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5D72" w:rsidRPr="0069123B" w:rsidRDefault="00552D0E" w:rsidP="00B6571A">
      <w:pPr>
        <w:spacing w:after="0" w:line="240" w:lineRule="auto"/>
        <w:rPr>
          <w:rFonts w:ascii="Times New Roman" w:eastAsia="Times New Roman" w:hAnsi="Times New Roman"/>
          <w:b/>
          <w:lang w:eastAsia="ru-RU"/>
        </w:rPr>
      </w:pPr>
      <w:r w:rsidRPr="0069123B">
        <w:rPr>
          <w:rFonts w:ascii="Times New Roman" w:hAnsi="Times New Roman"/>
        </w:rPr>
        <w:t xml:space="preserve">Распространяется бесплатно </w:t>
      </w:r>
    </w:p>
    <w:p w:rsidR="00015D72" w:rsidRPr="0069123B" w:rsidRDefault="00015D72" w:rsidP="00BA5842">
      <w:pPr>
        <w:spacing w:after="0" w:line="240" w:lineRule="auto"/>
        <w:jc w:val="center"/>
        <w:rPr>
          <w:rFonts w:ascii="Times New Roman" w:eastAsia="Times New Roman" w:hAnsi="Times New Roman"/>
          <w:b/>
          <w:lang w:eastAsia="ru-RU"/>
        </w:rPr>
      </w:pPr>
    </w:p>
    <w:p w:rsidR="001D1638" w:rsidRPr="0069123B" w:rsidRDefault="00D508DB" w:rsidP="001D1638">
      <w:pPr>
        <w:pStyle w:val="ae"/>
        <w:spacing w:line="360" w:lineRule="auto"/>
        <w:jc w:val="center"/>
        <w:rPr>
          <w:rFonts w:ascii="Times New Roman" w:eastAsia="MS Mincho" w:hAnsi="Times New Roman"/>
          <w:b/>
          <w:sz w:val="64"/>
          <w:szCs w:val="64"/>
          <w:lang w:eastAsia="ru-RU"/>
        </w:rPr>
      </w:pPr>
      <w:r w:rsidRPr="0069123B">
        <w:rPr>
          <w:rFonts w:ascii="Times New Roman" w:eastAsia="Times New Roman" w:hAnsi="Times New Roman"/>
          <w:b/>
          <w:noProof/>
          <w:lang w:eastAsia="ru-RU"/>
        </w:rPr>
        <w:drawing>
          <wp:anchor distT="0" distB="0" distL="114300" distR="114300" simplePos="0" relativeHeight="251655680" behindDoc="1" locked="0" layoutInCell="1" allowOverlap="1">
            <wp:simplePos x="0" y="0"/>
            <wp:positionH relativeFrom="column">
              <wp:posOffset>-584835</wp:posOffset>
            </wp:positionH>
            <wp:positionV relativeFrom="paragraph">
              <wp:posOffset>130175</wp:posOffset>
            </wp:positionV>
            <wp:extent cx="4657725" cy="3409950"/>
            <wp:effectExtent l="0" t="0" r="9525"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4.jpg"/>
                    <pic:cNvPicPr/>
                  </pic:nvPicPr>
                  <pic:blipFill>
                    <a:blip r:embed="rId8" cstate="print">
                      <a:extLst>
                        <a:ext uri="{BEBA8EAE-BF5A-486C-A8C5-ECC9F3942E4B}">
                          <a14:imgProps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14:imgLayer r:embed="rId10">
                              <a14:imgEffect>
                                <a14:saturation sat="0"/>
                              </a14:imgEffect>
                            </a14:imgLayer>
                          </a14:imgProps>
                        </a:ex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4657725" cy="3409950"/>
                    </a:xfrm>
                    <a:prstGeom prst="rect">
                      <a:avLst/>
                    </a:prstGeom>
                  </pic:spPr>
                </pic:pic>
              </a:graphicData>
            </a:graphic>
          </wp:anchor>
        </w:drawing>
      </w:r>
    </w:p>
    <w:p w:rsidR="001D1638" w:rsidRPr="0069123B" w:rsidRDefault="001D1638" w:rsidP="001D1638">
      <w:pPr>
        <w:pStyle w:val="ae"/>
        <w:spacing w:line="360" w:lineRule="auto"/>
        <w:jc w:val="center"/>
        <w:rPr>
          <w:rFonts w:ascii="Times New Roman" w:eastAsia="MS Mincho" w:hAnsi="Times New Roman"/>
          <w:b/>
          <w:sz w:val="64"/>
          <w:szCs w:val="64"/>
          <w:lang w:eastAsia="ru-RU"/>
        </w:rPr>
      </w:pPr>
    </w:p>
    <w:p w:rsidR="001D1638" w:rsidRPr="0069123B" w:rsidRDefault="001D1638" w:rsidP="001D1638">
      <w:pPr>
        <w:pStyle w:val="ae"/>
        <w:spacing w:line="360" w:lineRule="auto"/>
        <w:jc w:val="center"/>
        <w:rPr>
          <w:rFonts w:ascii="Times New Roman" w:eastAsia="MS Mincho" w:hAnsi="Times New Roman"/>
          <w:b/>
          <w:sz w:val="64"/>
          <w:szCs w:val="64"/>
          <w:lang w:eastAsia="ru-RU"/>
        </w:rPr>
      </w:pPr>
    </w:p>
    <w:p w:rsidR="00B5476F" w:rsidRPr="0069123B" w:rsidRDefault="00B5476F" w:rsidP="001D1638">
      <w:pPr>
        <w:pStyle w:val="ae"/>
        <w:spacing w:line="360" w:lineRule="auto"/>
        <w:jc w:val="center"/>
        <w:rPr>
          <w:rFonts w:ascii="Times New Roman" w:eastAsia="MS Mincho" w:hAnsi="Times New Roman"/>
          <w:b/>
          <w:sz w:val="72"/>
          <w:szCs w:val="72"/>
          <w:lang w:eastAsia="ru-RU"/>
        </w:rPr>
      </w:pPr>
    </w:p>
    <w:p w:rsidR="00486B5A" w:rsidRPr="0069123B" w:rsidRDefault="00486B5A" w:rsidP="001D1638">
      <w:pPr>
        <w:pStyle w:val="ae"/>
        <w:spacing w:line="360" w:lineRule="auto"/>
        <w:jc w:val="center"/>
        <w:rPr>
          <w:rFonts w:ascii="Times New Roman" w:eastAsia="MS Mincho" w:hAnsi="Times New Roman"/>
          <w:b/>
          <w:sz w:val="72"/>
          <w:szCs w:val="72"/>
          <w:lang w:eastAsia="ru-RU"/>
        </w:rPr>
      </w:pPr>
    </w:p>
    <w:p w:rsidR="00015D72" w:rsidRPr="00D508DB" w:rsidRDefault="00410C94" w:rsidP="001D1638">
      <w:pPr>
        <w:pStyle w:val="ae"/>
        <w:spacing w:line="360" w:lineRule="auto"/>
        <w:jc w:val="center"/>
        <w:rPr>
          <w:rFonts w:ascii="Times New Roman" w:eastAsia="SimSun-ExtB" w:hAnsi="Times New Roman"/>
          <w:b/>
          <w:sz w:val="52"/>
          <w:szCs w:val="52"/>
          <w:lang w:eastAsia="ru-RU"/>
        </w:rPr>
      </w:pPr>
      <w:r w:rsidRPr="00D508DB">
        <w:rPr>
          <w:rFonts w:ascii="Times New Roman" w:eastAsia="MS Mincho" w:hAnsi="Times New Roman"/>
          <w:b/>
          <w:sz w:val="52"/>
          <w:szCs w:val="52"/>
          <w:lang w:eastAsia="ru-RU"/>
        </w:rPr>
        <w:t>ОФИЦИАЛЬНЫЙ</w:t>
      </w:r>
      <w:r w:rsidR="00040987">
        <w:rPr>
          <w:rFonts w:ascii="Times New Roman" w:eastAsia="MS Mincho" w:hAnsi="Times New Roman"/>
          <w:b/>
          <w:sz w:val="52"/>
          <w:szCs w:val="52"/>
          <w:lang w:eastAsia="ru-RU"/>
        </w:rPr>
        <w:t xml:space="preserve"> </w:t>
      </w:r>
      <w:r w:rsidRPr="00D508DB">
        <w:rPr>
          <w:rFonts w:ascii="Times New Roman" w:eastAsia="MS Mincho" w:hAnsi="Times New Roman"/>
          <w:b/>
          <w:sz w:val="52"/>
          <w:szCs w:val="52"/>
          <w:lang w:eastAsia="ru-RU"/>
        </w:rPr>
        <w:t>ВЕСТНИК</w:t>
      </w:r>
    </w:p>
    <w:p w:rsidR="00410C94" w:rsidRPr="00D508DB" w:rsidRDefault="00410C94" w:rsidP="001D1638">
      <w:pPr>
        <w:pStyle w:val="ae"/>
        <w:spacing w:line="360" w:lineRule="auto"/>
        <w:jc w:val="center"/>
        <w:rPr>
          <w:rFonts w:ascii="Times New Roman" w:eastAsia="SimSun-ExtB" w:hAnsi="Times New Roman"/>
          <w:b/>
          <w:sz w:val="52"/>
          <w:szCs w:val="52"/>
          <w:lang w:eastAsia="ru-RU"/>
        </w:rPr>
      </w:pPr>
      <w:r w:rsidRPr="00D508DB">
        <w:rPr>
          <w:rFonts w:ascii="Times New Roman" w:eastAsia="MS Mincho" w:hAnsi="Times New Roman"/>
          <w:b/>
          <w:sz w:val="52"/>
          <w:szCs w:val="52"/>
          <w:lang w:eastAsia="ru-RU"/>
        </w:rPr>
        <w:t>БОГУЧАНСКОГО</w:t>
      </w:r>
      <w:r w:rsidR="00040987">
        <w:rPr>
          <w:rFonts w:ascii="Times New Roman" w:eastAsia="MS Mincho" w:hAnsi="Times New Roman"/>
          <w:b/>
          <w:sz w:val="52"/>
          <w:szCs w:val="52"/>
          <w:lang w:eastAsia="ru-RU"/>
        </w:rPr>
        <w:t xml:space="preserve"> </w:t>
      </w:r>
      <w:r w:rsidRPr="00D508DB">
        <w:rPr>
          <w:rFonts w:ascii="Times New Roman" w:eastAsia="MS Mincho" w:hAnsi="Times New Roman"/>
          <w:b/>
          <w:sz w:val="52"/>
          <w:szCs w:val="52"/>
          <w:lang w:eastAsia="ru-RU"/>
        </w:rPr>
        <w:t>РАЙОНА</w:t>
      </w:r>
    </w:p>
    <w:p w:rsidR="00015D72" w:rsidRPr="0069123B" w:rsidRDefault="00015D72" w:rsidP="00BA5842">
      <w:pPr>
        <w:spacing w:after="0" w:line="240" w:lineRule="auto"/>
        <w:jc w:val="center"/>
        <w:rPr>
          <w:rFonts w:ascii="Times New Roman" w:eastAsia="Times New Roman" w:hAnsi="Times New Roman"/>
          <w:b/>
          <w:lang w:eastAsia="ru-RU"/>
        </w:rPr>
      </w:pPr>
    </w:p>
    <w:p w:rsidR="009E0ABD" w:rsidRPr="0069123B" w:rsidRDefault="009E0ABD" w:rsidP="0069123B">
      <w:pPr>
        <w:spacing w:after="0" w:line="240" w:lineRule="auto"/>
        <w:rPr>
          <w:rFonts w:ascii="Times New Roman" w:eastAsia="Times New Roman" w:hAnsi="Times New Roman"/>
          <w:b/>
          <w:sz w:val="72"/>
          <w:szCs w:val="72"/>
          <w:lang w:eastAsia="ru-RU"/>
        </w:rPr>
      </w:pPr>
    </w:p>
    <w:p w:rsidR="00B6571A" w:rsidRPr="00AB7CA7" w:rsidRDefault="00636208" w:rsidP="00B6571A">
      <w:pPr>
        <w:spacing w:after="0" w:line="240" w:lineRule="auto"/>
        <w:jc w:val="center"/>
        <w:rPr>
          <w:rFonts w:ascii="Times New Roman" w:eastAsia="Times New Roman" w:hAnsi="Times New Roman"/>
          <w:b/>
          <w:sz w:val="48"/>
          <w:szCs w:val="48"/>
          <w:lang w:eastAsia="ru-RU"/>
        </w:rPr>
      </w:pPr>
      <w:r w:rsidRPr="006D1795">
        <w:rPr>
          <w:rFonts w:ascii="Times New Roman" w:eastAsia="Times New Roman" w:hAnsi="Times New Roman"/>
          <w:b/>
          <w:sz w:val="56"/>
          <w:szCs w:val="56"/>
          <w:lang w:eastAsia="ru-RU"/>
        </w:rPr>
        <w:t>№</w:t>
      </w:r>
      <w:r w:rsidR="001C259E">
        <w:rPr>
          <w:rFonts w:ascii="Times New Roman" w:eastAsia="Times New Roman" w:hAnsi="Times New Roman"/>
          <w:b/>
          <w:sz w:val="56"/>
          <w:szCs w:val="56"/>
          <w:lang w:eastAsia="ru-RU"/>
        </w:rPr>
        <w:t xml:space="preserve"> </w:t>
      </w:r>
      <w:r w:rsidR="00A37054">
        <w:rPr>
          <w:rFonts w:ascii="Times New Roman" w:eastAsia="Times New Roman" w:hAnsi="Times New Roman"/>
          <w:b/>
          <w:sz w:val="56"/>
          <w:szCs w:val="56"/>
          <w:lang w:eastAsia="ru-RU"/>
        </w:rPr>
        <w:t>62</w:t>
      </w:r>
      <w:r w:rsidR="00651FF3">
        <w:rPr>
          <w:rFonts w:ascii="Times New Roman" w:eastAsia="Times New Roman" w:hAnsi="Times New Roman"/>
          <w:b/>
          <w:sz w:val="56"/>
          <w:szCs w:val="56"/>
          <w:lang w:eastAsia="ru-RU"/>
        </w:rPr>
        <w:t xml:space="preserve"> </w:t>
      </w:r>
    </w:p>
    <w:p w:rsidR="00D508DB" w:rsidRPr="000F0B0E" w:rsidRDefault="00D508DB" w:rsidP="00B6571A">
      <w:pPr>
        <w:spacing w:after="0" w:line="240" w:lineRule="auto"/>
        <w:jc w:val="center"/>
        <w:rPr>
          <w:rFonts w:ascii="Times New Roman" w:eastAsia="Times New Roman" w:hAnsi="Times New Roman"/>
          <w:b/>
          <w:sz w:val="44"/>
          <w:szCs w:val="44"/>
          <w:lang w:eastAsia="ru-RU"/>
        </w:rPr>
      </w:pPr>
    </w:p>
    <w:p w:rsidR="00D508DB" w:rsidRDefault="00D508DB" w:rsidP="00B6571A">
      <w:pPr>
        <w:spacing w:after="0" w:line="240" w:lineRule="auto"/>
        <w:jc w:val="center"/>
        <w:rPr>
          <w:rFonts w:ascii="Times New Roman" w:eastAsia="Times New Roman" w:hAnsi="Times New Roman"/>
          <w:b/>
          <w:sz w:val="48"/>
          <w:szCs w:val="48"/>
          <w:lang w:eastAsia="ru-RU"/>
        </w:rPr>
      </w:pPr>
    </w:p>
    <w:p w:rsidR="00671891" w:rsidRDefault="00671891" w:rsidP="00B6571A">
      <w:pPr>
        <w:spacing w:after="0" w:line="240" w:lineRule="auto"/>
        <w:jc w:val="center"/>
        <w:rPr>
          <w:rFonts w:ascii="Times New Roman" w:eastAsia="Times New Roman" w:hAnsi="Times New Roman"/>
          <w:b/>
          <w:sz w:val="48"/>
          <w:szCs w:val="48"/>
          <w:lang w:eastAsia="ru-RU"/>
        </w:rPr>
      </w:pPr>
    </w:p>
    <w:p w:rsidR="00D508DB" w:rsidRPr="003715E2" w:rsidRDefault="00D508DB" w:rsidP="00B6571A">
      <w:pPr>
        <w:spacing w:after="0" w:line="240" w:lineRule="auto"/>
        <w:jc w:val="center"/>
        <w:rPr>
          <w:rFonts w:ascii="Times New Roman" w:eastAsia="Times New Roman" w:hAnsi="Times New Roman"/>
          <w:b/>
          <w:sz w:val="44"/>
          <w:szCs w:val="48"/>
          <w:lang w:eastAsia="ru-RU"/>
        </w:rPr>
      </w:pPr>
    </w:p>
    <w:p w:rsidR="00696A94" w:rsidRPr="005074EA" w:rsidRDefault="00696A94" w:rsidP="00B6571A">
      <w:pPr>
        <w:spacing w:after="0" w:line="240" w:lineRule="auto"/>
        <w:jc w:val="center"/>
        <w:rPr>
          <w:rFonts w:ascii="Times New Roman" w:eastAsia="Times New Roman" w:hAnsi="Times New Roman"/>
          <w:b/>
          <w:sz w:val="48"/>
          <w:szCs w:val="48"/>
          <w:lang w:eastAsia="ru-RU"/>
        </w:rPr>
      </w:pPr>
    </w:p>
    <w:p w:rsidR="00EB1F91" w:rsidRDefault="00EB1F91" w:rsidP="000D40A8">
      <w:pPr>
        <w:spacing w:after="0" w:line="240" w:lineRule="auto"/>
        <w:jc w:val="center"/>
        <w:rPr>
          <w:rFonts w:ascii="Times New Roman" w:eastAsia="Times New Roman" w:hAnsi="Times New Roman"/>
          <w:sz w:val="24"/>
          <w:szCs w:val="24"/>
          <w:lang w:eastAsia="ru-RU"/>
        </w:rPr>
      </w:pPr>
    </w:p>
    <w:p w:rsidR="00D42D83" w:rsidRPr="000D482A" w:rsidRDefault="00D42D83" w:rsidP="000D40A8">
      <w:pPr>
        <w:spacing w:after="0" w:line="240" w:lineRule="auto"/>
        <w:jc w:val="center"/>
        <w:rPr>
          <w:rFonts w:ascii="Times New Roman" w:eastAsia="Times New Roman" w:hAnsi="Times New Roman"/>
          <w:sz w:val="24"/>
          <w:szCs w:val="24"/>
          <w:lang w:eastAsia="ru-RU"/>
        </w:rPr>
      </w:pPr>
    </w:p>
    <w:p w:rsidR="00334178" w:rsidRPr="00212B72" w:rsidRDefault="00334178" w:rsidP="00281C22">
      <w:pPr>
        <w:spacing w:after="0" w:line="240" w:lineRule="auto"/>
        <w:rPr>
          <w:rFonts w:ascii="Times New Roman" w:eastAsia="Times New Roman" w:hAnsi="Times New Roman"/>
          <w:sz w:val="24"/>
          <w:szCs w:val="24"/>
          <w:lang w:eastAsia="ru-RU"/>
        </w:rPr>
      </w:pPr>
    </w:p>
    <w:p w:rsidR="00BC71B0" w:rsidRDefault="00BC71B0" w:rsidP="000D40A8">
      <w:pPr>
        <w:spacing w:after="0" w:line="240" w:lineRule="auto"/>
        <w:jc w:val="center"/>
        <w:rPr>
          <w:rFonts w:ascii="Times New Roman" w:eastAsia="Times New Roman" w:hAnsi="Times New Roman"/>
          <w:sz w:val="24"/>
          <w:szCs w:val="24"/>
          <w:lang w:eastAsia="ru-RU"/>
        </w:rPr>
      </w:pPr>
    </w:p>
    <w:p w:rsidR="00CC3BFC" w:rsidRDefault="00CC3BFC" w:rsidP="000D40A8">
      <w:pPr>
        <w:spacing w:after="0" w:line="240" w:lineRule="auto"/>
        <w:jc w:val="center"/>
        <w:rPr>
          <w:rFonts w:ascii="Times New Roman" w:eastAsia="Times New Roman" w:hAnsi="Times New Roman"/>
          <w:sz w:val="24"/>
          <w:szCs w:val="24"/>
          <w:lang w:eastAsia="ru-RU"/>
        </w:rPr>
      </w:pPr>
    </w:p>
    <w:p w:rsidR="003609D8" w:rsidRPr="00472667" w:rsidRDefault="00A37054" w:rsidP="003609D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 декабря</w:t>
      </w:r>
      <w:r w:rsidR="00823CD2">
        <w:rPr>
          <w:rFonts w:ascii="Times New Roman" w:eastAsia="Times New Roman" w:hAnsi="Times New Roman"/>
          <w:sz w:val="24"/>
          <w:szCs w:val="24"/>
          <w:lang w:eastAsia="ru-RU"/>
        </w:rPr>
        <w:t xml:space="preserve"> </w:t>
      </w:r>
      <w:r w:rsidR="00AF4112">
        <w:rPr>
          <w:rFonts w:ascii="Times New Roman" w:eastAsia="Times New Roman" w:hAnsi="Times New Roman"/>
          <w:sz w:val="24"/>
          <w:szCs w:val="24"/>
          <w:lang w:eastAsia="ru-RU"/>
        </w:rPr>
        <w:t>2021</w:t>
      </w:r>
      <w:r w:rsidR="00651FF3">
        <w:rPr>
          <w:rFonts w:ascii="Times New Roman" w:eastAsia="Times New Roman" w:hAnsi="Times New Roman"/>
          <w:sz w:val="24"/>
          <w:szCs w:val="24"/>
          <w:lang w:eastAsia="ru-RU"/>
        </w:rPr>
        <w:t xml:space="preserve"> год</w:t>
      </w:r>
    </w:p>
    <w:p w:rsidR="00D42D83" w:rsidRPr="00580E35" w:rsidRDefault="00D42D83" w:rsidP="00002B66">
      <w:pPr>
        <w:spacing w:after="0" w:line="240" w:lineRule="auto"/>
        <w:jc w:val="center"/>
        <w:rPr>
          <w:rFonts w:ascii="Times New Roman" w:eastAsia="Times New Roman" w:hAnsi="Times New Roman"/>
          <w:sz w:val="20"/>
          <w:szCs w:val="20"/>
          <w:lang w:eastAsia="ru-RU"/>
        </w:rPr>
      </w:pPr>
    </w:p>
    <w:p w:rsidR="007E4982" w:rsidRDefault="00651FF3" w:rsidP="00002B66">
      <w:pPr>
        <w:spacing w:after="0" w:line="240" w:lineRule="auto"/>
        <w:jc w:val="center"/>
        <w:rPr>
          <w:rFonts w:ascii="Times New Roman" w:eastAsia="Times New Roman" w:hAnsi="Times New Roman"/>
          <w:sz w:val="20"/>
          <w:szCs w:val="20"/>
          <w:lang w:eastAsia="ru-RU"/>
        </w:rPr>
      </w:pPr>
      <w:r w:rsidRPr="007E4982">
        <w:rPr>
          <w:rFonts w:ascii="Times New Roman" w:eastAsia="Times New Roman" w:hAnsi="Times New Roman"/>
          <w:sz w:val="20"/>
          <w:szCs w:val="20"/>
          <w:lang w:eastAsia="ru-RU"/>
        </w:rPr>
        <w:t>Перечень</w:t>
      </w:r>
    </w:p>
    <w:p w:rsidR="00923E6B" w:rsidRPr="0011669F" w:rsidRDefault="00923E6B" w:rsidP="003621A4">
      <w:pPr>
        <w:spacing w:after="0" w:line="240" w:lineRule="auto"/>
        <w:jc w:val="both"/>
        <w:rPr>
          <w:rFonts w:ascii="Times New Roman" w:eastAsia="Times New Roman" w:hAnsi="Times New Roman"/>
          <w:sz w:val="18"/>
          <w:szCs w:val="20"/>
          <w:lang w:eastAsia="ru-RU"/>
        </w:rPr>
      </w:pPr>
    </w:p>
    <w:p w:rsidR="00FA46D4" w:rsidRPr="00FA46D4" w:rsidRDefault="001D0317" w:rsidP="0051738E">
      <w:pPr>
        <w:pStyle w:val="affff9"/>
        <w:widowControl w:val="0"/>
        <w:numPr>
          <w:ilvl w:val="0"/>
          <w:numId w:val="9"/>
        </w:numPr>
        <w:spacing w:after="0" w:line="240" w:lineRule="auto"/>
        <w:ind w:left="851" w:firstLine="850"/>
        <w:jc w:val="both"/>
        <w:rPr>
          <w:rFonts w:ascii="Times New Roman" w:hAnsi="Times New Roman"/>
          <w:bCs/>
          <w:iCs/>
          <w:sz w:val="20"/>
          <w:szCs w:val="20"/>
        </w:rPr>
      </w:pPr>
      <w:r w:rsidRPr="00AF4112">
        <w:rPr>
          <w:rFonts w:ascii="Times New Roman" w:hAnsi="Times New Roman"/>
          <w:sz w:val="20"/>
          <w:szCs w:val="20"/>
        </w:rPr>
        <w:t xml:space="preserve">Постановление администрации Богучанского района № </w:t>
      </w:r>
      <w:r w:rsidR="00AF4112" w:rsidRPr="00AF4112">
        <w:rPr>
          <w:rFonts w:ascii="Times New Roman" w:hAnsi="Times New Roman"/>
          <w:sz w:val="20"/>
          <w:szCs w:val="20"/>
        </w:rPr>
        <w:t>987</w:t>
      </w:r>
      <w:r w:rsidRPr="00AF4112">
        <w:rPr>
          <w:rFonts w:ascii="Times New Roman" w:hAnsi="Times New Roman"/>
          <w:sz w:val="20"/>
          <w:szCs w:val="20"/>
        </w:rPr>
        <w:t xml:space="preserve">-П от </w:t>
      </w:r>
      <w:r w:rsidR="00FA46D4">
        <w:rPr>
          <w:rFonts w:ascii="Times New Roman" w:hAnsi="Times New Roman"/>
          <w:bCs/>
          <w:sz w:val="20"/>
          <w:szCs w:val="20"/>
        </w:rPr>
        <w:t>18.11.2021</w:t>
      </w:r>
      <w:r w:rsidRPr="00AF4112">
        <w:rPr>
          <w:rFonts w:ascii="Times New Roman" w:hAnsi="Times New Roman"/>
          <w:sz w:val="20"/>
          <w:szCs w:val="20"/>
        </w:rPr>
        <w:t xml:space="preserve"> г.            </w:t>
      </w:r>
      <w:r w:rsidRPr="00AF4112">
        <w:rPr>
          <w:rFonts w:ascii="Times New Roman" w:hAnsi="Times New Roman"/>
          <w:bCs/>
          <w:iCs/>
          <w:sz w:val="20"/>
          <w:szCs w:val="20"/>
        </w:rPr>
        <w:t>«</w:t>
      </w:r>
      <w:r w:rsidR="00FA46D4" w:rsidRPr="00FA46D4">
        <w:rPr>
          <w:rFonts w:ascii="Times New Roman" w:hAnsi="Times New Roman"/>
          <w:bCs/>
          <w:iCs/>
          <w:sz w:val="20"/>
          <w:szCs w:val="20"/>
        </w:rPr>
        <w:t>О проведении публичных слушаний по вопросу «О районном бюджете на 2022 год и плановый период 2023-2024 годов»</w:t>
      </w:r>
      <w:r w:rsidR="00FA46D4">
        <w:rPr>
          <w:rFonts w:ascii="Times New Roman" w:hAnsi="Times New Roman"/>
          <w:bCs/>
          <w:iCs/>
          <w:sz w:val="20"/>
          <w:szCs w:val="20"/>
        </w:rPr>
        <w:t>»</w:t>
      </w:r>
      <w:r w:rsidR="00FA46D4" w:rsidRPr="00FA46D4">
        <w:rPr>
          <w:rFonts w:ascii="Times New Roman" w:hAnsi="Times New Roman"/>
          <w:bCs/>
          <w:iCs/>
          <w:sz w:val="20"/>
          <w:szCs w:val="20"/>
        </w:rPr>
        <w:t xml:space="preserve">            </w:t>
      </w:r>
    </w:p>
    <w:p w:rsidR="002F1A1E" w:rsidRPr="00B64391" w:rsidRDefault="002B7D04" w:rsidP="00B64391">
      <w:pPr>
        <w:pStyle w:val="affff9"/>
        <w:widowControl w:val="0"/>
        <w:numPr>
          <w:ilvl w:val="0"/>
          <w:numId w:val="9"/>
        </w:numPr>
        <w:spacing w:after="0" w:line="240" w:lineRule="auto"/>
        <w:ind w:left="851" w:firstLine="850"/>
        <w:jc w:val="both"/>
        <w:rPr>
          <w:rFonts w:ascii="Times New Roman" w:eastAsia="Times New Roman" w:hAnsi="Times New Roman"/>
          <w:sz w:val="20"/>
          <w:szCs w:val="20"/>
          <w:lang w:eastAsia="ru-RU"/>
        </w:rPr>
      </w:pPr>
      <w:r w:rsidRPr="0051738E">
        <w:rPr>
          <w:rFonts w:ascii="Times New Roman" w:hAnsi="Times New Roman"/>
          <w:sz w:val="20"/>
          <w:szCs w:val="20"/>
        </w:rPr>
        <w:t xml:space="preserve">Постановление администрации Богучанского района № 989-П от </w:t>
      </w:r>
      <w:r w:rsidRPr="0051738E">
        <w:rPr>
          <w:rFonts w:ascii="Times New Roman" w:hAnsi="Times New Roman"/>
          <w:bCs/>
          <w:sz w:val="20"/>
          <w:szCs w:val="20"/>
        </w:rPr>
        <w:t>18.11.2021</w:t>
      </w:r>
      <w:r w:rsidRPr="0051738E">
        <w:rPr>
          <w:rFonts w:ascii="Times New Roman" w:hAnsi="Times New Roman"/>
          <w:sz w:val="20"/>
          <w:szCs w:val="20"/>
        </w:rPr>
        <w:t xml:space="preserve"> г.            </w:t>
      </w:r>
      <w:r w:rsidRPr="0051738E">
        <w:rPr>
          <w:rFonts w:ascii="Times New Roman" w:hAnsi="Times New Roman"/>
          <w:bCs/>
          <w:iCs/>
          <w:sz w:val="20"/>
          <w:szCs w:val="20"/>
        </w:rPr>
        <w:t>«</w:t>
      </w:r>
      <w:r w:rsidR="0051738E" w:rsidRPr="0051738E">
        <w:rPr>
          <w:rFonts w:ascii="Times New Roman" w:hAnsi="Times New Roman"/>
          <w:bCs/>
          <w:iCs/>
          <w:sz w:val="20"/>
          <w:szCs w:val="20"/>
        </w:rPr>
        <w:t>О внесении изменений в постановление администрации Богучанского района от 28.03.2019 № 266-п «Об утверждении краткосрочного плана капитального ремонта общего имущества в многоквартирных домах, расположенных на территории Богучанского района, на 2020-2022 годы»</w:t>
      </w:r>
      <w:r w:rsidR="0051738E">
        <w:rPr>
          <w:rFonts w:ascii="Times New Roman" w:hAnsi="Times New Roman"/>
          <w:bCs/>
          <w:iCs/>
          <w:sz w:val="20"/>
          <w:szCs w:val="20"/>
        </w:rPr>
        <w:t>»</w:t>
      </w:r>
    </w:p>
    <w:p w:rsidR="00B64391" w:rsidRPr="00B64391" w:rsidRDefault="00B64391" w:rsidP="00B64391">
      <w:pPr>
        <w:pStyle w:val="affff9"/>
        <w:widowControl w:val="0"/>
        <w:numPr>
          <w:ilvl w:val="0"/>
          <w:numId w:val="9"/>
        </w:numPr>
        <w:spacing w:after="0" w:line="240" w:lineRule="auto"/>
        <w:ind w:left="851" w:firstLine="850"/>
        <w:jc w:val="both"/>
        <w:rPr>
          <w:rFonts w:ascii="Times New Roman" w:hAnsi="Times New Roman"/>
          <w:bCs/>
          <w:iCs/>
          <w:sz w:val="20"/>
          <w:szCs w:val="20"/>
        </w:rPr>
      </w:pPr>
      <w:r w:rsidRPr="0051738E">
        <w:rPr>
          <w:rFonts w:ascii="Times New Roman" w:hAnsi="Times New Roman"/>
          <w:sz w:val="20"/>
          <w:szCs w:val="20"/>
        </w:rPr>
        <w:t>Постановление админис</w:t>
      </w:r>
      <w:r>
        <w:rPr>
          <w:rFonts w:ascii="Times New Roman" w:hAnsi="Times New Roman"/>
          <w:sz w:val="20"/>
          <w:szCs w:val="20"/>
        </w:rPr>
        <w:t xml:space="preserve">трации Богучанского района № </w:t>
      </w:r>
      <w:r w:rsidRPr="00B64391">
        <w:rPr>
          <w:rFonts w:ascii="Times New Roman" w:hAnsi="Times New Roman"/>
          <w:sz w:val="20"/>
          <w:szCs w:val="20"/>
        </w:rPr>
        <w:t>1008</w:t>
      </w:r>
      <w:r w:rsidRPr="0051738E">
        <w:rPr>
          <w:rFonts w:ascii="Times New Roman" w:hAnsi="Times New Roman"/>
          <w:sz w:val="20"/>
          <w:szCs w:val="20"/>
        </w:rPr>
        <w:t xml:space="preserve">-П от </w:t>
      </w:r>
      <w:r w:rsidRPr="00B64391">
        <w:rPr>
          <w:rFonts w:ascii="Times New Roman" w:hAnsi="Times New Roman"/>
          <w:bCs/>
          <w:sz w:val="20"/>
          <w:szCs w:val="20"/>
        </w:rPr>
        <w:t>22</w:t>
      </w:r>
      <w:r w:rsidRPr="0051738E">
        <w:rPr>
          <w:rFonts w:ascii="Times New Roman" w:hAnsi="Times New Roman"/>
          <w:bCs/>
          <w:sz w:val="20"/>
          <w:szCs w:val="20"/>
        </w:rPr>
        <w:t>.11.2021</w:t>
      </w:r>
      <w:r w:rsidRPr="0051738E">
        <w:rPr>
          <w:rFonts w:ascii="Times New Roman" w:hAnsi="Times New Roman"/>
          <w:sz w:val="20"/>
          <w:szCs w:val="20"/>
        </w:rPr>
        <w:t xml:space="preserve"> г.            </w:t>
      </w:r>
      <w:r w:rsidRPr="0051738E">
        <w:rPr>
          <w:rFonts w:ascii="Times New Roman" w:hAnsi="Times New Roman"/>
          <w:bCs/>
          <w:iCs/>
          <w:sz w:val="20"/>
          <w:szCs w:val="20"/>
        </w:rPr>
        <w:t>«</w:t>
      </w:r>
      <w:r w:rsidRPr="00B64391">
        <w:rPr>
          <w:rFonts w:ascii="Times New Roman" w:hAnsi="Times New Roman"/>
          <w:bCs/>
          <w:iCs/>
          <w:sz w:val="20"/>
          <w:szCs w:val="20"/>
        </w:rPr>
        <w:t>По утверждению проекта межевания</w:t>
      </w:r>
      <w:r>
        <w:rPr>
          <w:rFonts w:ascii="Times New Roman" w:hAnsi="Times New Roman"/>
          <w:bCs/>
          <w:iCs/>
          <w:sz w:val="20"/>
          <w:szCs w:val="20"/>
          <w:lang w:val="en-US"/>
        </w:rPr>
        <w:t xml:space="preserve"> </w:t>
      </w:r>
      <w:r w:rsidRPr="00B64391">
        <w:rPr>
          <w:rFonts w:ascii="Times New Roman" w:hAnsi="Times New Roman"/>
          <w:bCs/>
          <w:iCs/>
          <w:sz w:val="20"/>
          <w:szCs w:val="20"/>
        </w:rPr>
        <w:t>территории под многоквартирным жилым домом</w:t>
      </w:r>
      <w:r>
        <w:rPr>
          <w:rFonts w:ascii="Times New Roman" w:hAnsi="Times New Roman"/>
          <w:bCs/>
          <w:iCs/>
          <w:sz w:val="20"/>
          <w:szCs w:val="20"/>
        </w:rPr>
        <w:t>»</w:t>
      </w:r>
      <w:r w:rsidRPr="00B64391">
        <w:rPr>
          <w:rFonts w:ascii="Times New Roman" w:hAnsi="Times New Roman"/>
          <w:bCs/>
          <w:iCs/>
          <w:sz w:val="20"/>
          <w:szCs w:val="20"/>
        </w:rPr>
        <w:t xml:space="preserve"> </w:t>
      </w:r>
    </w:p>
    <w:p w:rsidR="00883008" w:rsidRPr="00883008" w:rsidRDefault="00883008" w:rsidP="00883008">
      <w:pPr>
        <w:pStyle w:val="affff9"/>
        <w:widowControl w:val="0"/>
        <w:numPr>
          <w:ilvl w:val="0"/>
          <w:numId w:val="9"/>
        </w:numPr>
        <w:spacing w:after="0" w:line="240" w:lineRule="auto"/>
        <w:ind w:left="851" w:firstLine="850"/>
        <w:jc w:val="both"/>
        <w:rPr>
          <w:rFonts w:ascii="Times New Roman" w:hAnsi="Times New Roman"/>
          <w:bCs/>
          <w:iCs/>
          <w:sz w:val="20"/>
          <w:szCs w:val="20"/>
        </w:rPr>
      </w:pPr>
      <w:r w:rsidRPr="0051738E">
        <w:rPr>
          <w:rFonts w:ascii="Times New Roman" w:hAnsi="Times New Roman"/>
          <w:sz w:val="20"/>
          <w:szCs w:val="20"/>
        </w:rPr>
        <w:t>Постановление админис</w:t>
      </w:r>
      <w:r>
        <w:rPr>
          <w:rFonts w:ascii="Times New Roman" w:hAnsi="Times New Roman"/>
          <w:sz w:val="20"/>
          <w:szCs w:val="20"/>
        </w:rPr>
        <w:t>трации Богучанского района № 1009</w:t>
      </w:r>
      <w:r w:rsidRPr="0051738E">
        <w:rPr>
          <w:rFonts w:ascii="Times New Roman" w:hAnsi="Times New Roman"/>
          <w:sz w:val="20"/>
          <w:szCs w:val="20"/>
        </w:rPr>
        <w:t xml:space="preserve">-П от </w:t>
      </w:r>
      <w:r w:rsidRPr="00B64391">
        <w:rPr>
          <w:rFonts w:ascii="Times New Roman" w:hAnsi="Times New Roman"/>
          <w:bCs/>
          <w:sz w:val="20"/>
          <w:szCs w:val="20"/>
        </w:rPr>
        <w:t>22</w:t>
      </w:r>
      <w:r w:rsidRPr="0051738E">
        <w:rPr>
          <w:rFonts w:ascii="Times New Roman" w:hAnsi="Times New Roman"/>
          <w:bCs/>
          <w:sz w:val="20"/>
          <w:szCs w:val="20"/>
        </w:rPr>
        <w:t>.11.2021</w:t>
      </w:r>
      <w:r w:rsidRPr="0051738E">
        <w:rPr>
          <w:rFonts w:ascii="Times New Roman" w:hAnsi="Times New Roman"/>
          <w:sz w:val="20"/>
          <w:szCs w:val="20"/>
        </w:rPr>
        <w:t xml:space="preserve"> г.            </w:t>
      </w:r>
      <w:r w:rsidRPr="0051738E">
        <w:rPr>
          <w:rFonts w:ascii="Times New Roman" w:hAnsi="Times New Roman"/>
          <w:bCs/>
          <w:iCs/>
          <w:sz w:val="20"/>
          <w:szCs w:val="20"/>
        </w:rPr>
        <w:t>«</w:t>
      </w:r>
      <w:r w:rsidRPr="00883008">
        <w:rPr>
          <w:rFonts w:ascii="Times New Roman" w:hAnsi="Times New Roman"/>
          <w:bCs/>
          <w:iCs/>
          <w:sz w:val="20"/>
          <w:szCs w:val="20"/>
        </w:rPr>
        <w:t>О внесении изменений в постановление администрации Богучанского района от 15.02.2021 № 97-п «О предоставлении исполнителям коммунальных услуг субсидии на компенсацию части платы граждан за коммунальные услуги в 2021 году»</w:t>
      </w:r>
      <w:r>
        <w:rPr>
          <w:rFonts w:ascii="Times New Roman" w:hAnsi="Times New Roman"/>
          <w:bCs/>
          <w:iCs/>
          <w:sz w:val="20"/>
          <w:szCs w:val="20"/>
        </w:rPr>
        <w:t>»</w:t>
      </w:r>
    </w:p>
    <w:p w:rsidR="00942172" w:rsidRPr="00942172" w:rsidRDefault="00942172" w:rsidP="00942172">
      <w:pPr>
        <w:pStyle w:val="affff9"/>
        <w:widowControl w:val="0"/>
        <w:numPr>
          <w:ilvl w:val="0"/>
          <w:numId w:val="9"/>
        </w:numPr>
        <w:spacing w:after="0" w:line="240" w:lineRule="auto"/>
        <w:ind w:left="851" w:firstLine="850"/>
        <w:jc w:val="both"/>
        <w:rPr>
          <w:rFonts w:ascii="Times New Roman" w:hAnsi="Times New Roman"/>
          <w:bCs/>
          <w:iCs/>
          <w:sz w:val="20"/>
          <w:szCs w:val="20"/>
        </w:rPr>
      </w:pPr>
      <w:r w:rsidRPr="0051738E">
        <w:rPr>
          <w:rFonts w:ascii="Times New Roman" w:hAnsi="Times New Roman"/>
          <w:sz w:val="20"/>
          <w:szCs w:val="20"/>
        </w:rPr>
        <w:t>Постановление админис</w:t>
      </w:r>
      <w:r>
        <w:rPr>
          <w:rFonts w:ascii="Times New Roman" w:hAnsi="Times New Roman"/>
          <w:sz w:val="20"/>
          <w:szCs w:val="20"/>
        </w:rPr>
        <w:t>трации Богучанского района № 1011</w:t>
      </w:r>
      <w:r w:rsidRPr="0051738E">
        <w:rPr>
          <w:rFonts w:ascii="Times New Roman" w:hAnsi="Times New Roman"/>
          <w:sz w:val="20"/>
          <w:szCs w:val="20"/>
        </w:rPr>
        <w:t xml:space="preserve">-П от </w:t>
      </w:r>
      <w:r>
        <w:rPr>
          <w:rFonts w:ascii="Times New Roman" w:hAnsi="Times New Roman"/>
          <w:bCs/>
          <w:sz w:val="20"/>
          <w:szCs w:val="20"/>
        </w:rPr>
        <w:t>24</w:t>
      </w:r>
      <w:r w:rsidRPr="0051738E">
        <w:rPr>
          <w:rFonts w:ascii="Times New Roman" w:hAnsi="Times New Roman"/>
          <w:bCs/>
          <w:sz w:val="20"/>
          <w:szCs w:val="20"/>
        </w:rPr>
        <w:t>.11.2021</w:t>
      </w:r>
      <w:r w:rsidRPr="0051738E">
        <w:rPr>
          <w:rFonts w:ascii="Times New Roman" w:hAnsi="Times New Roman"/>
          <w:sz w:val="20"/>
          <w:szCs w:val="20"/>
        </w:rPr>
        <w:t xml:space="preserve"> г.            </w:t>
      </w:r>
      <w:r w:rsidRPr="0051738E">
        <w:rPr>
          <w:rFonts w:ascii="Times New Roman" w:hAnsi="Times New Roman"/>
          <w:bCs/>
          <w:iCs/>
          <w:sz w:val="20"/>
          <w:szCs w:val="20"/>
        </w:rPr>
        <w:t>«</w:t>
      </w:r>
      <w:r w:rsidRPr="00942172">
        <w:rPr>
          <w:rFonts w:ascii="Times New Roman" w:hAnsi="Times New Roman"/>
          <w:bCs/>
          <w:iCs/>
          <w:sz w:val="20"/>
          <w:szCs w:val="20"/>
        </w:rPr>
        <w:t>О признании утратившим силу постановление администрации Богучанского района Красноярского края от 18.06.2019 № 583-п «О сносе и снятии с кадастрового  учета нежилого здания, расположенного по адресу: строение 2. Примерно в 600м, севернее от ориентира. Ориентир - жилой дом, расположенного по адресу:</w:t>
      </w:r>
      <w:r>
        <w:rPr>
          <w:rFonts w:ascii="Times New Roman" w:hAnsi="Times New Roman"/>
          <w:bCs/>
          <w:iCs/>
          <w:sz w:val="20"/>
          <w:szCs w:val="20"/>
        </w:rPr>
        <w:t xml:space="preserve"> </w:t>
      </w:r>
      <w:r w:rsidRPr="00942172">
        <w:rPr>
          <w:rFonts w:ascii="Times New Roman" w:hAnsi="Times New Roman"/>
          <w:bCs/>
          <w:iCs/>
          <w:sz w:val="20"/>
          <w:szCs w:val="20"/>
        </w:rPr>
        <w:t>Россия, Красноярский край. Богучанский район, п. Таежный, ул. Лермонтова, 52»</w:t>
      </w:r>
      <w:r>
        <w:rPr>
          <w:rFonts w:ascii="Times New Roman" w:hAnsi="Times New Roman"/>
          <w:bCs/>
          <w:iCs/>
          <w:sz w:val="20"/>
          <w:szCs w:val="20"/>
        </w:rPr>
        <w:t>»</w:t>
      </w:r>
    </w:p>
    <w:p w:rsidR="0079601D" w:rsidRPr="0079601D" w:rsidRDefault="0079601D" w:rsidP="0079601D">
      <w:pPr>
        <w:pStyle w:val="affff9"/>
        <w:widowControl w:val="0"/>
        <w:numPr>
          <w:ilvl w:val="0"/>
          <w:numId w:val="9"/>
        </w:numPr>
        <w:spacing w:after="0" w:line="240" w:lineRule="auto"/>
        <w:ind w:left="851" w:firstLine="850"/>
        <w:jc w:val="both"/>
        <w:rPr>
          <w:rFonts w:ascii="Times New Roman" w:hAnsi="Times New Roman"/>
          <w:bCs/>
          <w:iCs/>
          <w:sz w:val="20"/>
          <w:szCs w:val="20"/>
        </w:rPr>
      </w:pPr>
      <w:r w:rsidRPr="0051738E">
        <w:rPr>
          <w:rFonts w:ascii="Times New Roman" w:hAnsi="Times New Roman"/>
          <w:sz w:val="20"/>
          <w:szCs w:val="20"/>
        </w:rPr>
        <w:t>Постановление админис</w:t>
      </w:r>
      <w:r>
        <w:rPr>
          <w:rFonts w:ascii="Times New Roman" w:hAnsi="Times New Roman"/>
          <w:sz w:val="20"/>
          <w:szCs w:val="20"/>
        </w:rPr>
        <w:t>трации Богучанского района № 101</w:t>
      </w:r>
      <w:r w:rsidRPr="0079601D">
        <w:rPr>
          <w:rFonts w:ascii="Times New Roman" w:hAnsi="Times New Roman"/>
          <w:sz w:val="20"/>
          <w:szCs w:val="20"/>
        </w:rPr>
        <w:t>4</w:t>
      </w:r>
      <w:r w:rsidRPr="0051738E">
        <w:rPr>
          <w:rFonts w:ascii="Times New Roman" w:hAnsi="Times New Roman"/>
          <w:sz w:val="20"/>
          <w:szCs w:val="20"/>
        </w:rPr>
        <w:t xml:space="preserve">-П от </w:t>
      </w:r>
      <w:r>
        <w:rPr>
          <w:rFonts w:ascii="Times New Roman" w:hAnsi="Times New Roman"/>
          <w:bCs/>
          <w:sz w:val="20"/>
          <w:szCs w:val="20"/>
        </w:rPr>
        <w:t>2</w:t>
      </w:r>
      <w:r w:rsidRPr="0079601D">
        <w:rPr>
          <w:rFonts w:ascii="Times New Roman" w:hAnsi="Times New Roman"/>
          <w:bCs/>
          <w:sz w:val="20"/>
          <w:szCs w:val="20"/>
        </w:rPr>
        <w:t>5</w:t>
      </w:r>
      <w:r w:rsidRPr="0051738E">
        <w:rPr>
          <w:rFonts w:ascii="Times New Roman" w:hAnsi="Times New Roman"/>
          <w:bCs/>
          <w:sz w:val="20"/>
          <w:szCs w:val="20"/>
        </w:rPr>
        <w:t>.11.2021</w:t>
      </w:r>
      <w:r w:rsidRPr="0051738E">
        <w:rPr>
          <w:rFonts w:ascii="Times New Roman" w:hAnsi="Times New Roman"/>
          <w:sz w:val="20"/>
          <w:szCs w:val="20"/>
        </w:rPr>
        <w:t xml:space="preserve"> г.            </w:t>
      </w:r>
      <w:r w:rsidRPr="0051738E">
        <w:rPr>
          <w:rFonts w:ascii="Times New Roman" w:hAnsi="Times New Roman"/>
          <w:bCs/>
          <w:iCs/>
          <w:sz w:val="20"/>
          <w:szCs w:val="20"/>
        </w:rPr>
        <w:t>«</w:t>
      </w:r>
      <w:r w:rsidRPr="0079601D">
        <w:rPr>
          <w:rFonts w:ascii="Times New Roman" w:hAnsi="Times New Roman"/>
          <w:bCs/>
          <w:iCs/>
          <w:sz w:val="20"/>
          <w:szCs w:val="20"/>
        </w:rPr>
        <w:t>О внесении изменений в постановление администрации Богучанского района от 01.11.2013 № 1395-п «Об утверждении муниципальной программы «Защита населения и территории Богучанского района от чрезвычайных ситуаций приро</w:t>
      </w:r>
      <w:r>
        <w:rPr>
          <w:rFonts w:ascii="Times New Roman" w:hAnsi="Times New Roman"/>
          <w:bCs/>
          <w:iCs/>
          <w:sz w:val="20"/>
          <w:szCs w:val="20"/>
        </w:rPr>
        <w:t>дного и техногенного характера»»</w:t>
      </w:r>
    </w:p>
    <w:p w:rsidR="00215150" w:rsidRPr="00215150" w:rsidRDefault="00215150" w:rsidP="008C3951">
      <w:pPr>
        <w:pStyle w:val="affff9"/>
        <w:widowControl w:val="0"/>
        <w:numPr>
          <w:ilvl w:val="0"/>
          <w:numId w:val="9"/>
        </w:numPr>
        <w:spacing w:after="0" w:line="240" w:lineRule="auto"/>
        <w:ind w:left="851" w:firstLine="850"/>
        <w:jc w:val="both"/>
        <w:rPr>
          <w:rFonts w:ascii="Times New Roman" w:hAnsi="Times New Roman"/>
          <w:bCs/>
          <w:iCs/>
          <w:sz w:val="20"/>
          <w:szCs w:val="20"/>
          <w:u w:val="single"/>
        </w:rPr>
      </w:pPr>
      <w:r w:rsidRPr="0051738E">
        <w:rPr>
          <w:rFonts w:ascii="Times New Roman" w:hAnsi="Times New Roman"/>
          <w:sz w:val="20"/>
          <w:szCs w:val="20"/>
        </w:rPr>
        <w:t>Постановление админис</w:t>
      </w:r>
      <w:r>
        <w:rPr>
          <w:rFonts w:ascii="Times New Roman" w:hAnsi="Times New Roman"/>
          <w:sz w:val="20"/>
          <w:szCs w:val="20"/>
        </w:rPr>
        <w:t>трации Богучанского района № 1029</w:t>
      </w:r>
      <w:r w:rsidRPr="0051738E">
        <w:rPr>
          <w:rFonts w:ascii="Times New Roman" w:hAnsi="Times New Roman"/>
          <w:sz w:val="20"/>
          <w:szCs w:val="20"/>
        </w:rPr>
        <w:t xml:space="preserve">-П от </w:t>
      </w:r>
      <w:r>
        <w:rPr>
          <w:rFonts w:ascii="Times New Roman" w:hAnsi="Times New Roman"/>
          <w:bCs/>
          <w:sz w:val="20"/>
          <w:szCs w:val="20"/>
        </w:rPr>
        <w:t>30</w:t>
      </w:r>
      <w:r w:rsidRPr="0051738E">
        <w:rPr>
          <w:rFonts w:ascii="Times New Roman" w:hAnsi="Times New Roman"/>
          <w:bCs/>
          <w:sz w:val="20"/>
          <w:szCs w:val="20"/>
        </w:rPr>
        <w:t>.11.2021</w:t>
      </w:r>
      <w:r w:rsidRPr="0051738E">
        <w:rPr>
          <w:rFonts w:ascii="Times New Roman" w:hAnsi="Times New Roman"/>
          <w:sz w:val="20"/>
          <w:szCs w:val="20"/>
        </w:rPr>
        <w:t xml:space="preserve"> г.            </w:t>
      </w:r>
      <w:r w:rsidRPr="0051738E">
        <w:rPr>
          <w:rFonts w:ascii="Times New Roman" w:hAnsi="Times New Roman"/>
          <w:bCs/>
          <w:iCs/>
          <w:sz w:val="20"/>
          <w:szCs w:val="20"/>
        </w:rPr>
        <w:t>«</w:t>
      </w:r>
      <w:r w:rsidRPr="00215150">
        <w:rPr>
          <w:rFonts w:ascii="Times New Roman" w:hAnsi="Times New Roman"/>
          <w:bCs/>
          <w:iCs/>
          <w:sz w:val="20"/>
          <w:szCs w:val="20"/>
        </w:rPr>
        <w:t>О внесении изменений в постановление администрации Богучанского района от 01.11.2013 № 1390-п об утверждении муниципальной программы «Развитие образования Богучанского района»</w:t>
      </w:r>
      <w:r>
        <w:rPr>
          <w:rFonts w:ascii="Times New Roman" w:hAnsi="Times New Roman"/>
          <w:bCs/>
          <w:iCs/>
          <w:sz w:val="20"/>
          <w:szCs w:val="20"/>
        </w:rPr>
        <w:t>»</w:t>
      </w:r>
      <w:r w:rsidRPr="00215150">
        <w:rPr>
          <w:rFonts w:ascii="Times New Roman" w:hAnsi="Times New Roman"/>
          <w:bCs/>
          <w:iCs/>
          <w:sz w:val="20"/>
          <w:szCs w:val="20"/>
        </w:rPr>
        <w:t xml:space="preserve"> </w:t>
      </w:r>
    </w:p>
    <w:p w:rsidR="008C3951" w:rsidRPr="008C3951" w:rsidRDefault="00FC3A94" w:rsidP="00802457">
      <w:pPr>
        <w:pStyle w:val="affff9"/>
        <w:widowControl w:val="0"/>
        <w:numPr>
          <w:ilvl w:val="0"/>
          <w:numId w:val="9"/>
        </w:numPr>
        <w:spacing w:after="0" w:line="240" w:lineRule="auto"/>
        <w:ind w:left="851" w:firstLine="850"/>
        <w:jc w:val="both"/>
        <w:rPr>
          <w:rFonts w:ascii="Times New Roman" w:hAnsi="Times New Roman"/>
          <w:bCs/>
          <w:iCs/>
          <w:sz w:val="20"/>
          <w:szCs w:val="20"/>
        </w:rPr>
      </w:pPr>
      <w:r w:rsidRPr="0051738E">
        <w:rPr>
          <w:rFonts w:ascii="Times New Roman" w:hAnsi="Times New Roman"/>
          <w:sz w:val="20"/>
          <w:szCs w:val="20"/>
        </w:rPr>
        <w:t>Постановление админис</w:t>
      </w:r>
      <w:r>
        <w:rPr>
          <w:rFonts w:ascii="Times New Roman" w:hAnsi="Times New Roman"/>
          <w:sz w:val="20"/>
          <w:szCs w:val="20"/>
        </w:rPr>
        <w:t>трации Богучанского района № 10</w:t>
      </w:r>
      <w:r w:rsidRPr="00FC3A94">
        <w:rPr>
          <w:rFonts w:ascii="Times New Roman" w:hAnsi="Times New Roman"/>
          <w:sz w:val="20"/>
          <w:szCs w:val="20"/>
        </w:rPr>
        <w:t>30</w:t>
      </w:r>
      <w:r w:rsidRPr="0051738E">
        <w:rPr>
          <w:rFonts w:ascii="Times New Roman" w:hAnsi="Times New Roman"/>
          <w:sz w:val="20"/>
          <w:szCs w:val="20"/>
        </w:rPr>
        <w:t xml:space="preserve">-П от </w:t>
      </w:r>
      <w:r>
        <w:rPr>
          <w:rFonts w:ascii="Times New Roman" w:hAnsi="Times New Roman"/>
          <w:bCs/>
          <w:sz w:val="20"/>
          <w:szCs w:val="20"/>
        </w:rPr>
        <w:t>30</w:t>
      </w:r>
      <w:r w:rsidRPr="0051738E">
        <w:rPr>
          <w:rFonts w:ascii="Times New Roman" w:hAnsi="Times New Roman"/>
          <w:bCs/>
          <w:sz w:val="20"/>
          <w:szCs w:val="20"/>
        </w:rPr>
        <w:t>.11.2021</w:t>
      </w:r>
      <w:r w:rsidRPr="0051738E">
        <w:rPr>
          <w:rFonts w:ascii="Times New Roman" w:hAnsi="Times New Roman"/>
          <w:sz w:val="20"/>
          <w:szCs w:val="20"/>
        </w:rPr>
        <w:t xml:space="preserve"> г.            </w:t>
      </w:r>
      <w:r w:rsidRPr="0051738E">
        <w:rPr>
          <w:rFonts w:ascii="Times New Roman" w:hAnsi="Times New Roman"/>
          <w:bCs/>
          <w:iCs/>
          <w:sz w:val="20"/>
          <w:szCs w:val="20"/>
        </w:rPr>
        <w:t>«</w:t>
      </w:r>
      <w:r w:rsidR="008C3951" w:rsidRPr="008C3951">
        <w:rPr>
          <w:rFonts w:ascii="Times New Roman" w:hAnsi="Times New Roman"/>
          <w:bCs/>
          <w:iCs/>
          <w:sz w:val="20"/>
          <w:szCs w:val="20"/>
        </w:rPr>
        <w:t>О внесении изменений в Устав Муниципального казённого общеобразовательного  учреждения Кежекской школы</w:t>
      </w:r>
      <w:r w:rsidR="008C3951">
        <w:rPr>
          <w:rFonts w:ascii="Times New Roman" w:hAnsi="Times New Roman"/>
          <w:bCs/>
          <w:iCs/>
          <w:sz w:val="20"/>
          <w:szCs w:val="20"/>
        </w:rPr>
        <w:t>»</w:t>
      </w:r>
      <w:r w:rsidR="008C3951" w:rsidRPr="008C3951">
        <w:rPr>
          <w:rFonts w:ascii="Times New Roman" w:hAnsi="Times New Roman"/>
          <w:bCs/>
          <w:iCs/>
          <w:sz w:val="20"/>
          <w:szCs w:val="20"/>
        </w:rPr>
        <w:tab/>
      </w:r>
    </w:p>
    <w:p w:rsidR="00802457" w:rsidRPr="00802457" w:rsidRDefault="00003A2B" w:rsidP="00802457">
      <w:pPr>
        <w:pStyle w:val="affff9"/>
        <w:widowControl w:val="0"/>
        <w:numPr>
          <w:ilvl w:val="0"/>
          <w:numId w:val="9"/>
        </w:numPr>
        <w:spacing w:after="0" w:line="240" w:lineRule="auto"/>
        <w:ind w:left="851" w:firstLine="850"/>
        <w:jc w:val="both"/>
        <w:rPr>
          <w:rFonts w:ascii="Times New Roman" w:hAnsi="Times New Roman"/>
          <w:bCs/>
          <w:iCs/>
          <w:sz w:val="20"/>
          <w:szCs w:val="20"/>
        </w:rPr>
      </w:pPr>
      <w:r w:rsidRPr="0051738E">
        <w:rPr>
          <w:rFonts w:ascii="Times New Roman" w:hAnsi="Times New Roman"/>
          <w:sz w:val="20"/>
          <w:szCs w:val="20"/>
        </w:rPr>
        <w:t>Постановление админис</w:t>
      </w:r>
      <w:r>
        <w:rPr>
          <w:rFonts w:ascii="Times New Roman" w:hAnsi="Times New Roman"/>
          <w:sz w:val="20"/>
          <w:szCs w:val="20"/>
        </w:rPr>
        <w:t>трации Богучанского района № 1049</w:t>
      </w:r>
      <w:r w:rsidRPr="0051738E">
        <w:rPr>
          <w:rFonts w:ascii="Times New Roman" w:hAnsi="Times New Roman"/>
          <w:sz w:val="20"/>
          <w:szCs w:val="20"/>
        </w:rPr>
        <w:t xml:space="preserve">-П от </w:t>
      </w:r>
      <w:r>
        <w:rPr>
          <w:rFonts w:ascii="Times New Roman" w:hAnsi="Times New Roman"/>
          <w:bCs/>
          <w:sz w:val="20"/>
          <w:szCs w:val="20"/>
        </w:rPr>
        <w:t>30</w:t>
      </w:r>
      <w:r w:rsidRPr="0051738E">
        <w:rPr>
          <w:rFonts w:ascii="Times New Roman" w:hAnsi="Times New Roman"/>
          <w:bCs/>
          <w:sz w:val="20"/>
          <w:szCs w:val="20"/>
        </w:rPr>
        <w:t>.11.2021</w:t>
      </w:r>
      <w:r w:rsidRPr="0051738E">
        <w:rPr>
          <w:rFonts w:ascii="Times New Roman" w:hAnsi="Times New Roman"/>
          <w:sz w:val="20"/>
          <w:szCs w:val="20"/>
        </w:rPr>
        <w:t xml:space="preserve"> г.            </w:t>
      </w:r>
      <w:r w:rsidRPr="0051738E">
        <w:rPr>
          <w:rFonts w:ascii="Times New Roman" w:hAnsi="Times New Roman"/>
          <w:bCs/>
          <w:iCs/>
          <w:sz w:val="20"/>
          <w:szCs w:val="20"/>
        </w:rPr>
        <w:t>«</w:t>
      </w:r>
      <w:r w:rsidR="00802457" w:rsidRPr="00802457">
        <w:rPr>
          <w:rFonts w:ascii="Times New Roman" w:hAnsi="Times New Roman"/>
          <w:bCs/>
          <w:iCs/>
          <w:sz w:val="20"/>
          <w:szCs w:val="20"/>
        </w:rPr>
        <w:t>Об утверждении Плана проведения администрацией Богучанского района  проверок по осуществлению ведомственного контроля за соблюдением трудового законодательства и иных нормативных правовых актов, содержащих нормы трудового права в подведомственных учреждениях и унитарных предприятий на 2022 год</w:t>
      </w:r>
      <w:r w:rsidR="00802457">
        <w:rPr>
          <w:rFonts w:ascii="Times New Roman" w:hAnsi="Times New Roman"/>
          <w:bCs/>
          <w:iCs/>
          <w:sz w:val="20"/>
          <w:szCs w:val="20"/>
        </w:rPr>
        <w:t>»</w:t>
      </w:r>
    </w:p>
    <w:p w:rsidR="00B64391" w:rsidRPr="00802457" w:rsidRDefault="00B64391" w:rsidP="00802457">
      <w:pPr>
        <w:widowControl w:val="0"/>
        <w:spacing w:after="0" w:line="240" w:lineRule="auto"/>
        <w:ind w:left="851"/>
        <w:jc w:val="both"/>
        <w:rPr>
          <w:rFonts w:ascii="Times New Roman" w:eastAsia="Times New Roman" w:hAnsi="Times New Roman"/>
          <w:sz w:val="20"/>
          <w:szCs w:val="20"/>
          <w:lang w:eastAsia="ru-RU"/>
        </w:rPr>
      </w:pPr>
    </w:p>
    <w:p w:rsidR="003E7144" w:rsidRDefault="003E7144" w:rsidP="0051738E">
      <w:pPr>
        <w:spacing w:after="0" w:line="240" w:lineRule="auto"/>
        <w:ind w:firstLine="360"/>
        <w:jc w:val="both"/>
        <w:rPr>
          <w:rFonts w:ascii="Times New Roman" w:eastAsia="Times New Roman" w:hAnsi="Times New Roman"/>
          <w:sz w:val="20"/>
          <w:szCs w:val="20"/>
          <w:lang w:eastAsia="ru-RU"/>
        </w:rPr>
      </w:pPr>
    </w:p>
    <w:p w:rsidR="00E6731C" w:rsidRDefault="00E6731C" w:rsidP="00C94954">
      <w:pPr>
        <w:spacing w:after="0" w:line="240" w:lineRule="auto"/>
        <w:ind w:firstLine="360"/>
        <w:jc w:val="both"/>
        <w:rPr>
          <w:rFonts w:ascii="Times New Roman" w:eastAsia="Times New Roman" w:hAnsi="Times New Roman"/>
          <w:sz w:val="20"/>
          <w:szCs w:val="20"/>
          <w:lang w:eastAsia="ru-RU"/>
        </w:rPr>
      </w:pPr>
    </w:p>
    <w:p w:rsidR="00E6731C" w:rsidRDefault="00E6731C" w:rsidP="00C94954">
      <w:pPr>
        <w:spacing w:after="0" w:line="240" w:lineRule="auto"/>
        <w:ind w:firstLine="360"/>
        <w:jc w:val="both"/>
        <w:rPr>
          <w:rFonts w:ascii="Times New Roman" w:eastAsia="Times New Roman" w:hAnsi="Times New Roman"/>
          <w:sz w:val="20"/>
          <w:szCs w:val="20"/>
          <w:lang w:eastAsia="ru-RU"/>
        </w:rPr>
      </w:pPr>
    </w:p>
    <w:p w:rsidR="00E6731C" w:rsidRDefault="00E6731C" w:rsidP="00C94954">
      <w:pPr>
        <w:spacing w:after="0" w:line="240" w:lineRule="auto"/>
        <w:ind w:firstLine="360"/>
        <w:jc w:val="both"/>
        <w:rPr>
          <w:rFonts w:ascii="Times New Roman" w:eastAsia="Times New Roman" w:hAnsi="Times New Roman"/>
          <w:sz w:val="20"/>
          <w:szCs w:val="20"/>
          <w:lang w:eastAsia="ru-RU"/>
        </w:rPr>
      </w:pPr>
    </w:p>
    <w:p w:rsidR="00E6731C" w:rsidRDefault="00E6731C" w:rsidP="00C94954">
      <w:pPr>
        <w:spacing w:after="0" w:line="240" w:lineRule="auto"/>
        <w:ind w:firstLine="360"/>
        <w:jc w:val="both"/>
        <w:rPr>
          <w:rFonts w:ascii="Times New Roman" w:eastAsia="Times New Roman" w:hAnsi="Times New Roman"/>
          <w:sz w:val="20"/>
          <w:szCs w:val="20"/>
          <w:lang w:eastAsia="ru-RU"/>
        </w:rPr>
      </w:pPr>
    </w:p>
    <w:p w:rsidR="00E6731C" w:rsidRDefault="00E6731C" w:rsidP="00C94954">
      <w:pPr>
        <w:spacing w:after="0" w:line="240" w:lineRule="auto"/>
        <w:ind w:firstLine="360"/>
        <w:jc w:val="both"/>
        <w:rPr>
          <w:rFonts w:ascii="Times New Roman" w:eastAsia="Times New Roman" w:hAnsi="Times New Roman"/>
          <w:sz w:val="20"/>
          <w:szCs w:val="20"/>
          <w:lang w:eastAsia="ru-RU"/>
        </w:rPr>
      </w:pPr>
    </w:p>
    <w:p w:rsidR="00E6731C" w:rsidRDefault="00E6731C" w:rsidP="00C94954">
      <w:pPr>
        <w:spacing w:after="0" w:line="240" w:lineRule="auto"/>
        <w:ind w:firstLine="360"/>
        <w:jc w:val="both"/>
        <w:rPr>
          <w:rFonts w:ascii="Times New Roman" w:eastAsia="Times New Roman" w:hAnsi="Times New Roman"/>
          <w:sz w:val="20"/>
          <w:szCs w:val="20"/>
          <w:lang w:eastAsia="ru-RU"/>
        </w:rPr>
      </w:pPr>
    </w:p>
    <w:p w:rsidR="00E6731C" w:rsidRDefault="00E6731C" w:rsidP="00C94954">
      <w:pPr>
        <w:spacing w:after="0" w:line="240" w:lineRule="auto"/>
        <w:ind w:firstLine="360"/>
        <w:jc w:val="both"/>
        <w:rPr>
          <w:rFonts w:ascii="Times New Roman" w:eastAsia="Times New Roman" w:hAnsi="Times New Roman"/>
          <w:sz w:val="20"/>
          <w:szCs w:val="20"/>
          <w:lang w:eastAsia="ru-RU"/>
        </w:rPr>
      </w:pPr>
    </w:p>
    <w:p w:rsidR="00E6731C" w:rsidRDefault="00E6731C" w:rsidP="00C94954">
      <w:pPr>
        <w:spacing w:after="0" w:line="240" w:lineRule="auto"/>
        <w:ind w:firstLine="360"/>
        <w:jc w:val="both"/>
        <w:rPr>
          <w:rFonts w:ascii="Times New Roman" w:eastAsia="Times New Roman" w:hAnsi="Times New Roman"/>
          <w:sz w:val="20"/>
          <w:szCs w:val="20"/>
          <w:lang w:eastAsia="ru-RU"/>
        </w:rPr>
      </w:pPr>
    </w:p>
    <w:p w:rsidR="00E6731C" w:rsidRDefault="00E6731C" w:rsidP="00C94954">
      <w:pPr>
        <w:spacing w:after="0" w:line="240" w:lineRule="auto"/>
        <w:ind w:firstLine="360"/>
        <w:jc w:val="both"/>
        <w:rPr>
          <w:rFonts w:ascii="Times New Roman" w:eastAsia="Times New Roman" w:hAnsi="Times New Roman"/>
          <w:sz w:val="20"/>
          <w:szCs w:val="20"/>
          <w:lang w:eastAsia="ru-RU"/>
        </w:rPr>
      </w:pPr>
    </w:p>
    <w:p w:rsidR="00E6731C" w:rsidRDefault="00E6731C" w:rsidP="00C94954">
      <w:pPr>
        <w:spacing w:after="0" w:line="240" w:lineRule="auto"/>
        <w:ind w:firstLine="360"/>
        <w:jc w:val="both"/>
        <w:rPr>
          <w:rFonts w:ascii="Times New Roman" w:eastAsia="Times New Roman" w:hAnsi="Times New Roman"/>
          <w:sz w:val="20"/>
          <w:szCs w:val="20"/>
          <w:lang w:eastAsia="ru-RU"/>
        </w:rPr>
      </w:pPr>
    </w:p>
    <w:p w:rsidR="00E6731C" w:rsidRDefault="00E6731C" w:rsidP="00C94954">
      <w:pPr>
        <w:spacing w:after="0" w:line="240" w:lineRule="auto"/>
        <w:ind w:firstLine="360"/>
        <w:jc w:val="both"/>
        <w:rPr>
          <w:rFonts w:ascii="Times New Roman" w:eastAsia="Times New Roman" w:hAnsi="Times New Roman"/>
          <w:sz w:val="20"/>
          <w:szCs w:val="20"/>
          <w:lang w:eastAsia="ru-RU"/>
        </w:rPr>
      </w:pPr>
    </w:p>
    <w:p w:rsidR="00E6731C" w:rsidRDefault="00E6731C" w:rsidP="00C94954">
      <w:pPr>
        <w:spacing w:after="0" w:line="240" w:lineRule="auto"/>
        <w:ind w:firstLine="360"/>
        <w:jc w:val="both"/>
        <w:rPr>
          <w:rFonts w:ascii="Times New Roman" w:eastAsia="Times New Roman" w:hAnsi="Times New Roman"/>
          <w:sz w:val="20"/>
          <w:szCs w:val="20"/>
          <w:lang w:eastAsia="ru-RU"/>
        </w:rPr>
      </w:pPr>
    </w:p>
    <w:p w:rsidR="00E6731C" w:rsidRDefault="00E6731C" w:rsidP="00C94954">
      <w:pPr>
        <w:spacing w:after="0" w:line="240" w:lineRule="auto"/>
        <w:ind w:firstLine="360"/>
        <w:jc w:val="both"/>
        <w:rPr>
          <w:rFonts w:ascii="Times New Roman" w:eastAsia="Times New Roman" w:hAnsi="Times New Roman"/>
          <w:sz w:val="20"/>
          <w:szCs w:val="20"/>
          <w:lang w:eastAsia="ru-RU"/>
        </w:rPr>
      </w:pPr>
    </w:p>
    <w:p w:rsidR="00E6731C" w:rsidRDefault="00E6731C" w:rsidP="00C94954">
      <w:pPr>
        <w:spacing w:after="0" w:line="240" w:lineRule="auto"/>
        <w:ind w:firstLine="360"/>
        <w:jc w:val="both"/>
        <w:rPr>
          <w:rFonts w:ascii="Times New Roman" w:eastAsia="Times New Roman" w:hAnsi="Times New Roman"/>
          <w:sz w:val="20"/>
          <w:szCs w:val="20"/>
          <w:lang w:eastAsia="ru-RU"/>
        </w:rPr>
      </w:pPr>
    </w:p>
    <w:p w:rsidR="00E6731C" w:rsidRDefault="00E6731C" w:rsidP="00C94954">
      <w:pPr>
        <w:spacing w:after="0" w:line="240" w:lineRule="auto"/>
        <w:ind w:firstLine="360"/>
        <w:jc w:val="both"/>
        <w:rPr>
          <w:rFonts w:ascii="Times New Roman" w:eastAsia="Times New Roman" w:hAnsi="Times New Roman"/>
          <w:sz w:val="20"/>
          <w:szCs w:val="20"/>
          <w:lang w:eastAsia="ru-RU"/>
        </w:rPr>
      </w:pPr>
    </w:p>
    <w:p w:rsidR="00C6717B" w:rsidRDefault="00C6717B" w:rsidP="00AC276D">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p w:rsidR="00802457" w:rsidRDefault="00802457" w:rsidP="00AC276D">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p w:rsidR="00802457" w:rsidRDefault="00802457" w:rsidP="00AC276D">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p w:rsidR="00802457" w:rsidRDefault="00802457" w:rsidP="00AC276D">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p w:rsidR="00802457" w:rsidRDefault="00802457" w:rsidP="00AC276D">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p w:rsidR="00802457" w:rsidRPr="00AC276D" w:rsidRDefault="00802457" w:rsidP="00AC276D">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p w:rsidR="00FA46D4" w:rsidRPr="00AC276D" w:rsidRDefault="00AC276D" w:rsidP="00AC276D">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Pr>
          <w:rFonts w:ascii="Times New Roman" w:eastAsia="Times New Roman" w:hAnsi="Times New Roman"/>
          <w:noProof/>
          <w:sz w:val="20"/>
          <w:szCs w:val="20"/>
          <w:lang w:eastAsia="ru-RU"/>
        </w:rPr>
        <w:lastRenderedPageBreak/>
        <w:drawing>
          <wp:anchor distT="0" distB="0" distL="114300" distR="114300" simplePos="0" relativeHeight="251658240" behindDoc="0" locked="0" layoutInCell="1" allowOverlap="1">
            <wp:simplePos x="0" y="0"/>
            <wp:positionH relativeFrom="margin">
              <wp:posOffset>2623185</wp:posOffset>
            </wp:positionH>
            <wp:positionV relativeFrom="paragraph">
              <wp:posOffset>48260</wp:posOffset>
            </wp:positionV>
            <wp:extent cx="544830" cy="675005"/>
            <wp:effectExtent l="19050" t="0" r="7620" b="0"/>
            <wp:wrapNone/>
            <wp:docPr id="89" name="Рисунок 7" descr="Богучанский МР_ПП-2019-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Богучанский МР_ПП-2019-01"/>
                    <pic:cNvPicPr>
                      <a:picLocks noChangeAspect="1" noChangeArrowheads="1"/>
                    </pic:cNvPicPr>
                  </pic:nvPicPr>
                  <pic:blipFill>
                    <a:blip r:embed="rId11" cstate="print"/>
                    <a:srcRect/>
                    <a:stretch>
                      <a:fillRect/>
                    </a:stretch>
                  </pic:blipFill>
                  <pic:spPr bwMode="auto">
                    <a:xfrm>
                      <a:off x="0" y="0"/>
                      <a:ext cx="544830" cy="675005"/>
                    </a:xfrm>
                    <a:prstGeom prst="rect">
                      <a:avLst/>
                    </a:prstGeom>
                    <a:noFill/>
                    <a:ln w="9525">
                      <a:noFill/>
                      <a:miter lim="800000"/>
                      <a:headEnd/>
                      <a:tailEnd/>
                    </a:ln>
                  </pic:spPr>
                </pic:pic>
              </a:graphicData>
            </a:graphic>
          </wp:anchor>
        </w:drawing>
      </w:r>
    </w:p>
    <w:p w:rsidR="00FA46D4" w:rsidRPr="00AC276D" w:rsidRDefault="00FA46D4" w:rsidP="00AC276D">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p w:rsidR="00FA46D4" w:rsidRPr="00AC276D" w:rsidRDefault="00FA46D4" w:rsidP="00AC276D">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p w:rsidR="00AC276D" w:rsidRPr="00AC276D" w:rsidRDefault="00AC276D" w:rsidP="00AC276D">
      <w:pPr>
        <w:spacing w:after="0" w:line="240" w:lineRule="auto"/>
        <w:jc w:val="center"/>
        <w:rPr>
          <w:rFonts w:ascii="Times New Roman" w:eastAsia="Times New Roman" w:hAnsi="Times New Roman"/>
          <w:b/>
          <w:bCs/>
          <w:sz w:val="20"/>
          <w:szCs w:val="20"/>
          <w:lang w:eastAsia="ru-RU"/>
        </w:rPr>
      </w:pPr>
    </w:p>
    <w:p w:rsidR="00AC276D" w:rsidRPr="00AC276D" w:rsidRDefault="00AC276D" w:rsidP="00AC276D">
      <w:pPr>
        <w:spacing w:after="0" w:line="240" w:lineRule="auto"/>
        <w:jc w:val="center"/>
        <w:rPr>
          <w:rFonts w:ascii="Times New Roman" w:eastAsia="Times New Roman" w:hAnsi="Times New Roman"/>
          <w:sz w:val="20"/>
          <w:szCs w:val="20"/>
          <w:lang w:eastAsia="ru-RU"/>
        </w:rPr>
      </w:pPr>
    </w:p>
    <w:p w:rsidR="00AC276D" w:rsidRPr="00AC276D" w:rsidRDefault="00AC276D" w:rsidP="00AC276D">
      <w:pPr>
        <w:spacing w:after="0" w:line="240" w:lineRule="auto"/>
        <w:jc w:val="center"/>
        <w:rPr>
          <w:rFonts w:ascii="Times New Roman" w:eastAsia="Times New Roman" w:hAnsi="Times New Roman"/>
          <w:sz w:val="20"/>
          <w:szCs w:val="20"/>
          <w:lang w:eastAsia="ru-RU"/>
        </w:rPr>
      </w:pPr>
    </w:p>
    <w:p w:rsidR="00AC276D" w:rsidRPr="00AC276D" w:rsidRDefault="00AC276D" w:rsidP="00AC276D">
      <w:pPr>
        <w:spacing w:after="0" w:line="240" w:lineRule="auto"/>
        <w:jc w:val="center"/>
        <w:rPr>
          <w:rFonts w:ascii="Times New Roman" w:eastAsia="Times New Roman" w:hAnsi="Times New Roman"/>
          <w:sz w:val="18"/>
          <w:szCs w:val="20"/>
          <w:lang w:eastAsia="ru-RU"/>
        </w:rPr>
      </w:pPr>
      <w:r w:rsidRPr="00AC276D">
        <w:rPr>
          <w:rFonts w:ascii="Times New Roman" w:eastAsia="Times New Roman" w:hAnsi="Times New Roman"/>
          <w:sz w:val="18"/>
          <w:szCs w:val="20"/>
          <w:lang w:eastAsia="ru-RU"/>
        </w:rPr>
        <w:t>АДМИНИСТРАЦИЯ БОГУЧАНСКОГО РАЙОНА</w:t>
      </w:r>
    </w:p>
    <w:p w:rsidR="00AC276D" w:rsidRPr="00AC276D" w:rsidRDefault="00AC276D" w:rsidP="00AC276D">
      <w:pPr>
        <w:spacing w:after="0" w:line="240" w:lineRule="auto"/>
        <w:jc w:val="center"/>
        <w:rPr>
          <w:rFonts w:ascii="Times New Roman" w:eastAsia="Times New Roman" w:hAnsi="Times New Roman"/>
          <w:sz w:val="18"/>
          <w:szCs w:val="20"/>
          <w:lang w:eastAsia="ru-RU"/>
        </w:rPr>
      </w:pPr>
      <w:r w:rsidRPr="00AC276D">
        <w:rPr>
          <w:rFonts w:ascii="Times New Roman" w:eastAsia="Times New Roman" w:hAnsi="Times New Roman"/>
          <w:sz w:val="18"/>
          <w:szCs w:val="20"/>
          <w:lang w:eastAsia="ru-RU"/>
        </w:rPr>
        <w:t>ПОСТАНОВЛЕНИЕ</w:t>
      </w:r>
    </w:p>
    <w:p w:rsidR="00AC276D" w:rsidRPr="00AC276D" w:rsidRDefault="00AC276D" w:rsidP="00AC276D">
      <w:pPr>
        <w:spacing w:after="0" w:line="240" w:lineRule="auto"/>
        <w:jc w:val="center"/>
        <w:rPr>
          <w:rFonts w:ascii="Times New Roman" w:eastAsia="Times New Roman" w:hAnsi="Times New Roman"/>
          <w:sz w:val="20"/>
          <w:szCs w:val="20"/>
          <w:lang w:eastAsia="ru-RU"/>
        </w:rPr>
      </w:pPr>
      <w:r w:rsidRPr="00AC276D">
        <w:rPr>
          <w:rFonts w:ascii="Times New Roman" w:eastAsia="Times New Roman" w:hAnsi="Times New Roman"/>
          <w:sz w:val="20"/>
          <w:szCs w:val="20"/>
          <w:lang w:eastAsia="ru-RU"/>
        </w:rPr>
        <w:t>18.11.2021                           с. Богучаны                               №  987-п</w:t>
      </w:r>
    </w:p>
    <w:p w:rsidR="00AC276D" w:rsidRPr="00AC276D" w:rsidRDefault="00AC276D" w:rsidP="00AC276D">
      <w:pPr>
        <w:spacing w:after="0" w:line="240" w:lineRule="auto"/>
        <w:jc w:val="center"/>
        <w:rPr>
          <w:rFonts w:ascii="Times New Roman" w:eastAsia="Times New Roman" w:hAnsi="Times New Roman"/>
          <w:sz w:val="20"/>
          <w:szCs w:val="20"/>
          <w:lang w:eastAsia="ru-RU"/>
        </w:rPr>
      </w:pPr>
    </w:p>
    <w:p w:rsidR="00AC276D" w:rsidRPr="00AC276D" w:rsidRDefault="00AC276D" w:rsidP="00AC276D">
      <w:pPr>
        <w:spacing w:after="0" w:line="240" w:lineRule="auto"/>
        <w:jc w:val="center"/>
        <w:rPr>
          <w:rFonts w:ascii="Times New Roman" w:eastAsia="Times New Roman" w:hAnsi="Times New Roman"/>
          <w:sz w:val="20"/>
          <w:szCs w:val="20"/>
          <w:lang w:eastAsia="ru-RU"/>
        </w:rPr>
      </w:pPr>
      <w:r w:rsidRPr="00AC276D">
        <w:rPr>
          <w:rFonts w:ascii="Times New Roman" w:eastAsia="Times New Roman" w:hAnsi="Times New Roman"/>
          <w:sz w:val="20"/>
          <w:szCs w:val="20"/>
          <w:lang w:eastAsia="ru-RU"/>
        </w:rPr>
        <w:t xml:space="preserve">О проведении публичных слушаний по вопросу </w:t>
      </w:r>
      <w:r w:rsidRPr="00AC276D">
        <w:rPr>
          <w:rFonts w:ascii="Times New Roman" w:eastAsia="Times New Roman" w:hAnsi="Times New Roman"/>
          <w:color w:val="000000"/>
          <w:sz w:val="20"/>
          <w:szCs w:val="20"/>
          <w:lang w:eastAsia="ru-RU"/>
        </w:rPr>
        <w:t>«О районном бюджете на 2022 год и плановый период 2023-2024 годов»</w:t>
      </w:r>
    </w:p>
    <w:p w:rsidR="00AC276D" w:rsidRPr="00AC276D" w:rsidRDefault="00AC276D" w:rsidP="00AC276D">
      <w:pPr>
        <w:spacing w:after="0" w:line="240" w:lineRule="auto"/>
        <w:ind w:firstLine="709"/>
        <w:jc w:val="both"/>
        <w:rPr>
          <w:rFonts w:ascii="Times New Roman" w:eastAsia="Times New Roman" w:hAnsi="Times New Roman"/>
          <w:sz w:val="20"/>
          <w:szCs w:val="20"/>
          <w:lang w:eastAsia="ru-RU"/>
        </w:rPr>
      </w:pPr>
      <w:r w:rsidRPr="00AC276D">
        <w:rPr>
          <w:rFonts w:ascii="Times New Roman" w:eastAsia="Times New Roman" w:hAnsi="Times New Roman"/>
          <w:sz w:val="20"/>
          <w:szCs w:val="20"/>
          <w:lang w:eastAsia="ru-RU"/>
        </w:rPr>
        <w:tab/>
      </w:r>
    </w:p>
    <w:p w:rsidR="00AC276D" w:rsidRPr="00AC276D" w:rsidRDefault="00AC276D" w:rsidP="00AC276D">
      <w:pPr>
        <w:spacing w:after="0" w:line="240" w:lineRule="auto"/>
        <w:ind w:firstLine="709"/>
        <w:jc w:val="both"/>
        <w:rPr>
          <w:rFonts w:ascii="Times New Roman" w:eastAsia="Times New Roman" w:hAnsi="Times New Roman"/>
          <w:sz w:val="20"/>
          <w:szCs w:val="20"/>
          <w:lang w:eastAsia="ru-RU"/>
        </w:rPr>
      </w:pPr>
      <w:r w:rsidRPr="00AC276D">
        <w:rPr>
          <w:rFonts w:ascii="Times New Roman" w:hAnsi="Times New Roman"/>
          <w:color w:val="000000"/>
          <w:sz w:val="20"/>
          <w:szCs w:val="20"/>
          <w:lang w:eastAsia="ru-RU" w:bidi="ru-RU"/>
        </w:rPr>
        <w:t xml:space="preserve">В соответствии с Федеральными законами от 06.10.2003 №131-Ф3 «Об общих принципах организации местного самоуправления в Российской Федерации», ст. 21 Положения о бюджетном процессе в муниципальном образовании Богучанский район, утвержденного решением Богучанского районного Совета депутатов от 29.10.2012 № 23/1-230, </w:t>
      </w:r>
      <w:r w:rsidRPr="00AC276D">
        <w:rPr>
          <w:rFonts w:ascii="Times New Roman" w:eastAsia="Times New Roman" w:hAnsi="Times New Roman"/>
          <w:sz w:val="20"/>
          <w:szCs w:val="20"/>
          <w:lang w:eastAsia="ru-RU"/>
        </w:rPr>
        <w:t xml:space="preserve">ст. 21 Устава Богучанского района Красноярского края и п. 4 статьи 4 Положения об организации и проведении публичных слушаний в Богучанском районе утвержденного решением Богучанского районного Совета депутатов от 15.03.2018 № 22/1-166 </w:t>
      </w:r>
      <w:r w:rsidRPr="00AC276D">
        <w:rPr>
          <w:rFonts w:ascii="Times New Roman" w:hAnsi="Times New Roman"/>
          <w:color w:val="000000"/>
          <w:sz w:val="20"/>
          <w:szCs w:val="20"/>
          <w:lang w:eastAsia="ru-RU" w:bidi="ru-RU"/>
        </w:rPr>
        <w:t xml:space="preserve">«О проведении публичных слушаний» </w:t>
      </w:r>
      <w:r w:rsidRPr="00AC276D">
        <w:rPr>
          <w:rFonts w:ascii="Times New Roman" w:eastAsia="Times New Roman" w:hAnsi="Times New Roman"/>
          <w:sz w:val="20"/>
          <w:szCs w:val="20"/>
          <w:lang w:eastAsia="ru-RU"/>
        </w:rPr>
        <w:t>ПОСТАНОВЛЯЮ:</w:t>
      </w:r>
    </w:p>
    <w:p w:rsidR="00AC276D" w:rsidRPr="00AC276D" w:rsidRDefault="00AC276D" w:rsidP="00AC276D">
      <w:pPr>
        <w:numPr>
          <w:ilvl w:val="0"/>
          <w:numId w:val="18"/>
        </w:numPr>
        <w:spacing w:after="0" w:line="240" w:lineRule="auto"/>
        <w:ind w:left="0" w:firstLine="709"/>
        <w:jc w:val="both"/>
        <w:rPr>
          <w:rFonts w:ascii="Times New Roman" w:eastAsia="Times New Roman" w:hAnsi="Times New Roman"/>
          <w:color w:val="000000"/>
          <w:sz w:val="20"/>
          <w:szCs w:val="20"/>
          <w:lang w:eastAsia="ru-RU"/>
        </w:rPr>
      </w:pPr>
      <w:r w:rsidRPr="00AC276D">
        <w:rPr>
          <w:rFonts w:ascii="Times New Roman" w:eastAsia="Times New Roman" w:hAnsi="Times New Roman"/>
          <w:color w:val="000000"/>
          <w:sz w:val="20"/>
          <w:szCs w:val="20"/>
          <w:lang w:eastAsia="ru-RU"/>
        </w:rPr>
        <w:t xml:space="preserve">Провести публичные слушания в форме общественных обсуждений среди населения муниципального образования Богучанский район по вопросу «О районном бюджете на 2022 год и плановый период 2023-2024 годов»           </w:t>
      </w:r>
      <w:r w:rsidRPr="00AC276D">
        <w:rPr>
          <w:rFonts w:ascii="Times New Roman" w:eastAsia="Times New Roman" w:hAnsi="Times New Roman"/>
          <w:sz w:val="20"/>
          <w:szCs w:val="20"/>
          <w:lang w:eastAsia="ru-RU"/>
        </w:rPr>
        <w:t xml:space="preserve"> 30 ноября 2021</w:t>
      </w:r>
      <w:r w:rsidRPr="00AC276D">
        <w:rPr>
          <w:rFonts w:ascii="Times New Roman" w:eastAsia="Times New Roman" w:hAnsi="Times New Roman"/>
          <w:color w:val="000000"/>
          <w:sz w:val="20"/>
          <w:szCs w:val="20"/>
          <w:lang w:eastAsia="ru-RU"/>
        </w:rPr>
        <w:t xml:space="preserve"> года в 12-00 ч, начало регистрации 10-00 ч по адресу: Красноярский край, Богучанский район, с. Богучаны, ул. Октябрьская, 72, кабинет № 19 (зал заседаний) и утвердить график проведения общественных обсуждений согласно приложению № 1 к настоящему постановлению.</w:t>
      </w:r>
    </w:p>
    <w:p w:rsidR="00AC276D" w:rsidRPr="00AC276D" w:rsidRDefault="00AC276D" w:rsidP="00AC276D">
      <w:pPr>
        <w:numPr>
          <w:ilvl w:val="0"/>
          <w:numId w:val="18"/>
        </w:numPr>
        <w:suppressAutoHyphens/>
        <w:spacing w:after="0" w:line="240" w:lineRule="auto"/>
        <w:ind w:left="0" w:firstLine="709"/>
        <w:jc w:val="both"/>
        <w:rPr>
          <w:rFonts w:ascii="Times New Roman" w:eastAsia="Times New Roman" w:hAnsi="Times New Roman"/>
          <w:color w:val="000000"/>
          <w:sz w:val="20"/>
          <w:szCs w:val="20"/>
          <w:lang w:eastAsia="zh-CN"/>
        </w:rPr>
      </w:pPr>
      <w:r w:rsidRPr="00AC276D">
        <w:rPr>
          <w:rFonts w:ascii="Times New Roman" w:eastAsia="Times New Roman" w:hAnsi="Times New Roman"/>
          <w:color w:val="000000"/>
          <w:sz w:val="20"/>
          <w:szCs w:val="20"/>
          <w:lang w:eastAsia="zh-CN"/>
        </w:rPr>
        <w:t>Для организации подготовки и проведения публичных слушаний создать и утвердить состав Комиссии по организации и проведению общественных обсуждений согласно приложению № 2 к настоящему постановлению.</w:t>
      </w:r>
    </w:p>
    <w:p w:rsidR="00AC276D" w:rsidRPr="00AC276D" w:rsidRDefault="00AC276D" w:rsidP="00AC276D">
      <w:pPr>
        <w:numPr>
          <w:ilvl w:val="0"/>
          <w:numId w:val="18"/>
        </w:numPr>
        <w:suppressAutoHyphens/>
        <w:spacing w:after="0" w:line="240" w:lineRule="auto"/>
        <w:ind w:left="0" w:firstLine="709"/>
        <w:jc w:val="both"/>
        <w:rPr>
          <w:rFonts w:ascii="Times New Roman" w:eastAsia="Times New Roman" w:hAnsi="Times New Roman"/>
          <w:color w:val="000000"/>
          <w:sz w:val="20"/>
          <w:szCs w:val="20"/>
          <w:lang w:eastAsia="zh-CN"/>
        </w:rPr>
      </w:pPr>
      <w:r w:rsidRPr="00AC276D">
        <w:rPr>
          <w:rFonts w:ascii="Times New Roman" w:eastAsia="Times New Roman" w:hAnsi="Times New Roman"/>
          <w:color w:val="000000"/>
          <w:sz w:val="20"/>
          <w:szCs w:val="20"/>
          <w:lang w:eastAsia="zh-CN"/>
        </w:rPr>
        <w:t>Комиссии по организации и проведению публичных слушаний оказать содействие в организации работы общественной приемной для информирования общественности с целью выявления и учета общественных предпочтений жителей муниципального образования.</w:t>
      </w:r>
    </w:p>
    <w:p w:rsidR="00AC276D" w:rsidRPr="00AC276D" w:rsidRDefault="00AC276D" w:rsidP="00AC276D">
      <w:pPr>
        <w:numPr>
          <w:ilvl w:val="0"/>
          <w:numId w:val="18"/>
        </w:numPr>
        <w:suppressAutoHyphens/>
        <w:spacing w:after="0" w:line="240" w:lineRule="auto"/>
        <w:ind w:left="0" w:firstLine="709"/>
        <w:jc w:val="both"/>
        <w:rPr>
          <w:rFonts w:ascii="Times New Roman" w:eastAsia="Times New Roman" w:hAnsi="Times New Roman"/>
          <w:color w:val="000000"/>
          <w:sz w:val="20"/>
          <w:szCs w:val="20"/>
          <w:lang w:eastAsia="zh-CN"/>
        </w:rPr>
      </w:pPr>
      <w:r w:rsidRPr="00AC276D">
        <w:rPr>
          <w:rFonts w:ascii="Times New Roman" w:eastAsia="Times New Roman" w:hAnsi="Times New Roman"/>
          <w:color w:val="000000"/>
          <w:sz w:val="20"/>
          <w:szCs w:val="20"/>
          <w:lang w:eastAsia="zh-CN"/>
        </w:rPr>
        <w:t>Утвердить график работы общественной приемной согласно приложению № 3 к настоящему постановлению.</w:t>
      </w:r>
    </w:p>
    <w:p w:rsidR="00AC276D" w:rsidRPr="00AC276D" w:rsidRDefault="00AC276D" w:rsidP="00AC276D">
      <w:pPr>
        <w:numPr>
          <w:ilvl w:val="0"/>
          <w:numId w:val="18"/>
        </w:numPr>
        <w:suppressAutoHyphens/>
        <w:spacing w:after="0" w:line="240" w:lineRule="auto"/>
        <w:ind w:left="0" w:firstLine="709"/>
        <w:jc w:val="both"/>
        <w:rPr>
          <w:rFonts w:ascii="Times New Roman" w:eastAsia="Times New Roman" w:hAnsi="Times New Roman"/>
          <w:color w:val="000000"/>
          <w:sz w:val="20"/>
          <w:szCs w:val="20"/>
          <w:lang w:eastAsia="zh-CN"/>
        </w:rPr>
      </w:pPr>
      <w:r w:rsidRPr="00AC276D">
        <w:rPr>
          <w:rFonts w:ascii="Times New Roman" w:eastAsia="Times New Roman" w:hAnsi="Times New Roman"/>
          <w:color w:val="000000"/>
          <w:sz w:val="20"/>
          <w:szCs w:val="20"/>
          <w:lang w:eastAsia="zh-CN"/>
        </w:rPr>
        <w:t xml:space="preserve"> Контроль за исполнением настоящего постановления возложить на  заместителя Главы Богучанского района  по экономике и планированию А.С.Арсеньеву</w:t>
      </w:r>
    </w:p>
    <w:p w:rsidR="00AC276D" w:rsidRPr="00AC276D" w:rsidRDefault="00AC276D" w:rsidP="00AC276D">
      <w:pPr>
        <w:numPr>
          <w:ilvl w:val="0"/>
          <w:numId w:val="18"/>
        </w:numPr>
        <w:suppressAutoHyphens/>
        <w:spacing w:after="0" w:line="240" w:lineRule="auto"/>
        <w:ind w:left="0" w:firstLine="709"/>
        <w:jc w:val="both"/>
        <w:rPr>
          <w:rFonts w:ascii="Times New Roman" w:eastAsia="Times New Roman" w:hAnsi="Times New Roman"/>
          <w:sz w:val="20"/>
          <w:szCs w:val="20"/>
          <w:lang w:eastAsia="zh-CN"/>
        </w:rPr>
      </w:pPr>
      <w:r w:rsidRPr="00AC276D">
        <w:rPr>
          <w:rFonts w:ascii="Times New Roman" w:eastAsia="Times New Roman" w:hAnsi="Times New Roman"/>
          <w:color w:val="000000"/>
          <w:sz w:val="20"/>
          <w:szCs w:val="20"/>
          <w:lang w:eastAsia="zh-CN"/>
        </w:rPr>
        <w:t xml:space="preserve"> Информацию о </w:t>
      </w:r>
      <w:r w:rsidRPr="00AC276D">
        <w:rPr>
          <w:rFonts w:ascii="Times New Roman" w:eastAsia="Times New Roman" w:hAnsi="Times New Roman"/>
          <w:sz w:val="20"/>
          <w:szCs w:val="20"/>
          <w:lang w:eastAsia="zh-CN"/>
        </w:rPr>
        <w:t xml:space="preserve">проведении публичных слушаний разместить на официальном сайте муниципального образования Богучанский район </w:t>
      </w:r>
      <w:hyperlink r:id="rId12" w:history="1">
        <w:r w:rsidRPr="00AC276D">
          <w:rPr>
            <w:rFonts w:ascii="Times New Roman" w:eastAsia="Times New Roman" w:hAnsi="Times New Roman"/>
            <w:sz w:val="20"/>
            <w:szCs w:val="20"/>
            <w:u w:val="single"/>
            <w:lang w:val="en-US" w:eastAsia="zh-CN"/>
          </w:rPr>
          <w:t>www</w:t>
        </w:r>
        <w:r w:rsidRPr="00AC276D">
          <w:rPr>
            <w:rFonts w:ascii="Times New Roman" w:eastAsia="Times New Roman" w:hAnsi="Times New Roman"/>
            <w:sz w:val="20"/>
            <w:szCs w:val="20"/>
            <w:u w:val="single"/>
            <w:lang w:eastAsia="zh-CN"/>
          </w:rPr>
          <w:t>.</w:t>
        </w:r>
        <w:r w:rsidRPr="00AC276D">
          <w:rPr>
            <w:rFonts w:ascii="Times New Roman" w:eastAsia="Times New Roman" w:hAnsi="Times New Roman"/>
            <w:sz w:val="20"/>
            <w:szCs w:val="20"/>
            <w:u w:val="single"/>
            <w:lang w:val="en-US" w:eastAsia="zh-CN"/>
          </w:rPr>
          <w:t>boguchansky</w:t>
        </w:r>
        <w:r w:rsidRPr="00AC276D">
          <w:rPr>
            <w:rFonts w:ascii="Times New Roman" w:eastAsia="Times New Roman" w:hAnsi="Times New Roman"/>
            <w:sz w:val="20"/>
            <w:szCs w:val="20"/>
            <w:u w:val="single"/>
            <w:lang w:eastAsia="zh-CN"/>
          </w:rPr>
          <w:t>-</w:t>
        </w:r>
        <w:r w:rsidRPr="00AC276D">
          <w:rPr>
            <w:rFonts w:ascii="Times New Roman" w:eastAsia="Times New Roman" w:hAnsi="Times New Roman"/>
            <w:sz w:val="20"/>
            <w:szCs w:val="20"/>
            <w:u w:val="single"/>
            <w:lang w:val="en-US" w:eastAsia="zh-CN"/>
          </w:rPr>
          <w:t>raion</w:t>
        </w:r>
        <w:r w:rsidRPr="00AC276D">
          <w:rPr>
            <w:rFonts w:ascii="Times New Roman" w:eastAsia="Times New Roman" w:hAnsi="Times New Roman"/>
            <w:sz w:val="20"/>
            <w:szCs w:val="20"/>
            <w:u w:val="single"/>
            <w:lang w:eastAsia="zh-CN"/>
          </w:rPr>
          <w:t>.</w:t>
        </w:r>
        <w:r w:rsidRPr="00AC276D">
          <w:rPr>
            <w:rFonts w:ascii="Times New Roman" w:eastAsia="Times New Roman" w:hAnsi="Times New Roman"/>
            <w:sz w:val="20"/>
            <w:szCs w:val="20"/>
            <w:u w:val="single"/>
            <w:lang w:val="en-US" w:eastAsia="zh-CN"/>
          </w:rPr>
          <w:t>ru</w:t>
        </w:r>
      </w:hyperlink>
      <w:r w:rsidRPr="00AC276D">
        <w:rPr>
          <w:rFonts w:ascii="Times New Roman" w:eastAsia="Times New Roman" w:hAnsi="Times New Roman"/>
          <w:sz w:val="20"/>
          <w:szCs w:val="20"/>
          <w:lang w:eastAsia="zh-CN"/>
        </w:rPr>
        <w:t xml:space="preserve"> в разделе «Нормотворчество» и в Официальном вестнике Богучанского района.</w:t>
      </w:r>
    </w:p>
    <w:p w:rsidR="00AC276D" w:rsidRPr="00AC276D" w:rsidRDefault="00AC276D" w:rsidP="00AC276D">
      <w:pPr>
        <w:numPr>
          <w:ilvl w:val="0"/>
          <w:numId w:val="18"/>
        </w:numPr>
        <w:suppressAutoHyphens/>
        <w:spacing w:after="0" w:line="240" w:lineRule="auto"/>
        <w:ind w:left="0" w:firstLine="709"/>
        <w:jc w:val="both"/>
        <w:rPr>
          <w:rFonts w:ascii="Times New Roman" w:hAnsi="Times New Roman"/>
          <w:color w:val="000000"/>
          <w:sz w:val="20"/>
          <w:szCs w:val="20"/>
          <w:lang w:eastAsia="ru-RU" w:bidi="ru-RU"/>
        </w:rPr>
      </w:pPr>
      <w:r w:rsidRPr="00AC276D">
        <w:rPr>
          <w:rFonts w:ascii="Times New Roman" w:eastAsia="Times New Roman" w:hAnsi="Times New Roman"/>
          <w:sz w:val="20"/>
          <w:szCs w:val="20"/>
          <w:lang w:eastAsia="zh-CN"/>
        </w:rPr>
        <w:t xml:space="preserve"> Постановление вступает в силу со дня следующего за днем опубликования в Официальном вестнике Богучанского района.</w:t>
      </w:r>
    </w:p>
    <w:p w:rsidR="00AC276D" w:rsidRPr="00AC276D" w:rsidRDefault="00AC276D" w:rsidP="00366F0B">
      <w:pPr>
        <w:widowControl w:val="0"/>
        <w:tabs>
          <w:tab w:val="left" w:pos="709"/>
          <w:tab w:val="left" w:pos="851"/>
          <w:tab w:val="left" w:pos="993"/>
        </w:tabs>
        <w:spacing w:after="0" w:line="240" w:lineRule="auto"/>
        <w:ind w:right="20"/>
        <w:jc w:val="both"/>
        <w:rPr>
          <w:rFonts w:ascii="Times New Roman" w:eastAsia="Times New Roman" w:hAnsi="Times New Roman"/>
          <w:color w:val="000000"/>
          <w:sz w:val="20"/>
          <w:szCs w:val="20"/>
          <w:lang w:eastAsia="ru-RU"/>
        </w:rPr>
      </w:pPr>
    </w:p>
    <w:p w:rsidR="00AC276D" w:rsidRPr="00AC276D" w:rsidRDefault="00AC276D" w:rsidP="00AC276D">
      <w:pPr>
        <w:widowControl w:val="0"/>
        <w:spacing w:after="0" w:line="240" w:lineRule="auto"/>
        <w:ind w:right="-1"/>
        <w:rPr>
          <w:rFonts w:ascii="Times New Roman" w:eastAsia="Times New Roman" w:hAnsi="Times New Roman"/>
          <w:color w:val="000000"/>
          <w:sz w:val="20"/>
          <w:szCs w:val="20"/>
          <w:lang w:eastAsia="ru-RU"/>
        </w:rPr>
      </w:pPr>
      <w:r w:rsidRPr="00AC276D">
        <w:rPr>
          <w:rFonts w:ascii="Times New Roman" w:eastAsia="Times New Roman" w:hAnsi="Times New Roman"/>
          <w:color w:val="000000"/>
          <w:sz w:val="20"/>
          <w:szCs w:val="20"/>
          <w:lang w:eastAsia="ru-RU"/>
        </w:rPr>
        <w:t xml:space="preserve"> Глава Богучанского района                                                                         В.Р.Саар</w:t>
      </w:r>
    </w:p>
    <w:p w:rsidR="00AC276D" w:rsidRPr="00AC276D" w:rsidRDefault="00AC276D" w:rsidP="00EF10F6">
      <w:pPr>
        <w:widowControl w:val="0"/>
        <w:spacing w:after="0" w:line="240" w:lineRule="auto"/>
        <w:ind w:right="67"/>
        <w:rPr>
          <w:rFonts w:ascii="Times New Roman" w:eastAsia="Times New Roman" w:hAnsi="Times New Roman"/>
          <w:color w:val="000000"/>
          <w:sz w:val="20"/>
          <w:szCs w:val="20"/>
          <w:lang w:eastAsia="ru-RU"/>
        </w:rPr>
      </w:pPr>
    </w:p>
    <w:p w:rsidR="00AC276D" w:rsidRPr="00AC276D" w:rsidRDefault="00AC276D" w:rsidP="00AC276D">
      <w:pPr>
        <w:widowControl w:val="0"/>
        <w:spacing w:after="0" w:line="240" w:lineRule="auto"/>
        <w:ind w:left="426" w:right="67"/>
        <w:jc w:val="right"/>
        <w:rPr>
          <w:rFonts w:ascii="Times New Roman" w:eastAsia="Times New Roman" w:hAnsi="Times New Roman"/>
          <w:color w:val="000000"/>
          <w:sz w:val="18"/>
          <w:szCs w:val="20"/>
          <w:lang w:eastAsia="ru-RU"/>
        </w:rPr>
      </w:pPr>
      <w:r w:rsidRPr="00AC276D">
        <w:rPr>
          <w:rFonts w:ascii="Times New Roman" w:eastAsia="Times New Roman" w:hAnsi="Times New Roman"/>
          <w:color w:val="000000"/>
          <w:sz w:val="18"/>
          <w:szCs w:val="20"/>
          <w:lang w:eastAsia="ru-RU"/>
        </w:rPr>
        <w:t>Приложение № 1</w:t>
      </w:r>
    </w:p>
    <w:p w:rsidR="00AC276D" w:rsidRPr="00AC276D" w:rsidRDefault="00AC276D" w:rsidP="00AC276D">
      <w:pPr>
        <w:widowControl w:val="0"/>
        <w:spacing w:after="0" w:line="240" w:lineRule="auto"/>
        <w:ind w:left="426" w:right="67"/>
        <w:jc w:val="right"/>
        <w:rPr>
          <w:rFonts w:ascii="Times New Roman" w:eastAsia="Times New Roman" w:hAnsi="Times New Roman"/>
          <w:color w:val="000000"/>
          <w:sz w:val="18"/>
          <w:szCs w:val="20"/>
          <w:lang w:eastAsia="ru-RU"/>
        </w:rPr>
      </w:pPr>
      <w:r w:rsidRPr="00AC276D">
        <w:rPr>
          <w:rFonts w:ascii="Times New Roman" w:eastAsia="Times New Roman" w:hAnsi="Times New Roman"/>
          <w:color w:val="000000"/>
          <w:sz w:val="18"/>
          <w:szCs w:val="20"/>
          <w:lang w:eastAsia="ru-RU"/>
        </w:rPr>
        <w:t xml:space="preserve">к постановлению администрации </w:t>
      </w:r>
    </w:p>
    <w:p w:rsidR="00AC276D" w:rsidRPr="00AC276D" w:rsidRDefault="00AC276D" w:rsidP="00AC276D">
      <w:pPr>
        <w:widowControl w:val="0"/>
        <w:spacing w:after="0" w:line="240" w:lineRule="auto"/>
        <w:ind w:left="426" w:right="67"/>
        <w:jc w:val="right"/>
        <w:rPr>
          <w:rFonts w:ascii="Times New Roman" w:eastAsia="Times New Roman" w:hAnsi="Times New Roman"/>
          <w:color w:val="000000"/>
          <w:sz w:val="18"/>
          <w:szCs w:val="20"/>
          <w:lang w:eastAsia="ru-RU"/>
        </w:rPr>
      </w:pPr>
      <w:r w:rsidRPr="00AC276D">
        <w:rPr>
          <w:rFonts w:ascii="Times New Roman" w:eastAsia="Times New Roman" w:hAnsi="Times New Roman"/>
          <w:color w:val="000000"/>
          <w:sz w:val="18"/>
          <w:szCs w:val="20"/>
          <w:lang w:eastAsia="ru-RU"/>
        </w:rPr>
        <w:t xml:space="preserve">Богучанского района </w:t>
      </w:r>
    </w:p>
    <w:p w:rsidR="00AC276D" w:rsidRPr="00AC276D" w:rsidRDefault="00AC276D" w:rsidP="00AC276D">
      <w:pPr>
        <w:widowControl w:val="0"/>
        <w:spacing w:after="0" w:line="240" w:lineRule="auto"/>
        <w:ind w:left="426" w:right="67"/>
        <w:jc w:val="right"/>
        <w:rPr>
          <w:rFonts w:ascii="Times New Roman" w:eastAsia="Times New Roman" w:hAnsi="Times New Roman"/>
          <w:color w:val="000000"/>
          <w:sz w:val="18"/>
          <w:szCs w:val="20"/>
          <w:lang w:eastAsia="ru-RU"/>
        </w:rPr>
      </w:pPr>
      <w:r w:rsidRPr="00AC276D">
        <w:rPr>
          <w:rFonts w:ascii="Times New Roman" w:eastAsia="Times New Roman" w:hAnsi="Times New Roman"/>
          <w:color w:val="000000"/>
          <w:sz w:val="18"/>
          <w:szCs w:val="20"/>
          <w:lang w:eastAsia="ru-RU"/>
        </w:rPr>
        <w:t xml:space="preserve">от </w:t>
      </w:r>
      <w:r w:rsidR="00EF10F6">
        <w:rPr>
          <w:rFonts w:ascii="Times New Roman" w:eastAsia="Times New Roman" w:hAnsi="Times New Roman"/>
          <w:color w:val="000000"/>
          <w:sz w:val="18"/>
          <w:szCs w:val="20"/>
          <w:lang w:eastAsia="ru-RU"/>
        </w:rPr>
        <w:t xml:space="preserve"> </w:t>
      </w:r>
      <w:r w:rsidRPr="00AC276D">
        <w:rPr>
          <w:rFonts w:ascii="Times New Roman" w:eastAsia="Times New Roman" w:hAnsi="Times New Roman"/>
          <w:color w:val="000000"/>
          <w:sz w:val="18"/>
          <w:szCs w:val="20"/>
          <w:lang w:eastAsia="ru-RU"/>
        </w:rPr>
        <w:t>18.11.2021 № 987-п</w:t>
      </w:r>
    </w:p>
    <w:p w:rsidR="00AC276D" w:rsidRPr="00AC276D" w:rsidRDefault="00AC276D" w:rsidP="00EF10F6">
      <w:pPr>
        <w:widowControl w:val="0"/>
        <w:spacing w:after="0" w:line="240" w:lineRule="auto"/>
        <w:ind w:right="67"/>
        <w:rPr>
          <w:rFonts w:ascii="Times New Roman" w:eastAsia="Times New Roman" w:hAnsi="Times New Roman"/>
          <w:color w:val="000000"/>
          <w:sz w:val="20"/>
          <w:szCs w:val="20"/>
          <w:lang w:eastAsia="ru-RU"/>
        </w:rPr>
      </w:pPr>
    </w:p>
    <w:p w:rsidR="00AC276D" w:rsidRPr="00AC276D" w:rsidRDefault="00AC276D" w:rsidP="00AC276D">
      <w:pPr>
        <w:widowControl w:val="0"/>
        <w:spacing w:after="0" w:line="240" w:lineRule="auto"/>
        <w:ind w:left="426" w:right="67"/>
        <w:jc w:val="center"/>
        <w:rPr>
          <w:rFonts w:ascii="Times New Roman" w:eastAsia="Times New Roman" w:hAnsi="Times New Roman"/>
          <w:color w:val="000000"/>
          <w:sz w:val="20"/>
          <w:szCs w:val="20"/>
          <w:lang w:eastAsia="ru-RU"/>
        </w:rPr>
      </w:pPr>
      <w:r w:rsidRPr="00AC276D">
        <w:rPr>
          <w:rFonts w:ascii="Times New Roman" w:eastAsia="Times New Roman" w:hAnsi="Times New Roman"/>
          <w:color w:val="000000"/>
          <w:sz w:val="20"/>
          <w:szCs w:val="20"/>
          <w:lang w:eastAsia="ru-RU"/>
        </w:rPr>
        <w:t>График проведения общественных обсуждений</w:t>
      </w:r>
    </w:p>
    <w:p w:rsidR="00AC276D" w:rsidRPr="00AC276D" w:rsidRDefault="00AC276D" w:rsidP="00AC276D">
      <w:pPr>
        <w:widowControl w:val="0"/>
        <w:spacing w:after="0" w:line="240" w:lineRule="auto"/>
        <w:ind w:left="426" w:right="67"/>
        <w:jc w:val="center"/>
        <w:rPr>
          <w:rFonts w:ascii="Times New Roman" w:eastAsia="Times New Roman" w:hAnsi="Times New Roman"/>
          <w:b/>
          <w:color w:val="000000"/>
          <w:sz w:val="20"/>
          <w:szCs w:val="2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2"/>
        <w:gridCol w:w="2283"/>
        <w:gridCol w:w="3315"/>
        <w:gridCol w:w="3150"/>
      </w:tblGrid>
      <w:tr w:rsidR="00AC276D" w:rsidRPr="00AC276D" w:rsidTr="00EF10F6">
        <w:tc>
          <w:tcPr>
            <w:tcW w:w="429" w:type="pct"/>
          </w:tcPr>
          <w:p w:rsidR="00AC276D" w:rsidRPr="00AC276D" w:rsidRDefault="00AC276D" w:rsidP="00AC276D">
            <w:pPr>
              <w:widowControl w:val="0"/>
              <w:spacing w:after="0" w:line="240" w:lineRule="auto"/>
              <w:ind w:right="67"/>
              <w:jc w:val="center"/>
              <w:rPr>
                <w:rFonts w:ascii="Times New Roman" w:eastAsia="Times New Roman" w:hAnsi="Times New Roman"/>
                <w:color w:val="000000"/>
                <w:sz w:val="14"/>
                <w:szCs w:val="14"/>
                <w:lang w:eastAsia="ru-RU"/>
              </w:rPr>
            </w:pPr>
            <w:r w:rsidRPr="00AC276D">
              <w:rPr>
                <w:rFonts w:ascii="Times New Roman" w:eastAsia="Times New Roman" w:hAnsi="Times New Roman"/>
                <w:color w:val="000000"/>
                <w:sz w:val="14"/>
                <w:szCs w:val="14"/>
                <w:lang w:eastAsia="ru-RU"/>
              </w:rPr>
              <w:t xml:space="preserve">№ </w:t>
            </w:r>
          </w:p>
          <w:p w:rsidR="00AC276D" w:rsidRPr="00AC276D" w:rsidRDefault="00AC276D" w:rsidP="00AC276D">
            <w:pPr>
              <w:widowControl w:val="0"/>
              <w:spacing w:after="0" w:line="240" w:lineRule="auto"/>
              <w:ind w:right="67"/>
              <w:jc w:val="center"/>
              <w:rPr>
                <w:rFonts w:ascii="Times New Roman" w:eastAsia="Times New Roman" w:hAnsi="Times New Roman"/>
                <w:color w:val="000000"/>
                <w:sz w:val="14"/>
                <w:szCs w:val="14"/>
                <w:lang w:eastAsia="ru-RU"/>
              </w:rPr>
            </w:pPr>
            <w:r w:rsidRPr="00AC276D">
              <w:rPr>
                <w:rFonts w:ascii="Times New Roman" w:eastAsia="Times New Roman" w:hAnsi="Times New Roman"/>
                <w:color w:val="000000"/>
                <w:sz w:val="14"/>
                <w:szCs w:val="14"/>
                <w:lang w:eastAsia="ru-RU"/>
              </w:rPr>
              <w:t>п/п</w:t>
            </w:r>
          </w:p>
        </w:tc>
        <w:tc>
          <w:tcPr>
            <w:tcW w:w="1193" w:type="pct"/>
          </w:tcPr>
          <w:p w:rsidR="00AC276D" w:rsidRPr="00AC276D" w:rsidRDefault="00AC276D" w:rsidP="00AC276D">
            <w:pPr>
              <w:widowControl w:val="0"/>
              <w:spacing w:after="0" w:line="240" w:lineRule="auto"/>
              <w:ind w:right="67"/>
              <w:jc w:val="center"/>
              <w:rPr>
                <w:rFonts w:ascii="Times New Roman" w:eastAsia="Times New Roman" w:hAnsi="Times New Roman"/>
                <w:color w:val="000000"/>
                <w:sz w:val="14"/>
                <w:szCs w:val="14"/>
                <w:lang w:eastAsia="ru-RU"/>
              </w:rPr>
            </w:pPr>
            <w:r w:rsidRPr="00AC276D">
              <w:rPr>
                <w:rFonts w:ascii="Times New Roman" w:eastAsia="Times New Roman" w:hAnsi="Times New Roman"/>
                <w:color w:val="000000"/>
                <w:sz w:val="14"/>
                <w:szCs w:val="14"/>
                <w:lang w:eastAsia="ru-RU"/>
              </w:rPr>
              <w:t xml:space="preserve">Дата, время проведения </w:t>
            </w:r>
          </w:p>
        </w:tc>
        <w:tc>
          <w:tcPr>
            <w:tcW w:w="1732" w:type="pct"/>
          </w:tcPr>
          <w:p w:rsidR="00AC276D" w:rsidRPr="00AC276D" w:rsidRDefault="00AC276D" w:rsidP="00AC276D">
            <w:pPr>
              <w:widowControl w:val="0"/>
              <w:spacing w:after="0" w:line="240" w:lineRule="auto"/>
              <w:ind w:right="67"/>
              <w:jc w:val="center"/>
              <w:rPr>
                <w:rFonts w:ascii="Times New Roman" w:eastAsia="Times New Roman" w:hAnsi="Times New Roman"/>
                <w:color w:val="000000"/>
                <w:sz w:val="14"/>
                <w:szCs w:val="14"/>
                <w:lang w:eastAsia="ru-RU"/>
              </w:rPr>
            </w:pPr>
            <w:r w:rsidRPr="00AC276D">
              <w:rPr>
                <w:rFonts w:ascii="Times New Roman" w:eastAsia="Times New Roman" w:hAnsi="Times New Roman"/>
                <w:color w:val="000000"/>
                <w:sz w:val="14"/>
                <w:szCs w:val="14"/>
                <w:lang w:eastAsia="ru-RU"/>
              </w:rPr>
              <w:t xml:space="preserve">Мероприятие </w:t>
            </w:r>
          </w:p>
        </w:tc>
        <w:tc>
          <w:tcPr>
            <w:tcW w:w="1647" w:type="pct"/>
          </w:tcPr>
          <w:p w:rsidR="00AC276D" w:rsidRPr="00AC276D" w:rsidRDefault="00AC276D" w:rsidP="00AC276D">
            <w:pPr>
              <w:widowControl w:val="0"/>
              <w:spacing w:after="0" w:line="240" w:lineRule="auto"/>
              <w:ind w:right="67"/>
              <w:jc w:val="center"/>
              <w:rPr>
                <w:rFonts w:ascii="Times New Roman" w:eastAsia="Times New Roman" w:hAnsi="Times New Roman"/>
                <w:color w:val="000000"/>
                <w:sz w:val="14"/>
                <w:szCs w:val="14"/>
                <w:lang w:eastAsia="ru-RU"/>
              </w:rPr>
            </w:pPr>
            <w:r w:rsidRPr="00AC276D">
              <w:rPr>
                <w:rFonts w:ascii="Times New Roman" w:eastAsia="Times New Roman" w:hAnsi="Times New Roman"/>
                <w:color w:val="000000"/>
                <w:sz w:val="14"/>
                <w:szCs w:val="14"/>
                <w:lang w:eastAsia="ru-RU"/>
              </w:rPr>
              <w:t>Место проведения</w:t>
            </w:r>
          </w:p>
        </w:tc>
      </w:tr>
      <w:tr w:rsidR="00AC276D" w:rsidRPr="00AC276D" w:rsidTr="00EF10F6">
        <w:tc>
          <w:tcPr>
            <w:tcW w:w="429" w:type="pct"/>
          </w:tcPr>
          <w:p w:rsidR="00AC276D" w:rsidRPr="00AC276D" w:rsidRDefault="00AC276D" w:rsidP="00AC276D">
            <w:pPr>
              <w:widowControl w:val="0"/>
              <w:spacing w:after="0" w:line="240" w:lineRule="auto"/>
              <w:ind w:right="67"/>
              <w:jc w:val="center"/>
              <w:rPr>
                <w:rFonts w:ascii="Times New Roman" w:eastAsia="Times New Roman" w:hAnsi="Times New Roman"/>
                <w:color w:val="000000"/>
                <w:sz w:val="14"/>
                <w:szCs w:val="14"/>
                <w:lang w:eastAsia="ru-RU"/>
              </w:rPr>
            </w:pPr>
            <w:r w:rsidRPr="00AC276D">
              <w:rPr>
                <w:rFonts w:ascii="Times New Roman" w:eastAsia="Times New Roman" w:hAnsi="Times New Roman"/>
                <w:color w:val="000000"/>
                <w:sz w:val="14"/>
                <w:szCs w:val="14"/>
                <w:lang w:eastAsia="ru-RU"/>
              </w:rPr>
              <w:t>1.</w:t>
            </w:r>
          </w:p>
        </w:tc>
        <w:tc>
          <w:tcPr>
            <w:tcW w:w="1193" w:type="pct"/>
          </w:tcPr>
          <w:p w:rsidR="00AC276D" w:rsidRPr="00AC276D" w:rsidRDefault="00AC276D" w:rsidP="00AC276D">
            <w:pPr>
              <w:widowControl w:val="0"/>
              <w:spacing w:after="0" w:line="240" w:lineRule="auto"/>
              <w:ind w:right="67"/>
              <w:jc w:val="center"/>
              <w:rPr>
                <w:rFonts w:ascii="Times New Roman" w:eastAsia="Times New Roman" w:hAnsi="Times New Roman"/>
                <w:color w:val="000000"/>
                <w:sz w:val="14"/>
                <w:szCs w:val="14"/>
                <w:lang w:eastAsia="ru-RU"/>
              </w:rPr>
            </w:pPr>
            <w:r w:rsidRPr="00AC276D">
              <w:rPr>
                <w:rFonts w:ascii="Times New Roman" w:eastAsia="Times New Roman" w:hAnsi="Times New Roman"/>
                <w:color w:val="000000"/>
                <w:sz w:val="14"/>
                <w:szCs w:val="14"/>
                <w:lang w:eastAsia="ru-RU"/>
              </w:rPr>
              <w:t>30 ноября  2021 года</w:t>
            </w:r>
          </w:p>
          <w:p w:rsidR="00AC276D" w:rsidRPr="00AC276D" w:rsidRDefault="00AC276D" w:rsidP="00AC276D">
            <w:pPr>
              <w:widowControl w:val="0"/>
              <w:spacing w:after="0" w:line="240" w:lineRule="auto"/>
              <w:ind w:right="67"/>
              <w:jc w:val="center"/>
              <w:rPr>
                <w:rFonts w:ascii="Times New Roman" w:eastAsia="Times New Roman" w:hAnsi="Times New Roman"/>
                <w:color w:val="000000"/>
                <w:sz w:val="14"/>
                <w:szCs w:val="14"/>
                <w:lang w:eastAsia="ru-RU"/>
              </w:rPr>
            </w:pPr>
            <w:r w:rsidRPr="00AC276D">
              <w:rPr>
                <w:rFonts w:ascii="Times New Roman" w:eastAsia="Times New Roman" w:hAnsi="Times New Roman"/>
                <w:color w:val="000000"/>
                <w:sz w:val="14"/>
                <w:szCs w:val="14"/>
                <w:lang w:eastAsia="ru-RU"/>
              </w:rPr>
              <w:t>12-00 часов</w:t>
            </w:r>
          </w:p>
        </w:tc>
        <w:tc>
          <w:tcPr>
            <w:tcW w:w="1732" w:type="pct"/>
          </w:tcPr>
          <w:p w:rsidR="00AC276D" w:rsidRPr="00AC276D" w:rsidRDefault="00AC276D" w:rsidP="00AC276D">
            <w:pPr>
              <w:widowControl w:val="0"/>
              <w:spacing w:after="0" w:line="240" w:lineRule="auto"/>
              <w:ind w:right="67"/>
              <w:rPr>
                <w:rFonts w:ascii="Times New Roman" w:eastAsia="Times New Roman" w:hAnsi="Times New Roman"/>
                <w:color w:val="000000"/>
                <w:sz w:val="14"/>
                <w:szCs w:val="14"/>
                <w:lang w:eastAsia="ru-RU"/>
              </w:rPr>
            </w:pPr>
            <w:r w:rsidRPr="00AC276D">
              <w:rPr>
                <w:rFonts w:ascii="Times New Roman" w:eastAsia="Times New Roman" w:hAnsi="Times New Roman"/>
                <w:color w:val="000000"/>
                <w:sz w:val="14"/>
                <w:szCs w:val="14"/>
                <w:lang w:eastAsia="ru-RU"/>
              </w:rPr>
              <w:t>Участники: жители муниципального образования Богучанский район</w:t>
            </w:r>
          </w:p>
          <w:p w:rsidR="00AC276D" w:rsidRPr="00AC276D" w:rsidRDefault="00AC276D" w:rsidP="00AC276D">
            <w:pPr>
              <w:widowControl w:val="0"/>
              <w:spacing w:after="0" w:line="240" w:lineRule="auto"/>
              <w:ind w:right="67"/>
              <w:rPr>
                <w:rFonts w:ascii="Times New Roman" w:eastAsia="Times New Roman" w:hAnsi="Times New Roman"/>
                <w:color w:val="000000"/>
                <w:sz w:val="14"/>
                <w:szCs w:val="14"/>
                <w:lang w:eastAsia="ru-RU"/>
              </w:rPr>
            </w:pPr>
          </w:p>
          <w:p w:rsidR="00AC276D" w:rsidRPr="00AC276D" w:rsidRDefault="00AC276D" w:rsidP="00AC276D">
            <w:pPr>
              <w:widowControl w:val="0"/>
              <w:spacing w:after="0" w:line="240" w:lineRule="auto"/>
              <w:ind w:right="67"/>
              <w:rPr>
                <w:rFonts w:ascii="Times New Roman" w:eastAsia="Times New Roman" w:hAnsi="Times New Roman"/>
                <w:color w:val="000000"/>
                <w:sz w:val="14"/>
                <w:szCs w:val="14"/>
                <w:lang w:eastAsia="ru-RU"/>
              </w:rPr>
            </w:pPr>
          </w:p>
          <w:p w:rsidR="00AC276D" w:rsidRPr="00AC276D" w:rsidRDefault="00AC276D" w:rsidP="00AC276D">
            <w:pPr>
              <w:widowControl w:val="0"/>
              <w:spacing w:after="0" w:line="240" w:lineRule="auto"/>
              <w:ind w:right="67"/>
              <w:rPr>
                <w:rFonts w:ascii="Times New Roman" w:eastAsia="Times New Roman" w:hAnsi="Times New Roman"/>
                <w:color w:val="000000"/>
                <w:sz w:val="14"/>
                <w:szCs w:val="14"/>
                <w:lang w:eastAsia="ru-RU"/>
              </w:rPr>
            </w:pPr>
            <w:r w:rsidRPr="00AC276D">
              <w:rPr>
                <w:rFonts w:ascii="Times New Roman" w:eastAsia="Times New Roman" w:hAnsi="Times New Roman"/>
                <w:color w:val="000000"/>
                <w:sz w:val="14"/>
                <w:szCs w:val="14"/>
                <w:lang w:eastAsia="ru-RU"/>
              </w:rPr>
              <w:t>Оформление итоговых документов общественных обсуждений (замечания, дополнения, протокол обсуждений)</w:t>
            </w:r>
          </w:p>
        </w:tc>
        <w:tc>
          <w:tcPr>
            <w:tcW w:w="1647" w:type="pct"/>
          </w:tcPr>
          <w:p w:rsidR="00AC276D" w:rsidRPr="00AC276D" w:rsidRDefault="00AC276D" w:rsidP="00AC276D">
            <w:pPr>
              <w:widowControl w:val="0"/>
              <w:spacing w:after="0" w:line="240" w:lineRule="auto"/>
              <w:ind w:right="67"/>
              <w:jc w:val="center"/>
              <w:rPr>
                <w:rFonts w:ascii="Times New Roman" w:eastAsia="Times New Roman" w:hAnsi="Times New Roman"/>
                <w:color w:val="000000"/>
                <w:sz w:val="14"/>
                <w:szCs w:val="14"/>
                <w:lang w:eastAsia="ru-RU"/>
              </w:rPr>
            </w:pPr>
            <w:r w:rsidRPr="00AC276D">
              <w:rPr>
                <w:rFonts w:ascii="Times New Roman" w:eastAsia="Times New Roman" w:hAnsi="Times New Roman"/>
                <w:color w:val="000000"/>
                <w:sz w:val="14"/>
                <w:szCs w:val="14"/>
                <w:lang w:eastAsia="ru-RU"/>
              </w:rPr>
              <w:t xml:space="preserve">Красноярский край, Богучанский район, </w:t>
            </w:r>
          </w:p>
          <w:p w:rsidR="00AC276D" w:rsidRPr="00AC276D" w:rsidRDefault="00AC276D" w:rsidP="00AC276D">
            <w:pPr>
              <w:widowControl w:val="0"/>
              <w:spacing w:after="0" w:line="240" w:lineRule="auto"/>
              <w:ind w:right="67"/>
              <w:jc w:val="center"/>
              <w:rPr>
                <w:rFonts w:ascii="Times New Roman" w:eastAsia="Times New Roman" w:hAnsi="Times New Roman"/>
                <w:color w:val="000000"/>
                <w:sz w:val="14"/>
                <w:szCs w:val="14"/>
                <w:lang w:eastAsia="ru-RU"/>
              </w:rPr>
            </w:pPr>
            <w:r w:rsidRPr="00AC276D">
              <w:rPr>
                <w:rFonts w:ascii="Times New Roman" w:eastAsia="Times New Roman" w:hAnsi="Times New Roman"/>
                <w:color w:val="000000"/>
                <w:sz w:val="14"/>
                <w:szCs w:val="14"/>
                <w:lang w:eastAsia="ru-RU"/>
              </w:rPr>
              <w:t xml:space="preserve">с. Богучаны, </w:t>
            </w:r>
          </w:p>
          <w:p w:rsidR="00AC276D" w:rsidRPr="00AC276D" w:rsidRDefault="00AC276D" w:rsidP="00AC276D">
            <w:pPr>
              <w:widowControl w:val="0"/>
              <w:spacing w:after="0" w:line="240" w:lineRule="auto"/>
              <w:ind w:right="67"/>
              <w:jc w:val="center"/>
              <w:rPr>
                <w:rFonts w:ascii="Times New Roman" w:eastAsia="Times New Roman" w:hAnsi="Times New Roman"/>
                <w:color w:val="000000"/>
                <w:sz w:val="14"/>
                <w:szCs w:val="14"/>
                <w:lang w:eastAsia="ru-RU"/>
              </w:rPr>
            </w:pPr>
            <w:r w:rsidRPr="00AC276D">
              <w:rPr>
                <w:rFonts w:ascii="Times New Roman" w:eastAsia="Times New Roman" w:hAnsi="Times New Roman"/>
                <w:color w:val="000000"/>
                <w:sz w:val="14"/>
                <w:szCs w:val="14"/>
                <w:lang w:eastAsia="ru-RU"/>
              </w:rPr>
              <w:t xml:space="preserve">ул. Октябрьская, д. 72, </w:t>
            </w:r>
          </w:p>
          <w:p w:rsidR="00AC276D" w:rsidRPr="00AC276D" w:rsidRDefault="00AC276D" w:rsidP="00AC276D">
            <w:pPr>
              <w:widowControl w:val="0"/>
              <w:spacing w:after="0" w:line="240" w:lineRule="auto"/>
              <w:ind w:right="67"/>
              <w:jc w:val="center"/>
              <w:rPr>
                <w:rFonts w:ascii="Times New Roman" w:eastAsia="Times New Roman" w:hAnsi="Times New Roman"/>
                <w:color w:val="000000"/>
                <w:sz w:val="14"/>
                <w:szCs w:val="14"/>
                <w:lang w:eastAsia="ru-RU"/>
              </w:rPr>
            </w:pPr>
            <w:r w:rsidRPr="00AC276D">
              <w:rPr>
                <w:rFonts w:ascii="Times New Roman" w:eastAsia="Times New Roman" w:hAnsi="Times New Roman"/>
                <w:color w:val="000000"/>
                <w:sz w:val="14"/>
                <w:szCs w:val="14"/>
                <w:lang w:eastAsia="ru-RU"/>
              </w:rPr>
              <w:t xml:space="preserve">кабинет №19 </w:t>
            </w:r>
          </w:p>
          <w:p w:rsidR="00AC276D" w:rsidRPr="00AC276D" w:rsidRDefault="00AC276D" w:rsidP="00AC276D">
            <w:pPr>
              <w:widowControl w:val="0"/>
              <w:spacing w:after="0" w:line="240" w:lineRule="auto"/>
              <w:ind w:right="67"/>
              <w:jc w:val="center"/>
              <w:rPr>
                <w:rFonts w:ascii="Times New Roman" w:eastAsia="Times New Roman" w:hAnsi="Times New Roman"/>
                <w:color w:val="000000"/>
                <w:sz w:val="14"/>
                <w:szCs w:val="14"/>
                <w:lang w:eastAsia="ru-RU"/>
              </w:rPr>
            </w:pPr>
            <w:r w:rsidRPr="00AC276D">
              <w:rPr>
                <w:rFonts w:ascii="Times New Roman" w:eastAsia="Times New Roman" w:hAnsi="Times New Roman"/>
                <w:color w:val="000000"/>
                <w:sz w:val="14"/>
                <w:szCs w:val="14"/>
                <w:lang w:eastAsia="ru-RU"/>
              </w:rPr>
              <w:t>(зал заседаний)</w:t>
            </w:r>
          </w:p>
        </w:tc>
      </w:tr>
    </w:tbl>
    <w:p w:rsidR="00AC276D" w:rsidRPr="00AC276D" w:rsidRDefault="00AC276D" w:rsidP="00AC276D">
      <w:pPr>
        <w:widowControl w:val="0"/>
        <w:spacing w:after="0" w:line="240" w:lineRule="auto"/>
        <w:ind w:left="426" w:right="67"/>
        <w:jc w:val="center"/>
        <w:rPr>
          <w:rFonts w:ascii="Times New Roman" w:eastAsia="Times New Roman" w:hAnsi="Times New Roman"/>
          <w:color w:val="000000"/>
          <w:sz w:val="20"/>
          <w:szCs w:val="20"/>
          <w:lang w:eastAsia="ru-RU"/>
        </w:rPr>
      </w:pPr>
    </w:p>
    <w:p w:rsidR="00AC276D" w:rsidRPr="00AC276D" w:rsidRDefault="00AC276D" w:rsidP="00AC276D">
      <w:pPr>
        <w:widowControl w:val="0"/>
        <w:spacing w:after="0" w:line="240" w:lineRule="auto"/>
        <w:ind w:left="426" w:right="67"/>
        <w:jc w:val="right"/>
        <w:rPr>
          <w:rFonts w:ascii="Times New Roman" w:eastAsia="Times New Roman" w:hAnsi="Times New Roman"/>
          <w:color w:val="000000"/>
          <w:sz w:val="18"/>
          <w:szCs w:val="20"/>
          <w:lang w:eastAsia="ru-RU"/>
        </w:rPr>
      </w:pPr>
      <w:r w:rsidRPr="00AC276D">
        <w:rPr>
          <w:rFonts w:ascii="Times New Roman" w:eastAsia="Times New Roman" w:hAnsi="Times New Roman"/>
          <w:color w:val="000000"/>
          <w:sz w:val="18"/>
          <w:szCs w:val="20"/>
          <w:lang w:eastAsia="ru-RU"/>
        </w:rPr>
        <w:t xml:space="preserve">Приложение № 2 </w:t>
      </w:r>
    </w:p>
    <w:p w:rsidR="00AC276D" w:rsidRPr="00AC276D" w:rsidRDefault="00AC276D" w:rsidP="00AC276D">
      <w:pPr>
        <w:widowControl w:val="0"/>
        <w:spacing w:after="0" w:line="240" w:lineRule="auto"/>
        <w:ind w:left="426" w:right="67"/>
        <w:jc w:val="right"/>
        <w:rPr>
          <w:rFonts w:ascii="Times New Roman" w:eastAsia="Times New Roman" w:hAnsi="Times New Roman"/>
          <w:color w:val="000000"/>
          <w:sz w:val="18"/>
          <w:szCs w:val="20"/>
          <w:lang w:eastAsia="ru-RU"/>
        </w:rPr>
      </w:pPr>
      <w:r w:rsidRPr="00AC276D">
        <w:rPr>
          <w:rFonts w:ascii="Times New Roman" w:eastAsia="Times New Roman" w:hAnsi="Times New Roman"/>
          <w:color w:val="000000"/>
          <w:sz w:val="18"/>
          <w:szCs w:val="20"/>
          <w:lang w:eastAsia="ru-RU"/>
        </w:rPr>
        <w:t xml:space="preserve">к постановлению администрации </w:t>
      </w:r>
    </w:p>
    <w:p w:rsidR="00AC276D" w:rsidRPr="00AC276D" w:rsidRDefault="00AC276D" w:rsidP="00AC276D">
      <w:pPr>
        <w:widowControl w:val="0"/>
        <w:spacing w:after="0" w:line="240" w:lineRule="auto"/>
        <w:ind w:left="426" w:right="67"/>
        <w:jc w:val="right"/>
        <w:rPr>
          <w:rFonts w:ascii="Times New Roman" w:eastAsia="Times New Roman" w:hAnsi="Times New Roman"/>
          <w:color w:val="000000"/>
          <w:sz w:val="18"/>
          <w:szCs w:val="20"/>
          <w:lang w:eastAsia="ru-RU"/>
        </w:rPr>
      </w:pPr>
      <w:r w:rsidRPr="00AC276D">
        <w:rPr>
          <w:rFonts w:ascii="Times New Roman" w:eastAsia="Times New Roman" w:hAnsi="Times New Roman"/>
          <w:color w:val="000000"/>
          <w:sz w:val="18"/>
          <w:szCs w:val="20"/>
          <w:lang w:eastAsia="ru-RU"/>
        </w:rPr>
        <w:t xml:space="preserve">Богучанского района </w:t>
      </w:r>
    </w:p>
    <w:p w:rsidR="00AC276D" w:rsidRPr="00AC276D" w:rsidRDefault="00AC276D" w:rsidP="00EF10F6">
      <w:pPr>
        <w:widowControl w:val="0"/>
        <w:spacing w:after="0" w:line="240" w:lineRule="auto"/>
        <w:ind w:left="426" w:right="67"/>
        <w:jc w:val="right"/>
        <w:rPr>
          <w:rFonts w:ascii="Times New Roman" w:eastAsia="Times New Roman" w:hAnsi="Times New Roman"/>
          <w:color w:val="000000"/>
          <w:sz w:val="18"/>
          <w:szCs w:val="20"/>
          <w:lang w:eastAsia="ru-RU"/>
        </w:rPr>
      </w:pPr>
      <w:r w:rsidRPr="00AC276D">
        <w:rPr>
          <w:rFonts w:ascii="Times New Roman" w:eastAsia="Times New Roman" w:hAnsi="Times New Roman"/>
          <w:color w:val="000000"/>
          <w:sz w:val="18"/>
          <w:szCs w:val="20"/>
          <w:lang w:eastAsia="ru-RU"/>
        </w:rPr>
        <w:t>от 18.11.2021 № 987-п</w:t>
      </w:r>
    </w:p>
    <w:p w:rsidR="00AC276D" w:rsidRPr="00AC276D" w:rsidRDefault="00AC276D" w:rsidP="00AC276D">
      <w:pPr>
        <w:widowControl w:val="0"/>
        <w:shd w:val="clear" w:color="auto" w:fill="FFFFFF"/>
        <w:spacing w:after="0" w:line="240" w:lineRule="auto"/>
        <w:ind w:left="425" w:right="68"/>
        <w:jc w:val="center"/>
        <w:rPr>
          <w:rFonts w:ascii="Times New Roman" w:eastAsia="Times New Roman" w:hAnsi="Times New Roman"/>
          <w:color w:val="000000"/>
          <w:sz w:val="20"/>
          <w:szCs w:val="20"/>
          <w:lang w:eastAsia="ru-RU"/>
        </w:rPr>
      </w:pPr>
      <w:r w:rsidRPr="00AC276D">
        <w:rPr>
          <w:rFonts w:ascii="Times New Roman" w:eastAsia="Times New Roman" w:hAnsi="Times New Roman"/>
          <w:color w:val="000000"/>
          <w:sz w:val="20"/>
          <w:szCs w:val="20"/>
          <w:lang w:eastAsia="ru-RU"/>
        </w:rPr>
        <w:lastRenderedPageBreak/>
        <w:t>Состав</w:t>
      </w:r>
    </w:p>
    <w:p w:rsidR="00AC276D" w:rsidRPr="00AC276D" w:rsidRDefault="00AC276D" w:rsidP="00AC276D">
      <w:pPr>
        <w:widowControl w:val="0"/>
        <w:shd w:val="clear" w:color="auto" w:fill="FFFFFF"/>
        <w:spacing w:after="0" w:line="240" w:lineRule="auto"/>
        <w:ind w:left="425" w:right="68"/>
        <w:jc w:val="center"/>
        <w:rPr>
          <w:rFonts w:ascii="Times New Roman" w:eastAsia="Times New Roman" w:hAnsi="Times New Roman"/>
          <w:color w:val="000000"/>
          <w:sz w:val="20"/>
          <w:szCs w:val="20"/>
          <w:lang w:eastAsia="ru-RU"/>
        </w:rPr>
      </w:pPr>
      <w:r w:rsidRPr="00AC276D">
        <w:rPr>
          <w:rFonts w:ascii="Times New Roman" w:eastAsia="Times New Roman" w:hAnsi="Times New Roman"/>
          <w:color w:val="000000"/>
          <w:sz w:val="20"/>
          <w:szCs w:val="20"/>
          <w:lang w:eastAsia="ru-RU"/>
        </w:rPr>
        <w:t>Комиссии по организации и проведению общественных обсуждений</w:t>
      </w:r>
    </w:p>
    <w:p w:rsidR="00AC276D" w:rsidRPr="00AC276D" w:rsidRDefault="00AC276D" w:rsidP="00AC276D">
      <w:pPr>
        <w:widowControl w:val="0"/>
        <w:shd w:val="clear" w:color="auto" w:fill="FFFFFF"/>
        <w:spacing w:after="0" w:line="240" w:lineRule="auto"/>
        <w:ind w:left="425" w:right="68"/>
        <w:jc w:val="center"/>
        <w:rPr>
          <w:rFonts w:ascii="Times New Roman" w:eastAsia="Times New Roman" w:hAnsi="Times New Roman"/>
          <w:b/>
          <w:color w:val="000000"/>
          <w:sz w:val="20"/>
          <w:szCs w:val="20"/>
          <w:lang w:eastAsia="ru-RU"/>
        </w:rPr>
      </w:pPr>
    </w:p>
    <w:tbl>
      <w:tblPr>
        <w:tblW w:w="0" w:type="auto"/>
        <w:tblInd w:w="425" w:type="dxa"/>
        <w:tblLook w:val="04A0"/>
      </w:tblPr>
      <w:tblGrid>
        <w:gridCol w:w="4284"/>
        <w:gridCol w:w="4861"/>
      </w:tblGrid>
      <w:tr w:rsidR="00AC276D" w:rsidRPr="00AC276D" w:rsidTr="00C52931">
        <w:tc>
          <w:tcPr>
            <w:tcW w:w="4419" w:type="dxa"/>
          </w:tcPr>
          <w:p w:rsidR="00AC276D" w:rsidRPr="00AC276D" w:rsidRDefault="00AC276D" w:rsidP="00AC276D">
            <w:pPr>
              <w:widowControl w:val="0"/>
              <w:spacing w:after="0" w:line="240" w:lineRule="auto"/>
              <w:ind w:right="68"/>
              <w:rPr>
                <w:rFonts w:ascii="Times New Roman" w:eastAsia="Times New Roman" w:hAnsi="Times New Roman"/>
                <w:color w:val="000000"/>
                <w:sz w:val="20"/>
                <w:szCs w:val="20"/>
                <w:lang w:eastAsia="ru-RU"/>
              </w:rPr>
            </w:pPr>
            <w:r w:rsidRPr="00AC276D">
              <w:rPr>
                <w:rFonts w:ascii="Times New Roman" w:eastAsia="Times New Roman" w:hAnsi="Times New Roman"/>
                <w:color w:val="000000"/>
                <w:sz w:val="20"/>
                <w:szCs w:val="20"/>
                <w:lang w:eastAsia="ru-RU"/>
              </w:rPr>
              <w:t xml:space="preserve">Арсеньева </w:t>
            </w:r>
          </w:p>
          <w:p w:rsidR="00AC276D" w:rsidRPr="00AC276D" w:rsidRDefault="00AC276D" w:rsidP="00AC276D">
            <w:pPr>
              <w:widowControl w:val="0"/>
              <w:spacing w:after="0" w:line="240" w:lineRule="auto"/>
              <w:ind w:right="68"/>
              <w:rPr>
                <w:rFonts w:ascii="Times New Roman" w:eastAsia="Times New Roman" w:hAnsi="Times New Roman"/>
                <w:color w:val="000000"/>
                <w:sz w:val="20"/>
                <w:szCs w:val="20"/>
                <w:lang w:eastAsia="ru-RU"/>
              </w:rPr>
            </w:pPr>
            <w:r w:rsidRPr="00AC276D">
              <w:rPr>
                <w:rFonts w:ascii="Times New Roman" w:eastAsia="Times New Roman" w:hAnsi="Times New Roman"/>
                <w:color w:val="000000"/>
                <w:sz w:val="20"/>
                <w:szCs w:val="20"/>
                <w:lang w:eastAsia="ru-RU"/>
              </w:rPr>
              <w:t>Альфия Сагитовна</w:t>
            </w:r>
          </w:p>
          <w:p w:rsidR="00AC276D" w:rsidRPr="00AC276D" w:rsidRDefault="00AC276D" w:rsidP="00AC276D">
            <w:pPr>
              <w:widowControl w:val="0"/>
              <w:spacing w:after="0" w:line="240" w:lineRule="auto"/>
              <w:ind w:right="68"/>
              <w:rPr>
                <w:rFonts w:ascii="Times New Roman" w:eastAsia="Times New Roman" w:hAnsi="Times New Roman"/>
                <w:color w:val="000000"/>
                <w:sz w:val="20"/>
                <w:szCs w:val="20"/>
                <w:lang w:eastAsia="ru-RU"/>
              </w:rPr>
            </w:pPr>
          </w:p>
        </w:tc>
        <w:tc>
          <w:tcPr>
            <w:tcW w:w="5010" w:type="dxa"/>
          </w:tcPr>
          <w:p w:rsidR="00AC276D" w:rsidRPr="00AC276D" w:rsidRDefault="00AC276D" w:rsidP="00AC276D">
            <w:pPr>
              <w:widowControl w:val="0"/>
              <w:spacing w:after="0" w:line="240" w:lineRule="auto"/>
              <w:ind w:right="68"/>
              <w:rPr>
                <w:rFonts w:ascii="Times New Roman" w:eastAsia="Times New Roman" w:hAnsi="Times New Roman"/>
                <w:color w:val="000000"/>
                <w:sz w:val="20"/>
                <w:szCs w:val="20"/>
                <w:lang w:eastAsia="ru-RU"/>
              </w:rPr>
            </w:pPr>
            <w:r w:rsidRPr="00AC276D">
              <w:rPr>
                <w:rFonts w:ascii="Times New Roman" w:eastAsia="Times New Roman" w:hAnsi="Times New Roman"/>
                <w:color w:val="000000"/>
                <w:sz w:val="20"/>
                <w:szCs w:val="20"/>
                <w:lang w:eastAsia="ru-RU"/>
              </w:rPr>
              <w:t>Заместитель Главы Богучанского района по экономике и планированию</w:t>
            </w:r>
          </w:p>
          <w:p w:rsidR="00AC276D" w:rsidRPr="00AC276D" w:rsidRDefault="00AC276D" w:rsidP="00AC276D">
            <w:pPr>
              <w:widowControl w:val="0"/>
              <w:spacing w:after="0" w:line="240" w:lineRule="auto"/>
              <w:ind w:right="68"/>
              <w:rPr>
                <w:rFonts w:ascii="Times New Roman" w:eastAsia="Times New Roman" w:hAnsi="Times New Roman"/>
                <w:color w:val="000000"/>
                <w:sz w:val="20"/>
                <w:szCs w:val="20"/>
                <w:lang w:eastAsia="ru-RU"/>
              </w:rPr>
            </w:pPr>
          </w:p>
        </w:tc>
      </w:tr>
      <w:tr w:rsidR="00AC276D" w:rsidRPr="00AC276D" w:rsidTr="00C52931">
        <w:tc>
          <w:tcPr>
            <w:tcW w:w="4419" w:type="dxa"/>
          </w:tcPr>
          <w:p w:rsidR="00AC276D" w:rsidRPr="00AC276D" w:rsidRDefault="00AC276D" w:rsidP="00AC276D">
            <w:pPr>
              <w:widowControl w:val="0"/>
              <w:spacing w:after="0" w:line="240" w:lineRule="auto"/>
              <w:ind w:right="68"/>
              <w:rPr>
                <w:rFonts w:ascii="Times New Roman" w:eastAsia="Times New Roman" w:hAnsi="Times New Roman"/>
                <w:b/>
                <w:color w:val="000000"/>
                <w:sz w:val="20"/>
                <w:szCs w:val="20"/>
                <w:lang w:eastAsia="ru-RU"/>
              </w:rPr>
            </w:pPr>
          </w:p>
        </w:tc>
        <w:tc>
          <w:tcPr>
            <w:tcW w:w="5010" w:type="dxa"/>
          </w:tcPr>
          <w:p w:rsidR="00AC276D" w:rsidRPr="00AC276D" w:rsidRDefault="00AC276D" w:rsidP="00AC276D">
            <w:pPr>
              <w:widowControl w:val="0"/>
              <w:spacing w:after="0" w:line="240" w:lineRule="auto"/>
              <w:ind w:right="68"/>
              <w:rPr>
                <w:rFonts w:ascii="Times New Roman" w:eastAsia="Times New Roman" w:hAnsi="Times New Roman"/>
                <w:b/>
                <w:color w:val="000000"/>
                <w:sz w:val="20"/>
                <w:szCs w:val="20"/>
                <w:lang w:eastAsia="ru-RU"/>
              </w:rPr>
            </w:pPr>
          </w:p>
        </w:tc>
      </w:tr>
      <w:tr w:rsidR="00AC276D" w:rsidRPr="00AC276D" w:rsidTr="00C52931">
        <w:tc>
          <w:tcPr>
            <w:tcW w:w="4419" w:type="dxa"/>
          </w:tcPr>
          <w:p w:rsidR="00AC276D" w:rsidRPr="00AC276D" w:rsidRDefault="00AC276D" w:rsidP="00AC276D">
            <w:pPr>
              <w:widowControl w:val="0"/>
              <w:spacing w:after="0" w:line="240" w:lineRule="auto"/>
              <w:ind w:right="68"/>
              <w:rPr>
                <w:rFonts w:ascii="Times New Roman" w:eastAsia="Times New Roman" w:hAnsi="Times New Roman"/>
                <w:color w:val="000000"/>
                <w:sz w:val="20"/>
                <w:szCs w:val="20"/>
                <w:lang w:eastAsia="ru-RU"/>
              </w:rPr>
            </w:pPr>
            <w:r w:rsidRPr="00AC276D">
              <w:rPr>
                <w:rFonts w:ascii="Times New Roman" w:eastAsia="Times New Roman" w:hAnsi="Times New Roman"/>
                <w:color w:val="000000"/>
                <w:sz w:val="20"/>
                <w:szCs w:val="20"/>
                <w:lang w:eastAsia="ru-RU"/>
              </w:rPr>
              <w:t xml:space="preserve">Монахова </w:t>
            </w:r>
          </w:p>
          <w:p w:rsidR="00AC276D" w:rsidRPr="00AC276D" w:rsidRDefault="00AC276D" w:rsidP="00AC276D">
            <w:pPr>
              <w:widowControl w:val="0"/>
              <w:spacing w:after="0" w:line="240" w:lineRule="auto"/>
              <w:ind w:right="68"/>
              <w:rPr>
                <w:rFonts w:ascii="Times New Roman" w:eastAsia="Times New Roman" w:hAnsi="Times New Roman"/>
                <w:color w:val="000000"/>
                <w:sz w:val="20"/>
                <w:szCs w:val="20"/>
                <w:lang w:eastAsia="ru-RU"/>
              </w:rPr>
            </w:pPr>
            <w:r w:rsidRPr="00AC276D">
              <w:rPr>
                <w:rFonts w:ascii="Times New Roman" w:eastAsia="Times New Roman" w:hAnsi="Times New Roman"/>
                <w:color w:val="000000"/>
                <w:sz w:val="20"/>
                <w:szCs w:val="20"/>
                <w:lang w:eastAsia="ru-RU"/>
              </w:rPr>
              <w:t>Валентина Ивановна</w:t>
            </w:r>
          </w:p>
        </w:tc>
        <w:tc>
          <w:tcPr>
            <w:tcW w:w="5010" w:type="dxa"/>
          </w:tcPr>
          <w:p w:rsidR="00AC276D" w:rsidRPr="00AC276D" w:rsidRDefault="00AC276D" w:rsidP="00AC276D">
            <w:pPr>
              <w:widowControl w:val="0"/>
              <w:shd w:val="clear" w:color="auto" w:fill="FFFFFF"/>
              <w:spacing w:after="0" w:line="240" w:lineRule="auto"/>
              <w:ind w:right="68"/>
              <w:rPr>
                <w:rFonts w:ascii="Times New Roman" w:eastAsia="Times New Roman" w:hAnsi="Times New Roman"/>
                <w:color w:val="000000"/>
                <w:sz w:val="20"/>
                <w:szCs w:val="20"/>
                <w:lang w:eastAsia="ru-RU"/>
              </w:rPr>
            </w:pPr>
            <w:r w:rsidRPr="00AC276D">
              <w:rPr>
                <w:rFonts w:ascii="Times New Roman" w:eastAsia="Times New Roman" w:hAnsi="Times New Roman"/>
                <w:color w:val="000000"/>
                <w:sz w:val="20"/>
                <w:szCs w:val="20"/>
                <w:lang w:eastAsia="ru-RU"/>
              </w:rPr>
              <w:t>И.о. начальника финансового управления, заместитель   председателя комиссии</w:t>
            </w:r>
          </w:p>
          <w:p w:rsidR="00AC276D" w:rsidRPr="00AC276D" w:rsidRDefault="00AC276D" w:rsidP="00AC276D">
            <w:pPr>
              <w:widowControl w:val="0"/>
              <w:shd w:val="clear" w:color="auto" w:fill="FFFFFF"/>
              <w:spacing w:after="0" w:line="240" w:lineRule="auto"/>
              <w:ind w:right="68" w:firstLine="38"/>
              <w:rPr>
                <w:rFonts w:ascii="Times New Roman" w:eastAsia="Times New Roman" w:hAnsi="Times New Roman"/>
                <w:color w:val="000000"/>
                <w:sz w:val="20"/>
                <w:szCs w:val="20"/>
                <w:lang w:eastAsia="ru-RU"/>
              </w:rPr>
            </w:pPr>
          </w:p>
        </w:tc>
      </w:tr>
      <w:tr w:rsidR="00AC276D" w:rsidRPr="00AC276D" w:rsidTr="00C52931">
        <w:tc>
          <w:tcPr>
            <w:tcW w:w="4419" w:type="dxa"/>
          </w:tcPr>
          <w:p w:rsidR="00AC276D" w:rsidRPr="00AC276D" w:rsidRDefault="00AC276D" w:rsidP="00AC276D">
            <w:pPr>
              <w:widowControl w:val="0"/>
              <w:shd w:val="clear" w:color="auto" w:fill="FFFFFF"/>
              <w:spacing w:after="0" w:line="240" w:lineRule="auto"/>
              <w:ind w:right="68"/>
              <w:rPr>
                <w:rFonts w:ascii="Times New Roman" w:eastAsia="Times New Roman" w:hAnsi="Times New Roman"/>
                <w:color w:val="000000"/>
                <w:sz w:val="20"/>
                <w:szCs w:val="20"/>
                <w:lang w:eastAsia="ru-RU"/>
              </w:rPr>
            </w:pPr>
            <w:r w:rsidRPr="00AC276D">
              <w:rPr>
                <w:rFonts w:ascii="Times New Roman" w:eastAsia="Times New Roman" w:hAnsi="Times New Roman"/>
                <w:color w:val="000000"/>
                <w:sz w:val="20"/>
                <w:szCs w:val="20"/>
                <w:lang w:eastAsia="ru-RU"/>
              </w:rPr>
              <w:t>Давыденко Ольга Григорьевна</w:t>
            </w:r>
          </w:p>
        </w:tc>
        <w:tc>
          <w:tcPr>
            <w:tcW w:w="5010" w:type="dxa"/>
          </w:tcPr>
          <w:p w:rsidR="00AC276D" w:rsidRPr="00AC276D" w:rsidRDefault="00AC276D" w:rsidP="00AC276D">
            <w:pPr>
              <w:widowControl w:val="0"/>
              <w:shd w:val="clear" w:color="auto" w:fill="FFFFFF"/>
              <w:spacing w:after="0" w:line="240" w:lineRule="auto"/>
              <w:ind w:right="68"/>
              <w:rPr>
                <w:rFonts w:ascii="Times New Roman" w:eastAsia="Times New Roman" w:hAnsi="Times New Roman"/>
                <w:color w:val="000000"/>
                <w:sz w:val="20"/>
                <w:szCs w:val="20"/>
                <w:lang w:eastAsia="ru-RU"/>
              </w:rPr>
            </w:pPr>
            <w:r w:rsidRPr="00AC276D">
              <w:rPr>
                <w:rFonts w:ascii="Times New Roman" w:eastAsia="Times New Roman" w:hAnsi="Times New Roman"/>
                <w:color w:val="000000"/>
                <w:sz w:val="20"/>
                <w:szCs w:val="20"/>
                <w:lang w:eastAsia="ru-RU"/>
              </w:rPr>
              <w:t>начальник бюджетного отдела финансового управления администрации района, секретарь комиссии</w:t>
            </w:r>
          </w:p>
        </w:tc>
      </w:tr>
      <w:tr w:rsidR="00AC276D" w:rsidRPr="00AC276D" w:rsidTr="00C52931">
        <w:tc>
          <w:tcPr>
            <w:tcW w:w="4419" w:type="dxa"/>
          </w:tcPr>
          <w:p w:rsidR="00AC276D" w:rsidRPr="00AC276D" w:rsidRDefault="00AC276D" w:rsidP="00AC276D">
            <w:pPr>
              <w:widowControl w:val="0"/>
              <w:spacing w:after="0" w:line="240" w:lineRule="auto"/>
              <w:ind w:right="68"/>
              <w:rPr>
                <w:rFonts w:ascii="Times New Roman" w:eastAsia="Times New Roman" w:hAnsi="Times New Roman"/>
                <w:color w:val="000000"/>
                <w:sz w:val="20"/>
                <w:szCs w:val="20"/>
                <w:lang w:eastAsia="ru-RU"/>
              </w:rPr>
            </w:pPr>
            <w:r w:rsidRPr="00AC276D">
              <w:rPr>
                <w:rFonts w:ascii="Times New Roman" w:eastAsia="Times New Roman" w:hAnsi="Times New Roman"/>
                <w:color w:val="000000"/>
                <w:sz w:val="20"/>
                <w:szCs w:val="20"/>
                <w:lang w:eastAsia="ru-RU"/>
              </w:rPr>
              <w:t>Члены комиссии:</w:t>
            </w:r>
          </w:p>
          <w:p w:rsidR="00AC276D" w:rsidRPr="00AC276D" w:rsidRDefault="00AC276D" w:rsidP="00AC276D">
            <w:pPr>
              <w:widowControl w:val="0"/>
              <w:spacing w:after="0" w:line="240" w:lineRule="auto"/>
              <w:ind w:right="68"/>
              <w:rPr>
                <w:rFonts w:ascii="Times New Roman" w:eastAsia="Times New Roman" w:hAnsi="Times New Roman"/>
                <w:color w:val="000000"/>
                <w:sz w:val="20"/>
                <w:szCs w:val="20"/>
                <w:lang w:eastAsia="ru-RU"/>
              </w:rPr>
            </w:pPr>
          </w:p>
        </w:tc>
        <w:tc>
          <w:tcPr>
            <w:tcW w:w="5010" w:type="dxa"/>
          </w:tcPr>
          <w:p w:rsidR="00AC276D" w:rsidRPr="00AC276D" w:rsidRDefault="00AC276D" w:rsidP="00AC276D">
            <w:pPr>
              <w:widowControl w:val="0"/>
              <w:shd w:val="clear" w:color="auto" w:fill="FFFFFF"/>
              <w:spacing w:after="0" w:line="240" w:lineRule="auto"/>
              <w:ind w:right="68"/>
              <w:rPr>
                <w:rFonts w:ascii="Times New Roman" w:eastAsia="Times New Roman" w:hAnsi="Times New Roman"/>
                <w:b/>
                <w:color w:val="000000"/>
                <w:sz w:val="20"/>
                <w:szCs w:val="20"/>
                <w:lang w:eastAsia="ru-RU"/>
              </w:rPr>
            </w:pPr>
          </w:p>
        </w:tc>
      </w:tr>
      <w:tr w:rsidR="00AC276D" w:rsidRPr="00AC276D" w:rsidTr="00C52931">
        <w:tc>
          <w:tcPr>
            <w:tcW w:w="4419" w:type="dxa"/>
          </w:tcPr>
          <w:p w:rsidR="00AC276D" w:rsidRPr="00AC276D" w:rsidRDefault="00AC276D" w:rsidP="00AC276D">
            <w:pPr>
              <w:widowControl w:val="0"/>
              <w:spacing w:after="0" w:line="240" w:lineRule="auto"/>
              <w:ind w:right="68"/>
              <w:rPr>
                <w:rFonts w:ascii="Times New Roman" w:eastAsia="Times New Roman" w:hAnsi="Times New Roman"/>
                <w:color w:val="000000"/>
                <w:sz w:val="20"/>
                <w:szCs w:val="20"/>
                <w:lang w:eastAsia="ru-RU"/>
              </w:rPr>
            </w:pPr>
          </w:p>
        </w:tc>
        <w:tc>
          <w:tcPr>
            <w:tcW w:w="5010" w:type="dxa"/>
          </w:tcPr>
          <w:p w:rsidR="00AC276D" w:rsidRPr="00AC276D" w:rsidRDefault="00AC276D" w:rsidP="00AC276D">
            <w:pPr>
              <w:widowControl w:val="0"/>
              <w:shd w:val="clear" w:color="auto" w:fill="FFFFFF"/>
              <w:spacing w:after="0" w:line="240" w:lineRule="auto"/>
              <w:ind w:right="68"/>
              <w:rPr>
                <w:rFonts w:ascii="Times New Roman" w:eastAsia="Times New Roman" w:hAnsi="Times New Roman"/>
                <w:color w:val="000000"/>
                <w:sz w:val="20"/>
                <w:szCs w:val="20"/>
                <w:lang w:eastAsia="ru-RU"/>
              </w:rPr>
            </w:pPr>
          </w:p>
        </w:tc>
      </w:tr>
      <w:tr w:rsidR="00AC276D" w:rsidRPr="00AC276D" w:rsidTr="00C52931">
        <w:tc>
          <w:tcPr>
            <w:tcW w:w="4419" w:type="dxa"/>
          </w:tcPr>
          <w:p w:rsidR="00AC276D" w:rsidRPr="00AC276D" w:rsidRDefault="00AC276D" w:rsidP="00AC276D">
            <w:pPr>
              <w:widowControl w:val="0"/>
              <w:spacing w:after="0" w:line="240" w:lineRule="auto"/>
              <w:ind w:right="68"/>
              <w:rPr>
                <w:rFonts w:ascii="Times New Roman" w:eastAsia="Times New Roman" w:hAnsi="Times New Roman"/>
                <w:color w:val="000000"/>
                <w:sz w:val="20"/>
                <w:szCs w:val="20"/>
                <w:lang w:eastAsia="ru-RU"/>
              </w:rPr>
            </w:pPr>
            <w:r w:rsidRPr="00AC276D">
              <w:rPr>
                <w:rFonts w:ascii="Times New Roman" w:eastAsia="Times New Roman" w:hAnsi="Times New Roman"/>
                <w:color w:val="000000"/>
                <w:sz w:val="20"/>
                <w:szCs w:val="20"/>
                <w:lang w:eastAsia="ru-RU"/>
              </w:rPr>
              <w:t xml:space="preserve">Фоменко  </w:t>
            </w:r>
          </w:p>
          <w:p w:rsidR="00AC276D" w:rsidRPr="00AC276D" w:rsidRDefault="00AC276D" w:rsidP="00AC276D">
            <w:pPr>
              <w:widowControl w:val="0"/>
              <w:spacing w:after="0" w:line="240" w:lineRule="auto"/>
              <w:ind w:right="68"/>
              <w:rPr>
                <w:rFonts w:ascii="Times New Roman" w:eastAsia="Times New Roman" w:hAnsi="Times New Roman"/>
                <w:color w:val="000000"/>
                <w:sz w:val="20"/>
                <w:szCs w:val="20"/>
                <w:lang w:eastAsia="ru-RU"/>
              </w:rPr>
            </w:pPr>
            <w:r w:rsidRPr="00AC276D">
              <w:rPr>
                <w:rFonts w:ascii="Times New Roman" w:eastAsia="Times New Roman" w:hAnsi="Times New Roman"/>
                <w:color w:val="000000"/>
                <w:sz w:val="20"/>
                <w:szCs w:val="20"/>
                <w:lang w:eastAsia="ru-RU"/>
              </w:rPr>
              <w:t>Юлия Сергеевна</w:t>
            </w:r>
          </w:p>
          <w:p w:rsidR="00AC276D" w:rsidRPr="00AC276D" w:rsidRDefault="00AC276D" w:rsidP="00AC276D">
            <w:pPr>
              <w:widowControl w:val="0"/>
              <w:spacing w:after="0" w:line="240" w:lineRule="auto"/>
              <w:ind w:right="68"/>
              <w:rPr>
                <w:rFonts w:ascii="Times New Roman" w:eastAsia="Times New Roman" w:hAnsi="Times New Roman"/>
                <w:color w:val="000000"/>
                <w:sz w:val="20"/>
                <w:szCs w:val="20"/>
                <w:lang w:eastAsia="ru-RU"/>
              </w:rPr>
            </w:pPr>
          </w:p>
        </w:tc>
        <w:tc>
          <w:tcPr>
            <w:tcW w:w="5010" w:type="dxa"/>
          </w:tcPr>
          <w:p w:rsidR="00AC276D" w:rsidRPr="00AC276D" w:rsidRDefault="00AC276D" w:rsidP="00AC276D">
            <w:pPr>
              <w:widowControl w:val="0"/>
              <w:spacing w:after="0" w:line="240" w:lineRule="auto"/>
              <w:ind w:right="67"/>
              <w:rPr>
                <w:rFonts w:ascii="Times New Roman" w:eastAsia="Times New Roman" w:hAnsi="Times New Roman"/>
                <w:color w:val="000000"/>
                <w:sz w:val="20"/>
                <w:szCs w:val="20"/>
                <w:lang w:eastAsia="ru-RU"/>
              </w:rPr>
            </w:pPr>
            <w:r w:rsidRPr="00AC276D">
              <w:rPr>
                <w:rFonts w:ascii="Times New Roman" w:eastAsia="Times New Roman" w:hAnsi="Times New Roman"/>
                <w:color w:val="000000"/>
                <w:sz w:val="20"/>
                <w:szCs w:val="20"/>
                <w:lang w:eastAsia="ru-RU"/>
              </w:rPr>
              <w:t xml:space="preserve">Начальник управления экономики и планирования  администрации Богучанского района </w:t>
            </w:r>
          </w:p>
          <w:p w:rsidR="00AC276D" w:rsidRPr="00AC276D" w:rsidRDefault="00AC276D" w:rsidP="00AC276D">
            <w:pPr>
              <w:widowControl w:val="0"/>
              <w:spacing w:after="0" w:line="240" w:lineRule="auto"/>
              <w:ind w:right="67"/>
              <w:rPr>
                <w:rFonts w:ascii="Times New Roman" w:eastAsia="Times New Roman" w:hAnsi="Times New Roman"/>
                <w:color w:val="000000"/>
                <w:sz w:val="20"/>
                <w:szCs w:val="20"/>
                <w:lang w:eastAsia="ru-RU"/>
              </w:rPr>
            </w:pPr>
          </w:p>
        </w:tc>
      </w:tr>
      <w:tr w:rsidR="00AC276D" w:rsidRPr="00AC276D" w:rsidTr="00C52931">
        <w:tc>
          <w:tcPr>
            <w:tcW w:w="4419" w:type="dxa"/>
          </w:tcPr>
          <w:p w:rsidR="00AC276D" w:rsidRPr="00AC276D" w:rsidRDefault="00AC276D" w:rsidP="00AC276D">
            <w:pPr>
              <w:widowControl w:val="0"/>
              <w:spacing w:after="0" w:line="240" w:lineRule="auto"/>
              <w:ind w:right="68"/>
              <w:rPr>
                <w:rFonts w:ascii="Times New Roman" w:eastAsia="Times New Roman" w:hAnsi="Times New Roman"/>
                <w:color w:val="000000"/>
                <w:sz w:val="20"/>
                <w:szCs w:val="20"/>
                <w:lang w:eastAsia="ru-RU"/>
              </w:rPr>
            </w:pPr>
            <w:r w:rsidRPr="00AC276D">
              <w:rPr>
                <w:rFonts w:ascii="Times New Roman" w:eastAsia="Times New Roman" w:hAnsi="Times New Roman"/>
                <w:color w:val="000000"/>
                <w:sz w:val="20"/>
                <w:szCs w:val="20"/>
                <w:lang w:eastAsia="ru-RU"/>
              </w:rPr>
              <w:t xml:space="preserve">Сергеева </w:t>
            </w:r>
          </w:p>
          <w:p w:rsidR="00AC276D" w:rsidRPr="00AC276D" w:rsidRDefault="00AC276D" w:rsidP="00AC276D">
            <w:pPr>
              <w:widowControl w:val="0"/>
              <w:spacing w:after="0" w:line="240" w:lineRule="auto"/>
              <w:ind w:right="68"/>
              <w:rPr>
                <w:rFonts w:ascii="Times New Roman" w:eastAsia="Times New Roman" w:hAnsi="Times New Roman"/>
                <w:color w:val="000000"/>
                <w:sz w:val="20"/>
                <w:szCs w:val="20"/>
                <w:lang w:eastAsia="ru-RU"/>
              </w:rPr>
            </w:pPr>
            <w:r w:rsidRPr="00AC276D">
              <w:rPr>
                <w:rFonts w:ascii="Times New Roman" w:eastAsia="Times New Roman" w:hAnsi="Times New Roman"/>
                <w:color w:val="000000"/>
                <w:sz w:val="20"/>
                <w:szCs w:val="20"/>
                <w:lang w:eastAsia="ru-RU"/>
              </w:rPr>
              <w:t xml:space="preserve"> Василиса Михайловна</w:t>
            </w:r>
          </w:p>
        </w:tc>
        <w:tc>
          <w:tcPr>
            <w:tcW w:w="5010" w:type="dxa"/>
          </w:tcPr>
          <w:p w:rsidR="00AC276D" w:rsidRPr="00AC276D" w:rsidRDefault="00AC276D" w:rsidP="00AC276D">
            <w:pPr>
              <w:widowControl w:val="0"/>
              <w:spacing w:after="0" w:line="240" w:lineRule="auto"/>
              <w:ind w:right="67"/>
              <w:rPr>
                <w:rFonts w:ascii="Times New Roman" w:eastAsia="Times New Roman" w:hAnsi="Times New Roman"/>
                <w:color w:val="000000"/>
                <w:sz w:val="20"/>
                <w:szCs w:val="20"/>
                <w:highlight w:val="cyan"/>
                <w:lang w:eastAsia="ru-RU"/>
              </w:rPr>
            </w:pPr>
            <w:r w:rsidRPr="00AC276D">
              <w:rPr>
                <w:rFonts w:ascii="Times New Roman" w:eastAsia="Times New Roman" w:hAnsi="Times New Roman"/>
                <w:color w:val="000000"/>
                <w:sz w:val="20"/>
                <w:szCs w:val="20"/>
                <w:lang w:eastAsia="ru-RU"/>
              </w:rPr>
              <w:t>Начальник отдела экономики и планирования управления экономики и планирования администрации Богучанского района</w:t>
            </w:r>
          </w:p>
        </w:tc>
      </w:tr>
      <w:tr w:rsidR="00AC276D" w:rsidRPr="00AC276D" w:rsidTr="00C52931">
        <w:tc>
          <w:tcPr>
            <w:tcW w:w="4419" w:type="dxa"/>
          </w:tcPr>
          <w:p w:rsidR="00AC276D" w:rsidRPr="00AC276D" w:rsidRDefault="00AC276D" w:rsidP="00AC276D">
            <w:pPr>
              <w:widowControl w:val="0"/>
              <w:spacing w:after="0" w:line="240" w:lineRule="auto"/>
              <w:ind w:right="68"/>
              <w:rPr>
                <w:rFonts w:ascii="Times New Roman" w:eastAsia="Times New Roman" w:hAnsi="Times New Roman"/>
                <w:color w:val="000000"/>
                <w:sz w:val="20"/>
                <w:szCs w:val="20"/>
                <w:highlight w:val="cyan"/>
                <w:lang w:eastAsia="ru-RU"/>
              </w:rPr>
            </w:pPr>
          </w:p>
        </w:tc>
        <w:tc>
          <w:tcPr>
            <w:tcW w:w="5010" w:type="dxa"/>
          </w:tcPr>
          <w:p w:rsidR="00AC276D" w:rsidRPr="00AC276D" w:rsidRDefault="00AC276D" w:rsidP="00AC276D">
            <w:pPr>
              <w:widowControl w:val="0"/>
              <w:spacing w:after="0" w:line="240" w:lineRule="auto"/>
              <w:ind w:right="67"/>
              <w:rPr>
                <w:rFonts w:ascii="Times New Roman" w:eastAsia="Times New Roman" w:hAnsi="Times New Roman"/>
                <w:color w:val="000000"/>
                <w:sz w:val="20"/>
                <w:szCs w:val="20"/>
                <w:highlight w:val="cyan"/>
                <w:lang w:eastAsia="ru-RU"/>
              </w:rPr>
            </w:pPr>
          </w:p>
        </w:tc>
      </w:tr>
      <w:tr w:rsidR="00AC276D" w:rsidRPr="00AC276D" w:rsidTr="00C52931">
        <w:tc>
          <w:tcPr>
            <w:tcW w:w="4419" w:type="dxa"/>
          </w:tcPr>
          <w:p w:rsidR="00AC276D" w:rsidRPr="00AC276D" w:rsidRDefault="00AC276D" w:rsidP="00AC276D">
            <w:pPr>
              <w:widowControl w:val="0"/>
              <w:spacing w:after="0" w:line="240" w:lineRule="auto"/>
              <w:ind w:right="68"/>
              <w:rPr>
                <w:rFonts w:ascii="Times New Roman" w:eastAsia="Times New Roman" w:hAnsi="Times New Roman"/>
                <w:color w:val="000000"/>
                <w:sz w:val="20"/>
                <w:szCs w:val="20"/>
                <w:highlight w:val="cyan"/>
                <w:lang w:eastAsia="ru-RU"/>
              </w:rPr>
            </w:pPr>
          </w:p>
        </w:tc>
        <w:tc>
          <w:tcPr>
            <w:tcW w:w="5010" w:type="dxa"/>
          </w:tcPr>
          <w:p w:rsidR="00AC276D" w:rsidRPr="00AC276D" w:rsidRDefault="00AC276D" w:rsidP="00AC276D">
            <w:pPr>
              <w:widowControl w:val="0"/>
              <w:spacing w:after="0" w:line="240" w:lineRule="auto"/>
              <w:ind w:right="67"/>
              <w:rPr>
                <w:rFonts w:ascii="Times New Roman" w:eastAsia="Times New Roman" w:hAnsi="Times New Roman"/>
                <w:color w:val="000000"/>
                <w:sz w:val="20"/>
                <w:szCs w:val="20"/>
                <w:highlight w:val="cyan"/>
                <w:lang w:eastAsia="ru-RU"/>
              </w:rPr>
            </w:pPr>
          </w:p>
        </w:tc>
      </w:tr>
    </w:tbl>
    <w:p w:rsidR="00AC276D" w:rsidRPr="00AC276D" w:rsidRDefault="00AC276D" w:rsidP="00AC276D">
      <w:pPr>
        <w:widowControl w:val="0"/>
        <w:shd w:val="clear" w:color="auto" w:fill="FFFFFF"/>
        <w:spacing w:after="0" w:line="240" w:lineRule="auto"/>
        <w:ind w:left="425" w:right="68"/>
        <w:jc w:val="center"/>
        <w:rPr>
          <w:rFonts w:ascii="Times New Roman" w:eastAsia="Times New Roman" w:hAnsi="Times New Roman"/>
          <w:b/>
          <w:color w:val="000000"/>
          <w:sz w:val="20"/>
          <w:szCs w:val="20"/>
          <w:lang w:eastAsia="ru-RU"/>
        </w:rPr>
      </w:pPr>
    </w:p>
    <w:p w:rsidR="00AC276D" w:rsidRPr="00AC276D" w:rsidRDefault="00AC276D" w:rsidP="00AC276D">
      <w:pPr>
        <w:widowControl w:val="0"/>
        <w:shd w:val="clear" w:color="auto" w:fill="FFFFFF"/>
        <w:spacing w:after="0" w:line="240" w:lineRule="auto"/>
        <w:ind w:left="425" w:right="68"/>
        <w:jc w:val="right"/>
        <w:rPr>
          <w:rFonts w:ascii="Times New Roman" w:eastAsia="Times New Roman" w:hAnsi="Times New Roman"/>
          <w:color w:val="000000"/>
          <w:sz w:val="18"/>
          <w:szCs w:val="20"/>
          <w:lang w:eastAsia="ru-RU"/>
        </w:rPr>
      </w:pPr>
      <w:r w:rsidRPr="00AC276D">
        <w:rPr>
          <w:rFonts w:ascii="Times New Roman" w:eastAsia="Times New Roman" w:hAnsi="Times New Roman"/>
          <w:color w:val="000000"/>
          <w:sz w:val="18"/>
          <w:szCs w:val="20"/>
          <w:lang w:eastAsia="ru-RU"/>
        </w:rPr>
        <w:t xml:space="preserve">                                                                                                     Приложение № 3</w:t>
      </w:r>
    </w:p>
    <w:p w:rsidR="00AC276D" w:rsidRPr="00AC276D" w:rsidRDefault="00AC276D" w:rsidP="00AC276D">
      <w:pPr>
        <w:widowControl w:val="0"/>
        <w:shd w:val="clear" w:color="auto" w:fill="FFFFFF"/>
        <w:spacing w:after="0" w:line="240" w:lineRule="auto"/>
        <w:ind w:left="425" w:right="68"/>
        <w:jc w:val="right"/>
        <w:rPr>
          <w:rFonts w:ascii="Times New Roman" w:eastAsia="Times New Roman" w:hAnsi="Times New Roman"/>
          <w:color w:val="000000"/>
          <w:sz w:val="18"/>
          <w:szCs w:val="20"/>
          <w:lang w:eastAsia="ru-RU"/>
        </w:rPr>
      </w:pPr>
      <w:r w:rsidRPr="00AC276D">
        <w:rPr>
          <w:rFonts w:ascii="Times New Roman" w:eastAsia="Times New Roman" w:hAnsi="Times New Roman"/>
          <w:color w:val="000000"/>
          <w:sz w:val="18"/>
          <w:szCs w:val="20"/>
          <w:lang w:eastAsia="ru-RU"/>
        </w:rPr>
        <w:t xml:space="preserve">к постановлению администрации </w:t>
      </w:r>
    </w:p>
    <w:p w:rsidR="00AC276D" w:rsidRPr="00AC276D" w:rsidRDefault="00AC276D" w:rsidP="00AC276D">
      <w:pPr>
        <w:widowControl w:val="0"/>
        <w:spacing w:after="0" w:line="240" w:lineRule="auto"/>
        <w:ind w:left="426" w:right="67"/>
        <w:jc w:val="right"/>
        <w:rPr>
          <w:rFonts w:ascii="Times New Roman" w:eastAsia="Times New Roman" w:hAnsi="Times New Roman"/>
          <w:color w:val="000000"/>
          <w:sz w:val="18"/>
          <w:szCs w:val="20"/>
          <w:lang w:eastAsia="ru-RU"/>
        </w:rPr>
      </w:pPr>
      <w:r w:rsidRPr="00AC276D">
        <w:rPr>
          <w:rFonts w:ascii="Times New Roman" w:eastAsia="Times New Roman" w:hAnsi="Times New Roman"/>
          <w:color w:val="000000"/>
          <w:sz w:val="18"/>
          <w:szCs w:val="20"/>
          <w:lang w:eastAsia="ru-RU"/>
        </w:rPr>
        <w:t xml:space="preserve">Богучанского района </w:t>
      </w:r>
    </w:p>
    <w:p w:rsidR="00AC276D" w:rsidRPr="00AC276D" w:rsidRDefault="00AC276D" w:rsidP="00AC276D">
      <w:pPr>
        <w:widowControl w:val="0"/>
        <w:spacing w:after="0" w:line="240" w:lineRule="auto"/>
        <w:ind w:left="426" w:right="67"/>
        <w:jc w:val="right"/>
        <w:rPr>
          <w:rFonts w:ascii="Times New Roman" w:eastAsia="Times New Roman" w:hAnsi="Times New Roman"/>
          <w:color w:val="000000"/>
          <w:sz w:val="18"/>
          <w:szCs w:val="20"/>
          <w:lang w:eastAsia="ru-RU"/>
        </w:rPr>
      </w:pPr>
      <w:r w:rsidRPr="00AC276D">
        <w:rPr>
          <w:rFonts w:ascii="Times New Roman" w:eastAsia="Times New Roman" w:hAnsi="Times New Roman"/>
          <w:color w:val="000000"/>
          <w:sz w:val="18"/>
          <w:szCs w:val="20"/>
          <w:lang w:eastAsia="ru-RU"/>
        </w:rPr>
        <w:t>от  18.11.2021 №  987-п</w:t>
      </w:r>
    </w:p>
    <w:p w:rsidR="00AC276D" w:rsidRPr="00AC276D" w:rsidRDefault="00AC276D" w:rsidP="00EF10F6">
      <w:pPr>
        <w:widowControl w:val="0"/>
        <w:spacing w:after="0" w:line="240" w:lineRule="auto"/>
        <w:ind w:right="67"/>
        <w:rPr>
          <w:rFonts w:ascii="Times New Roman" w:eastAsia="Times New Roman" w:hAnsi="Times New Roman"/>
          <w:color w:val="000000"/>
          <w:sz w:val="20"/>
          <w:szCs w:val="20"/>
          <w:lang w:eastAsia="ru-RU"/>
        </w:rPr>
      </w:pPr>
    </w:p>
    <w:p w:rsidR="00AC276D" w:rsidRPr="00AC276D" w:rsidRDefault="00AC276D" w:rsidP="00AC276D">
      <w:pPr>
        <w:widowControl w:val="0"/>
        <w:spacing w:after="0" w:line="240" w:lineRule="auto"/>
        <w:ind w:left="426" w:right="67"/>
        <w:jc w:val="center"/>
        <w:rPr>
          <w:rFonts w:ascii="Times New Roman" w:eastAsia="Times New Roman" w:hAnsi="Times New Roman"/>
          <w:color w:val="000000"/>
          <w:sz w:val="20"/>
          <w:szCs w:val="20"/>
          <w:lang w:eastAsia="ru-RU"/>
        </w:rPr>
      </w:pPr>
      <w:r w:rsidRPr="00AC276D">
        <w:rPr>
          <w:rFonts w:ascii="Times New Roman" w:eastAsia="Times New Roman" w:hAnsi="Times New Roman"/>
          <w:color w:val="000000"/>
          <w:sz w:val="20"/>
          <w:szCs w:val="20"/>
          <w:lang w:eastAsia="ru-RU"/>
        </w:rPr>
        <w:t xml:space="preserve">График </w:t>
      </w:r>
    </w:p>
    <w:p w:rsidR="00AC276D" w:rsidRPr="00AC276D" w:rsidRDefault="00AC276D" w:rsidP="00AC276D">
      <w:pPr>
        <w:widowControl w:val="0"/>
        <w:spacing w:after="0" w:line="240" w:lineRule="auto"/>
        <w:ind w:left="426" w:right="67"/>
        <w:jc w:val="center"/>
        <w:rPr>
          <w:rFonts w:ascii="Times New Roman" w:eastAsia="Times New Roman" w:hAnsi="Times New Roman"/>
          <w:b/>
          <w:color w:val="000000"/>
          <w:sz w:val="20"/>
          <w:szCs w:val="20"/>
          <w:lang w:eastAsia="ru-RU"/>
        </w:rPr>
      </w:pPr>
      <w:r w:rsidRPr="00AC276D">
        <w:rPr>
          <w:rFonts w:ascii="Times New Roman" w:eastAsia="Times New Roman" w:hAnsi="Times New Roman"/>
          <w:color w:val="000000"/>
          <w:sz w:val="20"/>
          <w:szCs w:val="20"/>
          <w:lang w:eastAsia="ru-RU"/>
        </w:rPr>
        <w:t>работы общественной приемной для информирования общественности по вопросу «О районном бюджете на 2022 год и плановый период 2023-2024 годов»</w:t>
      </w:r>
      <w:r w:rsidRPr="00AC276D">
        <w:rPr>
          <w:rFonts w:ascii="Times New Roman" w:eastAsia="Times New Roman" w:hAnsi="Times New Roman"/>
          <w:sz w:val="20"/>
          <w:szCs w:val="20"/>
          <w:lang w:eastAsia="ru-RU"/>
        </w:rPr>
        <w:t xml:space="preserve"> </w:t>
      </w:r>
      <w:r w:rsidRPr="00AC276D">
        <w:rPr>
          <w:rFonts w:ascii="Times New Roman" w:eastAsia="Times New Roman" w:hAnsi="Times New Roman"/>
          <w:color w:val="000000"/>
          <w:sz w:val="20"/>
          <w:szCs w:val="20"/>
          <w:lang w:eastAsia="ru-RU"/>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3"/>
        <w:gridCol w:w="2379"/>
        <w:gridCol w:w="3660"/>
        <w:gridCol w:w="2588"/>
      </w:tblGrid>
      <w:tr w:rsidR="00AC276D" w:rsidRPr="00AC276D" w:rsidTr="00EF10F6">
        <w:tc>
          <w:tcPr>
            <w:tcW w:w="493" w:type="pct"/>
          </w:tcPr>
          <w:p w:rsidR="00AC276D" w:rsidRPr="00AC276D" w:rsidRDefault="00AC276D" w:rsidP="00AC276D">
            <w:pPr>
              <w:widowControl w:val="0"/>
              <w:spacing w:after="0" w:line="240" w:lineRule="auto"/>
              <w:ind w:right="67"/>
              <w:jc w:val="both"/>
              <w:rPr>
                <w:rFonts w:ascii="Times New Roman" w:eastAsia="Times New Roman" w:hAnsi="Times New Roman"/>
                <w:color w:val="000000"/>
                <w:sz w:val="14"/>
                <w:szCs w:val="14"/>
                <w:lang w:eastAsia="ru-RU"/>
              </w:rPr>
            </w:pPr>
            <w:r w:rsidRPr="00AC276D">
              <w:rPr>
                <w:rFonts w:ascii="Times New Roman" w:eastAsia="Times New Roman" w:hAnsi="Times New Roman"/>
                <w:color w:val="000000"/>
                <w:sz w:val="14"/>
                <w:szCs w:val="14"/>
                <w:lang w:eastAsia="ru-RU"/>
              </w:rPr>
              <w:t>№ п.п.</w:t>
            </w:r>
          </w:p>
        </w:tc>
        <w:tc>
          <w:tcPr>
            <w:tcW w:w="1243" w:type="pct"/>
          </w:tcPr>
          <w:p w:rsidR="00AC276D" w:rsidRPr="00AC276D" w:rsidRDefault="00AC276D" w:rsidP="00AC276D">
            <w:pPr>
              <w:widowControl w:val="0"/>
              <w:spacing w:after="0" w:line="240" w:lineRule="auto"/>
              <w:ind w:right="67"/>
              <w:jc w:val="center"/>
              <w:rPr>
                <w:rFonts w:ascii="Times New Roman" w:eastAsia="Times New Roman" w:hAnsi="Times New Roman"/>
                <w:color w:val="000000"/>
                <w:sz w:val="14"/>
                <w:szCs w:val="14"/>
                <w:lang w:eastAsia="ru-RU"/>
              </w:rPr>
            </w:pPr>
            <w:r w:rsidRPr="00AC276D">
              <w:rPr>
                <w:rFonts w:ascii="Times New Roman" w:eastAsia="Times New Roman" w:hAnsi="Times New Roman"/>
                <w:color w:val="000000"/>
                <w:sz w:val="14"/>
                <w:szCs w:val="14"/>
                <w:lang w:eastAsia="ru-RU"/>
              </w:rPr>
              <w:t>дата</w:t>
            </w:r>
          </w:p>
        </w:tc>
        <w:tc>
          <w:tcPr>
            <w:tcW w:w="1912" w:type="pct"/>
          </w:tcPr>
          <w:p w:rsidR="00AC276D" w:rsidRPr="00AC276D" w:rsidRDefault="00AC276D" w:rsidP="00AC276D">
            <w:pPr>
              <w:widowControl w:val="0"/>
              <w:spacing w:after="0" w:line="240" w:lineRule="auto"/>
              <w:ind w:right="67"/>
              <w:jc w:val="center"/>
              <w:rPr>
                <w:rFonts w:ascii="Times New Roman" w:eastAsia="Times New Roman" w:hAnsi="Times New Roman"/>
                <w:color w:val="000000"/>
                <w:sz w:val="14"/>
                <w:szCs w:val="14"/>
                <w:lang w:eastAsia="ru-RU"/>
              </w:rPr>
            </w:pPr>
            <w:r w:rsidRPr="00AC276D">
              <w:rPr>
                <w:rFonts w:ascii="Times New Roman" w:eastAsia="Times New Roman" w:hAnsi="Times New Roman"/>
                <w:color w:val="000000"/>
                <w:sz w:val="14"/>
                <w:szCs w:val="14"/>
                <w:lang w:eastAsia="ru-RU"/>
              </w:rPr>
              <w:t xml:space="preserve">Мероприятие </w:t>
            </w:r>
          </w:p>
        </w:tc>
        <w:tc>
          <w:tcPr>
            <w:tcW w:w="1352" w:type="pct"/>
          </w:tcPr>
          <w:p w:rsidR="00AC276D" w:rsidRPr="00AC276D" w:rsidRDefault="00AC276D" w:rsidP="00AC276D">
            <w:pPr>
              <w:widowControl w:val="0"/>
              <w:spacing w:after="0" w:line="240" w:lineRule="auto"/>
              <w:ind w:right="67"/>
              <w:jc w:val="center"/>
              <w:rPr>
                <w:rFonts w:ascii="Times New Roman" w:eastAsia="Times New Roman" w:hAnsi="Times New Roman"/>
                <w:color w:val="000000"/>
                <w:sz w:val="14"/>
                <w:szCs w:val="14"/>
                <w:lang w:eastAsia="ru-RU"/>
              </w:rPr>
            </w:pPr>
            <w:r w:rsidRPr="00AC276D">
              <w:rPr>
                <w:rFonts w:ascii="Times New Roman" w:eastAsia="Times New Roman" w:hAnsi="Times New Roman"/>
                <w:color w:val="000000"/>
                <w:sz w:val="14"/>
                <w:szCs w:val="14"/>
                <w:lang w:eastAsia="ru-RU"/>
              </w:rPr>
              <w:t>Место проведения</w:t>
            </w:r>
          </w:p>
        </w:tc>
      </w:tr>
      <w:tr w:rsidR="00AC276D" w:rsidRPr="00AC276D" w:rsidTr="00EF10F6">
        <w:tc>
          <w:tcPr>
            <w:tcW w:w="493" w:type="pct"/>
          </w:tcPr>
          <w:p w:rsidR="00AC276D" w:rsidRPr="00AC276D" w:rsidRDefault="00AC276D" w:rsidP="00AC276D">
            <w:pPr>
              <w:widowControl w:val="0"/>
              <w:spacing w:after="0" w:line="240" w:lineRule="auto"/>
              <w:ind w:right="67"/>
              <w:jc w:val="center"/>
              <w:rPr>
                <w:rFonts w:ascii="Times New Roman" w:eastAsia="Times New Roman" w:hAnsi="Times New Roman"/>
                <w:color w:val="000000"/>
                <w:sz w:val="14"/>
                <w:szCs w:val="14"/>
                <w:lang w:eastAsia="ru-RU"/>
              </w:rPr>
            </w:pPr>
            <w:r w:rsidRPr="00AC276D">
              <w:rPr>
                <w:rFonts w:ascii="Times New Roman" w:eastAsia="Times New Roman" w:hAnsi="Times New Roman"/>
                <w:color w:val="000000"/>
                <w:sz w:val="14"/>
                <w:szCs w:val="14"/>
                <w:lang w:eastAsia="ru-RU"/>
              </w:rPr>
              <w:t>1.</w:t>
            </w:r>
          </w:p>
        </w:tc>
        <w:tc>
          <w:tcPr>
            <w:tcW w:w="1243" w:type="pct"/>
          </w:tcPr>
          <w:p w:rsidR="00AC276D" w:rsidRPr="00AC276D" w:rsidRDefault="00AC276D" w:rsidP="00AC276D">
            <w:pPr>
              <w:widowControl w:val="0"/>
              <w:spacing w:after="0" w:line="240" w:lineRule="auto"/>
              <w:ind w:right="67"/>
              <w:jc w:val="center"/>
              <w:rPr>
                <w:rFonts w:ascii="Times New Roman" w:eastAsia="Times New Roman" w:hAnsi="Times New Roman"/>
                <w:color w:val="000000"/>
                <w:sz w:val="14"/>
                <w:szCs w:val="14"/>
                <w:lang w:eastAsia="ru-RU"/>
              </w:rPr>
            </w:pPr>
            <w:r w:rsidRPr="00AC276D">
              <w:rPr>
                <w:rFonts w:ascii="Times New Roman" w:eastAsia="Times New Roman" w:hAnsi="Times New Roman"/>
                <w:color w:val="000000"/>
                <w:sz w:val="14"/>
                <w:szCs w:val="14"/>
                <w:lang w:eastAsia="ru-RU"/>
              </w:rPr>
              <w:t>с 19 ноября 2021 года</w:t>
            </w:r>
          </w:p>
          <w:p w:rsidR="00AC276D" w:rsidRPr="00AC276D" w:rsidRDefault="00AC276D" w:rsidP="00AC276D">
            <w:pPr>
              <w:widowControl w:val="0"/>
              <w:spacing w:after="0" w:line="240" w:lineRule="auto"/>
              <w:ind w:right="67"/>
              <w:jc w:val="center"/>
              <w:rPr>
                <w:rFonts w:ascii="Times New Roman" w:eastAsia="Times New Roman" w:hAnsi="Times New Roman"/>
                <w:color w:val="000000"/>
                <w:sz w:val="14"/>
                <w:szCs w:val="14"/>
                <w:highlight w:val="yellow"/>
                <w:lang w:eastAsia="ru-RU"/>
              </w:rPr>
            </w:pPr>
            <w:r w:rsidRPr="00AC276D">
              <w:rPr>
                <w:rFonts w:ascii="Times New Roman" w:eastAsia="Times New Roman" w:hAnsi="Times New Roman"/>
                <w:color w:val="000000"/>
                <w:sz w:val="14"/>
                <w:szCs w:val="14"/>
                <w:lang w:eastAsia="ru-RU"/>
              </w:rPr>
              <w:t xml:space="preserve"> по 30 ноября 2021 года</w:t>
            </w:r>
          </w:p>
        </w:tc>
        <w:tc>
          <w:tcPr>
            <w:tcW w:w="1912" w:type="pct"/>
          </w:tcPr>
          <w:p w:rsidR="00AC276D" w:rsidRPr="00AC276D" w:rsidRDefault="00AC276D" w:rsidP="00AC276D">
            <w:pPr>
              <w:widowControl w:val="0"/>
              <w:spacing w:after="0" w:line="240" w:lineRule="auto"/>
              <w:ind w:right="67"/>
              <w:jc w:val="both"/>
              <w:rPr>
                <w:rFonts w:ascii="Times New Roman" w:eastAsia="Times New Roman" w:hAnsi="Times New Roman"/>
                <w:color w:val="000000"/>
                <w:sz w:val="14"/>
                <w:szCs w:val="14"/>
                <w:lang w:eastAsia="ru-RU"/>
              </w:rPr>
            </w:pPr>
            <w:r w:rsidRPr="00AC276D">
              <w:rPr>
                <w:rFonts w:ascii="Times New Roman" w:eastAsia="Times New Roman" w:hAnsi="Times New Roman"/>
                <w:color w:val="000000"/>
                <w:sz w:val="14"/>
                <w:szCs w:val="14"/>
                <w:lang w:eastAsia="ru-RU"/>
              </w:rPr>
              <w:t>Работа общественной приемной для информирования общественности по вопросу «О районном бюджете на 2022 год и плановый период 2023-2024 годов»</w:t>
            </w:r>
            <w:r w:rsidRPr="00AC276D">
              <w:rPr>
                <w:rFonts w:ascii="Times New Roman" w:eastAsia="Times New Roman" w:hAnsi="Times New Roman"/>
                <w:sz w:val="14"/>
                <w:szCs w:val="14"/>
                <w:lang w:eastAsia="ru-RU"/>
              </w:rPr>
              <w:t xml:space="preserve"> </w:t>
            </w:r>
          </w:p>
        </w:tc>
        <w:tc>
          <w:tcPr>
            <w:tcW w:w="1352" w:type="pct"/>
          </w:tcPr>
          <w:p w:rsidR="00AC276D" w:rsidRPr="00AC276D" w:rsidRDefault="00AC276D" w:rsidP="00AC276D">
            <w:pPr>
              <w:widowControl w:val="0"/>
              <w:spacing w:after="0" w:line="240" w:lineRule="auto"/>
              <w:ind w:right="67"/>
              <w:jc w:val="center"/>
              <w:rPr>
                <w:rFonts w:ascii="Times New Roman" w:eastAsia="Times New Roman" w:hAnsi="Times New Roman"/>
                <w:color w:val="000000"/>
                <w:sz w:val="14"/>
                <w:szCs w:val="14"/>
                <w:lang w:eastAsia="ru-RU"/>
              </w:rPr>
            </w:pPr>
            <w:r w:rsidRPr="00AC276D">
              <w:rPr>
                <w:rFonts w:ascii="Times New Roman" w:eastAsia="Times New Roman" w:hAnsi="Times New Roman"/>
                <w:color w:val="000000"/>
                <w:sz w:val="14"/>
                <w:szCs w:val="14"/>
                <w:lang w:eastAsia="ru-RU"/>
              </w:rPr>
              <w:t xml:space="preserve">Красноярский край, </w:t>
            </w:r>
          </w:p>
          <w:p w:rsidR="00AC276D" w:rsidRPr="00AC276D" w:rsidRDefault="00AC276D" w:rsidP="00AC276D">
            <w:pPr>
              <w:widowControl w:val="0"/>
              <w:spacing w:after="0" w:line="240" w:lineRule="auto"/>
              <w:ind w:right="67"/>
              <w:jc w:val="center"/>
              <w:rPr>
                <w:rFonts w:ascii="Times New Roman" w:eastAsia="Times New Roman" w:hAnsi="Times New Roman"/>
                <w:color w:val="000000"/>
                <w:sz w:val="14"/>
                <w:szCs w:val="14"/>
                <w:lang w:eastAsia="ru-RU"/>
              </w:rPr>
            </w:pPr>
            <w:r w:rsidRPr="00AC276D">
              <w:rPr>
                <w:rFonts w:ascii="Times New Roman" w:eastAsia="Times New Roman" w:hAnsi="Times New Roman"/>
                <w:color w:val="000000"/>
                <w:sz w:val="14"/>
                <w:szCs w:val="14"/>
                <w:lang w:eastAsia="ru-RU"/>
              </w:rPr>
              <w:t xml:space="preserve">Богучанский район, с. Богучаны, </w:t>
            </w:r>
          </w:p>
          <w:p w:rsidR="00AC276D" w:rsidRPr="00AC276D" w:rsidRDefault="00AC276D" w:rsidP="00AC276D">
            <w:pPr>
              <w:widowControl w:val="0"/>
              <w:spacing w:after="0" w:line="240" w:lineRule="auto"/>
              <w:ind w:right="67"/>
              <w:jc w:val="center"/>
              <w:rPr>
                <w:rFonts w:ascii="Times New Roman" w:eastAsia="Times New Roman" w:hAnsi="Times New Roman"/>
                <w:color w:val="000000"/>
                <w:sz w:val="14"/>
                <w:szCs w:val="14"/>
                <w:lang w:eastAsia="ru-RU"/>
              </w:rPr>
            </w:pPr>
            <w:r w:rsidRPr="00AC276D">
              <w:rPr>
                <w:rFonts w:ascii="Times New Roman" w:eastAsia="Times New Roman" w:hAnsi="Times New Roman"/>
                <w:color w:val="000000"/>
                <w:sz w:val="14"/>
                <w:szCs w:val="14"/>
                <w:lang w:eastAsia="ru-RU"/>
              </w:rPr>
              <w:t>ул. Перенсона, 30</w:t>
            </w:r>
          </w:p>
          <w:p w:rsidR="00AC276D" w:rsidRPr="00AC276D" w:rsidRDefault="00AC276D" w:rsidP="00AC276D">
            <w:pPr>
              <w:tabs>
                <w:tab w:val="left" w:pos="426"/>
                <w:tab w:val="left" w:pos="540"/>
              </w:tabs>
              <w:autoSpaceDE w:val="0"/>
              <w:autoSpaceDN w:val="0"/>
              <w:spacing w:after="0" w:line="240" w:lineRule="auto"/>
              <w:jc w:val="both"/>
              <w:rPr>
                <w:rFonts w:ascii="Times New Roman" w:hAnsi="Times New Roman"/>
                <w:sz w:val="14"/>
                <w:szCs w:val="14"/>
                <w:lang w:eastAsia="ru-RU" w:bidi="ru-RU"/>
              </w:rPr>
            </w:pPr>
          </w:p>
          <w:p w:rsidR="00AC276D" w:rsidRPr="00AC276D" w:rsidRDefault="00AC276D" w:rsidP="00AC276D">
            <w:pPr>
              <w:tabs>
                <w:tab w:val="left" w:pos="426"/>
                <w:tab w:val="left" w:pos="540"/>
              </w:tabs>
              <w:autoSpaceDE w:val="0"/>
              <w:autoSpaceDN w:val="0"/>
              <w:spacing w:after="0" w:line="240" w:lineRule="auto"/>
              <w:jc w:val="both"/>
              <w:rPr>
                <w:rFonts w:ascii="Times New Roman" w:hAnsi="Times New Roman"/>
                <w:sz w:val="14"/>
                <w:szCs w:val="14"/>
                <w:lang w:eastAsia="ru-RU" w:bidi="ru-RU"/>
              </w:rPr>
            </w:pPr>
            <w:r w:rsidRPr="00AC276D">
              <w:rPr>
                <w:rFonts w:ascii="Times New Roman" w:hAnsi="Times New Roman"/>
                <w:sz w:val="14"/>
                <w:szCs w:val="14"/>
                <w:lang w:eastAsia="ru-RU" w:bidi="ru-RU"/>
              </w:rPr>
              <w:t xml:space="preserve">Понедельник - четверг - с 10.00 до 17.00 час., </w:t>
            </w:r>
          </w:p>
          <w:p w:rsidR="00AC276D" w:rsidRPr="00AC276D" w:rsidRDefault="00AC276D" w:rsidP="00AC276D">
            <w:pPr>
              <w:tabs>
                <w:tab w:val="left" w:pos="426"/>
                <w:tab w:val="left" w:pos="540"/>
              </w:tabs>
              <w:autoSpaceDE w:val="0"/>
              <w:autoSpaceDN w:val="0"/>
              <w:spacing w:after="0" w:line="240" w:lineRule="auto"/>
              <w:jc w:val="both"/>
              <w:rPr>
                <w:rFonts w:ascii="Times New Roman" w:hAnsi="Times New Roman"/>
                <w:sz w:val="14"/>
                <w:szCs w:val="14"/>
                <w:lang w:eastAsia="ru-RU" w:bidi="ru-RU"/>
              </w:rPr>
            </w:pPr>
            <w:r w:rsidRPr="00AC276D">
              <w:rPr>
                <w:rFonts w:ascii="Times New Roman" w:hAnsi="Times New Roman"/>
                <w:sz w:val="14"/>
                <w:szCs w:val="14"/>
                <w:lang w:eastAsia="ru-RU" w:bidi="ru-RU"/>
              </w:rPr>
              <w:t xml:space="preserve">пятница - с 10.00 до 13.00, </w:t>
            </w:r>
          </w:p>
          <w:p w:rsidR="00AC276D" w:rsidRPr="00AC276D" w:rsidRDefault="00AC276D" w:rsidP="00AC276D">
            <w:pPr>
              <w:tabs>
                <w:tab w:val="left" w:pos="426"/>
                <w:tab w:val="left" w:pos="540"/>
              </w:tabs>
              <w:autoSpaceDE w:val="0"/>
              <w:autoSpaceDN w:val="0"/>
              <w:spacing w:after="0" w:line="240" w:lineRule="auto"/>
              <w:jc w:val="both"/>
              <w:rPr>
                <w:rFonts w:ascii="Times New Roman" w:hAnsi="Times New Roman"/>
                <w:sz w:val="14"/>
                <w:szCs w:val="14"/>
                <w:lang w:eastAsia="ru-RU" w:bidi="ru-RU"/>
              </w:rPr>
            </w:pPr>
            <w:r w:rsidRPr="00AC276D">
              <w:rPr>
                <w:rFonts w:ascii="Times New Roman" w:hAnsi="Times New Roman"/>
                <w:sz w:val="14"/>
                <w:szCs w:val="14"/>
                <w:lang w:eastAsia="ru-RU" w:bidi="ru-RU"/>
              </w:rPr>
              <w:t xml:space="preserve">обед - с 13.00 до 14.00. </w:t>
            </w:r>
          </w:p>
          <w:p w:rsidR="00AC276D" w:rsidRPr="00AC276D" w:rsidRDefault="00AC276D" w:rsidP="00AC276D">
            <w:pPr>
              <w:tabs>
                <w:tab w:val="left" w:pos="426"/>
                <w:tab w:val="left" w:pos="540"/>
              </w:tabs>
              <w:autoSpaceDE w:val="0"/>
              <w:autoSpaceDN w:val="0"/>
              <w:spacing w:after="0" w:line="240" w:lineRule="auto"/>
              <w:rPr>
                <w:rFonts w:ascii="Times New Roman" w:hAnsi="Times New Roman"/>
                <w:sz w:val="14"/>
                <w:szCs w:val="14"/>
              </w:rPr>
            </w:pPr>
            <w:r w:rsidRPr="00AC276D">
              <w:rPr>
                <w:rFonts w:ascii="Times New Roman" w:hAnsi="Times New Roman"/>
                <w:sz w:val="14"/>
                <w:szCs w:val="14"/>
                <w:lang w:eastAsia="ru-RU" w:bidi="ru-RU"/>
              </w:rPr>
              <w:t>Суббота, воскресенье – выходные дни.</w:t>
            </w:r>
          </w:p>
          <w:p w:rsidR="00AC276D" w:rsidRPr="00AC276D" w:rsidRDefault="00AC276D" w:rsidP="00AC276D">
            <w:pPr>
              <w:widowControl w:val="0"/>
              <w:spacing w:after="0" w:line="240" w:lineRule="auto"/>
              <w:ind w:right="67"/>
              <w:jc w:val="center"/>
              <w:rPr>
                <w:rFonts w:ascii="Times New Roman" w:eastAsia="Times New Roman" w:hAnsi="Times New Roman"/>
                <w:color w:val="000000"/>
                <w:sz w:val="14"/>
                <w:szCs w:val="14"/>
                <w:lang w:eastAsia="ru-RU"/>
              </w:rPr>
            </w:pPr>
          </w:p>
        </w:tc>
      </w:tr>
    </w:tbl>
    <w:p w:rsidR="00AC276D" w:rsidRPr="00AC276D" w:rsidRDefault="00AC276D" w:rsidP="00AC276D">
      <w:pPr>
        <w:widowControl w:val="0"/>
        <w:spacing w:after="0" w:line="298" w:lineRule="exact"/>
        <w:ind w:left="426" w:right="67"/>
        <w:jc w:val="both"/>
        <w:rPr>
          <w:rFonts w:ascii="Times New Roman" w:eastAsia="Times New Roman" w:hAnsi="Times New Roman"/>
          <w:b/>
          <w:color w:val="000000"/>
          <w:sz w:val="28"/>
          <w:szCs w:val="28"/>
          <w:lang w:eastAsia="ru-RU"/>
        </w:rPr>
      </w:pPr>
    </w:p>
    <w:p w:rsidR="004C5F8C" w:rsidRPr="004C5F8C" w:rsidRDefault="004C5F8C" w:rsidP="004C5F8C">
      <w:pPr>
        <w:spacing w:after="0" w:line="240" w:lineRule="auto"/>
        <w:jc w:val="center"/>
        <w:rPr>
          <w:rFonts w:ascii="Times New Roman" w:eastAsia="Times New Roman" w:hAnsi="Times New Roman"/>
          <w:sz w:val="20"/>
          <w:szCs w:val="20"/>
          <w:lang w:eastAsia="ru-RU"/>
        </w:rPr>
      </w:pPr>
      <w:r w:rsidRPr="004C5F8C">
        <w:rPr>
          <w:rFonts w:ascii="Times New Roman" w:eastAsia="Times New Roman" w:hAnsi="Times New Roman"/>
          <w:noProof/>
          <w:sz w:val="20"/>
          <w:szCs w:val="20"/>
          <w:lang w:eastAsia="ru-RU"/>
        </w:rPr>
        <w:drawing>
          <wp:inline distT="0" distB="0" distL="0" distR="0">
            <wp:extent cx="532130" cy="668655"/>
            <wp:effectExtent l="19050" t="0" r="1270" b="0"/>
            <wp:docPr id="6" name="Рисунок 1" descr="1 снизу убран белый 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1 снизу убран белый цвет"/>
                    <pic:cNvPicPr>
                      <a:picLocks noChangeAspect="1" noChangeArrowheads="1"/>
                    </pic:cNvPicPr>
                  </pic:nvPicPr>
                  <pic:blipFill>
                    <a:blip r:embed="rId13" cstate="print"/>
                    <a:srcRect/>
                    <a:stretch>
                      <a:fillRect/>
                    </a:stretch>
                  </pic:blipFill>
                  <pic:spPr bwMode="auto">
                    <a:xfrm>
                      <a:off x="0" y="0"/>
                      <a:ext cx="532130" cy="668655"/>
                    </a:xfrm>
                    <a:prstGeom prst="rect">
                      <a:avLst/>
                    </a:prstGeom>
                    <a:noFill/>
                    <a:ln w="9525">
                      <a:noFill/>
                      <a:miter lim="800000"/>
                      <a:headEnd/>
                      <a:tailEnd/>
                    </a:ln>
                  </pic:spPr>
                </pic:pic>
              </a:graphicData>
            </a:graphic>
          </wp:inline>
        </w:drawing>
      </w:r>
      <w:r w:rsidRPr="004C5F8C">
        <w:rPr>
          <w:rFonts w:ascii="Times New Roman" w:eastAsia="Times New Roman" w:hAnsi="Times New Roman"/>
          <w:sz w:val="20"/>
          <w:szCs w:val="20"/>
          <w:lang w:eastAsia="ru-RU"/>
        </w:rPr>
        <w:t xml:space="preserve">                                       </w:t>
      </w:r>
    </w:p>
    <w:p w:rsidR="004C5F8C" w:rsidRPr="004C5F8C" w:rsidRDefault="004C5F8C" w:rsidP="004C5F8C">
      <w:pPr>
        <w:spacing w:after="0" w:line="240" w:lineRule="auto"/>
        <w:rPr>
          <w:rFonts w:ascii="Times New Roman" w:eastAsia="Times New Roman" w:hAnsi="Times New Roman"/>
          <w:sz w:val="20"/>
          <w:szCs w:val="20"/>
          <w:lang w:eastAsia="ru-RU"/>
        </w:rPr>
      </w:pPr>
    </w:p>
    <w:p w:rsidR="004C5F8C" w:rsidRPr="004C5F8C" w:rsidRDefault="004C5F8C" w:rsidP="004C5F8C">
      <w:pPr>
        <w:spacing w:after="0" w:line="240" w:lineRule="auto"/>
        <w:jc w:val="center"/>
        <w:rPr>
          <w:rFonts w:ascii="Times New Roman" w:eastAsia="Times New Roman" w:hAnsi="Times New Roman"/>
          <w:sz w:val="20"/>
          <w:szCs w:val="20"/>
          <w:lang w:eastAsia="ru-RU"/>
        </w:rPr>
      </w:pPr>
      <w:r w:rsidRPr="004C5F8C">
        <w:rPr>
          <w:rFonts w:ascii="Times New Roman" w:eastAsia="Times New Roman" w:hAnsi="Times New Roman"/>
          <w:sz w:val="20"/>
          <w:szCs w:val="20"/>
          <w:lang w:eastAsia="ru-RU"/>
        </w:rPr>
        <w:t>АДМИНИСТРАЦИЯ БОГУЧАНСКОГО РАЙОНА</w:t>
      </w:r>
    </w:p>
    <w:p w:rsidR="004C5F8C" w:rsidRPr="004C5F8C" w:rsidRDefault="004C5F8C" w:rsidP="004C5F8C">
      <w:pPr>
        <w:keepNext/>
        <w:spacing w:after="0" w:line="240" w:lineRule="auto"/>
        <w:jc w:val="center"/>
        <w:outlineLvl w:val="2"/>
        <w:rPr>
          <w:rFonts w:ascii="Times New Roman" w:eastAsia="Times New Roman" w:hAnsi="Times New Roman"/>
          <w:sz w:val="20"/>
          <w:szCs w:val="20"/>
          <w:lang w:eastAsia="ru-RU"/>
        </w:rPr>
      </w:pPr>
      <w:r w:rsidRPr="004C5F8C">
        <w:rPr>
          <w:rFonts w:ascii="Times New Roman" w:eastAsia="Times New Roman" w:hAnsi="Times New Roman"/>
          <w:sz w:val="20"/>
          <w:szCs w:val="20"/>
          <w:lang w:eastAsia="ru-RU"/>
        </w:rPr>
        <w:t>П О С Т А Н О В Л Е Н И Е</w:t>
      </w:r>
    </w:p>
    <w:p w:rsidR="004C5F8C" w:rsidRPr="004C5F8C" w:rsidRDefault="004C5F8C" w:rsidP="004C5F8C">
      <w:pPr>
        <w:spacing w:after="0" w:line="240" w:lineRule="auto"/>
        <w:jc w:val="center"/>
        <w:rPr>
          <w:rFonts w:ascii="Times New Roman" w:eastAsia="Times New Roman" w:hAnsi="Times New Roman"/>
          <w:sz w:val="20"/>
          <w:szCs w:val="20"/>
          <w:lang w:eastAsia="ru-RU"/>
        </w:rPr>
      </w:pPr>
      <w:r w:rsidRPr="004C5F8C">
        <w:rPr>
          <w:rFonts w:ascii="Times New Roman" w:eastAsia="Times New Roman" w:hAnsi="Times New Roman"/>
          <w:sz w:val="20"/>
          <w:szCs w:val="20"/>
          <w:lang w:eastAsia="ru-RU"/>
        </w:rPr>
        <w:t>18.11.2021                                  с. Богучаны                                      № 989-п</w:t>
      </w:r>
    </w:p>
    <w:p w:rsidR="004C5F8C" w:rsidRPr="004C5F8C" w:rsidRDefault="004C5F8C" w:rsidP="004C5F8C">
      <w:pPr>
        <w:autoSpaceDE w:val="0"/>
        <w:autoSpaceDN w:val="0"/>
        <w:adjustRightInd w:val="0"/>
        <w:spacing w:after="0" w:line="240" w:lineRule="auto"/>
        <w:jc w:val="center"/>
        <w:rPr>
          <w:rFonts w:ascii="Times New Roman" w:eastAsia="Times New Roman" w:hAnsi="Times New Roman"/>
          <w:bCs/>
          <w:sz w:val="20"/>
          <w:szCs w:val="20"/>
          <w:lang w:eastAsia="ru-RU"/>
        </w:rPr>
      </w:pPr>
    </w:p>
    <w:tbl>
      <w:tblPr>
        <w:tblW w:w="9827" w:type="dxa"/>
        <w:tblLook w:val="01E0"/>
      </w:tblPr>
      <w:tblGrid>
        <w:gridCol w:w="9827"/>
      </w:tblGrid>
      <w:tr w:rsidR="004C5F8C" w:rsidRPr="004C5F8C" w:rsidTr="00C52931">
        <w:trPr>
          <w:trHeight w:val="920"/>
        </w:trPr>
        <w:tc>
          <w:tcPr>
            <w:tcW w:w="9827" w:type="dxa"/>
          </w:tcPr>
          <w:p w:rsidR="004C5F8C" w:rsidRPr="004C5F8C" w:rsidRDefault="004C5F8C" w:rsidP="004C5F8C">
            <w:pPr>
              <w:autoSpaceDE w:val="0"/>
              <w:autoSpaceDN w:val="0"/>
              <w:adjustRightInd w:val="0"/>
              <w:spacing w:after="0" w:line="240" w:lineRule="auto"/>
              <w:jc w:val="center"/>
              <w:rPr>
                <w:rFonts w:ascii="Times New Roman" w:eastAsia="Times New Roman" w:hAnsi="Times New Roman"/>
                <w:bCs/>
                <w:sz w:val="20"/>
                <w:szCs w:val="20"/>
                <w:lang w:eastAsia="ru-RU"/>
              </w:rPr>
            </w:pPr>
            <w:r w:rsidRPr="004C5F8C">
              <w:rPr>
                <w:rFonts w:ascii="Times New Roman" w:eastAsia="Times New Roman" w:hAnsi="Times New Roman"/>
                <w:bCs/>
                <w:sz w:val="20"/>
                <w:szCs w:val="20"/>
                <w:lang w:eastAsia="ru-RU"/>
              </w:rPr>
              <w:t>О внесении изменений в постановление администрации Богучанского района от 28.03.2019 № 266-п «Об утверждении краткосрочного плана капитального ремонта общего имущества в многоквартирных домах, расположенных на территории Богучанского района, на 2020-2022 годы»</w:t>
            </w:r>
          </w:p>
        </w:tc>
      </w:tr>
    </w:tbl>
    <w:p w:rsidR="004C5F8C" w:rsidRPr="004C5F8C" w:rsidRDefault="004C5F8C" w:rsidP="004C5F8C">
      <w:pPr>
        <w:spacing w:after="0" w:line="240" w:lineRule="auto"/>
        <w:rPr>
          <w:rFonts w:ascii="Times New Roman" w:eastAsia="Times New Roman" w:hAnsi="Times New Roman"/>
          <w:sz w:val="20"/>
          <w:szCs w:val="20"/>
          <w:lang w:eastAsia="ru-RU"/>
        </w:rPr>
      </w:pPr>
      <w:r w:rsidRPr="004C5F8C">
        <w:rPr>
          <w:rFonts w:ascii="Times New Roman" w:eastAsia="Times New Roman" w:hAnsi="Times New Roman"/>
          <w:sz w:val="20"/>
          <w:szCs w:val="20"/>
          <w:lang w:eastAsia="ru-RU"/>
        </w:rPr>
        <w:t xml:space="preserve"> </w:t>
      </w:r>
    </w:p>
    <w:p w:rsidR="004C5F8C" w:rsidRPr="004C5F8C" w:rsidRDefault="004C5F8C" w:rsidP="004C5F8C">
      <w:pPr>
        <w:spacing w:after="0" w:line="240" w:lineRule="auto"/>
        <w:ind w:firstLine="900"/>
        <w:jc w:val="both"/>
        <w:rPr>
          <w:rFonts w:ascii="Times New Roman" w:eastAsia="Times New Roman" w:hAnsi="Times New Roman"/>
          <w:sz w:val="20"/>
          <w:szCs w:val="20"/>
          <w:lang w:eastAsia="ru-RU"/>
        </w:rPr>
      </w:pPr>
      <w:r w:rsidRPr="004C5F8C">
        <w:rPr>
          <w:rFonts w:ascii="Times New Roman" w:eastAsia="Times New Roman" w:hAnsi="Times New Roman"/>
          <w:sz w:val="20"/>
          <w:szCs w:val="20"/>
          <w:lang w:eastAsia="ru-RU"/>
        </w:rPr>
        <w:t xml:space="preserve">В соответствии со статьей 12 Закона Красноярского края от 27.06.2013 № 4-1451 «Об организации проведения капитального ремонта общего имущества в многоквартирных домах, расположенных на территории Красноярского края», с приказом министерства промышленности, энергетики и жилищно-коммунального хозяйства Красноярского края от 19.07.2018 № 12-22н «Об установлении размера предельной (удельной) стоимости услуг и (или) работ по капитальному ремонту общего имущества в </w:t>
      </w:r>
      <w:r w:rsidRPr="004C5F8C">
        <w:rPr>
          <w:rFonts w:ascii="Times New Roman" w:eastAsia="Times New Roman" w:hAnsi="Times New Roman"/>
          <w:sz w:val="20"/>
          <w:szCs w:val="20"/>
          <w:lang w:eastAsia="ru-RU"/>
        </w:rPr>
        <w:lastRenderedPageBreak/>
        <w:t>многоквартирном доме, расположенном на территории Красноярского края, который может оплачиваться региональным оператором за счет средств фонда капитального ремонта, сформированного исходя из минимального размера взноса на капитальный ремонт, на 2020-2022 годы», ст. 7, 43, 47 Устава Богучанского района Красноярского края, ПОСТАНОВЛЯЮ:</w:t>
      </w:r>
    </w:p>
    <w:p w:rsidR="004C5F8C" w:rsidRPr="004C5F8C" w:rsidRDefault="004C5F8C" w:rsidP="004C5F8C">
      <w:pPr>
        <w:numPr>
          <w:ilvl w:val="0"/>
          <w:numId w:val="19"/>
        </w:numPr>
        <w:tabs>
          <w:tab w:val="num" w:pos="1260"/>
        </w:tabs>
        <w:spacing w:after="0" w:line="240" w:lineRule="auto"/>
        <w:ind w:left="0" w:firstLine="900"/>
        <w:jc w:val="both"/>
        <w:rPr>
          <w:rFonts w:ascii="Times New Roman" w:eastAsia="Times New Roman" w:hAnsi="Times New Roman"/>
          <w:sz w:val="20"/>
          <w:szCs w:val="20"/>
          <w:lang w:eastAsia="ru-RU"/>
        </w:rPr>
      </w:pPr>
      <w:r w:rsidRPr="004C5F8C">
        <w:rPr>
          <w:rFonts w:ascii="Times New Roman" w:eastAsia="Times New Roman" w:hAnsi="Times New Roman"/>
          <w:sz w:val="20"/>
          <w:szCs w:val="20"/>
          <w:lang w:eastAsia="ru-RU"/>
        </w:rPr>
        <w:t>Внести изменение в постановление  администрации Богучанского района от 28.03.2019 № 266-п «Об утверждении краткосрочного плана капитального ремонта общего имущества в многоквартирных домах, расположенных на территории Богучанского района, на 2020-2022 годы» (далее – Постановление) следующего содержания:</w:t>
      </w:r>
    </w:p>
    <w:p w:rsidR="004C5F8C" w:rsidRPr="004C5F8C" w:rsidRDefault="004C5F8C" w:rsidP="004C5F8C">
      <w:pPr>
        <w:spacing w:after="0" w:line="240" w:lineRule="auto"/>
        <w:ind w:firstLine="900"/>
        <w:jc w:val="both"/>
        <w:rPr>
          <w:rFonts w:ascii="Times New Roman" w:eastAsia="Times New Roman" w:hAnsi="Times New Roman"/>
          <w:sz w:val="20"/>
          <w:szCs w:val="20"/>
          <w:lang w:eastAsia="ru-RU"/>
        </w:rPr>
      </w:pPr>
      <w:r w:rsidRPr="004C5F8C">
        <w:rPr>
          <w:rFonts w:ascii="Times New Roman" w:eastAsia="Times New Roman" w:hAnsi="Times New Roman"/>
          <w:sz w:val="20"/>
          <w:szCs w:val="20"/>
          <w:lang w:eastAsia="ru-RU"/>
        </w:rPr>
        <w:t>- приложение № 2 к Постановлению читать в новой редакции, согласно приложению № 1 к данному постановлению;</w:t>
      </w:r>
    </w:p>
    <w:p w:rsidR="004C5F8C" w:rsidRPr="004C5F8C" w:rsidRDefault="004C5F8C" w:rsidP="004C5F8C">
      <w:pPr>
        <w:spacing w:after="0" w:line="240" w:lineRule="auto"/>
        <w:ind w:firstLine="900"/>
        <w:jc w:val="both"/>
        <w:rPr>
          <w:rFonts w:ascii="Times New Roman" w:eastAsia="Times New Roman" w:hAnsi="Times New Roman"/>
          <w:sz w:val="20"/>
          <w:szCs w:val="20"/>
          <w:lang w:eastAsia="ru-RU"/>
        </w:rPr>
      </w:pPr>
      <w:r w:rsidRPr="004C5F8C">
        <w:rPr>
          <w:rFonts w:ascii="Times New Roman" w:eastAsia="Times New Roman" w:hAnsi="Times New Roman"/>
          <w:sz w:val="20"/>
          <w:szCs w:val="20"/>
          <w:lang w:eastAsia="ru-RU"/>
        </w:rPr>
        <w:t>- приложение № 3 к Постановлению читать в новой редакции, согласно приложению № 2 к данному постановлению.</w:t>
      </w:r>
    </w:p>
    <w:p w:rsidR="004C5F8C" w:rsidRPr="004C5F8C" w:rsidRDefault="004C5F8C" w:rsidP="004C5F8C">
      <w:pPr>
        <w:numPr>
          <w:ilvl w:val="0"/>
          <w:numId w:val="19"/>
        </w:numPr>
        <w:tabs>
          <w:tab w:val="num" w:pos="0"/>
          <w:tab w:val="left" w:pos="1260"/>
        </w:tabs>
        <w:spacing w:after="0" w:line="240" w:lineRule="auto"/>
        <w:ind w:left="0" w:firstLine="900"/>
        <w:jc w:val="both"/>
        <w:rPr>
          <w:rFonts w:ascii="Times New Roman" w:eastAsia="Times New Roman" w:hAnsi="Times New Roman"/>
          <w:sz w:val="20"/>
          <w:szCs w:val="20"/>
          <w:lang w:eastAsia="ru-RU"/>
        </w:rPr>
      </w:pPr>
      <w:r w:rsidRPr="004C5F8C">
        <w:rPr>
          <w:rFonts w:ascii="Times New Roman" w:eastAsia="Times New Roman" w:hAnsi="Times New Roman"/>
          <w:sz w:val="20"/>
          <w:szCs w:val="20"/>
          <w:lang w:eastAsia="ru-RU"/>
        </w:rPr>
        <w:t>Контроль за исполнением данного постановления возложить на первого заместителя Главы Богучанского района В.М. Любима.</w:t>
      </w:r>
    </w:p>
    <w:p w:rsidR="004C5F8C" w:rsidRDefault="004C5F8C" w:rsidP="004C5F8C">
      <w:pPr>
        <w:numPr>
          <w:ilvl w:val="0"/>
          <w:numId w:val="19"/>
        </w:numPr>
        <w:tabs>
          <w:tab w:val="num" w:pos="0"/>
          <w:tab w:val="left" w:pos="1260"/>
        </w:tabs>
        <w:spacing w:after="0" w:line="240" w:lineRule="auto"/>
        <w:ind w:left="0" w:firstLine="900"/>
        <w:jc w:val="both"/>
        <w:rPr>
          <w:rFonts w:ascii="Times New Roman" w:eastAsia="Times New Roman" w:hAnsi="Times New Roman"/>
          <w:sz w:val="20"/>
          <w:szCs w:val="20"/>
          <w:lang w:eastAsia="ru-RU"/>
        </w:rPr>
      </w:pPr>
      <w:r w:rsidRPr="004C5F8C">
        <w:rPr>
          <w:rFonts w:ascii="Times New Roman" w:eastAsia="Times New Roman" w:hAnsi="Times New Roman"/>
          <w:sz w:val="20"/>
          <w:szCs w:val="20"/>
          <w:lang w:eastAsia="ru-RU"/>
        </w:rPr>
        <w:t>Постановление вступает в силу со дня, следующего за днём его опубликования в Официальном вестнике Богучанского района.</w:t>
      </w:r>
    </w:p>
    <w:p w:rsidR="004C5F8C" w:rsidRPr="00402BAC" w:rsidRDefault="004C5F8C" w:rsidP="00402BAC">
      <w:pPr>
        <w:tabs>
          <w:tab w:val="left" w:pos="1260"/>
        </w:tabs>
        <w:spacing w:after="0" w:line="240" w:lineRule="auto"/>
        <w:ind w:left="900"/>
        <w:jc w:val="both"/>
        <w:rPr>
          <w:rFonts w:ascii="Times New Roman" w:eastAsia="Times New Roman" w:hAnsi="Times New Roman"/>
          <w:sz w:val="20"/>
          <w:szCs w:val="20"/>
          <w:lang w:eastAsia="ru-RU"/>
        </w:rPr>
      </w:pPr>
    </w:p>
    <w:tbl>
      <w:tblPr>
        <w:tblW w:w="0" w:type="auto"/>
        <w:tblLook w:val="01E0"/>
      </w:tblPr>
      <w:tblGrid>
        <w:gridCol w:w="4785"/>
        <w:gridCol w:w="4785"/>
      </w:tblGrid>
      <w:tr w:rsidR="004C5F8C" w:rsidRPr="004C5F8C" w:rsidTr="00C52931">
        <w:tc>
          <w:tcPr>
            <w:tcW w:w="4785" w:type="dxa"/>
          </w:tcPr>
          <w:p w:rsidR="004C5F8C" w:rsidRPr="004C5F8C" w:rsidRDefault="004C5F8C" w:rsidP="004C5F8C">
            <w:pPr>
              <w:tabs>
                <w:tab w:val="num" w:pos="0"/>
              </w:tabs>
              <w:spacing w:after="0" w:line="240" w:lineRule="auto"/>
              <w:jc w:val="both"/>
              <w:rPr>
                <w:rFonts w:ascii="Times New Roman" w:eastAsia="Times New Roman" w:hAnsi="Times New Roman"/>
                <w:sz w:val="20"/>
                <w:szCs w:val="20"/>
                <w:lang w:eastAsia="ru-RU"/>
              </w:rPr>
            </w:pPr>
            <w:r w:rsidRPr="004C5F8C">
              <w:rPr>
                <w:rFonts w:ascii="Times New Roman" w:eastAsia="Times New Roman" w:hAnsi="Times New Roman"/>
                <w:sz w:val="20"/>
                <w:szCs w:val="20"/>
                <w:lang w:eastAsia="ru-RU"/>
              </w:rPr>
              <w:t>Глава Богучанского  района</w:t>
            </w:r>
          </w:p>
        </w:tc>
        <w:tc>
          <w:tcPr>
            <w:tcW w:w="4785" w:type="dxa"/>
          </w:tcPr>
          <w:p w:rsidR="004C5F8C" w:rsidRPr="004C5F8C" w:rsidRDefault="004C5F8C" w:rsidP="004C5F8C">
            <w:pPr>
              <w:tabs>
                <w:tab w:val="num" w:pos="0"/>
              </w:tabs>
              <w:spacing w:after="0" w:line="240" w:lineRule="auto"/>
              <w:jc w:val="right"/>
              <w:rPr>
                <w:rFonts w:ascii="Times New Roman" w:eastAsia="Times New Roman" w:hAnsi="Times New Roman"/>
                <w:sz w:val="20"/>
                <w:szCs w:val="20"/>
                <w:lang w:eastAsia="ru-RU"/>
              </w:rPr>
            </w:pPr>
            <w:r w:rsidRPr="004C5F8C">
              <w:rPr>
                <w:rFonts w:ascii="Times New Roman" w:eastAsia="Times New Roman" w:hAnsi="Times New Roman"/>
                <w:sz w:val="20"/>
                <w:szCs w:val="20"/>
                <w:lang w:eastAsia="ru-RU"/>
              </w:rPr>
              <w:t>В.Р. Саар</w:t>
            </w:r>
          </w:p>
        </w:tc>
      </w:tr>
    </w:tbl>
    <w:p w:rsidR="00AC276D" w:rsidRPr="00AC276D" w:rsidRDefault="00AC276D" w:rsidP="004C5F8C">
      <w:pPr>
        <w:widowControl w:val="0"/>
        <w:spacing w:after="0" w:line="240" w:lineRule="auto"/>
        <w:ind w:left="426" w:right="67"/>
        <w:jc w:val="both"/>
        <w:rPr>
          <w:rFonts w:ascii="Times New Roman" w:eastAsia="Times New Roman" w:hAnsi="Times New Roman"/>
          <w:b/>
          <w:color w:val="000000"/>
          <w:sz w:val="20"/>
          <w:szCs w:val="20"/>
          <w:lang w:eastAsia="ru-RU"/>
        </w:rPr>
      </w:pPr>
    </w:p>
    <w:tbl>
      <w:tblPr>
        <w:tblW w:w="5000" w:type="pct"/>
        <w:tblLook w:val="04A0"/>
      </w:tblPr>
      <w:tblGrid>
        <w:gridCol w:w="9570"/>
      </w:tblGrid>
      <w:tr w:rsidR="00C52931" w:rsidRPr="00C52931" w:rsidTr="00C52931">
        <w:trPr>
          <w:trHeight w:val="20"/>
        </w:trPr>
        <w:tc>
          <w:tcPr>
            <w:tcW w:w="5000" w:type="pct"/>
            <w:tcBorders>
              <w:top w:val="nil"/>
              <w:left w:val="nil"/>
              <w:right w:val="nil"/>
            </w:tcBorders>
            <w:shd w:val="clear" w:color="auto" w:fill="auto"/>
            <w:noWrap/>
            <w:vAlign w:val="bottom"/>
            <w:hideMark/>
          </w:tcPr>
          <w:p w:rsidR="00C52931" w:rsidRPr="00883008" w:rsidRDefault="00C52931" w:rsidP="00C52931">
            <w:pPr>
              <w:spacing w:after="0" w:line="240" w:lineRule="auto"/>
              <w:jc w:val="right"/>
              <w:rPr>
                <w:rFonts w:ascii="Times New Roman" w:eastAsia="Times New Roman" w:hAnsi="Times New Roman"/>
                <w:sz w:val="18"/>
                <w:szCs w:val="18"/>
                <w:lang w:eastAsia="ru-RU"/>
              </w:rPr>
            </w:pPr>
            <w:r w:rsidRPr="00C52931">
              <w:rPr>
                <w:rFonts w:ascii="Times New Roman" w:eastAsia="Times New Roman" w:hAnsi="Times New Roman"/>
                <w:sz w:val="18"/>
                <w:szCs w:val="18"/>
                <w:lang w:eastAsia="ru-RU"/>
              </w:rPr>
              <w:t>Приложение № 1</w:t>
            </w:r>
          </w:p>
          <w:p w:rsidR="00C52931" w:rsidRPr="00883008" w:rsidRDefault="00C52931" w:rsidP="00C52931">
            <w:pPr>
              <w:spacing w:after="0" w:line="240" w:lineRule="auto"/>
              <w:jc w:val="right"/>
              <w:rPr>
                <w:rFonts w:ascii="Times New Roman" w:eastAsia="Times New Roman" w:hAnsi="Times New Roman"/>
                <w:sz w:val="18"/>
                <w:szCs w:val="18"/>
                <w:lang w:eastAsia="ru-RU"/>
              </w:rPr>
            </w:pPr>
            <w:r w:rsidRPr="00C52931">
              <w:rPr>
                <w:rFonts w:ascii="Times New Roman" w:eastAsia="Times New Roman" w:hAnsi="Times New Roman"/>
                <w:sz w:val="18"/>
                <w:szCs w:val="18"/>
                <w:lang w:eastAsia="ru-RU"/>
              </w:rPr>
              <w:t xml:space="preserve"> к постановлению администрации Богучанского района   </w:t>
            </w:r>
          </w:p>
          <w:p w:rsidR="00C52931" w:rsidRPr="00C52931" w:rsidRDefault="00C52931" w:rsidP="00C52931">
            <w:pPr>
              <w:spacing w:after="0" w:line="240" w:lineRule="auto"/>
              <w:jc w:val="right"/>
              <w:rPr>
                <w:rFonts w:ascii="Times New Roman" w:eastAsia="Times New Roman" w:hAnsi="Times New Roman"/>
                <w:sz w:val="18"/>
                <w:szCs w:val="18"/>
                <w:lang w:eastAsia="ru-RU"/>
              </w:rPr>
            </w:pPr>
            <w:r w:rsidRPr="00C52931">
              <w:rPr>
                <w:rFonts w:ascii="Times New Roman" w:eastAsia="Times New Roman" w:hAnsi="Times New Roman"/>
                <w:sz w:val="18"/>
                <w:szCs w:val="18"/>
                <w:lang w:eastAsia="ru-RU"/>
              </w:rPr>
              <w:t xml:space="preserve">                                                    от 18.11.2021 № 989-п</w:t>
            </w:r>
          </w:p>
          <w:p w:rsidR="00C52931" w:rsidRPr="00883008" w:rsidRDefault="00C52931" w:rsidP="00C52931">
            <w:pPr>
              <w:spacing w:after="0" w:line="240" w:lineRule="auto"/>
              <w:jc w:val="right"/>
              <w:rPr>
                <w:rFonts w:ascii="Times New Roman" w:eastAsia="Times New Roman" w:hAnsi="Times New Roman"/>
                <w:sz w:val="18"/>
                <w:szCs w:val="18"/>
                <w:lang w:eastAsia="ru-RU"/>
              </w:rPr>
            </w:pPr>
            <w:r w:rsidRPr="00C52931">
              <w:rPr>
                <w:rFonts w:ascii="Times New Roman" w:eastAsia="Times New Roman" w:hAnsi="Times New Roman"/>
                <w:sz w:val="18"/>
                <w:szCs w:val="18"/>
                <w:lang w:eastAsia="ru-RU"/>
              </w:rPr>
              <w:t>Приложение № 2</w:t>
            </w:r>
          </w:p>
          <w:p w:rsidR="00C52931" w:rsidRPr="00883008" w:rsidRDefault="00C52931" w:rsidP="00C52931">
            <w:pPr>
              <w:spacing w:after="0" w:line="240" w:lineRule="auto"/>
              <w:jc w:val="right"/>
              <w:rPr>
                <w:rFonts w:ascii="Times New Roman" w:eastAsia="Times New Roman" w:hAnsi="Times New Roman"/>
                <w:sz w:val="18"/>
                <w:szCs w:val="18"/>
                <w:lang w:eastAsia="ru-RU"/>
              </w:rPr>
            </w:pPr>
            <w:r w:rsidRPr="00C52931">
              <w:rPr>
                <w:rFonts w:ascii="Times New Roman" w:eastAsia="Times New Roman" w:hAnsi="Times New Roman"/>
                <w:sz w:val="18"/>
                <w:szCs w:val="18"/>
                <w:lang w:eastAsia="ru-RU"/>
              </w:rPr>
              <w:t xml:space="preserve"> к постановлению администрации Богучанского района</w:t>
            </w:r>
          </w:p>
          <w:p w:rsidR="00C52931" w:rsidRPr="00C52931" w:rsidRDefault="00C52931" w:rsidP="00C52931">
            <w:pPr>
              <w:spacing w:after="0" w:line="240" w:lineRule="auto"/>
              <w:jc w:val="right"/>
              <w:rPr>
                <w:rFonts w:ascii="Times New Roman" w:eastAsia="Times New Roman" w:hAnsi="Times New Roman"/>
                <w:sz w:val="18"/>
                <w:szCs w:val="18"/>
                <w:lang w:eastAsia="ru-RU"/>
              </w:rPr>
            </w:pPr>
            <w:r w:rsidRPr="00C52931">
              <w:rPr>
                <w:rFonts w:ascii="Times New Roman" w:eastAsia="Times New Roman" w:hAnsi="Times New Roman"/>
                <w:sz w:val="18"/>
                <w:szCs w:val="18"/>
                <w:lang w:eastAsia="ru-RU"/>
              </w:rPr>
              <w:t xml:space="preserve">                                                       от 28" марта 2019 № 266-п</w:t>
            </w:r>
          </w:p>
          <w:p w:rsidR="00C52931" w:rsidRPr="00C52931" w:rsidRDefault="00C52931" w:rsidP="00C52931">
            <w:pPr>
              <w:spacing w:after="0" w:line="240" w:lineRule="auto"/>
              <w:jc w:val="right"/>
              <w:rPr>
                <w:rFonts w:ascii="Times New Roman" w:eastAsia="Times New Roman" w:hAnsi="Times New Roman"/>
                <w:sz w:val="18"/>
                <w:szCs w:val="18"/>
                <w:lang w:eastAsia="ru-RU"/>
              </w:rPr>
            </w:pPr>
            <w:r w:rsidRPr="00C52931">
              <w:rPr>
                <w:rFonts w:ascii="Times New Roman" w:eastAsia="Times New Roman" w:hAnsi="Times New Roman"/>
                <w:sz w:val="18"/>
                <w:szCs w:val="18"/>
                <w:lang w:eastAsia="ru-RU"/>
              </w:rPr>
              <w:t>Приложение к краткосрочному плану реализации региональной</w:t>
            </w:r>
            <w:r w:rsidRPr="00C52931">
              <w:rPr>
                <w:rFonts w:ascii="Times New Roman" w:eastAsia="Times New Roman" w:hAnsi="Times New Roman"/>
                <w:sz w:val="18"/>
                <w:szCs w:val="18"/>
                <w:lang w:eastAsia="ru-RU"/>
              </w:rPr>
              <w:br/>
              <w:t>программы капитального ремонта общего имущества в</w:t>
            </w:r>
            <w:r w:rsidRPr="00C52931">
              <w:rPr>
                <w:rFonts w:ascii="Times New Roman" w:eastAsia="Times New Roman" w:hAnsi="Times New Roman"/>
                <w:sz w:val="18"/>
                <w:szCs w:val="18"/>
                <w:lang w:eastAsia="ru-RU"/>
              </w:rPr>
              <w:br/>
              <w:t>многоквартирных домах, расположенных на территории</w:t>
            </w:r>
            <w:r w:rsidRPr="00C52931">
              <w:rPr>
                <w:rFonts w:ascii="Times New Roman" w:eastAsia="Times New Roman" w:hAnsi="Times New Roman"/>
                <w:sz w:val="18"/>
                <w:szCs w:val="18"/>
                <w:lang w:eastAsia="ru-RU"/>
              </w:rPr>
              <w:br/>
              <w:t>Красноярского края, утвержденной постановлением Правительства</w:t>
            </w:r>
            <w:r w:rsidRPr="00C52931">
              <w:rPr>
                <w:rFonts w:ascii="Times New Roman" w:eastAsia="Times New Roman" w:hAnsi="Times New Roman"/>
                <w:sz w:val="18"/>
                <w:szCs w:val="18"/>
                <w:lang w:eastAsia="ru-RU"/>
              </w:rPr>
              <w:br/>
              <w:t>Красноярского края от 27.12.2013 № 709-п, на 2021 год</w:t>
            </w:r>
          </w:p>
          <w:p w:rsidR="00C52931" w:rsidRPr="00883008" w:rsidRDefault="00C52931" w:rsidP="00C52931">
            <w:pPr>
              <w:spacing w:after="0" w:line="240" w:lineRule="auto"/>
              <w:jc w:val="right"/>
              <w:rPr>
                <w:rFonts w:ascii="Times New Roman" w:eastAsia="Times New Roman" w:hAnsi="Times New Roman"/>
                <w:sz w:val="18"/>
                <w:szCs w:val="18"/>
                <w:lang w:eastAsia="ru-RU"/>
              </w:rPr>
            </w:pPr>
            <w:r w:rsidRPr="00C52931">
              <w:rPr>
                <w:rFonts w:ascii="Times New Roman" w:eastAsia="Times New Roman" w:hAnsi="Times New Roman"/>
                <w:sz w:val="18"/>
                <w:szCs w:val="18"/>
                <w:lang w:eastAsia="ru-RU"/>
              </w:rPr>
              <w:t>Форма № 1</w:t>
            </w:r>
          </w:p>
          <w:p w:rsidR="00C52931" w:rsidRPr="00883008" w:rsidRDefault="00C52931" w:rsidP="00C52931">
            <w:pPr>
              <w:spacing w:after="0" w:line="240" w:lineRule="auto"/>
              <w:jc w:val="right"/>
              <w:rPr>
                <w:rFonts w:ascii="Times New Roman" w:eastAsia="Times New Roman" w:hAnsi="Times New Roman"/>
                <w:sz w:val="18"/>
                <w:szCs w:val="18"/>
                <w:lang w:eastAsia="ru-RU"/>
              </w:rPr>
            </w:pPr>
          </w:p>
          <w:p w:rsidR="00C52931" w:rsidRPr="00C52931" w:rsidRDefault="00C52931" w:rsidP="00C52931">
            <w:pPr>
              <w:spacing w:after="0" w:line="240" w:lineRule="auto"/>
              <w:jc w:val="center"/>
              <w:rPr>
                <w:rFonts w:ascii="Times New Roman" w:eastAsia="Times New Roman" w:hAnsi="Times New Roman"/>
                <w:sz w:val="18"/>
                <w:szCs w:val="18"/>
                <w:lang w:eastAsia="ru-RU"/>
              </w:rPr>
            </w:pPr>
            <w:r w:rsidRPr="00C52931">
              <w:rPr>
                <w:rFonts w:ascii="Times New Roman" w:eastAsia="Times New Roman" w:hAnsi="Times New Roman"/>
                <w:bCs/>
                <w:sz w:val="20"/>
                <w:szCs w:val="18"/>
                <w:lang w:eastAsia="ru-RU"/>
              </w:rPr>
              <w:t>Стоимость услуг и (или) работ по капитальному ремонту общего имущества в многоквартирных домах, включенных в краткосрочный план</w:t>
            </w:r>
          </w:p>
        </w:tc>
      </w:tr>
    </w:tbl>
    <w:p w:rsidR="00AC276D" w:rsidRPr="00AC276D" w:rsidRDefault="00AC276D" w:rsidP="00AC276D">
      <w:pPr>
        <w:widowControl w:val="0"/>
        <w:spacing w:after="0" w:line="298" w:lineRule="exact"/>
        <w:ind w:left="426" w:right="67"/>
        <w:jc w:val="both"/>
        <w:rPr>
          <w:rFonts w:ascii="Times New Roman" w:eastAsia="Times New Roman" w:hAnsi="Times New Roman"/>
          <w:b/>
          <w:color w:val="000000"/>
          <w:sz w:val="28"/>
          <w:szCs w:val="28"/>
          <w:lang w:eastAsia="ru-RU"/>
        </w:rPr>
      </w:pPr>
    </w:p>
    <w:tbl>
      <w:tblPr>
        <w:tblW w:w="5000" w:type="pct"/>
        <w:tblLook w:val="04A0"/>
      </w:tblPr>
      <w:tblGrid>
        <w:gridCol w:w="388"/>
        <w:gridCol w:w="388"/>
        <w:gridCol w:w="388"/>
        <w:gridCol w:w="720"/>
        <w:gridCol w:w="1266"/>
        <w:gridCol w:w="613"/>
        <w:gridCol w:w="653"/>
        <w:gridCol w:w="573"/>
        <w:gridCol w:w="573"/>
        <w:gridCol w:w="573"/>
        <w:gridCol w:w="573"/>
        <w:gridCol w:w="573"/>
        <w:gridCol w:w="573"/>
        <w:gridCol w:w="574"/>
        <w:gridCol w:w="574"/>
        <w:gridCol w:w="568"/>
      </w:tblGrid>
      <w:tr w:rsidR="00C52931" w:rsidRPr="00C52931" w:rsidTr="00C52931">
        <w:trPr>
          <w:trHeight w:val="20"/>
        </w:trPr>
        <w:tc>
          <w:tcPr>
            <w:tcW w:w="129"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C52931" w:rsidRPr="00C52931" w:rsidRDefault="00C52931" w:rsidP="00C52931">
            <w:pPr>
              <w:spacing w:after="0" w:line="240" w:lineRule="auto"/>
              <w:jc w:val="center"/>
              <w:rPr>
                <w:rFonts w:ascii="Times New Roman" w:eastAsia="Times New Roman" w:hAnsi="Times New Roman"/>
                <w:bCs/>
                <w:sz w:val="14"/>
                <w:szCs w:val="14"/>
                <w:lang w:eastAsia="ru-RU"/>
              </w:rPr>
            </w:pPr>
            <w:r w:rsidRPr="00C52931">
              <w:rPr>
                <w:rFonts w:ascii="Times New Roman" w:eastAsia="Times New Roman" w:hAnsi="Times New Roman"/>
                <w:bCs/>
                <w:sz w:val="14"/>
                <w:szCs w:val="14"/>
                <w:lang w:eastAsia="ru-RU"/>
              </w:rPr>
              <w:t>№ п/п</w:t>
            </w:r>
          </w:p>
        </w:tc>
        <w:tc>
          <w:tcPr>
            <w:tcW w:w="129"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C52931" w:rsidRPr="00C52931" w:rsidRDefault="00C52931" w:rsidP="00C52931">
            <w:pPr>
              <w:spacing w:after="0" w:line="240" w:lineRule="auto"/>
              <w:jc w:val="center"/>
              <w:rPr>
                <w:rFonts w:ascii="Times New Roman" w:eastAsia="Times New Roman" w:hAnsi="Times New Roman"/>
                <w:bCs/>
                <w:sz w:val="14"/>
                <w:szCs w:val="14"/>
                <w:lang w:eastAsia="ru-RU"/>
              </w:rPr>
            </w:pPr>
            <w:r w:rsidRPr="00C52931">
              <w:rPr>
                <w:rFonts w:ascii="Times New Roman" w:eastAsia="Times New Roman" w:hAnsi="Times New Roman"/>
                <w:bCs/>
                <w:sz w:val="14"/>
                <w:szCs w:val="14"/>
                <w:lang w:eastAsia="ru-RU"/>
              </w:rPr>
              <w:t>Адрес многоквартирного дома</w:t>
            </w:r>
          </w:p>
        </w:tc>
        <w:tc>
          <w:tcPr>
            <w:tcW w:w="129"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C52931" w:rsidRPr="00C52931" w:rsidRDefault="00C52931" w:rsidP="00C52931">
            <w:pPr>
              <w:spacing w:after="0" w:line="240" w:lineRule="auto"/>
              <w:jc w:val="center"/>
              <w:rPr>
                <w:rFonts w:ascii="Times New Roman" w:eastAsia="Times New Roman" w:hAnsi="Times New Roman"/>
                <w:bCs/>
                <w:sz w:val="14"/>
                <w:szCs w:val="14"/>
                <w:lang w:eastAsia="ru-RU"/>
              </w:rPr>
            </w:pPr>
            <w:r w:rsidRPr="00C52931">
              <w:rPr>
                <w:rFonts w:ascii="Times New Roman" w:eastAsia="Times New Roman" w:hAnsi="Times New Roman"/>
                <w:bCs/>
                <w:sz w:val="14"/>
                <w:szCs w:val="14"/>
                <w:lang w:eastAsia="ru-RU"/>
              </w:rPr>
              <w:t>Общая площадь помещений в многоквартирном доме, кв. м</w:t>
            </w:r>
          </w:p>
        </w:tc>
        <w:tc>
          <w:tcPr>
            <w:tcW w:w="835"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bCs/>
                <w:sz w:val="14"/>
                <w:szCs w:val="14"/>
                <w:lang w:eastAsia="ru-RU"/>
              </w:rPr>
            </w:pPr>
            <w:r w:rsidRPr="00C52931">
              <w:rPr>
                <w:rFonts w:ascii="Times New Roman" w:eastAsia="Times New Roman" w:hAnsi="Times New Roman"/>
                <w:bCs/>
                <w:sz w:val="14"/>
                <w:szCs w:val="14"/>
                <w:lang w:eastAsia="ru-RU"/>
              </w:rPr>
              <w:t>Источники финансирования</w:t>
            </w:r>
          </w:p>
        </w:tc>
        <w:tc>
          <w:tcPr>
            <w:tcW w:w="3777" w:type="pct"/>
            <w:gridSpan w:val="11"/>
            <w:tcBorders>
              <w:top w:val="single" w:sz="4" w:space="0" w:color="auto"/>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bCs/>
                <w:sz w:val="14"/>
                <w:szCs w:val="14"/>
                <w:lang w:eastAsia="ru-RU"/>
              </w:rPr>
            </w:pPr>
            <w:r w:rsidRPr="00C52931">
              <w:rPr>
                <w:rFonts w:ascii="Times New Roman" w:eastAsia="Times New Roman" w:hAnsi="Times New Roman"/>
                <w:bCs/>
                <w:sz w:val="14"/>
                <w:szCs w:val="14"/>
                <w:lang w:eastAsia="ru-RU"/>
              </w:rPr>
              <w:t>Стоимость услуг и (или) работ по капитальному ремонту общего имущества многоквартирного дома, руб.</w:t>
            </w:r>
          </w:p>
        </w:tc>
      </w:tr>
      <w:tr w:rsidR="00C52931" w:rsidRPr="00C52931" w:rsidTr="00C52931">
        <w:trPr>
          <w:trHeight w:val="20"/>
        </w:trPr>
        <w:tc>
          <w:tcPr>
            <w:tcW w:w="129" w:type="pct"/>
            <w:vMerge/>
            <w:tcBorders>
              <w:top w:val="single" w:sz="4" w:space="0" w:color="auto"/>
              <w:left w:val="single" w:sz="4" w:space="0" w:color="auto"/>
              <w:bottom w:val="single" w:sz="4" w:space="0" w:color="auto"/>
              <w:right w:val="single" w:sz="4" w:space="0" w:color="auto"/>
            </w:tcBorders>
            <w:vAlign w:val="center"/>
            <w:hideMark/>
          </w:tcPr>
          <w:p w:rsidR="00C52931" w:rsidRPr="00C52931" w:rsidRDefault="00C52931" w:rsidP="00C52931">
            <w:pPr>
              <w:spacing w:after="0" w:line="240" w:lineRule="auto"/>
              <w:rPr>
                <w:rFonts w:ascii="Times New Roman" w:eastAsia="Times New Roman" w:hAnsi="Times New Roman"/>
                <w:bCs/>
                <w:sz w:val="14"/>
                <w:szCs w:val="14"/>
                <w:lang w:eastAsia="ru-RU"/>
              </w:rPr>
            </w:pPr>
          </w:p>
        </w:tc>
        <w:tc>
          <w:tcPr>
            <w:tcW w:w="129" w:type="pct"/>
            <w:vMerge/>
            <w:tcBorders>
              <w:top w:val="single" w:sz="4" w:space="0" w:color="auto"/>
              <w:left w:val="single" w:sz="4" w:space="0" w:color="auto"/>
              <w:bottom w:val="single" w:sz="4" w:space="0" w:color="auto"/>
              <w:right w:val="single" w:sz="4" w:space="0" w:color="auto"/>
            </w:tcBorders>
            <w:vAlign w:val="center"/>
            <w:hideMark/>
          </w:tcPr>
          <w:p w:rsidR="00C52931" w:rsidRPr="00C52931" w:rsidRDefault="00C52931" w:rsidP="00C52931">
            <w:pPr>
              <w:spacing w:after="0" w:line="240" w:lineRule="auto"/>
              <w:rPr>
                <w:rFonts w:ascii="Times New Roman" w:eastAsia="Times New Roman" w:hAnsi="Times New Roman"/>
                <w:bCs/>
                <w:sz w:val="14"/>
                <w:szCs w:val="14"/>
                <w:lang w:eastAsia="ru-RU"/>
              </w:rPr>
            </w:pPr>
          </w:p>
        </w:tc>
        <w:tc>
          <w:tcPr>
            <w:tcW w:w="129" w:type="pct"/>
            <w:vMerge/>
            <w:tcBorders>
              <w:top w:val="single" w:sz="4" w:space="0" w:color="auto"/>
              <w:left w:val="single" w:sz="4" w:space="0" w:color="auto"/>
              <w:bottom w:val="single" w:sz="4" w:space="0" w:color="auto"/>
              <w:right w:val="single" w:sz="4" w:space="0" w:color="auto"/>
            </w:tcBorders>
            <w:vAlign w:val="center"/>
            <w:hideMark/>
          </w:tcPr>
          <w:p w:rsidR="00C52931" w:rsidRPr="00C52931" w:rsidRDefault="00C52931" w:rsidP="00C52931">
            <w:pPr>
              <w:spacing w:after="0" w:line="240" w:lineRule="auto"/>
              <w:rPr>
                <w:rFonts w:ascii="Times New Roman" w:eastAsia="Times New Roman" w:hAnsi="Times New Roman"/>
                <w:bCs/>
                <w:sz w:val="14"/>
                <w:szCs w:val="14"/>
                <w:lang w:eastAsia="ru-RU"/>
              </w:rPr>
            </w:pPr>
          </w:p>
        </w:tc>
        <w:tc>
          <w:tcPr>
            <w:tcW w:w="835" w:type="pct"/>
            <w:gridSpan w:val="2"/>
            <w:vMerge/>
            <w:tcBorders>
              <w:top w:val="single" w:sz="4" w:space="0" w:color="auto"/>
              <w:left w:val="single" w:sz="4" w:space="0" w:color="auto"/>
              <w:bottom w:val="single" w:sz="4" w:space="0" w:color="auto"/>
              <w:right w:val="single" w:sz="4" w:space="0" w:color="auto"/>
            </w:tcBorders>
            <w:vAlign w:val="center"/>
            <w:hideMark/>
          </w:tcPr>
          <w:p w:rsidR="00C52931" w:rsidRPr="00C52931" w:rsidRDefault="00C52931" w:rsidP="00C52931">
            <w:pPr>
              <w:spacing w:after="0" w:line="240" w:lineRule="auto"/>
              <w:rPr>
                <w:rFonts w:ascii="Times New Roman" w:eastAsia="Times New Roman" w:hAnsi="Times New Roman"/>
                <w:bCs/>
                <w:sz w:val="14"/>
                <w:szCs w:val="14"/>
                <w:lang w:eastAsia="ru-RU"/>
              </w:rPr>
            </w:pPr>
          </w:p>
        </w:tc>
        <w:tc>
          <w:tcPr>
            <w:tcW w:w="359"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C52931" w:rsidRPr="00C52931" w:rsidRDefault="00C52931" w:rsidP="00C52931">
            <w:pPr>
              <w:spacing w:after="0" w:line="240" w:lineRule="auto"/>
              <w:jc w:val="center"/>
              <w:rPr>
                <w:rFonts w:ascii="Times New Roman" w:eastAsia="Times New Roman" w:hAnsi="Times New Roman"/>
                <w:bCs/>
                <w:sz w:val="14"/>
                <w:szCs w:val="14"/>
                <w:lang w:eastAsia="ru-RU"/>
              </w:rPr>
            </w:pPr>
            <w:r w:rsidRPr="00C52931">
              <w:rPr>
                <w:rFonts w:ascii="Times New Roman" w:eastAsia="Times New Roman" w:hAnsi="Times New Roman"/>
                <w:bCs/>
                <w:sz w:val="14"/>
                <w:szCs w:val="14"/>
                <w:lang w:eastAsia="ru-RU"/>
              </w:rPr>
              <w:t>всего, стоимость ремонта</w:t>
            </w:r>
          </w:p>
        </w:tc>
        <w:tc>
          <w:tcPr>
            <w:tcW w:w="3418" w:type="pct"/>
            <w:gridSpan w:val="10"/>
            <w:tcBorders>
              <w:top w:val="single" w:sz="4" w:space="0" w:color="auto"/>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bCs/>
                <w:sz w:val="14"/>
                <w:szCs w:val="14"/>
                <w:lang w:eastAsia="ru-RU"/>
              </w:rPr>
            </w:pPr>
            <w:r w:rsidRPr="00C52931">
              <w:rPr>
                <w:rFonts w:ascii="Times New Roman" w:eastAsia="Times New Roman" w:hAnsi="Times New Roman"/>
                <w:bCs/>
                <w:sz w:val="14"/>
                <w:szCs w:val="14"/>
                <w:lang w:eastAsia="ru-RU"/>
              </w:rPr>
              <w:t>в том числе:</w:t>
            </w:r>
          </w:p>
        </w:tc>
      </w:tr>
      <w:tr w:rsidR="00C52931" w:rsidRPr="00C52931" w:rsidTr="00DF55E7">
        <w:trPr>
          <w:trHeight w:val="2420"/>
        </w:trPr>
        <w:tc>
          <w:tcPr>
            <w:tcW w:w="129" w:type="pct"/>
            <w:vMerge/>
            <w:tcBorders>
              <w:top w:val="single" w:sz="4" w:space="0" w:color="auto"/>
              <w:left w:val="single" w:sz="4" w:space="0" w:color="auto"/>
              <w:bottom w:val="single" w:sz="4" w:space="0" w:color="auto"/>
              <w:right w:val="single" w:sz="4" w:space="0" w:color="auto"/>
            </w:tcBorders>
            <w:vAlign w:val="center"/>
            <w:hideMark/>
          </w:tcPr>
          <w:p w:rsidR="00C52931" w:rsidRPr="00C52931" w:rsidRDefault="00C52931" w:rsidP="00C52931">
            <w:pPr>
              <w:spacing w:after="0" w:line="240" w:lineRule="auto"/>
              <w:rPr>
                <w:rFonts w:ascii="Times New Roman" w:eastAsia="Times New Roman" w:hAnsi="Times New Roman"/>
                <w:bCs/>
                <w:sz w:val="14"/>
                <w:szCs w:val="14"/>
                <w:lang w:eastAsia="ru-RU"/>
              </w:rPr>
            </w:pPr>
          </w:p>
        </w:tc>
        <w:tc>
          <w:tcPr>
            <w:tcW w:w="129" w:type="pct"/>
            <w:vMerge/>
            <w:tcBorders>
              <w:top w:val="single" w:sz="4" w:space="0" w:color="auto"/>
              <w:left w:val="single" w:sz="4" w:space="0" w:color="auto"/>
              <w:bottom w:val="single" w:sz="4" w:space="0" w:color="auto"/>
              <w:right w:val="single" w:sz="4" w:space="0" w:color="auto"/>
            </w:tcBorders>
            <w:vAlign w:val="center"/>
            <w:hideMark/>
          </w:tcPr>
          <w:p w:rsidR="00C52931" w:rsidRPr="00C52931" w:rsidRDefault="00C52931" w:rsidP="00C52931">
            <w:pPr>
              <w:spacing w:after="0" w:line="240" w:lineRule="auto"/>
              <w:rPr>
                <w:rFonts w:ascii="Times New Roman" w:eastAsia="Times New Roman" w:hAnsi="Times New Roman"/>
                <w:bCs/>
                <w:sz w:val="14"/>
                <w:szCs w:val="14"/>
                <w:lang w:eastAsia="ru-RU"/>
              </w:rPr>
            </w:pPr>
          </w:p>
        </w:tc>
        <w:tc>
          <w:tcPr>
            <w:tcW w:w="129" w:type="pct"/>
            <w:vMerge/>
            <w:tcBorders>
              <w:top w:val="single" w:sz="4" w:space="0" w:color="auto"/>
              <w:left w:val="single" w:sz="4" w:space="0" w:color="auto"/>
              <w:bottom w:val="single" w:sz="4" w:space="0" w:color="auto"/>
              <w:right w:val="single" w:sz="4" w:space="0" w:color="auto"/>
            </w:tcBorders>
            <w:vAlign w:val="center"/>
            <w:hideMark/>
          </w:tcPr>
          <w:p w:rsidR="00C52931" w:rsidRPr="00C52931" w:rsidRDefault="00C52931" w:rsidP="00C52931">
            <w:pPr>
              <w:spacing w:after="0" w:line="240" w:lineRule="auto"/>
              <w:rPr>
                <w:rFonts w:ascii="Times New Roman" w:eastAsia="Times New Roman" w:hAnsi="Times New Roman"/>
                <w:bCs/>
                <w:sz w:val="14"/>
                <w:szCs w:val="14"/>
                <w:lang w:eastAsia="ru-RU"/>
              </w:rPr>
            </w:pPr>
          </w:p>
        </w:tc>
        <w:tc>
          <w:tcPr>
            <w:tcW w:w="835" w:type="pct"/>
            <w:gridSpan w:val="2"/>
            <w:vMerge/>
            <w:tcBorders>
              <w:top w:val="single" w:sz="4" w:space="0" w:color="auto"/>
              <w:left w:val="single" w:sz="4" w:space="0" w:color="auto"/>
              <w:bottom w:val="single" w:sz="4" w:space="0" w:color="auto"/>
              <w:right w:val="single" w:sz="4" w:space="0" w:color="auto"/>
            </w:tcBorders>
            <w:vAlign w:val="center"/>
            <w:hideMark/>
          </w:tcPr>
          <w:p w:rsidR="00C52931" w:rsidRPr="00C52931" w:rsidRDefault="00C52931" w:rsidP="00C52931">
            <w:pPr>
              <w:spacing w:after="0" w:line="240" w:lineRule="auto"/>
              <w:rPr>
                <w:rFonts w:ascii="Times New Roman" w:eastAsia="Times New Roman" w:hAnsi="Times New Roman"/>
                <w:bCs/>
                <w:sz w:val="14"/>
                <w:szCs w:val="14"/>
                <w:lang w:eastAsia="ru-RU"/>
              </w:rPr>
            </w:pPr>
          </w:p>
        </w:tc>
        <w:tc>
          <w:tcPr>
            <w:tcW w:w="359" w:type="pct"/>
            <w:vMerge/>
            <w:tcBorders>
              <w:top w:val="single" w:sz="4" w:space="0" w:color="auto"/>
              <w:left w:val="single" w:sz="4" w:space="0" w:color="auto"/>
              <w:bottom w:val="single" w:sz="4" w:space="0" w:color="auto"/>
              <w:right w:val="single" w:sz="4" w:space="0" w:color="auto"/>
            </w:tcBorders>
            <w:vAlign w:val="center"/>
            <w:hideMark/>
          </w:tcPr>
          <w:p w:rsidR="00C52931" w:rsidRPr="00C52931" w:rsidRDefault="00C52931" w:rsidP="00C52931">
            <w:pPr>
              <w:spacing w:after="0" w:line="240" w:lineRule="auto"/>
              <w:rPr>
                <w:rFonts w:ascii="Times New Roman" w:eastAsia="Times New Roman" w:hAnsi="Times New Roman"/>
                <w:bCs/>
                <w:sz w:val="14"/>
                <w:szCs w:val="14"/>
                <w:lang w:eastAsia="ru-RU"/>
              </w:rPr>
            </w:pPr>
          </w:p>
        </w:tc>
        <w:tc>
          <w:tcPr>
            <w:tcW w:w="380"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C52931" w:rsidRPr="00C52931" w:rsidRDefault="00C52931" w:rsidP="00C52931">
            <w:pPr>
              <w:spacing w:after="0" w:line="240" w:lineRule="auto"/>
              <w:jc w:val="center"/>
              <w:rPr>
                <w:rFonts w:ascii="Times New Roman" w:eastAsia="Times New Roman" w:hAnsi="Times New Roman"/>
                <w:bCs/>
                <w:sz w:val="14"/>
                <w:szCs w:val="14"/>
                <w:lang w:eastAsia="ru-RU"/>
              </w:rPr>
            </w:pPr>
            <w:r w:rsidRPr="00C52931">
              <w:rPr>
                <w:rFonts w:ascii="Times New Roman" w:eastAsia="Times New Roman" w:hAnsi="Times New Roman"/>
                <w:bCs/>
                <w:sz w:val="14"/>
                <w:szCs w:val="14"/>
                <w:lang w:eastAsia="ru-RU"/>
              </w:rPr>
              <w:t xml:space="preserve">ремонт крыши </w:t>
            </w:r>
          </w:p>
        </w:tc>
        <w:tc>
          <w:tcPr>
            <w:tcW w:w="338"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C52931" w:rsidRPr="00C52931" w:rsidRDefault="00C52931" w:rsidP="00C52931">
            <w:pPr>
              <w:spacing w:after="0" w:line="240" w:lineRule="auto"/>
              <w:jc w:val="center"/>
              <w:rPr>
                <w:rFonts w:ascii="Times New Roman" w:eastAsia="Times New Roman" w:hAnsi="Times New Roman"/>
                <w:bCs/>
                <w:sz w:val="14"/>
                <w:szCs w:val="14"/>
                <w:lang w:eastAsia="ru-RU"/>
              </w:rPr>
            </w:pPr>
            <w:r w:rsidRPr="00C52931">
              <w:rPr>
                <w:rFonts w:ascii="Times New Roman" w:eastAsia="Times New Roman" w:hAnsi="Times New Roman"/>
                <w:bCs/>
                <w:sz w:val="14"/>
                <w:szCs w:val="14"/>
                <w:lang w:eastAsia="ru-RU"/>
              </w:rPr>
              <w:t>ремонт или замена лифтового оборудования, признанного непригодным для эксплуатации, ремонт лифтовых шахт</w:t>
            </w:r>
          </w:p>
        </w:tc>
        <w:tc>
          <w:tcPr>
            <w:tcW w:w="1688" w:type="pct"/>
            <w:gridSpan w:val="5"/>
            <w:tcBorders>
              <w:top w:val="single" w:sz="4" w:space="0" w:color="auto"/>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bCs/>
                <w:sz w:val="14"/>
                <w:szCs w:val="14"/>
                <w:lang w:eastAsia="ru-RU"/>
              </w:rPr>
            </w:pPr>
            <w:r w:rsidRPr="00C52931">
              <w:rPr>
                <w:rFonts w:ascii="Times New Roman" w:eastAsia="Times New Roman" w:hAnsi="Times New Roman"/>
                <w:bCs/>
                <w:sz w:val="14"/>
                <w:szCs w:val="14"/>
                <w:lang w:eastAsia="ru-RU"/>
              </w:rPr>
              <w:t>ремонт внутридомовых инженерных систем (в том числе  установка коллективных (общедомовых) приборов учета  потребления ресурсов и узлов управления и регулирования потребления ресурсов)</w:t>
            </w:r>
          </w:p>
        </w:tc>
        <w:tc>
          <w:tcPr>
            <w:tcW w:w="338"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C52931" w:rsidRPr="00C52931" w:rsidRDefault="00C52931" w:rsidP="00C52931">
            <w:pPr>
              <w:spacing w:after="0" w:line="240" w:lineRule="auto"/>
              <w:jc w:val="center"/>
              <w:rPr>
                <w:rFonts w:ascii="Times New Roman" w:eastAsia="Times New Roman" w:hAnsi="Times New Roman"/>
                <w:bCs/>
                <w:sz w:val="14"/>
                <w:szCs w:val="14"/>
                <w:lang w:eastAsia="ru-RU"/>
              </w:rPr>
            </w:pPr>
            <w:r w:rsidRPr="00C52931">
              <w:rPr>
                <w:rFonts w:ascii="Times New Roman" w:eastAsia="Times New Roman" w:hAnsi="Times New Roman"/>
                <w:bCs/>
                <w:sz w:val="14"/>
                <w:szCs w:val="14"/>
                <w:lang w:eastAsia="ru-RU"/>
              </w:rPr>
              <w:t>ремонт подвальных помещений, относящихся к общему имуществу в многоквартирном доме</w:t>
            </w:r>
          </w:p>
        </w:tc>
        <w:tc>
          <w:tcPr>
            <w:tcW w:w="338"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C52931" w:rsidRPr="00C52931" w:rsidRDefault="00C52931" w:rsidP="00C52931">
            <w:pPr>
              <w:spacing w:after="0" w:line="240" w:lineRule="auto"/>
              <w:jc w:val="center"/>
              <w:rPr>
                <w:rFonts w:ascii="Times New Roman" w:eastAsia="Times New Roman" w:hAnsi="Times New Roman"/>
                <w:bCs/>
                <w:sz w:val="14"/>
                <w:szCs w:val="14"/>
                <w:lang w:eastAsia="ru-RU"/>
              </w:rPr>
            </w:pPr>
            <w:r w:rsidRPr="00C52931">
              <w:rPr>
                <w:rFonts w:ascii="Times New Roman" w:eastAsia="Times New Roman" w:hAnsi="Times New Roman"/>
                <w:bCs/>
                <w:sz w:val="14"/>
                <w:szCs w:val="14"/>
                <w:lang w:eastAsia="ru-RU"/>
              </w:rPr>
              <w:t>утепление и ремонт фасада</w:t>
            </w:r>
          </w:p>
        </w:tc>
        <w:tc>
          <w:tcPr>
            <w:tcW w:w="338"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C52931" w:rsidRPr="00C52931" w:rsidRDefault="00C52931" w:rsidP="00C52931">
            <w:pPr>
              <w:spacing w:after="0" w:line="240" w:lineRule="auto"/>
              <w:jc w:val="center"/>
              <w:rPr>
                <w:rFonts w:ascii="Times New Roman" w:eastAsia="Times New Roman" w:hAnsi="Times New Roman"/>
                <w:bCs/>
                <w:sz w:val="14"/>
                <w:szCs w:val="14"/>
                <w:lang w:eastAsia="ru-RU"/>
              </w:rPr>
            </w:pPr>
            <w:r w:rsidRPr="00C52931">
              <w:rPr>
                <w:rFonts w:ascii="Times New Roman" w:eastAsia="Times New Roman" w:hAnsi="Times New Roman"/>
                <w:bCs/>
                <w:sz w:val="14"/>
                <w:szCs w:val="14"/>
                <w:lang w:eastAsia="ru-RU"/>
              </w:rPr>
              <w:t>ремонт фундамента многоквартирного дома</w:t>
            </w:r>
          </w:p>
        </w:tc>
      </w:tr>
      <w:tr w:rsidR="00C52931" w:rsidRPr="00C52931" w:rsidTr="00DF55E7">
        <w:trPr>
          <w:trHeight w:val="1561"/>
        </w:trPr>
        <w:tc>
          <w:tcPr>
            <w:tcW w:w="129" w:type="pct"/>
            <w:vMerge/>
            <w:tcBorders>
              <w:top w:val="single" w:sz="4" w:space="0" w:color="auto"/>
              <w:left w:val="single" w:sz="4" w:space="0" w:color="auto"/>
              <w:bottom w:val="single" w:sz="4" w:space="0" w:color="auto"/>
              <w:right w:val="single" w:sz="4" w:space="0" w:color="auto"/>
            </w:tcBorders>
            <w:vAlign w:val="center"/>
            <w:hideMark/>
          </w:tcPr>
          <w:p w:rsidR="00C52931" w:rsidRPr="00C52931" w:rsidRDefault="00C52931" w:rsidP="00C52931">
            <w:pPr>
              <w:spacing w:after="0" w:line="240" w:lineRule="auto"/>
              <w:rPr>
                <w:rFonts w:ascii="Times New Roman" w:eastAsia="Times New Roman" w:hAnsi="Times New Roman"/>
                <w:bCs/>
                <w:sz w:val="14"/>
                <w:szCs w:val="14"/>
                <w:lang w:eastAsia="ru-RU"/>
              </w:rPr>
            </w:pPr>
          </w:p>
        </w:tc>
        <w:tc>
          <w:tcPr>
            <w:tcW w:w="129" w:type="pct"/>
            <w:vMerge/>
            <w:tcBorders>
              <w:top w:val="single" w:sz="4" w:space="0" w:color="auto"/>
              <w:left w:val="single" w:sz="4" w:space="0" w:color="auto"/>
              <w:bottom w:val="single" w:sz="4" w:space="0" w:color="auto"/>
              <w:right w:val="single" w:sz="4" w:space="0" w:color="auto"/>
            </w:tcBorders>
            <w:vAlign w:val="center"/>
            <w:hideMark/>
          </w:tcPr>
          <w:p w:rsidR="00C52931" w:rsidRPr="00C52931" w:rsidRDefault="00C52931" w:rsidP="00C52931">
            <w:pPr>
              <w:spacing w:after="0" w:line="240" w:lineRule="auto"/>
              <w:rPr>
                <w:rFonts w:ascii="Times New Roman" w:eastAsia="Times New Roman" w:hAnsi="Times New Roman"/>
                <w:bCs/>
                <w:sz w:val="14"/>
                <w:szCs w:val="14"/>
                <w:lang w:eastAsia="ru-RU"/>
              </w:rPr>
            </w:pPr>
          </w:p>
        </w:tc>
        <w:tc>
          <w:tcPr>
            <w:tcW w:w="129" w:type="pct"/>
            <w:vMerge/>
            <w:tcBorders>
              <w:top w:val="single" w:sz="4" w:space="0" w:color="auto"/>
              <w:left w:val="single" w:sz="4" w:space="0" w:color="auto"/>
              <w:bottom w:val="single" w:sz="4" w:space="0" w:color="auto"/>
              <w:right w:val="single" w:sz="4" w:space="0" w:color="auto"/>
            </w:tcBorders>
            <w:vAlign w:val="center"/>
            <w:hideMark/>
          </w:tcPr>
          <w:p w:rsidR="00C52931" w:rsidRPr="00C52931" w:rsidRDefault="00C52931" w:rsidP="00C52931">
            <w:pPr>
              <w:spacing w:after="0" w:line="240" w:lineRule="auto"/>
              <w:rPr>
                <w:rFonts w:ascii="Times New Roman" w:eastAsia="Times New Roman" w:hAnsi="Times New Roman"/>
                <w:bCs/>
                <w:sz w:val="14"/>
                <w:szCs w:val="14"/>
                <w:lang w:eastAsia="ru-RU"/>
              </w:rPr>
            </w:pPr>
          </w:p>
        </w:tc>
        <w:tc>
          <w:tcPr>
            <w:tcW w:w="835" w:type="pct"/>
            <w:gridSpan w:val="2"/>
            <w:vMerge/>
            <w:tcBorders>
              <w:top w:val="single" w:sz="4" w:space="0" w:color="auto"/>
              <w:left w:val="single" w:sz="4" w:space="0" w:color="auto"/>
              <w:bottom w:val="single" w:sz="4" w:space="0" w:color="auto"/>
              <w:right w:val="single" w:sz="4" w:space="0" w:color="auto"/>
            </w:tcBorders>
            <w:vAlign w:val="center"/>
            <w:hideMark/>
          </w:tcPr>
          <w:p w:rsidR="00C52931" w:rsidRPr="00C52931" w:rsidRDefault="00C52931" w:rsidP="00C52931">
            <w:pPr>
              <w:spacing w:after="0" w:line="240" w:lineRule="auto"/>
              <w:rPr>
                <w:rFonts w:ascii="Times New Roman" w:eastAsia="Times New Roman" w:hAnsi="Times New Roman"/>
                <w:bCs/>
                <w:sz w:val="14"/>
                <w:szCs w:val="14"/>
                <w:lang w:eastAsia="ru-RU"/>
              </w:rPr>
            </w:pPr>
          </w:p>
        </w:tc>
        <w:tc>
          <w:tcPr>
            <w:tcW w:w="359" w:type="pct"/>
            <w:vMerge/>
            <w:tcBorders>
              <w:top w:val="single" w:sz="4" w:space="0" w:color="auto"/>
              <w:left w:val="single" w:sz="4" w:space="0" w:color="auto"/>
              <w:bottom w:val="single" w:sz="4" w:space="0" w:color="auto"/>
              <w:right w:val="single" w:sz="4" w:space="0" w:color="auto"/>
            </w:tcBorders>
            <w:vAlign w:val="center"/>
            <w:hideMark/>
          </w:tcPr>
          <w:p w:rsidR="00C52931" w:rsidRPr="00C52931" w:rsidRDefault="00C52931" w:rsidP="00C52931">
            <w:pPr>
              <w:spacing w:after="0" w:line="240" w:lineRule="auto"/>
              <w:rPr>
                <w:rFonts w:ascii="Times New Roman" w:eastAsia="Times New Roman" w:hAnsi="Times New Roman"/>
                <w:bCs/>
                <w:sz w:val="14"/>
                <w:szCs w:val="14"/>
                <w:lang w:eastAsia="ru-RU"/>
              </w:rPr>
            </w:pPr>
          </w:p>
        </w:tc>
        <w:tc>
          <w:tcPr>
            <w:tcW w:w="380" w:type="pct"/>
            <w:vMerge/>
            <w:tcBorders>
              <w:top w:val="single" w:sz="4" w:space="0" w:color="auto"/>
              <w:left w:val="single" w:sz="4" w:space="0" w:color="auto"/>
              <w:bottom w:val="single" w:sz="4" w:space="0" w:color="auto"/>
              <w:right w:val="single" w:sz="4" w:space="0" w:color="auto"/>
            </w:tcBorders>
            <w:vAlign w:val="center"/>
            <w:hideMark/>
          </w:tcPr>
          <w:p w:rsidR="00C52931" w:rsidRPr="00C52931" w:rsidRDefault="00C52931" w:rsidP="00C52931">
            <w:pPr>
              <w:spacing w:after="0" w:line="240" w:lineRule="auto"/>
              <w:rPr>
                <w:rFonts w:ascii="Times New Roman" w:eastAsia="Times New Roman" w:hAnsi="Times New Roman"/>
                <w:bCs/>
                <w:sz w:val="14"/>
                <w:szCs w:val="14"/>
                <w:lang w:eastAsia="ru-RU"/>
              </w:rPr>
            </w:pPr>
          </w:p>
        </w:tc>
        <w:tc>
          <w:tcPr>
            <w:tcW w:w="338" w:type="pct"/>
            <w:vMerge/>
            <w:tcBorders>
              <w:top w:val="single" w:sz="4" w:space="0" w:color="auto"/>
              <w:left w:val="single" w:sz="4" w:space="0" w:color="auto"/>
              <w:bottom w:val="single" w:sz="4" w:space="0" w:color="auto"/>
              <w:right w:val="single" w:sz="4" w:space="0" w:color="auto"/>
            </w:tcBorders>
            <w:vAlign w:val="center"/>
            <w:hideMark/>
          </w:tcPr>
          <w:p w:rsidR="00C52931" w:rsidRPr="00C52931" w:rsidRDefault="00C52931" w:rsidP="00C52931">
            <w:pPr>
              <w:spacing w:after="0" w:line="240" w:lineRule="auto"/>
              <w:rPr>
                <w:rFonts w:ascii="Times New Roman" w:eastAsia="Times New Roman" w:hAnsi="Times New Roman"/>
                <w:bCs/>
                <w:sz w:val="14"/>
                <w:szCs w:val="14"/>
                <w:lang w:eastAsia="ru-RU"/>
              </w:rPr>
            </w:pPr>
          </w:p>
        </w:tc>
        <w:tc>
          <w:tcPr>
            <w:tcW w:w="338" w:type="pct"/>
            <w:tcBorders>
              <w:top w:val="nil"/>
              <w:left w:val="nil"/>
              <w:bottom w:val="single" w:sz="4" w:space="0" w:color="auto"/>
              <w:right w:val="single" w:sz="4" w:space="0" w:color="auto"/>
            </w:tcBorders>
            <w:shd w:val="clear" w:color="auto" w:fill="auto"/>
            <w:textDirection w:val="btLr"/>
            <w:vAlign w:val="center"/>
            <w:hideMark/>
          </w:tcPr>
          <w:p w:rsidR="00C52931" w:rsidRPr="00C52931" w:rsidRDefault="00C52931" w:rsidP="00C52931">
            <w:pPr>
              <w:spacing w:after="0" w:line="240" w:lineRule="auto"/>
              <w:jc w:val="center"/>
              <w:rPr>
                <w:rFonts w:ascii="Times New Roman" w:eastAsia="Times New Roman" w:hAnsi="Times New Roman"/>
                <w:bCs/>
                <w:sz w:val="14"/>
                <w:szCs w:val="14"/>
                <w:lang w:eastAsia="ru-RU"/>
              </w:rPr>
            </w:pPr>
            <w:r w:rsidRPr="00C52931">
              <w:rPr>
                <w:rFonts w:ascii="Times New Roman" w:eastAsia="Times New Roman" w:hAnsi="Times New Roman"/>
                <w:bCs/>
                <w:sz w:val="14"/>
                <w:szCs w:val="14"/>
                <w:lang w:eastAsia="ru-RU"/>
              </w:rPr>
              <w:t>электроснабжения</w:t>
            </w:r>
          </w:p>
        </w:tc>
        <w:tc>
          <w:tcPr>
            <w:tcW w:w="338" w:type="pct"/>
            <w:tcBorders>
              <w:top w:val="nil"/>
              <w:left w:val="nil"/>
              <w:bottom w:val="single" w:sz="4" w:space="0" w:color="auto"/>
              <w:right w:val="single" w:sz="4" w:space="0" w:color="auto"/>
            </w:tcBorders>
            <w:shd w:val="clear" w:color="auto" w:fill="auto"/>
            <w:textDirection w:val="btLr"/>
            <w:vAlign w:val="center"/>
            <w:hideMark/>
          </w:tcPr>
          <w:p w:rsidR="00C52931" w:rsidRPr="00C52931" w:rsidRDefault="00C52931" w:rsidP="00C52931">
            <w:pPr>
              <w:spacing w:after="0" w:line="240" w:lineRule="auto"/>
              <w:jc w:val="center"/>
              <w:rPr>
                <w:rFonts w:ascii="Times New Roman" w:eastAsia="Times New Roman" w:hAnsi="Times New Roman"/>
                <w:bCs/>
                <w:sz w:val="14"/>
                <w:szCs w:val="14"/>
                <w:lang w:eastAsia="ru-RU"/>
              </w:rPr>
            </w:pPr>
            <w:r w:rsidRPr="00C52931">
              <w:rPr>
                <w:rFonts w:ascii="Times New Roman" w:eastAsia="Times New Roman" w:hAnsi="Times New Roman"/>
                <w:bCs/>
                <w:sz w:val="14"/>
                <w:szCs w:val="14"/>
                <w:lang w:eastAsia="ru-RU"/>
              </w:rPr>
              <w:t>теплоснабжения и горячего водоснабжения</w:t>
            </w:r>
          </w:p>
        </w:tc>
        <w:tc>
          <w:tcPr>
            <w:tcW w:w="338" w:type="pct"/>
            <w:tcBorders>
              <w:top w:val="nil"/>
              <w:left w:val="nil"/>
              <w:bottom w:val="single" w:sz="4" w:space="0" w:color="auto"/>
              <w:right w:val="single" w:sz="4" w:space="0" w:color="auto"/>
            </w:tcBorders>
            <w:shd w:val="clear" w:color="auto" w:fill="auto"/>
            <w:textDirection w:val="btLr"/>
            <w:vAlign w:val="center"/>
            <w:hideMark/>
          </w:tcPr>
          <w:p w:rsidR="00C52931" w:rsidRPr="00C52931" w:rsidRDefault="00C52931" w:rsidP="00C52931">
            <w:pPr>
              <w:spacing w:after="0" w:line="240" w:lineRule="auto"/>
              <w:jc w:val="center"/>
              <w:rPr>
                <w:rFonts w:ascii="Times New Roman" w:eastAsia="Times New Roman" w:hAnsi="Times New Roman"/>
                <w:bCs/>
                <w:sz w:val="14"/>
                <w:szCs w:val="14"/>
                <w:lang w:eastAsia="ru-RU"/>
              </w:rPr>
            </w:pPr>
            <w:r w:rsidRPr="00C52931">
              <w:rPr>
                <w:rFonts w:ascii="Times New Roman" w:eastAsia="Times New Roman" w:hAnsi="Times New Roman"/>
                <w:bCs/>
                <w:sz w:val="14"/>
                <w:szCs w:val="14"/>
                <w:lang w:eastAsia="ru-RU"/>
              </w:rPr>
              <w:t>газоснабжения</w:t>
            </w:r>
          </w:p>
        </w:tc>
        <w:tc>
          <w:tcPr>
            <w:tcW w:w="338" w:type="pct"/>
            <w:tcBorders>
              <w:top w:val="nil"/>
              <w:left w:val="nil"/>
              <w:bottom w:val="single" w:sz="4" w:space="0" w:color="auto"/>
              <w:right w:val="single" w:sz="4" w:space="0" w:color="auto"/>
            </w:tcBorders>
            <w:shd w:val="clear" w:color="auto" w:fill="auto"/>
            <w:textDirection w:val="btLr"/>
            <w:vAlign w:val="center"/>
            <w:hideMark/>
          </w:tcPr>
          <w:p w:rsidR="00C52931" w:rsidRPr="00C52931" w:rsidRDefault="00C52931" w:rsidP="00C52931">
            <w:pPr>
              <w:spacing w:after="0" w:line="240" w:lineRule="auto"/>
              <w:jc w:val="center"/>
              <w:rPr>
                <w:rFonts w:ascii="Times New Roman" w:eastAsia="Times New Roman" w:hAnsi="Times New Roman"/>
                <w:bCs/>
                <w:sz w:val="14"/>
                <w:szCs w:val="14"/>
                <w:lang w:eastAsia="ru-RU"/>
              </w:rPr>
            </w:pPr>
            <w:r w:rsidRPr="00C52931">
              <w:rPr>
                <w:rFonts w:ascii="Times New Roman" w:eastAsia="Times New Roman" w:hAnsi="Times New Roman"/>
                <w:bCs/>
                <w:sz w:val="14"/>
                <w:szCs w:val="14"/>
                <w:lang w:eastAsia="ru-RU"/>
              </w:rPr>
              <w:t>холодного водоснабжения</w:t>
            </w:r>
          </w:p>
        </w:tc>
        <w:tc>
          <w:tcPr>
            <w:tcW w:w="338" w:type="pct"/>
            <w:tcBorders>
              <w:top w:val="nil"/>
              <w:left w:val="nil"/>
              <w:bottom w:val="single" w:sz="4" w:space="0" w:color="auto"/>
              <w:right w:val="single" w:sz="4" w:space="0" w:color="auto"/>
            </w:tcBorders>
            <w:shd w:val="clear" w:color="auto" w:fill="auto"/>
            <w:textDirection w:val="btLr"/>
            <w:vAlign w:val="center"/>
            <w:hideMark/>
          </w:tcPr>
          <w:p w:rsidR="00C52931" w:rsidRPr="00C52931" w:rsidRDefault="00C52931" w:rsidP="00C52931">
            <w:pPr>
              <w:spacing w:after="0" w:line="240" w:lineRule="auto"/>
              <w:jc w:val="center"/>
              <w:rPr>
                <w:rFonts w:ascii="Times New Roman" w:eastAsia="Times New Roman" w:hAnsi="Times New Roman"/>
                <w:bCs/>
                <w:sz w:val="14"/>
                <w:szCs w:val="14"/>
                <w:lang w:eastAsia="ru-RU"/>
              </w:rPr>
            </w:pPr>
            <w:r w:rsidRPr="00C52931">
              <w:rPr>
                <w:rFonts w:ascii="Times New Roman" w:eastAsia="Times New Roman" w:hAnsi="Times New Roman"/>
                <w:bCs/>
                <w:sz w:val="14"/>
                <w:szCs w:val="14"/>
                <w:lang w:eastAsia="ru-RU"/>
              </w:rPr>
              <w:t>водоотведения</w:t>
            </w:r>
          </w:p>
        </w:tc>
        <w:tc>
          <w:tcPr>
            <w:tcW w:w="338" w:type="pct"/>
            <w:vMerge/>
            <w:tcBorders>
              <w:top w:val="nil"/>
              <w:left w:val="single" w:sz="4" w:space="0" w:color="auto"/>
              <w:bottom w:val="single" w:sz="4" w:space="0" w:color="auto"/>
              <w:right w:val="single" w:sz="4" w:space="0" w:color="auto"/>
            </w:tcBorders>
            <w:vAlign w:val="center"/>
            <w:hideMark/>
          </w:tcPr>
          <w:p w:rsidR="00C52931" w:rsidRPr="00C52931" w:rsidRDefault="00C52931" w:rsidP="00C52931">
            <w:pPr>
              <w:spacing w:after="0" w:line="240" w:lineRule="auto"/>
              <w:rPr>
                <w:rFonts w:ascii="Times New Roman" w:eastAsia="Times New Roman" w:hAnsi="Times New Roman"/>
                <w:bCs/>
                <w:sz w:val="14"/>
                <w:szCs w:val="14"/>
                <w:lang w:eastAsia="ru-RU"/>
              </w:rPr>
            </w:pPr>
          </w:p>
        </w:tc>
        <w:tc>
          <w:tcPr>
            <w:tcW w:w="338" w:type="pct"/>
            <w:vMerge/>
            <w:tcBorders>
              <w:top w:val="nil"/>
              <w:left w:val="single" w:sz="4" w:space="0" w:color="auto"/>
              <w:bottom w:val="single" w:sz="4" w:space="0" w:color="auto"/>
              <w:right w:val="single" w:sz="4" w:space="0" w:color="auto"/>
            </w:tcBorders>
            <w:vAlign w:val="center"/>
            <w:hideMark/>
          </w:tcPr>
          <w:p w:rsidR="00C52931" w:rsidRPr="00C52931" w:rsidRDefault="00C52931" w:rsidP="00C52931">
            <w:pPr>
              <w:spacing w:after="0" w:line="240" w:lineRule="auto"/>
              <w:rPr>
                <w:rFonts w:ascii="Times New Roman" w:eastAsia="Times New Roman" w:hAnsi="Times New Roman"/>
                <w:bCs/>
                <w:sz w:val="14"/>
                <w:szCs w:val="14"/>
                <w:lang w:eastAsia="ru-RU"/>
              </w:rPr>
            </w:pPr>
          </w:p>
        </w:tc>
        <w:tc>
          <w:tcPr>
            <w:tcW w:w="338" w:type="pct"/>
            <w:vMerge/>
            <w:tcBorders>
              <w:top w:val="nil"/>
              <w:left w:val="single" w:sz="4" w:space="0" w:color="auto"/>
              <w:bottom w:val="single" w:sz="4" w:space="0" w:color="auto"/>
              <w:right w:val="single" w:sz="4" w:space="0" w:color="auto"/>
            </w:tcBorders>
            <w:vAlign w:val="center"/>
            <w:hideMark/>
          </w:tcPr>
          <w:p w:rsidR="00C52931" w:rsidRPr="00C52931" w:rsidRDefault="00C52931" w:rsidP="00C52931">
            <w:pPr>
              <w:spacing w:after="0" w:line="240" w:lineRule="auto"/>
              <w:rPr>
                <w:rFonts w:ascii="Times New Roman" w:eastAsia="Times New Roman" w:hAnsi="Times New Roman"/>
                <w:bCs/>
                <w:sz w:val="14"/>
                <w:szCs w:val="14"/>
                <w:lang w:eastAsia="ru-RU"/>
              </w:rPr>
            </w:pPr>
          </w:p>
        </w:tc>
      </w:tr>
      <w:tr w:rsidR="00C52931" w:rsidRPr="00C52931" w:rsidTr="00C52931">
        <w:trPr>
          <w:trHeight w:val="20"/>
        </w:trPr>
        <w:tc>
          <w:tcPr>
            <w:tcW w:w="129" w:type="pct"/>
            <w:tcBorders>
              <w:top w:val="nil"/>
              <w:left w:val="single" w:sz="4" w:space="0" w:color="auto"/>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bCs/>
                <w:sz w:val="14"/>
                <w:szCs w:val="14"/>
                <w:lang w:eastAsia="ru-RU"/>
              </w:rPr>
            </w:pPr>
            <w:r w:rsidRPr="00C52931">
              <w:rPr>
                <w:rFonts w:ascii="Times New Roman" w:eastAsia="Times New Roman" w:hAnsi="Times New Roman"/>
                <w:bCs/>
                <w:sz w:val="14"/>
                <w:szCs w:val="14"/>
                <w:lang w:eastAsia="ru-RU"/>
              </w:rPr>
              <w:t>1</w:t>
            </w:r>
          </w:p>
        </w:tc>
        <w:tc>
          <w:tcPr>
            <w:tcW w:w="129"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bCs/>
                <w:sz w:val="14"/>
                <w:szCs w:val="14"/>
                <w:lang w:eastAsia="ru-RU"/>
              </w:rPr>
            </w:pPr>
            <w:r w:rsidRPr="00C52931">
              <w:rPr>
                <w:rFonts w:ascii="Times New Roman" w:eastAsia="Times New Roman" w:hAnsi="Times New Roman"/>
                <w:bCs/>
                <w:sz w:val="14"/>
                <w:szCs w:val="14"/>
                <w:lang w:eastAsia="ru-RU"/>
              </w:rPr>
              <w:t>2</w:t>
            </w:r>
          </w:p>
        </w:tc>
        <w:tc>
          <w:tcPr>
            <w:tcW w:w="129"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bCs/>
                <w:sz w:val="14"/>
                <w:szCs w:val="14"/>
                <w:lang w:eastAsia="ru-RU"/>
              </w:rPr>
            </w:pPr>
            <w:r w:rsidRPr="00C52931">
              <w:rPr>
                <w:rFonts w:ascii="Times New Roman" w:eastAsia="Times New Roman" w:hAnsi="Times New Roman"/>
                <w:bCs/>
                <w:sz w:val="14"/>
                <w:szCs w:val="14"/>
                <w:lang w:eastAsia="ru-RU"/>
              </w:rPr>
              <w:t>3</w:t>
            </w:r>
          </w:p>
        </w:tc>
        <w:tc>
          <w:tcPr>
            <w:tcW w:w="835" w:type="pct"/>
            <w:gridSpan w:val="2"/>
            <w:tcBorders>
              <w:top w:val="single" w:sz="4" w:space="0" w:color="auto"/>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bCs/>
                <w:sz w:val="14"/>
                <w:szCs w:val="14"/>
                <w:lang w:eastAsia="ru-RU"/>
              </w:rPr>
            </w:pPr>
            <w:r w:rsidRPr="00C52931">
              <w:rPr>
                <w:rFonts w:ascii="Times New Roman" w:eastAsia="Times New Roman" w:hAnsi="Times New Roman"/>
                <w:bCs/>
                <w:sz w:val="14"/>
                <w:szCs w:val="14"/>
                <w:lang w:eastAsia="ru-RU"/>
              </w:rPr>
              <w:t>4</w:t>
            </w:r>
          </w:p>
        </w:tc>
        <w:tc>
          <w:tcPr>
            <w:tcW w:w="359"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bCs/>
                <w:sz w:val="14"/>
                <w:szCs w:val="14"/>
                <w:lang w:eastAsia="ru-RU"/>
              </w:rPr>
            </w:pPr>
            <w:r w:rsidRPr="00C52931">
              <w:rPr>
                <w:rFonts w:ascii="Times New Roman" w:eastAsia="Times New Roman" w:hAnsi="Times New Roman"/>
                <w:bCs/>
                <w:sz w:val="14"/>
                <w:szCs w:val="14"/>
                <w:lang w:eastAsia="ru-RU"/>
              </w:rPr>
              <w:t>5</w:t>
            </w:r>
          </w:p>
        </w:tc>
        <w:tc>
          <w:tcPr>
            <w:tcW w:w="380"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bCs/>
                <w:sz w:val="14"/>
                <w:szCs w:val="14"/>
                <w:lang w:eastAsia="ru-RU"/>
              </w:rPr>
            </w:pPr>
            <w:r w:rsidRPr="00C52931">
              <w:rPr>
                <w:rFonts w:ascii="Times New Roman" w:eastAsia="Times New Roman" w:hAnsi="Times New Roman"/>
                <w:bCs/>
                <w:sz w:val="14"/>
                <w:szCs w:val="14"/>
                <w:lang w:eastAsia="ru-RU"/>
              </w:rPr>
              <w:t>6</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bCs/>
                <w:sz w:val="14"/>
                <w:szCs w:val="14"/>
                <w:lang w:eastAsia="ru-RU"/>
              </w:rPr>
            </w:pPr>
            <w:r w:rsidRPr="00C52931">
              <w:rPr>
                <w:rFonts w:ascii="Times New Roman" w:eastAsia="Times New Roman" w:hAnsi="Times New Roman"/>
                <w:bCs/>
                <w:sz w:val="14"/>
                <w:szCs w:val="14"/>
                <w:lang w:eastAsia="ru-RU"/>
              </w:rPr>
              <w:t>7</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bCs/>
                <w:sz w:val="14"/>
                <w:szCs w:val="14"/>
                <w:lang w:eastAsia="ru-RU"/>
              </w:rPr>
            </w:pPr>
            <w:r w:rsidRPr="00C52931">
              <w:rPr>
                <w:rFonts w:ascii="Times New Roman" w:eastAsia="Times New Roman" w:hAnsi="Times New Roman"/>
                <w:bCs/>
                <w:sz w:val="14"/>
                <w:szCs w:val="14"/>
                <w:lang w:eastAsia="ru-RU"/>
              </w:rPr>
              <w:t>8</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bCs/>
                <w:sz w:val="14"/>
                <w:szCs w:val="14"/>
                <w:lang w:eastAsia="ru-RU"/>
              </w:rPr>
            </w:pPr>
            <w:r w:rsidRPr="00C52931">
              <w:rPr>
                <w:rFonts w:ascii="Times New Roman" w:eastAsia="Times New Roman" w:hAnsi="Times New Roman"/>
                <w:bCs/>
                <w:sz w:val="14"/>
                <w:szCs w:val="14"/>
                <w:lang w:eastAsia="ru-RU"/>
              </w:rPr>
              <w:t>9</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bCs/>
                <w:sz w:val="14"/>
                <w:szCs w:val="14"/>
                <w:lang w:eastAsia="ru-RU"/>
              </w:rPr>
            </w:pPr>
            <w:r w:rsidRPr="00C52931">
              <w:rPr>
                <w:rFonts w:ascii="Times New Roman" w:eastAsia="Times New Roman" w:hAnsi="Times New Roman"/>
                <w:bCs/>
                <w:sz w:val="14"/>
                <w:szCs w:val="14"/>
                <w:lang w:eastAsia="ru-RU"/>
              </w:rPr>
              <w:t>10</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bCs/>
                <w:sz w:val="14"/>
                <w:szCs w:val="14"/>
                <w:lang w:eastAsia="ru-RU"/>
              </w:rPr>
            </w:pPr>
            <w:r w:rsidRPr="00C52931">
              <w:rPr>
                <w:rFonts w:ascii="Times New Roman" w:eastAsia="Times New Roman" w:hAnsi="Times New Roman"/>
                <w:bCs/>
                <w:sz w:val="14"/>
                <w:szCs w:val="14"/>
                <w:lang w:eastAsia="ru-RU"/>
              </w:rPr>
              <w:t>11</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bCs/>
                <w:sz w:val="14"/>
                <w:szCs w:val="14"/>
                <w:lang w:eastAsia="ru-RU"/>
              </w:rPr>
            </w:pPr>
            <w:r w:rsidRPr="00C52931">
              <w:rPr>
                <w:rFonts w:ascii="Times New Roman" w:eastAsia="Times New Roman" w:hAnsi="Times New Roman"/>
                <w:bCs/>
                <w:sz w:val="14"/>
                <w:szCs w:val="14"/>
                <w:lang w:eastAsia="ru-RU"/>
              </w:rPr>
              <w:t>12</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bCs/>
                <w:sz w:val="14"/>
                <w:szCs w:val="14"/>
                <w:lang w:eastAsia="ru-RU"/>
              </w:rPr>
            </w:pPr>
            <w:r w:rsidRPr="00C52931">
              <w:rPr>
                <w:rFonts w:ascii="Times New Roman" w:eastAsia="Times New Roman" w:hAnsi="Times New Roman"/>
                <w:bCs/>
                <w:sz w:val="14"/>
                <w:szCs w:val="14"/>
                <w:lang w:eastAsia="ru-RU"/>
              </w:rPr>
              <w:t>13</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bCs/>
                <w:sz w:val="14"/>
                <w:szCs w:val="14"/>
                <w:lang w:eastAsia="ru-RU"/>
              </w:rPr>
            </w:pPr>
            <w:r w:rsidRPr="00C52931">
              <w:rPr>
                <w:rFonts w:ascii="Times New Roman" w:eastAsia="Times New Roman" w:hAnsi="Times New Roman"/>
                <w:bCs/>
                <w:sz w:val="14"/>
                <w:szCs w:val="14"/>
                <w:lang w:eastAsia="ru-RU"/>
              </w:rPr>
              <w:t>14</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bCs/>
                <w:sz w:val="14"/>
                <w:szCs w:val="14"/>
                <w:lang w:eastAsia="ru-RU"/>
              </w:rPr>
            </w:pPr>
            <w:r w:rsidRPr="00C52931">
              <w:rPr>
                <w:rFonts w:ascii="Times New Roman" w:eastAsia="Times New Roman" w:hAnsi="Times New Roman"/>
                <w:bCs/>
                <w:sz w:val="14"/>
                <w:szCs w:val="14"/>
                <w:lang w:eastAsia="ru-RU"/>
              </w:rPr>
              <w:t>15</w:t>
            </w:r>
          </w:p>
        </w:tc>
      </w:tr>
      <w:tr w:rsidR="00C52931" w:rsidRPr="00C52931" w:rsidTr="00C52931">
        <w:trPr>
          <w:trHeight w:val="20"/>
        </w:trPr>
        <w:tc>
          <w:tcPr>
            <w:tcW w:w="5000" w:type="pct"/>
            <w:gridSpan w:val="16"/>
            <w:tcBorders>
              <w:top w:val="single" w:sz="4" w:space="0" w:color="auto"/>
              <w:left w:val="single" w:sz="4" w:space="0" w:color="auto"/>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bCs/>
                <w:sz w:val="14"/>
                <w:szCs w:val="14"/>
                <w:lang w:eastAsia="ru-RU"/>
              </w:rPr>
            </w:pPr>
            <w:r w:rsidRPr="00C52931">
              <w:rPr>
                <w:rFonts w:ascii="Times New Roman" w:eastAsia="Times New Roman" w:hAnsi="Times New Roman"/>
                <w:bCs/>
                <w:sz w:val="14"/>
                <w:szCs w:val="14"/>
                <w:lang w:eastAsia="ru-RU"/>
              </w:rPr>
              <w:t>Богучанский муниципальный район</w:t>
            </w:r>
          </w:p>
        </w:tc>
      </w:tr>
      <w:tr w:rsidR="00C52931" w:rsidRPr="00C52931" w:rsidTr="00C52931">
        <w:trPr>
          <w:trHeight w:val="20"/>
        </w:trPr>
        <w:tc>
          <w:tcPr>
            <w:tcW w:w="5000" w:type="pct"/>
            <w:gridSpan w:val="16"/>
            <w:tcBorders>
              <w:top w:val="single" w:sz="4" w:space="0" w:color="auto"/>
              <w:left w:val="single" w:sz="4" w:space="0" w:color="auto"/>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bCs/>
                <w:sz w:val="14"/>
                <w:szCs w:val="14"/>
                <w:lang w:eastAsia="ru-RU"/>
              </w:rPr>
            </w:pPr>
            <w:r w:rsidRPr="00C52931">
              <w:rPr>
                <w:rFonts w:ascii="Times New Roman" w:eastAsia="Times New Roman" w:hAnsi="Times New Roman"/>
                <w:bCs/>
                <w:sz w:val="14"/>
                <w:szCs w:val="14"/>
                <w:lang w:eastAsia="ru-RU"/>
              </w:rPr>
              <w:t>1. Многоквартирные дома, формирующие фонды капитального ремонта на счете регионального оператора</w:t>
            </w:r>
          </w:p>
        </w:tc>
      </w:tr>
      <w:tr w:rsidR="00C52931" w:rsidRPr="00C52931" w:rsidTr="00C52931">
        <w:trPr>
          <w:trHeight w:val="20"/>
        </w:trPr>
        <w:tc>
          <w:tcPr>
            <w:tcW w:w="129"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1.1</w:t>
            </w:r>
          </w:p>
        </w:tc>
        <w:tc>
          <w:tcPr>
            <w:tcW w:w="129"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Богучанский р-н, Богучанский с/с, с. Богучаны, ул. Аэровокзальная, д. 105</w:t>
            </w:r>
          </w:p>
        </w:tc>
        <w:tc>
          <w:tcPr>
            <w:tcW w:w="129"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319,80</w:t>
            </w:r>
          </w:p>
        </w:tc>
        <w:tc>
          <w:tcPr>
            <w:tcW w:w="263"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средства</w:t>
            </w:r>
            <w:r w:rsidRPr="00C52931">
              <w:rPr>
                <w:rFonts w:ascii="Times New Roman" w:eastAsia="Times New Roman" w:hAnsi="Times New Roman"/>
                <w:sz w:val="14"/>
                <w:szCs w:val="14"/>
                <w:lang w:eastAsia="ru-RU"/>
              </w:rPr>
              <w:br/>
              <w:t>собствен</w:t>
            </w:r>
            <w:r w:rsidRPr="00C52931">
              <w:rPr>
                <w:rFonts w:ascii="Times New Roman" w:eastAsia="Times New Roman" w:hAnsi="Times New Roman"/>
                <w:sz w:val="14"/>
                <w:szCs w:val="14"/>
                <w:lang w:eastAsia="ru-RU"/>
              </w:rPr>
              <w:br/>
              <w:t>ников</w:t>
            </w:r>
          </w:p>
        </w:tc>
        <w:tc>
          <w:tcPr>
            <w:tcW w:w="572"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минимальный размер взноса</w:t>
            </w:r>
          </w:p>
        </w:tc>
        <w:tc>
          <w:tcPr>
            <w:tcW w:w="359"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right"/>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3 436 356,53</w:t>
            </w:r>
          </w:p>
        </w:tc>
        <w:tc>
          <w:tcPr>
            <w:tcW w:w="380"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right"/>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3 436 356,53</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 </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 </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 </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 </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 </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 </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 </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 </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 </w:t>
            </w:r>
          </w:p>
        </w:tc>
      </w:tr>
      <w:tr w:rsidR="00C52931" w:rsidRPr="00C52931" w:rsidTr="00C52931">
        <w:trPr>
          <w:trHeight w:val="20"/>
        </w:trPr>
        <w:tc>
          <w:tcPr>
            <w:tcW w:w="129" w:type="pct"/>
            <w:vMerge/>
            <w:tcBorders>
              <w:top w:val="nil"/>
              <w:left w:val="single" w:sz="4" w:space="0" w:color="auto"/>
              <w:bottom w:val="single" w:sz="4" w:space="0" w:color="auto"/>
              <w:right w:val="single" w:sz="4" w:space="0" w:color="auto"/>
            </w:tcBorders>
            <w:vAlign w:val="center"/>
            <w:hideMark/>
          </w:tcPr>
          <w:p w:rsidR="00C52931" w:rsidRPr="00C52931" w:rsidRDefault="00C52931" w:rsidP="00C52931">
            <w:pPr>
              <w:spacing w:after="0" w:line="240" w:lineRule="auto"/>
              <w:rPr>
                <w:rFonts w:ascii="Times New Roman" w:eastAsia="Times New Roman" w:hAnsi="Times New Roman"/>
                <w:sz w:val="14"/>
                <w:szCs w:val="14"/>
                <w:lang w:eastAsia="ru-RU"/>
              </w:rPr>
            </w:pPr>
          </w:p>
        </w:tc>
        <w:tc>
          <w:tcPr>
            <w:tcW w:w="129" w:type="pct"/>
            <w:vMerge/>
            <w:tcBorders>
              <w:top w:val="nil"/>
              <w:left w:val="single" w:sz="4" w:space="0" w:color="auto"/>
              <w:bottom w:val="single" w:sz="4" w:space="0" w:color="auto"/>
              <w:right w:val="single" w:sz="4" w:space="0" w:color="auto"/>
            </w:tcBorders>
            <w:vAlign w:val="center"/>
            <w:hideMark/>
          </w:tcPr>
          <w:p w:rsidR="00C52931" w:rsidRPr="00C52931" w:rsidRDefault="00C52931" w:rsidP="00C52931">
            <w:pPr>
              <w:spacing w:after="0" w:line="240" w:lineRule="auto"/>
              <w:rPr>
                <w:rFonts w:ascii="Times New Roman" w:eastAsia="Times New Roman" w:hAnsi="Times New Roman"/>
                <w:sz w:val="14"/>
                <w:szCs w:val="14"/>
                <w:lang w:eastAsia="ru-RU"/>
              </w:rPr>
            </w:pPr>
          </w:p>
        </w:tc>
        <w:tc>
          <w:tcPr>
            <w:tcW w:w="129" w:type="pct"/>
            <w:vMerge/>
            <w:tcBorders>
              <w:top w:val="nil"/>
              <w:left w:val="single" w:sz="4" w:space="0" w:color="auto"/>
              <w:bottom w:val="single" w:sz="4" w:space="0" w:color="auto"/>
              <w:right w:val="single" w:sz="4" w:space="0" w:color="auto"/>
            </w:tcBorders>
            <w:vAlign w:val="center"/>
            <w:hideMark/>
          </w:tcPr>
          <w:p w:rsidR="00C52931" w:rsidRPr="00C52931" w:rsidRDefault="00C52931" w:rsidP="00C52931">
            <w:pPr>
              <w:spacing w:after="0" w:line="240" w:lineRule="auto"/>
              <w:rPr>
                <w:rFonts w:ascii="Times New Roman" w:eastAsia="Times New Roman" w:hAnsi="Times New Roman"/>
                <w:sz w:val="14"/>
                <w:szCs w:val="14"/>
                <w:lang w:eastAsia="ru-RU"/>
              </w:rPr>
            </w:pPr>
          </w:p>
        </w:tc>
        <w:tc>
          <w:tcPr>
            <w:tcW w:w="263" w:type="pct"/>
            <w:vMerge/>
            <w:tcBorders>
              <w:top w:val="nil"/>
              <w:left w:val="single" w:sz="4" w:space="0" w:color="auto"/>
              <w:bottom w:val="single" w:sz="4" w:space="0" w:color="auto"/>
              <w:right w:val="single" w:sz="4" w:space="0" w:color="auto"/>
            </w:tcBorders>
            <w:vAlign w:val="center"/>
            <w:hideMark/>
          </w:tcPr>
          <w:p w:rsidR="00C52931" w:rsidRPr="00C52931" w:rsidRDefault="00C52931" w:rsidP="00C52931">
            <w:pPr>
              <w:spacing w:after="0" w:line="240" w:lineRule="auto"/>
              <w:rPr>
                <w:rFonts w:ascii="Times New Roman" w:eastAsia="Times New Roman" w:hAnsi="Times New Roman"/>
                <w:sz w:val="14"/>
                <w:szCs w:val="14"/>
                <w:lang w:eastAsia="ru-RU"/>
              </w:rPr>
            </w:pPr>
          </w:p>
        </w:tc>
        <w:tc>
          <w:tcPr>
            <w:tcW w:w="572"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взнос, превышающий минимальный размер</w:t>
            </w:r>
          </w:p>
        </w:tc>
        <w:tc>
          <w:tcPr>
            <w:tcW w:w="359"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 </w:t>
            </w:r>
          </w:p>
        </w:tc>
        <w:tc>
          <w:tcPr>
            <w:tcW w:w="380"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 </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 </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 </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 </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 </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 </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 </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 </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 </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 </w:t>
            </w:r>
          </w:p>
        </w:tc>
      </w:tr>
      <w:tr w:rsidR="00C52931" w:rsidRPr="00C52931" w:rsidTr="00C52931">
        <w:trPr>
          <w:trHeight w:val="20"/>
        </w:trPr>
        <w:tc>
          <w:tcPr>
            <w:tcW w:w="129" w:type="pct"/>
            <w:vMerge/>
            <w:tcBorders>
              <w:top w:val="nil"/>
              <w:left w:val="single" w:sz="4" w:space="0" w:color="auto"/>
              <w:bottom w:val="single" w:sz="4" w:space="0" w:color="auto"/>
              <w:right w:val="single" w:sz="4" w:space="0" w:color="auto"/>
            </w:tcBorders>
            <w:vAlign w:val="center"/>
            <w:hideMark/>
          </w:tcPr>
          <w:p w:rsidR="00C52931" w:rsidRPr="00C52931" w:rsidRDefault="00C52931" w:rsidP="00C52931">
            <w:pPr>
              <w:spacing w:after="0" w:line="240" w:lineRule="auto"/>
              <w:rPr>
                <w:rFonts w:ascii="Times New Roman" w:eastAsia="Times New Roman" w:hAnsi="Times New Roman"/>
                <w:sz w:val="14"/>
                <w:szCs w:val="14"/>
                <w:lang w:eastAsia="ru-RU"/>
              </w:rPr>
            </w:pPr>
          </w:p>
        </w:tc>
        <w:tc>
          <w:tcPr>
            <w:tcW w:w="129" w:type="pct"/>
            <w:vMerge/>
            <w:tcBorders>
              <w:top w:val="nil"/>
              <w:left w:val="single" w:sz="4" w:space="0" w:color="auto"/>
              <w:bottom w:val="single" w:sz="4" w:space="0" w:color="auto"/>
              <w:right w:val="single" w:sz="4" w:space="0" w:color="auto"/>
            </w:tcBorders>
            <w:vAlign w:val="center"/>
            <w:hideMark/>
          </w:tcPr>
          <w:p w:rsidR="00C52931" w:rsidRPr="00C52931" w:rsidRDefault="00C52931" w:rsidP="00C52931">
            <w:pPr>
              <w:spacing w:after="0" w:line="240" w:lineRule="auto"/>
              <w:rPr>
                <w:rFonts w:ascii="Times New Roman" w:eastAsia="Times New Roman" w:hAnsi="Times New Roman"/>
                <w:sz w:val="14"/>
                <w:szCs w:val="14"/>
                <w:lang w:eastAsia="ru-RU"/>
              </w:rPr>
            </w:pPr>
          </w:p>
        </w:tc>
        <w:tc>
          <w:tcPr>
            <w:tcW w:w="129" w:type="pct"/>
            <w:vMerge/>
            <w:tcBorders>
              <w:top w:val="nil"/>
              <w:left w:val="single" w:sz="4" w:space="0" w:color="auto"/>
              <w:bottom w:val="single" w:sz="4" w:space="0" w:color="auto"/>
              <w:right w:val="single" w:sz="4" w:space="0" w:color="auto"/>
            </w:tcBorders>
            <w:vAlign w:val="center"/>
            <w:hideMark/>
          </w:tcPr>
          <w:p w:rsidR="00C52931" w:rsidRPr="00C52931" w:rsidRDefault="00C52931" w:rsidP="00C52931">
            <w:pPr>
              <w:spacing w:after="0" w:line="240" w:lineRule="auto"/>
              <w:rPr>
                <w:rFonts w:ascii="Times New Roman" w:eastAsia="Times New Roman" w:hAnsi="Times New Roman"/>
                <w:sz w:val="14"/>
                <w:szCs w:val="14"/>
                <w:lang w:eastAsia="ru-RU"/>
              </w:rPr>
            </w:pPr>
          </w:p>
        </w:tc>
        <w:tc>
          <w:tcPr>
            <w:tcW w:w="263"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меры финансовой</w:t>
            </w:r>
            <w:r w:rsidRPr="00C52931">
              <w:rPr>
                <w:rFonts w:ascii="Times New Roman" w:eastAsia="Times New Roman" w:hAnsi="Times New Roman"/>
                <w:sz w:val="14"/>
                <w:szCs w:val="14"/>
                <w:lang w:eastAsia="ru-RU"/>
              </w:rPr>
              <w:br w:type="page"/>
              <w:t>поддержки</w:t>
            </w:r>
          </w:p>
        </w:tc>
        <w:tc>
          <w:tcPr>
            <w:tcW w:w="572"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 xml:space="preserve">государственной </w:t>
            </w:r>
            <w:r w:rsidRPr="00C52931">
              <w:rPr>
                <w:rFonts w:ascii="Times New Roman" w:eastAsia="Times New Roman" w:hAnsi="Times New Roman"/>
                <w:sz w:val="14"/>
                <w:szCs w:val="14"/>
                <w:lang w:eastAsia="ru-RU"/>
              </w:rPr>
              <w:lastRenderedPageBreak/>
              <w:t>корпорации – Фонда содействия реформированию жилищно-коммунального хозяйства</w:t>
            </w:r>
          </w:p>
        </w:tc>
        <w:tc>
          <w:tcPr>
            <w:tcW w:w="359"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right"/>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lastRenderedPageBreak/>
              <w:t>0,00</w:t>
            </w:r>
          </w:p>
        </w:tc>
        <w:tc>
          <w:tcPr>
            <w:tcW w:w="380"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right"/>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0,00</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 </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 </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 </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 </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 </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 </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 </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 </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 </w:t>
            </w:r>
          </w:p>
        </w:tc>
      </w:tr>
      <w:tr w:rsidR="00C52931" w:rsidRPr="00C52931" w:rsidTr="00C52931">
        <w:trPr>
          <w:trHeight w:val="20"/>
        </w:trPr>
        <w:tc>
          <w:tcPr>
            <w:tcW w:w="129" w:type="pct"/>
            <w:vMerge/>
            <w:tcBorders>
              <w:top w:val="nil"/>
              <w:left w:val="single" w:sz="4" w:space="0" w:color="auto"/>
              <w:bottom w:val="single" w:sz="4" w:space="0" w:color="auto"/>
              <w:right w:val="single" w:sz="4" w:space="0" w:color="auto"/>
            </w:tcBorders>
            <w:vAlign w:val="center"/>
            <w:hideMark/>
          </w:tcPr>
          <w:p w:rsidR="00C52931" w:rsidRPr="00C52931" w:rsidRDefault="00C52931" w:rsidP="00C52931">
            <w:pPr>
              <w:spacing w:after="0" w:line="240" w:lineRule="auto"/>
              <w:rPr>
                <w:rFonts w:ascii="Times New Roman" w:eastAsia="Times New Roman" w:hAnsi="Times New Roman"/>
                <w:sz w:val="14"/>
                <w:szCs w:val="14"/>
                <w:lang w:eastAsia="ru-RU"/>
              </w:rPr>
            </w:pPr>
          </w:p>
        </w:tc>
        <w:tc>
          <w:tcPr>
            <w:tcW w:w="129" w:type="pct"/>
            <w:vMerge/>
            <w:tcBorders>
              <w:top w:val="nil"/>
              <w:left w:val="single" w:sz="4" w:space="0" w:color="auto"/>
              <w:bottom w:val="single" w:sz="4" w:space="0" w:color="auto"/>
              <w:right w:val="single" w:sz="4" w:space="0" w:color="auto"/>
            </w:tcBorders>
            <w:vAlign w:val="center"/>
            <w:hideMark/>
          </w:tcPr>
          <w:p w:rsidR="00C52931" w:rsidRPr="00C52931" w:rsidRDefault="00C52931" w:rsidP="00C52931">
            <w:pPr>
              <w:spacing w:after="0" w:line="240" w:lineRule="auto"/>
              <w:rPr>
                <w:rFonts w:ascii="Times New Roman" w:eastAsia="Times New Roman" w:hAnsi="Times New Roman"/>
                <w:sz w:val="14"/>
                <w:szCs w:val="14"/>
                <w:lang w:eastAsia="ru-RU"/>
              </w:rPr>
            </w:pPr>
          </w:p>
        </w:tc>
        <w:tc>
          <w:tcPr>
            <w:tcW w:w="129" w:type="pct"/>
            <w:vMerge/>
            <w:tcBorders>
              <w:top w:val="nil"/>
              <w:left w:val="single" w:sz="4" w:space="0" w:color="auto"/>
              <w:bottom w:val="single" w:sz="4" w:space="0" w:color="auto"/>
              <w:right w:val="single" w:sz="4" w:space="0" w:color="auto"/>
            </w:tcBorders>
            <w:vAlign w:val="center"/>
            <w:hideMark/>
          </w:tcPr>
          <w:p w:rsidR="00C52931" w:rsidRPr="00C52931" w:rsidRDefault="00C52931" w:rsidP="00C52931">
            <w:pPr>
              <w:spacing w:after="0" w:line="240" w:lineRule="auto"/>
              <w:rPr>
                <w:rFonts w:ascii="Times New Roman" w:eastAsia="Times New Roman" w:hAnsi="Times New Roman"/>
                <w:sz w:val="14"/>
                <w:szCs w:val="14"/>
                <w:lang w:eastAsia="ru-RU"/>
              </w:rPr>
            </w:pPr>
          </w:p>
        </w:tc>
        <w:tc>
          <w:tcPr>
            <w:tcW w:w="263" w:type="pct"/>
            <w:vMerge/>
            <w:tcBorders>
              <w:top w:val="nil"/>
              <w:left w:val="single" w:sz="4" w:space="0" w:color="auto"/>
              <w:bottom w:val="single" w:sz="4" w:space="0" w:color="auto"/>
              <w:right w:val="single" w:sz="4" w:space="0" w:color="auto"/>
            </w:tcBorders>
            <w:vAlign w:val="center"/>
            <w:hideMark/>
          </w:tcPr>
          <w:p w:rsidR="00C52931" w:rsidRPr="00C52931" w:rsidRDefault="00C52931" w:rsidP="00C52931">
            <w:pPr>
              <w:spacing w:after="0" w:line="240" w:lineRule="auto"/>
              <w:rPr>
                <w:rFonts w:ascii="Times New Roman" w:eastAsia="Times New Roman" w:hAnsi="Times New Roman"/>
                <w:sz w:val="14"/>
                <w:szCs w:val="14"/>
                <w:lang w:eastAsia="ru-RU"/>
              </w:rPr>
            </w:pPr>
          </w:p>
        </w:tc>
        <w:tc>
          <w:tcPr>
            <w:tcW w:w="572"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краевого бюджета</w:t>
            </w:r>
          </w:p>
        </w:tc>
        <w:tc>
          <w:tcPr>
            <w:tcW w:w="359"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right"/>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0,00</w:t>
            </w:r>
          </w:p>
        </w:tc>
        <w:tc>
          <w:tcPr>
            <w:tcW w:w="380"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right"/>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0,00</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 </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 </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 </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 </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 </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 </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 </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 </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 </w:t>
            </w:r>
          </w:p>
        </w:tc>
      </w:tr>
      <w:tr w:rsidR="00C52931" w:rsidRPr="00C52931" w:rsidTr="00C52931">
        <w:trPr>
          <w:trHeight w:val="20"/>
        </w:trPr>
        <w:tc>
          <w:tcPr>
            <w:tcW w:w="129" w:type="pct"/>
            <w:vMerge/>
            <w:tcBorders>
              <w:top w:val="nil"/>
              <w:left w:val="single" w:sz="4" w:space="0" w:color="auto"/>
              <w:bottom w:val="single" w:sz="4" w:space="0" w:color="auto"/>
              <w:right w:val="single" w:sz="4" w:space="0" w:color="auto"/>
            </w:tcBorders>
            <w:vAlign w:val="center"/>
            <w:hideMark/>
          </w:tcPr>
          <w:p w:rsidR="00C52931" w:rsidRPr="00C52931" w:rsidRDefault="00C52931" w:rsidP="00C52931">
            <w:pPr>
              <w:spacing w:after="0" w:line="240" w:lineRule="auto"/>
              <w:rPr>
                <w:rFonts w:ascii="Times New Roman" w:eastAsia="Times New Roman" w:hAnsi="Times New Roman"/>
                <w:sz w:val="14"/>
                <w:szCs w:val="14"/>
                <w:lang w:eastAsia="ru-RU"/>
              </w:rPr>
            </w:pPr>
          </w:p>
        </w:tc>
        <w:tc>
          <w:tcPr>
            <w:tcW w:w="129" w:type="pct"/>
            <w:vMerge/>
            <w:tcBorders>
              <w:top w:val="nil"/>
              <w:left w:val="single" w:sz="4" w:space="0" w:color="auto"/>
              <w:bottom w:val="single" w:sz="4" w:space="0" w:color="auto"/>
              <w:right w:val="single" w:sz="4" w:space="0" w:color="auto"/>
            </w:tcBorders>
            <w:vAlign w:val="center"/>
            <w:hideMark/>
          </w:tcPr>
          <w:p w:rsidR="00C52931" w:rsidRPr="00C52931" w:rsidRDefault="00C52931" w:rsidP="00C52931">
            <w:pPr>
              <w:spacing w:after="0" w:line="240" w:lineRule="auto"/>
              <w:rPr>
                <w:rFonts w:ascii="Times New Roman" w:eastAsia="Times New Roman" w:hAnsi="Times New Roman"/>
                <w:sz w:val="14"/>
                <w:szCs w:val="14"/>
                <w:lang w:eastAsia="ru-RU"/>
              </w:rPr>
            </w:pPr>
          </w:p>
        </w:tc>
        <w:tc>
          <w:tcPr>
            <w:tcW w:w="129" w:type="pct"/>
            <w:vMerge/>
            <w:tcBorders>
              <w:top w:val="nil"/>
              <w:left w:val="single" w:sz="4" w:space="0" w:color="auto"/>
              <w:bottom w:val="single" w:sz="4" w:space="0" w:color="auto"/>
              <w:right w:val="single" w:sz="4" w:space="0" w:color="auto"/>
            </w:tcBorders>
            <w:vAlign w:val="center"/>
            <w:hideMark/>
          </w:tcPr>
          <w:p w:rsidR="00C52931" w:rsidRPr="00C52931" w:rsidRDefault="00C52931" w:rsidP="00C52931">
            <w:pPr>
              <w:spacing w:after="0" w:line="240" w:lineRule="auto"/>
              <w:rPr>
                <w:rFonts w:ascii="Times New Roman" w:eastAsia="Times New Roman" w:hAnsi="Times New Roman"/>
                <w:sz w:val="14"/>
                <w:szCs w:val="14"/>
                <w:lang w:eastAsia="ru-RU"/>
              </w:rPr>
            </w:pPr>
          </w:p>
        </w:tc>
        <w:tc>
          <w:tcPr>
            <w:tcW w:w="263" w:type="pct"/>
            <w:vMerge/>
            <w:tcBorders>
              <w:top w:val="nil"/>
              <w:left w:val="single" w:sz="4" w:space="0" w:color="auto"/>
              <w:bottom w:val="single" w:sz="4" w:space="0" w:color="auto"/>
              <w:right w:val="single" w:sz="4" w:space="0" w:color="auto"/>
            </w:tcBorders>
            <w:vAlign w:val="center"/>
            <w:hideMark/>
          </w:tcPr>
          <w:p w:rsidR="00C52931" w:rsidRPr="00C52931" w:rsidRDefault="00C52931" w:rsidP="00C52931">
            <w:pPr>
              <w:spacing w:after="0" w:line="240" w:lineRule="auto"/>
              <w:rPr>
                <w:rFonts w:ascii="Times New Roman" w:eastAsia="Times New Roman" w:hAnsi="Times New Roman"/>
                <w:sz w:val="14"/>
                <w:szCs w:val="14"/>
                <w:lang w:eastAsia="ru-RU"/>
              </w:rPr>
            </w:pPr>
          </w:p>
        </w:tc>
        <w:tc>
          <w:tcPr>
            <w:tcW w:w="572"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местного бюджета</w:t>
            </w:r>
          </w:p>
        </w:tc>
        <w:tc>
          <w:tcPr>
            <w:tcW w:w="359"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right"/>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0,00</w:t>
            </w:r>
          </w:p>
        </w:tc>
        <w:tc>
          <w:tcPr>
            <w:tcW w:w="380"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right"/>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0,00</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 </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 </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 </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 </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 </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 </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 </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 </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 </w:t>
            </w:r>
          </w:p>
        </w:tc>
      </w:tr>
      <w:tr w:rsidR="00C52931" w:rsidRPr="00C52931" w:rsidTr="00C52931">
        <w:trPr>
          <w:trHeight w:val="20"/>
        </w:trPr>
        <w:tc>
          <w:tcPr>
            <w:tcW w:w="129" w:type="pct"/>
            <w:vMerge/>
            <w:tcBorders>
              <w:top w:val="nil"/>
              <w:left w:val="single" w:sz="4" w:space="0" w:color="auto"/>
              <w:bottom w:val="single" w:sz="4" w:space="0" w:color="auto"/>
              <w:right w:val="single" w:sz="4" w:space="0" w:color="auto"/>
            </w:tcBorders>
            <w:vAlign w:val="center"/>
            <w:hideMark/>
          </w:tcPr>
          <w:p w:rsidR="00C52931" w:rsidRPr="00C52931" w:rsidRDefault="00C52931" w:rsidP="00C52931">
            <w:pPr>
              <w:spacing w:after="0" w:line="240" w:lineRule="auto"/>
              <w:rPr>
                <w:rFonts w:ascii="Times New Roman" w:eastAsia="Times New Roman" w:hAnsi="Times New Roman"/>
                <w:sz w:val="14"/>
                <w:szCs w:val="14"/>
                <w:lang w:eastAsia="ru-RU"/>
              </w:rPr>
            </w:pPr>
          </w:p>
        </w:tc>
        <w:tc>
          <w:tcPr>
            <w:tcW w:w="129" w:type="pct"/>
            <w:vMerge/>
            <w:tcBorders>
              <w:top w:val="nil"/>
              <w:left w:val="single" w:sz="4" w:space="0" w:color="auto"/>
              <w:bottom w:val="single" w:sz="4" w:space="0" w:color="auto"/>
              <w:right w:val="single" w:sz="4" w:space="0" w:color="auto"/>
            </w:tcBorders>
            <w:vAlign w:val="center"/>
            <w:hideMark/>
          </w:tcPr>
          <w:p w:rsidR="00C52931" w:rsidRPr="00C52931" w:rsidRDefault="00C52931" w:rsidP="00C52931">
            <w:pPr>
              <w:spacing w:after="0" w:line="240" w:lineRule="auto"/>
              <w:rPr>
                <w:rFonts w:ascii="Times New Roman" w:eastAsia="Times New Roman" w:hAnsi="Times New Roman"/>
                <w:sz w:val="14"/>
                <w:szCs w:val="14"/>
                <w:lang w:eastAsia="ru-RU"/>
              </w:rPr>
            </w:pPr>
          </w:p>
        </w:tc>
        <w:tc>
          <w:tcPr>
            <w:tcW w:w="129" w:type="pct"/>
            <w:vMerge/>
            <w:tcBorders>
              <w:top w:val="nil"/>
              <w:left w:val="single" w:sz="4" w:space="0" w:color="auto"/>
              <w:bottom w:val="single" w:sz="4" w:space="0" w:color="auto"/>
              <w:right w:val="single" w:sz="4" w:space="0" w:color="auto"/>
            </w:tcBorders>
            <w:vAlign w:val="center"/>
            <w:hideMark/>
          </w:tcPr>
          <w:p w:rsidR="00C52931" w:rsidRPr="00C52931" w:rsidRDefault="00C52931" w:rsidP="00C52931">
            <w:pPr>
              <w:spacing w:after="0" w:line="240" w:lineRule="auto"/>
              <w:rPr>
                <w:rFonts w:ascii="Times New Roman" w:eastAsia="Times New Roman" w:hAnsi="Times New Roman"/>
                <w:sz w:val="14"/>
                <w:szCs w:val="14"/>
                <w:lang w:eastAsia="ru-RU"/>
              </w:rPr>
            </w:pPr>
          </w:p>
        </w:tc>
        <w:tc>
          <w:tcPr>
            <w:tcW w:w="263" w:type="pct"/>
            <w:vMerge/>
            <w:tcBorders>
              <w:top w:val="nil"/>
              <w:left w:val="single" w:sz="4" w:space="0" w:color="auto"/>
              <w:bottom w:val="single" w:sz="4" w:space="0" w:color="auto"/>
              <w:right w:val="single" w:sz="4" w:space="0" w:color="auto"/>
            </w:tcBorders>
            <w:vAlign w:val="center"/>
            <w:hideMark/>
          </w:tcPr>
          <w:p w:rsidR="00C52931" w:rsidRPr="00C52931" w:rsidRDefault="00C52931" w:rsidP="00C52931">
            <w:pPr>
              <w:spacing w:after="0" w:line="240" w:lineRule="auto"/>
              <w:rPr>
                <w:rFonts w:ascii="Times New Roman" w:eastAsia="Times New Roman" w:hAnsi="Times New Roman"/>
                <w:sz w:val="14"/>
                <w:szCs w:val="14"/>
                <w:lang w:eastAsia="ru-RU"/>
              </w:rPr>
            </w:pPr>
          </w:p>
        </w:tc>
        <w:tc>
          <w:tcPr>
            <w:tcW w:w="572"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иные источники</w:t>
            </w:r>
          </w:p>
        </w:tc>
        <w:tc>
          <w:tcPr>
            <w:tcW w:w="359"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right"/>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0,00</w:t>
            </w:r>
          </w:p>
        </w:tc>
        <w:tc>
          <w:tcPr>
            <w:tcW w:w="380"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right"/>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0,00</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 </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 </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 </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 </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 </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 </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 </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 </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 </w:t>
            </w:r>
          </w:p>
        </w:tc>
      </w:tr>
      <w:tr w:rsidR="00C52931" w:rsidRPr="00C52931" w:rsidTr="00C52931">
        <w:trPr>
          <w:trHeight w:val="20"/>
        </w:trPr>
        <w:tc>
          <w:tcPr>
            <w:tcW w:w="129" w:type="pct"/>
            <w:vMerge/>
            <w:tcBorders>
              <w:top w:val="nil"/>
              <w:left w:val="single" w:sz="4" w:space="0" w:color="auto"/>
              <w:bottom w:val="single" w:sz="4" w:space="0" w:color="auto"/>
              <w:right w:val="single" w:sz="4" w:space="0" w:color="auto"/>
            </w:tcBorders>
            <w:vAlign w:val="center"/>
            <w:hideMark/>
          </w:tcPr>
          <w:p w:rsidR="00C52931" w:rsidRPr="00C52931" w:rsidRDefault="00C52931" w:rsidP="00C52931">
            <w:pPr>
              <w:spacing w:after="0" w:line="240" w:lineRule="auto"/>
              <w:rPr>
                <w:rFonts w:ascii="Times New Roman" w:eastAsia="Times New Roman" w:hAnsi="Times New Roman"/>
                <w:sz w:val="14"/>
                <w:szCs w:val="14"/>
                <w:lang w:eastAsia="ru-RU"/>
              </w:rPr>
            </w:pPr>
          </w:p>
        </w:tc>
        <w:tc>
          <w:tcPr>
            <w:tcW w:w="129" w:type="pct"/>
            <w:vMerge/>
            <w:tcBorders>
              <w:top w:val="nil"/>
              <w:left w:val="single" w:sz="4" w:space="0" w:color="auto"/>
              <w:bottom w:val="single" w:sz="4" w:space="0" w:color="auto"/>
              <w:right w:val="single" w:sz="4" w:space="0" w:color="auto"/>
            </w:tcBorders>
            <w:vAlign w:val="center"/>
            <w:hideMark/>
          </w:tcPr>
          <w:p w:rsidR="00C52931" w:rsidRPr="00C52931" w:rsidRDefault="00C52931" w:rsidP="00C52931">
            <w:pPr>
              <w:spacing w:after="0" w:line="240" w:lineRule="auto"/>
              <w:rPr>
                <w:rFonts w:ascii="Times New Roman" w:eastAsia="Times New Roman" w:hAnsi="Times New Roman"/>
                <w:sz w:val="14"/>
                <w:szCs w:val="14"/>
                <w:lang w:eastAsia="ru-RU"/>
              </w:rPr>
            </w:pPr>
          </w:p>
        </w:tc>
        <w:tc>
          <w:tcPr>
            <w:tcW w:w="129" w:type="pct"/>
            <w:vMerge/>
            <w:tcBorders>
              <w:top w:val="nil"/>
              <w:left w:val="single" w:sz="4" w:space="0" w:color="auto"/>
              <w:bottom w:val="single" w:sz="4" w:space="0" w:color="auto"/>
              <w:right w:val="single" w:sz="4" w:space="0" w:color="auto"/>
            </w:tcBorders>
            <w:vAlign w:val="center"/>
            <w:hideMark/>
          </w:tcPr>
          <w:p w:rsidR="00C52931" w:rsidRPr="00C52931" w:rsidRDefault="00C52931" w:rsidP="00C52931">
            <w:pPr>
              <w:spacing w:after="0" w:line="240" w:lineRule="auto"/>
              <w:rPr>
                <w:rFonts w:ascii="Times New Roman" w:eastAsia="Times New Roman" w:hAnsi="Times New Roman"/>
                <w:sz w:val="14"/>
                <w:szCs w:val="14"/>
                <w:lang w:eastAsia="ru-RU"/>
              </w:rPr>
            </w:pPr>
          </w:p>
        </w:tc>
        <w:tc>
          <w:tcPr>
            <w:tcW w:w="835" w:type="pct"/>
            <w:gridSpan w:val="2"/>
            <w:tcBorders>
              <w:top w:val="single" w:sz="4" w:space="0" w:color="auto"/>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Всего</w:t>
            </w:r>
          </w:p>
        </w:tc>
        <w:tc>
          <w:tcPr>
            <w:tcW w:w="359"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right"/>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3 436 356,53</w:t>
            </w:r>
          </w:p>
        </w:tc>
        <w:tc>
          <w:tcPr>
            <w:tcW w:w="380"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right"/>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3 436 356,53</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 </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 </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 </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 </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 </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 </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 </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 </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 </w:t>
            </w:r>
          </w:p>
        </w:tc>
      </w:tr>
      <w:tr w:rsidR="00C52931" w:rsidRPr="00C52931" w:rsidTr="00C52931">
        <w:trPr>
          <w:trHeight w:val="20"/>
        </w:trPr>
        <w:tc>
          <w:tcPr>
            <w:tcW w:w="129" w:type="pct"/>
            <w:vMerge/>
            <w:tcBorders>
              <w:top w:val="nil"/>
              <w:left w:val="single" w:sz="4" w:space="0" w:color="auto"/>
              <w:bottom w:val="single" w:sz="4" w:space="0" w:color="auto"/>
              <w:right w:val="single" w:sz="4" w:space="0" w:color="auto"/>
            </w:tcBorders>
            <w:vAlign w:val="center"/>
            <w:hideMark/>
          </w:tcPr>
          <w:p w:rsidR="00C52931" w:rsidRPr="00C52931" w:rsidRDefault="00C52931" w:rsidP="00C52931">
            <w:pPr>
              <w:spacing w:after="0" w:line="240" w:lineRule="auto"/>
              <w:rPr>
                <w:rFonts w:ascii="Times New Roman" w:eastAsia="Times New Roman" w:hAnsi="Times New Roman"/>
                <w:sz w:val="14"/>
                <w:szCs w:val="14"/>
                <w:lang w:eastAsia="ru-RU"/>
              </w:rPr>
            </w:pPr>
          </w:p>
        </w:tc>
        <w:tc>
          <w:tcPr>
            <w:tcW w:w="129" w:type="pct"/>
            <w:vMerge/>
            <w:tcBorders>
              <w:top w:val="nil"/>
              <w:left w:val="single" w:sz="4" w:space="0" w:color="auto"/>
              <w:bottom w:val="single" w:sz="4" w:space="0" w:color="auto"/>
              <w:right w:val="single" w:sz="4" w:space="0" w:color="auto"/>
            </w:tcBorders>
            <w:vAlign w:val="center"/>
            <w:hideMark/>
          </w:tcPr>
          <w:p w:rsidR="00C52931" w:rsidRPr="00C52931" w:rsidRDefault="00C52931" w:rsidP="00C52931">
            <w:pPr>
              <w:spacing w:after="0" w:line="240" w:lineRule="auto"/>
              <w:rPr>
                <w:rFonts w:ascii="Times New Roman" w:eastAsia="Times New Roman" w:hAnsi="Times New Roman"/>
                <w:sz w:val="14"/>
                <w:szCs w:val="14"/>
                <w:lang w:eastAsia="ru-RU"/>
              </w:rPr>
            </w:pPr>
          </w:p>
        </w:tc>
        <w:tc>
          <w:tcPr>
            <w:tcW w:w="129" w:type="pct"/>
            <w:vMerge/>
            <w:tcBorders>
              <w:top w:val="nil"/>
              <w:left w:val="single" w:sz="4" w:space="0" w:color="auto"/>
              <w:bottom w:val="single" w:sz="4" w:space="0" w:color="auto"/>
              <w:right w:val="single" w:sz="4" w:space="0" w:color="auto"/>
            </w:tcBorders>
            <w:vAlign w:val="center"/>
            <w:hideMark/>
          </w:tcPr>
          <w:p w:rsidR="00C52931" w:rsidRPr="00C52931" w:rsidRDefault="00C52931" w:rsidP="00C52931">
            <w:pPr>
              <w:spacing w:after="0" w:line="240" w:lineRule="auto"/>
              <w:rPr>
                <w:rFonts w:ascii="Times New Roman" w:eastAsia="Times New Roman" w:hAnsi="Times New Roman"/>
                <w:sz w:val="14"/>
                <w:szCs w:val="14"/>
                <w:lang w:eastAsia="ru-RU"/>
              </w:rPr>
            </w:pPr>
          </w:p>
        </w:tc>
        <w:tc>
          <w:tcPr>
            <w:tcW w:w="835" w:type="pct"/>
            <w:gridSpan w:val="2"/>
            <w:tcBorders>
              <w:top w:val="single" w:sz="4" w:space="0" w:color="auto"/>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Удельная стоимость капитального ремонта 1 кв. м общей площади помещений многоквартирного дома, руб./кв. м</w:t>
            </w:r>
          </w:p>
        </w:tc>
        <w:tc>
          <w:tcPr>
            <w:tcW w:w="359"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right"/>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10 745,33</w:t>
            </w:r>
          </w:p>
        </w:tc>
        <w:tc>
          <w:tcPr>
            <w:tcW w:w="380"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right"/>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10 745,33</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 </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 </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 </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 </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 </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 </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 </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 </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 </w:t>
            </w:r>
          </w:p>
        </w:tc>
      </w:tr>
      <w:tr w:rsidR="00C52931" w:rsidRPr="00C52931" w:rsidTr="00C52931">
        <w:trPr>
          <w:trHeight w:val="20"/>
        </w:trPr>
        <w:tc>
          <w:tcPr>
            <w:tcW w:w="129" w:type="pct"/>
            <w:vMerge/>
            <w:tcBorders>
              <w:top w:val="nil"/>
              <w:left w:val="single" w:sz="4" w:space="0" w:color="auto"/>
              <w:bottom w:val="single" w:sz="4" w:space="0" w:color="auto"/>
              <w:right w:val="single" w:sz="4" w:space="0" w:color="auto"/>
            </w:tcBorders>
            <w:vAlign w:val="center"/>
            <w:hideMark/>
          </w:tcPr>
          <w:p w:rsidR="00C52931" w:rsidRPr="00C52931" w:rsidRDefault="00C52931" w:rsidP="00C52931">
            <w:pPr>
              <w:spacing w:after="0" w:line="240" w:lineRule="auto"/>
              <w:rPr>
                <w:rFonts w:ascii="Times New Roman" w:eastAsia="Times New Roman" w:hAnsi="Times New Roman"/>
                <w:sz w:val="14"/>
                <w:szCs w:val="14"/>
                <w:lang w:eastAsia="ru-RU"/>
              </w:rPr>
            </w:pPr>
          </w:p>
        </w:tc>
        <w:tc>
          <w:tcPr>
            <w:tcW w:w="129" w:type="pct"/>
            <w:vMerge/>
            <w:tcBorders>
              <w:top w:val="nil"/>
              <w:left w:val="single" w:sz="4" w:space="0" w:color="auto"/>
              <w:bottom w:val="single" w:sz="4" w:space="0" w:color="auto"/>
              <w:right w:val="single" w:sz="4" w:space="0" w:color="auto"/>
            </w:tcBorders>
            <w:vAlign w:val="center"/>
            <w:hideMark/>
          </w:tcPr>
          <w:p w:rsidR="00C52931" w:rsidRPr="00C52931" w:rsidRDefault="00C52931" w:rsidP="00C52931">
            <w:pPr>
              <w:spacing w:after="0" w:line="240" w:lineRule="auto"/>
              <w:rPr>
                <w:rFonts w:ascii="Times New Roman" w:eastAsia="Times New Roman" w:hAnsi="Times New Roman"/>
                <w:sz w:val="14"/>
                <w:szCs w:val="14"/>
                <w:lang w:eastAsia="ru-RU"/>
              </w:rPr>
            </w:pPr>
          </w:p>
        </w:tc>
        <w:tc>
          <w:tcPr>
            <w:tcW w:w="129" w:type="pct"/>
            <w:vMerge/>
            <w:tcBorders>
              <w:top w:val="nil"/>
              <w:left w:val="single" w:sz="4" w:space="0" w:color="auto"/>
              <w:bottom w:val="single" w:sz="4" w:space="0" w:color="auto"/>
              <w:right w:val="single" w:sz="4" w:space="0" w:color="auto"/>
            </w:tcBorders>
            <w:vAlign w:val="center"/>
            <w:hideMark/>
          </w:tcPr>
          <w:p w:rsidR="00C52931" w:rsidRPr="00C52931" w:rsidRDefault="00C52931" w:rsidP="00C52931">
            <w:pPr>
              <w:spacing w:after="0" w:line="240" w:lineRule="auto"/>
              <w:rPr>
                <w:rFonts w:ascii="Times New Roman" w:eastAsia="Times New Roman" w:hAnsi="Times New Roman"/>
                <w:sz w:val="14"/>
                <w:szCs w:val="14"/>
                <w:lang w:eastAsia="ru-RU"/>
              </w:rPr>
            </w:pPr>
          </w:p>
        </w:tc>
        <w:tc>
          <w:tcPr>
            <w:tcW w:w="835" w:type="pct"/>
            <w:gridSpan w:val="2"/>
            <w:tcBorders>
              <w:top w:val="single" w:sz="4" w:space="0" w:color="auto"/>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Утвержденная предельная стоимость капитального ремонта 1 кв. м общей площади помещений многоквартирного дома, руб./кв. м</w:t>
            </w:r>
          </w:p>
        </w:tc>
        <w:tc>
          <w:tcPr>
            <w:tcW w:w="359"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 </w:t>
            </w:r>
          </w:p>
        </w:tc>
        <w:tc>
          <w:tcPr>
            <w:tcW w:w="380"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right"/>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9 194,41</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 </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 </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 </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 </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 </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 </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 </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 </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 </w:t>
            </w:r>
          </w:p>
        </w:tc>
      </w:tr>
      <w:tr w:rsidR="00C52931" w:rsidRPr="00C52931" w:rsidTr="00C52931">
        <w:trPr>
          <w:trHeight w:val="20"/>
        </w:trPr>
        <w:tc>
          <w:tcPr>
            <w:tcW w:w="129"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1.2</w:t>
            </w:r>
          </w:p>
        </w:tc>
        <w:tc>
          <w:tcPr>
            <w:tcW w:w="129"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Богучанский р-н, Богучанский с/с, с. Богучаны, ул. Береговая, д. 76</w:t>
            </w:r>
          </w:p>
        </w:tc>
        <w:tc>
          <w:tcPr>
            <w:tcW w:w="129"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376,00</w:t>
            </w:r>
          </w:p>
        </w:tc>
        <w:tc>
          <w:tcPr>
            <w:tcW w:w="263"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средства</w:t>
            </w:r>
            <w:r w:rsidRPr="00C52931">
              <w:rPr>
                <w:rFonts w:ascii="Times New Roman" w:eastAsia="Times New Roman" w:hAnsi="Times New Roman"/>
                <w:sz w:val="14"/>
                <w:szCs w:val="14"/>
                <w:lang w:eastAsia="ru-RU"/>
              </w:rPr>
              <w:br/>
              <w:t>собствен</w:t>
            </w:r>
            <w:r w:rsidRPr="00C52931">
              <w:rPr>
                <w:rFonts w:ascii="Times New Roman" w:eastAsia="Times New Roman" w:hAnsi="Times New Roman"/>
                <w:sz w:val="14"/>
                <w:szCs w:val="14"/>
                <w:lang w:eastAsia="ru-RU"/>
              </w:rPr>
              <w:br/>
              <w:t>ников</w:t>
            </w:r>
          </w:p>
        </w:tc>
        <w:tc>
          <w:tcPr>
            <w:tcW w:w="572"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минимальный размер взноса</w:t>
            </w:r>
          </w:p>
        </w:tc>
        <w:tc>
          <w:tcPr>
            <w:tcW w:w="359"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right"/>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4 040 244,08</w:t>
            </w:r>
          </w:p>
        </w:tc>
        <w:tc>
          <w:tcPr>
            <w:tcW w:w="380"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right"/>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4 040 244,08</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 </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 </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 </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 </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 </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 </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 </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 </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 </w:t>
            </w:r>
          </w:p>
        </w:tc>
      </w:tr>
      <w:tr w:rsidR="00C52931" w:rsidRPr="00C52931" w:rsidTr="00C52931">
        <w:trPr>
          <w:trHeight w:val="20"/>
        </w:trPr>
        <w:tc>
          <w:tcPr>
            <w:tcW w:w="129" w:type="pct"/>
            <w:vMerge/>
            <w:tcBorders>
              <w:top w:val="nil"/>
              <w:left w:val="single" w:sz="4" w:space="0" w:color="auto"/>
              <w:bottom w:val="single" w:sz="4" w:space="0" w:color="auto"/>
              <w:right w:val="single" w:sz="4" w:space="0" w:color="auto"/>
            </w:tcBorders>
            <w:vAlign w:val="center"/>
            <w:hideMark/>
          </w:tcPr>
          <w:p w:rsidR="00C52931" w:rsidRPr="00C52931" w:rsidRDefault="00C52931" w:rsidP="00C52931">
            <w:pPr>
              <w:spacing w:after="0" w:line="240" w:lineRule="auto"/>
              <w:rPr>
                <w:rFonts w:ascii="Times New Roman" w:eastAsia="Times New Roman" w:hAnsi="Times New Roman"/>
                <w:sz w:val="14"/>
                <w:szCs w:val="14"/>
                <w:lang w:eastAsia="ru-RU"/>
              </w:rPr>
            </w:pPr>
          </w:p>
        </w:tc>
        <w:tc>
          <w:tcPr>
            <w:tcW w:w="129" w:type="pct"/>
            <w:vMerge/>
            <w:tcBorders>
              <w:top w:val="nil"/>
              <w:left w:val="single" w:sz="4" w:space="0" w:color="auto"/>
              <w:bottom w:val="single" w:sz="4" w:space="0" w:color="auto"/>
              <w:right w:val="single" w:sz="4" w:space="0" w:color="auto"/>
            </w:tcBorders>
            <w:vAlign w:val="center"/>
            <w:hideMark/>
          </w:tcPr>
          <w:p w:rsidR="00C52931" w:rsidRPr="00C52931" w:rsidRDefault="00C52931" w:rsidP="00C52931">
            <w:pPr>
              <w:spacing w:after="0" w:line="240" w:lineRule="auto"/>
              <w:rPr>
                <w:rFonts w:ascii="Times New Roman" w:eastAsia="Times New Roman" w:hAnsi="Times New Roman"/>
                <w:sz w:val="14"/>
                <w:szCs w:val="14"/>
                <w:lang w:eastAsia="ru-RU"/>
              </w:rPr>
            </w:pPr>
          </w:p>
        </w:tc>
        <w:tc>
          <w:tcPr>
            <w:tcW w:w="129" w:type="pct"/>
            <w:vMerge/>
            <w:tcBorders>
              <w:top w:val="nil"/>
              <w:left w:val="single" w:sz="4" w:space="0" w:color="auto"/>
              <w:bottom w:val="single" w:sz="4" w:space="0" w:color="auto"/>
              <w:right w:val="single" w:sz="4" w:space="0" w:color="auto"/>
            </w:tcBorders>
            <w:vAlign w:val="center"/>
            <w:hideMark/>
          </w:tcPr>
          <w:p w:rsidR="00C52931" w:rsidRPr="00C52931" w:rsidRDefault="00C52931" w:rsidP="00C52931">
            <w:pPr>
              <w:spacing w:after="0" w:line="240" w:lineRule="auto"/>
              <w:rPr>
                <w:rFonts w:ascii="Times New Roman" w:eastAsia="Times New Roman" w:hAnsi="Times New Roman"/>
                <w:sz w:val="14"/>
                <w:szCs w:val="14"/>
                <w:lang w:eastAsia="ru-RU"/>
              </w:rPr>
            </w:pPr>
          </w:p>
        </w:tc>
        <w:tc>
          <w:tcPr>
            <w:tcW w:w="263" w:type="pct"/>
            <w:vMerge/>
            <w:tcBorders>
              <w:top w:val="nil"/>
              <w:left w:val="single" w:sz="4" w:space="0" w:color="auto"/>
              <w:bottom w:val="single" w:sz="4" w:space="0" w:color="auto"/>
              <w:right w:val="single" w:sz="4" w:space="0" w:color="auto"/>
            </w:tcBorders>
            <w:vAlign w:val="center"/>
            <w:hideMark/>
          </w:tcPr>
          <w:p w:rsidR="00C52931" w:rsidRPr="00C52931" w:rsidRDefault="00C52931" w:rsidP="00C52931">
            <w:pPr>
              <w:spacing w:after="0" w:line="240" w:lineRule="auto"/>
              <w:rPr>
                <w:rFonts w:ascii="Times New Roman" w:eastAsia="Times New Roman" w:hAnsi="Times New Roman"/>
                <w:sz w:val="14"/>
                <w:szCs w:val="14"/>
                <w:lang w:eastAsia="ru-RU"/>
              </w:rPr>
            </w:pPr>
          </w:p>
        </w:tc>
        <w:tc>
          <w:tcPr>
            <w:tcW w:w="572"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взнос, превышающий минимальный размер</w:t>
            </w:r>
          </w:p>
        </w:tc>
        <w:tc>
          <w:tcPr>
            <w:tcW w:w="359"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 </w:t>
            </w:r>
          </w:p>
        </w:tc>
        <w:tc>
          <w:tcPr>
            <w:tcW w:w="380"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 </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 </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 </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 </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 </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 </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 </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 </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 </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 </w:t>
            </w:r>
          </w:p>
        </w:tc>
      </w:tr>
      <w:tr w:rsidR="00C52931" w:rsidRPr="00C52931" w:rsidTr="00C52931">
        <w:trPr>
          <w:trHeight w:val="20"/>
        </w:trPr>
        <w:tc>
          <w:tcPr>
            <w:tcW w:w="129" w:type="pct"/>
            <w:vMerge/>
            <w:tcBorders>
              <w:top w:val="nil"/>
              <w:left w:val="single" w:sz="4" w:space="0" w:color="auto"/>
              <w:bottom w:val="single" w:sz="4" w:space="0" w:color="auto"/>
              <w:right w:val="single" w:sz="4" w:space="0" w:color="auto"/>
            </w:tcBorders>
            <w:vAlign w:val="center"/>
            <w:hideMark/>
          </w:tcPr>
          <w:p w:rsidR="00C52931" w:rsidRPr="00C52931" w:rsidRDefault="00C52931" w:rsidP="00C52931">
            <w:pPr>
              <w:spacing w:after="0" w:line="240" w:lineRule="auto"/>
              <w:rPr>
                <w:rFonts w:ascii="Times New Roman" w:eastAsia="Times New Roman" w:hAnsi="Times New Roman"/>
                <w:sz w:val="14"/>
                <w:szCs w:val="14"/>
                <w:lang w:eastAsia="ru-RU"/>
              </w:rPr>
            </w:pPr>
          </w:p>
        </w:tc>
        <w:tc>
          <w:tcPr>
            <w:tcW w:w="129" w:type="pct"/>
            <w:vMerge/>
            <w:tcBorders>
              <w:top w:val="nil"/>
              <w:left w:val="single" w:sz="4" w:space="0" w:color="auto"/>
              <w:bottom w:val="single" w:sz="4" w:space="0" w:color="auto"/>
              <w:right w:val="single" w:sz="4" w:space="0" w:color="auto"/>
            </w:tcBorders>
            <w:vAlign w:val="center"/>
            <w:hideMark/>
          </w:tcPr>
          <w:p w:rsidR="00C52931" w:rsidRPr="00C52931" w:rsidRDefault="00C52931" w:rsidP="00C52931">
            <w:pPr>
              <w:spacing w:after="0" w:line="240" w:lineRule="auto"/>
              <w:rPr>
                <w:rFonts w:ascii="Times New Roman" w:eastAsia="Times New Roman" w:hAnsi="Times New Roman"/>
                <w:sz w:val="14"/>
                <w:szCs w:val="14"/>
                <w:lang w:eastAsia="ru-RU"/>
              </w:rPr>
            </w:pPr>
          </w:p>
        </w:tc>
        <w:tc>
          <w:tcPr>
            <w:tcW w:w="129" w:type="pct"/>
            <w:vMerge/>
            <w:tcBorders>
              <w:top w:val="nil"/>
              <w:left w:val="single" w:sz="4" w:space="0" w:color="auto"/>
              <w:bottom w:val="single" w:sz="4" w:space="0" w:color="auto"/>
              <w:right w:val="single" w:sz="4" w:space="0" w:color="auto"/>
            </w:tcBorders>
            <w:vAlign w:val="center"/>
            <w:hideMark/>
          </w:tcPr>
          <w:p w:rsidR="00C52931" w:rsidRPr="00C52931" w:rsidRDefault="00C52931" w:rsidP="00C52931">
            <w:pPr>
              <w:spacing w:after="0" w:line="240" w:lineRule="auto"/>
              <w:rPr>
                <w:rFonts w:ascii="Times New Roman" w:eastAsia="Times New Roman" w:hAnsi="Times New Roman"/>
                <w:sz w:val="14"/>
                <w:szCs w:val="14"/>
                <w:lang w:eastAsia="ru-RU"/>
              </w:rPr>
            </w:pPr>
          </w:p>
        </w:tc>
        <w:tc>
          <w:tcPr>
            <w:tcW w:w="263"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меры финансовой</w:t>
            </w:r>
            <w:r w:rsidRPr="00C52931">
              <w:rPr>
                <w:rFonts w:ascii="Times New Roman" w:eastAsia="Times New Roman" w:hAnsi="Times New Roman"/>
                <w:sz w:val="14"/>
                <w:szCs w:val="14"/>
                <w:lang w:eastAsia="ru-RU"/>
              </w:rPr>
              <w:br/>
              <w:t>поддержки</w:t>
            </w:r>
          </w:p>
        </w:tc>
        <w:tc>
          <w:tcPr>
            <w:tcW w:w="572"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государственной корпорации – Фонда содействия реформированию жилищно-коммунального хозяйства</w:t>
            </w:r>
          </w:p>
        </w:tc>
        <w:tc>
          <w:tcPr>
            <w:tcW w:w="359"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right"/>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0,00</w:t>
            </w:r>
          </w:p>
        </w:tc>
        <w:tc>
          <w:tcPr>
            <w:tcW w:w="380"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right"/>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0,00</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 </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 </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 </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 </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 </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 </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 </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 </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 </w:t>
            </w:r>
          </w:p>
        </w:tc>
      </w:tr>
      <w:tr w:rsidR="00C52931" w:rsidRPr="00C52931" w:rsidTr="00C52931">
        <w:trPr>
          <w:trHeight w:val="20"/>
        </w:trPr>
        <w:tc>
          <w:tcPr>
            <w:tcW w:w="129" w:type="pct"/>
            <w:vMerge/>
            <w:tcBorders>
              <w:top w:val="nil"/>
              <w:left w:val="single" w:sz="4" w:space="0" w:color="auto"/>
              <w:bottom w:val="single" w:sz="4" w:space="0" w:color="auto"/>
              <w:right w:val="single" w:sz="4" w:space="0" w:color="auto"/>
            </w:tcBorders>
            <w:vAlign w:val="center"/>
            <w:hideMark/>
          </w:tcPr>
          <w:p w:rsidR="00C52931" w:rsidRPr="00C52931" w:rsidRDefault="00C52931" w:rsidP="00C52931">
            <w:pPr>
              <w:spacing w:after="0" w:line="240" w:lineRule="auto"/>
              <w:rPr>
                <w:rFonts w:ascii="Times New Roman" w:eastAsia="Times New Roman" w:hAnsi="Times New Roman"/>
                <w:sz w:val="14"/>
                <w:szCs w:val="14"/>
                <w:lang w:eastAsia="ru-RU"/>
              </w:rPr>
            </w:pPr>
          </w:p>
        </w:tc>
        <w:tc>
          <w:tcPr>
            <w:tcW w:w="129" w:type="pct"/>
            <w:vMerge/>
            <w:tcBorders>
              <w:top w:val="nil"/>
              <w:left w:val="single" w:sz="4" w:space="0" w:color="auto"/>
              <w:bottom w:val="single" w:sz="4" w:space="0" w:color="auto"/>
              <w:right w:val="single" w:sz="4" w:space="0" w:color="auto"/>
            </w:tcBorders>
            <w:vAlign w:val="center"/>
            <w:hideMark/>
          </w:tcPr>
          <w:p w:rsidR="00C52931" w:rsidRPr="00C52931" w:rsidRDefault="00C52931" w:rsidP="00C52931">
            <w:pPr>
              <w:spacing w:after="0" w:line="240" w:lineRule="auto"/>
              <w:rPr>
                <w:rFonts w:ascii="Times New Roman" w:eastAsia="Times New Roman" w:hAnsi="Times New Roman"/>
                <w:sz w:val="14"/>
                <w:szCs w:val="14"/>
                <w:lang w:eastAsia="ru-RU"/>
              </w:rPr>
            </w:pPr>
          </w:p>
        </w:tc>
        <w:tc>
          <w:tcPr>
            <w:tcW w:w="129" w:type="pct"/>
            <w:vMerge/>
            <w:tcBorders>
              <w:top w:val="nil"/>
              <w:left w:val="single" w:sz="4" w:space="0" w:color="auto"/>
              <w:bottom w:val="single" w:sz="4" w:space="0" w:color="auto"/>
              <w:right w:val="single" w:sz="4" w:space="0" w:color="auto"/>
            </w:tcBorders>
            <w:vAlign w:val="center"/>
            <w:hideMark/>
          </w:tcPr>
          <w:p w:rsidR="00C52931" w:rsidRPr="00C52931" w:rsidRDefault="00C52931" w:rsidP="00C52931">
            <w:pPr>
              <w:spacing w:after="0" w:line="240" w:lineRule="auto"/>
              <w:rPr>
                <w:rFonts w:ascii="Times New Roman" w:eastAsia="Times New Roman" w:hAnsi="Times New Roman"/>
                <w:sz w:val="14"/>
                <w:szCs w:val="14"/>
                <w:lang w:eastAsia="ru-RU"/>
              </w:rPr>
            </w:pPr>
          </w:p>
        </w:tc>
        <w:tc>
          <w:tcPr>
            <w:tcW w:w="263" w:type="pct"/>
            <w:vMerge/>
            <w:tcBorders>
              <w:top w:val="nil"/>
              <w:left w:val="single" w:sz="4" w:space="0" w:color="auto"/>
              <w:bottom w:val="single" w:sz="4" w:space="0" w:color="auto"/>
              <w:right w:val="single" w:sz="4" w:space="0" w:color="auto"/>
            </w:tcBorders>
            <w:vAlign w:val="center"/>
            <w:hideMark/>
          </w:tcPr>
          <w:p w:rsidR="00C52931" w:rsidRPr="00C52931" w:rsidRDefault="00C52931" w:rsidP="00C52931">
            <w:pPr>
              <w:spacing w:after="0" w:line="240" w:lineRule="auto"/>
              <w:rPr>
                <w:rFonts w:ascii="Times New Roman" w:eastAsia="Times New Roman" w:hAnsi="Times New Roman"/>
                <w:sz w:val="14"/>
                <w:szCs w:val="14"/>
                <w:lang w:eastAsia="ru-RU"/>
              </w:rPr>
            </w:pPr>
          </w:p>
        </w:tc>
        <w:tc>
          <w:tcPr>
            <w:tcW w:w="572"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краевого бюджета</w:t>
            </w:r>
          </w:p>
        </w:tc>
        <w:tc>
          <w:tcPr>
            <w:tcW w:w="359"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right"/>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0,00</w:t>
            </w:r>
          </w:p>
        </w:tc>
        <w:tc>
          <w:tcPr>
            <w:tcW w:w="380"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right"/>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0,00</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 </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 </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 </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 </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 </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 </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 </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 </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 </w:t>
            </w:r>
          </w:p>
        </w:tc>
      </w:tr>
      <w:tr w:rsidR="00C52931" w:rsidRPr="00C52931" w:rsidTr="00C52931">
        <w:trPr>
          <w:trHeight w:val="20"/>
        </w:trPr>
        <w:tc>
          <w:tcPr>
            <w:tcW w:w="129" w:type="pct"/>
            <w:vMerge/>
            <w:tcBorders>
              <w:top w:val="nil"/>
              <w:left w:val="single" w:sz="4" w:space="0" w:color="auto"/>
              <w:bottom w:val="single" w:sz="4" w:space="0" w:color="auto"/>
              <w:right w:val="single" w:sz="4" w:space="0" w:color="auto"/>
            </w:tcBorders>
            <w:vAlign w:val="center"/>
            <w:hideMark/>
          </w:tcPr>
          <w:p w:rsidR="00C52931" w:rsidRPr="00C52931" w:rsidRDefault="00C52931" w:rsidP="00C52931">
            <w:pPr>
              <w:spacing w:after="0" w:line="240" w:lineRule="auto"/>
              <w:rPr>
                <w:rFonts w:ascii="Times New Roman" w:eastAsia="Times New Roman" w:hAnsi="Times New Roman"/>
                <w:sz w:val="14"/>
                <w:szCs w:val="14"/>
                <w:lang w:eastAsia="ru-RU"/>
              </w:rPr>
            </w:pPr>
          </w:p>
        </w:tc>
        <w:tc>
          <w:tcPr>
            <w:tcW w:w="129" w:type="pct"/>
            <w:vMerge/>
            <w:tcBorders>
              <w:top w:val="nil"/>
              <w:left w:val="single" w:sz="4" w:space="0" w:color="auto"/>
              <w:bottom w:val="single" w:sz="4" w:space="0" w:color="auto"/>
              <w:right w:val="single" w:sz="4" w:space="0" w:color="auto"/>
            </w:tcBorders>
            <w:vAlign w:val="center"/>
            <w:hideMark/>
          </w:tcPr>
          <w:p w:rsidR="00C52931" w:rsidRPr="00C52931" w:rsidRDefault="00C52931" w:rsidP="00C52931">
            <w:pPr>
              <w:spacing w:after="0" w:line="240" w:lineRule="auto"/>
              <w:rPr>
                <w:rFonts w:ascii="Times New Roman" w:eastAsia="Times New Roman" w:hAnsi="Times New Roman"/>
                <w:sz w:val="14"/>
                <w:szCs w:val="14"/>
                <w:lang w:eastAsia="ru-RU"/>
              </w:rPr>
            </w:pPr>
          </w:p>
        </w:tc>
        <w:tc>
          <w:tcPr>
            <w:tcW w:w="129" w:type="pct"/>
            <w:vMerge/>
            <w:tcBorders>
              <w:top w:val="nil"/>
              <w:left w:val="single" w:sz="4" w:space="0" w:color="auto"/>
              <w:bottom w:val="single" w:sz="4" w:space="0" w:color="auto"/>
              <w:right w:val="single" w:sz="4" w:space="0" w:color="auto"/>
            </w:tcBorders>
            <w:vAlign w:val="center"/>
            <w:hideMark/>
          </w:tcPr>
          <w:p w:rsidR="00C52931" w:rsidRPr="00C52931" w:rsidRDefault="00C52931" w:rsidP="00C52931">
            <w:pPr>
              <w:spacing w:after="0" w:line="240" w:lineRule="auto"/>
              <w:rPr>
                <w:rFonts w:ascii="Times New Roman" w:eastAsia="Times New Roman" w:hAnsi="Times New Roman"/>
                <w:sz w:val="14"/>
                <w:szCs w:val="14"/>
                <w:lang w:eastAsia="ru-RU"/>
              </w:rPr>
            </w:pPr>
          </w:p>
        </w:tc>
        <w:tc>
          <w:tcPr>
            <w:tcW w:w="263" w:type="pct"/>
            <w:vMerge/>
            <w:tcBorders>
              <w:top w:val="nil"/>
              <w:left w:val="single" w:sz="4" w:space="0" w:color="auto"/>
              <w:bottom w:val="single" w:sz="4" w:space="0" w:color="auto"/>
              <w:right w:val="single" w:sz="4" w:space="0" w:color="auto"/>
            </w:tcBorders>
            <w:vAlign w:val="center"/>
            <w:hideMark/>
          </w:tcPr>
          <w:p w:rsidR="00C52931" w:rsidRPr="00C52931" w:rsidRDefault="00C52931" w:rsidP="00C52931">
            <w:pPr>
              <w:spacing w:after="0" w:line="240" w:lineRule="auto"/>
              <w:rPr>
                <w:rFonts w:ascii="Times New Roman" w:eastAsia="Times New Roman" w:hAnsi="Times New Roman"/>
                <w:sz w:val="14"/>
                <w:szCs w:val="14"/>
                <w:lang w:eastAsia="ru-RU"/>
              </w:rPr>
            </w:pPr>
          </w:p>
        </w:tc>
        <w:tc>
          <w:tcPr>
            <w:tcW w:w="572"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местного бюджета</w:t>
            </w:r>
          </w:p>
        </w:tc>
        <w:tc>
          <w:tcPr>
            <w:tcW w:w="359"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right"/>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0,00</w:t>
            </w:r>
          </w:p>
        </w:tc>
        <w:tc>
          <w:tcPr>
            <w:tcW w:w="380"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right"/>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0,00</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 </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 </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 </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 </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 </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 </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 </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 </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 </w:t>
            </w:r>
          </w:p>
        </w:tc>
      </w:tr>
      <w:tr w:rsidR="00C52931" w:rsidRPr="00C52931" w:rsidTr="00C52931">
        <w:trPr>
          <w:trHeight w:val="20"/>
        </w:trPr>
        <w:tc>
          <w:tcPr>
            <w:tcW w:w="129" w:type="pct"/>
            <w:vMerge/>
            <w:tcBorders>
              <w:top w:val="nil"/>
              <w:left w:val="single" w:sz="4" w:space="0" w:color="auto"/>
              <w:bottom w:val="single" w:sz="4" w:space="0" w:color="auto"/>
              <w:right w:val="single" w:sz="4" w:space="0" w:color="auto"/>
            </w:tcBorders>
            <w:vAlign w:val="center"/>
            <w:hideMark/>
          </w:tcPr>
          <w:p w:rsidR="00C52931" w:rsidRPr="00C52931" w:rsidRDefault="00C52931" w:rsidP="00C52931">
            <w:pPr>
              <w:spacing w:after="0" w:line="240" w:lineRule="auto"/>
              <w:rPr>
                <w:rFonts w:ascii="Times New Roman" w:eastAsia="Times New Roman" w:hAnsi="Times New Roman"/>
                <w:sz w:val="14"/>
                <w:szCs w:val="14"/>
                <w:lang w:eastAsia="ru-RU"/>
              </w:rPr>
            </w:pPr>
          </w:p>
        </w:tc>
        <w:tc>
          <w:tcPr>
            <w:tcW w:w="129" w:type="pct"/>
            <w:vMerge/>
            <w:tcBorders>
              <w:top w:val="nil"/>
              <w:left w:val="single" w:sz="4" w:space="0" w:color="auto"/>
              <w:bottom w:val="single" w:sz="4" w:space="0" w:color="auto"/>
              <w:right w:val="single" w:sz="4" w:space="0" w:color="auto"/>
            </w:tcBorders>
            <w:vAlign w:val="center"/>
            <w:hideMark/>
          </w:tcPr>
          <w:p w:rsidR="00C52931" w:rsidRPr="00C52931" w:rsidRDefault="00C52931" w:rsidP="00C52931">
            <w:pPr>
              <w:spacing w:after="0" w:line="240" w:lineRule="auto"/>
              <w:rPr>
                <w:rFonts w:ascii="Times New Roman" w:eastAsia="Times New Roman" w:hAnsi="Times New Roman"/>
                <w:sz w:val="14"/>
                <w:szCs w:val="14"/>
                <w:lang w:eastAsia="ru-RU"/>
              </w:rPr>
            </w:pPr>
          </w:p>
        </w:tc>
        <w:tc>
          <w:tcPr>
            <w:tcW w:w="129" w:type="pct"/>
            <w:vMerge/>
            <w:tcBorders>
              <w:top w:val="nil"/>
              <w:left w:val="single" w:sz="4" w:space="0" w:color="auto"/>
              <w:bottom w:val="single" w:sz="4" w:space="0" w:color="auto"/>
              <w:right w:val="single" w:sz="4" w:space="0" w:color="auto"/>
            </w:tcBorders>
            <w:vAlign w:val="center"/>
            <w:hideMark/>
          </w:tcPr>
          <w:p w:rsidR="00C52931" w:rsidRPr="00C52931" w:rsidRDefault="00C52931" w:rsidP="00C52931">
            <w:pPr>
              <w:spacing w:after="0" w:line="240" w:lineRule="auto"/>
              <w:rPr>
                <w:rFonts w:ascii="Times New Roman" w:eastAsia="Times New Roman" w:hAnsi="Times New Roman"/>
                <w:sz w:val="14"/>
                <w:szCs w:val="14"/>
                <w:lang w:eastAsia="ru-RU"/>
              </w:rPr>
            </w:pPr>
          </w:p>
        </w:tc>
        <w:tc>
          <w:tcPr>
            <w:tcW w:w="263" w:type="pct"/>
            <w:vMerge/>
            <w:tcBorders>
              <w:top w:val="nil"/>
              <w:left w:val="single" w:sz="4" w:space="0" w:color="auto"/>
              <w:bottom w:val="single" w:sz="4" w:space="0" w:color="auto"/>
              <w:right w:val="single" w:sz="4" w:space="0" w:color="auto"/>
            </w:tcBorders>
            <w:vAlign w:val="center"/>
            <w:hideMark/>
          </w:tcPr>
          <w:p w:rsidR="00C52931" w:rsidRPr="00C52931" w:rsidRDefault="00C52931" w:rsidP="00C52931">
            <w:pPr>
              <w:spacing w:after="0" w:line="240" w:lineRule="auto"/>
              <w:rPr>
                <w:rFonts w:ascii="Times New Roman" w:eastAsia="Times New Roman" w:hAnsi="Times New Roman"/>
                <w:sz w:val="14"/>
                <w:szCs w:val="14"/>
                <w:lang w:eastAsia="ru-RU"/>
              </w:rPr>
            </w:pPr>
          </w:p>
        </w:tc>
        <w:tc>
          <w:tcPr>
            <w:tcW w:w="572"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иные источники</w:t>
            </w:r>
          </w:p>
        </w:tc>
        <w:tc>
          <w:tcPr>
            <w:tcW w:w="359"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right"/>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0,00</w:t>
            </w:r>
          </w:p>
        </w:tc>
        <w:tc>
          <w:tcPr>
            <w:tcW w:w="380"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right"/>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0,00</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 </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 </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 </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 </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 </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 </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 </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 </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 </w:t>
            </w:r>
          </w:p>
        </w:tc>
      </w:tr>
      <w:tr w:rsidR="00C52931" w:rsidRPr="00C52931" w:rsidTr="00C52931">
        <w:trPr>
          <w:trHeight w:val="20"/>
        </w:trPr>
        <w:tc>
          <w:tcPr>
            <w:tcW w:w="129" w:type="pct"/>
            <w:vMerge/>
            <w:tcBorders>
              <w:top w:val="nil"/>
              <w:left w:val="single" w:sz="4" w:space="0" w:color="auto"/>
              <w:bottom w:val="single" w:sz="4" w:space="0" w:color="auto"/>
              <w:right w:val="single" w:sz="4" w:space="0" w:color="auto"/>
            </w:tcBorders>
            <w:vAlign w:val="center"/>
            <w:hideMark/>
          </w:tcPr>
          <w:p w:rsidR="00C52931" w:rsidRPr="00C52931" w:rsidRDefault="00C52931" w:rsidP="00C52931">
            <w:pPr>
              <w:spacing w:after="0" w:line="240" w:lineRule="auto"/>
              <w:rPr>
                <w:rFonts w:ascii="Times New Roman" w:eastAsia="Times New Roman" w:hAnsi="Times New Roman"/>
                <w:sz w:val="14"/>
                <w:szCs w:val="14"/>
                <w:lang w:eastAsia="ru-RU"/>
              </w:rPr>
            </w:pPr>
          </w:p>
        </w:tc>
        <w:tc>
          <w:tcPr>
            <w:tcW w:w="129" w:type="pct"/>
            <w:vMerge/>
            <w:tcBorders>
              <w:top w:val="nil"/>
              <w:left w:val="single" w:sz="4" w:space="0" w:color="auto"/>
              <w:bottom w:val="single" w:sz="4" w:space="0" w:color="auto"/>
              <w:right w:val="single" w:sz="4" w:space="0" w:color="auto"/>
            </w:tcBorders>
            <w:vAlign w:val="center"/>
            <w:hideMark/>
          </w:tcPr>
          <w:p w:rsidR="00C52931" w:rsidRPr="00C52931" w:rsidRDefault="00C52931" w:rsidP="00C52931">
            <w:pPr>
              <w:spacing w:after="0" w:line="240" w:lineRule="auto"/>
              <w:rPr>
                <w:rFonts w:ascii="Times New Roman" w:eastAsia="Times New Roman" w:hAnsi="Times New Roman"/>
                <w:sz w:val="14"/>
                <w:szCs w:val="14"/>
                <w:lang w:eastAsia="ru-RU"/>
              </w:rPr>
            </w:pPr>
          </w:p>
        </w:tc>
        <w:tc>
          <w:tcPr>
            <w:tcW w:w="129" w:type="pct"/>
            <w:vMerge/>
            <w:tcBorders>
              <w:top w:val="nil"/>
              <w:left w:val="single" w:sz="4" w:space="0" w:color="auto"/>
              <w:bottom w:val="single" w:sz="4" w:space="0" w:color="auto"/>
              <w:right w:val="single" w:sz="4" w:space="0" w:color="auto"/>
            </w:tcBorders>
            <w:vAlign w:val="center"/>
            <w:hideMark/>
          </w:tcPr>
          <w:p w:rsidR="00C52931" w:rsidRPr="00C52931" w:rsidRDefault="00C52931" w:rsidP="00C52931">
            <w:pPr>
              <w:spacing w:after="0" w:line="240" w:lineRule="auto"/>
              <w:rPr>
                <w:rFonts w:ascii="Times New Roman" w:eastAsia="Times New Roman" w:hAnsi="Times New Roman"/>
                <w:sz w:val="14"/>
                <w:szCs w:val="14"/>
                <w:lang w:eastAsia="ru-RU"/>
              </w:rPr>
            </w:pPr>
          </w:p>
        </w:tc>
        <w:tc>
          <w:tcPr>
            <w:tcW w:w="835" w:type="pct"/>
            <w:gridSpan w:val="2"/>
            <w:tcBorders>
              <w:top w:val="single" w:sz="4" w:space="0" w:color="auto"/>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Всего</w:t>
            </w:r>
          </w:p>
        </w:tc>
        <w:tc>
          <w:tcPr>
            <w:tcW w:w="359"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right"/>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4 040 244,08</w:t>
            </w:r>
          </w:p>
        </w:tc>
        <w:tc>
          <w:tcPr>
            <w:tcW w:w="380"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right"/>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4 040 244,08</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 </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 </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 </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 </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 </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 </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 </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 </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 </w:t>
            </w:r>
          </w:p>
        </w:tc>
      </w:tr>
      <w:tr w:rsidR="00C52931" w:rsidRPr="00C52931" w:rsidTr="00C52931">
        <w:trPr>
          <w:trHeight w:val="20"/>
        </w:trPr>
        <w:tc>
          <w:tcPr>
            <w:tcW w:w="129" w:type="pct"/>
            <w:vMerge/>
            <w:tcBorders>
              <w:top w:val="nil"/>
              <w:left w:val="single" w:sz="4" w:space="0" w:color="auto"/>
              <w:bottom w:val="single" w:sz="4" w:space="0" w:color="auto"/>
              <w:right w:val="single" w:sz="4" w:space="0" w:color="auto"/>
            </w:tcBorders>
            <w:vAlign w:val="center"/>
            <w:hideMark/>
          </w:tcPr>
          <w:p w:rsidR="00C52931" w:rsidRPr="00C52931" w:rsidRDefault="00C52931" w:rsidP="00C52931">
            <w:pPr>
              <w:spacing w:after="0" w:line="240" w:lineRule="auto"/>
              <w:rPr>
                <w:rFonts w:ascii="Times New Roman" w:eastAsia="Times New Roman" w:hAnsi="Times New Roman"/>
                <w:sz w:val="14"/>
                <w:szCs w:val="14"/>
                <w:lang w:eastAsia="ru-RU"/>
              </w:rPr>
            </w:pPr>
          </w:p>
        </w:tc>
        <w:tc>
          <w:tcPr>
            <w:tcW w:w="129" w:type="pct"/>
            <w:vMerge/>
            <w:tcBorders>
              <w:top w:val="nil"/>
              <w:left w:val="single" w:sz="4" w:space="0" w:color="auto"/>
              <w:bottom w:val="single" w:sz="4" w:space="0" w:color="auto"/>
              <w:right w:val="single" w:sz="4" w:space="0" w:color="auto"/>
            </w:tcBorders>
            <w:vAlign w:val="center"/>
            <w:hideMark/>
          </w:tcPr>
          <w:p w:rsidR="00C52931" w:rsidRPr="00C52931" w:rsidRDefault="00C52931" w:rsidP="00C52931">
            <w:pPr>
              <w:spacing w:after="0" w:line="240" w:lineRule="auto"/>
              <w:rPr>
                <w:rFonts w:ascii="Times New Roman" w:eastAsia="Times New Roman" w:hAnsi="Times New Roman"/>
                <w:sz w:val="14"/>
                <w:szCs w:val="14"/>
                <w:lang w:eastAsia="ru-RU"/>
              </w:rPr>
            </w:pPr>
          </w:p>
        </w:tc>
        <w:tc>
          <w:tcPr>
            <w:tcW w:w="129" w:type="pct"/>
            <w:vMerge/>
            <w:tcBorders>
              <w:top w:val="nil"/>
              <w:left w:val="single" w:sz="4" w:space="0" w:color="auto"/>
              <w:bottom w:val="single" w:sz="4" w:space="0" w:color="auto"/>
              <w:right w:val="single" w:sz="4" w:space="0" w:color="auto"/>
            </w:tcBorders>
            <w:vAlign w:val="center"/>
            <w:hideMark/>
          </w:tcPr>
          <w:p w:rsidR="00C52931" w:rsidRPr="00C52931" w:rsidRDefault="00C52931" w:rsidP="00C52931">
            <w:pPr>
              <w:spacing w:after="0" w:line="240" w:lineRule="auto"/>
              <w:rPr>
                <w:rFonts w:ascii="Times New Roman" w:eastAsia="Times New Roman" w:hAnsi="Times New Roman"/>
                <w:sz w:val="14"/>
                <w:szCs w:val="14"/>
                <w:lang w:eastAsia="ru-RU"/>
              </w:rPr>
            </w:pPr>
          </w:p>
        </w:tc>
        <w:tc>
          <w:tcPr>
            <w:tcW w:w="835" w:type="pct"/>
            <w:gridSpan w:val="2"/>
            <w:tcBorders>
              <w:top w:val="single" w:sz="4" w:space="0" w:color="auto"/>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Удельная стоимость капитального ремонта 1 кв. м общей площади помещений многоквартирного дома, руб./кв. м</w:t>
            </w:r>
          </w:p>
        </w:tc>
        <w:tc>
          <w:tcPr>
            <w:tcW w:w="359"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right"/>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10 745,33</w:t>
            </w:r>
          </w:p>
        </w:tc>
        <w:tc>
          <w:tcPr>
            <w:tcW w:w="380"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right"/>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10 745,33</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 </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 </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 </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 </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 </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 </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 </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 </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 </w:t>
            </w:r>
          </w:p>
        </w:tc>
      </w:tr>
      <w:tr w:rsidR="00C52931" w:rsidRPr="00C52931" w:rsidTr="00C52931">
        <w:trPr>
          <w:trHeight w:val="20"/>
        </w:trPr>
        <w:tc>
          <w:tcPr>
            <w:tcW w:w="129" w:type="pct"/>
            <w:vMerge/>
            <w:tcBorders>
              <w:top w:val="nil"/>
              <w:left w:val="single" w:sz="4" w:space="0" w:color="auto"/>
              <w:bottom w:val="single" w:sz="4" w:space="0" w:color="auto"/>
              <w:right w:val="single" w:sz="4" w:space="0" w:color="auto"/>
            </w:tcBorders>
            <w:vAlign w:val="center"/>
            <w:hideMark/>
          </w:tcPr>
          <w:p w:rsidR="00C52931" w:rsidRPr="00C52931" w:rsidRDefault="00C52931" w:rsidP="00C52931">
            <w:pPr>
              <w:spacing w:after="0" w:line="240" w:lineRule="auto"/>
              <w:rPr>
                <w:rFonts w:ascii="Times New Roman" w:eastAsia="Times New Roman" w:hAnsi="Times New Roman"/>
                <w:sz w:val="14"/>
                <w:szCs w:val="14"/>
                <w:lang w:eastAsia="ru-RU"/>
              </w:rPr>
            </w:pPr>
          </w:p>
        </w:tc>
        <w:tc>
          <w:tcPr>
            <w:tcW w:w="129" w:type="pct"/>
            <w:vMerge/>
            <w:tcBorders>
              <w:top w:val="nil"/>
              <w:left w:val="single" w:sz="4" w:space="0" w:color="auto"/>
              <w:bottom w:val="single" w:sz="4" w:space="0" w:color="auto"/>
              <w:right w:val="single" w:sz="4" w:space="0" w:color="auto"/>
            </w:tcBorders>
            <w:vAlign w:val="center"/>
            <w:hideMark/>
          </w:tcPr>
          <w:p w:rsidR="00C52931" w:rsidRPr="00C52931" w:rsidRDefault="00C52931" w:rsidP="00C52931">
            <w:pPr>
              <w:spacing w:after="0" w:line="240" w:lineRule="auto"/>
              <w:rPr>
                <w:rFonts w:ascii="Times New Roman" w:eastAsia="Times New Roman" w:hAnsi="Times New Roman"/>
                <w:sz w:val="14"/>
                <w:szCs w:val="14"/>
                <w:lang w:eastAsia="ru-RU"/>
              </w:rPr>
            </w:pPr>
          </w:p>
        </w:tc>
        <w:tc>
          <w:tcPr>
            <w:tcW w:w="129" w:type="pct"/>
            <w:vMerge/>
            <w:tcBorders>
              <w:top w:val="nil"/>
              <w:left w:val="single" w:sz="4" w:space="0" w:color="auto"/>
              <w:bottom w:val="single" w:sz="4" w:space="0" w:color="auto"/>
              <w:right w:val="single" w:sz="4" w:space="0" w:color="auto"/>
            </w:tcBorders>
            <w:vAlign w:val="center"/>
            <w:hideMark/>
          </w:tcPr>
          <w:p w:rsidR="00C52931" w:rsidRPr="00C52931" w:rsidRDefault="00C52931" w:rsidP="00C52931">
            <w:pPr>
              <w:spacing w:after="0" w:line="240" w:lineRule="auto"/>
              <w:rPr>
                <w:rFonts w:ascii="Times New Roman" w:eastAsia="Times New Roman" w:hAnsi="Times New Roman"/>
                <w:sz w:val="14"/>
                <w:szCs w:val="14"/>
                <w:lang w:eastAsia="ru-RU"/>
              </w:rPr>
            </w:pPr>
          </w:p>
        </w:tc>
        <w:tc>
          <w:tcPr>
            <w:tcW w:w="835" w:type="pct"/>
            <w:gridSpan w:val="2"/>
            <w:tcBorders>
              <w:top w:val="single" w:sz="4" w:space="0" w:color="auto"/>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Утвержденная предельная стоимость капитального ремонта 1 кв. м общей площади помещений многоквартирного дома, руб./кв. м</w:t>
            </w:r>
          </w:p>
        </w:tc>
        <w:tc>
          <w:tcPr>
            <w:tcW w:w="359"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 </w:t>
            </w:r>
          </w:p>
        </w:tc>
        <w:tc>
          <w:tcPr>
            <w:tcW w:w="380"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right"/>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9 194,41</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 </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 </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 </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 </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 </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 </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 </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 </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 </w:t>
            </w:r>
          </w:p>
        </w:tc>
      </w:tr>
      <w:tr w:rsidR="00C52931" w:rsidRPr="00C52931" w:rsidTr="00C52931">
        <w:trPr>
          <w:trHeight w:val="20"/>
        </w:trPr>
        <w:tc>
          <w:tcPr>
            <w:tcW w:w="129"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1.3</w:t>
            </w:r>
          </w:p>
        </w:tc>
        <w:tc>
          <w:tcPr>
            <w:tcW w:w="129"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Богучанский р-н, Богучанский с/с, с. Богучаны, ул. Ленина, д. 122</w:t>
            </w:r>
          </w:p>
        </w:tc>
        <w:tc>
          <w:tcPr>
            <w:tcW w:w="129"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336,30</w:t>
            </w:r>
          </w:p>
        </w:tc>
        <w:tc>
          <w:tcPr>
            <w:tcW w:w="263"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средства</w:t>
            </w:r>
            <w:r w:rsidRPr="00C52931">
              <w:rPr>
                <w:rFonts w:ascii="Times New Roman" w:eastAsia="Times New Roman" w:hAnsi="Times New Roman"/>
                <w:sz w:val="14"/>
                <w:szCs w:val="14"/>
                <w:lang w:eastAsia="ru-RU"/>
              </w:rPr>
              <w:br w:type="page"/>
              <w:t>собствен</w:t>
            </w:r>
            <w:r w:rsidRPr="00C52931">
              <w:rPr>
                <w:rFonts w:ascii="Times New Roman" w:eastAsia="Times New Roman" w:hAnsi="Times New Roman"/>
                <w:sz w:val="14"/>
                <w:szCs w:val="14"/>
                <w:lang w:eastAsia="ru-RU"/>
              </w:rPr>
              <w:br w:type="page"/>
              <w:t>ников</w:t>
            </w:r>
          </w:p>
        </w:tc>
        <w:tc>
          <w:tcPr>
            <w:tcW w:w="572"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минимальный размер взноса</w:t>
            </w:r>
          </w:p>
        </w:tc>
        <w:tc>
          <w:tcPr>
            <w:tcW w:w="359"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right"/>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3 438 300,93</w:t>
            </w:r>
          </w:p>
        </w:tc>
        <w:tc>
          <w:tcPr>
            <w:tcW w:w="380"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right"/>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3 438 300,93</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 </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 </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 </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 </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 </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 </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 </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 </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 </w:t>
            </w:r>
          </w:p>
        </w:tc>
      </w:tr>
      <w:tr w:rsidR="00C52931" w:rsidRPr="00C52931" w:rsidTr="00C52931">
        <w:trPr>
          <w:trHeight w:val="20"/>
        </w:trPr>
        <w:tc>
          <w:tcPr>
            <w:tcW w:w="129" w:type="pct"/>
            <w:vMerge/>
            <w:tcBorders>
              <w:top w:val="nil"/>
              <w:left w:val="single" w:sz="4" w:space="0" w:color="auto"/>
              <w:bottom w:val="single" w:sz="4" w:space="0" w:color="auto"/>
              <w:right w:val="single" w:sz="4" w:space="0" w:color="auto"/>
            </w:tcBorders>
            <w:vAlign w:val="center"/>
            <w:hideMark/>
          </w:tcPr>
          <w:p w:rsidR="00C52931" w:rsidRPr="00C52931" w:rsidRDefault="00C52931" w:rsidP="00C52931">
            <w:pPr>
              <w:spacing w:after="0" w:line="240" w:lineRule="auto"/>
              <w:rPr>
                <w:rFonts w:ascii="Times New Roman" w:eastAsia="Times New Roman" w:hAnsi="Times New Roman"/>
                <w:sz w:val="14"/>
                <w:szCs w:val="14"/>
                <w:lang w:eastAsia="ru-RU"/>
              </w:rPr>
            </w:pPr>
          </w:p>
        </w:tc>
        <w:tc>
          <w:tcPr>
            <w:tcW w:w="129" w:type="pct"/>
            <w:vMerge/>
            <w:tcBorders>
              <w:top w:val="nil"/>
              <w:left w:val="single" w:sz="4" w:space="0" w:color="auto"/>
              <w:bottom w:val="single" w:sz="4" w:space="0" w:color="auto"/>
              <w:right w:val="single" w:sz="4" w:space="0" w:color="auto"/>
            </w:tcBorders>
            <w:vAlign w:val="center"/>
            <w:hideMark/>
          </w:tcPr>
          <w:p w:rsidR="00C52931" w:rsidRPr="00C52931" w:rsidRDefault="00C52931" w:rsidP="00C52931">
            <w:pPr>
              <w:spacing w:after="0" w:line="240" w:lineRule="auto"/>
              <w:rPr>
                <w:rFonts w:ascii="Times New Roman" w:eastAsia="Times New Roman" w:hAnsi="Times New Roman"/>
                <w:sz w:val="14"/>
                <w:szCs w:val="14"/>
                <w:lang w:eastAsia="ru-RU"/>
              </w:rPr>
            </w:pPr>
          </w:p>
        </w:tc>
        <w:tc>
          <w:tcPr>
            <w:tcW w:w="129" w:type="pct"/>
            <w:vMerge/>
            <w:tcBorders>
              <w:top w:val="nil"/>
              <w:left w:val="single" w:sz="4" w:space="0" w:color="auto"/>
              <w:bottom w:val="single" w:sz="4" w:space="0" w:color="auto"/>
              <w:right w:val="single" w:sz="4" w:space="0" w:color="auto"/>
            </w:tcBorders>
            <w:vAlign w:val="center"/>
            <w:hideMark/>
          </w:tcPr>
          <w:p w:rsidR="00C52931" w:rsidRPr="00C52931" w:rsidRDefault="00C52931" w:rsidP="00C52931">
            <w:pPr>
              <w:spacing w:after="0" w:line="240" w:lineRule="auto"/>
              <w:rPr>
                <w:rFonts w:ascii="Times New Roman" w:eastAsia="Times New Roman" w:hAnsi="Times New Roman"/>
                <w:sz w:val="14"/>
                <w:szCs w:val="14"/>
                <w:lang w:eastAsia="ru-RU"/>
              </w:rPr>
            </w:pPr>
          </w:p>
        </w:tc>
        <w:tc>
          <w:tcPr>
            <w:tcW w:w="263" w:type="pct"/>
            <w:vMerge/>
            <w:tcBorders>
              <w:top w:val="nil"/>
              <w:left w:val="single" w:sz="4" w:space="0" w:color="auto"/>
              <w:bottom w:val="single" w:sz="4" w:space="0" w:color="auto"/>
              <w:right w:val="single" w:sz="4" w:space="0" w:color="auto"/>
            </w:tcBorders>
            <w:vAlign w:val="center"/>
            <w:hideMark/>
          </w:tcPr>
          <w:p w:rsidR="00C52931" w:rsidRPr="00C52931" w:rsidRDefault="00C52931" w:rsidP="00C52931">
            <w:pPr>
              <w:spacing w:after="0" w:line="240" w:lineRule="auto"/>
              <w:rPr>
                <w:rFonts w:ascii="Times New Roman" w:eastAsia="Times New Roman" w:hAnsi="Times New Roman"/>
                <w:sz w:val="14"/>
                <w:szCs w:val="14"/>
                <w:lang w:eastAsia="ru-RU"/>
              </w:rPr>
            </w:pPr>
          </w:p>
        </w:tc>
        <w:tc>
          <w:tcPr>
            <w:tcW w:w="572"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взнос, превышающий минимальный размер</w:t>
            </w:r>
          </w:p>
        </w:tc>
        <w:tc>
          <w:tcPr>
            <w:tcW w:w="359"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 </w:t>
            </w:r>
          </w:p>
        </w:tc>
        <w:tc>
          <w:tcPr>
            <w:tcW w:w="380"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 </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 </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 </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 </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 </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 </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 </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 </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 </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 </w:t>
            </w:r>
          </w:p>
        </w:tc>
      </w:tr>
      <w:tr w:rsidR="00C52931" w:rsidRPr="00C52931" w:rsidTr="00C52931">
        <w:trPr>
          <w:trHeight w:val="20"/>
        </w:trPr>
        <w:tc>
          <w:tcPr>
            <w:tcW w:w="129" w:type="pct"/>
            <w:vMerge/>
            <w:tcBorders>
              <w:top w:val="nil"/>
              <w:left w:val="single" w:sz="4" w:space="0" w:color="auto"/>
              <w:bottom w:val="single" w:sz="4" w:space="0" w:color="auto"/>
              <w:right w:val="single" w:sz="4" w:space="0" w:color="auto"/>
            </w:tcBorders>
            <w:vAlign w:val="center"/>
            <w:hideMark/>
          </w:tcPr>
          <w:p w:rsidR="00C52931" w:rsidRPr="00C52931" w:rsidRDefault="00C52931" w:rsidP="00C52931">
            <w:pPr>
              <w:spacing w:after="0" w:line="240" w:lineRule="auto"/>
              <w:rPr>
                <w:rFonts w:ascii="Times New Roman" w:eastAsia="Times New Roman" w:hAnsi="Times New Roman"/>
                <w:sz w:val="14"/>
                <w:szCs w:val="14"/>
                <w:lang w:eastAsia="ru-RU"/>
              </w:rPr>
            </w:pPr>
          </w:p>
        </w:tc>
        <w:tc>
          <w:tcPr>
            <w:tcW w:w="129" w:type="pct"/>
            <w:vMerge/>
            <w:tcBorders>
              <w:top w:val="nil"/>
              <w:left w:val="single" w:sz="4" w:space="0" w:color="auto"/>
              <w:bottom w:val="single" w:sz="4" w:space="0" w:color="auto"/>
              <w:right w:val="single" w:sz="4" w:space="0" w:color="auto"/>
            </w:tcBorders>
            <w:vAlign w:val="center"/>
            <w:hideMark/>
          </w:tcPr>
          <w:p w:rsidR="00C52931" w:rsidRPr="00C52931" w:rsidRDefault="00C52931" w:rsidP="00C52931">
            <w:pPr>
              <w:spacing w:after="0" w:line="240" w:lineRule="auto"/>
              <w:rPr>
                <w:rFonts w:ascii="Times New Roman" w:eastAsia="Times New Roman" w:hAnsi="Times New Roman"/>
                <w:sz w:val="14"/>
                <w:szCs w:val="14"/>
                <w:lang w:eastAsia="ru-RU"/>
              </w:rPr>
            </w:pPr>
          </w:p>
        </w:tc>
        <w:tc>
          <w:tcPr>
            <w:tcW w:w="129" w:type="pct"/>
            <w:vMerge/>
            <w:tcBorders>
              <w:top w:val="nil"/>
              <w:left w:val="single" w:sz="4" w:space="0" w:color="auto"/>
              <w:bottom w:val="single" w:sz="4" w:space="0" w:color="auto"/>
              <w:right w:val="single" w:sz="4" w:space="0" w:color="auto"/>
            </w:tcBorders>
            <w:vAlign w:val="center"/>
            <w:hideMark/>
          </w:tcPr>
          <w:p w:rsidR="00C52931" w:rsidRPr="00C52931" w:rsidRDefault="00C52931" w:rsidP="00C52931">
            <w:pPr>
              <w:spacing w:after="0" w:line="240" w:lineRule="auto"/>
              <w:rPr>
                <w:rFonts w:ascii="Times New Roman" w:eastAsia="Times New Roman" w:hAnsi="Times New Roman"/>
                <w:sz w:val="14"/>
                <w:szCs w:val="14"/>
                <w:lang w:eastAsia="ru-RU"/>
              </w:rPr>
            </w:pPr>
          </w:p>
        </w:tc>
        <w:tc>
          <w:tcPr>
            <w:tcW w:w="263"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меры финансовой</w:t>
            </w:r>
            <w:r w:rsidRPr="00C52931">
              <w:rPr>
                <w:rFonts w:ascii="Times New Roman" w:eastAsia="Times New Roman" w:hAnsi="Times New Roman"/>
                <w:sz w:val="14"/>
                <w:szCs w:val="14"/>
                <w:lang w:eastAsia="ru-RU"/>
              </w:rPr>
              <w:br/>
              <w:t>поддержки</w:t>
            </w:r>
          </w:p>
        </w:tc>
        <w:tc>
          <w:tcPr>
            <w:tcW w:w="572"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государственной корпорации – Фонда содействия реформированию жилищно-коммунального хозяйства</w:t>
            </w:r>
          </w:p>
        </w:tc>
        <w:tc>
          <w:tcPr>
            <w:tcW w:w="359"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right"/>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0,00</w:t>
            </w:r>
          </w:p>
        </w:tc>
        <w:tc>
          <w:tcPr>
            <w:tcW w:w="380"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right"/>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0,00</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 </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 </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 </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 </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 </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 </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 </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 </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 </w:t>
            </w:r>
          </w:p>
        </w:tc>
      </w:tr>
      <w:tr w:rsidR="00C52931" w:rsidRPr="00C52931" w:rsidTr="00C52931">
        <w:trPr>
          <w:trHeight w:val="20"/>
        </w:trPr>
        <w:tc>
          <w:tcPr>
            <w:tcW w:w="129" w:type="pct"/>
            <w:vMerge/>
            <w:tcBorders>
              <w:top w:val="nil"/>
              <w:left w:val="single" w:sz="4" w:space="0" w:color="auto"/>
              <w:bottom w:val="single" w:sz="4" w:space="0" w:color="auto"/>
              <w:right w:val="single" w:sz="4" w:space="0" w:color="auto"/>
            </w:tcBorders>
            <w:vAlign w:val="center"/>
            <w:hideMark/>
          </w:tcPr>
          <w:p w:rsidR="00C52931" w:rsidRPr="00C52931" w:rsidRDefault="00C52931" w:rsidP="00C52931">
            <w:pPr>
              <w:spacing w:after="0" w:line="240" w:lineRule="auto"/>
              <w:rPr>
                <w:rFonts w:ascii="Times New Roman" w:eastAsia="Times New Roman" w:hAnsi="Times New Roman"/>
                <w:sz w:val="14"/>
                <w:szCs w:val="14"/>
                <w:lang w:eastAsia="ru-RU"/>
              </w:rPr>
            </w:pPr>
          </w:p>
        </w:tc>
        <w:tc>
          <w:tcPr>
            <w:tcW w:w="129" w:type="pct"/>
            <w:vMerge/>
            <w:tcBorders>
              <w:top w:val="nil"/>
              <w:left w:val="single" w:sz="4" w:space="0" w:color="auto"/>
              <w:bottom w:val="single" w:sz="4" w:space="0" w:color="auto"/>
              <w:right w:val="single" w:sz="4" w:space="0" w:color="auto"/>
            </w:tcBorders>
            <w:vAlign w:val="center"/>
            <w:hideMark/>
          </w:tcPr>
          <w:p w:rsidR="00C52931" w:rsidRPr="00C52931" w:rsidRDefault="00C52931" w:rsidP="00C52931">
            <w:pPr>
              <w:spacing w:after="0" w:line="240" w:lineRule="auto"/>
              <w:rPr>
                <w:rFonts w:ascii="Times New Roman" w:eastAsia="Times New Roman" w:hAnsi="Times New Roman"/>
                <w:sz w:val="14"/>
                <w:szCs w:val="14"/>
                <w:lang w:eastAsia="ru-RU"/>
              </w:rPr>
            </w:pPr>
          </w:p>
        </w:tc>
        <w:tc>
          <w:tcPr>
            <w:tcW w:w="129" w:type="pct"/>
            <w:vMerge/>
            <w:tcBorders>
              <w:top w:val="nil"/>
              <w:left w:val="single" w:sz="4" w:space="0" w:color="auto"/>
              <w:bottom w:val="single" w:sz="4" w:space="0" w:color="auto"/>
              <w:right w:val="single" w:sz="4" w:space="0" w:color="auto"/>
            </w:tcBorders>
            <w:vAlign w:val="center"/>
            <w:hideMark/>
          </w:tcPr>
          <w:p w:rsidR="00C52931" w:rsidRPr="00C52931" w:rsidRDefault="00C52931" w:rsidP="00C52931">
            <w:pPr>
              <w:spacing w:after="0" w:line="240" w:lineRule="auto"/>
              <w:rPr>
                <w:rFonts w:ascii="Times New Roman" w:eastAsia="Times New Roman" w:hAnsi="Times New Roman"/>
                <w:sz w:val="14"/>
                <w:szCs w:val="14"/>
                <w:lang w:eastAsia="ru-RU"/>
              </w:rPr>
            </w:pPr>
          </w:p>
        </w:tc>
        <w:tc>
          <w:tcPr>
            <w:tcW w:w="263" w:type="pct"/>
            <w:vMerge/>
            <w:tcBorders>
              <w:top w:val="nil"/>
              <w:left w:val="single" w:sz="4" w:space="0" w:color="auto"/>
              <w:bottom w:val="single" w:sz="4" w:space="0" w:color="auto"/>
              <w:right w:val="single" w:sz="4" w:space="0" w:color="auto"/>
            </w:tcBorders>
            <w:vAlign w:val="center"/>
            <w:hideMark/>
          </w:tcPr>
          <w:p w:rsidR="00C52931" w:rsidRPr="00C52931" w:rsidRDefault="00C52931" w:rsidP="00C52931">
            <w:pPr>
              <w:spacing w:after="0" w:line="240" w:lineRule="auto"/>
              <w:rPr>
                <w:rFonts w:ascii="Times New Roman" w:eastAsia="Times New Roman" w:hAnsi="Times New Roman"/>
                <w:sz w:val="14"/>
                <w:szCs w:val="14"/>
                <w:lang w:eastAsia="ru-RU"/>
              </w:rPr>
            </w:pPr>
          </w:p>
        </w:tc>
        <w:tc>
          <w:tcPr>
            <w:tcW w:w="572"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краевого бюджета</w:t>
            </w:r>
          </w:p>
        </w:tc>
        <w:tc>
          <w:tcPr>
            <w:tcW w:w="359"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right"/>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0,00</w:t>
            </w:r>
          </w:p>
        </w:tc>
        <w:tc>
          <w:tcPr>
            <w:tcW w:w="380"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right"/>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0,00</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 </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 </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 </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 </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 </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 </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 </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 </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 </w:t>
            </w:r>
          </w:p>
        </w:tc>
      </w:tr>
      <w:tr w:rsidR="00C52931" w:rsidRPr="00C52931" w:rsidTr="00C52931">
        <w:trPr>
          <w:trHeight w:val="20"/>
        </w:trPr>
        <w:tc>
          <w:tcPr>
            <w:tcW w:w="129" w:type="pct"/>
            <w:vMerge/>
            <w:tcBorders>
              <w:top w:val="nil"/>
              <w:left w:val="single" w:sz="4" w:space="0" w:color="auto"/>
              <w:bottom w:val="single" w:sz="4" w:space="0" w:color="auto"/>
              <w:right w:val="single" w:sz="4" w:space="0" w:color="auto"/>
            </w:tcBorders>
            <w:vAlign w:val="center"/>
            <w:hideMark/>
          </w:tcPr>
          <w:p w:rsidR="00C52931" w:rsidRPr="00C52931" w:rsidRDefault="00C52931" w:rsidP="00C52931">
            <w:pPr>
              <w:spacing w:after="0" w:line="240" w:lineRule="auto"/>
              <w:rPr>
                <w:rFonts w:ascii="Times New Roman" w:eastAsia="Times New Roman" w:hAnsi="Times New Roman"/>
                <w:sz w:val="14"/>
                <w:szCs w:val="14"/>
                <w:lang w:eastAsia="ru-RU"/>
              </w:rPr>
            </w:pPr>
          </w:p>
        </w:tc>
        <w:tc>
          <w:tcPr>
            <w:tcW w:w="129" w:type="pct"/>
            <w:vMerge/>
            <w:tcBorders>
              <w:top w:val="nil"/>
              <w:left w:val="single" w:sz="4" w:space="0" w:color="auto"/>
              <w:bottom w:val="single" w:sz="4" w:space="0" w:color="auto"/>
              <w:right w:val="single" w:sz="4" w:space="0" w:color="auto"/>
            </w:tcBorders>
            <w:vAlign w:val="center"/>
            <w:hideMark/>
          </w:tcPr>
          <w:p w:rsidR="00C52931" w:rsidRPr="00C52931" w:rsidRDefault="00C52931" w:rsidP="00C52931">
            <w:pPr>
              <w:spacing w:after="0" w:line="240" w:lineRule="auto"/>
              <w:rPr>
                <w:rFonts w:ascii="Times New Roman" w:eastAsia="Times New Roman" w:hAnsi="Times New Roman"/>
                <w:sz w:val="14"/>
                <w:szCs w:val="14"/>
                <w:lang w:eastAsia="ru-RU"/>
              </w:rPr>
            </w:pPr>
          </w:p>
        </w:tc>
        <w:tc>
          <w:tcPr>
            <w:tcW w:w="129" w:type="pct"/>
            <w:vMerge/>
            <w:tcBorders>
              <w:top w:val="nil"/>
              <w:left w:val="single" w:sz="4" w:space="0" w:color="auto"/>
              <w:bottom w:val="single" w:sz="4" w:space="0" w:color="auto"/>
              <w:right w:val="single" w:sz="4" w:space="0" w:color="auto"/>
            </w:tcBorders>
            <w:vAlign w:val="center"/>
            <w:hideMark/>
          </w:tcPr>
          <w:p w:rsidR="00C52931" w:rsidRPr="00C52931" w:rsidRDefault="00C52931" w:rsidP="00C52931">
            <w:pPr>
              <w:spacing w:after="0" w:line="240" w:lineRule="auto"/>
              <w:rPr>
                <w:rFonts w:ascii="Times New Roman" w:eastAsia="Times New Roman" w:hAnsi="Times New Roman"/>
                <w:sz w:val="14"/>
                <w:szCs w:val="14"/>
                <w:lang w:eastAsia="ru-RU"/>
              </w:rPr>
            </w:pPr>
          </w:p>
        </w:tc>
        <w:tc>
          <w:tcPr>
            <w:tcW w:w="263" w:type="pct"/>
            <w:vMerge/>
            <w:tcBorders>
              <w:top w:val="nil"/>
              <w:left w:val="single" w:sz="4" w:space="0" w:color="auto"/>
              <w:bottom w:val="single" w:sz="4" w:space="0" w:color="auto"/>
              <w:right w:val="single" w:sz="4" w:space="0" w:color="auto"/>
            </w:tcBorders>
            <w:vAlign w:val="center"/>
            <w:hideMark/>
          </w:tcPr>
          <w:p w:rsidR="00C52931" w:rsidRPr="00C52931" w:rsidRDefault="00C52931" w:rsidP="00C52931">
            <w:pPr>
              <w:spacing w:after="0" w:line="240" w:lineRule="auto"/>
              <w:rPr>
                <w:rFonts w:ascii="Times New Roman" w:eastAsia="Times New Roman" w:hAnsi="Times New Roman"/>
                <w:sz w:val="14"/>
                <w:szCs w:val="14"/>
                <w:lang w:eastAsia="ru-RU"/>
              </w:rPr>
            </w:pPr>
          </w:p>
        </w:tc>
        <w:tc>
          <w:tcPr>
            <w:tcW w:w="572"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местного бюджета</w:t>
            </w:r>
          </w:p>
        </w:tc>
        <w:tc>
          <w:tcPr>
            <w:tcW w:w="359"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right"/>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0,00</w:t>
            </w:r>
          </w:p>
        </w:tc>
        <w:tc>
          <w:tcPr>
            <w:tcW w:w="380"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right"/>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0,00</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 </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 </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 </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 </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 </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 </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 </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 </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 </w:t>
            </w:r>
          </w:p>
        </w:tc>
      </w:tr>
      <w:tr w:rsidR="00C52931" w:rsidRPr="00C52931" w:rsidTr="00C52931">
        <w:trPr>
          <w:trHeight w:val="20"/>
        </w:trPr>
        <w:tc>
          <w:tcPr>
            <w:tcW w:w="129" w:type="pct"/>
            <w:vMerge/>
            <w:tcBorders>
              <w:top w:val="nil"/>
              <w:left w:val="single" w:sz="4" w:space="0" w:color="auto"/>
              <w:bottom w:val="single" w:sz="4" w:space="0" w:color="auto"/>
              <w:right w:val="single" w:sz="4" w:space="0" w:color="auto"/>
            </w:tcBorders>
            <w:vAlign w:val="center"/>
            <w:hideMark/>
          </w:tcPr>
          <w:p w:rsidR="00C52931" w:rsidRPr="00C52931" w:rsidRDefault="00C52931" w:rsidP="00C52931">
            <w:pPr>
              <w:spacing w:after="0" w:line="240" w:lineRule="auto"/>
              <w:rPr>
                <w:rFonts w:ascii="Times New Roman" w:eastAsia="Times New Roman" w:hAnsi="Times New Roman"/>
                <w:sz w:val="14"/>
                <w:szCs w:val="14"/>
                <w:lang w:eastAsia="ru-RU"/>
              </w:rPr>
            </w:pPr>
          </w:p>
        </w:tc>
        <w:tc>
          <w:tcPr>
            <w:tcW w:w="129" w:type="pct"/>
            <w:vMerge/>
            <w:tcBorders>
              <w:top w:val="nil"/>
              <w:left w:val="single" w:sz="4" w:space="0" w:color="auto"/>
              <w:bottom w:val="single" w:sz="4" w:space="0" w:color="auto"/>
              <w:right w:val="single" w:sz="4" w:space="0" w:color="auto"/>
            </w:tcBorders>
            <w:vAlign w:val="center"/>
            <w:hideMark/>
          </w:tcPr>
          <w:p w:rsidR="00C52931" w:rsidRPr="00C52931" w:rsidRDefault="00C52931" w:rsidP="00C52931">
            <w:pPr>
              <w:spacing w:after="0" w:line="240" w:lineRule="auto"/>
              <w:rPr>
                <w:rFonts w:ascii="Times New Roman" w:eastAsia="Times New Roman" w:hAnsi="Times New Roman"/>
                <w:sz w:val="14"/>
                <w:szCs w:val="14"/>
                <w:lang w:eastAsia="ru-RU"/>
              </w:rPr>
            </w:pPr>
          </w:p>
        </w:tc>
        <w:tc>
          <w:tcPr>
            <w:tcW w:w="129" w:type="pct"/>
            <w:vMerge/>
            <w:tcBorders>
              <w:top w:val="nil"/>
              <w:left w:val="single" w:sz="4" w:space="0" w:color="auto"/>
              <w:bottom w:val="single" w:sz="4" w:space="0" w:color="auto"/>
              <w:right w:val="single" w:sz="4" w:space="0" w:color="auto"/>
            </w:tcBorders>
            <w:vAlign w:val="center"/>
            <w:hideMark/>
          </w:tcPr>
          <w:p w:rsidR="00C52931" w:rsidRPr="00C52931" w:rsidRDefault="00C52931" w:rsidP="00C52931">
            <w:pPr>
              <w:spacing w:after="0" w:line="240" w:lineRule="auto"/>
              <w:rPr>
                <w:rFonts w:ascii="Times New Roman" w:eastAsia="Times New Roman" w:hAnsi="Times New Roman"/>
                <w:sz w:val="14"/>
                <w:szCs w:val="14"/>
                <w:lang w:eastAsia="ru-RU"/>
              </w:rPr>
            </w:pPr>
          </w:p>
        </w:tc>
        <w:tc>
          <w:tcPr>
            <w:tcW w:w="263" w:type="pct"/>
            <w:vMerge/>
            <w:tcBorders>
              <w:top w:val="nil"/>
              <w:left w:val="single" w:sz="4" w:space="0" w:color="auto"/>
              <w:bottom w:val="single" w:sz="4" w:space="0" w:color="auto"/>
              <w:right w:val="single" w:sz="4" w:space="0" w:color="auto"/>
            </w:tcBorders>
            <w:vAlign w:val="center"/>
            <w:hideMark/>
          </w:tcPr>
          <w:p w:rsidR="00C52931" w:rsidRPr="00C52931" w:rsidRDefault="00C52931" w:rsidP="00C52931">
            <w:pPr>
              <w:spacing w:after="0" w:line="240" w:lineRule="auto"/>
              <w:rPr>
                <w:rFonts w:ascii="Times New Roman" w:eastAsia="Times New Roman" w:hAnsi="Times New Roman"/>
                <w:sz w:val="14"/>
                <w:szCs w:val="14"/>
                <w:lang w:eastAsia="ru-RU"/>
              </w:rPr>
            </w:pPr>
          </w:p>
        </w:tc>
        <w:tc>
          <w:tcPr>
            <w:tcW w:w="572"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иные источники</w:t>
            </w:r>
          </w:p>
        </w:tc>
        <w:tc>
          <w:tcPr>
            <w:tcW w:w="359"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right"/>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0,00</w:t>
            </w:r>
          </w:p>
        </w:tc>
        <w:tc>
          <w:tcPr>
            <w:tcW w:w="380"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right"/>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0,00</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 </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 </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 </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 </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 </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 </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 </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 </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 </w:t>
            </w:r>
          </w:p>
        </w:tc>
      </w:tr>
      <w:tr w:rsidR="00C52931" w:rsidRPr="00C52931" w:rsidTr="00C52931">
        <w:trPr>
          <w:trHeight w:val="20"/>
        </w:trPr>
        <w:tc>
          <w:tcPr>
            <w:tcW w:w="129" w:type="pct"/>
            <w:vMerge/>
            <w:tcBorders>
              <w:top w:val="nil"/>
              <w:left w:val="single" w:sz="4" w:space="0" w:color="auto"/>
              <w:bottom w:val="single" w:sz="4" w:space="0" w:color="auto"/>
              <w:right w:val="single" w:sz="4" w:space="0" w:color="auto"/>
            </w:tcBorders>
            <w:vAlign w:val="center"/>
            <w:hideMark/>
          </w:tcPr>
          <w:p w:rsidR="00C52931" w:rsidRPr="00C52931" w:rsidRDefault="00C52931" w:rsidP="00C52931">
            <w:pPr>
              <w:spacing w:after="0" w:line="240" w:lineRule="auto"/>
              <w:rPr>
                <w:rFonts w:ascii="Times New Roman" w:eastAsia="Times New Roman" w:hAnsi="Times New Roman"/>
                <w:sz w:val="14"/>
                <w:szCs w:val="14"/>
                <w:lang w:eastAsia="ru-RU"/>
              </w:rPr>
            </w:pPr>
          </w:p>
        </w:tc>
        <w:tc>
          <w:tcPr>
            <w:tcW w:w="129" w:type="pct"/>
            <w:vMerge/>
            <w:tcBorders>
              <w:top w:val="nil"/>
              <w:left w:val="single" w:sz="4" w:space="0" w:color="auto"/>
              <w:bottom w:val="single" w:sz="4" w:space="0" w:color="auto"/>
              <w:right w:val="single" w:sz="4" w:space="0" w:color="auto"/>
            </w:tcBorders>
            <w:vAlign w:val="center"/>
            <w:hideMark/>
          </w:tcPr>
          <w:p w:rsidR="00C52931" w:rsidRPr="00C52931" w:rsidRDefault="00C52931" w:rsidP="00C52931">
            <w:pPr>
              <w:spacing w:after="0" w:line="240" w:lineRule="auto"/>
              <w:rPr>
                <w:rFonts w:ascii="Times New Roman" w:eastAsia="Times New Roman" w:hAnsi="Times New Roman"/>
                <w:sz w:val="14"/>
                <w:szCs w:val="14"/>
                <w:lang w:eastAsia="ru-RU"/>
              </w:rPr>
            </w:pPr>
          </w:p>
        </w:tc>
        <w:tc>
          <w:tcPr>
            <w:tcW w:w="129" w:type="pct"/>
            <w:vMerge/>
            <w:tcBorders>
              <w:top w:val="nil"/>
              <w:left w:val="single" w:sz="4" w:space="0" w:color="auto"/>
              <w:bottom w:val="single" w:sz="4" w:space="0" w:color="auto"/>
              <w:right w:val="single" w:sz="4" w:space="0" w:color="auto"/>
            </w:tcBorders>
            <w:vAlign w:val="center"/>
            <w:hideMark/>
          </w:tcPr>
          <w:p w:rsidR="00C52931" w:rsidRPr="00C52931" w:rsidRDefault="00C52931" w:rsidP="00C52931">
            <w:pPr>
              <w:spacing w:after="0" w:line="240" w:lineRule="auto"/>
              <w:rPr>
                <w:rFonts w:ascii="Times New Roman" w:eastAsia="Times New Roman" w:hAnsi="Times New Roman"/>
                <w:sz w:val="14"/>
                <w:szCs w:val="14"/>
                <w:lang w:eastAsia="ru-RU"/>
              </w:rPr>
            </w:pPr>
          </w:p>
        </w:tc>
        <w:tc>
          <w:tcPr>
            <w:tcW w:w="835" w:type="pct"/>
            <w:gridSpan w:val="2"/>
            <w:tcBorders>
              <w:top w:val="single" w:sz="4" w:space="0" w:color="auto"/>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Всего</w:t>
            </w:r>
          </w:p>
        </w:tc>
        <w:tc>
          <w:tcPr>
            <w:tcW w:w="359"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right"/>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3 438 300,93</w:t>
            </w:r>
          </w:p>
        </w:tc>
        <w:tc>
          <w:tcPr>
            <w:tcW w:w="380"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right"/>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3 438 300,93</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 </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 </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 </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 </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 </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 </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 </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 </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 </w:t>
            </w:r>
          </w:p>
        </w:tc>
      </w:tr>
      <w:tr w:rsidR="00C52931" w:rsidRPr="00C52931" w:rsidTr="00C52931">
        <w:trPr>
          <w:trHeight w:val="20"/>
        </w:trPr>
        <w:tc>
          <w:tcPr>
            <w:tcW w:w="129" w:type="pct"/>
            <w:vMerge/>
            <w:tcBorders>
              <w:top w:val="nil"/>
              <w:left w:val="single" w:sz="4" w:space="0" w:color="auto"/>
              <w:bottom w:val="single" w:sz="4" w:space="0" w:color="auto"/>
              <w:right w:val="single" w:sz="4" w:space="0" w:color="auto"/>
            </w:tcBorders>
            <w:vAlign w:val="center"/>
            <w:hideMark/>
          </w:tcPr>
          <w:p w:rsidR="00C52931" w:rsidRPr="00C52931" w:rsidRDefault="00C52931" w:rsidP="00C52931">
            <w:pPr>
              <w:spacing w:after="0" w:line="240" w:lineRule="auto"/>
              <w:rPr>
                <w:rFonts w:ascii="Times New Roman" w:eastAsia="Times New Roman" w:hAnsi="Times New Roman"/>
                <w:sz w:val="14"/>
                <w:szCs w:val="14"/>
                <w:lang w:eastAsia="ru-RU"/>
              </w:rPr>
            </w:pPr>
          </w:p>
        </w:tc>
        <w:tc>
          <w:tcPr>
            <w:tcW w:w="129" w:type="pct"/>
            <w:vMerge/>
            <w:tcBorders>
              <w:top w:val="nil"/>
              <w:left w:val="single" w:sz="4" w:space="0" w:color="auto"/>
              <w:bottom w:val="single" w:sz="4" w:space="0" w:color="auto"/>
              <w:right w:val="single" w:sz="4" w:space="0" w:color="auto"/>
            </w:tcBorders>
            <w:vAlign w:val="center"/>
            <w:hideMark/>
          </w:tcPr>
          <w:p w:rsidR="00C52931" w:rsidRPr="00C52931" w:rsidRDefault="00C52931" w:rsidP="00C52931">
            <w:pPr>
              <w:spacing w:after="0" w:line="240" w:lineRule="auto"/>
              <w:rPr>
                <w:rFonts w:ascii="Times New Roman" w:eastAsia="Times New Roman" w:hAnsi="Times New Roman"/>
                <w:sz w:val="14"/>
                <w:szCs w:val="14"/>
                <w:lang w:eastAsia="ru-RU"/>
              </w:rPr>
            </w:pPr>
          </w:p>
        </w:tc>
        <w:tc>
          <w:tcPr>
            <w:tcW w:w="129" w:type="pct"/>
            <w:vMerge/>
            <w:tcBorders>
              <w:top w:val="nil"/>
              <w:left w:val="single" w:sz="4" w:space="0" w:color="auto"/>
              <w:bottom w:val="single" w:sz="4" w:space="0" w:color="auto"/>
              <w:right w:val="single" w:sz="4" w:space="0" w:color="auto"/>
            </w:tcBorders>
            <w:vAlign w:val="center"/>
            <w:hideMark/>
          </w:tcPr>
          <w:p w:rsidR="00C52931" w:rsidRPr="00C52931" w:rsidRDefault="00C52931" w:rsidP="00C52931">
            <w:pPr>
              <w:spacing w:after="0" w:line="240" w:lineRule="auto"/>
              <w:rPr>
                <w:rFonts w:ascii="Times New Roman" w:eastAsia="Times New Roman" w:hAnsi="Times New Roman"/>
                <w:sz w:val="14"/>
                <w:szCs w:val="14"/>
                <w:lang w:eastAsia="ru-RU"/>
              </w:rPr>
            </w:pPr>
          </w:p>
        </w:tc>
        <w:tc>
          <w:tcPr>
            <w:tcW w:w="835" w:type="pct"/>
            <w:gridSpan w:val="2"/>
            <w:tcBorders>
              <w:top w:val="single" w:sz="4" w:space="0" w:color="auto"/>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Удельная стоимость капитального ремонта 1 кв. м общей площади помещений многоквартирного дома, руб./кв. м</w:t>
            </w:r>
          </w:p>
        </w:tc>
        <w:tc>
          <w:tcPr>
            <w:tcW w:w="359"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right"/>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10 223,91</w:t>
            </w:r>
          </w:p>
        </w:tc>
        <w:tc>
          <w:tcPr>
            <w:tcW w:w="380"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right"/>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10 223,91</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 </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 </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 </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 </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 </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 </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 </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 </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 </w:t>
            </w:r>
          </w:p>
        </w:tc>
      </w:tr>
      <w:tr w:rsidR="00C52931" w:rsidRPr="00C52931" w:rsidTr="00C52931">
        <w:trPr>
          <w:trHeight w:val="20"/>
        </w:trPr>
        <w:tc>
          <w:tcPr>
            <w:tcW w:w="129" w:type="pct"/>
            <w:vMerge/>
            <w:tcBorders>
              <w:top w:val="nil"/>
              <w:left w:val="single" w:sz="4" w:space="0" w:color="auto"/>
              <w:bottom w:val="single" w:sz="4" w:space="0" w:color="auto"/>
              <w:right w:val="single" w:sz="4" w:space="0" w:color="auto"/>
            </w:tcBorders>
            <w:vAlign w:val="center"/>
            <w:hideMark/>
          </w:tcPr>
          <w:p w:rsidR="00C52931" w:rsidRPr="00C52931" w:rsidRDefault="00C52931" w:rsidP="00C52931">
            <w:pPr>
              <w:spacing w:after="0" w:line="240" w:lineRule="auto"/>
              <w:rPr>
                <w:rFonts w:ascii="Times New Roman" w:eastAsia="Times New Roman" w:hAnsi="Times New Roman"/>
                <w:sz w:val="14"/>
                <w:szCs w:val="14"/>
                <w:lang w:eastAsia="ru-RU"/>
              </w:rPr>
            </w:pPr>
          </w:p>
        </w:tc>
        <w:tc>
          <w:tcPr>
            <w:tcW w:w="129" w:type="pct"/>
            <w:vMerge/>
            <w:tcBorders>
              <w:top w:val="nil"/>
              <w:left w:val="single" w:sz="4" w:space="0" w:color="auto"/>
              <w:bottom w:val="single" w:sz="4" w:space="0" w:color="auto"/>
              <w:right w:val="single" w:sz="4" w:space="0" w:color="auto"/>
            </w:tcBorders>
            <w:vAlign w:val="center"/>
            <w:hideMark/>
          </w:tcPr>
          <w:p w:rsidR="00C52931" w:rsidRPr="00C52931" w:rsidRDefault="00C52931" w:rsidP="00C52931">
            <w:pPr>
              <w:spacing w:after="0" w:line="240" w:lineRule="auto"/>
              <w:rPr>
                <w:rFonts w:ascii="Times New Roman" w:eastAsia="Times New Roman" w:hAnsi="Times New Roman"/>
                <w:sz w:val="14"/>
                <w:szCs w:val="14"/>
                <w:lang w:eastAsia="ru-RU"/>
              </w:rPr>
            </w:pPr>
          </w:p>
        </w:tc>
        <w:tc>
          <w:tcPr>
            <w:tcW w:w="129" w:type="pct"/>
            <w:vMerge/>
            <w:tcBorders>
              <w:top w:val="nil"/>
              <w:left w:val="single" w:sz="4" w:space="0" w:color="auto"/>
              <w:bottom w:val="single" w:sz="4" w:space="0" w:color="auto"/>
              <w:right w:val="single" w:sz="4" w:space="0" w:color="auto"/>
            </w:tcBorders>
            <w:vAlign w:val="center"/>
            <w:hideMark/>
          </w:tcPr>
          <w:p w:rsidR="00C52931" w:rsidRPr="00C52931" w:rsidRDefault="00C52931" w:rsidP="00C52931">
            <w:pPr>
              <w:spacing w:after="0" w:line="240" w:lineRule="auto"/>
              <w:rPr>
                <w:rFonts w:ascii="Times New Roman" w:eastAsia="Times New Roman" w:hAnsi="Times New Roman"/>
                <w:sz w:val="14"/>
                <w:szCs w:val="14"/>
                <w:lang w:eastAsia="ru-RU"/>
              </w:rPr>
            </w:pPr>
          </w:p>
        </w:tc>
        <w:tc>
          <w:tcPr>
            <w:tcW w:w="835" w:type="pct"/>
            <w:gridSpan w:val="2"/>
            <w:tcBorders>
              <w:top w:val="single" w:sz="4" w:space="0" w:color="auto"/>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 xml:space="preserve">Утвержденная предельная стоимость капитального ремонта 1 кв. м общей </w:t>
            </w:r>
            <w:r w:rsidRPr="00C52931">
              <w:rPr>
                <w:rFonts w:ascii="Times New Roman" w:eastAsia="Times New Roman" w:hAnsi="Times New Roman"/>
                <w:sz w:val="14"/>
                <w:szCs w:val="14"/>
                <w:lang w:eastAsia="ru-RU"/>
              </w:rPr>
              <w:lastRenderedPageBreak/>
              <w:t>площади помещений многоквартирного дома, руб./кв. м</w:t>
            </w:r>
          </w:p>
        </w:tc>
        <w:tc>
          <w:tcPr>
            <w:tcW w:w="359"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lastRenderedPageBreak/>
              <w:t> </w:t>
            </w:r>
          </w:p>
        </w:tc>
        <w:tc>
          <w:tcPr>
            <w:tcW w:w="380"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right"/>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9 194,41</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 </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 </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 </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 </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 </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 </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 </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 </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 </w:t>
            </w:r>
          </w:p>
        </w:tc>
      </w:tr>
      <w:tr w:rsidR="00C52931" w:rsidRPr="00C52931" w:rsidTr="00C52931">
        <w:trPr>
          <w:trHeight w:val="20"/>
        </w:trPr>
        <w:tc>
          <w:tcPr>
            <w:tcW w:w="129"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lastRenderedPageBreak/>
              <w:t>1.4</w:t>
            </w:r>
          </w:p>
        </w:tc>
        <w:tc>
          <w:tcPr>
            <w:tcW w:w="129"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Богучанский р-н, Богучанский с/с, с. Богучаны, ул. Ленина, д. 126</w:t>
            </w:r>
          </w:p>
        </w:tc>
        <w:tc>
          <w:tcPr>
            <w:tcW w:w="129"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332,10</w:t>
            </w:r>
          </w:p>
        </w:tc>
        <w:tc>
          <w:tcPr>
            <w:tcW w:w="263"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средства</w:t>
            </w:r>
            <w:r w:rsidRPr="00C52931">
              <w:rPr>
                <w:rFonts w:ascii="Times New Roman" w:eastAsia="Times New Roman" w:hAnsi="Times New Roman"/>
                <w:sz w:val="14"/>
                <w:szCs w:val="14"/>
                <w:lang w:eastAsia="ru-RU"/>
              </w:rPr>
              <w:br/>
              <w:t>собствен</w:t>
            </w:r>
            <w:r w:rsidRPr="00C52931">
              <w:rPr>
                <w:rFonts w:ascii="Times New Roman" w:eastAsia="Times New Roman" w:hAnsi="Times New Roman"/>
                <w:sz w:val="14"/>
                <w:szCs w:val="14"/>
                <w:lang w:eastAsia="ru-RU"/>
              </w:rPr>
              <w:br/>
              <w:t>ников</w:t>
            </w:r>
          </w:p>
        </w:tc>
        <w:tc>
          <w:tcPr>
            <w:tcW w:w="572"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минимальный размер взноса</w:t>
            </w:r>
          </w:p>
        </w:tc>
        <w:tc>
          <w:tcPr>
            <w:tcW w:w="359"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right"/>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3 568 524,09</w:t>
            </w:r>
          </w:p>
        </w:tc>
        <w:tc>
          <w:tcPr>
            <w:tcW w:w="380"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right"/>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3 568 524,09</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 </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 </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 </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 </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 </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 </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 </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 </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 </w:t>
            </w:r>
          </w:p>
        </w:tc>
      </w:tr>
      <w:tr w:rsidR="00C52931" w:rsidRPr="00C52931" w:rsidTr="00C52931">
        <w:trPr>
          <w:trHeight w:val="20"/>
        </w:trPr>
        <w:tc>
          <w:tcPr>
            <w:tcW w:w="129" w:type="pct"/>
            <w:vMerge/>
            <w:tcBorders>
              <w:top w:val="nil"/>
              <w:left w:val="single" w:sz="4" w:space="0" w:color="auto"/>
              <w:bottom w:val="single" w:sz="4" w:space="0" w:color="auto"/>
              <w:right w:val="single" w:sz="4" w:space="0" w:color="auto"/>
            </w:tcBorders>
            <w:vAlign w:val="center"/>
            <w:hideMark/>
          </w:tcPr>
          <w:p w:rsidR="00C52931" w:rsidRPr="00C52931" w:rsidRDefault="00C52931" w:rsidP="00C52931">
            <w:pPr>
              <w:spacing w:after="0" w:line="240" w:lineRule="auto"/>
              <w:rPr>
                <w:rFonts w:ascii="Times New Roman" w:eastAsia="Times New Roman" w:hAnsi="Times New Roman"/>
                <w:sz w:val="14"/>
                <w:szCs w:val="14"/>
                <w:lang w:eastAsia="ru-RU"/>
              </w:rPr>
            </w:pPr>
          </w:p>
        </w:tc>
        <w:tc>
          <w:tcPr>
            <w:tcW w:w="129" w:type="pct"/>
            <w:vMerge/>
            <w:tcBorders>
              <w:top w:val="nil"/>
              <w:left w:val="single" w:sz="4" w:space="0" w:color="auto"/>
              <w:bottom w:val="single" w:sz="4" w:space="0" w:color="auto"/>
              <w:right w:val="single" w:sz="4" w:space="0" w:color="auto"/>
            </w:tcBorders>
            <w:vAlign w:val="center"/>
            <w:hideMark/>
          </w:tcPr>
          <w:p w:rsidR="00C52931" w:rsidRPr="00C52931" w:rsidRDefault="00C52931" w:rsidP="00C52931">
            <w:pPr>
              <w:spacing w:after="0" w:line="240" w:lineRule="auto"/>
              <w:rPr>
                <w:rFonts w:ascii="Times New Roman" w:eastAsia="Times New Roman" w:hAnsi="Times New Roman"/>
                <w:sz w:val="14"/>
                <w:szCs w:val="14"/>
                <w:lang w:eastAsia="ru-RU"/>
              </w:rPr>
            </w:pPr>
          </w:p>
        </w:tc>
        <w:tc>
          <w:tcPr>
            <w:tcW w:w="129" w:type="pct"/>
            <w:vMerge/>
            <w:tcBorders>
              <w:top w:val="nil"/>
              <w:left w:val="single" w:sz="4" w:space="0" w:color="auto"/>
              <w:bottom w:val="single" w:sz="4" w:space="0" w:color="auto"/>
              <w:right w:val="single" w:sz="4" w:space="0" w:color="auto"/>
            </w:tcBorders>
            <w:vAlign w:val="center"/>
            <w:hideMark/>
          </w:tcPr>
          <w:p w:rsidR="00C52931" w:rsidRPr="00C52931" w:rsidRDefault="00C52931" w:rsidP="00C52931">
            <w:pPr>
              <w:spacing w:after="0" w:line="240" w:lineRule="auto"/>
              <w:rPr>
                <w:rFonts w:ascii="Times New Roman" w:eastAsia="Times New Roman" w:hAnsi="Times New Roman"/>
                <w:sz w:val="14"/>
                <w:szCs w:val="14"/>
                <w:lang w:eastAsia="ru-RU"/>
              </w:rPr>
            </w:pPr>
          </w:p>
        </w:tc>
        <w:tc>
          <w:tcPr>
            <w:tcW w:w="263" w:type="pct"/>
            <w:vMerge/>
            <w:tcBorders>
              <w:top w:val="nil"/>
              <w:left w:val="single" w:sz="4" w:space="0" w:color="auto"/>
              <w:bottom w:val="single" w:sz="4" w:space="0" w:color="auto"/>
              <w:right w:val="single" w:sz="4" w:space="0" w:color="auto"/>
            </w:tcBorders>
            <w:vAlign w:val="center"/>
            <w:hideMark/>
          </w:tcPr>
          <w:p w:rsidR="00C52931" w:rsidRPr="00C52931" w:rsidRDefault="00C52931" w:rsidP="00C52931">
            <w:pPr>
              <w:spacing w:after="0" w:line="240" w:lineRule="auto"/>
              <w:rPr>
                <w:rFonts w:ascii="Times New Roman" w:eastAsia="Times New Roman" w:hAnsi="Times New Roman"/>
                <w:sz w:val="14"/>
                <w:szCs w:val="14"/>
                <w:lang w:eastAsia="ru-RU"/>
              </w:rPr>
            </w:pPr>
          </w:p>
        </w:tc>
        <w:tc>
          <w:tcPr>
            <w:tcW w:w="572"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взнос, превышающий минимальный размер</w:t>
            </w:r>
          </w:p>
        </w:tc>
        <w:tc>
          <w:tcPr>
            <w:tcW w:w="359"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 </w:t>
            </w:r>
          </w:p>
        </w:tc>
        <w:tc>
          <w:tcPr>
            <w:tcW w:w="380"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 </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 </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 </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 </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 </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 </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 </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 </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 </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 </w:t>
            </w:r>
          </w:p>
        </w:tc>
      </w:tr>
      <w:tr w:rsidR="00C52931" w:rsidRPr="00C52931" w:rsidTr="00C52931">
        <w:trPr>
          <w:trHeight w:val="20"/>
        </w:trPr>
        <w:tc>
          <w:tcPr>
            <w:tcW w:w="129" w:type="pct"/>
            <w:vMerge/>
            <w:tcBorders>
              <w:top w:val="nil"/>
              <w:left w:val="single" w:sz="4" w:space="0" w:color="auto"/>
              <w:bottom w:val="single" w:sz="4" w:space="0" w:color="auto"/>
              <w:right w:val="single" w:sz="4" w:space="0" w:color="auto"/>
            </w:tcBorders>
            <w:vAlign w:val="center"/>
            <w:hideMark/>
          </w:tcPr>
          <w:p w:rsidR="00C52931" w:rsidRPr="00C52931" w:rsidRDefault="00C52931" w:rsidP="00C52931">
            <w:pPr>
              <w:spacing w:after="0" w:line="240" w:lineRule="auto"/>
              <w:rPr>
                <w:rFonts w:ascii="Times New Roman" w:eastAsia="Times New Roman" w:hAnsi="Times New Roman"/>
                <w:sz w:val="14"/>
                <w:szCs w:val="14"/>
                <w:lang w:eastAsia="ru-RU"/>
              </w:rPr>
            </w:pPr>
          </w:p>
        </w:tc>
        <w:tc>
          <w:tcPr>
            <w:tcW w:w="129" w:type="pct"/>
            <w:vMerge/>
            <w:tcBorders>
              <w:top w:val="nil"/>
              <w:left w:val="single" w:sz="4" w:space="0" w:color="auto"/>
              <w:bottom w:val="single" w:sz="4" w:space="0" w:color="auto"/>
              <w:right w:val="single" w:sz="4" w:space="0" w:color="auto"/>
            </w:tcBorders>
            <w:vAlign w:val="center"/>
            <w:hideMark/>
          </w:tcPr>
          <w:p w:rsidR="00C52931" w:rsidRPr="00C52931" w:rsidRDefault="00C52931" w:rsidP="00C52931">
            <w:pPr>
              <w:spacing w:after="0" w:line="240" w:lineRule="auto"/>
              <w:rPr>
                <w:rFonts w:ascii="Times New Roman" w:eastAsia="Times New Roman" w:hAnsi="Times New Roman"/>
                <w:sz w:val="14"/>
                <w:szCs w:val="14"/>
                <w:lang w:eastAsia="ru-RU"/>
              </w:rPr>
            </w:pPr>
          </w:p>
        </w:tc>
        <w:tc>
          <w:tcPr>
            <w:tcW w:w="129" w:type="pct"/>
            <w:vMerge/>
            <w:tcBorders>
              <w:top w:val="nil"/>
              <w:left w:val="single" w:sz="4" w:space="0" w:color="auto"/>
              <w:bottom w:val="single" w:sz="4" w:space="0" w:color="auto"/>
              <w:right w:val="single" w:sz="4" w:space="0" w:color="auto"/>
            </w:tcBorders>
            <w:vAlign w:val="center"/>
            <w:hideMark/>
          </w:tcPr>
          <w:p w:rsidR="00C52931" w:rsidRPr="00C52931" w:rsidRDefault="00C52931" w:rsidP="00C52931">
            <w:pPr>
              <w:spacing w:after="0" w:line="240" w:lineRule="auto"/>
              <w:rPr>
                <w:rFonts w:ascii="Times New Roman" w:eastAsia="Times New Roman" w:hAnsi="Times New Roman"/>
                <w:sz w:val="14"/>
                <w:szCs w:val="14"/>
                <w:lang w:eastAsia="ru-RU"/>
              </w:rPr>
            </w:pPr>
          </w:p>
        </w:tc>
        <w:tc>
          <w:tcPr>
            <w:tcW w:w="263"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меры финансовой</w:t>
            </w:r>
            <w:r w:rsidRPr="00C52931">
              <w:rPr>
                <w:rFonts w:ascii="Times New Roman" w:eastAsia="Times New Roman" w:hAnsi="Times New Roman"/>
                <w:sz w:val="14"/>
                <w:szCs w:val="14"/>
                <w:lang w:eastAsia="ru-RU"/>
              </w:rPr>
              <w:br/>
              <w:t>поддержки</w:t>
            </w:r>
          </w:p>
        </w:tc>
        <w:tc>
          <w:tcPr>
            <w:tcW w:w="572"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государственной корпорации – Фонда содействия реформированию жилищно-коммунального хозяйства</w:t>
            </w:r>
          </w:p>
        </w:tc>
        <w:tc>
          <w:tcPr>
            <w:tcW w:w="359"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right"/>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0,00</w:t>
            </w:r>
          </w:p>
        </w:tc>
        <w:tc>
          <w:tcPr>
            <w:tcW w:w="380"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right"/>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0,00</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 </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 </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 </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 </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 </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 </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 </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 </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 </w:t>
            </w:r>
          </w:p>
        </w:tc>
      </w:tr>
      <w:tr w:rsidR="00C52931" w:rsidRPr="00C52931" w:rsidTr="00C52931">
        <w:trPr>
          <w:trHeight w:val="20"/>
        </w:trPr>
        <w:tc>
          <w:tcPr>
            <w:tcW w:w="129" w:type="pct"/>
            <w:vMerge/>
            <w:tcBorders>
              <w:top w:val="nil"/>
              <w:left w:val="single" w:sz="4" w:space="0" w:color="auto"/>
              <w:bottom w:val="single" w:sz="4" w:space="0" w:color="auto"/>
              <w:right w:val="single" w:sz="4" w:space="0" w:color="auto"/>
            </w:tcBorders>
            <w:vAlign w:val="center"/>
            <w:hideMark/>
          </w:tcPr>
          <w:p w:rsidR="00C52931" w:rsidRPr="00C52931" w:rsidRDefault="00C52931" w:rsidP="00C52931">
            <w:pPr>
              <w:spacing w:after="0" w:line="240" w:lineRule="auto"/>
              <w:rPr>
                <w:rFonts w:ascii="Times New Roman" w:eastAsia="Times New Roman" w:hAnsi="Times New Roman"/>
                <w:sz w:val="14"/>
                <w:szCs w:val="14"/>
                <w:lang w:eastAsia="ru-RU"/>
              </w:rPr>
            </w:pPr>
          </w:p>
        </w:tc>
        <w:tc>
          <w:tcPr>
            <w:tcW w:w="129" w:type="pct"/>
            <w:vMerge/>
            <w:tcBorders>
              <w:top w:val="nil"/>
              <w:left w:val="single" w:sz="4" w:space="0" w:color="auto"/>
              <w:bottom w:val="single" w:sz="4" w:space="0" w:color="auto"/>
              <w:right w:val="single" w:sz="4" w:space="0" w:color="auto"/>
            </w:tcBorders>
            <w:vAlign w:val="center"/>
            <w:hideMark/>
          </w:tcPr>
          <w:p w:rsidR="00C52931" w:rsidRPr="00C52931" w:rsidRDefault="00C52931" w:rsidP="00C52931">
            <w:pPr>
              <w:spacing w:after="0" w:line="240" w:lineRule="auto"/>
              <w:rPr>
                <w:rFonts w:ascii="Times New Roman" w:eastAsia="Times New Roman" w:hAnsi="Times New Roman"/>
                <w:sz w:val="14"/>
                <w:szCs w:val="14"/>
                <w:lang w:eastAsia="ru-RU"/>
              </w:rPr>
            </w:pPr>
          </w:p>
        </w:tc>
        <w:tc>
          <w:tcPr>
            <w:tcW w:w="129" w:type="pct"/>
            <w:vMerge/>
            <w:tcBorders>
              <w:top w:val="nil"/>
              <w:left w:val="single" w:sz="4" w:space="0" w:color="auto"/>
              <w:bottom w:val="single" w:sz="4" w:space="0" w:color="auto"/>
              <w:right w:val="single" w:sz="4" w:space="0" w:color="auto"/>
            </w:tcBorders>
            <w:vAlign w:val="center"/>
            <w:hideMark/>
          </w:tcPr>
          <w:p w:rsidR="00C52931" w:rsidRPr="00C52931" w:rsidRDefault="00C52931" w:rsidP="00C52931">
            <w:pPr>
              <w:spacing w:after="0" w:line="240" w:lineRule="auto"/>
              <w:rPr>
                <w:rFonts w:ascii="Times New Roman" w:eastAsia="Times New Roman" w:hAnsi="Times New Roman"/>
                <w:sz w:val="14"/>
                <w:szCs w:val="14"/>
                <w:lang w:eastAsia="ru-RU"/>
              </w:rPr>
            </w:pPr>
          </w:p>
        </w:tc>
        <w:tc>
          <w:tcPr>
            <w:tcW w:w="263" w:type="pct"/>
            <w:vMerge/>
            <w:tcBorders>
              <w:top w:val="nil"/>
              <w:left w:val="single" w:sz="4" w:space="0" w:color="auto"/>
              <w:bottom w:val="single" w:sz="4" w:space="0" w:color="auto"/>
              <w:right w:val="single" w:sz="4" w:space="0" w:color="auto"/>
            </w:tcBorders>
            <w:vAlign w:val="center"/>
            <w:hideMark/>
          </w:tcPr>
          <w:p w:rsidR="00C52931" w:rsidRPr="00C52931" w:rsidRDefault="00C52931" w:rsidP="00C52931">
            <w:pPr>
              <w:spacing w:after="0" w:line="240" w:lineRule="auto"/>
              <w:rPr>
                <w:rFonts w:ascii="Times New Roman" w:eastAsia="Times New Roman" w:hAnsi="Times New Roman"/>
                <w:sz w:val="14"/>
                <w:szCs w:val="14"/>
                <w:lang w:eastAsia="ru-RU"/>
              </w:rPr>
            </w:pPr>
          </w:p>
        </w:tc>
        <w:tc>
          <w:tcPr>
            <w:tcW w:w="572"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краевого бюджета</w:t>
            </w:r>
          </w:p>
        </w:tc>
        <w:tc>
          <w:tcPr>
            <w:tcW w:w="359"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right"/>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0,00</w:t>
            </w:r>
          </w:p>
        </w:tc>
        <w:tc>
          <w:tcPr>
            <w:tcW w:w="380"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right"/>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0,00</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 </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 </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 </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 </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 </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 </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 </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 </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 </w:t>
            </w:r>
          </w:p>
        </w:tc>
      </w:tr>
      <w:tr w:rsidR="00C52931" w:rsidRPr="00C52931" w:rsidTr="00C52931">
        <w:trPr>
          <w:trHeight w:val="20"/>
        </w:trPr>
        <w:tc>
          <w:tcPr>
            <w:tcW w:w="129" w:type="pct"/>
            <w:vMerge/>
            <w:tcBorders>
              <w:top w:val="nil"/>
              <w:left w:val="single" w:sz="4" w:space="0" w:color="auto"/>
              <w:bottom w:val="single" w:sz="4" w:space="0" w:color="auto"/>
              <w:right w:val="single" w:sz="4" w:space="0" w:color="auto"/>
            </w:tcBorders>
            <w:vAlign w:val="center"/>
            <w:hideMark/>
          </w:tcPr>
          <w:p w:rsidR="00C52931" w:rsidRPr="00C52931" w:rsidRDefault="00C52931" w:rsidP="00C52931">
            <w:pPr>
              <w:spacing w:after="0" w:line="240" w:lineRule="auto"/>
              <w:rPr>
                <w:rFonts w:ascii="Times New Roman" w:eastAsia="Times New Roman" w:hAnsi="Times New Roman"/>
                <w:sz w:val="14"/>
                <w:szCs w:val="14"/>
                <w:lang w:eastAsia="ru-RU"/>
              </w:rPr>
            </w:pPr>
          </w:p>
        </w:tc>
        <w:tc>
          <w:tcPr>
            <w:tcW w:w="129" w:type="pct"/>
            <w:vMerge/>
            <w:tcBorders>
              <w:top w:val="nil"/>
              <w:left w:val="single" w:sz="4" w:space="0" w:color="auto"/>
              <w:bottom w:val="single" w:sz="4" w:space="0" w:color="auto"/>
              <w:right w:val="single" w:sz="4" w:space="0" w:color="auto"/>
            </w:tcBorders>
            <w:vAlign w:val="center"/>
            <w:hideMark/>
          </w:tcPr>
          <w:p w:rsidR="00C52931" w:rsidRPr="00C52931" w:rsidRDefault="00C52931" w:rsidP="00C52931">
            <w:pPr>
              <w:spacing w:after="0" w:line="240" w:lineRule="auto"/>
              <w:rPr>
                <w:rFonts w:ascii="Times New Roman" w:eastAsia="Times New Roman" w:hAnsi="Times New Roman"/>
                <w:sz w:val="14"/>
                <w:szCs w:val="14"/>
                <w:lang w:eastAsia="ru-RU"/>
              </w:rPr>
            </w:pPr>
          </w:p>
        </w:tc>
        <w:tc>
          <w:tcPr>
            <w:tcW w:w="129" w:type="pct"/>
            <w:vMerge/>
            <w:tcBorders>
              <w:top w:val="nil"/>
              <w:left w:val="single" w:sz="4" w:space="0" w:color="auto"/>
              <w:bottom w:val="single" w:sz="4" w:space="0" w:color="auto"/>
              <w:right w:val="single" w:sz="4" w:space="0" w:color="auto"/>
            </w:tcBorders>
            <w:vAlign w:val="center"/>
            <w:hideMark/>
          </w:tcPr>
          <w:p w:rsidR="00C52931" w:rsidRPr="00C52931" w:rsidRDefault="00C52931" w:rsidP="00C52931">
            <w:pPr>
              <w:spacing w:after="0" w:line="240" w:lineRule="auto"/>
              <w:rPr>
                <w:rFonts w:ascii="Times New Roman" w:eastAsia="Times New Roman" w:hAnsi="Times New Roman"/>
                <w:sz w:val="14"/>
                <w:szCs w:val="14"/>
                <w:lang w:eastAsia="ru-RU"/>
              </w:rPr>
            </w:pPr>
          </w:p>
        </w:tc>
        <w:tc>
          <w:tcPr>
            <w:tcW w:w="263" w:type="pct"/>
            <w:vMerge/>
            <w:tcBorders>
              <w:top w:val="nil"/>
              <w:left w:val="single" w:sz="4" w:space="0" w:color="auto"/>
              <w:bottom w:val="single" w:sz="4" w:space="0" w:color="auto"/>
              <w:right w:val="single" w:sz="4" w:space="0" w:color="auto"/>
            </w:tcBorders>
            <w:vAlign w:val="center"/>
            <w:hideMark/>
          </w:tcPr>
          <w:p w:rsidR="00C52931" w:rsidRPr="00C52931" w:rsidRDefault="00C52931" w:rsidP="00C52931">
            <w:pPr>
              <w:spacing w:after="0" w:line="240" w:lineRule="auto"/>
              <w:rPr>
                <w:rFonts w:ascii="Times New Roman" w:eastAsia="Times New Roman" w:hAnsi="Times New Roman"/>
                <w:sz w:val="14"/>
                <w:szCs w:val="14"/>
                <w:lang w:eastAsia="ru-RU"/>
              </w:rPr>
            </w:pPr>
          </w:p>
        </w:tc>
        <w:tc>
          <w:tcPr>
            <w:tcW w:w="572"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местного бюджета</w:t>
            </w:r>
          </w:p>
        </w:tc>
        <w:tc>
          <w:tcPr>
            <w:tcW w:w="359"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right"/>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0,00</w:t>
            </w:r>
          </w:p>
        </w:tc>
        <w:tc>
          <w:tcPr>
            <w:tcW w:w="380"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right"/>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0,00</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 </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 </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 </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 </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 </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 </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 </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 </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 </w:t>
            </w:r>
          </w:p>
        </w:tc>
      </w:tr>
      <w:tr w:rsidR="00C52931" w:rsidRPr="00C52931" w:rsidTr="00C52931">
        <w:trPr>
          <w:trHeight w:val="20"/>
        </w:trPr>
        <w:tc>
          <w:tcPr>
            <w:tcW w:w="129" w:type="pct"/>
            <w:vMerge/>
            <w:tcBorders>
              <w:top w:val="nil"/>
              <w:left w:val="single" w:sz="4" w:space="0" w:color="auto"/>
              <w:bottom w:val="single" w:sz="4" w:space="0" w:color="auto"/>
              <w:right w:val="single" w:sz="4" w:space="0" w:color="auto"/>
            </w:tcBorders>
            <w:vAlign w:val="center"/>
            <w:hideMark/>
          </w:tcPr>
          <w:p w:rsidR="00C52931" w:rsidRPr="00C52931" w:rsidRDefault="00C52931" w:rsidP="00C52931">
            <w:pPr>
              <w:spacing w:after="0" w:line="240" w:lineRule="auto"/>
              <w:rPr>
                <w:rFonts w:ascii="Times New Roman" w:eastAsia="Times New Roman" w:hAnsi="Times New Roman"/>
                <w:sz w:val="14"/>
                <w:szCs w:val="14"/>
                <w:lang w:eastAsia="ru-RU"/>
              </w:rPr>
            </w:pPr>
          </w:p>
        </w:tc>
        <w:tc>
          <w:tcPr>
            <w:tcW w:w="129" w:type="pct"/>
            <w:vMerge/>
            <w:tcBorders>
              <w:top w:val="nil"/>
              <w:left w:val="single" w:sz="4" w:space="0" w:color="auto"/>
              <w:bottom w:val="single" w:sz="4" w:space="0" w:color="auto"/>
              <w:right w:val="single" w:sz="4" w:space="0" w:color="auto"/>
            </w:tcBorders>
            <w:vAlign w:val="center"/>
            <w:hideMark/>
          </w:tcPr>
          <w:p w:rsidR="00C52931" w:rsidRPr="00C52931" w:rsidRDefault="00C52931" w:rsidP="00C52931">
            <w:pPr>
              <w:spacing w:after="0" w:line="240" w:lineRule="auto"/>
              <w:rPr>
                <w:rFonts w:ascii="Times New Roman" w:eastAsia="Times New Roman" w:hAnsi="Times New Roman"/>
                <w:sz w:val="14"/>
                <w:szCs w:val="14"/>
                <w:lang w:eastAsia="ru-RU"/>
              </w:rPr>
            </w:pPr>
          </w:p>
        </w:tc>
        <w:tc>
          <w:tcPr>
            <w:tcW w:w="129" w:type="pct"/>
            <w:vMerge/>
            <w:tcBorders>
              <w:top w:val="nil"/>
              <w:left w:val="single" w:sz="4" w:space="0" w:color="auto"/>
              <w:bottom w:val="single" w:sz="4" w:space="0" w:color="auto"/>
              <w:right w:val="single" w:sz="4" w:space="0" w:color="auto"/>
            </w:tcBorders>
            <w:vAlign w:val="center"/>
            <w:hideMark/>
          </w:tcPr>
          <w:p w:rsidR="00C52931" w:rsidRPr="00C52931" w:rsidRDefault="00C52931" w:rsidP="00C52931">
            <w:pPr>
              <w:spacing w:after="0" w:line="240" w:lineRule="auto"/>
              <w:rPr>
                <w:rFonts w:ascii="Times New Roman" w:eastAsia="Times New Roman" w:hAnsi="Times New Roman"/>
                <w:sz w:val="14"/>
                <w:szCs w:val="14"/>
                <w:lang w:eastAsia="ru-RU"/>
              </w:rPr>
            </w:pPr>
          </w:p>
        </w:tc>
        <w:tc>
          <w:tcPr>
            <w:tcW w:w="263" w:type="pct"/>
            <w:vMerge/>
            <w:tcBorders>
              <w:top w:val="nil"/>
              <w:left w:val="single" w:sz="4" w:space="0" w:color="auto"/>
              <w:bottom w:val="single" w:sz="4" w:space="0" w:color="auto"/>
              <w:right w:val="single" w:sz="4" w:space="0" w:color="auto"/>
            </w:tcBorders>
            <w:vAlign w:val="center"/>
            <w:hideMark/>
          </w:tcPr>
          <w:p w:rsidR="00C52931" w:rsidRPr="00C52931" w:rsidRDefault="00C52931" w:rsidP="00C52931">
            <w:pPr>
              <w:spacing w:after="0" w:line="240" w:lineRule="auto"/>
              <w:rPr>
                <w:rFonts w:ascii="Times New Roman" w:eastAsia="Times New Roman" w:hAnsi="Times New Roman"/>
                <w:sz w:val="14"/>
                <w:szCs w:val="14"/>
                <w:lang w:eastAsia="ru-RU"/>
              </w:rPr>
            </w:pPr>
          </w:p>
        </w:tc>
        <w:tc>
          <w:tcPr>
            <w:tcW w:w="572"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иные источники</w:t>
            </w:r>
          </w:p>
        </w:tc>
        <w:tc>
          <w:tcPr>
            <w:tcW w:w="359"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right"/>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0,00</w:t>
            </w:r>
          </w:p>
        </w:tc>
        <w:tc>
          <w:tcPr>
            <w:tcW w:w="380"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right"/>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0,00</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 </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 </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 </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 </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 </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 </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 </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 </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 </w:t>
            </w:r>
          </w:p>
        </w:tc>
      </w:tr>
      <w:tr w:rsidR="00C52931" w:rsidRPr="00C52931" w:rsidTr="00C52931">
        <w:trPr>
          <w:trHeight w:val="20"/>
        </w:trPr>
        <w:tc>
          <w:tcPr>
            <w:tcW w:w="129" w:type="pct"/>
            <w:vMerge/>
            <w:tcBorders>
              <w:top w:val="nil"/>
              <w:left w:val="single" w:sz="4" w:space="0" w:color="auto"/>
              <w:bottom w:val="single" w:sz="4" w:space="0" w:color="auto"/>
              <w:right w:val="single" w:sz="4" w:space="0" w:color="auto"/>
            </w:tcBorders>
            <w:vAlign w:val="center"/>
            <w:hideMark/>
          </w:tcPr>
          <w:p w:rsidR="00C52931" w:rsidRPr="00C52931" w:rsidRDefault="00C52931" w:rsidP="00C52931">
            <w:pPr>
              <w:spacing w:after="0" w:line="240" w:lineRule="auto"/>
              <w:rPr>
                <w:rFonts w:ascii="Times New Roman" w:eastAsia="Times New Roman" w:hAnsi="Times New Roman"/>
                <w:sz w:val="14"/>
                <w:szCs w:val="14"/>
                <w:lang w:eastAsia="ru-RU"/>
              </w:rPr>
            </w:pPr>
          </w:p>
        </w:tc>
        <w:tc>
          <w:tcPr>
            <w:tcW w:w="129" w:type="pct"/>
            <w:vMerge/>
            <w:tcBorders>
              <w:top w:val="nil"/>
              <w:left w:val="single" w:sz="4" w:space="0" w:color="auto"/>
              <w:bottom w:val="single" w:sz="4" w:space="0" w:color="auto"/>
              <w:right w:val="single" w:sz="4" w:space="0" w:color="auto"/>
            </w:tcBorders>
            <w:vAlign w:val="center"/>
            <w:hideMark/>
          </w:tcPr>
          <w:p w:rsidR="00C52931" w:rsidRPr="00C52931" w:rsidRDefault="00C52931" w:rsidP="00C52931">
            <w:pPr>
              <w:spacing w:after="0" w:line="240" w:lineRule="auto"/>
              <w:rPr>
                <w:rFonts w:ascii="Times New Roman" w:eastAsia="Times New Roman" w:hAnsi="Times New Roman"/>
                <w:sz w:val="14"/>
                <w:szCs w:val="14"/>
                <w:lang w:eastAsia="ru-RU"/>
              </w:rPr>
            </w:pPr>
          </w:p>
        </w:tc>
        <w:tc>
          <w:tcPr>
            <w:tcW w:w="129" w:type="pct"/>
            <w:vMerge/>
            <w:tcBorders>
              <w:top w:val="nil"/>
              <w:left w:val="single" w:sz="4" w:space="0" w:color="auto"/>
              <w:bottom w:val="single" w:sz="4" w:space="0" w:color="auto"/>
              <w:right w:val="single" w:sz="4" w:space="0" w:color="auto"/>
            </w:tcBorders>
            <w:vAlign w:val="center"/>
            <w:hideMark/>
          </w:tcPr>
          <w:p w:rsidR="00C52931" w:rsidRPr="00C52931" w:rsidRDefault="00C52931" w:rsidP="00C52931">
            <w:pPr>
              <w:spacing w:after="0" w:line="240" w:lineRule="auto"/>
              <w:rPr>
                <w:rFonts w:ascii="Times New Roman" w:eastAsia="Times New Roman" w:hAnsi="Times New Roman"/>
                <w:sz w:val="14"/>
                <w:szCs w:val="14"/>
                <w:lang w:eastAsia="ru-RU"/>
              </w:rPr>
            </w:pPr>
          </w:p>
        </w:tc>
        <w:tc>
          <w:tcPr>
            <w:tcW w:w="835" w:type="pct"/>
            <w:gridSpan w:val="2"/>
            <w:tcBorders>
              <w:top w:val="single" w:sz="4" w:space="0" w:color="auto"/>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Всего</w:t>
            </w:r>
          </w:p>
        </w:tc>
        <w:tc>
          <w:tcPr>
            <w:tcW w:w="359"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right"/>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3 568 524,09</w:t>
            </w:r>
          </w:p>
        </w:tc>
        <w:tc>
          <w:tcPr>
            <w:tcW w:w="380"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right"/>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3 568 524,09</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 </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 </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 </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 </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 </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 </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 </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 </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 </w:t>
            </w:r>
          </w:p>
        </w:tc>
      </w:tr>
      <w:tr w:rsidR="00C52931" w:rsidRPr="00C52931" w:rsidTr="00C52931">
        <w:trPr>
          <w:trHeight w:val="20"/>
        </w:trPr>
        <w:tc>
          <w:tcPr>
            <w:tcW w:w="129" w:type="pct"/>
            <w:vMerge/>
            <w:tcBorders>
              <w:top w:val="nil"/>
              <w:left w:val="single" w:sz="4" w:space="0" w:color="auto"/>
              <w:bottom w:val="single" w:sz="4" w:space="0" w:color="auto"/>
              <w:right w:val="single" w:sz="4" w:space="0" w:color="auto"/>
            </w:tcBorders>
            <w:vAlign w:val="center"/>
            <w:hideMark/>
          </w:tcPr>
          <w:p w:rsidR="00C52931" w:rsidRPr="00C52931" w:rsidRDefault="00C52931" w:rsidP="00C52931">
            <w:pPr>
              <w:spacing w:after="0" w:line="240" w:lineRule="auto"/>
              <w:rPr>
                <w:rFonts w:ascii="Times New Roman" w:eastAsia="Times New Roman" w:hAnsi="Times New Roman"/>
                <w:sz w:val="14"/>
                <w:szCs w:val="14"/>
                <w:lang w:eastAsia="ru-RU"/>
              </w:rPr>
            </w:pPr>
          </w:p>
        </w:tc>
        <w:tc>
          <w:tcPr>
            <w:tcW w:w="129" w:type="pct"/>
            <w:vMerge/>
            <w:tcBorders>
              <w:top w:val="nil"/>
              <w:left w:val="single" w:sz="4" w:space="0" w:color="auto"/>
              <w:bottom w:val="single" w:sz="4" w:space="0" w:color="auto"/>
              <w:right w:val="single" w:sz="4" w:space="0" w:color="auto"/>
            </w:tcBorders>
            <w:vAlign w:val="center"/>
            <w:hideMark/>
          </w:tcPr>
          <w:p w:rsidR="00C52931" w:rsidRPr="00C52931" w:rsidRDefault="00C52931" w:rsidP="00C52931">
            <w:pPr>
              <w:spacing w:after="0" w:line="240" w:lineRule="auto"/>
              <w:rPr>
                <w:rFonts w:ascii="Times New Roman" w:eastAsia="Times New Roman" w:hAnsi="Times New Roman"/>
                <w:sz w:val="14"/>
                <w:szCs w:val="14"/>
                <w:lang w:eastAsia="ru-RU"/>
              </w:rPr>
            </w:pPr>
          </w:p>
        </w:tc>
        <w:tc>
          <w:tcPr>
            <w:tcW w:w="129" w:type="pct"/>
            <w:vMerge/>
            <w:tcBorders>
              <w:top w:val="nil"/>
              <w:left w:val="single" w:sz="4" w:space="0" w:color="auto"/>
              <w:bottom w:val="single" w:sz="4" w:space="0" w:color="auto"/>
              <w:right w:val="single" w:sz="4" w:space="0" w:color="auto"/>
            </w:tcBorders>
            <w:vAlign w:val="center"/>
            <w:hideMark/>
          </w:tcPr>
          <w:p w:rsidR="00C52931" w:rsidRPr="00C52931" w:rsidRDefault="00C52931" w:rsidP="00C52931">
            <w:pPr>
              <w:spacing w:after="0" w:line="240" w:lineRule="auto"/>
              <w:rPr>
                <w:rFonts w:ascii="Times New Roman" w:eastAsia="Times New Roman" w:hAnsi="Times New Roman"/>
                <w:sz w:val="14"/>
                <w:szCs w:val="14"/>
                <w:lang w:eastAsia="ru-RU"/>
              </w:rPr>
            </w:pPr>
          </w:p>
        </w:tc>
        <w:tc>
          <w:tcPr>
            <w:tcW w:w="835" w:type="pct"/>
            <w:gridSpan w:val="2"/>
            <w:tcBorders>
              <w:top w:val="single" w:sz="4" w:space="0" w:color="auto"/>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Удельная стоимость капитального ремонта 1 кв. м общей площади помещений многоквартирного дома, руб./кв. м</w:t>
            </w:r>
          </w:p>
        </w:tc>
        <w:tc>
          <w:tcPr>
            <w:tcW w:w="359"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right"/>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10 745,33</w:t>
            </w:r>
          </w:p>
        </w:tc>
        <w:tc>
          <w:tcPr>
            <w:tcW w:w="380"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right"/>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10 745,33</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 </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 </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 </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 </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 </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 </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 </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 </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 </w:t>
            </w:r>
          </w:p>
        </w:tc>
      </w:tr>
      <w:tr w:rsidR="00C52931" w:rsidRPr="00C52931" w:rsidTr="00C52931">
        <w:trPr>
          <w:trHeight w:val="20"/>
        </w:trPr>
        <w:tc>
          <w:tcPr>
            <w:tcW w:w="129" w:type="pct"/>
            <w:vMerge/>
            <w:tcBorders>
              <w:top w:val="nil"/>
              <w:left w:val="single" w:sz="4" w:space="0" w:color="auto"/>
              <w:bottom w:val="single" w:sz="4" w:space="0" w:color="auto"/>
              <w:right w:val="single" w:sz="4" w:space="0" w:color="auto"/>
            </w:tcBorders>
            <w:vAlign w:val="center"/>
            <w:hideMark/>
          </w:tcPr>
          <w:p w:rsidR="00C52931" w:rsidRPr="00C52931" w:rsidRDefault="00C52931" w:rsidP="00C52931">
            <w:pPr>
              <w:spacing w:after="0" w:line="240" w:lineRule="auto"/>
              <w:rPr>
                <w:rFonts w:ascii="Times New Roman" w:eastAsia="Times New Roman" w:hAnsi="Times New Roman"/>
                <w:sz w:val="14"/>
                <w:szCs w:val="14"/>
                <w:lang w:eastAsia="ru-RU"/>
              </w:rPr>
            </w:pPr>
          </w:p>
        </w:tc>
        <w:tc>
          <w:tcPr>
            <w:tcW w:w="129" w:type="pct"/>
            <w:vMerge/>
            <w:tcBorders>
              <w:top w:val="nil"/>
              <w:left w:val="single" w:sz="4" w:space="0" w:color="auto"/>
              <w:bottom w:val="single" w:sz="4" w:space="0" w:color="auto"/>
              <w:right w:val="single" w:sz="4" w:space="0" w:color="auto"/>
            </w:tcBorders>
            <w:vAlign w:val="center"/>
            <w:hideMark/>
          </w:tcPr>
          <w:p w:rsidR="00C52931" w:rsidRPr="00C52931" w:rsidRDefault="00C52931" w:rsidP="00C52931">
            <w:pPr>
              <w:spacing w:after="0" w:line="240" w:lineRule="auto"/>
              <w:rPr>
                <w:rFonts w:ascii="Times New Roman" w:eastAsia="Times New Roman" w:hAnsi="Times New Roman"/>
                <w:sz w:val="14"/>
                <w:szCs w:val="14"/>
                <w:lang w:eastAsia="ru-RU"/>
              </w:rPr>
            </w:pPr>
          </w:p>
        </w:tc>
        <w:tc>
          <w:tcPr>
            <w:tcW w:w="129" w:type="pct"/>
            <w:vMerge/>
            <w:tcBorders>
              <w:top w:val="nil"/>
              <w:left w:val="single" w:sz="4" w:space="0" w:color="auto"/>
              <w:bottom w:val="single" w:sz="4" w:space="0" w:color="auto"/>
              <w:right w:val="single" w:sz="4" w:space="0" w:color="auto"/>
            </w:tcBorders>
            <w:vAlign w:val="center"/>
            <w:hideMark/>
          </w:tcPr>
          <w:p w:rsidR="00C52931" w:rsidRPr="00C52931" w:rsidRDefault="00C52931" w:rsidP="00C52931">
            <w:pPr>
              <w:spacing w:after="0" w:line="240" w:lineRule="auto"/>
              <w:rPr>
                <w:rFonts w:ascii="Times New Roman" w:eastAsia="Times New Roman" w:hAnsi="Times New Roman"/>
                <w:sz w:val="14"/>
                <w:szCs w:val="14"/>
                <w:lang w:eastAsia="ru-RU"/>
              </w:rPr>
            </w:pPr>
          </w:p>
        </w:tc>
        <w:tc>
          <w:tcPr>
            <w:tcW w:w="835" w:type="pct"/>
            <w:gridSpan w:val="2"/>
            <w:tcBorders>
              <w:top w:val="single" w:sz="4" w:space="0" w:color="auto"/>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Утвержденная предельная стоимость капитального ремонта 1 кв. м общей площади помещений многоквартирного дома, руб./кв. м</w:t>
            </w:r>
          </w:p>
        </w:tc>
        <w:tc>
          <w:tcPr>
            <w:tcW w:w="359"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 </w:t>
            </w:r>
          </w:p>
        </w:tc>
        <w:tc>
          <w:tcPr>
            <w:tcW w:w="380"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right"/>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9 194,41</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 </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 </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 </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 </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 </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 </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 </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 </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 </w:t>
            </w:r>
          </w:p>
        </w:tc>
      </w:tr>
      <w:tr w:rsidR="00C52931" w:rsidRPr="00C52931" w:rsidTr="00C52931">
        <w:trPr>
          <w:trHeight w:val="20"/>
        </w:trPr>
        <w:tc>
          <w:tcPr>
            <w:tcW w:w="129"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1.5</w:t>
            </w:r>
          </w:p>
        </w:tc>
        <w:tc>
          <w:tcPr>
            <w:tcW w:w="129"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Богучанский р-н, Богучанский с/с, с. Богучаны, ул. Октябрьская, д. 135</w:t>
            </w:r>
          </w:p>
        </w:tc>
        <w:tc>
          <w:tcPr>
            <w:tcW w:w="129"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319,10</w:t>
            </w:r>
          </w:p>
        </w:tc>
        <w:tc>
          <w:tcPr>
            <w:tcW w:w="263"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средства</w:t>
            </w:r>
            <w:r w:rsidRPr="00C52931">
              <w:rPr>
                <w:rFonts w:ascii="Times New Roman" w:eastAsia="Times New Roman" w:hAnsi="Times New Roman"/>
                <w:sz w:val="14"/>
                <w:szCs w:val="14"/>
                <w:lang w:eastAsia="ru-RU"/>
              </w:rPr>
              <w:br/>
              <w:t>собствен</w:t>
            </w:r>
            <w:r w:rsidRPr="00C52931">
              <w:rPr>
                <w:rFonts w:ascii="Times New Roman" w:eastAsia="Times New Roman" w:hAnsi="Times New Roman"/>
                <w:sz w:val="14"/>
                <w:szCs w:val="14"/>
                <w:lang w:eastAsia="ru-RU"/>
              </w:rPr>
              <w:br/>
              <w:t>ников</w:t>
            </w:r>
          </w:p>
        </w:tc>
        <w:tc>
          <w:tcPr>
            <w:tcW w:w="572"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минимальный размер взноса</w:t>
            </w:r>
          </w:p>
        </w:tc>
        <w:tc>
          <w:tcPr>
            <w:tcW w:w="359"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right"/>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3 428 834,80</w:t>
            </w:r>
          </w:p>
        </w:tc>
        <w:tc>
          <w:tcPr>
            <w:tcW w:w="380"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right"/>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3 428 834,80</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 </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 </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 </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 </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 </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 </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 </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 </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 </w:t>
            </w:r>
          </w:p>
        </w:tc>
      </w:tr>
      <w:tr w:rsidR="00C52931" w:rsidRPr="00C52931" w:rsidTr="00C52931">
        <w:trPr>
          <w:trHeight w:val="20"/>
        </w:trPr>
        <w:tc>
          <w:tcPr>
            <w:tcW w:w="129" w:type="pct"/>
            <w:vMerge/>
            <w:tcBorders>
              <w:top w:val="nil"/>
              <w:left w:val="single" w:sz="4" w:space="0" w:color="auto"/>
              <w:bottom w:val="single" w:sz="4" w:space="0" w:color="auto"/>
              <w:right w:val="single" w:sz="4" w:space="0" w:color="auto"/>
            </w:tcBorders>
            <w:vAlign w:val="center"/>
            <w:hideMark/>
          </w:tcPr>
          <w:p w:rsidR="00C52931" w:rsidRPr="00C52931" w:rsidRDefault="00C52931" w:rsidP="00C52931">
            <w:pPr>
              <w:spacing w:after="0" w:line="240" w:lineRule="auto"/>
              <w:rPr>
                <w:rFonts w:ascii="Times New Roman" w:eastAsia="Times New Roman" w:hAnsi="Times New Roman"/>
                <w:sz w:val="14"/>
                <w:szCs w:val="14"/>
                <w:lang w:eastAsia="ru-RU"/>
              </w:rPr>
            </w:pPr>
          </w:p>
        </w:tc>
        <w:tc>
          <w:tcPr>
            <w:tcW w:w="129" w:type="pct"/>
            <w:vMerge/>
            <w:tcBorders>
              <w:top w:val="nil"/>
              <w:left w:val="single" w:sz="4" w:space="0" w:color="auto"/>
              <w:bottom w:val="single" w:sz="4" w:space="0" w:color="auto"/>
              <w:right w:val="single" w:sz="4" w:space="0" w:color="auto"/>
            </w:tcBorders>
            <w:vAlign w:val="center"/>
            <w:hideMark/>
          </w:tcPr>
          <w:p w:rsidR="00C52931" w:rsidRPr="00C52931" w:rsidRDefault="00C52931" w:rsidP="00C52931">
            <w:pPr>
              <w:spacing w:after="0" w:line="240" w:lineRule="auto"/>
              <w:rPr>
                <w:rFonts w:ascii="Times New Roman" w:eastAsia="Times New Roman" w:hAnsi="Times New Roman"/>
                <w:sz w:val="14"/>
                <w:szCs w:val="14"/>
                <w:lang w:eastAsia="ru-RU"/>
              </w:rPr>
            </w:pPr>
          </w:p>
        </w:tc>
        <w:tc>
          <w:tcPr>
            <w:tcW w:w="129" w:type="pct"/>
            <w:vMerge/>
            <w:tcBorders>
              <w:top w:val="nil"/>
              <w:left w:val="single" w:sz="4" w:space="0" w:color="auto"/>
              <w:bottom w:val="single" w:sz="4" w:space="0" w:color="auto"/>
              <w:right w:val="single" w:sz="4" w:space="0" w:color="auto"/>
            </w:tcBorders>
            <w:vAlign w:val="center"/>
            <w:hideMark/>
          </w:tcPr>
          <w:p w:rsidR="00C52931" w:rsidRPr="00C52931" w:rsidRDefault="00C52931" w:rsidP="00C52931">
            <w:pPr>
              <w:spacing w:after="0" w:line="240" w:lineRule="auto"/>
              <w:rPr>
                <w:rFonts w:ascii="Times New Roman" w:eastAsia="Times New Roman" w:hAnsi="Times New Roman"/>
                <w:sz w:val="14"/>
                <w:szCs w:val="14"/>
                <w:lang w:eastAsia="ru-RU"/>
              </w:rPr>
            </w:pPr>
          </w:p>
        </w:tc>
        <w:tc>
          <w:tcPr>
            <w:tcW w:w="263" w:type="pct"/>
            <w:vMerge/>
            <w:tcBorders>
              <w:top w:val="nil"/>
              <w:left w:val="single" w:sz="4" w:space="0" w:color="auto"/>
              <w:bottom w:val="single" w:sz="4" w:space="0" w:color="auto"/>
              <w:right w:val="single" w:sz="4" w:space="0" w:color="auto"/>
            </w:tcBorders>
            <w:vAlign w:val="center"/>
            <w:hideMark/>
          </w:tcPr>
          <w:p w:rsidR="00C52931" w:rsidRPr="00C52931" w:rsidRDefault="00C52931" w:rsidP="00C52931">
            <w:pPr>
              <w:spacing w:after="0" w:line="240" w:lineRule="auto"/>
              <w:rPr>
                <w:rFonts w:ascii="Times New Roman" w:eastAsia="Times New Roman" w:hAnsi="Times New Roman"/>
                <w:sz w:val="14"/>
                <w:szCs w:val="14"/>
                <w:lang w:eastAsia="ru-RU"/>
              </w:rPr>
            </w:pPr>
          </w:p>
        </w:tc>
        <w:tc>
          <w:tcPr>
            <w:tcW w:w="572"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взнос, превышающий минимальный размер</w:t>
            </w:r>
          </w:p>
        </w:tc>
        <w:tc>
          <w:tcPr>
            <w:tcW w:w="359"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 </w:t>
            </w:r>
          </w:p>
        </w:tc>
        <w:tc>
          <w:tcPr>
            <w:tcW w:w="380"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 </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 </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 </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 </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 </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 </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 </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 </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 </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 </w:t>
            </w:r>
          </w:p>
        </w:tc>
      </w:tr>
      <w:tr w:rsidR="00C52931" w:rsidRPr="00C52931" w:rsidTr="00C52931">
        <w:trPr>
          <w:trHeight w:val="20"/>
        </w:trPr>
        <w:tc>
          <w:tcPr>
            <w:tcW w:w="129" w:type="pct"/>
            <w:vMerge/>
            <w:tcBorders>
              <w:top w:val="nil"/>
              <w:left w:val="single" w:sz="4" w:space="0" w:color="auto"/>
              <w:bottom w:val="single" w:sz="4" w:space="0" w:color="auto"/>
              <w:right w:val="single" w:sz="4" w:space="0" w:color="auto"/>
            </w:tcBorders>
            <w:vAlign w:val="center"/>
            <w:hideMark/>
          </w:tcPr>
          <w:p w:rsidR="00C52931" w:rsidRPr="00C52931" w:rsidRDefault="00C52931" w:rsidP="00C52931">
            <w:pPr>
              <w:spacing w:after="0" w:line="240" w:lineRule="auto"/>
              <w:rPr>
                <w:rFonts w:ascii="Times New Roman" w:eastAsia="Times New Roman" w:hAnsi="Times New Roman"/>
                <w:sz w:val="14"/>
                <w:szCs w:val="14"/>
                <w:lang w:eastAsia="ru-RU"/>
              </w:rPr>
            </w:pPr>
          </w:p>
        </w:tc>
        <w:tc>
          <w:tcPr>
            <w:tcW w:w="129" w:type="pct"/>
            <w:vMerge/>
            <w:tcBorders>
              <w:top w:val="nil"/>
              <w:left w:val="single" w:sz="4" w:space="0" w:color="auto"/>
              <w:bottom w:val="single" w:sz="4" w:space="0" w:color="auto"/>
              <w:right w:val="single" w:sz="4" w:space="0" w:color="auto"/>
            </w:tcBorders>
            <w:vAlign w:val="center"/>
            <w:hideMark/>
          </w:tcPr>
          <w:p w:rsidR="00C52931" w:rsidRPr="00C52931" w:rsidRDefault="00C52931" w:rsidP="00C52931">
            <w:pPr>
              <w:spacing w:after="0" w:line="240" w:lineRule="auto"/>
              <w:rPr>
                <w:rFonts w:ascii="Times New Roman" w:eastAsia="Times New Roman" w:hAnsi="Times New Roman"/>
                <w:sz w:val="14"/>
                <w:szCs w:val="14"/>
                <w:lang w:eastAsia="ru-RU"/>
              </w:rPr>
            </w:pPr>
          </w:p>
        </w:tc>
        <w:tc>
          <w:tcPr>
            <w:tcW w:w="129" w:type="pct"/>
            <w:vMerge/>
            <w:tcBorders>
              <w:top w:val="nil"/>
              <w:left w:val="single" w:sz="4" w:space="0" w:color="auto"/>
              <w:bottom w:val="single" w:sz="4" w:space="0" w:color="auto"/>
              <w:right w:val="single" w:sz="4" w:space="0" w:color="auto"/>
            </w:tcBorders>
            <w:vAlign w:val="center"/>
            <w:hideMark/>
          </w:tcPr>
          <w:p w:rsidR="00C52931" w:rsidRPr="00C52931" w:rsidRDefault="00C52931" w:rsidP="00C52931">
            <w:pPr>
              <w:spacing w:after="0" w:line="240" w:lineRule="auto"/>
              <w:rPr>
                <w:rFonts w:ascii="Times New Roman" w:eastAsia="Times New Roman" w:hAnsi="Times New Roman"/>
                <w:sz w:val="14"/>
                <w:szCs w:val="14"/>
                <w:lang w:eastAsia="ru-RU"/>
              </w:rPr>
            </w:pPr>
          </w:p>
        </w:tc>
        <w:tc>
          <w:tcPr>
            <w:tcW w:w="263"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меры финансовой</w:t>
            </w:r>
            <w:r w:rsidRPr="00C52931">
              <w:rPr>
                <w:rFonts w:ascii="Times New Roman" w:eastAsia="Times New Roman" w:hAnsi="Times New Roman"/>
                <w:sz w:val="14"/>
                <w:szCs w:val="14"/>
                <w:lang w:eastAsia="ru-RU"/>
              </w:rPr>
              <w:br/>
              <w:t>поддержки</w:t>
            </w:r>
          </w:p>
        </w:tc>
        <w:tc>
          <w:tcPr>
            <w:tcW w:w="572"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государственной корпорации – Фонда содействия реформированию жилищно-коммунального хозяйства</w:t>
            </w:r>
          </w:p>
        </w:tc>
        <w:tc>
          <w:tcPr>
            <w:tcW w:w="359"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right"/>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0,00</w:t>
            </w:r>
          </w:p>
        </w:tc>
        <w:tc>
          <w:tcPr>
            <w:tcW w:w="380"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right"/>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0,00</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 </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 </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 </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 </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 </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 </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 </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 </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 </w:t>
            </w:r>
          </w:p>
        </w:tc>
      </w:tr>
      <w:tr w:rsidR="00C52931" w:rsidRPr="00C52931" w:rsidTr="00C52931">
        <w:trPr>
          <w:trHeight w:val="20"/>
        </w:trPr>
        <w:tc>
          <w:tcPr>
            <w:tcW w:w="129" w:type="pct"/>
            <w:vMerge/>
            <w:tcBorders>
              <w:top w:val="nil"/>
              <w:left w:val="single" w:sz="4" w:space="0" w:color="auto"/>
              <w:bottom w:val="single" w:sz="4" w:space="0" w:color="auto"/>
              <w:right w:val="single" w:sz="4" w:space="0" w:color="auto"/>
            </w:tcBorders>
            <w:vAlign w:val="center"/>
            <w:hideMark/>
          </w:tcPr>
          <w:p w:rsidR="00C52931" w:rsidRPr="00C52931" w:rsidRDefault="00C52931" w:rsidP="00C52931">
            <w:pPr>
              <w:spacing w:after="0" w:line="240" w:lineRule="auto"/>
              <w:rPr>
                <w:rFonts w:ascii="Times New Roman" w:eastAsia="Times New Roman" w:hAnsi="Times New Roman"/>
                <w:sz w:val="14"/>
                <w:szCs w:val="14"/>
                <w:lang w:eastAsia="ru-RU"/>
              </w:rPr>
            </w:pPr>
          </w:p>
        </w:tc>
        <w:tc>
          <w:tcPr>
            <w:tcW w:w="129" w:type="pct"/>
            <w:vMerge/>
            <w:tcBorders>
              <w:top w:val="nil"/>
              <w:left w:val="single" w:sz="4" w:space="0" w:color="auto"/>
              <w:bottom w:val="single" w:sz="4" w:space="0" w:color="auto"/>
              <w:right w:val="single" w:sz="4" w:space="0" w:color="auto"/>
            </w:tcBorders>
            <w:vAlign w:val="center"/>
            <w:hideMark/>
          </w:tcPr>
          <w:p w:rsidR="00C52931" w:rsidRPr="00C52931" w:rsidRDefault="00C52931" w:rsidP="00C52931">
            <w:pPr>
              <w:spacing w:after="0" w:line="240" w:lineRule="auto"/>
              <w:rPr>
                <w:rFonts w:ascii="Times New Roman" w:eastAsia="Times New Roman" w:hAnsi="Times New Roman"/>
                <w:sz w:val="14"/>
                <w:szCs w:val="14"/>
                <w:lang w:eastAsia="ru-RU"/>
              </w:rPr>
            </w:pPr>
          </w:p>
        </w:tc>
        <w:tc>
          <w:tcPr>
            <w:tcW w:w="129" w:type="pct"/>
            <w:vMerge/>
            <w:tcBorders>
              <w:top w:val="nil"/>
              <w:left w:val="single" w:sz="4" w:space="0" w:color="auto"/>
              <w:bottom w:val="single" w:sz="4" w:space="0" w:color="auto"/>
              <w:right w:val="single" w:sz="4" w:space="0" w:color="auto"/>
            </w:tcBorders>
            <w:vAlign w:val="center"/>
            <w:hideMark/>
          </w:tcPr>
          <w:p w:rsidR="00C52931" w:rsidRPr="00C52931" w:rsidRDefault="00C52931" w:rsidP="00C52931">
            <w:pPr>
              <w:spacing w:after="0" w:line="240" w:lineRule="auto"/>
              <w:rPr>
                <w:rFonts w:ascii="Times New Roman" w:eastAsia="Times New Roman" w:hAnsi="Times New Roman"/>
                <w:sz w:val="14"/>
                <w:szCs w:val="14"/>
                <w:lang w:eastAsia="ru-RU"/>
              </w:rPr>
            </w:pPr>
          </w:p>
        </w:tc>
        <w:tc>
          <w:tcPr>
            <w:tcW w:w="263" w:type="pct"/>
            <w:vMerge/>
            <w:tcBorders>
              <w:top w:val="nil"/>
              <w:left w:val="single" w:sz="4" w:space="0" w:color="auto"/>
              <w:bottom w:val="single" w:sz="4" w:space="0" w:color="auto"/>
              <w:right w:val="single" w:sz="4" w:space="0" w:color="auto"/>
            </w:tcBorders>
            <w:vAlign w:val="center"/>
            <w:hideMark/>
          </w:tcPr>
          <w:p w:rsidR="00C52931" w:rsidRPr="00C52931" w:rsidRDefault="00C52931" w:rsidP="00C52931">
            <w:pPr>
              <w:spacing w:after="0" w:line="240" w:lineRule="auto"/>
              <w:rPr>
                <w:rFonts w:ascii="Times New Roman" w:eastAsia="Times New Roman" w:hAnsi="Times New Roman"/>
                <w:sz w:val="14"/>
                <w:szCs w:val="14"/>
                <w:lang w:eastAsia="ru-RU"/>
              </w:rPr>
            </w:pPr>
          </w:p>
        </w:tc>
        <w:tc>
          <w:tcPr>
            <w:tcW w:w="572"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краевого бюджета</w:t>
            </w:r>
          </w:p>
        </w:tc>
        <w:tc>
          <w:tcPr>
            <w:tcW w:w="359"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right"/>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0,00</w:t>
            </w:r>
          </w:p>
        </w:tc>
        <w:tc>
          <w:tcPr>
            <w:tcW w:w="380"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right"/>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0,00</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 </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 </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 </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 </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 </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 </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 </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 </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 </w:t>
            </w:r>
          </w:p>
        </w:tc>
      </w:tr>
      <w:tr w:rsidR="00C52931" w:rsidRPr="00C52931" w:rsidTr="00C52931">
        <w:trPr>
          <w:trHeight w:val="20"/>
        </w:trPr>
        <w:tc>
          <w:tcPr>
            <w:tcW w:w="129" w:type="pct"/>
            <w:vMerge/>
            <w:tcBorders>
              <w:top w:val="nil"/>
              <w:left w:val="single" w:sz="4" w:space="0" w:color="auto"/>
              <w:bottom w:val="single" w:sz="4" w:space="0" w:color="auto"/>
              <w:right w:val="single" w:sz="4" w:space="0" w:color="auto"/>
            </w:tcBorders>
            <w:vAlign w:val="center"/>
            <w:hideMark/>
          </w:tcPr>
          <w:p w:rsidR="00C52931" w:rsidRPr="00C52931" w:rsidRDefault="00C52931" w:rsidP="00C52931">
            <w:pPr>
              <w:spacing w:after="0" w:line="240" w:lineRule="auto"/>
              <w:rPr>
                <w:rFonts w:ascii="Times New Roman" w:eastAsia="Times New Roman" w:hAnsi="Times New Roman"/>
                <w:sz w:val="14"/>
                <w:szCs w:val="14"/>
                <w:lang w:eastAsia="ru-RU"/>
              </w:rPr>
            </w:pPr>
          </w:p>
        </w:tc>
        <w:tc>
          <w:tcPr>
            <w:tcW w:w="129" w:type="pct"/>
            <w:vMerge/>
            <w:tcBorders>
              <w:top w:val="nil"/>
              <w:left w:val="single" w:sz="4" w:space="0" w:color="auto"/>
              <w:bottom w:val="single" w:sz="4" w:space="0" w:color="auto"/>
              <w:right w:val="single" w:sz="4" w:space="0" w:color="auto"/>
            </w:tcBorders>
            <w:vAlign w:val="center"/>
            <w:hideMark/>
          </w:tcPr>
          <w:p w:rsidR="00C52931" w:rsidRPr="00C52931" w:rsidRDefault="00C52931" w:rsidP="00C52931">
            <w:pPr>
              <w:spacing w:after="0" w:line="240" w:lineRule="auto"/>
              <w:rPr>
                <w:rFonts w:ascii="Times New Roman" w:eastAsia="Times New Roman" w:hAnsi="Times New Roman"/>
                <w:sz w:val="14"/>
                <w:szCs w:val="14"/>
                <w:lang w:eastAsia="ru-RU"/>
              </w:rPr>
            </w:pPr>
          </w:p>
        </w:tc>
        <w:tc>
          <w:tcPr>
            <w:tcW w:w="129" w:type="pct"/>
            <w:vMerge/>
            <w:tcBorders>
              <w:top w:val="nil"/>
              <w:left w:val="single" w:sz="4" w:space="0" w:color="auto"/>
              <w:bottom w:val="single" w:sz="4" w:space="0" w:color="auto"/>
              <w:right w:val="single" w:sz="4" w:space="0" w:color="auto"/>
            </w:tcBorders>
            <w:vAlign w:val="center"/>
            <w:hideMark/>
          </w:tcPr>
          <w:p w:rsidR="00C52931" w:rsidRPr="00C52931" w:rsidRDefault="00C52931" w:rsidP="00C52931">
            <w:pPr>
              <w:spacing w:after="0" w:line="240" w:lineRule="auto"/>
              <w:rPr>
                <w:rFonts w:ascii="Times New Roman" w:eastAsia="Times New Roman" w:hAnsi="Times New Roman"/>
                <w:sz w:val="14"/>
                <w:szCs w:val="14"/>
                <w:lang w:eastAsia="ru-RU"/>
              </w:rPr>
            </w:pPr>
          </w:p>
        </w:tc>
        <w:tc>
          <w:tcPr>
            <w:tcW w:w="263" w:type="pct"/>
            <w:vMerge/>
            <w:tcBorders>
              <w:top w:val="nil"/>
              <w:left w:val="single" w:sz="4" w:space="0" w:color="auto"/>
              <w:bottom w:val="single" w:sz="4" w:space="0" w:color="auto"/>
              <w:right w:val="single" w:sz="4" w:space="0" w:color="auto"/>
            </w:tcBorders>
            <w:vAlign w:val="center"/>
            <w:hideMark/>
          </w:tcPr>
          <w:p w:rsidR="00C52931" w:rsidRPr="00C52931" w:rsidRDefault="00C52931" w:rsidP="00C52931">
            <w:pPr>
              <w:spacing w:after="0" w:line="240" w:lineRule="auto"/>
              <w:rPr>
                <w:rFonts w:ascii="Times New Roman" w:eastAsia="Times New Roman" w:hAnsi="Times New Roman"/>
                <w:sz w:val="14"/>
                <w:szCs w:val="14"/>
                <w:lang w:eastAsia="ru-RU"/>
              </w:rPr>
            </w:pPr>
          </w:p>
        </w:tc>
        <w:tc>
          <w:tcPr>
            <w:tcW w:w="572"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местного бюджета</w:t>
            </w:r>
          </w:p>
        </w:tc>
        <w:tc>
          <w:tcPr>
            <w:tcW w:w="359"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right"/>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0,00</w:t>
            </w:r>
          </w:p>
        </w:tc>
        <w:tc>
          <w:tcPr>
            <w:tcW w:w="380"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right"/>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0,00</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 </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 </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 </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 </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 </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 </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 </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 </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 </w:t>
            </w:r>
          </w:p>
        </w:tc>
      </w:tr>
      <w:tr w:rsidR="00C52931" w:rsidRPr="00C52931" w:rsidTr="00C52931">
        <w:trPr>
          <w:trHeight w:val="20"/>
        </w:trPr>
        <w:tc>
          <w:tcPr>
            <w:tcW w:w="129" w:type="pct"/>
            <w:vMerge/>
            <w:tcBorders>
              <w:top w:val="nil"/>
              <w:left w:val="single" w:sz="4" w:space="0" w:color="auto"/>
              <w:bottom w:val="single" w:sz="4" w:space="0" w:color="auto"/>
              <w:right w:val="single" w:sz="4" w:space="0" w:color="auto"/>
            </w:tcBorders>
            <w:vAlign w:val="center"/>
            <w:hideMark/>
          </w:tcPr>
          <w:p w:rsidR="00C52931" w:rsidRPr="00C52931" w:rsidRDefault="00C52931" w:rsidP="00C52931">
            <w:pPr>
              <w:spacing w:after="0" w:line="240" w:lineRule="auto"/>
              <w:rPr>
                <w:rFonts w:ascii="Times New Roman" w:eastAsia="Times New Roman" w:hAnsi="Times New Roman"/>
                <w:sz w:val="14"/>
                <w:szCs w:val="14"/>
                <w:lang w:eastAsia="ru-RU"/>
              </w:rPr>
            </w:pPr>
          </w:p>
        </w:tc>
        <w:tc>
          <w:tcPr>
            <w:tcW w:w="129" w:type="pct"/>
            <w:vMerge/>
            <w:tcBorders>
              <w:top w:val="nil"/>
              <w:left w:val="single" w:sz="4" w:space="0" w:color="auto"/>
              <w:bottom w:val="single" w:sz="4" w:space="0" w:color="auto"/>
              <w:right w:val="single" w:sz="4" w:space="0" w:color="auto"/>
            </w:tcBorders>
            <w:vAlign w:val="center"/>
            <w:hideMark/>
          </w:tcPr>
          <w:p w:rsidR="00C52931" w:rsidRPr="00C52931" w:rsidRDefault="00C52931" w:rsidP="00C52931">
            <w:pPr>
              <w:spacing w:after="0" w:line="240" w:lineRule="auto"/>
              <w:rPr>
                <w:rFonts w:ascii="Times New Roman" w:eastAsia="Times New Roman" w:hAnsi="Times New Roman"/>
                <w:sz w:val="14"/>
                <w:szCs w:val="14"/>
                <w:lang w:eastAsia="ru-RU"/>
              </w:rPr>
            </w:pPr>
          </w:p>
        </w:tc>
        <w:tc>
          <w:tcPr>
            <w:tcW w:w="129" w:type="pct"/>
            <w:vMerge/>
            <w:tcBorders>
              <w:top w:val="nil"/>
              <w:left w:val="single" w:sz="4" w:space="0" w:color="auto"/>
              <w:bottom w:val="single" w:sz="4" w:space="0" w:color="auto"/>
              <w:right w:val="single" w:sz="4" w:space="0" w:color="auto"/>
            </w:tcBorders>
            <w:vAlign w:val="center"/>
            <w:hideMark/>
          </w:tcPr>
          <w:p w:rsidR="00C52931" w:rsidRPr="00C52931" w:rsidRDefault="00C52931" w:rsidP="00C52931">
            <w:pPr>
              <w:spacing w:after="0" w:line="240" w:lineRule="auto"/>
              <w:rPr>
                <w:rFonts w:ascii="Times New Roman" w:eastAsia="Times New Roman" w:hAnsi="Times New Roman"/>
                <w:sz w:val="14"/>
                <w:szCs w:val="14"/>
                <w:lang w:eastAsia="ru-RU"/>
              </w:rPr>
            </w:pPr>
          </w:p>
        </w:tc>
        <w:tc>
          <w:tcPr>
            <w:tcW w:w="263" w:type="pct"/>
            <w:vMerge/>
            <w:tcBorders>
              <w:top w:val="nil"/>
              <w:left w:val="single" w:sz="4" w:space="0" w:color="auto"/>
              <w:bottom w:val="single" w:sz="4" w:space="0" w:color="auto"/>
              <w:right w:val="single" w:sz="4" w:space="0" w:color="auto"/>
            </w:tcBorders>
            <w:vAlign w:val="center"/>
            <w:hideMark/>
          </w:tcPr>
          <w:p w:rsidR="00C52931" w:rsidRPr="00C52931" w:rsidRDefault="00C52931" w:rsidP="00C52931">
            <w:pPr>
              <w:spacing w:after="0" w:line="240" w:lineRule="auto"/>
              <w:rPr>
                <w:rFonts w:ascii="Times New Roman" w:eastAsia="Times New Roman" w:hAnsi="Times New Roman"/>
                <w:sz w:val="14"/>
                <w:szCs w:val="14"/>
                <w:lang w:eastAsia="ru-RU"/>
              </w:rPr>
            </w:pPr>
          </w:p>
        </w:tc>
        <w:tc>
          <w:tcPr>
            <w:tcW w:w="572"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иные источники</w:t>
            </w:r>
          </w:p>
        </w:tc>
        <w:tc>
          <w:tcPr>
            <w:tcW w:w="359"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right"/>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0,00</w:t>
            </w:r>
          </w:p>
        </w:tc>
        <w:tc>
          <w:tcPr>
            <w:tcW w:w="380"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right"/>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0,00</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 </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 </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 </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 </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 </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 </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 </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 </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 </w:t>
            </w:r>
          </w:p>
        </w:tc>
      </w:tr>
      <w:tr w:rsidR="00C52931" w:rsidRPr="00C52931" w:rsidTr="00C52931">
        <w:trPr>
          <w:trHeight w:val="20"/>
        </w:trPr>
        <w:tc>
          <w:tcPr>
            <w:tcW w:w="129" w:type="pct"/>
            <w:vMerge/>
            <w:tcBorders>
              <w:top w:val="nil"/>
              <w:left w:val="single" w:sz="4" w:space="0" w:color="auto"/>
              <w:bottom w:val="single" w:sz="4" w:space="0" w:color="auto"/>
              <w:right w:val="single" w:sz="4" w:space="0" w:color="auto"/>
            </w:tcBorders>
            <w:vAlign w:val="center"/>
            <w:hideMark/>
          </w:tcPr>
          <w:p w:rsidR="00C52931" w:rsidRPr="00C52931" w:rsidRDefault="00C52931" w:rsidP="00C52931">
            <w:pPr>
              <w:spacing w:after="0" w:line="240" w:lineRule="auto"/>
              <w:rPr>
                <w:rFonts w:ascii="Times New Roman" w:eastAsia="Times New Roman" w:hAnsi="Times New Roman"/>
                <w:sz w:val="14"/>
                <w:szCs w:val="14"/>
                <w:lang w:eastAsia="ru-RU"/>
              </w:rPr>
            </w:pPr>
          </w:p>
        </w:tc>
        <w:tc>
          <w:tcPr>
            <w:tcW w:w="129" w:type="pct"/>
            <w:vMerge/>
            <w:tcBorders>
              <w:top w:val="nil"/>
              <w:left w:val="single" w:sz="4" w:space="0" w:color="auto"/>
              <w:bottom w:val="single" w:sz="4" w:space="0" w:color="auto"/>
              <w:right w:val="single" w:sz="4" w:space="0" w:color="auto"/>
            </w:tcBorders>
            <w:vAlign w:val="center"/>
            <w:hideMark/>
          </w:tcPr>
          <w:p w:rsidR="00C52931" w:rsidRPr="00C52931" w:rsidRDefault="00C52931" w:rsidP="00C52931">
            <w:pPr>
              <w:spacing w:after="0" w:line="240" w:lineRule="auto"/>
              <w:rPr>
                <w:rFonts w:ascii="Times New Roman" w:eastAsia="Times New Roman" w:hAnsi="Times New Roman"/>
                <w:sz w:val="14"/>
                <w:szCs w:val="14"/>
                <w:lang w:eastAsia="ru-RU"/>
              </w:rPr>
            </w:pPr>
          </w:p>
        </w:tc>
        <w:tc>
          <w:tcPr>
            <w:tcW w:w="129" w:type="pct"/>
            <w:vMerge/>
            <w:tcBorders>
              <w:top w:val="nil"/>
              <w:left w:val="single" w:sz="4" w:space="0" w:color="auto"/>
              <w:bottom w:val="single" w:sz="4" w:space="0" w:color="auto"/>
              <w:right w:val="single" w:sz="4" w:space="0" w:color="auto"/>
            </w:tcBorders>
            <w:vAlign w:val="center"/>
            <w:hideMark/>
          </w:tcPr>
          <w:p w:rsidR="00C52931" w:rsidRPr="00C52931" w:rsidRDefault="00C52931" w:rsidP="00C52931">
            <w:pPr>
              <w:spacing w:after="0" w:line="240" w:lineRule="auto"/>
              <w:rPr>
                <w:rFonts w:ascii="Times New Roman" w:eastAsia="Times New Roman" w:hAnsi="Times New Roman"/>
                <w:sz w:val="14"/>
                <w:szCs w:val="14"/>
                <w:lang w:eastAsia="ru-RU"/>
              </w:rPr>
            </w:pPr>
          </w:p>
        </w:tc>
        <w:tc>
          <w:tcPr>
            <w:tcW w:w="835" w:type="pct"/>
            <w:gridSpan w:val="2"/>
            <w:tcBorders>
              <w:top w:val="single" w:sz="4" w:space="0" w:color="auto"/>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Всего</w:t>
            </w:r>
          </w:p>
        </w:tc>
        <w:tc>
          <w:tcPr>
            <w:tcW w:w="359"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right"/>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3 428 834,80</w:t>
            </w:r>
          </w:p>
        </w:tc>
        <w:tc>
          <w:tcPr>
            <w:tcW w:w="380"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right"/>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3 428 834,80</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 </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 </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 </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 </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 </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 </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 </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 </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 </w:t>
            </w:r>
          </w:p>
        </w:tc>
      </w:tr>
      <w:tr w:rsidR="00C52931" w:rsidRPr="00C52931" w:rsidTr="00C52931">
        <w:trPr>
          <w:trHeight w:val="20"/>
        </w:trPr>
        <w:tc>
          <w:tcPr>
            <w:tcW w:w="129" w:type="pct"/>
            <w:vMerge/>
            <w:tcBorders>
              <w:top w:val="nil"/>
              <w:left w:val="single" w:sz="4" w:space="0" w:color="auto"/>
              <w:bottom w:val="single" w:sz="4" w:space="0" w:color="auto"/>
              <w:right w:val="single" w:sz="4" w:space="0" w:color="auto"/>
            </w:tcBorders>
            <w:vAlign w:val="center"/>
            <w:hideMark/>
          </w:tcPr>
          <w:p w:rsidR="00C52931" w:rsidRPr="00C52931" w:rsidRDefault="00C52931" w:rsidP="00C52931">
            <w:pPr>
              <w:spacing w:after="0" w:line="240" w:lineRule="auto"/>
              <w:rPr>
                <w:rFonts w:ascii="Times New Roman" w:eastAsia="Times New Roman" w:hAnsi="Times New Roman"/>
                <w:sz w:val="14"/>
                <w:szCs w:val="14"/>
                <w:lang w:eastAsia="ru-RU"/>
              </w:rPr>
            </w:pPr>
          </w:p>
        </w:tc>
        <w:tc>
          <w:tcPr>
            <w:tcW w:w="129" w:type="pct"/>
            <w:vMerge/>
            <w:tcBorders>
              <w:top w:val="nil"/>
              <w:left w:val="single" w:sz="4" w:space="0" w:color="auto"/>
              <w:bottom w:val="single" w:sz="4" w:space="0" w:color="auto"/>
              <w:right w:val="single" w:sz="4" w:space="0" w:color="auto"/>
            </w:tcBorders>
            <w:vAlign w:val="center"/>
            <w:hideMark/>
          </w:tcPr>
          <w:p w:rsidR="00C52931" w:rsidRPr="00C52931" w:rsidRDefault="00C52931" w:rsidP="00C52931">
            <w:pPr>
              <w:spacing w:after="0" w:line="240" w:lineRule="auto"/>
              <w:rPr>
                <w:rFonts w:ascii="Times New Roman" w:eastAsia="Times New Roman" w:hAnsi="Times New Roman"/>
                <w:sz w:val="14"/>
                <w:szCs w:val="14"/>
                <w:lang w:eastAsia="ru-RU"/>
              </w:rPr>
            </w:pPr>
          </w:p>
        </w:tc>
        <w:tc>
          <w:tcPr>
            <w:tcW w:w="129" w:type="pct"/>
            <w:vMerge/>
            <w:tcBorders>
              <w:top w:val="nil"/>
              <w:left w:val="single" w:sz="4" w:space="0" w:color="auto"/>
              <w:bottom w:val="single" w:sz="4" w:space="0" w:color="auto"/>
              <w:right w:val="single" w:sz="4" w:space="0" w:color="auto"/>
            </w:tcBorders>
            <w:vAlign w:val="center"/>
            <w:hideMark/>
          </w:tcPr>
          <w:p w:rsidR="00C52931" w:rsidRPr="00C52931" w:rsidRDefault="00C52931" w:rsidP="00C52931">
            <w:pPr>
              <w:spacing w:after="0" w:line="240" w:lineRule="auto"/>
              <w:rPr>
                <w:rFonts w:ascii="Times New Roman" w:eastAsia="Times New Roman" w:hAnsi="Times New Roman"/>
                <w:sz w:val="14"/>
                <w:szCs w:val="14"/>
                <w:lang w:eastAsia="ru-RU"/>
              </w:rPr>
            </w:pPr>
          </w:p>
        </w:tc>
        <w:tc>
          <w:tcPr>
            <w:tcW w:w="835" w:type="pct"/>
            <w:gridSpan w:val="2"/>
            <w:tcBorders>
              <w:top w:val="single" w:sz="4" w:space="0" w:color="auto"/>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Удельная стоимость капитального ремонта 1 кв. м общей площади помещений многоквартирного дома, руб./кв. м</w:t>
            </w:r>
          </w:p>
        </w:tc>
        <w:tc>
          <w:tcPr>
            <w:tcW w:w="359"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right"/>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10 745,33</w:t>
            </w:r>
          </w:p>
        </w:tc>
        <w:tc>
          <w:tcPr>
            <w:tcW w:w="380"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right"/>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10 745,33</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 </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 </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 </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 </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 </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 </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 </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 </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 </w:t>
            </w:r>
          </w:p>
        </w:tc>
      </w:tr>
      <w:tr w:rsidR="00C52931" w:rsidRPr="00C52931" w:rsidTr="00C52931">
        <w:trPr>
          <w:trHeight w:val="20"/>
        </w:trPr>
        <w:tc>
          <w:tcPr>
            <w:tcW w:w="129" w:type="pct"/>
            <w:vMerge/>
            <w:tcBorders>
              <w:top w:val="nil"/>
              <w:left w:val="single" w:sz="4" w:space="0" w:color="auto"/>
              <w:bottom w:val="single" w:sz="4" w:space="0" w:color="auto"/>
              <w:right w:val="single" w:sz="4" w:space="0" w:color="auto"/>
            </w:tcBorders>
            <w:vAlign w:val="center"/>
            <w:hideMark/>
          </w:tcPr>
          <w:p w:rsidR="00C52931" w:rsidRPr="00C52931" w:rsidRDefault="00C52931" w:rsidP="00C52931">
            <w:pPr>
              <w:spacing w:after="0" w:line="240" w:lineRule="auto"/>
              <w:rPr>
                <w:rFonts w:ascii="Times New Roman" w:eastAsia="Times New Roman" w:hAnsi="Times New Roman"/>
                <w:sz w:val="14"/>
                <w:szCs w:val="14"/>
                <w:lang w:eastAsia="ru-RU"/>
              </w:rPr>
            </w:pPr>
          </w:p>
        </w:tc>
        <w:tc>
          <w:tcPr>
            <w:tcW w:w="129" w:type="pct"/>
            <w:vMerge/>
            <w:tcBorders>
              <w:top w:val="nil"/>
              <w:left w:val="single" w:sz="4" w:space="0" w:color="auto"/>
              <w:bottom w:val="single" w:sz="4" w:space="0" w:color="auto"/>
              <w:right w:val="single" w:sz="4" w:space="0" w:color="auto"/>
            </w:tcBorders>
            <w:vAlign w:val="center"/>
            <w:hideMark/>
          </w:tcPr>
          <w:p w:rsidR="00C52931" w:rsidRPr="00C52931" w:rsidRDefault="00C52931" w:rsidP="00C52931">
            <w:pPr>
              <w:spacing w:after="0" w:line="240" w:lineRule="auto"/>
              <w:rPr>
                <w:rFonts w:ascii="Times New Roman" w:eastAsia="Times New Roman" w:hAnsi="Times New Roman"/>
                <w:sz w:val="14"/>
                <w:szCs w:val="14"/>
                <w:lang w:eastAsia="ru-RU"/>
              </w:rPr>
            </w:pPr>
          </w:p>
        </w:tc>
        <w:tc>
          <w:tcPr>
            <w:tcW w:w="129" w:type="pct"/>
            <w:vMerge/>
            <w:tcBorders>
              <w:top w:val="nil"/>
              <w:left w:val="single" w:sz="4" w:space="0" w:color="auto"/>
              <w:bottom w:val="single" w:sz="4" w:space="0" w:color="auto"/>
              <w:right w:val="single" w:sz="4" w:space="0" w:color="auto"/>
            </w:tcBorders>
            <w:vAlign w:val="center"/>
            <w:hideMark/>
          </w:tcPr>
          <w:p w:rsidR="00C52931" w:rsidRPr="00C52931" w:rsidRDefault="00C52931" w:rsidP="00C52931">
            <w:pPr>
              <w:spacing w:after="0" w:line="240" w:lineRule="auto"/>
              <w:rPr>
                <w:rFonts w:ascii="Times New Roman" w:eastAsia="Times New Roman" w:hAnsi="Times New Roman"/>
                <w:sz w:val="14"/>
                <w:szCs w:val="14"/>
                <w:lang w:eastAsia="ru-RU"/>
              </w:rPr>
            </w:pPr>
          </w:p>
        </w:tc>
        <w:tc>
          <w:tcPr>
            <w:tcW w:w="835" w:type="pct"/>
            <w:gridSpan w:val="2"/>
            <w:tcBorders>
              <w:top w:val="single" w:sz="4" w:space="0" w:color="auto"/>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Утвержденная предельная стоимость капитального ремонта 1 кв. м общей площади помещений многоквартирного дома, руб./кв. м</w:t>
            </w:r>
          </w:p>
        </w:tc>
        <w:tc>
          <w:tcPr>
            <w:tcW w:w="359"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 </w:t>
            </w:r>
          </w:p>
        </w:tc>
        <w:tc>
          <w:tcPr>
            <w:tcW w:w="380"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right"/>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9 194,41</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 </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 </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 </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 </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 </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 </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 </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 </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 </w:t>
            </w:r>
          </w:p>
        </w:tc>
      </w:tr>
      <w:tr w:rsidR="00C52931" w:rsidRPr="00C52931" w:rsidTr="00C52931">
        <w:trPr>
          <w:trHeight w:val="20"/>
        </w:trPr>
        <w:tc>
          <w:tcPr>
            <w:tcW w:w="129"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1.6</w:t>
            </w:r>
          </w:p>
        </w:tc>
        <w:tc>
          <w:tcPr>
            <w:tcW w:w="129"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Богучанский р-н, Богучанский с/с, с. Богучаны, ул. Октябрьская, д. 137</w:t>
            </w:r>
          </w:p>
        </w:tc>
        <w:tc>
          <w:tcPr>
            <w:tcW w:w="129"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270,00</w:t>
            </w:r>
          </w:p>
        </w:tc>
        <w:tc>
          <w:tcPr>
            <w:tcW w:w="263"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средства</w:t>
            </w:r>
            <w:r w:rsidRPr="00C52931">
              <w:rPr>
                <w:rFonts w:ascii="Times New Roman" w:eastAsia="Times New Roman" w:hAnsi="Times New Roman"/>
                <w:sz w:val="14"/>
                <w:szCs w:val="14"/>
                <w:lang w:eastAsia="ru-RU"/>
              </w:rPr>
              <w:br/>
              <w:t>собствен</w:t>
            </w:r>
            <w:r w:rsidRPr="00C52931">
              <w:rPr>
                <w:rFonts w:ascii="Times New Roman" w:eastAsia="Times New Roman" w:hAnsi="Times New Roman"/>
                <w:sz w:val="14"/>
                <w:szCs w:val="14"/>
                <w:lang w:eastAsia="ru-RU"/>
              </w:rPr>
              <w:br/>
              <w:t>ников</w:t>
            </w:r>
          </w:p>
        </w:tc>
        <w:tc>
          <w:tcPr>
            <w:tcW w:w="572"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минимальный размер взноса</w:t>
            </w:r>
          </w:p>
        </w:tc>
        <w:tc>
          <w:tcPr>
            <w:tcW w:w="359"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right"/>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2 901 239,10</w:t>
            </w:r>
          </w:p>
        </w:tc>
        <w:tc>
          <w:tcPr>
            <w:tcW w:w="380"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right"/>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2 901 239,10</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 </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 </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 </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 </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 </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 </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 </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 </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 </w:t>
            </w:r>
          </w:p>
        </w:tc>
      </w:tr>
      <w:tr w:rsidR="00C52931" w:rsidRPr="00C52931" w:rsidTr="00C52931">
        <w:trPr>
          <w:trHeight w:val="20"/>
        </w:trPr>
        <w:tc>
          <w:tcPr>
            <w:tcW w:w="129" w:type="pct"/>
            <w:vMerge/>
            <w:tcBorders>
              <w:top w:val="nil"/>
              <w:left w:val="single" w:sz="4" w:space="0" w:color="auto"/>
              <w:bottom w:val="single" w:sz="4" w:space="0" w:color="auto"/>
              <w:right w:val="single" w:sz="4" w:space="0" w:color="auto"/>
            </w:tcBorders>
            <w:vAlign w:val="center"/>
            <w:hideMark/>
          </w:tcPr>
          <w:p w:rsidR="00C52931" w:rsidRPr="00C52931" w:rsidRDefault="00C52931" w:rsidP="00C52931">
            <w:pPr>
              <w:spacing w:after="0" w:line="240" w:lineRule="auto"/>
              <w:rPr>
                <w:rFonts w:ascii="Times New Roman" w:eastAsia="Times New Roman" w:hAnsi="Times New Roman"/>
                <w:sz w:val="14"/>
                <w:szCs w:val="14"/>
                <w:lang w:eastAsia="ru-RU"/>
              </w:rPr>
            </w:pPr>
          </w:p>
        </w:tc>
        <w:tc>
          <w:tcPr>
            <w:tcW w:w="129" w:type="pct"/>
            <w:vMerge/>
            <w:tcBorders>
              <w:top w:val="nil"/>
              <w:left w:val="single" w:sz="4" w:space="0" w:color="auto"/>
              <w:bottom w:val="single" w:sz="4" w:space="0" w:color="auto"/>
              <w:right w:val="single" w:sz="4" w:space="0" w:color="auto"/>
            </w:tcBorders>
            <w:vAlign w:val="center"/>
            <w:hideMark/>
          </w:tcPr>
          <w:p w:rsidR="00C52931" w:rsidRPr="00C52931" w:rsidRDefault="00C52931" w:rsidP="00C52931">
            <w:pPr>
              <w:spacing w:after="0" w:line="240" w:lineRule="auto"/>
              <w:rPr>
                <w:rFonts w:ascii="Times New Roman" w:eastAsia="Times New Roman" w:hAnsi="Times New Roman"/>
                <w:sz w:val="14"/>
                <w:szCs w:val="14"/>
                <w:lang w:eastAsia="ru-RU"/>
              </w:rPr>
            </w:pPr>
          </w:p>
        </w:tc>
        <w:tc>
          <w:tcPr>
            <w:tcW w:w="129" w:type="pct"/>
            <w:vMerge/>
            <w:tcBorders>
              <w:top w:val="nil"/>
              <w:left w:val="single" w:sz="4" w:space="0" w:color="auto"/>
              <w:bottom w:val="single" w:sz="4" w:space="0" w:color="auto"/>
              <w:right w:val="single" w:sz="4" w:space="0" w:color="auto"/>
            </w:tcBorders>
            <w:vAlign w:val="center"/>
            <w:hideMark/>
          </w:tcPr>
          <w:p w:rsidR="00C52931" w:rsidRPr="00C52931" w:rsidRDefault="00C52931" w:rsidP="00C52931">
            <w:pPr>
              <w:spacing w:after="0" w:line="240" w:lineRule="auto"/>
              <w:rPr>
                <w:rFonts w:ascii="Times New Roman" w:eastAsia="Times New Roman" w:hAnsi="Times New Roman"/>
                <w:sz w:val="14"/>
                <w:szCs w:val="14"/>
                <w:lang w:eastAsia="ru-RU"/>
              </w:rPr>
            </w:pPr>
          </w:p>
        </w:tc>
        <w:tc>
          <w:tcPr>
            <w:tcW w:w="263" w:type="pct"/>
            <w:vMerge/>
            <w:tcBorders>
              <w:top w:val="nil"/>
              <w:left w:val="single" w:sz="4" w:space="0" w:color="auto"/>
              <w:bottom w:val="single" w:sz="4" w:space="0" w:color="auto"/>
              <w:right w:val="single" w:sz="4" w:space="0" w:color="auto"/>
            </w:tcBorders>
            <w:vAlign w:val="center"/>
            <w:hideMark/>
          </w:tcPr>
          <w:p w:rsidR="00C52931" w:rsidRPr="00C52931" w:rsidRDefault="00C52931" w:rsidP="00C52931">
            <w:pPr>
              <w:spacing w:after="0" w:line="240" w:lineRule="auto"/>
              <w:rPr>
                <w:rFonts w:ascii="Times New Roman" w:eastAsia="Times New Roman" w:hAnsi="Times New Roman"/>
                <w:sz w:val="14"/>
                <w:szCs w:val="14"/>
                <w:lang w:eastAsia="ru-RU"/>
              </w:rPr>
            </w:pPr>
          </w:p>
        </w:tc>
        <w:tc>
          <w:tcPr>
            <w:tcW w:w="572"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взнос, превышающий минимальный размер</w:t>
            </w:r>
          </w:p>
        </w:tc>
        <w:tc>
          <w:tcPr>
            <w:tcW w:w="359"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 </w:t>
            </w:r>
          </w:p>
        </w:tc>
        <w:tc>
          <w:tcPr>
            <w:tcW w:w="380"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 </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 </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 </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 </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 </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 </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 </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 </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 </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 </w:t>
            </w:r>
          </w:p>
        </w:tc>
      </w:tr>
      <w:tr w:rsidR="00C52931" w:rsidRPr="00C52931" w:rsidTr="00C52931">
        <w:trPr>
          <w:trHeight w:val="20"/>
        </w:trPr>
        <w:tc>
          <w:tcPr>
            <w:tcW w:w="129" w:type="pct"/>
            <w:vMerge/>
            <w:tcBorders>
              <w:top w:val="nil"/>
              <w:left w:val="single" w:sz="4" w:space="0" w:color="auto"/>
              <w:bottom w:val="single" w:sz="4" w:space="0" w:color="auto"/>
              <w:right w:val="single" w:sz="4" w:space="0" w:color="auto"/>
            </w:tcBorders>
            <w:vAlign w:val="center"/>
            <w:hideMark/>
          </w:tcPr>
          <w:p w:rsidR="00C52931" w:rsidRPr="00C52931" w:rsidRDefault="00C52931" w:rsidP="00C52931">
            <w:pPr>
              <w:spacing w:after="0" w:line="240" w:lineRule="auto"/>
              <w:rPr>
                <w:rFonts w:ascii="Times New Roman" w:eastAsia="Times New Roman" w:hAnsi="Times New Roman"/>
                <w:sz w:val="14"/>
                <w:szCs w:val="14"/>
                <w:lang w:eastAsia="ru-RU"/>
              </w:rPr>
            </w:pPr>
          </w:p>
        </w:tc>
        <w:tc>
          <w:tcPr>
            <w:tcW w:w="129" w:type="pct"/>
            <w:vMerge/>
            <w:tcBorders>
              <w:top w:val="nil"/>
              <w:left w:val="single" w:sz="4" w:space="0" w:color="auto"/>
              <w:bottom w:val="single" w:sz="4" w:space="0" w:color="auto"/>
              <w:right w:val="single" w:sz="4" w:space="0" w:color="auto"/>
            </w:tcBorders>
            <w:vAlign w:val="center"/>
            <w:hideMark/>
          </w:tcPr>
          <w:p w:rsidR="00C52931" w:rsidRPr="00C52931" w:rsidRDefault="00C52931" w:rsidP="00C52931">
            <w:pPr>
              <w:spacing w:after="0" w:line="240" w:lineRule="auto"/>
              <w:rPr>
                <w:rFonts w:ascii="Times New Roman" w:eastAsia="Times New Roman" w:hAnsi="Times New Roman"/>
                <w:sz w:val="14"/>
                <w:szCs w:val="14"/>
                <w:lang w:eastAsia="ru-RU"/>
              </w:rPr>
            </w:pPr>
          </w:p>
        </w:tc>
        <w:tc>
          <w:tcPr>
            <w:tcW w:w="129" w:type="pct"/>
            <w:vMerge/>
            <w:tcBorders>
              <w:top w:val="nil"/>
              <w:left w:val="single" w:sz="4" w:space="0" w:color="auto"/>
              <w:bottom w:val="single" w:sz="4" w:space="0" w:color="auto"/>
              <w:right w:val="single" w:sz="4" w:space="0" w:color="auto"/>
            </w:tcBorders>
            <w:vAlign w:val="center"/>
            <w:hideMark/>
          </w:tcPr>
          <w:p w:rsidR="00C52931" w:rsidRPr="00C52931" w:rsidRDefault="00C52931" w:rsidP="00C52931">
            <w:pPr>
              <w:spacing w:after="0" w:line="240" w:lineRule="auto"/>
              <w:rPr>
                <w:rFonts w:ascii="Times New Roman" w:eastAsia="Times New Roman" w:hAnsi="Times New Roman"/>
                <w:sz w:val="14"/>
                <w:szCs w:val="14"/>
                <w:lang w:eastAsia="ru-RU"/>
              </w:rPr>
            </w:pPr>
          </w:p>
        </w:tc>
        <w:tc>
          <w:tcPr>
            <w:tcW w:w="263"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меры финансовой</w:t>
            </w:r>
            <w:r w:rsidRPr="00C52931">
              <w:rPr>
                <w:rFonts w:ascii="Times New Roman" w:eastAsia="Times New Roman" w:hAnsi="Times New Roman"/>
                <w:sz w:val="14"/>
                <w:szCs w:val="14"/>
                <w:lang w:eastAsia="ru-RU"/>
              </w:rPr>
              <w:br/>
              <w:t>поддержки</w:t>
            </w:r>
          </w:p>
        </w:tc>
        <w:tc>
          <w:tcPr>
            <w:tcW w:w="572"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государственной корпорации – Фонда содействия реформированию жилищно-коммунального хозяйства</w:t>
            </w:r>
          </w:p>
        </w:tc>
        <w:tc>
          <w:tcPr>
            <w:tcW w:w="359"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right"/>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0,00</w:t>
            </w:r>
          </w:p>
        </w:tc>
        <w:tc>
          <w:tcPr>
            <w:tcW w:w="380"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right"/>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0,00</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 </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 </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 </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 </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 </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 </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 </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 </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 </w:t>
            </w:r>
          </w:p>
        </w:tc>
      </w:tr>
      <w:tr w:rsidR="00C52931" w:rsidRPr="00C52931" w:rsidTr="00C52931">
        <w:trPr>
          <w:trHeight w:val="20"/>
        </w:trPr>
        <w:tc>
          <w:tcPr>
            <w:tcW w:w="129" w:type="pct"/>
            <w:vMerge/>
            <w:tcBorders>
              <w:top w:val="nil"/>
              <w:left w:val="single" w:sz="4" w:space="0" w:color="auto"/>
              <w:bottom w:val="single" w:sz="4" w:space="0" w:color="auto"/>
              <w:right w:val="single" w:sz="4" w:space="0" w:color="auto"/>
            </w:tcBorders>
            <w:vAlign w:val="center"/>
            <w:hideMark/>
          </w:tcPr>
          <w:p w:rsidR="00C52931" w:rsidRPr="00C52931" w:rsidRDefault="00C52931" w:rsidP="00C52931">
            <w:pPr>
              <w:spacing w:after="0" w:line="240" w:lineRule="auto"/>
              <w:rPr>
                <w:rFonts w:ascii="Times New Roman" w:eastAsia="Times New Roman" w:hAnsi="Times New Roman"/>
                <w:sz w:val="14"/>
                <w:szCs w:val="14"/>
                <w:lang w:eastAsia="ru-RU"/>
              </w:rPr>
            </w:pPr>
          </w:p>
        </w:tc>
        <w:tc>
          <w:tcPr>
            <w:tcW w:w="129" w:type="pct"/>
            <w:vMerge/>
            <w:tcBorders>
              <w:top w:val="nil"/>
              <w:left w:val="single" w:sz="4" w:space="0" w:color="auto"/>
              <w:bottom w:val="single" w:sz="4" w:space="0" w:color="auto"/>
              <w:right w:val="single" w:sz="4" w:space="0" w:color="auto"/>
            </w:tcBorders>
            <w:vAlign w:val="center"/>
            <w:hideMark/>
          </w:tcPr>
          <w:p w:rsidR="00C52931" w:rsidRPr="00C52931" w:rsidRDefault="00C52931" w:rsidP="00C52931">
            <w:pPr>
              <w:spacing w:after="0" w:line="240" w:lineRule="auto"/>
              <w:rPr>
                <w:rFonts w:ascii="Times New Roman" w:eastAsia="Times New Roman" w:hAnsi="Times New Roman"/>
                <w:sz w:val="14"/>
                <w:szCs w:val="14"/>
                <w:lang w:eastAsia="ru-RU"/>
              </w:rPr>
            </w:pPr>
          </w:p>
        </w:tc>
        <w:tc>
          <w:tcPr>
            <w:tcW w:w="129" w:type="pct"/>
            <w:vMerge/>
            <w:tcBorders>
              <w:top w:val="nil"/>
              <w:left w:val="single" w:sz="4" w:space="0" w:color="auto"/>
              <w:bottom w:val="single" w:sz="4" w:space="0" w:color="auto"/>
              <w:right w:val="single" w:sz="4" w:space="0" w:color="auto"/>
            </w:tcBorders>
            <w:vAlign w:val="center"/>
            <w:hideMark/>
          </w:tcPr>
          <w:p w:rsidR="00C52931" w:rsidRPr="00C52931" w:rsidRDefault="00C52931" w:rsidP="00C52931">
            <w:pPr>
              <w:spacing w:after="0" w:line="240" w:lineRule="auto"/>
              <w:rPr>
                <w:rFonts w:ascii="Times New Roman" w:eastAsia="Times New Roman" w:hAnsi="Times New Roman"/>
                <w:sz w:val="14"/>
                <w:szCs w:val="14"/>
                <w:lang w:eastAsia="ru-RU"/>
              </w:rPr>
            </w:pPr>
          </w:p>
        </w:tc>
        <w:tc>
          <w:tcPr>
            <w:tcW w:w="263" w:type="pct"/>
            <w:vMerge/>
            <w:tcBorders>
              <w:top w:val="nil"/>
              <w:left w:val="single" w:sz="4" w:space="0" w:color="auto"/>
              <w:bottom w:val="single" w:sz="4" w:space="0" w:color="auto"/>
              <w:right w:val="single" w:sz="4" w:space="0" w:color="auto"/>
            </w:tcBorders>
            <w:vAlign w:val="center"/>
            <w:hideMark/>
          </w:tcPr>
          <w:p w:rsidR="00C52931" w:rsidRPr="00C52931" w:rsidRDefault="00C52931" w:rsidP="00C52931">
            <w:pPr>
              <w:spacing w:after="0" w:line="240" w:lineRule="auto"/>
              <w:rPr>
                <w:rFonts w:ascii="Times New Roman" w:eastAsia="Times New Roman" w:hAnsi="Times New Roman"/>
                <w:sz w:val="14"/>
                <w:szCs w:val="14"/>
                <w:lang w:eastAsia="ru-RU"/>
              </w:rPr>
            </w:pPr>
          </w:p>
        </w:tc>
        <w:tc>
          <w:tcPr>
            <w:tcW w:w="572"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краевого бюджета</w:t>
            </w:r>
          </w:p>
        </w:tc>
        <w:tc>
          <w:tcPr>
            <w:tcW w:w="359"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right"/>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0,00</w:t>
            </w:r>
          </w:p>
        </w:tc>
        <w:tc>
          <w:tcPr>
            <w:tcW w:w="380"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right"/>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0,00</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 </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 </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 </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 </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 </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 </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 </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 </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 </w:t>
            </w:r>
          </w:p>
        </w:tc>
      </w:tr>
      <w:tr w:rsidR="00C52931" w:rsidRPr="00C52931" w:rsidTr="00C52931">
        <w:trPr>
          <w:trHeight w:val="20"/>
        </w:trPr>
        <w:tc>
          <w:tcPr>
            <w:tcW w:w="129" w:type="pct"/>
            <w:vMerge/>
            <w:tcBorders>
              <w:top w:val="nil"/>
              <w:left w:val="single" w:sz="4" w:space="0" w:color="auto"/>
              <w:bottom w:val="single" w:sz="4" w:space="0" w:color="auto"/>
              <w:right w:val="single" w:sz="4" w:space="0" w:color="auto"/>
            </w:tcBorders>
            <w:vAlign w:val="center"/>
            <w:hideMark/>
          </w:tcPr>
          <w:p w:rsidR="00C52931" w:rsidRPr="00C52931" w:rsidRDefault="00C52931" w:rsidP="00C52931">
            <w:pPr>
              <w:spacing w:after="0" w:line="240" w:lineRule="auto"/>
              <w:rPr>
                <w:rFonts w:ascii="Times New Roman" w:eastAsia="Times New Roman" w:hAnsi="Times New Roman"/>
                <w:sz w:val="14"/>
                <w:szCs w:val="14"/>
                <w:lang w:eastAsia="ru-RU"/>
              </w:rPr>
            </w:pPr>
          </w:p>
        </w:tc>
        <w:tc>
          <w:tcPr>
            <w:tcW w:w="129" w:type="pct"/>
            <w:vMerge/>
            <w:tcBorders>
              <w:top w:val="nil"/>
              <w:left w:val="single" w:sz="4" w:space="0" w:color="auto"/>
              <w:bottom w:val="single" w:sz="4" w:space="0" w:color="auto"/>
              <w:right w:val="single" w:sz="4" w:space="0" w:color="auto"/>
            </w:tcBorders>
            <w:vAlign w:val="center"/>
            <w:hideMark/>
          </w:tcPr>
          <w:p w:rsidR="00C52931" w:rsidRPr="00C52931" w:rsidRDefault="00C52931" w:rsidP="00C52931">
            <w:pPr>
              <w:spacing w:after="0" w:line="240" w:lineRule="auto"/>
              <w:rPr>
                <w:rFonts w:ascii="Times New Roman" w:eastAsia="Times New Roman" w:hAnsi="Times New Roman"/>
                <w:sz w:val="14"/>
                <w:szCs w:val="14"/>
                <w:lang w:eastAsia="ru-RU"/>
              </w:rPr>
            </w:pPr>
          </w:p>
        </w:tc>
        <w:tc>
          <w:tcPr>
            <w:tcW w:w="129" w:type="pct"/>
            <w:vMerge/>
            <w:tcBorders>
              <w:top w:val="nil"/>
              <w:left w:val="single" w:sz="4" w:space="0" w:color="auto"/>
              <w:bottom w:val="single" w:sz="4" w:space="0" w:color="auto"/>
              <w:right w:val="single" w:sz="4" w:space="0" w:color="auto"/>
            </w:tcBorders>
            <w:vAlign w:val="center"/>
            <w:hideMark/>
          </w:tcPr>
          <w:p w:rsidR="00C52931" w:rsidRPr="00C52931" w:rsidRDefault="00C52931" w:rsidP="00C52931">
            <w:pPr>
              <w:spacing w:after="0" w:line="240" w:lineRule="auto"/>
              <w:rPr>
                <w:rFonts w:ascii="Times New Roman" w:eastAsia="Times New Roman" w:hAnsi="Times New Roman"/>
                <w:sz w:val="14"/>
                <w:szCs w:val="14"/>
                <w:lang w:eastAsia="ru-RU"/>
              </w:rPr>
            </w:pPr>
          </w:p>
        </w:tc>
        <w:tc>
          <w:tcPr>
            <w:tcW w:w="263" w:type="pct"/>
            <w:vMerge/>
            <w:tcBorders>
              <w:top w:val="nil"/>
              <w:left w:val="single" w:sz="4" w:space="0" w:color="auto"/>
              <w:bottom w:val="single" w:sz="4" w:space="0" w:color="auto"/>
              <w:right w:val="single" w:sz="4" w:space="0" w:color="auto"/>
            </w:tcBorders>
            <w:vAlign w:val="center"/>
            <w:hideMark/>
          </w:tcPr>
          <w:p w:rsidR="00C52931" w:rsidRPr="00C52931" w:rsidRDefault="00C52931" w:rsidP="00C52931">
            <w:pPr>
              <w:spacing w:after="0" w:line="240" w:lineRule="auto"/>
              <w:rPr>
                <w:rFonts w:ascii="Times New Roman" w:eastAsia="Times New Roman" w:hAnsi="Times New Roman"/>
                <w:sz w:val="14"/>
                <w:szCs w:val="14"/>
                <w:lang w:eastAsia="ru-RU"/>
              </w:rPr>
            </w:pPr>
          </w:p>
        </w:tc>
        <w:tc>
          <w:tcPr>
            <w:tcW w:w="572"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местного бюджета</w:t>
            </w:r>
          </w:p>
        </w:tc>
        <w:tc>
          <w:tcPr>
            <w:tcW w:w="359"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right"/>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0,00</w:t>
            </w:r>
          </w:p>
        </w:tc>
        <w:tc>
          <w:tcPr>
            <w:tcW w:w="380"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right"/>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0,00</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 </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 </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 </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 </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 </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 </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 </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 </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 </w:t>
            </w:r>
          </w:p>
        </w:tc>
      </w:tr>
      <w:tr w:rsidR="00C52931" w:rsidRPr="00C52931" w:rsidTr="00C52931">
        <w:trPr>
          <w:trHeight w:val="20"/>
        </w:trPr>
        <w:tc>
          <w:tcPr>
            <w:tcW w:w="129" w:type="pct"/>
            <w:vMerge/>
            <w:tcBorders>
              <w:top w:val="nil"/>
              <w:left w:val="single" w:sz="4" w:space="0" w:color="auto"/>
              <w:bottom w:val="single" w:sz="4" w:space="0" w:color="auto"/>
              <w:right w:val="single" w:sz="4" w:space="0" w:color="auto"/>
            </w:tcBorders>
            <w:vAlign w:val="center"/>
            <w:hideMark/>
          </w:tcPr>
          <w:p w:rsidR="00C52931" w:rsidRPr="00C52931" w:rsidRDefault="00C52931" w:rsidP="00C52931">
            <w:pPr>
              <w:spacing w:after="0" w:line="240" w:lineRule="auto"/>
              <w:rPr>
                <w:rFonts w:ascii="Times New Roman" w:eastAsia="Times New Roman" w:hAnsi="Times New Roman"/>
                <w:sz w:val="14"/>
                <w:szCs w:val="14"/>
                <w:lang w:eastAsia="ru-RU"/>
              </w:rPr>
            </w:pPr>
          </w:p>
        </w:tc>
        <w:tc>
          <w:tcPr>
            <w:tcW w:w="129" w:type="pct"/>
            <w:vMerge/>
            <w:tcBorders>
              <w:top w:val="nil"/>
              <w:left w:val="single" w:sz="4" w:space="0" w:color="auto"/>
              <w:bottom w:val="single" w:sz="4" w:space="0" w:color="auto"/>
              <w:right w:val="single" w:sz="4" w:space="0" w:color="auto"/>
            </w:tcBorders>
            <w:vAlign w:val="center"/>
            <w:hideMark/>
          </w:tcPr>
          <w:p w:rsidR="00C52931" w:rsidRPr="00C52931" w:rsidRDefault="00C52931" w:rsidP="00C52931">
            <w:pPr>
              <w:spacing w:after="0" w:line="240" w:lineRule="auto"/>
              <w:rPr>
                <w:rFonts w:ascii="Times New Roman" w:eastAsia="Times New Roman" w:hAnsi="Times New Roman"/>
                <w:sz w:val="14"/>
                <w:szCs w:val="14"/>
                <w:lang w:eastAsia="ru-RU"/>
              </w:rPr>
            </w:pPr>
          </w:p>
        </w:tc>
        <w:tc>
          <w:tcPr>
            <w:tcW w:w="129" w:type="pct"/>
            <w:vMerge/>
            <w:tcBorders>
              <w:top w:val="nil"/>
              <w:left w:val="single" w:sz="4" w:space="0" w:color="auto"/>
              <w:bottom w:val="single" w:sz="4" w:space="0" w:color="auto"/>
              <w:right w:val="single" w:sz="4" w:space="0" w:color="auto"/>
            </w:tcBorders>
            <w:vAlign w:val="center"/>
            <w:hideMark/>
          </w:tcPr>
          <w:p w:rsidR="00C52931" w:rsidRPr="00C52931" w:rsidRDefault="00C52931" w:rsidP="00C52931">
            <w:pPr>
              <w:spacing w:after="0" w:line="240" w:lineRule="auto"/>
              <w:rPr>
                <w:rFonts w:ascii="Times New Roman" w:eastAsia="Times New Roman" w:hAnsi="Times New Roman"/>
                <w:sz w:val="14"/>
                <w:szCs w:val="14"/>
                <w:lang w:eastAsia="ru-RU"/>
              </w:rPr>
            </w:pPr>
          </w:p>
        </w:tc>
        <w:tc>
          <w:tcPr>
            <w:tcW w:w="263" w:type="pct"/>
            <w:vMerge/>
            <w:tcBorders>
              <w:top w:val="nil"/>
              <w:left w:val="single" w:sz="4" w:space="0" w:color="auto"/>
              <w:bottom w:val="single" w:sz="4" w:space="0" w:color="auto"/>
              <w:right w:val="single" w:sz="4" w:space="0" w:color="auto"/>
            </w:tcBorders>
            <w:vAlign w:val="center"/>
            <w:hideMark/>
          </w:tcPr>
          <w:p w:rsidR="00C52931" w:rsidRPr="00C52931" w:rsidRDefault="00C52931" w:rsidP="00C52931">
            <w:pPr>
              <w:spacing w:after="0" w:line="240" w:lineRule="auto"/>
              <w:rPr>
                <w:rFonts w:ascii="Times New Roman" w:eastAsia="Times New Roman" w:hAnsi="Times New Roman"/>
                <w:sz w:val="14"/>
                <w:szCs w:val="14"/>
                <w:lang w:eastAsia="ru-RU"/>
              </w:rPr>
            </w:pPr>
          </w:p>
        </w:tc>
        <w:tc>
          <w:tcPr>
            <w:tcW w:w="572"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иные источники</w:t>
            </w:r>
          </w:p>
        </w:tc>
        <w:tc>
          <w:tcPr>
            <w:tcW w:w="359"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right"/>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0,00</w:t>
            </w:r>
          </w:p>
        </w:tc>
        <w:tc>
          <w:tcPr>
            <w:tcW w:w="380"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right"/>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0,00</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 </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 </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 </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 </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 </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 </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 </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 </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 </w:t>
            </w:r>
          </w:p>
        </w:tc>
      </w:tr>
      <w:tr w:rsidR="00C52931" w:rsidRPr="00C52931" w:rsidTr="00C52931">
        <w:trPr>
          <w:trHeight w:val="20"/>
        </w:trPr>
        <w:tc>
          <w:tcPr>
            <w:tcW w:w="129" w:type="pct"/>
            <w:vMerge/>
            <w:tcBorders>
              <w:top w:val="nil"/>
              <w:left w:val="single" w:sz="4" w:space="0" w:color="auto"/>
              <w:bottom w:val="single" w:sz="4" w:space="0" w:color="auto"/>
              <w:right w:val="single" w:sz="4" w:space="0" w:color="auto"/>
            </w:tcBorders>
            <w:vAlign w:val="center"/>
            <w:hideMark/>
          </w:tcPr>
          <w:p w:rsidR="00C52931" w:rsidRPr="00C52931" w:rsidRDefault="00C52931" w:rsidP="00C52931">
            <w:pPr>
              <w:spacing w:after="0" w:line="240" w:lineRule="auto"/>
              <w:rPr>
                <w:rFonts w:ascii="Times New Roman" w:eastAsia="Times New Roman" w:hAnsi="Times New Roman"/>
                <w:sz w:val="14"/>
                <w:szCs w:val="14"/>
                <w:lang w:eastAsia="ru-RU"/>
              </w:rPr>
            </w:pPr>
          </w:p>
        </w:tc>
        <w:tc>
          <w:tcPr>
            <w:tcW w:w="129" w:type="pct"/>
            <w:vMerge/>
            <w:tcBorders>
              <w:top w:val="nil"/>
              <w:left w:val="single" w:sz="4" w:space="0" w:color="auto"/>
              <w:bottom w:val="single" w:sz="4" w:space="0" w:color="auto"/>
              <w:right w:val="single" w:sz="4" w:space="0" w:color="auto"/>
            </w:tcBorders>
            <w:vAlign w:val="center"/>
            <w:hideMark/>
          </w:tcPr>
          <w:p w:rsidR="00C52931" w:rsidRPr="00C52931" w:rsidRDefault="00C52931" w:rsidP="00C52931">
            <w:pPr>
              <w:spacing w:after="0" w:line="240" w:lineRule="auto"/>
              <w:rPr>
                <w:rFonts w:ascii="Times New Roman" w:eastAsia="Times New Roman" w:hAnsi="Times New Roman"/>
                <w:sz w:val="14"/>
                <w:szCs w:val="14"/>
                <w:lang w:eastAsia="ru-RU"/>
              </w:rPr>
            </w:pPr>
          </w:p>
        </w:tc>
        <w:tc>
          <w:tcPr>
            <w:tcW w:w="129" w:type="pct"/>
            <w:vMerge/>
            <w:tcBorders>
              <w:top w:val="nil"/>
              <w:left w:val="single" w:sz="4" w:space="0" w:color="auto"/>
              <w:bottom w:val="single" w:sz="4" w:space="0" w:color="auto"/>
              <w:right w:val="single" w:sz="4" w:space="0" w:color="auto"/>
            </w:tcBorders>
            <w:vAlign w:val="center"/>
            <w:hideMark/>
          </w:tcPr>
          <w:p w:rsidR="00C52931" w:rsidRPr="00C52931" w:rsidRDefault="00C52931" w:rsidP="00C52931">
            <w:pPr>
              <w:spacing w:after="0" w:line="240" w:lineRule="auto"/>
              <w:rPr>
                <w:rFonts w:ascii="Times New Roman" w:eastAsia="Times New Roman" w:hAnsi="Times New Roman"/>
                <w:sz w:val="14"/>
                <w:szCs w:val="14"/>
                <w:lang w:eastAsia="ru-RU"/>
              </w:rPr>
            </w:pPr>
          </w:p>
        </w:tc>
        <w:tc>
          <w:tcPr>
            <w:tcW w:w="835" w:type="pct"/>
            <w:gridSpan w:val="2"/>
            <w:tcBorders>
              <w:top w:val="single" w:sz="4" w:space="0" w:color="auto"/>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Всего</w:t>
            </w:r>
          </w:p>
        </w:tc>
        <w:tc>
          <w:tcPr>
            <w:tcW w:w="359"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right"/>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2 901 239,10</w:t>
            </w:r>
          </w:p>
        </w:tc>
        <w:tc>
          <w:tcPr>
            <w:tcW w:w="380"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right"/>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2 901 239,10</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 </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 </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 </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 </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 </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 </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 </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 </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 </w:t>
            </w:r>
          </w:p>
        </w:tc>
      </w:tr>
      <w:tr w:rsidR="00C52931" w:rsidRPr="00C52931" w:rsidTr="00C52931">
        <w:trPr>
          <w:trHeight w:val="20"/>
        </w:trPr>
        <w:tc>
          <w:tcPr>
            <w:tcW w:w="129" w:type="pct"/>
            <w:vMerge/>
            <w:tcBorders>
              <w:top w:val="nil"/>
              <w:left w:val="single" w:sz="4" w:space="0" w:color="auto"/>
              <w:bottom w:val="single" w:sz="4" w:space="0" w:color="auto"/>
              <w:right w:val="single" w:sz="4" w:space="0" w:color="auto"/>
            </w:tcBorders>
            <w:vAlign w:val="center"/>
            <w:hideMark/>
          </w:tcPr>
          <w:p w:rsidR="00C52931" w:rsidRPr="00C52931" w:rsidRDefault="00C52931" w:rsidP="00C52931">
            <w:pPr>
              <w:spacing w:after="0" w:line="240" w:lineRule="auto"/>
              <w:rPr>
                <w:rFonts w:ascii="Times New Roman" w:eastAsia="Times New Roman" w:hAnsi="Times New Roman"/>
                <w:sz w:val="14"/>
                <w:szCs w:val="14"/>
                <w:lang w:eastAsia="ru-RU"/>
              </w:rPr>
            </w:pPr>
          </w:p>
        </w:tc>
        <w:tc>
          <w:tcPr>
            <w:tcW w:w="129" w:type="pct"/>
            <w:vMerge/>
            <w:tcBorders>
              <w:top w:val="nil"/>
              <w:left w:val="single" w:sz="4" w:space="0" w:color="auto"/>
              <w:bottom w:val="single" w:sz="4" w:space="0" w:color="auto"/>
              <w:right w:val="single" w:sz="4" w:space="0" w:color="auto"/>
            </w:tcBorders>
            <w:vAlign w:val="center"/>
            <w:hideMark/>
          </w:tcPr>
          <w:p w:rsidR="00C52931" w:rsidRPr="00C52931" w:rsidRDefault="00C52931" w:rsidP="00C52931">
            <w:pPr>
              <w:spacing w:after="0" w:line="240" w:lineRule="auto"/>
              <w:rPr>
                <w:rFonts w:ascii="Times New Roman" w:eastAsia="Times New Roman" w:hAnsi="Times New Roman"/>
                <w:sz w:val="14"/>
                <w:szCs w:val="14"/>
                <w:lang w:eastAsia="ru-RU"/>
              </w:rPr>
            </w:pPr>
          </w:p>
        </w:tc>
        <w:tc>
          <w:tcPr>
            <w:tcW w:w="129" w:type="pct"/>
            <w:vMerge/>
            <w:tcBorders>
              <w:top w:val="nil"/>
              <w:left w:val="single" w:sz="4" w:space="0" w:color="auto"/>
              <w:bottom w:val="single" w:sz="4" w:space="0" w:color="auto"/>
              <w:right w:val="single" w:sz="4" w:space="0" w:color="auto"/>
            </w:tcBorders>
            <w:vAlign w:val="center"/>
            <w:hideMark/>
          </w:tcPr>
          <w:p w:rsidR="00C52931" w:rsidRPr="00C52931" w:rsidRDefault="00C52931" w:rsidP="00C52931">
            <w:pPr>
              <w:spacing w:after="0" w:line="240" w:lineRule="auto"/>
              <w:rPr>
                <w:rFonts w:ascii="Times New Roman" w:eastAsia="Times New Roman" w:hAnsi="Times New Roman"/>
                <w:sz w:val="14"/>
                <w:szCs w:val="14"/>
                <w:lang w:eastAsia="ru-RU"/>
              </w:rPr>
            </w:pPr>
          </w:p>
        </w:tc>
        <w:tc>
          <w:tcPr>
            <w:tcW w:w="835" w:type="pct"/>
            <w:gridSpan w:val="2"/>
            <w:tcBorders>
              <w:top w:val="single" w:sz="4" w:space="0" w:color="auto"/>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Удельная стоимость капитального ремонта 1 кв. м общей площади помещений многоквартирного дома, руб./кв. м</w:t>
            </w:r>
          </w:p>
        </w:tc>
        <w:tc>
          <w:tcPr>
            <w:tcW w:w="359"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right"/>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10 745,33</w:t>
            </w:r>
          </w:p>
        </w:tc>
        <w:tc>
          <w:tcPr>
            <w:tcW w:w="380"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right"/>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10 745,33</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 </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 </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 </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 </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 </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 </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 </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 </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 </w:t>
            </w:r>
          </w:p>
        </w:tc>
      </w:tr>
      <w:tr w:rsidR="00C52931" w:rsidRPr="00C52931" w:rsidTr="00C52931">
        <w:trPr>
          <w:trHeight w:val="20"/>
        </w:trPr>
        <w:tc>
          <w:tcPr>
            <w:tcW w:w="129" w:type="pct"/>
            <w:vMerge/>
            <w:tcBorders>
              <w:top w:val="nil"/>
              <w:left w:val="single" w:sz="4" w:space="0" w:color="auto"/>
              <w:bottom w:val="single" w:sz="4" w:space="0" w:color="auto"/>
              <w:right w:val="single" w:sz="4" w:space="0" w:color="auto"/>
            </w:tcBorders>
            <w:vAlign w:val="center"/>
            <w:hideMark/>
          </w:tcPr>
          <w:p w:rsidR="00C52931" w:rsidRPr="00C52931" w:rsidRDefault="00C52931" w:rsidP="00C52931">
            <w:pPr>
              <w:spacing w:after="0" w:line="240" w:lineRule="auto"/>
              <w:rPr>
                <w:rFonts w:ascii="Times New Roman" w:eastAsia="Times New Roman" w:hAnsi="Times New Roman"/>
                <w:sz w:val="14"/>
                <w:szCs w:val="14"/>
                <w:lang w:eastAsia="ru-RU"/>
              </w:rPr>
            </w:pPr>
          </w:p>
        </w:tc>
        <w:tc>
          <w:tcPr>
            <w:tcW w:w="129" w:type="pct"/>
            <w:vMerge/>
            <w:tcBorders>
              <w:top w:val="nil"/>
              <w:left w:val="single" w:sz="4" w:space="0" w:color="auto"/>
              <w:bottom w:val="single" w:sz="4" w:space="0" w:color="auto"/>
              <w:right w:val="single" w:sz="4" w:space="0" w:color="auto"/>
            </w:tcBorders>
            <w:vAlign w:val="center"/>
            <w:hideMark/>
          </w:tcPr>
          <w:p w:rsidR="00C52931" w:rsidRPr="00C52931" w:rsidRDefault="00C52931" w:rsidP="00C52931">
            <w:pPr>
              <w:spacing w:after="0" w:line="240" w:lineRule="auto"/>
              <w:rPr>
                <w:rFonts w:ascii="Times New Roman" w:eastAsia="Times New Roman" w:hAnsi="Times New Roman"/>
                <w:sz w:val="14"/>
                <w:szCs w:val="14"/>
                <w:lang w:eastAsia="ru-RU"/>
              </w:rPr>
            </w:pPr>
          </w:p>
        </w:tc>
        <w:tc>
          <w:tcPr>
            <w:tcW w:w="129" w:type="pct"/>
            <w:vMerge/>
            <w:tcBorders>
              <w:top w:val="nil"/>
              <w:left w:val="single" w:sz="4" w:space="0" w:color="auto"/>
              <w:bottom w:val="single" w:sz="4" w:space="0" w:color="auto"/>
              <w:right w:val="single" w:sz="4" w:space="0" w:color="auto"/>
            </w:tcBorders>
            <w:vAlign w:val="center"/>
            <w:hideMark/>
          </w:tcPr>
          <w:p w:rsidR="00C52931" w:rsidRPr="00C52931" w:rsidRDefault="00C52931" w:rsidP="00C52931">
            <w:pPr>
              <w:spacing w:after="0" w:line="240" w:lineRule="auto"/>
              <w:rPr>
                <w:rFonts w:ascii="Times New Roman" w:eastAsia="Times New Roman" w:hAnsi="Times New Roman"/>
                <w:sz w:val="14"/>
                <w:szCs w:val="14"/>
                <w:lang w:eastAsia="ru-RU"/>
              </w:rPr>
            </w:pPr>
          </w:p>
        </w:tc>
        <w:tc>
          <w:tcPr>
            <w:tcW w:w="835" w:type="pct"/>
            <w:gridSpan w:val="2"/>
            <w:tcBorders>
              <w:top w:val="single" w:sz="4" w:space="0" w:color="auto"/>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Утвержденная предельная стоимость капитального ремонта 1 кв. м общей площади помещений многоквартирного дома, руб./кв. м</w:t>
            </w:r>
          </w:p>
        </w:tc>
        <w:tc>
          <w:tcPr>
            <w:tcW w:w="359"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 </w:t>
            </w:r>
          </w:p>
        </w:tc>
        <w:tc>
          <w:tcPr>
            <w:tcW w:w="380"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right"/>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9 194,41</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 </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 </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 </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 </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 </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 </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 </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 </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 </w:t>
            </w:r>
          </w:p>
        </w:tc>
      </w:tr>
      <w:tr w:rsidR="00C52931" w:rsidRPr="00C52931" w:rsidTr="00C52931">
        <w:trPr>
          <w:trHeight w:val="20"/>
        </w:trPr>
        <w:tc>
          <w:tcPr>
            <w:tcW w:w="129"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1.7</w:t>
            </w:r>
          </w:p>
        </w:tc>
        <w:tc>
          <w:tcPr>
            <w:tcW w:w="129"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Богучанский р-н, Богучанский с/с, с. Богучаны, ул. Октябрьская, д. 139</w:t>
            </w:r>
          </w:p>
        </w:tc>
        <w:tc>
          <w:tcPr>
            <w:tcW w:w="129"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309,30</w:t>
            </w:r>
          </w:p>
        </w:tc>
        <w:tc>
          <w:tcPr>
            <w:tcW w:w="263"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средства</w:t>
            </w:r>
            <w:r w:rsidRPr="00C52931">
              <w:rPr>
                <w:rFonts w:ascii="Times New Roman" w:eastAsia="Times New Roman" w:hAnsi="Times New Roman"/>
                <w:sz w:val="14"/>
                <w:szCs w:val="14"/>
                <w:lang w:eastAsia="ru-RU"/>
              </w:rPr>
              <w:br/>
              <w:t>собствен</w:t>
            </w:r>
            <w:r w:rsidRPr="00C52931">
              <w:rPr>
                <w:rFonts w:ascii="Times New Roman" w:eastAsia="Times New Roman" w:hAnsi="Times New Roman"/>
                <w:sz w:val="14"/>
                <w:szCs w:val="14"/>
                <w:lang w:eastAsia="ru-RU"/>
              </w:rPr>
              <w:br/>
              <w:t>ников</w:t>
            </w:r>
          </w:p>
        </w:tc>
        <w:tc>
          <w:tcPr>
            <w:tcW w:w="572"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минимальный размер взноса</w:t>
            </w:r>
          </w:p>
        </w:tc>
        <w:tc>
          <w:tcPr>
            <w:tcW w:w="359"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right"/>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3 323 530,57</w:t>
            </w:r>
          </w:p>
        </w:tc>
        <w:tc>
          <w:tcPr>
            <w:tcW w:w="380"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right"/>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3 323 530,57</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 </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 </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 </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 </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 </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 </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 </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 </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 </w:t>
            </w:r>
          </w:p>
        </w:tc>
      </w:tr>
      <w:tr w:rsidR="00C52931" w:rsidRPr="00C52931" w:rsidTr="00C52931">
        <w:trPr>
          <w:trHeight w:val="20"/>
        </w:trPr>
        <w:tc>
          <w:tcPr>
            <w:tcW w:w="129" w:type="pct"/>
            <w:vMerge/>
            <w:tcBorders>
              <w:top w:val="nil"/>
              <w:left w:val="single" w:sz="4" w:space="0" w:color="auto"/>
              <w:bottom w:val="single" w:sz="4" w:space="0" w:color="auto"/>
              <w:right w:val="single" w:sz="4" w:space="0" w:color="auto"/>
            </w:tcBorders>
            <w:vAlign w:val="center"/>
            <w:hideMark/>
          </w:tcPr>
          <w:p w:rsidR="00C52931" w:rsidRPr="00C52931" w:rsidRDefault="00C52931" w:rsidP="00C52931">
            <w:pPr>
              <w:spacing w:after="0" w:line="240" w:lineRule="auto"/>
              <w:rPr>
                <w:rFonts w:ascii="Times New Roman" w:eastAsia="Times New Roman" w:hAnsi="Times New Roman"/>
                <w:sz w:val="14"/>
                <w:szCs w:val="14"/>
                <w:lang w:eastAsia="ru-RU"/>
              </w:rPr>
            </w:pPr>
          </w:p>
        </w:tc>
        <w:tc>
          <w:tcPr>
            <w:tcW w:w="129" w:type="pct"/>
            <w:vMerge/>
            <w:tcBorders>
              <w:top w:val="nil"/>
              <w:left w:val="single" w:sz="4" w:space="0" w:color="auto"/>
              <w:bottom w:val="single" w:sz="4" w:space="0" w:color="auto"/>
              <w:right w:val="single" w:sz="4" w:space="0" w:color="auto"/>
            </w:tcBorders>
            <w:vAlign w:val="center"/>
            <w:hideMark/>
          </w:tcPr>
          <w:p w:rsidR="00C52931" w:rsidRPr="00C52931" w:rsidRDefault="00C52931" w:rsidP="00C52931">
            <w:pPr>
              <w:spacing w:after="0" w:line="240" w:lineRule="auto"/>
              <w:rPr>
                <w:rFonts w:ascii="Times New Roman" w:eastAsia="Times New Roman" w:hAnsi="Times New Roman"/>
                <w:sz w:val="14"/>
                <w:szCs w:val="14"/>
                <w:lang w:eastAsia="ru-RU"/>
              </w:rPr>
            </w:pPr>
          </w:p>
        </w:tc>
        <w:tc>
          <w:tcPr>
            <w:tcW w:w="129" w:type="pct"/>
            <w:vMerge/>
            <w:tcBorders>
              <w:top w:val="nil"/>
              <w:left w:val="single" w:sz="4" w:space="0" w:color="auto"/>
              <w:bottom w:val="single" w:sz="4" w:space="0" w:color="auto"/>
              <w:right w:val="single" w:sz="4" w:space="0" w:color="auto"/>
            </w:tcBorders>
            <w:vAlign w:val="center"/>
            <w:hideMark/>
          </w:tcPr>
          <w:p w:rsidR="00C52931" w:rsidRPr="00C52931" w:rsidRDefault="00C52931" w:rsidP="00C52931">
            <w:pPr>
              <w:spacing w:after="0" w:line="240" w:lineRule="auto"/>
              <w:rPr>
                <w:rFonts w:ascii="Times New Roman" w:eastAsia="Times New Roman" w:hAnsi="Times New Roman"/>
                <w:sz w:val="14"/>
                <w:szCs w:val="14"/>
                <w:lang w:eastAsia="ru-RU"/>
              </w:rPr>
            </w:pPr>
          </w:p>
        </w:tc>
        <w:tc>
          <w:tcPr>
            <w:tcW w:w="263" w:type="pct"/>
            <w:vMerge/>
            <w:tcBorders>
              <w:top w:val="nil"/>
              <w:left w:val="single" w:sz="4" w:space="0" w:color="auto"/>
              <w:bottom w:val="single" w:sz="4" w:space="0" w:color="auto"/>
              <w:right w:val="single" w:sz="4" w:space="0" w:color="auto"/>
            </w:tcBorders>
            <w:vAlign w:val="center"/>
            <w:hideMark/>
          </w:tcPr>
          <w:p w:rsidR="00C52931" w:rsidRPr="00C52931" w:rsidRDefault="00C52931" w:rsidP="00C52931">
            <w:pPr>
              <w:spacing w:after="0" w:line="240" w:lineRule="auto"/>
              <w:rPr>
                <w:rFonts w:ascii="Times New Roman" w:eastAsia="Times New Roman" w:hAnsi="Times New Roman"/>
                <w:sz w:val="14"/>
                <w:szCs w:val="14"/>
                <w:lang w:eastAsia="ru-RU"/>
              </w:rPr>
            </w:pPr>
          </w:p>
        </w:tc>
        <w:tc>
          <w:tcPr>
            <w:tcW w:w="572"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взнос, превышающий минимальный размер</w:t>
            </w:r>
          </w:p>
        </w:tc>
        <w:tc>
          <w:tcPr>
            <w:tcW w:w="359"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 </w:t>
            </w:r>
          </w:p>
        </w:tc>
        <w:tc>
          <w:tcPr>
            <w:tcW w:w="380"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 </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 </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 </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 </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 </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 </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 </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 </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 </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 </w:t>
            </w:r>
          </w:p>
        </w:tc>
      </w:tr>
      <w:tr w:rsidR="00C52931" w:rsidRPr="00C52931" w:rsidTr="00C52931">
        <w:trPr>
          <w:trHeight w:val="20"/>
        </w:trPr>
        <w:tc>
          <w:tcPr>
            <w:tcW w:w="129" w:type="pct"/>
            <w:vMerge/>
            <w:tcBorders>
              <w:top w:val="nil"/>
              <w:left w:val="single" w:sz="4" w:space="0" w:color="auto"/>
              <w:bottom w:val="single" w:sz="4" w:space="0" w:color="auto"/>
              <w:right w:val="single" w:sz="4" w:space="0" w:color="auto"/>
            </w:tcBorders>
            <w:vAlign w:val="center"/>
            <w:hideMark/>
          </w:tcPr>
          <w:p w:rsidR="00C52931" w:rsidRPr="00C52931" w:rsidRDefault="00C52931" w:rsidP="00C52931">
            <w:pPr>
              <w:spacing w:after="0" w:line="240" w:lineRule="auto"/>
              <w:rPr>
                <w:rFonts w:ascii="Times New Roman" w:eastAsia="Times New Roman" w:hAnsi="Times New Roman"/>
                <w:sz w:val="14"/>
                <w:szCs w:val="14"/>
                <w:lang w:eastAsia="ru-RU"/>
              </w:rPr>
            </w:pPr>
          </w:p>
        </w:tc>
        <w:tc>
          <w:tcPr>
            <w:tcW w:w="129" w:type="pct"/>
            <w:vMerge/>
            <w:tcBorders>
              <w:top w:val="nil"/>
              <w:left w:val="single" w:sz="4" w:space="0" w:color="auto"/>
              <w:bottom w:val="single" w:sz="4" w:space="0" w:color="auto"/>
              <w:right w:val="single" w:sz="4" w:space="0" w:color="auto"/>
            </w:tcBorders>
            <w:vAlign w:val="center"/>
            <w:hideMark/>
          </w:tcPr>
          <w:p w:rsidR="00C52931" w:rsidRPr="00C52931" w:rsidRDefault="00C52931" w:rsidP="00C52931">
            <w:pPr>
              <w:spacing w:after="0" w:line="240" w:lineRule="auto"/>
              <w:rPr>
                <w:rFonts w:ascii="Times New Roman" w:eastAsia="Times New Roman" w:hAnsi="Times New Roman"/>
                <w:sz w:val="14"/>
                <w:szCs w:val="14"/>
                <w:lang w:eastAsia="ru-RU"/>
              </w:rPr>
            </w:pPr>
          </w:p>
        </w:tc>
        <w:tc>
          <w:tcPr>
            <w:tcW w:w="129" w:type="pct"/>
            <w:vMerge/>
            <w:tcBorders>
              <w:top w:val="nil"/>
              <w:left w:val="single" w:sz="4" w:space="0" w:color="auto"/>
              <w:bottom w:val="single" w:sz="4" w:space="0" w:color="auto"/>
              <w:right w:val="single" w:sz="4" w:space="0" w:color="auto"/>
            </w:tcBorders>
            <w:vAlign w:val="center"/>
            <w:hideMark/>
          </w:tcPr>
          <w:p w:rsidR="00C52931" w:rsidRPr="00C52931" w:rsidRDefault="00C52931" w:rsidP="00C52931">
            <w:pPr>
              <w:spacing w:after="0" w:line="240" w:lineRule="auto"/>
              <w:rPr>
                <w:rFonts w:ascii="Times New Roman" w:eastAsia="Times New Roman" w:hAnsi="Times New Roman"/>
                <w:sz w:val="14"/>
                <w:szCs w:val="14"/>
                <w:lang w:eastAsia="ru-RU"/>
              </w:rPr>
            </w:pPr>
          </w:p>
        </w:tc>
        <w:tc>
          <w:tcPr>
            <w:tcW w:w="263"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меры финансовой</w:t>
            </w:r>
            <w:r w:rsidRPr="00C52931">
              <w:rPr>
                <w:rFonts w:ascii="Times New Roman" w:eastAsia="Times New Roman" w:hAnsi="Times New Roman"/>
                <w:sz w:val="14"/>
                <w:szCs w:val="14"/>
                <w:lang w:eastAsia="ru-RU"/>
              </w:rPr>
              <w:br/>
              <w:t>поддержки</w:t>
            </w:r>
          </w:p>
        </w:tc>
        <w:tc>
          <w:tcPr>
            <w:tcW w:w="572"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государственной корпорации – Фонда содействия реформированию жилищно-коммунального хозяйства</w:t>
            </w:r>
          </w:p>
        </w:tc>
        <w:tc>
          <w:tcPr>
            <w:tcW w:w="359"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right"/>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0,00</w:t>
            </w:r>
          </w:p>
        </w:tc>
        <w:tc>
          <w:tcPr>
            <w:tcW w:w="380"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right"/>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0,00</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 </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 </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 </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 </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 </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 </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 </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 </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 </w:t>
            </w:r>
          </w:p>
        </w:tc>
      </w:tr>
      <w:tr w:rsidR="00C52931" w:rsidRPr="00C52931" w:rsidTr="00C52931">
        <w:trPr>
          <w:trHeight w:val="20"/>
        </w:trPr>
        <w:tc>
          <w:tcPr>
            <w:tcW w:w="129" w:type="pct"/>
            <w:vMerge/>
            <w:tcBorders>
              <w:top w:val="nil"/>
              <w:left w:val="single" w:sz="4" w:space="0" w:color="auto"/>
              <w:bottom w:val="single" w:sz="4" w:space="0" w:color="auto"/>
              <w:right w:val="single" w:sz="4" w:space="0" w:color="auto"/>
            </w:tcBorders>
            <w:vAlign w:val="center"/>
            <w:hideMark/>
          </w:tcPr>
          <w:p w:rsidR="00C52931" w:rsidRPr="00C52931" w:rsidRDefault="00C52931" w:rsidP="00C52931">
            <w:pPr>
              <w:spacing w:after="0" w:line="240" w:lineRule="auto"/>
              <w:rPr>
                <w:rFonts w:ascii="Times New Roman" w:eastAsia="Times New Roman" w:hAnsi="Times New Roman"/>
                <w:sz w:val="14"/>
                <w:szCs w:val="14"/>
                <w:lang w:eastAsia="ru-RU"/>
              </w:rPr>
            </w:pPr>
          </w:p>
        </w:tc>
        <w:tc>
          <w:tcPr>
            <w:tcW w:w="129" w:type="pct"/>
            <w:vMerge/>
            <w:tcBorders>
              <w:top w:val="nil"/>
              <w:left w:val="single" w:sz="4" w:space="0" w:color="auto"/>
              <w:bottom w:val="single" w:sz="4" w:space="0" w:color="auto"/>
              <w:right w:val="single" w:sz="4" w:space="0" w:color="auto"/>
            </w:tcBorders>
            <w:vAlign w:val="center"/>
            <w:hideMark/>
          </w:tcPr>
          <w:p w:rsidR="00C52931" w:rsidRPr="00C52931" w:rsidRDefault="00C52931" w:rsidP="00C52931">
            <w:pPr>
              <w:spacing w:after="0" w:line="240" w:lineRule="auto"/>
              <w:rPr>
                <w:rFonts w:ascii="Times New Roman" w:eastAsia="Times New Roman" w:hAnsi="Times New Roman"/>
                <w:sz w:val="14"/>
                <w:szCs w:val="14"/>
                <w:lang w:eastAsia="ru-RU"/>
              </w:rPr>
            </w:pPr>
          </w:p>
        </w:tc>
        <w:tc>
          <w:tcPr>
            <w:tcW w:w="129" w:type="pct"/>
            <w:vMerge/>
            <w:tcBorders>
              <w:top w:val="nil"/>
              <w:left w:val="single" w:sz="4" w:space="0" w:color="auto"/>
              <w:bottom w:val="single" w:sz="4" w:space="0" w:color="auto"/>
              <w:right w:val="single" w:sz="4" w:space="0" w:color="auto"/>
            </w:tcBorders>
            <w:vAlign w:val="center"/>
            <w:hideMark/>
          </w:tcPr>
          <w:p w:rsidR="00C52931" w:rsidRPr="00C52931" w:rsidRDefault="00C52931" w:rsidP="00C52931">
            <w:pPr>
              <w:spacing w:after="0" w:line="240" w:lineRule="auto"/>
              <w:rPr>
                <w:rFonts w:ascii="Times New Roman" w:eastAsia="Times New Roman" w:hAnsi="Times New Roman"/>
                <w:sz w:val="14"/>
                <w:szCs w:val="14"/>
                <w:lang w:eastAsia="ru-RU"/>
              </w:rPr>
            </w:pPr>
          </w:p>
        </w:tc>
        <w:tc>
          <w:tcPr>
            <w:tcW w:w="263" w:type="pct"/>
            <w:vMerge/>
            <w:tcBorders>
              <w:top w:val="nil"/>
              <w:left w:val="single" w:sz="4" w:space="0" w:color="auto"/>
              <w:bottom w:val="single" w:sz="4" w:space="0" w:color="auto"/>
              <w:right w:val="single" w:sz="4" w:space="0" w:color="auto"/>
            </w:tcBorders>
            <w:vAlign w:val="center"/>
            <w:hideMark/>
          </w:tcPr>
          <w:p w:rsidR="00C52931" w:rsidRPr="00C52931" w:rsidRDefault="00C52931" w:rsidP="00C52931">
            <w:pPr>
              <w:spacing w:after="0" w:line="240" w:lineRule="auto"/>
              <w:rPr>
                <w:rFonts w:ascii="Times New Roman" w:eastAsia="Times New Roman" w:hAnsi="Times New Roman"/>
                <w:sz w:val="14"/>
                <w:szCs w:val="14"/>
                <w:lang w:eastAsia="ru-RU"/>
              </w:rPr>
            </w:pPr>
          </w:p>
        </w:tc>
        <w:tc>
          <w:tcPr>
            <w:tcW w:w="572"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краевого бюджета</w:t>
            </w:r>
          </w:p>
        </w:tc>
        <w:tc>
          <w:tcPr>
            <w:tcW w:w="359"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right"/>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0,00</w:t>
            </w:r>
          </w:p>
        </w:tc>
        <w:tc>
          <w:tcPr>
            <w:tcW w:w="380"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right"/>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0,00</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 </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 </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 </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 </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 </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 </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 </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 </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 </w:t>
            </w:r>
          </w:p>
        </w:tc>
      </w:tr>
      <w:tr w:rsidR="00C52931" w:rsidRPr="00C52931" w:rsidTr="00C52931">
        <w:trPr>
          <w:trHeight w:val="20"/>
        </w:trPr>
        <w:tc>
          <w:tcPr>
            <w:tcW w:w="129" w:type="pct"/>
            <w:vMerge/>
            <w:tcBorders>
              <w:top w:val="nil"/>
              <w:left w:val="single" w:sz="4" w:space="0" w:color="auto"/>
              <w:bottom w:val="single" w:sz="4" w:space="0" w:color="auto"/>
              <w:right w:val="single" w:sz="4" w:space="0" w:color="auto"/>
            </w:tcBorders>
            <w:vAlign w:val="center"/>
            <w:hideMark/>
          </w:tcPr>
          <w:p w:rsidR="00C52931" w:rsidRPr="00C52931" w:rsidRDefault="00C52931" w:rsidP="00C52931">
            <w:pPr>
              <w:spacing w:after="0" w:line="240" w:lineRule="auto"/>
              <w:rPr>
                <w:rFonts w:ascii="Times New Roman" w:eastAsia="Times New Roman" w:hAnsi="Times New Roman"/>
                <w:sz w:val="14"/>
                <w:szCs w:val="14"/>
                <w:lang w:eastAsia="ru-RU"/>
              </w:rPr>
            </w:pPr>
          </w:p>
        </w:tc>
        <w:tc>
          <w:tcPr>
            <w:tcW w:w="129" w:type="pct"/>
            <w:vMerge/>
            <w:tcBorders>
              <w:top w:val="nil"/>
              <w:left w:val="single" w:sz="4" w:space="0" w:color="auto"/>
              <w:bottom w:val="single" w:sz="4" w:space="0" w:color="auto"/>
              <w:right w:val="single" w:sz="4" w:space="0" w:color="auto"/>
            </w:tcBorders>
            <w:vAlign w:val="center"/>
            <w:hideMark/>
          </w:tcPr>
          <w:p w:rsidR="00C52931" w:rsidRPr="00C52931" w:rsidRDefault="00C52931" w:rsidP="00C52931">
            <w:pPr>
              <w:spacing w:after="0" w:line="240" w:lineRule="auto"/>
              <w:rPr>
                <w:rFonts w:ascii="Times New Roman" w:eastAsia="Times New Roman" w:hAnsi="Times New Roman"/>
                <w:sz w:val="14"/>
                <w:szCs w:val="14"/>
                <w:lang w:eastAsia="ru-RU"/>
              </w:rPr>
            </w:pPr>
          </w:p>
        </w:tc>
        <w:tc>
          <w:tcPr>
            <w:tcW w:w="129" w:type="pct"/>
            <w:vMerge/>
            <w:tcBorders>
              <w:top w:val="nil"/>
              <w:left w:val="single" w:sz="4" w:space="0" w:color="auto"/>
              <w:bottom w:val="single" w:sz="4" w:space="0" w:color="auto"/>
              <w:right w:val="single" w:sz="4" w:space="0" w:color="auto"/>
            </w:tcBorders>
            <w:vAlign w:val="center"/>
            <w:hideMark/>
          </w:tcPr>
          <w:p w:rsidR="00C52931" w:rsidRPr="00C52931" w:rsidRDefault="00C52931" w:rsidP="00C52931">
            <w:pPr>
              <w:spacing w:after="0" w:line="240" w:lineRule="auto"/>
              <w:rPr>
                <w:rFonts w:ascii="Times New Roman" w:eastAsia="Times New Roman" w:hAnsi="Times New Roman"/>
                <w:sz w:val="14"/>
                <w:szCs w:val="14"/>
                <w:lang w:eastAsia="ru-RU"/>
              </w:rPr>
            </w:pPr>
          </w:p>
        </w:tc>
        <w:tc>
          <w:tcPr>
            <w:tcW w:w="263" w:type="pct"/>
            <w:vMerge/>
            <w:tcBorders>
              <w:top w:val="nil"/>
              <w:left w:val="single" w:sz="4" w:space="0" w:color="auto"/>
              <w:bottom w:val="single" w:sz="4" w:space="0" w:color="auto"/>
              <w:right w:val="single" w:sz="4" w:space="0" w:color="auto"/>
            </w:tcBorders>
            <w:vAlign w:val="center"/>
            <w:hideMark/>
          </w:tcPr>
          <w:p w:rsidR="00C52931" w:rsidRPr="00C52931" w:rsidRDefault="00C52931" w:rsidP="00C52931">
            <w:pPr>
              <w:spacing w:after="0" w:line="240" w:lineRule="auto"/>
              <w:rPr>
                <w:rFonts w:ascii="Times New Roman" w:eastAsia="Times New Roman" w:hAnsi="Times New Roman"/>
                <w:sz w:val="14"/>
                <w:szCs w:val="14"/>
                <w:lang w:eastAsia="ru-RU"/>
              </w:rPr>
            </w:pPr>
          </w:p>
        </w:tc>
        <w:tc>
          <w:tcPr>
            <w:tcW w:w="572"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местного бюджета</w:t>
            </w:r>
          </w:p>
        </w:tc>
        <w:tc>
          <w:tcPr>
            <w:tcW w:w="359"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right"/>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0,00</w:t>
            </w:r>
          </w:p>
        </w:tc>
        <w:tc>
          <w:tcPr>
            <w:tcW w:w="380"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right"/>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0,00</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 </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 </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 </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 </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 </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 </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 </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 </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 </w:t>
            </w:r>
          </w:p>
        </w:tc>
      </w:tr>
      <w:tr w:rsidR="00C52931" w:rsidRPr="00C52931" w:rsidTr="00C52931">
        <w:trPr>
          <w:trHeight w:val="20"/>
        </w:trPr>
        <w:tc>
          <w:tcPr>
            <w:tcW w:w="129" w:type="pct"/>
            <w:vMerge/>
            <w:tcBorders>
              <w:top w:val="nil"/>
              <w:left w:val="single" w:sz="4" w:space="0" w:color="auto"/>
              <w:bottom w:val="single" w:sz="4" w:space="0" w:color="auto"/>
              <w:right w:val="single" w:sz="4" w:space="0" w:color="auto"/>
            </w:tcBorders>
            <w:vAlign w:val="center"/>
            <w:hideMark/>
          </w:tcPr>
          <w:p w:rsidR="00C52931" w:rsidRPr="00C52931" w:rsidRDefault="00C52931" w:rsidP="00C52931">
            <w:pPr>
              <w:spacing w:after="0" w:line="240" w:lineRule="auto"/>
              <w:rPr>
                <w:rFonts w:ascii="Times New Roman" w:eastAsia="Times New Roman" w:hAnsi="Times New Roman"/>
                <w:sz w:val="14"/>
                <w:szCs w:val="14"/>
                <w:lang w:eastAsia="ru-RU"/>
              </w:rPr>
            </w:pPr>
          </w:p>
        </w:tc>
        <w:tc>
          <w:tcPr>
            <w:tcW w:w="129" w:type="pct"/>
            <w:vMerge/>
            <w:tcBorders>
              <w:top w:val="nil"/>
              <w:left w:val="single" w:sz="4" w:space="0" w:color="auto"/>
              <w:bottom w:val="single" w:sz="4" w:space="0" w:color="auto"/>
              <w:right w:val="single" w:sz="4" w:space="0" w:color="auto"/>
            </w:tcBorders>
            <w:vAlign w:val="center"/>
            <w:hideMark/>
          </w:tcPr>
          <w:p w:rsidR="00C52931" w:rsidRPr="00C52931" w:rsidRDefault="00C52931" w:rsidP="00C52931">
            <w:pPr>
              <w:spacing w:after="0" w:line="240" w:lineRule="auto"/>
              <w:rPr>
                <w:rFonts w:ascii="Times New Roman" w:eastAsia="Times New Roman" w:hAnsi="Times New Roman"/>
                <w:sz w:val="14"/>
                <w:szCs w:val="14"/>
                <w:lang w:eastAsia="ru-RU"/>
              </w:rPr>
            </w:pPr>
          </w:p>
        </w:tc>
        <w:tc>
          <w:tcPr>
            <w:tcW w:w="129" w:type="pct"/>
            <w:vMerge/>
            <w:tcBorders>
              <w:top w:val="nil"/>
              <w:left w:val="single" w:sz="4" w:space="0" w:color="auto"/>
              <w:bottom w:val="single" w:sz="4" w:space="0" w:color="auto"/>
              <w:right w:val="single" w:sz="4" w:space="0" w:color="auto"/>
            </w:tcBorders>
            <w:vAlign w:val="center"/>
            <w:hideMark/>
          </w:tcPr>
          <w:p w:rsidR="00C52931" w:rsidRPr="00C52931" w:rsidRDefault="00C52931" w:rsidP="00C52931">
            <w:pPr>
              <w:spacing w:after="0" w:line="240" w:lineRule="auto"/>
              <w:rPr>
                <w:rFonts w:ascii="Times New Roman" w:eastAsia="Times New Roman" w:hAnsi="Times New Roman"/>
                <w:sz w:val="14"/>
                <w:szCs w:val="14"/>
                <w:lang w:eastAsia="ru-RU"/>
              </w:rPr>
            </w:pPr>
          </w:p>
        </w:tc>
        <w:tc>
          <w:tcPr>
            <w:tcW w:w="263" w:type="pct"/>
            <w:vMerge/>
            <w:tcBorders>
              <w:top w:val="nil"/>
              <w:left w:val="single" w:sz="4" w:space="0" w:color="auto"/>
              <w:bottom w:val="single" w:sz="4" w:space="0" w:color="auto"/>
              <w:right w:val="single" w:sz="4" w:space="0" w:color="auto"/>
            </w:tcBorders>
            <w:vAlign w:val="center"/>
            <w:hideMark/>
          </w:tcPr>
          <w:p w:rsidR="00C52931" w:rsidRPr="00C52931" w:rsidRDefault="00C52931" w:rsidP="00C52931">
            <w:pPr>
              <w:spacing w:after="0" w:line="240" w:lineRule="auto"/>
              <w:rPr>
                <w:rFonts w:ascii="Times New Roman" w:eastAsia="Times New Roman" w:hAnsi="Times New Roman"/>
                <w:sz w:val="14"/>
                <w:szCs w:val="14"/>
                <w:lang w:eastAsia="ru-RU"/>
              </w:rPr>
            </w:pPr>
          </w:p>
        </w:tc>
        <w:tc>
          <w:tcPr>
            <w:tcW w:w="572"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иные источники</w:t>
            </w:r>
          </w:p>
        </w:tc>
        <w:tc>
          <w:tcPr>
            <w:tcW w:w="359"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right"/>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0,00</w:t>
            </w:r>
          </w:p>
        </w:tc>
        <w:tc>
          <w:tcPr>
            <w:tcW w:w="380"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right"/>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0,00</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 </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 </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 </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 </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 </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 </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 </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 </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 </w:t>
            </w:r>
          </w:p>
        </w:tc>
      </w:tr>
      <w:tr w:rsidR="00C52931" w:rsidRPr="00C52931" w:rsidTr="00C52931">
        <w:trPr>
          <w:trHeight w:val="20"/>
        </w:trPr>
        <w:tc>
          <w:tcPr>
            <w:tcW w:w="129" w:type="pct"/>
            <w:vMerge/>
            <w:tcBorders>
              <w:top w:val="nil"/>
              <w:left w:val="single" w:sz="4" w:space="0" w:color="auto"/>
              <w:bottom w:val="single" w:sz="4" w:space="0" w:color="auto"/>
              <w:right w:val="single" w:sz="4" w:space="0" w:color="auto"/>
            </w:tcBorders>
            <w:vAlign w:val="center"/>
            <w:hideMark/>
          </w:tcPr>
          <w:p w:rsidR="00C52931" w:rsidRPr="00C52931" w:rsidRDefault="00C52931" w:rsidP="00C52931">
            <w:pPr>
              <w:spacing w:after="0" w:line="240" w:lineRule="auto"/>
              <w:rPr>
                <w:rFonts w:ascii="Times New Roman" w:eastAsia="Times New Roman" w:hAnsi="Times New Roman"/>
                <w:sz w:val="14"/>
                <w:szCs w:val="14"/>
                <w:lang w:eastAsia="ru-RU"/>
              </w:rPr>
            </w:pPr>
          </w:p>
        </w:tc>
        <w:tc>
          <w:tcPr>
            <w:tcW w:w="129" w:type="pct"/>
            <w:vMerge/>
            <w:tcBorders>
              <w:top w:val="nil"/>
              <w:left w:val="single" w:sz="4" w:space="0" w:color="auto"/>
              <w:bottom w:val="single" w:sz="4" w:space="0" w:color="auto"/>
              <w:right w:val="single" w:sz="4" w:space="0" w:color="auto"/>
            </w:tcBorders>
            <w:vAlign w:val="center"/>
            <w:hideMark/>
          </w:tcPr>
          <w:p w:rsidR="00C52931" w:rsidRPr="00C52931" w:rsidRDefault="00C52931" w:rsidP="00C52931">
            <w:pPr>
              <w:spacing w:after="0" w:line="240" w:lineRule="auto"/>
              <w:rPr>
                <w:rFonts w:ascii="Times New Roman" w:eastAsia="Times New Roman" w:hAnsi="Times New Roman"/>
                <w:sz w:val="14"/>
                <w:szCs w:val="14"/>
                <w:lang w:eastAsia="ru-RU"/>
              </w:rPr>
            </w:pPr>
          </w:p>
        </w:tc>
        <w:tc>
          <w:tcPr>
            <w:tcW w:w="129" w:type="pct"/>
            <w:vMerge/>
            <w:tcBorders>
              <w:top w:val="nil"/>
              <w:left w:val="single" w:sz="4" w:space="0" w:color="auto"/>
              <w:bottom w:val="single" w:sz="4" w:space="0" w:color="auto"/>
              <w:right w:val="single" w:sz="4" w:space="0" w:color="auto"/>
            </w:tcBorders>
            <w:vAlign w:val="center"/>
            <w:hideMark/>
          </w:tcPr>
          <w:p w:rsidR="00C52931" w:rsidRPr="00C52931" w:rsidRDefault="00C52931" w:rsidP="00C52931">
            <w:pPr>
              <w:spacing w:after="0" w:line="240" w:lineRule="auto"/>
              <w:rPr>
                <w:rFonts w:ascii="Times New Roman" w:eastAsia="Times New Roman" w:hAnsi="Times New Roman"/>
                <w:sz w:val="14"/>
                <w:szCs w:val="14"/>
                <w:lang w:eastAsia="ru-RU"/>
              </w:rPr>
            </w:pPr>
          </w:p>
        </w:tc>
        <w:tc>
          <w:tcPr>
            <w:tcW w:w="835" w:type="pct"/>
            <w:gridSpan w:val="2"/>
            <w:tcBorders>
              <w:top w:val="single" w:sz="4" w:space="0" w:color="auto"/>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Всего</w:t>
            </w:r>
          </w:p>
        </w:tc>
        <w:tc>
          <w:tcPr>
            <w:tcW w:w="359"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right"/>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3 323 530,57</w:t>
            </w:r>
          </w:p>
        </w:tc>
        <w:tc>
          <w:tcPr>
            <w:tcW w:w="380"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right"/>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3 323 530,57</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 </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 </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 </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 </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 </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 </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 </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 </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 </w:t>
            </w:r>
          </w:p>
        </w:tc>
      </w:tr>
      <w:tr w:rsidR="00C52931" w:rsidRPr="00C52931" w:rsidTr="00C52931">
        <w:trPr>
          <w:trHeight w:val="20"/>
        </w:trPr>
        <w:tc>
          <w:tcPr>
            <w:tcW w:w="129" w:type="pct"/>
            <w:vMerge/>
            <w:tcBorders>
              <w:top w:val="nil"/>
              <w:left w:val="single" w:sz="4" w:space="0" w:color="auto"/>
              <w:bottom w:val="single" w:sz="4" w:space="0" w:color="auto"/>
              <w:right w:val="single" w:sz="4" w:space="0" w:color="auto"/>
            </w:tcBorders>
            <w:vAlign w:val="center"/>
            <w:hideMark/>
          </w:tcPr>
          <w:p w:rsidR="00C52931" w:rsidRPr="00C52931" w:rsidRDefault="00C52931" w:rsidP="00C52931">
            <w:pPr>
              <w:spacing w:after="0" w:line="240" w:lineRule="auto"/>
              <w:rPr>
                <w:rFonts w:ascii="Times New Roman" w:eastAsia="Times New Roman" w:hAnsi="Times New Roman"/>
                <w:sz w:val="14"/>
                <w:szCs w:val="14"/>
                <w:lang w:eastAsia="ru-RU"/>
              </w:rPr>
            </w:pPr>
          </w:p>
        </w:tc>
        <w:tc>
          <w:tcPr>
            <w:tcW w:w="129" w:type="pct"/>
            <w:vMerge/>
            <w:tcBorders>
              <w:top w:val="nil"/>
              <w:left w:val="single" w:sz="4" w:space="0" w:color="auto"/>
              <w:bottom w:val="single" w:sz="4" w:space="0" w:color="auto"/>
              <w:right w:val="single" w:sz="4" w:space="0" w:color="auto"/>
            </w:tcBorders>
            <w:vAlign w:val="center"/>
            <w:hideMark/>
          </w:tcPr>
          <w:p w:rsidR="00C52931" w:rsidRPr="00C52931" w:rsidRDefault="00C52931" w:rsidP="00C52931">
            <w:pPr>
              <w:spacing w:after="0" w:line="240" w:lineRule="auto"/>
              <w:rPr>
                <w:rFonts w:ascii="Times New Roman" w:eastAsia="Times New Roman" w:hAnsi="Times New Roman"/>
                <w:sz w:val="14"/>
                <w:szCs w:val="14"/>
                <w:lang w:eastAsia="ru-RU"/>
              </w:rPr>
            </w:pPr>
          </w:p>
        </w:tc>
        <w:tc>
          <w:tcPr>
            <w:tcW w:w="129" w:type="pct"/>
            <w:vMerge/>
            <w:tcBorders>
              <w:top w:val="nil"/>
              <w:left w:val="single" w:sz="4" w:space="0" w:color="auto"/>
              <w:bottom w:val="single" w:sz="4" w:space="0" w:color="auto"/>
              <w:right w:val="single" w:sz="4" w:space="0" w:color="auto"/>
            </w:tcBorders>
            <w:vAlign w:val="center"/>
            <w:hideMark/>
          </w:tcPr>
          <w:p w:rsidR="00C52931" w:rsidRPr="00C52931" w:rsidRDefault="00C52931" w:rsidP="00C52931">
            <w:pPr>
              <w:spacing w:after="0" w:line="240" w:lineRule="auto"/>
              <w:rPr>
                <w:rFonts w:ascii="Times New Roman" w:eastAsia="Times New Roman" w:hAnsi="Times New Roman"/>
                <w:sz w:val="14"/>
                <w:szCs w:val="14"/>
                <w:lang w:eastAsia="ru-RU"/>
              </w:rPr>
            </w:pPr>
          </w:p>
        </w:tc>
        <w:tc>
          <w:tcPr>
            <w:tcW w:w="835" w:type="pct"/>
            <w:gridSpan w:val="2"/>
            <w:tcBorders>
              <w:top w:val="single" w:sz="4" w:space="0" w:color="auto"/>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Удельная стоимость капитального ремонта 1 кв. м общей площади помещений многоквартирного дома, руб./кв. м</w:t>
            </w:r>
          </w:p>
        </w:tc>
        <w:tc>
          <w:tcPr>
            <w:tcW w:w="359"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right"/>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10 745,33</w:t>
            </w:r>
          </w:p>
        </w:tc>
        <w:tc>
          <w:tcPr>
            <w:tcW w:w="380"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right"/>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10 745,33</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 </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 </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 </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 </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 </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 </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 </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 </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 </w:t>
            </w:r>
          </w:p>
        </w:tc>
      </w:tr>
      <w:tr w:rsidR="00C52931" w:rsidRPr="00C52931" w:rsidTr="00C52931">
        <w:trPr>
          <w:trHeight w:val="20"/>
        </w:trPr>
        <w:tc>
          <w:tcPr>
            <w:tcW w:w="129" w:type="pct"/>
            <w:vMerge/>
            <w:tcBorders>
              <w:top w:val="nil"/>
              <w:left w:val="single" w:sz="4" w:space="0" w:color="auto"/>
              <w:bottom w:val="single" w:sz="4" w:space="0" w:color="auto"/>
              <w:right w:val="single" w:sz="4" w:space="0" w:color="auto"/>
            </w:tcBorders>
            <w:vAlign w:val="center"/>
            <w:hideMark/>
          </w:tcPr>
          <w:p w:rsidR="00C52931" w:rsidRPr="00C52931" w:rsidRDefault="00C52931" w:rsidP="00C52931">
            <w:pPr>
              <w:spacing w:after="0" w:line="240" w:lineRule="auto"/>
              <w:rPr>
                <w:rFonts w:ascii="Times New Roman" w:eastAsia="Times New Roman" w:hAnsi="Times New Roman"/>
                <w:sz w:val="14"/>
                <w:szCs w:val="14"/>
                <w:lang w:eastAsia="ru-RU"/>
              </w:rPr>
            </w:pPr>
          </w:p>
        </w:tc>
        <w:tc>
          <w:tcPr>
            <w:tcW w:w="129" w:type="pct"/>
            <w:vMerge/>
            <w:tcBorders>
              <w:top w:val="nil"/>
              <w:left w:val="single" w:sz="4" w:space="0" w:color="auto"/>
              <w:bottom w:val="single" w:sz="4" w:space="0" w:color="auto"/>
              <w:right w:val="single" w:sz="4" w:space="0" w:color="auto"/>
            </w:tcBorders>
            <w:vAlign w:val="center"/>
            <w:hideMark/>
          </w:tcPr>
          <w:p w:rsidR="00C52931" w:rsidRPr="00C52931" w:rsidRDefault="00C52931" w:rsidP="00C52931">
            <w:pPr>
              <w:spacing w:after="0" w:line="240" w:lineRule="auto"/>
              <w:rPr>
                <w:rFonts w:ascii="Times New Roman" w:eastAsia="Times New Roman" w:hAnsi="Times New Roman"/>
                <w:sz w:val="14"/>
                <w:szCs w:val="14"/>
                <w:lang w:eastAsia="ru-RU"/>
              </w:rPr>
            </w:pPr>
          </w:p>
        </w:tc>
        <w:tc>
          <w:tcPr>
            <w:tcW w:w="129" w:type="pct"/>
            <w:vMerge/>
            <w:tcBorders>
              <w:top w:val="nil"/>
              <w:left w:val="single" w:sz="4" w:space="0" w:color="auto"/>
              <w:bottom w:val="single" w:sz="4" w:space="0" w:color="auto"/>
              <w:right w:val="single" w:sz="4" w:space="0" w:color="auto"/>
            </w:tcBorders>
            <w:vAlign w:val="center"/>
            <w:hideMark/>
          </w:tcPr>
          <w:p w:rsidR="00C52931" w:rsidRPr="00C52931" w:rsidRDefault="00C52931" w:rsidP="00C52931">
            <w:pPr>
              <w:spacing w:after="0" w:line="240" w:lineRule="auto"/>
              <w:rPr>
                <w:rFonts w:ascii="Times New Roman" w:eastAsia="Times New Roman" w:hAnsi="Times New Roman"/>
                <w:sz w:val="14"/>
                <w:szCs w:val="14"/>
                <w:lang w:eastAsia="ru-RU"/>
              </w:rPr>
            </w:pPr>
          </w:p>
        </w:tc>
        <w:tc>
          <w:tcPr>
            <w:tcW w:w="835" w:type="pct"/>
            <w:gridSpan w:val="2"/>
            <w:tcBorders>
              <w:top w:val="single" w:sz="4" w:space="0" w:color="auto"/>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Утвержденная предельная стоимость капитального ремонта 1 кв. м общей площади помещений многоквартирного дома, руб./кв. м</w:t>
            </w:r>
          </w:p>
        </w:tc>
        <w:tc>
          <w:tcPr>
            <w:tcW w:w="359"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 </w:t>
            </w:r>
          </w:p>
        </w:tc>
        <w:tc>
          <w:tcPr>
            <w:tcW w:w="380"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right"/>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9 194,41</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 </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 </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 </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 </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 </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 </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 </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 </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 </w:t>
            </w:r>
          </w:p>
        </w:tc>
      </w:tr>
      <w:tr w:rsidR="00C52931" w:rsidRPr="00C52931" w:rsidTr="00C52931">
        <w:trPr>
          <w:trHeight w:val="20"/>
        </w:trPr>
        <w:tc>
          <w:tcPr>
            <w:tcW w:w="129"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1.8</w:t>
            </w:r>
          </w:p>
        </w:tc>
        <w:tc>
          <w:tcPr>
            <w:tcW w:w="129"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Богучанский р-н, Богучанский с/с, с. Богучаны, ул. Подгорная, д. 10</w:t>
            </w:r>
          </w:p>
        </w:tc>
        <w:tc>
          <w:tcPr>
            <w:tcW w:w="129"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317,10</w:t>
            </w:r>
          </w:p>
        </w:tc>
        <w:tc>
          <w:tcPr>
            <w:tcW w:w="263"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средства</w:t>
            </w:r>
            <w:r w:rsidRPr="00C52931">
              <w:rPr>
                <w:rFonts w:ascii="Times New Roman" w:eastAsia="Times New Roman" w:hAnsi="Times New Roman"/>
                <w:sz w:val="14"/>
                <w:szCs w:val="14"/>
                <w:lang w:eastAsia="ru-RU"/>
              </w:rPr>
              <w:br/>
              <w:t>собствен</w:t>
            </w:r>
            <w:r w:rsidRPr="00C52931">
              <w:rPr>
                <w:rFonts w:ascii="Times New Roman" w:eastAsia="Times New Roman" w:hAnsi="Times New Roman"/>
                <w:sz w:val="14"/>
                <w:szCs w:val="14"/>
                <w:lang w:eastAsia="ru-RU"/>
              </w:rPr>
              <w:br/>
              <w:t>ников</w:t>
            </w:r>
          </w:p>
        </w:tc>
        <w:tc>
          <w:tcPr>
            <w:tcW w:w="572"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минимальный размер взноса</w:t>
            </w:r>
          </w:p>
        </w:tc>
        <w:tc>
          <w:tcPr>
            <w:tcW w:w="359"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right"/>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3 407 344,14</w:t>
            </w:r>
          </w:p>
        </w:tc>
        <w:tc>
          <w:tcPr>
            <w:tcW w:w="380"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right"/>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3 407 344,14</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 </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 </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 </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 </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 </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 </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 </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 </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 </w:t>
            </w:r>
          </w:p>
        </w:tc>
      </w:tr>
      <w:tr w:rsidR="00C52931" w:rsidRPr="00C52931" w:rsidTr="00C52931">
        <w:trPr>
          <w:trHeight w:val="20"/>
        </w:trPr>
        <w:tc>
          <w:tcPr>
            <w:tcW w:w="129" w:type="pct"/>
            <w:vMerge/>
            <w:tcBorders>
              <w:top w:val="nil"/>
              <w:left w:val="single" w:sz="4" w:space="0" w:color="auto"/>
              <w:bottom w:val="single" w:sz="4" w:space="0" w:color="auto"/>
              <w:right w:val="single" w:sz="4" w:space="0" w:color="auto"/>
            </w:tcBorders>
            <w:vAlign w:val="center"/>
            <w:hideMark/>
          </w:tcPr>
          <w:p w:rsidR="00C52931" w:rsidRPr="00C52931" w:rsidRDefault="00C52931" w:rsidP="00C52931">
            <w:pPr>
              <w:spacing w:after="0" w:line="240" w:lineRule="auto"/>
              <w:rPr>
                <w:rFonts w:ascii="Times New Roman" w:eastAsia="Times New Roman" w:hAnsi="Times New Roman"/>
                <w:sz w:val="14"/>
                <w:szCs w:val="14"/>
                <w:lang w:eastAsia="ru-RU"/>
              </w:rPr>
            </w:pPr>
          </w:p>
        </w:tc>
        <w:tc>
          <w:tcPr>
            <w:tcW w:w="129" w:type="pct"/>
            <w:vMerge/>
            <w:tcBorders>
              <w:top w:val="nil"/>
              <w:left w:val="single" w:sz="4" w:space="0" w:color="auto"/>
              <w:bottom w:val="single" w:sz="4" w:space="0" w:color="auto"/>
              <w:right w:val="single" w:sz="4" w:space="0" w:color="auto"/>
            </w:tcBorders>
            <w:vAlign w:val="center"/>
            <w:hideMark/>
          </w:tcPr>
          <w:p w:rsidR="00C52931" w:rsidRPr="00C52931" w:rsidRDefault="00C52931" w:rsidP="00C52931">
            <w:pPr>
              <w:spacing w:after="0" w:line="240" w:lineRule="auto"/>
              <w:rPr>
                <w:rFonts w:ascii="Times New Roman" w:eastAsia="Times New Roman" w:hAnsi="Times New Roman"/>
                <w:sz w:val="14"/>
                <w:szCs w:val="14"/>
                <w:lang w:eastAsia="ru-RU"/>
              </w:rPr>
            </w:pPr>
          </w:p>
        </w:tc>
        <w:tc>
          <w:tcPr>
            <w:tcW w:w="129" w:type="pct"/>
            <w:vMerge/>
            <w:tcBorders>
              <w:top w:val="nil"/>
              <w:left w:val="single" w:sz="4" w:space="0" w:color="auto"/>
              <w:bottom w:val="single" w:sz="4" w:space="0" w:color="auto"/>
              <w:right w:val="single" w:sz="4" w:space="0" w:color="auto"/>
            </w:tcBorders>
            <w:vAlign w:val="center"/>
            <w:hideMark/>
          </w:tcPr>
          <w:p w:rsidR="00C52931" w:rsidRPr="00C52931" w:rsidRDefault="00C52931" w:rsidP="00C52931">
            <w:pPr>
              <w:spacing w:after="0" w:line="240" w:lineRule="auto"/>
              <w:rPr>
                <w:rFonts w:ascii="Times New Roman" w:eastAsia="Times New Roman" w:hAnsi="Times New Roman"/>
                <w:sz w:val="14"/>
                <w:szCs w:val="14"/>
                <w:lang w:eastAsia="ru-RU"/>
              </w:rPr>
            </w:pPr>
          </w:p>
        </w:tc>
        <w:tc>
          <w:tcPr>
            <w:tcW w:w="263" w:type="pct"/>
            <w:vMerge/>
            <w:tcBorders>
              <w:top w:val="nil"/>
              <w:left w:val="single" w:sz="4" w:space="0" w:color="auto"/>
              <w:bottom w:val="single" w:sz="4" w:space="0" w:color="auto"/>
              <w:right w:val="single" w:sz="4" w:space="0" w:color="auto"/>
            </w:tcBorders>
            <w:vAlign w:val="center"/>
            <w:hideMark/>
          </w:tcPr>
          <w:p w:rsidR="00C52931" w:rsidRPr="00C52931" w:rsidRDefault="00C52931" w:rsidP="00C52931">
            <w:pPr>
              <w:spacing w:after="0" w:line="240" w:lineRule="auto"/>
              <w:rPr>
                <w:rFonts w:ascii="Times New Roman" w:eastAsia="Times New Roman" w:hAnsi="Times New Roman"/>
                <w:sz w:val="14"/>
                <w:szCs w:val="14"/>
                <w:lang w:eastAsia="ru-RU"/>
              </w:rPr>
            </w:pPr>
          </w:p>
        </w:tc>
        <w:tc>
          <w:tcPr>
            <w:tcW w:w="572"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взнос, превышающий минимальный размер</w:t>
            </w:r>
          </w:p>
        </w:tc>
        <w:tc>
          <w:tcPr>
            <w:tcW w:w="359"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 </w:t>
            </w:r>
          </w:p>
        </w:tc>
        <w:tc>
          <w:tcPr>
            <w:tcW w:w="380"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 </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 </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 </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 </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 </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 </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 </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 </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 </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 </w:t>
            </w:r>
          </w:p>
        </w:tc>
      </w:tr>
      <w:tr w:rsidR="00C52931" w:rsidRPr="00C52931" w:rsidTr="00C52931">
        <w:trPr>
          <w:trHeight w:val="20"/>
        </w:trPr>
        <w:tc>
          <w:tcPr>
            <w:tcW w:w="129" w:type="pct"/>
            <w:vMerge/>
            <w:tcBorders>
              <w:top w:val="nil"/>
              <w:left w:val="single" w:sz="4" w:space="0" w:color="auto"/>
              <w:bottom w:val="single" w:sz="4" w:space="0" w:color="auto"/>
              <w:right w:val="single" w:sz="4" w:space="0" w:color="auto"/>
            </w:tcBorders>
            <w:vAlign w:val="center"/>
            <w:hideMark/>
          </w:tcPr>
          <w:p w:rsidR="00C52931" w:rsidRPr="00C52931" w:rsidRDefault="00C52931" w:rsidP="00C52931">
            <w:pPr>
              <w:spacing w:after="0" w:line="240" w:lineRule="auto"/>
              <w:rPr>
                <w:rFonts w:ascii="Times New Roman" w:eastAsia="Times New Roman" w:hAnsi="Times New Roman"/>
                <w:sz w:val="14"/>
                <w:szCs w:val="14"/>
                <w:lang w:eastAsia="ru-RU"/>
              </w:rPr>
            </w:pPr>
          </w:p>
        </w:tc>
        <w:tc>
          <w:tcPr>
            <w:tcW w:w="129" w:type="pct"/>
            <w:vMerge/>
            <w:tcBorders>
              <w:top w:val="nil"/>
              <w:left w:val="single" w:sz="4" w:space="0" w:color="auto"/>
              <w:bottom w:val="single" w:sz="4" w:space="0" w:color="auto"/>
              <w:right w:val="single" w:sz="4" w:space="0" w:color="auto"/>
            </w:tcBorders>
            <w:vAlign w:val="center"/>
            <w:hideMark/>
          </w:tcPr>
          <w:p w:rsidR="00C52931" w:rsidRPr="00C52931" w:rsidRDefault="00C52931" w:rsidP="00C52931">
            <w:pPr>
              <w:spacing w:after="0" w:line="240" w:lineRule="auto"/>
              <w:rPr>
                <w:rFonts w:ascii="Times New Roman" w:eastAsia="Times New Roman" w:hAnsi="Times New Roman"/>
                <w:sz w:val="14"/>
                <w:szCs w:val="14"/>
                <w:lang w:eastAsia="ru-RU"/>
              </w:rPr>
            </w:pPr>
          </w:p>
        </w:tc>
        <w:tc>
          <w:tcPr>
            <w:tcW w:w="129" w:type="pct"/>
            <w:vMerge/>
            <w:tcBorders>
              <w:top w:val="nil"/>
              <w:left w:val="single" w:sz="4" w:space="0" w:color="auto"/>
              <w:bottom w:val="single" w:sz="4" w:space="0" w:color="auto"/>
              <w:right w:val="single" w:sz="4" w:space="0" w:color="auto"/>
            </w:tcBorders>
            <w:vAlign w:val="center"/>
            <w:hideMark/>
          </w:tcPr>
          <w:p w:rsidR="00C52931" w:rsidRPr="00C52931" w:rsidRDefault="00C52931" w:rsidP="00C52931">
            <w:pPr>
              <w:spacing w:after="0" w:line="240" w:lineRule="auto"/>
              <w:rPr>
                <w:rFonts w:ascii="Times New Roman" w:eastAsia="Times New Roman" w:hAnsi="Times New Roman"/>
                <w:sz w:val="14"/>
                <w:szCs w:val="14"/>
                <w:lang w:eastAsia="ru-RU"/>
              </w:rPr>
            </w:pPr>
          </w:p>
        </w:tc>
        <w:tc>
          <w:tcPr>
            <w:tcW w:w="263"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меры финансовой</w:t>
            </w:r>
            <w:r w:rsidRPr="00C52931">
              <w:rPr>
                <w:rFonts w:ascii="Times New Roman" w:eastAsia="Times New Roman" w:hAnsi="Times New Roman"/>
                <w:sz w:val="14"/>
                <w:szCs w:val="14"/>
                <w:lang w:eastAsia="ru-RU"/>
              </w:rPr>
              <w:br w:type="page"/>
              <w:t>поддержки</w:t>
            </w:r>
          </w:p>
        </w:tc>
        <w:tc>
          <w:tcPr>
            <w:tcW w:w="572"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государственной корпорации – Фонда содействия реформированию жилищно-коммунального хозяйства</w:t>
            </w:r>
          </w:p>
        </w:tc>
        <w:tc>
          <w:tcPr>
            <w:tcW w:w="359"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right"/>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0,00</w:t>
            </w:r>
          </w:p>
        </w:tc>
        <w:tc>
          <w:tcPr>
            <w:tcW w:w="380"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right"/>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0,00</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 </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 </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 </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 </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 </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 </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 </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 </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 </w:t>
            </w:r>
          </w:p>
        </w:tc>
      </w:tr>
      <w:tr w:rsidR="00C52931" w:rsidRPr="00C52931" w:rsidTr="00C52931">
        <w:trPr>
          <w:trHeight w:val="20"/>
        </w:trPr>
        <w:tc>
          <w:tcPr>
            <w:tcW w:w="129" w:type="pct"/>
            <w:vMerge/>
            <w:tcBorders>
              <w:top w:val="nil"/>
              <w:left w:val="single" w:sz="4" w:space="0" w:color="auto"/>
              <w:bottom w:val="single" w:sz="4" w:space="0" w:color="auto"/>
              <w:right w:val="single" w:sz="4" w:space="0" w:color="auto"/>
            </w:tcBorders>
            <w:vAlign w:val="center"/>
            <w:hideMark/>
          </w:tcPr>
          <w:p w:rsidR="00C52931" w:rsidRPr="00C52931" w:rsidRDefault="00C52931" w:rsidP="00C52931">
            <w:pPr>
              <w:spacing w:after="0" w:line="240" w:lineRule="auto"/>
              <w:rPr>
                <w:rFonts w:ascii="Times New Roman" w:eastAsia="Times New Roman" w:hAnsi="Times New Roman"/>
                <w:sz w:val="14"/>
                <w:szCs w:val="14"/>
                <w:lang w:eastAsia="ru-RU"/>
              </w:rPr>
            </w:pPr>
          </w:p>
        </w:tc>
        <w:tc>
          <w:tcPr>
            <w:tcW w:w="129" w:type="pct"/>
            <w:vMerge/>
            <w:tcBorders>
              <w:top w:val="nil"/>
              <w:left w:val="single" w:sz="4" w:space="0" w:color="auto"/>
              <w:bottom w:val="single" w:sz="4" w:space="0" w:color="auto"/>
              <w:right w:val="single" w:sz="4" w:space="0" w:color="auto"/>
            </w:tcBorders>
            <w:vAlign w:val="center"/>
            <w:hideMark/>
          </w:tcPr>
          <w:p w:rsidR="00C52931" w:rsidRPr="00C52931" w:rsidRDefault="00C52931" w:rsidP="00C52931">
            <w:pPr>
              <w:spacing w:after="0" w:line="240" w:lineRule="auto"/>
              <w:rPr>
                <w:rFonts w:ascii="Times New Roman" w:eastAsia="Times New Roman" w:hAnsi="Times New Roman"/>
                <w:sz w:val="14"/>
                <w:szCs w:val="14"/>
                <w:lang w:eastAsia="ru-RU"/>
              </w:rPr>
            </w:pPr>
          </w:p>
        </w:tc>
        <w:tc>
          <w:tcPr>
            <w:tcW w:w="129" w:type="pct"/>
            <w:vMerge/>
            <w:tcBorders>
              <w:top w:val="nil"/>
              <w:left w:val="single" w:sz="4" w:space="0" w:color="auto"/>
              <w:bottom w:val="single" w:sz="4" w:space="0" w:color="auto"/>
              <w:right w:val="single" w:sz="4" w:space="0" w:color="auto"/>
            </w:tcBorders>
            <w:vAlign w:val="center"/>
            <w:hideMark/>
          </w:tcPr>
          <w:p w:rsidR="00C52931" w:rsidRPr="00C52931" w:rsidRDefault="00C52931" w:rsidP="00C52931">
            <w:pPr>
              <w:spacing w:after="0" w:line="240" w:lineRule="auto"/>
              <w:rPr>
                <w:rFonts w:ascii="Times New Roman" w:eastAsia="Times New Roman" w:hAnsi="Times New Roman"/>
                <w:sz w:val="14"/>
                <w:szCs w:val="14"/>
                <w:lang w:eastAsia="ru-RU"/>
              </w:rPr>
            </w:pPr>
          </w:p>
        </w:tc>
        <w:tc>
          <w:tcPr>
            <w:tcW w:w="263" w:type="pct"/>
            <w:vMerge/>
            <w:tcBorders>
              <w:top w:val="nil"/>
              <w:left w:val="single" w:sz="4" w:space="0" w:color="auto"/>
              <w:bottom w:val="single" w:sz="4" w:space="0" w:color="auto"/>
              <w:right w:val="single" w:sz="4" w:space="0" w:color="auto"/>
            </w:tcBorders>
            <w:vAlign w:val="center"/>
            <w:hideMark/>
          </w:tcPr>
          <w:p w:rsidR="00C52931" w:rsidRPr="00C52931" w:rsidRDefault="00C52931" w:rsidP="00C52931">
            <w:pPr>
              <w:spacing w:after="0" w:line="240" w:lineRule="auto"/>
              <w:rPr>
                <w:rFonts w:ascii="Times New Roman" w:eastAsia="Times New Roman" w:hAnsi="Times New Roman"/>
                <w:sz w:val="14"/>
                <w:szCs w:val="14"/>
                <w:lang w:eastAsia="ru-RU"/>
              </w:rPr>
            </w:pPr>
          </w:p>
        </w:tc>
        <w:tc>
          <w:tcPr>
            <w:tcW w:w="572"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краевого бюджета</w:t>
            </w:r>
          </w:p>
        </w:tc>
        <w:tc>
          <w:tcPr>
            <w:tcW w:w="359"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right"/>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0,00</w:t>
            </w:r>
          </w:p>
        </w:tc>
        <w:tc>
          <w:tcPr>
            <w:tcW w:w="380"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right"/>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0,00</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 </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 </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 </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 </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 </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 </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 </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 </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 </w:t>
            </w:r>
          </w:p>
        </w:tc>
      </w:tr>
      <w:tr w:rsidR="00C52931" w:rsidRPr="00C52931" w:rsidTr="00C52931">
        <w:trPr>
          <w:trHeight w:val="20"/>
        </w:trPr>
        <w:tc>
          <w:tcPr>
            <w:tcW w:w="129" w:type="pct"/>
            <w:vMerge/>
            <w:tcBorders>
              <w:top w:val="nil"/>
              <w:left w:val="single" w:sz="4" w:space="0" w:color="auto"/>
              <w:bottom w:val="single" w:sz="4" w:space="0" w:color="auto"/>
              <w:right w:val="single" w:sz="4" w:space="0" w:color="auto"/>
            </w:tcBorders>
            <w:vAlign w:val="center"/>
            <w:hideMark/>
          </w:tcPr>
          <w:p w:rsidR="00C52931" w:rsidRPr="00C52931" w:rsidRDefault="00C52931" w:rsidP="00C52931">
            <w:pPr>
              <w:spacing w:after="0" w:line="240" w:lineRule="auto"/>
              <w:rPr>
                <w:rFonts w:ascii="Times New Roman" w:eastAsia="Times New Roman" w:hAnsi="Times New Roman"/>
                <w:sz w:val="14"/>
                <w:szCs w:val="14"/>
                <w:lang w:eastAsia="ru-RU"/>
              </w:rPr>
            </w:pPr>
          </w:p>
        </w:tc>
        <w:tc>
          <w:tcPr>
            <w:tcW w:w="129" w:type="pct"/>
            <w:vMerge/>
            <w:tcBorders>
              <w:top w:val="nil"/>
              <w:left w:val="single" w:sz="4" w:space="0" w:color="auto"/>
              <w:bottom w:val="single" w:sz="4" w:space="0" w:color="auto"/>
              <w:right w:val="single" w:sz="4" w:space="0" w:color="auto"/>
            </w:tcBorders>
            <w:vAlign w:val="center"/>
            <w:hideMark/>
          </w:tcPr>
          <w:p w:rsidR="00C52931" w:rsidRPr="00C52931" w:rsidRDefault="00C52931" w:rsidP="00C52931">
            <w:pPr>
              <w:spacing w:after="0" w:line="240" w:lineRule="auto"/>
              <w:rPr>
                <w:rFonts w:ascii="Times New Roman" w:eastAsia="Times New Roman" w:hAnsi="Times New Roman"/>
                <w:sz w:val="14"/>
                <w:szCs w:val="14"/>
                <w:lang w:eastAsia="ru-RU"/>
              </w:rPr>
            </w:pPr>
          </w:p>
        </w:tc>
        <w:tc>
          <w:tcPr>
            <w:tcW w:w="129" w:type="pct"/>
            <w:vMerge/>
            <w:tcBorders>
              <w:top w:val="nil"/>
              <w:left w:val="single" w:sz="4" w:space="0" w:color="auto"/>
              <w:bottom w:val="single" w:sz="4" w:space="0" w:color="auto"/>
              <w:right w:val="single" w:sz="4" w:space="0" w:color="auto"/>
            </w:tcBorders>
            <w:vAlign w:val="center"/>
            <w:hideMark/>
          </w:tcPr>
          <w:p w:rsidR="00C52931" w:rsidRPr="00C52931" w:rsidRDefault="00C52931" w:rsidP="00C52931">
            <w:pPr>
              <w:spacing w:after="0" w:line="240" w:lineRule="auto"/>
              <w:rPr>
                <w:rFonts w:ascii="Times New Roman" w:eastAsia="Times New Roman" w:hAnsi="Times New Roman"/>
                <w:sz w:val="14"/>
                <w:szCs w:val="14"/>
                <w:lang w:eastAsia="ru-RU"/>
              </w:rPr>
            </w:pPr>
          </w:p>
        </w:tc>
        <w:tc>
          <w:tcPr>
            <w:tcW w:w="263" w:type="pct"/>
            <w:vMerge/>
            <w:tcBorders>
              <w:top w:val="nil"/>
              <w:left w:val="single" w:sz="4" w:space="0" w:color="auto"/>
              <w:bottom w:val="single" w:sz="4" w:space="0" w:color="auto"/>
              <w:right w:val="single" w:sz="4" w:space="0" w:color="auto"/>
            </w:tcBorders>
            <w:vAlign w:val="center"/>
            <w:hideMark/>
          </w:tcPr>
          <w:p w:rsidR="00C52931" w:rsidRPr="00C52931" w:rsidRDefault="00C52931" w:rsidP="00C52931">
            <w:pPr>
              <w:spacing w:after="0" w:line="240" w:lineRule="auto"/>
              <w:rPr>
                <w:rFonts w:ascii="Times New Roman" w:eastAsia="Times New Roman" w:hAnsi="Times New Roman"/>
                <w:sz w:val="14"/>
                <w:szCs w:val="14"/>
                <w:lang w:eastAsia="ru-RU"/>
              </w:rPr>
            </w:pPr>
          </w:p>
        </w:tc>
        <w:tc>
          <w:tcPr>
            <w:tcW w:w="572"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местного бюджета</w:t>
            </w:r>
          </w:p>
        </w:tc>
        <w:tc>
          <w:tcPr>
            <w:tcW w:w="359"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right"/>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0,00</w:t>
            </w:r>
          </w:p>
        </w:tc>
        <w:tc>
          <w:tcPr>
            <w:tcW w:w="380"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right"/>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0,00</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 </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 </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 </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 </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 </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 </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 </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 </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 </w:t>
            </w:r>
          </w:p>
        </w:tc>
      </w:tr>
      <w:tr w:rsidR="00C52931" w:rsidRPr="00C52931" w:rsidTr="00C52931">
        <w:trPr>
          <w:trHeight w:val="20"/>
        </w:trPr>
        <w:tc>
          <w:tcPr>
            <w:tcW w:w="129" w:type="pct"/>
            <w:vMerge/>
            <w:tcBorders>
              <w:top w:val="nil"/>
              <w:left w:val="single" w:sz="4" w:space="0" w:color="auto"/>
              <w:bottom w:val="single" w:sz="4" w:space="0" w:color="auto"/>
              <w:right w:val="single" w:sz="4" w:space="0" w:color="auto"/>
            </w:tcBorders>
            <w:vAlign w:val="center"/>
            <w:hideMark/>
          </w:tcPr>
          <w:p w:rsidR="00C52931" w:rsidRPr="00C52931" w:rsidRDefault="00C52931" w:rsidP="00C52931">
            <w:pPr>
              <w:spacing w:after="0" w:line="240" w:lineRule="auto"/>
              <w:rPr>
                <w:rFonts w:ascii="Times New Roman" w:eastAsia="Times New Roman" w:hAnsi="Times New Roman"/>
                <w:sz w:val="14"/>
                <w:szCs w:val="14"/>
                <w:lang w:eastAsia="ru-RU"/>
              </w:rPr>
            </w:pPr>
          </w:p>
        </w:tc>
        <w:tc>
          <w:tcPr>
            <w:tcW w:w="129" w:type="pct"/>
            <w:vMerge/>
            <w:tcBorders>
              <w:top w:val="nil"/>
              <w:left w:val="single" w:sz="4" w:space="0" w:color="auto"/>
              <w:bottom w:val="single" w:sz="4" w:space="0" w:color="auto"/>
              <w:right w:val="single" w:sz="4" w:space="0" w:color="auto"/>
            </w:tcBorders>
            <w:vAlign w:val="center"/>
            <w:hideMark/>
          </w:tcPr>
          <w:p w:rsidR="00C52931" w:rsidRPr="00C52931" w:rsidRDefault="00C52931" w:rsidP="00C52931">
            <w:pPr>
              <w:spacing w:after="0" w:line="240" w:lineRule="auto"/>
              <w:rPr>
                <w:rFonts w:ascii="Times New Roman" w:eastAsia="Times New Roman" w:hAnsi="Times New Roman"/>
                <w:sz w:val="14"/>
                <w:szCs w:val="14"/>
                <w:lang w:eastAsia="ru-RU"/>
              </w:rPr>
            </w:pPr>
          </w:p>
        </w:tc>
        <w:tc>
          <w:tcPr>
            <w:tcW w:w="129" w:type="pct"/>
            <w:vMerge/>
            <w:tcBorders>
              <w:top w:val="nil"/>
              <w:left w:val="single" w:sz="4" w:space="0" w:color="auto"/>
              <w:bottom w:val="single" w:sz="4" w:space="0" w:color="auto"/>
              <w:right w:val="single" w:sz="4" w:space="0" w:color="auto"/>
            </w:tcBorders>
            <w:vAlign w:val="center"/>
            <w:hideMark/>
          </w:tcPr>
          <w:p w:rsidR="00C52931" w:rsidRPr="00C52931" w:rsidRDefault="00C52931" w:rsidP="00C52931">
            <w:pPr>
              <w:spacing w:after="0" w:line="240" w:lineRule="auto"/>
              <w:rPr>
                <w:rFonts w:ascii="Times New Roman" w:eastAsia="Times New Roman" w:hAnsi="Times New Roman"/>
                <w:sz w:val="14"/>
                <w:szCs w:val="14"/>
                <w:lang w:eastAsia="ru-RU"/>
              </w:rPr>
            </w:pPr>
          </w:p>
        </w:tc>
        <w:tc>
          <w:tcPr>
            <w:tcW w:w="263" w:type="pct"/>
            <w:vMerge/>
            <w:tcBorders>
              <w:top w:val="nil"/>
              <w:left w:val="single" w:sz="4" w:space="0" w:color="auto"/>
              <w:bottom w:val="single" w:sz="4" w:space="0" w:color="auto"/>
              <w:right w:val="single" w:sz="4" w:space="0" w:color="auto"/>
            </w:tcBorders>
            <w:vAlign w:val="center"/>
            <w:hideMark/>
          </w:tcPr>
          <w:p w:rsidR="00C52931" w:rsidRPr="00C52931" w:rsidRDefault="00C52931" w:rsidP="00C52931">
            <w:pPr>
              <w:spacing w:after="0" w:line="240" w:lineRule="auto"/>
              <w:rPr>
                <w:rFonts w:ascii="Times New Roman" w:eastAsia="Times New Roman" w:hAnsi="Times New Roman"/>
                <w:sz w:val="14"/>
                <w:szCs w:val="14"/>
                <w:lang w:eastAsia="ru-RU"/>
              </w:rPr>
            </w:pPr>
          </w:p>
        </w:tc>
        <w:tc>
          <w:tcPr>
            <w:tcW w:w="572"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иные источники</w:t>
            </w:r>
          </w:p>
        </w:tc>
        <w:tc>
          <w:tcPr>
            <w:tcW w:w="359"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right"/>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0,00</w:t>
            </w:r>
          </w:p>
        </w:tc>
        <w:tc>
          <w:tcPr>
            <w:tcW w:w="380"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right"/>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0,00</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 </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 </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 </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 </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 </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 </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 </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 </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 </w:t>
            </w:r>
          </w:p>
        </w:tc>
      </w:tr>
      <w:tr w:rsidR="00C52931" w:rsidRPr="00C52931" w:rsidTr="00C52931">
        <w:trPr>
          <w:trHeight w:val="20"/>
        </w:trPr>
        <w:tc>
          <w:tcPr>
            <w:tcW w:w="129" w:type="pct"/>
            <w:vMerge/>
            <w:tcBorders>
              <w:top w:val="nil"/>
              <w:left w:val="single" w:sz="4" w:space="0" w:color="auto"/>
              <w:bottom w:val="single" w:sz="4" w:space="0" w:color="auto"/>
              <w:right w:val="single" w:sz="4" w:space="0" w:color="auto"/>
            </w:tcBorders>
            <w:vAlign w:val="center"/>
            <w:hideMark/>
          </w:tcPr>
          <w:p w:rsidR="00C52931" w:rsidRPr="00C52931" w:rsidRDefault="00C52931" w:rsidP="00C52931">
            <w:pPr>
              <w:spacing w:after="0" w:line="240" w:lineRule="auto"/>
              <w:rPr>
                <w:rFonts w:ascii="Times New Roman" w:eastAsia="Times New Roman" w:hAnsi="Times New Roman"/>
                <w:sz w:val="14"/>
                <w:szCs w:val="14"/>
                <w:lang w:eastAsia="ru-RU"/>
              </w:rPr>
            </w:pPr>
          </w:p>
        </w:tc>
        <w:tc>
          <w:tcPr>
            <w:tcW w:w="129" w:type="pct"/>
            <w:vMerge/>
            <w:tcBorders>
              <w:top w:val="nil"/>
              <w:left w:val="single" w:sz="4" w:space="0" w:color="auto"/>
              <w:bottom w:val="single" w:sz="4" w:space="0" w:color="auto"/>
              <w:right w:val="single" w:sz="4" w:space="0" w:color="auto"/>
            </w:tcBorders>
            <w:vAlign w:val="center"/>
            <w:hideMark/>
          </w:tcPr>
          <w:p w:rsidR="00C52931" w:rsidRPr="00C52931" w:rsidRDefault="00C52931" w:rsidP="00C52931">
            <w:pPr>
              <w:spacing w:after="0" w:line="240" w:lineRule="auto"/>
              <w:rPr>
                <w:rFonts w:ascii="Times New Roman" w:eastAsia="Times New Roman" w:hAnsi="Times New Roman"/>
                <w:sz w:val="14"/>
                <w:szCs w:val="14"/>
                <w:lang w:eastAsia="ru-RU"/>
              </w:rPr>
            </w:pPr>
          </w:p>
        </w:tc>
        <w:tc>
          <w:tcPr>
            <w:tcW w:w="129" w:type="pct"/>
            <w:vMerge/>
            <w:tcBorders>
              <w:top w:val="nil"/>
              <w:left w:val="single" w:sz="4" w:space="0" w:color="auto"/>
              <w:bottom w:val="single" w:sz="4" w:space="0" w:color="auto"/>
              <w:right w:val="single" w:sz="4" w:space="0" w:color="auto"/>
            </w:tcBorders>
            <w:vAlign w:val="center"/>
            <w:hideMark/>
          </w:tcPr>
          <w:p w:rsidR="00C52931" w:rsidRPr="00C52931" w:rsidRDefault="00C52931" w:rsidP="00C52931">
            <w:pPr>
              <w:spacing w:after="0" w:line="240" w:lineRule="auto"/>
              <w:rPr>
                <w:rFonts w:ascii="Times New Roman" w:eastAsia="Times New Roman" w:hAnsi="Times New Roman"/>
                <w:sz w:val="14"/>
                <w:szCs w:val="14"/>
                <w:lang w:eastAsia="ru-RU"/>
              </w:rPr>
            </w:pPr>
          </w:p>
        </w:tc>
        <w:tc>
          <w:tcPr>
            <w:tcW w:w="835" w:type="pct"/>
            <w:gridSpan w:val="2"/>
            <w:tcBorders>
              <w:top w:val="single" w:sz="4" w:space="0" w:color="auto"/>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Всего</w:t>
            </w:r>
          </w:p>
        </w:tc>
        <w:tc>
          <w:tcPr>
            <w:tcW w:w="359"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right"/>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3 407 344,14</w:t>
            </w:r>
          </w:p>
        </w:tc>
        <w:tc>
          <w:tcPr>
            <w:tcW w:w="380"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right"/>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3 407 344,14</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 </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 </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 </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 </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 </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 </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 </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 </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 </w:t>
            </w:r>
          </w:p>
        </w:tc>
      </w:tr>
      <w:tr w:rsidR="00C52931" w:rsidRPr="00C52931" w:rsidTr="00C52931">
        <w:trPr>
          <w:trHeight w:val="20"/>
        </w:trPr>
        <w:tc>
          <w:tcPr>
            <w:tcW w:w="129" w:type="pct"/>
            <w:vMerge/>
            <w:tcBorders>
              <w:top w:val="nil"/>
              <w:left w:val="single" w:sz="4" w:space="0" w:color="auto"/>
              <w:bottom w:val="single" w:sz="4" w:space="0" w:color="auto"/>
              <w:right w:val="single" w:sz="4" w:space="0" w:color="auto"/>
            </w:tcBorders>
            <w:vAlign w:val="center"/>
            <w:hideMark/>
          </w:tcPr>
          <w:p w:rsidR="00C52931" w:rsidRPr="00C52931" w:rsidRDefault="00C52931" w:rsidP="00C52931">
            <w:pPr>
              <w:spacing w:after="0" w:line="240" w:lineRule="auto"/>
              <w:rPr>
                <w:rFonts w:ascii="Times New Roman" w:eastAsia="Times New Roman" w:hAnsi="Times New Roman"/>
                <w:sz w:val="14"/>
                <w:szCs w:val="14"/>
                <w:lang w:eastAsia="ru-RU"/>
              </w:rPr>
            </w:pPr>
          </w:p>
        </w:tc>
        <w:tc>
          <w:tcPr>
            <w:tcW w:w="129" w:type="pct"/>
            <w:vMerge/>
            <w:tcBorders>
              <w:top w:val="nil"/>
              <w:left w:val="single" w:sz="4" w:space="0" w:color="auto"/>
              <w:bottom w:val="single" w:sz="4" w:space="0" w:color="auto"/>
              <w:right w:val="single" w:sz="4" w:space="0" w:color="auto"/>
            </w:tcBorders>
            <w:vAlign w:val="center"/>
            <w:hideMark/>
          </w:tcPr>
          <w:p w:rsidR="00C52931" w:rsidRPr="00C52931" w:rsidRDefault="00C52931" w:rsidP="00C52931">
            <w:pPr>
              <w:spacing w:after="0" w:line="240" w:lineRule="auto"/>
              <w:rPr>
                <w:rFonts w:ascii="Times New Roman" w:eastAsia="Times New Roman" w:hAnsi="Times New Roman"/>
                <w:sz w:val="14"/>
                <w:szCs w:val="14"/>
                <w:lang w:eastAsia="ru-RU"/>
              </w:rPr>
            </w:pPr>
          </w:p>
        </w:tc>
        <w:tc>
          <w:tcPr>
            <w:tcW w:w="129" w:type="pct"/>
            <w:vMerge/>
            <w:tcBorders>
              <w:top w:val="nil"/>
              <w:left w:val="single" w:sz="4" w:space="0" w:color="auto"/>
              <w:bottom w:val="single" w:sz="4" w:space="0" w:color="auto"/>
              <w:right w:val="single" w:sz="4" w:space="0" w:color="auto"/>
            </w:tcBorders>
            <w:vAlign w:val="center"/>
            <w:hideMark/>
          </w:tcPr>
          <w:p w:rsidR="00C52931" w:rsidRPr="00C52931" w:rsidRDefault="00C52931" w:rsidP="00C52931">
            <w:pPr>
              <w:spacing w:after="0" w:line="240" w:lineRule="auto"/>
              <w:rPr>
                <w:rFonts w:ascii="Times New Roman" w:eastAsia="Times New Roman" w:hAnsi="Times New Roman"/>
                <w:sz w:val="14"/>
                <w:szCs w:val="14"/>
                <w:lang w:eastAsia="ru-RU"/>
              </w:rPr>
            </w:pPr>
          </w:p>
        </w:tc>
        <w:tc>
          <w:tcPr>
            <w:tcW w:w="835" w:type="pct"/>
            <w:gridSpan w:val="2"/>
            <w:tcBorders>
              <w:top w:val="single" w:sz="4" w:space="0" w:color="auto"/>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Удельная стоимость капитального ремонта 1 кв. м общей площади помещений многоквартирного дома, руб./кв. м</w:t>
            </w:r>
          </w:p>
        </w:tc>
        <w:tc>
          <w:tcPr>
            <w:tcW w:w="359"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right"/>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10 745,33</w:t>
            </w:r>
          </w:p>
        </w:tc>
        <w:tc>
          <w:tcPr>
            <w:tcW w:w="380"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right"/>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10 745,33</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 </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 </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 </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 </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 </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 </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 </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 </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 </w:t>
            </w:r>
          </w:p>
        </w:tc>
      </w:tr>
      <w:tr w:rsidR="00C52931" w:rsidRPr="00C52931" w:rsidTr="00C52931">
        <w:trPr>
          <w:trHeight w:val="20"/>
        </w:trPr>
        <w:tc>
          <w:tcPr>
            <w:tcW w:w="129" w:type="pct"/>
            <w:vMerge/>
            <w:tcBorders>
              <w:top w:val="nil"/>
              <w:left w:val="single" w:sz="4" w:space="0" w:color="auto"/>
              <w:bottom w:val="single" w:sz="4" w:space="0" w:color="auto"/>
              <w:right w:val="single" w:sz="4" w:space="0" w:color="auto"/>
            </w:tcBorders>
            <w:vAlign w:val="center"/>
            <w:hideMark/>
          </w:tcPr>
          <w:p w:rsidR="00C52931" w:rsidRPr="00C52931" w:rsidRDefault="00C52931" w:rsidP="00C52931">
            <w:pPr>
              <w:spacing w:after="0" w:line="240" w:lineRule="auto"/>
              <w:rPr>
                <w:rFonts w:ascii="Times New Roman" w:eastAsia="Times New Roman" w:hAnsi="Times New Roman"/>
                <w:sz w:val="14"/>
                <w:szCs w:val="14"/>
                <w:lang w:eastAsia="ru-RU"/>
              </w:rPr>
            </w:pPr>
          </w:p>
        </w:tc>
        <w:tc>
          <w:tcPr>
            <w:tcW w:w="129" w:type="pct"/>
            <w:vMerge/>
            <w:tcBorders>
              <w:top w:val="nil"/>
              <w:left w:val="single" w:sz="4" w:space="0" w:color="auto"/>
              <w:bottom w:val="single" w:sz="4" w:space="0" w:color="auto"/>
              <w:right w:val="single" w:sz="4" w:space="0" w:color="auto"/>
            </w:tcBorders>
            <w:vAlign w:val="center"/>
            <w:hideMark/>
          </w:tcPr>
          <w:p w:rsidR="00C52931" w:rsidRPr="00C52931" w:rsidRDefault="00C52931" w:rsidP="00C52931">
            <w:pPr>
              <w:spacing w:after="0" w:line="240" w:lineRule="auto"/>
              <w:rPr>
                <w:rFonts w:ascii="Times New Roman" w:eastAsia="Times New Roman" w:hAnsi="Times New Roman"/>
                <w:sz w:val="14"/>
                <w:szCs w:val="14"/>
                <w:lang w:eastAsia="ru-RU"/>
              </w:rPr>
            </w:pPr>
          </w:p>
        </w:tc>
        <w:tc>
          <w:tcPr>
            <w:tcW w:w="129" w:type="pct"/>
            <w:vMerge/>
            <w:tcBorders>
              <w:top w:val="nil"/>
              <w:left w:val="single" w:sz="4" w:space="0" w:color="auto"/>
              <w:bottom w:val="single" w:sz="4" w:space="0" w:color="auto"/>
              <w:right w:val="single" w:sz="4" w:space="0" w:color="auto"/>
            </w:tcBorders>
            <w:vAlign w:val="center"/>
            <w:hideMark/>
          </w:tcPr>
          <w:p w:rsidR="00C52931" w:rsidRPr="00C52931" w:rsidRDefault="00C52931" w:rsidP="00C52931">
            <w:pPr>
              <w:spacing w:after="0" w:line="240" w:lineRule="auto"/>
              <w:rPr>
                <w:rFonts w:ascii="Times New Roman" w:eastAsia="Times New Roman" w:hAnsi="Times New Roman"/>
                <w:sz w:val="14"/>
                <w:szCs w:val="14"/>
                <w:lang w:eastAsia="ru-RU"/>
              </w:rPr>
            </w:pPr>
          </w:p>
        </w:tc>
        <w:tc>
          <w:tcPr>
            <w:tcW w:w="835" w:type="pct"/>
            <w:gridSpan w:val="2"/>
            <w:tcBorders>
              <w:top w:val="single" w:sz="4" w:space="0" w:color="auto"/>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Утвержденная предельная стоимость капитального ремонта 1 кв. м общей площади помещений многоквартирного дома, руб./кв. м</w:t>
            </w:r>
          </w:p>
        </w:tc>
        <w:tc>
          <w:tcPr>
            <w:tcW w:w="359"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 </w:t>
            </w:r>
          </w:p>
        </w:tc>
        <w:tc>
          <w:tcPr>
            <w:tcW w:w="380"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right"/>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9 194,41</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 </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 </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 </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 </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 </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 </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 </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 </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 </w:t>
            </w:r>
          </w:p>
        </w:tc>
      </w:tr>
      <w:tr w:rsidR="00C52931" w:rsidRPr="00C52931" w:rsidTr="00C52931">
        <w:trPr>
          <w:trHeight w:val="20"/>
        </w:trPr>
        <w:tc>
          <w:tcPr>
            <w:tcW w:w="129"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1.9</w:t>
            </w:r>
          </w:p>
        </w:tc>
        <w:tc>
          <w:tcPr>
            <w:tcW w:w="129"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Богучанский р-н, Богучанский с/с, с. Богучаны, ул. Советская, д. 13</w:t>
            </w:r>
          </w:p>
        </w:tc>
        <w:tc>
          <w:tcPr>
            <w:tcW w:w="129"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351,30</w:t>
            </w:r>
          </w:p>
        </w:tc>
        <w:tc>
          <w:tcPr>
            <w:tcW w:w="263"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средства</w:t>
            </w:r>
            <w:r w:rsidRPr="00C52931">
              <w:rPr>
                <w:rFonts w:ascii="Times New Roman" w:eastAsia="Times New Roman" w:hAnsi="Times New Roman"/>
                <w:sz w:val="14"/>
                <w:szCs w:val="14"/>
                <w:lang w:eastAsia="ru-RU"/>
              </w:rPr>
              <w:br/>
              <w:t>собствен</w:t>
            </w:r>
            <w:r w:rsidRPr="00C52931">
              <w:rPr>
                <w:rFonts w:ascii="Times New Roman" w:eastAsia="Times New Roman" w:hAnsi="Times New Roman"/>
                <w:sz w:val="14"/>
                <w:szCs w:val="14"/>
                <w:lang w:eastAsia="ru-RU"/>
              </w:rPr>
              <w:br/>
              <w:t>ников</w:t>
            </w:r>
          </w:p>
        </w:tc>
        <w:tc>
          <w:tcPr>
            <w:tcW w:w="572"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минимальный размер взноса</w:t>
            </w:r>
          </w:p>
        </w:tc>
        <w:tc>
          <w:tcPr>
            <w:tcW w:w="359"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right"/>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3 774 834,43</w:t>
            </w:r>
          </w:p>
        </w:tc>
        <w:tc>
          <w:tcPr>
            <w:tcW w:w="380"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right"/>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3 774 834,43</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 </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 </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 </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 </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 </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 </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 </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 </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 </w:t>
            </w:r>
          </w:p>
        </w:tc>
      </w:tr>
      <w:tr w:rsidR="00C52931" w:rsidRPr="00C52931" w:rsidTr="00C52931">
        <w:trPr>
          <w:trHeight w:val="20"/>
        </w:trPr>
        <w:tc>
          <w:tcPr>
            <w:tcW w:w="129" w:type="pct"/>
            <w:vMerge/>
            <w:tcBorders>
              <w:top w:val="nil"/>
              <w:left w:val="single" w:sz="4" w:space="0" w:color="auto"/>
              <w:bottom w:val="single" w:sz="4" w:space="0" w:color="auto"/>
              <w:right w:val="single" w:sz="4" w:space="0" w:color="auto"/>
            </w:tcBorders>
            <w:vAlign w:val="center"/>
            <w:hideMark/>
          </w:tcPr>
          <w:p w:rsidR="00C52931" w:rsidRPr="00C52931" w:rsidRDefault="00C52931" w:rsidP="00C52931">
            <w:pPr>
              <w:spacing w:after="0" w:line="240" w:lineRule="auto"/>
              <w:rPr>
                <w:rFonts w:ascii="Times New Roman" w:eastAsia="Times New Roman" w:hAnsi="Times New Roman"/>
                <w:sz w:val="14"/>
                <w:szCs w:val="14"/>
                <w:lang w:eastAsia="ru-RU"/>
              </w:rPr>
            </w:pPr>
          </w:p>
        </w:tc>
        <w:tc>
          <w:tcPr>
            <w:tcW w:w="129" w:type="pct"/>
            <w:vMerge/>
            <w:tcBorders>
              <w:top w:val="nil"/>
              <w:left w:val="single" w:sz="4" w:space="0" w:color="auto"/>
              <w:bottom w:val="single" w:sz="4" w:space="0" w:color="auto"/>
              <w:right w:val="single" w:sz="4" w:space="0" w:color="auto"/>
            </w:tcBorders>
            <w:vAlign w:val="center"/>
            <w:hideMark/>
          </w:tcPr>
          <w:p w:rsidR="00C52931" w:rsidRPr="00C52931" w:rsidRDefault="00C52931" w:rsidP="00C52931">
            <w:pPr>
              <w:spacing w:after="0" w:line="240" w:lineRule="auto"/>
              <w:rPr>
                <w:rFonts w:ascii="Times New Roman" w:eastAsia="Times New Roman" w:hAnsi="Times New Roman"/>
                <w:sz w:val="14"/>
                <w:szCs w:val="14"/>
                <w:lang w:eastAsia="ru-RU"/>
              </w:rPr>
            </w:pPr>
          </w:p>
        </w:tc>
        <w:tc>
          <w:tcPr>
            <w:tcW w:w="129" w:type="pct"/>
            <w:vMerge/>
            <w:tcBorders>
              <w:top w:val="nil"/>
              <w:left w:val="single" w:sz="4" w:space="0" w:color="auto"/>
              <w:bottom w:val="single" w:sz="4" w:space="0" w:color="auto"/>
              <w:right w:val="single" w:sz="4" w:space="0" w:color="auto"/>
            </w:tcBorders>
            <w:vAlign w:val="center"/>
            <w:hideMark/>
          </w:tcPr>
          <w:p w:rsidR="00C52931" w:rsidRPr="00C52931" w:rsidRDefault="00C52931" w:rsidP="00C52931">
            <w:pPr>
              <w:spacing w:after="0" w:line="240" w:lineRule="auto"/>
              <w:rPr>
                <w:rFonts w:ascii="Times New Roman" w:eastAsia="Times New Roman" w:hAnsi="Times New Roman"/>
                <w:sz w:val="14"/>
                <w:szCs w:val="14"/>
                <w:lang w:eastAsia="ru-RU"/>
              </w:rPr>
            </w:pPr>
          </w:p>
        </w:tc>
        <w:tc>
          <w:tcPr>
            <w:tcW w:w="263" w:type="pct"/>
            <w:vMerge/>
            <w:tcBorders>
              <w:top w:val="nil"/>
              <w:left w:val="single" w:sz="4" w:space="0" w:color="auto"/>
              <w:bottom w:val="single" w:sz="4" w:space="0" w:color="auto"/>
              <w:right w:val="single" w:sz="4" w:space="0" w:color="auto"/>
            </w:tcBorders>
            <w:vAlign w:val="center"/>
            <w:hideMark/>
          </w:tcPr>
          <w:p w:rsidR="00C52931" w:rsidRPr="00C52931" w:rsidRDefault="00C52931" w:rsidP="00C52931">
            <w:pPr>
              <w:spacing w:after="0" w:line="240" w:lineRule="auto"/>
              <w:rPr>
                <w:rFonts w:ascii="Times New Roman" w:eastAsia="Times New Roman" w:hAnsi="Times New Roman"/>
                <w:sz w:val="14"/>
                <w:szCs w:val="14"/>
                <w:lang w:eastAsia="ru-RU"/>
              </w:rPr>
            </w:pPr>
          </w:p>
        </w:tc>
        <w:tc>
          <w:tcPr>
            <w:tcW w:w="572"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взнос, превышающий минимальный размер</w:t>
            </w:r>
          </w:p>
        </w:tc>
        <w:tc>
          <w:tcPr>
            <w:tcW w:w="359"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 </w:t>
            </w:r>
          </w:p>
        </w:tc>
        <w:tc>
          <w:tcPr>
            <w:tcW w:w="380"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 </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 </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 </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 </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 </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 </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 </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 </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 </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 </w:t>
            </w:r>
          </w:p>
        </w:tc>
      </w:tr>
      <w:tr w:rsidR="00C52931" w:rsidRPr="00C52931" w:rsidTr="00C52931">
        <w:trPr>
          <w:trHeight w:val="20"/>
        </w:trPr>
        <w:tc>
          <w:tcPr>
            <w:tcW w:w="129" w:type="pct"/>
            <w:vMerge/>
            <w:tcBorders>
              <w:top w:val="nil"/>
              <w:left w:val="single" w:sz="4" w:space="0" w:color="auto"/>
              <w:bottom w:val="single" w:sz="4" w:space="0" w:color="auto"/>
              <w:right w:val="single" w:sz="4" w:space="0" w:color="auto"/>
            </w:tcBorders>
            <w:vAlign w:val="center"/>
            <w:hideMark/>
          </w:tcPr>
          <w:p w:rsidR="00C52931" w:rsidRPr="00C52931" w:rsidRDefault="00C52931" w:rsidP="00C52931">
            <w:pPr>
              <w:spacing w:after="0" w:line="240" w:lineRule="auto"/>
              <w:rPr>
                <w:rFonts w:ascii="Times New Roman" w:eastAsia="Times New Roman" w:hAnsi="Times New Roman"/>
                <w:sz w:val="14"/>
                <w:szCs w:val="14"/>
                <w:lang w:eastAsia="ru-RU"/>
              </w:rPr>
            </w:pPr>
          </w:p>
        </w:tc>
        <w:tc>
          <w:tcPr>
            <w:tcW w:w="129" w:type="pct"/>
            <w:vMerge/>
            <w:tcBorders>
              <w:top w:val="nil"/>
              <w:left w:val="single" w:sz="4" w:space="0" w:color="auto"/>
              <w:bottom w:val="single" w:sz="4" w:space="0" w:color="auto"/>
              <w:right w:val="single" w:sz="4" w:space="0" w:color="auto"/>
            </w:tcBorders>
            <w:vAlign w:val="center"/>
            <w:hideMark/>
          </w:tcPr>
          <w:p w:rsidR="00C52931" w:rsidRPr="00C52931" w:rsidRDefault="00C52931" w:rsidP="00C52931">
            <w:pPr>
              <w:spacing w:after="0" w:line="240" w:lineRule="auto"/>
              <w:rPr>
                <w:rFonts w:ascii="Times New Roman" w:eastAsia="Times New Roman" w:hAnsi="Times New Roman"/>
                <w:sz w:val="14"/>
                <w:szCs w:val="14"/>
                <w:lang w:eastAsia="ru-RU"/>
              </w:rPr>
            </w:pPr>
          </w:p>
        </w:tc>
        <w:tc>
          <w:tcPr>
            <w:tcW w:w="129" w:type="pct"/>
            <w:vMerge/>
            <w:tcBorders>
              <w:top w:val="nil"/>
              <w:left w:val="single" w:sz="4" w:space="0" w:color="auto"/>
              <w:bottom w:val="single" w:sz="4" w:space="0" w:color="auto"/>
              <w:right w:val="single" w:sz="4" w:space="0" w:color="auto"/>
            </w:tcBorders>
            <w:vAlign w:val="center"/>
            <w:hideMark/>
          </w:tcPr>
          <w:p w:rsidR="00C52931" w:rsidRPr="00C52931" w:rsidRDefault="00C52931" w:rsidP="00C52931">
            <w:pPr>
              <w:spacing w:after="0" w:line="240" w:lineRule="auto"/>
              <w:rPr>
                <w:rFonts w:ascii="Times New Roman" w:eastAsia="Times New Roman" w:hAnsi="Times New Roman"/>
                <w:sz w:val="14"/>
                <w:szCs w:val="14"/>
                <w:lang w:eastAsia="ru-RU"/>
              </w:rPr>
            </w:pPr>
          </w:p>
        </w:tc>
        <w:tc>
          <w:tcPr>
            <w:tcW w:w="263"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меры финансовой</w:t>
            </w:r>
            <w:r w:rsidRPr="00C52931">
              <w:rPr>
                <w:rFonts w:ascii="Times New Roman" w:eastAsia="Times New Roman" w:hAnsi="Times New Roman"/>
                <w:sz w:val="14"/>
                <w:szCs w:val="14"/>
                <w:lang w:eastAsia="ru-RU"/>
              </w:rPr>
              <w:br/>
              <w:t>поддержки</w:t>
            </w:r>
          </w:p>
        </w:tc>
        <w:tc>
          <w:tcPr>
            <w:tcW w:w="572"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 xml:space="preserve">государственной корпорации – Фонда </w:t>
            </w:r>
            <w:r w:rsidRPr="00C52931">
              <w:rPr>
                <w:rFonts w:ascii="Times New Roman" w:eastAsia="Times New Roman" w:hAnsi="Times New Roman"/>
                <w:sz w:val="14"/>
                <w:szCs w:val="14"/>
                <w:lang w:eastAsia="ru-RU"/>
              </w:rPr>
              <w:lastRenderedPageBreak/>
              <w:t>содействия реформированию жилищно-коммунального хозяйства</w:t>
            </w:r>
          </w:p>
        </w:tc>
        <w:tc>
          <w:tcPr>
            <w:tcW w:w="359"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right"/>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lastRenderedPageBreak/>
              <w:t>0,00</w:t>
            </w:r>
          </w:p>
        </w:tc>
        <w:tc>
          <w:tcPr>
            <w:tcW w:w="380"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right"/>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0,00</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 </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 </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 </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 </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 </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 </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 </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 </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 </w:t>
            </w:r>
          </w:p>
        </w:tc>
      </w:tr>
      <w:tr w:rsidR="00C52931" w:rsidRPr="00C52931" w:rsidTr="00C52931">
        <w:trPr>
          <w:trHeight w:val="20"/>
        </w:trPr>
        <w:tc>
          <w:tcPr>
            <w:tcW w:w="129" w:type="pct"/>
            <w:vMerge/>
            <w:tcBorders>
              <w:top w:val="nil"/>
              <w:left w:val="single" w:sz="4" w:space="0" w:color="auto"/>
              <w:bottom w:val="single" w:sz="4" w:space="0" w:color="auto"/>
              <w:right w:val="single" w:sz="4" w:space="0" w:color="auto"/>
            </w:tcBorders>
            <w:vAlign w:val="center"/>
            <w:hideMark/>
          </w:tcPr>
          <w:p w:rsidR="00C52931" w:rsidRPr="00C52931" w:rsidRDefault="00C52931" w:rsidP="00C52931">
            <w:pPr>
              <w:spacing w:after="0" w:line="240" w:lineRule="auto"/>
              <w:rPr>
                <w:rFonts w:ascii="Times New Roman" w:eastAsia="Times New Roman" w:hAnsi="Times New Roman"/>
                <w:sz w:val="14"/>
                <w:szCs w:val="14"/>
                <w:lang w:eastAsia="ru-RU"/>
              </w:rPr>
            </w:pPr>
          </w:p>
        </w:tc>
        <w:tc>
          <w:tcPr>
            <w:tcW w:w="129" w:type="pct"/>
            <w:vMerge/>
            <w:tcBorders>
              <w:top w:val="nil"/>
              <w:left w:val="single" w:sz="4" w:space="0" w:color="auto"/>
              <w:bottom w:val="single" w:sz="4" w:space="0" w:color="auto"/>
              <w:right w:val="single" w:sz="4" w:space="0" w:color="auto"/>
            </w:tcBorders>
            <w:vAlign w:val="center"/>
            <w:hideMark/>
          </w:tcPr>
          <w:p w:rsidR="00C52931" w:rsidRPr="00C52931" w:rsidRDefault="00C52931" w:rsidP="00C52931">
            <w:pPr>
              <w:spacing w:after="0" w:line="240" w:lineRule="auto"/>
              <w:rPr>
                <w:rFonts w:ascii="Times New Roman" w:eastAsia="Times New Roman" w:hAnsi="Times New Roman"/>
                <w:sz w:val="14"/>
                <w:szCs w:val="14"/>
                <w:lang w:eastAsia="ru-RU"/>
              </w:rPr>
            </w:pPr>
          </w:p>
        </w:tc>
        <w:tc>
          <w:tcPr>
            <w:tcW w:w="129" w:type="pct"/>
            <w:vMerge/>
            <w:tcBorders>
              <w:top w:val="nil"/>
              <w:left w:val="single" w:sz="4" w:space="0" w:color="auto"/>
              <w:bottom w:val="single" w:sz="4" w:space="0" w:color="auto"/>
              <w:right w:val="single" w:sz="4" w:space="0" w:color="auto"/>
            </w:tcBorders>
            <w:vAlign w:val="center"/>
            <w:hideMark/>
          </w:tcPr>
          <w:p w:rsidR="00C52931" w:rsidRPr="00C52931" w:rsidRDefault="00C52931" w:rsidP="00C52931">
            <w:pPr>
              <w:spacing w:after="0" w:line="240" w:lineRule="auto"/>
              <w:rPr>
                <w:rFonts w:ascii="Times New Roman" w:eastAsia="Times New Roman" w:hAnsi="Times New Roman"/>
                <w:sz w:val="14"/>
                <w:szCs w:val="14"/>
                <w:lang w:eastAsia="ru-RU"/>
              </w:rPr>
            </w:pPr>
          </w:p>
        </w:tc>
        <w:tc>
          <w:tcPr>
            <w:tcW w:w="263" w:type="pct"/>
            <w:vMerge/>
            <w:tcBorders>
              <w:top w:val="nil"/>
              <w:left w:val="single" w:sz="4" w:space="0" w:color="auto"/>
              <w:bottom w:val="single" w:sz="4" w:space="0" w:color="auto"/>
              <w:right w:val="single" w:sz="4" w:space="0" w:color="auto"/>
            </w:tcBorders>
            <w:vAlign w:val="center"/>
            <w:hideMark/>
          </w:tcPr>
          <w:p w:rsidR="00C52931" w:rsidRPr="00C52931" w:rsidRDefault="00C52931" w:rsidP="00C52931">
            <w:pPr>
              <w:spacing w:after="0" w:line="240" w:lineRule="auto"/>
              <w:rPr>
                <w:rFonts w:ascii="Times New Roman" w:eastAsia="Times New Roman" w:hAnsi="Times New Roman"/>
                <w:sz w:val="14"/>
                <w:szCs w:val="14"/>
                <w:lang w:eastAsia="ru-RU"/>
              </w:rPr>
            </w:pPr>
          </w:p>
        </w:tc>
        <w:tc>
          <w:tcPr>
            <w:tcW w:w="572"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краевого бюджета</w:t>
            </w:r>
          </w:p>
        </w:tc>
        <w:tc>
          <w:tcPr>
            <w:tcW w:w="359"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right"/>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0,00</w:t>
            </w:r>
          </w:p>
        </w:tc>
        <w:tc>
          <w:tcPr>
            <w:tcW w:w="380"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right"/>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0,00</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 </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 </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 </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 </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 </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 </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 </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 </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 </w:t>
            </w:r>
          </w:p>
        </w:tc>
      </w:tr>
      <w:tr w:rsidR="00C52931" w:rsidRPr="00C52931" w:rsidTr="00C52931">
        <w:trPr>
          <w:trHeight w:val="20"/>
        </w:trPr>
        <w:tc>
          <w:tcPr>
            <w:tcW w:w="129" w:type="pct"/>
            <w:vMerge/>
            <w:tcBorders>
              <w:top w:val="nil"/>
              <w:left w:val="single" w:sz="4" w:space="0" w:color="auto"/>
              <w:bottom w:val="single" w:sz="4" w:space="0" w:color="auto"/>
              <w:right w:val="single" w:sz="4" w:space="0" w:color="auto"/>
            </w:tcBorders>
            <w:vAlign w:val="center"/>
            <w:hideMark/>
          </w:tcPr>
          <w:p w:rsidR="00C52931" w:rsidRPr="00C52931" w:rsidRDefault="00C52931" w:rsidP="00C52931">
            <w:pPr>
              <w:spacing w:after="0" w:line="240" w:lineRule="auto"/>
              <w:rPr>
                <w:rFonts w:ascii="Times New Roman" w:eastAsia="Times New Roman" w:hAnsi="Times New Roman"/>
                <w:sz w:val="14"/>
                <w:szCs w:val="14"/>
                <w:lang w:eastAsia="ru-RU"/>
              </w:rPr>
            </w:pPr>
          </w:p>
        </w:tc>
        <w:tc>
          <w:tcPr>
            <w:tcW w:w="129" w:type="pct"/>
            <w:vMerge/>
            <w:tcBorders>
              <w:top w:val="nil"/>
              <w:left w:val="single" w:sz="4" w:space="0" w:color="auto"/>
              <w:bottom w:val="single" w:sz="4" w:space="0" w:color="auto"/>
              <w:right w:val="single" w:sz="4" w:space="0" w:color="auto"/>
            </w:tcBorders>
            <w:vAlign w:val="center"/>
            <w:hideMark/>
          </w:tcPr>
          <w:p w:rsidR="00C52931" w:rsidRPr="00C52931" w:rsidRDefault="00C52931" w:rsidP="00C52931">
            <w:pPr>
              <w:spacing w:after="0" w:line="240" w:lineRule="auto"/>
              <w:rPr>
                <w:rFonts w:ascii="Times New Roman" w:eastAsia="Times New Roman" w:hAnsi="Times New Roman"/>
                <w:sz w:val="14"/>
                <w:szCs w:val="14"/>
                <w:lang w:eastAsia="ru-RU"/>
              </w:rPr>
            </w:pPr>
          </w:p>
        </w:tc>
        <w:tc>
          <w:tcPr>
            <w:tcW w:w="129" w:type="pct"/>
            <w:vMerge/>
            <w:tcBorders>
              <w:top w:val="nil"/>
              <w:left w:val="single" w:sz="4" w:space="0" w:color="auto"/>
              <w:bottom w:val="single" w:sz="4" w:space="0" w:color="auto"/>
              <w:right w:val="single" w:sz="4" w:space="0" w:color="auto"/>
            </w:tcBorders>
            <w:vAlign w:val="center"/>
            <w:hideMark/>
          </w:tcPr>
          <w:p w:rsidR="00C52931" w:rsidRPr="00C52931" w:rsidRDefault="00C52931" w:rsidP="00C52931">
            <w:pPr>
              <w:spacing w:after="0" w:line="240" w:lineRule="auto"/>
              <w:rPr>
                <w:rFonts w:ascii="Times New Roman" w:eastAsia="Times New Roman" w:hAnsi="Times New Roman"/>
                <w:sz w:val="14"/>
                <w:szCs w:val="14"/>
                <w:lang w:eastAsia="ru-RU"/>
              </w:rPr>
            </w:pPr>
          </w:p>
        </w:tc>
        <w:tc>
          <w:tcPr>
            <w:tcW w:w="263" w:type="pct"/>
            <w:vMerge/>
            <w:tcBorders>
              <w:top w:val="nil"/>
              <w:left w:val="single" w:sz="4" w:space="0" w:color="auto"/>
              <w:bottom w:val="single" w:sz="4" w:space="0" w:color="auto"/>
              <w:right w:val="single" w:sz="4" w:space="0" w:color="auto"/>
            </w:tcBorders>
            <w:vAlign w:val="center"/>
            <w:hideMark/>
          </w:tcPr>
          <w:p w:rsidR="00C52931" w:rsidRPr="00C52931" w:rsidRDefault="00C52931" w:rsidP="00C52931">
            <w:pPr>
              <w:spacing w:after="0" w:line="240" w:lineRule="auto"/>
              <w:rPr>
                <w:rFonts w:ascii="Times New Roman" w:eastAsia="Times New Roman" w:hAnsi="Times New Roman"/>
                <w:sz w:val="14"/>
                <w:szCs w:val="14"/>
                <w:lang w:eastAsia="ru-RU"/>
              </w:rPr>
            </w:pPr>
          </w:p>
        </w:tc>
        <w:tc>
          <w:tcPr>
            <w:tcW w:w="572"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местного бюджета</w:t>
            </w:r>
          </w:p>
        </w:tc>
        <w:tc>
          <w:tcPr>
            <w:tcW w:w="359"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right"/>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0,00</w:t>
            </w:r>
          </w:p>
        </w:tc>
        <w:tc>
          <w:tcPr>
            <w:tcW w:w="380"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right"/>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0,00</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 </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 </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 </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 </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 </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 </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 </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 </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 </w:t>
            </w:r>
          </w:p>
        </w:tc>
      </w:tr>
      <w:tr w:rsidR="00C52931" w:rsidRPr="00C52931" w:rsidTr="00C52931">
        <w:trPr>
          <w:trHeight w:val="20"/>
        </w:trPr>
        <w:tc>
          <w:tcPr>
            <w:tcW w:w="129" w:type="pct"/>
            <w:vMerge/>
            <w:tcBorders>
              <w:top w:val="nil"/>
              <w:left w:val="single" w:sz="4" w:space="0" w:color="auto"/>
              <w:bottom w:val="single" w:sz="4" w:space="0" w:color="auto"/>
              <w:right w:val="single" w:sz="4" w:space="0" w:color="auto"/>
            </w:tcBorders>
            <w:vAlign w:val="center"/>
            <w:hideMark/>
          </w:tcPr>
          <w:p w:rsidR="00C52931" w:rsidRPr="00C52931" w:rsidRDefault="00C52931" w:rsidP="00C52931">
            <w:pPr>
              <w:spacing w:after="0" w:line="240" w:lineRule="auto"/>
              <w:rPr>
                <w:rFonts w:ascii="Times New Roman" w:eastAsia="Times New Roman" w:hAnsi="Times New Roman"/>
                <w:sz w:val="14"/>
                <w:szCs w:val="14"/>
                <w:lang w:eastAsia="ru-RU"/>
              </w:rPr>
            </w:pPr>
          </w:p>
        </w:tc>
        <w:tc>
          <w:tcPr>
            <w:tcW w:w="129" w:type="pct"/>
            <w:vMerge/>
            <w:tcBorders>
              <w:top w:val="nil"/>
              <w:left w:val="single" w:sz="4" w:space="0" w:color="auto"/>
              <w:bottom w:val="single" w:sz="4" w:space="0" w:color="auto"/>
              <w:right w:val="single" w:sz="4" w:space="0" w:color="auto"/>
            </w:tcBorders>
            <w:vAlign w:val="center"/>
            <w:hideMark/>
          </w:tcPr>
          <w:p w:rsidR="00C52931" w:rsidRPr="00C52931" w:rsidRDefault="00C52931" w:rsidP="00C52931">
            <w:pPr>
              <w:spacing w:after="0" w:line="240" w:lineRule="auto"/>
              <w:rPr>
                <w:rFonts w:ascii="Times New Roman" w:eastAsia="Times New Roman" w:hAnsi="Times New Roman"/>
                <w:sz w:val="14"/>
                <w:szCs w:val="14"/>
                <w:lang w:eastAsia="ru-RU"/>
              </w:rPr>
            </w:pPr>
          </w:p>
        </w:tc>
        <w:tc>
          <w:tcPr>
            <w:tcW w:w="129" w:type="pct"/>
            <w:vMerge/>
            <w:tcBorders>
              <w:top w:val="nil"/>
              <w:left w:val="single" w:sz="4" w:space="0" w:color="auto"/>
              <w:bottom w:val="single" w:sz="4" w:space="0" w:color="auto"/>
              <w:right w:val="single" w:sz="4" w:space="0" w:color="auto"/>
            </w:tcBorders>
            <w:vAlign w:val="center"/>
            <w:hideMark/>
          </w:tcPr>
          <w:p w:rsidR="00C52931" w:rsidRPr="00C52931" w:rsidRDefault="00C52931" w:rsidP="00C52931">
            <w:pPr>
              <w:spacing w:after="0" w:line="240" w:lineRule="auto"/>
              <w:rPr>
                <w:rFonts w:ascii="Times New Roman" w:eastAsia="Times New Roman" w:hAnsi="Times New Roman"/>
                <w:sz w:val="14"/>
                <w:szCs w:val="14"/>
                <w:lang w:eastAsia="ru-RU"/>
              </w:rPr>
            </w:pPr>
          </w:p>
        </w:tc>
        <w:tc>
          <w:tcPr>
            <w:tcW w:w="263" w:type="pct"/>
            <w:vMerge/>
            <w:tcBorders>
              <w:top w:val="nil"/>
              <w:left w:val="single" w:sz="4" w:space="0" w:color="auto"/>
              <w:bottom w:val="single" w:sz="4" w:space="0" w:color="auto"/>
              <w:right w:val="single" w:sz="4" w:space="0" w:color="auto"/>
            </w:tcBorders>
            <w:vAlign w:val="center"/>
            <w:hideMark/>
          </w:tcPr>
          <w:p w:rsidR="00C52931" w:rsidRPr="00C52931" w:rsidRDefault="00C52931" w:rsidP="00C52931">
            <w:pPr>
              <w:spacing w:after="0" w:line="240" w:lineRule="auto"/>
              <w:rPr>
                <w:rFonts w:ascii="Times New Roman" w:eastAsia="Times New Roman" w:hAnsi="Times New Roman"/>
                <w:sz w:val="14"/>
                <w:szCs w:val="14"/>
                <w:lang w:eastAsia="ru-RU"/>
              </w:rPr>
            </w:pPr>
          </w:p>
        </w:tc>
        <w:tc>
          <w:tcPr>
            <w:tcW w:w="572"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иные источники</w:t>
            </w:r>
          </w:p>
        </w:tc>
        <w:tc>
          <w:tcPr>
            <w:tcW w:w="359"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right"/>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0,00</w:t>
            </w:r>
          </w:p>
        </w:tc>
        <w:tc>
          <w:tcPr>
            <w:tcW w:w="380"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right"/>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0,00</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 </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 </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 </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 </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 </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 </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 </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 </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 </w:t>
            </w:r>
          </w:p>
        </w:tc>
      </w:tr>
      <w:tr w:rsidR="00C52931" w:rsidRPr="00C52931" w:rsidTr="00C52931">
        <w:trPr>
          <w:trHeight w:val="20"/>
        </w:trPr>
        <w:tc>
          <w:tcPr>
            <w:tcW w:w="129" w:type="pct"/>
            <w:vMerge/>
            <w:tcBorders>
              <w:top w:val="nil"/>
              <w:left w:val="single" w:sz="4" w:space="0" w:color="auto"/>
              <w:bottom w:val="single" w:sz="4" w:space="0" w:color="auto"/>
              <w:right w:val="single" w:sz="4" w:space="0" w:color="auto"/>
            </w:tcBorders>
            <w:vAlign w:val="center"/>
            <w:hideMark/>
          </w:tcPr>
          <w:p w:rsidR="00C52931" w:rsidRPr="00C52931" w:rsidRDefault="00C52931" w:rsidP="00C52931">
            <w:pPr>
              <w:spacing w:after="0" w:line="240" w:lineRule="auto"/>
              <w:rPr>
                <w:rFonts w:ascii="Times New Roman" w:eastAsia="Times New Roman" w:hAnsi="Times New Roman"/>
                <w:sz w:val="14"/>
                <w:szCs w:val="14"/>
                <w:lang w:eastAsia="ru-RU"/>
              </w:rPr>
            </w:pPr>
          </w:p>
        </w:tc>
        <w:tc>
          <w:tcPr>
            <w:tcW w:w="129" w:type="pct"/>
            <w:vMerge/>
            <w:tcBorders>
              <w:top w:val="nil"/>
              <w:left w:val="single" w:sz="4" w:space="0" w:color="auto"/>
              <w:bottom w:val="single" w:sz="4" w:space="0" w:color="auto"/>
              <w:right w:val="single" w:sz="4" w:space="0" w:color="auto"/>
            </w:tcBorders>
            <w:vAlign w:val="center"/>
            <w:hideMark/>
          </w:tcPr>
          <w:p w:rsidR="00C52931" w:rsidRPr="00C52931" w:rsidRDefault="00C52931" w:rsidP="00C52931">
            <w:pPr>
              <w:spacing w:after="0" w:line="240" w:lineRule="auto"/>
              <w:rPr>
                <w:rFonts w:ascii="Times New Roman" w:eastAsia="Times New Roman" w:hAnsi="Times New Roman"/>
                <w:sz w:val="14"/>
                <w:szCs w:val="14"/>
                <w:lang w:eastAsia="ru-RU"/>
              </w:rPr>
            </w:pPr>
          </w:p>
        </w:tc>
        <w:tc>
          <w:tcPr>
            <w:tcW w:w="129" w:type="pct"/>
            <w:vMerge/>
            <w:tcBorders>
              <w:top w:val="nil"/>
              <w:left w:val="single" w:sz="4" w:space="0" w:color="auto"/>
              <w:bottom w:val="single" w:sz="4" w:space="0" w:color="auto"/>
              <w:right w:val="single" w:sz="4" w:space="0" w:color="auto"/>
            </w:tcBorders>
            <w:vAlign w:val="center"/>
            <w:hideMark/>
          </w:tcPr>
          <w:p w:rsidR="00C52931" w:rsidRPr="00C52931" w:rsidRDefault="00C52931" w:rsidP="00C52931">
            <w:pPr>
              <w:spacing w:after="0" w:line="240" w:lineRule="auto"/>
              <w:rPr>
                <w:rFonts w:ascii="Times New Roman" w:eastAsia="Times New Roman" w:hAnsi="Times New Roman"/>
                <w:sz w:val="14"/>
                <w:szCs w:val="14"/>
                <w:lang w:eastAsia="ru-RU"/>
              </w:rPr>
            </w:pPr>
          </w:p>
        </w:tc>
        <w:tc>
          <w:tcPr>
            <w:tcW w:w="835" w:type="pct"/>
            <w:gridSpan w:val="2"/>
            <w:tcBorders>
              <w:top w:val="single" w:sz="4" w:space="0" w:color="auto"/>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Всего</w:t>
            </w:r>
          </w:p>
        </w:tc>
        <w:tc>
          <w:tcPr>
            <w:tcW w:w="359"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right"/>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3 774 834,43</w:t>
            </w:r>
          </w:p>
        </w:tc>
        <w:tc>
          <w:tcPr>
            <w:tcW w:w="380"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right"/>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3 774 834,43</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 </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 </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 </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 </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 </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 </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 </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 </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 </w:t>
            </w:r>
          </w:p>
        </w:tc>
      </w:tr>
      <w:tr w:rsidR="00C52931" w:rsidRPr="00C52931" w:rsidTr="00C52931">
        <w:trPr>
          <w:trHeight w:val="20"/>
        </w:trPr>
        <w:tc>
          <w:tcPr>
            <w:tcW w:w="129" w:type="pct"/>
            <w:vMerge/>
            <w:tcBorders>
              <w:top w:val="nil"/>
              <w:left w:val="single" w:sz="4" w:space="0" w:color="auto"/>
              <w:bottom w:val="single" w:sz="4" w:space="0" w:color="auto"/>
              <w:right w:val="single" w:sz="4" w:space="0" w:color="auto"/>
            </w:tcBorders>
            <w:vAlign w:val="center"/>
            <w:hideMark/>
          </w:tcPr>
          <w:p w:rsidR="00C52931" w:rsidRPr="00C52931" w:rsidRDefault="00C52931" w:rsidP="00C52931">
            <w:pPr>
              <w:spacing w:after="0" w:line="240" w:lineRule="auto"/>
              <w:rPr>
                <w:rFonts w:ascii="Times New Roman" w:eastAsia="Times New Roman" w:hAnsi="Times New Roman"/>
                <w:sz w:val="14"/>
                <w:szCs w:val="14"/>
                <w:lang w:eastAsia="ru-RU"/>
              </w:rPr>
            </w:pPr>
          </w:p>
        </w:tc>
        <w:tc>
          <w:tcPr>
            <w:tcW w:w="129" w:type="pct"/>
            <w:vMerge/>
            <w:tcBorders>
              <w:top w:val="nil"/>
              <w:left w:val="single" w:sz="4" w:space="0" w:color="auto"/>
              <w:bottom w:val="single" w:sz="4" w:space="0" w:color="auto"/>
              <w:right w:val="single" w:sz="4" w:space="0" w:color="auto"/>
            </w:tcBorders>
            <w:vAlign w:val="center"/>
            <w:hideMark/>
          </w:tcPr>
          <w:p w:rsidR="00C52931" w:rsidRPr="00C52931" w:rsidRDefault="00C52931" w:rsidP="00C52931">
            <w:pPr>
              <w:spacing w:after="0" w:line="240" w:lineRule="auto"/>
              <w:rPr>
                <w:rFonts w:ascii="Times New Roman" w:eastAsia="Times New Roman" w:hAnsi="Times New Roman"/>
                <w:sz w:val="14"/>
                <w:szCs w:val="14"/>
                <w:lang w:eastAsia="ru-RU"/>
              </w:rPr>
            </w:pPr>
          </w:p>
        </w:tc>
        <w:tc>
          <w:tcPr>
            <w:tcW w:w="129" w:type="pct"/>
            <w:vMerge/>
            <w:tcBorders>
              <w:top w:val="nil"/>
              <w:left w:val="single" w:sz="4" w:space="0" w:color="auto"/>
              <w:bottom w:val="single" w:sz="4" w:space="0" w:color="auto"/>
              <w:right w:val="single" w:sz="4" w:space="0" w:color="auto"/>
            </w:tcBorders>
            <w:vAlign w:val="center"/>
            <w:hideMark/>
          </w:tcPr>
          <w:p w:rsidR="00C52931" w:rsidRPr="00C52931" w:rsidRDefault="00C52931" w:rsidP="00C52931">
            <w:pPr>
              <w:spacing w:after="0" w:line="240" w:lineRule="auto"/>
              <w:rPr>
                <w:rFonts w:ascii="Times New Roman" w:eastAsia="Times New Roman" w:hAnsi="Times New Roman"/>
                <w:sz w:val="14"/>
                <w:szCs w:val="14"/>
                <w:lang w:eastAsia="ru-RU"/>
              </w:rPr>
            </w:pPr>
          </w:p>
        </w:tc>
        <w:tc>
          <w:tcPr>
            <w:tcW w:w="835" w:type="pct"/>
            <w:gridSpan w:val="2"/>
            <w:tcBorders>
              <w:top w:val="single" w:sz="4" w:space="0" w:color="auto"/>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Удельная стоимость капитального ремонта 1 кв. м общей площади помещений многоквартирного дома, руб./кв. м</w:t>
            </w:r>
          </w:p>
        </w:tc>
        <w:tc>
          <w:tcPr>
            <w:tcW w:w="359"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right"/>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10 745,33</w:t>
            </w:r>
          </w:p>
        </w:tc>
        <w:tc>
          <w:tcPr>
            <w:tcW w:w="380"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right"/>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10 745,33</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 </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 </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 </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 </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 </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 </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 </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 </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 </w:t>
            </w:r>
          </w:p>
        </w:tc>
      </w:tr>
      <w:tr w:rsidR="00C52931" w:rsidRPr="00C52931" w:rsidTr="00C52931">
        <w:trPr>
          <w:trHeight w:val="20"/>
        </w:trPr>
        <w:tc>
          <w:tcPr>
            <w:tcW w:w="129" w:type="pct"/>
            <w:vMerge/>
            <w:tcBorders>
              <w:top w:val="nil"/>
              <w:left w:val="single" w:sz="4" w:space="0" w:color="auto"/>
              <w:bottom w:val="single" w:sz="4" w:space="0" w:color="auto"/>
              <w:right w:val="single" w:sz="4" w:space="0" w:color="auto"/>
            </w:tcBorders>
            <w:vAlign w:val="center"/>
            <w:hideMark/>
          </w:tcPr>
          <w:p w:rsidR="00C52931" w:rsidRPr="00C52931" w:rsidRDefault="00C52931" w:rsidP="00C52931">
            <w:pPr>
              <w:spacing w:after="0" w:line="240" w:lineRule="auto"/>
              <w:rPr>
                <w:rFonts w:ascii="Times New Roman" w:eastAsia="Times New Roman" w:hAnsi="Times New Roman"/>
                <w:sz w:val="14"/>
                <w:szCs w:val="14"/>
                <w:lang w:eastAsia="ru-RU"/>
              </w:rPr>
            </w:pPr>
          </w:p>
        </w:tc>
        <w:tc>
          <w:tcPr>
            <w:tcW w:w="129" w:type="pct"/>
            <w:vMerge/>
            <w:tcBorders>
              <w:top w:val="nil"/>
              <w:left w:val="single" w:sz="4" w:space="0" w:color="auto"/>
              <w:bottom w:val="single" w:sz="4" w:space="0" w:color="auto"/>
              <w:right w:val="single" w:sz="4" w:space="0" w:color="auto"/>
            </w:tcBorders>
            <w:vAlign w:val="center"/>
            <w:hideMark/>
          </w:tcPr>
          <w:p w:rsidR="00C52931" w:rsidRPr="00C52931" w:rsidRDefault="00C52931" w:rsidP="00C52931">
            <w:pPr>
              <w:spacing w:after="0" w:line="240" w:lineRule="auto"/>
              <w:rPr>
                <w:rFonts w:ascii="Times New Roman" w:eastAsia="Times New Roman" w:hAnsi="Times New Roman"/>
                <w:sz w:val="14"/>
                <w:szCs w:val="14"/>
                <w:lang w:eastAsia="ru-RU"/>
              </w:rPr>
            </w:pPr>
          </w:p>
        </w:tc>
        <w:tc>
          <w:tcPr>
            <w:tcW w:w="129" w:type="pct"/>
            <w:vMerge/>
            <w:tcBorders>
              <w:top w:val="nil"/>
              <w:left w:val="single" w:sz="4" w:space="0" w:color="auto"/>
              <w:bottom w:val="single" w:sz="4" w:space="0" w:color="auto"/>
              <w:right w:val="single" w:sz="4" w:space="0" w:color="auto"/>
            </w:tcBorders>
            <w:vAlign w:val="center"/>
            <w:hideMark/>
          </w:tcPr>
          <w:p w:rsidR="00C52931" w:rsidRPr="00C52931" w:rsidRDefault="00C52931" w:rsidP="00C52931">
            <w:pPr>
              <w:spacing w:after="0" w:line="240" w:lineRule="auto"/>
              <w:rPr>
                <w:rFonts w:ascii="Times New Roman" w:eastAsia="Times New Roman" w:hAnsi="Times New Roman"/>
                <w:sz w:val="14"/>
                <w:szCs w:val="14"/>
                <w:lang w:eastAsia="ru-RU"/>
              </w:rPr>
            </w:pPr>
          </w:p>
        </w:tc>
        <w:tc>
          <w:tcPr>
            <w:tcW w:w="835" w:type="pct"/>
            <w:gridSpan w:val="2"/>
            <w:tcBorders>
              <w:top w:val="single" w:sz="4" w:space="0" w:color="auto"/>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Утвержденная предельная стоимость капитального ремонта 1 кв. м общей площади помещений многоквартирного дома, руб./кв. м</w:t>
            </w:r>
          </w:p>
        </w:tc>
        <w:tc>
          <w:tcPr>
            <w:tcW w:w="359"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 </w:t>
            </w:r>
          </w:p>
        </w:tc>
        <w:tc>
          <w:tcPr>
            <w:tcW w:w="380"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right"/>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9 194,41</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 </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 </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 </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 </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 </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 </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 </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 </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 </w:t>
            </w:r>
          </w:p>
        </w:tc>
      </w:tr>
      <w:tr w:rsidR="00C52931" w:rsidRPr="00C52931" w:rsidTr="00C52931">
        <w:trPr>
          <w:trHeight w:val="20"/>
        </w:trPr>
        <w:tc>
          <w:tcPr>
            <w:tcW w:w="129"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1.10</w:t>
            </w:r>
          </w:p>
        </w:tc>
        <w:tc>
          <w:tcPr>
            <w:tcW w:w="129"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Богучанский р-н, Богучанский с/с, с. Богучаны, ул. Советская, д. 16</w:t>
            </w:r>
          </w:p>
        </w:tc>
        <w:tc>
          <w:tcPr>
            <w:tcW w:w="129"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330,00</w:t>
            </w:r>
          </w:p>
        </w:tc>
        <w:tc>
          <w:tcPr>
            <w:tcW w:w="263"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средства</w:t>
            </w:r>
            <w:r w:rsidRPr="00C52931">
              <w:rPr>
                <w:rFonts w:ascii="Times New Roman" w:eastAsia="Times New Roman" w:hAnsi="Times New Roman"/>
                <w:sz w:val="14"/>
                <w:szCs w:val="14"/>
                <w:lang w:eastAsia="ru-RU"/>
              </w:rPr>
              <w:br w:type="page"/>
              <w:t>собствен</w:t>
            </w:r>
            <w:r w:rsidRPr="00C52931">
              <w:rPr>
                <w:rFonts w:ascii="Times New Roman" w:eastAsia="Times New Roman" w:hAnsi="Times New Roman"/>
                <w:sz w:val="14"/>
                <w:szCs w:val="14"/>
                <w:lang w:eastAsia="ru-RU"/>
              </w:rPr>
              <w:br w:type="page"/>
              <w:t>ников</w:t>
            </w:r>
          </w:p>
        </w:tc>
        <w:tc>
          <w:tcPr>
            <w:tcW w:w="572"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минимальный размер взноса</w:t>
            </w:r>
          </w:p>
        </w:tc>
        <w:tc>
          <w:tcPr>
            <w:tcW w:w="359"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right"/>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3 545 958,90</w:t>
            </w:r>
          </w:p>
        </w:tc>
        <w:tc>
          <w:tcPr>
            <w:tcW w:w="380"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right"/>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3 545 958,90</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 </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 </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 </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 </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 </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 </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 </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 </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 </w:t>
            </w:r>
          </w:p>
        </w:tc>
      </w:tr>
      <w:tr w:rsidR="00C52931" w:rsidRPr="00C52931" w:rsidTr="00C52931">
        <w:trPr>
          <w:trHeight w:val="20"/>
        </w:trPr>
        <w:tc>
          <w:tcPr>
            <w:tcW w:w="129" w:type="pct"/>
            <w:vMerge/>
            <w:tcBorders>
              <w:top w:val="nil"/>
              <w:left w:val="single" w:sz="4" w:space="0" w:color="auto"/>
              <w:bottom w:val="single" w:sz="4" w:space="0" w:color="auto"/>
              <w:right w:val="single" w:sz="4" w:space="0" w:color="auto"/>
            </w:tcBorders>
            <w:vAlign w:val="center"/>
            <w:hideMark/>
          </w:tcPr>
          <w:p w:rsidR="00C52931" w:rsidRPr="00C52931" w:rsidRDefault="00C52931" w:rsidP="00C52931">
            <w:pPr>
              <w:spacing w:after="0" w:line="240" w:lineRule="auto"/>
              <w:rPr>
                <w:rFonts w:ascii="Times New Roman" w:eastAsia="Times New Roman" w:hAnsi="Times New Roman"/>
                <w:sz w:val="14"/>
                <w:szCs w:val="14"/>
                <w:lang w:eastAsia="ru-RU"/>
              </w:rPr>
            </w:pPr>
          </w:p>
        </w:tc>
        <w:tc>
          <w:tcPr>
            <w:tcW w:w="129" w:type="pct"/>
            <w:vMerge/>
            <w:tcBorders>
              <w:top w:val="nil"/>
              <w:left w:val="single" w:sz="4" w:space="0" w:color="auto"/>
              <w:bottom w:val="single" w:sz="4" w:space="0" w:color="auto"/>
              <w:right w:val="single" w:sz="4" w:space="0" w:color="auto"/>
            </w:tcBorders>
            <w:vAlign w:val="center"/>
            <w:hideMark/>
          </w:tcPr>
          <w:p w:rsidR="00C52931" w:rsidRPr="00C52931" w:rsidRDefault="00C52931" w:rsidP="00C52931">
            <w:pPr>
              <w:spacing w:after="0" w:line="240" w:lineRule="auto"/>
              <w:rPr>
                <w:rFonts w:ascii="Times New Roman" w:eastAsia="Times New Roman" w:hAnsi="Times New Roman"/>
                <w:sz w:val="14"/>
                <w:szCs w:val="14"/>
                <w:lang w:eastAsia="ru-RU"/>
              </w:rPr>
            </w:pPr>
          </w:p>
        </w:tc>
        <w:tc>
          <w:tcPr>
            <w:tcW w:w="129" w:type="pct"/>
            <w:vMerge/>
            <w:tcBorders>
              <w:top w:val="nil"/>
              <w:left w:val="single" w:sz="4" w:space="0" w:color="auto"/>
              <w:bottom w:val="single" w:sz="4" w:space="0" w:color="auto"/>
              <w:right w:val="single" w:sz="4" w:space="0" w:color="auto"/>
            </w:tcBorders>
            <w:vAlign w:val="center"/>
            <w:hideMark/>
          </w:tcPr>
          <w:p w:rsidR="00C52931" w:rsidRPr="00C52931" w:rsidRDefault="00C52931" w:rsidP="00C52931">
            <w:pPr>
              <w:spacing w:after="0" w:line="240" w:lineRule="auto"/>
              <w:rPr>
                <w:rFonts w:ascii="Times New Roman" w:eastAsia="Times New Roman" w:hAnsi="Times New Roman"/>
                <w:sz w:val="14"/>
                <w:szCs w:val="14"/>
                <w:lang w:eastAsia="ru-RU"/>
              </w:rPr>
            </w:pPr>
          </w:p>
        </w:tc>
        <w:tc>
          <w:tcPr>
            <w:tcW w:w="263" w:type="pct"/>
            <w:vMerge/>
            <w:tcBorders>
              <w:top w:val="nil"/>
              <w:left w:val="single" w:sz="4" w:space="0" w:color="auto"/>
              <w:bottom w:val="single" w:sz="4" w:space="0" w:color="auto"/>
              <w:right w:val="single" w:sz="4" w:space="0" w:color="auto"/>
            </w:tcBorders>
            <w:vAlign w:val="center"/>
            <w:hideMark/>
          </w:tcPr>
          <w:p w:rsidR="00C52931" w:rsidRPr="00C52931" w:rsidRDefault="00C52931" w:rsidP="00C52931">
            <w:pPr>
              <w:spacing w:after="0" w:line="240" w:lineRule="auto"/>
              <w:rPr>
                <w:rFonts w:ascii="Times New Roman" w:eastAsia="Times New Roman" w:hAnsi="Times New Roman"/>
                <w:sz w:val="14"/>
                <w:szCs w:val="14"/>
                <w:lang w:eastAsia="ru-RU"/>
              </w:rPr>
            </w:pPr>
          </w:p>
        </w:tc>
        <w:tc>
          <w:tcPr>
            <w:tcW w:w="572"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взнос, превышающий минимальный размер</w:t>
            </w:r>
          </w:p>
        </w:tc>
        <w:tc>
          <w:tcPr>
            <w:tcW w:w="359"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 </w:t>
            </w:r>
          </w:p>
        </w:tc>
        <w:tc>
          <w:tcPr>
            <w:tcW w:w="380"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 </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 </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 </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 </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 </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 </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 </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 </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 </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 </w:t>
            </w:r>
          </w:p>
        </w:tc>
      </w:tr>
      <w:tr w:rsidR="00C52931" w:rsidRPr="00C52931" w:rsidTr="00C52931">
        <w:trPr>
          <w:trHeight w:val="20"/>
        </w:trPr>
        <w:tc>
          <w:tcPr>
            <w:tcW w:w="129" w:type="pct"/>
            <w:vMerge/>
            <w:tcBorders>
              <w:top w:val="nil"/>
              <w:left w:val="single" w:sz="4" w:space="0" w:color="auto"/>
              <w:bottom w:val="single" w:sz="4" w:space="0" w:color="auto"/>
              <w:right w:val="single" w:sz="4" w:space="0" w:color="auto"/>
            </w:tcBorders>
            <w:vAlign w:val="center"/>
            <w:hideMark/>
          </w:tcPr>
          <w:p w:rsidR="00C52931" w:rsidRPr="00C52931" w:rsidRDefault="00C52931" w:rsidP="00C52931">
            <w:pPr>
              <w:spacing w:after="0" w:line="240" w:lineRule="auto"/>
              <w:rPr>
                <w:rFonts w:ascii="Times New Roman" w:eastAsia="Times New Roman" w:hAnsi="Times New Roman"/>
                <w:sz w:val="14"/>
                <w:szCs w:val="14"/>
                <w:lang w:eastAsia="ru-RU"/>
              </w:rPr>
            </w:pPr>
          </w:p>
        </w:tc>
        <w:tc>
          <w:tcPr>
            <w:tcW w:w="129" w:type="pct"/>
            <w:vMerge/>
            <w:tcBorders>
              <w:top w:val="nil"/>
              <w:left w:val="single" w:sz="4" w:space="0" w:color="auto"/>
              <w:bottom w:val="single" w:sz="4" w:space="0" w:color="auto"/>
              <w:right w:val="single" w:sz="4" w:space="0" w:color="auto"/>
            </w:tcBorders>
            <w:vAlign w:val="center"/>
            <w:hideMark/>
          </w:tcPr>
          <w:p w:rsidR="00C52931" w:rsidRPr="00C52931" w:rsidRDefault="00C52931" w:rsidP="00C52931">
            <w:pPr>
              <w:spacing w:after="0" w:line="240" w:lineRule="auto"/>
              <w:rPr>
                <w:rFonts w:ascii="Times New Roman" w:eastAsia="Times New Roman" w:hAnsi="Times New Roman"/>
                <w:sz w:val="14"/>
                <w:szCs w:val="14"/>
                <w:lang w:eastAsia="ru-RU"/>
              </w:rPr>
            </w:pPr>
          </w:p>
        </w:tc>
        <w:tc>
          <w:tcPr>
            <w:tcW w:w="129" w:type="pct"/>
            <w:vMerge/>
            <w:tcBorders>
              <w:top w:val="nil"/>
              <w:left w:val="single" w:sz="4" w:space="0" w:color="auto"/>
              <w:bottom w:val="single" w:sz="4" w:space="0" w:color="auto"/>
              <w:right w:val="single" w:sz="4" w:space="0" w:color="auto"/>
            </w:tcBorders>
            <w:vAlign w:val="center"/>
            <w:hideMark/>
          </w:tcPr>
          <w:p w:rsidR="00C52931" w:rsidRPr="00C52931" w:rsidRDefault="00C52931" w:rsidP="00C52931">
            <w:pPr>
              <w:spacing w:after="0" w:line="240" w:lineRule="auto"/>
              <w:rPr>
                <w:rFonts w:ascii="Times New Roman" w:eastAsia="Times New Roman" w:hAnsi="Times New Roman"/>
                <w:sz w:val="14"/>
                <w:szCs w:val="14"/>
                <w:lang w:eastAsia="ru-RU"/>
              </w:rPr>
            </w:pPr>
          </w:p>
        </w:tc>
        <w:tc>
          <w:tcPr>
            <w:tcW w:w="263"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меры финансовой</w:t>
            </w:r>
            <w:r w:rsidRPr="00C52931">
              <w:rPr>
                <w:rFonts w:ascii="Times New Roman" w:eastAsia="Times New Roman" w:hAnsi="Times New Roman"/>
                <w:sz w:val="14"/>
                <w:szCs w:val="14"/>
                <w:lang w:eastAsia="ru-RU"/>
              </w:rPr>
              <w:br/>
              <w:t>поддержки</w:t>
            </w:r>
          </w:p>
        </w:tc>
        <w:tc>
          <w:tcPr>
            <w:tcW w:w="572"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государственной корпорации – Фонда содействия реформированию жилищно-коммунального хозяйства</w:t>
            </w:r>
          </w:p>
        </w:tc>
        <w:tc>
          <w:tcPr>
            <w:tcW w:w="359"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right"/>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0,00</w:t>
            </w:r>
          </w:p>
        </w:tc>
        <w:tc>
          <w:tcPr>
            <w:tcW w:w="380"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right"/>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0,00</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 </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 </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 </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 </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 </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 </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 </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 </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 </w:t>
            </w:r>
          </w:p>
        </w:tc>
      </w:tr>
      <w:tr w:rsidR="00C52931" w:rsidRPr="00C52931" w:rsidTr="00C52931">
        <w:trPr>
          <w:trHeight w:val="20"/>
        </w:trPr>
        <w:tc>
          <w:tcPr>
            <w:tcW w:w="129" w:type="pct"/>
            <w:vMerge/>
            <w:tcBorders>
              <w:top w:val="nil"/>
              <w:left w:val="single" w:sz="4" w:space="0" w:color="auto"/>
              <w:bottom w:val="single" w:sz="4" w:space="0" w:color="auto"/>
              <w:right w:val="single" w:sz="4" w:space="0" w:color="auto"/>
            </w:tcBorders>
            <w:vAlign w:val="center"/>
            <w:hideMark/>
          </w:tcPr>
          <w:p w:rsidR="00C52931" w:rsidRPr="00C52931" w:rsidRDefault="00C52931" w:rsidP="00C52931">
            <w:pPr>
              <w:spacing w:after="0" w:line="240" w:lineRule="auto"/>
              <w:rPr>
                <w:rFonts w:ascii="Times New Roman" w:eastAsia="Times New Roman" w:hAnsi="Times New Roman"/>
                <w:sz w:val="14"/>
                <w:szCs w:val="14"/>
                <w:lang w:eastAsia="ru-RU"/>
              </w:rPr>
            </w:pPr>
          </w:p>
        </w:tc>
        <w:tc>
          <w:tcPr>
            <w:tcW w:w="129" w:type="pct"/>
            <w:vMerge/>
            <w:tcBorders>
              <w:top w:val="nil"/>
              <w:left w:val="single" w:sz="4" w:space="0" w:color="auto"/>
              <w:bottom w:val="single" w:sz="4" w:space="0" w:color="auto"/>
              <w:right w:val="single" w:sz="4" w:space="0" w:color="auto"/>
            </w:tcBorders>
            <w:vAlign w:val="center"/>
            <w:hideMark/>
          </w:tcPr>
          <w:p w:rsidR="00C52931" w:rsidRPr="00C52931" w:rsidRDefault="00C52931" w:rsidP="00C52931">
            <w:pPr>
              <w:spacing w:after="0" w:line="240" w:lineRule="auto"/>
              <w:rPr>
                <w:rFonts w:ascii="Times New Roman" w:eastAsia="Times New Roman" w:hAnsi="Times New Roman"/>
                <w:sz w:val="14"/>
                <w:szCs w:val="14"/>
                <w:lang w:eastAsia="ru-RU"/>
              </w:rPr>
            </w:pPr>
          </w:p>
        </w:tc>
        <w:tc>
          <w:tcPr>
            <w:tcW w:w="129" w:type="pct"/>
            <w:vMerge/>
            <w:tcBorders>
              <w:top w:val="nil"/>
              <w:left w:val="single" w:sz="4" w:space="0" w:color="auto"/>
              <w:bottom w:val="single" w:sz="4" w:space="0" w:color="auto"/>
              <w:right w:val="single" w:sz="4" w:space="0" w:color="auto"/>
            </w:tcBorders>
            <w:vAlign w:val="center"/>
            <w:hideMark/>
          </w:tcPr>
          <w:p w:rsidR="00C52931" w:rsidRPr="00C52931" w:rsidRDefault="00C52931" w:rsidP="00C52931">
            <w:pPr>
              <w:spacing w:after="0" w:line="240" w:lineRule="auto"/>
              <w:rPr>
                <w:rFonts w:ascii="Times New Roman" w:eastAsia="Times New Roman" w:hAnsi="Times New Roman"/>
                <w:sz w:val="14"/>
                <w:szCs w:val="14"/>
                <w:lang w:eastAsia="ru-RU"/>
              </w:rPr>
            </w:pPr>
          </w:p>
        </w:tc>
        <w:tc>
          <w:tcPr>
            <w:tcW w:w="263" w:type="pct"/>
            <w:vMerge/>
            <w:tcBorders>
              <w:top w:val="nil"/>
              <w:left w:val="single" w:sz="4" w:space="0" w:color="auto"/>
              <w:bottom w:val="single" w:sz="4" w:space="0" w:color="auto"/>
              <w:right w:val="single" w:sz="4" w:space="0" w:color="auto"/>
            </w:tcBorders>
            <w:vAlign w:val="center"/>
            <w:hideMark/>
          </w:tcPr>
          <w:p w:rsidR="00C52931" w:rsidRPr="00C52931" w:rsidRDefault="00C52931" w:rsidP="00C52931">
            <w:pPr>
              <w:spacing w:after="0" w:line="240" w:lineRule="auto"/>
              <w:rPr>
                <w:rFonts w:ascii="Times New Roman" w:eastAsia="Times New Roman" w:hAnsi="Times New Roman"/>
                <w:sz w:val="14"/>
                <w:szCs w:val="14"/>
                <w:lang w:eastAsia="ru-RU"/>
              </w:rPr>
            </w:pPr>
          </w:p>
        </w:tc>
        <w:tc>
          <w:tcPr>
            <w:tcW w:w="572"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краевого бюджета</w:t>
            </w:r>
          </w:p>
        </w:tc>
        <w:tc>
          <w:tcPr>
            <w:tcW w:w="359"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right"/>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0,00</w:t>
            </w:r>
          </w:p>
        </w:tc>
        <w:tc>
          <w:tcPr>
            <w:tcW w:w="380"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right"/>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0,00</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 </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 </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 </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 </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 </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 </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 </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 </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 </w:t>
            </w:r>
          </w:p>
        </w:tc>
      </w:tr>
      <w:tr w:rsidR="00C52931" w:rsidRPr="00C52931" w:rsidTr="00C52931">
        <w:trPr>
          <w:trHeight w:val="20"/>
        </w:trPr>
        <w:tc>
          <w:tcPr>
            <w:tcW w:w="129" w:type="pct"/>
            <w:vMerge/>
            <w:tcBorders>
              <w:top w:val="nil"/>
              <w:left w:val="single" w:sz="4" w:space="0" w:color="auto"/>
              <w:bottom w:val="single" w:sz="4" w:space="0" w:color="auto"/>
              <w:right w:val="single" w:sz="4" w:space="0" w:color="auto"/>
            </w:tcBorders>
            <w:vAlign w:val="center"/>
            <w:hideMark/>
          </w:tcPr>
          <w:p w:rsidR="00C52931" w:rsidRPr="00C52931" w:rsidRDefault="00C52931" w:rsidP="00C52931">
            <w:pPr>
              <w:spacing w:after="0" w:line="240" w:lineRule="auto"/>
              <w:rPr>
                <w:rFonts w:ascii="Times New Roman" w:eastAsia="Times New Roman" w:hAnsi="Times New Roman"/>
                <w:sz w:val="14"/>
                <w:szCs w:val="14"/>
                <w:lang w:eastAsia="ru-RU"/>
              </w:rPr>
            </w:pPr>
          </w:p>
        </w:tc>
        <w:tc>
          <w:tcPr>
            <w:tcW w:w="129" w:type="pct"/>
            <w:vMerge/>
            <w:tcBorders>
              <w:top w:val="nil"/>
              <w:left w:val="single" w:sz="4" w:space="0" w:color="auto"/>
              <w:bottom w:val="single" w:sz="4" w:space="0" w:color="auto"/>
              <w:right w:val="single" w:sz="4" w:space="0" w:color="auto"/>
            </w:tcBorders>
            <w:vAlign w:val="center"/>
            <w:hideMark/>
          </w:tcPr>
          <w:p w:rsidR="00C52931" w:rsidRPr="00C52931" w:rsidRDefault="00C52931" w:rsidP="00C52931">
            <w:pPr>
              <w:spacing w:after="0" w:line="240" w:lineRule="auto"/>
              <w:rPr>
                <w:rFonts w:ascii="Times New Roman" w:eastAsia="Times New Roman" w:hAnsi="Times New Roman"/>
                <w:sz w:val="14"/>
                <w:szCs w:val="14"/>
                <w:lang w:eastAsia="ru-RU"/>
              </w:rPr>
            </w:pPr>
          </w:p>
        </w:tc>
        <w:tc>
          <w:tcPr>
            <w:tcW w:w="129" w:type="pct"/>
            <w:vMerge/>
            <w:tcBorders>
              <w:top w:val="nil"/>
              <w:left w:val="single" w:sz="4" w:space="0" w:color="auto"/>
              <w:bottom w:val="single" w:sz="4" w:space="0" w:color="auto"/>
              <w:right w:val="single" w:sz="4" w:space="0" w:color="auto"/>
            </w:tcBorders>
            <w:vAlign w:val="center"/>
            <w:hideMark/>
          </w:tcPr>
          <w:p w:rsidR="00C52931" w:rsidRPr="00C52931" w:rsidRDefault="00C52931" w:rsidP="00C52931">
            <w:pPr>
              <w:spacing w:after="0" w:line="240" w:lineRule="auto"/>
              <w:rPr>
                <w:rFonts w:ascii="Times New Roman" w:eastAsia="Times New Roman" w:hAnsi="Times New Roman"/>
                <w:sz w:val="14"/>
                <w:szCs w:val="14"/>
                <w:lang w:eastAsia="ru-RU"/>
              </w:rPr>
            </w:pPr>
          </w:p>
        </w:tc>
        <w:tc>
          <w:tcPr>
            <w:tcW w:w="263" w:type="pct"/>
            <w:vMerge/>
            <w:tcBorders>
              <w:top w:val="nil"/>
              <w:left w:val="single" w:sz="4" w:space="0" w:color="auto"/>
              <w:bottom w:val="single" w:sz="4" w:space="0" w:color="auto"/>
              <w:right w:val="single" w:sz="4" w:space="0" w:color="auto"/>
            </w:tcBorders>
            <w:vAlign w:val="center"/>
            <w:hideMark/>
          </w:tcPr>
          <w:p w:rsidR="00C52931" w:rsidRPr="00C52931" w:rsidRDefault="00C52931" w:rsidP="00C52931">
            <w:pPr>
              <w:spacing w:after="0" w:line="240" w:lineRule="auto"/>
              <w:rPr>
                <w:rFonts w:ascii="Times New Roman" w:eastAsia="Times New Roman" w:hAnsi="Times New Roman"/>
                <w:sz w:val="14"/>
                <w:szCs w:val="14"/>
                <w:lang w:eastAsia="ru-RU"/>
              </w:rPr>
            </w:pPr>
          </w:p>
        </w:tc>
        <w:tc>
          <w:tcPr>
            <w:tcW w:w="572"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местного бюджета</w:t>
            </w:r>
          </w:p>
        </w:tc>
        <w:tc>
          <w:tcPr>
            <w:tcW w:w="359"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right"/>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0,00</w:t>
            </w:r>
          </w:p>
        </w:tc>
        <w:tc>
          <w:tcPr>
            <w:tcW w:w="380"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right"/>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0,00</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 </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 </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 </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 </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 </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 </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 </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 </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 </w:t>
            </w:r>
          </w:p>
        </w:tc>
      </w:tr>
      <w:tr w:rsidR="00C52931" w:rsidRPr="00C52931" w:rsidTr="00C52931">
        <w:trPr>
          <w:trHeight w:val="20"/>
        </w:trPr>
        <w:tc>
          <w:tcPr>
            <w:tcW w:w="129" w:type="pct"/>
            <w:vMerge/>
            <w:tcBorders>
              <w:top w:val="nil"/>
              <w:left w:val="single" w:sz="4" w:space="0" w:color="auto"/>
              <w:bottom w:val="single" w:sz="4" w:space="0" w:color="auto"/>
              <w:right w:val="single" w:sz="4" w:space="0" w:color="auto"/>
            </w:tcBorders>
            <w:vAlign w:val="center"/>
            <w:hideMark/>
          </w:tcPr>
          <w:p w:rsidR="00C52931" w:rsidRPr="00C52931" w:rsidRDefault="00C52931" w:rsidP="00C52931">
            <w:pPr>
              <w:spacing w:after="0" w:line="240" w:lineRule="auto"/>
              <w:rPr>
                <w:rFonts w:ascii="Times New Roman" w:eastAsia="Times New Roman" w:hAnsi="Times New Roman"/>
                <w:sz w:val="14"/>
                <w:szCs w:val="14"/>
                <w:lang w:eastAsia="ru-RU"/>
              </w:rPr>
            </w:pPr>
          </w:p>
        </w:tc>
        <w:tc>
          <w:tcPr>
            <w:tcW w:w="129" w:type="pct"/>
            <w:vMerge/>
            <w:tcBorders>
              <w:top w:val="nil"/>
              <w:left w:val="single" w:sz="4" w:space="0" w:color="auto"/>
              <w:bottom w:val="single" w:sz="4" w:space="0" w:color="auto"/>
              <w:right w:val="single" w:sz="4" w:space="0" w:color="auto"/>
            </w:tcBorders>
            <w:vAlign w:val="center"/>
            <w:hideMark/>
          </w:tcPr>
          <w:p w:rsidR="00C52931" w:rsidRPr="00C52931" w:rsidRDefault="00C52931" w:rsidP="00C52931">
            <w:pPr>
              <w:spacing w:after="0" w:line="240" w:lineRule="auto"/>
              <w:rPr>
                <w:rFonts w:ascii="Times New Roman" w:eastAsia="Times New Roman" w:hAnsi="Times New Roman"/>
                <w:sz w:val="14"/>
                <w:szCs w:val="14"/>
                <w:lang w:eastAsia="ru-RU"/>
              </w:rPr>
            </w:pPr>
          </w:p>
        </w:tc>
        <w:tc>
          <w:tcPr>
            <w:tcW w:w="129" w:type="pct"/>
            <w:vMerge/>
            <w:tcBorders>
              <w:top w:val="nil"/>
              <w:left w:val="single" w:sz="4" w:space="0" w:color="auto"/>
              <w:bottom w:val="single" w:sz="4" w:space="0" w:color="auto"/>
              <w:right w:val="single" w:sz="4" w:space="0" w:color="auto"/>
            </w:tcBorders>
            <w:vAlign w:val="center"/>
            <w:hideMark/>
          </w:tcPr>
          <w:p w:rsidR="00C52931" w:rsidRPr="00C52931" w:rsidRDefault="00C52931" w:rsidP="00C52931">
            <w:pPr>
              <w:spacing w:after="0" w:line="240" w:lineRule="auto"/>
              <w:rPr>
                <w:rFonts w:ascii="Times New Roman" w:eastAsia="Times New Roman" w:hAnsi="Times New Roman"/>
                <w:sz w:val="14"/>
                <w:szCs w:val="14"/>
                <w:lang w:eastAsia="ru-RU"/>
              </w:rPr>
            </w:pPr>
          </w:p>
        </w:tc>
        <w:tc>
          <w:tcPr>
            <w:tcW w:w="263" w:type="pct"/>
            <w:vMerge/>
            <w:tcBorders>
              <w:top w:val="nil"/>
              <w:left w:val="single" w:sz="4" w:space="0" w:color="auto"/>
              <w:bottom w:val="single" w:sz="4" w:space="0" w:color="auto"/>
              <w:right w:val="single" w:sz="4" w:space="0" w:color="auto"/>
            </w:tcBorders>
            <w:vAlign w:val="center"/>
            <w:hideMark/>
          </w:tcPr>
          <w:p w:rsidR="00C52931" w:rsidRPr="00C52931" w:rsidRDefault="00C52931" w:rsidP="00C52931">
            <w:pPr>
              <w:spacing w:after="0" w:line="240" w:lineRule="auto"/>
              <w:rPr>
                <w:rFonts w:ascii="Times New Roman" w:eastAsia="Times New Roman" w:hAnsi="Times New Roman"/>
                <w:sz w:val="14"/>
                <w:szCs w:val="14"/>
                <w:lang w:eastAsia="ru-RU"/>
              </w:rPr>
            </w:pPr>
          </w:p>
        </w:tc>
        <w:tc>
          <w:tcPr>
            <w:tcW w:w="572"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иные источники</w:t>
            </w:r>
          </w:p>
        </w:tc>
        <w:tc>
          <w:tcPr>
            <w:tcW w:w="359"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right"/>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0,00</w:t>
            </w:r>
          </w:p>
        </w:tc>
        <w:tc>
          <w:tcPr>
            <w:tcW w:w="380"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right"/>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0,00</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 </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 </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 </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 </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 </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 </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 </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 </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 </w:t>
            </w:r>
          </w:p>
        </w:tc>
      </w:tr>
      <w:tr w:rsidR="00C52931" w:rsidRPr="00C52931" w:rsidTr="00C52931">
        <w:trPr>
          <w:trHeight w:val="20"/>
        </w:trPr>
        <w:tc>
          <w:tcPr>
            <w:tcW w:w="129" w:type="pct"/>
            <w:vMerge/>
            <w:tcBorders>
              <w:top w:val="nil"/>
              <w:left w:val="single" w:sz="4" w:space="0" w:color="auto"/>
              <w:bottom w:val="single" w:sz="4" w:space="0" w:color="auto"/>
              <w:right w:val="single" w:sz="4" w:space="0" w:color="auto"/>
            </w:tcBorders>
            <w:vAlign w:val="center"/>
            <w:hideMark/>
          </w:tcPr>
          <w:p w:rsidR="00C52931" w:rsidRPr="00C52931" w:rsidRDefault="00C52931" w:rsidP="00C52931">
            <w:pPr>
              <w:spacing w:after="0" w:line="240" w:lineRule="auto"/>
              <w:rPr>
                <w:rFonts w:ascii="Times New Roman" w:eastAsia="Times New Roman" w:hAnsi="Times New Roman"/>
                <w:sz w:val="14"/>
                <w:szCs w:val="14"/>
                <w:lang w:eastAsia="ru-RU"/>
              </w:rPr>
            </w:pPr>
          </w:p>
        </w:tc>
        <w:tc>
          <w:tcPr>
            <w:tcW w:w="129" w:type="pct"/>
            <w:vMerge/>
            <w:tcBorders>
              <w:top w:val="nil"/>
              <w:left w:val="single" w:sz="4" w:space="0" w:color="auto"/>
              <w:bottom w:val="single" w:sz="4" w:space="0" w:color="auto"/>
              <w:right w:val="single" w:sz="4" w:space="0" w:color="auto"/>
            </w:tcBorders>
            <w:vAlign w:val="center"/>
            <w:hideMark/>
          </w:tcPr>
          <w:p w:rsidR="00C52931" w:rsidRPr="00C52931" w:rsidRDefault="00C52931" w:rsidP="00C52931">
            <w:pPr>
              <w:spacing w:after="0" w:line="240" w:lineRule="auto"/>
              <w:rPr>
                <w:rFonts w:ascii="Times New Roman" w:eastAsia="Times New Roman" w:hAnsi="Times New Roman"/>
                <w:sz w:val="14"/>
                <w:szCs w:val="14"/>
                <w:lang w:eastAsia="ru-RU"/>
              </w:rPr>
            </w:pPr>
          </w:p>
        </w:tc>
        <w:tc>
          <w:tcPr>
            <w:tcW w:w="129" w:type="pct"/>
            <w:vMerge/>
            <w:tcBorders>
              <w:top w:val="nil"/>
              <w:left w:val="single" w:sz="4" w:space="0" w:color="auto"/>
              <w:bottom w:val="single" w:sz="4" w:space="0" w:color="auto"/>
              <w:right w:val="single" w:sz="4" w:space="0" w:color="auto"/>
            </w:tcBorders>
            <w:vAlign w:val="center"/>
            <w:hideMark/>
          </w:tcPr>
          <w:p w:rsidR="00C52931" w:rsidRPr="00C52931" w:rsidRDefault="00C52931" w:rsidP="00C52931">
            <w:pPr>
              <w:spacing w:after="0" w:line="240" w:lineRule="auto"/>
              <w:rPr>
                <w:rFonts w:ascii="Times New Roman" w:eastAsia="Times New Roman" w:hAnsi="Times New Roman"/>
                <w:sz w:val="14"/>
                <w:szCs w:val="14"/>
                <w:lang w:eastAsia="ru-RU"/>
              </w:rPr>
            </w:pPr>
          </w:p>
        </w:tc>
        <w:tc>
          <w:tcPr>
            <w:tcW w:w="835" w:type="pct"/>
            <w:gridSpan w:val="2"/>
            <w:tcBorders>
              <w:top w:val="single" w:sz="4" w:space="0" w:color="auto"/>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Всего</w:t>
            </w:r>
          </w:p>
        </w:tc>
        <w:tc>
          <w:tcPr>
            <w:tcW w:w="359"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right"/>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3 545 958,90</w:t>
            </w:r>
          </w:p>
        </w:tc>
        <w:tc>
          <w:tcPr>
            <w:tcW w:w="380"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right"/>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3 545 958,90</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 </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 </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 </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 </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 </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 </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 </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 </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 </w:t>
            </w:r>
          </w:p>
        </w:tc>
      </w:tr>
      <w:tr w:rsidR="00C52931" w:rsidRPr="00C52931" w:rsidTr="00C52931">
        <w:trPr>
          <w:trHeight w:val="20"/>
        </w:trPr>
        <w:tc>
          <w:tcPr>
            <w:tcW w:w="129" w:type="pct"/>
            <w:vMerge/>
            <w:tcBorders>
              <w:top w:val="nil"/>
              <w:left w:val="single" w:sz="4" w:space="0" w:color="auto"/>
              <w:bottom w:val="single" w:sz="4" w:space="0" w:color="auto"/>
              <w:right w:val="single" w:sz="4" w:space="0" w:color="auto"/>
            </w:tcBorders>
            <w:vAlign w:val="center"/>
            <w:hideMark/>
          </w:tcPr>
          <w:p w:rsidR="00C52931" w:rsidRPr="00C52931" w:rsidRDefault="00C52931" w:rsidP="00C52931">
            <w:pPr>
              <w:spacing w:after="0" w:line="240" w:lineRule="auto"/>
              <w:rPr>
                <w:rFonts w:ascii="Times New Roman" w:eastAsia="Times New Roman" w:hAnsi="Times New Roman"/>
                <w:sz w:val="14"/>
                <w:szCs w:val="14"/>
                <w:lang w:eastAsia="ru-RU"/>
              </w:rPr>
            </w:pPr>
          </w:p>
        </w:tc>
        <w:tc>
          <w:tcPr>
            <w:tcW w:w="129" w:type="pct"/>
            <w:vMerge/>
            <w:tcBorders>
              <w:top w:val="nil"/>
              <w:left w:val="single" w:sz="4" w:space="0" w:color="auto"/>
              <w:bottom w:val="single" w:sz="4" w:space="0" w:color="auto"/>
              <w:right w:val="single" w:sz="4" w:space="0" w:color="auto"/>
            </w:tcBorders>
            <w:vAlign w:val="center"/>
            <w:hideMark/>
          </w:tcPr>
          <w:p w:rsidR="00C52931" w:rsidRPr="00C52931" w:rsidRDefault="00C52931" w:rsidP="00C52931">
            <w:pPr>
              <w:spacing w:after="0" w:line="240" w:lineRule="auto"/>
              <w:rPr>
                <w:rFonts w:ascii="Times New Roman" w:eastAsia="Times New Roman" w:hAnsi="Times New Roman"/>
                <w:sz w:val="14"/>
                <w:szCs w:val="14"/>
                <w:lang w:eastAsia="ru-RU"/>
              </w:rPr>
            </w:pPr>
          </w:p>
        </w:tc>
        <w:tc>
          <w:tcPr>
            <w:tcW w:w="129" w:type="pct"/>
            <w:vMerge/>
            <w:tcBorders>
              <w:top w:val="nil"/>
              <w:left w:val="single" w:sz="4" w:space="0" w:color="auto"/>
              <w:bottom w:val="single" w:sz="4" w:space="0" w:color="auto"/>
              <w:right w:val="single" w:sz="4" w:space="0" w:color="auto"/>
            </w:tcBorders>
            <w:vAlign w:val="center"/>
            <w:hideMark/>
          </w:tcPr>
          <w:p w:rsidR="00C52931" w:rsidRPr="00C52931" w:rsidRDefault="00C52931" w:rsidP="00C52931">
            <w:pPr>
              <w:spacing w:after="0" w:line="240" w:lineRule="auto"/>
              <w:rPr>
                <w:rFonts w:ascii="Times New Roman" w:eastAsia="Times New Roman" w:hAnsi="Times New Roman"/>
                <w:sz w:val="14"/>
                <w:szCs w:val="14"/>
                <w:lang w:eastAsia="ru-RU"/>
              </w:rPr>
            </w:pPr>
          </w:p>
        </w:tc>
        <w:tc>
          <w:tcPr>
            <w:tcW w:w="835" w:type="pct"/>
            <w:gridSpan w:val="2"/>
            <w:tcBorders>
              <w:top w:val="single" w:sz="4" w:space="0" w:color="auto"/>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Удельная стоимость капитального ремонта 1 кв. м общей площади помещений многоквартирного дома, руб./кв. м</w:t>
            </w:r>
          </w:p>
        </w:tc>
        <w:tc>
          <w:tcPr>
            <w:tcW w:w="359"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right"/>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10 745,33</w:t>
            </w:r>
          </w:p>
        </w:tc>
        <w:tc>
          <w:tcPr>
            <w:tcW w:w="380"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right"/>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10 745,33</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 </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 </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 </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 </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 </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 </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 </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 </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 </w:t>
            </w:r>
          </w:p>
        </w:tc>
      </w:tr>
      <w:tr w:rsidR="00C52931" w:rsidRPr="00C52931" w:rsidTr="00C52931">
        <w:trPr>
          <w:trHeight w:val="20"/>
        </w:trPr>
        <w:tc>
          <w:tcPr>
            <w:tcW w:w="129" w:type="pct"/>
            <w:vMerge/>
            <w:tcBorders>
              <w:top w:val="nil"/>
              <w:left w:val="single" w:sz="4" w:space="0" w:color="auto"/>
              <w:bottom w:val="single" w:sz="4" w:space="0" w:color="auto"/>
              <w:right w:val="single" w:sz="4" w:space="0" w:color="auto"/>
            </w:tcBorders>
            <w:vAlign w:val="center"/>
            <w:hideMark/>
          </w:tcPr>
          <w:p w:rsidR="00C52931" w:rsidRPr="00C52931" w:rsidRDefault="00C52931" w:rsidP="00C52931">
            <w:pPr>
              <w:spacing w:after="0" w:line="240" w:lineRule="auto"/>
              <w:rPr>
                <w:rFonts w:ascii="Times New Roman" w:eastAsia="Times New Roman" w:hAnsi="Times New Roman"/>
                <w:sz w:val="14"/>
                <w:szCs w:val="14"/>
                <w:lang w:eastAsia="ru-RU"/>
              </w:rPr>
            </w:pPr>
          </w:p>
        </w:tc>
        <w:tc>
          <w:tcPr>
            <w:tcW w:w="129" w:type="pct"/>
            <w:vMerge/>
            <w:tcBorders>
              <w:top w:val="nil"/>
              <w:left w:val="single" w:sz="4" w:space="0" w:color="auto"/>
              <w:bottom w:val="single" w:sz="4" w:space="0" w:color="auto"/>
              <w:right w:val="single" w:sz="4" w:space="0" w:color="auto"/>
            </w:tcBorders>
            <w:vAlign w:val="center"/>
            <w:hideMark/>
          </w:tcPr>
          <w:p w:rsidR="00C52931" w:rsidRPr="00C52931" w:rsidRDefault="00C52931" w:rsidP="00C52931">
            <w:pPr>
              <w:spacing w:after="0" w:line="240" w:lineRule="auto"/>
              <w:rPr>
                <w:rFonts w:ascii="Times New Roman" w:eastAsia="Times New Roman" w:hAnsi="Times New Roman"/>
                <w:sz w:val="14"/>
                <w:szCs w:val="14"/>
                <w:lang w:eastAsia="ru-RU"/>
              </w:rPr>
            </w:pPr>
          </w:p>
        </w:tc>
        <w:tc>
          <w:tcPr>
            <w:tcW w:w="129" w:type="pct"/>
            <w:vMerge/>
            <w:tcBorders>
              <w:top w:val="nil"/>
              <w:left w:val="single" w:sz="4" w:space="0" w:color="auto"/>
              <w:bottom w:val="single" w:sz="4" w:space="0" w:color="auto"/>
              <w:right w:val="single" w:sz="4" w:space="0" w:color="auto"/>
            </w:tcBorders>
            <w:vAlign w:val="center"/>
            <w:hideMark/>
          </w:tcPr>
          <w:p w:rsidR="00C52931" w:rsidRPr="00C52931" w:rsidRDefault="00C52931" w:rsidP="00C52931">
            <w:pPr>
              <w:spacing w:after="0" w:line="240" w:lineRule="auto"/>
              <w:rPr>
                <w:rFonts w:ascii="Times New Roman" w:eastAsia="Times New Roman" w:hAnsi="Times New Roman"/>
                <w:sz w:val="14"/>
                <w:szCs w:val="14"/>
                <w:lang w:eastAsia="ru-RU"/>
              </w:rPr>
            </w:pPr>
          </w:p>
        </w:tc>
        <w:tc>
          <w:tcPr>
            <w:tcW w:w="835" w:type="pct"/>
            <w:gridSpan w:val="2"/>
            <w:tcBorders>
              <w:top w:val="single" w:sz="4" w:space="0" w:color="auto"/>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Утвержденная предельная стоимость капитального ремонта 1 кв. м общей площади помещений многоквартирного дома, руб./кв. м</w:t>
            </w:r>
          </w:p>
        </w:tc>
        <w:tc>
          <w:tcPr>
            <w:tcW w:w="359"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 </w:t>
            </w:r>
          </w:p>
        </w:tc>
        <w:tc>
          <w:tcPr>
            <w:tcW w:w="380"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right"/>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9 194,41</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 </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 </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 </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 </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 </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 </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 </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 </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sz w:val="14"/>
                <w:szCs w:val="14"/>
                <w:lang w:eastAsia="ru-RU"/>
              </w:rPr>
            </w:pPr>
            <w:r w:rsidRPr="00C52931">
              <w:rPr>
                <w:rFonts w:ascii="Times New Roman" w:eastAsia="Times New Roman" w:hAnsi="Times New Roman"/>
                <w:sz w:val="14"/>
                <w:szCs w:val="14"/>
                <w:lang w:eastAsia="ru-RU"/>
              </w:rPr>
              <w:t> </w:t>
            </w:r>
          </w:p>
        </w:tc>
      </w:tr>
      <w:tr w:rsidR="00C52931" w:rsidRPr="00C52931" w:rsidTr="00C52931">
        <w:trPr>
          <w:trHeight w:val="20"/>
        </w:trPr>
        <w:tc>
          <w:tcPr>
            <w:tcW w:w="129"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C52931" w:rsidRPr="00C52931" w:rsidRDefault="00C52931" w:rsidP="00C52931">
            <w:pPr>
              <w:spacing w:after="0" w:line="240" w:lineRule="auto"/>
              <w:jc w:val="center"/>
              <w:rPr>
                <w:rFonts w:ascii="Times New Roman" w:eastAsia="Times New Roman" w:hAnsi="Times New Roman"/>
                <w:bCs/>
                <w:sz w:val="14"/>
                <w:szCs w:val="14"/>
                <w:lang w:eastAsia="ru-RU"/>
              </w:rPr>
            </w:pPr>
            <w:r w:rsidRPr="00C52931">
              <w:rPr>
                <w:rFonts w:ascii="Times New Roman" w:eastAsia="Times New Roman" w:hAnsi="Times New Roman"/>
                <w:bCs/>
                <w:sz w:val="14"/>
                <w:szCs w:val="14"/>
                <w:lang w:eastAsia="ru-RU"/>
              </w:rPr>
              <w:t>1.11</w:t>
            </w:r>
          </w:p>
        </w:tc>
        <w:tc>
          <w:tcPr>
            <w:tcW w:w="129"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C52931" w:rsidRPr="00C52931" w:rsidRDefault="00C52931" w:rsidP="00C52931">
            <w:pPr>
              <w:spacing w:after="0" w:line="240" w:lineRule="auto"/>
              <w:jc w:val="center"/>
              <w:rPr>
                <w:rFonts w:ascii="Times New Roman" w:eastAsia="Times New Roman" w:hAnsi="Times New Roman"/>
                <w:bCs/>
                <w:sz w:val="14"/>
                <w:szCs w:val="14"/>
                <w:lang w:eastAsia="ru-RU"/>
              </w:rPr>
            </w:pPr>
            <w:r w:rsidRPr="00C52931">
              <w:rPr>
                <w:rFonts w:ascii="Times New Roman" w:eastAsia="Times New Roman" w:hAnsi="Times New Roman"/>
                <w:bCs/>
                <w:sz w:val="14"/>
                <w:szCs w:val="14"/>
                <w:lang w:eastAsia="ru-RU"/>
              </w:rPr>
              <w:t>Итого по счету регионального оператора</w:t>
            </w:r>
          </w:p>
        </w:tc>
        <w:tc>
          <w:tcPr>
            <w:tcW w:w="129"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C52931" w:rsidRPr="00C52931" w:rsidRDefault="00C52931" w:rsidP="00C52931">
            <w:pPr>
              <w:spacing w:after="0" w:line="240" w:lineRule="auto"/>
              <w:jc w:val="center"/>
              <w:rPr>
                <w:rFonts w:ascii="Times New Roman" w:eastAsia="Times New Roman" w:hAnsi="Times New Roman"/>
                <w:bCs/>
                <w:sz w:val="14"/>
                <w:szCs w:val="14"/>
                <w:lang w:eastAsia="ru-RU"/>
              </w:rPr>
            </w:pPr>
            <w:r w:rsidRPr="00C52931">
              <w:rPr>
                <w:rFonts w:ascii="Times New Roman" w:eastAsia="Times New Roman" w:hAnsi="Times New Roman"/>
                <w:bCs/>
                <w:sz w:val="14"/>
                <w:szCs w:val="14"/>
                <w:lang w:eastAsia="ru-RU"/>
              </w:rPr>
              <w:t>3 261,00</w:t>
            </w:r>
          </w:p>
        </w:tc>
        <w:tc>
          <w:tcPr>
            <w:tcW w:w="263"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C52931" w:rsidRPr="00C52931" w:rsidRDefault="00C52931" w:rsidP="00C52931">
            <w:pPr>
              <w:spacing w:after="0" w:line="240" w:lineRule="auto"/>
              <w:jc w:val="center"/>
              <w:rPr>
                <w:rFonts w:ascii="Times New Roman" w:eastAsia="Times New Roman" w:hAnsi="Times New Roman"/>
                <w:bCs/>
                <w:sz w:val="14"/>
                <w:szCs w:val="14"/>
                <w:lang w:eastAsia="ru-RU"/>
              </w:rPr>
            </w:pPr>
            <w:r w:rsidRPr="00C52931">
              <w:rPr>
                <w:rFonts w:ascii="Times New Roman" w:eastAsia="Times New Roman" w:hAnsi="Times New Roman"/>
                <w:bCs/>
                <w:sz w:val="14"/>
                <w:szCs w:val="14"/>
                <w:lang w:eastAsia="ru-RU"/>
              </w:rPr>
              <w:t>средства</w:t>
            </w:r>
            <w:r w:rsidRPr="00C52931">
              <w:rPr>
                <w:rFonts w:ascii="Times New Roman" w:eastAsia="Times New Roman" w:hAnsi="Times New Roman"/>
                <w:bCs/>
                <w:sz w:val="14"/>
                <w:szCs w:val="14"/>
                <w:lang w:eastAsia="ru-RU"/>
              </w:rPr>
              <w:br/>
              <w:t>собствен</w:t>
            </w:r>
            <w:r w:rsidRPr="00C52931">
              <w:rPr>
                <w:rFonts w:ascii="Times New Roman" w:eastAsia="Times New Roman" w:hAnsi="Times New Roman"/>
                <w:bCs/>
                <w:sz w:val="14"/>
                <w:szCs w:val="14"/>
                <w:lang w:eastAsia="ru-RU"/>
              </w:rPr>
              <w:br/>
              <w:t>ников</w:t>
            </w:r>
          </w:p>
        </w:tc>
        <w:tc>
          <w:tcPr>
            <w:tcW w:w="572"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bCs/>
                <w:sz w:val="14"/>
                <w:szCs w:val="14"/>
                <w:lang w:eastAsia="ru-RU"/>
              </w:rPr>
            </w:pPr>
            <w:r w:rsidRPr="00C52931">
              <w:rPr>
                <w:rFonts w:ascii="Times New Roman" w:eastAsia="Times New Roman" w:hAnsi="Times New Roman"/>
                <w:bCs/>
                <w:sz w:val="14"/>
                <w:szCs w:val="14"/>
                <w:lang w:eastAsia="ru-RU"/>
              </w:rPr>
              <w:t>минимальный размер взноса</w:t>
            </w:r>
          </w:p>
        </w:tc>
        <w:tc>
          <w:tcPr>
            <w:tcW w:w="359"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right"/>
              <w:rPr>
                <w:rFonts w:ascii="Times New Roman" w:eastAsia="Times New Roman" w:hAnsi="Times New Roman"/>
                <w:bCs/>
                <w:sz w:val="14"/>
                <w:szCs w:val="14"/>
                <w:lang w:eastAsia="ru-RU"/>
              </w:rPr>
            </w:pPr>
            <w:r w:rsidRPr="00C52931">
              <w:rPr>
                <w:rFonts w:ascii="Times New Roman" w:eastAsia="Times New Roman" w:hAnsi="Times New Roman"/>
                <w:bCs/>
                <w:sz w:val="14"/>
                <w:szCs w:val="14"/>
                <w:lang w:eastAsia="ru-RU"/>
              </w:rPr>
              <w:t>34 865 167,57</w:t>
            </w:r>
          </w:p>
        </w:tc>
        <w:tc>
          <w:tcPr>
            <w:tcW w:w="380"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right"/>
              <w:rPr>
                <w:rFonts w:ascii="Times New Roman" w:eastAsia="Times New Roman" w:hAnsi="Times New Roman"/>
                <w:bCs/>
                <w:sz w:val="14"/>
                <w:szCs w:val="14"/>
                <w:lang w:eastAsia="ru-RU"/>
              </w:rPr>
            </w:pPr>
            <w:r w:rsidRPr="00C52931">
              <w:rPr>
                <w:rFonts w:ascii="Times New Roman" w:eastAsia="Times New Roman" w:hAnsi="Times New Roman"/>
                <w:bCs/>
                <w:sz w:val="14"/>
                <w:szCs w:val="14"/>
                <w:lang w:eastAsia="ru-RU"/>
              </w:rPr>
              <w:t>34 865 167,57</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bCs/>
                <w:sz w:val="14"/>
                <w:szCs w:val="14"/>
                <w:lang w:eastAsia="ru-RU"/>
              </w:rPr>
            </w:pPr>
            <w:r w:rsidRPr="00C52931">
              <w:rPr>
                <w:rFonts w:ascii="Times New Roman" w:eastAsia="Times New Roman" w:hAnsi="Times New Roman"/>
                <w:bCs/>
                <w:sz w:val="14"/>
                <w:szCs w:val="14"/>
                <w:lang w:eastAsia="ru-RU"/>
              </w:rPr>
              <w:t> </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bCs/>
                <w:sz w:val="14"/>
                <w:szCs w:val="14"/>
                <w:lang w:eastAsia="ru-RU"/>
              </w:rPr>
            </w:pPr>
            <w:r w:rsidRPr="00C52931">
              <w:rPr>
                <w:rFonts w:ascii="Times New Roman" w:eastAsia="Times New Roman" w:hAnsi="Times New Roman"/>
                <w:bCs/>
                <w:sz w:val="14"/>
                <w:szCs w:val="14"/>
                <w:lang w:eastAsia="ru-RU"/>
              </w:rPr>
              <w:t> </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bCs/>
                <w:sz w:val="14"/>
                <w:szCs w:val="14"/>
                <w:lang w:eastAsia="ru-RU"/>
              </w:rPr>
            </w:pPr>
            <w:r w:rsidRPr="00C52931">
              <w:rPr>
                <w:rFonts w:ascii="Times New Roman" w:eastAsia="Times New Roman" w:hAnsi="Times New Roman"/>
                <w:bCs/>
                <w:sz w:val="14"/>
                <w:szCs w:val="14"/>
                <w:lang w:eastAsia="ru-RU"/>
              </w:rPr>
              <w:t> </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bCs/>
                <w:sz w:val="14"/>
                <w:szCs w:val="14"/>
                <w:lang w:eastAsia="ru-RU"/>
              </w:rPr>
            </w:pPr>
            <w:r w:rsidRPr="00C52931">
              <w:rPr>
                <w:rFonts w:ascii="Times New Roman" w:eastAsia="Times New Roman" w:hAnsi="Times New Roman"/>
                <w:bCs/>
                <w:sz w:val="14"/>
                <w:szCs w:val="14"/>
                <w:lang w:eastAsia="ru-RU"/>
              </w:rPr>
              <w:t> </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bCs/>
                <w:sz w:val="14"/>
                <w:szCs w:val="14"/>
                <w:lang w:eastAsia="ru-RU"/>
              </w:rPr>
            </w:pPr>
            <w:r w:rsidRPr="00C52931">
              <w:rPr>
                <w:rFonts w:ascii="Times New Roman" w:eastAsia="Times New Roman" w:hAnsi="Times New Roman"/>
                <w:bCs/>
                <w:sz w:val="14"/>
                <w:szCs w:val="14"/>
                <w:lang w:eastAsia="ru-RU"/>
              </w:rPr>
              <w:t> </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bCs/>
                <w:sz w:val="14"/>
                <w:szCs w:val="14"/>
                <w:lang w:eastAsia="ru-RU"/>
              </w:rPr>
            </w:pPr>
            <w:r w:rsidRPr="00C52931">
              <w:rPr>
                <w:rFonts w:ascii="Times New Roman" w:eastAsia="Times New Roman" w:hAnsi="Times New Roman"/>
                <w:bCs/>
                <w:sz w:val="14"/>
                <w:szCs w:val="14"/>
                <w:lang w:eastAsia="ru-RU"/>
              </w:rPr>
              <w:t> </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bCs/>
                <w:sz w:val="14"/>
                <w:szCs w:val="14"/>
                <w:lang w:eastAsia="ru-RU"/>
              </w:rPr>
            </w:pPr>
            <w:r w:rsidRPr="00C52931">
              <w:rPr>
                <w:rFonts w:ascii="Times New Roman" w:eastAsia="Times New Roman" w:hAnsi="Times New Roman"/>
                <w:bCs/>
                <w:sz w:val="14"/>
                <w:szCs w:val="14"/>
                <w:lang w:eastAsia="ru-RU"/>
              </w:rPr>
              <w:t> </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bCs/>
                <w:sz w:val="14"/>
                <w:szCs w:val="14"/>
                <w:lang w:eastAsia="ru-RU"/>
              </w:rPr>
            </w:pPr>
            <w:r w:rsidRPr="00C52931">
              <w:rPr>
                <w:rFonts w:ascii="Times New Roman" w:eastAsia="Times New Roman" w:hAnsi="Times New Roman"/>
                <w:bCs/>
                <w:sz w:val="14"/>
                <w:szCs w:val="14"/>
                <w:lang w:eastAsia="ru-RU"/>
              </w:rPr>
              <w:t> </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bCs/>
                <w:sz w:val="14"/>
                <w:szCs w:val="14"/>
                <w:lang w:eastAsia="ru-RU"/>
              </w:rPr>
            </w:pPr>
            <w:r w:rsidRPr="00C52931">
              <w:rPr>
                <w:rFonts w:ascii="Times New Roman" w:eastAsia="Times New Roman" w:hAnsi="Times New Roman"/>
                <w:bCs/>
                <w:sz w:val="14"/>
                <w:szCs w:val="14"/>
                <w:lang w:eastAsia="ru-RU"/>
              </w:rPr>
              <w:t> </w:t>
            </w:r>
          </w:p>
        </w:tc>
      </w:tr>
      <w:tr w:rsidR="00C52931" w:rsidRPr="00C52931" w:rsidTr="00C52931">
        <w:trPr>
          <w:trHeight w:val="20"/>
        </w:trPr>
        <w:tc>
          <w:tcPr>
            <w:tcW w:w="129" w:type="pct"/>
            <w:vMerge/>
            <w:tcBorders>
              <w:top w:val="nil"/>
              <w:left w:val="single" w:sz="4" w:space="0" w:color="auto"/>
              <w:bottom w:val="single" w:sz="4" w:space="0" w:color="auto"/>
              <w:right w:val="single" w:sz="4" w:space="0" w:color="auto"/>
            </w:tcBorders>
            <w:vAlign w:val="center"/>
            <w:hideMark/>
          </w:tcPr>
          <w:p w:rsidR="00C52931" w:rsidRPr="00C52931" w:rsidRDefault="00C52931" w:rsidP="00C52931">
            <w:pPr>
              <w:spacing w:after="0" w:line="240" w:lineRule="auto"/>
              <w:rPr>
                <w:rFonts w:ascii="Times New Roman" w:eastAsia="Times New Roman" w:hAnsi="Times New Roman"/>
                <w:bCs/>
                <w:sz w:val="14"/>
                <w:szCs w:val="14"/>
                <w:lang w:eastAsia="ru-RU"/>
              </w:rPr>
            </w:pPr>
          </w:p>
        </w:tc>
        <w:tc>
          <w:tcPr>
            <w:tcW w:w="129" w:type="pct"/>
            <w:vMerge/>
            <w:tcBorders>
              <w:top w:val="nil"/>
              <w:left w:val="single" w:sz="4" w:space="0" w:color="auto"/>
              <w:bottom w:val="single" w:sz="4" w:space="0" w:color="auto"/>
              <w:right w:val="single" w:sz="4" w:space="0" w:color="auto"/>
            </w:tcBorders>
            <w:vAlign w:val="center"/>
            <w:hideMark/>
          </w:tcPr>
          <w:p w:rsidR="00C52931" w:rsidRPr="00C52931" w:rsidRDefault="00C52931" w:rsidP="00C52931">
            <w:pPr>
              <w:spacing w:after="0" w:line="240" w:lineRule="auto"/>
              <w:rPr>
                <w:rFonts w:ascii="Times New Roman" w:eastAsia="Times New Roman" w:hAnsi="Times New Roman"/>
                <w:bCs/>
                <w:sz w:val="14"/>
                <w:szCs w:val="14"/>
                <w:lang w:eastAsia="ru-RU"/>
              </w:rPr>
            </w:pPr>
          </w:p>
        </w:tc>
        <w:tc>
          <w:tcPr>
            <w:tcW w:w="129" w:type="pct"/>
            <w:vMerge/>
            <w:tcBorders>
              <w:top w:val="nil"/>
              <w:left w:val="single" w:sz="4" w:space="0" w:color="auto"/>
              <w:bottom w:val="single" w:sz="4" w:space="0" w:color="auto"/>
              <w:right w:val="single" w:sz="4" w:space="0" w:color="auto"/>
            </w:tcBorders>
            <w:vAlign w:val="center"/>
            <w:hideMark/>
          </w:tcPr>
          <w:p w:rsidR="00C52931" w:rsidRPr="00C52931" w:rsidRDefault="00C52931" w:rsidP="00C52931">
            <w:pPr>
              <w:spacing w:after="0" w:line="240" w:lineRule="auto"/>
              <w:rPr>
                <w:rFonts w:ascii="Times New Roman" w:eastAsia="Times New Roman" w:hAnsi="Times New Roman"/>
                <w:bCs/>
                <w:sz w:val="14"/>
                <w:szCs w:val="14"/>
                <w:lang w:eastAsia="ru-RU"/>
              </w:rPr>
            </w:pPr>
          </w:p>
        </w:tc>
        <w:tc>
          <w:tcPr>
            <w:tcW w:w="263" w:type="pct"/>
            <w:vMerge/>
            <w:tcBorders>
              <w:top w:val="nil"/>
              <w:left w:val="single" w:sz="4" w:space="0" w:color="auto"/>
              <w:bottom w:val="single" w:sz="4" w:space="0" w:color="auto"/>
              <w:right w:val="single" w:sz="4" w:space="0" w:color="auto"/>
            </w:tcBorders>
            <w:vAlign w:val="center"/>
            <w:hideMark/>
          </w:tcPr>
          <w:p w:rsidR="00C52931" w:rsidRPr="00C52931" w:rsidRDefault="00C52931" w:rsidP="00C52931">
            <w:pPr>
              <w:spacing w:after="0" w:line="240" w:lineRule="auto"/>
              <w:rPr>
                <w:rFonts w:ascii="Times New Roman" w:eastAsia="Times New Roman" w:hAnsi="Times New Roman"/>
                <w:bCs/>
                <w:sz w:val="14"/>
                <w:szCs w:val="14"/>
                <w:lang w:eastAsia="ru-RU"/>
              </w:rPr>
            </w:pPr>
          </w:p>
        </w:tc>
        <w:tc>
          <w:tcPr>
            <w:tcW w:w="572"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bCs/>
                <w:sz w:val="14"/>
                <w:szCs w:val="14"/>
                <w:lang w:eastAsia="ru-RU"/>
              </w:rPr>
            </w:pPr>
            <w:r w:rsidRPr="00C52931">
              <w:rPr>
                <w:rFonts w:ascii="Times New Roman" w:eastAsia="Times New Roman" w:hAnsi="Times New Roman"/>
                <w:bCs/>
                <w:sz w:val="14"/>
                <w:szCs w:val="14"/>
                <w:lang w:eastAsia="ru-RU"/>
              </w:rPr>
              <w:t>взнос, превышающий минимальный размер</w:t>
            </w:r>
          </w:p>
        </w:tc>
        <w:tc>
          <w:tcPr>
            <w:tcW w:w="359"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bCs/>
                <w:sz w:val="14"/>
                <w:szCs w:val="14"/>
                <w:lang w:eastAsia="ru-RU"/>
              </w:rPr>
            </w:pPr>
            <w:r w:rsidRPr="00C52931">
              <w:rPr>
                <w:rFonts w:ascii="Times New Roman" w:eastAsia="Times New Roman" w:hAnsi="Times New Roman"/>
                <w:bCs/>
                <w:sz w:val="14"/>
                <w:szCs w:val="14"/>
                <w:lang w:eastAsia="ru-RU"/>
              </w:rPr>
              <w:t> </w:t>
            </w:r>
          </w:p>
        </w:tc>
        <w:tc>
          <w:tcPr>
            <w:tcW w:w="380"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bCs/>
                <w:sz w:val="14"/>
                <w:szCs w:val="14"/>
                <w:lang w:eastAsia="ru-RU"/>
              </w:rPr>
            </w:pPr>
            <w:r w:rsidRPr="00C52931">
              <w:rPr>
                <w:rFonts w:ascii="Times New Roman" w:eastAsia="Times New Roman" w:hAnsi="Times New Roman"/>
                <w:bCs/>
                <w:sz w:val="14"/>
                <w:szCs w:val="14"/>
                <w:lang w:eastAsia="ru-RU"/>
              </w:rPr>
              <w:t> </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bCs/>
                <w:sz w:val="14"/>
                <w:szCs w:val="14"/>
                <w:lang w:eastAsia="ru-RU"/>
              </w:rPr>
            </w:pPr>
            <w:r w:rsidRPr="00C52931">
              <w:rPr>
                <w:rFonts w:ascii="Times New Roman" w:eastAsia="Times New Roman" w:hAnsi="Times New Roman"/>
                <w:bCs/>
                <w:sz w:val="14"/>
                <w:szCs w:val="14"/>
                <w:lang w:eastAsia="ru-RU"/>
              </w:rPr>
              <w:t> </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bCs/>
                <w:sz w:val="14"/>
                <w:szCs w:val="14"/>
                <w:lang w:eastAsia="ru-RU"/>
              </w:rPr>
            </w:pPr>
            <w:r w:rsidRPr="00C52931">
              <w:rPr>
                <w:rFonts w:ascii="Times New Roman" w:eastAsia="Times New Roman" w:hAnsi="Times New Roman"/>
                <w:bCs/>
                <w:sz w:val="14"/>
                <w:szCs w:val="14"/>
                <w:lang w:eastAsia="ru-RU"/>
              </w:rPr>
              <w:t> </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bCs/>
                <w:sz w:val="14"/>
                <w:szCs w:val="14"/>
                <w:lang w:eastAsia="ru-RU"/>
              </w:rPr>
            </w:pPr>
            <w:r w:rsidRPr="00C52931">
              <w:rPr>
                <w:rFonts w:ascii="Times New Roman" w:eastAsia="Times New Roman" w:hAnsi="Times New Roman"/>
                <w:bCs/>
                <w:sz w:val="14"/>
                <w:szCs w:val="14"/>
                <w:lang w:eastAsia="ru-RU"/>
              </w:rPr>
              <w:t> </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bCs/>
                <w:sz w:val="14"/>
                <w:szCs w:val="14"/>
                <w:lang w:eastAsia="ru-RU"/>
              </w:rPr>
            </w:pPr>
            <w:r w:rsidRPr="00C52931">
              <w:rPr>
                <w:rFonts w:ascii="Times New Roman" w:eastAsia="Times New Roman" w:hAnsi="Times New Roman"/>
                <w:bCs/>
                <w:sz w:val="14"/>
                <w:szCs w:val="14"/>
                <w:lang w:eastAsia="ru-RU"/>
              </w:rPr>
              <w:t> </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bCs/>
                <w:sz w:val="14"/>
                <w:szCs w:val="14"/>
                <w:lang w:eastAsia="ru-RU"/>
              </w:rPr>
            </w:pPr>
            <w:r w:rsidRPr="00C52931">
              <w:rPr>
                <w:rFonts w:ascii="Times New Roman" w:eastAsia="Times New Roman" w:hAnsi="Times New Roman"/>
                <w:bCs/>
                <w:sz w:val="14"/>
                <w:szCs w:val="14"/>
                <w:lang w:eastAsia="ru-RU"/>
              </w:rPr>
              <w:t> </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bCs/>
                <w:sz w:val="14"/>
                <w:szCs w:val="14"/>
                <w:lang w:eastAsia="ru-RU"/>
              </w:rPr>
            </w:pPr>
            <w:r w:rsidRPr="00C52931">
              <w:rPr>
                <w:rFonts w:ascii="Times New Roman" w:eastAsia="Times New Roman" w:hAnsi="Times New Roman"/>
                <w:bCs/>
                <w:sz w:val="14"/>
                <w:szCs w:val="14"/>
                <w:lang w:eastAsia="ru-RU"/>
              </w:rPr>
              <w:t> </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bCs/>
                <w:sz w:val="14"/>
                <w:szCs w:val="14"/>
                <w:lang w:eastAsia="ru-RU"/>
              </w:rPr>
            </w:pPr>
            <w:r w:rsidRPr="00C52931">
              <w:rPr>
                <w:rFonts w:ascii="Times New Roman" w:eastAsia="Times New Roman" w:hAnsi="Times New Roman"/>
                <w:bCs/>
                <w:sz w:val="14"/>
                <w:szCs w:val="14"/>
                <w:lang w:eastAsia="ru-RU"/>
              </w:rPr>
              <w:t> </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bCs/>
                <w:sz w:val="14"/>
                <w:szCs w:val="14"/>
                <w:lang w:eastAsia="ru-RU"/>
              </w:rPr>
            </w:pPr>
            <w:r w:rsidRPr="00C52931">
              <w:rPr>
                <w:rFonts w:ascii="Times New Roman" w:eastAsia="Times New Roman" w:hAnsi="Times New Roman"/>
                <w:bCs/>
                <w:sz w:val="14"/>
                <w:szCs w:val="14"/>
                <w:lang w:eastAsia="ru-RU"/>
              </w:rPr>
              <w:t> </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bCs/>
                <w:sz w:val="14"/>
                <w:szCs w:val="14"/>
                <w:lang w:eastAsia="ru-RU"/>
              </w:rPr>
            </w:pPr>
            <w:r w:rsidRPr="00C52931">
              <w:rPr>
                <w:rFonts w:ascii="Times New Roman" w:eastAsia="Times New Roman" w:hAnsi="Times New Roman"/>
                <w:bCs/>
                <w:sz w:val="14"/>
                <w:szCs w:val="14"/>
                <w:lang w:eastAsia="ru-RU"/>
              </w:rPr>
              <w:t> </w:t>
            </w:r>
          </w:p>
        </w:tc>
      </w:tr>
      <w:tr w:rsidR="00C52931" w:rsidRPr="00C52931" w:rsidTr="00C52931">
        <w:trPr>
          <w:trHeight w:val="20"/>
        </w:trPr>
        <w:tc>
          <w:tcPr>
            <w:tcW w:w="129" w:type="pct"/>
            <w:vMerge/>
            <w:tcBorders>
              <w:top w:val="nil"/>
              <w:left w:val="single" w:sz="4" w:space="0" w:color="auto"/>
              <w:bottom w:val="single" w:sz="4" w:space="0" w:color="auto"/>
              <w:right w:val="single" w:sz="4" w:space="0" w:color="auto"/>
            </w:tcBorders>
            <w:vAlign w:val="center"/>
            <w:hideMark/>
          </w:tcPr>
          <w:p w:rsidR="00C52931" w:rsidRPr="00C52931" w:rsidRDefault="00C52931" w:rsidP="00C52931">
            <w:pPr>
              <w:spacing w:after="0" w:line="240" w:lineRule="auto"/>
              <w:rPr>
                <w:rFonts w:ascii="Times New Roman" w:eastAsia="Times New Roman" w:hAnsi="Times New Roman"/>
                <w:bCs/>
                <w:sz w:val="14"/>
                <w:szCs w:val="14"/>
                <w:lang w:eastAsia="ru-RU"/>
              </w:rPr>
            </w:pPr>
          </w:p>
        </w:tc>
        <w:tc>
          <w:tcPr>
            <w:tcW w:w="129" w:type="pct"/>
            <w:vMerge/>
            <w:tcBorders>
              <w:top w:val="nil"/>
              <w:left w:val="single" w:sz="4" w:space="0" w:color="auto"/>
              <w:bottom w:val="single" w:sz="4" w:space="0" w:color="auto"/>
              <w:right w:val="single" w:sz="4" w:space="0" w:color="auto"/>
            </w:tcBorders>
            <w:vAlign w:val="center"/>
            <w:hideMark/>
          </w:tcPr>
          <w:p w:rsidR="00C52931" w:rsidRPr="00C52931" w:rsidRDefault="00C52931" w:rsidP="00C52931">
            <w:pPr>
              <w:spacing w:after="0" w:line="240" w:lineRule="auto"/>
              <w:rPr>
                <w:rFonts w:ascii="Times New Roman" w:eastAsia="Times New Roman" w:hAnsi="Times New Roman"/>
                <w:bCs/>
                <w:sz w:val="14"/>
                <w:szCs w:val="14"/>
                <w:lang w:eastAsia="ru-RU"/>
              </w:rPr>
            </w:pPr>
          </w:p>
        </w:tc>
        <w:tc>
          <w:tcPr>
            <w:tcW w:w="129" w:type="pct"/>
            <w:vMerge/>
            <w:tcBorders>
              <w:top w:val="nil"/>
              <w:left w:val="single" w:sz="4" w:space="0" w:color="auto"/>
              <w:bottom w:val="single" w:sz="4" w:space="0" w:color="auto"/>
              <w:right w:val="single" w:sz="4" w:space="0" w:color="auto"/>
            </w:tcBorders>
            <w:vAlign w:val="center"/>
            <w:hideMark/>
          </w:tcPr>
          <w:p w:rsidR="00C52931" w:rsidRPr="00C52931" w:rsidRDefault="00C52931" w:rsidP="00C52931">
            <w:pPr>
              <w:spacing w:after="0" w:line="240" w:lineRule="auto"/>
              <w:rPr>
                <w:rFonts w:ascii="Times New Roman" w:eastAsia="Times New Roman" w:hAnsi="Times New Roman"/>
                <w:bCs/>
                <w:sz w:val="14"/>
                <w:szCs w:val="14"/>
                <w:lang w:eastAsia="ru-RU"/>
              </w:rPr>
            </w:pPr>
          </w:p>
        </w:tc>
        <w:tc>
          <w:tcPr>
            <w:tcW w:w="263"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C52931" w:rsidRPr="00C52931" w:rsidRDefault="00C52931" w:rsidP="00C52931">
            <w:pPr>
              <w:spacing w:after="0" w:line="240" w:lineRule="auto"/>
              <w:jc w:val="center"/>
              <w:rPr>
                <w:rFonts w:ascii="Times New Roman" w:eastAsia="Times New Roman" w:hAnsi="Times New Roman"/>
                <w:bCs/>
                <w:sz w:val="14"/>
                <w:szCs w:val="14"/>
                <w:lang w:eastAsia="ru-RU"/>
              </w:rPr>
            </w:pPr>
            <w:r w:rsidRPr="00C52931">
              <w:rPr>
                <w:rFonts w:ascii="Times New Roman" w:eastAsia="Times New Roman" w:hAnsi="Times New Roman"/>
                <w:bCs/>
                <w:sz w:val="14"/>
                <w:szCs w:val="14"/>
                <w:lang w:eastAsia="ru-RU"/>
              </w:rPr>
              <w:t>меры финансовой</w:t>
            </w:r>
            <w:r w:rsidRPr="00C52931">
              <w:rPr>
                <w:rFonts w:ascii="Times New Roman" w:eastAsia="Times New Roman" w:hAnsi="Times New Roman"/>
                <w:bCs/>
                <w:sz w:val="14"/>
                <w:szCs w:val="14"/>
                <w:lang w:eastAsia="ru-RU"/>
              </w:rPr>
              <w:br/>
              <w:t>поддержки</w:t>
            </w:r>
          </w:p>
        </w:tc>
        <w:tc>
          <w:tcPr>
            <w:tcW w:w="572"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bCs/>
                <w:sz w:val="14"/>
                <w:szCs w:val="14"/>
                <w:lang w:eastAsia="ru-RU"/>
              </w:rPr>
            </w:pPr>
            <w:r w:rsidRPr="00C52931">
              <w:rPr>
                <w:rFonts w:ascii="Times New Roman" w:eastAsia="Times New Roman" w:hAnsi="Times New Roman"/>
                <w:bCs/>
                <w:sz w:val="14"/>
                <w:szCs w:val="14"/>
                <w:lang w:eastAsia="ru-RU"/>
              </w:rPr>
              <w:t>государственной корпорации – Фонда содействия реформированию жилищно-коммунального хозяйства</w:t>
            </w:r>
          </w:p>
        </w:tc>
        <w:tc>
          <w:tcPr>
            <w:tcW w:w="359"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right"/>
              <w:rPr>
                <w:rFonts w:ascii="Times New Roman" w:eastAsia="Times New Roman" w:hAnsi="Times New Roman"/>
                <w:bCs/>
                <w:sz w:val="14"/>
                <w:szCs w:val="14"/>
                <w:lang w:eastAsia="ru-RU"/>
              </w:rPr>
            </w:pPr>
            <w:r w:rsidRPr="00C52931">
              <w:rPr>
                <w:rFonts w:ascii="Times New Roman" w:eastAsia="Times New Roman" w:hAnsi="Times New Roman"/>
                <w:bCs/>
                <w:sz w:val="14"/>
                <w:szCs w:val="14"/>
                <w:lang w:eastAsia="ru-RU"/>
              </w:rPr>
              <w:t>0,00</w:t>
            </w:r>
          </w:p>
        </w:tc>
        <w:tc>
          <w:tcPr>
            <w:tcW w:w="380"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right"/>
              <w:rPr>
                <w:rFonts w:ascii="Times New Roman" w:eastAsia="Times New Roman" w:hAnsi="Times New Roman"/>
                <w:bCs/>
                <w:sz w:val="14"/>
                <w:szCs w:val="14"/>
                <w:lang w:eastAsia="ru-RU"/>
              </w:rPr>
            </w:pPr>
            <w:r w:rsidRPr="00C52931">
              <w:rPr>
                <w:rFonts w:ascii="Times New Roman" w:eastAsia="Times New Roman" w:hAnsi="Times New Roman"/>
                <w:bCs/>
                <w:sz w:val="14"/>
                <w:szCs w:val="14"/>
                <w:lang w:eastAsia="ru-RU"/>
              </w:rPr>
              <w:t>0,00</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bCs/>
                <w:sz w:val="14"/>
                <w:szCs w:val="14"/>
                <w:lang w:eastAsia="ru-RU"/>
              </w:rPr>
            </w:pPr>
            <w:r w:rsidRPr="00C52931">
              <w:rPr>
                <w:rFonts w:ascii="Times New Roman" w:eastAsia="Times New Roman" w:hAnsi="Times New Roman"/>
                <w:bCs/>
                <w:sz w:val="14"/>
                <w:szCs w:val="14"/>
                <w:lang w:eastAsia="ru-RU"/>
              </w:rPr>
              <w:t> </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bCs/>
                <w:sz w:val="14"/>
                <w:szCs w:val="14"/>
                <w:lang w:eastAsia="ru-RU"/>
              </w:rPr>
            </w:pPr>
            <w:r w:rsidRPr="00C52931">
              <w:rPr>
                <w:rFonts w:ascii="Times New Roman" w:eastAsia="Times New Roman" w:hAnsi="Times New Roman"/>
                <w:bCs/>
                <w:sz w:val="14"/>
                <w:szCs w:val="14"/>
                <w:lang w:eastAsia="ru-RU"/>
              </w:rPr>
              <w:t> </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bCs/>
                <w:sz w:val="14"/>
                <w:szCs w:val="14"/>
                <w:lang w:eastAsia="ru-RU"/>
              </w:rPr>
            </w:pPr>
            <w:r w:rsidRPr="00C52931">
              <w:rPr>
                <w:rFonts w:ascii="Times New Roman" w:eastAsia="Times New Roman" w:hAnsi="Times New Roman"/>
                <w:bCs/>
                <w:sz w:val="14"/>
                <w:szCs w:val="14"/>
                <w:lang w:eastAsia="ru-RU"/>
              </w:rPr>
              <w:t> </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bCs/>
                <w:sz w:val="14"/>
                <w:szCs w:val="14"/>
                <w:lang w:eastAsia="ru-RU"/>
              </w:rPr>
            </w:pPr>
            <w:r w:rsidRPr="00C52931">
              <w:rPr>
                <w:rFonts w:ascii="Times New Roman" w:eastAsia="Times New Roman" w:hAnsi="Times New Roman"/>
                <w:bCs/>
                <w:sz w:val="14"/>
                <w:szCs w:val="14"/>
                <w:lang w:eastAsia="ru-RU"/>
              </w:rPr>
              <w:t> </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bCs/>
                <w:sz w:val="14"/>
                <w:szCs w:val="14"/>
                <w:lang w:eastAsia="ru-RU"/>
              </w:rPr>
            </w:pPr>
            <w:r w:rsidRPr="00C52931">
              <w:rPr>
                <w:rFonts w:ascii="Times New Roman" w:eastAsia="Times New Roman" w:hAnsi="Times New Roman"/>
                <w:bCs/>
                <w:sz w:val="14"/>
                <w:szCs w:val="14"/>
                <w:lang w:eastAsia="ru-RU"/>
              </w:rPr>
              <w:t> </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bCs/>
                <w:sz w:val="14"/>
                <w:szCs w:val="14"/>
                <w:lang w:eastAsia="ru-RU"/>
              </w:rPr>
            </w:pPr>
            <w:r w:rsidRPr="00C52931">
              <w:rPr>
                <w:rFonts w:ascii="Times New Roman" w:eastAsia="Times New Roman" w:hAnsi="Times New Roman"/>
                <w:bCs/>
                <w:sz w:val="14"/>
                <w:szCs w:val="14"/>
                <w:lang w:eastAsia="ru-RU"/>
              </w:rPr>
              <w:t> </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bCs/>
                <w:sz w:val="14"/>
                <w:szCs w:val="14"/>
                <w:lang w:eastAsia="ru-RU"/>
              </w:rPr>
            </w:pPr>
            <w:r w:rsidRPr="00C52931">
              <w:rPr>
                <w:rFonts w:ascii="Times New Roman" w:eastAsia="Times New Roman" w:hAnsi="Times New Roman"/>
                <w:bCs/>
                <w:sz w:val="14"/>
                <w:szCs w:val="14"/>
                <w:lang w:eastAsia="ru-RU"/>
              </w:rPr>
              <w:t> </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bCs/>
                <w:sz w:val="14"/>
                <w:szCs w:val="14"/>
                <w:lang w:eastAsia="ru-RU"/>
              </w:rPr>
            </w:pPr>
            <w:r w:rsidRPr="00C52931">
              <w:rPr>
                <w:rFonts w:ascii="Times New Roman" w:eastAsia="Times New Roman" w:hAnsi="Times New Roman"/>
                <w:bCs/>
                <w:sz w:val="14"/>
                <w:szCs w:val="14"/>
                <w:lang w:eastAsia="ru-RU"/>
              </w:rPr>
              <w:t> </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bCs/>
                <w:sz w:val="14"/>
                <w:szCs w:val="14"/>
                <w:lang w:eastAsia="ru-RU"/>
              </w:rPr>
            </w:pPr>
            <w:r w:rsidRPr="00C52931">
              <w:rPr>
                <w:rFonts w:ascii="Times New Roman" w:eastAsia="Times New Roman" w:hAnsi="Times New Roman"/>
                <w:bCs/>
                <w:sz w:val="14"/>
                <w:szCs w:val="14"/>
                <w:lang w:eastAsia="ru-RU"/>
              </w:rPr>
              <w:t> </w:t>
            </w:r>
          </w:p>
        </w:tc>
      </w:tr>
      <w:tr w:rsidR="00C52931" w:rsidRPr="00C52931" w:rsidTr="00C52931">
        <w:trPr>
          <w:trHeight w:val="20"/>
        </w:trPr>
        <w:tc>
          <w:tcPr>
            <w:tcW w:w="129" w:type="pct"/>
            <w:vMerge/>
            <w:tcBorders>
              <w:top w:val="nil"/>
              <w:left w:val="single" w:sz="4" w:space="0" w:color="auto"/>
              <w:bottom w:val="single" w:sz="4" w:space="0" w:color="auto"/>
              <w:right w:val="single" w:sz="4" w:space="0" w:color="auto"/>
            </w:tcBorders>
            <w:vAlign w:val="center"/>
            <w:hideMark/>
          </w:tcPr>
          <w:p w:rsidR="00C52931" w:rsidRPr="00C52931" w:rsidRDefault="00C52931" w:rsidP="00C52931">
            <w:pPr>
              <w:spacing w:after="0" w:line="240" w:lineRule="auto"/>
              <w:rPr>
                <w:rFonts w:ascii="Times New Roman" w:eastAsia="Times New Roman" w:hAnsi="Times New Roman"/>
                <w:bCs/>
                <w:sz w:val="14"/>
                <w:szCs w:val="14"/>
                <w:lang w:eastAsia="ru-RU"/>
              </w:rPr>
            </w:pPr>
          </w:p>
        </w:tc>
        <w:tc>
          <w:tcPr>
            <w:tcW w:w="129" w:type="pct"/>
            <w:vMerge/>
            <w:tcBorders>
              <w:top w:val="nil"/>
              <w:left w:val="single" w:sz="4" w:space="0" w:color="auto"/>
              <w:bottom w:val="single" w:sz="4" w:space="0" w:color="auto"/>
              <w:right w:val="single" w:sz="4" w:space="0" w:color="auto"/>
            </w:tcBorders>
            <w:vAlign w:val="center"/>
            <w:hideMark/>
          </w:tcPr>
          <w:p w:rsidR="00C52931" w:rsidRPr="00C52931" w:rsidRDefault="00C52931" w:rsidP="00C52931">
            <w:pPr>
              <w:spacing w:after="0" w:line="240" w:lineRule="auto"/>
              <w:rPr>
                <w:rFonts w:ascii="Times New Roman" w:eastAsia="Times New Roman" w:hAnsi="Times New Roman"/>
                <w:bCs/>
                <w:sz w:val="14"/>
                <w:szCs w:val="14"/>
                <w:lang w:eastAsia="ru-RU"/>
              </w:rPr>
            </w:pPr>
          </w:p>
        </w:tc>
        <w:tc>
          <w:tcPr>
            <w:tcW w:w="129" w:type="pct"/>
            <w:vMerge/>
            <w:tcBorders>
              <w:top w:val="nil"/>
              <w:left w:val="single" w:sz="4" w:space="0" w:color="auto"/>
              <w:bottom w:val="single" w:sz="4" w:space="0" w:color="auto"/>
              <w:right w:val="single" w:sz="4" w:space="0" w:color="auto"/>
            </w:tcBorders>
            <w:vAlign w:val="center"/>
            <w:hideMark/>
          </w:tcPr>
          <w:p w:rsidR="00C52931" w:rsidRPr="00C52931" w:rsidRDefault="00C52931" w:rsidP="00C52931">
            <w:pPr>
              <w:spacing w:after="0" w:line="240" w:lineRule="auto"/>
              <w:rPr>
                <w:rFonts w:ascii="Times New Roman" w:eastAsia="Times New Roman" w:hAnsi="Times New Roman"/>
                <w:bCs/>
                <w:sz w:val="14"/>
                <w:szCs w:val="14"/>
                <w:lang w:eastAsia="ru-RU"/>
              </w:rPr>
            </w:pPr>
          </w:p>
        </w:tc>
        <w:tc>
          <w:tcPr>
            <w:tcW w:w="263" w:type="pct"/>
            <w:vMerge/>
            <w:tcBorders>
              <w:top w:val="nil"/>
              <w:left w:val="single" w:sz="4" w:space="0" w:color="auto"/>
              <w:bottom w:val="single" w:sz="4" w:space="0" w:color="auto"/>
              <w:right w:val="single" w:sz="4" w:space="0" w:color="auto"/>
            </w:tcBorders>
            <w:vAlign w:val="center"/>
            <w:hideMark/>
          </w:tcPr>
          <w:p w:rsidR="00C52931" w:rsidRPr="00C52931" w:rsidRDefault="00C52931" w:rsidP="00C52931">
            <w:pPr>
              <w:spacing w:after="0" w:line="240" w:lineRule="auto"/>
              <w:rPr>
                <w:rFonts w:ascii="Times New Roman" w:eastAsia="Times New Roman" w:hAnsi="Times New Roman"/>
                <w:bCs/>
                <w:sz w:val="14"/>
                <w:szCs w:val="14"/>
                <w:lang w:eastAsia="ru-RU"/>
              </w:rPr>
            </w:pPr>
          </w:p>
        </w:tc>
        <w:tc>
          <w:tcPr>
            <w:tcW w:w="572"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bCs/>
                <w:sz w:val="14"/>
                <w:szCs w:val="14"/>
                <w:lang w:eastAsia="ru-RU"/>
              </w:rPr>
            </w:pPr>
            <w:r w:rsidRPr="00C52931">
              <w:rPr>
                <w:rFonts w:ascii="Times New Roman" w:eastAsia="Times New Roman" w:hAnsi="Times New Roman"/>
                <w:bCs/>
                <w:sz w:val="14"/>
                <w:szCs w:val="14"/>
                <w:lang w:eastAsia="ru-RU"/>
              </w:rPr>
              <w:t>краевого бюджета</w:t>
            </w:r>
          </w:p>
        </w:tc>
        <w:tc>
          <w:tcPr>
            <w:tcW w:w="359"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right"/>
              <w:rPr>
                <w:rFonts w:ascii="Times New Roman" w:eastAsia="Times New Roman" w:hAnsi="Times New Roman"/>
                <w:bCs/>
                <w:sz w:val="14"/>
                <w:szCs w:val="14"/>
                <w:lang w:eastAsia="ru-RU"/>
              </w:rPr>
            </w:pPr>
            <w:r w:rsidRPr="00C52931">
              <w:rPr>
                <w:rFonts w:ascii="Times New Roman" w:eastAsia="Times New Roman" w:hAnsi="Times New Roman"/>
                <w:bCs/>
                <w:sz w:val="14"/>
                <w:szCs w:val="14"/>
                <w:lang w:eastAsia="ru-RU"/>
              </w:rPr>
              <w:t>0,00</w:t>
            </w:r>
          </w:p>
        </w:tc>
        <w:tc>
          <w:tcPr>
            <w:tcW w:w="380"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right"/>
              <w:rPr>
                <w:rFonts w:ascii="Times New Roman" w:eastAsia="Times New Roman" w:hAnsi="Times New Roman"/>
                <w:bCs/>
                <w:sz w:val="14"/>
                <w:szCs w:val="14"/>
                <w:lang w:eastAsia="ru-RU"/>
              </w:rPr>
            </w:pPr>
            <w:r w:rsidRPr="00C52931">
              <w:rPr>
                <w:rFonts w:ascii="Times New Roman" w:eastAsia="Times New Roman" w:hAnsi="Times New Roman"/>
                <w:bCs/>
                <w:sz w:val="14"/>
                <w:szCs w:val="14"/>
                <w:lang w:eastAsia="ru-RU"/>
              </w:rPr>
              <w:t>0,00</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bCs/>
                <w:sz w:val="14"/>
                <w:szCs w:val="14"/>
                <w:lang w:eastAsia="ru-RU"/>
              </w:rPr>
            </w:pPr>
            <w:r w:rsidRPr="00C52931">
              <w:rPr>
                <w:rFonts w:ascii="Times New Roman" w:eastAsia="Times New Roman" w:hAnsi="Times New Roman"/>
                <w:bCs/>
                <w:sz w:val="14"/>
                <w:szCs w:val="14"/>
                <w:lang w:eastAsia="ru-RU"/>
              </w:rPr>
              <w:t> </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bCs/>
                <w:sz w:val="14"/>
                <w:szCs w:val="14"/>
                <w:lang w:eastAsia="ru-RU"/>
              </w:rPr>
            </w:pPr>
            <w:r w:rsidRPr="00C52931">
              <w:rPr>
                <w:rFonts w:ascii="Times New Roman" w:eastAsia="Times New Roman" w:hAnsi="Times New Roman"/>
                <w:bCs/>
                <w:sz w:val="14"/>
                <w:szCs w:val="14"/>
                <w:lang w:eastAsia="ru-RU"/>
              </w:rPr>
              <w:t> </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bCs/>
                <w:sz w:val="14"/>
                <w:szCs w:val="14"/>
                <w:lang w:eastAsia="ru-RU"/>
              </w:rPr>
            </w:pPr>
            <w:r w:rsidRPr="00C52931">
              <w:rPr>
                <w:rFonts w:ascii="Times New Roman" w:eastAsia="Times New Roman" w:hAnsi="Times New Roman"/>
                <w:bCs/>
                <w:sz w:val="14"/>
                <w:szCs w:val="14"/>
                <w:lang w:eastAsia="ru-RU"/>
              </w:rPr>
              <w:t> </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bCs/>
                <w:sz w:val="14"/>
                <w:szCs w:val="14"/>
                <w:lang w:eastAsia="ru-RU"/>
              </w:rPr>
            </w:pPr>
            <w:r w:rsidRPr="00C52931">
              <w:rPr>
                <w:rFonts w:ascii="Times New Roman" w:eastAsia="Times New Roman" w:hAnsi="Times New Roman"/>
                <w:bCs/>
                <w:sz w:val="14"/>
                <w:szCs w:val="14"/>
                <w:lang w:eastAsia="ru-RU"/>
              </w:rPr>
              <w:t> </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bCs/>
                <w:sz w:val="14"/>
                <w:szCs w:val="14"/>
                <w:lang w:eastAsia="ru-RU"/>
              </w:rPr>
            </w:pPr>
            <w:r w:rsidRPr="00C52931">
              <w:rPr>
                <w:rFonts w:ascii="Times New Roman" w:eastAsia="Times New Roman" w:hAnsi="Times New Roman"/>
                <w:bCs/>
                <w:sz w:val="14"/>
                <w:szCs w:val="14"/>
                <w:lang w:eastAsia="ru-RU"/>
              </w:rPr>
              <w:t> </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bCs/>
                <w:sz w:val="14"/>
                <w:szCs w:val="14"/>
                <w:lang w:eastAsia="ru-RU"/>
              </w:rPr>
            </w:pPr>
            <w:r w:rsidRPr="00C52931">
              <w:rPr>
                <w:rFonts w:ascii="Times New Roman" w:eastAsia="Times New Roman" w:hAnsi="Times New Roman"/>
                <w:bCs/>
                <w:sz w:val="14"/>
                <w:szCs w:val="14"/>
                <w:lang w:eastAsia="ru-RU"/>
              </w:rPr>
              <w:t> </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bCs/>
                <w:sz w:val="14"/>
                <w:szCs w:val="14"/>
                <w:lang w:eastAsia="ru-RU"/>
              </w:rPr>
            </w:pPr>
            <w:r w:rsidRPr="00C52931">
              <w:rPr>
                <w:rFonts w:ascii="Times New Roman" w:eastAsia="Times New Roman" w:hAnsi="Times New Roman"/>
                <w:bCs/>
                <w:sz w:val="14"/>
                <w:szCs w:val="14"/>
                <w:lang w:eastAsia="ru-RU"/>
              </w:rPr>
              <w:t> </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bCs/>
                <w:sz w:val="14"/>
                <w:szCs w:val="14"/>
                <w:lang w:eastAsia="ru-RU"/>
              </w:rPr>
            </w:pPr>
            <w:r w:rsidRPr="00C52931">
              <w:rPr>
                <w:rFonts w:ascii="Times New Roman" w:eastAsia="Times New Roman" w:hAnsi="Times New Roman"/>
                <w:bCs/>
                <w:sz w:val="14"/>
                <w:szCs w:val="14"/>
                <w:lang w:eastAsia="ru-RU"/>
              </w:rPr>
              <w:t> </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bCs/>
                <w:sz w:val="14"/>
                <w:szCs w:val="14"/>
                <w:lang w:eastAsia="ru-RU"/>
              </w:rPr>
            </w:pPr>
            <w:r w:rsidRPr="00C52931">
              <w:rPr>
                <w:rFonts w:ascii="Times New Roman" w:eastAsia="Times New Roman" w:hAnsi="Times New Roman"/>
                <w:bCs/>
                <w:sz w:val="14"/>
                <w:szCs w:val="14"/>
                <w:lang w:eastAsia="ru-RU"/>
              </w:rPr>
              <w:t> </w:t>
            </w:r>
          </w:p>
        </w:tc>
      </w:tr>
      <w:tr w:rsidR="00C52931" w:rsidRPr="00C52931" w:rsidTr="00C52931">
        <w:trPr>
          <w:trHeight w:val="20"/>
        </w:trPr>
        <w:tc>
          <w:tcPr>
            <w:tcW w:w="129" w:type="pct"/>
            <w:vMerge/>
            <w:tcBorders>
              <w:top w:val="nil"/>
              <w:left w:val="single" w:sz="4" w:space="0" w:color="auto"/>
              <w:bottom w:val="single" w:sz="4" w:space="0" w:color="auto"/>
              <w:right w:val="single" w:sz="4" w:space="0" w:color="auto"/>
            </w:tcBorders>
            <w:vAlign w:val="center"/>
            <w:hideMark/>
          </w:tcPr>
          <w:p w:rsidR="00C52931" w:rsidRPr="00C52931" w:rsidRDefault="00C52931" w:rsidP="00C52931">
            <w:pPr>
              <w:spacing w:after="0" w:line="240" w:lineRule="auto"/>
              <w:rPr>
                <w:rFonts w:ascii="Times New Roman" w:eastAsia="Times New Roman" w:hAnsi="Times New Roman"/>
                <w:bCs/>
                <w:sz w:val="14"/>
                <w:szCs w:val="14"/>
                <w:lang w:eastAsia="ru-RU"/>
              </w:rPr>
            </w:pPr>
          </w:p>
        </w:tc>
        <w:tc>
          <w:tcPr>
            <w:tcW w:w="129" w:type="pct"/>
            <w:vMerge/>
            <w:tcBorders>
              <w:top w:val="nil"/>
              <w:left w:val="single" w:sz="4" w:space="0" w:color="auto"/>
              <w:bottom w:val="single" w:sz="4" w:space="0" w:color="auto"/>
              <w:right w:val="single" w:sz="4" w:space="0" w:color="auto"/>
            </w:tcBorders>
            <w:vAlign w:val="center"/>
            <w:hideMark/>
          </w:tcPr>
          <w:p w:rsidR="00C52931" w:rsidRPr="00C52931" w:rsidRDefault="00C52931" w:rsidP="00C52931">
            <w:pPr>
              <w:spacing w:after="0" w:line="240" w:lineRule="auto"/>
              <w:rPr>
                <w:rFonts w:ascii="Times New Roman" w:eastAsia="Times New Roman" w:hAnsi="Times New Roman"/>
                <w:bCs/>
                <w:sz w:val="14"/>
                <w:szCs w:val="14"/>
                <w:lang w:eastAsia="ru-RU"/>
              </w:rPr>
            </w:pPr>
          </w:p>
        </w:tc>
        <w:tc>
          <w:tcPr>
            <w:tcW w:w="129" w:type="pct"/>
            <w:vMerge/>
            <w:tcBorders>
              <w:top w:val="nil"/>
              <w:left w:val="single" w:sz="4" w:space="0" w:color="auto"/>
              <w:bottom w:val="single" w:sz="4" w:space="0" w:color="auto"/>
              <w:right w:val="single" w:sz="4" w:space="0" w:color="auto"/>
            </w:tcBorders>
            <w:vAlign w:val="center"/>
            <w:hideMark/>
          </w:tcPr>
          <w:p w:rsidR="00C52931" w:rsidRPr="00C52931" w:rsidRDefault="00C52931" w:rsidP="00C52931">
            <w:pPr>
              <w:spacing w:after="0" w:line="240" w:lineRule="auto"/>
              <w:rPr>
                <w:rFonts w:ascii="Times New Roman" w:eastAsia="Times New Roman" w:hAnsi="Times New Roman"/>
                <w:bCs/>
                <w:sz w:val="14"/>
                <w:szCs w:val="14"/>
                <w:lang w:eastAsia="ru-RU"/>
              </w:rPr>
            </w:pPr>
          </w:p>
        </w:tc>
        <w:tc>
          <w:tcPr>
            <w:tcW w:w="263" w:type="pct"/>
            <w:vMerge/>
            <w:tcBorders>
              <w:top w:val="nil"/>
              <w:left w:val="single" w:sz="4" w:space="0" w:color="auto"/>
              <w:bottom w:val="single" w:sz="4" w:space="0" w:color="auto"/>
              <w:right w:val="single" w:sz="4" w:space="0" w:color="auto"/>
            </w:tcBorders>
            <w:vAlign w:val="center"/>
            <w:hideMark/>
          </w:tcPr>
          <w:p w:rsidR="00C52931" w:rsidRPr="00C52931" w:rsidRDefault="00C52931" w:rsidP="00C52931">
            <w:pPr>
              <w:spacing w:after="0" w:line="240" w:lineRule="auto"/>
              <w:rPr>
                <w:rFonts w:ascii="Times New Roman" w:eastAsia="Times New Roman" w:hAnsi="Times New Roman"/>
                <w:bCs/>
                <w:sz w:val="14"/>
                <w:szCs w:val="14"/>
                <w:lang w:eastAsia="ru-RU"/>
              </w:rPr>
            </w:pPr>
          </w:p>
        </w:tc>
        <w:tc>
          <w:tcPr>
            <w:tcW w:w="572"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bCs/>
                <w:sz w:val="14"/>
                <w:szCs w:val="14"/>
                <w:lang w:eastAsia="ru-RU"/>
              </w:rPr>
            </w:pPr>
            <w:r w:rsidRPr="00C52931">
              <w:rPr>
                <w:rFonts w:ascii="Times New Roman" w:eastAsia="Times New Roman" w:hAnsi="Times New Roman"/>
                <w:bCs/>
                <w:sz w:val="14"/>
                <w:szCs w:val="14"/>
                <w:lang w:eastAsia="ru-RU"/>
              </w:rPr>
              <w:t>местного бюджета</w:t>
            </w:r>
          </w:p>
        </w:tc>
        <w:tc>
          <w:tcPr>
            <w:tcW w:w="359"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right"/>
              <w:rPr>
                <w:rFonts w:ascii="Times New Roman" w:eastAsia="Times New Roman" w:hAnsi="Times New Roman"/>
                <w:bCs/>
                <w:sz w:val="14"/>
                <w:szCs w:val="14"/>
                <w:lang w:eastAsia="ru-RU"/>
              </w:rPr>
            </w:pPr>
            <w:r w:rsidRPr="00C52931">
              <w:rPr>
                <w:rFonts w:ascii="Times New Roman" w:eastAsia="Times New Roman" w:hAnsi="Times New Roman"/>
                <w:bCs/>
                <w:sz w:val="14"/>
                <w:szCs w:val="14"/>
                <w:lang w:eastAsia="ru-RU"/>
              </w:rPr>
              <w:t>0,00</w:t>
            </w:r>
          </w:p>
        </w:tc>
        <w:tc>
          <w:tcPr>
            <w:tcW w:w="380"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right"/>
              <w:rPr>
                <w:rFonts w:ascii="Times New Roman" w:eastAsia="Times New Roman" w:hAnsi="Times New Roman"/>
                <w:bCs/>
                <w:sz w:val="14"/>
                <w:szCs w:val="14"/>
                <w:lang w:eastAsia="ru-RU"/>
              </w:rPr>
            </w:pPr>
            <w:r w:rsidRPr="00C52931">
              <w:rPr>
                <w:rFonts w:ascii="Times New Roman" w:eastAsia="Times New Roman" w:hAnsi="Times New Roman"/>
                <w:bCs/>
                <w:sz w:val="14"/>
                <w:szCs w:val="14"/>
                <w:lang w:eastAsia="ru-RU"/>
              </w:rPr>
              <w:t>0,00</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bCs/>
                <w:sz w:val="14"/>
                <w:szCs w:val="14"/>
                <w:lang w:eastAsia="ru-RU"/>
              </w:rPr>
            </w:pPr>
            <w:r w:rsidRPr="00C52931">
              <w:rPr>
                <w:rFonts w:ascii="Times New Roman" w:eastAsia="Times New Roman" w:hAnsi="Times New Roman"/>
                <w:bCs/>
                <w:sz w:val="14"/>
                <w:szCs w:val="14"/>
                <w:lang w:eastAsia="ru-RU"/>
              </w:rPr>
              <w:t> </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bCs/>
                <w:sz w:val="14"/>
                <w:szCs w:val="14"/>
                <w:lang w:eastAsia="ru-RU"/>
              </w:rPr>
            </w:pPr>
            <w:r w:rsidRPr="00C52931">
              <w:rPr>
                <w:rFonts w:ascii="Times New Roman" w:eastAsia="Times New Roman" w:hAnsi="Times New Roman"/>
                <w:bCs/>
                <w:sz w:val="14"/>
                <w:szCs w:val="14"/>
                <w:lang w:eastAsia="ru-RU"/>
              </w:rPr>
              <w:t> </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bCs/>
                <w:sz w:val="14"/>
                <w:szCs w:val="14"/>
                <w:lang w:eastAsia="ru-RU"/>
              </w:rPr>
            </w:pPr>
            <w:r w:rsidRPr="00C52931">
              <w:rPr>
                <w:rFonts w:ascii="Times New Roman" w:eastAsia="Times New Roman" w:hAnsi="Times New Roman"/>
                <w:bCs/>
                <w:sz w:val="14"/>
                <w:szCs w:val="14"/>
                <w:lang w:eastAsia="ru-RU"/>
              </w:rPr>
              <w:t> </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bCs/>
                <w:sz w:val="14"/>
                <w:szCs w:val="14"/>
                <w:lang w:eastAsia="ru-RU"/>
              </w:rPr>
            </w:pPr>
            <w:r w:rsidRPr="00C52931">
              <w:rPr>
                <w:rFonts w:ascii="Times New Roman" w:eastAsia="Times New Roman" w:hAnsi="Times New Roman"/>
                <w:bCs/>
                <w:sz w:val="14"/>
                <w:szCs w:val="14"/>
                <w:lang w:eastAsia="ru-RU"/>
              </w:rPr>
              <w:t> </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bCs/>
                <w:sz w:val="14"/>
                <w:szCs w:val="14"/>
                <w:lang w:eastAsia="ru-RU"/>
              </w:rPr>
            </w:pPr>
            <w:r w:rsidRPr="00C52931">
              <w:rPr>
                <w:rFonts w:ascii="Times New Roman" w:eastAsia="Times New Roman" w:hAnsi="Times New Roman"/>
                <w:bCs/>
                <w:sz w:val="14"/>
                <w:szCs w:val="14"/>
                <w:lang w:eastAsia="ru-RU"/>
              </w:rPr>
              <w:t> </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bCs/>
                <w:sz w:val="14"/>
                <w:szCs w:val="14"/>
                <w:lang w:eastAsia="ru-RU"/>
              </w:rPr>
            </w:pPr>
            <w:r w:rsidRPr="00C52931">
              <w:rPr>
                <w:rFonts w:ascii="Times New Roman" w:eastAsia="Times New Roman" w:hAnsi="Times New Roman"/>
                <w:bCs/>
                <w:sz w:val="14"/>
                <w:szCs w:val="14"/>
                <w:lang w:eastAsia="ru-RU"/>
              </w:rPr>
              <w:t> </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bCs/>
                <w:sz w:val="14"/>
                <w:szCs w:val="14"/>
                <w:lang w:eastAsia="ru-RU"/>
              </w:rPr>
            </w:pPr>
            <w:r w:rsidRPr="00C52931">
              <w:rPr>
                <w:rFonts w:ascii="Times New Roman" w:eastAsia="Times New Roman" w:hAnsi="Times New Roman"/>
                <w:bCs/>
                <w:sz w:val="14"/>
                <w:szCs w:val="14"/>
                <w:lang w:eastAsia="ru-RU"/>
              </w:rPr>
              <w:t> </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bCs/>
                <w:sz w:val="14"/>
                <w:szCs w:val="14"/>
                <w:lang w:eastAsia="ru-RU"/>
              </w:rPr>
            </w:pPr>
            <w:r w:rsidRPr="00C52931">
              <w:rPr>
                <w:rFonts w:ascii="Times New Roman" w:eastAsia="Times New Roman" w:hAnsi="Times New Roman"/>
                <w:bCs/>
                <w:sz w:val="14"/>
                <w:szCs w:val="14"/>
                <w:lang w:eastAsia="ru-RU"/>
              </w:rPr>
              <w:t> </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bCs/>
                <w:sz w:val="14"/>
                <w:szCs w:val="14"/>
                <w:lang w:eastAsia="ru-RU"/>
              </w:rPr>
            </w:pPr>
            <w:r w:rsidRPr="00C52931">
              <w:rPr>
                <w:rFonts w:ascii="Times New Roman" w:eastAsia="Times New Roman" w:hAnsi="Times New Roman"/>
                <w:bCs/>
                <w:sz w:val="14"/>
                <w:szCs w:val="14"/>
                <w:lang w:eastAsia="ru-RU"/>
              </w:rPr>
              <w:t> </w:t>
            </w:r>
          </w:p>
        </w:tc>
      </w:tr>
      <w:tr w:rsidR="00C52931" w:rsidRPr="00C52931" w:rsidTr="00C52931">
        <w:trPr>
          <w:trHeight w:val="20"/>
        </w:trPr>
        <w:tc>
          <w:tcPr>
            <w:tcW w:w="129" w:type="pct"/>
            <w:vMerge/>
            <w:tcBorders>
              <w:top w:val="nil"/>
              <w:left w:val="single" w:sz="4" w:space="0" w:color="auto"/>
              <w:bottom w:val="single" w:sz="4" w:space="0" w:color="auto"/>
              <w:right w:val="single" w:sz="4" w:space="0" w:color="auto"/>
            </w:tcBorders>
            <w:vAlign w:val="center"/>
            <w:hideMark/>
          </w:tcPr>
          <w:p w:rsidR="00C52931" w:rsidRPr="00C52931" w:rsidRDefault="00C52931" w:rsidP="00C52931">
            <w:pPr>
              <w:spacing w:after="0" w:line="240" w:lineRule="auto"/>
              <w:rPr>
                <w:rFonts w:ascii="Times New Roman" w:eastAsia="Times New Roman" w:hAnsi="Times New Roman"/>
                <w:bCs/>
                <w:sz w:val="14"/>
                <w:szCs w:val="14"/>
                <w:lang w:eastAsia="ru-RU"/>
              </w:rPr>
            </w:pPr>
          </w:p>
        </w:tc>
        <w:tc>
          <w:tcPr>
            <w:tcW w:w="129" w:type="pct"/>
            <w:vMerge/>
            <w:tcBorders>
              <w:top w:val="nil"/>
              <w:left w:val="single" w:sz="4" w:space="0" w:color="auto"/>
              <w:bottom w:val="single" w:sz="4" w:space="0" w:color="auto"/>
              <w:right w:val="single" w:sz="4" w:space="0" w:color="auto"/>
            </w:tcBorders>
            <w:vAlign w:val="center"/>
            <w:hideMark/>
          </w:tcPr>
          <w:p w:rsidR="00C52931" w:rsidRPr="00C52931" w:rsidRDefault="00C52931" w:rsidP="00C52931">
            <w:pPr>
              <w:spacing w:after="0" w:line="240" w:lineRule="auto"/>
              <w:rPr>
                <w:rFonts w:ascii="Times New Roman" w:eastAsia="Times New Roman" w:hAnsi="Times New Roman"/>
                <w:bCs/>
                <w:sz w:val="14"/>
                <w:szCs w:val="14"/>
                <w:lang w:eastAsia="ru-RU"/>
              </w:rPr>
            </w:pPr>
          </w:p>
        </w:tc>
        <w:tc>
          <w:tcPr>
            <w:tcW w:w="129" w:type="pct"/>
            <w:vMerge/>
            <w:tcBorders>
              <w:top w:val="nil"/>
              <w:left w:val="single" w:sz="4" w:space="0" w:color="auto"/>
              <w:bottom w:val="single" w:sz="4" w:space="0" w:color="auto"/>
              <w:right w:val="single" w:sz="4" w:space="0" w:color="auto"/>
            </w:tcBorders>
            <w:vAlign w:val="center"/>
            <w:hideMark/>
          </w:tcPr>
          <w:p w:rsidR="00C52931" w:rsidRPr="00C52931" w:rsidRDefault="00C52931" w:rsidP="00C52931">
            <w:pPr>
              <w:spacing w:after="0" w:line="240" w:lineRule="auto"/>
              <w:rPr>
                <w:rFonts w:ascii="Times New Roman" w:eastAsia="Times New Roman" w:hAnsi="Times New Roman"/>
                <w:bCs/>
                <w:sz w:val="14"/>
                <w:szCs w:val="14"/>
                <w:lang w:eastAsia="ru-RU"/>
              </w:rPr>
            </w:pPr>
          </w:p>
        </w:tc>
        <w:tc>
          <w:tcPr>
            <w:tcW w:w="263" w:type="pct"/>
            <w:vMerge/>
            <w:tcBorders>
              <w:top w:val="nil"/>
              <w:left w:val="single" w:sz="4" w:space="0" w:color="auto"/>
              <w:bottom w:val="single" w:sz="4" w:space="0" w:color="auto"/>
              <w:right w:val="single" w:sz="4" w:space="0" w:color="auto"/>
            </w:tcBorders>
            <w:vAlign w:val="center"/>
            <w:hideMark/>
          </w:tcPr>
          <w:p w:rsidR="00C52931" w:rsidRPr="00C52931" w:rsidRDefault="00C52931" w:rsidP="00C52931">
            <w:pPr>
              <w:spacing w:after="0" w:line="240" w:lineRule="auto"/>
              <w:rPr>
                <w:rFonts w:ascii="Times New Roman" w:eastAsia="Times New Roman" w:hAnsi="Times New Roman"/>
                <w:bCs/>
                <w:sz w:val="14"/>
                <w:szCs w:val="14"/>
                <w:lang w:eastAsia="ru-RU"/>
              </w:rPr>
            </w:pPr>
          </w:p>
        </w:tc>
        <w:tc>
          <w:tcPr>
            <w:tcW w:w="572"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bCs/>
                <w:sz w:val="14"/>
                <w:szCs w:val="14"/>
                <w:lang w:eastAsia="ru-RU"/>
              </w:rPr>
            </w:pPr>
            <w:r w:rsidRPr="00C52931">
              <w:rPr>
                <w:rFonts w:ascii="Times New Roman" w:eastAsia="Times New Roman" w:hAnsi="Times New Roman"/>
                <w:bCs/>
                <w:sz w:val="14"/>
                <w:szCs w:val="14"/>
                <w:lang w:eastAsia="ru-RU"/>
              </w:rPr>
              <w:t>иные источники</w:t>
            </w:r>
          </w:p>
        </w:tc>
        <w:tc>
          <w:tcPr>
            <w:tcW w:w="359"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right"/>
              <w:rPr>
                <w:rFonts w:ascii="Times New Roman" w:eastAsia="Times New Roman" w:hAnsi="Times New Roman"/>
                <w:bCs/>
                <w:sz w:val="14"/>
                <w:szCs w:val="14"/>
                <w:lang w:eastAsia="ru-RU"/>
              </w:rPr>
            </w:pPr>
            <w:r w:rsidRPr="00C52931">
              <w:rPr>
                <w:rFonts w:ascii="Times New Roman" w:eastAsia="Times New Roman" w:hAnsi="Times New Roman"/>
                <w:bCs/>
                <w:sz w:val="14"/>
                <w:szCs w:val="14"/>
                <w:lang w:eastAsia="ru-RU"/>
              </w:rPr>
              <w:t>0,00</w:t>
            </w:r>
          </w:p>
        </w:tc>
        <w:tc>
          <w:tcPr>
            <w:tcW w:w="380"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right"/>
              <w:rPr>
                <w:rFonts w:ascii="Times New Roman" w:eastAsia="Times New Roman" w:hAnsi="Times New Roman"/>
                <w:bCs/>
                <w:sz w:val="14"/>
                <w:szCs w:val="14"/>
                <w:lang w:eastAsia="ru-RU"/>
              </w:rPr>
            </w:pPr>
            <w:r w:rsidRPr="00C52931">
              <w:rPr>
                <w:rFonts w:ascii="Times New Roman" w:eastAsia="Times New Roman" w:hAnsi="Times New Roman"/>
                <w:bCs/>
                <w:sz w:val="14"/>
                <w:szCs w:val="14"/>
                <w:lang w:eastAsia="ru-RU"/>
              </w:rPr>
              <w:t>0,00</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bCs/>
                <w:sz w:val="14"/>
                <w:szCs w:val="14"/>
                <w:lang w:eastAsia="ru-RU"/>
              </w:rPr>
            </w:pPr>
            <w:r w:rsidRPr="00C52931">
              <w:rPr>
                <w:rFonts w:ascii="Times New Roman" w:eastAsia="Times New Roman" w:hAnsi="Times New Roman"/>
                <w:bCs/>
                <w:sz w:val="14"/>
                <w:szCs w:val="14"/>
                <w:lang w:eastAsia="ru-RU"/>
              </w:rPr>
              <w:t> </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bCs/>
                <w:sz w:val="14"/>
                <w:szCs w:val="14"/>
                <w:lang w:eastAsia="ru-RU"/>
              </w:rPr>
            </w:pPr>
            <w:r w:rsidRPr="00C52931">
              <w:rPr>
                <w:rFonts w:ascii="Times New Roman" w:eastAsia="Times New Roman" w:hAnsi="Times New Roman"/>
                <w:bCs/>
                <w:sz w:val="14"/>
                <w:szCs w:val="14"/>
                <w:lang w:eastAsia="ru-RU"/>
              </w:rPr>
              <w:t> </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bCs/>
                <w:sz w:val="14"/>
                <w:szCs w:val="14"/>
                <w:lang w:eastAsia="ru-RU"/>
              </w:rPr>
            </w:pPr>
            <w:r w:rsidRPr="00C52931">
              <w:rPr>
                <w:rFonts w:ascii="Times New Roman" w:eastAsia="Times New Roman" w:hAnsi="Times New Roman"/>
                <w:bCs/>
                <w:sz w:val="14"/>
                <w:szCs w:val="14"/>
                <w:lang w:eastAsia="ru-RU"/>
              </w:rPr>
              <w:t> </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bCs/>
                <w:sz w:val="14"/>
                <w:szCs w:val="14"/>
                <w:lang w:eastAsia="ru-RU"/>
              </w:rPr>
            </w:pPr>
            <w:r w:rsidRPr="00C52931">
              <w:rPr>
                <w:rFonts w:ascii="Times New Roman" w:eastAsia="Times New Roman" w:hAnsi="Times New Roman"/>
                <w:bCs/>
                <w:sz w:val="14"/>
                <w:szCs w:val="14"/>
                <w:lang w:eastAsia="ru-RU"/>
              </w:rPr>
              <w:t> </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bCs/>
                <w:sz w:val="14"/>
                <w:szCs w:val="14"/>
                <w:lang w:eastAsia="ru-RU"/>
              </w:rPr>
            </w:pPr>
            <w:r w:rsidRPr="00C52931">
              <w:rPr>
                <w:rFonts w:ascii="Times New Roman" w:eastAsia="Times New Roman" w:hAnsi="Times New Roman"/>
                <w:bCs/>
                <w:sz w:val="14"/>
                <w:szCs w:val="14"/>
                <w:lang w:eastAsia="ru-RU"/>
              </w:rPr>
              <w:t> </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bCs/>
                <w:sz w:val="14"/>
                <w:szCs w:val="14"/>
                <w:lang w:eastAsia="ru-RU"/>
              </w:rPr>
            </w:pPr>
            <w:r w:rsidRPr="00C52931">
              <w:rPr>
                <w:rFonts w:ascii="Times New Roman" w:eastAsia="Times New Roman" w:hAnsi="Times New Roman"/>
                <w:bCs/>
                <w:sz w:val="14"/>
                <w:szCs w:val="14"/>
                <w:lang w:eastAsia="ru-RU"/>
              </w:rPr>
              <w:t> </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bCs/>
                <w:sz w:val="14"/>
                <w:szCs w:val="14"/>
                <w:lang w:eastAsia="ru-RU"/>
              </w:rPr>
            </w:pPr>
            <w:r w:rsidRPr="00C52931">
              <w:rPr>
                <w:rFonts w:ascii="Times New Roman" w:eastAsia="Times New Roman" w:hAnsi="Times New Roman"/>
                <w:bCs/>
                <w:sz w:val="14"/>
                <w:szCs w:val="14"/>
                <w:lang w:eastAsia="ru-RU"/>
              </w:rPr>
              <w:t> </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bCs/>
                <w:sz w:val="14"/>
                <w:szCs w:val="14"/>
                <w:lang w:eastAsia="ru-RU"/>
              </w:rPr>
            </w:pPr>
            <w:r w:rsidRPr="00C52931">
              <w:rPr>
                <w:rFonts w:ascii="Times New Roman" w:eastAsia="Times New Roman" w:hAnsi="Times New Roman"/>
                <w:bCs/>
                <w:sz w:val="14"/>
                <w:szCs w:val="14"/>
                <w:lang w:eastAsia="ru-RU"/>
              </w:rPr>
              <w:t> </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bCs/>
                <w:sz w:val="14"/>
                <w:szCs w:val="14"/>
                <w:lang w:eastAsia="ru-RU"/>
              </w:rPr>
            </w:pPr>
            <w:r w:rsidRPr="00C52931">
              <w:rPr>
                <w:rFonts w:ascii="Times New Roman" w:eastAsia="Times New Roman" w:hAnsi="Times New Roman"/>
                <w:bCs/>
                <w:sz w:val="14"/>
                <w:szCs w:val="14"/>
                <w:lang w:eastAsia="ru-RU"/>
              </w:rPr>
              <w:t> </w:t>
            </w:r>
          </w:p>
        </w:tc>
      </w:tr>
      <w:tr w:rsidR="00C52931" w:rsidRPr="00C52931" w:rsidTr="00C52931">
        <w:trPr>
          <w:trHeight w:val="20"/>
        </w:trPr>
        <w:tc>
          <w:tcPr>
            <w:tcW w:w="129" w:type="pct"/>
            <w:vMerge/>
            <w:tcBorders>
              <w:top w:val="nil"/>
              <w:left w:val="single" w:sz="4" w:space="0" w:color="auto"/>
              <w:bottom w:val="single" w:sz="4" w:space="0" w:color="auto"/>
              <w:right w:val="single" w:sz="4" w:space="0" w:color="auto"/>
            </w:tcBorders>
            <w:vAlign w:val="center"/>
            <w:hideMark/>
          </w:tcPr>
          <w:p w:rsidR="00C52931" w:rsidRPr="00C52931" w:rsidRDefault="00C52931" w:rsidP="00C52931">
            <w:pPr>
              <w:spacing w:after="0" w:line="240" w:lineRule="auto"/>
              <w:rPr>
                <w:rFonts w:ascii="Times New Roman" w:eastAsia="Times New Roman" w:hAnsi="Times New Roman"/>
                <w:bCs/>
                <w:sz w:val="14"/>
                <w:szCs w:val="14"/>
                <w:lang w:eastAsia="ru-RU"/>
              </w:rPr>
            </w:pPr>
          </w:p>
        </w:tc>
        <w:tc>
          <w:tcPr>
            <w:tcW w:w="129" w:type="pct"/>
            <w:vMerge/>
            <w:tcBorders>
              <w:top w:val="nil"/>
              <w:left w:val="single" w:sz="4" w:space="0" w:color="auto"/>
              <w:bottom w:val="single" w:sz="4" w:space="0" w:color="auto"/>
              <w:right w:val="single" w:sz="4" w:space="0" w:color="auto"/>
            </w:tcBorders>
            <w:vAlign w:val="center"/>
            <w:hideMark/>
          </w:tcPr>
          <w:p w:rsidR="00C52931" w:rsidRPr="00C52931" w:rsidRDefault="00C52931" w:rsidP="00C52931">
            <w:pPr>
              <w:spacing w:after="0" w:line="240" w:lineRule="auto"/>
              <w:rPr>
                <w:rFonts w:ascii="Times New Roman" w:eastAsia="Times New Roman" w:hAnsi="Times New Roman"/>
                <w:bCs/>
                <w:sz w:val="14"/>
                <w:szCs w:val="14"/>
                <w:lang w:eastAsia="ru-RU"/>
              </w:rPr>
            </w:pPr>
          </w:p>
        </w:tc>
        <w:tc>
          <w:tcPr>
            <w:tcW w:w="129" w:type="pct"/>
            <w:vMerge/>
            <w:tcBorders>
              <w:top w:val="nil"/>
              <w:left w:val="single" w:sz="4" w:space="0" w:color="auto"/>
              <w:bottom w:val="single" w:sz="4" w:space="0" w:color="auto"/>
              <w:right w:val="single" w:sz="4" w:space="0" w:color="auto"/>
            </w:tcBorders>
            <w:vAlign w:val="center"/>
            <w:hideMark/>
          </w:tcPr>
          <w:p w:rsidR="00C52931" w:rsidRPr="00C52931" w:rsidRDefault="00C52931" w:rsidP="00C52931">
            <w:pPr>
              <w:spacing w:after="0" w:line="240" w:lineRule="auto"/>
              <w:rPr>
                <w:rFonts w:ascii="Times New Roman" w:eastAsia="Times New Roman" w:hAnsi="Times New Roman"/>
                <w:bCs/>
                <w:sz w:val="14"/>
                <w:szCs w:val="14"/>
                <w:lang w:eastAsia="ru-RU"/>
              </w:rPr>
            </w:pPr>
          </w:p>
        </w:tc>
        <w:tc>
          <w:tcPr>
            <w:tcW w:w="835" w:type="pct"/>
            <w:gridSpan w:val="2"/>
            <w:tcBorders>
              <w:top w:val="single" w:sz="4" w:space="0" w:color="auto"/>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bCs/>
                <w:sz w:val="14"/>
                <w:szCs w:val="14"/>
                <w:lang w:eastAsia="ru-RU"/>
              </w:rPr>
            </w:pPr>
            <w:r w:rsidRPr="00C52931">
              <w:rPr>
                <w:rFonts w:ascii="Times New Roman" w:eastAsia="Times New Roman" w:hAnsi="Times New Roman"/>
                <w:bCs/>
                <w:sz w:val="14"/>
                <w:szCs w:val="14"/>
                <w:lang w:eastAsia="ru-RU"/>
              </w:rPr>
              <w:t>Всего</w:t>
            </w:r>
          </w:p>
        </w:tc>
        <w:tc>
          <w:tcPr>
            <w:tcW w:w="359"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right"/>
              <w:rPr>
                <w:rFonts w:ascii="Times New Roman" w:eastAsia="Times New Roman" w:hAnsi="Times New Roman"/>
                <w:bCs/>
                <w:sz w:val="14"/>
                <w:szCs w:val="14"/>
                <w:lang w:eastAsia="ru-RU"/>
              </w:rPr>
            </w:pPr>
            <w:r w:rsidRPr="00C52931">
              <w:rPr>
                <w:rFonts w:ascii="Times New Roman" w:eastAsia="Times New Roman" w:hAnsi="Times New Roman"/>
                <w:bCs/>
                <w:sz w:val="14"/>
                <w:szCs w:val="14"/>
                <w:lang w:eastAsia="ru-RU"/>
              </w:rPr>
              <w:t>34 865 167,57</w:t>
            </w:r>
          </w:p>
        </w:tc>
        <w:tc>
          <w:tcPr>
            <w:tcW w:w="380"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right"/>
              <w:rPr>
                <w:rFonts w:ascii="Times New Roman" w:eastAsia="Times New Roman" w:hAnsi="Times New Roman"/>
                <w:bCs/>
                <w:sz w:val="14"/>
                <w:szCs w:val="14"/>
                <w:lang w:eastAsia="ru-RU"/>
              </w:rPr>
            </w:pPr>
            <w:r w:rsidRPr="00C52931">
              <w:rPr>
                <w:rFonts w:ascii="Times New Roman" w:eastAsia="Times New Roman" w:hAnsi="Times New Roman"/>
                <w:bCs/>
                <w:sz w:val="14"/>
                <w:szCs w:val="14"/>
                <w:lang w:eastAsia="ru-RU"/>
              </w:rPr>
              <w:t>34 865 167,57</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bCs/>
                <w:sz w:val="14"/>
                <w:szCs w:val="14"/>
                <w:lang w:eastAsia="ru-RU"/>
              </w:rPr>
            </w:pPr>
            <w:r w:rsidRPr="00C52931">
              <w:rPr>
                <w:rFonts w:ascii="Times New Roman" w:eastAsia="Times New Roman" w:hAnsi="Times New Roman"/>
                <w:bCs/>
                <w:sz w:val="14"/>
                <w:szCs w:val="14"/>
                <w:lang w:eastAsia="ru-RU"/>
              </w:rPr>
              <w:t> </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bCs/>
                <w:sz w:val="14"/>
                <w:szCs w:val="14"/>
                <w:lang w:eastAsia="ru-RU"/>
              </w:rPr>
            </w:pPr>
            <w:r w:rsidRPr="00C52931">
              <w:rPr>
                <w:rFonts w:ascii="Times New Roman" w:eastAsia="Times New Roman" w:hAnsi="Times New Roman"/>
                <w:bCs/>
                <w:sz w:val="14"/>
                <w:szCs w:val="14"/>
                <w:lang w:eastAsia="ru-RU"/>
              </w:rPr>
              <w:t> </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bCs/>
                <w:sz w:val="14"/>
                <w:szCs w:val="14"/>
                <w:lang w:eastAsia="ru-RU"/>
              </w:rPr>
            </w:pPr>
            <w:r w:rsidRPr="00C52931">
              <w:rPr>
                <w:rFonts w:ascii="Times New Roman" w:eastAsia="Times New Roman" w:hAnsi="Times New Roman"/>
                <w:bCs/>
                <w:sz w:val="14"/>
                <w:szCs w:val="14"/>
                <w:lang w:eastAsia="ru-RU"/>
              </w:rPr>
              <w:t> </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bCs/>
                <w:sz w:val="14"/>
                <w:szCs w:val="14"/>
                <w:lang w:eastAsia="ru-RU"/>
              </w:rPr>
            </w:pPr>
            <w:r w:rsidRPr="00C52931">
              <w:rPr>
                <w:rFonts w:ascii="Times New Roman" w:eastAsia="Times New Roman" w:hAnsi="Times New Roman"/>
                <w:bCs/>
                <w:sz w:val="14"/>
                <w:szCs w:val="14"/>
                <w:lang w:eastAsia="ru-RU"/>
              </w:rPr>
              <w:t> </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bCs/>
                <w:sz w:val="14"/>
                <w:szCs w:val="14"/>
                <w:lang w:eastAsia="ru-RU"/>
              </w:rPr>
            </w:pPr>
            <w:r w:rsidRPr="00C52931">
              <w:rPr>
                <w:rFonts w:ascii="Times New Roman" w:eastAsia="Times New Roman" w:hAnsi="Times New Roman"/>
                <w:bCs/>
                <w:sz w:val="14"/>
                <w:szCs w:val="14"/>
                <w:lang w:eastAsia="ru-RU"/>
              </w:rPr>
              <w:t> </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bCs/>
                <w:sz w:val="14"/>
                <w:szCs w:val="14"/>
                <w:lang w:eastAsia="ru-RU"/>
              </w:rPr>
            </w:pPr>
            <w:r w:rsidRPr="00C52931">
              <w:rPr>
                <w:rFonts w:ascii="Times New Roman" w:eastAsia="Times New Roman" w:hAnsi="Times New Roman"/>
                <w:bCs/>
                <w:sz w:val="14"/>
                <w:szCs w:val="14"/>
                <w:lang w:eastAsia="ru-RU"/>
              </w:rPr>
              <w:t> </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bCs/>
                <w:sz w:val="14"/>
                <w:szCs w:val="14"/>
                <w:lang w:eastAsia="ru-RU"/>
              </w:rPr>
            </w:pPr>
            <w:r w:rsidRPr="00C52931">
              <w:rPr>
                <w:rFonts w:ascii="Times New Roman" w:eastAsia="Times New Roman" w:hAnsi="Times New Roman"/>
                <w:bCs/>
                <w:sz w:val="14"/>
                <w:szCs w:val="14"/>
                <w:lang w:eastAsia="ru-RU"/>
              </w:rPr>
              <w:t> </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bCs/>
                <w:sz w:val="14"/>
                <w:szCs w:val="14"/>
                <w:lang w:eastAsia="ru-RU"/>
              </w:rPr>
            </w:pPr>
            <w:r w:rsidRPr="00C52931">
              <w:rPr>
                <w:rFonts w:ascii="Times New Roman" w:eastAsia="Times New Roman" w:hAnsi="Times New Roman"/>
                <w:bCs/>
                <w:sz w:val="14"/>
                <w:szCs w:val="14"/>
                <w:lang w:eastAsia="ru-RU"/>
              </w:rPr>
              <w:t> </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bCs/>
                <w:sz w:val="14"/>
                <w:szCs w:val="14"/>
                <w:lang w:eastAsia="ru-RU"/>
              </w:rPr>
            </w:pPr>
            <w:r w:rsidRPr="00C52931">
              <w:rPr>
                <w:rFonts w:ascii="Times New Roman" w:eastAsia="Times New Roman" w:hAnsi="Times New Roman"/>
                <w:bCs/>
                <w:sz w:val="14"/>
                <w:szCs w:val="14"/>
                <w:lang w:eastAsia="ru-RU"/>
              </w:rPr>
              <w:t> </w:t>
            </w:r>
          </w:p>
        </w:tc>
      </w:tr>
      <w:tr w:rsidR="00C52931" w:rsidRPr="00C52931" w:rsidTr="00C52931">
        <w:trPr>
          <w:trHeight w:val="20"/>
        </w:trPr>
        <w:tc>
          <w:tcPr>
            <w:tcW w:w="129" w:type="pct"/>
            <w:vMerge/>
            <w:tcBorders>
              <w:top w:val="nil"/>
              <w:left w:val="single" w:sz="4" w:space="0" w:color="auto"/>
              <w:bottom w:val="single" w:sz="4" w:space="0" w:color="auto"/>
              <w:right w:val="single" w:sz="4" w:space="0" w:color="auto"/>
            </w:tcBorders>
            <w:vAlign w:val="center"/>
            <w:hideMark/>
          </w:tcPr>
          <w:p w:rsidR="00C52931" w:rsidRPr="00C52931" w:rsidRDefault="00C52931" w:rsidP="00C52931">
            <w:pPr>
              <w:spacing w:after="0" w:line="240" w:lineRule="auto"/>
              <w:rPr>
                <w:rFonts w:ascii="Times New Roman" w:eastAsia="Times New Roman" w:hAnsi="Times New Roman"/>
                <w:bCs/>
                <w:sz w:val="14"/>
                <w:szCs w:val="14"/>
                <w:lang w:eastAsia="ru-RU"/>
              </w:rPr>
            </w:pPr>
          </w:p>
        </w:tc>
        <w:tc>
          <w:tcPr>
            <w:tcW w:w="129" w:type="pct"/>
            <w:vMerge/>
            <w:tcBorders>
              <w:top w:val="nil"/>
              <w:left w:val="single" w:sz="4" w:space="0" w:color="auto"/>
              <w:bottom w:val="single" w:sz="4" w:space="0" w:color="auto"/>
              <w:right w:val="single" w:sz="4" w:space="0" w:color="auto"/>
            </w:tcBorders>
            <w:vAlign w:val="center"/>
            <w:hideMark/>
          </w:tcPr>
          <w:p w:rsidR="00C52931" w:rsidRPr="00C52931" w:rsidRDefault="00C52931" w:rsidP="00C52931">
            <w:pPr>
              <w:spacing w:after="0" w:line="240" w:lineRule="auto"/>
              <w:rPr>
                <w:rFonts w:ascii="Times New Roman" w:eastAsia="Times New Roman" w:hAnsi="Times New Roman"/>
                <w:bCs/>
                <w:sz w:val="14"/>
                <w:szCs w:val="14"/>
                <w:lang w:eastAsia="ru-RU"/>
              </w:rPr>
            </w:pPr>
          </w:p>
        </w:tc>
        <w:tc>
          <w:tcPr>
            <w:tcW w:w="129" w:type="pct"/>
            <w:vMerge/>
            <w:tcBorders>
              <w:top w:val="nil"/>
              <w:left w:val="single" w:sz="4" w:space="0" w:color="auto"/>
              <w:bottom w:val="single" w:sz="4" w:space="0" w:color="auto"/>
              <w:right w:val="single" w:sz="4" w:space="0" w:color="auto"/>
            </w:tcBorders>
            <w:vAlign w:val="center"/>
            <w:hideMark/>
          </w:tcPr>
          <w:p w:rsidR="00C52931" w:rsidRPr="00C52931" w:rsidRDefault="00C52931" w:rsidP="00C52931">
            <w:pPr>
              <w:spacing w:after="0" w:line="240" w:lineRule="auto"/>
              <w:rPr>
                <w:rFonts w:ascii="Times New Roman" w:eastAsia="Times New Roman" w:hAnsi="Times New Roman"/>
                <w:bCs/>
                <w:sz w:val="14"/>
                <w:szCs w:val="14"/>
                <w:lang w:eastAsia="ru-RU"/>
              </w:rPr>
            </w:pPr>
          </w:p>
        </w:tc>
        <w:tc>
          <w:tcPr>
            <w:tcW w:w="835" w:type="pct"/>
            <w:gridSpan w:val="2"/>
            <w:tcBorders>
              <w:top w:val="single" w:sz="4" w:space="0" w:color="auto"/>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bCs/>
                <w:sz w:val="14"/>
                <w:szCs w:val="14"/>
                <w:lang w:eastAsia="ru-RU"/>
              </w:rPr>
            </w:pPr>
            <w:r w:rsidRPr="00C52931">
              <w:rPr>
                <w:rFonts w:ascii="Times New Roman" w:eastAsia="Times New Roman" w:hAnsi="Times New Roman"/>
                <w:bCs/>
                <w:sz w:val="14"/>
                <w:szCs w:val="14"/>
                <w:lang w:eastAsia="ru-RU"/>
              </w:rPr>
              <w:t>Удельная стоимость капитального ремонта 1 кв. м общей площади помещений многоквартирного дома, руб./кв. м</w:t>
            </w:r>
          </w:p>
        </w:tc>
        <w:tc>
          <w:tcPr>
            <w:tcW w:w="359"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right"/>
              <w:rPr>
                <w:rFonts w:ascii="Times New Roman" w:eastAsia="Times New Roman" w:hAnsi="Times New Roman"/>
                <w:bCs/>
                <w:sz w:val="14"/>
                <w:szCs w:val="14"/>
                <w:lang w:eastAsia="ru-RU"/>
              </w:rPr>
            </w:pPr>
            <w:r w:rsidRPr="00C52931">
              <w:rPr>
                <w:rFonts w:ascii="Times New Roman" w:eastAsia="Times New Roman" w:hAnsi="Times New Roman"/>
                <w:bCs/>
                <w:sz w:val="14"/>
                <w:szCs w:val="14"/>
                <w:lang w:eastAsia="ru-RU"/>
              </w:rPr>
              <w:t>10 691,56</w:t>
            </w:r>
          </w:p>
        </w:tc>
        <w:tc>
          <w:tcPr>
            <w:tcW w:w="380"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right"/>
              <w:rPr>
                <w:rFonts w:ascii="Times New Roman" w:eastAsia="Times New Roman" w:hAnsi="Times New Roman"/>
                <w:bCs/>
                <w:sz w:val="14"/>
                <w:szCs w:val="14"/>
                <w:lang w:eastAsia="ru-RU"/>
              </w:rPr>
            </w:pPr>
            <w:r w:rsidRPr="00C52931">
              <w:rPr>
                <w:rFonts w:ascii="Times New Roman" w:eastAsia="Times New Roman" w:hAnsi="Times New Roman"/>
                <w:bCs/>
                <w:sz w:val="14"/>
                <w:szCs w:val="14"/>
                <w:lang w:eastAsia="ru-RU"/>
              </w:rPr>
              <w:t>10 691,56</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bCs/>
                <w:sz w:val="14"/>
                <w:szCs w:val="14"/>
                <w:lang w:eastAsia="ru-RU"/>
              </w:rPr>
            </w:pPr>
            <w:r w:rsidRPr="00C52931">
              <w:rPr>
                <w:rFonts w:ascii="Times New Roman" w:eastAsia="Times New Roman" w:hAnsi="Times New Roman"/>
                <w:bCs/>
                <w:sz w:val="14"/>
                <w:szCs w:val="14"/>
                <w:lang w:eastAsia="ru-RU"/>
              </w:rPr>
              <w:t> </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bCs/>
                <w:sz w:val="14"/>
                <w:szCs w:val="14"/>
                <w:lang w:eastAsia="ru-RU"/>
              </w:rPr>
            </w:pPr>
            <w:r w:rsidRPr="00C52931">
              <w:rPr>
                <w:rFonts w:ascii="Times New Roman" w:eastAsia="Times New Roman" w:hAnsi="Times New Roman"/>
                <w:bCs/>
                <w:sz w:val="14"/>
                <w:szCs w:val="14"/>
                <w:lang w:eastAsia="ru-RU"/>
              </w:rPr>
              <w:t> </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bCs/>
                <w:sz w:val="14"/>
                <w:szCs w:val="14"/>
                <w:lang w:eastAsia="ru-RU"/>
              </w:rPr>
            </w:pPr>
            <w:r w:rsidRPr="00C52931">
              <w:rPr>
                <w:rFonts w:ascii="Times New Roman" w:eastAsia="Times New Roman" w:hAnsi="Times New Roman"/>
                <w:bCs/>
                <w:sz w:val="14"/>
                <w:szCs w:val="14"/>
                <w:lang w:eastAsia="ru-RU"/>
              </w:rPr>
              <w:t> </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bCs/>
                <w:sz w:val="14"/>
                <w:szCs w:val="14"/>
                <w:lang w:eastAsia="ru-RU"/>
              </w:rPr>
            </w:pPr>
            <w:r w:rsidRPr="00C52931">
              <w:rPr>
                <w:rFonts w:ascii="Times New Roman" w:eastAsia="Times New Roman" w:hAnsi="Times New Roman"/>
                <w:bCs/>
                <w:sz w:val="14"/>
                <w:szCs w:val="14"/>
                <w:lang w:eastAsia="ru-RU"/>
              </w:rPr>
              <w:t> </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bCs/>
                <w:sz w:val="14"/>
                <w:szCs w:val="14"/>
                <w:lang w:eastAsia="ru-RU"/>
              </w:rPr>
            </w:pPr>
            <w:r w:rsidRPr="00C52931">
              <w:rPr>
                <w:rFonts w:ascii="Times New Roman" w:eastAsia="Times New Roman" w:hAnsi="Times New Roman"/>
                <w:bCs/>
                <w:sz w:val="14"/>
                <w:szCs w:val="14"/>
                <w:lang w:eastAsia="ru-RU"/>
              </w:rPr>
              <w:t> </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bCs/>
                <w:sz w:val="14"/>
                <w:szCs w:val="14"/>
                <w:lang w:eastAsia="ru-RU"/>
              </w:rPr>
            </w:pPr>
            <w:r w:rsidRPr="00C52931">
              <w:rPr>
                <w:rFonts w:ascii="Times New Roman" w:eastAsia="Times New Roman" w:hAnsi="Times New Roman"/>
                <w:bCs/>
                <w:sz w:val="14"/>
                <w:szCs w:val="14"/>
                <w:lang w:eastAsia="ru-RU"/>
              </w:rPr>
              <w:t> </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bCs/>
                <w:sz w:val="14"/>
                <w:szCs w:val="14"/>
                <w:lang w:eastAsia="ru-RU"/>
              </w:rPr>
            </w:pPr>
            <w:r w:rsidRPr="00C52931">
              <w:rPr>
                <w:rFonts w:ascii="Times New Roman" w:eastAsia="Times New Roman" w:hAnsi="Times New Roman"/>
                <w:bCs/>
                <w:sz w:val="14"/>
                <w:szCs w:val="14"/>
                <w:lang w:eastAsia="ru-RU"/>
              </w:rPr>
              <w:t> </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bCs/>
                <w:sz w:val="14"/>
                <w:szCs w:val="14"/>
                <w:lang w:eastAsia="ru-RU"/>
              </w:rPr>
            </w:pPr>
            <w:r w:rsidRPr="00C52931">
              <w:rPr>
                <w:rFonts w:ascii="Times New Roman" w:eastAsia="Times New Roman" w:hAnsi="Times New Roman"/>
                <w:bCs/>
                <w:sz w:val="14"/>
                <w:szCs w:val="14"/>
                <w:lang w:eastAsia="ru-RU"/>
              </w:rPr>
              <w:t> </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bCs/>
                <w:sz w:val="14"/>
                <w:szCs w:val="14"/>
                <w:lang w:eastAsia="ru-RU"/>
              </w:rPr>
            </w:pPr>
            <w:r w:rsidRPr="00C52931">
              <w:rPr>
                <w:rFonts w:ascii="Times New Roman" w:eastAsia="Times New Roman" w:hAnsi="Times New Roman"/>
                <w:bCs/>
                <w:sz w:val="14"/>
                <w:szCs w:val="14"/>
                <w:lang w:eastAsia="ru-RU"/>
              </w:rPr>
              <w:t> </w:t>
            </w:r>
          </w:p>
        </w:tc>
      </w:tr>
      <w:tr w:rsidR="00C52931" w:rsidRPr="00C52931" w:rsidTr="00C52931">
        <w:trPr>
          <w:trHeight w:val="20"/>
        </w:trPr>
        <w:tc>
          <w:tcPr>
            <w:tcW w:w="129" w:type="pct"/>
            <w:vMerge/>
            <w:tcBorders>
              <w:top w:val="nil"/>
              <w:left w:val="single" w:sz="4" w:space="0" w:color="auto"/>
              <w:bottom w:val="single" w:sz="4" w:space="0" w:color="auto"/>
              <w:right w:val="single" w:sz="4" w:space="0" w:color="auto"/>
            </w:tcBorders>
            <w:vAlign w:val="center"/>
            <w:hideMark/>
          </w:tcPr>
          <w:p w:rsidR="00C52931" w:rsidRPr="00C52931" w:rsidRDefault="00C52931" w:rsidP="00C52931">
            <w:pPr>
              <w:spacing w:after="0" w:line="240" w:lineRule="auto"/>
              <w:rPr>
                <w:rFonts w:ascii="Times New Roman" w:eastAsia="Times New Roman" w:hAnsi="Times New Roman"/>
                <w:bCs/>
                <w:sz w:val="14"/>
                <w:szCs w:val="14"/>
                <w:lang w:eastAsia="ru-RU"/>
              </w:rPr>
            </w:pPr>
          </w:p>
        </w:tc>
        <w:tc>
          <w:tcPr>
            <w:tcW w:w="129" w:type="pct"/>
            <w:vMerge/>
            <w:tcBorders>
              <w:top w:val="nil"/>
              <w:left w:val="single" w:sz="4" w:space="0" w:color="auto"/>
              <w:bottom w:val="single" w:sz="4" w:space="0" w:color="auto"/>
              <w:right w:val="single" w:sz="4" w:space="0" w:color="auto"/>
            </w:tcBorders>
            <w:vAlign w:val="center"/>
            <w:hideMark/>
          </w:tcPr>
          <w:p w:rsidR="00C52931" w:rsidRPr="00C52931" w:rsidRDefault="00C52931" w:rsidP="00C52931">
            <w:pPr>
              <w:spacing w:after="0" w:line="240" w:lineRule="auto"/>
              <w:rPr>
                <w:rFonts w:ascii="Times New Roman" w:eastAsia="Times New Roman" w:hAnsi="Times New Roman"/>
                <w:bCs/>
                <w:sz w:val="14"/>
                <w:szCs w:val="14"/>
                <w:lang w:eastAsia="ru-RU"/>
              </w:rPr>
            </w:pPr>
          </w:p>
        </w:tc>
        <w:tc>
          <w:tcPr>
            <w:tcW w:w="129" w:type="pct"/>
            <w:vMerge/>
            <w:tcBorders>
              <w:top w:val="nil"/>
              <w:left w:val="single" w:sz="4" w:space="0" w:color="auto"/>
              <w:bottom w:val="single" w:sz="4" w:space="0" w:color="auto"/>
              <w:right w:val="single" w:sz="4" w:space="0" w:color="auto"/>
            </w:tcBorders>
            <w:vAlign w:val="center"/>
            <w:hideMark/>
          </w:tcPr>
          <w:p w:rsidR="00C52931" w:rsidRPr="00C52931" w:rsidRDefault="00C52931" w:rsidP="00C52931">
            <w:pPr>
              <w:spacing w:after="0" w:line="240" w:lineRule="auto"/>
              <w:rPr>
                <w:rFonts w:ascii="Times New Roman" w:eastAsia="Times New Roman" w:hAnsi="Times New Roman"/>
                <w:bCs/>
                <w:sz w:val="14"/>
                <w:szCs w:val="14"/>
                <w:lang w:eastAsia="ru-RU"/>
              </w:rPr>
            </w:pPr>
          </w:p>
        </w:tc>
        <w:tc>
          <w:tcPr>
            <w:tcW w:w="835" w:type="pct"/>
            <w:gridSpan w:val="2"/>
            <w:tcBorders>
              <w:top w:val="single" w:sz="4" w:space="0" w:color="auto"/>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bCs/>
                <w:sz w:val="14"/>
                <w:szCs w:val="14"/>
                <w:lang w:eastAsia="ru-RU"/>
              </w:rPr>
            </w:pPr>
            <w:r w:rsidRPr="00C52931">
              <w:rPr>
                <w:rFonts w:ascii="Times New Roman" w:eastAsia="Times New Roman" w:hAnsi="Times New Roman"/>
                <w:bCs/>
                <w:sz w:val="14"/>
                <w:szCs w:val="14"/>
                <w:lang w:eastAsia="ru-RU"/>
              </w:rPr>
              <w:t xml:space="preserve">Утвержденная предельная стоимость капитального ремонта 1 кв. м общей площади помещений многоквартирного дома, </w:t>
            </w:r>
            <w:r w:rsidRPr="00C52931">
              <w:rPr>
                <w:rFonts w:ascii="Times New Roman" w:eastAsia="Times New Roman" w:hAnsi="Times New Roman"/>
                <w:bCs/>
                <w:sz w:val="14"/>
                <w:szCs w:val="14"/>
                <w:lang w:eastAsia="ru-RU"/>
              </w:rPr>
              <w:lastRenderedPageBreak/>
              <w:t>руб./кв. м</w:t>
            </w:r>
          </w:p>
        </w:tc>
        <w:tc>
          <w:tcPr>
            <w:tcW w:w="359"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bCs/>
                <w:sz w:val="14"/>
                <w:szCs w:val="14"/>
                <w:lang w:eastAsia="ru-RU"/>
              </w:rPr>
            </w:pPr>
            <w:r w:rsidRPr="00C52931">
              <w:rPr>
                <w:rFonts w:ascii="Times New Roman" w:eastAsia="Times New Roman" w:hAnsi="Times New Roman"/>
                <w:bCs/>
                <w:sz w:val="14"/>
                <w:szCs w:val="14"/>
                <w:lang w:eastAsia="ru-RU"/>
              </w:rPr>
              <w:lastRenderedPageBreak/>
              <w:t>X</w:t>
            </w:r>
          </w:p>
        </w:tc>
        <w:tc>
          <w:tcPr>
            <w:tcW w:w="380"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bCs/>
                <w:sz w:val="14"/>
                <w:szCs w:val="14"/>
                <w:lang w:eastAsia="ru-RU"/>
              </w:rPr>
            </w:pPr>
            <w:r w:rsidRPr="00C52931">
              <w:rPr>
                <w:rFonts w:ascii="Times New Roman" w:eastAsia="Times New Roman" w:hAnsi="Times New Roman"/>
                <w:bCs/>
                <w:sz w:val="14"/>
                <w:szCs w:val="14"/>
                <w:lang w:eastAsia="ru-RU"/>
              </w:rPr>
              <w:t>X</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bCs/>
                <w:sz w:val="14"/>
                <w:szCs w:val="14"/>
                <w:lang w:eastAsia="ru-RU"/>
              </w:rPr>
            </w:pPr>
            <w:r w:rsidRPr="00C52931">
              <w:rPr>
                <w:rFonts w:ascii="Times New Roman" w:eastAsia="Times New Roman" w:hAnsi="Times New Roman"/>
                <w:bCs/>
                <w:sz w:val="14"/>
                <w:szCs w:val="14"/>
                <w:lang w:eastAsia="ru-RU"/>
              </w:rPr>
              <w:t>X</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bCs/>
                <w:sz w:val="14"/>
                <w:szCs w:val="14"/>
                <w:lang w:eastAsia="ru-RU"/>
              </w:rPr>
            </w:pPr>
            <w:r w:rsidRPr="00C52931">
              <w:rPr>
                <w:rFonts w:ascii="Times New Roman" w:eastAsia="Times New Roman" w:hAnsi="Times New Roman"/>
                <w:bCs/>
                <w:sz w:val="14"/>
                <w:szCs w:val="14"/>
                <w:lang w:eastAsia="ru-RU"/>
              </w:rPr>
              <w:t>X</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bCs/>
                <w:sz w:val="14"/>
                <w:szCs w:val="14"/>
                <w:lang w:eastAsia="ru-RU"/>
              </w:rPr>
            </w:pPr>
            <w:r w:rsidRPr="00C52931">
              <w:rPr>
                <w:rFonts w:ascii="Times New Roman" w:eastAsia="Times New Roman" w:hAnsi="Times New Roman"/>
                <w:bCs/>
                <w:sz w:val="14"/>
                <w:szCs w:val="14"/>
                <w:lang w:eastAsia="ru-RU"/>
              </w:rPr>
              <w:t>X</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bCs/>
                <w:sz w:val="14"/>
                <w:szCs w:val="14"/>
                <w:lang w:eastAsia="ru-RU"/>
              </w:rPr>
            </w:pPr>
            <w:r w:rsidRPr="00C52931">
              <w:rPr>
                <w:rFonts w:ascii="Times New Roman" w:eastAsia="Times New Roman" w:hAnsi="Times New Roman"/>
                <w:bCs/>
                <w:sz w:val="14"/>
                <w:szCs w:val="14"/>
                <w:lang w:eastAsia="ru-RU"/>
              </w:rPr>
              <w:t>X</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bCs/>
                <w:sz w:val="14"/>
                <w:szCs w:val="14"/>
                <w:lang w:eastAsia="ru-RU"/>
              </w:rPr>
            </w:pPr>
            <w:r w:rsidRPr="00C52931">
              <w:rPr>
                <w:rFonts w:ascii="Times New Roman" w:eastAsia="Times New Roman" w:hAnsi="Times New Roman"/>
                <w:bCs/>
                <w:sz w:val="14"/>
                <w:szCs w:val="14"/>
                <w:lang w:eastAsia="ru-RU"/>
              </w:rPr>
              <w:t>X</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bCs/>
                <w:sz w:val="14"/>
                <w:szCs w:val="14"/>
                <w:lang w:eastAsia="ru-RU"/>
              </w:rPr>
            </w:pPr>
            <w:r w:rsidRPr="00C52931">
              <w:rPr>
                <w:rFonts w:ascii="Times New Roman" w:eastAsia="Times New Roman" w:hAnsi="Times New Roman"/>
                <w:bCs/>
                <w:sz w:val="14"/>
                <w:szCs w:val="14"/>
                <w:lang w:eastAsia="ru-RU"/>
              </w:rPr>
              <w:t>X</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bCs/>
                <w:sz w:val="14"/>
                <w:szCs w:val="14"/>
                <w:lang w:eastAsia="ru-RU"/>
              </w:rPr>
            </w:pPr>
            <w:r w:rsidRPr="00C52931">
              <w:rPr>
                <w:rFonts w:ascii="Times New Roman" w:eastAsia="Times New Roman" w:hAnsi="Times New Roman"/>
                <w:bCs/>
                <w:sz w:val="14"/>
                <w:szCs w:val="14"/>
                <w:lang w:eastAsia="ru-RU"/>
              </w:rPr>
              <w:t>X</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bCs/>
                <w:sz w:val="14"/>
                <w:szCs w:val="14"/>
                <w:lang w:eastAsia="ru-RU"/>
              </w:rPr>
            </w:pPr>
            <w:r w:rsidRPr="00C52931">
              <w:rPr>
                <w:rFonts w:ascii="Times New Roman" w:eastAsia="Times New Roman" w:hAnsi="Times New Roman"/>
                <w:bCs/>
                <w:sz w:val="14"/>
                <w:szCs w:val="14"/>
                <w:lang w:eastAsia="ru-RU"/>
              </w:rPr>
              <w:t>X</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bCs/>
                <w:sz w:val="14"/>
                <w:szCs w:val="14"/>
                <w:lang w:eastAsia="ru-RU"/>
              </w:rPr>
            </w:pPr>
            <w:r w:rsidRPr="00C52931">
              <w:rPr>
                <w:rFonts w:ascii="Times New Roman" w:eastAsia="Times New Roman" w:hAnsi="Times New Roman"/>
                <w:bCs/>
                <w:sz w:val="14"/>
                <w:szCs w:val="14"/>
                <w:lang w:eastAsia="ru-RU"/>
              </w:rPr>
              <w:t>X</w:t>
            </w:r>
          </w:p>
        </w:tc>
      </w:tr>
      <w:tr w:rsidR="00C52931" w:rsidRPr="00C52931" w:rsidTr="00C52931">
        <w:trPr>
          <w:trHeight w:val="20"/>
        </w:trPr>
        <w:tc>
          <w:tcPr>
            <w:tcW w:w="129"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C52931" w:rsidRPr="00C52931" w:rsidRDefault="00C52931" w:rsidP="00C52931">
            <w:pPr>
              <w:spacing w:after="0" w:line="240" w:lineRule="auto"/>
              <w:jc w:val="center"/>
              <w:rPr>
                <w:rFonts w:ascii="Times New Roman" w:eastAsia="Times New Roman" w:hAnsi="Times New Roman"/>
                <w:bCs/>
                <w:sz w:val="14"/>
                <w:szCs w:val="14"/>
                <w:lang w:eastAsia="ru-RU"/>
              </w:rPr>
            </w:pPr>
            <w:r w:rsidRPr="00C52931">
              <w:rPr>
                <w:rFonts w:ascii="Times New Roman" w:eastAsia="Times New Roman" w:hAnsi="Times New Roman"/>
                <w:bCs/>
                <w:sz w:val="14"/>
                <w:szCs w:val="14"/>
                <w:lang w:eastAsia="ru-RU"/>
              </w:rPr>
              <w:lastRenderedPageBreak/>
              <w:t>2</w:t>
            </w:r>
          </w:p>
        </w:tc>
        <w:tc>
          <w:tcPr>
            <w:tcW w:w="129"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C52931" w:rsidRPr="00C52931" w:rsidRDefault="00C52931" w:rsidP="00C52931">
            <w:pPr>
              <w:spacing w:after="0" w:line="240" w:lineRule="auto"/>
              <w:jc w:val="center"/>
              <w:rPr>
                <w:rFonts w:ascii="Times New Roman" w:eastAsia="Times New Roman" w:hAnsi="Times New Roman"/>
                <w:bCs/>
                <w:sz w:val="14"/>
                <w:szCs w:val="14"/>
                <w:lang w:eastAsia="ru-RU"/>
              </w:rPr>
            </w:pPr>
            <w:r w:rsidRPr="00C52931">
              <w:rPr>
                <w:rFonts w:ascii="Times New Roman" w:eastAsia="Times New Roman" w:hAnsi="Times New Roman"/>
                <w:bCs/>
                <w:sz w:val="14"/>
                <w:szCs w:val="14"/>
                <w:lang w:eastAsia="ru-RU"/>
              </w:rPr>
              <w:t>Всего по Богучанский муниципальный район</w:t>
            </w:r>
          </w:p>
        </w:tc>
        <w:tc>
          <w:tcPr>
            <w:tcW w:w="129"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C52931" w:rsidRPr="00C52931" w:rsidRDefault="00C52931" w:rsidP="00C52931">
            <w:pPr>
              <w:spacing w:after="0" w:line="240" w:lineRule="auto"/>
              <w:jc w:val="center"/>
              <w:rPr>
                <w:rFonts w:ascii="Times New Roman" w:eastAsia="Times New Roman" w:hAnsi="Times New Roman"/>
                <w:bCs/>
                <w:sz w:val="14"/>
                <w:szCs w:val="14"/>
                <w:lang w:eastAsia="ru-RU"/>
              </w:rPr>
            </w:pPr>
            <w:r w:rsidRPr="00C52931">
              <w:rPr>
                <w:rFonts w:ascii="Times New Roman" w:eastAsia="Times New Roman" w:hAnsi="Times New Roman"/>
                <w:bCs/>
                <w:sz w:val="14"/>
                <w:szCs w:val="14"/>
                <w:lang w:eastAsia="ru-RU"/>
              </w:rPr>
              <w:t>3 261,00</w:t>
            </w:r>
          </w:p>
        </w:tc>
        <w:tc>
          <w:tcPr>
            <w:tcW w:w="263"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C52931" w:rsidRPr="00C52931" w:rsidRDefault="00C52931" w:rsidP="00C52931">
            <w:pPr>
              <w:spacing w:after="0" w:line="240" w:lineRule="auto"/>
              <w:jc w:val="center"/>
              <w:rPr>
                <w:rFonts w:ascii="Times New Roman" w:eastAsia="Times New Roman" w:hAnsi="Times New Roman"/>
                <w:bCs/>
                <w:sz w:val="14"/>
                <w:szCs w:val="14"/>
                <w:lang w:eastAsia="ru-RU"/>
              </w:rPr>
            </w:pPr>
            <w:r w:rsidRPr="00C52931">
              <w:rPr>
                <w:rFonts w:ascii="Times New Roman" w:eastAsia="Times New Roman" w:hAnsi="Times New Roman"/>
                <w:bCs/>
                <w:sz w:val="14"/>
                <w:szCs w:val="14"/>
                <w:lang w:eastAsia="ru-RU"/>
              </w:rPr>
              <w:t>средства</w:t>
            </w:r>
            <w:r w:rsidRPr="00C52931">
              <w:rPr>
                <w:rFonts w:ascii="Times New Roman" w:eastAsia="Times New Roman" w:hAnsi="Times New Roman"/>
                <w:bCs/>
                <w:sz w:val="14"/>
                <w:szCs w:val="14"/>
                <w:lang w:eastAsia="ru-RU"/>
              </w:rPr>
              <w:br/>
              <w:t>собствен</w:t>
            </w:r>
            <w:r w:rsidRPr="00C52931">
              <w:rPr>
                <w:rFonts w:ascii="Times New Roman" w:eastAsia="Times New Roman" w:hAnsi="Times New Roman"/>
                <w:bCs/>
                <w:sz w:val="14"/>
                <w:szCs w:val="14"/>
                <w:lang w:eastAsia="ru-RU"/>
              </w:rPr>
              <w:br/>
              <w:t>ников</w:t>
            </w:r>
          </w:p>
        </w:tc>
        <w:tc>
          <w:tcPr>
            <w:tcW w:w="572"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bCs/>
                <w:sz w:val="14"/>
                <w:szCs w:val="14"/>
                <w:lang w:eastAsia="ru-RU"/>
              </w:rPr>
            </w:pPr>
            <w:r w:rsidRPr="00C52931">
              <w:rPr>
                <w:rFonts w:ascii="Times New Roman" w:eastAsia="Times New Roman" w:hAnsi="Times New Roman"/>
                <w:bCs/>
                <w:sz w:val="14"/>
                <w:szCs w:val="14"/>
                <w:lang w:eastAsia="ru-RU"/>
              </w:rPr>
              <w:t>минимальный размер взноса</w:t>
            </w:r>
          </w:p>
        </w:tc>
        <w:tc>
          <w:tcPr>
            <w:tcW w:w="359"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right"/>
              <w:rPr>
                <w:rFonts w:ascii="Times New Roman" w:eastAsia="Times New Roman" w:hAnsi="Times New Roman"/>
                <w:bCs/>
                <w:sz w:val="14"/>
                <w:szCs w:val="14"/>
                <w:lang w:eastAsia="ru-RU"/>
              </w:rPr>
            </w:pPr>
            <w:r w:rsidRPr="00C52931">
              <w:rPr>
                <w:rFonts w:ascii="Times New Roman" w:eastAsia="Times New Roman" w:hAnsi="Times New Roman"/>
                <w:bCs/>
                <w:sz w:val="14"/>
                <w:szCs w:val="14"/>
                <w:lang w:eastAsia="ru-RU"/>
              </w:rPr>
              <w:t>34 865 167,57</w:t>
            </w:r>
          </w:p>
        </w:tc>
        <w:tc>
          <w:tcPr>
            <w:tcW w:w="380"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right"/>
              <w:rPr>
                <w:rFonts w:ascii="Times New Roman" w:eastAsia="Times New Roman" w:hAnsi="Times New Roman"/>
                <w:bCs/>
                <w:sz w:val="14"/>
                <w:szCs w:val="14"/>
                <w:lang w:eastAsia="ru-RU"/>
              </w:rPr>
            </w:pPr>
            <w:r w:rsidRPr="00C52931">
              <w:rPr>
                <w:rFonts w:ascii="Times New Roman" w:eastAsia="Times New Roman" w:hAnsi="Times New Roman"/>
                <w:bCs/>
                <w:sz w:val="14"/>
                <w:szCs w:val="14"/>
                <w:lang w:eastAsia="ru-RU"/>
              </w:rPr>
              <w:t>34 865 167,57</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bCs/>
                <w:sz w:val="14"/>
                <w:szCs w:val="14"/>
                <w:lang w:eastAsia="ru-RU"/>
              </w:rPr>
            </w:pPr>
            <w:r w:rsidRPr="00C52931">
              <w:rPr>
                <w:rFonts w:ascii="Times New Roman" w:eastAsia="Times New Roman" w:hAnsi="Times New Roman"/>
                <w:bCs/>
                <w:sz w:val="14"/>
                <w:szCs w:val="14"/>
                <w:lang w:eastAsia="ru-RU"/>
              </w:rPr>
              <w:t> </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bCs/>
                <w:sz w:val="14"/>
                <w:szCs w:val="14"/>
                <w:lang w:eastAsia="ru-RU"/>
              </w:rPr>
            </w:pPr>
            <w:r w:rsidRPr="00C52931">
              <w:rPr>
                <w:rFonts w:ascii="Times New Roman" w:eastAsia="Times New Roman" w:hAnsi="Times New Roman"/>
                <w:bCs/>
                <w:sz w:val="14"/>
                <w:szCs w:val="14"/>
                <w:lang w:eastAsia="ru-RU"/>
              </w:rPr>
              <w:t> </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bCs/>
                <w:sz w:val="14"/>
                <w:szCs w:val="14"/>
                <w:lang w:eastAsia="ru-RU"/>
              </w:rPr>
            </w:pPr>
            <w:r w:rsidRPr="00C52931">
              <w:rPr>
                <w:rFonts w:ascii="Times New Roman" w:eastAsia="Times New Roman" w:hAnsi="Times New Roman"/>
                <w:bCs/>
                <w:sz w:val="14"/>
                <w:szCs w:val="14"/>
                <w:lang w:eastAsia="ru-RU"/>
              </w:rPr>
              <w:t> </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bCs/>
                <w:sz w:val="14"/>
                <w:szCs w:val="14"/>
                <w:lang w:eastAsia="ru-RU"/>
              </w:rPr>
            </w:pPr>
            <w:r w:rsidRPr="00C52931">
              <w:rPr>
                <w:rFonts w:ascii="Times New Roman" w:eastAsia="Times New Roman" w:hAnsi="Times New Roman"/>
                <w:bCs/>
                <w:sz w:val="14"/>
                <w:szCs w:val="14"/>
                <w:lang w:eastAsia="ru-RU"/>
              </w:rPr>
              <w:t> </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bCs/>
                <w:sz w:val="14"/>
                <w:szCs w:val="14"/>
                <w:lang w:eastAsia="ru-RU"/>
              </w:rPr>
            </w:pPr>
            <w:r w:rsidRPr="00C52931">
              <w:rPr>
                <w:rFonts w:ascii="Times New Roman" w:eastAsia="Times New Roman" w:hAnsi="Times New Roman"/>
                <w:bCs/>
                <w:sz w:val="14"/>
                <w:szCs w:val="14"/>
                <w:lang w:eastAsia="ru-RU"/>
              </w:rPr>
              <w:t> </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bCs/>
                <w:sz w:val="14"/>
                <w:szCs w:val="14"/>
                <w:lang w:eastAsia="ru-RU"/>
              </w:rPr>
            </w:pPr>
            <w:r w:rsidRPr="00C52931">
              <w:rPr>
                <w:rFonts w:ascii="Times New Roman" w:eastAsia="Times New Roman" w:hAnsi="Times New Roman"/>
                <w:bCs/>
                <w:sz w:val="14"/>
                <w:szCs w:val="14"/>
                <w:lang w:eastAsia="ru-RU"/>
              </w:rPr>
              <w:t> </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bCs/>
                <w:sz w:val="14"/>
                <w:szCs w:val="14"/>
                <w:lang w:eastAsia="ru-RU"/>
              </w:rPr>
            </w:pPr>
            <w:r w:rsidRPr="00C52931">
              <w:rPr>
                <w:rFonts w:ascii="Times New Roman" w:eastAsia="Times New Roman" w:hAnsi="Times New Roman"/>
                <w:bCs/>
                <w:sz w:val="14"/>
                <w:szCs w:val="14"/>
                <w:lang w:eastAsia="ru-RU"/>
              </w:rPr>
              <w:t> </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bCs/>
                <w:sz w:val="14"/>
                <w:szCs w:val="14"/>
                <w:lang w:eastAsia="ru-RU"/>
              </w:rPr>
            </w:pPr>
            <w:r w:rsidRPr="00C52931">
              <w:rPr>
                <w:rFonts w:ascii="Times New Roman" w:eastAsia="Times New Roman" w:hAnsi="Times New Roman"/>
                <w:bCs/>
                <w:sz w:val="14"/>
                <w:szCs w:val="14"/>
                <w:lang w:eastAsia="ru-RU"/>
              </w:rPr>
              <w:t> </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bCs/>
                <w:sz w:val="14"/>
                <w:szCs w:val="14"/>
                <w:lang w:eastAsia="ru-RU"/>
              </w:rPr>
            </w:pPr>
            <w:r w:rsidRPr="00C52931">
              <w:rPr>
                <w:rFonts w:ascii="Times New Roman" w:eastAsia="Times New Roman" w:hAnsi="Times New Roman"/>
                <w:bCs/>
                <w:sz w:val="14"/>
                <w:szCs w:val="14"/>
                <w:lang w:eastAsia="ru-RU"/>
              </w:rPr>
              <w:t> </w:t>
            </w:r>
          </w:p>
        </w:tc>
      </w:tr>
      <w:tr w:rsidR="00C52931" w:rsidRPr="00C52931" w:rsidTr="00C52931">
        <w:trPr>
          <w:trHeight w:val="20"/>
        </w:trPr>
        <w:tc>
          <w:tcPr>
            <w:tcW w:w="129" w:type="pct"/>
            <w:vMerge/>
            <w:tcBorders>
              <w:top w:val="nil"/>
              <w:left w:val="single" w:sz="4" w:space="0" w:color="auto"/>
              <w:bottom w:val="single" w:sz="4" w:space="0" w:color="auto"/>
              <w:right w:val="single" w:sz="4" w:space="0" w:color="auto"/>
            </w:tcBorders>
            <w:vAlign w:val="center"/>
            <w:hideMark/>
          </w:tcPr>
          <w:p w:rsidR="00C52931" w:rsidRPr="00C52931" w:rsidRDefault="00C52931" w:rsidP="00C52931">
            <w:pPr>
              <w:spacing w:after="0" w:line="240" w:lineRule="auto"/>
              <w:rPr>
                <w:rFonts w:ascii="Times New Roman" w:eastAsia="Times New Roman" w:hAnsi="Times New Roman"/>
                <w:bCs/>
                <w:sz w:val="14"/>
                <w:szCs w:val="14"/>
                <w:lang w:eastAsia="ru-RU"/>
              </w:rPr>
            </w:pPr>
          </w:p>
        </w:tc>
        <w:tc>
          <w:tcPr>
            <w:tcW w:w="129" w:type="pct"/>
            <w:vMerge/>
            <w:tcBorders>
              <w:top w:val="nil"/>
              <w:left w:val="single" w:sz="4" w:space="0" w:color="auto"/>
              <w:bottom w:val="single" w:sz="4" w:space="0" w:color="auto"/>
              <w:right w:val="single" w:sz="4" w:space="0" w:color="auto"/>
            </w:tcBorders>
            <w:vAlign w:val="center"/>
            <w:hideMark/>
          </w:tcPr>
          <w:p w:rsidR="00C52931" w:rsidRPr="00C52931" w:rsidRDefault="00C52931" w:rsidP="00C52931">
            <w:pPr>
              <w:spacing w:after="0" w:line="240" w:lineRule="auto"/>
              <w:rPr>
                <w:rFonts w:ascii="Times New Roman" w:eastAsia="Times New Roman" w:hAnsi="Times New Roman"/>
                <w:bCs/>
                <w:sz w:val="14"/>
                <w:szCs w:val="14"/>
                <w:lang w:eastAsia="ru-RU"/>
              </w:rPr>
            </w:pPr>
          </w:p>
        </w:tc>
        <w:tc>
          <w:tcPr>
            <w:tcW w:w="129" w:type="pct"/>
            <w:vMerge/>
            <w:tcBorders>
              <w:top w:val="nil"/>
              <w:left w:val="single" w:sz="4" w:space="0" w:color="auto"/>
              <w:bottom w:val="single" w:sz="4" w:space="0" w:color="auto"/>
              <w:right w:val="single" w:sz="4" w:space="0" w:color="auto"/>
            </w:tcBorders>
            <w:vAlign w:val="center"/>
            <w:hideMark/>
          </w:tcPr>
          <w:p w:rsidR="00C52931" w:rsidRPr="00C52931" w:rsidRDefault="00C52931" w:rsidP="00C52931">
            <w:pPr>
              <w:spacing w:after="0" w:line="240" w:lineRule="auto"/>
              <w:rPr>
                <w:rFonts w:ascii="Times New Roman" w:eastAsia="Times New Roman" w:hAnsi="Times New Roman"/>
                <w:bCs/>
                <w:sz w:val="14"/>
                <w:szCs w:val="14"/>
                <w:lang w:eastAsia="ru-RU"/>
              </w:rPr>
            </w:pPr>
          </w:p>
        </w:tc>
        <w:tc>
          <w:tcPr>
            <w:tcW w:w="263" w:type="pct"/>
            <w:vMerge/>
            <w:tcBorders>
              <w:top w:val="nil"/>
              <w:left w:val="single" w:sz="4" w:space="0" w:color="auto"/>
              <w:bottom w:val="single" w:sz="4" w:space="0" w:color="auto"/>
              <w:right w:val="single" w:sz="4" w:space="0" w:color="auto"/>
            </w:tcBorders>
            <w:vAlign w:val="center"/>
            <w:hideMark/>
          </w:tcPr>
          <w:p w:rsidR="00C52931" w:rsidRPr="00C52931" w:rsidRDefault="00C52931" w:rsidP="00C52931">
            <w:pPr>
              <w:spacing w:after="0" w:line="240" w:lineRule="auto"/>
              <w:rPr>
                <w:rFonts w:ascii="Times New Roman" w:eastAsia="Times New Roman" w:hAnsi="Times New Roman"/>
                <w:bCs/>
                <w:sz w:val="14"/>
                <w:szCs w:val="14"/>
                <w:lang w:eastAsia="ru-RU"/>
              </w:rPr>
            </w:pPr>
          </w:p>
        </w:tc>
        <w:tc>
          <w:tcPr>
            <w:tcW w:w="572"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bCs/>
                <w:sz w:val="14"/>
                <w:szCs w:val="14"/>
                <w:lang w:eastAsia="ru-RU"/>
              </w:rPr>
            </w:pPr>
            <w:r w:rsidRPr="00C52931">
              <w:rPr>
                <w:rFonts w:ascii="Times New Roman" w:eastAsia="Times New Roman" w:hAnsi="Times New Roman"/>
                <w:bCs/>
                <w:sz w:val="14"/>
                <w:szCs w:val="14"/>
                <w:lang w:eastAsia="ru-RU"/>
              </w:rPr>
              <w:t>взнос, превышающий минимальный размер</w:t>
            </w:r>
          </w:p>
        </w:tc>
        <w:tc>
          <w:tcPr>
            <w:tcW w:w="359"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bCs/>
                <w:sz w:val="14"/>
                <w:szCs w:val="14"/>
                <w:lang w:eastAsia="ru-RU"/>
              </w:rPr>
            </w:pPr>
            <w:r w:rsidRPr="00C52931">
              <w:rPr>
                <w:rFonts w:ascii="Times New Roman" w:eastAsia="Times New Roman" w:hAnsi="Times New Roman"/>
                <w:bCs/>
                <w:sz w:val="14"/>
                <w:szCs w:val="14"/>
                <w:lang w:eastAsia="ru-RU"/>
              </w:rPr>
              <w:t> </w:t>
            </w:r>
          </w:p>
        </w:tc>
        <w:tc>
          <w:tcPr>
            <w:tcW w:w="380"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bCs/>
                <w:sz w:val="14"/>
                <w:szCs w:val="14"/>
                <w:lang w:eastAsia="ru-RU"/>
              </w:rPr>
            </w:pPr>
            <w:r w:rsidRPr="00C52931">
              <w:rPr>
                <w:rFonts w:ascii="Times New Roman" w:eastAsia="Times New Roman" w:hAnsi="Times New Roman"/>
                <w:bCs/>
                <w:sz w:val="14"/>
                <w:szCs w:val="14"/>
                <w:lang w:eastAsia="ru-RU"/>
              </w:rPr>
              <w:t> </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bCs/>
                <w:sz w:val="14"/>
                <w:szCs w:val="14"/>
                <w:lang w:eastAsia="ru-RU"/>
              </w:rPr>
            </w:pPr>
            <w:r w:rsidRPr="00C52931">
              <w:rPr>
                <w:rFonts w:ascii="Times New Roman" w:eastAsia="Times New Roman" w:hAnsi="Times New Roman"/>
                <w:bCs/>
                <w:sz w:val="14"/>
                <w:szCs w:val="14"/>
                <w:lang w:eastAsia="ru-RU"/>
              </w:rPr>
              <w:t> </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bCs/>
                <w:sz w:val="14"/>
                <w:szCs w:val="14"/>
                <w:lang w:eastAsia="ru-RU"/>
              </w:rPr>
            </w:pPr>
            <w:r w:rsidRPr="00C52931">
              <w:rPr>
                <w:rFonts w:ascii="Times New Roman" w:eastAsia="Times New Roman" w:hAnsi="Times New Roman"/>
                <w:bCs/>
                <w:sz w:val="14"/>
                <w:szCs w:val="14"/>
                <w:lang w:eastAsia="ru-RU"/>
              </w:rPr>
              <w:t> </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bCs/>
                <w:sz w:val="14"/>
                <w:szCs w:val="14"/>
                <w:lang w:eastAsia="ru-RU"/>
              </w:rPr>
            </w:pPr>
            <w:r w:rsidRPr="00C52931">
              <w:rPr>
                <w:rFonts w:ascii="Times New Roman" w:eastAsia="Times New Roman" w:hAnsi="Times New Roman"/>
                <w:bCs/>
                <w:sz w:val="14"/>
                <w:szCs w:val="14"/>
                <w:lang w:eastAsia="ru-RU"/>
              </w:rPr>
              <w:t> </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bCs/>
                <w:sz w:val="14"/>
                <w:szCs w:val="14"/>
                <w:lang w:eastAsia="ru-RU"/>
              </w:rPr>
            </w:pPr>
            <w:r w:rsidRPr="00C52931">
              <w:rPr>
                <w:rFonts w:ascii="Times New Roman" w:eastAsia="Times New Roman" w:hAnsi="Times New Roman"/>
                <w:bCs/>
                <w:sz w:val="14"/>
                <w:szCs w:val="14"/>
                <w:lang w:eastAsia="ru-RU"/>
              </w:rPr>
              <w:t> </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bCs/>
                <w:sz w:val="14"/>
                <w:szCs w:val="14"/>
                <w:lang w:eastAsia="ru-RU"/>
              </w:rPr>
            </w:pPr>
            <w:r w:rsidRPr="00C52931">
              <w:rPr>
                <w:rFonts w:ascii="Times New Roman" w:eastAsia="Times New Roman" w:hAnsi="Times New Roman"/>
                <w:bCs/>
                <w:sz w:val="14"/>
                <w:szCs w:val="14"/>
                <w:lang w:eastAsia="ru-RU"/>
              </w:rPr>
              <w:t> </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bCs/>
                <w:sz w:val="14"/>
                <w:szCs w:val="14"/>
                <w:lang w:eastAsia="ru-RU"/>
              </w:rPr>
            </w:pPr>
            <w:r w:rsidRPr="00C52931">
              <w:rPr>
                <w:rFonts w:ascii="Times New Roman" w:eastAsia="Times New Roman" w:hAnsi="Times New Roman"/>
                <w:bCs/>
                <w:sz w:val="14"/>
                <w:szCs w:val="14"/>
                <w:lang w:eastAsia="ru-RU"/>
              </w:rPr>
              <w:t> </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bCs/>
                <w:sz w:val="14"/>
                <w:szCs w:val="14"/>
                <w:lang w:eastAsia="ru-RU"/>
              </w:rPr>
            </w:pPr>
            <w:r w:rsidRPr="00C52931">
              <w:rPr>
                <w:rFonts w:ascii="Times New Roman" w:eastAsia="Times New Roman" w:hAnsi="Times New Roman"/>
                <w:bCs/>
                <w:sz w:val="14"/>
                <w:szCs w:val="14"/>
                <w:lang w:eastAsia="ru-RU"/>
              </w:rPr>
              <w:t> </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bCs/>
                <w:sz w:val="14"/>
                <w:szCs w:val="14"/>
                <w:lang w:eastAsia="ru-RU"/>
              </w:rPr>
            </w:pPr>
            <w:r w:rsidRPr="00C52931">
              <w:rPr>
                <w:rFonts w:ascii="Times New Roman" w:eastAsia="Times New Roman" w:hAnsi="Times New Roman"/>
                <w:bCs/>
                <w:sz w:val="14"/>
                <w:szCs w:val="14"/>
                <w:lang w:eastAsia="ru-RU"/>
              </w:rPr>
              <w:t> </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bCs/>
                <w:sz w:val="14"/>
                <w:szCs w:val="14"/>
                <w:lang w:eastAsia="ru-RU"/>
              </w:rPr>
            </w:pPr>
            <w:r w:rsidRPr="00C52931">
              <w:rPr>
                <w:rFonts w:ascii="Times New Roman" w:eastAsia="Times New Roman" w:hAnsi="Times New Roman"/>
                <w:bCs/>
                <w:sz w:val="14"/>
                <w:szCs w:val="14"/>
                <w:lang w:eastAsia="ru-RU"/>
              </w:rPr>
              <w:t> </w:t>
            </w:r>
          </w:p>
        </w:tc>
      </w:tr>
      <w:tr w:rsidR="00C52931" w:rsidRPr="00C52931" w:rsidTr="00C52931">
        <w:trPr>
          <w:trHeight w:val="20"/>
        </w:trPr>
        <w:tc>
          <w:tcPr>
            <w:tcW w:w="129" w:type="pct"/>
            <w:vMerge/>
            <w:tcBorders>
              <w:top w:val="nil"/>
              <w:left w:val="single" w:sz="4" w:space="0" w:color="auto"/>
              <w:bottom w:val="single" w:sz="4" w:space="0" w:color="auto"/>
              <w:right w:val="single" w:sz="4" w:space="0" w:color="auto"/>
            </w:tcBorders>
            <w:vAlign w:val="center"/>
            <w:hideMark/>
          </w:tcPr>
          <w:p w:rsidR="00C52931" w:rsidRPr="00C52931" w:rsidRDefault="00C52931" w:rsidP="00C52931">
            <w:pPr>
              <w:spacing w:after="0" w:line="240" w:lineRule="auto"/>
              <w:rPr>
                <w:rFonts w:ascii="Times New Roman" w:eastAsia="Times New Roman" w:hAnsi="Times New Roman"/>
                <w:bCs/>
                <w:sz w:val="14"/>
                <w:szCs w:val="14"/>
                <w:lang w:eastAsia="ru-RU"/>
              </w:rPr>
            </w:pPr>
          </w:p>
        </w:tc>
        <w:tc>
          <w:tcPr>
            <w:tcW w:w="129" w:type="pct"/>
            <w:vMerge/>
            <w:tcBorders>
              <w:top w:val="nil"/>
              <w:left w:val="single" w:sz="4" w:space="0" w:color="auto"/>
              <w:bottom w:val="single" w:sz="4" w:space="0" w:color="auto"/>
              <w:right w:val="single" w:sz="4" w:space="0" w:color="auto"/>
            </w:tcBorders>
            <w:vAlign w:val="center"/>
            <w:hideMark/>
          </w:tcPr>
          <w:p w:rsidR="00C52931" w:rsidRPr="00C52931" w:rsidRDefault="00C52931" w:rsidP="00C52931">
            <w:pPr>
              <w:spacing w:after="0" w:line="240" w:lineRule="auto"/>
              <w:rPr>
                <w:rFonts w:ascii="Times New Roman" w:eastAsia="Times New Roman" w:hAnsi="Times New Roman"/>
                <w:bCs/>
                <w:sz w:val="14"/>
                <w:szCs w:val="14"/>
                <w:lang w:eastAsia="ru-RU"/>
              </w:rPr>
            </w:pPr>
          </w:p>
        </w:tc>
        <w:tc>
          <w:tcPr>
            <w:tcW w:w="129" w:type="pct"/>
            <w:vMerge/>
            <w:tcBorders>
              <w:top w:val="nil"/>
              <w:left w:val="single" w:sz="4" w:space="0" w:color="auto"/>
              <w:bottom w:val="single" w:sz="4" w:space="0" w:color="auto"/>
              <w:right w:val="single" w:sz="4" w:space="0" w:color="auto"/>
            </w:tcBorders>
            <w:vAlign w:val="center"/>
            <w:hideMark/>
          </w:tcPr>
          <w:p w:rsidR="00C52931" w:rsidRPr="00C52931" w:rsidRDefault="00C52931" w:rsidP="00C52931">
            <w:pPr>
              <w:spacing w:after="0" w:line="240" w:lineRule="auto"/>
              <w:rPr>
                <w:rFonts w:ascii="Times New Roman" w:eastAsia="Times New Roman" w:hAnsi="Times New Roman"/>
                <w:bCs/>
                <w:sz w:val="14"/>
                <w:szCs w:val="14"/>
                <w:lang w:eastAsia="ru-RU"/>
              </w:rPr>
            </w:pPr>
          </w:p>
        </w:tc>
        <w:tc>
          <w:tcPr>
            <w:tcW w:w="263"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C52931" w:rsidRPr="00C52931" w:rsidRDefault="00C52931" w:rsidP="00C52931">
            <w:pPr>
              <w:spacing w:after="0" w:line="240" w:lineRule="auto"/>
              <w:jc w:val="center"/>
              <w:rPr>
                <w:rFonts w:ascii="Times New Roman" w:eastAsia="Times New Roman" w:hAnsi="Times New Roman"/>
                <w:bCs/>
                <w:sz w:val="14"/>
                <w:szCs w:val="14"/>
                <w:lang w:eastAsia="ru-RU"/>
              </w:rPr>
            </w:pPr>
            <w:r w:rsidRPr="00C52931">
              <w:rPr>
                <w:rFonts w:ascii="Times New Roman" w:eastAsia="Times New Roman" w:hAnsi="Times New Roman"/>
                <w:bCs/>
                <w:sz w:val="14"/>
                <w:szCs w:val="14"/>
                <w:lang w:eastAsia="ru-RU"/>
              </w:rPr>
              <w:t>меры финансовой</w:t>
            </w:r>
            <w:r w:rsidRPr="00C52931">
              <w:rPr>
                <w:rFonts w:ascii="Times New Roman" w:eastAsia="Times New Roman" w:hAnsi="Times New Roman"/>
                <w:bCs/>
                <w:sz w:val="14"/>
                <w:szCs w:val="14"/>
                <w:lang w:eastAsia="ru-RU"/>
              </w:rPr>
              <w:br/>
              <w:t>поддержки</w:t>
            </w:r>
          </w:p>
        </w:tc>
        <w:tc>
          <w:tcPr>
            <w:tcW w:w="572"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bCs/>
                <w:sz w:val="14"/>
                <w:szCs w:val="14"/>
                <w:lang w:eastAsia="ru-RU"/>
              </w:rPr>
            </w:pPr>
            <w:r w:rsidRPr="00C52931">
              <w:rPr>
                <w:rFonts w:ascii="Times New Roman" w:eastAsia="Times New Roman" w:hAnsi="Times New Roman"/>
                <w:bCs/>
                <w:sz w:val="14"/>
                <w:szCs w:val="14"/>
                <w:lang w:eastAsia="ru-RU"/>
              </w:rPr>
              <w:t>государственной корпорации – Фонда содействия реформированию жилищно-коммунального хозяйства</w:t>
            </w:r>
          </w:p>
        </w:tc>
        <w:tc>
          <w:tcPr>
            <w:tcW w:w="359"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right"/>
              <w:rPr>
                <w:rFonts w:ascii="Times New Roman" w:eastAsia="Times New Roman" w:hAnsi="Times New Roman"/>
                <w:bCs/>
                <w:sz w:val="14"/>
                <w:szCs w:val="14"/>
                <w:lang w:eastAsia="ru-RU"/>
              </w:rPr>
            </w:pPr>
            <w:r w:rsidRPr="00C52931">
              <w:rPr>
                <w:rFonts w:ascii="Times New Roman" w:eastAsia="Times New Roman" w:hAnsi="Times New Roman"/>
                <w:bCs/>
                <w:sz w:val="14"/>
                <w:szCs w:val="14"/>
                <w:lang w:eastAsia="ru-RU"/>
              </w:rPr>
              <w:t>0,00</w:t>
            </w:r>
          </w:p>
        </w:tc>
        <w:tc>
          <w:tcPr>
            <w:tcW w:w="380"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right"/>
              <w:rPr>
                <w:rFonts w:ascii="Times New Roman" w:eastAsia="Times New Roman" w:hAnsi="Times New Roman"/>
                <w:bCs/>
                <w:sz w:val="14"/>
                <w:szCs w:val="14"/>
                <w:lang w:eastAsia="ru-RU"/>
              </w:rPr>
            </w:pPr>
            <w:r w:rsidRPr="00C52931">
              <w:rPr>
                <w:rFonts w:ascii="Times New Roman" w:eastAsia="Times New Roman" w:hAnsi="Times New Roman"/>
                <w:bCs/>
                <w:sz w:val="14"/>
                <w:szCs w:val="14"/>
                <w:lang w:eastAsia="ru-RU"/>
              </w:rPr>
              <w:t>0,00</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bCs/>
                <w:sz w:val="14"/>
                <w:szCs w:val="14"/>
                <w:lang w:eastAsia="ru-RU"/>
              </w:rPr>
            </w:pPr>
            <w:r w:rsidRPr="00C52931">
              <w:rPr>
                <w:rFonts w:ascii="Times New Roman" w:eastAsia="Times New Roman" w:hAnsi="Times New Roman"/>
                <w:bCs/>
                <w:sz w:val="14"/>
                <w:szCs w:val="14"/>
                <w:lang w:eastAsia="ru-RU"/>
              </w:rPr>
              <w:t> </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bCs/>
                <w:sz w:val="14"/>
                <w:szCs w:val="14"/>
                <w:lang w:eastAsia="ru-RU"/>
              </w:rPr>
            </w:pPr>
            <w:r w:rsidRPr="00C52931">
              <w:rPr>
                <w:rFonts w:ascii="Times New Roman" w:eastAsia="Times New Roman" w:hAnsi="Times New Roman"/>
                <w:bCs/>
                <w:sz w:val="14"/>
                <w:szCs w:val="14"/>
                <w:lang w:eastAsia="ru-RU"/>
              </w:rPr>
              <w:t> </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bCs/>
                <w:sz w:val="14"/>
                <w:szCs w:val="14"/>
                <w:lang w:eastAsia="ru-RU"/>
              </w:rPr>
            </w:pPr>
            <w:r w:rsidRPr="00C52931">
              <w:rPr>
                <w:rFonts w:ascii="Times New Roman" w:eastAsia="Times New Roman" w:hAnsi="Times New Roman"/>
                <w:bCs/>
                <w:sz w:val="14"/>
                <w:szCs w:val="14"/>
                <w:lang w:eastAsia="ru-RU"/>
              </w:rPr>
              <w:t> </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bCs/>
                <w:sz w:val="14"/>
                <w:szCs w:val="14"/>
                <w:lang w:eastAsia="ru-RU"/>
              </w:rPr>
            </w:pPr>
            <w:r w:rsidRPr="00C52931">
              <w:rPr>
                <w:rFonts w:ascii="Times New Roman" w:eastAsia="Times New Roman" w:hAnsi="Times New Roman"/>
                <w:bCs/>
                <w:sz w:val="14"/>
                <w:szCs w:val="14"/>
                <w:lang w:eastAsia="ru-RU"/>
              </w:rPr>
              <w:t> </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bCs/>
                <w:sz w:val="14"/>
                <w:szCs w:val="14"/>
                <w:lang w:eastAsia="ru-RU"/>
              </w:rPr>
            </w:pPr>
            <w:r w:rsidRPr="00C52931">
              <w:rPr>
                <w:rFonts w:ascii="Times New Roman" w:eastAsia="Times New Roman" w:hAnsi="Times New Roman"/>
                <w:bCs/>
                <w:sz w:val="14"/>
                <w:szCs w:val="14"/>
                <w:lang w:eastAsia="ru-RU"/>
              </w:rPr>
              <w:t> </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bCs/>
                <w:sz w:val="14"/>
                <w:szCs w:val="14"/>
                <w:lang w:eastAsia="ru-RU"/>
              </w:rPr>
            </w:pPr>
            <w:r w:rsidRPr="00C52931">
              <w:rPr>
                <w:rFonts w:ascii="Times New Roman" w:eastAsia="Times New Roman" w:hAnsi="Times New Roman"/>
                <w:bCs/>
                <w:sz w:val="14"/>
                <w:szCs w:val="14"/>
                <w:lang w:eastAsia="ru-RU"/>
              </w:rPr>
              <w:t> </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bCs/>
                <w:sz w:val="14"/>
                <w:szCs w:val="14"/>
                <w:lang w:eastAsia="ru-RU"/>
              </w:rPr>
            </w:pPr>
            <w:r w:rsidRPr="00C52931">
              <w:rPr>
                <w:rFonts w:ascii="Times New Roman" w:eastAsia="Times New Roman" w:hAnsi="Times New Roman"/>
                <w:bCs/>
                <w:sz w:val="14"/>
                <w:szCs w:val="14"/>
                <w:lang w:eastAsia="ru-RU"/>
              </w:rPr>
              <w:t> </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bCs/>
                <w:sz w:val="14"/>
                <w:szCs w:val="14"/>
                <w:lang w:eastAsia="ru-RU"/>
              </w:rPr>
            </w:pPr>
            <w:r w:rsidRPr="00C52931">
              <w:rPr>
                <w:rFonts w:ascii="Times New Roman" w:eastAsia="Times New Roman" w:hAnsi="Times New Roman"/>
                <w:bCs/>
                <w:sz w:val="14"/>
                <w:szCs w:val="14"/>
                <w:lang w:eastAsia="ru-RU"/>
              </w:rPr>
              <w:t> </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bCs/>
                <w:sz w:val="14"/>
                <w:szCs w:val="14"/>
                <w:lang w:eastAsia="ru-RU"/>
              </w:rPr>
            </w:pPr>
            <w:r w:rsidRPr="00C52931">
              <w:rPr>
                <w:rFonts w:ascii="Times New Roman" w:eastAsia="Times New Roman" w:hAnsi="Times New Roman"/>
                <w:bCs/>
                <w:sz w:val="14"/>
                <w:szCs w:val="14"/>
                <w:lang w:eastAsia="ru-RU"/>
              </w:rPr>
              <w:t> </w:t>
            </w:r>
          </w:p>
        </w:tc>
      </w:tr>
      <w:tr w:rsidR="00C52931" w:rsidRPr="00C52931" w:rsidTr="00C52931">
        <w:trPr>
          <w:trHeight w:val="20"/>
        </w:trPr>
        <w:tc>
          <w:tcPr>
            <w:tcW w:w="129" w:type="pct"/>
            <w:vMerge/>
            <w:tcBorders>
              <w:top w:val="nil"/>
              <w:left w:val="single" w:sz="4" w:space="0" w:color="auto"/>
              <w:bottom w:val="single" w:sz="4" w:space="0" w:color="auto"/>
              <w:right w:val="single" w:sz="4" w:space="0" w:color="auto"/>
            </w:tcBorders>
            <w:vAlign w:val="center"/>
            <w:hideMark/>
          </w:tcPr>
          <w:p w:rsidR="00C52931" w:rsidRPr="00C52931" w:rsidRDefault="00C52931" w:rsidP="00C52931">
            <w:pPr>
              <w:spacing w:after="0" w:line="240" w:lineRule="auto"/>
              <w:rPr>
                <w:rFonts w:ascii="Times New Roman" w:eastAsia="Times New Roman" w:hAnsi="Times New Roman"/>
                <w:bCs/>
                <w:sz w:val="14"/>
                <w:szCs w:val="14"/>
                <w:lang w:eastAsia="ru-RU"/>
              </w:rPr>
            </w:pPr>
          </w:p>
        </w:tc>
        <w:tc>
          <w:tcPr>
            <w:tcW w:w="129" w:type="pct"/>
            <w:vMerge/>
            <w:tcBorders>
              <w:top w:val="nil"/>
              <w:left w:val="single" w:sz="4" w:space="0" w:color="auto"/>
              <w:bottom w:val="single" w:sz="4" w:space="0" w:color="auto"/>
              <w:right w:val="single" w:sz="4" w:space="0" w:color="auto"/>
            </w:tcBorders>
            <w:vAlign w:val="center"/>
            <w:hideMark/>
          </w:tcPr>
          <w:p w:rsidR="00C52931" w:rsidRPr="00C52931" w:rsidRDefault="00C52931" w:rsidP="00C52931">
            <w:pPr>
              <w:spacing w:after="0" w:line="240" w:lineRule="auto"/>
              <w:rPr>
                <w:rFonts w:ascii="Times New Roman" w:eastAsia="Times New Roman" w:hAnsi="Times New Roman"/>
                <w:bCs/>
                <w:sz w:val="14"/>
                <w:szCs w:val="14"/>
                <w:lang w:eastAsia="ru-RU"/>
              </w:rPr>
            </w:pPr>
          </w:p>
        </w:tc>
        <w:tc>
          <w:tcPr>
            <w:tcW w:w="129" w:type="pct"/>
            <w:vMerge/>
            <w:tcBorders>
              <w:top w:val="nil"/>
              <w:left w:val="single" w:sz="4" w:space="0" w:color="auto"/>
              <w:bottom w:val="single" w:sz="4" w:space="0" w:color="auto"/>
              <w:right w:val="single" w:sz="4" w:space="0" w:color="auto"/>
            </w:tcBorders>
            <w:vAlign w:val="center"/>
            <w:hideMark/>
          </w:tcPr>
          <w:p w:rsidR="00C52931" w:rsidRPr="00C52931" w:rsidRDefault="00C52931" w:rsidP="00C52931">
            <w:pPr>
              <w:spacing w:after="0" w:line="240" w:lineRule="auto"/>
              <w:rPr>
                <w:rFonts w:ascii="Times New Roman" w:eastAsia="Times New Roman" w:hAnsi="Times New Roman"/>
                <w:bCs/>
                <w:sz w:val="14"/>
                <w:szCs w:val="14"/>
                <w:lang w:eastAsia="ru-RU"/>
              </w:rPr>
            </w:pPr>
          </w:p>
        </w:tc>
        <w:tc>
          <w:tcPr>
            <w:tcW w:w="263" w:type="pct"/>
            <w:vMerge/>
            <w:tcBorders>
              <w:top w:val="nil"/>
              <w:left w:val="single" w:sz="4" w:space="0" w:color="auto"/>
              <w:bottom w:val="single" w:sz="4" w:space="0" w:color="auto"/>
              <w:right w:val="single" w:sz="4" w:space="0" w:color="auto"/>
            </w:tcBorders>
            <w:vAlign w:val="center"/>
            <w:hideMark/>
          </w:tcPr>
          <w:p w:rsidR="00C52931" w:rsidRPr="00C52931" w:rsidRDefault="00C52931" w:rsidP="00C52931">
            <w:pPr>
              <w:spacing w:after="0" w:line="240" w:lineRule="auto"/>
              <w:rPr>
                <w:rFonts w:ascii="Times New Roman" w:eastAsia="Times New Roman" w:hAnsi="Times New Roman"/>
                <w:bCs/>
                <w:sz w:val="14"/>
                <w:szCs w:val="14"/>
                <w:lang w:eastAsia="ru-RU"/>
              </w:rPr>
            </w:pPr>
          </w:p>
        </w:tc>
        <w:tc>
          <w:tcPr>
            <w:tcW w:w="572"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bCs/>
                <w:sz w:val="14"/>
                <w:szCs w:val="14"/>
                <w:lang w:eastAsia="ru-RU"/>
              </w:rPr>
            </w:pPr>
            <w:r w:rsidRPr="00C52931">
              <w:rPr>
                <w:rFonts w:ascii="Times New Roman" w:eastAsia="Times New Roman" w:hAnsi="Times New Roman"/>
                <w:bCs/>
                <w:sz w:val="14"/>
                <w:szCs w:val="14"/>
                <w:lang w:eastAsia="ru-RU"/>
              </w:rPr>
              <w:t>краевого бюджета</w:t>
            </w:r>
          </w:p>
        </w:tc>
        <w:tc>
          <w:tcPr>
            <w:tcW w:w="359"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right"/>
              <w:rPr>
                <w:rFonts w:ascii="Times New Roman" w:eastAsia="Times New Roman" w:hAnsi="Times New Roman"/>
                <w:bCs/>
                <w:sz w:val="14"/>
                <w:szCs w:val="14"/>
                <w:lang w:eastAsia="ru-RU"/>
              </w:rPr>
            </w:pPr>
            <w:r w:rsidRPr="00C52931">
              <w:rPr>
                <w:rFonts w:ascii="Times New Roman" w:eastAsia="Times New Roman" w:hAnsi="Times New Roman"/>
                <w:bCs/>
                <w:sz w:val="14"/>
                <w:szCs w:val="14"/>
                <w:lang w:eastAsia="ru-RU"/>
              </w:rPr>
              <w:t>0,00</w:t>
            </w:r>
          </w:p>
        </w:tc>
        <w:tc>
          <w:tcPr>
            <w:tcW w:w="380"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right"/>
              <w:rPr>
                <w:rFonts w:ascii="Times New Roman" w:eastAsia="Times New Roman" w:hAnsi="Times New Roman"/>
                <w:bCs/>
                <w:sz w:val="14"/>
                <w:szCs w:val="14"/>
                <w:lang w:eastAsia="ru-RU"/>
              </w:rPr>
            </w:pPr>
            <w:r w:rsidRPr="00C52931">
              <w:rPr>
                <w:rFonts w:ascii="Times New Roman" w:eastAsia="Times New Roman" w:hAnsi="Times New Roman"/>
                <w:bCs/>
                <w:sz w:val="14"/>
                <w:szCs w:val="14"/>
                <w:lang w:eastAsia="ru-RU"/>
              </w:rPr>
              <w:t>0,00</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bCs/>
                <w:sz w:val="14"/>
                <w:szCs w:val="14"/>
                <w:lang w:eastAsia="ru-RU"/>
              </w:rPr>
            </w:pPr>
            <w:r w:rsidRPr="00C52931">
              <w:rPr>
                <w:rFonts w:ascii="Times New Roman" w:eastAsia="Times New Roman" w:hAnsi="Times New Roman"/>
                <w:bCs/>
                <w:sz w:val="14"/>
                <w:szCs w:val="14"/>
                <w:lang w:eastAsia="ru-RU"/>
              </w:rPr>
              <w:t> </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bCs/>
                <w:sz w:val="14"/>
                <w:szCs w:val="14"/>
                <w:lang w:eastAsia="ru-RU"/>
              </w:rPr>
            </w:pPr>
            <w:r w:rsidRPr="00C52931">
              <w:rPr>
                <w:rFonts w:ascii="Times New Roman" w:eastAsia="Times New Roman" w:hAnsi="Times New Roman"/>
                <w:bCs/>
                <w:sz w:val="14"/>
                <w:szCs w:val="14"/>
                <w:lang w:eastAsia="ru-RU"/>
              </w:rPr>
              <w:t> </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bCs/>
                <w:sz w:val="14"/>
                <w:szCs w:val="14"/>
                <w:lang w:eastAsia="ru-RU"/>
              </w:rPr>
            </w:pPr>
            <w:r w:rsidRPr="00C52931">
              <w:rPr>
                <w:rFonts w:ascii="Times New Roman" w:eastAsia="Times New Roman" w:hAnsi="Times New Roman"/>
                <w:bCs/>
                <w:sz w:val="14"/>
                <w:szCs w:val="14"/>
                <w:lang w:eastAsia="ru-RU"/>
              </w:rPr>
              <w:t> </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bCs/>
                <w:sz w:val="14"/>
                <w:szCs w:val="14"/>
                <w:lang w:eastAsia="ru-RU"/>
              </w:rPr>
            </w:pPr>
            <w:r w:rsidRPr="00C52931">
              <w:rPr>
                <w:rFonts w:ascii="Times New Roman" w:eastAsia="Times New Roman" w:hAnsi="Times New Roman"/>
                <w:bCs/>
                <w:sz w:val="14"/>
                <w:szCs w:val="14"/>
                <w:lang w:eastAsia="ru-RU"/>
              </w:rPr>
              <w:t> </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bCs/>
                <w:sz w:val="14"/>
                <w:szCs w:val="14"/>
                <w:lang w:eastAsia="ru-RU"/>
              </w:rPr>
            </w:pPr>
            <w:r w:rsidRPr="00C52931">
              <w:rPr>
                <w:rFonts w:ascii="Times New Roman" w:eastAsia="Times New Roman" w:hAnsi="Times New Roman"/>
                <w:bCs/>
                <w:sz w:val="14"/>
                <w:szCs w:val="14"/>
                <w:lang w:eastAsia="ru-RU"/>
              </w:rPr>
              <w:t> </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bCs/>
                <w:sz w:val="14"/>
                <w:szCs w:val="14"/>
                <w:lang w:eastAsia="ru-RU"/>
              </w:rPr>
            </w:pPr>
            <w:r w:rsidRPr="00C52931">
              <w:rPr>
                <w:rFonts w:ascii="Times New Roman" w:eastAsia="Times New Roman" w:hAnsi="Times New Roman"/>
                <w:bCs/>
                <w:sz w:val="14"/>
                <w:szCs w:val="14"/>
                <w:lang w:eastAsia="ru-RU"/>
              </w:rPr>
              <w:t> </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bCs/>
                <w:sz w:val="14"/>
                <w:szCs w:val="14"/>
                <w:lang w:eastAsia="ru-RU"/>
              </w:rPr>
            </w:pPr>
            <w:r w:rsidRPr="00C52931">
              <w:rPr>
                <w:rFonts w:ascii="Times New Roman" w:eastAsia="Times New Roman" w:hAnsi="Times New Roman"/>
                <w:bCs/>
                <w:sz w:val="14"/>
                <w:szCs w:val="14"/>
                <w:lang w:eastAsia="ru-RU"/>
              </w:rPr>
              <w:t> </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bCs/>
                <w:sz w:val="14"/>
                <w:szCs w:val="14"/>
                <w:lang w:eastAsia="ru-RU"/>
              </w:rPr>
            </w:pPr>
            <w:r w:rsidRPr="00C52931">
              <w:rPr>
                <w:rFonts w:ascii="Times New Roman" w:eastAsia="Times New Roman" w:hAnsi="Times New Roman"/>
                <w:bCs/>
                <w:sz w:val="14"/>
                <w:szCs w:val="14"/>
                <w:lang w:eastAsia="ru-RU"/>
              </w:rPr>
              <w:t> </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bCs/>
                <w:sz w:val="14"/>
                <w:szCs w:val="14"/>
                <w:lang w:eastAsia="ru-RU"/>
              </w:rPr>
            </w:pPr>
            <w:r w:rsidRPr="00C52931">
              <w:rPr>
                <w:rFonts w:ascii="Times New Roman" w:eastAsia="Times New Roman" w:hAnsi="Times New Roman"/>
                <w:bCs/>
                <w:sz w:val="14"/>
                <w:szCs w:val="14"/>
                <w:lang w:eastAsia="ru-RU"/>
              </w:rPr>
              <w:t> </w:t>
            </w:r>
          </w:p>
        </w:tc>
      </w:tr>
      <w:tr w:rsidR="00C52931" w:rsidRPr="00C52931" w:rsidTr="00C52931">
        <w:trPr>
          <w:trHeight w:val="20"/>
        </w:trPr>
        <w:tc>
          <w:tcPr>
            <w:tcW w:w="129" w:type="pct"/>
            <w:vMerge/>
            <w:tcBorders>
              <w:top w:val="nil"/>
              <w:left w:val="single" w:sz="4" w:space="0" w:color="auto"/>
              <w:bottom w:val="single" w:sz="4" w:space="0" w:color="auto"/>
              <w:right w:val="single" w:sz="4" w:space="0" w:color="auto"/>
            </w:tcBorders>
            <w:vAlign w:val="center"/>
            <w:hideMark/>
          </w:tcPr>
          <w:p w:rsidR="00C52931" w:rsidRPr="00C52931" w:rsidRDefault="00C52931" w:rsidP="00C52931">
            <w:pPr>
              <w:spacing w:after="0" w:line="240" w:lineRule="auto"/>
              <w:rPr>
                <w:rFonts w:ascii="Times New Roman" w:eastAsia="Times New Roman" w:hAnsi="Times New Roman"/>
                <w:bCs/>
                <w:sz w:val="14"/>
                <w:szCs w:val="14"/>
                <w:lang w:eastAsia="ru-RU"/>
              </w:rPr>
            </w:pPr>
          </w:p>
        </w:tc>
        <w:tc>
          <w:tcPr>
            <w:tcW w:w="129" w:type="pct"/>
            <w:vMerge/>
            <w:tcBorders>
              <w:top w:val="nil"/>
              <w:left w:val="single" w:sz="4" w:space="0" w:color="auto"/>
              <w:bottom w:val="single" w:sz="4" w:space="0" w:color="auto"/>
              <w:right w:val="single" w:sz="4" w:space="0" w:color="auto"/>
            </w:tcBorders>
            <w:vAlign w:val="center"/>
            <w:hideMark/>
          </w:tcPr>
          <w:p w:rsidR="00C52931" w:rsidRPr="00C52931" w:rsidRDefault="00C52931" w:rsidP="00C52931">
            <w:pPr>
              <w:spacing w:after="0" w:line="240" w:lineRule="auto"/>
              <w:rPr>
                <w:rFonts w:ascii="Times New Roman" w:eastAsia="Times New Roman" w:hAnsi="Times New Roman"/>
                <w:bCs/>
                <w:sz w:val="14"/>
                <w:szCs w:val="14"/>
                <w:lang w:eastAsia="ru-RU"/>
              </w:rPr>
            </w:pPr>
          </w:p>
        </w:tc>
        <w:tc>
          <w:tcPr>
            <w:tcW w:w="129" w:type="pct"/>
            <w:vMerge/>
            <w:tcBorders>
              <w:top w:val="nil"/>
              <w:left w:val="single" w:sz="4" w:space="0" w:color="auto"/>
              <w:bottom w:val="single" w:sz="4" w:space="0" w:color="auto"/>
              <w:right w:val="single" w:sz="4" w:space="0" w:color="auto"/>
            </w:tcBorders>
            <w:vAlign w:val="center"/>
            <w:hideMark/>
          </w:tcPr>
          <w:p w:rsidR="00C52931" w:rsidRPr="00C52931" w:rsidRDefault="00C52931" w:rsidP="00C52931">
            <w:pPr>
              <w:spacing w:after="0" w:line="240" w:lineRule="auto"/>
              <w:rPr>
                <w:rFonts w:ascii="Times New Roman" w:eastAsia="Times New Roman" w:hAnsi="Times New Roman"/>
                <w:bCs/>
                <w:sz w:val="14"/>
                <w:szCs w:val="14"/>
                <w:lang w:eastAsia="ru-RU"/>
              </w:rPr>
            </w:pPr>
          </w:p>
        </w:tc>
        <w:tc>
          <w:tcPr>
            <w:tcW w:w="263" w:type="pct"/>
            <w:vMerge/>
            <w:tcBorders>
              <w:top w:val="nil"/>
              <w:left w:val="single" w:sz="4" w:space="0" w:color="auto"/>
              <w:bottom w:val="single" w:sz="4" w:space="0" w:color="auto"/>
              <w:right w:val="single" w:sz="4" w:space="0" w:color="auto"/>
            </w:tcBorders>
            <w:vAlign w:val="center"/>
            <w:hideMark/>
          </w:tcPr>
          <w:p w:rsidR="00C52931" w:rsidRPr="00C52931" w:rsidRDefault="00C52931" w:rsidP="00C52931">
            <w:pPr>
              <w:spacing w:after="0" w:line="240" w:lineRule="auto"/>
              <w:rPr>
                <w:rFonts w:ascii="Times New Roman" w:eastAsia="Times New Roman" w:hAnsi="Times New Roman"/>
                <w:bCs/>
                <w:sz w:val="14"/>
                <w:szCs w:val="14"/>
                <w:lang w:eastAsia="ru-RU"/>
              </w:rPr>
            </w:pPr>
          </w:p>
        </w:tc>
        <w:tc>
          <w:tcPr>
            <w:tcW w:w="572"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bCs/>
                <w:sz w:val="14"/>
                <w:szCs w:val="14"/>
                <w:lang w:eastAsia="ru-RU"/>
              </w:rPr>
            </w:pPr>
            <w:r w:rsidRPr="00C52931">
              <w:rPr>
                <w:rFonts w:ascii="Times New Roman" w:eastAsia="Times New Roman" w:hAnsi="Times New Roman"/>
                <w:bCs/>
                <w:sz w:val="14"/>
                <w:szCs w:val="14"/>
                <w:lang w:eastAsia="ru-RU"/>
              </w:rPr>
              <w:t>местного бюджета</w:t>
            </w:r>
          </w:p>
        </w:tc>
        <w:tc>
          <w:tcPr>
            <w:tcW w:w="359"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right"/>
              <w:rPr>
                <w:rFonts w:ascii="Times New Roman" w:eastAsia="Times New Roman" w:hAnsi="Times New Roman"/>
                <w:bCs/>
                <w:sz w:val="14"/>
                <w:szCs w:val="14"/>
                <w:lang w:eastAsia="ru-RU"/>
              </w:rPr>
            </w:pPr>
            <w:r w:rsidRPr="00C52931">
              <w:rPr>
                <w:rFonts w:ascii="Times New Roman" w:eastAsia="Times New Roman" w:hAnsi="Times New Roman"/>
                <w:bCs/>
                <w:sz w:val="14"/>
                <w:szCs w:val="14"/>
                <w:lang w:eastAsia="ru-RU"/>
              </w:rPr>
              <w:t>0,00</w:t>
            </w:r>
          </w:p>
        </w:tc>
        <w:tc>
          <w:tcPr>
            <w:tcW w:w="380"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right"/>
              <w:rPr>
                <w:rFonts w:ascii="Times New Roman" w:eastAsia="Times New Roman" w:hAnsi="Times New Roman"/>
                <w:bCs/>
                <w:sz w:val="14"/>
                <w:szCs w:val="14"/>
                <w:lang w:eastAsia="ru-RU"/>
              </w:rPr>
            </w:pPr>
            <w:r w:rsidRPr="00C52931">
              <w:rPr>
                <w:rFonts w:ascii="Times New Roman" w:eastAsia="Times New Roman" w:hAnsi="Times New Roman"/>
                <w:bCs/>
                <w:sz w:val="14"/>
                <w:szCs w:val="14"/>
                <w:lang w:eastAsia="ru-RU"/>
              </w:rPr>
              <w:t>0,00</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bCs/>
                <w:sz w:val="14"/>
                <w:szCs w:val="14"/>
                <w:lang w:eastAsia="ru-RU"/>
              </w:rPr>
            </w:pPr>
            <w:r w:rsidRPr="00C52931">
              <w:rPr>
                <w:rFonts w:ascii="Times New Roman" w:eastAsia="Times New Roman" w:hAnsi="Times New Roman"/>
                <w:bCs/>
                <w:sz w:val="14"/>
                <w:szCs w:val="14"/>
                <w:lang w:eastAsia="ru-RU"/>
              </w:rPr>
              <w:t> </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bCs/>
                <w:sz w:val="14"/>
                <w:szCs w:val="14"/>
                <w:lang w:eastAsia="ru-RU"/>
              </w:rPr>
            </w:pPr>
            <w:r w:rsidRPr="00C52931">
              <w:rPr>
                <w:rFonts w:ascii="Times New Roman" w:eastAsia="Times New Roman" w:hAnsi="Times New Roman"/>
                <w:bCs/>
                <w:sz w:val="14"/>
                <w:szCs w:val="14"/>
                <w:lang w:eastAsia="ru-RU"/>
              </w:rPr>
              <w:t> </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bCs/>
                <w:sz w:val="14"/>
                <w:szCs w:val="14"/>
                <w:lang w:eastAsia="ru-RU"/>
              </w:rPr>
            </w:pPr>
            <w:r w:rsidRPr="00C52931">
              <w:rPr>
                <w:rFonts w:ascii="Times New Roman" w:eastAsia="Times New Roman" w:hAnsi="Times New Roman"/>
                <w:bCs/>
                <w:sz w:val="14"/>
                <w:szCs w:val="14"/>
                <w:lang w:eastAsia="ru-RU"/>
              </w:rPr>
              <w:t> </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bCs/>
                <w:sz w:val="14"/>
                <w:szCs w:val="14"/>
                <w:lang w:eastAsia="ru-RU"/>
              </w:rPr>
            </w:pPr>
            <w:r w:rsidRPr="00C52931">
              <w:rPr>
                <w:rFonts w:ascii="Times New Roman" w:eastAsia="Times New Roman" w:hAnsi="Times New Roman"/>
                <w:bCs/>
                <w:sz w:val="14"/>
                <w:szCs w:val="14"/>
                <w:lang w:eastAsia="ru-RU"/>
              </w:rPr>
              <w:t> </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bCs/>
                <w:sz w:val="14"/>
                <w:szCs w:val="14"/>
                <w:lang w:eastAsia="ru-RU"/>
              </w:rPr>
            </w:pPr>
            <w:r w:rsidRPr="00C52931">
              <w:rPr>
                <w:rFonts w:ascii="Times New Roman" w:eastAsia="Times New Roman" w:hAnsi="Times New Roman"/>
                <w:bCs/>
                <w:sz w:val="14"/>
                <w:szCs w:val="14"/>
                <w:lang w:eastAsia="ru-RU"/>
              </w:rPr>
              <w:t> </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bCs/>
                <w:sz w:val="14"/>
                <w:szCs w:val="14"/>
                <w:lang w:eastAsia="ru-RU"/>
              </w:rPr>
            </w:pPr>
            <w:r w:rsidRPr="00C52931">
              <w:rPr>
                <w:rFonts w:ascii="Times New Roman" w:eastAsia="Times New Roman" w:hAnsi="Times New Roman"/>
                <w:bCs/>
                <w:sz w:val="14"/>
                <w:szCs w:val="14"/>
                <w:lang w:eastAsia="ru-RU"/>
              </w:rPr>
              <w:t> </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bCs/>
                <w:sz w:val="14"/>
                <w:szCs w:val="14"/>
                <w:lang w:eastAsia="ru-RU"/>
              </w:rPr>
            </w:pPr>
            <w:r w:rsidRPr="00C52931">
              <w:rPr>
                <w:rFonts w:ascii="Times New Roman" w:eastAsia="Times New Roman" w:hAnsi="Times New Roman"/>
                <w:bCs/>
                <w:sz w:val="14"/>
                <w:szCs w:val="14"/>
                <w:lang w:eastAsia="ru-RU"/>
              </w:rPr>
              <w:t> </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bCs/>
                <w:sz w:val="14"/>
                <w:szCs w:val="14"/>
                <w:lang w:eastAsia="ru-RU"/>
              </w:rPr>
            </w:pPr>
            <w:r w:rsidRPr="00C52931">
              <w:rPr>
                <w:rFonts w:ascii="Times New Roman" w:eastAsia="Times New Roman" w:hAnsi="Times New Roman"/>
                <w:bCs/>
                <w:sz w:val="14"/>
                <w:szCs w:val="14"/>
                <w:lang w:eastAsia="ru-RU"/>
              </w:rPr>
              <w:t> </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bCs/>
                <w:sz w:val="14"/>
                <w:szCs w:val="14"/>
                <w:lang w:eastAsia="ru-RU"/>
              </w:rPr>
            </w:pPr>
            <w:r w:rsidRPr="00C52931">
              <w:rPr>
                <w:rFonts w:ascii="Times New Roman" w:eastAsia="Times New Roman" w:hAnsi="Times New Roman"/>
                <w:bCs/>
                <w:sz w:val="14"/>
                <w:szCs w:val="14"/>
                <w:lang w:eastAsia="ru-RU"/>
              </w:rPr>
              <w:t> </w:t>
            </w:r>
          </w:p>
        </w:tc>
      </w:tr>
      <w:tr w:rsidR="00C52931" w:rsidRPr="00C52931" w:rsidTr="00C52931">
        <w:trPr>
          <w:trHeight w:val="20"/>
        </w:trPr>
        <w:tc>
          <w:tcPr>
            <w:tcW w:w="129" w:type="pct"/>
            <w:vMerge/>
            <w:tcBorders>
              <w:top w:val="nil"/>
              <w:left w:val="single" w:sz="4" w:space="0" w:color="auto"/>
              <w:bottom w:val="single" w:sz="4" w:space="0" w:color="auto"/>
              <w:right w:val="single" w:sz="4" w:space="0" w:color="auto"/>
            </w:tcBorders>
            <w:vAlign w:val="center"/>
            <w:hideMark/>
          </w:tcPr>
          <w:p w:rsidR="00C52931" w:rsidRPr="00C52931" w:rsidRDefault="00C52931" w:rsidP="00C52931">
            <w:pPr>
              <w:spacing w:after="0" w:line="240" w:lineRule="auto"/>
              <w:rPr>
                <w:rFonts w:ascii="Times New Roman" w:eastAsia="Times New Roman" w:hAnsi="Times New Roman"/>
                <w:bCs/>
                <w:sz w:val="14"/>
                <w:szCs w:val="14"/>
                <w:lang w:eastAsia="ru-RU"/>
              </w:rPr>
            </w:pPr>
          </w:p>
        </w:tc>
        <w:tc>
          <w:tcPr>
            <w:tcW w:w="129" w:type="pct"/>
            <w:vMerge/>
            <w:tcBorders>
              <w:top w:val="nil"/>
              <w:left w:val="single" w:sz="4" w:space="0" w:color="auto"/>
              <w:bottom w:val="single" w:sz="4" w:space="0" w:color="auto"/>
              <w:right w:val="single" w:sz="4" w:space="0" w:color="auto"/>
            </w:tcBorders>
            <w:vAlign w:val="center"/>
            <w:hideMark/>
          </w:tcPr>
          <w:p w:rsidR="00C52931" w:rsidRPr="00C52931" w:rsidRDefault="00C52931" w:rsidP="00C52931">
            <w:pPr>
              <w:spacing w:after="0" w:line="240" w:lineRule="auto"/>
              <w:rPr>
                <w:rFonts w:ascii="Times New Roman" w:eastAsia="Times New Roman" w:hAnsi="Times New Roman"/>
                <w:bCs/>
                <w:sz w:val="14"/>
                <w:szCs w:val="14"/>
                <w:lang w:eastAsia="ru-RU"/>
              </w:rPr>
            </w:pPr>
          </w:p>
        </w:tc>
        <w:tc>
          <w:tcPr>
            <w:tcW w:w="129" w:type="pct"/>
            <w:vMerge/>
            <w:tcBorders>
              <w:top w:val="nil"/>
              <w:left w:val="single" w:sz="4" w:space="0" w:color="auto"/>
              <w:bottom w:val="single" w:sz="4" w:space="0" w:color="auto"/>
              <w:right w:val="single" w:sz="4" w:space="0" w:color="auto"/>
            </w:tcBorders>
            <w:vAlign w:val="center"/>
            <w:hideMark/>
          </w:tcPr>
          <w:p w:rsidR="00C52931" w:rsidRPr="00C52931" w:rsidRDefault="00C52931" w:rsidP="00C52931">
            <w:pPr>
              <w:spacing w:after="0" w:line="240" w:lineRule="auto"/>
              <w:rPr>
                <w:rFonts w:ascii="Times New Roman" w:eastAsia="Times New Roman" w:hAnsi="Times New Roman"/>
                <w:bCs/>
                <w:sz w:val="14"/>
                <w:szCs w:val="14"/>
                <w:lang w:eastAsia="ru-RU"/>
              </w:rPr>
            </w:pPr>
          </w:p>
        </w:tc>
        <w:tc>
          <w:tcPr>
            <w:tcW w:w="263" w:type="pct"/>
            <w:vMerge/>
            <w:tcBorders>
              <w:top w:val="nil"/>
              <w:left w:val="single" w:sz="4" w:space="0" w:color="auto"/>
              <w:bottom w:val="single" w:sz="4" w:space="0" w:color="auto"/>
              <w:right w:val="single" w:sz="4" w:space="0" w:color="auto"/>
            </w:tcBorders>
            <w:vAlign w:val="center"/>
            <w:hideMark/>
          </w:tcPr>
          <w:p w:rsidR="00C52931" w:rsidRPr="00C52931" w:rsidRDefault="00C52931" w:rsidP="00C52931">
            <w:pPr>
              <w:spacing w:after="0" w:line="240" w:lineRule="auto"/>
              <w:rPr>
                <w:rFonts w:ascii="Times New Roman" w:eastAsia="Times New Roman" w:hAnsi="Times New Roman"/>
                <w:bCs/>
                <w:sz w:val="14"/>
                <w:szCs w:val="14"/>
                <w:lang w:eastAsia="ru-RU"/>
              </w:rPr>
            </w:pPr>
          </w:p>
        </w:tc>
        <w:tc>
          <w:tcPr>
            <w:tcW w:w="572"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bCs/>
                <w:sz w:val="14"/>
                <w:szCs w:val="14"/>
                <w:lang w:eastAsia="ru-RU"/>
              </w:rPr>
            </w:pPr>
            <w:r w:rsidRPr="00C52931">
              <w:rPr>
                <w:rFonts w:ascii="Times New Roman" w:eastAsia="Times New Roman" w:hAnsi="Times New Roman"/>
                <w:bCs/>
                <w:sz w:val="14"/>
                <w:szCs w:val="14"/>
                <w:lang w:eastAsia="ru-RU"/>
              </w:rPr>
              <w:t>иные источники</w:t>
            </w:r>
          </w:p>
        </w:tc>
        <w:tc>
          <w:tcPr>
            <w:tcW w:w="359"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right"/>
              <w:rPr>
                <w:rFonts w:ascii="Times New Roman" w:eastAsia="Times New Roman" w:hAnsi="Times New Roman"/>
                <w:bCs/>
                <w:sz w:val="14"/>
                <w:szCs w:val="14"/>
                <w:lang w:eastAsia="ru-RU"/>
              </w:rPr>
            </w:pPr>
            <w:r w:rsidRPr="00C52931">
              <w:rPr>
                <w:rFonts w:ascii="Times New Roman" w:eastAsia="Times New Roman" w:hAnsi="Times New Roman"/>
                <w:bCs/>
                <w:sz w:val="14"/>
                <w:szCs w:val="14"/>
                <w:lang w:eastAsia="ru-RU"/>
              </w:rPr>
              <w:t>0,00</w:t>
            </w:r>
          </w:p>
        </w:tc>
        <w:tc>
          <w:tcPr>
            <w:tcW w:w="380"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right"/>
              <w:rPr>
                <w:rFonts w:ascii="Times New Roman" w:eastAsia="Times New Roman" w:hAnsi="Times New Roman"/>
                <w:bCs/>
                <w:sz w:val="14"/>
                <w:szCs w:val="14"/>
                <w:lang w:eastAsia="ru-RU"/>
              </w:rPr>
            </w:pPr>
            <w:r w:rsidRPr="00C52931">
              <w:rPr>
                <w:rFonts w:ascii="Times New Roman" w:eastAsia="Times New Roman" w:hAnsi="Times New Roman"/>
                <w:bCs/>
                <w:sz w:val="14"/>
                <w:szCs w:val="14"/>
                <w:lang w:eastAsia="ru-RU"/>
              </w:rPr>
              <w:t>0,00</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bCs/>
                <w:sz w:val="14"/>
                <w:szCs w:val="14"/>
                <w:lang w:eastAsia="ru-RU"/>
              </w:rPr>
            </w:pPr>
            <w:r w:rsidRPr="00C52931">
              <w:rPr>
                <w:rFonts w:ascii="Times New Roman" w:eastAsia="Times New Roman" w:hAnsi="Times New Roman"/>
                <w:bCs/>
                <w:sz w:val="14"/>
                <w:szCs w:val="14"/>
                <w:lang w:eastAsia="ru-RU"/>
              </w:rPr>
              <w:t> </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bCs/>
                <w:sz w:val="14"/>
                <w:szCs w:val="14"/>
                <w:lang w:eastAsia="ru-RU"/>
              </w:rPr>
            </w:pPr>
            <w:r w:rsidRPr="00C52931">
              <w:rPr>
                <w:rFonts w:ascii="Times New Roman" w:eastAsia="Times New Roman" w:hAnsi="Times New Roman"/>
                <w:bCs/>
                <w:sz w:val="14"/>
                <w:szCs w:val="14"/>
                <w:lang w:eastAsia="ru-RU"/>
              </w:rPr>
              <w:t> </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bCs/>
                <w:sz w:val="14"/>
                <w:szCs w:val="14"/>
                <w:lang w:eastAsia="ru-RU"/>
              </w:rPr>
            </w:pPr>
            <w:r w:rsidRPr="00C52931">
              <w:rPr>
                <w:rFonts w:ascii="Times New Roman" w:eastAsia="Times New Roman" w:hAnsi="Times New Roman"/>
                <w:bCs/>
                <w:sz w:val="14"/>
                <w:szCs w:val="14"/>
                <w:lang w:eastAsia="ru-RU"/>
              </w:rPr>
              <w:t> </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bCs/>
                <w:sz w:val="14"/>
                <w:szCs w:val="14"/>
                <w:lang w:eastAsia="ru-RU"/>
              </w:rPr>
            </w:pPr>
            <w:r w:rsidRPr="00C52931">
              <w:rPr>
                <w:rFonts w:ascii="Times New Roman" w:eastAsia="Times New Roman" w:hAnsi="Times New Roman"/>
                <w:bCs/>
                <w:sz w:val="14"/>
                <w:szCs w:val="14"/>
                <w:lang w:eastAsia="ru-RU"/>
              </w:rPr>
              <w:t> </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bCs/>
                <w:sz w:val="14"/>
                <w:szCs w:val="14"/>
                <w:lang w:eastAsia="ru-RU"/>
              </w:rPr>
            </w:pPr>
            <w:r w:rsidRPr="00C52931">
              <w:rPr>
                <w:rFonts w:ascii="Times New Roman" w:eastAsia="Times New Roman" w:hAnsi="Times New Roman"/>
                <w:bCs/>
                <w:sz w:val="14"/>
                <w:szCs w:val="14"/>
                <w:lang w:eastAsia="ru-RU"/>
              </w:rPr>
              <w:t> </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bCs/>
                <w:sz w:val="14"/>
                <w:szCs w:val="14"/>
                <w:lang w:eastAsia="ru-RU"/>
              </w:rPr>
            </w:pPr>
            <w:r w:rsidRPr="00C52931">
              <w:rPr>
                <w:rFonts w:ascii="Times New Roman" w:eastAsia="Times New Roman" w:hAnsi="Times New Roman"/>
                <w:bCs/>
                <w:sz w:val="14"/>
                <w:szCs w:val="14"/>
                <w:lang w:eastAsia="ru-RU"/>
              </w:rPr>
              <w:t> </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bCs/>
                <w:sz w:val="14"/>
                <w:szCs w:val="14"/>
                <w:lang w:eastAsia="ru-RU"/>
              </w:rPr>
            </w:pPr>
            <w:r w:rsidRPr="00C52931">
              <w:rPr>
                <w:rFonts w:ascii="Times New Roman" w:eastAsia="Times New Roman" w:hAnsi="Times New Roman"/>
                <w:bCs/>
                <w:sz w:val="14"/>
                <w:szCs w:val="14"/>
                <w:lang w:eastAsia="ru-RU"/>
              </w:rPr>
              <w:t> </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bCs/>
                <w:sz w:val="14"/>
                <w:szCs w:val="14"/>
                <w:lang w:eastAsia="ru-RU"/>
              </w:rPr>
            </w:pPr>
            <w:r w:rsidRPr="00C52931">
              <w:rPr>
                <w:rFonts w:ascii="Times New Roman" w:eastAsia="Times New Roman" w:hAnsi="Times New Roman"/>
                <w:bCs/>
                <w:sz w:val="14"/>
                <w:szCs w:val="14"/>
                <w:lang w:eastAsia="ru-RU"/>
              </w:rPr>
              <w:t> </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bCs/>
                <w:sz w:val="14"/>
                <w:szCs w:val="14"/>
                <w:lang w:eastAsia="ru-RU"/>
              </w:rPr>
            </w:pPr>
            <w:r w:rsidRPr="00C52931">
              <w:rPr>
                <w:rFonts w:ascii="Times New Roman" w:eastAsia="Times New Roman" w:hAnsi="Times New Roman"/>
                <w:bCs/>
                <w:sz w:val="14"/>
                <w:szCs w:val="14"/>
                <w:lang w:eastAsia="ru-RU"/>
              </w:rPr>
              <w:t> </w:t>
            </w:r>
          </w:p>
        </w:tc>
      </w:tr>
      <w:tr w:rsidR="00C52931" w:rsidRPr="00C52931" w:rsidTr="00C52931">
        <w:trPr>
          <w:trHeight w:val="20"/>
        </w:trPr>
        <w:tc>
          <w:tcPr>
            <w:tcW w:w="129" w:type="pct"/>
            <w:vMerge/>
            <w:tcBorders>
              <w:top w:val="nil"/>
              <w:left w:val="single" w:sz="4" w:space="0" w:color="auto"/>
              <w:bottom w:val="single" w:sz="4" w:space="0" w:color="auto"/>
              <w:right w:val="single" w:sz="4" w:space="0" w:color="auto"/>
            </w:tcBorders>
            <w:vAlign w:val="center"/>
            <w:hideMark/>
          </w:tcPr>
          <w:p w:rsidR="00C52931" w:rsidRPr="00C52931" w:rsidRDefault="00C52931" w:rsidP="00C52931">
            <w:pPr>
              <w:spacing w:after="0" w:line="240" w:lineRule="auto"/>
              <w:rPr>
                <w:rFonts w:ascii="Times New Roman" w:eastAsia="Times New Roman" w:hAnsi="Times New Roman"/>
                <w:bCs/>
                <w:sz w:val="14"/>
                <w:szCs w:val="14"/>
                <w:lang w:eastAsia="ru-RU"/>
              </w:rPr>
            </w:pPr>
          </w:p>
        </w:tc>
        <w:tc>
          <w:tcPr>
            <w:tcW w:w="129" w:type="pct"/>
            <w:vMerge/>
            <w:tcBorders>
              <w:top w:val="nil"/>
              <w:left w:val="single" w:sz="4" w:space="0" w:color="auto"/>
              <w:bottom w:val="single" w:sz="4" w:space="0" w:color="auto"/>
              <w:right w:val="single" w:sz="4" w:space="0" w:color="auto"/>
            </w:tcBorders>
            <w:vAlign w:val="center"/>
            <w:hideMark/>
          </w:tcPr>
          <w:p w:rsidR="00C52931" w:rsidRPr="00C52931" w:rsidRDefault="00C52931" w:rsidP="00C52931">
            <w:pPr>
              <w:spacing w:after="0" w:line="240" w:lineRule="auto"/>
              <w:rPr>
                <w:rFonts w:ascii="Times New Roman" w:eastAsia="Times New Roman" w:hAnsi="Times New Roman"/>
                <w:bCs/>
                <w:sz w:val="14"/>
                <w:szCs w:val="14"/>
                <w:lang w:eastAsia="ru-RU"/>
              </w:rPr>
            </w:pPr>
          </w:p>
        </w:tc>
        <w:tc>
          <w:tcPr>
            <w:tcW w:w="129" w:type="pct"/>
            <w:vMerge/>
            <w:tcBorders>
              <w:top w:val="nil"/>
              <w:left w:val="single" w:sz="4" w:space="0" w:color="auto"/>
              <w:bottom w:val="single" w:sz="4" w:space="0" w:color="auto"/>
              <w:right w:val="single" w:sz="4" w:space="0" w:color="auto"/>
            </w:tcBorders>
            <w:vAlign w:val="center"/>
            <w:hideMark/>
          </w:tcPr>
          <w:p w:rsidR="00C52931" w:rsidRPr="00C52931" w:rsidRDefault="00C52931" w:rsidP="00C52931">
            <w:pPr>
              <w:spacing w:after="0" w:line="240" w:lineRule="auto"/>
              <w:rPr>
                <w:rFonts w:ascii="Times New Roman" w:eastAsia="Times New Roman" w:hAnsi="Times New Roman"/>
                <w:bCs/>
                <w:sz w:val="14"/>
                <w:szCs w:val="14"/>
                <w:lang w:eastAsia="ru-RU"/>
              </w:rPr>
            </w:pPr>
          </w:p>
        </w:tc>
        <w:tc>
          <w:tcPr>
            <w:tcW w:w="835" w:type="pct"/>
            <w:gridSpan w:val="2"/>
            <w:tcBorders>
              <w:top w:val="single" w:sz="4" w:space="0" w:color="auto"/>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bCs/>
                <w:sz w:val="14"/>
                <w:szCs w:val="14"/>
                <w:lang w:eastAsia="ru-RU"/>
              </w:rPr>
            </w:pPr>
            <w:r w:rsidRPr="00C52931">
              <w:rPr>
                <w:rFonts w:ascii="Times New Roman" w:eastAsia="Times New Roman" w:hAnsi="Times New Roman"/>
                <w:bCs/>
                <w:sz w:val="14"/>
                <w:szCs w:val="14"/>
                <w:lang w:eastAsia="ru-RU"/>
              </w:rPr>
              <w:t>Всего</w:t>
            </w:r>
          </w:p>
        </w:tc>
        <w:tc>
          <w:tcPr>
            <w:tcW w:w="359"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right"/>
              <w:rPr>
                <w:rFonts w:ascii="Times New Roman" w:eastAsia="Times New Roman" w:hAnsi="Times New Roman"/>
                <w:bCs/>
                <w:sz w:val="14"/>
                <w:szCs w:val="14"/>
                <w:lang w:eastAsia="ru-RU"/>
              </w:rPr>
            </w:pPr>
            <w:r w:rsidRPr="00C52931">
              <w:rPr>
                <w:rFonts w:ascii="Times New Roman" w:eastAsia="Times New Roman" w:hAnsi="Times New Roman"/>
                <w:bCs/>
                <w:sz w:val="14"/>
                <w:szCs w:val="14"/>
                <w:lang w:eastAsia="ru-RU"/>
              </w:rPr>
              <w:t>34 865 167,57</w:t>
            </w:r>
          </w:p>
        </w:tc>
        <w:tc>
          <w:tcPr>
            <w:tcW w:w="380"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right"/>
              <w:rPr>
                <w:rFonts w:ascii="Times New Roman" w:eastAsia="Times New Roman" w:hAnsi="Times New Roman"/>
                <w:bCs/>
                <w:sz w:val="14"/>
                <w:szCs w:val="14"/>
                <w:lang w:eastAsia="ru-RU"/>
              </w:rPr>
            </w:pPr>
            <w:r w:rsidRPr="00C52931">
              <w:rPr>
                <w:rFonts w:ascii="Times New Roman" w:eastAsia="Times New Roman" w:hAnsi="Times New Roman"/>
                <w:bCs/>
                <w:sz w:val="14"/>
                <w:szCs w:val="14"/>
                <w:lang w:eastAsia="ru-RU"/>
              </w:rPr>
              <w:t>34 865 167,57</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bCs/>
                <w:sz w:val="14"/>
                <w:szCs w:val="14"/>
                <w:lang w:eastAsia="ru-RU"/>
              </w:rPr>
            </w:pPr>
            <w:r w:rsidRPr="00C52931">
              <w:rPr>
                <w:rFonts w:ascii="Times New Roman" w:eastAsia="Times New Roman" w:hAnsi="Times New Roman"/>
                <w:bCs/>
                <w:sz w:val="14"/>
                <w:szCs w:val="14"/>
                <w:lang w:eastAsia="ru-RU"/>
              </w:rPr>
              <w:t> </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bCs/>
                <w:sz w:val="14"/>
                <w:szCs w:val="14"/>
                <w:lang w:eastAsia="ru-RU"/>
              </w:rPr>
            </w:pPr>
            <w:r w:rsidRPr="00C52931">
              <w:rPr>
                <w:rFonts w:ascii="Times New Roman" w:eastAsia="Times New Roman" w:hAnsi="Times New Roman"/>
                <w:bCs/>
                <w:sz w:val="14"/>
                <w:szCs w:val="14"/>
                <w:lang w:eastAsia="ru-RU"/>
              </w:rPr>
              <w:t> </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bCs/>
                <w:sz w:val="14"/>
                <w:szCs w:val="14"/>
                <w:lang w:eastAsia="ru-RU"/>
              </w:rPr>
            </w:pPr>
            <w:r w:rsidRPr="00C52931">
              <w:rPr>
                <w:rFonts w:ascii="Times New Roman" w:eastAsia="Times New Roman" w:hAnsi="Times New Roman"/>
                <w:bCs/>
                <w:sz w:val="14"/>
                <w:szCs w:val="14"/>
                <w:lang w:eastAsia="ru-RU"/>
              </w:rPr>
              <w:t> </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bCs/>
                <w:sz w:val="14"/>
                <w:szCs w:val="14"/>
                <w:lang w:eastAsia="ru-RU"/>
              </w:rPr>
            </w:pPr>
            <w:r w:rsidRPr="00C52931">
              <w:rPr>
                <w:rFonts w:ascii="Times New Roman" w:eastAsia="Times New Roman" w:hAnsi="Times New Roman"/>
                <w:bCs/>
                <w:sz w:val="14"/>
                <w:szCs w:val="14"/>
                <w:lang w:eastAsia="ru-RU"/>
              </w:rPr>
              <w:t> </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bCs/>
                <w:sz w:val="14"/>
                <w:szCs w:val="14"/>
                <w:lang w:eastAsia="ru-RU"/>
              </w:rPr>
            </w:pPr>
            <w:r w:rsidRPr="00C52931">
              <w:rPr>
                <w:rFonts w:ascii="Times New Roman" w:eastAsia="Times New Roman" w:hAnsi="Times New Roman"/>
                <w:bCs/>
                <w:sz w:val="14"/>
                <w:szCs w:val="14"/>
                <w:lang w:eastAsia="ru-RU"/>
              </w:rPr>
              <w:t> </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bCs/>
                <w:sz w:val="14"/>
                <w:szCs w:val="14"/>
                <w:lang w:eastAsia="ru-RU"/>
              </w:rPr>
            </w:pPr>
            <w:r w:rsidRPr="00C52931">
              <w:rPr>
                <w:rFonts w:ascii="Times New Roman" w:eastAsia="Times New Roman" w:hAnsi="Times New Roman"/>
                <w:bCs/>
                <w:sz w:val="14"/>
                <w:szCs w:val="14"/>
                <w:lang w:eastAsia="ru-RU"/>
              </w:rPr>
              <w:t> </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bCs/>
                <w:sz w:val="14"/>
                <w:szCs w:val="14"/>
                <w:lang w:eastAsia="ru-RU"/>
              </w:rPr>
            </w:pPr>
            <w:r w:rsidRPr="00C52931">
              <w:rPr>
                <w:rFonts w:ascii="Times New Roman" w:eastAsia="Times New Roman" w:hAnsi="Times New Roman"/>
                <w:bCs/>
                <w:sz w:val="14"/>
                <w:szCs w:val="14"/>
                <w:lang w:eastAsia="ru-RU"/>
              </w:rPr>
              <w:t> </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bCs/>
                <w:sz w:val="14"/>
                <w:szCs w:val="14"/>
                <w:lang w:eastAsia="ru-RU"/>
              </w:rPr>
            </w:pPr>
            <w:r w:rsidRPr="00C52931">
              <w:rPr>
                <w:rFonts w:ascii="Times New Roman" w:eastAsia="Times New Roman" w:hAnsi="Times New Roman"/>
                <w:bCs/>
                <w:sz w:val="14"/>
                <w:szCs w:val="14"/>
                <w:lang w:eastAsia="ru-RU"/>
              </w:rPr>
              <w:t> </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bCs/>
                <w:sz w:val="14"/>
                <w:szCs w:val="14"/>
                <w:lang w:eastAsia="ru-RU"/>
              </w:rPr>
            </w:pPr>
            <w:r w:rsidRPr="00C52931">
              <w:rPr>
                <w:rFonts w:ascii="Times New Roman" w:eastAsia="Times New Roman" w:hAnsi="Times New Roman"/>
                <w:bCs/>
                <w:sz w:val="14"/>
                <w:szCs w:val="14"/>
                <w:lang w:eastAsia="ru-RU"/>
              </w:rPr>
              <w:t> </w:t>
            </w:r>
          </w:p>
        </w:tc>
      </w:tr>
      <w:tr w:rsidR="00C52931" w:rsidRPr="00C52931" w:rsidTr="00C52931">
        <w:trPr>
          <w:trHeight w:val="20"/>
        </w:trPr>
        <w:tc>
          <w:tcPr>
            <w:tcW w:w="129" w:type="pct"/>
            <w:vMerge/>
            <w:tcBorders>
              <w:top w:val="nil"/>
              <w:left w:val="single" w:sz="4" w:space="0" w:color="auto"/>
              <w:bottom w:val="single" w:sz="4" w:space="0" w:color="auto"/>
              <w:right w:val="single" w:sz="4" w:space="0" w:color="auto"/>
            </w:tcBorders>
            <w:vAlign w:val="center"/>
            <w:hideMark/>
          </w:tcPr>
          <w:p w:rsidR="00C52931" w:rsidRPr="00C52931" w:rsidRDefault="00C52931" w:rsidP="00C52931">
            <w:pPr>
              <w:spacing w:after="0" w:line="240" w:lineRule="auto"/>
              <w:rPr>
                <w:rFonts w:ascii="Times New Roman" w:eastAsia="Times New Roman" w:hAnsi="Times New Roman"/>
                <w:bCs/>
                <w:sz w:val="14"/>
                <w:szCs w:val="14"/>
                <w:lang w:eastAsia="ru-RU"/>
              </w:rPr>
            </w:pPr>
          </w:p>
        </w:tc>
        <w:tc>
          <w:tcPr>
            <w:tcW w:w="129" w:type="pct"/>
            <w:vMerge/>
            <w:tcBorders>
              <w:top w:val="nil"/>
              <w:left w:val="single" w:sz="4" w:space="0" w:color="auto"/>
              <w:bottom w:val="single" w:sz="4" w:space="0" w:color="auto"/>
              <w:right w:val="single" w:sz="4" w:space="0" w:color="auto"/>
            </w:tcBorders>
            <w:vAlign w:val="center"/>
            <w:hideMark/>
          </w:tcPr>
          <w:p w:rsidR="00C52931" w:rsidRPr="00C52931" w:rsidRDefault="00C52931" w:rsidP="00C52931">
            <w:pPr>
              <w:spacing w:after="0" w:line="240" w:lineRule="auto"/>
              <w:rPr>
                <w:rFonts w:ascii="Times New Roman" w:eastAsia="Times New Roman" w:hAnsi="Times New Roman"/>
                <w:bCs/>
                <w:sz w:val="14"/>
                <w:szCs w:val="14"/>
                <w:lang w:eastAsia="ru-RU"/>
              </w:rPr>
            </w:pPr>
          </w:p>
        </w:tc>
        <w:tc>
          <w:tcPr>
            <w:tcW w:w="129" w:type="pct"/>
            <w:vMerge/>
            <w:tcBorders>
              <w:top w:val="nil"/>
              <w:left w:val="single" w:sz="4" w:space="0" w:color="auto"/>
              <w:bottom w:val="single" w:sz="4" w:space="0" w:color="auto"/>
              <w:right w:val="single" w:sz="4" w:space="0" w:color="auto"/>
            </w:tcBorders>
            <w:vAlign w:val="center"/>
            <w:hideMark/>
          </w:tcPr>
          <w:p w:rsidR="00C52931" w:rsidRPr="00C52931" w:rsidRDefault="00C52931" w:rsidP="00C52931">
            <w:pPr>
              <w:spacing w:after="0" w:line="240" w:lineRule="auto"/>
              <w:rPr>
                <w:rFonts w:ascii="Times New Roman" w:eastAsia="Times New Roman" w:hAnsi="Times New Roman"/>
                <w:bCs/>
                <w:sz w:val="14"/>
                <w:szCs w:val="14"/>
                <w:lang w:eastAsia="ru-RU"/>
              </w:rPr>
            </w:pPr>
          </w:p>
        </w:tc>
        <w:tc>
          <w:tcPr>
            <w:tcW w:w="835" w:type="pct"/>
            <w:gridSpan w:val="2"/>
            <w:tcBorders>
              <w:top w:val="single" w:sz="4" w:space="0" w:color="auto"/>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bCs/>
                <w:sz w:val="14"/>
                <w:szCs w:val="14"/>
                <w:lang w:eastAsia="ru-RU"/>
              </w:rPr>
            </w:pPr>
            <w:r w:rsidRPr="00C52931">
              <w:rPr>
                <w:rFonts w:ascii="Times New Roman" w:eastAsia="Times New Roman" w:hAnsi="Times New Roman"/>
                <w:bCs/>
                <w:sz w:val="14"/>
                <w:szCs w:val="14"/>
                <w:lang w:eastAsia="ru-RU"/>
              </w:rPr>
              <w:t>Удельная стоимость капитального ремонта 1 кв. м общей площади помещений многоквартирного дома, руб./кв. м</w:t>
            </w:r>
          </w:p>
        </w:tc>
        <w:tc>
          <w:tcPr>
            <w:tcW w:w="359"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right"/>
              <w:rPr>
                <w:rFonts w:ascii="Times New Roman" w:eastAsia="Times New Roman" w:hAnsi="Times New Roman"/>
                <w:bCs/>
                <w:sz w:val="14"/>
                <w:szCs w:val="14"/>
                <w:lang w:eastAsia="ru-RU"/>
              </w:rPr>
            </w:pPr>
            <w:r w:rsidRPr="00C52931">
              <w:rPr>
                <w:rFonts w:ascii="Times New Roman" w:eastAsia="Times New Roman" w:hAnsi="Times New Roman"/>
                <w:bCs/>
                <w:sz w:val="14"/>
                <w:szCs w:val="14"/>
                <w:lang w:eastAsia="ru-RU"/>
              </w:rPr>
              <w:t>10 691,56</w:t>
            </w:r>
          </w:p>
        </w:tc>
        <w:tc>
          <w:tcPr>
            <w:tcW w:w="380"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right"/>
              <w:rPr>
                <w:rFonts w:ascii="Times New Roman" w:eastAsia="Times New Roman" w:hAnsi="Times New Roman"/>
                <w:bCs/>
                <w:sz w:val="14"/>
                <w:szCs w:val="14"/>
                <w:lang w:eastAsia="ru-RU"/>
              </w:rPr>
            </w:pPr>
            <w:r w:rsidRPr="00C52931">
              <w:rPr>
                <w:rFonts w:ascii="Times New Roman" w:eastAsia="Times New Roman" w:hAnsi="Times New Roman"/>
                <w:bCs/>
                <w:sz w:val="14"/>
                <w:szCs w:val="14"/>
                <w:lang w:eastAsia="ru-RU"/>
              </w:rPr>
              <w:t>10 691,56</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bCs/>
                <w:sz w:val="14"/>
                <w:szCs w:val="14"/>
                <w:lang w:eastAsia="ru-RU"/>
              </w:rPr>
            </w:pPr>
            <w:r w:rsidRPr="00C52931">
              <w:rPr>
                <w:rFonts w:ascii="Times New Roman" w:eastAsia="Times New Roman" w:hAnsi="Times New Roman"/>
                <w:bCs/>
                <w:sz w:val="14"/>
                <w:szCs w:val="14"/>
                <w:lang w:eastAsia="ru-RU"/>
              </w:rPr>
              <w:t> </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bCs/>
                <w:sz w:val="14"/>
                <w:szCs w:val="14"/>
                <w:lang w:eastAsia="ru-RU"/>
              </w:rPr>
            </w:pPr>
            <w:r w:rsidRPr="00C52931">
              <w:rPr>
                <w:rFonts w:ascii="Times New Roman" w:eastAsia="Times New Roman" w:hAnsi="Times New Roman"/>
                <w:bCs/>
                <w:sz w:val="14"/>
                <w:szCs w:val="14"/>
                <w:lang w:eastAsia="ru-RU"/>
              </w:rPr>
              <w:t> </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bCs/>
                <w:sz w:val="14"/>
                <w:szCs w:val="14"/>
                <w:lang w:eastAsia="ru-RU"/>
              </w:rPr>
            </w:pPr>
            <w:r w:rsidRPr="00C52931">
              <w:rPr>
                <w:rFonts w:ascii="Times New Roman" w:eastAsia="Times New Roman" w:hAnsi="Times New Roman"/>
                <w:bCs/>
                <w:sz w:val="14"/>
                <w:szCs w:val="14"/>
                <w:lang w:eastAsia="ru-RU"/>
              </w:rPr>
              <w:t> </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bCs/>
                <w:sz w:val="14"/>
                <w:szCs w:val="14"/>
                <w:lang w:eastAsia="ru-RU"/>
              </w:rPr>
            </w:pPr>
            <w:r w:rsidRPr="00C52931">
              <w:rPr>
                <w:rFonts w:ascii="Times New Roman" w:eastAsia="Times New Roman" w:hAnsi="Times New Roman"/>
                <w:bCs/>
                <w:sz w:val="14"/>
                <w:szCs w:val="14"/>
                <w:lang w:eastAsia="ru-RU"/>
              </w:rPr>
              <w:t> </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bCs/>
                <w:sz w:val="14"/>
                <w:szCs w:val="14"/>
                <w:lang w:eastAsia="ru-RU"/>
              </w:rPr>
            </w:pPr>
            <w:r w:rsidRPr="00C52931">
              <w:rPr>
                <w:rFonts w:ascii="Times New Roman" w:eastAsia="Times New Roman" w:hAnsi="Times New Roman"/>
                <w:bCs/>
                <w:sz w:val="14"/>
                <w:szCs w:val="14"/>
                <w:lang w:eastAsia="ru-RU"/>
              </w:rPr>
              <w:t> </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bCs/>
                <w:sz w:val="14"/>
                <w:szCs w:val="14"/>
                <w:lang w:eastAsia="ru-RU"/>
              </w:rPr>
            </w:pPr>
            <w:r w:rsidRPr="00C52931">
              <w:rPr>
                <w:rFonts w:ascii="Times New Roman" w:eastAsia="Times New Roman" w:hAnsi="Times New Roman"/>
                <w:bCs/>
                <w:sz w:val="14"/>
                <w:szCs w:val="14"/>
                <w:lang w:eastAsia="ru-RU"/>
              </w:rPr>
              <w:t> </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bCs/>
                <w:sz w:val="14"/>
                <w:szCs w:val="14"/>
                <w:lang w:eastAsia="ru-RU"/>
              </w:rPr>
            </w:pPr>
            <w:r w:rsidRPr="00C52931">
              <w:rPr>
                <w:rFonts w:ascii="Times New Roman" w:eastAsia="Times New Roman" w:hAnsi="Times New Roman"/>
                <w:bCs/>
                <w:sz w:val="14"/>
                <w:szCs w:val="14"/>
                <w:lang w:eastAsia="ru-RU"/>
              </w:rPr>
              <w:t> </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bCs/>
                <w:sz w:val="14"/>
                <w:szCs w:val="14"/>
                <w:lang w:eastAsia="ru-RU"/>
              </w:rPr>
            </w:pPr>
            <w:r w:rsidRPr="00C52931">
              <w:rPr>
                <w:rFonts w:ascii="Times New Roman" w:eastAsia="Times New Roman" w:hAnsi="Times New Roman"/>
                <w:bCs/>
                <w:sz w:val="14"/>
                <w:szCs w:val="14"/>
                <w:lang w:eastAsia="ru-RU"/>
              </w:rPr>
              <w:t> </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bCs/>
                <w:sz w:val="14"/>
                <w:szCs w:val="14"/>
                <w:lang w:eastAsia="ru-RU"/>
              </w:rPr>
            </w:pPr>
            <w:r w:rsidRPr="00C52931">
              <w:rPr>
                <w:rFonts w:ascii="Times New Roman" w:eastAsia="Times New Roman" w:hAnsi="Times New Roman"/>
                <w:bCs/>
                <w:sz w:val="14"/>
                <w:szCs w:val="14"/>
                <w:lang w:eastAsia="ru-RU"/>
              </w:rPr>
              <w:t> </w:t>
            </w:r>
          </w:p>
        </w:tc>
      </w:tr>
      <w:tr w:rsidR="00C52931" w:rsidRPr="00C52931" w:rsidTr="00C52931">
        <w:trPr>
          <w:trHeight w:val="20"/>
        </w:trPr>
        <w:tc>
          <w:tcPr>
            <w:tcW w:w="129" w:type="pct"/>
            <w:vMerge/>
            <w:tcBorders>
              <w:top w:val="nil"/>
              <w:left w:val="single" w:sz="4" w:space="0" w:color="auto"/>
              <w:bottom w:val="single" w:sz="4" w:space="0" w:color="auto"/>
              <w:right w:val="single" w:sz="4" w:space="0" w:color="auto"/>
            </w:tcBorders>
            <w:vAlign w:val="center"/>
            <w:hideMark/>
          </w:tcPr>
          <w:p w:rsidR="00C52931" w:rsidRPr="00C52931" w:rsidRDefault="00C52931" w:rsidP="00C52931">
            <w:pPr>
              <w:spacing w:after="0" w:line="240" w:lineRule="auto"/>
              <w:rPr>
                <w:rFonts w:ascii="Times New Roman" w:eastAsia="Times New Roman" w:hAnsi="Times New Roman"/>
                <w:bCs/>
                <w:sz w:val="14"/>
                <w:szCs w:val="14"/>
                <w:lang w:eastAsia="ru-RU"/>
              </w:rPr>
            </w:pPr>
          </w:p>
        </w:tc>
        <w:tc>
          <w:tcPr>
            <w:tcW w:w="129" w:type="pct"/>
            <w:vMerge/>
            <w:tcBorders>
              <w:top w:val="nil"/>
              <w:left w:val="single" w:sz="4" w:space="0" w:color="auto"/>
              <w:bottom w:val="single" w:sz="4" w:space="0" w:color="auto"/>
              <w:right w:val="single" w:sz="4" w:space="0" w:color="auto"/>
            </w:tcBorders>
            <w:vAlign w:val="center"/>
            <w:hideMark/>
          </w:tcPr>
          <w:p w:rsidR="00C52931" w:rsidRPr="00C52931" w:rsidRDefault="00C52931" w:rsidP="00C52931">
            <w:pPr>
              <w:spacing w:after="0" w:line="240" w:lineRule="auto"/>
              <w:rPr>
                <w:rFonts w:ascii="Times New Roman" w:eastAsia="Times New Roman" w:hAnsi="Times New Roman"/>
                <w:bCs/>
                <w:sz w:val="14"/>
                <w:szCs w:val="14"/>
                <w:lang w:eastAsia="ru-RU"/>
              </w:rPr>
            </w:pPr>
          </w:p>
        </w:tc>
        <w:tc>
          <w:tcPr>
            <w:tcW w:w="129" w:type="pct"/>
            <w:vMerge/>
            <w:tcBorders>
              <w:top w:val="nil"/>
              <w:left w:val="single" w:sz="4" w:space="0" w:color="auto"/>
              <w:bottom w:val="single" w:sz="4" w:space="0" w:color="auto"/>
              <w:right w:val="single" w:sz="4" w:space="0" w:color="auto"/>
            </w:tcBorders>
            <w:vAlign w:val="center"/>
            <w:hideMark/>
          </w:tcPr>
          <w:p w:rsidR="00C52931" w:rsidRPr="00C52931" w:rsidRDefault="00C52931" w:rsidP="00C52931">
            <w:pPr>
              <w:spacing w:after="0" w:line="240" w:lineRule="auto"/>
              <w:rPr>
                <w:rFonts w:ascii="Times New Roman" w:eastAsia="Times New Roman" w:hAnsi="Times New Roman"/>
                <w:bCs/>
                <w:sz w:val="14"/>
                <w:szCs w:val="14"/>
                <w:lang w:eastAsia="ru-RU"/>
              </w:rPr>
            </w:pPr>
          </w:p>
        </w:tc>
        <w:tc>
          <w:tcPr>
            <w:tcW w:w="835" w:type="pct"/>
            <w:gridSpan w:val="2"/>
            <w:tcBorders>
              <w:top w:val="single" w:sz="4" w:space="0" w:color="auto"/>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bCs/>
                <w:sz w:val="14"/>
                <w:szCs w:val="14"/>
                <w:lang w:eastAsia="ru-RU"/>
              </w:rPr>
            </w:pPr>
            <w:r w:rsidRPr="00C52931">
              <w:rPr>
                <w:rFonts w:ascii="Times New Roman" w:eastAsia="Times New Roman" w:hAnsi="Times New Roman"/>
                <w:bCs/>
                <w:sz w:val="14"/>
                <w:szCs w:val="14"/>
                <w:lang w:eastAsia="ru-RU"/>
              </w:rPr>
              <w:t>Утвержденная предельная стоимость капитального ремонта 1 кв. м общей площади помещений многоквартирного дома, руб./кв. м</w:t>
            </w:r>
          </w:p>
        </w:tc>
        <w:tc>
          <w:tcPr>
            <w:tcW w:w="359"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bCs/>
                <w:sz w:val="14"/>
                <w:szCs w:val="14"/>
                <w:lang w:eastAsia="ru-RU"/>
              </w:rPr>
            </w:pPr>
            <w:r w:rsidRPr="00C52931">
              <w:rPr>
                <w:rFonts w:ascii="Times New Roman" w:eastAsia="Times New Roman" w:hAnsi="Times New Roman"/>
                <w:bCs/>
                <w:sz w:val="14"/>
                <w:szCs w:val="14"/>
                <w:lang w:eastAsia="ru-RU"/>
              </w:rPr>
              <w:t>X</w:t>
            </w:r>
          </w:p>
        </w:tc>
        <w:tc>
          <w:tcPr>
            <w:tcW w:w="380"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bCs/>
                <w:sz w:val="14"/>
                <w:szCs w:val="14"/>
                <w:lang w:eastAsia="ru-RU"/>
              </w:rPr>
            </w:pPr>
            <w:r w:rsidRPr="00C52931">
              <w:rPr>
                <w:rFonts w:ascii="Times New Roman" w:eastAsia="Times New Roman" w:hAnsi="Times New Roman"/>
                <w:bCs/>
                <w:sz w:val="14"/>
                <w:szCs w:val="14"/>
                <w:lang w:eastAsia="ru-RU"/>
              </w:rPr>
              <w:t>X</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bCs/>
                <w:sz w:val="14"/>
                <w:szCs w:val="14"/>
                <w:lang w:eastAsia="ru-RU"/>
              </w:rPr>
            </w:pPr>
            <w:r w:rsidRPr="00C52931">
              <w:rPr>
                <w:rFonts w:ascii="Times New Roman" w:eastAsia="Times New Roman" w:hAnsi="Times New Roman"/>
                <w:bCs/>
                <w:sz w:val="14"/>
                <w:szCs w:val="14"/>
                <w:lang w:eastAsia="ru-RU"/>
              </w:rPr>
              <w:t>X</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bCs/>
                <w:sz w:val="14"/>
                <w:szCs w:val="14"/>
                <w:lang w:eastAsia="ru-RU"/>
              </w:rPr>
            </w:pPr>
            <w:r w:rsidRPr="00C52931">
              <w:rPr>
                <w:rFonts w:ascii="Times New Roman" w:eastAsia="Times New Roman" w:hAnsi="Times New Roman"/>
                <w:bCs/>
                <w:sz w:val="14"/>
                <w:szCs w:val="14"/>
                <w:lang w:eastAsia="ru-RU"/>
              </w:rPr>
              <w:t>X</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bCs/>
                <w:sz w:val="14"/>
                <w:szCs w:val="14"/>
                <w:lang w:eastAsia="ru-RU"/>
              </w:rPr>
            </w:pPr>
            <w:r w:rsidRPr="00C52931">
              <w:rPr>
                <w:rFonts w:ascii="Times New Roman" w:eastAsia="Times New Roman" w:hAnsi="Times New Roman"/>
                <w:bCs/>
                <w:sz w:val="14"/>
                <w:szCs w:val="14"/>
                <w:lang w:eastAsia="ru-RU"/>
              </w:rPr>
              <w:t>X</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bCs/>
                <w:sz w:val="14"/>
                <w:szCs w:val="14"/>
                <w:lang w:eastAsia="ru-RU"/>
              </w:rPr>
            </w:pPr>
            <w:r w:rsidRPr="00C52931">
              <w:rPr>
                <w:rFonts w:ascii="Times New Roman" w:eastAsia="Times New Roman" w:hAnsi="Times New Roman"/>
                <w:bCs/>
                <w:sz w:val="14"/>
                <w:szCs w:val="14"/>
                <w:lang w:eastAsia="ru-RU"/>
              </w:rPr>
              <w:t>X</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bCs/>
                <w:sz w:val="14"/>
                <w:szCs w:val="14"/>
                <w:lang w:eastAsia="ru-RU"/>
              </w:rPr>
            </w:pPr>
            <w:r w:rsidRPr="00C52931">
              <w:rPr>
                <w:rFonts w:ascii="Times New Roman" w:eastAsia="Times New Roman" w:hAnsi="Times New Roman"/>
                <w:bCs/>
                <w:sz w:val="14"/>
                <w:szCs w:val="14"/>
                <w:lang w:eastAsia="ru-RU"/>
              </w:rPr>
              <w:t>X</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bCs/>
                <w:sz w:val="14"/>
                <w:szCs w:val="14"/>
                <w:lang w:eastAsia="ru-RU"/>
              </w:rPr>
            </w:pPr>
            <w:r w:rsidRPr="00C52931">
              <w:rPr>
                <w:rFonts w:ascii="Times New Roman" w:eastAsia="Times New Roman" w:hAnsi="Times New Roman"/>
                <w:bCs/>
                <w:sz w:val="14"/>
                <w:szCs w:val="14"/>
                <w:lang w:eastAsia="ru-RU"/>
              </w:rPr>
              <w:t>X</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bCs/>
                <w:sz w:val="14"/>
                <w:szCs w:val="14"/>
                <w:lang w:eastAsia="ru-RU"/>
              </w:rPr>
            </w:pPr>
            <w:r w:rsidRPr="00C52931">
              <w:rPr>
                <w:rFonts w:ascii="Times New Roman" w:eastAsia="Times New Roman" w:hAnsi="Times New Roman"/>
                <w:bCs/>
                <w:sz w:val="14"/>
                <w:szCs w:val="14"/>
                <w:lang w:eastAsia="ru-RU"/>
              </w:rPr>
              <w:t>X</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bCs/>
                <w:sz w:val="14"/>
                <w:szCs w:val="14"/>
                <w:lang w:eastAsia="ru-RU"/>
              </w:rPr>
            </w:pPr>
            <w:r w:rsidRPr="00C52931">
              <w:rPr>
                <w:rFonts w:ascii="Times New Roman" w:eastAsia="Times New Roman" w:hAnsi="Times New Roman"/>
                <w:bCs/>
                <w:sz w:val="14"/>
                <w:szCs w:val="14"/>
                <w:lang w:eastAsia="ru-RU"/>
              </w:rPr>
              <w:t>X</w:t>
            </w:r>
          </w:p>
        </w:tc>
        <w:tc>
          <w:tcPr>
            <w:tcW w:w="338" w:type="pct"/>
            <w:tcBorders>
              <w:top w:val="nil"/>
              <w:left w:val="nil"/>
              <w:bottom w:val="single" w:sz="4" w:space="0" w:color="auto"/>
              <w:right w:val="single" w:sz="4" w:space="0" w:color="auto"/>
            </w:tcBorders>
            <w:shd w:val="clear" w:color="auto" w:fill="auto"/>
            <w:vAlign w:val="center"/>
            <w:hideMark/>
          </w:tcPr>
          <w:p w:rsidR="00C52931" w:rsidRPr="00C52931" w:rsidRDefault="00C52931" w:rsidP="00C52931">
            <w:pPr>
              <w:spacing w:after="0" w:line="240" w:lineRule="auto"/>
              <w:jc w:val="center"/>
              <w:rPr>
                <w:rFonts w:ascii="Times New Roman" w:eastAsia="Times New Roman" w:hAnsi="Times New Roman"/>
                <w:bCs/>
                <w:sz w:val="14"/>
                <w:szCs w:val="14"/>
                <w:lang w:eastAsia="ru-RU"/>
              </w:rPr>
            </w:pPr>
            <w:r w:rsidRPr="00C52931">
              <w:rPr>
                <w:rFonts w:ascii="Times New Roman" w:eastAsia="Times New Roman" w:hAnsi="Times New Roman"/>
                <w:bCs/>
                <w:sz w:val="14"/>
                <w:szCs w:val="14"/>
                <w:lang w:eastAsia="ru-RU"/>
              </w:rPr>
              <w:t>X</w:t>
            </w:r>
          </w:p>
        </w:tc>
      </w:tr>
    </w:tbl>
    <w:p w:rsidR="00AC276D" w:rsidRPr="00AC276D" w:rsidRDefault="00AC276D" w:rsidP="00AC276D">
      <w:pPr>
        <w:spacing w:after="0" w:line="240" w:lineRule="auto"/>
        <w:jc w:val="both"/>
        <w:rPr>
          <w:rFonts w:ascii="Times New Roman" w:eastAsia="Times New Roman" w:hAnsi="Times New Roman"/>
          <w:sz w:val="28"/>
          <w:szCs w:val="28"/>
          <w:lang w:eastAsia="ru-RU"/>
        </w:rPr>
      </w:pPr>
    </w:p>
    <w:tbl>
      <w:tblPr>
        <w:tblW w:w="5000" w:type="pct"/>
        <w:tblLook w:val="04A0"/>
      </w:tblPr>
      <w:tblGrid>
        <w:gridCol w:w="242"/>
        <w:gridCol w:w="2493"/>
        <w:gridCol w:w="683"/>
        <w:gridCol w:w="683"/>
        <w:gridCol w:w="683"/>
        <w:gridCol w:w="683"/>
        <w:gridCol w:w="683"/>
        <w:gridCol w:w="683"/>
        <w:gridCol w:w="683"/>
        <w:gridCol w:w="2054"/>
      </w:tblGrid>
      <w:tr w:rsidR="00DF55E7" w:rsidRPr="00DF55E7" w:rsidTr="00DF55E7">
        <w:trPr>
          <w:trHeight w:val="255"/>
        </w:trPr>
        <w:tc>
          <w:tcPr>
            <w:tcW w:w="126" w:type="pct"/>
            <w:tcBorders>
              <w:top w:val="nil"/>
              <w:left w:val="nil"/>
              <w:bottom w:val="nil"/>
              <w:right w:val="nil"/>
            </w:tcBorders>
            <w:shd w:val="clear" w:color="auto" w:fill="auto"/>
            <w:noWrap/>
            <w:vAlign w:val="bottom"/>
            <w:hideMark/>
          </w:tcPr>
          <w:p w:rsidR="00DF55E7" w:rsidRPr="00DF55E7" w:rsidRDefault="00DF55E7" w:rsidP="00DF55E7">
            <w:pPr>
              <w:spacing w:after="0" w:line="240" w:lineRule="auto"/>
              <w:rPr>
                <w:rFonts w:ascii="Times New Roman" w:eastAsia="Times New Roman" w:hAnsi="Times New Roman"/>
                <w:sz w:val="18"/>
                <w:szCs w:val="18"/>
                <w:lang w:eastAsia="ru-RU"/>
              </w:rPr>
            </w:pPr>
          </w:p>
        </w:tc>
        <w:tc>
          <w:tcPr>
            <w:tcW w:w="1302" w:type="pct"/>
            <w:tcBorders>
              <w:top w:val="nil"/>
              <w:left w:val="nil"/>
              <w:bottom w:val="nil"/>
              <w:right w:val="nil"/>
            </w:tcBorders>
            <w:shd w:val="clear" w:color="auto" w:fill="auto"/>
            <w:noWrap/>
            <w:vAlign w:val="bottom"/>
            <w:hideMark/>
          </w:tcPr>
          <w:p w:rsidR="00DF55E7" w:rsidRPr="00DF55E7" w:rsidRDefault="00DF55E7" w:rsidP="00DF55E7">
            <w:pPr>
              <w:spacing w:after="0" w:line="240" w:lineRule="auto"/>
              <w:rPr>
                <w:rFonts w:ascii="Times New Roman" w:eastAsia="Times New Roman" w:hAnsi="Times New Roman"/>
                <w:sz w:val="18"/>
                <w:szCs w:val="18"/>
                <w:lang w:eastAsia="ru-RU"/>
              </w:rPr>
            </w:pPr>
          </w:p>
        </w:tc>
        <w:tc>
          <w:tcPr>
            <w:tcW w:w="357" w:type="pct"/>
            <w:tcBorders>
              <w:top w:val="nil"/>
              <w:left w:val="nil"/>
              <w:bottom w:val="nil"/>
              <w:right w:val="nil"/>
            </w:tcBorders>
            <w:shd w:val="clear" w:color="auto" w:fill="auto"/>
            <w:noWrap/>
            <w:vAlign w:val="bottom"/>
            <w:hideMark/>
          </w:tcPr>
          <w:p w:rsidR="00DF55E7" w:rsidRPr="00DF55E7" w:rsidRDefault="00DF55E7" w:rsidP="00DF55E7">
            <w:pPr>
              <w:spacing w:after="0" w:line="240" w:lineRule="auto"/>
              <w:rPr>
                <w:rFonts w:ascii="Times New Roman" w:eastAsia="Times New Roman" w:hAnsi="Times New Roman"/>
                <w:sz w:val="18"/>
                <w:szCs w:val="18"/>
                <w:lang w:eastAsia="ru-RU"/>
              </w:rPr>
            </w:pPr>
          </w:p>
        </w:tc>
        <w:tc>
          <w:tcPr>
            <w:tcW w:w="357" w:type="pct"/>
            <w:tcBorders>
              <w:top w:val="nil"/>
              <w:left w:val="nil"/>
              <w:bottom w:val="nil"/>
              <w:right w:val="nil"/>
            </w:tcBorders>
            <w:shd w:val="clear" w:color="auto" w:fill="auto"/>
            <w:noWrap/>
            <w:vAlign w:val="bottom"/>
            <w:hideMark/>
          </w:tcPr>
          <w:p w:rsidR="00DF55E7" w:rsidRPr="00DF55E7" w:rsidRDefault="00DF55E7" w:rsidP="00DF55E7">
            <w:pPr>
              <w:spacing w:after="0" w:line="240" w:lineRule="auto"/>
              <w:rPr>
                <w:rFonts w:ascii="Times New Roman" w:eastAsia="Times New Roman" w:hAnsi="Times New Roman"/>
                <w:sz w:val="18"/>
                <w:szCs w:val="18"/>
                <w:lang w:eastAsia="ru-RU"/>
              </w:rPr>
            </w:pPr>
          </w:p>
        </w:tc>
        <w:tc>
          <w:tcPr>
            <w:tcW w:w="357" w:type="pct"/>
            <w:tcBorders>
              <w:top w:val="nil"/>
              <w:left w:val="nil"/>
              <w:bottom w:val="nil"/>
              <w:right w:val="nil"/>
            </w:tcBorders>
            <w:shd w:val="clear" w:color="auto" w:fill="auto"/>
            <w:noWrap/>
            <w:vAlign w:val="bottom"/>
            <w:hideMark/>
          </w:tcPr>
          <w:p w:rsidR="00DF55E7" w:rsidRPr="00DF55E7" w:rsidRDefault="00DF55E7" w:rsidP="00DF55E7">
            <w:pPr>
              <w:spacing w:after="0" w:line="240" w:lineRule="auto"/>
              <w:rPr>
                <w:rFonts w:ascii="Times New Roman" w:eastAsia="Times New Roman" w:hAnsi="Times New Roman"/>
                <w:sz w:val="18"/>
                <w:szCs w:val="18"/>
                <w:lang w:eastAsia="ru-RU"/>
              </w:rPr>
            </w:pPr>
          </w:p>
        </w:tc>
        <w:tc>
          <w:tcPr>
            <w:tcW w:w="357" w:type="pct"/>
            <w:tcBorders>
              <w:top w:val="nil"/>
              <w:left w:val="nil"/>
              <w:bottom w:val="nil"/>
              <w:right w:val="nil"/>
            </w:tcBorders>
            <w:shd w:val="clear" w:color="auto" w:fill="auto"/>
            <w:noWrap/>
            <w:vAlign w:val="bottom"/>
            <w:hideMark/>
          </w:tcPr>
          <w:p w:rsidR="00DF55E7" w:rsidRPr="00DF55E7" w:rsidRDefault="00DF55E7" w:rsidP="00DF55E7">
            <w:pPr>
              <w:spacing w:after="0" w:line="240" w:lineRule="auto"/>
              <w:rPr>
                <w:rFonts w:ascii="Times New Roman" w:eastAsia="Times New Roman" w:hAnsi="Times New Roman"/>
                <w:sz w:val="18"/>
                <w:szCs w:val="18"/>
                <w:lang w:eastAsia="ru-RU"/>
              </w:rPr>
            </w:pPr>
          </w:p>
        </w:tc>
        <w:tc>
          <w:tcPr>
            <w:tcW w:w="357" w:type="pct"/>
            <w:tcBorders>
              <w:top w:val="nil"/>
              <w:left w:val="nil"/>
              <w:bottom w:val="nil"/>
              <w:right w:val="nil"/>
            </w:tcBorders>
            <w:shd w:val="clear" w:color="auto" w:fill="auto"/>
            <w:noWrap/>
            <w:vAlign w:val="bottom"/>
            <w:hideMark/>
          </w:tcPr>
          <w:p w:rsidR="00DF55E7" w:rsidRPr="00DF55E7" w:rsidRDefault="00DF55E7" w:rsidP="00DF55E7">
            <w:pPr>
              <w:spacing w:after="0" w:line="240" w:lineRule="auto"/>
              <w:rPr>
                <w:rFonts w:ascii="Times New Roman" w:eastAsia="Times New Roman" w:hAnsi="Times New Roman"/>
                <w:sz w:val="18"/>
                <w:szCs w:val="18"/>
                <w:lang w:eastAsia="ru-RU"/>
              </w:rPr>
            </w:pPr>
          </w:p>
        </w:tc>
        <w:tc>
          <w:tcPr>
            <w:tcW w:w="357" w:type="pct"/>
            <w:tcBorders>
              <w:top w:val="nil"/>
              <w:left w:val="nil"/>
              <w:bottom w:val="nil"/>
              <w:right w:val="nil"/>
            </w:tcBorders>
            <w:shd w:val="clear" w:color="auto" w:fill="auto"/>
            <w:noWrap/>
            <w:vAlign w:val="bottom"/>
            <w:hideMark/>
          </w:tcPr>
          <w:p w:rsidR="00DF55E7" w:rsidRPr="00DF55E7" w:rsidRDefault="00DF55E7" w:rsidP="00DF55E7">
            <w:pPr>
              <w:spacing w:after="0" w:line="240" w:lineRule="auto"/>
              <w:rPr>
                <w:rFonts w:ascii="Times New Roman" w:eastAsia="Times New Roman" w:hAnsi="Times New Roman"/>
                <w:sz w:val="18"/>
                <w:szCs w:val="18"/>
                <w:lang w:eastAsia="ru-RU"/>
              </w:rPr>
            </w:pPr>
          </w:p>
        </w:tc>
        <w:tc>
          <w:tcPr>
            <w:tcW w:w="357" w:type="pct"/>
            <w:tcBorders>
              <w:top w:val="nil"/>
              <w:left w:val="nil"/>
              <w:bottom w:val="nil"/>
              <w:right w:val="nil"/>
            </w:tcBorders>
            <w:shd w:val="clear" w:color="auto" w:fill="auto"/>
            <w:noWrap/>
            <w:vAlign w:val="bottom"/>
            <w:hideMark/>
          </w:tcPr>
          <w:p w:rsidR="00DF55E7" w:rsidRPr="00DF55E7" w:rsidRDefault="00DF55E7" w:rsidP="00DF55E7">
            <w:pPr>
              <w:spacing w:after="0" w:line="240" w:lineRule="auto"/>
              <w:rPr>
                <w:rFonts w:ascii="Times New Roman" w:eastAsia="Times New Roman" w:hAnsi="Times New Roman"/>
                <w:sz w:val="18"/>
                <w:szCs w:val="18"/>
                <w:lang w:eastAsia="ru-RU"/>
              </w:rPr>
            </w:pPr>
          </w:p>
        </w:tc>
        <w:tc>
          <w:tcPr>
            <w:tcW w:w="1071" w:type="pct"/>
            <w:tcBorders>
              <w:top w:val="nil"/>
              <w:left w:val="nil"/>
              <w:bottom w:val="nil"/>
              <w:right w:val="nil"/>
            </w:tcBorders>
            <w:shd w:val="clear" w:color="auto" w:fill="auto"/>
            <w:vAlign w:val="center"/>
            <w:hideMark/>
          </w:tcPr>
          <w:p w:rsidR="00DF55E7" w:rsidRDefault="00DF55E7" w:rsidP="00DF55E7">
            <w:pPr>
              <w:spacing w:after="0" w:line="240" w:lineRule="auto"/>
              <w:jc w:val="right"/>
              <w:rPr>
                <w:rFonts w:ascii="Times New Roman" w:eastAsia="Times New Roman" w:hAnsi="Times New Roman"/>
                <w:sz w:val="18"/>
                <w:szCs w:val="18"/>
                <w:lang w:val="en-US" w:eastAsia="ru-RU"/>
              </w:rPr>
            </w:pPr>
            <w:r w:rsidRPr="00DF55E7">
              <w:rPr>
                <w:rFonts w:ascii="Times New Roman" w:eastAsia="Times New Roman" w:hAnsi="Times New Roman"/>
                <w:sz w:val="18"/>
                <w:szCs w:val="18"/>
                <w:lang w:eastAsia="ru-RU"/>
              </w:rPr>
              <w:t>Форма № 2</w:t>
            </w:r>
          </w:p>
          <w:p w:rsidR="00DF55E7" w:rsidRPr="00DF55E7" w:rsidRDefault="00DF55E7" w:rsidP="00DF55E7">
            <w:pPr>
              <w:spacing w:after="0" w:line="240" w:lineRule="auto"/>
              <w:jc w:val="right"/>
              <w:rPr>
                <w:rFonts w:ascii="Times New Roman" w:eastAsia="Times New Roman" w:hAnsi="Times New Roman"/>
                <w:sz w:val="18"/>
                <w:szCs w:val="18"/>
                <w:lang w:val="en-US" w:eastAsia="ru-RU"/>
              </w:rPr>
            </w:pPr>
          </w:p>
        </w:tc>
      </w:tr>
      <w:tr w:rsidR="00DF55E7" w:rsidRPr="00DF55E7" w:rsidTr="00DF55E7">
        <w:trPr>
          <w:trHeight w:val="315"/>
        </w:trPr>
        <w:tc>
          <w:tcPr>
            <w:tcW w:w="5000" w:type="pct"/>
            <w:gridSpan w:val="10"/>
            <w:tcBorders>
              <w:top w:val="nil"/>
              <w:left w:val="nil"/>
              <w:bottom w:val="nil"/>
              <w:right w:val="nil"/>
            </w:tcBorders>
            <w:shd w:val="clear" w:color="auto" w:fill="auto"/>
            <w:vAlign w:val="center"/>
            <w:hideMark/>
          </w:tcPr>
          <w:p w:rsidR="00DF55E7" w:rsidRPr="00DF55E7" w:rsidRDefault="00DF55E7" w:rsidP="00DF55E7">
            <w:pPr>
              <w:spacing w:after="0" w:line="240" w:lineRule="auto"/>
              <w:jc w:val="center"/>
              <w:rPr>
                <w:rFonts w:ascii="Times New Roman" w:eastAsia="Times New Roman" w:hAnsi="Times New Roman"/>
                <w:bCs/>
                <w:sz w:val="18"/>
                <w:szCs w:val="18"/>
                <w:lang w:eastAsia="ru-RU"/>
              </w:rPr>
            </w:pPr>
            <w:r w:rsidRPr="00DF55E7">
              <w:rPr>
                <w:rFonts w:ascii="Times New Roman" w:eastAsia="Times New Roman" w:hAnsi="Times New Roman"/>
                <w:bCs/>
                <w:sz w:val="20"/>
                <w:szCs w:val="18"/>
                <w:lang w:eastAsia="ru-RU"/>
              </w:rPr>
              <w:t>Объем работ и (или) услуг по капитальному ремонту общего имущества в многоквартирных домах, включенных в краткосрочный план</w:t>
            </w:r>
          </w:p>
        </w:tc>
      </w:tr>
    </w:tbl>
    <w:p w:rsidR="00AC276D" w:rsidRPr="00AC276D" w:rsidRDefault="00AC276D" w:rsidP="00AC276D">
      <w:pPr>
        <w:spacing w:after="0" w:line="240" w:lineRule="auto"/>
        <w:jc w:val="both"/>
        <w:rPr>
          <w:rFonts w:ascii="Times New Roman" w:eastAsia="Times New Roman" w:hAnsi="Times New Roman"/>
          <w:sz w:val="28"/>
          <w:szCs w:val="28"/>
          <w:lang w:eastAsia="ru-RU"/>
        </w:rPr>
      </w:pPr>
    </w:p>
    <w:tbl>
      <w:tblPr>
        <w:tblW w:w="5000" w:type="pct"/>
        <w:tblLook w:val="04A0"/>
      </w:tblPr>
      <w:tblGrid>
        <w:gridCol w:w="461"/>
        <w:gridCol w:w="2445"/>
        <w:gridCol w:w="676"/>
        <w:gridCol w:w="665"/>
        <w:gridCol w:w="665"/>
        <w:gridCol w:w="665"/>
        <w:gridCol w:w="665"/>
        <w:gridCol w:w="666"/>
        <w:gridCol w:w="666"/>
        <w:gridCol w:w="666"/>
        <w:gridCol w:w="666"/>
        <w:gridCol w:w="664"/>
      </w:tblGrid>
      <w:tr w:rsidR="00DF55E7" w:rsidRPr="00DF55E7" w:rsidTr="00DF55E7">
        <w:trPr>
          <w:trHeight w:val="20"/>
        </w:trPr>
        <w:tc>
          <w:tcPr>
            <w:tcW w:w="22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F55E7" w:rsidRPr="00DF55E7" w:rsidRDefault="00DF55E7" w:rsidP="00DF55E7">
            <w:pPr>
              <w:spacing w:after="0" w:line="240" w:lineRule="auto"/>
              <w:jc w:val="center"/>
              <w:rPr>
                <w:rFonts w:ascii="Times New Roman" w:eastAsia="Times New Roman" w:hAnsi="Times New Roman"/>
                <w:bCs/>
                <w:sz w:val="14"/>
                <w:szCs w:val="14"/>
                <w:lang w:eastAsia="ru-RU"/>
              </w:rPr>
            </w:pPr>
            <w:r w:rsidRPr="00DF55E7">
              <w:rPr>
                <w:rFonts w:ascii="Times New Roman" w:eastAsia="Times New Roman" w:hAnsi="Times New Roman"/>
                <w:bCs/>
                <w:sz w:val="14"/>
                <w:szCs w:val="14"/>
                <w:lang w:eastAsia="ru-RU"/>
              </w:rPr>
              <w:t>№ п/п</w:t>
            </w:r>
          </w:p>
        </w:tc>
        <w:tc>
          <w:tcPr>
            <w:tcW w:w="127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F55E7" w:rsidRPr="00DF55E7" w:rsidRDefault="00DF55E7" w:rsidP="00DF55E7">
            <w:pPr>
              <w:spacing w:after="0" w:line="240" w:lineRule="auto"/>
              <w:jc w:val="center"/>
              <w:rPr>
                <w:rFonts w:ascii="Times New Roman" w:eastAsia="Times New Roman" w:hAnsi="Times New Roman"/>
                <w:bCs/>
                <w:sz w:val="14"/>
                <w:szCs w:val="14"/>
                <w:lang w:eastAsia="ru-RU"/>
              </w:rPr>
            </w:pPr>
            <w:r w:rsidRPr="00DF55E7">
              <w:rPr>
                <w:rFonts w:ascii="Times New Roman" w:eastAsia="Times New Roman" w:hAnsi="Times New Roman"/>
                <w:bCs/>
                <w:sz w:val="14"/>
                <w:szCs w:val="14"/>
                <w:lang w:eastAsia="ru-RU"/>
              </w:rPr>
              <w:t>Адрес многоквартирного дома</w:t>
            </w:r>
          </w:p>
        </w:tc>
        <w:tc>
          <w:tcPr>
            <w:tcW w:w="3496" w:type="pct"/>
            <w:gridSpan w:val="10"/>
            <w:tcBorders>
              <w:top w:val="single" w:sz="4" w:space="0" w:color="auto"/>
              <w:left w:val="nil"/>
              <w:bottom w:val="single" w:sz="4" w:space="0" w:color="auto"/>
              <w:right w:val="single" w:sz="4" w:space="0" w:color="auto"/>
            </w:tcBorders>
            <w:shd w:val="clear" w:color="auto" w:fill="auto"/>
            <w:vAlign w:val="center"/>
            <w:hideMark/>
          </w:tcPr>
          <w:p w:rsidR="00DF55E7" w:rsidRPr="00DF55E7" w:rsidRDefault="00DF55E7" w:rsidP="00DF55E7">
            <w:pPr>
              <w:spacing w:after="0" w:line="240" w:lineRule="auto"/>
              <w:jc w:val="center"/>
              <w:rPr>
                <w:rFonts w:ascii="Times New Roman" w:eastAsia="Times New Roman" w:hAnsi="Times New Roman"/>
                <w:bCs/>
                <w:sz w:val="14"/>
                <w:szCs w:val="14"/>
                <w:lang w:eastAsia="ru-RU"/>
              </w:rPr>
            </w:pPr>
            <w:r w:rsidRPr="00DF55E7">
              <w:rPr>
                <w:rFonts w:ascii="Times New Roman" w:eastAsia="Times New Roman" w:hAnsi="Times New Roman"/>
                <w:bCs/>
                <w:sz w:val="14"/>
                <w:szCs w:val="14"/>
                <w:lang w:eastAsia="ru-RU"/>
              </w:rPr>
              <w:t>Объем услуг и (или) работ по капитальному ремонту общего имущества многоквартирного дома</w:t>
            </w:r>
          </w:p>
        </w:tc>
      </w:tr>
      <w:tr w:rsidR="00DF55E7" w:rsidRPr="00DF55E7" w:rsidTr="00DF55E7">
        <w:trPr>
          <w:trHeight w:val="20"/>
        </w:trPr>
        <w:tc>
          <w:tcPr>
            <w:tcW w:w="226" w:type="pct"/>
            <w:vMerge/>
            <w:tcBorders>
              <w:top w:val="single" w:sz="4" w:space="0" w:color="auto"/>
              <w:left w:val="single" w:sz="4" w:space="0" w:color="auto"/>
              <w:bottom w:val="single" w:sz="4" w:space="0" w:color="auto"/>
              <w:right w:val="single" w:sz="4" w:space="0" w:color="auto"/>
            </w:tcBorders>
            <w:vAlign w:val="center"/>
            <w:hideMark/>
          </w:tcPr>
          <w:p w:rsidR="00DF55E7" w:rsidRPr="00DF55E7" w:rsidRDefault="00DF55E7" w:rsidP="00DF55E7">
            <w:pPr>
              <w:spacing w:after="0" w:line="240" w:lineRule="auto"/>
              <w:rPr>
                <w:rFonts w:ascii="Times New Roman" w:eastAsia="Times New Roman" w:hAnsi="Times New Roman"/>
                <w:bCs/>
                <w:sz w:val="14"/>
                <w:szCs w:val="14"/>
                <w:lang w:eastAsia="ru-RU"/>
              </w:rPr>
            </w:pPr>
          </w:p>
        </w:tc>
        <w:tc>
          <w:tcPr>
            <w:tcW w:w="1279" w:type="pct"/>
            <w:vMerge/>
            <w:tcBorders>
              <w:top w:val="single" w:sz="4" w:space="0" w:color="auto"/>
              <w:left w:val="single" w:sz="4" w:space="0" w:color="auto"/>
              <w:bottom w:val="single" w:sz="4" w:space="0" w:color="auto"/>
              <w:right w:val="single" w:sz="4" w:space="0" w:color="auto"/>
            </w:tcBorders>
            <w:vAlign w:val="center"/>
            <w:hideMark/>
          </w:tcPr>
          <w:p w:rsidR="00DF55E7" w:rsidRPr="00DF55E7" w:rsidRDefault="00DF55E7" w:rsidP="00DF55E7">
            <w:pPr>
              <w:spacing w:after="0" w:line="240" w:lineRule="auto"/>
              <w:rPr>
                <w:rFonts w:ascii="Times New Roman" w:eastAsia="Times New Roman" w:hAnsi="Times New Roman"/>
                <w:bCs/>
                <w:sz w:val="14"/>
                <w:szCs w:val="14"/>
                <w:lang w:eastAsia="ru-RU"/>
              </w:rPr>
            </w:pPr>
          </w:p>
        </w:tc>
        <w:tc>
          <w:tcPr>
            <w:tcW w:w="3496" w:type="pct"/>
            <w:gridSpan w:val="10"/>
            <w:tcBorders>
              <w:top w:val="single" w:sz="4" w:space="0" w:color="auto"/>
              <w:left w:val="nil"/>
              <w:bottom w:val="single" w:sz="4" w:space="0" w:color="auto"/>
              <w:right w:val="single" w:sz="4" w:space="0" w:color="auto"/>
            </w:tcBorders>
            <w:shd w:val="clear" w:color="auto" w:fill="auto"/>
            <w:vAlign w:val="center"/>
            <w:hideMark/>
          </w:tcPr>
          <w:p w:rsidR="00DF55E7" w:rsidRPr="00DF55E7" w:rsidRDefault="00DF55E7" w:rsidP="00DF55E7">
            <w:pPr>
              <w:spacing w:after="0" w:line="240" w:lineRule="auto"/>
              <w:jc w:val="center"/>
              <w:rPr>
                <w:rFonts w:ascii="Times New Roman" w:eastAsia="Times New Roman" w:hAnsi="Times New Roman"/>
                <w:bCs/>
                <w:sz w:val="14"/>
                <w:szCs w:val="14"/>
                <w:lang w:eastAsia="ru-RU"/>
              </w:rPr>
            </w:pPr>
            <w:r w:rsidRPr="00DF55E7">
              <w:rPr>
                <w:rFonts w:ascii="Times New Roman" w:eastAsia="Times New Roman" w:hAnsi="Times New Roman"/>
                <w:bCs/>
                <w:sz w:val="14"/>
                <w:szCs w:val="14"/>
                <w:lang w:eastAsia="ru-RU"/>
              </w:rPr>
              <w:t>в том числе:</w:t>
            </w:r>
          </w:p>
        </w:tc>
      </w:tr>
      <w:tr w:rsidR="00DF55E7" w:rsidRPr="00DF55E7" w:rsidTr="00DF55E7">
        <w:trPr>
          <w:trHeight w:val="3623"/>
        </w:trPr>
        <w:tc>
          <w:tcPr>
            <w:tcW w:w="226" w:type="pct"/>
            <w:vMerge/>
            <w:tcBorders>
              <w:top w:val="single" w:sz="4" w:space="0" w:color="auto"/>
              <w:left w:val="single" w:sz="4" w:space="0" w:color="auto"/>
              <w:bottom w:val="single" w:sz="4" w:space="0" w:color="auto"/>
              <w:right w:val="single" w:sz="4" w:space="0" w:color="auto"/>
            </w:tcBorders>
            <w:vAlign w:val="center"/>
            <w:hideMark/>
          </w:tcPr>
          <w:p w:rsidR="00DF55E7" w:rsidRPr="00DF55E7" w:rsidRDefault="00DF55E7" w:rsidP="00DF55E7">
            <w:pPr>
              <w:spacing w:after="0" w:line="240" w:lineRule="auto"/>
              <w:rPr>
                <w:rFonts w:ascii="Times New Roman" w:eastAsia="Times New Roman" w:hAnsi="Times New Roman"/>
                <w:bCs/>
                <w:sz w:val="14"/>
                <w:szCs w:val="14"/>
                <w:lang w:eastAsia="ru-RU"/>
              </w:rPr>
            </w:pPr>
          </w:p>
        </w:tc>
        <w:tc>
          <w:tcPr>
            <w:tcW w:w="1279" w:type="pct"/>
            <w:vMerge/>
            <w:tcBorders>
              <w:top w:val="single" w:sz="4" w:space="0" w:color="auto"/>
              <w:left w:val="single" w:sz="4" w:space="0" w:color="auto"/>
              <w:bottom w:val="single" w:sz="4" w:space="0" w:color="auto"/>
              <w:right w:val="single" w:sz="4" w:space="0" w:color="auto"/>
            </w:tcBorders>
            <w:vAlign w:val="center"/>
            <w:hideMark/>
          </w:tcPr>
          <w:p w:rsidR="00DF55E7" w:rsidRPr="00DF55E7" w:rsidRDefault="00DF55E7" w:rsidP="00DF55E7">
            <w:pPr>
              <w:spacing w:after="0" w:line="240" w:lineRule="auto"/>
              <w:rPr>
                <w:rFonts w:ascii="Times New Roman" w:eastAsia="Times New Roman" w:hAnsi="Times New Roman"/>
                <w:bCs/>
                <w:sz w:val="14"/>
                <w:szCs w:val="14"/>
                <w:lang w:eastAsia="ru-RU"/>
              </w:rPr>
            </w:pPr>
          </w:p>
        </w:tc>
        <w:tc>
          <w:tcPr>
            <w:tcW w:w="355"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DF55E7" w:rsidRPr="00DF55E7" w:rsidRDefault="00DF55E7" w:rsidP="00DF55E7">
            <w:pPr>
              <w:spacing w:after="0" w:line="240" w:lineRule="auto"/>
              <w:jc w:val="center"/>
              <w:rPr>
                <w:rFonts w:ascii="Times New Roman" w:eastAsia="Times New Roman" w:hAnsi="Times New Roman"/>
                <w:bCs/>
                <w:sz w:val="14"/>
                <w:szCs w:val="14"/>
                <w:lang w:eastAsia="ru-RU"/>
              </w:rPr>
            </w:pPr>
            <w:r w:rsidRPr="00DF55E7">
              <w:rPr>
                <w:rFonts w:ascii="Times New Roman" w:eastAsia="Times New Roman" w:hAnsi="Times New Roman"/>
                <w:bCs/>
                <w:sz w:val="14"/>
                <w:szCs w:val="14"/>
                <w:lang w:eastAsia="ru-RU"/>
              </w:rPr>
              <w:t>ремонт крыши</w:t>
            </w:r>
          </w:p>
        </w:tc>
        <w:tc>
          <w:tcPr>
            <w:tcW w:w="349"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DF55E7" w:rsidRPr="00DF55E7" w:rsidRDefault="00DF55E7" w:rsidP="00DF55E7">
            <w:pPr>
              <w:spacing w:after="0" w:line="240" w:lineRule="auto"/>
              <w:jc w:val="center"/>
              <w:rPr>
                <w:rFonts w:ascii="Times New Roman" w:eastAsia="Times New Roman" w:hAnsi="Times New Roman"/>
                <w:bCs/>
                <w:sz w:val="14"/>
                <w:szCs w:val="14"/>
                <w:lang w:eastAsia="ru-RU"/>
              </w:rPr>
            </w:pPr>
            <w:r w:rsidRPr="00DF55E7">
              <w:rPr>
                <w:rFonts w:ascii="Times New Roman" w:eastAsia="Times New Roman" w:hAnsi="Times New Roman"/>
                <w:bCs/>
                <w:sz w:val="14"/>
                <w:szCs w:val="14"/>
                <w:lang w:eastAsia="ru-RU"/>
              </w:rPr>
              <w:t>ремонт или замена лифтового оборудования, признанного непригодным для эксплуатации, ремонт лифтовых шахт</w:t>
            </w:r>
          </w:p>
        </w:tc>
        <w:tc>
          <w:tcPr>
            <w:tcW w:w="1743" w:type="pct"/>
            <w:gridSpan w:val="5"/>
            <w:tcBorders>
              <w:top w:val="single" w:sz="4" w:space="0" w:color="auto"/>
              <w:left w:val="nil"/>
              <w:bottom w:val="single" w:sz="4" w:space="0" w:color="auto"/>
              <w:right w:val="single" w:sz="4" w:space="0" w:color="auto"/>
            </w:tcBorders>
            <w:shd w:val="clear" w:color="auto" w:fill="auto"/>
            <w:vAlign w:val="center"/>
            <w:hideMark/>
          </w:tcPr>
          <w:p w:rsidR="00DF55E7" w:rsidRPr="00DF55E7" w:rsidRDefault="00DF55E7" w:rsidP="00DF55E7">
            <w:pPr>
              <w:spacing w:after="0" w:line="240" w:lineRule="auto"/>
              <w:jc w:val="center"/>
              <w:rPr>
                <w:rFonts w:ascii="Times New Roman" w:eastAsia="Times New Roman" w:hAnsi="Times New Roman"/>
                <w:bCs/>
                <w:sz w:val="14"/>
                <w:szCs w:val="14"/>
                <w:lang w:eastAsia="ru-RU"/>
              </w:rPr>
            </w:pPr>
            <w:r w:rsidRPr="00DF55E7">
              <w:rPr>
                <w:rFonts w:ascii="Times New Roman" w:eastAsia="Times New Roman" w:hAnsi="Times New Roman"/>
                <w:bCs/>
                <w:sz w:val="14"/>
                <w:szCs w:val="14"/>
                <w:lang w:eastAsia="ru-RU"/>
              </w:rPr>
              <w:t>ремонт внутридомовых инженерных систем (в том числе  установка коллективных (общедомовых) приборов учета  потребления ресурсов и узлов управления и регулирования потребления ресурсов)</w:t>
            </w:r>
          </w:p>
        </w:tc>
        <w:tc>
          <w:tcPr>
            <w:tcW w:w="349"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DF55E7" w:rsidRPr="00DF55E7" w:rsidRDefault="00DF55E7" w:rsidP="00DF55E7">
            <w:pPr>
              <w:spacing w:after="0" w:line="240" w:lineRule="auto"/>
              <w:jc w:val="center"/>
              <w:rPr>
                <w:rFonts w:ascii="Times New Roman" w:eastAsia="Times New Roman" w:hAnsi="Times New Roman"/>
                <w:bCs/>
                <w:sz w:val="14"/>
                <w:szCs w:val="14"/>
                <w:lang w:eastAsia="ru-RU"/>
              </w:rPr>
            </w:pPr>
            <w:r w:rsidRPr="00DF55E7">
              <w:rPr>
                <w:rFonts w:ascii="Times New Roman" w:eastAsia="Times New Roman" w:hAnsi="Times New Roman"/>
                <w:bCs/>
                <w:sz w:val="14"/>
                <w:szCs w:val="14"/>
                <w:lang w:eastAsia="ru-RU"/>
              </w:rPr>
              <w:t>ремонт подвальных помещений, относящихся к общему имуществу в многоквартирном доме</w:t>
            </w:r>
          </w:p>
        </w:tc>
        <w:tc>
          <w:tcPr>
            <w:tcW w:w="349"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DF55E7" w:rsidRPr="00DF55E7" w:rsidRDefault="00DF55E7" w:rsidP="00DF55E7">
            <w:pPr>
              <w:spacing w:after="0" w:line="240" w:lineRule="auto"/>
              <w:jc w:val="center"/>
              <w:rPr>
                <w:rFonts w:ascii="Times New Roman" w:eastAsia="Times New Roman" w:hAnsi="Times New Roman"/>
                <w:bCs/>
                <w:sz w:val="14"/>
                <w:szCs w:val="14"/>
                <w:lang w:eastAsia="ru-RU"/>
              </w:rPr>
            </w:pPr>
            <w:r w:rsidRPr="00DF55E7">
              <w:rPr>
                <w:rFonts w:ascii="Times New Roman" w:eastAsia="Times New Roman" w:hAnsi="Times New Roman"/>
                <w:bCs/>
                <w:sz w:val="14"/>
                <w:szCs w:val="14"/>
                <w:lang w:eastAsia="ru-RU"/>
              </w:rPr>
              <w:t>утепление и ремонт фасада</w:t>
            </w:r>
          </w:p>
        </w:tc>
        <w:tc>
          <w:tcPr>
            <w:tcW w:w="351"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DF55E7" w:rsidRPr="00DF55E7" w:rsidRDefault="00DF55E7" w:rsidP="00DF55E7">
            <w:pPr>
              <w:spacing w:after="0" w:line="240" w:lineRule="auto"/>
              <w:jc w:val="center"/>
              <w:rPr>
                <w:rFonts w:ascii="Times New Roman" w:eastAsia="Times New Roman" w:hAnsi="Times New Roman"/>
                <w:bCs/>
                <w:sz w:val="14"/>
                <w:szCs w:val="14"/>
                <w:lang w:eastAsia="ru-RU"/>
              </w:rPr>
            </w:pPr>
            <w:r w:rsidRPr="00DF55E7">
              <w:rPr>
                <w:rFonts w:ascii="Times New Roman" w:eastAsia="Times New Roman" w:hAnsi="Times New Roman"/>
                <w:bCs/>
                <w:sz w:val="14"/>
                <w:szCs w:val="14"/>
                <w:lang w:eastAsia="ru-RU"/>
              </w:rPr>
              <w:t>ремонт фундамента многоквартирного дома</w:t>
            </w:r>
          </w:p>
        </w:tc>
      </w:tr>
      <w:tr w:rsidR="00DF55E7" w:rsidRPr="00DF55E7" w:rsidTr="00DF55E7">
        <w:trPr>
          <w:trHeight w:val="1408"/>
        </w:trPr>
        <w:tc>
          <w:tcPr>
            <w:tcW w:w="226" w:type="pct"/>
            <w:vMerge/>
            <w:tcBorders>
              <w:top w:val="single" w:sz="4" w:space="0" w:color="auto"/>
              <w:left w:val="single" w:sz="4" w:space="0" w:color="auto"/>
              <w:bottom w:val="single" w:sz="4" w:space="0" w:color="auto"/>
              <w:right w:val="single" w:sz="4" w:space="0" w:color="auto"/>
            </w:tcBorders>
            <w:vAlign w:val="center"/>
            <w:hideMark/>
          </w:tcPr>
          <w:p w:rsidR="00DF55E7" w:rsidRPr="00DF55E7" w:rsidRDefault="00DF55E7" w:rsidP="00DF55E7">
            <w:pPr>
              <w:spacing w:after="0" w:line="240" w:lineRule="auto"/>
              <w:rPr>
                <w:rFonts w:ascii="Times New Roman" w:eastAsia="Times New Roman" w:hAnsi="Times New Roman"/>
                <w:bCs/>
                <w:sz w:val="14"/>
                <w:szCs w:val="14"/>
                <w:lang w:eastAsia="ru-RU"/>
              </w:rPr>
            </w:pPr>
          </w:p>
        </w:tc>
        <w:tc>
          <w:tcPr>
            <w:tcW w:w="1279" w:type="pct"/>
            <w:vMerge/>
            <w:tcBorders>
              <w:top w:val="single" w:sz="4" w:space="0" w:color="auto"/>
              <w:left w:val="single" w:sz="4" w:space="0" w:color="auto"/>
              <w:bottom w:val="single" w:sz="4" w:space="0" w:color="auto"/>
              <w:right w:val="single" w:sz="4" w:space="0" w:color="auto"/>
            </w:tcBorders>
            <w:vAlign w:val="center"/>
            <w:hideMark/>
          </w:tcPr>
          <w:p w:rsidR="00DF55E7" w:rsidRPr="00DF55E7" w:rsidRDefault="00DF55E7" w:rsidP="00DF55E7">
            <w:pPr>
              <w:spacing w:after="0" w:line="240" w:lineRule="auto"/>
              <w:rPr>
                <w:rFonts w:ascii="Times New Roman" w:eastAsia="Times New Roman" w:hAnsi="Times New Roman"/>
                <w:bCs/>
                <w:sz w:val="14"/>
                <w:szCs w:val="14"/>
                <w:lang w:eastAsia="ru-RU"/>
              </w:rPr>
            </w:pPr>
          </w:p>
        </w:tc>
        <w:tc>
          <w:tcPr>
            <w:tcW w:w="355" w:type="pct"/>
            <w:vMerge/>
            <w:tcBorders>
              <w:top w:val="nil"/>
              <w:left w:val="single" w:sz="4" w:space="0" w:color="auto"/>
              <w:bottom w:val="single" w:sz="4" w:space="0" w:color="auto"/>
              <w:right w:val="single" w:sz="4" w:space="0" w:color="auto"/>
            </w:tcBorders>
            <w:vAlign w:val="center"/>
            <w:hideMark/>
          </w:tcPr>
          <w:p w:rsidR="00DF55E7" w:rsidRPr="00DF55E7" w:rsidRDefault="00DF55E7" w:rsidP="00DF55E7">
            <w:pPr>
              <w:spacing w:after="0" w:line="240" w:lineRule="auto"/>
              <w:rPr>
                <w:rFonts w:ascii="Times New Roman" w:eastAsia="Times New Roman" w:hAnsi="Times New Roman"/>
                <w:bCs/>
                <w:sz w:val="14"/>
                <w:szCs w:val="14"/>
                <w:lang w:eastAsia="ru-RU"/>
              </w:rPr>
            </w:pPr>
          </w:p>
        </w:tc>
        <w:tc>
          <w:tcPr>
            <w:tcW w:w="349" w:type="pct"/>
            <w:vMerge/>
            <w:tcBorders>
              <w:top w:val="nil"/>
              <w:left w:val="single" w:sz="4" w:space="0" w:color="auto"/>
              <w:bottom w:val="single" w:sz="4" w:space="0" w:color="auto"/>
              <w:right w:val="single" w:sz="4" w:space="0" w:color="auto"/>
            </w:tcBorders>
            <w:vAlign w:val="center"/>
            <w:hideMark/>
          </w:tcPr>
          <w:p w:rsidR="00DF55E7" w:rsidRPr="00DF55E7" w:rsidRDefault="00DF55E7" w:rsidP="00DF55E7">
            <w:pPr>
              <w:spacing w:after="0" w:line="240" w:lineRule="auto"/>
              <w:rPr>
                <w:rFonts w:ascii="Times New Roman" w:eastAsia="Times New Roman" w:hAnsi="Times New Roman"/>
                <w:bCs/>
                <w:sz w:val="14"/>
                <w:szCs w:val="14"/>
                <w:lang w:eastAsia="ru-RU"/>
              </w:rPr>
            </w:pPr>
          </w:p>
        </w:tc>
        <w:tc>
          <w:tcPr>
            <w:tcW w:w="349" w:type="pct"/>
            <w:tcBorders>
              <w:top w:val="nil"/>
              <w:left w:val="nil"/>
              <w:bottom w:val="single" w:sz="4" w:space="0" w:color="auto"/>
              <w:right w:val="single" w:sz="4" w:space="0" w:color="auto"/>
            </w:tcBorders>
            <w:shd w:val="clear" w:color="auto" w:fill="auto"/>
            <w:textDirection w:val="btLr"/>
            <w:vAlign w:val="center"/>
            <w:hideMark/>
          </w:tcPr>
          <w:p w:rsidR="00DF55E7" w:rsidRPr="00DF55E7" w:rsidRDefault="00DF55E7" w:rsidP="00DF55E7">
            <w:pPr>
              <w:spacing w:after="0" w:line="240" w:lineRule="auto"/>
              <w:jc w:val="center"/>
              <w:rPr>
                <w:rFonts w:ascii="Times New Roman" w:eastAsia="Times New Roman" w:hAnsi="Times New Roman"/>
                <w:bCs/>
                <w:sz w:val="14"/>
                <w:szCs w:val="14"/>
                <w:lang w:eastAsia="ru-RU"/>
              </w:rPr>
            </w:pPr>
            <w:r w:rsidRPr="00DF55E7">
              <w:rPr>
                <w:rFonts w:ascii="Times New Roman" w:eastAsia="Times New Roman" w:hAnsi="Times New Roman"/>
                <w:bCs/>
                <w:sz w:val="14"/>
                <w:szCs w:val="14"/>
                <w:lang w:eastAsia="ru-RU"/>
              </w:rPr>
              <w:t>электроснабжения</w:t>
            </w:r>
          </w:p>
        </w:tc>
        <w:tc>
          <w:tcPr>
            <w:tcW w:w="349" w:type="pct"/>
            <w:tcBorders>
              <w:top w:val="nil"/>
              <w:left w:val="nil"/>
              <w:bottom w:val="single" w:sz="4" w:space="0" w:color="auto"/>
              <w:right w:val="single" w:sz="4" w:space="0" w:color="auto"/>
            </w:tcBorders>
            <w:shd w:val="clear" w:color="auto" w:fill="auto"/>
            <w:textDirection w:val="btLr"/>
            <w:vAlign w:val="center"/>
            <w:hideMark/>
          </w:tcPr>
          <w:p w:rsidR="00DF55E7" w:rsidRPr="00DF55E7" w:rsidRDefault="00DF55E7" w:rsidP="00DF55E7">
            <w:pPr>
              <w:spacing w:after="0" w:line="240" w:lineRule="auto"/>
              <w:jc w:val="center"/>
              <w:rPr>
                <w:rFonts w:ascii="Times New Roman" w:eastAsia="Times New Roman" w:hAnsi="Times New Roman"/>
                <w:bCs/>
                <w:sz w:val="14"/>
                <w:szCs w:val="14"/>
                <w:lang w:eastAsia="ru-RU"/>
              </w:rPr>
            </w:pPr>
            <w:r w:rsidRPr="00DF55E7">
              <w:rPr>
                <w:rFonts w:ascii="Times New Roman" w:eastAsia="Times New Roman" w:hAnsi="Times New Roman"/>
                <w:bCs/>
                <w:sz w:val="14"/>
                <w:szCs w:val="14"/>
                <w:lang w:eastAsia="ru-RU"/>
              </w:rPr>
              <w:t>теплоснабжения и горячего водоснабжения</w:t>
            </w:r>
          </w:p>
        </w:tc>
        <w:tc>
          <w:tcPr>
            <w:tcW w:w="349" w:type="pct"/>
            <w:tcBorders>
              <w:top w:val="nil"/>
              <w:left w:val="nil"/>
              <w:bottom w:val="single" w:sz="4" w:space="0" w:color="auto"/>
              <w:right w:val="single" w:sz="4" w:space="0" w:color="auto"/>
            </w:tcBorders>
            <w:shd w:val="clear" w:color="auto" w:fill="auto"/>
            <w:textDirection w:val="btLr"/>
            <w:vAlign w:val="center"/>
            <w:hideMark/>
          </w:tcPr>
          <w:p w:rsidR="00DF55E7" w:rsidRPr="00DF55E7" w:rsidRDefault="00DF55E7" w:rsidP="00DF55E7">
            <w:pPr>
              <w:spacing w:after="0" w:line="240" w:lineRule="auto"/>
              <w:jc w:val="center"/>
              <w:rPr>
                <w:rFonts w:ascii="Times New Roman" w:eastAsia="Times New Roman" w:hAnsi="Times New Roman"/>
                <w:bCs/>
                <w:sz w:val="14"/>
                <w:szCs w:val="14"/>
                <w:lang w:eastAsia="ru-RU"/>
              </w:rPr>
            </w:pPr>
            <w:r w:rsidRPr="00DF55E7">
              <w:rPr>
                <w:rFonts w:ascii="Times New Roman" w:eastAsia="Times New Roman" w:hAnsi="Times New Roman"/>
                <w:bCs/>
                <w:sz w:val="14"/>
                <w:szCs w:val="14"/>
                <w:lang w:eastAsia="ru-RU"/>
              </w:rPr>
              <w:t>газоснабжения</w:t>
            </w:r>
          </w:p>
        </w:tc>
        <w:tc>
          <w:tcPr>
            <w:tcW w:w="349" w:type="pct"/>
            <w:tcBorders>
              <w:top w:val="nil"/>
              <w:left w:val="nil"/>
              <w:bottom w:val="single" w:sz="4" w:space="0" w:color="auto"/>
              <w:right w:val="single" w:sz="4" w:space="0" w:color="auto"/>
            </w:tcBorders>
            <w:shd w:val="clear" w:color="auto" w:fill="auto"/>
            <w:textDirection w:val="btLr"/>
            <w:vAlign w:val="center"/>
            <w:hideMark/>
          </w:tcPr>
          <w:p w:rsidR="00DF55E7" w:rsidRPr="00DF55E7" w:rsidRDefault="00DF55E7" w:rsidP="00DF55E7">
            <w:pPr>
              <w:spacing w:after="0" w:line="240" w:lineRule="auto"/>
              <w:jc w:val="center"/>
              <w:rPr>
                <w:rFonts w:ascii="Times New Roman" w:eastAsia="Times New Roman" w:hAnsi="Times New Roman"/>
                <w:bCs/>
                <w:sz w:val="14"/>
                <w:szCs w:val="14"/>
                <w:lang w:eastAsia="ru-RU"/>
              </w:rPr>
            </w:pPr>
            <w:r w:rsidRPr="00DF55E7">
              <w:rPr>
                <w:rFonts w:ascii="Times New Roman" w:eastAsia="Times New Roman" w:hAnsi="Times New Roman"/>
                <w:bCs/>
                <w:sz w:val="14"/>
                <w:szCs w:val="14"/>
                <w:lang w:eastAsia="ru-RU"/>
              </w:rPr>
              <w:t>холодного водоснабжения</w:t>
            </w:r>
          </w:p>
        </w:tc>
        <w:tc>
          <w:tcPr>
            <w:tcW w:w="349" w:type="pct"/>
            <w:tcBorders>
              <w:top w:val="nil"/>
              <w:left w:val="nil"/>
              <w:bottom w:val="single" w:sz="4" w:space="0" w:color="auto"/>
              <w:right w:val="single" w:sz="4" w:space="0" w:color="auto"/>
            </w:tcBorders>
            <w:shd w:val="clear" w:color="auto" w:fill="auto"/>
            <w:textDirection w:val="btLr"/>
            <w:vAlign w:val="center"/>
            <w:hideMark/>
          </w:tcPr>
          <w:p w:rsidR="00DF55E7" w:rsidRPr="00DF55E7" w:rsidRDefault="00DF55E7" w:rsidP="00DF55E7">
            <w:pPr>
              <w:spacing w:after="0" w:line="240" w:lineRule="auto"/>
              <w:jc w:val="center"/>
              <w:rPr>
                <w:rFonts w:ascii="Times New Roman" w:eastAsia="Times New Roman" w:hAnsi="Times New Roman"/>
                <w:bCs/>
                <w:sz w:val="14"/>
                <w:szCs w:val="14"/>
                <w:lang w:eastAsia="ru-RU"/>
              </w:rPr>
            </w:pPr>
            <w:r w:rsidRPr="00DF55E7">
              <w:rPr>
                <w:rFonts w:ascii="Times New Roman" w:eastAsia="Times New Roman" w:hAnsi="Times New Roman"/>
                <w:bCs/>
                <w:sz w:val="14"/>
                <w:szCs w:val="14"/>
                <w:lang w:eastAsia="ru-RU"/>
              </w:rPr>
              <w:t>водоотведения</w:t>
            </w:r>
          </w:p>
        </w:tc>
        <w:tc>
          <w:tcPr>
            <w:tcW w:w="349" w:type="pct"/>
            <w:vMerge/>
            <w:tcBorders>
              <w:top w:val="nil"/>
              <w:left w:val="single" w:sz="4" w:space="0" w:color="auto"/>
              <w:bottom w:val="single" w:sz="4" w:space="0" w:color="auto"/>
              <w:right w:val="single" w:sz="4" w:space="0" w:color="auto"/>
            </w:tcBorders>
            <w:vAlign w:val="center"/>
            <w:hideMark/>
          </w:tcPr>
          <w:p w:rsidR="00DF55E7" w:rsidRPr="00DF55E7" w:rsidRDefault="00DF55E7" w:rsidP="00DF55E7">
            <w:pPr>
              <w:spacing w:after="0" w:line="240" w:lineRule="auto"/>
              <w:rPr>
                <w:rFonts w:ascii="Times New Roman" w:eastAsia="Times New Roman" w:hAnsi="Times New Roman"/>
                <w:bCs/>
                <w:sz w:val="14"/>
                <w:szCs w:val="14"/>
                <w:lang w:eastAsia="ru-RU"/>
              </w:rPr>
            </w:pPr>
          </w:p>
        </w:tc>
        <w:tc>
          <w:tcPr>
            <w:tcW w:w="349" w:type="pct"/>
            <w:vMerge/>
            <w:tcBorders>
              <w:top w:val="nil"/>
              <w:left w:val="single" w:sz="4" w:space="0" w:color="auto"/>
              <w:bottom w:val="single" w:sz="4" w:space="0" w:color="auto"/>
              <w:right w:val="single" w:sz="4" w:space="0" w:color="auto"/>
            </w:tcBorders>
            <w:vAlign w:val="center"/>
            <w:hideMark/>
          </w:tcPr>
          <w:p w:rsidR="00DF55E7" w:rsidRPr="00DF55E7" w:rsidRDefault="00DF55E7" w:rsidP="00DF55E7">
            <w:pPr>
              <w:spacing w:after="0" w:line="240" w:lineRule="auto"/>
              <w:rPr>
                <w:rFonts w:ascii="Times New Roman" w:eastAsia="Times New Roman" w:hAnsi="Times New Roman"/>
                <w:bCs/>
                <w:sz w:val="14"/>
                <w:szCs w:val="14"/>
                <w:lang w:eastAsia="ru-RU"/>
              </w:rPr>
            </w:pPr>
          </w:p>
        </w:tc>
        <w:tc>
          <w:tcPr>
            <w:tcW w:w="351" w:type="pct"/>
            <w:vMerge/>
            <w:tcBorders>
              <w:top w:val="nil"/>
              <w:left w:val="single" w:sz="4" w:space="0" w:color="auto"/>
              <w:bottom w:val="single" w:sz="4" w:space="0" w:color="auto"/>
              <w:right w:val="single" w:sz="4" w:space="0" w:color="auto"/>
            </w:tcBorders>
            <w:vAlign w:val="center"/>
            <w:hideMark/>
          </w:tcPr>
          <w:p w:rsidR="00DF55E7" w:rsidRPr="00DF55E7" w:rsidRDefault="00DF55E7" w:rsidP="00DF55E7">
            <w:pPr>
              <w:spacing w:after="0" w:line="240" w:lineRule="auto"/>
              <w:rPr>
                <w:rFonts w:ascii="Times New Roman" w:eastAsia="Times New Roman" w:hAnsi="Times New Roman"/>
                <w:bCs/>
                <w:sz w:val="14"/>
                <w:szCs w:val="14"/>
                <w:lang w:eastAsia="ru-RU"/>
              </w:rPr>
            </w:pPr>
          </w:p>
        </w:tc>
      </w:tr>
      <w:tr w:rsidR="00DF55E7" w:rsidRPr="00DF55E7" w:rsidTr="00DF55E7">
        <w:trPr>
          <w:trHeight w:val="20"/>
        </w:trPr>
        <w:tc>
          <w:tcPr>
            <w:tcW w:w="226" w:type="pct"/>
            <w:vMerge/>
            <w:tcBorders>
              <w:top w:val="single" w:sz="4" w:space="0" w:color="auto"/>
              <w:left w:val="single" w:sz="4" w:space="0" w:color="auto"/>
              <w:bottom w:val="single" w:sz="4" w:space="0" w:color="auto"/>
              <w:right w:val="single" w:sz="4" w:space="0" w:color="auto"/>
            </w:tcBorders>
            <w:vAlign w:val="center"/>
            <w:hideMark/>
          </w:tcPr>
          <w:p w:rsidR="00DF55E7" w:rsidRPr="00DF55E7" w:rsidRDefault="00DF55E7" w:rsidP="00DF55E7">
            <w:pPr>
              <w:spacing w:after="0" w:line="240" w:lineRule="auto"/>
              <w:rPr>
                <w:rFonts w:ascii="Times New Roman" w:eastAsia="Times New Roman" w:hAnsi="Times New Roman"/>
                <w:bCs/>
                <w:sz w:val="14"/>
                <w:szCs w:val="14"/>
                <w:lang w:eastAsia="ru-RU"/>
              </w:rPr>
            </w:pPr>
          </w:p>
        </w:tc>
        <w:tc>
          <w:tcPr>
            <w:tcW w:w="1279" w:type="pct"/>
            <w:vMerge/>
            <w:tcBorders>
              <w:top w:val="single" w:sz="4" w:space="0" w:color="auto"/>
              <w:left w:val="single" w:sz="4" w:space="0" w:color="auto"/>
              <w:bottom w:val="single" w:sz="4" w:space="0" w:color="auto"/>
              <w:right w:val="single" w:sz="4" w:space="0" w:color="auto"/>
            </w:tcBorders>
            <w:vAlign w:val="center"/>
            <w:hideMark/>
          </w:tcPr>
          <w:p w:rsidR="00DF55E7" w:rsidRPr="00DF55E7" w:rsidRDefault="00DF55E7" w:rsidP="00DF55E7">
            <w:pPr>
              <w:spacing w:after="0" w:line="240" w:lineRule="auto"/>
              <w:rPr>
                <w:rFonts w:ascii="Times New Roman" w:eastAsia="Times New Roman" w:hAnsi="Times New Roman"/>
                <w:bCs/>
                <w:sz w:val="14"/>
                <w:szCs w:val="14"/>
                <w:lang w:eastAsia="ru-RU"/>
              </w:rPr>
            </w:pPr>
          </w:p>
        </w:tc>
        <w:tc>
          <w:tcPr>
            <w:tcW w:w="355" w:type="pct"/>
            <w:tcBorders>
              <w:top w:val="nil"/>
              <w:left w:val="nil"/>
              <w:bottom w:val="single" w:sz="4" w:space="0" w:color="auto"/>
              <w:right w:val="single" w:sz="4" w:space="0" w:color="auto"/>
            </w:tcBorders>
            <w:shd w:val="clear" w:color="auto" w:fill="auto"/>
            <w:vAlign w:val="center"/>
            <w:hideMark/>
          </w:tcPr>
          <w:p w:rsidR="00DF55E7" w:rsidRPr="00DF55E7" w:rsidRDefault="00DF55E7" w:rsidP="00DF55E7">
            <w:pPr>
              <w:spacing w:after="0" w:line="240" w:lineRule="auto"/>
              <w:jc w:val="center"/>
              <w:rPr>
                <w:rFonts w:ascii="Times New Roman" w:eastAsia="Times New Roman" w:hAnsi="Times New Roman"/>
                <w:bCs/>
                <w:sz w:val="14"/>
                <w:szCs w:val="14"/>
                <w:lang w:eastAsia="ru-RU"/>
              </w:rPr>
            </w:pPr>
            <w:r w:rsidRPr="00DF55E7">
              <w:rPr>
                <w:rFonts w:ascii="Times New Roman" w:eastAsia="Times New Roman" w:hAnsi="Times New Roman"/>
                <w:bCs/>
                <w:sz w:val="14"/>
                <w:szCs w:val="14"/>
                <w:lang w:eastAsia="ru-RU"/>
              </w:rPr>
              <w:t>кв. м</w:t>
            </w:r>
          </w:p>
        </w:tc>
        <w:tc>
          <w:tcPr>
            <w:tcW w:w="349" w:type="pct"/>
            <w:tcBorders>
              <w:top w:val="nil"/>
              <w:left w:val="nil"/>
              <w:bottom w:val="single" w:sz="4" w:space="0" w:color="auto"/>
              <w:right w:val="single" w:sz="4" w:space="0" w:color="auto"/>
            </w:tcBorders>
            <w:shd w:val="clear" w:color="auto" w:fill="auto"/>
            <w:vAlign w:val="center"/>
            <w:hideMark/>
          </w:tcPr>
          <w:p w:rsidR="00DF55E7" w:rsidRPr="00DF55E7" w:rsidRDefault="00DF55E7" w:rsidP="00DF55E7">
            <w:pPr>
              <w:spacing w:after="0" w:line="240" w:lineRule="auto"/>
              <w:jc w:val="center"/>
              <w:rPr>
                <w:rFonts w:ascii="Times New Roman" w:eastAsia="Times New Roman" w:hAnsi="Times New Roman"/>
                <w:bCs/>
                <w:sz w:val="14"/>
                <w:szCs w:val="14"/>
                <w:lang w:eastAsia="ru-RU"/>
              </w:rPr>
            </w:pPr>
            <w:r w:rsidRPr="00DF55E7">
              <w:rPr>
                <w:rFonts w:ascii="Times New Roman" w:eastAsia="Times New Roman" w:hAnsi="Times New Roman"/>
                <w:bCs/>
                <w:sz w:val="14"/>
                <w:szCs w:val="14"/>
                <w:lang w:eastAsia="ru-RU"/>
              </w:rPr>
              <w:t>ед.</w:t>
            </w:r>
          </w:p>
        </w:tc>
        <w:tc>
          <w:tcPr>
            <w:tcW w:w="349" w:type="pct"/>
            <w:tcBorders>
              <w:top w:val="nil"/>
              <w:left w:val="nil"/>
              <w:bottom w:val="single" w:sz="4" w:space="0" w:color="auto"/>
              <w:right w:val="single" w:sz="4" w:space="0" w:color="auto"/>
            </w:tcBorders>
            <w:shd w:val="clear" w:color="auto" w:fill="auto"/>
            <w:vAlign w:val="center"/>
            <w:hideMark/>
          </w:tcPr>
          <w:p w:rsidR="00DF55E7" w:rsidRPr="00DF55E7" w:rsidRDefault="00DF55E7" w:rsidP="00DF55E7">
            <w:pPr>
              <w:spacing w:after="0" w:line="240" w:lineRule="auto"/>
              <w:jc w:val="center"/>
              <w:rPr>
                <w:rFonts w:ascii="Times New Roman" w:eastAsia="Times New Roman" w:hAnsi="Times New Roman"/>
                <w:bCs/>
                <w:sz w:val="14"/>
                <w:szCs w:val="14"/>
                <w:lang w:eastAsia="ru-RU"/>
              </w:rPr>
            </w:pPr>
            <w:r w:rsidRPr="00DF55E7">
              <w:rPr>
                <w:rFonts w:ascii="Times New Roman" w:eastAsia="Times New Roman" w:hAnsi="Times New Roman"/>
                <w:bCs/>
                <w:sz w:val="14"/>
                <w:szCs w:val="14"/>
                <w:lang w:eastAsia="ru-RU"/>
              </w:rPr>
              <w:t>п. м</w:t>
            </w:r>
          </w:p>
        </w:tc>
        <w:tc>
          <w:tcPr>
            <w:tcW w:w="349" w:type="pct"/>
            <w:tcBorders>
              <w:top w:val="nil"/>
              <w:left w:val="nil"/>
              <w:bottom w:val="single" w:sz="4" w:space="0" w:color="auto"/>
              <w:right w:val="single" w:sz="4" w:space="0" w:color="auto"/>
            </w:tcBorders>
            <w:shd w:val="clear" w:color="auto" w:fill="auto"/>
            <w:vAlign w:val="center"/>
            <w:hideMark/>
          </w:tcPr>
          <w:p w:rsidR="00DF55E7" w:rsidRPr="00DF55E7" w:rsidRDefault="00DF55E7" w:rsidP="00DF55E7">
            <w:pPr>
              <w:spacing w:after="0" w:line="240" w:lineRule="auto"/>
              <w:jc w:val="center"/>
              <w:rPr>
                <w:rFonts w:ascii="Times New Roman" w:eastAsia="Times New Roman" w:hAnsi="Times New Roman"/>
                <w:bCs/>
                <w:sz w:val="14"/>
                <w:szCs w:val="14"/>
                <w:lang w:eastAsia="ru-RU"/>
              </w:rPr>
            </w:pPr>
            <w:r w:rsidRPr="00DF55E7">
              <w:rPr>
                <w:rFonts w:ascii="Times New Roman" w:eastAsia="Times New Roman" w:hAnsi="Times New Roman"/>
                <w:bCs/>
                <w:sz w:val="14"/>
                <w:szCs w:val="14"/>
                <w:lang w:eastAsia="ru-RU"/>
              </w:rPr>
              <w:t>п. м</w:t>
            </w:r>
          </w:p>
        </w:tc>
        <w:tc>
          <w:tcPr>
            <w:tcW w:w="349" w:type="pct"/>
            <w:tcBorders>
              <w:top w:val="nil"/>
              <w:left w:val="nil"/>
              <w:bottom w:val="single" w:sz="4" w:space="0" w:color="auto"/>
              <w:right w:val="single" w:sz="4" w:space="0" w:color="auto"/>
            </w:tcBorders>
            <w:shd w:val="clear" w:color="auto" w:fill="auto"/>
            <w:vAlign w:val="center"/>
            <w:hideMark/>
          </w:tcPr>
          <w:p w:rsidR="00DF55E7" w:rsidRPr="00DF55E7" w:rsidRDefault="00DF55E7" w:rsidP="00DF55E7">
            <w:pPr>
              <w:spacing w:after="0" w:line="240" w:lineRule="auto"/>
              <w:jc w:val="center"/>
              <w:rPr>
                <w:rFonts w:ascii="Times New Roman" w:eastAsia="Times New Roman" w:hAnsi="Times New Roman"/>
                <w:bCs/>
                <w:sz w:val="14"/>
                <w:szCs w:val="14"/>
                <w:lang w:eastAsia="ru-RU"/>
              </w:rPr>
            </w:pPr>
            <w:r w:rsidRPr="00DF55E7">
              <w:rPr>
                <w:rFonts w:ascii="Times New Roman" w:eastAsia="Times New Roman" w:hAnsi="Times New Roman"/>
                <w:bCs/>
                <w:sz w:val="14"/>
                <w:szCs w:val="14"/>
                <w:lang w:eastAsia="ru-RU"/>
              </w:rPr>
              <w:t>п. м</w:t>
            </w:r>
          </w:p>
        </w:tc>
        <w:tc>
          <w:tcPr>
            <w:tcW w:w="349" w:type="pct"/>
            <w:tcBorders>
              <w:top w:val="nil"/>
              <w:left w:val="nil"/>
              <w:bottom w:val="single" w:sz="4" w:space="0" w:color="auto"/>
              <w:right w:val="single" w:sz="4" w:space="0" w:color="auto"/>
            </w:tcBorders>
            <w:shd w:val="clear" w:color="auto" w:fill="auto"/>
            <w:vAlign w:val="center"/>
            <w:hideMark/>
          </w:tcPr>
          <w:p w:rsidR="00DF55E7" w:rsidRPr="00DF55E7" w:rsidRDefault="00DF55E7" w:rsidP="00DF55E7">
            <w:pPr>
              <w:spacing w:after="0" w:line="240" w:lineRule="auto"/>
              <w:jc w:val="center"/>
              <w:rPr>
                <w:rFonts w:ascii="Times New Roman" w:eastAsia="Times New Roman" w:hAnsi="Times New Roman"/>
                <w:bCs/>
                <w:sz w:val="14"/>
                <w:szCs w:val="14"/>
                <w:lang w:eastAsia="ru-RU"/>
              </w:rPr>
            </w:pPr>
            <w:r w:rsidRPr="00DF55E7">
              <w:rPr>
                <w:rFonts w:ascii="Times New Roman" w:eastAsia="Times New Roman" w:hAnsi="Times New Roman"/>
                <w:bCs/>
                <w:sz w:val="14"/>
                <w:szCs w:val="14"/>
                <w:lang w:eastAsia="ru-RU"/>
              </w:rPr>
              <w:t>п. м</w:t>
            </w:r>
          </w:p>
        </w:tc>
        <w:tc>
          <w:tcPr>
            <w:tcW w:w="349" w:type="pct"/>
            <w:tcBorders>
              <w:top w:val="nil"/>
              <w:left w:val="nil"/>
              <w:bottom w:val="single" w:sz="4" w:space="0" w:color="auto"/>
              <w:right w:val="single" w:sz="4" w:space="0" w:color="auto"/>
            </w:tcBorders>
            <w:shd w:val="clear" w:color="auto" w:fill="auto"/>
            <w:vAlign w:val="center"/>
            <w:hideMark/>
          </w:tcPr>
          <w:p w:rsidR="00DF55E7" w:rsidRPr="00DF55E7" w:rsidRDefault="00DF55E7" w:rsidP="00DF55E7">
            <w:pPr>
              <w:spacing w:after="0" w:line="240" w:lineRule="auto"/>
              <w:jc w:val="center"/>
              <w:rPr>
                <w:rFonts w:ascii="Times New Roman" w:eastAsia="Times New Roman" w:hAnsi="Times New Roman"/>
                <w:bCs/>
                <w:sz w:val="14"/>
                <w:szCs w:val="14"/>
                <w:lang w:eastAsia="ru-RU"/>
              </w:rPr>
            </w:pPr>
            <w:r w:rsidRPr="00DF55E7">
              <w:rPr>
                <w:rFonts w:ascii="Times New Roman" w:eastAsia="Times New Roman" w:hAnsi="Times New Roman"/>
                <w:bCs/>
                <w:sz w:val="14"/>
                <w:szCs w:val="14"/>
                <w:lang w:eastAsia="ru-RU"/>
              </w:rPr>
              <w:t>п. м</w:t>
            </w:r>
          </w:p>
        </w:tc>
        <w:tc>
          <w:tcPr>
            <w:tcW w:w="349" w:type="pct"/>
            <w:tcBorders>
              <w:top w:val="nil"/>
              <w:left w:val="nil"/>
              <w:bottom w:val="single" w:sz="4" w:space="0" w:color="auto"/>
              <w:right w:val="single" w:sz="4" w:space="0" w:color="auto"/>
            </w:tcBorders>
            <w:shd w:val="clear" w:color="auto" w:fill="auto"/>
            <w:vAlign w:val="center"/>
            <w:hideMark/>
          </w:tcPr>
          <w:p w:rsidR="00DF55E7" w:rsidRPr="00DF55E7" w:rsidRDefault="00DF55E7" w:rsidP="00DF55E7">
            <w:pPr>
              <w:spacing w:after="0" w:line="240" w:lineRule="auto"/>
              <w:jc w:val="center"/>
              <w:rPr>
                <w:rFonts w:ascii="Times New Roman" w:eastAsia="Times New Roman" w:hAnsi="Times New Roman"/>
                <w:bCs/>
                <w:sz w:val="14"/>
                <w:szCs w:val="14"/>
                <w:lang w:eastAsia="ru-RU"/>
              </w:rPr>
            </w:pPr>
            <w:r w:rsidRPr="00DF55E7">
              <w:rPr>
                <w:rFonts w:ascii="Times New Roman" w:eastAsia="Times New Roman" w:hAnsi="Times New Roman"/>
                <w:bCs/>
                <w:sz w:val="14"/>
                <w:szCs w:val="14"/>
                <w:lang w:eastAsia="ru-RU"/>
              </w:rPr>
              <w:t>кв. м</w:t>
            </w:r>
          </w:p>
        </w:tc>
        <w:tc>
          <w:tcPr>
            <w:tcW w:w="349" w:type="pct"/>
            <w:tcBorders>
              <w:top w:val="nil"/>
              <w:left w:val="nil"/>
              <w:bottom w:val="single" w:sz="4" w:space="0" w:color="auto"/>
              <w:right w:val="single" w:sz="4" w:space="0" w:color="auto"/>
            </w:tcBorders>
            <w:shd w:val="clear" w:color="auto" w:fill="auto"/>
            <w:vAlign w:val="center"/>
            <w:hideMark/>
          </w:tcPr>
          <w:p w:rsidR="00DF55E7" w:rsidRPr="00DF55E7" w:rsidRDefault="00DF55E7" w:rsidP="00DF55E7">
            <w:pPr>
              <w:spacing w:after="0" w:line="240" w:lineRule="auto"/>
              <w:jc w:val="center"/>
              <w:rPr>
                <w:rFonts w:ascii="Times New Roman" w:eastAsia="Times New Roman" w:hAnsi="Times New Roman"/>
                <w:bCs/>
                <w:sz w:val="14"/>
                <w:szCs w:val="14"/>
                <w:lang w:eastAsia="ru-RU"/>
              </w:rPr>
            </w:pPr>
            <w:r w:rsidRPr="00DF55E7">
              <w:rPr>
                <w:rFonts w:ascii="Times New Roman" w:eastAsia="Times New Roman" w:hAnsi="Times New Roman"/>
                <w:bCs/>
                <w:sz w:val="14"/>
                <w:szCs w:val="14"/>
                <w:lang w:eastAsia="ru-RU"/>
              </w:rPr>
              <w:t>кв. м</w:t>
            </w:r>
          </w:p>
        </w:tc>
        <w:tc>
          <w:tcPr>
            <w:tcW w:w="351" w:type="pct"/>
            <w:tcBorders>
              <w:top w:val="nil"/>
              <w:left w:val="nil"/>
              <w:bottom w:val="single" w:sz="4" w:space="0" w:color="auto"/>
              <w:right w:val="single" w:sz="4" w:space="0" w:color="auto"/>
            </w:tcBorders>
            <w:shd w:val="clear" w:color="auto" w:fill="auto"/>
            <w:vAlign w:val="center"/>
            <w:hideMark/>
          </w:tcPr>
          <w:p w:rsidR="00DF55E7" w:rsidRPr="00DF55E7" w:rsidRDefault="00DF55E7" w:rsidP="00DF55E7">
            <w:pPr>
              <w:spacing w:after="0" w:line="240" w:lineRule="auto"/>
              <w:jc w:val="center"/>
              <w:rPr>
                <w:rFonts w:ascii="Times New Roman" w:eastAsia="Times New Roman" w:hAnsi="Times New Roman"/>
                <w:bCs/>
                <w:sz w:val="14"/>
                <w:szCs w:val="14"/>
                <w:lang w:eastAsia="ru-RU"/>
              </w:rPr>
            </w:pPr>
            <w:r w:rsidRPr="00DF55E7">
              <w:rPr>
                <w:rFonts w:ascii="Times New Roman" w:eastAsia="Times New Roman" w:hAnsi="Times New Roman"/>
                <w:bCs/>
                <w:sz w:val="14"/>
                <w:szCs w:val="14"/>
                <w:lang w:eastAsia="ru-RU"/>
              </w:rPr>
              <w:t>куб. м</w:t>
            </w:r>
          </w:p>
        </w:tc>
      </w:tr>
      <w:tr w:rsidR="00DF55E7" w:rsidRPr="00DF55E7" w:rsidTr="00DF55E7">
        <w:trPr>
          <w:trHeight w:val="20"/>
        </w:trPr>
        <w:tc>
          <w:tcPr>
            <w:tcW w:w="226" w:type="pct"/>
            <w:tcBorders>
              <w:top w:val="nil"/>
              <w:left w:val="single" w:sz="4" w:space="0" w:color="auto"/>
              <w:bottom w:val="single" w:sz="4" w:space="0" w:color="auto"/>
              <w:right w:val="single" w:sz="4" w:space="0" w:color="auto"/>
            </w:tcBorders>
            <w:shd w:val="clear" w:color="auto" w:fill="auto"/>
            <w:vAlign w:val="center"/>
            <w:hideMark/>
          </w:tcPr>
          <w:p w:rsidR="00DF55E7" w:rsidRPr="00DF55E7" w:rsidRDefault="00DF55E7" w:rsidP="00DF55E7">
            <w:pPr>
              <w:spacing w:after="0" w:line="240" w:lineRule="auto"/>
              <w:jc w:val="center"/>
              <w:rPr>
                <w:rFonts w:ascii="Times New Roman" w:eastAsia="Times New Roman" w:hAnsi="Times New Roman"/>
                <w:bCs/>
                <w:sz w:val="14"/>
                <w:szCs w:val="14"/>
                <w:lang w:eastAsia="ru-RU"/>
              </w:rPr>
            </w:pPr>
            <w:r w:rsidRPr="00DF55E7">
              <w:rPr>
                <w:rFonts w:ascii="Times New Roman" w:eastAsia="Times New Roman" w:hAnsi="Times New Roman"/>
                <w:bCs/>
                <w:sz w:val="14"/>
                <w:szCs w:val="14"/>
                <w:lang w:eastAsia="ru-RU"/>
              </w:rPr>
              <w:t>1</w:t>
            </w:r>
          </w:p>
        </w:tc>
        <w:tc>
          <w:tcPr>
            <w:tcW w:w="1279" w:type="pct"/>
            <w:tcBorders>
              <w:top w:val="nil"/>
              <w:left w:val="nil"/>
              <w:bottom w:val="single" w:sz="4" w:space="0" w:color="auto"/>
              <w:right w:val="single" w:sz="4" w:space="0" w:color="auto"/>
            </w:tcBorders>
            <w:shd w:val="clear" w:color="auto" w:fill="auto"/>
            <w:vAlign w:val="center"/>
            <w:hideMark/>
          </w:tcPr>
          <w:p w:rsidR="00DF55E7" w:rsidRPr="00DF55E7" w:rsidRDefault="00DF55E7" w:rsidP="00DF55E7">
            <w:pPr>
              <w:spacing w:after="0" w:line="240" w:lineRule="auto"/>
              <w:jc w:val="center"/>
              <w:rPr>
                <w:rFonts w:ascii="Times New Roman" w:eastAsia="Times New Roman" w:hAnsi="Times New Roman"/>
                <w:bCs/>
                <w:sz w:val="14"/>
                <w:szCs w:val="14"/>
                <w:lang w:eastAsia="ru-RU"/>
              </w:rPr>
            </w:pPr>
            <w:r w:rsidRPr="00DF55E7">
              <w:rPr>
                <w:rFonts w:ascii="Times New Roman" w:eastAsia="Times New Roman" w:hAnsi="Times New Roman"/>
                <w:bCs/>
                <w:sz w:val="14"/>
                <w:szCs w:val="14"/>
                <w:lang w:eastAsia="ru-RU"/>
              </w:rPr>
              <w:t>2</w:t>
            </w:r>
          </w:p>
        </w:tc>
        <w:tc>
          <w:tcPr>
            <w:tcW w:w="355" w:type="pct"/>
            <w:tcBorders>
              <w:top w:val="nil"/>
              <w:left w:val="nil"/>
              <w:bottom w:val="single" w:sz="4" w:space="0" w:color="auto"/>
              <w:right w:val="single" w:sz="4" w:space="0" w:color="auto"/>
            </w:tcBorders>
            <w:shd w:val="clear" w:color="auto" w:fill="auto"/>
            <w:vAlign w:val="center"/>
            <w:hideMark/>
          </w:tcPr>
          <w:p w:rsidR="00DF55E7" w:rsidRPr="00DF55E7" w:rsidRDefault="00DF55E7" w:rsidP="00DF55E7">
            <w:pPr>
              <w:spacing w:after="0" w:line="240" w:lineRule="auto"/>
              <w:jc w:val="center"/>
              <w:rPr>
                <w:rFonts w:ascii="Times New Roman" w:eastAsia="Times New Roman" w:hAnsi="Times New Roman"/>
                <w:bCs/>
                <w:sz w:val="14"/>
                <w:szCs w:val="14"/>
                <w:lang w:eastAsia="ru-RU"/>
              </w:rPr>
            </w:pPr>
            <w:r w:rsidRPr="00DF55E7">
              <w:rPr>
                <w:rFonts w:ascii="Times New Roman" w:eastAsia="Times New Roman" w:hAnsi="Times New Roman"/>
                <w:bCs/>
                <w:sz w:val="14"/>
                <w:szCs w:val="14"/>
                <w:lang w:eastAsia="ru-RU"/>
              </w:rPr>
              <w:t>3</w:t>
            </w:r>
          </w:p>
        </w:tc>
        <w:tc>
          <w:tcPr>
            <w:tcW w:w="349" w:type="pct"/>
            <w:tcBorders>
              <w:top w:val="nil"/>
              <w:left w:val="nil"/>
              <w:bottom w:val="single" w:sz="4" w:space="0" w:color="auto"/>
              <w:right w:val="single" w:sz="4" w:space="0" w:color="auto"/>
            </w:tcBorders>
            <w:shd w:val="clear" w:color="auto" w:fill="auto"/>
            <w:vAlign w:val="center"/>
            <w:hideMark/>
          </w:tcPr>
          <w:p w:rsidR="00DF55E7" w:rsidRPr="00DF55E7" w:rsidRDefault="00DF55E7" w:rsidP="00DF55E7">
            <w:pPr>
              <w:spacing w:after="0" w:line="240" w:lineRule="auto"/>
              <w:jc w:val="center"/>
              <w:rPr>
                <w:rFonts w:ascii="Times New Roman" w:eastAsia="Times New Roman" w:hAnsi="Times New Roman"/>
                <w:bCs/>
                <w:sz w:val="14"/>
                <w:szCs w:val="14"/>
                <w:lang w:eastAsia="ru-RU"/>
              </w:rPr>
            </w:pPr>
            <w:r w:rsidRPr="00DF55E7">
              <w:rPr>
                <w:rFonts w:ascii="Times New Roman" w:eastAsia="Times New Roman" w:hAnsi="Times New Roman"/>
                <w:bCs/>
                <w:sz w:val="14"/>
                <w:szCs w:val="14"/>
                <w:lang w:eastAsia="ru-RU"/>
              </w:rPr>
              <w:t>4</w:t>
            </w:r>
          </w:p>
        </w:tc>
        <w:tc>
          <w:tcPr>
            <w:tcW w:w="349" w:type="pct"/>
            <w:tcBorders>
              <w:top w:val="nil"/>
              <w:left w:val="nil"/>
              <w:bottom w:val="single" w:sz="4" w:space="0" w:color="auto"/>
              <w:right w:val="single" w:sz="4" w:space="0" w:color="auto"/>
            </w:tcBorders>
            <w:shd w:val="clear" w:color="auto" w:fill="auto"/>
            <w:vAlign w:val="center"/>
            <w:hideMark/>
          </w:tcPr>
          <w:p w:rsidR="00DF55E7" w:rsidRPr="00DF55E7" w:rsidRDefault="00DF55E7" w:rsidP="00DF55E7">
            <w:pPr>
              <w:spacing w:after="0" w:line="240" w:lineRule="auto"/>
              <w:jc w:val="center"/>
              <w:rPr>
                <w:rFonts w:ascii="Times New Roman" w:eastAsia="Times New Roman" w:hAnsi="Times New Roman"/>
                <w:bCs/>
                <w:sz w:val="14"/>
                <w:szCs w:val="14"/>
                <w:lang w:eastAsia="ru-RU"/>
              </w:rPr>
            </w:pPr>
            <w:r w:rsidRPr="00DF55E7">
              <w:rPr>
                <w:rFonts w:ascii="Times New Roman" w:eastAsia="Times New Roman" w:hAnsi="Times New Roman"/>
                <w:bCs/>
                <w:sz w:val="14"/>
                <w:szCs w:val="14"/>
                <w:lang w:eastAsia="ru-RU"/>
              </w:rPr>
              <w:t>5</w:t>
            </w:r>
          </w:p>
        </w:tc>
        <w:tc>
          <w:tcPr>
            <w:tcW w:w="349" w:type="pct"/>
            <w:tcBorders>
              <w:top w:val="nil"/>
              <w:left w:val="nil"/>
              <w:bottom w:val="single" w:sz="4" w:space="0" w:color="auto"/>
              <w:right w:val="single" w:sz="4" w:space="0" w:color="auto"/>
            </w:tcBorders>
            <w:shd w:val="clear" w:color="auto" w:fill="auto"/>
            <w:vAlign w:val="center"/>
            <w:hideMark/>
          </w:tcPr>
          <w:p w:rsidR="00DF55E7" w:rsidRPr="00DF55E7" w:rsidRDefault="00DF55E7" w:rsidP="00DF55E7">
            <w:pPr>
              <w:spacing w:after="0" w:line="240" w:lineRule="auto"/>
              <w:jc w:val="center"/>
              <w:rPr>
                <w:rFonts w:ascii="Times New Roman" w:eastAsia="Times New Roman" w:hAnsi="Times New Roman"/>
                <w:bCs/>
                <w:sz w:val="14"/>
                <w:szCs w:val="14"/>
                <w:lang w:eastAsia="ru-RU"/>
              </w:rPr>
            </w:pPr>
            <w:r w:rsidRPr="00DF55E7">
              <w:rPr>
                <w:rFonts w:ascii="Times New Roman" w:eastAsia="Times New Roman" w:hAnsi="Times New Roman"/>
                <w:bCs/>
                <w:sz w:val="14"/>
                <w:szCs w:val="14"/>
                <w:lang w:eastAsia="ru-RU"/>
              </w:rPr>
              <w:t>6</w:t>
            </w:r>
          </w:p>
        </w:tc>
        <w:tc>
          <w:tcPr>
            <w:tcW w:w="349" w:type="pct"/>
            <w:tcBorders>
              <w:top w:val="nil"/>
              <w:left w:val="nil"/>
              <w:bottom w:val="single" w:sz="4" w:space="0" w:color="auto"/>
              <w:right w:val="single" w:sz="4" w:space="0" w:color="auto"/>
            </w:tcBorders>
            <w:shd w:val="clear" w:color="auto" w:fill="auto"/>
            <w:vAlign w:val="center"/>
            <w:hideMark/>
          </w:tcPr>
          <w:p w:rsidR="00DF55E7" w:rsidRPr="00DF55E7" w:rsidRDefault="00DF55E7" w:rsidP="00DF55E7">
            <w:pPr>
              <w:spacing w:after="0" w:line="240" w:lineRule="auto"/>
              <w:jc w:val="center"/>
              <w:rPr>
                <w:rFonts w:ascii="Times New Roman" w:eastAsia="Times New Roman" w:hAnsi="Times New Roman"/>
                <w:bCs/>
                <w:sz w:val="14"/>
                <w:szCs w:val="14"/>
                <w:lang w:eastAsia="ru-RU"/>
              </w:rPr>
            </w:pPr>
            <w:r w:rsidRPr="00DF55E7">
              <w:rPr>
                <w:rFonts w:ascii="Times New Roman" w:eastAsia="Times New Roman" w:hAnsi="Times New Roman"/>
                <w:bCs/>
                <w:sz w:val="14"/>
                <w:szCs w:val="14"/>
                <w:lang w:eastAsia="ru-RU"/>
              </w:rPr>
              <w:t>7</w:t>
            </w:r>
          </w:p>
        </w:tc>
        <w:tc>
          <w:tcPr>
            <w:tcW w:w="349" w:type="pct"/>
            <w:tcBorders>
              <w:top w:val="nil"/>
              <w:left w:val="nil"/>
              <w:bottom w:val="single" w:sz="4" w:space="0" w:color="auto"/>
              <w:right w:val="single" w:sz="4" w:space="0" w:color="auto"/>
            </w:tcBorders>
            <w:shd w:val="clear" w:color="auto" w:fill="auto"/>
            <w:vAlign w:val="center"/>
            <w:hideMark/>
          </w:tcPr>
          <w:p w:rsidR="00DF55E7" w:rsidRPr="00DF55E7" w:rsidRDefault="00DF55E7" w:rsidP="00DF55E7">
            <w:pPr>
              <w:spacing w:after="0" w:line="240" w:lineRule="auto"/>
              <w:jc w:val="center"/>
              <w:rPr>
                <w:rFonts w:ascii="Times New Roman" w:eastAsia="Times New Roman" w:hAnsi="Times New Roman"/>
                <w:bCs/>
                <w:sz w:val="14"/>
                <w:szCs w:val="14"/>
                <w:lang w:eastAsia="ru-RU"/>
              </w:rPr>
            </w:pPr>
            <w:r w:rsidRPr="00DF55E7">
              <w:rPr>
                <w:rFonts w:ascii="Times New Roman" w:eastAsia="Times New Roman" w:hAnsi="Times New Roman"/>
                <w:bCs/>
                <w:sz w:val="14"/>
                <w:szCs w:val="14"/>
                <w:lang w:eastAsia="ru-RU"/>
              </w:rPr>
              <w:t>8</w:t>
            </w:r>
          </w:p>
        </w:tc>
        <w:tc>
          <w:tcPr>
            <w:tcW w:w="349" w:type="pct"/>
            <w:tcBorders>
              <w:top w:val="nil"/>
              <w:left w:val="nil"/>
              <w:bottom w:val="single" w:sz="4" w:space="0" w:color="auto"/>
              <w:right w:val="single" w:sz="4" w:space="0" w:color="auto"/>
            </w:tcBorders>
            <w:shd w:val="clear" w:color="auto" w:fill="auto"/>
            <w:vAlign w:val="center"/>
            <w:hideMark/>
          </w:tcPr>
          <w:p w:rsidR="00DF55E7" w:rsidRPr="00DF55E7" w:rsidRDefault="00DF55E7" w:rsidP="00DF55E7">
            <w:pPr>
              <w:spacing w:after="0" w:line="240" w:lineRule="auto"/>
              <w:jc w:val="center"/>
              <w:rPr>
                <w:rFonts w:ascii="Times New Roman" w:eastAsia="Times New Roman" w:hAnsi="Times New Roman"/>
                <w:bCs/>
                <w:sz w:val="14"/>
                <w:szCs w:val="14"/>
                <w:lang w:eastAsia="ru-RU"/>
              </w:rPr>
            </w:pPr>
            <w:r w:rsidRPr="00DF55E7">
              <w:rPr>
                <w:rFonts w:ascii="Times New Roman" w:eastAsia="Times New Roman" w:hAnsi="Times New Roman"/>
                <w:bCs/>
                <w:sz w:val="14"/>
                <w:szCs w:val="14"/>
                <w:lang w:eastAsia="ru-RU"/>
              </w:rPr>
              <w:t>9</w:t>
            </w:r>
          </w:p>
        </w:tc>
        <w:tc>
          <w:tcPr>
            <w:tcW w:w="349" w:type="pct"/>
            <w:tcBorders>
              <w:top w:val="nil"/>
              <w:left w:val="nil"/>
              <w:bottom w:val="single" w:sz="4" w:space="0" w:color="auto"/>
              <w:right w:val="single" w:sz="4" w:space="0" w:color="auto"/>
            </w:tcBorders>
            <w:shd w:val="clear" w:color="auto" w:fill="auto"/>
            <w:vAlign w:val="center"/>
            <w:hideMark/>
          </w:tcPr>
          <w:p w:rsidR="00DF55E7" w:rsidRPr="00DF55E7" w:rsidRDefault="00DF55E7" w:rsidP="00DF55E7">
            <w:pPr>
              <w:spacing w:after="0" w:line="240" w:lineRule="auto"/>
              <w:jc w:val="center"/>
              <w:rPr>
                <w:rFonts w:ascii="Times New Roman" w:eastAsia="Times New Roman" w:hAnsi="Times New Roman"/>
                <w:bCs/>
                <w:sz w:val="14"/>
                <w:szCs w:val="14"/>
                <w:lang w:eastAsia="ru-RU"/>
              </w:rPr>
            </w:pPr>
            <w:r w:rsidRPr="00DF55E7">
              <w:rPr>
                <w:rFonts w:ascii="Times New Roman" w:eastAsia="Times New Roman" w:hAnsi="Times New Roman"/>
                <w:bCs/>
                <w:sz w:val="14"/>
                <w:szCs w:val="14"/>
                <w:lang w:eastAsia="ru-RU"/>
              </w:rPr>
              <w:t>10</w:t>
            </w:r>
          </w:p>
        </w:tc>
        <w:tc>
          <w:tcPr>
            <w:tcW w:w="349" w:type="pct"/>
            <w:tcBorders>
              <w:top w:val="nil"/>
              <w:left w:val="nil"/>
              <w:bottom w:val="single" w:sz="4" w:space="0" w:color="auto"/>
              <w:right w:val="single" w:sz="4" w:space="0" w:color="auto"/>
            </w:tcBorders>
            <w:shd w:val="clear" w:color="auto" w:fill="auto"/>
            <w:vAlign w:val="center"/>
            <w:hideMark/>
          </w:tcPr>
          <w:p w:rsidR="00DF55E7" w:rsidRPr="00DF55E7" w:rsidRDefault="00DF55E7" w:rsidP="00DF55E7">
            <w:pPr>
              <w:spacing w:after="0" w:line="240" w:lineRule="auto"/>
              <w:jc w:val="center"/>
              <w:rPr>
                <w:rFonts w:ascii="Times New Roman" w:eastAsia="Times New Roman" w:hAnsi="Times New Roman"/>
                <w:bCs/>
                <w:sz w:val="14"/>
                <w:szCs w:val="14"/>
                <w:lang w:eastAsia="ru-RU"/>
              </w:rPr>
            </w:pPr>
            <w:r w:rsidRPr="00DF55E7">
              <w:rPr>
                <w:rFonts w:ascii="Times New Roman" w:eastAsia="Times New Roman" w:hAnsi="Times New Roman"/>
                <w:bCs/>
                <w:sz w:val="14"/>
                <w:szCs w:val="14"/>
                <w:lang w:eastAsia="ru-RU"/>
              </w:rPr>
              <w:t>11</w:t>
            </w:r>
          </w:p>
        </w:tc>
        <w:tc>
          <w:tcPr>
            <w:tcW w:w="351" w:type="pct"/>
            <w:tcBorders>
              <w:top w:val="nil"/>
              <w:left w:val="nil"/>
              <w:bottom w:val="single" w:sz="4" w:space="0" w:color="auto"/>
              <w:right w:val="single" w:sz="4" w:space="0" w:color="auto"/>
            </w:tcBorders>
            <w:shd w:val="clear" w:color="auto" w:fill="auto"/>
            <w:vAlign w:val="center"/>
            <w:hideMark/>
          </w:tcPr>
          <w:p w:rsidR="00DF55E7" w:rsidRPr="00DF55E7" w:rsidRDefault="00DF55E7" w:rsidP="00DF55E7">
            <w:pPr>
              <w:spacing w:after="0" w:line="240" w:lineRule="auto"/>
              <w:jc w:val="center"/>
              <w:rPr>
                <w:rFonts w:ascii="Times New Roman" w:eastAsia="Times New Roman" w:hAnsi="Times New Roman"/>
                <w:bCs/>
                <w:sz w:val="14"/>
                <w:szCs w:val="14"/>
                <w:lang w:eastAsia="ru-RU"/>
              </w:rPr>
            </w:pPr>
            <w:r w:rsidRPr="00DF55E7">
              <w:rPr>
                <w:rFonts w:ascii="Times New Roman" w:eastAsia="Times New Roman" w:hAnsi="Times New Roman"/>
                <w:bCs/>
                <w:sz w:val="14"/>
                <w:szCs w:val="14"/>
                <w:lang w:eastAsia="ru-RU"/>
              </w:rPr>
              <w:t>12</w:t>
            </w:r>
          </w:p>
        </w:tc>
      </w:tr>
      <w:tr w:rsidR="00DF55E7" w:rsidRPr="00DF55E7" w:rsidTr="00DF55E7">
        <w:trPr>
          <w:trHeight w:val="20"/>
        </w:trPr>
        <w:tc>
          <w:tcPr>
            <w:tcW w:w="5000" w:type="pct"/>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DF55E7" w:rsidRPr="00DF55E7" w:rsidRDefault="00DF55E7" w:rsidP="00DF55E7">
            <w:pPr>
              <w:spacing w:after="0" w:line="240" w:lineRule="auto"/>
              <w:jc w:val="center"/>
              <w:rPr>
                <w:rFonts w:ascii="Times New Roman" w:eastAsia="Times New Roman" w:hAnsi="Times New Roman"/>
                <w:bCs/>
                <w:sz w:val="14"/>
                <w:szCs w:val="14"/>
                <w:lang w:eastAsia="ru-RU"/>
              </w:rPr>
            </w:pPr>
            <w:r w:rsidRPr="00DF55E7">
              <w:rPr>
                <w:rFonts w:ascii="Times New Roman" w:eastAsia="Times New Roman" w:hAnsi="Times New Roman"/>
                <w:bCs/>
                <w:sz w:val="14"/>
                <w:szCs w:val="14"/>
                <w:lang w:eastAsia="ru-RU"/>
              </w:rPr>
              <w:t>Богучанский муниципальный район</w:t>
            </w:r>
          </w:p>
        </w:tc>
      </w:tr>
      <w:tr w:rsidR="00DF55E7" w:rsidRPr="00DF55E7" w:rsidTr="00DF55E7">
        <w:trPr>
          <w:trHeight w:val="20"/>
        </w:trPr>
        <w:tc>
          <w:tcPr>
            <w:tcW w:w="5000" w:type="pct"/>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DF55E7" w:rsidRPr="00DF55E7" w:rsidRDefault="00DF55E7" w:rsidP="00DF55E7">
            <w:pPr>
              <w:spacing w:after="0" w:line="240" w:lineRule="auto"/>
              <w:jc w:val="center"/>
              <w:rPr>
                <w:rFonts w:ascii="Times New Roman" w:eastAsia="Times New Roman" w:hAnsi="Times New Roman"/>
                <w:bCs/>
                <w:sz w:val="14"/>
                <w:szCs w:val="14"/>
                <w:lang w:eastAsia="ru-RU"/>
              </w:rPr>
            </w:pPr>
            <w:r w:rsidRPr="00DF55E7">
              <w:rPr>
                <w:rFonts w:ascii="Times New Roman" w:eastAsia="Times New Roman" w:hAnsi="Times New Roman"/>
                <w:bCs/>
                <w:sz w:val="14"/>
                <w:szCs w:val="14"/>
                <w:lang w:eastAsia="ru-RU"/>
              </w:rPr>
              <w:t>1. Многоквартирные дома, формирующие фонды капитального ремонта на счете регионального оператора</w:t>
            </w:r>
          </w:p>
        </w:tc>
      </w:tr>
      <w:tr w:rsidR="00DF55E7" w:rsidRPr="00DF55E7" w:rsidTr="00DF55E7">
        <w:trPr>
          <w:trHeight w:val="20"/>
        </w:trPr>
        <w:tc>
          <w:tcPr>
            <w:tcW w:w="226" w:type="pct"/>
            <w:tcBorders>
              <w:top w:val="nil"/>
              <w:left w:val="single" w:sz="4" w:space="0" w:color="auto"/>
              <w:bottom w:val="single" w:sz="4" w:space="0" w:color="auto"/>
              <w:right w:val="single" w:sz="4" w:space="0" w:color="auto"/>
            </w:tcBorders>
            <w:shd w:val="clear" w:color="auto" w:fill="auto"/>
            <w:vAlign w:val="center"/>
            <w:hideMark/>
          </w:tcPr>
          <w:p w:rsidR="00DF55E7" w:rsidRPr="00DF55E7" w:rsidRDefault="00DF55E7" w:rsidP="00DF55E7">
            <w:pPr>
              <w:spacing w:after="0" w:line="240" w:lineRule="auto"/>
              <w:jc w:val="center"/>
              <w:rPr>
                <w:rFonts w:ascii="Times New Roman" w:eastAsia="Times New Roman" w:hAnsi="Times New Roman"/>
                <w:sz w:val="14"/>
                <w:szCs w:val="14"/>
                <w:lang w:eastAsia="ru-RU"/>
              </w:rPr>
            </w:pPr>
            <w:r w:rsidRPr="00DF55E7">
              <w:rPr>
                <w:rFonts w:ascii="Times New Roman" w:eastAsia="Times New Roman" w:hAnsi="Times New Roman"/>
                <w:sz w:val="14"/>
                <w:szCs w:val="14"/>
                <w:lang w:eastAsia="ru-RU"/>
              </w:rPr>
              <w:t>1.1</w:t>
            </w:r>
          </w:p>
        </w:tc>
        <w:tc>
          <w:tcPr>
            <w:tcW w:w="1279" w:type="pct"/>
            <w:tcBorders>
              <w:top w:val="nil"/>
              <w:left w:val="nil"/>
              <w:bottom w:val="single" w:sz="4" w:space="0" w:color="auto"/>
              <w:right w:val="single" w:sz="4" w:space="0" w:color="auto"/>
            </w:tcBorders>
            <w:shd w:val="clear" w:color="auto" w:fill="auto"/>
            <w:vAlign w:val="center"/>
            <w:hideMark/>
          </w:tcPr>
          <w:p w:rsidR="00DF55E7" w:rsidRPr="00DF55E7" w:rsidRDefault="00DF55E7" w:rsidP="00DF55E7">
            <w:pPr>
              <w:spacing w:after="0" w:line="240" w:lineRule="auto"/>
              <w:rPr>
                <w:rFonts w:ascii="Times New Roman" w:eastAsia="Times New Roman" w:hAnsi="Times New Roman"/>
                <w:sz w:val="14"/>
                <w:szCs w:val="14"/>
                <w:lang w:eastAsia="ru-RU"/>
              </w:rPr>
            </w:pPr>
            <w:r w:rsidRPr="00DF55E7">
              <w:rPr>
                <w:rFonts w:ascii="Times New Roman" w:eastAsia="Times New Roman" w:hAnsi="Times New Roman"/>
                <w:sz w:val="14"/>
                <w:szCs w:val="14"/>
                <w:lang w:eastAsia="ru-RU"/>
              </w:rPr>
              <w:t>Богучанский р-н, Богучанский с/с, с. Богучаны, ул. Аэровокзальная, д. 105</w:t>
            </w:r>
          </w:p>
        </w:tc>
        <w:tc>
          <w:tcPr>
            <w:tcW w:w="355" w:type="pct"/>
            <w:tcBorders>
              <w:top w:val="nil"/>
              <w:left w:val="nil"/>
              <w:bottom w:val="single" w:sz="4" w:space="0" w:color="auto"/>
              <w:right w:val="single" w:sz="4" w:space="0" w:color="auto"/>
            </w:tcBorders>
            <w:shd w:val="clear" w:color="auto" w:fill="auto"/>
            <w:vAlign w:val="center"/>
            <w:hideMark/>
          </w:tcPr>
          <w:p w:rsidR="00DF55E7" w:rsidRPr="00DF55E7" w:rsidRDefault="00DF55E7" w:rsidP="00DF55E7">
            <w:pPr>
              <w:spacing w:after="0" w:line="240" w:lineRule="auto"/>
              <w:jc w:val="right"/>
              <w:rPr>
                <w:rFonts w:ascii="Times New Roman" w:eastAsia="Times New Roman" w:hAnsi="Times New Roman"/>
                <w:sz w:val="14"/>
                <w:szCs w:val="14"/>
                <w:lang w:eastAsia="ru-RU"/>
              </w:rPr>
            </w:pPr>
            <w:r w:rsidRPr="00DF55E7">
              <w:rPr>
                <w:rFonts w:ascii="Times New Roman" w:eastAsia="Times New Roman" w:hAnsi="Times New Roman"/>
                <w:sz w:val="14"/>
                <w:szCs w:val="14"/>
                <w:lang w:eastAsia="ru-RU"/>
              </w:rPr>
              <w:t>226,00</w:t>
            </w:r>
          </w:p>
        </w:tc>
        <w:tc>
          <w:tcPr>
            <w:tcW w:w="349" w:type="pct"/>
            <w:tcBorders>
              <w:top w:val="nil"/>
              <w:left w:val="nil"/>
              <w:bottom w:val="single" w:sz="4" w:space="0" w:color="auto"/>
              <w:right w:val="single" w:sz="4" w:space="0" w:color="auto"/>
            </w:tcBorders>
            <w:shd w:val="clear" w:color="auto" w:fill="auto"/>
            <w:vAlign w:val="center"/>
            <w:hideMark/>
          </w:tcPr>
          <w:p w:rsidR="00DF55E7" w:rsidRPr="00DF55E7" w:rsidRDefault="00DF55E7" w:rsidP="00DF55E7">
            <w:pPr>
              <w:spacing w:after="0" w:line="240" w:lineRule="auto"/>
              <w:jc w:val="right"/>
              <w:rPr>
                <w:rFonts w:ascii="Times New Roman" w:eastAsia="Times New Roman" w:hAnsi="Times New Roman"/>
                <w:sz w:val="14"/>
                <w:szCs w:val="14"/>
                <w:lang w:eastAsia="ru-RU"/>
              </w:rPr>
            </w:pPr>
            <w:r w:rsidRPr="00DF55E7">
              <w:rPr>
                <w:rFonts w:ascii="Times New Roman" w:eastAsia="Times New Roman" w:hAnsi="Times New Roman"/>
                <w:sz w:val="14"/>
                <w:szCs w:val="14"/>
                <w:lang w:eastAsia="ru-RU"/>
              </w:rPr>
              <w:t> </w:t>
            </w:r>
          </w:p>
        </w:tc>
        <w:tc>
          <w:tcPr>
            <w:tcW w:w="349" w:type="pct"/>
            <w:tcBorders>
              <w:top w:val="nil"/>
              <w:left w:val="nil"/>
              <w:bottom w:val="single" w:sz="4" w:space="0" w:color="auto"/>
              <w:right w:val="single" w:sz="4" w:space="0" w:color="auto"/>
            </w:tcBorders>
            <w:shd w:val="clear" w:color="auto" w:fill="auto"/>
            <w:vAlign w:val="center"/>
            <w:hideMark/>
          </w:tcPr>
          <w:p w:rsidR="00DF55E7" w:rsidRPr="00DF55E7" w:rsidRDefault="00DF55E7" w:rsidP="00DF55E7">
            <w:pPr>
              <w:spacing w:after="0" w:line="240" w:lineRule="auto"/>
              <w:jc w:val="right"/>
              <w:rPr>
                <w:rFonts w:ascii="Times New Roman" w:eastAsia="Times New Roman" w:hAnsi="Times New Roman"/>
                <w:sz w:val="14"/>
                <w:szCs w:val="14"/>
                <w:lang w:eastAsia="ru-RU"/>
              </w:rPr>
            </w:pPr>
            <w:r w:rsidRPr="00DF55E7">
              <w:rPr>
                <w:rFonts w:ascii="Times New Roman" w:eastAsia="Times New Roman" w:hAnsi="Times New Roman"/>
                <w:sz w:val="14"/>
                <w:szCs w:val="14"/>
                <w:lang w:eastAsia="ru-RU"/>
              </w:rPr>
              <w:t> </w:t>
            </w:r>
          </w:p>
        </w:tc>
        <w:tc>
          <w:tcPr>
            <w:tcW w:w="349" w:type="pct"/>
            <w:tcBorders>
              <w:top w:val="nil"/>
              <w:left w:val="nil"/>
              <w:bottom w:val="single" w:sz="4" w:space="0" w:color="auto"/>
              <w:right w:val="single" w:sz="4" w:space="0" w:color="auto"/>
            </w:tcBorders>
            <w:shd w:val="clear" w:color="auto" w:fill="auto"/>
            <w:vAlign w:val="center"/>
            <w:hideMark/>
          </w:tcPr>
          <w:p w:rsidR="00DF55E7" w:rsidRPr="00DF55E7" w:rsidRDefault="00DF55E7" w:rsidP="00DF55E7">
            <w:pPr>
              <w:spacing w:after="0" w:line="240" w:lineRule="auto"/>
              <w:jc w:val="right"/>
              <w:rPr>
                <w:rFonts w:ascii="Times New Roman" w:eastAsia="Times New Roman" w:hAnsi="Times New Roman"/>
                <w:sz w:val="14"/>
                <w:szCs w:val="14"/>
                <w:lang w:eastAsia="ru-RU"/>
              </w:rPr>
            </w:pPr>
            <w:r w:rsidRPr="00DF55E7">
              <w:rPr>
                <w:rFonts w:ascii="Times New Roman" w:eastAsia="Times New Roman" w:hAnsi="Times New Roman"/>
                <w:sz w:val="14"/>
                <w:szCs w:val="14"/>
                <w:lang w:eastAsia="ru-RU"/>
              </w:rPr>
              <w:t> </w:t>
            </w:r>
          </w:p>
        </w:tc>
        <w:tc>
          <w:tcPr>
            <w:tcW w:w="349" w:type="pct"/>
            <w:tcBorders>
              <w:top w:val="nil"/>
              <w:left w:val="nil"/>
              <w:bottom w:val="single" w:sz="4" w:space="0" w:color="auto"/>
              <w:right w:val="single" w:sz="4" w:space="0" w:color="auto"/>
            </w:tcBorders>
            <w:shd w:val="clear" w:color="auto" w:fill="auto"/>
            <w:vAlign w:val="center"/>
            <w:hideMark/>
          </w:tcPr>
          <w:p w:rsidR="00DF55E7" w:rsidRPr="00DF55E7" w:rsidRDefault="00DF55E7" w:rsidP="00DF55E7">
            <w:pPr>
              <w:spacing w:after="0" w:line="240" w:lineRule="auto"/>
              <w:jc w:val="right"/>
              <w:rPr>
                <w:rFonts w:ascii="Times New Roman" w:eastAsia="Times New Roman" w:hAnsi="Times New Roman"/>
                <w:sz w:val="14"/>
                <w:szCs w:val="14"/>
                <w:lang w:eastAsia="ru-RU"/>
              </w:rPr>
            </w:pPr>
            <w:r w:rsidRPr="00DF55E7">
              <w:rPr>
                <w:rFonts w:ascii="Times New Roman" w:eastAsia="Times New Roman" w:hAnsi="Times New Roman"/>
                <w:sz w:val="14"/>
                <w:szCs w:val="14"/>
                <w:lang w:eastAsia="ru-RU"/>
              </w:rPr>
              <w:t> </w:t>
            </w:r>
          </w:p>
        </w:tc>
        <w:tc>
          <w:tcPr>
            <w:tcW w:w="349" w:type="pct"/>
            <w:tcBorders>
              <w:top w:val="nil"/>
              <w:left w:val="nil"/>
              <w:bottom w:val="single" w:sz="4" w:space="0" w:color="auto"/>
              <w:right w:val="single" w:sz="4" w:space="0" w:color="auto"/>
            </w:tcBorders>
            <w:shd w:val="clear" w:color="auto" w:fill="auto"/>
            <w:vAlign w:val="center"/>
            <w:hideMark/>
          </w:tcPr>
          <w:p w:rsidR="00DF55E7" w:rsidRPr="00DF55E7" w:rsidRDefault="00DF55E7" w:rsidP="00DF55E7">
            <w:pPr>
              <w:spacing w:after="0" w:line="240" w:lineRule="auto"/>
              <w:jc w:val="right"/>
              <w:rPr>
                <w:rFonts w:ascii="Times New Roman" w:eastAsia="Times New Roman" w:hAnsi="Times New Roman"/>
                <w:sz w:val="14"/>
                <w:szCs w:val="14"/>
                <w:lang w:eastAsia="ru-RU"/>
              </w:rPr>
            </w:pPr>
            <w:r w:rsidRPr="00DF55E7">
              <w:rPr>
                <w:rFonts w:ascii="Times New Roman" w:eastAsia="Times New Roman" w:hAnsi="Times New Roman"/>
                <w:sz w:val="14"/>
                <w:szCs w:val="14"/>
                <w:lang w:eastAsia="ru-RU"/>
              </w:rPr>
              <w:t> </w:t>
            </w:r>
          </w:p>
        </w:tc>
        <w:tc>
          <w:tcPr>
            <w:tcW w:w="349" w:type="pct"/>
            <w:tcBorders>
              <w:top w:val="nil"/>
              <w:left w:val="nil"/>
              <w:bottom w:val="single" w:sz="4" w:space="0" w:color="auto"/>
              <w:right w:val="single" w:sz="4" w:space="0" w:color="auto"/>
            </w:tcBorders>
            <w:shd w:val="clear" w:color="auto" w:fill="auto"/>
            <w:vAlign w:val="center"/>
            <w:hideMark/>
          </w:tcPr>
          <w:p w:rsidR="00DF55E7" w:rsidRPr="00DF55E7" w:rsidRDefault="00DF55E7" w:rsidP="00DF55E7">
            <w:pPr>
              <w:spacing w:after="0" w:line="240" w:lineRule="auto"/>
              <w:jc w:val="right"/>
              <w:rPr>
                <w:rFonts w:ascii="Times New Roman" w:eastAsia="Times New Roman" w:hAnsi="Times New Roman"/>
                <w:sz w:val="14"/>
                <w:szCs w:val="14"/>
                <w:lang w:eastAsia="ru-RU"/>
              </w:rPr>
            </w:pPr>
            <w:r w:rsidRPr="00DF55E7">
              <w:rPr>
                <w:rFonts w:ascii="Times New Roman" w:eastAsia="Times New Roman" w:hAnsi="Times New Roman"/>
                <w:sz w:val="14"/>
                <w:szCs w:val="14"/>
                <w:lang w:eastAsia="ru-RU"/>
              </w:rPr>
              <w:t> </w:t>
            </w:r>
          </w:p>
        </w:tc>
        <w:tc>
          <w:tcPr>
            <w:tcW w:w="349" w:type="pct"/>
            <w:tcBorders>
              <w:top w:val="nil"/>
              <w:left w:val="nil"/>
              <w:bottom w:val="single" w:sz="4" w:space="0" w:color="auto"/>
              <w:right w:val="single" w:sz="4" w:space="0" w:color="auto"/>
            </w:tcBorders>
            <w:shd w:val="clear" w:color="auto" w:fill="auto"/>
            <w:vAlign w:val="center"/>
            <w:hideMark/>
          </w:tcPr>
          <w:p w:rsidR="00DF55E7" w:rsidRPr="00DF55E7" w:rsidRDefault="00DF55E7" w:rsidP="00DF55E7">
            <w:pPr>
              <w:spacing w:after="0" w:line="240" w:lineRule="auto"/>
              <w:jc w:val="right"/>
              <w:rPr>
                <w:rFonts w:ascii="Times New Roman" w:eastAsia="Times New Roman" w:hAnsi="Times New Roman"/>
                <w:sz w:val="14"/>
                <w:szCs w:val="14"/>
                <w:lang w:eastAsia="ru-RU"/>
              </w:rPr>
            </w:pPr>
            <w:r w:rsidRPr="00DF55E7">
              <w:rPr>
                <w:rFonts w:ascii="Times New Roman" w:eastAsia="Times New Roman" w:hAnsi="Times New Roman"/>
                <w:sz w:val="14"/>
                <w:szCs w:val="14"/>
                <w:lang w:eastAsia="ru-RU"/>
              </w:rPr>
              <w:t> </w:t>
            </w:r>
          </w:p>
        </w:tc>
        <w:tc>
          <w:tcPr>
            <w:tcW w:w="349" w:type="pct"/>
            <w:tcBorders>
              <w:top w:val="nil"/>
              <w:left w:val="nil"/>
              <w:bottom w:val="single" w:sz="4" w:space="0" w:color="auto"/>
              <w:right w:val="single" w:sz="4" w:space="0" w:color="auto"/>
            </w:tcBorders>
            <w:shd w:val="clear" w:color="auto" w:fill="auto"/>
            <w:vAlign w:val="center"/>
            <w:hideMark/>
          </w:tcPr>
          <w:p w:rsidR="00DF55E7" w:rsidRPr="00DF55E7" w:rsidRDefault="00DF55E7" w:rsidP="00DF55E7">
            <w:pPr>
              <w:spacing w:after="0" w:line="240" w:lineRule="auto"/>
              <w:jc w:val="right"/>
              <w:rPr>
                <w:rFonts w:ascii="Times New Roman" w:eastAsia="Times New Roman" w:hAnsi="Times New Roman"/>
                <w:sz w:val="14"/>
                <w:szCs w:val="14"/>
                <w:lang w:eastAsia="ru-RU"/>
              </w:rPr>
            </w:pPr>
            <w:r w:rsidRPr="00DF55E7">
              <w:rPr>
                <w:rFonts w:ascii="Times New Roman" w:eastAsia="Times New Roman" w:hAnsi="Times New Roman"/>
                <w:sz w:val="14"/>
                <w:szCs w:val="14"/>
                <w:lang w:eastAsia="ru-RU"/>
              </w:rPr>
              <w:t> </w:t>
            </w:r>
          </w:p>
        </w:tc>
        <w:tc>
          <w:tcPr>
            <w:tcW w:w="351" w:type="pct"/>
            <w:tcBorders>
              <w:top w:val="nil"/>
              <w:left w:val="nil"/>
              <w:bottom w:val="single" w:sz="4" w:space="0" w:color="auto"/>
              <w:right w:val="single" w:sz="4" w:space="0" w:color="auto"/>
            </w:tcBorders>
            <w:shd w:val="clear" w:color="auto" w:fill="auto"/>
            <w:vAlign w:val="center"/>
            <w:hideMark/>
          </w:tcPr>
          <w:p w:rsidR="00DF55E7" w:rsidRPr="00DF55E7" w:rsidRDefault="00DF55E7" w:rsidP="00DF55E7">
            <w:pPr>
              <w:spacing w:after="0" w:line="240" w:lineRule="auto"/>
              <w:jc w:val="right"/>
              <w:rPr>
                <w:rFonts w:ascii="Times New Roman" w:eastAsia="Times New Roman" w:hAnsi="Times New Roman"/>
                <w:sz w:val="14"/>
                <w:szCs w:val="14"/>
                <w:lang w:eastAsia="ru-RU"/>
              </w:rPr>
            </w:pPr>
            <w:r w:rsidRPr="00DF55E7">
              <w:rPr>
                <w:rFonts w:ascii="Times New Roman" w:eastAsia="Times New Roman" w:hAnsi="Times New Roman"/>
                <w:sz w:val="14"/>
                <w:szCs w:val="14"/>
                <w:lang w:eastAsia="ru-RU"/>
              </w:rPr>
              <w:t> </w:t>
            </w:r>
          </w:p>
        </w:tc>
      </w:tr>
      <w:tr w:rsidR="00DF55E7" w:rsidRPr="00DF55E7" w:rsidTr="00DF55E7">
        <w:trPr>
          <w:trHeight w:val="20"/>
        </w:trPr>
        <w:tc>
          <w:tcPr>
            <w:tcW w:w="226" w:type="pct"/>
            <w:tcBorders>
              <w:top w:val="nil"/>
              <w:left w:val="single" w:sz="4" w:space="0" w:color="auto"/>
              <w:bottom w:val="single" w:sz="4" w:space="0" w:color="auto"/>
              <w:right w:val="single" w:sz="4" w:space="0" w:color="auto"/>
            </w:tcBorders>
            <w:shd w:val="clear" w:color="auto" w:fill="auto"/>
            <w:vAlign w:val="center"/>
            <w:hideMark/>
          </w:tcPr>
          <w:p w:rsidR="00DF55E7" w:rsidRPr="00DF55E7" w:rsidRDefault="00DF55E7" w:rsidP="00DF55E7">
            <w:pPr>
              <w:spacing w:after="0" w:line="240" w:lineRule="auto"/>
              <w:jc w:val="center"/>
              <w:rPr>
                <w:rFonts w:ascii="Times New Roman" w:eastAsia="Times New Roman" w:hAnsi="Times New Roman"/>
                <w:sz w:val="14"/>
                <w:szCs w:val="14"/>
                <w:lang w:eastAsia="ru-RU"/>
              </w:rPr>
            </w:pPr>
            <w:r w:rsidRPr="00DF55E7">
              <w:rPr>
                <w:rFonts w:ascii="Times New Roman" w:eastAsia="Times New Roman" w:hAnsi="Times New Roman"/>
                <w:sz w:val="14"/>
                <w:szCs w:val="14"/>
                <w:lang w:eastAsia="ru-RU"/>
              </w:rPr>
              <w:t>1.2</w:t>
            </w:r>
          </w:p>
        </w:tc>
        <w:tc>
          <w:tcPr>
            <w:tcW w:w="1279" w:type="pct"/>
            <w:tcBorders>
              <w:top w:val="nil"/>
              <w:left w:val="nil"/>
              <w:bottom w:val="single" w:sz="4" w:space="0" w:color="auto"/>
              <w:right w:val="single" w:sz="4" w:space="0" w:color="auto"/>
            </w:tcBorders>
            <w:shd w:val="clear" w:color="auto" w:fill="auto"/>
            <w:vAlign w:val="center"/>
            <w:hideMark/>
          </w:tcPr>
          <w:p w:rsidR="00DF55E7" w:rsidRPr="00DF55E7" w:rsidRDefault="00DF55E7" w:rsidP="00DF55E7">
            <w:pPr>
              <w:spacing w:after="0" w:line="240" w:lineRule="auto"/>
              <w:rPr>
                <w:rFonts w:ascii="Times New Roman" w:eastAsia="Times New Roman" w:hAnsi="Times New Roman"/>
                <w:sz w:val="14"/>
                <w:szCs w:val="14"/>
                <w:lang w:eastAsia="ru-RU"/>
              </w:rPr>
            </w:pPr>
            <w:r w:rsidRPr="00DF55E7">
              <w:rPr>
                <w:rFonts w:ascii="Times New Roman" w:eastAsia="Times New Roman" w:hAnsi="Times New Roman"/>
                <w:sz w:val="14"/>
                <w:szCs w:val="14"/>
                <w:lang w:eastAsia="ru-RU"/>
              </w:rPr>
              <w:t>Богучанский р-н, Богучанский с/с, с. Богучаны, ул. Береговая, д. 76</w:t>
            </w:r>
          </w:p>
        </w:tc>
        <w:tc>
          <w:tcPr>
            <w:tcW w:w="355" w:type="pct"/>
            <w:tcBorders>
              <w:top w:val="nil"/>
              <w:left w:val="nil"/>
              <w:bottom w:val="single" w:sz="4" w:space="0" w:color="auto"/>
              <w:right w:val="single" w:sz="4" w:space="0" w:color="auto"/>
            </w:tcBorders>
            <w:shd w:val="clear" w:color="auto" w:fill="auto"/>
            <w:vAlign w:val="center"/>
            <w:hideMark/>
          </w:tcPr>
          <w:p w:rsidR="00DF55E7" w:rsidRPr="00DF55E7" w:rsidRDefault="00DF55E7" w:rsidP="00DF55E7">
            <w:pPr>
              <w:spacing w:after="0" w:line="240" w:lineRule="auto"/>
              <w:jc w:val="right"/>
              <w:rPr>
                <w:rFonts w:ascii="Times New Roman" w:eastAsia="Times New Roman" w:hAnsi="Times New Roman"/>
                <w:sz w:val="14"/>
                <w:szCs w:val="14"/>
                <w:lang w:eastAsia="ru-RU"/>
              </w:rPr>
            </w:pPr>
            <w:r w:rsidRPr="00DF55E7">
              <w:rPr>
                <w:rFonts w:ascii="Times New Roman" w:eastAsia="Times New Roman" w:hAnsi="Times New Roman"/>
                <w:sz w:val="14"/>
                <w:szCs w:val="14"/>
                <w:lang w:eastAsia="ru-RU"/>
              </w:rPr>
              <w:t>271,50</w:t>
            </w:r>
          </w:p>
        </w:tc>
        <w:tc>
          <w:tcPr>
            <w:tcW w:w="349" w:type="pct"/>
            <w:tcBorders>
              <w:top w:val="nil"/>
              <w:left w:val="nil"/>
              <w:bottom w:val="single" w:sz="4" w:space="0" w:color="auto"/>
              <w:right w:val="single" w:sz="4" w:space="0" w:color="auto"/>
            </w:tcBorders>
            <w:shd w:val="clear" w:color="auto" w:fill="auto"/>
            <w:vAlign w:val="center"/>
            <w:hideMark/>
          </w:tcPr>
          <w:p w:rsidR="00DF55E7" w:rsidRPr="00DF55E7" w:rsidRDefault="00DF55E7" w:rsidP="00DF55E7">
            <w:pPr>
              <w:spacing w:after="0" w:line="240" w:lineRule="auto"/>
              <w:jc w:val="right"/>
              <w:rPr>
                <w:rFonts w:ascii="Times New Roman" w:eastAsia="Times New Roman" w:hAnsi="Times New Roman"/>
                <w:sz w:val="14"/>
                <w:szCs w:val="14"/>
                <w:lang w:eastAsia="ru-RU"/>
              </w:rPr>
            </w:pPr>
            <w:r w:rsidRPr="00DF55E7">
              <w:rPr>
                <w:rFonts w:ascii="Times New Roman" w:eastAsia="Times New Roman" w:hAnsi="Times New Roman"/>
                <w:sz w:val="14"/>
                <w:szCs w:val="14"/>
                <w:lang w:eastAsia="ru-RU"/>
              </w:rPr>
              <w:t> </w:t>
            </w:r>
          </w:p>
        </w:tc>
        <w:tc>
          <w:tcPr>
            <w:tcW w:w="349" w:type="pct"/>
            <w:tcBorders>
              <w:top w:val="nil"/>
              <w:left w:val="nil"/>
              <w:bottom w:val="single" w:sz="4" w:space="0" w:color="auto"/>
              <w:right w:val="single" w:sz="4" w:space="0" w:color="auto"/>
            </w:tcBorders>
            <w:shd w:val="clear" w:color="auto" w:fill="auto"/>
            <w:vAlign w:val="center"/>
            <w:hideMark/>
          </w:tcPr>
          <w:p w:rsidR="00DF55E7" w:rsidRPr="00DF55E7" w:rsidRDefault="00DF55E7" w:rsidP="00DF55E7">
            <w:pPr>
              <w:spacing w:after="0" w:line="240" w:lineRule="auto"/>
              <w:jc w:val="right"/>
              <w:rPr>
                <w:rFonts w:ascii="Times New Roman" w:eastAsia="Times New Roman" w:hAnsi="Times New Roman"/>
                <w:sz w:val="14"/>
                <w:szCs w:val="14"/>
                <w:lang w:eastAsia="ru-RU"/>
              </w:rPr>
            </w:pPr>
            <w:r w:rsidRPr="00DF55E7">
              <w:rPr>
                <w:rFonts w:ascii="Times New Roman" w:eastAsia="Times New Roman" w:hAnsi="Times New Roman"/>
                <w:sz w:val="14"/>
                <w:szCs w:val="14"/>
                <w:lang w:eastAsia="ru-RU"/>
              </w:rPr>
              <w:t> </w:t>
            </w:r>
          </w:p>
        </w:tc>
        <w:tc>
          <w:tcPr>
            <w:tcW w:w="349" w:type="pct"/>
            <w:tcBorders>
              <w:top w:val="nil"/>
              <w:left w:val="nil"/>
              <w:bottom w:val="single" w:sz="4" w:space="0" w:color="auto"/>
              <w:right w:val="single" w:sz="4" w:space="0" w:color="auto"/>
            </w:tcBorders>
            <w:shd w:val="clear" w:color="auto" w:fill="auto"/>
            <w:vAlign w:val="center"/>
            <w:hideMark/>
          </w:tcPr>
          <w:p w:rsidR="00DF55E7" w:rsidRPr="00DF55E7" w:rsidRDefault="00DF55E7" w:rsidP="00DF55E7">
            <w:pPr>
              <w:spacing w:after="0" w:line="240" w:lineRule="auto"/>
              <w:jc w:val="right"/>
              <w:rPr>
                <w:rFonts w:ascii="Times New Roman" w:eastAsia="Times New Roman" w:hAnsi="Times New Roman"/>
                <w:sz w:val="14"/>
                <w:szCs w:val="14"/>
                <w:lang w:eastAsia="ru-RU"/>
              </w:rPr>
            </w:pPr>
            <w:r w:rsidRPr="00DF55E7">
              <w:rPr>
                <w:rFonts w:ascii="Times New Roman" w:eastAsia="Times New Roman" w:hAnsi="Times New Roman"/>
                <w:sz w:val="14"/>
                <w:szCs w:val="14"/>
                <w:lang w:eastAsia="ru-RU"/>
              </w:rPr>
              <w:t> </w:t>
            </w:r>
          </w:p>
        </w:tc>
        <w:tc>
          <w:tcPr>
            <w:tcW w:w="349" w:type="pct"/>
            <w:tcBorders>
              <w:top w:val="nil"/>
              <w:left w:val="nil"/>
              <w:bottom w:val="single" w:sz="4" w:space="0" w:color="auto"/>
              <w:right w:val="single" w:sz="4" w:space="0" w:color="auto"/>
            </w:tcBorders>
            <w:shd w:val="clear" w:color="auto" w:fill="auto"/>
            <w:vAlign w:val="center"/>
            <w:hideMark/>
          </w:tcPr>
          <w:p w:rsidR="00DF55E7" w:rsidRPr="00DF55E7" w:rsidRDefault="00DF55E7" w:rsidP="00DF55E7">
            <w:pPr>
              <w:spacing w:after="0" w:line="240" w:lineRule="auto"/>
              <w:jc w:val="right"/>
              <w:rPr>
                <w:rFonts w:ascii="Times New Roman" w:eastAsia="Times New Roman" w:hAnsi="Times New Roman"/>
                <w:sz w:val="14"/>
                <w:szCs w:val="14"/>
                <w:lang w:eastAsia="ru-RU"/>
              </w:rPr>
            </w:pPr>
            <w:r w:rsidRPr="00DF55E7">
              <w:rPr>
                <w:rFonts w:ascii="Times New Roman" w:eastAsia="Times New Roman" w:hAnsi="Times New Roman"/>
                <w:sz w:val="14"/>
                <w:szCs w:val="14"/>
                <w:lang w:eastAsia="ru-RU"/>
              </w:rPr>
              <w:t> </w:t>
            </w:r>
          </w:p>
        </w:tc>
        <w:tc>
          <w:tcPr>
            <w:tcW w:w="349" w:type="pct"/>
            <w:tcBorders>
              <w:top w:val="nil"/>
              <w:left w:val="nil"/>
              <w:bottom w:val="single" w:sz="4" w:space="0" w:color="auto"/>
              <w:right w:val="single" w:sz="4" w:space="0" w:color="auto"/>
            </w:tcBorders>
            <w:shd w:val="clear" w:color="auto" w:fill="auto"/>
            <w:vAlign w:val="center"/>
            <w:hideMark/>
          </w:tcPr>
          <w:p w:rsidR="00DF55E7" w:rsidRPr="00DF55E7" w:rsidRDefault="00DF55E7" w:rsidP="00DF55E7">
            <w:pPr>
              <w:spacing w:after="0" w:line="240" w:lineRule="auto"/>
              <w:jc w:val="right"/>
              <w:rPr>
                <w:rFonts w:ascii="Times New Roman" w:eastAsia="Times New Roman" w:hAnsi="Times New Roman"/>
                <w:sz w:val="14"/>
                <w:szCs w:val="14"/>
                <w:lang w:eastAsia="ru-RU"/>
              </w:rPr>
            </w:pPr>
            <w:r w:rsidRPr="00DF55E7">
              <w:rPr>
                <w:rFonts w:ascii="Times New Roman" w:eastAsia="Times New Roman" w:hAnsi="Times New Roman"/>
                <w:sz w:val="14"/>
                <w:szCs w:val="14"/>
                <w:lang w:eastAsia="ru-RU"/>
              </w:rPr>
              <w:t> </w:t>
            </w:r>
          </w:p>
        </w:tc>
        <w:tc>
          <w:tcPr>
            <w:tcW w:w="349" w:type="pct"/>
            <w:tcBorders>
              <w:top w:val="nil"/>
              <w:left w:val="nil"/>
              <w:bottom w:val="single" w:sz="4" w:space="0" w:color="auto"/>
              <w:right w:val="single" w:sz="4" w:space="0" w:color="auto"/>
            </w:tcBorders>
            <w:shd w:val="clear" w:color="auto" w:fill="auto"/>
            <w:vAlign w:val="center"/>
            <w:hideMark/>
          </w:tcPr>
          <w:p w:rsidR="00DF55E7" w:rsidRPr="00DF55E7" w:rsidRDefault="00DF55E7" w:rsidP="00DF55E7">
            <w:pPr>
              <w:spacing w:after="0" w:line="240" w:lineRule="auto"/>
              <w:jc w:val="right"/>
              <w:rPr>
                <w:rFonts w:ascii="Times New Roman" w:eastAsia="Times New Roman" w:hAnsi="Times New Roman"/>
                <w:sz w:val="14"/>
                <w:szCs w:val="14"/>
                <w:lang w:eastAsia="ru-RU"/>
              </w:rPr>
            </w:pPr>
            <w:r w:rsidRPr="00DF55E7">
              <w:rPr>
                <w:rFonts w:ascii="Times New Roman" w:eastAsia="Times New Roman" w:hAnsi="Times New Roman"/>
                <w:sz w:val="14"/>
                <w:szCs w:val="14"/>
                <w:lang w:eastAsia="ru-RU"/>
              </w:rPr>
              <w:t> </w:t>
            </w:r>
          </w:p>
        </w:tc>
        <w:tc>
          <w:tcPr>
            <w:tcW w:w="349" w:type="pct"/>
            <w:tcBorders>
              <w:top w:val="nil"/>
              <w:left w:val="nil"/>
              <w:bottom w:val="single" w:sz="4" w:space="0" w:color="auto"/>
              <w:right w:val="single" w:sz="4" w:space="0" w:color="auto"/>
            </w:tcBorders>
            <w:shd w:val="clear" w:color="auto" w:fill="auto"/>
            <w:vAlign w:val="center"/>
            <w:hideMark/>
          </w:tcPr>
          <w:p w:rsidR="00DF55E7" w:rsidRPr="00DF55E7" w:rsidRDefault="00DF55E7" w:rsidP="00DF55E7">
            <w:pPr>
              <w:spacing w:after="0" w:line="240" w:lineRule="auto"/>
              <w:jc w:val="right"/>
              <w:rPr>
                <w:rFonts w:ascii="Times New Roman" w:eastAsia="Times New Roman" w:hAnsi="Times New Roman"/>
                <w:sz w:val="14"/>
                <w:szCs w:val="14"/>
                <w:lang w:eastAsia="ru-RU"/>
              </w:rPr>
            </w:pPr>
            <w:r w:rsidRPr="00DF55E7">
              <w:rPr>
                <w:rFonts w:ascii="Times New Roman" w:eastAsia="Times New Roman" w:hAnsi="Times New Roman"/>
                <w:sz w:val="14"/>
                <w:szCs w:val="14"/>
                <w:lang w:eastAsia="ru-RU"/>
              </w:rPr>
              <w:t> </w:t>
            </w:r>
          </w:p>
        </w:tc>
        <w:tc>
          <w:tcPr>
            <w:tcW w:w="349" w:type="pct"/>
            <w:tcBorders>
              <w:top w:val="nil"/>
              <w:left w:val="nil"/>
              <w:bottom w:val="single" w:sz="4" w:space="0" w:color="auto"/>
              <w:right w:val="single" w:sz="4" w:space="0" w:color="auto"/>
            </w:tcBorders>
            <w:shd w:val="clear" w:color="auto" w:fill="auto"/>
            <w:vAlign w:val="center"/>
            <w:hideMark/>
          </w:tcPr>
          <w:p w:rsidR="00DF55E7" w:rsidRPr="00DF55E7" w:rsidRDefault="00DF55E7" w:rsidP="00DF55E7">
            <w:pPr>
              <w:spacing w:after="0" w:line="240" w:lineRule="auto"/>
              <w:jc w:val="right"/>
              <w:rPr>
                <w:rFonts w:ascii="Times New Roman" w:eastAsia="Times New Roman" w:hAnsi="Times New Roman"/>
                <w:sz w:val="14"/>
                <w:szCs w:val="14"/>
                <w:lang w:eastAsia="ru-RU"/>
              </w:rPr>
            </w:pPr>
            <w:r w:rsidRPr="00DF55E7">
              <w:rPr>
                <w:rFonts w:ascii="Times New Roman" w:eastAsia="Times New Roman" w:hAnsi="Times New Roman"/>
                <w:sz w:val="14"/>
                <w:szCs w:val="14"/>
                <w:lang w:eastAsia="ru-RU"/>
              </w:rPr>
              <w:t> </w:t>
            </w:r>
          </w:p>
        </w:tc>
        <w:tc>
          <w:tcPr>
            <w:tcW w:w="351" w:type="pct"/>
            <w:tcBorders>
              <w:top w:val="nil"/>
              <w:left w:val="nil"/>
              <w:bottom w:val="single" w:sz="4" w:space="0" w:color="auto"/>
              <w:right w:val="single" w:sz="4" w:space="0" w:color="auto"/>
            </w:tcBorders>
            <w:shd w:val="clear" w:color="auto" w:fill="auto"/>
            <w:vAlign w:val="center"/>
            <w:hideMark/>
          </w:tcPr>
          <w:p w:rsidR="00DF55E7" w:rsidRPr="00DF55E7" w:rsidRDefault="00DF55E7" w:rsidP="00DF55E7">
            <w:pPr>
              <w:spacing w:after="0" w:line="240" w:lineRule="auto"/>
              <w:jc w:val="right"/>
              <w:rPr>
                <w:rFonts w:ascii="Times New Roman" w:eastAsia="Times New Roman" w:hAnsi="Times New Roman"/>
                <w:sz w:val="14"/>
                <w:szCs w:val="14"/>
                <w:lang w:eastAsia="ru-RU"/>
              </w:rPr>
            </w:pPr>
            <w:r w:rsidRPr="00DF55E7">
              <w:rPr>
                <w:rFonts w:ascii="Times New Roman" w:eastAsia="Times New Roman" w:hAnsi="Times New Roman"/>
                <w:sz w:val="14"/>
                <w:szCs w:val="14"/>
                <w:lang w:eastAsia="ru-RU"/>
              </w:rPr>
              <w:t> </w:t>
            </w:r>
          </w:p>
        </w:tc>
      </w:tr>
      <w:tr w:rsidR="00DF55E7" w:rsidRPr="00DF55E7" w:rsidTr="00DF55E7">
        <w:trPr>
          <w:trHeight w:val="20"/>
        </w:trPr>
        <w:tc>
          <w:tcPr>
            <w:tcW w:w="226" w:type="pct"/>
            <w:tcBorders>
              <w:top w:val="nil"/>
              <w:left w:val="single" w:sz="4" w:space="0" w:color="auto"/>
              <w:bottom w:val="single" w:sz="4" w:space="0" w:color="auto"/>
              <w:right w:val="single" w:sz="4" w:space="0" w:color="auto"/>
            </w:tcBorders>
            <w:shd w:val="clear" w:color="auto" w:fill="auto"/>
            <w:vAlign w:val="center"/>
            <w:hideMark/>
          </w:tcPr>
          <w:p w:rsidR="00DF55E7" w:rsidRPr="00DF55E7" w:rsidRDefault="00DF55E7" w:rsidP="00DF55E7">
            <w:pPr>
              <w:spacing w:after="0" w:line="240" w:lineRule="auto"/>
              <w:jc w:val="center"/>
              <w:rPr>
                <w:rFonts w:ascii="Times New Roman" w:eastAsia="Times New Roman" w:hAnsi="Times New Roman"/>
                <w:sz w:val="14"/>
                <w:szCs w:val="14"/>
                <w:lang w:eastAsia="ru-RU"/>
              </w:rPr>
            </w:pPr>
            <w:r w:rsidRPr="00DF55E7">
              <w:rPr>
                <w:rFonts w:ascii="Times New Roman" w:eastAsia="Times New Roman" w:hAnsi="Times New Roman"/>
                <w:sz w:val="14"/>
                <w:szCs w:val="14"/>
                <w:lang w:eastAsia="ru-RU"/>
              </w:rPr>
              <w:t>1.3</w:t>
            </w:r>
          </w:p>
        </w:tc>
        <w:tc>
          <w:tcPr>
            <w:tcW w:w="1279" w:type="pct"/>
            <w:tcBorders>
              <w:top w:val="nil"/>
              <w:left w:val="nil"/>
              <w:bottom w:val="single" w:sz="4" w:space="0" w:color="auto"/>
              <w:right w:val="single" w:sz="4" w:space="0" w:color="auto"/>
            </w:tcBorders>
            <w:shd w:val="clear" w:color="auto" w:fill="auto"/>
            <w:vAlign w:val="center"/>
            <w:hideMark/>
          </w:tcPr>
          <w:p w:rsidR="00DF55E7" w:rsidRPr="00DF55E7" w:rsidRDefault="00DF55E7" w:rsidP="00DF55E7">
            <w:pPr>
              <w:spacing w:after="0" w:line="240" w:lineRule="auto"/>
              <w:rPr>
                <w:rFonts w:ascii="Times New Roman" w:eastAsia="Times New Roman" w:hAnsi="Times New Roman"/>
                <w:sz w:val="14"/>
                <w:szCs w:val="14"/>
                <w:lang w:eastAsia="ru-RU"/>
              </w:rPr>
            </w:pPr>
            <w:r w:rsidRPr="00DF55E7">
              <w:rPr>
                <w:rFonts w:ascii="Times New Roman" w:eastAsia="Times New Roman" w:hAnsi="Times New Roman"/>
                <w:sz w:val="14"/>
                <w:szCs w:val="14"/>
                <w:lang w:eastAsia="ru-RU"/>
              </w:rPr>
              <w:t xml:space="preserve">Богучанский р-н, Богучанский с/с, с. </w:t>
            </w:r>
            <w:r w:rsidRPr="00DF55E7">
              <w:rPr>
                <w:rFonts w:ascii="Times New Roman" w:eastAsia="Times New Roman" w:hAnsi="Times New Roman"/>
                <w:sz w:val="14"/>
                <w:szCs w:val="14"/>
                <w:lang w:eastAsia="ru-RU"/>
              </w:rPr>
              <w:lastRenderedPageBreak/>
              <w:t>Богучаны, ул. Ленина, д. 122</w:t>
            </w:r>
          </w:p>
        </w:tc>
        <w:tc>
          <w:tcPr>
            <w:tcW w:w="355" w:type="pct"/>
            <w:tcBorders>
              <w:top w:val="nil"/>
              <w:left w:val="nil"/>
              <w:bottom w:val="single" w:sz="4" w:space="0" w:color="auto"/>
              <w:right w:val="single" w:sz="4" w:space="0" w:color="auto"/>
            </w:tcBorders>
            <w:shd w:val="clear" w:color="auto" w:fill="auto"/>
            <w:vAlign w:val="center"/>
            <w:hideMark/>
          </w:tcPr>
          <w:p w:rsidR="00DF55E7" w:rsidRPr="00DF55E7" w:rsidRDefault="00DF55E7" w:rsidP="00DF55E7">
            <w:pPr>
              <w:spacing w:after="0" w:line="240" w:lineRule="auto"/>
              <w:jc w:val="right"/>
              <w:rPr>
                <w:rFonts w:ascii="Times New Roman" w:eastAsia="Times New Roman" w:hAnsi="Times New Roman"/>
                <w:sz w:val="14"/>
                <w:szCs w:val="14"/>
                <w:lang w:eastAsia="ru-RU"/>
              </w:rPr>
            </w:pPr>
            <w:r w:rsidRPr="00DF55E7">
              <w:rPr>
                <w:rFonts w:ascii="Times New Roman" w:eastAsia="Times New Roman" w:hAnsi="Times New Roman"/>
                <w:sz w:val="14"/>
                <w:szCs w:val="14"/>
                <w:lang w:eastAsia="ru-RU"/>
              </w:rPr>
              <w:lastRenderedPageBreak/>
              <w:t>238,10</w:t>
            </w:r>
          </w:p>
        </w:tc>
        <w:tc>
          <w:tcPr>
            <w:tcW w:w="349" w:type="pct"/>
            <w:tcBorders>
              <w:top w:val="nil"/>
              <w:left w:val="nil"/>
              <w:bottom w:val="single" w:sz="4" w:space="0" w:color="auto"/>
              <w:right w:val="single" w:sz="4" w:space="0" w:color="auto"/>
            </w:tcBorders>
            <w:shd w:val="clear" w:color="auto" w:fill="auto"/>
            <w:vAlign w:val="center"/>
            <w:hideMark/>
          </w:tcPr>
          <w:p w:rsidR="00DF55E7" w:rsidRPr="00DF55E7" w:rsidRDefault="00DF55E7" w:rsidP="00DF55E7">
            <w:pPr>
              <w:spacing w:after="0" w:line="240" w:lineRule="auto"/>
              <w:jc w:val="right"/>
              <w:rPr>
                <w:rFonts w:ascii="Times New Roman" w:eastAsia="Times New Roman" w:hAnsi="Times New Roman"/>
                <w:sz w:val="14"/>
                <w:szCs w:val="14"/>
                <w:lang w:eastAsia="ru-RU"/>
              </w:rPr>
            </w:pPr>
            <w:r w:rsidRPr="00DF55E7">
              <w:rPr>
                <w:rFonts w:ascii="Times New Roman" w:eastAsia="Times New Roman" w:hAnsi="Times New Roman"/>
                <w:sz w:val="14"/>
                <w:szCs w:val="14"/>
                <w:lang w:eastAsia="ru-RU"/>
              </w:rPr>
              <w:t> </w:t>
            </w:r>
          </w:p>
        </w:tc>
        <w:tc>
          <w:tcPr>
            <w:tcW w:w="349" w:type="pct"/>
            <w:tcBorders>
              <w:top w:val="nil"/>
              <w:left w:val="nil"/>
              <w:bottom w:val="single" w:sz="4" w:space="0" w:color="auto"/>
              <w:right w:val="single" w:sz="4" w:space="0" w:color="auto"/>
            </w:tcBorders>
            <w:shd w:val="clear" w:color="auto" w:fill="auto"/>
            <w:vAlign w:val="center"/>
            <w:hideMark/>
          </w:tcPr>
          <w:p w:rsidR="00DF55E7" w:rsidRPr="00DF55E7" w:rsidRDefault="00DF55E7" w:rsidP="00DF55E7">
            <w:pPr>
              <w:spacing w:after="0" w:line="240" w:lineRule="auto"/>
              <w:jc w:val="right"/>
              <w:rPr>
                <w:rFonts w:ascii="Times New Roman" w:eastAsia="Times New Roman" w:hAnsi="Times New Roman"/>
                <w:sz w:val="14"/>
                <w:szCs w:val="14"/>
                <w:lang w:eastAsia="ru-RU"/>
              </w:rPr>
            </w:pPr>
            <w:r w:rsidRPr="00DF55E7">
              <w:rPr>
                <w:rFonts w:ascii="Times New Roman" w:eastAsia="Times New Roman" w:hAnsi="Times New Roman"/>
                <w:sz w:val="14"/>
                <w:szCs w:val="14"/>
                <w:lang w:eastAsia="ru-RU"/>
              </w:rPr>
              <w:t> </w:t>
            </w:r>
          </w:p>
        </w:tc>
        <w:tc>
          <w:tcPr>
            <w:tcW w:w="349" w:type="pct"/>
            <w:tcBorders>
              <w:top w:val="nil"/>
              <w:left w:val="nil"/>
              <w:bottom w:val="single" w:sz="4" w:space="0" w:color="auto"/>
              <w:right w:val="single" w:sz="4" w:space="0" w:color="auto"/>
            </w:tcBorders>
            <w:shd w:val="clear" w:color="auto" w:fill="auto"/>
            <w:vAlign w:val="center"/>
            <w:hideMark/>
          </w:tcPr>
          <w:p w:rsidR="00DF55E7" w:rsidRPr="00DF55E7" w:rsidRDefault="00DF55E7" w:rsidP="00DF55E7">
            <w:pPr>
              <w:spacing w:after="0" w:line="240" w:lineRule="auto"/>
              <w:jc w:val="right"/>
              <w:rPr>
                <w:rFonts w:ascii="Times New Roman" w:eastAsia="Times New Roman" w:hAnsi="Times New Roman"/>
                <w:sz w:val="14"/>
                <w:szCs w:val="14"/>
                <w:lang w:eastAsia="ru-RU"/>
              </w:rPr>
            </w:pPr>
            <w:r w:rsidRPr="00DF55E7">
              <w:rPr>
                <w:rFonts w:ascii="Times New Roman" w:eastAsia="Times New Roman" w:hAnsi="Times New Roman"/>
                <w:sz w:val="14"/>
                <w:szCs w:val="14"/>
                <w:lang w:eastAsia="ru-RU"/>
              </w:rPr>
              <w:t> </w:t>
            </w:r>
          </w:p>
        </w:tc>
        <w:tc>
          <w:tcPr>
            <w:tcW w:w="349" w:type="pct"/>
            <w:tcBorders>
              <w:top w:val="nil"/>
              <w:left w:val="nil"/>
              <w:bottom w:val="single" w:sz="4" w:space="0" w:color="auto"/>
              <w:right w:val="single" w:sz="4" w:space="0" w:color="auto"/>
            </w:tcBorders>
            <w:shd w:val="clear" w:color="auto" w:fill="auto"/>
            <w:vAlign w:val="center"/>
            <w:hideMark/>
          </w:tcPr>
          <w:p w:rsidR="00DF55E7" w:rsidRPr="00DF55E7" w:rsidRDefault="00DF55E7" w:rsidP="00DF55E7">
            <w:pPr>
              <w:spacing w:after="0" w:line="240" w:lineRule="auto"/>
              <w:jc w:val="right"/>
              <w:rPr>
                <w:rFonts w:ascii="Times New Roman" w:eastAsia="Times New Roman" w:hAnsi="Times New Roman"/>
                <w:sz w:val="14"/>
                <w:szCs w:val="14"/>
                <w:lang w:eastAsia="ru-RU"/>
              </w:rPr>
            </w:pPr>
            <w:r w:rsidRPr="00DF55E7">
              <w:rPr>
                <w:rFonts w:ascii="Times New Roman" w:eastAsia="Times New Roman" w:hAnsi="Times New Roman"/>
                <w:sz w:val="14"/>
                <w:szCs w:val="14"/>
                <w:lang w:eastAsia="ru-RU"/>
              </w:rPr>
              <w:t> </w:t>
            </w:r>
          </w:p>
        </w:tc>
        <w:tc>
          <w:tcPr>
            <w:tcW w:w="349" w:type="pct"/>
            <w:tcBorders>
              <w:top w:val="nil"/>
              <w:left w:val="nil"/>
              <w:bottom w:val="single" w:sz="4" w:space="0" w:color="auto"/>
              <w:right w:val="single" w:sz="4" w:space="0" w:color="auto"/>
            </w:tcBorders>
            <w:shd w:val="clear" w:color="auto" w:fill="auto"/>
            <w:vAlign w:val="center"/>
            <w:hideMark/>
          </w:tcPr>
          <w:p w:rsidR="00DF55E7" w:rsidRPr="00DF55E7" w:rsidRDefault="00DF55E7" w:rsidP="00DF55E7">
            <w:pPr>
              <w:spacing w:after="0" w:line="240" w:lineRule="auto"/>
              <w:jc w:val="right"/>
              <w:rPr>
                <w:rFonts w:ascii="Times New Roman" w:eastAsia="Times New Roman" w:hAnsi="Times New Roman"/>
                <w:sz w:val="14"/>
                <w:szCs w:val="14"/>
                <w:lang w:eastAsia="ru-RU"/>
              </w:rPr>
            </w:pPr>
            <w:r w:rsidRPr="00DF55E7">
              <w:rPr>
                <w:rFonts w:ascii="Times New Roman" w:eastAsia="Times New Roman" w:hAnsi="Times New Roman"/>
                <w:sz w:val="14"/>
                <w:szCs w:val="14"/>
                <w:lang w:eastAsia="ru-RU"/>
              </w:rPr>
              <w:t> </w:t>
            </w:r>
          </w:p>
        </w:tc>
        <w:tc>
          <w:tcPr>
            <w:tcW w:w="349" w:type="pct"/>
            <w:tcBorders>
              <w:top w:val="nil"/>
              <w:left w:val="nil"/>
              <w:bottom w:val="single" w:sz="4" w:space="0" w:color="auto"/>
              <w:right w:val="single" w:sz="4" w:space="0" w:color="auto"/>
            </w:tcBorders>
            <w:shd w:val="clear" w:color="auto" w:fill="auto"/>
            <w:vAlign w:val="center"/>
            <w:hideMark/>
          </w:tcPr>
          <w:p w:rsidR="00DF55E7" w:rsidRPr="00DF55E7" w:rsidRDefault="00DF55E7" w:rsidP="00DF55E7">
            <w:pPr>
              <w:spacing w:after="0" w:line="240" w:lineRule="auto"/>
              <w:jc w:val="right"/>
              <w:rPr>
                <w:rFonts w:ascii="Times New Roman" w:eastAsia="Times New Roman" w:hAnsi="Times New Roman"/>
                <w:sz w:val="14"/>
                <w:szCs w:val="14"/>
                <w:lang w:eastAsia="ru-RU"/>
              </w:rPr>
            </w:pPr>
            <w:r w:rsidRPr="00DF55E7">
              <w:rPr>
                <w:rFonts w:ascii="Times New Roman" w:eastAsia="Times New Roman" w:hAnsi="Times New Roman"/>
                <w:sz w:val="14"/>
                <w:szCs w:val="14"/>
                <w:lang w:eastAsia="ru-RU"/>
              </w:rPr>
              <w:t> </w:t>
            </w:r>
          </w:p>
        </w:tc>
        <w:tc>
          <w:tcPr>
            <w:tcW w:w="349" w:type="pct"/>
            <w:tcBorders>
              <w:top w:val="nil"/>
              <w:left w:val="nil"/>
              <w:bottom w:val="single" w:sz="4" w:space="0" w:color="auto"/>
              <w:right w:val="single" w:sz="4" w:space="0" w:color="auto"/>
            </w:tcBorders>
            <w:shd w:val="clear" w:color="auto" w:fill="auto"/>
            <w:vAlign w:val="center"/>
            <w:hideMark/>
          </w:tcPr>
          <w:p w:rsidR="00DF55E7" w:rsidRPr="00DF55E7" w:rsidRDefault="00DF55E7" w:rsidP="00DF55E7">
            <w:pPr>
              <w:spacing w:after="0" w:line="240" w:lineRule="auto"/>
              <w:jc w:val="right"/>
              <w:rPr>
                <w:rFonts w:ascii="Times New Roman" w:eastAsia="Times New Roman" w:hAnsi="Times New Roman"/>
                <w:sz w:val="14"/>
                <w:szCs w:val="14"/>
                <w:lang w:eastAsia="ru-RU"/>
              </w:rPr>
            </w:pPr>
            <w:r w:rsidRPr="00DF55E7">
              <w:rPr>
                <w:rFonts w:ascii="Times New Roman" w:eastAsia="Times New Roman" w:hAnsi="Times New Roman"/>
                <w:sz w:val="14"/>
                <w:szCs w:val="14"/>
                <w:lang w:eastAsia="ru-RU"/>
              </w:rPr>
              <w:t> </w:t>
            </w:r>
          </w:p>
        </w:tc>
        <w:tc>
          <w:tcPr>
            <w:tcW w:w="349" w:type="pct"/>
            <w:tcBorders>
              <w:top w:val="nil"/>
              <w:left w:val="nil"/>
              <w:bottom w:val="single" w:sz="4" w:space="0" w:color="auto"/>
              <w:right w:val="single" w:sz="4" w:space="0" w:color="auto"/>
            </w:tcBorders>
            <w:shd w:val="clear" w:color="auto" w:fill="auto"/>
            <w:vAlign w:val="center"/>
            <w:hideMark/>
          </w:tcPr>
          <w:p w:rsidR="00DF55E7" w:rsidRPr="00DF55E7" w:rsidRDefault="00DF55E7" w:rsidP="00DF55E7">
            <w:pPr>
              <w:spacing w:after="0" w:line="240" w:lineRule="auto"/>
              <w:jc w:val="right"/>
              <w:rPr>
                <w:rFonts w:ascii="Times New Roman" w:eastAsia="Times New Roman" w:hAnsi="Times New Roman"/>
                <w:sz w:val="14"/>
                <w:szCs w:val="14"/>
                <w:lang w:eastAsia="ru-RU"/>
              </w:rPr>
            </w:pPr>
            <w:r w:rsidRPr="00DF55E7">
              <w:rPr>
                <w:rFonts w:ascii="Times New Roman" w:eastAsia="Times New Roman" w:hAnsi="Times New Roman"/>
                <w:sz w:val="14"/>
                <w:szCs w:val="14"/>
                <w:lang w:eastAsia="ru-RU"/>
              </w:rPr>
              <w:t> </w:t>
            </w:r>
          </w:p>
        </w:tc>
        <w:tc>
          <w:tcPr>
            <w:tcW w:w="351" w:type="pct"/>
            <w:tcBorders>
              <w:top w:val="nil"/>
              <w:left w:val="nil"/>
              <w:bottom w:val="single" w:sz="4" w:space="0" w:color="auto"/>
              <w:right w:val="single" w:sz="4" w:space="0" w:color="auto"/>
            </w:tcBorders>
            <w:shd w:val="clear" w:color="auto" w:fill="auto"/>
            <w:vAlign w:val="center"/>
            <w:hideMark/>
          </w:tcPr>
          <w:p w:rsidR="00DF55E7" w:rsidRPr="00DF55E7" w:rsidRDefault="00DF55E7" w:rsidP="00DF55E7">
            <w:pPr>
              <w:spacing w:after="0" w:line="240" w:lineRule="auto"/>
              <w:jc w:val="right"/>
              <w:rPr>
                <w:rFonts w:ascii="Times New Roman" w:eastAsia="Times New Roman" w:hAnsi="Times New Roman"/>
                <w:sz w:val="14"/>
                <w:szCs w:val="14"/>
                <w:lang w:eastAsia="ru-RU"/>
              </w:rPr>
            </w:pPr>
            <w:r w:rsidRPr="00DF55E7">
              <w:rPr>
                <w:rFonts w:ascii="Times New Roman" w:eastAsia="Times New Roman" w:hAnsi="Times New Roman"/>
                <w:sz w:val="14"/>
                <w:szCs w:val="14"/>
                <w:lang w:eastAsia="ru-RU"/>
              </w:rPr>
              <w:t> </w:t>
            </w:r>
          </w:p>
        </w:tc>
      </w:tr>
      <w:tr w:rsidR="00DF55E7" w:rsidRPr="00DF55E7" w:rsidTr="00DF55E7">
        <w:trPr>
          <w:trHeight w:val="20"/>
        </w:trPr>
        <w:tc>
          <w:tcPr>
            <w:tcW w:w="226" w:type="pct"/>
            <w:tcBorders>
              <w:top w:val="nil"/>
              <w:left w:val="single" w:sz="4" w:space="0" w:color="auto"/>
              <w:bottom w:val="single" w:sz="4" w:space="0" w:color="auto"/>
              <w:right w:val="single" w:sz="4" w:space="0" w:color="auto"/>
            </w:tcBorders>
            <w:shd w:val="clear" w:color="auto" w:fill="auto"/>
            <w:vAlign w:val="center"/>
            <w:hideMark/>
          </w:tcPr>
          <w:p w:rsidR="00DF55E7" w:rsidRPr="00DF55E7" w:rsidRDefault="00DF55E7" w:rsidP="00DF55E7">
            <w:pPr>
              <w:spacing w:after="0" w:line="240" w:lineRule="auto"/>
              <w:jc w:val="center"/>
              <w:rPr>
                <w:rFonts w:ascii="Times New Roman" w:eastAsia="Times New Roman" w:hAnsi="Times New Roman"/>
                <w:sz w:val="14"/>
                <w:szCs w:val="14"/>
                <w:lang w:eastAsia="ru-RU"/>
              </w:rPr>
            </w:pPr>
            <w:r w:rsidRPr="00DF55E7">
              <w:rPr>
                <w:rFonts w:ascii="Times New Roman" w:eastAsia="Times New Roman" w:hAnsi="Times New Roman"/>
                <w:sz w:val="14"/>
                <w:szCs w:val="14"/>
                <w:lang w:eastAsia="ru-RU"/>
              </w:rPr>
              <w:lastRenderedPageBreak/>
              <w:t>1.4</w:t>
            </w:r>
          </w:p>
        </w:tc>
        <w:tc>
          <w:tcPr>
            <w:tcW w:w="1279" w:type="pct"/>
            <w:tcBorders>
              <w:top w:val="nil"/>
              <w:left w:val="nil"/>
              <w:bottom w:val="single" w:sz="4" w:space="0" w:color="auto"/>
              <w:right w:val="single" w:sz="4" w:space="0" w:color="auto"/>
            </w:tcBorders>
            <w:shd w:val="clear" w:color="auto" w:fill="auto"/>
            <w:vAlign w:val="center"/>
            <w:hideMark/>
          </w:tcPr>
          <w:p w:rsidR="00DF55E7" w:rsidRPr="00DF55E7" w:rsidRDefault="00DF55E7" w:rsidP="00DF55E7">
            <w:pPr>
              <w:spacing w:after="0" w:line="240" w:lineRule="auto"/>
              <w:rPr>
                <w:rFonts w:ascii="Times New Roman" w:eastAsia="Times New Roman" w:hAnsi="Times New Roman"/>
                <w:sz w:val="14"/>
                <w:szCs w:val="14"/>
                <w:lang w:eastAsia="ru-RU"/>
              </w:rPr>
            </w:pPr>
            <w:r w:rsidRPr="00DF55E7">
              <w:rPr>
                <w:rFonts w:ascii="Times New Roman" w:eastAsia="Times New Roman" w:hAnsi="Times New Roman"/>
                <w:sz w:val="14"/>
                <w:szCs w:val="14"/>
                <w:lang w:eastAsia="ru-RU"/>
              </w:rPr>
              <w:t>Богучанский р-н, Богучанский с/с, с. Богучаны, ул. Ленина, д. 126</w:t>
            </w:r>
          </w:p>
        </w:tc>
        <w:tc>
          <w:tcPr>
            <w:tcW w:w="355" w:type="pct"/>
            <w:tcBorders>
              <w:top w:val="nil"/>
              <w:left w:val="nil"/>
              <w:bottom w:val="single" w:sz="4" w:space="0" w:color="auto"/>
              <w:right w:val="single" w:sz="4" w:space="0" w:color="auto"/>
            </w:tcBorders>
            <w:shd w:val="clear" w:color="auto" w:fill="auto"/>
            <w:vAlign w:val="center"/>
            <w:hideMark/>
          </w:tcPr>
          <w:p w:rsidR="00DF55E7" w:rsidRPr="00DF55E7" w:rsidRDefault="00DF55E7" w:rsidP="00DF55E7">
            <w:pPr>
              <w:spacing w:after="0" w:line="240" w:lineRule="auto"/>
              <w:jc w:val="right"/>
              <w:rPr>
                <w:rFonts w:ascii="Times New Roman" w:eastAsia="Times New Roman" w:hAnsi="Times New Roman"/>
                <w:sz w:val="14"/>
                <w:szCs w:val="14"/>
                <w:lang w:eastAsia="ru-RU"/>
              </w:rPr>
            </w:pPr>
            <w:r w:rsidRPr="00DF55E7">
              <w:rPr>
                <w:rFonts w:ascii="Times New Roman" w:eastAsia="Times New Roman" w:hAnsi="Times New Roman"/>
                <w:sz w:val="14"/>
                <w:szCs w:val="14"/>
                <w:lang w:eastAsia="ru-RU"/>
              </w:rPr>
              <w:t>234,20</w:t>
            </w:r>
          </w:p>
        </w:tc>
        <w:tc>
          <w:tcPr>
            <w:tcW w:w="349" w:type="pct"/>
            <w:tcBorders>
              <w:top w:val="nil"/>
              <w:left w:val="nil"/>
              <w:bottom w:val="single" w:sz="4" w:space="0" w:color="auto"/>
              <w:right w:val="single" w:sz="4" w:space="0" w:color="auto"/>
            </w:tcBorders>
            <w:shd w:val="clear" w:color="auto" w:fill="auto"/>
            <w:vAlign w:val="center"/>
            <w:hideMark/>
          </w:tcPr>
          <w:p w:rsidR="00DF55E7" w:rsidRPr="00DF55E7" w:rsidRDefault="00DF55E7" w:rsidP="00DF55E7">
            <w:pPr>
              <w:spacing w:after="0" w:line="240" w:lineRule="auto"/>
              <w:jc w:val="right"/>
              <w:rPr>
                <w:rFonts w:ascii="Times New Roman" w:eastAsia="Times New Roman" w:hAnsi="Times New Roman"/>
                <w:sz w:val="14"/>
                <w:szCs w:val="14"/>
                <w:lang w:eastAsia="ru-RU"/>
              </w:rPr>
            </w:pPr>
            <w:r w:rsidRPr="00DF55E7">
              <w:rPr>
                <w:rFonts w:ascii="Times New Roman" w:eastAsia="Times New Roman" w:hAnsi="Times New Roman"/>
                <w:sz w:val="14"/>
                <w:szCs w:val="14"/>
                <w:lang w:eastAsia="ru-RU"/>
              </w:rPr>
              <w:t> </w:t>
            </w:r>
          </w:p>
        </w:tc>
        <w:tc>
          <w:tcPr>
            <w:tcW w:w="349" w:type="pct"/>
            <w:tcBorders>
              <w:top w:val="nil"/>
              <w:left w:val="nil"/>
              <w:bottom w:val="single" w:sz="4" w:space="0" w:color="auto"/>
              <w:right w:val="single" w:sz="4" w:space="0" w:color="auto"/>
            </w:tcBorders>
            <w:shd w:val="clear" w:color="auto" w:fill="auto"/>
            <w:vAlign w:val="center"/>
            <w:hideMark/>
          </w:tcPr>
          <w:p w:rsidR="00DF55E7" w:rsidRPr="00DF55E7" w:rsidRDefault="00DF55E7" w:rsidP="00DF55E7">
            <w:pPr>
              <w:spacing w:after="0" w:line="240" w:lineRule="auto"/>
              <w:jc w:val="right"/>
              <w:rPr>
                <w:rFonts w:ascii="Times New Roman" w:eastAsia="Times New Roman" w:hAnsi="Times New Roman"/>
                <w:sz w:val="14"/>
                <w:szCs w:val="14"/>
                <w:lang w:eastAsia="ru-RU"/>
              </w:rPr>
            </w:pPr>
            <w:r w:rsidRPr="00DF55E7">
              <w:rPr>
                <w:rFonts w:ascii="Times New Roman" w:eastAsia="Times New Roman" w:hAnsi="Times New Roman"/>
                <w:sz w:val="14"/>
                <w:szCs w:val="14"/>
                <w:lang w:eastAsia="ru-RU"/>
              </w:rPr>
              <w:t> </w:t>
            </w:r>
          </w:p>
        </w:tc>
        <w:tc>
          <w:tcPr>
            <w:tcW w:w="349" w:type="pct"/>
            <w:tcBorders>
              <w:top w:val="nil"/>
              <w:left w:val="nil"/>
              <w:bottom w:val="single" w:sz="4" w:space="0" w:color="auto"/>
              <w:right w:val="single" w:sz="4" w:space="0" w:color="auto"/>
            </w:tcBorders>
            <w:shd w:val="clear" w:color="auto" w:fill="auto"/>
            <w:vAlign w:val="center"/>
            <w:hideMark/>
          </w:tcPr>
          <w:p w:rsidR="00DF55E7" w:rsidRPr="00DF55E7" w:rsidRDefault="00DF55E7" w:rsidP="00DF55E7">
            <w:pPr>
              <w:spacing w:after="0" w:line="240" w:lineRule="auto"/>
              <w:jc w:val="right"/>
              <w:rPr>
                <w:rFonts w:ascii="Times New Roman" w:eastAsia="Times New Roman" w:hAnsi="Times New Roman"/>
                <w:sz w:val="14"/>
                <w:szCs w:val="14"/>
                <w:lang w:eastAsia="ru-RU"/>
              </w:rPr>
            </w:pPr>
            <w:r w:rsidRPr="00DF55E7">
              <w:rPr>
                <w:rFonts w:ascii="Times New Roman" w:eastAsia="Times New Roman" w:hAnsi="Times New Roman"/>
                <w:sz w:val="14"/>
                <w:szCs w:val="14"/>
                <w:lang w:eastAsia="ru-RU"/>
              </w:rPr>
              <w:t> </w:t>
            </w:r>
          </w:p>
        </w:tc>
        <w:tc>
          <w:tcPr>
            <w:tcW w:w="349" w:type="pct"/>
            <w:tcBorders>
              <w:top w:val="nil"/>
              <w:left w:val="nil"/>
              <w:bottom w:val="single" w:sz="4" w:space="0" w:color="auto"/>
              <w:right w:val="single" w:sz="4" w:space="0" w:color="auto"/>
            </w:tcBorders>
            <w:shd w:val="clear" w:color="auto" w:fill="auto"/>
            <w:vAlign w:val="center"/>
            <w:hideMark/>
          </w:tcPr>
          <w:p w:rsidR="00DF55E7" w:rsidRPr="00DF55E7" w:rsidRDefault="00DF55E7" w:rsidP="00DF55E7">
            <w:pPr>
              <w:spacing w:after="0" w:line="240" w:lineRule="auto"/>
              <w:jc w:val="right"/>
              <w:rPr>
                <w:rFonts w:ascii="Times New Roman" w:eastAsia="Times New Roman" w:hAnsi="Times New Roman"/>
                <w:sz w:val="14"/>
                <w:szCs w:val="14"/>
                <w:lang w:eastAsia="ru-RU"/>
              </w:rPr>
            </w:pPr>
            <w:r w:rsidRPr="00DF55E7">
              <w:rPr>
                <w:rFonts w:ascii="Times New Roman" w:eastAsia="Times New Roman" w:hAnsi="Times New Roman"/>
                <w:sz w:val="14"/>
                <w:szCs w:val="14"/>
                <w:lang w:eastAsia="ru-RU"/>
              </w:rPr>
              <w:t> </w:t>
            </w:r>
          </w:p>
        </w:tc>
        <w:tc>
          <w:tcPr>
            <w:tcW w:w="349" w:type="pct"/>
            <w:tcBorders>
              <w:top w:val="nil"/>
              <w:left w:val="nil"/>
              <w:bottom w:val="single" w:sz="4" w:space="0" w:color="auto"/>
              <w:right w:val="single" w:sz="4" w:space="0" w:color="auto"/>
            </w:tcBorders>
            <w:shd w:val="clear" w:color="auto" w:fill="auto"/>
            <w:vAlign w:val="center"/>
            <w:hideMark/>
          </w:tcPr>
          <w:p w:rsidR="00DF55E7" w:rsidRPr="00DF55E7" w:rsidRDefault="00DF55E7" w:rsidP="00DF55E7">
            <w:pPr>
              <w:spacing w:after="0" w:line="240" w:lineRule="auto"/>
              <w:jc w:val="right"/>
              <w:rPr>
                <w:rFonts w:ascii="Times New Roman" w:eastAsia="Times New Roman" w:hAnsi="Times New Roman"/>
                <w:sz w:val="14"/>
                <w:szCs w:val="14"/>
                <w:lang w:eastAsia="ru-RU"/>
              </w:rPr>
            </w:pPr>
            <w:r w:rsidRPr="00DF55E7">
              <w:rPr>
                <w:rFonts w:ascii="Times New Roman" w:eastAsia="Times New Roman" w:hAnsi="Times New Roman"/>
                <w:sz w:val="14"/>
                <w:szCs w:val="14"/>
                <w:lang w:eastAsia="ru-RU"/>
              </w:rPr>
              <w:t> </w:t>
            </w:r>
          </w:p>
        </w:tc>
        <w:tc>
          <w:tcPr>
            <w:tcW w:w="349" w:type="pct"/>
            <w:tcBorders>
              <w:top w:val="nil"/>
              <w:left w:val="nil"/>
              <w:bottom w:val="single" w:sz="4" w:space="0" w:color="auto"/>
              <w:right w:val="single" w:sz="4" w:space="0" w:color="auto"/>
            </w:tcBorders>
            <w:shd w:val="clear" w:color="auto" w:fill="auto"/>
            <w:vAlign w:val="center"/>
            <w:hideMark/>
          </w:tcPr>
          <w:p w:rsidR="00DF55E7" w:rsidRPr="00DF55E7" w:rsidRDefault="00DF55E7" w:rsidP="00DF55E7">
            <w:pPr>
              <w:spacing w:after="0" w:line="240" w:lineRule="auto"/>
              <w:jc w:val="right"/>
              <w:rPr>
                <w:rFonts w:ascii="Times New Roman" w:eastAsia="Times New Roman" w:hAnsi="Times New Roman"/>
                <w:sz w:val="14"/>
                <w:szCs w:val="14"/>
                <w:lang w:eastAsia="ru-RU"/>
              </w:rPr>
            </w:pPr>
            <w:r w:rsidRPr="00DF55E7">
              <w:rPr>
                <w:rFonts w:ascii="Times New Roman" w:eastAsia="Times New Roman" w:hAnsi="Times New Roman"/>
                <w:sz w:val="14"/>
                <w:szCs w:val="14"/>
                <w:lang w:eastAsia="ru-RU"/>
              </w:rPr>
              <w:t> </w:t>
            </w:r>
          </w:p>
        </w:tc>
        <w:tc>
          <w:tcPr>
            <w:tcW w:w="349" w:type="pct"/>
            <w:tcBorders>
              <w:top w:val="nil"/>
              <w:left w:val="nil"/>
              <w:bottom w:val="single" w:sz="4" w:space="0" w:color="auto"/>
              <w:right w:val="single" w:sz="4" w:space="0" w:color="auto"/>
            </w:tcBorders>
            <w:shd w:val="clear" w:color="auto" w:fill="auto"/>
            <w:vAlign w:val="center"/>
            <w:hideMark/>
          </w:tcPr>
          <w:p w:rsidR="00DF55E7" w:rsidRPr="00DF55E7" w:rsidRDefault="00DF55E7" w:rsidP="00DF55E7">
            <w:pPr>
              <w:spacing w:after="0" w:line="240" w:lineRule="auto"/>
              <w:jc w:val="right"/>
              <w:rPr>
                <w:rFonts w:ascii="Times New Roman" w:eastAsia="Times New Roman" w:hAnsi="Times New Roman"/>
                <w:sz w:val="14"/>
                <w:szCs w:val="14"/>
                <w:lang w:eastAsia="ru-RU"/>
              </w:rPr>
            </w:pPr>
            <w:r w:rsidRPr="00DF55E7">
              <w:rPr>
                <w:rFonts w:ascii="Times New Roman" w:eastAsia="Times New Roman" w:hAnsi="Times New Roman"/>
                <w:sz w:val="14"/>
                <w:szCs w:val="14"/>
                <w:lang w:eastAsia="ru-RU"/>
              </w:rPr>
              <w:t> </w:t>
            </w:r>
          </w:p>
        </w:tc>
        <w:tc>
          <w:tcPr>
            <w:tcW w:w="349" w:type="pct"/>
            <w:tcBorders>
              <w:top w:val="nil"/>
              <w:left w:val="nil"/>
              <w:bottom w:val="single" w:sz="4" w:space="0" w:color="auto"/>
              <w:right w:val="single" w:sz="4" w:space="0" w:color="auto"/>
            </w:tcBorders>
            <w:shd w:val="clear" w:color="auto" w:fill="auto"/>
            <w:vAlign w:val="center"/>
            <w:hideMark/>
          </w:tcPr>
          <w:p w:rsidR="00DF55E7" w:rsidRPr="00DF55E7" w:rsidRDefault="00DF55E7" w:rsidP="00DF55E7">
            <w:pPr>
              <w:spacing w:after="0" w:line="240" w:lineRule="auto"/>
              <w:jc w:val="right"/>
              <w:rPr>
                <w:rFonts w:ascii="Times New Roman" w:eastAsia="Times New Roman" w:hAnsi="Times New Roman"/>
                <w:sz w:val="14"/>
                <w:szCs w:val="14"/>
                <w:lang w:eastAsia="ru-RU"/>
              </w:rPr>
            </w:pPr>
            <w:r w:rsidRPr="00DF55E7">
              <w:rPr>
                <w:rFonts w:ascii="Times New Roman" w:eastAsia="Times New Roman" w:hAnsi="Times New Roman"/>
                <w:sz w:val="14"/>
                <w:szCs w:val="14"/>
                <w:lang w:eastAsia="ru-RU"/>
              </w:rPr>
              <w:t> </w:t>
            </w:r>
          </w:p>
        </w:tc>
        <w:tc>
          <w:tcPr>
            <w:tcW w:w="351" w:type="pct"/>
            <w:tcBorders>
              <w:top w:val="nil"/>
              <w:left w:val="nil"/>
              <w:bottom w:val="single" w:sz="4" w:space="0" w:color="auto"/>
              <w:right w:val="single" w:sz="4" w:space="0" w:color="auto"/>
            </w:tcBorders>
            <w:shd w:val="clear" w:color="auto" w:fill="auto"/>
            <w:vAlign w:val="center"/>
            <w:hideMark/>
          </w:tcPr>
          <w:p w:rsidR="00DF55E7" w:rsidRPr="00DF55E7" w:rsidRDefault="00DF55E7" w:rsidP="00DF55E7">
            <w:pPr>
              <w:spacing w:after="0" w:line="240" w:lineRule="auto"/>
              <w:jc w:val="right"/>
              <w:rPr>
                <w:rFonts w:ascii="Times New Roman" w:eastAsia="Times New Roman" w:hAnsi="Times New Roman"/>
                <w:sz w:val="14"/>
                <w:szCs w:val="14"/>
                <w:lang w:eastAsia="ru-RU"/>
              </w:rPr>
            </w:pPr>
            <w:r w:rsidRPr="00DF55E7">
              <w:rPr>
                <w:rFonts w:ascii="Times New Roman" w:eastAsia="Times New Roman" w:hAnsi="Times New Roman"/>
                <w:sz w:val="14"/>
                <w:szCs w:val="14"/>
                <w:lang w:eastAsia="ru-RU"/>
              </w:rPr>
              <w:t> </w:t>
            </w:r>
          </w:p>
        </w:tc>
      </w:tr>
      <w:tr w:rsidR="00DF55E7" w:rsidRPr="00DF55E7" w:rsidTr="00DF55E7">
        <w:trPr>
          <w:trHeight w:val="20"/>
        </w:trPr>
        <w:tc>
          <w:tcPr>
            <w:tcW w:w="226" w:type="pct"/>
            <w:tcBorders>
              <w:top w:val="nil"/>
              <w:left w:val="single" w:sz="4" w:space="0" w:color="auto"/>
              <w:bottom w:val="single" w:sz="4" w:space="0" w:color="auto"/>
              <w:right w:val="single" w:sz="4" w:space="0" w:color="auto"/>
            </w:tcBorders>
            <w:shd w:val="clear" w:color="auto" w:fill="auto"/>
            <w:vAlign w:val="center"/>
            <w:hideMark/>
          </w:tcPr>
          <w:p w:rsidR="00DF55E7" w:rsidRPr="00DF55E7" w:rsidRDefault="00DF55E7" w:rsidP="00DF55E7">
            <w:pPr>
              <w:spacing w:after="0" w:line="240" w:lineRule="auto"/>
              <w:jc w:val="center"/>
              <w:rPr>
                <w:rFonts w:ascii="Times New Roman" w:eastAsia="Times New Roman" w:hAnsi="Times New Roman"/>
                <w:sz w:val="14"/>
                <w:szCs w:val="14"/>
                <w:lang w:eastAsia="ru-RU"/>
              </w:rPr>
            </w:pPr>
            <w:r w:rsidRPr="00DF55E7">
              <w:rPr>
                <w:rFonts w:ascii="Times New Roman" w:eastAsia="Times New Roman" w:hAnsi="Times New Roman"/>
                <w:sz w:val="14"/>
                <w:szCs w:val="14"/>
                <w:lang w:eastAsia="ru-RU"/>
              </w:rPr>
              <w:t>1.5</w:t>
            </w:r>
          </w:p>
        </w:tc>
        <w:tc>
          <w:tcPr>
            <w:tcW w:w="1279" w:type="pct"/>
            <w:tcBorders>
              <w:top w:val="nil"/>
              <w:left w:val="nil"/>
              <w:bottom w:val="single" w:sz="4" w:space="0" w:color="auto"/>
              <w:right w:val="single" w:sz="4" w:space="0" w:color="auto"/>
            </w:tcBorders>
            <w:shd w:val="clear" w:color="auto" w:fill="auto"/>
            <w:vAlign w:val="center"/>
            <w:hideMark/>
          </w:tcPr>
          <w:p w:rsidR="00DF55E7" w:rsidRPr="00DF55E7" w:rsidRDefault="00DF55E7" w:rsidP="00DF55E7">
            <w:pPr>
              <w:spacing w:after="0" w:line="240" w:lineRule="auto"/>
              <w:rPr>
                <w:rFonts w:ascii="Times New Roman" w:eastAsia="Times New Roman" w:hAnsi="Times New Roman"/>
                <w:sz w:val="14"/>
                <w:szCs w:val="14"/>
                <w:lang w:eastAsia="ru-RU"/>
              </w:rPr>
            </w:pPr>
            <w:r w:rsidRPr="00DF55E7">
              <w:rPr>
                <w:rFonts w:ascii="Times New Roman" w:eastAsia="Times New Roman" w:hAnsi="Times New Roman"/>
                <w:sz w:val="14"/>
                <w:szCs w:val="14"/>
                <w:lang w:eastAsia="ru-RU"/>
              </w:rPr>
              <w:t>Богучанский р-н, Богучанский с/с, с. Богучаны, ул. Октябрьская, д. 135</w:t>
            </w:r>
          </w:p>
        </w:tc>
        <w:tc>
          <w:tcPr>
            <w:tcW w:w="355" w:type="pct"/>
            <w:tcBorders>
              <w:top w:val="nil"/>
              <w:left w:val="nil"/>
              <w:bottom w:val="single" w:sz="4" w:space="0" w:color="auto"/>
              <w:right w:val="single" w:sz="4" w:space="0" w:color="auto"/>
            </w:tcBorders>
            <w:shd w:val="clear" w:color="auto" w:fill="auto"/>
            <w:vAlign w:val="center"/>
            <w:hideMark/>
          </w:tcPr>
          <w:p w:rsidR="00DF55E7" w:rsidRPr="00DF55E7" w:rsidRDefault="00DF55E7" w:rsidP="00DF55E7">
            <w:pPr>
              <w:spacing w:after="0" w:line="240" w:lineRule="auto"/>
              <w:jc w:val="right"/>
              <w:rPr>
                <w:rFonts w:ascii="Times New Roman" w:eastAsia="Times New Roman" w:hAnsi="Times New Roman"/>
                <w:sz w:val="14"/>
                <w:szCs w:val="14"/>
                <w:lang w:eastAsia="ru-RU"/>
              </w:rPr>
            </w:pPr>
            <w:r w:rsidRPr="00DF55E7">
              <w:rPr>
                <w:rFonts w:ascii="Times New Roman" w:eastAsia="Times New Roman" w:hAnsi="Times New Roman"/>
                <w:sz w:val="14"/>
                <w:szCs w:val="14"/>
                <w:lang w:eastAsia="ru-RU"/>
              </w:rPr>
              <w:t>225,40</w:t>
            </w:r>
          </w:p>
        </w:tc>
        <w:tc>
          <w:tcPr>
            <w:tcW w:w="349" w:type="pct"/>
            <w:tcBorders>
              <w:top w:val="nil"/>
              <w:left w:val="nil"/>
              <w:bottom w:val="single" w:sz="4" w:space="0" w:color="auto"/>
              <w:right w:val="single" w:sz="4" w:space="0" w:color="auto"/>
            </w:tcBorders>
            <w:shd w:val="clear" w:color="auto" w:fill="auto"/>
            <w:vAlign w:val="center"/>
            <w:hideMark/>
          </w:tcPr>
          <w:p w:rsidR="00DF55E7" w:rsidRPr="00DF55E7" w:rsidRDefault="00DF55E7" w:rsidP="00DF55E7">
            <w:pPr>
              <w:spacing w:after="0" w:line="240" w:lineRule="auto"/>
              <w:jc w:val="right"/>
              <w:rPr>
                <w:rFonts w:ascii="Times New Roman" w:eastAsia="Times New Roman" w:hAnsi="Times New Roman"/>
                <w:sz w:val="14"/>
                <w:szCs w:val="14"/>
                <w:lang w:eastAsia="ru-RU"/>
              </w:rPr>
            </w:pPr>
            <w:r w:rsidRPr="00DF55E7">
              <w:rPr>
                <w:rFonts w:ascii="Times New Roman" w:eastAsia="Times New Roman" w:hAnsi="Times New Roman"/>
                <w:sz w:val="14"/>
                <w:szCs w:val="14"/>
                <w:lang w:eastAsia="ru-RU"/>
              </w:rPr>
              <w:t> </w:t>
            </w:r>
          </w:p>
        </w:tc>
        <w:tc>
          <w:tcPr>
            <w:tcW w:w="349" w:type="pct"/>
            <w:tcBorders>
              <w:top w:val="nil"/>
              <w:left w:val="nil"/>
              <w:bottom w:val="single" w:sz="4" w:space="0" w:color="auto"/>
              <w:right w:val="single" w:sz="4" w:space="0" w:color="auto"/>
            </w:tcBorders>
            <w:shd w:val="clear" w:color="auto" w:fill="auto"/>
            <w:vAlign w:val="center"/>
            <w:hideMark/>
          </w:tcPr>
          <w:p w:rsidR="00DF55E7" w:rsidRPr="00DF55E7" w:rsidRDefault="00DF55E7" w:rsidP="00DF55E7">
            <w:pPr>
              <w:spacing w:after="0" w:line="240" w:lineRule="auto"/>
              <w:jc w:val="right"/>
              <w:rPr>
                <w:rFonts w:ascii="Times New Roman" w:eastAsia="Times New Roman" w:hAnsi="Times New Roman"/>
                <w:sz w:val="14"/>
                <w:szCs w:val="14"/>
                <w:lang w:eastAsia="ru-RU"/>
              </w:rPr>
            </w:pPr>
            <w:r w:rsidRPr="00DF55E7">
              <w:rPr>
                <w:rFonts w:ascii="Times New Roman" w:eastAsia="Times New Roman" w:hAnsi="Times New Roman"/>
                <w:sz w:val="14"/>
                <w:szCs w:val="14"/>
                <w:lang w:eastAsia="ru-RU"/>
              </w:rPr>
              <w:t> </w:t>
            </w:r>
          </w:p>
        </w:tc>
        <w:tc>
          <w:tcPr>
            <w:tcW w:w="349" w:type="pct"/>
            <w:tcBorders>
              <w:top w:val="nil"/>
              <w:left w:val="nil"/>
              <w:bottom w:val="single" w:sz="4" w:space="0" w:color="auto"/>
              <w:right w:val="single" w:sz="4" w:space="0" w:color="auto"/>
            </w:tcBorders>
            <w:shd w:val="clear" w:color="auto" w:fill="auto"/>
            <w:vAlign w:val="center"/>
            <w:hideMark/>
          </w:tcPr>
          <w:p w:rsidR="00DF55E7" w:rsidRPr="00DF55E7" w:rsidRDefault="00DF55E7" w:rsidP="00DF55E7">
            <w:pPr>
              <w:spacing w:after="0" w:line="240" w:lineRule="auto"/>
              <w:jc w:val="right"/>
              <w:rPr>
                <w:rFonts w:ascii="Times New Roman" w:eastAsia="Times New Roman" w:hAnsi="Times New Roman"/>
                <w:sz w:val="14"/>
                <w:szCs w:val="14"/>
                <w:lang w:eastAsia="ru-RU"/>
              </w:rPr>
            </w:pPr>
            <w:r w:rsidRPr="00DF55E7">
              <w:rPr>
                <w:rFonts w:ascii="Times New Roman" w:eastAsia="Times New Roman" w:hAnsi="Times New Roman"/>
                <w:sz w:val="14"/>
                <w:szCs w:val="14"/>
                <w:lang w:eastAsia="ru-RU"/>
              </w:rPr>
              <w:t> </w:t>
            </w:r>
          </w:p>
        </w:tc>
        <w:tc>
          <w:tcPr>
            <w:tcW w:w="349" w:type="pct"/>
            <w:tcBorders>
              <w:top w:val="nil"/>
              <w:left w:val="nil"/>
              <w:bottom w:val="single" w:sz="4" w:space="0" w:color="auto"/>
              <w:right w:val="single" w:sz="4" w:space="0" w:color="auto"/>
            </w:tcBorders>
            <w:shd w:val="clear" w:color="auto" w:fill="auto"/>
            <w:vAlign w:val="center"/>
            <w:hideMark/>
          </w:tcPr>
          <w:p w:rsidR="00DF55E7" w:rsidRPr="00DF55E7" w:rsidRDefault="00DF55E7" w:rsidP="00DF55E7">
            <w:pPr>
              <w:spacing w:after="0" w:line="240" w:lineRule="auto"/>
              <w:jc w:val="right"/>
              <w:rPr>
                <w:rFonts w:ascii="Times New Roman" w:eastAsia="Times New Roman" w:hAnsi="Times New Roman"/>
                <w:sz w:val="14"/>
                <w:szCs w:val="14"/>
                <w:lang w:eastAsia="ru-RU"/>
              </w:rPr>
            </w:pPr>
            <w:r w:rsidRPr="00DF55E7">
              <w:rPr>
                <w:rFonts w:ascii="Times New Roman" w:eastAsia="Times New Roman" w:hAnsi="Times New Roman"/>
                <w:sz w:val="14"/>
                <w:szCs w:val="14"/>
                <w:lang w:eastAsia="ru-RU"/>
              </w:rPr>
              <w:t> </w:t>
            </w:r>
          </w:p>
        </w:tc>
        <w:tc>
          <w:tcPr>
            <w:tcW w:w="349" w:type="pct"/>
            <w:tcBorders>
              <w:top w:val="nil"/>
              <w:left w:val="nil"/>
              <w:bottom w:val="single" w:sz="4" w:space="0" w:color="auto"/>
              <w:right w:val="single" w:sz="4" w:space="0" w:color="auto"/>
            </w:tcBorders>
            <w:shd w:val="clear" w:color="auto" w:fill="auto"/>
            <w:vAlign w:val="center"/>
            <w:hideMark/>
          </w:tcPr>
          <w:p w:rsidR="00DF55E7" w:rsidRPr="00DF55E7" w:rsidRDefault="00DF55E7" w:rsidP="00DF55E7">
            <w:pPr>
              <w:spacing w:after="0" w:line="240" w:lineRule="auto"/>
              <w:jc w:val="right"/>
              <w:rPr>
                <w:rFonts w:ascii="Times New Roman" w:eastAsia="Times New Roman" w:hAnsi="Times New Roman"/>
                <w:sz w:val="14"/>
                <w:szCs w:val="14"/>
                <w:lang w:eastAsia="ru-RU"/>
              </w:rPr>
            </w:pPr>
            <w:r w:rsidRPr="00DF55E7">
              <w:rPr>
                <w:rFonts w:ascii="Times New Roman" w:eastAsia="Times New Roman" w:hAnsi="Times New Roman"/>
                <w:sz w:val="14"/>
                <w:szCs w:val="14"/>
                <w:lang w:eastAsia="ru-RU"/>
              </w:rPr>
              <w:t> </w:t>
            </w:r>
          </w:p>
        </w:tc>
        <w:tc>
          <w:tcPr>
            <w:tcW w:w="349" w:type="pct"/>
            <w:tcBorders>
              <w:top w:val="nil"/>
              <w:left w:val="nil"/>
              <w:bottom w:val="single" w:sz="4" w:space="0" w:color="auto"/>
              <w:right w:val="single" w:sz="4" w:space="0" w:color="auto"/>
            </w:tcBorders>
            <w:shd w:val="clear" w:color="auto" w:fill="auto"/>
            <w:vAlign w:val="center"/>
            <w:hideMark/>
          </w:tcPr>
          <w:p w:rsidR="00DF55E7" w:rsidRPr="00DF55E7" w:rsidRDefault="00DF55E7" w:rsidP="00DF55E7">
            <w:pPr>
              <w:spacing w:after="0" w:line="240" w:lineRule="auto"/>
              <w:jc w:val="right"/>
              <w:rPr>
                <w:rFonts w:ascii="Times New Roman" w:eastAsia="Times New Roman" w:hAnsi="Times New Roman"/>
                <w:sz w:val="14"/>
                <w:szCs w:val="14"/>
                <w:lang w:eastAsia="ru-RU"/>
              </w:rPr>
            </w:pPr>
            <w:r w:rsidRPr="00DF55E7">
              <w:rPr>
                <w:rFonts w:ascii="Times New Roman" w:eastAsia="Times New Roman" w:hAnsi="Times New Roman"/>
                <w:sz w:val="14"/>
                <w:szCs w:val="14"/>
                <w:lang w:eastAsia="ru-RU"/>
              </w:rPr>
              <w:t> </w:t>
            </w:r>
          </w:p>
        </w:tc>
        <w:tc>
          <w:tcPr>
            <w:tcW w:w="349" w:type="pct"/>
            <w:tcBorders>
              <w:top w:val="nil"/>
              <w:left w:val="nil"/>
              <w:bottom w:val="single" w:sz="4" w:space="0" w:color="auto"/>
              <w:right w:val="single" w:sz="4" w:space="0" w:color="auto"/>
            </w:tcBorders>
            <w:shd w:val="clear" w:color="auto" w:fill="auto"/>
            <w:vAlign w:val="center"/>
            <w:hideMark/>
          </w:tcPr>
          <w:p w:rsidR="00DF55E7" w:rsidRPr="00DF55E7" w:rsidRDefault="00DF55E7" w:rsidP="00DF55E7">
            <w:pPr>
              <w:spacing w:after="0" w:line="240" w:lineRule="auto"/>
              <w:jc w:val="right"/>
              <w:rPr>
                <w:rFonts w:ascii="Times New Roman" w:eastAsia="Times New Roman" w:hAnsi="Times New Roman"/>
                <w:sz w:val="14"/>
                <w:szCs w:val="14"/>
                <w:lang w:eastAsia="ru-RU"/>
              </w:rPr>
            </w:pPr>
            <w:r w:rsidRPr="00DF55E7">
              <w:rPr>
                <w:rFonts w:ascii="Times New Roman" w:eastAsia="Times New Roman" w:hAnsi="Times New Roman"/>
                <w:sz w:val="14"/>
                <w:szCs w:val="14"/>
                <w:lang w:eastAsia="ru-RU"/>
              </w:rPr>
              <w:t> </w:t>
            </w:r>
          </w:p>
        </w:tc>
        <w:tc>
          <w:tcPr>
            <w:tcW w:w="349" w:type="pct"/>
            <w:tcBorders>
              <w:top w:val="nil"/>
              <w:left w:val="nil"/>
              <w:bottom w:val="single" w:sz="4" w:space="0" w:color="auto"/>
              <w:right w:val="single" w:sz="4" w:space="0" w:color="auto"/>
            </w:tcBorders>
            <w:shd w:val="clear" w:color="auto" w:fill="auto"/>
            <w:vAlign w:val="center"/>
            <w:hideMark/>
          </w:tcPr>
          <w:p w:rsidR="00DF55E7" w:rsidRPr="00DF55E7" w:rsidRDefault="00DF55E7" w:rsidP="00DF55E7">
            <w:pPr>
              <w:spacing w:after="0" w:line="240" w:lineRule="auto"/>
              <w:jc w:val="right"/>
              <w:rPr>
                <w:rFonts w:ascii="Times New Roman" w:eastAsia="Times New Roman" w:hAnsi="Times New Roman"/>
                <w:sz w:val="14"/>
                <w:szCs w:val="14"/>
                <w:lang w:eastAsia="ru-RU"/>
              </w:rPr>
            </w:pPr>
            <w:r w:rsidRPr="00DF55E7">
              <w:rPr>
                <w:rFonts w:ascii="Times New Roman" w:eastAsia="Times New Roman" w:hAnsi="Times New Roman"/>
                <w:sz w:val="14"/>
                <w:szCs w:val="14"/>
                <w:lang w:eastAsia="ru-RU"/>
              </w:rPr>
              <w:t> </w:t>
            </w:r>
          </w:p>
        </w:tc>
        <w:tc>
          <w:tcPr>
            <w:tcW w:w="351" w:type="pct"/>
            <w:tcBorders>
              <w:top w:val="nil"/>
              <w:left w:val="nil"/>
              <w:bottom w:val="single" w:sz="4" w:space="0" w:color="auto"/>
              <w:right w:val="single" w:sz="4" w:space="0" w:color="auto"/>
            </w:tcBorders>
            <w:shd w:val="clear" w:color="auto" w:fill="auto"/>
            <w:vAlign w:val="center"/>
            <w:hideMark/>
          </w:tcPr>
          <w:p w:rsidR="00DF55E7" w:rsidRPr="00DF55E7" w:rsidRDefault="00DF55E7" w:rsidP="00DF55E7">
            <w:pPr>
              <w:spacing w:after="0" w:line="240" w:lineRule="auto"/>
              <w:jc w:val="right"/>
              <w:rPr>
                <w:rFonts w:ascii="Times New Roman" w:eastAsia="Times New Roman" w:hAnsi="Times New Roman"/>
                <w:sz w:val="14"/>
                <w:szCs w:val="14"/>
                <w:lang w:eastAsia="ru-RU"/>
              </w:rPr>
            </w:pPr>
            <w:r w:rsidRPr="00DF55E7">
              <w:rPr>
                <w:rFonts w:ascii="Times New Roman" w:eastAsia="Times New Roman" w:hAnsi="Times New Roman"/>
                <w:sz w:val="14"/>
                <w:szCs w:val="14"/>
                <w:lang w:eastAsia="ru-RU"/>
              </w:rPr>
              <w:t> </w:t>
            </w:r>
          </w:p>
        </w:tc>
      </w:tr>
      <w:tr w:rsidR="00DF55E7" w:rsidRPr="00DF55E7" w:rsidTr="00DF55E7">
        <w:trPr>
          <w:trHeight w:val="20"/>
        </w:trPr>
        <w:tc>
          <w:tcPr>
            <w:tcW w:w="226" w:type="pct"/>
            <w:tcBorders>
              <w:top w:val="nil"/>
              <w:left w:val="single" w:sz="4" w:space="0" w:color="auto"/>
              <w:bottom w:val="single" w:sz="4" w:space="0" w:color="auto"/>
              <w:right w:val="single" w:sz="4" w:space="0" w:color="auto"/>
            </w:tcBorders>
            <w:shd w:val="clear" w:color="auto" w:fill="auto"/>
            <w:vAlign w:val="center"/>
            <w:hideMark/>
          </w:tcPr>
          <w:p w:rsidR="00DF55E7" w:rsidRPr="00DF55E7" w:rsidRDefault="00DF55E7" w:rsidP="00DF55E7">
            <w:pPr>
              <w:spacing w:after="0" w:line="240" w:lineRule="auto"/>
              <w:jc w:val="center"/>
              <w:rPr>
                <w:rFonts w:ascii="Times New Roman" w:eastAsia="Times New Roman" w:hAnsi="Times New Roman"/>
                <w:sz w:val="14"/>
                <w:szCs w:val="14"/>
                <w:lang w:eastAsia="ru-RU"/>
              </w:rPr>
            </w:pPr>
            <w:r w:rsidRPr="00DF55E7">
              <w:rPr>
                <w:rFonts w:ascii="Times New Roman" w:eastAsia="Times New Roman" w:hAnsi="Times New Roman"/>
                <w:sz w:val="14"/>
                <w:szCs w:val="14"/>
                <w:lang w:eastAsia="ru-RU"/>
              </w:rPr>
              <w:t>1.6</w:t>
            </w:r>
          </w:p>
        </w:tc>
        <w:tc>
          <w:tcPr>
            <w:tcW w:w="1279" w:type="pct"/>
            <w:tcBorders>
              <w:top w:val="nil"/>
              <w:left w:val="nil"/>
              <w:bottom w:val="single" w:sz="4" w:space="0" w:color="auto"/>
              <w:right w:val="single" w:sz="4" w:space="0" w:color="auto"/>
            </w:tcBorders>
            <w:shd w:val="clear" w:color="auto" w:fill="auto"/>
            <w:vAlign w:val="center"/>
            <w:hideMark/>
          </w:tcPr>
          <w:p w:rsidR="00DF55E7" w:rsidRPr="00DF55E7" w:rsidRDefault="00DF55E7" w:rsidP="00DF55E7">
            <w:pPr>
              <w:spacing w:after="0" w:line="240" w:lineRule="auto"/>
              <w:rPr>
                <w:rFonts w:ascii="Times New Roman" w:eastAsia="Times New Roman" w:hAnsi="Times New Roman"/>
                <w:sz w:val="14"/>
                <w:szCs w:val="14"/>
                <w:lang w:eastAsia="ru-RU"/>
              </w:rPr>
            </w:pPr>
            <w:r w:rsidRPr="00DF55E7">
              <w:rPr>
                <w:rFonts w:ascii="Times New Roman" w:eastAsia="Times New Roman" w:hAnsi="Times New Roman"/>
                <w:sz w:val="14"/>
                <w:szCs w:val="14"/>
                <w:lang w:eastAsia="ru-RU"/>
              </w:rPr>
              <w:t>Богучанский р-н, Богучанский с/с, с. Богучаны, ул. Октябрьская, д. 137</w:t>
            </w:r>
          </w:p>
        </w:tc>
        <w:tc>
          <w:tcPr>
            <w:tcW w:w="355" w:type="pct"/>
            <w:tcBorders>
              <w:top w:val="nil"/>
              <w:left w:val="nil"/>
              <w:bottom w:val="single" w:sz="4" w:space="0" w:color="auto"/>
              <w:right w:val="single" w:sz="4" w:space="0" w:color="auto"/>
            </w:tcBorders>
            <w:shd w:val="clear" w:color="auto" w:fill="auto"/>
            <w:vAlign w:val="center"/>
            <w:hideMark/>
          </w:tcPr>
          <w:p w:rsidR="00DF55E7" w:rsidRPr="00DF55E7" w:rsidRDefault="00DF55E7" w:rsidP="00DF55E7">
            <w:pPr>
              <w:spacing w:after="0" w:line="240" w:lineRule="auto"/>
              <w:jc w:val="right"/>
              <w:rPr>
                <w:rFonts w:ascii="Times New Roman" w:eastAsia="Times New Roman" w:hAnsi="Times New Roman"/>
                <w:sz w:val="14"/>
                <w:szCs w:val="14"/>
                <w:lang w:eastAsia="ru-RU"/>
              </w:rPr>
            </w:pPr>
            <w:r w:rsidRPr="00DF55E7">
              <w:rPr>
                <w:rFonts w:ascii="Times New Roman" w:eastAsia="Times New Roman" w:hAnsi="Times New Roman"/>
                <w:sz w:val="14"/>
                <w:szCs w:val="14"/>
                <w:lang w:eastAsia="ru-RU"/>
              </w:rPr>
              <w:t>201,90</w:t>
            </w:r>
          </w:p>
        </w:tc>
        <w:tc>
          <w:tcPr>
            <w:tcW w:w="349" w:type="pct"/>
            <w:tcBorders>
              <w:top w:val="nil"/>
              <w:left w:val="nil"/>
              <w:bottom w:val="single" w:sz="4" w:space="0" w:color="auto"/>
              <w:right w:val="single" w:sz="4" w:space="0" w:color="auto"/>
            </w:tcBorders>
            <w:shd w:val="clear" w:color="auto" w:fill="auto"/>
            <w:vAlign w:val="center"/>
            <w:hideMark/>
          </w:tcPr>
          <w:p w:rsidR="00DF55E7" w:rsidRPr="00DF55E7" w:rsidRDefault="00DF55E7" w:rsidP="00DF55E7">
            <w:pPr>
              <w:spacing w:after="0" w:line="240" w:lineRule="auto"/>
              <w:jc w:val="right"/>
              <w:rPr>
                <w:rFonts w:ascii="Times New Roman" w:eastAsia="Times New Roman" w:hAnsi="Times New Roman"/>
                <w:sz w:val="14"/>
                <w:szCs w:val="14"/>
                <w:lang w:eastAsia="ru-RU"/>
              </w:rPr>
            </w:pPr>
            <w:r w:rsidRPr="00DF55E7">
              <w:rPr>
                <w:rFonts w:ascii="Times New Roman" w:eastAsia="Times New Roman" w:hAnsi="Times New Roman"/>
                <w:sz w:val="14"/>
                <w:szCs w:val="14"/>
                <w:lang w:eastAsia="ru-RU"/>
              </w:rPr>
              <w:t> </w:t>
            </w:r>
          </w:p>
        </w:tc>
        <w:tc>
          <w:tcPr>
            <w:tcW w:w="349" w:type="pct"/>
            <w:tcBorders>
              <w:top w:val="nil"/>
              <w:left w:val="nil"/>
              <w:bottom w:val="single" w:sz="4" w:space="0" w:color="auto"/>
              <w:right w:val="single" w:sz="4" w:space="0" w:color="auto"/>
            </w:tcBorders>
            <w:shd w:val="clear" w:color="auto" w:fill="auto"/>
            <w:vAlign w:val="center"/>
            <w:hideMark/>
          </w:tcPr>
          <w:p w:rsidR="00DF55E7" w:rsidRPr="00DF55E7" w:rsidRDefault="00DF55E7" w:rsidP="00DF55E7">
            <w:pPr>
              <w:spacing w:after="0" w:line="240" w:lineRule="auto"/>
              <w:jc w:val="right"/>
              <w:rPr>
                <w:rFonts w:ascii="Times New Roman" w:eastAsia="Times New Roman" w:hAnsi="Times New Roman"/>
                <w:sz w:val="14"/>
                <w:szCs w:val="14"/>
                <w:lang w:eastAsia="ru-RU"/>
              </w:rPr>
            </w:pPr>
            <w:r w:rsidRPr="00DF55E7">
              <w:rPr>
                <w:rFonts w:ascii="Times New Roman" w:eastAsia="Times New Roman" w:hAnsi="Times New Roman"/>
                <w:sz w:val="14"/>
                <w:szCs w:val="14"/>
                <w:lang w:eastAsia="ru-RU"/>
              </w:rPr>
              <w:t> </w:t>
            </w:r>
          </w:p>
        </w:tc>
        <w:tc>
          <w:tcPr>
            <w:tcW w:w="349" w:type="pct"/>
            <w:tcBorders>
              <w:top w:val="nil"/>
              <w:left w:val="nil"/>
              <w:bottom w:val="single" w:sz="4" w:space="0" w:color="auto"/>
              <w:right w:val="single" w:sz="4" w:space="0" w:color="auto"/>
            </w:tcBorders>
            <w:shd w:val="clear" w:color="auto" w:fill="auto"/>
            <w:vAlign w:val="center"/>
            <w:hideMark/>
          </w:tcPr>
          <w:p w:rsidR="00DF55E7" w:rsidRPr="00DF55E7" w:rsidRDefault="00DF55E7" w:rsidP="00DF55E7">
            <w:pPr>
              <w:spacing w:after="0" w:line="240" w:lineRule="auto"/>
              <w:jc w:val="right"/>
              <w:rPr>
                <w:rFonts w:ascii="Times New Roman" w:eastAsia="Times New Roman" w:hAnsi="Times New Roman"/>
                <w:sz w:val="14"/>
                <w:szCs w:val="14"/>
                <w:lang w:eastAsia="ru-RU"/>
              </w:rPr>
            </w:pPr>
            <w:r w:rsidRPr="00DF55E7">
              <w:rPr>
                <w:rFonts w:ascii="Times New Roman" w:eastAsia="Times New Roman" w:hAnsi="Times New Roman"/>
                <w:sz w:val="14"/>
                <w:szCs w:val="14"/>
                <w:lang w:eastAsia="ru-RU"/>
              </w:rPr>
              <w:t> </w:t>
            </w:r>
          </w:p>
        </w:tc>
        <w:tc>
          <w:tcPr>
            <w:tcW w:w="349" w:type="pct"/>
            <w:tcBorders>
              <w:top w:val="nil"/>
              <w:left w:val="nil"/>
              <w:bottom w:val="single" w:sz="4" w:space="0" w:color="auto"/>
              <w:right w:val="single" w:sz="4" w:space="0" w:color="auto"/>
            </w:tcBorders>
            <w:shd w:val="clear" w:color="auto" w:fill="auto"/>
            <w:vAlign w:val="center"/>
            <w:hideMark/>
          </w:tcPr>
          <w:p w:rsidR="00DF55E7" w:rsidRPr="00DF55E7" w:rsidRDefault="00DF55E7" w:rsidP="00DF55E7">
            <w:pPr>
              <w:spacing w:after="0" w:line="240" w:lineRule="auto"/>
              <w:jc w:val="right"/>
              <w:rPr>
                <w:rFonts w:ascii="Times New Roman" w:eastAsia="Times New Roman" w:hAnsi="Times New Roman"/>
                <w:sz w:val="14"/>
                <w:szCs w:val="14"/>
                <w:lang w:eastAsia="ru-RU"/>
              </w:rPr>
            </w:pPr>
            <w:r w:rsidRPr="00DF55E7">
              <w:rPr>
                <w:rFonts w:ascii="Times New Roman" w:eastAsia="Times New Roman" w:hAnsi="Times New Roman"/>
                <w:sz w:val="14"/>
                <w:szCs w:val="14"/>
                <w:lang w:eastAsia="ru-RU"/>
              </w:rPr>
              <w:t> </w:t>
            </w:r>
          </w:p>
        </w:tc>
        <w:tc>
          <w:tcPr>
            <w:tcW w:w="349" w:type="pct"/>
            <w:tcBorders>
              <w:top w:val="nil"/>
              <w:left w:val="nil"/>
              <w:bottom w:val="single" w:sz="4" w:space="0" w:color="auto"/>
              <w:right w:val="single" w:sz="4" w:space="0" w:color="auto"/>
            </w:tcBorders>
            <w:shd w:val="clear" w:color="auto" w:fill="auto"/>
            <w:vAlign w:val="center"/>
            <w:hideMark/>
          </w:tcPr>
          <w:p w:rsidR="00DF55E7" w:rsidRPr="00DF55E7" w:rsidRDefault="00DF55E7" w:rsidP="00DF55E7">
            <w:pPr>
              <w:spacing w:after="0" w:line="240" w:lineRule="auto"/>
              <w:jc w:val="right"/>
              <w:rPr>
                <w:rFonts w:ascii="Times New Roman" w:eastAsia="Times New Roman" w:hAnsi="Times New Roman"/>
                <w:sz w:val="14"/>
                <w:szCs w:val="14"/>
                <w:lang w:eastAsia="ru-RU"/>
              </w:rPr>
            </w:pPr>
            <w:r w:rsidRPr="00DF55E7">
              <w:rPr>
                <w:rFonts w:ascii="Times New Roman" w:eastAsia="Times New Roman" w:hAnsi="Times New Roman"/>
                <w:sz w:val="14"/>
                <w:szCs w:val="14"/>
                <w:lang w:eastAsia="ru-RU"/>
              </w:rPr>
              <w:t> </w:t>
            </w:r>
          </w:p>
        </w:tc>
        <w:tc>
          <w:tcPr>
            <w:tcW w:w="349" w:type="pct"/>
            <w:tcBorders>
              <w:top w:val="nil"/>
              <w:left w:val="nil"/>
              <w:bottom w:val="single" w:sz="4" w:space="0" w:color="auto"/>
              <w:right w:val="single" w:sz="4" w:space="0" w:color="auto"/>
            </w:tcBorders>
            <w:shd w:val="clear" w:color="auto" w:fill="auto"/>
            <w:vAlign w:val="center"/>
            <w:hideMark/>
          </w:tcPr>
          <w:p w:rsidR="00DF55E7" w:rsidRPr="00DF55E7" w:rsidRDefault="00DF55E7" w:rsidP="00DF55E7">
            <w:pPr>
              <w:spacing w:after="0" w:line="240" w:lineRule="auto"/>
              <w:jc w:val="right"/>
              <w:rPr>
                <w:rFonts w:ascii="Times New Roman" w:eastAsia="Times New Roman" w:hAnsi="Times New Roman"/>
                <w:sz w:val="14"/>
                <w:szCs w:val="14"/>
                <w:lang w:eastAsia="ru-RU"/>
              </w:rPr>
            </w:pPr>
            <w:r w:rsidRPr="00DF55E7">
              <w:rPr>
                <w:rFonts w:ascii="Times New Roman" w:eastAsia="Times New Roman" w:hAnsi="Times New Roman"/>
                <w:sz w:val="14"/>
                <w:szCs w:val="14"/>
                <w:lang w:eastAsia="ru-RU"/>
              </w:rPr>
              <w:t> </w:t>
            </w:r>
          </w:p>
        </w:tc>
        <w:tc>
          <w:tcPr>
            <w:tcW w:w="349" w:type="pct"/>
            <w:tcBorders>
              <w:top w:val="nil"/>
              <w:left w:val="nil"/>
              <w:bottom w:val="single" w:sz="4" w:space="0" w:color="auto"/>
              <w:right w:val="single" w:sz="4" w:space="0" w:color="auto"/>
            </w:tcBorders>
            <w:shd w:val="clear" w:color="auto" w:fill="auto"/>
            <w:vAlign w:val="center"/>
            <w:hideMark/>
          </w:tcPr>
          <w:p w:rsidR="00DF55E7" w:rsidRPr="00DF55E7" w:rsidRDefault="00DF55E7" w:rsidP="00DF55E7">
            <w:pPr>
              <w:spacing w:after="0" w:line="240" w:lineRule="auto"/>
              <w:jc w:val="right"/>
              <w:rPr>
                <w:rFonts w:ascii="Times New Roman" w:eastAsia="Times New Roman" w:hAnsi="Times New Roman"/>
                <w:sz w:val="14"/>
                <w:szCs w:val="14"/>
                <w:lang w:eastAsia="ru-RU"/>
              </w:rPr>
            </w:pPr>
            <w:r w:rsidRPr="00DF55E7">
              <w:rPr>
                <w:rFonts w:ascii="Times New Roman" w:eastAsia="Times New Roman" w:hAnsi="Times New Roman"/>
                <w:sz w:val="14"/>
                <w:szCs w:val="14"/>
                <w:lang w:eastAsia="ru-RU"/>
              </w:rPr>
              <w:t> </w:t>
            </w:r>
          </w:p>
        </w:tc>
        <w:tc>
          <w:tcPr>
            <w:tcW w:w="349" w:type="pct"/>
            <w:tcBorders>
              <w:top w:val="nil"/>
              <w:left w:val="nil"/>
              <w:bottom w:val="single" w:sz="4" w:space="0" w:color="auto"/>
              <w:right w:val="single" w:sz="4" w:space="0" w:color="auto"/>
            </w:tcBorders>
            <w:shd w:val="clear" w:color="auto" w:fill="auto"/>
            <w:vAlign w:val="center"/>
            <w:hideMark/>
          </w:tcPr>
          <w:p w:rsidR="00DF55E7" w:rsidRPr="00DF55E7" w:rsidRDefault="00DF55E7" w:rsidP="00DF55E7">
            <w:pPr>
              <w:spacing w:after="0" w:line="240" w:lineRule="auto"/>
              <w:jc w:val="right"/>
              <w:rPr>
                <w:rFonts w:ascii="Times New Roman" w:eastAsia="Times New Roman" w:hAnsi="Times New Roman"/>
                <w:sz w:val="14"/>
                <w:szCs w:val="14"/>
                <w:lang w:eastAsia="ru-RU"/>
              </w:rPr>
            </w:pPr>
            <w:r w:rsidRPr="00DF55E7">
              <w:rPr>
                <w:rFonts w:ascii="Times New Roman" w:eastAsia="Times New Roman" w:hAnsi="Times New Roman"/>
                <w:sz w:val="14"/>
                <w:szCs w:val="14"/>
                <w:lang w:eastAsia="ru-RU"/>
              </w:rPr>
              <w:t> </w:t>
            </w:r>
          </w:p>
        </w:tc>
        <w:tc>
          <w:tcPr>
            <w:tcW w:w="351" w:type="pct"/>
            <w:tcBorders>
              <w:top w:val="nil"/>
              <w:left w:val="nil"/>
              <w:bottom w:val="single" w:sz="4" w:space="0" w:color="auto"/>
              <w:right w:val="single" w:sz="4" w:space="0" w:color="auto"/>
            </w:tcBorders>
            <w:shd w:val="clear" w:color="auto" w:fill="auto"/>
            <w:vAlign w:val="center"/>
            <w:hideMark/>
          </w:tcPr>
          <w:p w:rsidR="00DF55E7" w:rsidRPr="00DF55E7" w:rsidRDefault="00DF55E7" w:rsidP="00DF55E7">
            <w:pPr>
              <w:spacing w:after="0" w:line="240" w:lineRule="auto"/>
              <w:jc w:val="right"/>
              <w:rPr>
                <w:rFonts w:ascii="Times New Roman" w:eastAsia="Times New Roman" w:hAnsi="Times New Roman"/>
                <w:sz w:val="14"/>
                <w:szCs w:val="14"/>
                <w:lang w:eastAsia="ru-RU"/>
              </w:rPr>
            </w:pPr>
            <w:r w:rsidRPr="00DF55E7">
              <w:rPr>
                <w:rFonts w:ascii="Times New Roman" w:eastAsia="Times New Roman" w:hAnsi="Times New Roman"/>
                <w:sz w:val="14"/>
                <w:szCs w:val="14"/>
                <w:lang w:eastAsia="ru-RU"/>
              </w:rPr>
              <w:t> </w:t>
            </w:r>
          </w:p>
        </w:tc>
      </w:tr>
      <w:tr w:rsidR="00DF55E7" w:rsidRPr="00DF55E7" w:rsidTr="00DF55E7">
        <w:trPr>
          <w:trHeight w:val="20"/>
        </w:trPr>
        <w:tc>
          <w:tcPr>
            <w:tcW w:w="226" w:type="pct"/>
            <w:tcBorders>
              <w:top w:val="nil"/>
              <w:left w:val="single" w:sz="4" w:space="0" w:color="auto"/>
              <w:bottom w:val="single" w:sz="4" w:space="0" w:color="auto"/>
              <w:right w:val="single" w:sz="4" w:space="0" w:color="auto"/>
            </w:tcBorders>
            <w:shd w:val="clear" w:color="auto" w:fill="auto"/>
            <w:vAlign w:val="center"/>
            <w:hideMark/>
          </w:tcPr>
          <w:p w:rsidR="00DF55E7" w:rsidRPr="00DF55E7" w:rsidRDefault="00DF55E7" w:rsidP="00DF55E7">
            <w:pPr>
              <w:spacing w:after="0" w:line="240" w:lineRule="auto"/>
              <w:jc w:val="center"/>
              <w:rPr>
                <w:rFonts w:ascii="Times New Roman" w:eastAsia="Times New Roman" w:hAnsi="Times New Roman"/>
                <w:sz w:val="14"/>
                <w:szCs w:val="14"/>
                <w:lang w:eastAsia="ru-RU"/>
              </w:rPr>
            </w:pPr>
            <w:r w:rsidRPr="00DF55E7">
              <w:rPr>
                <w:rFonts w:ascii="Times New Roman" w:eastAsia="Times New Roman" w:hAnsi="Times New Roman"/>
                <w:sz w:val="14"/>
                <w:szCs w:val="14"/>
                <w:lang w:eastAsia="ru-RU"/>
              </w:rPr>
              <w:t>1.7</w:t>
            </w:r>
          </w:p>
        </w:tc>
        <w:tc>
          <w:tcPr>
            <w:tcW w:w="1279" w:type="pct"/>
            <w:tcBorders>
              <w:top w:val="nil"/>
              <w:left w:val="nil"/>
              <w:bottom w:val="single" w:sz="4" w:space="0" w:color="auto"/>
              <w:right w:val="single" w:sz="4" w:space="0" w:color="auto"/>
            </w:tcBorders>
            <w:shd w:val="clear" w:color="auto" w:fill="auto"/>
            <w:vAlign w:val="center"/>
            <w:hideMark/>
          </w:tcPr>
          <w:p w:rsidR="00DF55E7" w:rsidRPr="00DF55E7" w:rsidRDefault="00DF55E7" w:rsidP="00DF55E7">
            <w:pPr>
              <w:spacing w:after="0" w:line="240" w:lineRule="auto"/>
              <w:rPr>
                <w:rFonts w:ascii="Times New Roman" w:eastAsia="Times New Roman" w:hAnsi="Times New Roman"/>
                <w:sz w:val="14"/>
                <w:szCs w:val="14"/>
                <w:lang w:eastAsia="ru-RU"/>
              </w:rPr>
            </w:pPr>
            <w:r w:rsidRPr="00DF55E7">
              <w:rPr>
                <w:rFonts w:ascii="Times New Roman" w:eastAsia="Times New Roman" w:hAnsi="Times New Roman"/>
                <w:sz w:val="14"/>
                <w:szCs w:val="14"/>
                <w:lang w:eastAsia="ru-RU"/>
              </w:rPr>
              <w:t>Богучанский р-н, Богучанский с/с, с. Богучаны, ул. Октябрьская, д. 139</w:t>
            </w:r>
          </w:p>
        </w:tc>
        <w:tc>
          <w:tcPr>
            <w:tcW w:w="355" w:type="pct"/>
            <w:tcBorders>
              <w:top w:val="nil"/>
              <w:left w:val="nil"/>
              <w:bottom w:val="single" w:sz="4" w:space="0" w:color="auto"/>
              <w:right w:val="single" w:sz="4" w:space="0" w:color="auto"/>
            </w:tcBorders>
            <w:shd w:val="clear" w:color="auto" w:fill="auto"/>
            <w:vAlign w:val="center"/>
            <w:hideMark/>
          </w:tcPr>
          <w:p w:rsidR="00DF55E7" w:rsidRPr="00DF55E7" w:rsidRDefault="00DF55E7" w:rsidP="00DF55E7">
            <w:pPr>
              <w:spacing w:after="0" w:line="240" w:lineRule="auto"/>
              <w:jc w:val="right"/>
              <w:rPr>
                <w:rFonts w:ascii="Times New Roman" w:eastAsia="Times New Roman" w:hAnsi="Times New Roman"/>
                <w:sz w:val="14"/>
                <w:szCs w:val="14"/>
                <w:lang w:eastAsia="ru-RU"/>
              </w:rPr>
            </w:pPr>
            <w:r w:rsidRPr="00DF55E7">
              <w:rPr>
                <w:rFonts w:ascii="Times New Roman" w:eastAsia="Times New Roman" w:hAnsi="Times New Roman"/>
                <w:sz w:val="14"/>
                <w:szCs w:val="14"/>
                <w:lang w:eastAsia="ru-RU"/>
              </w:rPr>
              <w:t>220,70</w:t>
            </w:r>
          </w:p>
        </w:tc>
        <w:tc>
          <w:tcPr>
            <w:tcW w:w="349" w:type="pct"/>
            <w:tcBorders>
              <w:top w:val="nil"/>
              <w:left w:val="nil"/>
              <w:bottom w:val="single" w:sz="4" w:space="0" w:color="auto"/>
              <w:right w:val="single" w:sz="4" w:space="0" w:color="auto"/>
            </w:tcBorders>
            <w:shd w:val="clear" w:color="auto" w:fill="auto"/>
            <w:vAlign w:val="center"/>
            <w:hideMark/>
          </w:tcPr>
          <w:p w:rsidR="00DF55E7" w:rsidRPr="00DF55E7" w:rsidRDefault="00DF55E7" w:rsidP="00DF55E7">
            <w:pPr>
              <w:spacing w:after="0" w:line="240" w:lineRule="auto"/>
              <w:jc w:val="right"/>
              <w:rPr>
                <w:rFonts w:ascii="Times New Roman" w:eastAsia="Times New Roman" w:hAnsi="Times New Roman"/>
                <w:sz w:val="14"/>
                <w:szCs w:val="14"/>
                <w:lang w:eastAsia="ru-RU"/>
              </w:rPr>
            </w:pPr>
            <w:r w:rsidRPr="00DF55E7">
              <w:rPr>
                <w:rFonts w:ascii="Times New Roman" w:eastAsia="Times New Roman" w:hAnsi="Times New Roman"/>
                <w:sz w:val="14"/>
                <w:szCs w:val="14"/>
                <w:lang w:eastAsia="ru-RU"/>
              </w:rPr>
              <w:t> </w:t>
            </w:r>
          </w:p>
        </w:tc>
        <w:tc>
          <w:tcPr>
            <w:tcW w:w="349" w:type="pct"/>
            <w:tcBorders>
              <w:top w:val="nil"/>
              <w:left w:val="nil"/>
              <w:bottom w:val="single" w:sz="4" w:space="0" w:color="auto"/>
              <w:right w:val="single" w:sz="4" w:space="0" w:color="auto"/>
            </w:tcBorders>
            <w:shd w:val="clear" w:color="auto" w:fill="auto"/>
            <w:vAlign w:val="center"/>
            <w:hideMark/>
          </w:tcPr>
          <w:p w:rsidR="00DF55E7" w:rsidRPr="00DF55E7" w:rsidRDefault="00DF55E7" w:rsidP="00DF55E7">
            <w:pPr>
              <w:spacing w:after="0" w:line="240" w:lineRule="auto"/>
              <w:jc w:val="right"/>
              <w:rPr>
                <w:rFonts w:ascii="Times New Roman" w:eastAsia="Times New Roman" w:hAnsi="Times New Roman"/>
                <w:sz w:val="14"/>
                <w:szCs w:val="14"/>
                <w:lang w:eastAsia="ru-RU"/>
              </w:rPr>
            </w:pPr>
            <w:r w:rsidRPr="00DF55E7">
              <w:rPr>
                <w:rFonts w:ascii="Times New Roman" w:eastAsia="Times New Roman" w:hAnsi="Times New Roman"/>
                <w:sz w:val="14"/>
                <w:szCs w:val="14"/>
                <w:lang w:eastAsia="ru-RU"/>
              </w:rPr>
              <w:t> </w:t>
            </w:r>
          </w:p>
        </w:tc>
        <w:tc>
          <w:tcPr>
            <w:tcW w:w="349" w:type="pct"/>
            <w:tcBorders>
              <w:top w:val="nil"/>
              <w:left w:val="nil"/>
              <w:bottom w:val="single" w:sz="4" w:space="0" w:color="auto"/>
              <w:right w:val="single" w:sz="4" w:space="0" w:color="auto"/>
            </w:tcBorders>
            <w:shd w:val="clear" w:color="auto" w:fill="auto"/>
            <w:vAlign w:val="center"/>
            <w:hideMark/>
          </w:tcPr>
          <w:p w:rsidR="00DF55E7" w:rsidRPr="00DF55E7" w:rsidRDefault="00DF55E7" w:rsidP="00DF55E7">
            <w:pPr>
              <w:spacing w:after="0" w:line="240" w:lineRule="auto"/>
              <w:jc w:val="right"/>
              <w:rPr>
                <w:rFonts w:ascii="Times New Roman" w:eastAsia="Times New Roman" w:hAnsi="Times New Roman"/>
                <w:sz w:val="14"/>
                <w:szCs w:val="14"/>
                <w:lang w:eastAsia="ru-RU"/>
              </w:rPr>
            </w:pPr>
            <w:r w:rsidRPr="00DF55E7">
              <w:rPr>
                <w:rFonts w:ascii="Times New Roman" w:eastAsia="Times New Roman" w:hAnsi="Times New Roman"/>
                <w:sz w:val="14"/>
                <w:szCs w:val="14"/>
                <w:lang w:eastAsia="ru-RU"/>
              </w:rPr>
              <w:t> </w:t>
            </w:r>
          </w:p>
        </w:tc>
        <w:tc>
          <w:tcPr>
            <w:tcW w:w="349" w:type="pct"/>
            <w:tcBorders>
              <w:top w:val="nil"/>
              <w:left w:val="nil"/>
              <w:bottom w:val="single" w:sz="4" w:space="0" w:color="auto"/>
              <w:right w:val="single" w:sz="4" w:space="0" w:color="auto"/>
            </w:tcBorders>
            <w:shd w:val="clear" w:color="auto" w:fill="auto"/>
            <w:vAlign w:val="center"/>
            <w:hideMark/>
          </w:tcPr>
          <w:p w:rsidR="00DF55E7" w:rsidRPr="00DF55E7" w:rsidRDefault="00DF55E7" w:rsidP="00DF55E7">
            <w:pPr>
              <w:spacing w:after="0" w:line="240" w:lineRule="auto"/>
              <w:jc w:val="right"/>
              <w:rPr>
                <w:rFonts w:ascii="Times New Roman" w:eastAsia="Times New Roman" w:hAnsi="Times New Roman"/>
                <w:sz w:val="14"/>
                <w:szCs w:val="14"/>
                <w:lang w:eastAsia="ru-RU"/>
              </w:rPr>
            </w:pPr>
            <w:r w:rsidRPr="00DF55E7">
              <w:rPr>
                <w:rFonts w:ascii="Times New Roman" w:eastAsia="Times New Roman" w:hAnsi="Times New Roman"/>
                <w:sz w:val="14"/>
                <w:szCs w:val="14"/>
                <w:lang w:eastAsia="ru-RU"/>
              </w:rPr>
              <w:t> </w:t>
            </w:r>
          </w:p>
        </w:tc>
        <w:tc>
          <w:tcPr>
            <w:tcW w:w="349" w:type="pct"/>
            <w:tcBorders>
              <w:top w:val="nil"/>
              <w:left w:val="nil"/>
              <w:bottom w:val="single" w:sz="4" w:space="0" w:color="auto"/>
              <w:right w:val="single" w:sz="4" w:space="0" w:color="auto"/>
            </w:tcBorders>
            <w:shd w:val="clear" w:color="auto" w:fill="auto"/>
            <w:vAlign w:val="center"/>
            <w:hideMark/>
          </w:tcPr>
          <w:p w:rsidR="00DF55E7" w:rsidRPr="00DF55E7" w:rsidRDefault="00DF55E7" w:rsidP="00DF55E7">
            <w:pPr>
              <w:spacing w:after="0" w:line="240" w:lineRule="auto"/>
              <w:jc w:val="right"/>
              <w:rPr>
                <w:rFonts w:ascii="Times New Roman" w:eastAsia="Times New Roman" w:hAnsi="Times New Roman"/>
                <w:sz w:val="14"/>
                <w:szCs w:val="14"/>
                <w:lang w:eastAsia="ru-RU"/>
              </w:rPr>
            </w:pPr>
            <w:r w:rsidRPr="00DF55E7">
              <w:rPr>
                <w:rFonts w:ascii="Times New Roman" w:eastAsia="Times New Roman" w:hAnsi="Times New Roman"/>
                <w:sz w:val="14"/>
                <w:szCs w:val="14"/>
                <w:lang w:eastAsia="ru-RU"/>
              </w:rPr>
              <w:t> </w:t>
            </w:r>
          </w:p>
        </w:tc>
        <w:tc>
          <w:tcPr>
            <w:tcW w:w="349" w:type="pct"/>
            <w:tcBorders>
              <w:top w:val="nil"/>
              <w:left w:val="nil"/>
              <w:bottom w:val="single" w:sz="4" w:space="0" w:color="auto"/>
              <w:right w:val="single" w:sz="4" w:space="0" w:color="auto"/>
            </w:tcBorders>
            <w:shd w:val="clear" w:color="auto" w:fill="auto"/>
            <w:vAlign w:val="center"/>
            <w:hideMark/>
          </w:tcPr>
          <w:p w:rsidR="00DF55E7" w:rsidRPr="00DF55E7" w:rsidRDefault="00DF55E7" w:rsidP="00DF55E7">
            <w:pPr>
              <w:spacing w:after="0" w:line="240" w:lineRule="auto"/>
              <w:jc w:val="right"/>
              <w:rPr>
                <w:rFonts w:ascii="Times New Roman" w:eastAsia="Times New Roman" w:hAnsi="Times New Roman"/>
                <w:sz w:val="14"/>
                <w:szCs w:val="14"/>
                <w:lang w:eastAsia="ru-RU"/>
              </w:rPr>
            </w:pPr>
            <w:r w:rsidRPr="00DF55E7">
              <w:rPr>
                <w:rFonts w:ascii="Times New Roman" w:eastAsia="Times New Roman" w:hAnsi="Times New Roman"/>
                <w:sz w:val="14"/>
                <w:szCs w:val="14"/>
                <w:lang w:eastAsia="ru-RU"/>
              </w:rPr>
              <w:t> </w:t>
            </w:r>
          </w:p>
        </w:tc>
        <w:tc>
          <w:tcPr>
            <w:tcW w:w="349" w:type="pct"/>
            <w:tcBorders>
              <w:top w:val="nil"/>
              <w:left w:val="nil"/>
              <w:bottom w:val="single" w:sz="4" w:space="0" w:color="auto"/>
              <w:right w:val="single" w:sz="4" w:space="0" w:color="auto"/>
            </w:tcBorders>
            <w:shd w:val="clear" w:color="auto" w:fill="auto"/>
            <w:vAlign w:val="center"/>
            <w:hideMark/>
          </w:tcPr>
          <w:p w:rsidR="00DF55E7" w:rsidRPr="00DF55E7" w:rsidRDefault="00DF55E7" w:rsidP="00DF55E7">
            <w:pPr>
              <w:spacing w:after="0" w:line="240" w:lineRule="auto"/>
              <w:jc w:val="right"/>
              <w:rPr>
                <w:rFonts w:ascii="Times New Roman" w:eastAsia="Times New Roman" w:hAnsi="Times New Roman"/>
                <w:sz w:val="14"/>
                <w:szCs w:val="14"/>
                <w:lang w:eastAsia="ru-RU"/>
              </w:rPr>
            </w:pPr>
            <w:r w:rsidRPr="00DF55E7">
              <w:rPr>
                <w:rFonts w:ascii="Times New Roman" w:eastAsia="Times New Roman" w:hAnsi="Times New Roman"/>
                <w:sz w:val="14"/>
                <w:szCs w:val="14"/>
                <w:lang w:eastAsia="ru-RU"/>
              </w:rPr>
              <w:t> </w:t>
            </w:r>
          </w:p>
        </w:tc>
        <w:tc>
          <w:tcPr>
            <w:tcW w:w="349" w:type="pct"/>
            <w:tcBorders>
              <w:top w:val="nil"/>
              <w:left w:val="nil"/>
              <w:bottom w:val="single" w:sz="4" w:space="0" w:color="auto"/>
              <w:right w:val="single" w:sz="4" w:space="0" w:color="auto"/>
            </w:tcBorders>
            <w:shd w:val="clear" w:color="auto" w:fill="auto"/>
            <w:vAlign w:val="center"/>
            <w:hideMark/>
          </w:tcPr>
          <w:p w:rsidR="00DF55E7" w:rsidRPr="00DF55E7" w:rsidRDefault="00DF55E7" w:rsidP="00DF55E7">
            <w:pPr>
              <w:spacing w:after="0" w:line="240" w:lineRule="auto"/>
              <w:jc w:val="right"/>
              <w:rPr>
                <w:rFonts w:ascii="Times New Roman" w:eastAsia="Times New Roman" w:hAnsi="Times New Roman"/>
                <w:sz w:val="14"/>
                <w:szCs w:val="14"/>
                <w:lang w:eastAsia="ru-RU"/>
              </w:rPr>
            </w:pPr>
            <w:r w:rsidRPr="00DF55E7">
              <w:rPr>
                <w:rFonts w:ascii="Times New Roman" w:eastAsia="Times New Roman" w:hAnsi="Times New Roman"/>
                <w:sz w:val="14"/>
                <w:szCs w:val="14"/>
                <w:lang w:eastAsia="ru-RU"/>
              </w:rPr>
              <w:t> </w:t>
            </w:r>
          </w:p>
        </w:tc>
        <w:tc>
          <w:tcPr>
            <w:tcW w:w="351" w:type="pct"/>
            <w:tcBorders>
              <w:top w:val="nil"/>
              <w:left w:val="nil"/>
              <w:bottom w:val="single" w:sz="4" w:space="0" w:color="auto"/>
              <w:right w:val="single" w:sz="4" w:space="0" w:color="auto"/>
            </w:tcBorders>
            <w:shd w:val="clear" w:color="auto" w:fill="auto"/>
            <w:vAlign w:val="center"/>
            <w:hideMark/>
          </w:tcPr>
          <w:p w:rsidR="00DF55E7" w:rsidRPr="00DF55E7" w:rsidRDefault="00DF55E7" w:rsidP="00DF55E7">
            <w:pPr>
              <w:spacing w:after="0" w:line="240" w:lineRule="auto"/>
              <w:jc w:val="right"/>
              <w:rPr>
                <w:rFonts w:ascii="Times New Roman" w:eastAsia="Times New Roman" w:hAnsi="Times New Roman"/>
                <w:sz w:val="14"/>
                <w:szCs w:val="14"/>
                <w:lang w:eastAsia="ru-RU"/>
              </w:rPr>
            </w:pPr>
            <w:r w:rsidRPr="00DF55E7">
              <w:rPr>
                <w:rFonts w:ascii="Times New Roman" w:eastAsia="Times New Roman" w:hAnsi="Times New Roman"/>
                <w:sz w:val="14"/>
                <w:szCs w:val="14"/>
                <w:lang w:eastAsia="ru-RU"/>
              </w:rPr>
              <w:t> </w:t>
            </w:r>
          </w:p>
        </w:tc>
      </w:tr>
      <w:tr w:rsidR="00DF55E7" w:rsidRPr="00DF55E7" w:rsidTr="00DF55E7">
        <w:trPr>
          <w:trHeight w:val="20"/>
        </w:trPr>
        <w:tc>
          <w:tcPr>
            <w:tcW w:w="226" w:type="pct"/>
            <w:tcBorders>
              <w:top w:val="nil"/>
              <w:left w:val="single" w:sz="4" w:space="0" w:color="auto"/>
              <w:bottom w:val="single" w:sz="4" w:space="0" w:color="auto"/>
              <w:right w:val="single" w:sz="4" w:space="0" w:color="auto"/>
            </w:tcBorders>
            <w:shd w:val="clear" w:color="auto" w:fill="auto"/>
            <w:vAlign w:val="center"/>
            <w:hideMark/>
          </w:tcPr>
          <w:p w:rsidR="00DF55E7" w:rsidRPr="00DF55E7" w:rsidRDefault="00DF55E7" w:rsidP="00DF55E7">
            <w:pPr>
              <w:spacing w:after="0" w:line="240" w:lineRule="auto"/>
              <w:jc w:val="center"/>
              <w:rPr>
                <w:rFonts w:ascii="Times New Roman" w:eastAsia="Times New Roman" w:hAnsi="Times New Roman"/>
                <w:sz w:val="14"/>
                <w:szCs w:val="14"/>
                <w:lang w:eastAsia="ru-RU"/>
              </w:rPr>
            </w:pPr>
            <w:r w:rsidRPr="00DF55E7">
              <w:rPr>
                <w:rFonts w:ascii="Times New Roman" w:eastAsia="Times New Roman" w:hAnsi="Times New Roman"/>
                <w:sz w:val="14"/>
                <w:szCs w:val="14"/>
                <w:lang w:eastAsia="ru-RU"/>
              </w:rPr>
              <w:t>1.8</w:t>
            </w:r>
          </w:p>
        </w:tc>
        <w:tc>
          <w:tcPr>
            <w:tcW w:w="1279" w:type="pct"/>
            <w:tcBorders>
              <w:top w:val="nil"/>
              <w:left w:val="nil"/>
              <w:bottom w:val="single" w:sz="4" w:space="0" w:color="auto"/>
              <w:right w:val="single" w:sz="4" w:space="0" w:color="auto"/>
            </w:tcBorders>
            <w:shd w:val="clear" w:color="auto" w:fill="auto"/>
            <w:vAlign w:val="center"/>
            <w:hideMark/>
          </w:tcPr>
          <w:p w:rsidR="00DF55E7" w:rsidRPr="00DF55E7" w:rsidRDefault="00DF55E7" w:rsidP="00DF55E7">
            <w:pPr>
              <w:spacing w:after="0" w:line="240" w:lineRule="auto"/>
              <w:rPr>
                <w:rFonts w:ascii="Times New Roman" w:eastAsia="Times New Roman" w:hAnsi="Times New Roman"/>
                <w:sz w:val="14"/>
                <w:szCs w:val="14"/>
                <w:lang w:eastAsia="ru-RU"/>
              </w:rPr>
            </w:pPr>
            <w:r w:rsidRPr="00DF55E7">
              <w:rPr>
                <w:rFonts w:ascii="Times New Roman" w:eastAsia="Times New Roman" w:hAnsi="Times New Roman"/>
                <w:sz w:val="14"/>
                <w:szCs w:val="14"/>
                <w:lang w:eastAsia="ru-RU"/>
              </w:rPr>
              <w:t>Богучанский р-н, Богучанский с/с, с. Богучаны, ул. Подгорная, д. 10</w:t>
            </w:r>
          </w:p>
        </w:tc>
        <w:tc>
          <w:tcPr>
            <w:tcW w:w="355" w:type="pct"/>
            <w:tcBorders>
              <w:top w:val="nil"/>
              <w:left w:val="nil"/>
              <w:bottom w:val="single" w:sz="4" w:space="0" w:color="auto"/>
              <w:right w:val="single" w:sz="4" w:space="0" w:color="auto"/>
            </w:tcBorders>
            <w:shd w:val="clear" w:color="auto" w:fill="auto"/>
            <w:vAlign w:val="center"/>
            <w:hideMark/>
          </w:tcPr>
          <w:p w:rsidR="00DF55E7" w:rsidRPr="00DF55E7" w:rsidRDefault="00DF55E7" w:rsidP="00DF55E7">
            <w:pPr>
              <w:spacing w:after="0" w:line="240" w:lineRule="auto"/>
              <w:jc w:val="right"/>
              <w:rPr>
                <w:rFonts w:ascii="Times New Roman" w:eastAsia="Times New Roman" w:hAnsi="Times New Roman"/>
                <w:sz w:val="14"/>
                <w:szCs w:val="14"/>
                <w:lang w:eastAsia="ru-RU"/>
              </w:rPr>
            </w:pPr>
            <w:r w:rsidRPr="00DF55E7">
              <w:rPr>
                <w:rFonts w:ascii="Times New Roman" w:eastAsia="Times New Roman" w:hAnsi="Times New Roman"/>
                <w:sz w:val="14"/>
                <w:szCs w:val="14"/>
                <w:lang w:eastAsia="ru-RU"/>
              </w:rPr>
              <w:t>222,60</w:t>
            </w:r>
          </w:p>
        </w:tc>
        <w:tc>
          <w:tcPr>
            <w:tcW w:w="349" w:type="pct"/>
            <w:tcBorders>
              <w:top w:val="nil"/>
              <w:left w:val="nil"/>
              <w:bottom w:val="single" w:sz="4" w:space="0" w:color="auto"/>
              <w:right w:val="single" w:sz="4" w:space="0" w:color="auto"/>
            </w:tcBorders>
            <w:shd w:val="clear" w:color="auto" w:fill="auto"/>
            <w:vAlign w:val="center"/>
            <w:hideMark/>
          </w:tcPr>
          <w:p w:rsidR="00DF55E7" w:rsidRPr="00DF55E7" w:rsidRDefault="00DF55E7" w:rsidP="00DF55E7">
            <w:pPr>
              <w:spacing w:after="0" w:line="240" w:lineRule="auto"/>
              <w:jc w:val="right"/>
              <w:rPr>
                <w:rFonts w:ascii="Times New Roman" w:eastAsia="Times New Roman" w:hAnsi="Times New Roman"/>
                <w:sz w:val="14"/>
                <w:szCs w:val="14"/>
                <w:lang w:eastAsia="ru-RU"/>
              </w:rPr>
            </w:pPr>
            <w:r w:rsidRPr="00DF55E7">
              <w:rPr>
                <w:rFonts w:ascii="Times New Roman" w:eastAsia="Times New Roman" w:hAnsi="Times New Roman"/>
                <w:sz w:val="14"/>
                <w:szCs w:val="14"/>
                <w:lang w:eastAsia="ru-RU"/>
              </w:rPr>
              <w:t> </w:t>
            </w:r>
          </w:p>
        </w:tc>
        <w:tc>
          <w:tcPr>
            <w:tcW w:w="349" w:type="pct"/>
            <w:tcBorders>
              <w:top w:val="nil"/>
              <w:left w:val="nil"/>
              <w:bottom w:val="single" w:sz="4" w:space="0" w:color="auto"/>
              <w:right w:val="single" w:sz="4" w:space="0" w:color="auto"/>
            </w:tcBorders>
            <w:shd w:val="clear" w:color="auto" w:fill="auto"/>
            <w:vAlign w:val="center"/>
            <w:hideMark/>
          </w:tcPr>
          <w:p w:rsidR="00DF55E7" w:rsidRPr="00DF55E7" w:rsidRDefault="00DF55E7" w:rsidP="00DF55E7">
            <w:pPr>
              <w:spacing w:after="0" w:line="240" w:lineRule="auto"/>
              <w:jc w:val="right"/>
              <w:rPr>
                <w:rFonts w:ascii="Times New Roman" w:eastAsia="Times New Roman" w:hAnsi="Times New Roman"/>
                <w:sz w:val="14"/>
                <w:szCs w:val="14"/>
                <w:lang w:eastAsia="ru-RU"/>
              </w:rPr>
            </w:pPr>
            <w:r w:rsidRPr="00DF55E7">
              <w:rPr>
                <w:rFonts w:ascii="Times New Roman" w:eastAsia="Times New Roman" w:hAnsi="Times New Roman"/>
                <w:sz w:val="14"/>
                <w:szCs w:val="14"/>
                <w:lang w:eastAsia="ru-RU"/>
              </w:rPr>
              <w:t> </w:t>
            </w:r>
          </w:p>
        </w:tc>
        <w:tc>
          <w:tcPr>
            <w:tcW w:w="349" w:type="pct"/>
            <w:tcBorders>
              <w:top w:val="nil"/>
              <w:left w:val="nil"/>
              <w:bottom w:val="single" w:sz="4" w:space="0" w:color="auto"/>
              <w:right w:val="single" w:sz="4" w:space="0" w:color="auto"/>
            </w:tcBorders>
            <w:shd w:val="clear" w:color="auto" w:fill="auto"/>
            <w:vAlign w:val="center"/>
            <w:hideMark/>
          </w:tcPr>
          <w:p w:rsidR="00DF55E7" w:rsidRPr="00DF55E7" w:rsidRDefault="00DF55E7" w:rsidP="00DF55E7">
            <w:pPr>
              <w:spacing w:after="0" w:line="240" w:lineRule="auto"/>
              <w:jc w:val="right"/>
              <w:rPr>
                <w:rFonts w:ascii="Times New Roman" w:eastAsia="Times New Roman" w:hAnsi="Times New Roman"/>
                <w:sz w:val="14"/>
                <w:szCs w:val="14"/>
                <w:lang w:eastAsia="ru-RU"/>
              </w:rPr>
            </w:pPr>
            <w:r w:rsidRPr="00DF55E7">
              <w:rPr>
                <w:rFonts w:ascii="Times New Roman" w:eastAsia="Times New Roman" w:hAnsi="Times New Roman"/>
                <w:sz w:val="14"/>
                <w:szCs w:val="14"/>
                <w:lang w:eastAsia="ru-RU"/>
              </w:rPr>
              <w:t> </w:t>
            </w:r>
          </w:p>
        </w:tc>
        <w:tc>
          <w:tcPr>
            <w:tcW w:w="349" w:type="pct"/>
            <w:tcBorders>
              <w:top w:val="nil"/>
              <w:left w:val="nil"/>
              <w:bottom w:val="single" w:sz="4" w:space="0" w:color="auto"/>
              <w:right w:val="single" w:sz="4" w:space="0" w:color="auto"/>
            </w:tcBorders>
            <w:shd w:val="clear" w:color="auto" w:fill="auto"/>
            <w:vAlign w:val="center"/>
            <w:hideMark/>
          </w:tcPr>
          <w:p w:rsidR="00DF55E7" w:rsidRPr="00DF55E7" w:rsidRDefault="00DF55E7" w:rsidP="00DF55E7">
            <w:pPr>
              <w:spacing w:after="0" w:line="240" w:lineRule="auto"/>
              <w:jc w:val="right"/>
              <w:rPr>
                <w:rFonts w:ascii="Times New Roman" w:eastAsia="Times New Roman" w:hAnsi="Times New Roman"/>
                <w:sz w:val="14"/>
                <w:szCs w:val="14"/>
                <w:lang w:eastAsia="ru-RU"/>
              </w:rPr>
            </w:pPr>
            <w:r w:rsidRPr="00DF55E7">
              <w:rPr>
                <w:rFonts w:ascii="Times New Roman" w:eastAsia="Times New Roman" w:hAnsi="Times New Roman"/>
                <w:sz w:val="14"/>
                <w:szCs w:val="14"/>
                <w:lang w:eastAsia="ru-RU"/>
              </w:rPr>
              <w:t> </w:t>
            </w:r>
          </w:p>
        </w:tc>
        <w:tc>
          <w:tcPr>
            <w:tcW w:w="349" w:type="pct"/>
            <w:tcBorders>
              <w:top w:val="nil"/>
              <w:left w:val="nil"/>
              <w:bottom w:val="single" w:sz="4" w:space="0" w:color="auto"/>
              <w:right w:val="single" w:sz="4" w:space="0" w:color="auto"/>
            </w:tcBorders>
            <w:shd w:val="clear" w:color="auto" w:fill="auto"/>
            <w:vAlign w:val="center"/>
            <w:hideMark/>
          </w:tcPr>
          <w:p w:rsidR="00DF55E7" w:rsidRPr="00DF55E7" w:rsidRDefault="00DF55E7" w:rsidP="00DF55E7">
            <w:pPr>
              <w:spacing w:after="0" w:line="240" w:lineRule="auto"/>
              <w:jc w:val="right"/>
              <w:rPr>
                <w:rFonts w:ascii="Times New Roman" w:eastAsia="Times New Roman" w:hAnsi="Times New Roman"/>
                <w:sz w:val="14"/>
                <w:szCs w:val="14"/>
                <w:lang w:eastAsia="ru-RU"/>
              </w:rPr>
            </w:pPr>
            <w:r w:rsidRPr="00DF55E7">
              <w:rPr>
                <w:rFonts w:ascii="Times New Roman" w:eastAsia="Times New Roman" w:hAnsi="Times New Roman"/>
                <w:sz w:val="14"/>
                <w:szCs w:val="14"/>
                <w:lang w:eastAsia="ru-RU"/>
              </w:rPr>
              <w:t> </w:t>
            </w:r>
          </w:p>
        </w:tc>
        <w:tc>
          <w:tcPr>
            <w:tcW w:w="349" w:type="pct"/>
            <w:tcBorders>
              <w:top w:val="nil"/>
              <w:left w:val="nil"/>
              <w:bottom w:val="single" w:sz="4" w:space="0" w:color="auto"/>
              <w:right w:val="single" w:sz="4" w:space="0" w:color="auto"/>
            </w:tcBorders>
            <w:shd w:val="clear" w:color="auto" w:fill="auto"/>
            <w:vAlign w:val="center"/>
            <w:hideMark/>
          </w:tcPr>
          <w:p w:rsidR="00DF55E7" w:rsidRPr="00DF55E7" w:rsidRDefault="00DF55E7" w:rsidP="00DF55E7">
            <w:pPr>
              <w:spacing w:after="0" w:line="240" w:lineRule="auto"/>
              <w:jc w:val="right"/>
              <w:rPr>
                <w:rFonts w:ascii="Times New Roman" w:eastAsia="Times New Roman" w:hAnsi="Times New Roman"/>
                <w:sz w:val="14"/>
                <w:szCs w:val="14"/>
                <w:lang w:eastAsia="ru-RU"/>
              </w:rPr>
            </w:pPr>
            <w:r w:rsidRPr="00DF55E7">
              <w:rPr>
                <w:rFonts w:ascii="Times New Roman" w:eastAsia="Times New Roman" w:hAnsi="Times New Roman"/>
                <w:sz w:val="14"/>
                <w:szCs w:val="14"/>
                <w:lang w:eastAsia="ru-RU"/>
              </w:rPr>
              <w:t> </w:t>
            </w:r>
          </w:p>
        </w:tc>
        <w:tc>
          <w:tcPr>
            <w:tcW w:w="349" w:type="pct"/>
            <w:tcBorders>
              <w:top w:val="nil"/>
              <w:left w:val="nil"/>
              <w:bottom w:val="single" w:sz="4" w:space="0" w:color="auto"/>
              <w:right w:val="single" w:sz="4" w:space="0" w:color="auto"/>
            </w:tcBorders>
            <w:shd w:val="clear" w:color="auto" w:fill="auto"/>
            <w:vAlign w:val="center"/>
            <w:hideMark/>
          </w:tcPr>
          <w:p w:rsidR="00DF55E7" w:rsidRPr="00DF55E7" w:rsidRDefault="00DF55E7" w:rsidP="00DF55E7">
            <w:pPr>
              <w:spacing w:after="0" w:line="240" w:lineRule="auto"/>
              <w:jc w:val="right"/>
              <w:rPr>
                <w:rFonts w:ascii="Times New Roman" w:eastAsia="Times New Roman" w:hAnsi="Times New Roman"/>
                <w:sz w:val="14"/>
                <w:szCs w:val="14"/>
                <w:lang w:eastAsia="ru-RU"/>
              </w:rPr>
            </w:pPr>
            <w:r w:rsidRPr="00DF55E7">
              <w:rPr>
                <w:rFonts w:ascii="Times New Roman" w:eastAsia="Times New Roman" w:hAnsi="Times New Roman"/>
                <w:sz w:val="14"/>
                <w:szCs w:val="14"/>
                <w:lang w:eastAsia="ru-RU"/>
              </w:rPr>
              <w:t> </w:t>
            </w:r>
          </w:p>
        </w:tc>
        <w:tc>
          <w:tcPr>
            <w:tcW w:w="349" w:type="pct"/>
            <w:tcBorders>
              <w:top w:val="nil"/>
              <w:left w:val="nil"/>
              <w:bottom w:val="single" w:sz="4" w:space="0" w:color="auto"/>
              <w:right w:val="single" w:sz="4" w:space="0" w:color="auto"/>
            </w:tcBorders>
            <w:shd w:val="clear" w:color="auto" w:fill="auto"/>
            <w:vAlign w:val="center"/>
            <w:hideMark/>
          </w:tcPr>
          <w:p w:rsidR="00DF55E7" w:rsidRPr="00DF55E7" w:rsidRDefault="00DF55E7" w:rsidP="00DF55E7">
            <w:pPr>
              <w:spacing w:after="0" w:line="240" w:lineRule="auto"/>
              <w:jc w:val="right"/>
              <w:rPr>
                <w:rFonts w:ascii="Times New Roman" w:eastAsia="Times New Roman" w:hAnsi="Times New Roman"/>
                <w:sz w:val="14"/>
                <w:szCs w:val="14"/>
                <w:lang w:eastAsia="ru-RU"/>
              </w:rPr>
            </w:pPr>
            <w:r w:rsidRPr="00DF55E7">
              <w:rPr>
                <w:rFonts w:ascii="Times New Roman" w:eastAsia="Times New Roman" w:hAnsi="Times New Roman"/>
                <w:sz w:val="14"/>
                <w:szCs w:val="14"/>
                <w:lang w:eastAsia="ru-RU"/>
              </w:rPr>
              <w:t> </w:t>
            </w:r>
          </w:p>
        </w:tc>
        <w:tc>
          <w:tcPr>
            <w:tcW w:w="351" w:type="pct"/>
            <w:tcBorders>
              <w:top w:val="nil"/>
              <w:left w:val="nil"/>
              <w:bottom w:val="single" w:sz="4" w:space="0" w:color="auto"/>
              <w:right w:val="single" w:sz="4" w:space="0" w:color="auto"/>
            </w:tcBorders>
            <w:shd w:val="clear" w:color="auto" w:fill="auto"/>
            <w:vAlign w:val="center"/>
            <w:hideMark/>
          </w:tcPr>
          <w:p w:rsidR="00DF55E7" w:rsidRPr="00DF55E7" w:rsidRDefault="00DF55E7" w:rsidP="00DF55E7">
            <w:pPr>
              <w:spacing w:after="0" w:line="240" w:lineRule="auto"/>
              <w:jc w:val="right"/>
              <w:rPr>
                <w:rFonts w:ascii="Times New Roman" w:eastAsia="Times New Roman" w:hAnsi="Times New Roman"/>
                <w:sz w:val="14"/>
                <w:szCs w:val="14"/>
                <w:lang w:eastAsia="ru-RU"/>
              </w:rPr>
            </w:pPr>
            <w:r w:rsidRPr="00DF55E7">
              <w:rPr>
                <w:rFonts w:ascii="Times New Roman" w:eastAsia="Times New Roman" w:hAnsi="Times New Roman"/>
                <w:sz w:val="14"/>
                <w:szCs w:val="14"/>
                <w:lang w:eastAsia="ru-RU"/>
              </w:rPr>
              <w:t> </w:t>
            </w:r>
          </w:p>
        </w:tc>
      </w:tr>
      <w:tr w:rsidR="00DF55E7" w:rsidRPr="00DF55E7" w:rsidTr="00DF55E7">
        <w:trPr>
          <w:trHeight w:val="20"/>
        </w:trPr>
        <w:tc>
          <w:tcPr>
            <w:tcW w:w="226" w:type="pct"/>
            <w:tcBorders>
              <w:top w:val="nil"/>
              <w:left w:val="single" w:sz="4" w:space="0" w:color="auto"/>
              <w:bottom w:val="single" w:sz="4" w:space="0" w:color="auto"/>
              <w:right w:val="single" w:sz="4" w:space="0" w:color="auto"/>
            </w:tcBorders>
            <w:shd w:val="clear" w:color="auto" w:fill="auto"/>
            <w:vAlign w:val="center"/>
            <w:hideMark/>
          </w:tcPr>
          <w:p w:rsidR="00DF55E7" w:rsidRPr="00DF55E7" w:rsidRDefault="00DF55E7" w:rsidP="00DF55E7">
            <w:pPr>
              <w:spacing w:after="0" w:line="240" w:lineRule="auto"/>
              <w:jc w:val="center"/>
              <w:rPr>
                <w:rFonts w:ascii="Times New Roman" w:eastAsia="Times New Roman" w:hAnsi="Times New Roman"/>
                <w:sz w:val="14"/>
                <w:szCs w:val="14"/>
                <w:lang w:eastAsia="ru-RU"/>
              </w:rPr>
            </w:pPr>
            <w:r w:rsidRPr="00DF55E7">
              <w:rPr>
                <w:rFonts w:ascii="Times New Roman" w:eastAsia="Times New Roman" w:hAnsi="Times New Roman"/>
                <w:sz w:val="14"/>
                <w:szCs w:val="14"/>
                <w:lang w:eastAsia="ru-RU"/>
              </w:rPr>
              <w:t>1.9</w:t>
            </w:r>
          </w:p>
        </w:tc>
        <w:tc>
          <w:tcPr>
            <w:tcW w:w="1279" w:type="pct"/>
            <w:tcBorders>
              <w:top w:val="nil"/>
              <w:left w:val="nil"/>
              <w:bottom w:val="single" w:sz="4" w:space="0" w:color="auto"/>
              <w:right w:val="single" w:sz="4" w:space="0" w:color="auto"/>
            </w:tcBorders>
            <w:shd w:val="clear" w:color="auto" w:fill="auto"/>
            <w:vAlign w:val="center"/>
            <w:hideMark/>
          </w:tcPr>
          <w:p w:rsidR="00DF55E7" w:rsidRPr="00DF55E7" w:rsidRDefault="00DF55E7" w:rsidP="00DF55E7">
            <w:pPr>
              <w:spacing w:after="0" w:line="240" w:lineRule="auto"/>
              <w:rPr>
                <w:rFonts w:ascii="Times New Roman" w:eastAsia="Times New Roman" w:hAnsi="Times New Roman"/>
                <w:sz w:val="14"/>
                <w:szCs w:val="14"/>
                <w:lang w:eastAsia="ru-RU"/>
              </w:rPr>
            </w:pPr>
            <w:r w:rsidRPr="00DF55E7">
              <w:rPr>
                <w:rFonts w:ascii="Times New Roman" w:eastAsia="Times New Roman" w:hAnsi="Times New Roman"/>
                <w:sz w:val="14"/>
                <w:szCs w:val="14"/>
                <w:lang w:eastAsia="ru-RU"/>
              </w:rPr>
              <w:t>Богучанский р-н, Богучанский с/с, с. Богучаны, ул. Советская, д. 13</w:t>
            </w:r>
          </w:p>
        </w:tc>
        <w:tc>
          <w:tcPr>
            <w:tcW w:w="355" w:type="pct"/>
            <w:tcBorders>
              <w:top w:val="nil"/>
              <w:left w:val="nil"/>
              <w:bottom w:val="single" w:sz="4" w:space="0" w:color="auto"/>
              <w:right w:val="single" w:sz="4" w:space="0" w:color="auto"/>
            </w:tcBorders>
            <w:shd w:val="clear" w:color="auto" w:fill="auto"/>
            <w:vAlign w:val="center"/>
            <w:hideMark/>
          </w:tcPr>
          <w:p w:rsidR="00DF55E7" w:rsidRPr="00DF55E7" w:rsidRDefault="00DF55E7" w:rsidP="00DF55E7">
            <w:pPr>
              <w:spacing w:after="0" w:line="240" w:lineRule="auto"/>
              <w:jc w:val="right"/>
              <w:rPr>
                <w:rFonts w:ascii="Times New Roman" w:eastAsia="Times New Roman" w:hAnsi="Times New Roman"/>
                <w:sz w:val="14"/>
                <w:szCs w:val="14"/>
                <w:lang w:eastAsia="ru-RU"/>
              </w:rPr>
            </w:pPr>
            <w:r w:rsidRPr="00DF55E7">
              <w:rPr>
                <w:rFonts w:ascii="Times New Roman" w:eastAsia="Times New Roman" w:hAnsi="Times New Roman"/>
                <w:sz w:val="14"/>
                <w:szCs w:val="14"/>
                <w:lang w:eastAsia="ru-RU"/>
              </w:rPr>
              <w:t>251,90</w:t>
            </w:r>
          </w:p>
        </w:tc>
        <w:tc>
          <w:tcPr>
            <w:tcW w:w="349" w:type="pct"/>
            <w:tcBorders>
              <w:top w:val="nil"/>
              <w:left w:val="nil"/>
              <w:bottom w:val="single" w:sz="4" w:space="0" w:color="auto"/>
              <w:right w:val="single" w:sz="4" w:space="0" w:color="auto"/>
            </w:tcBorders>
            <w:shd w:val="clear" w:color="auto" w:fill="auto"/>
            <w:vAlign w:val="center"/>
            <w:hideMark/>
          </w:tcPr>
          <w:p w:rsidR="00DF55E7" w:rsidRPr="00DF55E7" w:rsidRDefault="00DF55E7" w:rsidP="00DF55E7">
            <w:pPr>
              <w:spacing w:after="0" w:line="240" w:lineRule="auto"/>
              <w:jc w:val="right"/>
              <w:rPr>
                <w:rFonts w:ascii="Times New Roman" w:eastAsia="Times New Roman" w:hAnsi="Times New Roman"/>
                <w:sz w:val="14"/>
                <w:szCs w:val="14"/>
                <w:lang w:eastAsia="ru-RU"/>
              </w:rPr>
            </w:pPr>
            <w:r w:rsidRPr="00DF55E7">
              <w:rPr>
                <w:rFonts w:ascii="Times New Roman" w:eastAsia="Times New Roman" w:hAnsi="Times New Roman"/>
                <w:sz w:val="14"/>
                <w:szCs w:val="14"/>
                <w:lang w:eastAsia="ru-RU"/>
              </w:rPr>
              <w:t> </w:t>
            </w:r>
          </w:p>
        </w:tc>
        <w:tc>
          <w:tcPr>
            <w:tcW w:w="349" w:type="pct"/>
            <w:tcBorders>
              <w:top w:val="nil"/>
              <w:left w:val="nil"/>
              <w:bottom w:val="single" w:sz="4" w:space="0" w:color="auto"/>
              <w:right w:val="single" w:sz="4" w:space="0" w:color="auto"/>
            </w:tcBorders>
            <w:shd w:val="clear" w:color="auto" w:fill="auto"/>
            <w:vAlign w:val="center"/>
            <w:hideMark/>
          </w:tcPr>
          <w:p w:rsidR="00DF55E7" w:rsidRPr="00DF55E7" w:rsidRDefault="00DF55E7" w:rsidP="00DF55E7">
            <w:pPr>
              <w:spacing w:after="0" w:line="240" w:lineRule="auto"/>
              <w:jc w:val="right"/>
              <w:rPr>
                <w:rFonts w:ascii="Times New Roman" w:eastAsia="Times New Roman" w:hAnsi="Times New Roman"/>
                <w:sz w:val="14"/>
                <w:szCs w:val="14"/>
                <w:lang w:eastAsia="ru-RU"/>
              </w:rPr>
            </w:pPr>
            <w:r w:rsidRPr="00DF55E7">
              <w:rPr>
                <w:rFonts w:ascii="Times New Roman" w:eastAsia="Times New Roman" w:hAnsi="Times New Roman"/>
                <w:sz w:val="14"/>
                <w:szCs w:val="14"/>
                <w:lang w:eastAsia="ru-RU"/>
              </w:rPr>
              <w:t> </w:t>
            </w:r>
          </w:p>
        </w:tc>
        <w:tc>
          <w:tcPr>
            <w:tcW w:w="349" w:type="pct"/>
            <w:tcBorders>
              <w:top w:val="nil"/>
              <w:left w:val="nil"/>
              <w:bottom w:val="single" w:sz="4" w:space="0" w:color="auto"/>
              <w:right w:val="single" w:sz="4" w:space="0" w:color="auto"/>
            </w:tcBorders>
            <w:shd w:val="clear" w:color="auto" w:fill="auto"/>
            <w:vAlign w:val="center"/>
            <w:hideMark/>
          </w:tcPr>
          <w:p w:rsidR="00DF55E7" w:rsidRPr="00DF55E7" w:rsidRDefault="00DF55E7" w:rsidP="00DF55E7">
            <w:pPr>
              <w:spacing w:after="0" w:line="240" w:lineRule="auto"/>
              <w:jc w:val="right"/>
              <w:rPr>
                <w:rFonts w:ascii="Times New Roman" w:eastAsia="Times New Roman" w:hAnsi="Times New Roman"/>
                <w:sz w:val="14"/>
                <w:szCs w:val="14"/>
                <w:lang w:eastAsia="ru-RU"/>
              </w:rPr>
            </w:pPr>
            <w:r w:rsidRPr="00DF55E7">
              <w:rPr>
                <w:rFonts w:ascii="Times New Roman" w:eastAsia="Times New Roman" w:hAnsi="Times New Roman"/>
                <w:sz w:val="14"/>
                <w:szCs w:val="14"/>
                <w:lang w:eastAsia="ru-RU"/>
              </w:rPr>
              <w:t> </w:t>
            </w:r>
          </w:p>
        </w:tc>
        <w:tc>
          <w:tcPr>
            <w:tcW w:w="349" w:type="pct"/>
            <w:tcBorders>
              <w:top w:val="nil"/>
              <w:left w:val="nil"/>
              <w:bottom w:val="single" w:sz="4" w:space="0" w:color="auto"/>
              <w:right w:val="single" w:sz="4" w:space="0" w:color="auto"/>
            </w:tcBorders>
            <w:shd w:val="clear" w:color="auto" w:fill="auto"/>
            <w:vAlign w:val="center"/>
            <w:hideMark/>
          </w:tcPr>
          <w:p w:rsidR="00DF55E7" w:rsidRPr="00DF55E7" w:rsidRDefault="00DF55E7" w:rsidP="00DF55E7">
            <w:pPr>
              <w:spacing w:after="0" w:line="240" w:lineRule="auto"/>
              <w:jc w:val="right"/>
              <w:rPr>
                <w:rFonts w:ascii="Times New Roman" w:eastAsia="Times New Roman" w:hAnsi="Times New Roman"/>
                <w:sz w:val="14"/>
                <w:szCs w:val="14"/>
                <w:lang w:eastAsia="ru-RU"/>
              </w:rPr>
            </w:pPr>
            <w:r w:rsidRPr="00DF55E7">
              <w:rPr>
                <w:rFonts w:ascii="Times New Roman" w:eastAsia="Times New Roman" w:hAnsi="Times New Roman"/>
                <w:sz w:val="14"/>
                <w:szCs w:val="14"/>
                <w:lang w:eastAsia="ru-RU"/>
              </w:rPr>
              <w:t> </w:t>
            </w:r>
          </w:p>
        </w:tc>
        <w:tc>
          <w:tcPr>
            <w:tcW w:w="349" w:type="pct"/>
            <w:tcBorders>
              <w:top w:val="nil"/>
              <w:left w:val="nil"/>
              <w:bottom w:val="single" w:sz="4" w:space="0" w:color="auto"/>
              <w:right w:val="single" w:sz="4" w:space="0" w:color="auto"/>
            </w:tcBorders>
            <w:shd w:val="clear" w:color="auto" w:fill="auto"/>
            <w:vAlign w:val="center"/>
            <w:hideMark/>
          </w:tcPr>
          <w:p w:rsidR="00DF55E7" w:rsidRPr="00DF55E7" w:rsidRDefault="00DF55E7" w:rsidP="00DF55E7">
            <w:pPr>
              <w:spacing w:after="0" w:line="240" w:lineRule="auto"/>
              <w:jc w:val="right"/>
              <w:rPr>
                <w:rFonts w:ascii="Times New Roman" w:eastAsia="Times New Roman" w:hAnsi="Times New Roman"/>
                <w:sz w:val="14"/>
                <w:szCs w:val="14"/>
                <w:lang w:eastAsia="ru-RU"/>
              </w:rPr>
            </w:pPr>
            <w:r w:rsidRPr="00DF55E7">
              <w:rPr>
                <w:rFonts w:ascii="Times New Roman" w:eastAsia="Times New Roman" w:hAnsi="Times New Roman"/>
                <w:sz w:val="14"/>
                <w:szCs w:val="14"/>
                <w:lang w:eastAsia="ru-RU"/>
              </w:rPr>
              <w:t> </w:t>
            </w:r>
          </w:p>
        </w:tc>
        <w:tc>
          <w:tcPr>
            <w:tcW w:w="349" w:type="pct"/>
            <w:tcBorders>
              <w:top w:val="nil"/>
              <w:left w:val="nil"/>
              <w:bottom w:val="single" w:sz="4" w:space="0" w:color="auto"/>
              <w:right w:val="single" w:sz="4" w:space="0" w:color="auto"/>
            </w:tcBorders>
            <w:shd w:val="clear" w:color="auto" w:fill="auto"/>
            <w:vAlign w:val="center"/>
            <w:hideMark/>
          </w:tcPr>
          <w:p w:rsidR="00DF55E7" w:rsidRPr="00DF55E7" w:rsidRDefault="00DF55E7" w:rsidP="00DF55E7">
            <w:pPr>
              <w:spacing w:after="0" w:line="240" w:lineRule="auto"/>
              <w:jc w:val="right"/>
              <w:rPr>
                <w:rFonts w:ascii="Times New Roman" w:eastAsia="Times New Roman" w:hAnsi="Times New Roman"/>
                <w:sz w:val="14"/>
                <w:szCs w:val="14"/>
                <w:lang w:eastAsia="ru-RU"/>
              </w:rPr>
            </w:pPr>
            <w:r w:rsidRPr="00DF55E7">
              <w:rPr>
                <w:rFonts w:ascii="Times New Roman" w:eastAsia="Times New Roman" w:hAnsi="Times New Roman"/>
                <w:sz w:val="14"/>
                <w:szCs w:val="14"/>
                <w:lang w:eastAsia="ru-RU"/>
              </w:rPr>
              <w:t> </w:t>
            </w:r>
          </w:p>
        </w:tc>
        <w:tc>
          <w:tcPr>
            <w:tcW w:w="349" w:type="pct"/>
            <w:tcBorders>
              <w:top w:val="nil"/>
              <w:left w:val="nil"/>
              <w:bottom w:val="single" w:sz="4" w:space="0" w:color="auto"/>
              <w:right w:val="single" w:sz="4" w:space="0" w:color="auto"/>
            </w:tcBorders>
            <w:shd w:val="clear" w:color="auto" w:fill="auto"/>
            <w:vAlign w:val="center"/>
            <w:hideMark/>
          </w:tcPr>
          <w:p w:rsidR="00DF55E7" w:rsidRPr="00DF55E7" w:rsidRDefault="00DF55E7" w:rsidP="00DF55E7">
            <w:pPr>
              <w:spacing w:after="0" w:line="240" w:lineRule="auto"/>
              <w:jc w:val="right"/>
              <w:rPr>
                <w:rFonts w:ascii="Times New Roman" w:eastAsia="Times New Roman" w:hAnsi="Times New Roman"/>
                <w:sz w:val="14"/>
                <w:szCs w:val="14"/>
                <w:lang w:eastAsia="ru-RU"/>
              </w:rPr>
            </w:pPr>
            <w:r w:rsidRPr="00DF55E7">
              <w:rPr>
                <w:rFonts w:ascii="Times New Roman" w:eastAsia="Times New Roman" w:hAnsi="Times New Roman"/>
                <w:sz w:val="14"/>
                <w:szCs w:val="14"/>
                <w:lang w:eastAsia="ru-RU"/>
              </w:rPr>
              <w:t> </w:t>
            </w:r>
          </w:p>
        </w:tc>
        <w:tc>
          <w:tcPr>
            <w:tcW w:w="349" w:type="pct"/>
            <w:tcBorders>
              <w:top w:val="nil"/>
              <w:left w:val="nil"/>
              <w:bottom w:val="single" w:sz="4" w:space="0" w:color="auto"/>
              <w:right w:val="single" w:sz="4" w:space="0" w:color="auto"/>
            </w:tcBorders>
            <w:shd w:val="clear" w:color="auto" w:fill="auto"/>
            <w:vAlign w:val="center"/>
            <w:hideMark/>
          </w:tcPr>
          <w:p w:rsidR="00DF55E7" w:rsidRPr="00DF55E7" w:rsidRDefault="00DF55E7" w:rsidP="00DF55E7">
            <w:pPr>
              <w:spacing w:after="0" w:line="240" w:lineRule="auto"/>
              <w:jc w:val="right"/>
              <w:rPr>
                <w:rFonts w:ascii="Times New Roman" w:eastAsia="Times New Roman" w:hAnsi="Times New Roman"/>
                <w:sz w:val="14"/>
                <w:szCs w:val="14"/>
                <w:lang w:eastAsia="ru-RU"/>
              </w:rPr>
            </w:pPr>
            <w:r w:rsidRPr="00DF55E7">
              <w:rPr>
                <w:rFonts w:ascii="Times New Roman" w:eastAsia="Times New Roman" w:hAnsi="Times New Roman"/>
                <w:sz w:val="14"/>
                <w:szCs w:val="14"/>
                <w:lang w:eastAsia="ru-RU"/>
              </w:rPr>
              <w:t> </w:t>
            </w:r>
          </w:p>
        </w:tc>
        <w:tc>
          <w:tcPr>
            <w:tcW w:w="351" w:type="pct"/>
            <w:tcBorders>
              <w:top w:val="nil"/>
              <w:left w:val="nil"/>
              <w:bottom w:val="single" w:sz="4" w:space="0" w:color="auto"/>
              <w:right w:val="single" w:sz="4" w:space="0" w:color="auto"/>
            </w:tcBorders>
            <w:shd w:val="clear" w:color="auto" w:fill="auto"/>
            <w:vAlign w:val="center"/>
            <w:hideMark/>
          </w:tcPr>
          <w:p w:rsidR="00DF55E7" w:rsidRPr="00DF55E7" w:rsidRDefault="00DF55E7" w:rsidP="00DF55E7">
            <w:pPr>
              <w:spacing w:after="0" w:line="240" w:lineRule="auto"/>
              <w:jc w:val="right"/>
              <w:rPr>
                <w:rFonts w:ascii="Times New Roman" w:eastAsia="Times New Roman" w:hAnsi="Times New Roman"/>
                <w:sz w:val="14"/>
                <w:szCs w:val="14"/>
                <w:lang w:eastAsia="ru-RU"/>
              </w:rPr>
            </w:pPr>
            <w:r w:rsidRPr="00DF55E7">
              <w:rPr>
                <w:rFonts w:ascii="Times New Roman" w:eastAsia="Times New Roman" w:hAnsi="Times New Roman"/>
                <w:sz w:val="14"/>
                <w:szCs w:val="14"/>
                <w:lang w:eastAsia="ru-RU"/>
              </w:rPr>
              <w:t> </w:t>
            </w:r>
          </w:p>
        </w:tc>
      </w:tr>
      <w:tr w:rsidR="00DF55E7" w:rsidRPr="00DF55E7" w:rsidTr="00DF55E7">
        <w:trPr>
          <w:trHeight w:val="20"/>
        </w:trPr>
        <w:tc>
          <w:tcPr>
            <w:tcW w:w="226" w:type="pct"/>
            <w:tcBorders>
              <w:top w:val="nil"/>
              <w:left w:val="single" w:sz="4" w:space="0" w:color="auto"/>
              <w:bottom w:val="single" w:sz="4" w:space="0" w:color="auto"/>
              <w:right w:val="single" w:sz="4" w:space="0" w:color="auto"/>
            </w:tcBorders>
            <w:shd w:val="clear" w:color="auto" w:fill="auto"/>
            <w:vAlign w:val="center"/>
            <w:hideMark/>
          </w:tcPr>
          <w:p w:rsidR="00DF55E7" w:rsidRPr="00DF55E7" w:rsidRDefault="00DF55E7" w:rsidP="00DF55E7">
            <w:pPr>
              <w:spacing w:after="0" w:line="240" w:lineRule="auto"/>
              <w:jc w:val="center"/>
              <w:rPr>
                <w:rFonts w:ascii="Times New Roman" w:eastAsia="Times New Roman" w:hAnsi="Times New Roman"/>
                <w:sz w:val="14"/>
                <w:szCs w:val="14"/>
                <w:lang w:eastAsia="ru-RU"/>
              </w:rPr>
            </w:pPr>
            <w:r w:rsidRPr="00DF55E7">
              <w:rPr>
                <w:rFonts w:ascii="Times New Roman" w:eastAsia="Times New Roman" w:hAnsi="Times New Roman"/>
                <w:sz w:val="14"/>
                <w:szCs w:val="14"/>
                <w:lang w:eastAsia="ru-RU"/>
              </w:rPr>
              <w:t>1.10</w:t>
            </w:r>
          </w:p>
        </w:tc>
        <w:tc>
          <w:tcPr>
            <w:tcW w:w="1279" w:type="pct"/>
            <w:tcBorders>
              <w:top w:val="nil"/>
              <w:left w:val="nil"/>
              <w:bottom w:val="single" w:sz="4" w:space="0" w:color="auto"/>
              <w:right w:val="single" w:sz="4" w:space="0" w:color="auto"/>
            </w:tcBorders>
            <w:shd w:val="clear" w:color="auto" w:fill="auto"/>
            <w:vAlign w:val="center"/>
            <w:hideMark/>
          </w:tcPr>
          <w:p w:rsidR="00DF55E7" w:rsidRPr="00DF55E7" w:rsidRDefault="00DF55E7" w:rsidP="00DF55E7">
            <w:pPr>
              <w:spacing w:after="0" w:line="240" w:lineRule="auto"/>
              <w:rPr>
                <w:rFonts w:ascii="Times New Roman" w:eastAsia="Times New Roman" w:hAnsi="Times New Roman"/>
                <w:sz w:val="14"/>
                <w:szCs w:val="14"/>
                <w:lang w:eastAsia="ru-RU"/>
              </w:rPr>
            </w:pPr>
            <w:r w:rsidRPr="00DF55E7">
              <w:rPr>
                <w:rFonts w:ascii="Times New Roman" w:eastAsia="Times New Roman" w:hAnsi="Times New Roman"/>
                <w:sz w:val="14"/>
                <w:szCs w:val="14"/>
                <w:lang w:eastAsia="ru-RU"/>
              </w:rPr>
              <w:t>Богучанский р-н, Богучанский с/с, с. Богучаны, ул. Советская, д. 16</w:t>
            </w:r>
          </w:p>
        </w:tc>
        <w:tc>
          <w:tcPr>
            <w:tcW w:w="355" w:type="pct"/>
            <w:tcBorders>
              <w:top w:val="nil"/>
              <w:left w:val="nil"/>
              <w:bottom w:val="single" w:sz="4" w:space="0" w:color="auto"/>
              <w:right w:val="single" w:sz="4" w:space="0" w:color="auto"/>
            </w:tcBorders>
            <w:shd w:val="clear" w:color="auto" w:fill="auto"/>
            <w:vAlign w:val="center"/>
            <w:hideMark/>
          </w:tcPr>
          <w:p w:rsidR="00DF55E7" w:rsidRPr="00DF55E7" w:rsidRDefault="00DF55E7" w:rsidP="00DF55E7">
            <w:pPr>
              <w:spacing w:after="0" w:line="240" w:lineRule="auto"/>
              <w:jc w:val="right"/>
              <w:rPr>
                <w:rFonts w:ascii="Times New Roman" w:eastAsia="Times New Roman" w:hAnsi="Times New Roman"/>
                <w:sz w:val="14"/>
                <w:szCs w:val="14"/>
                <w:lang w:eastAsia="ru-RU"/>
              </w:rPr>
            </w:pPr>
            <w:r w:rsidRPr="00DF55E7">
              <w:rPr>
                <w:rFonts w:ascii="Times New Roman" w:eastAsia="Times New Roman" w:hAnsi="Times New Roman"/>
                <w:sz w:val="14"/>
                <w:szCs w:val="14"/>
                <w:lang w:eastAsia="ru-RU"/>
              </w:rPr>
              <w:t>235,80</w:t>
            </w:r>
          </w:p>
        </w:tc>
        <w:tc>
          <w:tcPr>
            <w:tcW w:w="349" w:type="pct"/>
            <w:tcBorders>
              <w:top w:val="nil"/>
              <w:left w:val="nil"/>
              <w:bottom w:val="single" w:sz="4" w:space="0" w:color="auto"/>
              <w:right w:val="single" w:sz="4" w:space="0" w:color="auto"/>
            </w:tcBorders>
            <w:shd w:val="clear" w:color="auto" w:fill="auto"/>
            <w:vAlign w:val="center"/>
            <w:hideMark/>
          </w:tcPr>
          <w:p w:rsidR="00DF55E7" w:rsidRPr="00DF55E7" w:rsidRDefault="00DF55E7" w:rsidP="00DF55E7">
            <w:pPr>
              <w:spacing w:after="0" w:line="240" w:lineRule="auto"/>
              <w:jc w:val="right"/>
              <w:rPr>
                <w:rFonts w:ascii="Times New Roman" w:eastAsia="Times New Roman" w:hAnsi="Times New Roman"/>
                <w:sz w:val="14"/>
                <w:szCs w:val="14"/>
                <w:lang w:eastAsia="ru-RU"/>
              </w:rPr>
            </w:pPr>
            <w:r w:rsidRPr="00DF55E7">
              <w:rPr>
                <w:rFonts w:ascii="Times New Roman" w:eastAsia="Times New Roman" w:hAnsi="Times New Roman"/>
                <w:sz w:val="14"/>
                <w:szCs w:val="14"/>
                <w:lang w:eastAsia="ru-RU"/>
              </w:rPr>
              <w:t> </w:t>
            </w:r>
          </w:p>
        </w:tc>
        <w:tc>
          <w:tcPr>
            <w:tcW w:w="349" w:type="pct"/>
            <w:tcBorders>
              <w:top w:val="nil"/>
              <w:left w:val="nil"/>
              <w:bottom w:val="single" w:sz="4" w:space="0" w:color="auto"/>
              <w:right w:val="single" w:sz="4" w:space="0" w:color="auto"/>
            </w:tcBorders>
            <w:shd w:val="clear" w:color="auto" w:fill="auto"/>
            <w:vAlign w:val="center"/>
            <w:hideMark/>
          </w:tcPr>
          <w:p w:rsidR="00DF55E7" w:rsidRPr="00DF55E7" w:rsidRDefault="00DF55E7" w:rsidP="00DF55E7">
            <w:pPr>
              <w:spacing w:after="0" w:line="240" w:lineRule="auto"/>
              <w:jc w:val="right"/>
              <w:rPr>
                <w:rFonts w:ascii="Times New Roman" w:eastAsia="Times New Roman" w:hAnsi="Times New Roman"/>
                <w:sz w:val="14"/>
                <w:szCs w:val="14"/>
                <w:lang w:eastAsia="ru-RU"/>
              </w:rPr>
            </w:pPr>
            <w:r w:rsidRPr="00DF55E7">
              <w:rPr>
                <w:rFonts w:ascii="Times New Roman" w:eastAsia="Times New Roman" w:hAnsi="Times New Roman"/>
                <w:sz w:val="14"/>
                <w:szCs w:val="14"/>
                <w:lang w:eastAsia="ru-RU"/>
              </w:rPr>
              <w:t> </w:t>
            </w:r>
          </w:p>
        </w:tc>
        <w:tc>
          <w:tcPr>
            <w:tcW w:w="349" w:type="pct"/>
            <w:tcBorders>
              <w:top w:val="nil"/>
              <w:left w:val="nil"/>
              <w:bottom w:val="single" w:sz="4" w:space="0" w:color="auto"/>
              <w:right w:val="single" w:sz="4" w:space="0" w:color="auto"/>
            </w:tcBorders>
            <w:shd w:val="clear" w:color="auto" w:fill="auto"/>
            <w:vAlign w:val="center"/>
            <w:hideMark/>
          </w:tcPr>
          <w:p w:rsidR="00DF55E7" w:rsidRPr="00DF55E7" w:rsidRDefault="00DF55E7" w:rsidP="00DF55E7">
            <w:pPr>
              <w:spacing w:after="0" w:line="240" w:lineRule="auto"/>
              <w:jc w:val="right"/>
              <w:rPr>
                <w:rFonts w:ascii="Times New Roman" w:eastAsia="Times New Roman" w:hAnsi="Times New Roman"/>
                <w:sz w:val="14"/>
                <w:szCs w:val="14"/>
                <w:lang w:eastAsia="ru-RU"/>
              </w:rPr>
            </w:pPr>
            <w:r w:rsidRPr="00DF55E7">
              <w:rPr>
                <w:rFonts w:ascii="Times New Roman" w:eastAsia="Times New Roman" w:hAnsi="Times New Roman"/>
                <w:sz w:val="14"/>
                <w:szCs w:val="14"/>
                <w:lang w:eastAsia="ru-RU"/>
              </w:rPr>
              <w:t> </w:t>
            </w:r>
          </w:p>
        </w:tc>
        <w:tc>
          <w:tcPr>
            <w:tcW w:w="349" w:type="pct"/>
            <w:tcBorders>
              <w:top w:val="nil"/>
              <w:left w:val="nil"/>
              <w:bottom w:val="single" w:sz="4" w:space="0" w:color="auto"/>
              <w:right w:val="single" w:sz="4" w:space="0" w:color="auto"/>
            </w:tcBorders>
            <w:shd w:val="clear" w:color="auto" w:fill="auto"/>
            <w:vAlign w:val="center"/>
            <w:hideMark/>
          </w:tcPr>
          <w:p w:rsidR="00DF55E7" w:rsidRPr="00DF55E7" w:rsidRDefault="00DF55E7" w:rsidP="00DF55E7">
            <w:pPr>
              <w:spacing w:after="0" w:line="240" w:lineRule="auto"/>
              <w:jc w:val="right"/>
              <w:rPr>
                <w:rFonts w:ascii="Times New Roman" w:eastAsia="Times New Roman" w:hAnsi="Times New Roman"/>
                <w:sz w:val="14"/>
                <w:szCs w:val="14"/>
                <w:lang w:eastAsia="ru-RU"/>
              </w:rPr>
            </w:pPr>
            <w:r w:rsidRPr="00DF55E7">
              <w:rPr>
                <w:rFonts w:ascii="Times New Roman" w:eastAsia="Times New Roman" w:hAnsi="Times New Roman"/>
                <w:sz w:val="14"/>
                <w:szCs w:val="14"/>
                <w:lang w:eastAsia="ru-RU"/>
              </w:rPr>
              <w:t> </w:t>
            </w:r>
          </w:p>
        </w:tc>
        <w:tc>
          <w:tcPr>
            <w:tcW w:w="349" w:type="pct"/>
            <w:tcBorders>
              <w:top w:val="nil"/>
              <w:left w:val="nil"/>
              <w:bottom w:val="single" w:sz="4" w:space="0" w:color="auto"/>
              <w:right w:val="single" w:sz="4" w:space="0" w:color="auto"/>
            </w:tcBorders>
            <w:shd w:val="clear" w:color="auto" w:fill="auto"/>
            <w:vAlign w:val="center"/>
            <w:hideMark/>
          </w:tcPr>
          <w:p w:rsidR="00DF55E7" w:rsidRPr="00DF55E7" w:rsidRDefault="00DF55E7" w:rsidP="00DF55E7">
            <w:pPr>
              <w:spacing w:after="0" w:line="240" w:lineRule="auto"/>
              <w:jc w:val="right"/>
              <w:rPr>
                <w:rFonts w:ascii="Times New Roman" w:eastAsia="Times New Roman" w:hAnsi="Times New Roman"/>
                <w:sz w:val="14"/>
                <w:szCs w:val="14"/>
                <w:lang w:eastAsia="ru-RU"/>
              </w:rPr>
            </w:pPr>
            <w:r w:rsidRPr="00DF55E7">
              <w:rPr>
                <w:rFonts w:ascii="Times New Roman" w:eastAsia="Times New Roman" w:hAnsi="Times New Roman"/>
                <w:sz w:val="14"/>
                <w:szCs w:val="14"/>
                <w:lang w:eastAsia="ru-RU"/>
              </w:rPr>
              <w:t> </w:t>
            </w:r>
          </w:p>
        </w:tc>
        <w:tc>
          <w:tcPr>
            <w:tcW w:w="349" w:type="pct"/>
            <w:tcBorders>
              <w:top w:val="nil"/>
              <w:left w:val="nil"/>
              <w:bottom w:val="single" w:sz="4" w:space="0" w:color="auto"/>
              <w:right w:val="single" w:sz="4" w:space="0" w:color="auto"/>
            </w:tcBorders>
            <w:shd w:val="clear" w:color="auto" w:fill="auto"/>
            <w:vAlign w:val="center"/>
            <w:hideMark/>
          </w:tcPr>
          <w:p w:rsidR="00DF55E7" w:rsidRPr="00DF55E7" w:rsidRDefault="00DF55E7" w:rsidP="00DF55E7">
            <w:pPr>
              <w:spacing w:after="0" w:line="240" w:lineRule="auto"/>
              <w:jc w:val="right"/>
              <w:rPr>
                <w:rFonts w:ascii="Times New Roman" w:eastAsia="Times New Roman" w:hAnsi="Times New Roman"/>
                <w:sz w:val="14"/>
                <w:szCs w:val="14"/>
                <w:lang w:eastAsia="ru-RU"/>
              </w:rPr>
            </w:pPr>
            <w:r w:rsidRPr="00DF55E7">
              <w:rPr>
                <w:rFonts w:ascii="Times New Roman" w:eastAsia="Times New Roman" w:hAnsi="Times New Roman"/>
                <w:sz w:val="14"/>
                <w:szCs w:val="14"/>
                <w:lang w:eastAsia="ru-RU"/>
              </w:rPr>
              <w:t> </w:t>
            </w:r>
          </w:p>
        </w:tc>
        <w:tc>
          <w:tcPr>
            <w:tcW w:w="349" w:type="pct"/>
            <w:tcBorders>
              <w:top w:val="nil"/>
              <w:left w:val="nil"/>
              <w:bottom w:val="single" w:sz="4" w:space="0" w:color="auto"/>
              <w:right w:val="single" w:sz="4" w:space="0" w:color="auto"/>
            </w:tcBorders>
            <w:shd w:val="clear" w:color="auto" w:fill="auto"/>
            <w:vAlign w:val="center"/>
            <w:hideMark/>
          </w:tcPr>
          <w:p w:rsidR="00DF55E7" w:rsidRPr="00DF55E7" w:rsidRDefault="00DF55E7" w:rsidP="00DF55E7">
            <w:pPr>
              <w:spacing w:after="0" w:line="240" w:lineRule="auto"/>
              <w:jc w:val="right"/>
              <w:rPr>
                <w:rFonts w:ascii="Times New Roman" w:eastAsia="Times New Roman" w:hAnsi="Times New Roman"/>
                <w:sz w:val="14"/>
                <w:szCs w:val="14"/>
                <w:lang w:eastAsia="ru-RU"/>
              </w:rPr>
            </w:pPr>
            <w:r w:rsidRPr="00DF55E7">
              <w:rPr>
                <w:rFonts w:ascii="Times New Roman" w:eastAsia="Times New Roman" w:hAnsi="Times New Roman"/>
                <w:sz w:val="14"/>
                <w:szCs w:val="14"/>
                <w:lang w:eastAsia="ru-RU"/>
              </w:rPr>
              <w:t> </w:t>
            </w:r>
          </w:p>
        </w:tc>
        <w:tc>
          <w:tcPr>
            <w:tcW w:w="349" w:type="pct"/>
            <w:tcBorders>
              <w:top w:val="nil"/>
              <w:left w:val="nil"/>
              <w:bottom w:val="single" w:sz="4" w:space="0" w:color="auto"/>
              <w:right w:val="single" w:sz="4" w:space="0" w:color="auto"/>
            </w:tcBorders>
            <w:shd w:val="clear" w:color="auto" w:fill="auto"/>
            <w:vAlign w:val="center"/>
            <w:hideMark/>
          </w:tcPr>
          <w:p w:rsidR="00DF55E7" w:rsidRPr="00DF55E7" w:rsidRDefault="00DF55E7" w:rsidP="00DF55E7">
            <w:pPr>
              <w:spacing w:after="0" w:line="240" w:lineRule="auto"/>
              <w:jc w:val="right"/>
              <w:rPr>
                <w:rFonts w:ascii="Times New Roman" w:eastAsia="Times New Roman" w:hAnsi="Times New Roman"/>
                <w:sz w:val="14"/>
                <w:szCs w:val="14"/>
                <w:lang w:eastAsia="ru-RU"/>
              </w:rPr>
            </w:pPr>
            <w:r w:rsidRPr="00DF55E7">
              <w:rPr>
                <w:rFonts w:ascii="Times New Roman" w:eastAsia="Times New Roman" w:hAnsi="Times New Roman"/>
                <w:sz w:val="14"/>
                <w:szCs w:val="14"/>
                <w:lang w:eastAsia="ru-RU"/>
              </w:rPr>
              <w:t> </w:t>
            </w:r>
          </w:p>
        </w:tc>
        <w:tc>
          <w:tcPr>
            <w:tcW w:w="351" w:type="pct"/>
            <w:tcBorders>
              <w:top w:val="nil"/>
              <w:left w:val="nil"/>
              <w:bottom w:val="single" w:sz="4" w:space="0" w:color="auto"/>
              <w:right w:val="single" w:sz="4" w:space="0" w:color="auto"/>
            </w:tcBorders>
            <w:shd w:val="clear" w:color="auto" w:fill="auto"/>
            <w:vAlign w:val="center"/>
            <w:hideMark/>
          </w:tcPr>
          <w:p w:rsidR="00DF55E7" w:rsidRPr="00DF55E7" w:rsidRDefault="00DF55E7" w:rsidP="00DF55E7">
            <w:pPr>
              <w:spacing w:after="0" w:line="240" w:lineRule="auto"/>
              <w:jc w:val="right"/>
              <w:rPr>
                <w:rFonts w:ascii="Times New Roman" w:eastAsia="Times New Roman" w:hAnsi="Times New Roman"/>
                <w:sz w:val="14"/>
                <w:szCs w:val="14"/>
                <w:lang w:eastAsia="ru-RU"/>
              </w:rPr>
            </w:pPr>
            <w:r w:rsidRPr="00DF55E7">
              <w:rPr>
                <w:rFonts w:ascii="Times New Roman" w:eastAsia="Times New Roman" w:hAnsi="Times New Roman"/>
                <w:sz w:val="14"/>
                <w:szCs w:val="14"/>
                <w:lang w:eastAsia="ru-RU"/>
              </w:rPr>
              <w:t> </w:t>
            </w:r>
          </w:p>
        </w:tc>
      </w:tr>
      <w:tr w:rsidR="00DF55E7" w:rsidRPr="00DF55E7" w:rsidTr="00DF55E7">
        <w:trPr>
          <w:trHeight w:val="20"/>
        </w:trPr>
        <w:tc>
          <w:tcPr>
            <w:tcW w:w="226" w:type="pct"/>
            <w:tcBorders>
              <w:top w:val="nil"/>
              <w:left w:val="single" w:sz="4" w:space="0" w:color="auto"/>
              <w:bottom w:val="single" w:sz="4" w:space="0" w:color="auto"/>
              <w:right w:val="single" w:sz="4" w:space="0" w:color="auto"/>
            </w:tcBorders>
            <w:shd w:val="clear" w:color="auto" w:fill="auto"/>
            <w:vAlign w:val="center"/>
            <w:hideMark/>
          </w:tcPr>
          <w:p w:rsidR="00DF55E7" w:rsidRPr="00DF55E7" w:rsidRDefault="00DF55E7" w:rsidP="00DF55E7">
            <w:pPr>
              <w:spacing w:after="0" w:line="240" w:lineRule="auto"/>
              <w:jc w:val="center"/>
              <w:rPr>
                <w:rFonts w:ascii="Times New Roman" w:eastAsia="Times New Roman" w:hAnsi="Times New Roman"/>
                <w:bCs/>
                <w:sz w:val="14"/>
                <w:szCs w:val="14"/>
                <w:lang w:eastAsia="ru-RU"/>
              </w:rPr>
            </w:pPr>
            <w:r w:rsidRPr="00DF55E7">
              <w:rPr>
                <w:rFonts w:ascii="Times New Roman" w:eastAsia="Times New Roman" w:hAnsi="Times New Roman"/>
                <w:bCs/>
                <w:sz w:val="14"/>
                <w:szCs w:val="14"/>
                <w:lang w:eastAsia="ru-RU"/>
              </w:rPr>
              <w:t> </w:t>
            </w:r>
          </w:p>
        </w:tc>
        <w:tc>
          <w:tcPr>
            <w:tcW w:w="1279" w:type="pct"/>
            <w:tcBorders>
              <w:top w:val="nil"/>
              <w:left w:val="nil"/>
              <w:bottom w:val="single" w:sz="4" w:space="0" w:color="auto"/>
              <w:right w:val="single" w:sz="4" w:space="0" w:color="auto"/>
            </w:tcBorders>
            <w:shd w:val="clear" w:color="auto" w:fill="auto"/>
            <w:vAlign w:val="center"/>
            <w:hideMark/>
          </w:tcPr>
          <w:p w:rsidR="00DF55E7" w:rsidRPr="00DF55E7" w:rsidRDefault="00DF55E7" w:rsidP="00DF55E7">
            <w:pPr>
              <w:spacing w:after="0" w:line="240" w:lineRule="auto"/>
              <w:rPr>
                <w:rFonts w:ascii="Times New Roman" w:eastAsia="Times New Roman" w:hAnsi="Times New Roman"/>
                <w:bCs/>
                <w:sz w:val="14"/>
                <w:szCs w:val="14"/>
                <w:lang w:eastAsia="ru-RU"/>
              </w:rPr>
            </w:pPr>
            <w:r w:rsidRPr="00DF55E7">
              <w:rPr>
                <w:rFonts w:ascii="Times New Roman" w:eastAsia="Times New Roman" w:hAnsi="Times New Roman"/>
                <w:bCs/>
                <w:sz w:val="14"/>
                <w:szCs w:val="14"/>
                <w:lang w:eastAsia="ru-RU"/>
              </w:rPr>
              <w:t>Итого по счету регионального оператора</w:t>
            </w:r>
          </w:p>
        </w:tc>
        <w:tc>
          <w:tcPr>
            <w:tcW w:w="355" w:type="pct"/>
            <w:tcBorders>
              <w:top w:val="nil"/>
              <w:left w:val="nil"/>
              <w:bottom w:val="single" w:sz="4" w:space="0" w:color="auto"/>
              <w:right w:val="single" w:sz="4" w:space="0" w:color="auto"/>
            </w:tcBorders>
            <w:shd w:val="clear" w:color="auto" w:fill="auto"/>
            <w:vAlign w:val="center"/>
            <w:hideMark/>
          </w:tcPr>
          <w:p w:rsidR="00DF55E7" w:rsidRPr="00DF55E7" w:rsidRDefault="00DF55E7" w:rsidP="00DF55E7">
            <w:pPr>
              <w:spacing w:after="0" w:line="240" w:lineRule="auto"/>
              <w:jc w:val="right"/>
              <w:rPr>
                <w:rFonts w:ascii="Times New Roman" w:eastAsia="Times New Roman" w:hAnsi="Times New Roman"/>
                <w:bCs/>
                <w:sz w:val="14"/>
                <w:szCs w:val="14"/>
                <w:lang w:eastAsia="ru-RU"/>
              </w:rPr>
            </w:pPr>
            <w:r w:rsidRPr="00DF55E7">
              <w:rPr>
                <w:rFonts w:ascii="Times New Roman" w:eastAsia="Times New Roman" w:hAnsi="Times New Roman"/>
                <w:bCs/>
                <w:sz w:val="14"/>
                <w:szCs w:val="14"/>
                <w:lang w:eastAsia="ru-RU"/>
              </w:rPr>
              <w:t>2 328,10</w:t>
            </w:r>
          </w:p>
        </w:tc>
        <w:tc>
          <w:tcPr>
            <w:tcW w:w="349" w:type="pct"/>
            <w:tcBorders>
              <w:top w:val="nil"/>
              <w:left w:val="nil"/>
              <w:bottom w:val="single" w:sz="4" w:space="0" w:color="auto"/>
              <w:right w:val="single" w:sz="4" w:space="0" w:color="auto"/>
            </w:tcBorders>
            <w:shd w:val="clear" w:color="auto" w:fill="auto"/>
            <w:vAlign w:val="center"/>
            <w:hideMark/>
          </w:tcPr>
          <w:p w:rsidR="00DF55E7" w:rsidRPr="00DF55E7" w:rsidRDefault="00DF55E7" w:rsidP="00DF55E7">
            <w:pPr>
              <w:spacing w:after="0" w:line="240" w:lineRule="auto"/>
              <w:jc w:val="right"/>
              <w:rPr>
                <w:rFonts w:ascii="Times New Roman" w:eastAsia="Times New Roman" w:hAnsi="Times New Roman"/>
                <w:bCs/>
                <w:sz w:val="14"/>
                <w:szCs w:val="14"/>
                <w:lang w:eastAsia="ru-RU"/>
              </w:rPr>
            </w:pPr>
            <w:r w:rsidRPr="00DF55E7">
              <w:rPr>
                <w:rFonts w:ascii="Times New Roman" w:eastAsia="Times New Roman" w:hAnsi="Times New Roman"/>
                <w:bCs/>
                <w:sz w:val="14"/>
                <w:szCs w:val="14"/>
                <w:lang w:eastAsia="ru-RU"/>
              </w:rPr>
              <w:t> </w:t>
            </w:r>
          </w:p>
        </w:tc>
        <w:tc>
          <w:tcPr>
            <w:tcW w:w="349" w:type="pct"/>
            <w:tcBorders>
              <w:top w:val="nil"/>
              <w:left w:val="nil"/>
              <w:bottom w:val="single" w:sz="4" w:space="0" w:color="auto"/>
              <w:right w:val="single" w:sz="4" w:space="0" w:color="auto"/>
            </w:tcBorders>
            <w:shd w:val="clear" w:color="auto" w:fill="auto"/>
            <w:vAlign w:val="center"/>
            <w:hideMark/>
          </w:tcPr>
          <w:p w:rsidR="00DF55E7" w:rsidRPr="00DF55E7" w:rsidRDefault="00DF55E7" w:rsidP="00DF55E7">
            <w:pPr>
              <w:spacing w:after="0" w:line="240" w:lineRule="auto"/>
              <w:jc w:val="right"/>
              <w:rPr>
                <w:rFonts w:ascii="Times New Roman" w:eastAsia="Times New Roman" w:hAnsi="Times New Roman"/>
                <w:bCs/>
                <w:sz w:val="14"/>
                <w:szCs w:val="14"/>
                <w:lang w:eastAsia="ru-RU"/>
              </w:rPr>
            </w:pPr>
            <w:r w:rsidRPr="00DF55E7">
              <w:rPr>
                <w:rFonts w:ascii="Times New Roman" w:eastAsia="Times New Roman" w:hAnsi="Times New Roman"/>
                <w:bCs/>
                <w:sz w:val="14"/>
                <w:szCs w:val="14"/>
                <w:lang w:eastAsia="ru-RU"/>
              </w:rPr>
              <w:t> </w:t>
            </w:r>
          </w:p>
        </w:tc>
        <w:tc>
          <w:tcPr>
            <w:tcW w:w="349" w:type="pct"/>
            <w:tcBorders>
              <w:top w:val="nil"/>
              <w:left w:val="nil"/>
              <w:bottom w:val="single" w:sz="4" w:space="0" w:color="auto"/>
              <w:right w:val="single" w:sz="4" w:space="0" w:color="auto"/>
            </w:tcBorders>
            <w:shd w:val="clear" w:color="auto" w:fill="auto"/>
            <w:vAlign w:val="center"/>
            <w:hideMark/>
          </w:tcPr>
          <w:p w:rsidR="00DF55E7" w:rsidRPr="00DF55E7" w:rsidRDefault="00DF55E7" w:rsidP="00DF55E7">
            <w:pPr>
              <w:spacing w:after="0" w:line="240" w:lineRule="auto"/>
              <w:jc w:val="right"/>
              <w:rPr>
                <w:rFonts w:ascii="Times New Roman" w:eastAsia="Times New Roman" w:hAnsi="Times New Roman"/>
                <w:bCs/>
                <w:sz w:val="14"/>
                <w:szCs w:val="14"/>
                <w:lang w:eastAsia="ru-RU"/>
              </w:rPr>
            </w:pPr>
            <w:r w:rsidRPr="00DF55E7">
              <w:rPr>
                <w:rFonts w:ascii="Times New Roman" w:eastAsia="Times New Roman" w:hAnsi="Times New Roman"/>
                <w:bCs/>
                <w:sz w:val="14"/>
                <w:szCs w:val="14"/>
                <w:lang w:eastAsia="ru-RU"/>
              </w:rPr>
              <w:t> </w:t>
            </w:r>
          </w:p>
        </w:tc>
        <w:tc>
          <w:tcPr>
            <w:tcW w:w="349" w:type="pct"/>
            <w:tcBorders>
              <w:top w:val="nil"/>
              <w:left w:val="nil"/>
              <w:bottom w:val="single" w:sz="4" w:space="0" w:color="auto"/>
              <w:right w:val="single" w:sz="4" w:space="0" w:color="auto"/>
            </w:tcBorders>
            <w:shd w:val="clear" w:color="auto" w:fill="auto"/>
            <w:vAlign w:val="center"/>
            <w:hideMark/>
          </w:tcPr>
          <w:p w:rsidR="00DF55E7" w:rsidRPr="00DF55E7" w:rsidRDefault="00DF55E7" w:rsidP="00DF55E7">
            <w:pPr>
              <w:spacing w:after="0" w:line="240" w:lineRule="auto"/>
              <w:jc w:val="right"/>
              <w:rPr>
                <w:rFonts w:ascii="Times New Roman" w:eastAsia="Times New Roman" w:hAnsi="Times New Roman"/>
                <w:bCs/>
                <w:sz w:val="14"/>
                <w:szCs w:val="14"/>
                <w:lang w:eastAsia="ru-RU"/>
              </w:rPr>
            </w:pPr>
            <w:r w:rsidRPr="00DF55E7">
              <w:rPr>
                <w:rFonts w:ascii="Times New Roman" w:eastAsia="Times New Roman" w:hAnsi="Times New Roman"/>
                <w:bCs/>
                <w:sz w:val="14"/>
                <w:szCs w:val="14"/>
                <w:lang w:eastAsia="ru-RU"/>
              </w:rPr>
              <w:t> </w:t>
            </w:r>
          </w:p>
        </w:tc>
        <w:tc>
          <w:tcPr>
            <w:tcW w:w="349" w:type="pct"/>
            <w:tcBorders>
              <w:top w:val="nil"/>
              <w:left w:val="nil"/>
              <w:bottom w:val="single" w:sz="4" w:space="0" w:color="auto"/>
              <w:right w:val="single" w:sz="4" w:space="0" w:color="auto"/>
            </w:tcBorders>
            <w:shd w:val="clear" w:color="auto" w:fill="auto"/>
            <w:vAlign w:val="center"/>
            <w:hideMark/>
          </w:tcPr>
          <w:p w:rsidR="00DF55E7" w:rsidRPr="00DF55E7" w:rsidRDefault="00DF55E7" w:rsidP="00DF55E7">
            <w:pPr>
              <w:spacing w:after="0" w:line="240" w:lineRule="auto"/>
              <w:jc w:val="right"/>
              <w:rPr>
                <w:rFonts w:ascii="Times New Roman" w:eastAsia="Times New Roman" w:hAnsi="Times New Roman"/>
                <w:bCs/>
                <w:sz w:val="14"/>
                <w:szCs w:val="14"/>
                <w:lang w:eastAsia="ru-RU"/>
              </w:rPr>
            </w:pPr>
            <w:r w:rsidRPr="00DF55E7">
              <w:rPr>
                <w:rFonts w:ascii="Times New Roman" w:eastAsia="Times New Roman" w:hAnsi="Times New Roman"/>
                <w:bCs/>
                <w:sz w:val="14"/>
                <w:szCs w:val="14"/>
                <w:lang w:eastAsia="ru-RU"/>
              </w:rPr>
              <w:t> </w:t>
            </w:r>
          </w:p>
        </w:tc>
        <w:tc>
          <w:tcPr>
            <w:tcW w:w="349" w:type="pct"/>
            <w:tcBorders>
              <w:top w:val="nil"/>
              <w:left w:val="nil"/>
              <w:bottom w:val="single" w:sz="4" w:space="0" w:color="auto"/>
              <w:right w:val="single" w:sz="4" w:space="0" w:color="auto"/>
            </w:tcBorders>
            <w:shd w:val="clear" w:color="auto" w:fill="auto"/>
            <w:vAlign w:val="center"/>
            <w:hideMark/>
          </w:tcPr>
          <w:p w:rsidR="00DF55E7" w:rsidRPr="00DF55E7" w:rsidRDefault="00DF55E7" w:rsidP="00DF55E7">
            <w:pPr>
              <w:spacing w:after="0" w:line="240" w:lineRule="auto"/>
              <w:jc w:val="right"/>
              <w:rPr>
                <w:rFonts w:ascii="Times New Roman" w:eastAsia="Times New Roman" w:hAnsi="Times New Roman"/>
                <w:bCs/>
                <w:sz w:val="14"/>
                <w:szCs w:val="14"/>
                <w:lang w:eastAsia="ru-RU"/>
              </w:rPr>
            </w:pPr>
            <w:r w:rsidRPr="00DF55E7">
              <w:rPr>
                <w:rFonts w:ascii="Times New Roman" w:eastAsia="Times New Roman" w:hAnsi="Times New Roman"/>
                <w:bCs/>
                <w:sz w:val="14"/>
                <w:szCs w:val="14"/>
                <w:lang w:eastAsia="ru-RU"/>
              </w:rPr>
              <w:t> </w:t>
            </w:r>
          </w:p>
        </w:tc>
        <w:tc>
          <w:tcPr>
            <w:tcW w:w="349" w:type="pct"/>
            <w:tcBorders>
              <w:top w:val="nil"/>
              <w:left w:val="nil"/>
              <w:bottom w:val="single" w:sz="4" w:space="0" w:color="auto"/>
              <w:right w:val="single" w:sz="4" w:space="0" w:color="auto"/>
            </w:tcBorders>
            <w:shd w:val="clear" w:color="auto" w:fill="auto"/>
            <w:vAlign w:val="center"/>
            <w:hideMark/>
          </w:tcPr>
          <w:p w:rsidR="00DF55E7" w:rsidRPr="00DF55E7" w:rsidRDefault="00DF55E7" w:rsidP="00DF55E7">
            <w:pPr>
              <w:spacing w:after="0" w:line="240" w:lineRule="auto"/>
              <w:jc w:val="right"/>
              <w:rPr>
                <w:rFonts w:ascii="Times New Roman" w:eastAsia="Times New Roman" w:hAnsi="Times New Roman"/>
                <w:bCs/>
                <w:sz w:val="14"/>
                <w:szCs w:val="14"/>
                <w:lang w:eastAsia="ru-RU"/>
              </w:rPr>
            </w:pPr>
            <w:r w:rsidRPr="00DF55E7">
              <w:rPr>
                <w:rFonts w:ascii="Times New Roman" w:eastAsia="Times New Roman" w:hAnsi="Times New Roman"/>
                <w:bCs/>
                <w:sz w:val="14"/>
                <w:szCs w:val="14"/>
                <w:lang w:eastAsia="ru-RU"/>
              </w:rPr>
              <w:t> </w:t>
            </w:r>
          </w:p>
        </w:tc>
        <w:tc>
          <w:tcPr>
            <w:tcW w:w="349" w:type="pct"/>
            <w:tcBorders>
              <w:top w:val="nil"/>
              <w:left w:val="nil"/>
              <w:bottom w:val="single" w:sz="4" w:space="0" w:color="auto"/>
              <w:right w:val="single" w:sz="4" w:space="0" w:color="auto"/>
            </w:tcBorders>
            <w:shd w:val="clear" w:color="auto" w:fill="auto"/>
            <w:vAlign w:val="center"/>
            <w:hideMark/>
          </w:tcPr>
          <w:p w:rsidR="00DF55E7" w:rsidRPr="00DF55E7" w:rsidRDefault="00DF55E7" w:rsidP="00DF55E7">
            <w:pPr>
              <w:spacing w:after="0" w:line="240" w:lineRule="auto"/>
              <w:jc w:val="right"/>
              <w:rPr>
                <w:rFonts w:ascii="Times New Roman" w:eastAsia="Times New Roman" w:hAnsi="Times New Roman"/>
                <w:bCs/>
                <w:sz w:val="14"/>
                <w:szCs w:val="14"/>
                <w:lang w:eastAsia="ru-RU"/>
              </w:rPr>
            </w:pPr>
            <w:r w:rsidRPr="00DF55E7">
              <w:rPr>
                <w:rFonts w:ascii="Times New Roman" w:eastAsia="Times New Roman" w:hAnsi="Times New Roman"/>
                <w:bCs/>
                <w:sz w:val="14"/>
                <w:szCs w:val="14"/>
                <w:lang w:eastAsia="ru-RU"/>
              </w:rPr>
              <w:t> </w:t>
            </w:r>
          </w:p>
        </w:tc>
        <w:tc>
          <w:tcPr>
            <w:tcW w:w="351" w:type="pct"/>
            <w:tcBorders>
              <w:top w:val="nil"/>
              <w:left w:val="nil"/>
              <w:bottom w:val="single" w:sz="4" w:space="0" w:color="auto"/>
              <w:right w:val="single" w:sz="4" w:space="0" w:color="auto"/>
            </w:tcBorders>
            <w:shd w:val="clear" w:color="auto" w:fill="auto"/>
            <w:vAlign w:val="center"/>
            <w:hideMark/>
          </w:tcPr>
          <w:p w:rsidR="00DF55E7" w:rsidRPr="00DF55E7" w:rsidRDefault="00DF55E7" w:rsidP="00DF55E7">
            <w:pPr>
              <w:spacing w:after="0" w:line="240" w:lineRule="auto"/>
              <w:jc w:val="right"/>
              <w:rPr>
                <w:rFonts w:ascii="Times New Roman" w:eastAsia="Times New Roman" w:hAnsi="Times New Roman"/>
                <w:bCs/>
                <w:sz w:val="14"/>
                <w:szCs w:val="14"/>
                <w:lang w:eastAsia="ru-RU"/>
              </w:rPr>
            </w:pPr>
            <w:r w:rsidRPr="00DF55E7">
              <w:rPr>
                <w:rFonts w:ascii="Times New Roman" w:eastAsia="Times New Roman" w:hAnsi="Times New Roman"/>
                <w:bCs/>
                <w:sz w:val="14"/>
                <w:szCs w:val="14"/>
                <w:lang w:eastAsia="ru-RU"/>
              </w:rPr>
              <w:t> </w:t>
            </w:r>
          </w:p>
        </w:tc>
      </w:tr>
      <w:tr w:rsidR="00DF55E7" w:rsidRPr="00DF55E7" w:rsidTr="00DF55E7">
        <w:trPr>
          <w:trHeight w:val="20"/>
        </w:trPr>
        <w:tc>
          <w:tcPr>
            <w:tcW w:w="226" w:type="pct"/>
            <w:tcBorders>
              <w:top w:val="nil"/>
              <w:left w:val="single" w:sz="4" w:space="0" w:color="auto"/>
              <w:bottom w:val="single" w:sz="4" w:space="0" w:color="auto"/>
              <w:right w:val="single" w:sz="4" w:space="0" w:color="auto"/>
            </w:tcBorders>
            <w:shd w:val="clear" w:color="auto" w:fill="auto"/>
            <w:vAlign w:val="center"/>
            <w:hideMark/>
          </w:tcPr>
          <w:p w:rsidR="00DF55E7" w:rsidRPr="00DF55E7" w:rsidRDefault="00DF55E7" w:rsidP="00DF55E7">
            <w:pPr>
              <w:spacing w:after="0" w:line="240" w:lineRule="auto"/>
              <w:jc w:val="center"/>
              <w:rPr>
                <w:rFonts w:ascii="Times New Roman" w:eastAsia="Times New Roman" w:hAnsi="Times New Roman"/>
                <w:bCs/>
                <w:sz w:val="14"/>
                <w:szCs w:val="14"/>
                <w:lang w:eastAsia="ru-RU"/>
              </w:rPr>
            </w:pPr>
            <w:r w:rsidRPr="00DF55E7">
              <w:rPr>
                <w:rFonts w:ascii="Times New Roman" w:eastAsia="Times New Roman" w:hAnsi="Times New Roman"/>
                <w:bCs/>
                <w:sz w:val="14"/>
                <w:szCs w:val="14"/>
                <w:lang w:eastAsia="ru-RU"/>
              </w:rPr>
              <w:t> </w:t>
            </w:r>
          </w:p>
        </w:tc>
        <w:tc>
          <w:tcPr>
            <w:tcW w:w="1279" w:type="pct"/>
            <w:tcBorders>
              <w:top w:val="nil"/>
              <w:left w:val="nil"/>
              <w:bottom w:val="single" w:sz="4" w:space="0" w:color="auto"/>
              <w:right w:val="single" w:sz="4" w:space="0" w:color="auto"/>
            </w:tcBorders>
            <w:shd w:val="clear" w:color="auto" w:fill="auto"/>
            <w:vAlign w:val="center"/>
            <w:hideMark/>
          </w:tcPr>
          <w:p w:rsidR="00DF55E7" w:rsidRPr="00DF55E7" w:rsidRDefault="00DF55E7" w:rsidP="00DF55E7">
            <w:pPr>
              <w:spacing w:after="0" w:line="240" w:lineRule="auto"/>
              <w:rPr>
                <w:rFonts w:ascii="Times New Roman" w:eastAsia="Times New Roman" w:hAnsi="Times New Roman"/>
                <w:bCs/>
                <w:sz w:val="14"/>
                <w:szCs w:val="14"/>
                <w:lang w:eastAsia="ru-RU"/>
              </w:rPr>
            </w:pPr>
            <w:r w:rsidRPr="00DF55E7">
              <w:rPr>
                <w:rFonts w:ascii="Times New Roman" w:eastAsia="Times New Roman" w:hAnsi="Times New Roman"/>
                <w:bCs/>
                <w:sz w:val="14"/>
                <w:szCs w:val="14"/>
                <w:lang w:eastAsia="ru-RU"/>
              </w:rPr>
              <w:t>Всего по Богучанский муниципальный район</w:t>
            </w:r>
          </w:p>
        </w:tc>
        <w:tc>
          <w:tcPr>
            <w:tcW w:w="355" w:type="pct"/>
            <w:tcBorders>
              <w:top w:val="nil"/>
              <w:left w:val="nil"/>
              <w:bottom w:val="single" w:sz="4" w:space="0" w:color="auto"/>
              <w:right w:val="single" w:sz="4" w:space="0" w:color="auto"/>
            </w:tcBorders>
            <w:shd w:val="clear" w:color="auto" w:fill="auto"/>
            <w:vAlign w:val="center"/>
            <w:hideMark/>
          </w:tcPr>
          <w:p w:rsidR="00DF55E7" w:rsidRPr="00DF55E7" w:rsidRDefault="00DF55E7" w:rsidP="00DF55E7">
            <w:pPr>
              <w:spacing w:after="0" w:line="240" w:lineRule="auto"/>
              <w:jc w:val="right"/>
              <w:rPr>
                <w:rFonts w:ascii="Times New Roman" w:eastAsia="Times New Roman" w:hAnsi="Times New Roman"/>
                <w:bCs/>
                <w:sz w:val="14"/>
                <w:szCs w:val="14"/>
                <w:lang w:eastAsia="ru-RU"/>
              </w:rPr>
            </w:pPr>
            <w:r w:rsidRPr="00DF55E7">
              <w:rPr>
                <w:rFonts w:ascii="Times New Roman" w:eastAsia="Times New Roman" w:hAnsi="Times New Roman"/>
                <w:bCs/>
                <w:sz w:val="14"/>
                <w:szCs w:val="14"/>
                <w:lang w:eastAsia="ru-RU"/>
              </w:rPr>
              <w:t>2 328,10</w:t>
            </w:r>
          </w:p>
        </w:tc>
        <w:tc>
          <w:tcPr>
            <w:tcW w:w="349" w:type="pct"/>
            <w:tcBorders>
              <w:top w:val="nil"/>
              <w:left w:val="nil"/>
              <w:bottom w:val="single" w:sz="4" w:space="0" w:color="auto"/>
              <w:right w:val="single" w:sz="4" w:space="0" w:color="auto"/>
            </w:tcBorders>
            <w:shd w:val="clear" w:color="auto" w:fill="auto"/>
            <w:vAlign w:val="center"/>
            <w:hideMark/>
          </w:tcPr>
          <w:p w:rsidR="00DF55E7" w:rsidRPr="00DF55E7" w:rsidRDefault="00DF55E7" w:rsidP="00DF55E7">
            <w:pPr>
              <w:spacing w:after="0" w:line="240" w:lineRule="auto"/>
              <w:jc w:val="right"/>
              <w:rPr>
                <w:rFonts w:ascii="Times New Roman" w:eastAsia="Times New Roman" w:hAnsi="Times New Roman"/>
                <w:bCs/>
                <w:sz w:val="14"/>
                <w:szCs w:val="14"/>
                <w:lang w:eastAsia="ru-RU"/>
              </w:rPr>
            </w:pPr>
            <w:r w:rsidRPr="00DF55E7">
              <w:rPr>
                <w:rFonts w:ascii="Times New Roman" w:eastAsia="Times New Roman" w:hAnsi="Times New Roman"/>
                <w:bCs/>
                <w:sz w:val="14"/>
                <w:szCs w:val="14"/>
                <w:lang w:eastAsia="ru-RU"/>
              </w:rPr>
              <w:t> </w:t>
            </w:r>
          </w:p>
        </w:tc>
        <w:tc>
          <w:tcPr>
            <w:tcW w:w="349" w:type="pct"/>
            <w:tcBorders>
              <w:top w:val="nil"/>
              <w:left w:val="nil"/>
              <w:bottom w:val="single" w:sz="4" w:space="0" w:color="auto"/>
              <w:right w:val="single" w:sz="4" w:space="0" w:color="auto"/>
            </w:tcBorders>
            <w:shd w:val="clear" w:color="auto" w:fill="auto"/>
            <w:vAlign w:val="center"/>
            <w:hideMark/>
          </w:tcPr>
          <w:p w:rsidR="00DF55E7" w:rsidRPr="00DF55E7" w:rsidRDefault="00DF55E7" w:rsidP="00DF55E7">
            <w:pPr>
              <w:spacing w:after="0" w:line="240" w:lineRule="auto"/>
              <w:jc w:val="right"/>
              <w:rPr>
                <w:rFonts w:ascii="Times New Roman" w:eastAsia="Times New Roman" w:hAnsi="Times New Roman"/>
                <w:bCs/>
                <w:sz w:val="14"/>
                <w:szCs w:val="14"/>
                <w:lang w:eastAsia="ru-RU"/>
              </w:rPr>
            </w:pPr>
            <w:r w:rsidRPr="00DF55E7">
              <w:rPr>
                <w:rFonts w:ascii="Times New Roman" w:eastAsia="Times New Roman" w:hAnsi="Times New Roman"/>
                <w:bCs/>
                <w:sz w:val="14"/>
                <w:szCs w:val="14"/>
                <w:lang w:eastAsia="ru-RU"/>
              </w:rPr>
              <w:t> </w:t>
            </w:r>
          </w:p>
        </w:tc>
        <w:tc>
          <w:tcPr>
            <w:tcW w:w="349" w:type="pct"/>
            <w:tcBorders>
              <w:top w:val="nil"/>
              <w:left w:val="nil"/>
              <w:bottom w:val="single" w:sz="4" w:space="0" w:color="auto"/>
              <w:right w:val="single" w:sz="4" w:space="0" w:color="auto"/>
            </w:tcBorders>
            <w:shd w:val="clear" w:color="auto" w:fill="auto"/>
            <w:vAlign w:val="center"/>
            <w:hideMark/>
          </w:tcPr>
          <w:p w:rsidR="00DF55E7" w:rsidRPr="00DF55E7" w:rsidRDefault="00DF55E7" w:rsidP="00DF55E7">
            <w:pPr>
              <w:spacing w:after="0" w:line="240" w:lineRule="auto"/>
              <w:jc w:val="right"/>
              <w:rPr>
                <w:rFonts w:ascii="Times New Roman" w:eastAsia="Times New Roman" w:hAnsi="Times New Roman"/>
                <w:bCs/>
                <w:sz w:val="14"/>
                <w:szCs w:val="14"/>
                <w:lang w:eastAsia="ru-RU"/>
              </w:rPr>
            </w:pPr>
            <w:r w:rsidRPr="00DF55E7">
              <w:rPr>
                <w:rFonts w:ascii="Times New Roman" w:eastAsia="Times New Roman" w:hAnsi="Times New Roman"/>
                <w:bCs/>
                <w:sz w:val="14"/>
                <w:szCs w:val="14"/>
                <w:lang w:eastAsia="ru-RU"/>
              </w:rPr>
              <w:t> </w:t>
            </w:r>
          </w:p>
        </w:tc>
        <w:tc>
          <w:tcPr>
            <w:tcW w:w="349" w:type="pct"/>
            <w:tcBorders>
              <w:top w:val="nil"/>
              <w:left w:val="nil"/>
              <w:bottom w:val="single" w:sz="4" w:space="0" w:color="auto"/>
              <w:right w:val="single" w:sz="4" w:space="0" w:color="auto"/>
            </w:tcBorders>
            <w:shd w:val="clear" w:color="auto" w:fill="auto"/>
            <w:vAlign w:val="center"/>
            <w:hideMark/>
          </w:tcPr>
          <w:p w:rsidR="00DF55E7" w:rsidRPr="00DF55E7" w:rsidRDefault="00DF55E7" w:rsidP="00DF55E7">
            <w:pPr>
              <w:spacing w:after="0" w:line="240" w:lineRule="auto"/>
              <w:jc w:val="right"/>
              <w:rPr>
                <w:rFonts w:ascii="Times New Roman" w:eastAsia="Times New Roman" w:hAnsi="Times New Roman"/>
                <w:bCs/>
                <w:sz w:val="14"/>
                <w:szCs w:val="14"/>
                <w:lang w:eastAsia="ru-RU"/>
              </w:rPr>
            </w:pPr>
            <w:r w:rsidRPr="00DF55E7">
              <w:rPr>
                <w:rFonts w:ascii="Times New Roman" w:eastAsia="Times New Roman" w:hAnsi="Times New Roman"/>
                <w:bCs/>
                <w:sz w:val="14"/>
                <w:szCs w:val="14"/>
                <w:lang w:eastAsia="ru-RU"/>
              </w:rPr>
              <w:t> </w:t>
            </w:r>
          </w:p>
        </w:tc>
        <w:tc>
          <w:tcPr>
            <w:tcW w:w="349" w:type="pct"/>
            <w:tcBorders>
              <w:top w:val="nil"/>
              <w:left w:val="nil"/>
              <w:bottom w:val="single" w:sz="4" w:space="0" w:color="auto"/>
              <w:right w:val="single" w:sz="4" w:space="0" w:color="auto"/>
            </w:tcBorders>
            <w:shd w:val="clear" w:color="auto" w:fill="auto"/>
            <w:vAlign w:val="center"/>
            <w:hideMark/>
          </w:tcPr>
          <w:p w:rsidR="00DF55E7" w:rsidRPr="00DF55E7" w:rsidRDefault="00DF55E7" w:rsidP="00DF55E7">
            <w:pPr>
              <w:spacing w:after="0" w:line="240" w:lineRule="auto"/>
              <w:jc w:val="right"/>
              <w:rPr>
                <w:rFonts w:ascii="Times New Roman" w:eastAsia="Times New Roman" w:hAnsi="Times New Roman"/>
                <w:bCs/>
                <w:sz w:val="14"/>
                <w:szCs w:val="14"/>
                <w:lang w:eastAsia="ru-RU"/>
              </w:rPr>
            </w:pPr>
            <w:r w:rsidRPr="00DF55E7">
              <w:rPr>
                <w:rFonts w:ascii="Times New Roman" w:eastAsia="Times New Roman" w:hAnsi="Times New Roman"/>
                <w:bCs/>
                <w:sz w:val="14"/>
                <w:szCs w:val="14"/>
                <w:lang w:eastAsia="ru-RU"/>
              </w:rPr>
              <w:t> </w:t>
            </w:r>
          </w:p>
        </w:tc>
        <w:tc>
          <w:tcPr>
            <w:tcW w:w="349" w:type="pct"/>
            <w:tcBorders>
              <w:top w:val="nil"/>
              <w:left w:val="nil"/>
              <w:bottom w:val="single" w:sz="4" w:space="0" w:color="auto"/>
              <w:right w:val="single" w:sz="4" w:space="0" w:color="auto"/>
            </w:tcBorders>
            <w:shd w:val="clear" w:color="auto" w:fill="auto"/>
            <w:vAlign w:val="center"/>
            <w:hideMark/>
          </w:tcPr>
          <w:p w:rsidR="00DF55E7" w:rsidRPr="00DF55E7" w:rsidRDefault="00DF55E7" w:rsidP="00DF55E7">
            <w:pPr>
              <w:spacing w:after="0" w:line="240" w:lineRule="auto"/>
              <w:jc w:val="right"/>
              <w:rPr>
                <w:rFonts w:ascii="Times New Roman" w:eastAsia="Times New Roman" w:hAnsi="Times New Roman"/>
                <w:bCs/>
                <w:sz w:val="14"/>
                <w:szCs w:val="14"/>
                <w:lang w:eastAsia="ru-RU"/>
              </w:rPr>
            </w:pPr>
            <w:r w:rsidRPr="00DF55E7">
              <w:rPr>
                <w:rFonts w:ascii="Times New Roman" w:eastAsia="Times New Roman" w:hAnsi="Times New Roman"/>
                <w:bCs/>
                <w:sz w:val="14"/>
                <w:szCs w:val="14"/>
                <w:lang w:eastAsia="ru-RU"/>
              </w:rPr>
              <w:t> </w:t>
            </w:r>
          </w:p>
        </w:tc>
        <w:tc>
          <w:tcPr>
            <w:tcW w:w="349" w:type="pct"/>
            <w:tcBorders>
              <w:top w:val="nil"/>
              <w:left w:val="nil"/>
              <w:bottom w:val="single" w:sz="4" w:space="0" w:color="auto"/>
              <w:right w:val="single" w:sz="4" w:space="0" w:color="auto"/>
            </w:tcBorders>
            <w:shd w:val="clear" w:color="auto" w:fill="auto"/>
            <w:vAlign w:val="center"/>
            <w:hideMark/>
          </w:tcPr>
          <w:p w:rsidR="00DF55E7" w:rsidRPr="00DF55E7" w:rsidRDefault="00DF55E7" w:rsidP="00DF55E7">
            <w:pPr>
              <w:spacing w:after="0" w:line="240" w:lineRule="auto"/>
              <w:jc w:val="right"/>
              <w:rPr>
                <w:rFonts w:ascii="Times New Roman" w:eastAsia="Times New Roman" w:hAnsi="Times New Roman"/>
                <w:bCs/>
                <w:sz w:val="14"/>
                <w:szCs w:val="14"/>
                <w:lang w:eastAsia="ru-RU"/>
              </w:rPr>
            </w:pPr>
            <w:r w:rsidRPr="00DF55E7">
              <w:rPr>
                <w:rFonts w:ascii="Times New Roman" w:eastAsia="Times New Roman" w:hAnsi="Times New Roman"/>
                <w:bCs/>
                <w:sz w:val="14"/>
                <w:szCs w:val="14"/>
                <w:lang w:eastAsia="ru-RU"/>
              </w:rPr>
              <w:t> </w:t>
            </w:r>
          </w:p>
        </w:tc>
        <w:tc>
          <w:tcPr>
            <w:tcW w:w="349" w:type="pct"/>
            <w:tcBorders>
              <w:top w:val="nil"/>
              <w:left w:val="nil"/>
              <w:bottom w:val="single" w:sz="4" w:space="0" w:color="auto"/>
              <w:right w:val="single" w:sz="4" w:space="0" w:color="auto"/>
            </w:tcBorders>
            <w:shd w:val="clear" w:color="auto" w:fill="auto"/>
            <w:vAlign w:val="center"/>
            <w:hideMark/>
          </w:tcPr>
          <w:p w:rsidR="00DF55E7" w:rsidRPr="00DF55E7" w:rsidRDefault="00DF55E7" w:rsidP="00DF55E7">
            <w:pPr>
              <w:spacing w:after="0" w:line="240" w:lineRule="auto"/>
              <w:jc w:val="right"/>
              <w:rPr>
                <w:rFonts w:ascii="Times New Roman" w:eastAsia="Times New Roman" w:hAnsi="Times New Roman"/>
                <w:bCs/>
                <w:sz w:val="14"/>
                <w:szCs w:val="14"/>
                <w:lang w:eastAsia="ru-RU"/>
              </w:rPr>
            </w:pPr>
            <w:r w:rsidRPr="00DF55E7">
              <w:rPr>
                <w:rFonts w:ascii="Times New Roman" w:eastAsia="Times New Roman" w:hAnsi="Times New Roman"/>
                <w:bCs/>
                <w:sz w:val="14"/>
                <w:szCs w:val="14"/>
                <w:lang w:eastAsia="ru-RU"/>
              </w:rPr>
              <w:t> </w:t>
            </w:r>
          </w:p>
        </w:tc>
        <w:tc>
          <w:tcPr>
            <w:tcW w:w="351" w:type="pct"/>
            <w:tcBorders>
              <w:top w:val="nil"/>
              <w:left w:val="nil"/>
              <w:bottom w:val="single" w:sz="4" w:space="0" w:color="auto"/>
              <w:right w:val="single" w:sz="4" w:space="0" w:color="auto"/>
            </w:tcBorders>
            <w:shd w:val="clear" w:color="auto" w:fill="auto"/>
            <w:vAlign w:val="center"/>
            <w:hideMark/>
          </w:tcPr>
          <w:p w:rsidR="00DF55E7" w:rsidRPr="00DF55E7" w:rsidRDefault="00DF55E7" w:rsidP="00DF55E7">
            <w:pPr>
              <w:spacing w:after="0" w:line="240" w:lineRule="auto"/>
              <w:jc w:val="right"/>
              <w:rPr>
                <w:rFonts w:ascii="Times New Roman" w:eastAsia="Times New Roman" w:hAnsi="Times New Roman"/>
                <w:bCs/>
                <w:sz w:val="14"/>
                <w:szCs w:val="14"/>
                <w:lang w:eastAsia="ru-RU"/>
              </w:rPr>
            </w:pPr>
            <w:r w:rsidRPr="00DF55E7">
              <w:rPr>
                <w:rFonts w:ascii="Times New Roman" w:eastAsia="Times New Roman" w:hAnsi="Times New Roman"/>
                <w:bCs/>
                <w:sz w:val="14"/>
                <w:szCs w:val="14"/>
                <w:lang w:eastAsia="ru-RU"/>
              </w:rPr>
              <w:t> </w:t>
            </w:r>
          </w:p>
        </w:tc>
      </w:tr>
    </w:tbl>
    <w:p w:rsidR="00AC276D" w:rsidRPr="00AC276D" w:rsidRDefault="00AC276D" w:rsidP="00AC276D">
      <w:pPr>
        <w:spacing w:after="0" w:line="240" w:lineRule="auto"/>
        <w:jc w:val="both"/>
        <w:rPr>
          <w:rFonts w:ascii="Times New Roman" w:eastAsia="Times New Roman" w:hAnsi="Times New Roman"/>
          <w:sz w:val="28"/>
          <w:szCs w:val="28"/>
          <w:lang w:eastAsia="ru-RU"/>
        </w:rPr>
      </w:pPr>
    </w:p>
    <w:tbl>
      <w:tblPr>
        <w:tblW w:w="5000" w:type="pct"/>
        <w:tblLook w:val="04A0"/>
      </w:tblPr>
      <w:tblGrid>
        <w:gridCol w:w="9570"/>
      </w:tblGrid>
      <w:tr w:rsidR="00945201" w:rsidRPr="00945201" w:rsidTr="00945201">
        <w:trPr>
          <w:trHeight w:val="20"/>
        </w:trPr>
        <w:tc>
          <w:tcPr>
            <w:tcW w:w="5000" w:type="pct"/>
            <w:tcBorders>
              <w:top w:val="nil"/>
              <w:left w:val="nil"/>
              <w:right w:val="nil"/>
            </w:tcBorders>
            <w:shd w:val="clear" w:color="auto" w:fill="auto"/>
            <w:noWrap/>
            <w:vAlign w:val="bottom"/>
            <w:hideMark/>
          </w:tcPr>
          <w:p w:rsidR="0080524F" w:rsidRPr="00883008" w:rsidRDefault="00945201" w:rsidP="0080524F">
            <w:pPr>
              <w:spacing w:after="0" w:line="240" w:lineRule="auto"/>
              <w:jc w:val="right"/>
              <w:rPr>
                <w:rFonts w:ascii="Times New Roman" w:eastAsia="Times New Roman" w:hAnsi="Times New Roman"/>
                <w:sz w:val="18"/>
                <w:szCs w:val="18"/>
                <w:lang w:eastAsia="ru-RU"/>
              </w:rPr>
            </w:pPr>
            <w:r w:rsidRPr="00945201">
              <w:rPr>
                <w:rFonts w:ascii="Times New Roman" w:eastAsia="Times New Roman" w:hAnsi="Times New Roman"/>
                <w:sz w:val="18"/>
                <w:szCs w:val="18"/>
                <w:lang w:eastAsia="ru-RU"/>
              </w:rPr>
              <w:t xml:space="preserve">Приложение № 2 </w:t>
            </w:r>
          </w:p>
          <w:p w:rsidR="0080524F" w:rsidRPr="0080524F" w:rsidRDefault="00945201" w:rsidP="0080524F">
            <w:pPr>
              <w:spacing w:after="0" w:line="240" w:lineRule="auto"/>
              <w:jc w:val="right"/>
              <w:rPr>
                <w:rFonts w:ascii="Times New Roman" w:eastAsia="Times New Roman" w:hAnsi="Times New Roman"/>
                <w:sz w:val="18"/>
                <w:szCs w:val="18"/>
                <w:lang w:eastAsia="ru-RU"/>
              </w:rPr>
            </w:pPr>
            <w:r w:rsidRPr="00945201">
              <w:rPr>
                <w:rFonts w:ascii="Times New Roman" w:eastAsia="Times New Roman" w:hAnsi="Times New Roman"/>
                <w:sz w:val="18"/>
                <w:szCs w:val="18"/>
                <w:lang w:eastAsia="ru-RU"/>
              </w:rPr>
              <w:t>к постановлению администрации Богучанского района</w:t>
            </w:r>
          </w:p>
          <w:p w:rsidR="00945201" w:rsidRPr="00945201" w:rsidRDefault="00945201" w:rsidP="0080524F">
            <w:pPr>
              <w:spacing w:after="0" w:line="240" w:lineRule="auto"/>
              <w:jc w:val="right"/>
              <w:rPr>
                <w:rFonts w:ascii="Times New Roman" w:eastAsia="Times New Roman" w:hAnsi="Times New Roman"/>
                <w:sz w:val="18"/>
                <w:szCs w:val="18"/>
                <w:lang w:eastAsia="ru-RU"/>
              </w:rPr>
            </w:pPr>
            <w:r w:rsidRPr="00945201">
              <w:rPr>
                <w:rFonts w:ascii="Times New Roman" w:eastAsia="Times New Roman" w:hAnsi="Times New Roman"/>
                <w:sz w:val="18"/>
                <w:szCs w:val="18"/>
                <w:lang w:eastAsia="ru-RU"/>
              </w:rPr>
              <w:t xml:space="preserve">                                                       от 18.11.2021 № 989-п</w:t>
            </w:r>
          </w:p>
          <w:p w:rsidR="0080524F" w:rsidRPr="00883008" w:rsidRDefault="00945201" w:rsidP="0080524F">
            <w:pPr>
              <w:spacing w:after="0" w:line="240" w:lineRule="auto"/>
              <w:jc w:val="right"/>
              <w:rPr>
                <w:rFonts w:ascii="Times New Roman" w:eastAsia="Times New Roman" w:hAnsi="Times New Roman"/>
                <w:sz w:val="18"/>
                <w:szCs w:val="18"/>
                <w:lang w:eastAsia="ru-RU"/>
              </w:rPr>
            </w:pPr>
            <w:r w:rsidRPr="00945201">
              <w:rPr>
                <w:rFonts w:ascii="Times New Roman" w:eastAsia="Times New Roman" w:hAnsi="Times New Roman"/>
                <w:sz w:val="18"/>
                <w:szCs w:val="18"/>
                <w:lang w:eastAsia="ru-RU"/>
              </w:rPr>
              <w:t xml:space="preserve">Приложение № 2 </w:t>
            </w:r>
          </w:p>
          <w:p w:rsidR="0080524F" w:rsidRPr="0080524F" w:rsidRDefault="00945201" w:rsidP="0080524F">
            <w:pPr>
              <w:spacing w:after="0" w:line="240" w:lineRule="auto"/>
              <w:jc w:val="right"/>
              <w:rPr>
                <w:rFonts w:ascii="Times New Roman" w:eastAsia="Times New Roman" w:hAnsi="Times New Roman"/>
                <w:sz w:val="18"/>
                <w:szCs w:val="18"/>
                <w:lang w:eastAsia="ru-RU"/>
              </w:rPr>
            </w:pPr>
            <w:r w:rsidRPr="00945201">
              <w:rPr>
                <w:rFonts w:ascii="Times New Roman" w:eastAsia="Times New Roman" w:hAnsi="Times New Roman"/>
                <w:sz w:val="18"/>
                <w:szCs w:val="18"/>
                <w:lang w:eastAsia="ru-RU"/>
              </w:rPr>
              <w:t>к постановлению администрации Богучанского района</w:t>
            </w:r>
          </w:p>
          <w:p w:rsidR="00945201" w:rsidRPr="00945201" w:rsidRDefault="00945201" w:rsidP="0080524F">
            <w:pPr>
              <w:spacing w:after="0" w:line="240" w:lineRule="auto"/>
              <w:jc w:val="right"/>
              <w:rPr>
                <w:rFonts w:ascii="Times New Roman" w:eastAsia="Times New Roman" w:hAnsi="Times New Roman"/>
                <w:sz w:val="18"/>
                <w:szCs w:val="18"/>
                <w:lang w:eastAsia="ru-RU"/>
              </w:rPr>
            </w:pPr>
            <w:r w:rsidRPr="00945201">
              <w:rPr>
                <w:rFonts w:ascii="Times New Roman" w:eastAsia="Times New Roman" w:hAnsi="Times New Roman"/>
                <w:sz w:val="18"/>
                <w:szCs w:val="18"/>
                <w:lang w:eastAsia="ru-RU"/>
              </w:rPr>
              <w:t xml:space="preserve">                                                       от 28" марта 2019 № 266-п</w:t>
            </w:r>
          </w:p>
          <w:p w:rsidR="00945201" w:rsidRPr="00945201" w:rsidRDefault="00945201" w:rsidP="0080524F">
            <w:pPr>
              <w:spacing w:after="0" w:line="240" w:lineRule="auto"/>
              <w:jc w:val="right"/>
              <w:rPr>
                <w:rFonts w:ascii="Times New Roman" w:eastAsia="Times New Roman" w:hAnsi="Times New Roman"/>
                <w:sz w:val="18"/>
                <w:szCs w:val="18"/>
                <w:lang w:eastAsia="ru-RU"/>
              </w:rPr>
            </w:pPr>
            <w:r w:rsidRPr="00945201">
              <w:rPr>
                <w:rFonts w:ascii="Times New Roman" w:eastAsia="Times New Roman" w:hAnsi="Times New Roman"/>
                <w:sz w:val="18"/>
                <w:szCs w:val="18"/>
                <w:lang w:eastAsia="ru-RU"/>
              </w:rPr>
              <w:t>Приложение к краткосрочному плану реализации региональной</w:t>
            </w:r>
            <w:r w:rsidRPr="00945201">
              <w:rPr>
                <w:rFonts w:ascii="Times New Roman" w:eastAsia="Times New Roman" w:hAnsi="Times New Roman"/>
                <w:sz w:val="18"/>
                <w:szCs w:val="18"/>
                <w:lang w:eastAsia="ru-RU"/>
              </w:rPr>
              <w:br/>
              <w:t>программы капитального ремонта общего имущества в</w:t>
            </w:r>
            <w:r w:rsidRPr="00945201">
              <w:rPr>
                <w:rFonts w:ascii="Times New Roman" w:eastAsia="Times New Roman" w:hAnsi="Times New Roman"/>
                <w:sz w:val="18"/>
                <w:szCs w:val="18"/>
                <w:lang w:eastAsia="ru-RU"/>
              </w:rPr>
              <w:br/>
              <w:t>многоквартирных домах, расположенных на территории</w:t>
            </w:r>
            <w:r w:rsidRPr="00945201">
              <w:rPr>
                <w:rFonts w:ascii="Times New Roman" w:eastAsia="Times New Roman" w:hAnsi="Times New Roman"/>
                <w:sz w:val="18"/>
                <w:szCs w:val="18"/>
                <w:lang w:eastAsia="ru-RU"/>
              </w:rPr>
              <w:br/>
              <w:t>Красноярского края, утвержденной постановлением Правительства</w:t>
            </w:r>
            <w:r w:rsidRPr="00945201">
              <w:rPr>
                <w:rFonts w:ascii="Times New Roman" w:eastAsia="Times New Roman" w:hAnsi="Times New Roman"/>
                <w:sz w:val="18"/>
                <w:szCs w:val="18"/>
                <w:lang w:eastAsia="ru-RU"/>
              </w:rPr>
              <w:br/>
              <w:t>Красноярского края от 27.12.2013 № 709-п, на 2022 год</w:t>
            </w:r>
          </w:p>
          <w:p w:rsidR="00945201" w:rsidRPr="00883008" w:rsidRDefault="00945201" w:rsidP="00945201">
            <w:pPr>
              <w:spacing w:after="0" w:line="240" w:lineRule="auto"/>
              <w:jc w:val="right"/>
              <w:rPr>
                <w:rFonts w:ascii="Times New Roman" w:eastAsia="Times New Roman" w:hAnsi="Times New Roman"/>
                <w:sz w:val="18"/>
                <w:szCs w:val="18"/>
                <w:lang w:eastAsia="ru-RU"/>
              </w:rPr>
            </w:pPr>
            <w:r w:rsidRPr="00945201">
              <w:rPr>
                <w:rFonts w:ascii="Times New Roman" w:eastAsia="Times New Roman" w:hAnsi="Times New Roman"/>
                <w:sz w:val="18"/>
                <w:szCs w:val="18"/>
                <w:lang w:eastAsia="ru-RU"/>
              </w:rPr>
              <w:t>Форма № 1</w:t>
            </w:r>
          </w:p>
          <w:p w:rsidR="0080524F" w:rsidRPr="00883008" w:rsidRDefault="0080524F" w:rsidP="00945201">
            <w:pPr>
              <w:spacing w:after="0" w:line="240" w:lineRule="auto"/>
              <w:jc w:val="right"/>
              <w:rPr>
                <w:rFonts w:ascii="Times New Roman" w:eastAsia="Times New Roman" w:hAnsi="Times New Roman"/>
                <w:sz w:val="18"/>
                <w:szCs w:val="18"/>
                <w:lang w:eastAsia="ru-RU"/>
              </w:rPr>
            </w:pPr>
          </w:p>
          <w:p w:rsidR="00945201" w:rsidRPr="00945201" w:rsidRDefault="00945201" w:rsidP="0080524F">
            <w:pPr>
              <w:spacing w:after="0" w:line="240" w:lineRule="auto"/>
              <w:jc w:val="center"/>
              <w:rPr>
                <w:rFonts w:ascii="Times New Roman" w:eastAsia="Times New Roman" w:hAnsi="Times New Roman"/>
                <w:sz w:val="18"/>
                <w:szCs w:val="18"/>
                <w:lang w:eastAsia="ru-RU"/>
              </w:rPr>
            </w:pPr>
            <w:r w:rsidRPr="00945201">
              <w:rPr>
                <w:rFonts w:ascii="Times New Roman" w:eastAsia="Times New Roman" w:hAnsi="Times New Roman"/>
                <w:bCs/>
                <w:sz w:val="20"/>
                <w:szCs w:val="18"/>
                <w:lang w:eastAsia="ru-RU"/>
              </w:rPr>
              <w:t>Стоимость услуг и (или) работ по капитальному ремонту общего имущества в многоквартирных домах, включенных в краткосрочный план</w:t>
            </w:r>
          </w:p>
        </w:tc>
      </w:tr>
    </w:tbl>
    <w:p w:rsidR="00AC276D" w:rsidRPr="00AC276D" w:rsidRDefault="00AC276D" w:rsidP="00AC276D">
      <w:pPr>
        <w:spacing w:after="0" w:line="240" w:lineRule="auto"/>
        <w:jc w:val="both"/>
        <w:rPr>
          <w:rFonts w:ascii="Times New Roman" w:eastAsia="Times New Roman" w:hAnsi="Times New Roman"/>
          <w:sz w:val="28"/>
          <w:szCs w:val="28"/>
          <w:lang w:eastAsia="ru-RU"/>
        </w:rPr>
      </w:pPr>
    </w:p>
    <w:tbl>
      <w:tblPr>
        <w:tblW w:w="5000" w:type="pct"/>
        <w:tblLook w:val="04A0"/>
      </w:tblPr>
      <w:tblGrid>
        <w:gridCol w:w="439"/>
        <w:gridCol w:w="439"/>
        <w:gridCol w:w="439"/>
        <w:gridCol w:w="873"/>
        <w:gridCol w:w="1880"/>
        <w:gridCol w:w="775"/>
        <w:gridCol w:w="777"/>
        <w:gridCol w:w="438"/>
        <w:gridCol w:w="438"/>
        <w:gridCol w:w="438"/>
        <w:gridCol w:w="438"/>
        <w:gridCol w:w="438"/>
        <w:gridCol w:w="442"/>
        <w:gridCol w:w="438"/>
        <w:gridCol w:w="438"/>
        <w:gridCol w:w="440"/>
      </w:tblGrid>
      <w:tr w:rsidR="0080524F" w:rsidRPr="0080524F" w:rsidTr="0080524F">
        <w:trPr>
          <w:trHeight w:val="20"/>
        </w:trPr>
        <w:tc>
          <w:tcPr>
            <w:tcW w:w="229"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80524F" w:rsidRPr="0080524F" w:rsidRDefault="0080524F" w:rsidP="0080524F">
            <w:pPr>
              <w:spacing w:after="0" w:line="240" w:lineRule="auto"/>
              <w:jc w:val="center"/>
              <w:rPr>
                <w:rFonts w:ascii="Times New Roman" w:eastAsia="Times New Roman" w:hAnsi="Times New Roman"/>
                <w:b/>
                <w:bCs/>
                <w:sz w:val="14"/>
                <w:szCs w:val="14"/>
                <w:lang w:eastAsia="ru-RU"/>
              </w:rPr>
            </w:pPr>
            <w:r w:rsidRPr="0080524F">
              <w:rPr>
                <w:rFonts w:ascii="Times New Roman" w:eastAsia="Times New Roman" w:hAnsi="Times New Roman"/>
                <w:b/>
                <w:bCs/>
                <w:sz w:val="14"/>
                <w:szCs w:val="14"/>
                <w:lang w:eastAsia="ru-RU"/>
              </w:rPr>
              <w:t>№ п/п</w:t>
            </w:r>
          </w:p>
        </w:tc>
        <w:tc>
          <w:tcPr>
            <w:tcW w:w="229"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80524F" w:rsidRPr="0080524F" w:rsidRDefault="0080524F" w:rsidP="0080524F">
            <w:pPr>
              <w:spacing w:after="0" w:line="240" w:lineRule="auto"/>
              <w:jc w:val="center"/>
              <w:rPr>
                <w:rFonts w:ascii="Times New Roman" w:eastAsia="Times New Roman" w:hAnsi="Times New Roman"/>
                <w:b/>
                <w:bCs/>
                <w:sz w:val="14"/>
                <w:szCs w:val="14"/>
                <w:lang w:eastAsia="ru-RU"/>
              </w:rPr>
            </w:pPr>
            <w:r w:rsidRPr="0080524F">
              <w:rPr>
                <w:rFonts w:ascii="Times New Roman" w:eastAsia="Times New Roman" w:hAnsi="Times New Roman"/>
                <w:b/>
                <w:bCs/>
                <w:sz w:val="14"/>
                <w:szCs w:val="14"/>
                <w:lang w:eastAsia="ru-RU"/>
              </w:rPr>
              <w:t>Адрес многоквартирного дома</w:t>
            </w:r>
          </w:p>
        </w:tc>
        <w:tc>
          <w:tcPr>
            <w:tcW w:w="229"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80524F" w:rsidRPr="0080524F" w:rsidRDefault="0080524F" w:rsidP="0080524F">
            <w:pPr>
              <w:spacing w:after="0" w:line="240" w:lineRule="auto"/>
              <w:jc w:val="center"/>
              <w:rPr>
                <w:rFonts w:ascii="Times New Roman" w:eastAsia="Times New Roman" w:hAnsi="Times New Roman"/>
                <w:b/>
                <w:bCs/>
                <w:sz w:val="14"/>
                <w:szCs w:val="14"/>
                <w:lang w:eastAsia="ru-RU"/>
              </w:rPr>
            </w:pPr>
            <w:r w:rsidRPr="0080524F">
              <w:rPr>
                <w:rFonts w:ascii="Times New Roman" w:eastAsia="Times New Roman" w:hAnsi="Times New Roman"/>
                <w:b/>
                <w:bCs/>
                <w:sz w:val="14"/>
                <w:szCs w:val="14"/>
                <w:lang w:eastAsia="ru-RU"/>
              </w:rPr>
              <w:t>Общая площадь помещений в многоквартирном доме, кв. м</w:t>
            </w:r>
          </w:p>
        </w:tc>
        <w:tc>
          <w:tcPr>
            <w:tcW w:w="1438"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center"/>
              <w:rPr>
                <w:rFonts w:ascii="Times New Roman" w:eastAsia="Times New Roman" w:hAnsi="Times New Roman"/>
                <w:b/>
                <w:bCs/>
                <w:sz w:val="14"/>
                <w:szCs w:val="14"/>
                <w:lang w:eastAsia="ru-RU"/>
              </w:rPr>
            </w:pPr>
            <w:r w:rsidRPr="0080524F">
              <w:rPr>
                <w:rFonts w:ascii="Times New Roman" w:eastAsia="Times New Roman" w:hAnsi="Times New Roman"/>
                <w:b/>
                <w:bCs/>
                <w:sz w:val="14"/>
                <w:szCs w:val="14"/>
                <w:lang w:eastAsia="ru-RU"/>
              </w:rPr>
              <w:t>Источники финансирования</w:t>
            </w:r>
          </w:p>
        </w:tc>
        <w:tc>
          <w:tcPr>
            <w:tcW w:w="2876" w:type="pct"/>
            <w:gridSpan w:val="11"/>
            <w:tcBorders>
              <w:top w:val="single" w:sz="4" w:space="0" w:color="auto"/>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center"/>
              <w:rPr>
                <w:rFonts w:ascii="Times New Roman" w:eastAsia="Times New Roman" w:hAnsi="Times New Roman"/>
                <w:b/>
                <w:bCs/>
                <w:sz w:val="14"/>
                <w:szCs w:val="14"/>
                <w:lang w:eastAsia="ru-RU"/>
              </w:rPr>
            </w:pPr>
            <w:r w:rsidRPr="0080524F">
              <w:rPr>
                <w:rFonts w:ascii="Times New Roman" w:eastAsia="Times New Roman" w:hAnsi="Times New Roman"/>
                <w:b/>
                <w:bCs/>
                <w:sz w:val="14"/>
                <w:szCs w:val="14"/>
                <w:lang w:eastAsia="ru-RU"/>
              </w:rPr>
              <w:t>Стоимость услуг и (или) работ по капитальному ремонту общего имущества многоквартирного дома, руб.</w:t>
            </w:r>
          </w:p>
        </w:tc>
      </w:tr>
      <w:tr w:rsidR="0080524F" w:rsidRPr="0080524F" w:rsidTr="0080524F">
        <w:trPr>
          <w:trHeight w:val="20"/>
        </w:trPr>
        <w:tc>
          <w:tcPr>
            <w:tcW w:w="229" w:type="pct"/>
            <w:vMerge/>
            <w:tcBorders>
              <w:top w:val="single" w:sz="4" w:space="0" w:color="auto"/>
              <w:left w:val="single" w:sz="4" w:space="0" w:color="auto"/>
              <w:bottom w:val="single" w:sz="4" w:space="0" w:color="auto"/>
              <w:right w:val="single" w:sz="4" w:space="0" w:color="auto"/>
            </w:tcBorders>
            <w:vAlign w:val="center"/>
            <w:hideMark/>
          </w:tcPr>
          <w:p w:rsidR="0080524F" w:rsidRPr="0080524F" w:rsidRDefault="0080524F" w:rsidP="0080524F">
            <w:pPr>
              <w:spacing w:after="0" w:line="240" w:lineRule="auto"/>
              <w:rPr>
                <w:rFonts w:ascii="Times New Roman" w:eastAsia="Times New Roman" w:hAnsi="Times New Roman"/>
                <w:b/>
                <w:bCs/>
                <w:sz w:val="14"/>
                <w:szCs w:val="14"/>
                <w:lang w:eastAsia="ru-RU"/>
              </w:rPr>
            </w:pPr>
          </w:p>
        </w:tc>
        <w:tc>
          <w:tcPr>
            <w:tcW w:w="229" w:type="pct"/>
            <w:vMerge/>
            <w:tcBorders>
              <w:top w:val="single" w:sz="4" w:space="0" w:color="auto"/>
              <w:left w:val="single" w:sz="4" w:space="0" w:color="auto"/>
              <w:bottom w:val="single" w:sz="4" w:space="0" w:color="auto"/>
              <w:right w:val="single" w:sz="4" w:space="0" w:color="auto"/>
            </w:tcBorders>
            <w:vAlign w:val="center"/>
            <w:hideMark/>
          </w:tcPr>
          <w:p w:rsidR="0080524F" w:rsidRPr="0080524F" w:rsidRDefault="0080524F" w:rsidP="0080524F">
            <w:pPr>
              <w:spacing w:after="0" w:line="240" w:lineRule="auto"/>
              <w:rPr>
                <w:rFonts w:ascii="Times New Roman" w:eastAsia="Times New Roman" w:hAnsi="Times New Roman"/>
                <w:b/>
                <w:bCs/>
                <w:sz w:val="14"/>
                <w:szCs w:val="14"/>
                <w:lang w:eastAsia="ru-RU"/>
              </w:rPr>
            </w:pPr>
          </w:p>
        </w:tc>
        <w:tc>
          <w:tcPr>
            <w:tcW w:w="229" w:type="pct"/>
            <w:vMerge/>
            <w:tcBorders>
              <w:top w:val="single" w:sz="4" w:space="0" w:color="auto"/>
              <w:left w:val="single" w:sz="4" w:space="0" w:color="auto"/>
              <w:bottom w:val="single" w:sz="4" w:space="0" w:color="auto"/>
              <w:right w:val="single" w:sz="4" w:space="0" w:color="auto"/>
            </w:tcBorders>
            <w:vAlign w:val="center"/>
            <w:hideMark/>
          </w:tcPr>
          <w:p w:rsidR="0080524F" w:rsidRPr="0080524F" w:rsidRDefault="0080524F" w:rsidP="0080524F">
            <w:pPr>
              <w:spacing w:after="0" w:line="240" w:lineRule="auto"/>
              <w:rPr>
                <w:rFonts w:ascii="Times New Roman" w:eastAsia="Times New Roman" w:hAnsi="Times New Roman"/>
                <w:b/>
                <w:bCs/>
                <w:sz w:val="14"/>
                <w:szCs w:val="14"/>
                <w:lang w:eastAsia="ru-RU"/>
              </w:rPr>
            </w:pPr>
          </w:p>
        </w:tc>
        <w:tc>
          <w:tcPr>
            <w:tcW w:w="1438" w:type="pct"/>
            <w:gridSpan w:val="2"/>
            <w:vMerge/>
            <w:tcBorders>
              <w:top w:val="single" w:sz="4" w:space="0" w:color="auto"/>
              <w:left w:val="single" w:sz="4" w:space="0" w:color="auto"/>
              <w:bottom w:val="single" w:sz="4" w:space="0" w:color="auto"/>
              <w:right w:val="single" w:sz="4" w:space="0" w:color="auto"/>
            </w:tcBorders>
            <w:vAlign w:val="center"/>
            <w:hideMark/>
          </w:tcPr>
          <w:p w:rsidR="0080524F" w:rsidRPr="0080524F" w:rsidRDefault="0080524F" w:rsidP="0080524F">
            <w:pPr>
              <w:spacing w:after="0" w:line="240" w:lineRule="auto"/>
              <w:rPr>
                <w:rFonts w:ascii="Times New Roman" w:eastAsia="Times New Roman" w:hAnsi="Times New Roman"/>
                <w:b/>
                <w:bCs/>
                <w:sz w:val="14"/>
                <w:szCs w:val="14"/>
                <w:lang w:eastAsia="ru-RU"/>
              </w:rPr>
            </w:pPr>
          </w:p>
        </w:tc>
        <w:tc>
          <w:tcPr>
            <w:tcW w:w="405"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80524F" w:rsidRPr="0080524F" w:rsidRDefault="0080524F" w:rsidP="0080524F">
            <w:pPr>
              <w:spacing w:after="0" w:line="240" w:lineRule="auto"/>
              <w:jc w:val="center"/>
              <w:rPr>
                <w:rFonts w:ascii="Times New Roman" w:eastAsia="Times New Roman" w:hAnsi="Times New Roman"/>
                <w:b/>
                <w:bCs/>
                <w:sz w:val="14"/>
                <w:szCs w:val="14"/>
                <w:lang w:eastAsia="ru-RU"/>
              </w:rPr>
            </w:pPr>
            <w:r w:rsidRPr="0080524F">
              <w:rPr>
                <w:rFonts w:ascii="Times New Roman" w:eastAsia="Times New Roman" w:hAnsi="Times New Roman"/>
                <w:b/>
                <w:bCs/>
                <w:sz w:val="14"/>
                <w:szCs w:val="14"/>
                <w:lang w:eastAsia="ru-RU"/>
              </w:rPr>
              <w:t>всего, стоимость ремонта</w:t>
            </w:r>
          </w:p>
        </w:tc>
        <w:tc>
          <w:tcPr>
            <w:tcW w:w="2470" w:type="pct"/>
            <w:gridSpan w:val="10"/>
            <w:tcBorders>
              <w:top w:val="single" w:sz="4" w:space="0" w:color="auto"/>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center"/>
              <w:rPr>
                <w:rFonts w:ascii="Times New Roman" w:eastAsia="Times New Roman" w:hAnsi="Times New Roman"/>
                <w:b/>
                <w:bCs/>
                <w:sz w:val="14"/>
                <w:szCs w:val="14"/>
                <w:lang w:eastAsia="ru-RU"/>
              </w:rPr>
            </w:pPr>
            <w:r w:rsidRPr="0080524F">
              <w:rPr>
                <w:rFonts w:ascii="Times New Roman" w:eastAsia="Times New Roman" w:hAnsi="Times New Roman"/>
                <w:b/>
                <w:bCs/>
                <w:sz w:val="14"/>
                <w:szCs w:val="14"/>
                <w:lang w:eastAsia="ru-RU"/>
              </w:rPr>
              <w:t>в том числе:</w:t>
            </w:r>
          </w:p>
        </w:tc>
      </w:tr>
      <w:tr w:rsidR="0080524F" w:rsidRPr="0080524F" w:rsidTr="0080524F">
        <w:trPr>
          <w:trHeight w:val="2989"/>
        </w:trPr>
        <w:tc>
          <w:tcPr>
            <w:tcW w:w="229" w:type="pct"/>
            <w:vMerge/>
            <w:tcBorders>
              <w:top w:val="single" w:sz="4" w:space="0" w:color="auto"/>
              <w:left w:val="single" w:sz="4" w:space="0" w:color="auto"/>
              <w:bottom w:val="single" w:sz="4" w:space="0" w:color="auto"/>
              <w:right w:val="single" w:sz="4" w:space="0" w:color="auto"/>
            </w:tcBorders>
            <w:vAlign w:val="center"/>
            <w:hideMark/>
          </w:tcPr>
          <w:p w:rsidR="0080524F" w:rsidRPr="0080524F" w:rsidRDefault="0080524F" w:rsidP="0080524F">
            <w:pPr>
              <w:spacing w:after="0" w:line="240" w:lineRule="auto"/>
              <w:rPr>
                <w:rFonts w:ascii="Times New Roman" w:eastAsia="Times New Roman" w:hAnsi="Times New Roman"/>
                <w:b/>
                <w:bCs/>
                <w:sz w:val="14"/>
                <w:szCs w:val="14"/>
                <w:lang w:eastAsia="ru-RU"/>
              </w:rPr>
            </w:pPr>
          </w:p>
        </w:tc>
        <w:tc>
          <w:tcPr>
            <w:tcW w:w="229" w:type="pct"/>
            <w:vMerge/>
            <w:tcBorders>
              <w:top w:val="single" w:sz="4" w:space="0" w:color="auto"/>
              <w:left w:val="single" w:sz="4" w:space="0" w:color="auto"/>
              <w:bottom w:val="single" w:sz="4" w:space="0" w:color="auto"/>
              <w:right w:val="single" w:sz="4" w:space="0" w:color="auto"/>
            </w:tcBorders>
            <w:vAlign w:val="center"/>
            <w:hideMark/>
          </w:tcPr>
          <w:p w:rsidR="0080524F" w:rsidRPr="0080524F" w:rsidRDefault="0080524F" w:rsidP="0080524F">
            <w:pPr>
              <w:spacing w:after="0" w:line="240" w:lineRule="auto"/>
              <w:rPr>
                <w:rFonts w:ascii="Times New Roman" w:eastAsia="Times New Roman" w:hAnsi="Times New Roman"/>
                <w:b/>
                <w:bCs/>
                <w:sz w:val="14"/>
                <w:szCs w:val="14"/>
                <w:lang w:eastAsia="ru-RU"/>
              </w:rPr>
            </w:pPr>
          </w:p>
        </w:tc>
        <w:tc>
          <w:tcPr>
            <w:tcW w:w="229" w:type="pct"/>
            <w:vMerge/>
            <w:tcBorders>
              <w:top w:val="single" w:sz="4" w:space="0" w:color="auto"/>
              <w:left w:val="single" w:sz="4" w:space="0" w:color="auto"/>
              <w:bottom w:val="single" w:sz="4" w:space="0" w:color="auto"/>
              <w:right w:val="single" w:sz="4" w:space="0" w:color="auto"/>
            </w:tcBorders>
            <w:vAlign w:val="center"/>
            <w:hideMark/>
          </w:tcPr>
          <w:p w:rsidR="0080524F" w:rsidRPr="0080524F" w:rsidRDefault="0080524F" w:rsidP="0080524F">
            <w:pPr>
              <w:spacing w:after="0" w:line="240" w:lineRule="auto"/>
              <w:rPr>
                <w:rFonts w:ascii="Times New Roman" w:eastAsia="Times New Roman" w:hAnsi="Times New Roman"/>
                <w:b/>
                <w:bCs/>
                <w:sz w:val="14"/>
                <w:szCs w:val="14"/>
                <w:lang w:eastAsia="ru-RU"/>
              </w:rPr>
            </w:pPr>
          </w:p>
        </w:tc>
        <w:tc>
          <w:tcPr>
            <w:tcW w:w="1438" w:type="pct"/>
            <w:gridSpan w:val="2"/>
            <w:vMerge/>
            <w:tcBorders>
              <w:top w:val="single" w:sz="4" w:space="0" w:color="auto"/>
              <w:left w:val="single" w:sz="4" w:space="0" w:color="auto"/>
              <w:bottom w:val="single" w:sz="4" w:space="0" w:color="auto"/>
              <w:right w:val="single" w:sz="4" w:space="0" w:color="auto"/>
            </w:tcBorders>
            <w:vAlign w:val="center"/>
            <w:hideMark/>
          </w:tcPr>
          <w:p w:rsidR="0080524F" w:rsidRPr="0080524F" w:rsidRDefault="0080524F" w:rsidP="0080524F">
            <w:pPr>
              <w:spacing w:after="0" w:line="240" w:lineRule="auto"/>
              <w:rPr>
                <w:rFonts w:ascii="Times New Roman" w:eastAsia="Times New Roman" w:hAnsi="Times New Roman"/>
                <w:b/>
                <w:bCs/>
                <w:sz w:val="14"/>
                <w:szCs w:val="14"/>
                <w:lang w:eastAsia="ru-RU"/>
              </w:rPr>
            </w:pPr>
          </w:p>
        </w:tc>
        <w:tc>
          <w:tcPr>
            <w:tcW w:w="405" w:type="pct"/>
            <w:vMerge/>
            <w:tcBorders>
              <w:top w:val="nil"/>
              <w:left w:val="single" w:sz="4" w:space="0" w:color="auto"/>
              <w:bottom w:val="single" w:sz="4" w:space="0" w:color="auto"/>
              <w:right w:val="single" w:sz="4" w:space="0" w:color="auto"/>
            </w:tcBorders>
            <w:vAlign w:val="center"/>
            <w:hideMark/>
          </w:tcPr>
          <w:p w:rsidR="0080524F" w:rsidRPr="0080524F" w:rsidRDefault="0080524F" w:rsidP="0080524F">
            <w:pPr>
              <w:spacing w:after="0" w:line="240" w:lineRule="auto"/>
              <w:rPr>
                <w:rFonts w:ascii="Times New Roman" w:eastAsia="Times New Roman" w:hAnsi="Times New Roman"/>
                <w:b/>
                <w:bCs/>
                <w:sz w:val="14"/>
                <w:szCs w:val="14"/>
                <w:lang w:eastAsia="ru-RU"/>
              </w:rPr>
            </w:pPr>
          </w:p>
        </w:tc>
        <w:tc>
          <w:tcPr>
            <w:tcW w:w="406"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80524F" w:rsidRPr="0080524F" w:rsidRDefault="0080524F" w:rsidP="0080524F">
            <w:pPr>
              <w:spacing w:after="0" w:line="240" w:lineRule="auto"/>
              <w:jc w:val="center"/>
              <w:rPr>
                <w:rFonts w:ascii="Times New Roman" w:eastAsia="Times New Roman" w:hAnsi="Times New Roman"/>
                <w:b/>
                <w:bCs/>
                <w:sz w:val="14"/>
                <w:szCs w:val="14"/>
                <w:lang w:eastAsia="ru-RU"/>
              </w:rPr>
            </w:pPr>
            <w:r w:rsidRPr="0080524F">
              <w:rPr>
                <w:rFonts w:ascii="Times New Roman" w:eastAsia="Times New Roman" w:hAnsi="Times New Roman"/>
                <w:b/>
                <w:bCs/>
                <w:sz w:val="14"/>
                <w:szCs w:val="14"/>
                <w:lang w:eastAsia="ru-RU"/>
              </w:rPr>
              <w:t xml:space="preserve">ремонт крыши </w:t>
            </w:r>
          </w:p>
        </w:tc>
        <w:tc>
          <w:tcPr>
            <w:tcW w:w="229"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80524F" w:rsidRPr="0080524F" w:rsidRDefault="0080524F" w:rsidP="0080524F">
            <w:pPr>
              <w:spacing w:after="0" w:line="240" w:lineRule="auto"/>
              <w:jc w:val="center"/>
              <w:rPr>
                <w:rFonts w:ascii="Times New Roman" w:eastAsia="Times New Roman" w:hAnsi="Times New Roman"/>
                <w:b/>
                <w:bCs/>
                <w:sz w:val="14"/>
                <w:szCs w:val="14"/>
                <w:lang w:eastAsia="ru-RU"/>
              </w:rPr>
            </w:pPr>
            <w:r w:rsidRPr="0080524F">
              <w:rPr>
                <w:rFonts w:ascii="Times New Roman" w:eastAsia="Times New Roman" w:hAnsi="Times New Roman"/>
                <w:b/>
                <w:bCs/>
                <w:sz w:val="14"/>
                <w:szCs w:val="14"/>
                <w:lang w:eastAsia="ru-RU"/>
              </w:rPr>
              <w:t>ремонт или замена лифтового оборудования, признанного непригодным для эксплуатации, ремонт лифтовых шахт</w:t>
            </w:r>
          </w:p>
        </w:tc>
        <w:tc>
          <w:tcPr>
            <w:tcW w:w="1147" w:type="pct"/>
            <w:gridSpan w:val="5"/>
            <w:tcBorders>
              <w:top w:val="single" w:sz="4" w:space="0" w:color="auto"/>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center"/>
              <w:rPr>
                <w:rFonts w:ascii="Times New Roman" w:eastAsia="Times New Roman" w:hAnsi="Times New Roman"/>
                <w:b/>
                <w:bCs/>
                <w:sz w:val="14"/>
                <w:szCs w:val="14"/>
                <w:lang w:eastAsia="ru-RU"/>
              </w:rPr>
            </w:pPr>
            <w:r w:rsidRPr="0080524F">
              <w:rPr>
                <w:rFonts w:ascii="Times New Roman" w:eastAsia="Times New Roman" w:hAnsi="Times New Roman"/>
                <w:b/>
                <w:bCs/>
                <w:sz w:val="14"/>
                <w:szCs w:val="14"/>
                <w:lang w:eastAsia="ru-RU"/>
              </w:rPr>
              <w:t>ремонт внутридомовых инженерных систем (в том числе  установка коллективных (общедомовых) приборов учета  потребления ресурсов и узлов управления и регулирования потребления ресурсов)</w:t>
            </w:r>
          </w:p>
        </w:tc>
        <w:tc>
          <w:tcPr>
            <w:tcW w:w="229"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80524F" w:rsidRPr="0080524F" w:rsidRDefault="0080524F" w:rsidP="0080524F">
            <w:pPr>
              <w:spacing w:after="0" w:line="240" w:lineRule="auto"/>
              <w:jc w:val="center"/>
              <w:rPr>
                <w:rFonts w:ascii="Times New Roman" w:eastAsia="Times New Roman" w:hAnsi="Times New Roman"/>
                <w:b/>
                <w:bCs/>
                <w:sz w:val="14"/>
                <w:szCs w:val="14"/>
                <w:lang w:eastAsia="ru-RU"/>
              </w:rPr>
            </w:pPr>
            <w:r w:rsidRPr="0080524F">
              <w:rPr>
                <w:rFonts w:ascii="Times New Roman" w:eastAsia="Times New Roman" w:hAnsi="Times New Roman"/>
                <w:b/>
                <w:bCs/>
                <w:sz w:val="14"/>
                <w:szCs w:val="14"/>
                <w:lang w:eastAsia="ru-RU"/>
              </w:rPr>
              <w:t>ремонт подвальных помещений, относящихся к общему имуществу в многоквартирном доме</w:t>
            </w:r>
          </w:p>
        </w:tc>
        <w:tc>
          <w:tcPr>
            <w:tcW w:w="229"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80524F" w:rsidRPr="0080524F" w:rsidRDefault="0080524F" w:rsidP="0080524F">
            <w:pPr>
              <w:spacing w:after="0" w:line="240" w:lineRule="auto"/>
              <w:jc w:val="center"/>
              <w:rPr>
                <w:rFonts w:ascii="Times New Roman" w:eastAsia="Times New Roman" w:hAnsi="Times New Roman"/>
                <w:b/>
                <w:bCs/>
                <w:sz w:val="14"/>
                <w:szCs w:val="14"/>
                <w:lang w:eastAsia="ru-RU"/>
              </w:rPr>
            </w:pPr>
            <w:r w:rsidRPr="0080524F">
              <w:rPr>
                <w:rFonts w:ascii="Times New Roman" w:eastAsia="Times New Roman" w:hAnsi="Times New Roman"/>
                <w:b/>
                <w:bCs/>
                <w:sz w:val="14"/>
                <w:szCs w:val="14"/>
                <w:lang w:eastAsia="ru-RU"/>
              </w:rPr>
              <w:t>утепление и ремонт фасада</w:t>
            </w:r>
          </w:p>
        </w:tc>
        <w:tc>
          <w:tcPr>
            <w:tcW w:w="229"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80524F" w:rsidRPr="0080524F" w:rsidRDefault="0080524F" w:rsidP="0080524F">
            <w:pPr>
              <w:spacing w:after="0" w:line="240" w:lineRule="auto"/>
              <w:jc w:val="center"/>
              <w:rPr>
                <w:rFonts w:ascii="Times New Roman" w:eastAsia="Times New Roman" w:hAnsi="Times New Roman"/>
                <w:b/>
                <w:bCs/>
                <w:sz w:val="14"/>
                <w:szCs w:val="14"/>
                <w:lang w:eastAsia="ru-RU"/>
              </w:rPr>
            </w:pPr>
            <w:r w:rsidRPr="0080524F">
              <w:rPr>
                <w:rFonts w:ascii="Times New Roman" w:eastAsia="Times New Roman" w:hAnsi="Times New Roman"/>
                <w:b/>
                <w:bCs/>
                <w:sz w:val="14"/>
                <w:szCs w:val="14"/>
                <w:lang w:eastAsia="ru-RU"/>
              </w:rPr>
              <w:t>ремонт фундамента многоквартирного дома</w:t>
            </w:r>
          </w:p>
        </w:tc>
      </w:tr>
      <w:tr w:rsidR="0080524F" w:rsidRPr="0080524F" w:rsidTr="0080524F">
        <w:trPr>
          <w:trHeight w:val="1841"/>
        </w:trPr>
        <w:tc>
          <w:tcPr>
            <w:tcW w:w="229" w:type="pct"/>
            <w:vMerge/>
            <w:tcBorders>
              <w:top w:val="single" w:sz="4" w:space="0" w:color="auto"/>
              <w:left w:val="single" w:sz="4" w:space="0" w:color="auto"/>
              <w:bottom w:val="single" w:sz="4" w:space="0" w:color="auto"/>
              <w:right w:val="single" w:sz="4" w:space="0" w:color="auto"/>
            </w:tcBorders>
            <w:vAlign w:val="center"/>
            <w:hideMark/>
          </w:tcPr>
          <w:p w:rsidR="0080524F" w:rsidRPr="0080524F" w:rsidRDefault="0080524F" w:rsidP="0080524F">
            <w:pPr>
              <w:spacing w:after="0" w:line="240" w:lineRule="auto"/>
              <w:rPr>
                <w:rFonts w:ascii="Times New Roman" w:eastAsia="Times New Roman" w:hAnsi="Times New Roman"/>
                <w:b/>
                <w:bCs/>
                <w:sz w:val="14"/>
                <w:szCs w:val="14"/>
                <w:lang w:eastAsia="ru-RU"/>
              </w:rPr>
            </w:pPr>
          </w:p>
        </w:tc>
        <w:tc>
          <w:tcPr>
            <w:tcW w:w="229" w:type="pct"/>
            <w:vMerge/>
            <w:tcBorders>
              <w:top w:val="single" w:sz="4" w:space="0" w:color="auto"/>
              <w:left w:val="single" w:sz="4" w:space="0" w:color="auto"/>
              <w:bottom w:val="single" w:sz="4" w:space="0" w:color="auto"/>
              <w:right w:val="single" w:sz="4" w:space="0" w:color="auto"/>
            </w:tcBorders>
            <w:vAlign w:val="center"/>
            <w:hideMark/>
          </w:tcPr>
          <w:p w:rsidR="0080524F" w:rsidRPr="0080524F" w:rsidRDefault="0080524F" w:rsidP="0080524F">
            <w:pPr>
              <w:spacing w:after="0" w:line="240" w:lineRule="auto"/>
              <w:rPr>
                <w:rFonts w:ascii="Times New Roman" w:eastAsia="Times New Roman" w:hAnsi="Times New Roman"/>
                <w:b/>
                <w:bCs/>
                <w:sz w:val="14"/>
                <w:szCs w:val="14"/>
                <w:lang w:eastAsia="ru-RU"/>
              </w:rPr>
            </w:pPr>
          </w:p>
        </w:tc>
        <w:tc>
          <w:tcPr>
            <w:tcW w:w="229" w:type="pct"/>
            <w:vMerge/>
            <w:tcBorders>
              <w:top w:val="single" w:sz="4" w:space="0" w:color="auto"/>
              <w:left w:val="single" w:sz="4" w:space="0" w:color="auto"/>
              <w:bottom w:val="single" w:sz="4" w:space="0" w:color="auto"/>
              <w:right w:val="single" w:sz="4" w:space="0" w:color="auto"/>
            </w:tcBorders>
            <w:vAlign w:val="center"/>
            <w:hideMark/>
          </w:tcPr>
          <w:p w:rsidR="0080524F" w:rsidRPr="0080524F" w:rsidRDefault="0080524F" w:rsidP="0080524F">
            <w:pPr>
              <w:spacing w:after="0" w:line="240" w:lineRule="auto"/>
              <w:rPr>
                <w:rFonts w:ascii="Times New Roman" w:eastAsia="Times New Roman" w:hAnsi="Times New Roman"/>
                <w:b/>
                <w:bCs/>
                <w:sz w:val="14"/>
                <w:szCs w:val="14"/>
                <w:lang w:eastAsia="ru-RU"/>
              </w:rPr>
            </w:pPr>
          </w:p>
        </w:tc>
        <w:tc>
          <w:tcPr>
            <w:tcW w:w="1438" w:type="pct"/>
            <w:gridSpan w:val="2"/>
            <w:vMerge/>
            <w:tcBorders>
              <w:top w:val="single" w:sz="4" w:space="0" w:color="auto"/>
              <w:left w:val="single" w:sz="4" w:space="0" w:color="auto"/>
              <w:bottom w:val="single" w:sz="4" w:space="0" w:color="auto"/>
              <w:right w:val="single" w:sz="4" w:space="0" w:color="auto"/>
            </w:tcBorders>
            <w:vAlign w:val="center"/>
            <w:hideMark/>
          </w:tcPr>
          <w:p w:rsidR="0080524F" w:rsidRPr="0080524F" w:rsidRDefault="0080524F" w:rsidP="0080524F">
            <w:pPr>
              <w:spacing w:after="0" w:line="240" w:lineRule="auto"/>
              <w:rPr>
                <w:rFonts w:ascii="Times New Roman" w:eastAsia="Times New Roman" w:hAnsi="Times New Roman"/>
                <w:b/>
                <w:bCs/>
                <w:sz w:val="14"/>
                <w:szCs w:val="14"/>
                <w:lang w:eastAsia="ru-RU"/>
              </w:rPr>
            </w:pPr>
          </w:p>
        </w:tc>
        <w:tc>
          <w:tcPr>
            <w:tcW w:w="405" w:type="pct"/>
            <w:vMerge/>
            <w:tcBorders>
              <w:top w:val="nil"/>
              <w:left w:val="single" w:sz="4" w:space="0" w:color="auto"/>
              <w:bottom w:val="single" w:sz="4" w:space="0" w:color="auto"/>
              <w:right w:val="single" w:sz="4" w:space="0" w:color="auto"/>
            </w:tcBorders>
            <w:vAlign w:val="center"/>
            <w:hideMark/>
          </w:tcPr>
          <w:p w:rsidR="0080524F" w:rsidRPr="0080524F" w:rsidRDefault="0080524F" w:rsidP="0080524F">
            <w:pPr>
              <w:spacing w:after="0" w:line="240" w:lineRule="auto"/>
              <w:rPr>
                <w:rFonts w:ascii="Times New Roman" w:eastAsia="Times New Roman" w:hAnsi="Times New Roman"/>
                <w:b/>
                <w:bCs/>
                <w:sz w:val="14"/>
                <w:szCs w:val="14"/>
                <w:lang w:eastAsia="ru-RU"/>
              </w:rPr>
            </w:pPr>
          </w:p>
        </w:tc>
        <w:tc>
          <w:tcPr>
            <w:tcW w:w="406" w:type="pct"/>
            <w:vMerge/>
            <w:tcBorders>
              <w:top w:val="nil"/>
              <w:left w:val="single" w:sz="4" w:space="0" w:color="auto"/>
              <w:bottom w:val="single" w:sz="4" w:space="0" w:color="auto"/>
              <w:right w:val="single" w:sz="4" w:space="0" w:color="auto"/>
            </w:tcBorders>
            <w:vAlign w:val="center"/>
            <w:hideMark/>
          </w:tcPr>
          <w:p w:rsidR="0080524F" w:rsidRPr="0080524F" w:rsidRDefault="0080524F" w:rsidP="0080524F">
            <w:pPr>
              <w:spacing w:after="0" w:line="240" w:lineRule="auto"/>
              <w:rPr>
                <w:rFonts w:ascii="Times New Roman" w:eastAsia="Times New Roman" w:hAnsi="Times New Roman"/>
                <w:b/>
                <w:bCs/>
                <w:sz w:val="14"/>
                <w:szCs w:val="14"/>
                <w:lang w:eastAsia="ru-RU"/>
              </w:rPr>
            </w:pPr>
          </w:p>
        </w:tc>
        <w:tc>
          <w:tcPr>
            <w:tcW w:w="229" w:type="pct"/>
            <w:vMerge/>
            <w:tcBorders>
              <w:top w:val="nil"/>
              <w:left w:val="single" w:sz="4" w:space="0" w:color="auto"/>
              <w:bottom w:val="single" w:sz="4" w:space="0" w:color="auto"/>
              <w:right w:val="single" w:sz="4" w:space="0" w:color="auto"/>
            </w:tcBorders>
            <w:vAlign w:val="center"/>
            <w:hideMark/>
          </w:tcPr>
          <w:p w:rsidR="0080524F" w:rsidRPr="0080524F" w:rsidRDefault="0080524F" w:rsidP="0080524F">
            <w:pPr>
              <w:spacing w:after="0" w:line="240" w:lineRule="auto"/>
              <w:rPr>
                <w:rFonts w:ascii="Times New Roman" w:eastAsia="Times New Roman" w:hAnsi="Times New Roman"/>
                <w:b/>
                <w:bCs/>
                <w:sz w:val="14"/>
                <w:szCs w:val="14"/>
                <w:lang w:eastAsia="ru-RU"/>
              </w:rPr>
            </w:pPr>
          </w:p>
        </w:tc>
        <w:tc>
          <w:tcPr>
            <w:tcW w:w="229" w:type="pct"/>
            <w:tcBorders>
              <w:top w:val="nil"/>
              <w:left w:val="nil"/>
              <w:bottom w:val="single" w:sz="4" w:space="0" w:color="auto"/>
              <w:right w:val="single" w:sz="4" w:space="0" w:color="auto"/>
            </w:tcBorders>
            <w:shd w:val="clear" w:color="auto" w:fill="auto"/>
            <w:textDirection w:val="btLr"/>
            <w:vAlign w:val="center"/>
            <w:hideMark/>
          </w:tcPr>
          <w:p w:rsidR="0080524F" w:rsidRPr="0080524F" w:rsidRDefault="0080524F" w:rsidP="0080524F">
            <w:pPr>
              <w:spacing w:after="0" w:line="240" w:lineRule="auto"/>
              <w:jc w:val="center"/>
              <w:rPr>
                <w:rFonts w:ascii="Times New Roman" w:eastAsia="Times New Roman" w:hAnsi="Times New Roman"/>
                <w:b/>
                <w:bCs/>
                <w:sz w:val="14"/>
                <w:szCs w:val="14"/>
                <w:lang w:eastAsia="ru-RU"/>
              </w:rPr>
            </w:pPr>
            <w:r w:rsidRPr="0080524F">
              <w:rPr>
                <w:rFonts w:ascii="Times New Roman" w:eastAsia="Times New Roman" w:hAnsi="Times New Roman"/>
                <w:b/>
                <w:bCs/>
                <w:sz w:val="14"/>
                <w:szCs w:val="14"/>
                <w:lang w:eastAsia="ru-RU"/>
              </w:rPr>
              <w:t>электроснабжения</w:t>
            </w:r>
          </w:p>
        </w:tc>
        <w:tc>
          <w:tcPr>
            <w:tcW w:w="229" w:type="pct"/>
            <w:tcBorders>
              <w:top w:val="nil"/>
              <w:left w:val="nil"/>
              <w:bottom w:val="single" w:sz="4" w:space="0" w:color="auto"/>
              <w:right w:val="single" w:sz="4" w:space="0" w:color="auto"/>
            </w:tcBorders>
            <w:shd w:val="clear" w:color="auto" w:fill="auto"/>
            <w:textDirection w:val="btLr"/>
            <w:vAlign w:val="center"/>
            <w:hideMark/>
          </w:tcPr>
          <w:p w:rsidR="0080524F" w:rsidRPr="0080524F" w:rsidRDefault="0080524F" w:rsidP="0080524F">
            <w:pPr>
              <w:spacing w:after="0" w:line="240" w:lineRule="auto"/>
              <w:jc w:val="center"/>
              <w:rPr>
                <w:rFonts w:ascii="Times New Roman" w:eastAsia="Times New Roman" w:hAnsi="Times New Roman"/>
                <w:b/>
                <w:bCs/>
                <w:sz w:val="14"/>
                <w:szCs w:val="14"/>
                <w:lang w:eastAsia="ru-RU"/>
              </w:rPr>
            </w:pPr>
            <w:r w:rsidRPr="0080524F">
              <w:rPr>
                <w:rFonts w:ascii="Times New Roman" w:eastAsia="Times New Roman" w:hAnsi="Times New Roman"/>
                <w:b/>
                <w:bCs/>
                <w:sz w:val="14"/>
                <w:szCs w:val="14"/>
                <w:lang w:eastAsia="ru-RU"/>
              </w:rPr>
              <w:t>теплоснабжения и горячего водоснабжения</w:t>
            </w:r>
          </w:p>
        </w:tc>
        <w:tc>
          <w:tcPr>
            <w:tcW w:w="229" w:type="pct"/>
            <w:tcBorders>
              <w:top w:val="nil"/>
              <w:left w:val="nil"/>
              <w:bottom w:val="single" w:sz="4" w:space="0" w:color="auto"/>
              <w:right w:val="single" w:sz="4" w:space="0" w:color="auto"/>
            </w:tcBorders>
            <w:shd w:val="clear" w:color="auto" w:fill="auto"/>
            <w:textDirection w:val="btLr"/>
            <w:vAlign w:val="center"/>
            <w:hideMark/>
          </w:tcPr>
          <w:p w:rsidR="0080524F" w:rsidRPr="0080524F" w:rsidRDefault="0080524F" w:rsidP="0080524F">
            <w:pPr>
              <w:spacing w:after="0" w:line="240" w:lineRule="auto"/>
              <w:jc w:val="center"/>
              <w:rPr>
                <w:rFonts w:ascii="Times New Roman" w:eastAsia="Times New Roman" w:hAnsi="Times New Roman"/>
                <w:b/>
                <w:bCs/>
                <w:sz w:val="14"/>
                <w:szCs w:val="14"/>
                <w:lang w:eastAsia="ru-RU"/>
              </w:rPr>
            </w:pPr>
            <w:r w:rsidRPr="0080524F">
              <w:rPr>
                <w:rFonts w:ascii="Times New Roman" w:eastAsia="Times New Roman" w:hAnsi="Times New Roman"/>
                <w:b/>
                <w:bCs/>
                <w:sz w:val="14"/>
                <w:szCs w:val="14"/>
                <w:lang w:eastAsia="ru-RU"/>
              </w:rPr>
              <w:t>газоснабжения</w:t>
            </w:r>
          </w:p>
        </w:tc>
        <w:tc>
          <w:tcPr>
            <w:tcW w:w="229" w:type="pct"/>
            <w:tcBorders>
              <w:top w:val="nil"/>
              <w:left w:val="nil"/>
              <w:bottom w:val="single" w:sz="4" w:space="0" w:color="auto"/>
              <w:right w:val="single" w:sz="4" w:space="0" w:color="auto"/>
            </w:tcBorders>
            <w:shd w:val="clear" w:color="auto" w:fill="auto"/>
            <w:textDirection w:val="btLr"/>
            <w:vAlign w:val="center"/>
            <w:hideMark/>
          </w:tcPr>
          <w:p w:rsidR="0080524F" w:rsidRPr="0080524F" w:rsidRDefault="0080524F" w:rsidP="0080524F">
            <w:pPr>
              <w:spacing w:after="0" w:line="240" w:lineRule="auto"/>
              <w:jc w:val="center"/>
              <w:rPr>
                <w:rFonts w:ascii="Times New Roman" w:eastAsia="Times New Roman" w:hAnsi="Times New Roman"/>
                <w:b/>
                <w:bCs/>
                <w:sz w:val="14"/>
                <w:szCs w:val="14"/>
                <w:lang w:eastAsia="ru-RU"/>
              </w:rPr>
            </w:pPr>
            <w:r w:rsidRPr="0080524F">
              <w:rPr>
                <w:rFonts w:ascii="Times New Roman" w:eastAsia="Times New Roman" w:hAnsi="Times New Roman"/>
                <w:b/>
                <w:bCs/>
                <w:sz w:val="14"/>
                <w:szCs w:val="14"/>
                <w:lang w:eastAsia="ru-RU"/>
              </w:rPr>
              <w:t>холодного водоснабжения</w:t>
            </w:r>
          </w:p>
        </w:tc>
        <w:tc>
          <w:tcPr>
            <w:tcW w:w="229" w:type="pct"/>
            <w:tcBorders>
              <w:top w:val="nil"/>
              <w:left w:val="nil"/>
              <w:bottom w:val="single" w:sz="4" w:space="0" w:color="auto"/>
              <w:right w:val="single" w:sz="4" w:space="0" w:color="auto"/>
            </w:tcBorders>
            <w:shd w:val="clear" w:color="auto" w:fill="auto"/>
            <w:textDirection w:val="btLr"/>
            <w:vAlign w:val="center"/>
            <w:hideMark/>
          </w:tcPr>
          <w:p w:rsidR="0080524F" w:rsidRPr="0080524F" w:rsidRDefault="0080524F" w:rsidP="0080524F">
            <w:pPr>
              <w:spacing w:after="0" w:line="240" w:lineRule="auto"/>
              <w:jc w:val="center"/>
              <w:rPr>
                <w:rFonts w:ascii="Times New Roman" w:eastAsia="Times New Roman" w:hAnsi="Times New Roman"/>
                <w:b/>
                <w:bCs/>
                <w:sz w:val="14"/>
                <w:szCs w:val="14"/>
                <w:lang w:eastAsia="ru-RU"/>
              </w:rPr>
            </w:pPr>
            <w:r w:rsidRPr="0080524F">
              <w:rPr>
                <w:rFonts w:ascii="Times New Roman" w:eastAsia="Times New Roman" w:hAnsi="Times New Roman"/>
                <w:b/>
                <w:bCs/>
                <w:sz w:val="14"/>
                <w:szCs w:val="14"/>
                <w:lang w:eastAsia="ru-RU"/>
              </w:rPr>
              <w:t>водоотведения</w:t>
            </w:r>
          </w:p>
        </w:tc>
        <w:tc>
          <w:tcPr>
            <w:tcW w:w="229" w:type="pct"/>
            <w:vMerge/>
            <w:tcBorders>
              <w:top w:val="nil"/>
              <w:left w:val="single" w:sz="4" w:space="0" w:color="auto"/>
              <w:bottom w:val="single" w:sz="4" w:space="0" w:color="auto"/>
              <w:right w:val="single" w:sz="4" w:space="0" w:color="auto"/>
            </w:tcBorders>
            <w:vAlign w:val="center"/>
            <w:hideMark/>
          </w:tcPr>
          <w:p w:rsidR="0080524F" w:rsidRPr="0080524F" w:rsidRDefault="0080524F" w:rsidP="0080524F">
            <w:pPr>
              <w:spacing w:after="0" w:line="240" w:lineRule="auto"/>
              <w:rPr>
                <w:rFonts w:ascii="Times New Roman" w:eastAsia="Times New Roman" w:hAnsi="Times New Roman"/>
                <w:b/>
                <w:bCs/>
                <w:sz w:val="14"/>
                <w:szCs w:val="14"/>
                <w:lang w:eastAsia="ru-RU"/>
              </w:rPr>
            </w:pPr>
          </w:p>
        </w:tc>
        <w:tc>
          <w:tcPr>
            <w:tcW w:w="229" w:type="pct"/>
            <w:vMerge/>
            <w:tcBorders>
              <w:top w:val="nil"/>
              <w:left w:val="single" w:sz="4" w:space="0" w:color="auto"/>
              <w:bottom w:val="single" w:sz="4" w:space="0" w:color="auto"/>
              <w:right w:val="single" w:sz="4" w:space="0" w:color="auto"/>
            </w:tcBorders>
            <w:vAlign w:val="center"/>
            <w:hideMark/>
          </w:tcPr>
          <w:p w:rsidR="0080524F" w:rsidRPr="0080524F" w:rsidRDefault="0080524F" w:rsidP="0080524F">
            <w:pPr>
              <w:spacing w:after="0" w:line="240" w:lineRule="auto"/>
              <w:rPr>
                <w:rFonts w:ascii="Times New Roman" w:eastAsia="Times New Roman" w:hAnsi="Times New Roman"/>
                <w:b/>
                <w:bCs/>
                <w:sz w:val="14"/>
                <w:szCs w:val="14"/>
                <w:lang w:eastAsia="ru-RU"/>
              </w:rPr>
            </w:pPr>
          </w:p>
        </w:tc>
        <w:tc>
          <w:tcPr>
            <w:tcW w:w="229" w:type="pct"/>
            <w:vMerge/>
            <w:tcBorders>
              <w:top w:val="nil"/>
              <w:left w:val="single" w:sz="4" w:space="0" w:color="auto"/>
              <w:bottom w:val="single" w:sz="4" w:space="0" w:color="auto"/>
              <w:right w:val="single" w:sz="4" w:space="0" w:color="auto"/>
            </w:tcBorders>
            <w:vAlign w:val="center"/>
            <w:hideMark/>
          </w:tcPr>
          <w:p w:rsidR="0080524F" w:rsidRPr="0080524F" w:rsidRDefault="0080524F" w:rsidP="0080524F">
            <w:pPr>
              <w:spacing w:after="0" w:line="240" w:lineRule="auto"/>
              <w:rPr>
                <w:rFonts w:ascii="Times New Roman" w:eastAsia="Times New Roman" w:hAnsi="Times New Roman"/>
                <w:b/>
                <w:bCs/>
                <w:sz w:val="14"/>
                <w:szCs w:val="14"/>
                <w:lang w:eastAsia="ru-RU"/>
              </w:rPr>
            </w:pPr>
          </w:p>
        </w:tc>
      </w:tr>
      <w:tr w:rsidR="0080524F" w:rsidRPr="0080524F" w:rsidTr="0080524F">
        <w:trPr>
          <w:trHeight w:val="20"/>
        </w:trPr>
        <w:tc>
          <w:tcPr>
            <w:tcW w:w="229" w:type="pct"/>
            <w:tcBorders>
              <w:top w:val="nil"/>
              <w:left w:val="single" w:sz="4" w:space="0" w:color="auto"/>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center"/>
              <w:rPr>
                <w:rFonts w:ascii="Times New Roman" w:eastAsia="Times New Roman" w:hAnsi="Times New Roman"/>
                <w:b/>
                <w:bCs/>
                <w:sz w:val="14"/>
                <w:szCs w:val="14"/>
                <w:lang w:eastAsia="ru-RU"/>
              </w:rPr>
            </w:pPr>
            <w:r w:rsidRPr="0080524F">
              <w:rPr>
                <w:rFonts w:ascii="Times New Roman" w:eastAsia="Times New Roman" w:hAnsi="Times New Roman"/>
                <w:b/>
                <w:bCs/>
                <w:sz w:val="14"/>
                <w:szCs w:val="14"/>
                <w:lang w:eastAsia="ru-RU"/>
              </w:rPr>
              <w:t>1</w:t>
            </w:r>
          </w:p>
        </w:tc>
        <w:tc>
          <w:tcPr>
            <w:tcW w:w="229"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center"/>
              <w:rPr>
                <w:rFonts w:ascii="Times New Roman" w:eastAsia="Times New Roman" w:hAnsi="Times New Roman"/>
                <w:b/>
                <w:bCs/>
                <w:sz w:val="14"/>
                <w:szCs w:val="14"/>
                <w:lang w:eastAsia="ru-RU"/>
              </w:rPr>
            </w:pPr>
            <w:r w:rsidRPr="0080524F">
              <w:rPr>
                <w:rFonts w:ascii="Times New Roman" w:eastAsia="Times New Roman" w:hAnsi="Times New Roman"/>
                <w:b/>
                <w:bCs/>
                <w:sz w:val="14"/>
                <w:szCs w:val="14"/>
                <w:lang w:eastAsia="ru-RU"/>
              </w:rPr>
              <w:t>2</w:t>
            </w:r>
          </w:p>
        </w:tc>
        <w:tc>
          <w:tcPr>
            <w:tcW w:w="229"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center"/>
              <w:rPr>
                <w:rFonts w:ascii="Times New Roman" w:eastAsia="Times New Roman" w:hAnsi="Times New Roman"/>
                <w:b/>
                <w:bCs/>
                <w:sz w:val="14"/>
                <w:szCs w:val="14"/>
                <w:lang w:eastAsia="ru-RU"/>
              </w:rPr>
            </w:pPr>
            <w:r w:rsidRPr="0080524F">
              <w:rPr>
                <w:rFonts w:ascii="Times New Roman" w:eastAsia="Times New Roman" w:hAnsi="Times New Roman"/>
                <w:b/>
                <w:bCs/>
                <w:sz w:val="14"/>
                <w:szCs w:val="14"/>
                <w:lang w:eastAsia="ru-RU"/>
              </w:rPr>
              <w:t>3</w:t>
            </w:r>
          </w:p>
        </w:tc>
        <w:tc>
          <w:tcPr>
            <w:tcW w:w="1438" w:type="pct"/>
            <w:gridSpan w:val="2"/>
            <w:tcBorders>
              <w:top w:val="single" w:sz="4" w:space="0" w:color="auto"/>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center"/>
              <w:rPr>
                <w:rFonts w:ascii="Times New Roman" w:eastAsia="Times New Roman" w:hAnsi="Times New Roman"/>
                <w:b/>
                <w:bCs/>
                <w:sz w:val="14"/>
                <w:szCs w:val="14"/>
                <w:lang w:eastAsia="ru-RU"/>
              </w:rPr>
            </w:pPr>
            <w:r w:rsidRPr="0080524F">
              <w:rPr>
                <w:rFonts w:ascii="Times New Roman" w:eastAsia="Times New Roman" w:hAnsi="Times New Roman"/>
                <w:b/>
                <w:bCs/>
                <w:sz w:val="14"/>
                <w:szCs w:val="14"/>
                <w:lang w:eastAsia="ru-RU"/>
              </w:rPr>
              <w:t>4</w:t>
            </w:r>
          </w:p>
        </w:tc>
        <w:tc>
          <w:tcPr>
            <w:tcW w:w="405"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center"/>
              <w:rPr>
                <w:rFonts w:ascii="Times New Roman" w:eastAsia="Times New Roman" w:hAnsi="Times New Roman"/>
                <w:b/>
                <w:bCs/>
                <w:sz w:val="14"/>
                <w:szCs w:val="14"/>
                <w:lang w:eastAsia="ru-RU"/>
              </w:rPr>
            </w:pPr>
            <w:r w:rsidRPr="0080524F">
              <w:rPr>
                <w:rFonts w:ascii="Times New Roman" w:eastAsia="Times New Roman" w:hAnsi="Times New Roman"/>
                <w:b/>
                <w:bCs/>
                <w:sz w:val="14"/>
                <w:szCs w:val="14"/>
                <w:lang w:eastAsia="ru-RU"/>
              </w:rPr>
              <w:t>5</w:t>
            </w:r>
          </w:p>
        </w:tc>
        <w:tc>
          <w:tcPr>
            <w:tcW w:w="406"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center"/>
              <w:rPr>
                <w:rFonts w:ascii="Times New Roman" w:eastAsia="Times New Roman" w:hAnsi="Times New Roman"/>
                <w:b/>
                <w:bCs/>
                <w:sz w:val="14"/>
                <w:szCs w:val="14"/>
                <w:lang w:eastAsia="ru-RU"/>
              </w:rPr>
            </w:pPr>
            <w:r w:rsidRPr="0080524F">
              <w:rPr>
                <w:rFonts w:ascii="Times New Roman" w:eastAsia="Times New Roman" w:hAnsi="Times New Roman"/>
                <w:b/>
                <w:bCs/>
                <w:sz w:val="14"/>
                <w:szCs w:val="14"/>
                <w:lang w:eastAsia="ru-RU"/>
              </w:rPr>
              <w:t>6</w:t>
            </w:r>
          </w:p>
        </w:tc>
        <w:tc>
          <w:tcPr>
            <w:tcW w:w="229"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center"/>
              <w:rPr>
                <w:rFonts w:ascii="Times New Roman" w:eastAsia="Times New Roman" w:hAnsi="Times New Roman"/>
                <w:b/>
                <w:bCs/>
                <w:sz w:val="14"/>
                <w:szCs w:val="14"/>
                <w:lang w:eastAsia="ru-RU"/>
              </w:rPr>
            </w:pPr>
            <w:r w:rsidRPr="0080524F">
              <w:rPr>
                <w:rFonts w:ascii="Times New Roman" w:eastAsia="Times New Roman" w:hAnsi="Times New Roman"/>
                <w:b/>
                <w:bCs/>
                <w:sz w:val="14"/>
                <w:szCs w:val="14"/>
                <w:lang w:eastAsia="ru-RU"/>
              </w:rPr>
              <w:t>7</w:t>
            </w:r>
          </w:p>
        </w:tc>
        <w:tc>
          <w:tcPr>
            <w:tcW w:w="229"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center"/>
              <w:rPr>
                <w:rFonts w:ascii="Times New Roman" w:eastAsia="Times New Roman" w:hAnsi="Times New Roman"/>
                <w:b/>
                <w:bCs/>
                <w:sz w:val="14"/>
                <w:szCs w:val="14"/>
                <w:lang w:eastAsia="ru-RU"/>
              </w:rPr>
            </w:pPr>
            <w:r w:rsidRPr="0080524F">
              <w:rPr>
                <w:rFonts w:ascii="Times New Roman" w:eastAsia="Times New Roman" w:hAnsi="Times New Roman"/>
                <w:b/>
                <w:bCs/>
                <w:sz w:val="14"/>
                <w:szCs w:val="14"/>
                <w:lang w:eastAsia="ru-RU"/>
              </w:rPr>
              <w:t>8</w:t>
            </w:r>
          </w:p>
        </w:tc>
        <w:tc>
          <w:tcPr>
            <w:tcW w:w="229"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center"/>
              <w:rPr>
                <w:rFonts w:ascii="Times New Roman" w:eastAsia="Times New Roman" w:hAnsi="Times New Roman"/>
                <w:b/>
                <w:bCs/>
                <w:sz w:val="14"/>
                <w:szCs w:val="14"/>
                <w:lang w:eastAsia="ru-RU"/>
              </w:rPr>
            </w:pPr>
            <w:r w:rsidRPr="0080524F">
              <w:rPr>
                <w:rFonts w:ascii="Times New Roman" w:eastAsia="Times New Roman" w:hAnsi="Times New Roman"/>
                <w:b/>
                <w:bCs/>
                <w:sz w:val="14"/>
                <w:szCs w:val="14"/>
                <w:lang w:eastAsia="ru-RU"/>
              </w:rPr>
              <w:t>9</w:t>
            </w:r>
          </w:p>
        </w:tc>
        <w:tc>
          <w:tcPr>
            <w:tcW w:w="229"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center"/>
              <w:rPr>
                <w:rFonts w:ascii="Times New Roman" w:eastAsia="Times New Roman" w:hAnsi="Times New Roman"/>
                <w:b/>
                <w:bCs/>
                <w:sz w:val="14"/>
                <w:szCs w:val="14"/>
                <w:lang w:eastAsia="ru-RU"/>
              </w:rPr>
            </w:pPr>
            <w:r w:rsidRPr="0080524F">
              <w:rPr>
                <w:rFonts w:ascii="Times New Roman" w:eastAsia="Times New Roman" w:hAnsi="Times New Roman"/>
                <w:b/>
                <w:bCs/>
                <w:sz w:val="14"/>
                <w:szCs w:val="14"/>
                <w:lang w:eastAsia="ru-RU"/>
              </w:rPr>
              <w:t>10</w:t>
            </w:r>
          </w:p>
        </w:tc>
        <w:tc>
          <w:tcPr>
            <w:tcW w:w="229"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center"/>
              <w:rPr>
                <w:rFonts w:ascii="Times New Roman" w:eastAsia="Times New Roman" w:hAnsi="Times New Roman"/>
                <w:b/>
                <w:bCs/>
                <w:sz w:val="14"/>
                <w:szCs w:val="14"/>
                <w:lang w:eastAsia="ru-RU"/>
              </w:rPr>
            </w:pPr>
            <w:r w:rsidRPr="0080524F">
              <w:rPr>
                <w:rFonts w:ascii="Times New Roman" w:eastAsia="Times New Roman" w:hAnsi="Times New Roman"/>
                <w:b/>
                <w:bCs/>
                <w:sz w:val="14"/>
                <w:szCs w:val="14"/>
                <w:lang w:eastAsia="ru-RU"/>
              </w:rPr>
              <w:t>11</w:t>
            </w:r>
          </w:p>
        </w:tc>
        <w:tc>
          <w:tcPr>
            <w:tcW w:w="229"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center"/>
              <w:rPr>
                <w:rFonts w:ascii="Times New Roman" w:eastAsia="Times New Roman" w:hAnsi="Times New Roman"/>
                <w:b/>
                <w:bCs/>
                <w:sz w:val="14"/>
                <w:szCs w:val="14"/>
                <w:lang w:eastAsia="ru-RU"/>
              </w:rPr>
            </w:pPr>
            <w:r w:rsidRPr="0080524F">
              <w:rPr>
                <w:rFonts w:ascii="Times New Roman" w:eastAsia="Times New Roman" w:hAnsi="Times New Roman"/>
                <w:b/>
                <w:bCs/>
                <w:sz w:val="14"/>
                <w:szCs w:val="14"/>
                <w:lang w:eastAsia="ru-RU"/>
              </w:rPr>
              <w:t>12</w:t>
            </w:r>
          </w:p>
        </w:tc>
        <w:tc>
          <w:tcPr>
            <w:tcW w:w="229"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center"/>
              <w:rPr>
                <w:rFonts w:ascii="Times New Roman" w:eastAsia="Times New Roman" w:hAnsi="Times New Roman"/>
                <w:b/>
                <w:bCs/>
                <w:sz w:val="14"/>
                <w:szCs w:val="14"/>
                <w:lang w:eastAsia="ru-RU"/>
              </w:rPr>
            </w:pPr>
            <w:r w:rsidRPr="0080524F">
              <w:rPr>
                <w:rFonts w:ascii="Times New Roman" w:eastAsia="Times New Roman" w:hAnsi="Times New Roman"/>
                <w:b/>
                <w:bCs/>
                <w:sz w:val="14"/>
                <w:szCs w:val="14"/>
                <w:lang w:eastAsia="ru-RU"/>
              </w:rPr>
              <w:t>13</w:t>
            </w:r>
          </w:p>
        </w:tc>
        <w:tc>
          <w:tcPr>
            <w:tcW w:w="229"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center"/>
              <w:rPr>
                <w:rFonts w:ascii="Times New Roman" w:eastAsia="Times New Roman" w:hAnsi="Times New Roman"/>
                <w:b/>
                <w:bCs/>
                <w:sz w:val="14"/>
                <w:szCs w:val="14"/>
                <w:lang w:eastAsia="ru-RU"/>
              </w:rPr>
            </w:pPr>
            <w:r w:rsidRPr="0080524F">
              <w:rPr>
                <w:rFonts w:ascii="Times New Roman" w:eastAsia="Times New Roman" w:hAnsi="Times New Roman"/>
                <w:b/>
                <w:bCs/>
                <w:sz w:val="14"/>
                <w:szCs w:val="14"/>
                <w:lang w:eastAsia="ru-RU"/>
              </w:rPr>
              <w:t>14</w:t>
            </w:r>
          </w:p>
        </w:tc>
        <w:tc>
          <w:tcPr>
            <w:tcW w:w="229"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center"/>
              <w:rPr>
                <w:rFonts w:ascii="Times New Roman" w:eastAsia="Times New Roman" w:hAnsi="Times New Roman"/>
                <w:b/>
                <w:bCs/>
                <w:sz w:val="14"/>
                <w:szCs w:val="14"/>
                <w:lang w:eastAsia="ru-RU"/>
              </w:rPr>
            </w:pPr>
            <w:r w:rsidRPr="0080524F">
              <w:rPr>
                <w:rFonts w:ascii="Times New Roman" w:eastAsia="Times New Roman" w:hAnsi="Times New Roman"/>
                <w:b/>
                <w:bCs/>
                <w:sz w:val="14"/>
                <w:szCs w:val="14"/>
                <w:lang w:eastAsia="ru-RU"/>
              </w:rPr>
              <w:t>15</w:t>
            </w:r>
          </w:p>
        </w:tc>
      </w:tr>
      <w:tr w:rsidR="0080524F" w:rsidRPr="0080524F" w:rsidTr="0080524F">
        <w:trPr>
          <w:trHeight w:val="20"/>
        </w:trPr>
        <w:tc>
          <w:tcPr>
            <w:tcW w:w="5000" w:type="pct"/>
            <w:gridSpan w:val="16"/>
            <w:tcBorders>
              <w:top w:val="single" w:sz="4" w:space="0" w:color="auto"/>
              <w:left w:val="single" w:sz="4" w:space="0" w:color="auto"/>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center"/>
              <w:rPr>
                <w:rFonts w:ascii="Times New Roman" w:eastAsia="Times New Roman" w:hAnsi="Times New Roman"/>
                <w:b/>
                <w:bCs/>
                <w:sz w:val="14"/>
                <w:szCs w:val="14"/>
                <w:lang w:eastAsia="ru-RU"/>
              </w:rPr>
            </w:pPr>
            <w:r w:rsidRPr="0080524F">
              <w:rPr>
                <w:rFonts w:ascii="Times New Roman" w:eastAsia="Times New Roman" w:hAnsi="Times New Roman"/>
                <w:b/>
                <w:bCs/>
                <w:sz w:val="14"/>
                <w:szCs w:val="14"/>
                <w:lang w:eastAsia="ru-RU"/>
              </w:rPr>
              <w:t>Богучанский муниципальный район</w:t>
            </w:r>
          </w:p>
        </w:tc>
      </w:tr>
      <w:tr w:rsidR="0080524F" w:rsidRPr="0080524F" w:rsidTr="0080524F">
        <w:trPr>
          <w:trHeight w:val="20"/>
        </w:trPr>
        <w:tc>
          <w:tcPr>
            <w:tcW w:w="5000" w:type="pct"/>
            <w:gridSpan w:val="16"/>
            <w:tcBorders>
              <w:top w:val="single" w:sz="4" w:space="0" w:color="auto"/>
              <w:left w:val="single" w:sz="4" w:space="0" w:color="auto"/>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center"/>
              <w:rPr>
                <w:rFonts w:ascii="Times New Roman" w:eastAsia="Times New Roman" w:hAnsi="Times New Roman"/>
                <w:b/>
                <w:bCs/>
                <w:sz w:val="14"/>
                <w:szCs w:val="14"/>
                <w:lang w:eastAsia="ru-RU"/>
              </w:rPr>
            </w:pPr>
            <w:r w:rsidRPr="0080524F">
              <w:rPr>
                <w:rFonts w:ascii="Times New Roman" w:eastAsia="Times New Roman" w:hAnsi="Times New Roman"/>
                <w:b/>
                <w:bCs/>
                <w:sz w:val="14"/>
                <w:szCs w:val="14"/>
                <w:lang w:eastAsia="ru-RU"/>
              </w:rPr>
              <w:t>1. Многоквартирные дома, формирующие фонды капитального ремонта на счете регионального оператора</w:t>
            </w:r>
          </w:p>
        </w:tc>
      </w:tr>
      <w:tr w:rsidR="0080524F" w:rsidRPr="0080524F" w:rsidTr="0080524F">
        <w:trPr>
          <w:trHeight w:val="20"/>
        </w:trPr>
        <w:tc>
          <w:tcPr>
            <w:tcW w:w="229"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80524F" w:rsidRPr="0080524F" w:rsidRDefault="0080524F" w:rsidP="0080524F">
            <w:pPr>
              <w:spacing w:after="0" w:line="240" w:lineRule="auto"/>
              <w:jc w:val="center"/>
              <w:rPr>
                <w:rFonts w:ascii="Times New Roman" w:eastAsia="Times New Roman" w:hAnsi="Times New Roman"/>
                <w:sz w:val="14"/>
                <w:szCs w:val="14"/>
                <w:lang w:eastAsia="ru-RU"/>
              </w:rPr>
            </w:pPr>
            <w:r w:rsidRPr="0080524F">
              <w:rPr>
                <w:rFonts w:ascii="Times New Roman" w:eastAsia="Times New Roman" w:hAnsi="Times New Roman"/>
                <w:sz w:val="14"/>
                <w:szCs w:val="14"/>
                <w:lang w:eastAsia="ru-RU"/>
              </w:rPr>
              <w:t>1.1</w:t>
            </w:r>
          </w:p>
        </w:tc>
        <w:tc>
          <w:tcPr>
            <w:tcW w:w="229"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80524F" w:rsidRPr="0080524F" w:rsidRDefault="0080524F" w:rsidP="0080524F">
            <w:pPr>
              <w:spacing w:after="0" w:line="240" w:lineRule="auto"/>
              <w:jc w:val="center"/>
              <w:rPr>
                <w:rFonts w:ascii="Times New Roman" w:eastAsia="Times New Roman" w:hAnsi="Times New Roman"/>
                <w:sz w:val="14"/>
                <w:szCs w:val="14"/>
                <w:lang w:eastAsia="ru-RU"/>
              </w:rPr>
            </w:pPr>
            <w:r w:rsidRPr="0080524F">
              <w:rPr>
                <w:rFonts w:ascii="Times New Roman" w:eastAsia="Times New Roman" w:hAnsi="Times New Roman"/>
                <w:sz w:val="14"/>
                <w:szCs w:val="14"/>
                <w:lang w:eastAsia="ru-RU"/>
              </w:rPr>
              <w:t>Богучанский р-н, Богучанский с/с, с. Богучаны, пер. Маяковского, д. 17</w:t>
            </w:r>
          </w:p>
        </w:tc>
        <w:tc>
          <w:tcPr>
            <w:tcW w:w="229"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80524F" w:rsidRPr="0080524F" w:rsidRDefault="0080524F" w:rsidP="0080524F">
            <w:pPr>
              <w:spacing w:after="0" w:line="240" w:lineRule="auto"/>
              <w:jc w:val="center"/>
              <w:rPr>
                <w:rFonts w:ascii="Times New Roman" w:eastAsia="Times New Roman" w:hAnsi="Times New Roman"/>
                <w:sz w:val="14"/>
                <w:szCs w:val="14"/>
                <w:lang w:eastAsia="ru-RU"/>
              </w:rPr>
            </w:pPr>
            <w:r w:rsidRPr="0080524F">
              <w:rPr>
                <w:rFonts w:ascii="Times New Roman" w:eastAsia="Times New Roman" w:hAnsi="Times New Roman"/>
                <w:sz w:val="14"/>
                <w:szCs w:val="14"/>
                <w:lang w:eastAsia="ru-RU"/>
              </w:rPr>
              <w:t>328,80</w:t>
            </w:r>
          </w:p>
        </w:tc>
        <w:tc>
          <w:tcPr>
            <w:tcW w:w="456"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80524F" w:rsidRPr="0080524F" w:rsidRDefault="0080524F" w:rsidP="0080524F">
            <w:pPr>
              <w:spacing w:after="0" w:line="240" w:lineRule="auto"/>
              <w:jc w:val="center"/>
              <w:rPr>
                <w:rFonts w:ascii="Times New Roman" w:eastAsia="Times New Roman" w:hAnsi="Times New Roman"/>
                <w:sz w:val="14"/>
                <w:szCs w:val="14"/>
                <w:lang w:eastAsia="ru-RU"/>
              </w:rPr>
            </w:pPr>
            <w:r w:rsidRPr="0080524F">
              <w:rPr>
                <w:rFonts w:ascii="Times New Roman" w:eastAsia="Times New Roman" w:hAnsi="Times New Roman"/>
                <w:sz w:val="14"/>
                <w:szCs w:val="14"/>
                <w:lang w:eastAsia="ru-RU"/>
              </w:rPr>
              <w:t>средства</w:t>
            </w:r>
            <w:r w:rsidRPr="0080524F">
              <w:rPr>
                <w:rFonts w:ascii="Times New Roman" w:eastAsia="Times New Roman" w:hAnsi="Times New Roman"/>
                <w:sz w:val="14"/>
                <w:szCs w:val="14"/>
                <w:lang w:eastAsia="ru-RU"/>
              </w:rPr>
              <w:br/>
              <w:t>собствен</w:t>
            </w:r>
            <w:r w:rsidRPr="0080524F">
              <w:rPr>
                <w:rFonts w:ascii="Times New Roman" w:eastAsia="Times New Roman" w:hAnsi="Times New Roman"/>
                <w:sz w:val="14"/>
                <w:szCs w:val="14"/>
                <w:lang w:eastAsia="ru-RU"/>
              </w:rPr>
              <w:br/>
              <w:t>ников</w:t>
            </w:r>
          </w:p>
        </w:tc>
        <w:tc>
          <w:tcPr>
            <w:tcW w:w="982"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center"/>
              <w:rPr>
                <w:rFonts w:ascii="Times New Roman" w:eastAsia="Times New Roman" w:hAnsi="Times New Roman"/>
                <w:sz w:val="14"/>
                <w:szCs w:val="14"/>
                <w:lang w:eastAsia="ru-RU"/>
              </w:rPr>
            </w:pPr>
            <w:r w:rsidRPr="0080524F">
              <w:rPr>
                <w:rFonts w:ascii="Times New Roman" w:eastAsia="Times New Roman" w:hAnsi="Times New Roman"/>
                <w:sz w:val="14"/>
                <w:szCs w:val="14"/>
                <w:lang w:eastAsia="ru-RU"/>
              </w:rPr>
              <w:t>минимальный размер взноса</w:t>
            </w:r>
          </w:p>
        </w:tc>
        <w:tc>
          <w:tcPr>
            <w:tcW w:w="405"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right"/>
              <w:rPr>
                <w:rFonts w:ascii="Times New Roman" w:eastAsia="Times New Roman" w:hAnsi="Times New Roman"/>
                <w:sz w:val="14"/>
                <w:szCs w:val="14"/>
                <w:lang w:eastAsia="ru-RU"/>
              </w:rPr>
            </w:pPr>
            <w:r w:rsidRPr="0080524F">
              <w:rPr>
                <w:rFonts w:ascii="Times New Roman" w:eastAsia="Times New Roman" w:hAnsi="Times New Roman"/>
                <w:sz w:val="14"/>
                <w:szCs w:val="14"/>
                <w:lang w:eastAsia="ru-RU"/>
              </w:rPr>
              <w:t>3 533 064,50</w:t>
            </w:r>
          </w:p>
        </w:tc>
        <w:tc>
          <w:tcPr>
            <w:tcW w:w="406"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right"/>
              <w:rPr>
                <w:rFonts w:ascii="Times New Roman" w:eastAsia="Times New Roman" w:hAnsi="Times New Roman"/>
                <w:sz w:val="14"/>
                <w:szCs w:val="14"/>
                <w:lang w:eastAsia="ru-RU"/>
              </w:rPr>
            </w:pPr>
            <w:r w:rsidRPr="0080524F">
              <w:rPr>
                <w:rFonts w:ascii="Times New Roman" w:eastAsia="Times New Roman" w:hAnsi="Times New Roman"/>
                <w:sz w:val="14"/>
                <w:szCs w:val="14"/>
                <w:lang w:eastAsia="ru-RU"/>
              </w:rPr>
              <w:t>3 533 064,50</w:t>
            </w:r>
          </w:p>
        </w:tc>
        <w:tc>
          <w:tcPr>
            <w:tcW w:w="229"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center"/>
              <w:rPr>
                <w:rFonts w:ascii="Times New Roman" w:eastAsia="Times New Roman" w:hAnsi="Times New Roman"/>
                <w:sz w:val="14"/>
                <w:szCs w:val="14"/>
                <w:lang w:eastAsia="ru-RU"/>
              </w:rPr>
            </w:pPr>
            <w:r w:rsidRPr="0080524F">
              <w:rPr>
                <w:rFonts w:ascii="Times New Roman" w:eastAsia="Times New Roman" w:hAnsi="Times New Roman"/>
                <w:sz w:val="14"/>
                <w:szCs w:val="14"/>
                <w:lang w:eastAsia="ru-RU"/>
              </w:rPr>
              <w:t> </w:t>
            </w:r>
          </w:p>
        </w:tc>
        <w:tc>
          <w:tcPr>
            <w:tcW w:w="229"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center"/>
              <w:rPr>
                <w:rFonts w:ascii="Times New Roman" w:eastAsia="Times New Roman" w:hAnsi="Times New Roman"/>
                <w:sz w:val="14"/>
                <w:szCs w:val="14"/>
                <w:lang w:eastAsia="ru-RU"/>
              </w:rPr>
            </w:pPr>
            <w:r w:rsidRPr="0080524F">
              <w:rPr>
                <w:rFonts w:ascii="Times New Roman" w:eastAsia="Times New Roman" w:hAnsi="Times New Roman"/>
                <w:sz w:val="14"/>
                <w:szCs w:val="14"/>
                <w:lang w:eastAsia="ru-RU"/>
              </w:rPr>
              <w:t> </w:t>
            </w:r>
          </w:p>
        </w:tc>
        <w:tc>
          <w:tcPr>
            <w:tcW w:w="229"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center"/>
              <w:rPr>
                <w:rFonts w:ascii="Times New Roman" w:eastAsia="Times New Roman" w:hAnsi="Times New Roman"/>
                <w:sz w:val="14"/>
                <w:szCs w:val="14"/>
                <w:lang w:eastAsia="ru-RU"/>
              </w:rPr>
            </w:pPr>
            <w:r w:rsidRPr="0080524F">
              <w:rPr>
                <w:rFonts w:ascii="Times New Roman" w:eastAsia="Times New Roman" w:hAnsi="Times New Roman"/>
                <w:sz w:val="14"/>
                <w:szCs w:val="14"/>
                <w:lang w:eastAsia="ru-RU"/>
              </w:rPr>
              <w:t> </w:t>
            </w:r>
          </w:p>
        </w:tc>
        <w:tc>
          <w:tcPr>
            <w:tcW w:w="229"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center"/>
              <w:rPr>
                <w:rFonts w:ascii="Times New Roman" w:eastAsia="Times New Roman" w:hAnsi="Times New Roman"/>
                <w:sz w:val="14"/>
                <w:szCs w:val="14"/>
                <w:lang w:eastAsia="ru-RU"/>
              </w:rPr>
            </w:pPr>
            <w:r w:rsidRPr="0080524F">
              <w:rPr>
                <w:rFonts w:ascii="Times New Roman" w:eastAsia="Times New Roman" w:hAnsi="Times New Roman"/>
                <w:sz w:val="14"/>
                <w:szCs w:val="14"/>
                <w:lang w:eastAsia="ru-RU"/>
              </w:rPr>
              <w:t> </w:t>
            </w:r>
          </w:p>
        </w:tc>
        <w:tc>
          <w:tcPr>
            <w:tcW w:w="229"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center"/>
              <w:rPr>
                <w:rFonts w:ascii="Times New Roman" w:eastAsia="Times New Roman" w:hAnsi="Times New Roman"/>
                <w:sz w:val="14"/>
                <w:szCs w:val="14"/>
                <w:lang w:eastAsia="ru-RU"/>
              </w:rPr>
            </w:pPr>
            <w:r w:rsidRPr="0080524F">
              <w:rPr>
                <w:rFonts w:ascii="Times New Roman" w:eastAsia="Times New Roman" w:hAnsi="Times New Roman"/>
                <w:sz w:val="14"/>
                <w:szCs w:val="14"/>
                <w:lang w:eastAsia="ru-RU"/>
              </w:rPr>
              <w:t> </w:t>
            </w:r>
          </w:p>
        </w:tc>
        <w:tc>
          <w:tcPr>
            <w:tcW w:w="229"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center"/>
              <w:rPr>
                <w:rFonts w:ascii="Times New Roman" w:eastAsia="Times New Roman" w:hAnsi="Times New Roman"/>
                <w:sz w:val="14"/>
                <w:szCs w:val="14"/>
                <w:lang w:eastAsia="ru-RU"/>
              </w:rPr>
            </w:pPr>
            <w:r w:rsidRPr="0080524F">
              <w:rPr>
                <w:rFonts w:ascii="Times New Roman" w:eastAsia="Times New Roman" w:hAnsi="Times New Roman"/>
                <w:sz w:val="14"/>
                <w:szCs w:val="14"/>
                <w:lang w:eastAsia="ru-RU"/>
              </w:rPr>
              <w:t> </w:t>
            </w:r>
          </w:p>
        </w:tc>
        <w:tc>
          <w:tcPr>
            <w:tcW w:w="229"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center"/>
              <w:rPr>
                <w:rFonts w:ascii="Times New Roman" w:eastAsia="Times New Roman" w:hAnsi="Times New Roman"/>
                <w:sz w:val="14"/>
                <w:szCs w:val="14"/>
                <w:lang w:eastAsia="ru-RU"/>
              </w:rPr>
            </w:pPr>
            <w:r w:rsidRPr="0080524F">
              <w:rPr>
                <w:rFonts w:ascii="Times New Roman" w:eastAsia="Times New Roman" w:hAnsi="Times New Roman"/>
                <w:sz w:val="14"/>
                <w:szCs w:val="14"/>
                <w:lang w:eastAsia="ru-RU"/>
              </w:rPr>
              <w:t> </w:t>
            </w:r>
          </w:p>
        </w:tc>
        <w:tc>
          <w:tcPr>
            <w:tcW w:w="229"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center"/>
              <w:rPr>
                <w:rFonts w:ascii="Times New Roman" w:eastAsia="Times New Roman" w:hAnsi="Times New Roman"/>
                <w:sz w:val="14"/>
                <w:szCs w:val="14"/>
                <w:lang w:eastAsia="ru-RU"/>
              </w:rPr>
            </w:pPr>
            <w:r w:rsidRPr="0080524F">
              <w:rPr>
                <w:rFonts w:ascii="Times New Roman" w:eastAsia="Times New Roman" w:hAnsi="Times New Roman"/>
                <w:sz w:val="14"/>
                <w:szCs w:val="14"/>
                <w:lang w:eastAsia="ru-RU"/>
              </w:rPr>
              <w:t> </w:t>
            </w:r>
          </w:p>
        </w:tc>
        <w:tc>
          <w:tcPr>
            <w:tcW w:w="229"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center"/>
              <w:rPr>
                <w:rFonts w:ascii="Times New Roman" w:eastAsia="Times New Roman" w:hAnsi="Times New Roman"/>
                <w:sz w:val="14"/>
                <w:szCs w:val="14"/>
                <w:lang w:eastAsia="ru-RU"/>
              </w:rPr>
            </w:pPr>
            <w:r w:rsidRPr="0080524F">
              <w:rPr>
                <w:rFonts w:ascii="Times New Roman" w:eastAsia="Times New Roman" w:hAnsi="Times New Roman"/>
                <w:sz w:val="14"/>
                <w:szCs w:val="14"/>
                <w:lang w:eastAsia="ru-RU"/>
              </w:rPr>
              <w:t> </w:t>
            </w:r>
          </w:p>
        </w:tc>
      </w:tr>
      <w:tr w:rsidR="0080524F" w:rsidRPr="0080524F" w:rsidTr="0080524F">
        <w:trPr>
          <w:trHeight w:val="20"/>
        </w:trPr>
        <w:tc>
          <w:tcPr>
            <w:tcW w:w="229" w:type="pct"/>
            <w:vMerge/>
            <w:tcBorders>
              <w:top w:val="nil"/>
              <w:left w:val="single" w:sz="4" w:space="0" w:color="auto"/>
              <w:bottom w:val="single" w:sz="4" w:space="0" w:color="auto"/>
              <w:right w:val="single" w:sz="4" w:space="0" w:color="auto"/>
            </w:tcBorders>
            <w:vAlign w:val="center"/>
            <w:hideMark/>
          </w:tcPr>
          <w:p w:rsidR="0080524F" w:rsidRPr="0080524F" w:rsidRDefault="0080524F" w:rsidP="0080524F">
            <w:pPr>
              <w:spacing w:after="0" w:line="240" w:lineRule="auto"/>
              <w:rPr>
                <w:rFonts w:ascii="Times New Roman" w:eastAsia="Times New Roman" w:hAnsi="Times New Roman"/>
                <w:sz w:val="14"/>
                <w:szCs w:val="14"/>
                <w:lang w:eastAsia="ru-RU"/>
              </w:rPr>
            </w:pPr>
          </w:p>
        </w:tc>
        <w:tc>
          <w:tcPr>
            <w:tcW w:w="229" w:type="pct"/>
            <w:vMerge/>
            <w:tcBorders>
              <w:top w:val="nil"/>
              <w:left w:val="single" w:sz="4" w:space="0" w:color="auto"/>
              <w:bottom w:val="single" w:sz="4" w:space="0" w:color="auto"/>
              <w:right w:val="single" w:sz="4" w:space="0" w:color="auto"/>
            </w:tcBorders>
            <w:vAlign w:val="center"/>
            <w:hideMark/>
          </w:tcPr>
          <w:p w:rsidR="0080524F" w:rsidRPr="0080524F" w:rsidRDefault="0080524F" w:rsidP="0080524F">
            <w:pPr>
              <w:spacing w:after="0" w:line="240" w:lineRule="auto"/>
              <w:rPr>
                <w:rFonts w:ascii="Times New Roman" w:eastAsia="Times New Roman" w:hAnsi="Times New Roman"/>
                <w:sz w:val="14"/>
                <w:szCs w:val="14"/>
                <w:lang w:eastAsia="ru-RU"/>
              </w:rPr>
            </w:pPr>
          </w:p>
        </w:tc>
        <w:tc>
          <w:tcPr>
            <w:tcW w:w="229" w:type="pct"/>
            <w:vMerge/>
            <w:tcBorders>
              <w:top w:val="nil"/>
              <w:left w:val="single" w:sz="4" w:space="0" w:color="auto"/>
              <w:bottom w:val="single" w:sz="4" w:space="0" w:color="auto"/>
              <w:right w:val="single" w:sz="4" w:space="0" w:color="auto"/>
            </w:tcBorders>
            <w:vAlign w:val="center"/>
            <w:hideMark/>
          </w:tcPr>
          <w:p w:rsidR="0080524F" w:rsidRPr="0080524F" w:rsidRDefault="0080524F" w:rsidP="0080524F">
            <w:pPr>
              <w:spacing w:after="0" w:line="240" w:lineRule="auto"/>
              <w:rPr>
                <w:rFonts w:ascii="Times New Roman" w:eastAsia="Times New Roman" w:hAnsi="Times New Roman"/>
                <w:sz w:val="14"/>
                <w:szCs w:val="14"/>
                <w:lang w:eastAsia="ru-RU"/>
              </w:rPr>
            </w:pPr>
          </w:p>
        </w:tc>
        <w:tc>
          <w:tcPr>
            <w:tcW w:w="456" w:type="pct"/>
            <w:vMerge/>
            <w:tcBorders>
              <w:top w:val="nil"/>
              <w:left w:val="single" w:sz="4" w:space="0" w:color="auto"/>
              <w:bottom w:val="single" w:sz="4" w:space="0" w:color="auto"/>
              <w:right w:val="single" w:sz="4" w:space="0" w:color="auto"/>
            </w:tcBorders>
            <w:vAlign w:val="center"/>
            <w:hideMark/>
          </w:tcPr>
          <w:p w:rsidR="0080524F" w:rsidRPr="0080524F" w:rsidRDefault="0080524F" w:rsidP="0080524F">
            <w:pPr>
              <w:spacing w:after="0" w:line="240" w:lineRule="auto"/>
              <w:rPr>
                <w:rFonts w:ascii="Times New Roman" w:eastAsia="Times New Roman" w:hAnsi="Times New Roman"/>
                <w:sz w:val="14"/>
                <w:szCs w:val="14"/>
                <w:lang w:eastAsia="ru-RU"/>
              </w:rPr>
            </w:pPr>
          </w:p>
        </w:tc>
        <w:tc>
          <w:tcPr>
            <w:tcW w:w="982"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center"/>
              <w:rPr>
                <w:rFonts w:ascii="Times New Roman" w:eastAsia="Times New Roman" w:hAnsi="Times New Roman"/>
                <w:sz w:val="14"/>
                <w:szCs w:val="14"/>
                <w:lang w:eastAsia="ru-RU"/>
              </w:rPr>
            </w:pPr>
            <w:r w:rsidRPr="0080524F">
              <w:rPr>
                <w:rFonts w:ascii="Times New Roman" w:eastAsia="Times New Roman" w:hAnsi="Times New Roman"/>
                <w:sz w:val="14"/>
                <w:szCs w:val="14"/>
                <w:lang w:eastAsia="ru-RU"/>
              </w:rPr>
              <w:t>взнос, превышающий минимальный размер</w:t>
            </w:r>
          </w:p>
        </w:tc>
        <w:tc>
          <w:tcPr>
            <w:tcW w:w="405"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center"/>
              <w:rPr>
                <w:rFonts w:ascii="Times New Roman" w:eastAsia="Times New Roman" w:hAnsi="Times New Roman"/>
                <w:sz w:val="14"/>
                <w:szCs w:val="14"/>
                <w:lang w:eastAsia="ru-RU"/>
              </w:rPr>
            </w:pPr>
            <w:r w:rsidRPr="0080524F">
              <w:rPr>
                <w:rFonts w:ascii="Times New Roman" w:eastAsia="Times New Roman" w:hAnsi="Times New Roman"/>
                <w:sz w:val="14"/>
                <w:szCs w:val="14"/>
                <w:lang w:eastAsia="ru-RU"/>
              </w:rPr>
              <w:t> </w:t>
            </w:r>
          </w:p>
        </w:tc>
        <w:tc>
          <w:tcPr>
            <w:tcW w:w="406"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center"/>
              <w:rPr>
                <w:rFonts w:ascii="Times New Roman" w:eastAsia="Times New Roman" w:hAnsi="Times New Roman"/>
                <w:sz w:val="14"/>
                <w:szCs w:val="14"/>
                <w:lang w:eastAsia="ru-RU"/>
              </w:rPr>
            </w:pPr>
            <w:r w:rsidRPr="0080524F">
              <w:rPr>
                <w:rFonts w:ascii="Times New Roman" w:eastAsia="Times New Roman" w:hAnsi="Times New Roman"/>
                <w:sz w:val="14"/>
                <w:szCs w:val="14"/>
                <w:lang w:eastAsia="ru-RU"/>
              </w:rPr>
              <w:t> </w:t>
            </w:r>
          </w:p>
        </w:tc>
        <w:tc>
          <w:tcPr>
            <w:tcW w:w="229"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center"/>
              <w:rPr>
                <w:rFonts w:ascii="Times New Roman" w:eastAsia="Times New Roman" w:hAnsi="Times New Roman"/>
                <w:sz w:val="14"/>
                <w:szCs w:val="14"/>
                <w:lang w:eastAsia="ru-RU"/>
              </w:rPr>
            </w:pPr>
            <w:r w:rsidRPr="0080524F">
              <w:rPr>
                <w:rFonts w:ascii="Times New Roman" w:eastAsia="Times New Roman" w:hAnsi="Times New Roman"/>
                <w:sz w:val="14"/>
                <w:szCs w:val="14"/>
                <w:lang w:eastAsia="ru-RU"/>
              </w:rPr>
              <w:t> </w:t>
            </w:r>
          </w:p>
        </w:tc>
        <w:tc>
          <w:tcPr>
            <w:tcW w:w="229"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center"/>
              <w:rPr>
                <w:rFonts w:ascii="Times New Roman" w:eastAsia="Times New Roman" w:hAnsi="Times New Roman"/>
                <w:sz w:val="14"/>
                <w:szCs w:val="14"/>
                <w:lang w:eastAsia="ru-RU"/>
              </w:rPr>
            </w:pPr>
            <w:r w:rsidRPr="0080524F">
              <w:rPr>
                <w:rFonts w:ascii="Times New Roman" w:eastAsia="Times New Roman" w:hAnsi="Times New Roman"/>
                <w:sz w:val="14"/>
                <w:szCs w:val="14"/>
                <w:lang w:eastAsia="ru-RU"/>
              </w:rPr>
              <w:t> </w:t>
            </w:r>
          </w:p>
        </w:tc>
        <w:tc>
          <w:tcPr>
            <w:tcW w:w="229"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center"/>
              <w:rPr>
                <w:rFonts w:ascii="Times New Roman" w:eastAsia="Times New Roman" w:hAnsi="Times New Roman"/>
                <w:sz w:val="14"/>
                <w:szCs w:val="14"/>
                <w:lang w:eastAsia="ru-RU"/>
              </w:rPr>
            </w:pPr>
            <w:r w:rsidRPr="0080524F">
              <w:rPr>
                <w:rFonts w:ascii="Times New Roman" w:eastAsia="Times New Roman" w:hAnsi="Times New Roman"/>
                <w:sz w:val="14"/>
                <w:szCs w:val="14"/>
                <w:lang w:eastAsia="ru-RU"/>
              </w:rPr>
              <w:t> </w:t>
            </w:r>
          </w:p>
        </w:tc>
        <w:tc>
          <w:tcPr>
            <w:tcW w:w="229"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center"/>
              <w:rPr>
                <w:rFonts w:ascii="Times New Roman" w:eastAsia="Times New Roman" w:hAnsi="Times New Roman"/>
                <w:sz w:val="14"/>
                <w:szCs w:val="14"/>
                <w:lang w:eastAsia="ru-RU"/>
              </w:rPr>
            </w:pPr>
            <w:r w:rsidRPr="0080524F">
              <w:rPr>
                <w:rFonts w:ascii="Times New Roman" w:eastAsia="Times New Roman" w:hAnsi="Times New Roman"/>
                <w:sz w:val="14"/>
                <w:szCs w:val="14"/>
                <w:lang w:eastAsia="ru-RU"/>
              </w:rPr>
              <w:t> </w:t>
            </w:r>
          </w:p>
        </w:tc>
        <w:tc>
          <w:tcPr>
            <w:tcW w:w="229"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center"/>
              <w:rPr>
                <w:rFonts w:ascii="Times New Roman" w:eastAsia="Times New Roman" w:hAnsi="Times New Roman"/>
                <w:sz w:val="14"/>
                <w:szCs w:val="14"/>
                <w:lang w:eastAsia="ru-RU"/>
              </w:rPr>
            </w:pPr>
            <w:r w:rsidRPr="0080524F">
              <w:rPr>
                <w:rFonts w:ascii="Times New Roman" w:eastAsia="Times New Roman" w:hAnsi="Times New Roman"/>
                <w:sz w:val="14"/>
                <w:szCs w:val="14"/>
                <w:lang w:eastAsia="ru-RU"/>
              </w:rPr>
              <w:t> </w:t>
            </w:r>
          </w:p>
        </w:tc>
        <w:tc>
          <w:tcPr>
            <w:tcW w:w="229"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center"/>
              <w:rPr>
                <w:rFonts w:ascii="Times New Roman" w:eastAsia="Times New Roman" w:hAnsi="Times New Roman"/>
                <w:sz w:val="14"/>
                <w:szCs w:val="14"/>
                <w:lang w:eastAsia="ru-RU"/>
              </w:rPr>
            </w:pPr>
            <w:r w:rsidRPr="0080524F">
              <w:rPr>
                <w:rFonts w:ascii="Times New Roman" w:eastAsia="Times New Roman" w:hAnsi="Times New Roman"/>
                <w:sz w:val="14"/>
                <w:szCs w:val="14"/>
                <w:lang w:eastAsia="ru-RU"/>
              </w:rPr>
              <w:t> </w:t>
            </w:r>
          </w:p>
        </w:tc>
        <w:tc>
          <w:tcPr>
            <w:tcW w:w="229"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center"/>
              <w:rPr>
                <w:rFonts w:ascii="Times New Roman" w:eastAsia="Times New Roman" w:hAnsi="Times New Roman"/>
                <w:sz w:val="14"/>
                <w:szCs w:val="14"/>
                <w:lang w:eastAsia="ru-RU"/>
              </w:rPr>
            </w:pPr>
            <w:r w:rsidRPr="0080524F">
              <w:rPr>
                <w:rFonts w:ascii="Times New Roman" w:eastAsia="Times New Roman" w:hAnsi="Times New Roman"/>
                <w:sz w:val="14"/>
                <w:szCs w:val="14"/>
                <w:lang w:eastAsia="ru-RU"/>
              </w:rPr>
              <w:t> </w:t>
            </w:r>
          </w:p>
        </w:tc>
        <w:tc>
          <w:tcPr>
            <w:tcW w:w="229"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center"/>
              <w:rPr>
                <w:rFonts w:ascii="Times New Roman" w:eastAsia="Times New Roman" w:hAnsi="Times New Roman"/>
                <w:sz w:val="14"/>
                <w:szCs w:val="14"/>
                <w:lang w:eastAsia="ru-RU"/>
              </w:rPr>
            </w:pPr>
            <w:r w:rsidRPr="0080524F">
              <w:rPr>
                <w:rFonts w:ascii="Times New Roman" w:eastAsia="Times New Roman" w:hAnsi="Times New Roman"/>
                <w:sz w:val="14"/>
                <w:szCs w:val="14"/>
                <w:lang w:eastAsia="ru-RU"/>
              </w:rPr>
              <w:t> </w:t>
            </w:r>
          </w:p>
        </w:tc>
        <w:tc>
          <w:tcPr>
            <w:tcW w:w="229"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center"/>
              <w:rPr>
                <w:rFonts w:ascii="Times New Roman" w:eastAsia="Times New Roman" w:hAnsi="Times New Roman"/>
                <w:sz w:val="14"/>
                <w:szCs w:val="14"/>
                <w:lang w:eastAsia="ru-RU"/>
              </w:rPr>
            </w:pPr>
            <w:r w:rsidRPr="0080524F">
              <w:rPr>
                <w:rFonts w:ascii="Times New Roman" w:eastAsia="Times New Roman" w:hAnsi="Times New Roman"/>
                <w:sz w:val="14"/>
                <w:szCs w:val="14"/>
                <w:lang w:eastAsia="ru-RU"/>
              </w:rPr>
              <w:t> </w:t>
            </w:r>
          </w:p>
        </w:tc>
      </w:tr>
      <w:tr w:rsidR="0080524F" w:rsidRPr="0080524F" w:rsidTr="0080524F">
        <w:trPr>
          <w:trHeight w:val="20"/>
        </w:trPr>
        <w:tc>
          <w:tcPr>
            <w:tcW w:w="229" w:type="pct"/>
            <w:vMerge/>
            <w:tcBorders>
              <w:top w:val="nil"/>
              <w:left w:val="single" w:sz="4" w:space="0" w:color="auto"/>
              <w:bottom w:val="single" w:sz="4" w:space="0" w:color="auto"/>
              <w:right w:val="single" w:sz="4" w:space="0" w:color="auto"/>
            </w:tcBorders>
            <w:vAlign w:val="center"/>
            <w:hideMark/>
          </w:tcPr>
          <w:p w:rsidR="0080524F" w:rsidRPr="0080524F" w:rsidRDefault="0080524F" w:rsidP="0080524F">
            <w:pPr>
              <w:spacing w:after="0" w:line="240" w:lineRule="auto"/>
              <w:rPr>
                <w:rFonts w:ascii="Times New Roman" w:eastAsia="Times New Roman" w:hAnsi="Times New Roman"/>
                <w:sz w:val="14"/>
                <w:szCs w:val="14"/>
                <w:lang w:eastAsia="ru-RU"/>
              </w:rPr>
            </w:pPr>
          </w:p>
        </w:tc>
        <w:tc>
          <w:tcPr>
            <w:tcW w:w="229" w:type="pct"/>
            <w:vMerge/>
            <w:tcBorders>
              <w:top w:val="nil"/>
              <w:left w:val="single" w:sz="4" w:space="0" w:color="auto"/>
              <w:bottom w:val="single" w:sz="4" w:space="0" w:color="auto"/>
              <w:right w:val="single" w:sz="4" w:space="0" w:color="auto"/>
            </w:tcBorders>
            <w:vAlign w:val="center"/>
            <w:hideMark/>
          </w:tcPr>
          <w:p w:rsidR="0080524F" w:rsidRPr="0080524F" w:rsidRDefault="0080524F" w:rsidP="0080524F">
            <w:pPr>
              <w:spacing w:after="0" w:line="240" w:lineRule="auto"/>
              <w:rPr>
                <w:rFonts w:ascii="Times New Roman" w:eastAsia="Times New Roman" w:hAnsi="Times New Roman"/>
                <w:sz w:val="14"/>
                <w:szCs w:val="14"/>
                <w:lang w:eastAsia="ru-RU"/>
              </w:rPr>
            </w:pPr>
          </w:p>
        </w:tc>
        <w:tc>
          <w:tcPr>
            <w:tcW w:w="229" w:type="pct"/>
            <w:vMerge/>
            <w:tcBorders>
              <w:top w:val="nil"/>
              <w:left w:val="single" w:sz="4" w:space="0" w:color="auto"/>
              <w:bottom w:val="single" w:sz="4" w:space="0" w:color="auto"/>
              <w:right w:val="single" w:sz="4" w:space="0" w:color="auto"/>
            </w:tcBorders>
            <w:vAlign w:val="center"/>
            <w:hideMark/>
          </w:tcPr>
          <w:p w:rsidR="0080524F" w:rsidRPr="0080524F" w:rsidRDefault="0080524F" w:rsidP="0080524F">
            <w:pPr>
              <w:spacing w:after="0" w:line="240" w:lineRule="auto"/>
              <w:rPr>
                <w:rFonts w:ascii="Times New Roman" w:eastAsia="Times New Roman" w:hAnsi="Times New Roman"/>
                <w:sz w:val="14"/>
                <w:szCs w:val="14"/>
                <w:lang w:eastAsia="ru-RU"/>
              </w:rPr>
            </w:pPr>
          </w:p>
        </w:tc>
        <w:tc>
          <w:tcPr>
            <w:tcW w:w="456"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80524F" w:rsidRPr="0080524F" w:rsidRDefault="0080524F" w:rsidP="0080524F">
            <w:pPr>
              <w:spacing w:after="0" w:line="240" w:lineRule="auto"/>
              <w:jc w:val="center"/>
              <w:rPr>
                <w:rFonts w:ascii="Times New Roman" w:eastAsia="Times New Roman" w:hAnsi="Times New Roman"/>
                <w:sz w:val="14"/>
                <w:szCs w:val="14"/>
                <w:lang w:eastAsia="ru-RU"/>
              </w:rPr>
            </w:pPr>
            <w:r w:rsidRPr="0080524F">
              <w:rPr>
                <w:rFonts w:ascii="Times New Roman" w:eastAsia="Times New Roman" w:hAnsi="Times New Roman"/>
                <w:sz w:val="14"/>
                <w:szCs w:val="14"/>
                <w:lang w:eastAsia="ru-RU"/>
              </w:rPr>
              <w:t>меры финансовой</w:t>
            </w:r>
            <w:r w:rsidRPr="0080524F">
              <w:rPr>
                <w:rFonts w:ascii="Times New Roman" w:eastAsia="Times New Roman" w:hAnsi="Times New Roman"/>
                <w:sz w:val="14"/>
                <w:szCs w:val="14"/>
                <w:lang w:eastAsia="ru-RU"/>
              </w:rPr>
              <w:br w:type="page"/>
              <w:t>поддержки</w:t>
            </w:r>
          </w:p>
        </w:tc>
        <w:tc>
          <w:tcPr>
            <w:tcW w:w="982"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center"/>
              <w:rPr>
                <w:rFonts w:ascii="Times New Roman" w:eastAsia="Times New Roman" w:hAnsi="Times New Roman"/>
                <w:sz w:val="14"/>
                <w:szCs w:val="14"/>
                <w:lang w:eastAsia="ru-RU"/>
              </w:rPr>
            </w:pPr>
            <w:r w:rsidRPr="0080524F">
              <w:rPr>
                <w:rFonts w:ascii="Times New Roman" w:eastAsia="Times New Roman" w:hAnsi="Times New Roman"/>
                <w:sz w:val="14"/>
                <w:szCs w:val="14"/>
                <w:lang w:eastAsia="ru-RU"/>
              </w:rPr>
              <w:t xml:space="preserve">государственной корпорации – Фонда содействия </w:t>
            </w:r>
            <w:r w:rsidRPr="0080524F">
              <w:rPr>
                <w:rFonts w:ascii="Times New Roman" w:eastAsia="Times New Roman" w:hAnsi="Times New Roman"/>
                <w:sz w:val="14"/>
                <w:szCs w:val="14"/>
                <w:lang w:eastAsia="ru-RU"/>
              </w:rPr>
              <w:lastRenderedPageBreak/>
              <w:t>реформированию жилищно-коммунального хозяйства</w:t>
            </w:r>
          </w:p>
        </w:tc>
        <w:tc>
          <w:tcPr>
            <w:tcW w:w="405"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right"/>
              <w:rPr>
                <w:rFonts w:ascii="Times New Roman" w:eastAsia="Times New Roman" w:hAnsi="Times New Roman"/>
                <w:sz w:val="14"/>
                <w:szCs w:val="14"/>
                <w:lang w:eastAsia="ru-RU"/>
              </w:rPr>
            </w:pPr>
            <w:r w:rsidRPr="0080524F">
              <w:rPr>
                <w:rFonts w:ascii="Times New Roman" w:eastAsia="Times New Roman" w:hAnsi="Times New Roman"/>
                <w:sz w:val="14"/>
                <w:szCs w:val="14"/>
                <w:lang w:eastAsia="ru-RU"/>
              </w:rPr>
              <w:lastRenderedPageBreak/>
              <w:t>0,00</w:t>
            </w:r>
          </w:p>
        </w:tc>
        <w:tc>
          <w:tcPr>
            <w:tcW w:w="406"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right"/>
              <w:rPr>
                <w:rFonts w:ascii="Times New Roman" w:eastAsia="Times New Roman" w:hAnsi="Times New Roman"/>
                <w:sz w:val="14"/>
                <w:szCs w:val="14"/>
                <w:lang w:eastAsia="ru-RU"/>
              </w:rPr>
            </w:pPr>
            <w:r w:rsidRPr="0080524F">
              <w:rPr>
                <w:rFonts w:ascii="Times New Roman" w:eastAsia="Times New Roman" w:hAnsi="Times New Roman"/>
                <w:sz w:val="14"/>
                <w:szCs w:val="14"/>
                <w:lang w:eastAsia="ru-RU"/>
              </w:rPr>
              <w:t>0,00</w:t>
            </w:r>
          </w:p>
        </w:tc>
        <w:tc>
          <w:tcPr>
            <w:tcW w:w="229"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center"/>
              <w:rPr>
                <w:rFonts w:ascii="Times New Roman" w:eastAsia="Times New Roman" w:hAnsi="Times New Roman"/>
                <w:sz w:val="14"/>
                <w:szCs w:val="14"/>
                <w:lang w:eastAsia="ru-RU"/>
              </w:rPr>
            </w:pPr>
            <w:r w:rsidRPr="0080524F">
              <w:rPr>
                <w:rFonts w:ascii="Times New Roman" w:eastAsia="Times New Roman" w:hAnsi="Times New Roman"/>
                <w:sz w:val="14"/>
                <w:szCs w:val="14"/>
                <w:lang w:eastAsia="ru-RU"/>
              </w:rPr>
              <w:t> </w:t>
            </w:r>
          </w:p>
        </w:tc>
        <w:tc>
          <w:tcPr>
            <w:tcW w:w="229"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center"/>
              <w:rPr>
                <w:rFonts w:ascii="Times New Roman" w:eastAsia="Times New Roman" w:hAnsi="Times New Roman"/>
                <w:sz w:val="14"/>
                <w:szCs w:val="14"/>
                <w:lang w:eastAsia="ru-RU"/>
              </w:rPr>
            </w:pPr>
            <w:r w:rsidRPr="0080524F">
              <w:rPr>
                <w:rFonts w:ascii="Times New Roman" w:eastAsia="Times New Roman" w:hAnsi="Times New Roman"/>
                <w:sz w:val="14"/>
                <w:szCs w:val="14"/>
                <w:lang w:eastAsia="ru-RU"/>
              </w:rPr>
              <w:t> </w:t>
            </w:r>
          </w:p>
        </w:tc>
        <w:tc>
          <w:tcPr>
            <w:tcW w:w="229"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center"/>
              <w:rPr>
                <w:rFonts w:ascii="Times New Roman" w:eastAsia="Times New Roman" w:hAnsi="Times New Roman"/>
                <w:sz w:val="14"/>
                <w:szCs w:val="14"/>
                <w:lang w:eastAsia="ru-RU"/>
              </w:rPr>
            </w:pPr>
            <w:r w:rsidRPr="0080524F">
              <w:rPr>
                <w:rFonts w:ascii="Times New Roman" w:eastAsia="Times New Roman" w:hAnsi="Times New Roman"/>
                <w:sz w:val="14"/>
                <w:szCs w:val="14"/>
                <w:lang w:eastAsia="ru-RU"/>
              </w:rPr>
              <w:t> </w:t>
            </w:r>
          </w:p>
        </w:tc>
        <w:tc>
          <w:tcPr>
            <w:tcW w:w="229"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center"/>
              <w:rPr>
                <w:rFonts w:ascii="Times New Roman" w:eastAsia="Times New Roman" w:hAnsi="Times New Roman"/>
                <w:sz w:val="14"/>
                <w:szCs w:val="14"/>
                <w:lang w:eastAsia="ru-RU"/>
              </w:rPr>
            </w:pPr>
            <w:r w:rsidRPr="0080524F">
              <w:rPr>
                <w:rFonts w:ascii="Times New Roman" w:eastAsia="Times New Roman" w:hAnsi="Times New Roman"/>
                <w:sz w:val="14"/>
                <w:szCs w:val="14"/>
                <w:lang w:eastAsia="ru-RU"/>
              </w:rPr>
              <w:t> </w:t>
            </w:r>
          </w:p>
        </w:tc>
        <w:tc>
          <w:tcPr>
            <w:tcW w:w="229"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center"/>
              <w:rPr>
                <w:rFonts w:ascii="Times New Roman" w:eastAsia="Times New Roman" w:hAnsi="Times New Roman"/>
                <w:sz w:val="14"/>
                <w:szCs w:val="14"/>
                <w:lang w:eastAsia="ru-RU"/>
              </w:rPr>
            </w:pPr>
            <w:r w:rsidRPr="0080524F">
              <w:rPr>
                <w:rFonts w:ascii="Times New Roman" w:eastAsia="Times New Roman" w:hAnsi="Times New Roman"/>
                <w:sz w:val="14"/>
                <w:szCs w:val="14"/>
                <w:lang w:eastAsia="ru-RU"/>
              </w:rPr>
              <w:t> </w:t>
            </w:r>
          </w:p>
        </w:tc>
        <w:tc>
          <w:tcPr>
            <w:tcW w:w="229"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center"/>
              <w:rPr>
                <w:rFonts w:ascii="Times New Roman" w:eastAsia="Times New Roman" w:hAnsi="Times New Roman"/>
                <w:sz w:val="14"/>
                <w:szCs w:val="14"/>
                <w:lang w:eastAsia="ru-RU"/>
              </w:rPr>
            </w:pPr>
            <w:r w:rsidRPr="0080524F">
              <w:rPr>
                <w:rFonts w:ascii="Times New Roman" w:eastAsia="Times New Roman" w:hAnsi="Times New Roman"/>
                <w:sz w:val="14"/>
                <w:szCs w:val="14"/>
                <w:lang w:eastAsia="ru-RU"/>
              </w:rPr>
              <w:t> </w:t>
            </w:r>
          </w:p>
        </w:tc>
        <w:tc>
          <w:tcPr>
            <w:tcW w:w="229"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center"/>
              <w:rPr>
                <w:rFonts w:ascii="Times New Roman" w:eastAsia="Times New Roman" w:hAnsi="Times New Roman"/>
                <w:sz w:val="14"/>
                <w:szCs w:val="14"/>
                <w:lang w:eastAsia="ru-RU"/>
              </w:rPr>
            </w:pPr>
            <w:r w:rsidRPr="0080524F">
              <w:rPr>
                <w:rFonts w:ascii="Times New Roman" w:eastAsia="Times New Roman" w:hAnsi="Times New Roman"/>
                <w:sz w:val="14"/>
                <w:szCs w:val="14"/>
                <w:lang w:eastAsia="ru-RU"/>
              </w:rPr>
              <w:t> </w:t>
            </w:r>
          </w:p>
        </w:tc>
        <w:tc>
          <w:tcPr>
            <w:tcW w:w="229"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center"/>
              <w:rPr>
                <w:rFonts w:ascii="Times New Roman" w:eastAsia="Times New Roman" w:hAnsi="Times New Roman"/>
                <w:sz w:val="14"/>
                <w:szCs w:val="14"/>
                <w:lang w:eastAsia="ru-RU"/>
              </w:rPr>
            </w:pPr>
            <w:r w:rsidRPr="0080524F">
              <w:rPr>
                <w:rFonts w:ascii="Times New Roman" w:eastAsia="Times New Roman" w:hAnsi="Times New Roman"/>
                <w:sz w:val="14"/>
                <w:szCs w:val="14"/>
                <w:lang w:eastAsia="ru-RU"/>
              </w:rPr>
              <w:t> </w:t>
            </w:r>
          </w:p>
        </w:tc>
        <w:tc>
          <w:tcPr>
            <w:tcW w:w="229"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center"/>
              <w:rPr>
                <w:rFonts w:ascii="Times New Roman" w:eastAsia="Times New Roman" w:hAnsi="Times New Roman"/>
                <w:sz w:val="14"/>
                <w:szCs w:val="14"/>
                <w:lang w:eastAsia="ru-RU"/>
              </w:rPr>
            </w:pPr>
            <w:r w:rsidRPr="0080524F">
              <w:rPr>
                <w:rFonts w:ascii="Times New Roman" w:eastAsia="Times New Roman" w:hAnsi="Times New Roman"/>
                <w:sz w:val="14"/>
                <w:szCs w:val="14"/>
                <w:lang w:eastAsia="ru-RU"/>
              </w:rPr>
              <w:t> </w:t>
            </w:r>
          </w:p>
        </w:tc>
      </w:tr>
      <w:tr w:rsidR="0080524F" w:rsidRPr="0080524F" w:rsidTr="0080524F">
        <w:trPr>
          <w:trHeight w:val="20"/>
        </w:trPr>
        <w:tc>
          <w:tcPr>
            <w:tcW w:w="229" w:type="pct"/>
            <w:vMerge/>
            <w:tcBorders>
              <w:top w:val="nil"/>
              <w:left w:val="single" w:sz="4" w:space="0" w:color="auto"/>
              <w:bottom w:val="single" w:sz="4" w:space="0" w:color="auto"/>
              <w:right w:val="single" w:sz="4" w:space="0" w:color="auto"/>
            </w:tcBorders>
            <w:vAlign w:val="center"/>
            <w:hideMark/>
          </w:tcPr>
          <w:p w:rsidR="0080524F" w:rsidRPr="0080524F" w:rsidRDefault="0080524F" w:rsidP="0080524F">
            <w:pPr>
              <w:spacing w:after="0" w:line="240" w:lineRule="auto"/>
              <w:rPr>
                <w:rFonts w:ascii="Times New Roman" w:eastAsia="Times New Roman" w:hAnsi="Times New Roman"/>
                <w:sz w:val="14"/>
                <w:szCs w:val="14"/>
                <w:lang w:eastAsia="ru-RU"/>
              </w:rPr>
            </w:pPr>
          </w:p>
        </w:tc>
        <w:tc>
          <w:tcPr>
            <w:tcW w:w="229" w:type="pct"/>
            <w:vMerge/>
            <w:tcBorders>
              <w:top w:val="nil"/>
              <w:left w:val="single" w:sz="4" w:space="0" w:color="auto"/>
              <w:bottom w:val="single" w:sz="4" w:space="0" w:color="auto"/>
              <w:right w:val="single" w:sz="4" w:space="0" w:color="auto"/>
            </w:tcBorders>
            <w:vAlign w:val="center"/>
            <w:hideMark/>
          </w:tcPr>
          <w:p w:rsidR="0080524F" w:rsidRPr="0080524F" w:rsidRDefault="0080524F" w:rsidP="0080524F">
            <w:pPr>
              <w:spacing w:after="0" w:line="240" w:lineRule="auto"/>
              <w:rPr>
                <w:rFonts w:ascii="Times New Roman" w:eastAsia="Times New Roman" w:hAnsi="Times New Roman"/>
                <w:sz w:val="14"/>
                <w:szCs w:val="14"/>
                <w:lang w:eastAsia="ru-RU"/>
              </w:rPr>
            </w:pPr>
          </w:p>
        </w:tc>
        <w:tc>
          <w:tcPr>
            <w:tcW w:w="229" w:type="pct"/>
            <w:vMerge/>
            <w:tcBorders>
              <w:top w:val="nil"/>
              <w:left w:val="single" w:sz="4" w:space="0" w:color="auto"/>
              <w:bottom w:val="single" w:sz="4" w:space="0" w:color="auto"/>
              <w:right w:val="single" w:sz="4" w:space="0" w:color="auto"/>
            </w:tcBorders>
            <w:vAlign w:val="center"/>
            <w:hideMark/>
          </w:tcPr>
          <w:p w:rsidR="0080524F" w:rsidRPr="0080524F" w:rsidRDefault="0080524F" w:rsidP="0080524F">
            <w:pPr>
              <w:spacing w:after="0" w:line="240" w:lineRule="auto"/>
              <w:rPr>
                <w:rFonts w:ascii="Times New Roman" w:eastAsia="Times New Roman" w:hAnsi="Times New Roman"/>
                <w:sz w:val="14"/>
                <w:szCs w:val="14"/>
                <w:lang w:eastAsia="ru-RU"/>
              </w:rPr>
            </w:pPr>
          </w:p>
        </w:tc>
        <w:tc>
          <w:tcPr>
            <w:tcW w:w="456" w:type="pct"/>
            <w:vMerge/>
            <w:tcBorders>
              <w:top w:val="nil"/>
              <w:left w:val="single" w:sz="4" w:space="0" w:color="auto"/>
              <w:bottom w:val="single" w:sz="4" w:space="0" w:color="auto"/>
              <w:right w:val="single" w:sz="4" w:space="0" w:color="auto"/>
            </w:tcBorders>
            <w:vAlign w:val="center"/>
            <w:hideMark/>
          </w:tcPr>
          <w:p w:rsidR="0080524F" w:rsidRPr="0080524F" w:rsidRDefault="0080524F" w:rsidP="0080524F">
            <w:pPr>
              <w:spacing w:after="0" w:line="240" w:lineRule="auto"/>
              <w:rPr>
                <w:rFonts w:ascii="Times New Roman" w:eastAsia="Times New Roman" w:hAnsi="Times New Roman"/>
                <w:sz w:val="14"/>
                <w:szCs w:val="14"/>
                <w:lang w:eastAsia="ru-RU"/>
              </w:rPr>
            </w:pPr>
          </w:p>
        </w:tc>
        <w:tc>
          <w:tcPr>
            <w:tcW w:w="982"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center"/>
              <w:rPr>
                <w:rFonts w:ascii="Times New Roman" w:eastAsia="Times New Roman" w:hAnsi="Times New Roman"/>
                <w:sz w:val="14"/>
                <w:szCs w:val="14"/>
                <w:lang w:eastAsia="ru-RU"/>
              </w:rPr>
            </w:pPr>
            <w:r w:rsidRPr="0080524F">
              <w:rPr>
                <w:rFonts w:ascii="Times New Roman" w:eastAsia="Times New Roman" w:hAnsi="Times New Roman"/>
                <w:sz w:val="14"/>
                <w:szCs w:val="14"/>
                <w:lang w:eastAsia="ru-RU"/>
              </w:rPr>
              <w:t>краевого бюджета</w:t>
            </w:r>
          </w:p>
        </w:tc>
        <w:tc>
          <w:tcPr>
            <w:tcW w:w="405"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right"/>
              <w:rPr>
                <w:rFonts w:ascii="Times New Roman" w:eastAsia="Times New Roman" w:hAnsi="Times New Roman"/>
                <w:sz w:val="14"/>
                <w:szCs w:val="14"/>
                <w:lang w:eastAsia="ru-RU"/>
              </w:rPr>
            </w:pPr>
            <w:r w:rsidRPr="0080524F">
              <w:rPr>
                <w:rFonts w:ascii="Times New Roman" w:eastAsia="Times New Roman" w:hAnsi="Times New Roman"/>
                <w:sz w:val="14"/>
                <w:szCs w:val="14"/>
                <w:lang w:eastAsia="ru-RU"/>
              </w:rPr>
              <w:t>0,00</w:t>
            </w:r>
          </w:p>
        </w:tc>
        <w:tc>
          <w:tcPr>
            <w:tcW w:w="406"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right"/>
              <w:rPr>
                <w:rFonts w:ascii="Times New Roman" w:eastAsia="Times New Roman" w:hAnsi="Times New Roman"/>
                <w:sz w:val="14"/>
                <w:szCs w:val="14"/>
                <w:lang w:eastAsia="ru-RU"/>
              </w:rPr>
            </w:pPr>
            <w:r w:rsidRPr="0080524F">
              <w:rPr>
                <w:rFonts w:ascii="Times New Roman" w:eastAsia="Times New Roman" w:hAnsi="Times New Roman"/>
                <w:sz w:val="14"/>
                <w:szCs w:val="14"/>
                <w:lang w:eastAsia="ru-RU"/>
              </w:rPr>
              <w:t>0,00</w:t>
            </w:r>
          </w:p>
        </w:tc>
        <w:tc>
          <w:tcPr>
            <w:tcW w:w="229"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center"/>
              <w:rPr>
                <w:rFonts w:ascii="Times New Roman" w:eastAsia="Times New Roman" w:hAnsi="Times New Roman"/>
                <w:sz w:val="14"/>
                <w:szCs w:val="14"/>
                <w:lang w:eastAsia="ru-RU"/>
              </w:rPr>
            </w:pPr>
            <w:r w:rsidRPr="0080524F">
              <w:rPr>
                <w:rFonts w:ascii="Times New Roman" w:eastAsia="Times New Roman" w:hAnsi="Times New Roman"/>
                <w:sz w:val="14"/>
                <w:szCs w:val="14"/>
                <w:lang w:eastAsia="ru-RU"/>
              </w:rPr>
              <w:t> </w:t>
            </w:r>
          </w:p>
        </w:tc>
        <w:tc>
          <w:tcPr>
            <w:tcW w:w="229"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center"/>
              <w:rPr>
                <w:rFonts w:ascii="Times New Roman" w:eastAsia="Times New Roman" w:hAnsi="Times New Roman"/>
                <w:sz w:val="14"/>
                <w:szCs w:val="14"/>
                <w:lang w:eastAsia="ru-RU"/>
              </w:rPr>
            </w:pPr>
            <w:r w:rsidRPr="0080524F">
              <w:rPr>
                <w:rFonts w:ascii="Times New Roman" w:eastAsia="Times New Roman" w:hAnsi="Times New Roman"/>
                <w:sz w:val="14"/>
                <w:szCs w:val="14"/>
                <w:lang w:eastAsia="ru-RU"/>
              </w:rPr>
              <w:t> </w:t>
            </w:r>
          </w:p>
        </w:tc>
        <w:tc>
          <w:tcPr>
            <w:tcW w:w="229"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center"/>
              <w:rPr>
                <w:rFonts w:ascii="Times New Roman" w:eastAsia="Times New Roman" w:hAnsi="Times New Roman"/>
                <w:sz w:val="14"/>
                <w:szCs w:val="14"/>
                <w:lang w:eastAsia="ru-RU"/>
              </w:rPr>
            </w:pPr>
            <w:r w:rsidRPr="0080524F">
              <w:rPr>
                <w:rFonts w:ascii="Times New Roman" w:eastAsia="Times New Roman" w:hAnsi="Times New Roman"/>
                <w:sz w:val="14"/>
                <w:szCs w:val="14"/>
                <w:lang w:eastAsia="ru-RU"/>
              </w:rPr>
              <w:t> </w:t>
            </w:r>
          </w:p>
        </w:tc>
        <w:tc>
          <w:tcPr>
            <w:tcW w:w="229"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center"/>
              <w:rPr>
                <w:rFonts w:ascii="Times New Roman" w:eastAsia="Times New Roman" w:hAnsi="Times New Roman"/>
                <w:sz w:val="14"/>
                <w:szCs w:val="14"/>
                <w:lang w:eastAsia="ru-RU"/>
              </w:rPr>
            </w:pPr>
            <w:r w:rsidRPr="0080524F">
              <w:rPr>
                <w:rFonts w:ascii="Times New Roman" w:eastAsia="Times New Roman" w:hAnsi="Times New Roman"/>
                <w:sz w:val="14"/>
                <w:szCs w:val="14"/>
                <w:lang w:eastAsia="ru-RU"/>
              </w:rPr>
              <w:t> </w:t>
            </w:r>
          </w:p>
        </w:tc>
        <w:tc>
          <w:tcPr>
            <w:tcW w:w="229"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center"/>
              <w:rPr>
                <w:rFonts w:ascii="Times New Roman" w:eastAsia="Times New Roman" w:hAnsi="Times New Roman"/>
                <w:sz w:val="14"/>
                <w:szCs w:val="14"/>
                <w:lang w:eastAsia="ru-RU"/>
              </w:rPr>
            </w:pPr>
            <w:r w:rsidRPr="0080524F">
              <w:rPr>
                <w:rFonts w:ascii="Times New Roman" w:eastAsia="Times New Roman" w:hAnsi="Times New Roman"/>
                <w:sz w:val="14"/>
                <w:szCs w:val="14"/>
                <w:lang w:eastAsia="ru-RU"/>
              </w:rPr>
              <w:t> </w:t>
            </w:r>
          </w:p>
        </w:tc>
        <w:tc>
          <w:tcPr>
            <w:tcW w:w="229"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center"/>
              <w:rPr>
                <w:rFonts w:ascii="Times New Roman" w:eastAsia="Times New Roman" w:hAnsi="Times New Roman"/>
                <w:sz w:val="14"/>
                <w:szCs w:val="14"/>
                <w:lang w:eastAsia="ru-RU"/>
              </w:rPr>
            </w:pPr>
            <w:r w:rsidRPr="0080524F">
              <w:rPr>
                <w:rFonts w:ascii="Times New Roman" w:eastAsia="Times New Roman" w:hAnsi="Times New Roman"/>
                <w:sz w:val="14"/>
                <w:szCs w:val="14"/>
                <w:lang w:eastAsia="ru-RU"/>
              </w:rPr>
              <w:t> </w:t>
            </w:r>
          </w:p>
        </w:tc>
        <w:tc>
          <w:tcPr>
            <w:tcW w:w="229"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center"/>
              <w:rPr>
                <w:rFonts w:ascii="Times New Roman" w:eastAsia="Times New Roman" w:hAnsi="Times New Roman"/>
                <w:sz w:val="14"/>
                <w:szCs w:val="14"/>
                <w:lang w:eastAsia="ru-RU"/>
              </w:rPr>
            </w:pPr>
            <w:r w:rsidRPr="0080524F">
              <w:rPr>
                <w:rFonts w:ascii="Times New Roman" w:eastAsia="Times New Roman" w:hAnsi="Times New Roman"/>
                <w:sz w:val="14"/>
                <w:szCs w:val="14"/>
                <w:lang w:eastAsia="ru-RU"/>
              </w:rPr>
              <w:t> </w:t>
            </w:r>
          </w:p>
        </w:tc>
        <w:tc>
          <w:tcPr>
            <w:tcW w:w="229"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center"/>
              <w:rPr>
                <w:rFonts w:ascii="Times New Roman" w:eastAsia="Times New Roman" w:hAnsi="Times New Roman"/>
                <w:sz w:val="14"/>
                <w:szCs w:val="14"/>
                <w:lang w:eastAsia="ru-RU"/>
              </w:rPr>
            </w:pPr>
            <w:r w:rsidRPr="0080524F">
              <w:rPr>
                <w:rFonts w:ascii="Times New Roman" w:eastAsia="Times New Roman" w:hAnsi="Times New Roman"/>
                <w:sz w:val="14"/>
                <w:szCs w:val="14"/>
                <w:lang w:eastAsia="ru-RU"/>
              </w:rPr>
              <w:t> </w:t>
            </w:r>
          </w:p>
        </w:tc>
        <w:tc>
          <w:tcPr>
            <w:tcW w:w="229"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center"/>
              <w:rPr>
                <w:rFonts w:ascii="Times New Roman" w:eastAsia="Times New Roman" w:hAnsi="Times New Roman"/>
                <w:sz w:val="14"/>
                <w:szCs w:val="14"/>
                <w:lang w:eastAsia="ru-RU"/>
              </w:rPr>
            </w:pPr>
            <w:r w:rsidRPr="0080524F">
              <w:rPr>
                <w:rFonts w:ascii="Times New Roman" w:eastAsia="Times New Roman" w:hAnsi="Times New Roman"/>
                <w:sz w:val="14"/>
                <w:szCs w:val="14"/>
                <w:lang w:eastAsia="ru-RU"/>
              </w:rPr>
              <w:t> </w:t>
            </w:r>
          </w:p>
        </w:tc>
      </w:tr>
      <w:tr w:rsidR="0080524F" w:rsidRPr="0080524F" w:rsidTr="0080524F">
        <w:trPr>
          <w:trHeight w:val="20"/>
        </w:trPr>
        <w:tc>
          <w:tcPr>
            <w:tcW w:w="229" w:type="pct"/>
            <w:vMerge/>
            <w:tcBorders>
              <w:top w:val="nil"/>
              <w:left w:val="single" w:sz="4" w:space="0" w:color="auto"/>
              <w:bottom w:val="single" w:sz="4" w:space="0" w:color="auto"/>
              <w:right w:val="single" w:sz="4" w:space="0" w:color="auto"/>
            </w:tcBorders>
            <w:vAlign w:val="center"/>
            <w:hideMark/>
          </w:tcPr>
          <w:p w:rsidR="0080524F" w:rsidRPr="0080524F" w:rsidRDefault="0080524F" w:rsidP="0080524F">
            <w:pPr>
              <w:spacing w:after="0" w:line="240" w:lineRule="auto"/>
              <w:rPr>
                <w:rFonts w:ascii="Times New Roman" w:eastAsia="Times New Roman" w:hAnsi="Times New Roman"/>
                <w:sz w:val="14"/>
                <w:szCs w:val="14"/>
                <w:lang w:eastAsia="ru-RU"/>
              </w:rPr>
            </w:pPr>
          </w:p>
        </w:tc>
        <w:tc>
          <w:tcPr>
            <w:tcW w:w="229" w:type="pct"/>
            <w:vMerge/>
            <w:tcBorders>
              <w:top w:val="nil"/>
              <w:left w:val="single" w:sz="4" w:space="0" w:color="auto"/>
              <w:bottom w:val="single" w:sz="4" w:space="0" w:color="auto"/>
              <w:right w:val="single" w:sz="4" w:space="0" w:color="auto"/>
            </w:tcBorders>
            <w:vAlign w:val="center"/>
            <w:hideMark/>
          </w:tcPr>
          <w:p w:rsidR="0080524F" w:rsidRPr="0080524F" w:rsidRDefault="0080524F" w:rsidP="0080524F">
            <w:pPr>
              <w:spacing w:after="0" w:line="240" w:lineRule="auto"/>
              <w:rPr>
                <w:rFonts w:ascii="Times New Roman" w:eastAsia="Times New Roman" w:hAnsi="Times New Roman"/>
                <w:sz w:val="14"/>
                <w:szCs w:val="14"/>
                <w:lang w:eastAsia="ru-RU"/>
              </w:rPr>
            </w:pPr>
          </w:p>
        </w:tc>
        <w:tc>
          <w:tcPr>
            <w:tcW w:w="229" w:type="pct"/>
            <w:vMerge/>
            <w:tcBorders>
              <w:top w:val="nil"/>
              <w:left w:val="single" w:sz="4" w:space="0" w:color="auto"/>
              <w:bottom w:val="single" w:sz="4" w:space="0" w:color="auto"/>
              <w:right w:val="single" w:sz="4" w:space="0" w:color="auto"/>
            </w:tcBorders>
            <w:vAlign w:val="center"/>
            <w:hideMark/>
          </w:tcPr>
          <w:p w:rsidR="0080524F" w:rsidRPr="0080524F" w:rsidRDefault="0080524F" w:rsidP="0080524F">
            <w:pPr>
              <w:spacing w:after="0" w:line="240" w:lineRule="auto"/>
              <w:rPr>
                <w:rFonts w:ascii="Times New Roman" w:eastAsia="Times New Roman" w:hAnsi="Times New Roman"/>
                <w:sz w:val="14"/>
                <w:szCs w:val="14"/>
                <w:lang w:eastAsia="ru-RU"/>
              </w:rPr>
            </w:pPr>
          </w:p>
        </w:tc>
        <w:tc>
          <w:tcPr>
            <w:tcW w:w="456" w:type="pct"/>
            <w:vMerge/>
            <w:tcBorders>
              <w:top w:val="nil"/>
              <w:left w:val="single" w:sz="4" w:space="0" w:color="auto"/>
              <w:bottom w:val="single" w:sz="4" w:space="0" w:color="auto"/>
              <w:right w:val="single" w:sz="4" w:space="0" w:color="auto"/>
            </w:tcBorders>
            <w:vAlign w:val="center"/>
            <w:hideMark/>
          </w:tcPr>
          <w:p w:rsidR="0080524F" w:rsidRPr="0080524F" w:rsidRDefault="0080524F" w:rsidP="0080524F">
            <w:pPr>
              <w:spacing w:after="0" w:line="240" w:lineRule="auto"/>
              <w:rPr>
                <w:rFonts w:ascii="Times New Roman" w:eastAsia="Times New Roman" w:hAnsi="Times New Roman"/>
                <w:sz w:val="14"/>
                <w:szCs w:val="14"/>
                <w:lang w:eastAsia="ru-RU"/>
              </w:rPr>
            </w:pPr>
          </w:p>
        </w:tc>
        <w:tc>
          <w:tcPr>
            <w:tcW w:w="982"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center"/>
              <w:rPr>
                <w:rFonts w:ascii="Times New Roman" w:eastAsia="Times New Roman" w:hAnsi="Times New Roman"/>
                <w:sz w:val="14"/>
                <w:szCs w:val="14"/>
                <w:lang w:eastAsia="ru-RU"/>
              </w:rPr>
            </w:pPr>
            <w:r w:rsidRPr="0080524F">
              <w:rPr>
                <w:rFonts w:ascii="Times New Roman" w:eastAsia="Times New Roman" w:hAnsi="Times New Roman"/>
                <w:sz w:val="14"/>
                <w:szCs w:val="14"/>
                <w:lang w:eastAsia="ru-RU"/>
              </w:rPr>
              <w:t>местного бюджета</w:t>
            </w:r>
          </w:p>
        </w:tc>
        <w:tc>
          <w:tcPr>
            <w:tcW w:w="405"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right"/>
              <w:rPr>
                <w:rFonts w:ascii="Times New Roman" w:eastAsia="Times New Roman" w:hAnsi="Times New Roman"/>
                <w:sz w:val="14"/>
                <w:szCs w:val="14"/>
                <w:lang w:eastAsia="ru-RU"/>
              </w:rPr>
            </w:pPr>
            <w:r w:rsidRPr="0080524F">
              <w:rPr>
                <w:rFonts w:ascii="Times New Roman" w:eastAsia="Times New Roman" w:hAnsi="Times New Roman"/>
                <w:sz w:val="14"/>
                <w:szCs w:val="14"/>
                <w:lang w:eastAsia="ru-RU"/>
              </w:rPr>
              <w:t>0,00</w:t>
            </w:r>
          </w:p>
        </w:tc>
        <w:tc>
          <w:tcPr>
            <w:tcW w:w="406"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right"/>
              <w:rPr>
                <w:rFonts w:ascii="Times New Roman" w:eastAsia="Times New Roman" w:hAnsi="Times New Roman"/>
                <w:sz w:val="14"/>
                <w:szCs w:val="14"/>
                <w:lang w:eastAsia="ru-RU"/>
              </w:rPr>
            </w:pPr>
            <w:r w:rsidRPr="0080524F">
              <w:rPr>
                <w:rFonts w:ascii="Times New Roman" w:eastAsia="Times New Roman" w:hAnsi="Times New Roman"/>
                <w:sz w:val="14"/>
                <w:szCs w:val="14"/>
                <w:lang w:eastAsia="ru-RU"/>
              </w:rPr>
              <w:t>0,00</w:t>
            </w:r>
          </w:p>
        </w:tc>
        <w:tc>
          <w:tcPr>
            <w:tcW w:w="229"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center"/>
              <w:rPr>
                <w:rFonts w:ascii="Times New Roman" w:eastAsia="Times New Roman" w:hAnsi="Times New Roman"/>
                <w:sz w:val="14"/>
                <w:szCs w:val="14"/>
                <w:lang w:eastAsia="ru-RU"/>
              </w:rPr>
            </w:pPr>
            <w:r w:rsidRPr="0080524F">
              <w:rPr>
                <w:rFonts w:ascii="Times New Roman" w:eastAsia="Times New Roman" w:hAnsi="Times New Roman"/>
                <w:sz w:val="14"/>
                <w:szCs w:val="14"/>
                <w:lang w:eastAsia="ru-RU"/>
              </w:rPr>
              <w:t> </w:t>
            </w:r>
          </w:p>
        </w:tc>
        <w:tc>
          <w:tcPr>
            <w:tcW w:w="229"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center"/>
              <w:rPr>
                <w:rFonts w:ascii="Times New Roman" w:eastAsia="Times New Roman" w:hAnsi="Times New Roman"/>
                <w:sz w:val="14"/>
                <w:szCs w:val="14"/>
                <w:lang w:eastAsia="ru-RU"/>
              </w:rPr>
            </w:pPr>
            <w:r w:rsidRPr="0080524F">
              <w:rPr>
                <w:rFonts w:ascii="Times New Roman" w:eastAsia="Times New Roman" w:hAnsi="Times New Roman"/>
                <w:sz w:val="14"/>
                <w:szCs w:val="14"/>
                <w:lang w:eastAsia="ru-RU"/>
              </w:rPr>
              <w:t> </w:t>
            </w:r>
          </w:p>
        </w:tc>
        <w:tc>
          <w:tcPr>
            <w:tcW w:w="229"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center"/>
              <w:rPr>
                <w:rFonts w:ascii="Times New Roman" w:eastAsia="Times New Roman" w:hAnsi="Times New Roman"/>
                <w:sz w:val="14"/>
                <w:szCs w:val="14"/>
                <w:lang w:eastAsia="ru-RU"/>
              </w:rPr>
            </w:pPr>
            <w:r w:rsidRPr="0080524F">
              <w:rPr>
                <w:rFonts w:ascii="Times New Roman" w:eastAsia="Times New Roman" w:hAnsi="Times New Roman"/>
                <w:sz w:val="14"/>
                <w:szCs w:val="14"/>
                <w:lang w:eastAsia="ru-RU"/>
              </w:rPr>
              <w:t> </w:t>
            </w:r>
          </w:p>
        </w:tc>
        <w:tc>
          <w:tcPr>
            <w:tcW w:w="229"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center"/>
              <w:rPr>
                <w:rFonts w:ascii="Times New Roman" w:eastAsia="Times New Roman" w:hAnsi="Times New Roman"/>
                <w:sz w:val="14"/>
                <w:szCs w:val="14"/>
                <w:lang w:eastAsia="ru-RU"/>
              </w:rPr>
            </w:pPr>
            <w:r w:rsidRPr="0080524F">
              <w:rPr>
                <w:rFonts w:ascii="Times New Roman" w:eastAsia="Times New Roman" w:hAnsi="Times New Roman"/>
                <w:sz w:val="14"/>
                <w:szCs w:val="14"/>
                <w:lang w:eastAsia="ru-RU"/>
              </w:rPr>
              <w:t> </w:t>
            </w:r>
          </w:p>
        </w:tc>
        <w:tc>
          <w:tcPr>
            <w:tcW w:w="229"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center"/>
              <w:rPr>
                <w:rFonts w:ascii="Times New Roman" w:eastAsia="Times New Roman" w:hAnsi="Times New Roman"/>
                <w:sz w:val="14"/>
                <w:szCs w:val="14"/>
                <w:lang w:eastAsia="ru-RU"/>
              </w:rPr>
            </w:pPr>
            <w:r w:rsidRPr="0080524F">
              <w:rPr>
                <w:rFonts w:ascii="Times New Roman" w:eastAsia="Times New Roman" w:hAnsi="Times New Roman"/>
                <w:sz w:val="14"/>
                <w:szCs w:val="14"/>
                <w:lang w:eastAsia="ru-RU"/>
              </w:rPr>
              <w:t> </w:t>
            </w:r>
          </w:p>
        </w:tc>
        <w:tc>
          <w:tcPr>
            <w:tcW w:w="229"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center"/>
              <w:rPr>
                <w:rFonts w:ascii="Times New Roman" w:eastAsia="Times New Roman" w:hAnsi="Times New Roman"/>
                <w:sz w:val="14"/>
                <w:szCs w:val="14"/>
                <w:lang w:eastAsia="ru-RU"/>
              </w:rPr>
            </w:pPr>
            <w:r w:rsidRPr="0080524F">
              <w:rPr>
                <w:rFonts w:ascii="Times New Roman" w:eastAsia="Times New Roman" w:hAnsi="Times New Roman"/>
                <w:sz w:val="14"/>
                <w:szCs w:val="14"/>
                <w:lang w:eastAsia="ru-RU"/>
              </w:rPr>
              <w:t> </w:t>
            </w:r>
          </w:p>
        </w:tc>
        <w:tc>
          <w:tcPr>
            <w:tcW w:w="229"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center"/>
              <w:rPr>
                <w:rFonts w:ascii="Times New Roman" w:eastAsia="Times New Roman" w:hAnsi="Times New Roman"/>
                <w:sz w:val="14"/>
                <w:szCs w:val="14"/>
                <w:lang w:eastAsia="ru-RU"/>
              </w:rPr>
            </w:pPr>
            <w:r w:rsidRPr="0080524F">
              <w:rPr>
                <w:rFonts w:ascii="Times New Roman" w:eastAsia="Times New Roman" w:hAnsi="Times New Roman"/>
                <w:sz w:val="14"/>
                <w:szCs w:val="14"/>
                <w:lang w:eastAsia="ru-RU"/>
              </w:rPr>
              <w:t> </w:t>
            </w:r>
          </w:p>
        </w:tc>
        <w:tc>
          <w:tcPr>
            <w:tcW w:w="229"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center"/>
              <w:rPr>
                <w:rFonts w:ascii="Times New Roman" w:eastAsia="Times New Roman" w:hAnsi="Times New Roman"/>
                <w:sz w:val="14"/>
                <w:szCs w:val="14"/>
                <w:lang w:eastAsia="ru-RU"/>
              </w:rPr>
            </w:pPr>
            <w:r w:rsidRPr="0080524F">
              <w:rPr>
                <w:rFonts w:ascii="Times New Roman" w:eastAsia="Times New Roman" w:hAnsi="Times New Roman"/>
                <w:sz w:val="14"/>
                <w:szCs w:val="14"/>
                <w:lang w:eastAsia="ru-RU"/>
              </w:rPr>
              <w:t> </w:t>
            </w:r>
          </w:p>
        </w:tc>
        <w:tc>
          <w:tcPr>
            <w:tcW w:w="229"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center"/>
              <w:rPr>
                <w:rFonts w:ascii="Times New Roman" w:eastAsia="Times New Roman" w:hAnsi="Times New Roman"/>
                <w:sz w:val="14"/>
                <w:szCs w:val="14"/>
                <w:lang w:eastAsia="ru-RU"/>
              </w:rPr>
            </w:pPr>
            <w:r w:rsidRPr="0080524F">
              <w:rPr>
                <w:rFonts w:ascii="Times New Roman" w:eastAsia="Times New Roman" w:hAnsi="Times New Roman"/>
                <w:sz w:val="14"/>
                <w:szCs w:val="14"/>
                <w:lang w:eastAsia="ru-RU"/>
              </w:rPr>
              <w:t> </w:t>
            </w:r>
          </w:p>
        </w:tc>
      </w:tr>
      <w:tr w:rsidR="0080524F" w:rsidRPr="0080524F" w:rsidTr="0080524F">
        <w:trPr>
          <w:trHeight w:val="20"/>
        </w:trPr>
        <w:tc>
          <w:tcPr>
            <w:tcW w:w="229" w:type="pct"/>
            <w:vMerge/>
            <w:tcBorders>
              <w:top w:val="nil"/>
              <w:left w:val="single" w:sz="4" w:space="0" w:color="auto"/>
              <w:bottom w:val="single" w:sz="4" w:space="0" w:color="auto"/>
              <w:right w:val="single" w:sz="4" w:space="0" w:color="auto"/>
            </w:tcBorders>
            <w:vAlign w:val="center"/>
            <w:hideMark/>
          </w:tcPr>
          <w:p w:rsidR="0080524F" w:rsidRPr="0080524F" w:rsidRDefault="0080524F" w:rsidP="0080524F">
            <w:pPr>
              <w:spacing w:after="0" w:line="240" w:lineRule="auto"/>
              <w:rPr>
                <w:rFonts w:ascii="Times New Roman" w:eastAsia="Times New Roman" w:hAnsi="Times New Roman"/>
                <w:sz w:val="14"/>
                <w:szCs w:val="14"/>
                <w:lang w:eastAsia="ru-RU"/>
              </w:rPr>
            </w:pPr>
          </w:p>
        </w:tc>
        <w:tc>
          <w:tcPr>
            <w:tcW w:w="229" w:type="pct"/>
            <w:vMerge/>
            <w:tcBorders>
              <w:top w:val="nil"/>
              <w:left w:val="single" w:sz="4" w:space="0" w:color="auto"/>
              <w:bottom w:val="single" w:sz="4" w:space="0" w:color="auto"/>
              <w:right w:val="single" w:sz="4" w:space="0" w:color="auto"/>
            </w:tcBorders>
            <w:vAlign w:val="center"/>
            <w:hideMark/>
          </w:tcPr>
          <w:p w:rsidR="0080524F" w:rsidRPr="0080524F" w:rsidRDefault="0080524F" w:rsidP="0080524F">
            <w:pPr>
              <w:spacing w:after="0" w:line="240" w:lineRule="auto"/>
              <w:rPr>
                <w:rFonts w:ascii="Times New Roman" w:eastAsia="Times New Roman" w:hAnsi="Times New Roman"/>
                <w:sz w:val="14"/>
                <w:szCs w:val="14"/>
                <w:lang w:eastAsia="ru-RU"/>
              </w:rPr>
            </w:pPr>
          </w:p>
        </w:tc>
        <w:tc>
          <w:tcPr>
            <w:tcW w:w="229" w:type="pct"/>
            <w:vMerge/>
            <w:tcBorders>
              <w:top w:val="nil"/>
              <w:left w:val="single" w:sz="4" w:space="0" w:color="auto"/>
              <w:bottom w:val="single" w:sz="4" w:space="0" w:color="auto"/>
              <w:right w:val="single" w:sz="4" w:space="0" w:color="auto"/>
            </w:tcBorders>
            <w:vAlign w:val="center"/>
            <w:hideMark/>
          </w:tcPr>
          <w:p w:rsidR="0080524F" w:rsidRPr="0080524F" w:rsidRDefault="0080524F" w:rsidP="0080524F">
            <w:pPr>
              <w:spacing w:after="0" w:line="240" w:lineRule="auto"/>
              <w:rPr>
                <w:rFonts w:ascii="Times New Roman" w:eastAsia="Times New Roman" w:hAnsi="Times New Roman"/>
                <w:sz w:val="14"/>
                <w:szCs w:val="14"/>
                <w:lang w:eastAsia="ru-RU"/>
              </w:rPr>
            </w:pPr>
          </w:p>
        </w:tc>
        <w:tc>
          <w:tcPr>
            <w:tcW w:w="456" w:type="pct"/>
            <w:vMerge/>
            <w:tcBorders>
              <w:top w:val="nil"/>
              <w:left w:val="single" w:sz="4" w:space="0" w:color="auto"/>
              <w:bottom w:val="single" w:sz="4" w:space="0" w:color="auto"/>
              <w:right w:val="single" w:sz="4" w:space="0" w:color="auto"/>
            </w:tcBorders>
            <w:vAlign w:val="center"/>
            <w:hideMark/>
          </w:tcPr>
          <w:p w:rsidR="0080524F" w:rsidRPr="0080524F" w:rsidRDefault="0080524F" w:rsidP="0080524F">
            <w:pPr>
              <w:spacing w:after="0" w:line="240" w:lineRule="auto"/>
              <w:rPr>
                <w:rFonts w:ascii="Times New Roman" w:eastAsia="Times New Roman" w:hAnsi="Times New Roman"/>
                <w:sz w:val="14"/>
                <w:szCs w:val="14"/>
                <w:lang w:eastAsia="ru-RU"/>
              </w:rPr>
            </w:pPr>
          </w:p>
        </w:tc>
        <w:tc>
          <w:tcPr>
            <w:tcW w:w="982"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center"/>
              <w:rPr>
                <w:rFonts w:ascii="Times New Roman" w:eastAsia="Times New Roman" w:hAnsi="Times New Roman"/>
                <w:sz w:val="14"/>
                <w:szCs w:val="14"/>
                <w:lang w:eastAsia="ru-RU"/>
              </w:rPr>
            </w:pPr>
            <w:r w:rsidRPr="0080524F">
              <w:rPr>
                <w:rFonts w:ascii="Times New Roman" w:eastAsia="Times New Roman" w:hAnsi="Times New Roman"/>
                <w:sz w:val="14"/>
                <w:szCs w:val="14"/>
                <w:lang w:eastAsia="ru-RU"/>
              </w:rPr>
              <w:t>иные источники</w:t>
            </w:r>
          </w:p>
        </w:tc>
        <w:tc>
          <w:tcPr>
            <w:tcW w:w="405"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right"/>
              <w:rPr>
                <w:rFonts w:ascii="Times New Roman" w:eastAsia="Times New Roman" w:hAnsi="Times New Roman"/>
                <w:sz w:val="14"/>
                <w:szCs w:val="14"/>
                <w:lang w:eastAsia="ru-RU"/>
              </w:rPr>
            </w:pPr>
            <w:r w:rsidRPr="0080524F">
              <w:rPr>
                <w:rFonts w:ascii="Times New Roman" w:eastAsia="Times New Roman" w:hAnsi="Times New Roman"/>
                <w:sz w:val="14"/>
                <w:szCs w:val="14"/>
                <w:lang w:eastAsia="ru-RU"/>
              </w:rPr>
              <w:t>0,00</w:t>
            </w:r>
          </w:p>
        </w:tc>
        <w:tc>
          <w:tcPr>
            <w:tcW w:w="406"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right"/>
              <w:rPr>
                <w:rFonts w:ascii="Times New Roman" w:eastAsia="Times New Roman" w:hAnsi="Times New Roman"/>
                <w:sz w:val="14"/>
                <w:szCs w:val="14"/>
                <w:lang w:eastAsia="ru-RU"/>
              </w:rPr>
            </w:pPr>
            <w:r w:rsidRPr="0080524F">
              <w:rPr>
                <w:rFonts w:ascii="Times New Roman" w:eastAsia="Times New Roman" w:hAnsi="Times New Roman"/>
                <w:sz w:val="14"/>
                <w:szCs w:val="14"/>
                <w:lang w:eastAsia="ru-RU"/>
              </w:rPr>
              <w:t>0,00</w:t>
            </w:r>
          </w:p>
        </w:tc>
        <w:tc>
          <w:tcPr>
            <w:tcW w:w="229"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center"/>
              <w:rPr>
                <w:rFonts w:ascii="Times New Roman" w:eastAsia="Times New Roman" w:hAnsi="Times New Roman"/>
                <w:sz w:val="14"/>
                <w:szCs w:val="14"/>
                <w:lang w:eastAsia="ru-RU"/>
              </w:rPr>
            </w:pPr>
            <w:r w:rsidRPr="0080524F">
              <w:rPr>
                <w:rFonts w:ascii="Times New Roman" w:eastAsia="Times New Roman" w:hAnsi="Times New Roman"/>
                <w:sz w:val="14"/>
                <w:szCs w:val="14"/>
                <w:lang w:eastAsia="ru-RU"/>
              </w:rPr>
              <w:t> </w:t>
            </w:r>
          </w:p>
        </w:tc>
        <w:tc>
          <w:tcPr>
            <w:tcW w:w="229"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center"/>
              <w:rPr>
                <w:rFonts w:ascii="Times New Roman" w:eastAsia="Times New Roman" w:hAnsi="Times New Roman"/>
                <w:sz w:val="14"/>
                <w:szCs w:val="14"/>
                <w:lang w:eastAsia="ru-RU"/>
              </w:rPr>
            </w:pPr>
            <w:r w:rsidRPr="0080524F">
              <w:rPr>
                <w:rFonts w:ascii="Times New Roman" w:eastAsia="Times New Roman" w:hAnsi="Times New Roman"/>
                <w:sz w:val="14"/>
                <w:szCs w:val="14"/>
                <w:lang w:eastAsia="ru-RU"/>
              </w:rPr>
              <w:t> </w:t>
            </w:r>
          </w:p>
        </w:tc>
        <w:tc>
          <w:tcPr>
            <w:tcW w:w="229"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center"/>
              <w:rPr>
                <w:rFonts w:ascii="Times New Roman" w:eastAsia="Times New Roman" w:hAnsi="Times New Roman"/>
                <w:sz w:val="14"/>
                <w:szCs w:val="14"/>
                <w:lang w:eastAsia="ru-RU"/>
              </w:rPr>
            </w:pPr>
            <w:r w:rsidRPr="0080524F">
              <w:rPr>
                <w:rFonts w:ascii="Times New Roman" w:eastAsia="Times New Roman" w:hAnsi="Times New Roman"/>
                <w:sz w:val="14"/>
                <w:szCs w:val="14"/>
                <w:lang w:eastAsia="ru-RU"/>
              </w:rPr>
              <w:t> </w:t>
            </w:r>
          </w:p>
        </w:tc>
        <w:tc>
          <w:tcPr>
            <w:tcW w:w="229"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center"/>
              <w:rPr>
                <w:rFonts w:ascii="Times New Roman" w:eastAsia="Times New Roman" w:hAnsi="Times New Roman"/>
                <w:sz w:val="14"/>
                <w:szCs w:val="14"/>
                <w:lang w:eastAsia="ru-RU"/>
              </w:rPr>
            </w:pPr>
            <w:r w:rsidRPr="0080524F">
              <w:rPr>
                <w:rFonts w:ascii="Times New Roman" w:eastAsia="Times New Roman" w:hAnsi="Times New Roman"/>
                <w:sz w:val="14"/>
                <w:szCs w:val="14"/>
                <w:lang w:eastAsia="ru-RU"/>
              </w:rPr>
              <w:t> </w:t>
            </w:r>
          </w:p>
        </w:tc>
        <w:tc>
          <w:tcPr>
            <w:tcW w:w="229"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center"/>
              <w:rPr>
                <w:rFonts w:ascii="Times New Roman" w:eastAsia="Times New Roman" w:hAnsi="Times New Roman"/>
                <w:sz w:val="14"/>
                <w:szCs w:val="14"/>
                <w:lang w:eastAsia="ru-RU"/>
              </w:rPr>
            </w:pPr>
            <w:r w:rsidRPr="0080524F">
              <w:rPr>
                <w:rFonts w:ascii="Times New Roman" w:eastAsia="Times New Roman" w:hAnsi="Times New Roman"/>
                <w:sz w:val="14"/>
                <w:szCs w:val="14"/>
                <w:lang w:eastAsia="ru-RU"/>
              </w:rPr>
              <w:t> </w:t>
            </w:r>
          </w:p>
        </w:tc>
        <w:tc>
          <w:tcPr>
            <w:tcW w:w="229"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center"/>
              <w:rPr>
                <w:rFonts w:ascii="Times New Roman" w:eastAsia="Times New Roman" w:hAnsi="Times New Roman"/>
                <w:sz w:val="14"/>
                <w:szCs w:val="14"/>
                <w:lang w:eastAsia="ru-RU"/>
              </w:rPr>
            </w:pPr>
            <w:r w:rsidRPr="0080524F">
              <w:rPr>
                <w:rFonts w:ascii="Times New Roman" w:eastAsia="Times New Roman" w:hAnsi="Times New Roman"/>
                <w:sz w:val="14"/>
                <w:szCs w:val="14"/>
                <w:lang w:eastAsia="ru-RU"/>
              </w:rPr>
              <w:t> </w:t>
            </w:r>
          </w:p>
        </w:tc>
        <w:tc>
          <w:tcPr>
            <w:tcW w:w="229"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center"/>
              <w:rPr>
                <w:rFonts w:ascii="Times New Roman" w:eastAsia="Times New Roman" w:hAnsi="Times New Roman"/>
                <w:sz w:val="14"/>
                <w:szCs w:val="14"/>
                <w:lang w:eastAsia="ru-RU"/>
              </w:rPr>
            </w:pPr>
            <w:r w:rsidRPr="0080524F">
              <w:rPr>
                <w:rFonts w:ascii="Times New Roman" w:eastAsia="Times New Roman" w:hAnsi="Times New Roman"/>
                <w:sz w:val="14"/>
                <w:szCs w:val="14"/>
                <w:lang w:eastAsia="ru-RU"/>
              </w:rPr>
              <w:t> </w:t>
            </w:r>
          </w:p>
        </w:tc>
        <w:tc>
          <w:tcPr>
            <w:tcW w:w="229"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center"/>
              <w:rPr>
                <w:rFonts w:ascii="Times New Roman" w:eastAsia="Times New Roman" w:hAnsi="Times New Roman"/>
                <w:sz w:val="14"/>
                <w:szCs w:val="14"/>
                <w:lang w:eastAsia="ru-RU"/>
              </w:rPr>
            </w:pPr>
            <w:r w:rsidRPr="0080524F">
              <w:rPr>
                <w:rFonts w:ascii="Times New Roman" w:eastAsia="Times New Roman" w:hAnsi="Times New Roman"/>
                <w:sz w:val="14"/>
                <w:szCs w:val="14"/>
                <w:lang w:eastAsia="ru-RU"/>
              </w:rPr>
              <w:t> </w:t>
            </w:r>
          </w:p>
        </w:tc>
        <w:tc>
          <w:tcPr>
            <w:tcW w:w="229"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center"/>
              <w:rPr>
                <w:rFonts w:ascii="Times New Roman" w:eastAsia="Times New Roman" w:hAnsi="Times New Roman"/>
                <w:sz w:val="14"/>
                <w:szCs w:val="14"/>
                <w:lang w:eastAsia="ru-RU"/>
              </w:rPr>
            </w:pPr>
            <w:r w:rsidRPr="0080524F">
              <w:rPr>
                <w:rFonts w:ascii="Times New Roman" w:eastAsia="Times New Roman" w:hAnsi="Times New Roman"/>
                <w:sz w:val="14"/>
                <w:szCs w:val="14"/>
                <w:lang w:eastAsia="ru-RU"/>
              </w:rPr>
              <w:t> </w:t>
            </w:r>
          </w:p>
        </w:tc>
      </w:tr>
      <w:tr w:rsidR="0080524F" w:rsidRPr="0080524F" w:rsidTr="0080524F">
        <w:trPr>
          <w:trHeight w:val="20"/>
        </w:trPr>
        <w:tc>
          <w:tcPr>
            <w:tcW w:w="229" w:type="pct"/>
            <w:vMerge/>
            <w:tcBorders>
              <w:top w:val="nil"/>
              <w:left w:val="single" w:sz="4" w:space="0" w:color="auto"/>
              <w:bottom w:val="single" w:sz="4" w:space="0" w:color="auto"/>
              <w:right w:val="single" w:sz="4" w:space="0" w:color="auto"/>
            </w:tcBorders>
            <w:vAlign w:val="center"/>
            <w:hideMark/>
          </w:tcPr>
          <w:p w:rsidR="0080524F" w:rsidRPr="0080524F" w:rsidRDefault="0080524F" w:rsidP="0080524F">
            <w:pPr>
              <w:spacing w:after="0" w:line="240" w:lineRule="auto"/>
              <w:rPr>
                <w:rFonts w:ascii="Times New Roman" w:eastAsia="Times New Roman" w:hAnsi="Times New Roman"/>
                <w:sz w:val="14"/>
                <w:szCs w:val="14"/>
                <w:lang w:eastAsia="ru-RU"/>
              </w:rPr>
            </w:pPr>
          </w:p>
        </w:tc>
        <w:tc>
          <w:tcPr>
            <w:tcW w:w="229" w:type="pct"/>
            <w:vMerge/>
            <w:tcBorders>
              <w:top w:val="nil"/>
              <w:left w:val="single" w:sz="4" w:space="0" w:color="auto"/>
              <w:bottom w:val="single" w:sz="4" w:space="0" w:color="auto"/>
              <w:right w:val="single" w:sz="4" w:space="0" w:color="auto"/>
            </w:tcBorders>
            <w:vAlign w:val="center"/>
            <w:hideMark/>
          </w:tcPr>
          <w:p w:rsidR="0080524F" w:rsidRPr="0080524F" w:rsidRDefault="0080524F" w:rsidP="0080524F">
            <w:pPr>
              <w:spacing w:after="0" w:line="240" w:lineRule="auto"/>
              <w:rPr>
                <w:rFonts w:ascii="Times New Roman" w:eastAsia="Times New Roman" w:hAnsi="Times New Roman"/>
                <w:sz w:val="14"/>
                <w:szCs w:val="14"/>
                <w:lang w:eastAsia="ru-RU"/>
              </w:rPr>
            </w:pPr>
          </w:p>
        </w:tc>
        <w:tc>
          <w:tcPr>
            <w:tcW w:w="229" w:type="pct"/>
            <w:vMerge/>
            <w:tcBorders>
              <w:top w:val="nil"/>
              <w:left w:val="single" w:sz="4" w:space="0" w:color="auto"/>
              <w:bottom w:val="single" w:sz="4" w:space="0" w:color="auto"/>
              <w:right w:val="single" w:sz="4" w:space="0" w:color="auto"/>
            </w:tcBorders>
            <w:vAlign w:val="center"/>
            <w:hideMark/>
          </w:tcPr>
          <w:p w:rsidR="0080524F" w:rsidRPr="0080524F" w:rsidRDefault="0080524F" w:rsidP="0080524F">
            <w:pPr>
              <w:spacing w:after="0" w:line="240" w:lineRule="auto"/>
              <w:rPr>
                <w:rFonts w:ascii="Times New Roman" w:eastAsia="Times New Roman" w:hAnsi="Times New Roman"/>
                <w:sz w:val="14"/>
                <w:szCs w:val="14"/>
                <w:lang w:eastAsia="ru-RU"/>
              </w:rPr>
            </w:pPr>
          </w:p>
        </w:tc>
        <w:tc>
          <w:tcPr>
            <w:tcW w:w="1438" w:type="pct"/>
            <w:gridSpan w:val="2"/>
            <w:tcBorders>
              <w:top w:val="single" w:sz="4" w:space="0" w:color="auto"/>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center"/>
              <w:rPr>
                <w:rFonts w:ascii="Times New Roman" w:eastAsia="Times New Roman" w:hAnsi="Times New Roman"/>
                <w:sz w:val="14"/>
                <w:szCs w:val="14"/>
                <w:lang w:eastAsia="ru-RU"/>
              </w:rPr>
            </w:pPr>
            <w:r w:rsidRPr="0080524F">
              <w:rPr>
                <w:rFonts w:ascii="Times New Roman" w:eastAsia="Times New Roman" w:hAnsi="Times New Roman"/>
                <w:sz w:val="14"/>
                <w:szCs w:val="14"/>
                <w:lang w:eastAsia="ru-RU"/>
              </w:rPr>
              <w:t>Всего</w:t>
            </w:r>
          </w:p>
        </w:tc>
        <w:tc>
          <w:tcPr>
            <w:tcW w:w="405"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right"/>
              <w:rPr>
                <w:rFonts w:ascii="Times New Roman" w:eastAsia="Times New Roman" w:hAnsi="Times New Roman"/>
                <w:sz w:val="14"/>
                <w:szCs w:val="14"/>
                <w:lang w:eastAsia="ru-RU"/>
              </w:rPr>
            </w:pPr>
            <w:r w:rsidRPr="0080524F">
              <w:rPr>
                <w:rFonts w:ascii="Times New Roman" w:eastAsia="Times New Roman" w:hAnsi="Times New Roman"/>
                <w:sz w:val="14"/>
                <w:szCs w:val="14"/>
                <w:lang w:eastAsia="ru-RU"/>
              </w:rPr>
              <w:t>3 533 064,50</w:t>
            </w:r>
          </w:p>
        </w:tc>
        <w:tc>
          <w:tcPr>
            <w:tcW w:w="406"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right"/>
              <w:rPr>
                <w:rFonts w:ascii="Times New Roman" w:eastAsia="Times New Roman" w:hAnsi="Times New Roman"/>
                <w:sz w:val="14"/>
                <w:szCs w:val="14"/>
                <w:lang w:eastAsia="ru-RU"/>
              </w:rPr>
            </w:pPr>
            <w:r w:rsidRPr="0080524F">
              <w:rPr>
                <w:rFonts w:ascii="Times New Roman" w:eastAsia="Times New Roman" w:hAnsi="Times New Roman"/>
                <w:sz w:val="14"/>
                <w:szCs w:val="14"/>
                <w:lang w:eastAsia="ru-RU"/>
              </w:rPr>
              <w:t>3 533 064,50</w:t>
            </w:r>
          </w:p>
        </w:tc>
        <w:tc>
          <w:tcPr>
            <w:tcW w:w="229"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center"/>
              <w:rPr>
                <w:rFonts w:ascii="Times New Roman" w:eastAsia="Times New Roman" w:hAnsi="Times New Roman"/>
                <w:sz w:val="14"/>
                <w:szCs w:val="14"/>
                <w:lang w:eastAsia="ru-RU"/>
              </w:rPr>
            </w:pPr>
            <w:r w:rsidRPr="0080524F">
              <w:rPr>
                <w:rFonts w:ascii="Times New Roman" w:eastAsia="Times New Roman" w:hAnsi="Times New Roman"/>
                <w:sz w:val="14"/>
                <w:szCs w:val="14"/>
                <w:lang w:eastAsia="ru-RU"/>
              </w:rPr>
              <w:t> </w:t>
            </w:r>
          </w:p>
        </w:tc>
        <w:tc>
          <w:tcPr>
            <w:tcW w:w="229"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center"/>
              <w:rPr>
                <w:rFonts w:ascii="Times New Roman" w:eastAsia="Times New Roman" w:hAnsi="Times New Roman"/>
                <w:sz w:val="14"/>
                <w:szCs w:val="14"/>
                <w:lang w:eastAsia="ru-RU"/>
              </w:rPr>
            </w:pPr>
            <w:r w:rsidRPr="0080524F">
              <w:rPr>
                <w:rFonts w:ascii="Times New Roman" w:eastAsia="Times New Roman" w:hAnsi="Times New Roman"/>
                <w:sz w:val="14"/>
                <w:szCs w:val="14"/>
                <w:lang w:eastAsia="ru-RU"/>
              </w:rPr>
              <w:t> </w:t>
            </w:r>
          </w:p>
        </w:tc>
        <w:tc>
          <w:tcPr>
            <w:tcW w:w="229"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center"/>
              <w:rPr>
                <w:rFonts w:ascii="Times New Roman" w:eastAsia="Times New Roman" w:hAnsi="Times New Roman"/>
                <w:sz w:val="14"/>
                <w:szCs w:val="14"/>
                <w:lang w:eastAsia="ru-RU"/>
              </w:rPr>
            </w:pPr>
            <w:r w:rsidRPr="0080524F">
              <w:rPr>
                <w:rFonts w:ascii="Times New Roman" w:eastAsia="Times New Roman" w:hAnsi="Times New Roman"/>
                <w:sz w:val="14"/>
                <w:szCs w:val="14"/>
                <w:lang w:eastAsia="ru-RU"/>
              </w:rPr>
              <w:t> </w:t>
            </w:r>
          </w:p>
        </w:tc>
        <w:tc>
          <w:tcPr>
            <w:tcW w:w="229"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center"/>
              <w:rPr>
                <w:rFonts w:ascii="Times New Roman" w:eastAsia="Times New Roman" w:hAnsi="Times New Roman"/>
                <w:sz w:val="14"/>
                <w:szCs w:val="14"/>
                <w:lang w:eastAsia="ru-RU"/>
              </w:rPr>
            </w:pPr>
            <w:r w:rsidRPr="0080524F">
              <w:rPr>
                <w:rFonts w:ascii="Times New Roman" w:eastAsia="Times New Roman" w:hAnsi="Times New Roman"/>
                <w:sz w:val="14"/>
                <w:szCs w:val="14"/>
                <w:lang w:eastAsia="ru-RU"/>
              </w:rPr>
              <w:t> </w:t>
            </w:r>
          </w:p>
        </w:tc>
        <w:tc>
          <w:tcPr>
            <w:tcW w:w="229"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center"/>
              <w:rPr>
                <w:rFonts w:ascii="Times New Roman" w:eastAsia="Times New Roman" w:hAnsi="Times New Roman"/>
                <w:sz w:val="14"/>
                <w:szCs w:val="14"/>
                <w:lang w:eastAsia="ru-RU"/>
              </w:rPr>
            </w:pPr>
            <w:r w:rsidRPr="0080524F">
              <w:rPr>
                <w:rFonts w:ascii="Times New Roman" w:eastAsia="Times New Roman" w:hAnsi="Times New Roman"/>
                <w:sz w:val="14"/>
                <w:szCs w:val="14"/>
                <w:lang w:eastAsia="ru-RU"/>
              </w:rPr>
              <w:t> </w:t>
            </w:r>
          </w:p>
        </w:tc>
        <w:tc>
          <w:tcPr>
            <w:tcW w:w="229"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center"/>
              <w:rPr>
                <w:rFonts w:ascii="Times New Roman" w:eastAsia="Times New Roman" w:hAnsi="Times New Roman"/>
                <w:sz w:val="14"/>
                <w:szCs w:val="14"/>
                <w:lang w:eastAsia="ru-RU"/>
              </w:rPr>
            </w:pPr>
            <w:r w:rsidRPr="0080524F">
              <w:rPr>
                <w:rFonts w:ascii="Times New Roman" w:eastAsia="Times New Roman" w:hAnsi="Times New Roman"/>
                <w:sz w:val="14"/>
                <w:szCs w:val="14"/>
                <w:lang w:eastAsia="ru-RU"/>
              </w:rPr>
              <w:t> </w:t>
            </w:r>
          </w:p>
        </w:tc>
        <w:tc>
          <w:tcPr>
            <w:tcW w:w="229"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center"/>
              <w:rPr>
                <w:rFonts w:ascii="Times New Roman" w:eastAsia="Times New Roman" w:hAnsi="Times New Roman"/>
                <w:sz w:val="14"/>
                <w:szCs w:val="14"/>
                <w:lang w:eastAsia="ru-RU"/>
              </w:rPr>
            </w:pPr>
            <w:r w:rsidRPr="0080524F">
              <w:rPr>
                <w:rFonts w:ascii="Times New Roman" w:eastAsia="Times New Roman" w:hAnsi="Times New Roman"/>
                <w:sz w:val="14"/>
                <w:szCs w:val="14"/>
                <w:lang w:eastAsia="ru-RU"/>
              </w:rPr>
              <w:t> </w:t>
            </w:r>
          </w:p>
        </w:tc>
        <w:tc>
          <w:tcPr>
            <w:tcW w:w="229"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center"/>
              <w:rPr>
                <w:rFonts w:ascii="Times New Roman" w:eastAsia="Times New Roman" w:hAnsi="Times New Roman"/>
                <w:sz w:val="14"/>
                <w:szCs w:val="14"/>
                <w:lang w:eastAsia="ru-RU"/>
              </w:rPr>
            </w:pPr>
            <w:r w:rsidRPr="0080524F">
              <w:rPr>
                <w:rFonts w:ascii="Times New Roman" w:eastAsia="Times New Roman" w:hAnsi="Times New Roman"/>
                <w:sz w:val="14"/>
                <w:szCs w:val="14"/>
                <w:lang w:eastAsia="ru-RU"/>
              </w:rPr>
              <w:t> </w:t>
            </w:r>
          </w:p>
        </w:tc>
        <w:tc>
          <w:tcPr>
            <w:tcW w:w="229"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center"/>
              <w:rPr>
                <w:rFonts w:ascii="Times New Roman" w:eastAsia="Times New Roman" w:hAnsi="Times New Roman"/>
                <w:sz w:val="14"/>
                <w:szCs w:val="14"/>
                <w:lang w:eastAsia="ru-RU"/>
              </w:rPr>
            </w:pPr>
            <w:r w:rsidRPr="0080524F">
              <w:rPr>
                <w:rFonts w:ascii="Times New Roman" w:eastAsia="Times New Roman" w:hAnsi="Times New Roman"/>
                <w:sz w:val="14"/>
                <w:szCs w:val="14"/>
                <w:lang w:eastAsia="ru-RU"/>
              </w:rPr>
              <w:t> </w:t>
            </w:r>
          </w:p>
        </w:tc>
      </w:tr>
      <w:tr w:rsidR="0080524F" w:rsidRPr="0080524F" w:rsidTr="0080524F">
        <w:trPr>
          <w:trHeight w:val="20"/>
        </w:trPr>
        <w:tc>
          <w:tcPr>
            <w:tcW w:w="229" w:type="pct"/>
            <w:vMerge/>
            <w:tcBorders>
              <w:top w:val="nil"/>
              <w:left w:val="single" w:sz="4" w:space="0" w:color="auto"/>
              <w:bottom w:val="single" w:sz="4" w:space="0" w:color="auto"/>
              <w:right w:val="single" w:sz="4" w:space="0" w:color="auto"/>
            </w:tcBorders>
            <w:vAlign w:val="center"/>
            <w:hideMark/>
          </w:tcPr>
          <w:p w:rsidR="0080524F" w:rsidRPr="0080524F" w:rsidRDefault="0080524F" w:rsidP="0080524F">
            <w:pPr>
              <w:spacing w:after="0" w:line="240" w:lineRule="auto"/>
              <w:rPr>
                <w:rFonts w:ascii="Times New Roman" w:eastAsia="Times New Roman" w:hAnsi="Times New Roman"/>
                <w:sz w:val="14"/>
                <w:szCs w:val="14"/>
                <w:lang w:eastAsia="ru-RU"/>
              </w:rPr>
            </w:pPr>
          </w:p>
        </w:tc>
        <w:tc>
          <w:tcPr>
            <w:tcW w:w="229" w:type="pct"/>
            <w:vMerge/>
            <w:tcBorders>
              <w:top w:val="nil"/>
              <w:left w:val="single" w:sz="4" w:space="0" w:color="auto"/>
              <w:bottom w:val="single" w:sz="4" w:space="0" w:color="auto"/>
              <w:right w:val="single" w:sz="4" w:space="0" w:color="auto"/>
            </w:tcBorders>
            <w:vAlign w:val="center"/>
            <w:hideMark/>
          </w:tcPr>
          <w:p w:rsidR="0080524F" w:rsidRPr="0080524F" w:rsidRDefault="0080524F" w:rsidP="0080524F">
            <w:pPr>
              <w:spacing w:after="0" w:line="240" w:lineRule="auto"/>
              <w:rPr>
                <w:rFonts w:ascii="Times New Roman" w:eastAsia="Times New Roman" w:hAnsi="Times New Roman"/>
                <w:sz w:val="14"/>
                <w:szCs w:val="14"/>
                <w:lang w:eastAsia="ru-RU"/>
              </w:rPr>
            </w:pPr>
          </w:p>
        </w:tc>
        <w:tc>
          <w:tcPr>
            <w:tcW w:w="229" w:type="pct"/>
            <w:vMerge/>
            <w:tcBorders>
              <w:top w:val="nil"/>
              <w:left w:val="single" w:sz="4" w:space="0" w:color="auto"/>
              <w:bottom w:val="single" w:sz="4" w:space="0" w:color="auto"/>
              <w:right w:val="single" w:sz="4" w:space="0" w:color="auto"/>
            </w:tcBorders>
            <w:vAlign w:val="center"/>
            <w:hideMark/>
          </w:tcPr>
          <w:p w:rsidR="0080524F" w:rsidRPr="0080524F" w:rsidRDefault="0080524F" w:rsidP="0080524F">
            <w:pPr>
              <w:spacing w:after="0" w:line="240" w:lineRule="auto"/>
              <w:rPr>
                <w:rFonts w:ascii="Times New Roman" w:eastAsia="Times New Roman" w:hAnsi="Times New Roman"/>
                <w:sz w:val="14"/>
                <w:szCs w:val="14"/>
                <w:lang w:eastAsia="ru-RU"/>
              </w:rPr>
            </w:pPr>
          </w:p>
        </w:tc>
        <w:tc>
          <w:tcPr>
            <w:tcW w:w="1438" w:type="pct"/>
            <w:gridSpan w:val="2"/>
            <w:tcBorders>
              <w:top w:val="single" w:sz="4" w:space="0" w:color="auto"/>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center"/>
              <w:rPr>
                <w:rFonts w:ascii="Times New Roman" w:eastAsia="Times New Roman" w:hAnsi="Times New Roman"/>
                <w:sz w:val="14"/>
                <w:szCs w:val="14"/>
                <w:lang w:eastAsia="ru-RU"/>
              </w:rPr>
            </w:pPr>
            <w:r w:rsidRPr="0080524F">
              <w:rPr>
                <w:rFonts w:ascii="Times New Roman" w:eastAsia="Times New Roman" w:hAnsi="Times New Roman"/>
                <w:sz w:val="14"/>
                <w:szCs w:val="14"/>
                <w:lang w:eastAsia="ru-RU"/>
              </w:rPr>
              <w:t>Удельная стоимость капитального ремонта 1 кв. м общей площади помещений многоквартирного дома, руб./кв. м</w:t>
            </w:r>
          </w:p>
        </w:tc>
        <w:tc>
          <w:tcPr>
            <w:tcW w:w="405"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right"/>
              <w:rPr>
                <w:rFonts w:ascii="Times New Roman" w:eastAsia="Times New Roman" w:hAnsi="Times New Roman"/>
                <w:sz w:val="14"/>
                <w:szCs w:val="14"/>
                <w:lang w:eastAsia="ru-RU"/>
              </w:rPr>
            </w:pPr>
            <w:r w:rsidRPr="0080524F">
              <w:rPr>
                <w:rFonts w:ascii="Times New Roman" w:eastAsia="Times New Roman" w:hAnsi="Times New Roman"/>
                <w:sz w:val="14"/>
                <w:szCs w:val="14"/>
                <w:lang w:eastAsia="ru-RU"/>
              </w:rPr>
              <w:t>10 745,33</w:t>
            </w:r>
          </w:p>
        </w:tc>
        <w:tc>
          <w:tcPr>
            <w:tcW w:w="406"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right"/>
              <w:rPr>
                <w:rFonts w:ascii="Times New Roman" w:eastAsia="Times New Roman" w:hAnsi="Times New Roman"/>
                <w:sz w:val="14"/>
                <w:szCs w:val="14"/>
                <w:lang w:eastAsia="ru-RU"/>
              </w:rPr>
            </w:pPr>
            <w:r w:rsidRPr="0080524F">
              <w:rPr>
                <w:rFonts w:ascii="Times New Roman" w:eastAsia="Times New Roman" w:hAnsi="Times New Roman"/>
                <w:sz w:val="14"/>
                <w:szCs w:val="14"/>
                <w:lang w:eastAsia="ru-RU"/>
              </w:rPr>
              <w:t>10 745,33</w:t>
            </w:r>
          </w:p>
        </w:tc>
        <w:tc>
          <w:tcPr>
            <w:tcW w:w="229"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center"/>
              <w:rPr>
                <w:rFonts w:ascii="Times New Roman" w:eastAsia="Times New Roman" w:hAnsi="Times New Roman"/>
                <w:sz w:val="14"/>
                <w:szCs w:val="14"/>
                <w:lang w:eastAsia="ru-RU"/>
              </w:rPr>
            </w:pPr>
            <w:r w:rsidRPr="0080524F">
              <w:rPr>
                <w:rFonts w:ascii="Times New Roman" w:eastAsia="Times New Roman" w:hAnsi="Times New Roman"/>
                <w:sz w:val="14"/>
                <w:szCs w:val="14"/>
                <w:lang w:eastAsia="ru-RU"/>
              </w:rPr>
              <w:t> </w:t>
            </w:r>
          </w:p>
        </w:tc>
        <w:tc>
          <w:tcPr>
            <w:tcW w:w="229"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center"/>
              <w:rPr>
                <w:rFonts w:ascii="Times New Roman" w:eastAsia="Times New Roman" w:hAnsi="Times New Roman"/>
                <w:sz w:val="14"/>
                <w:szCs w:val="14"/>
                <w:lang w:eastAsia="ru-RU"/>
              </w:rPr>
            </w:pPr>
            <w:r w:rsidRPr="0080524F">
              <w:rPr>
                <w:rFonts w:ascii="Times New Roman" w:eastAsia="Times New Roman" w:hAnsi="Times New Roman"/>
                <w:sz w:val="14"/>
                <w:szCs w:val="14"/>
                <w:lang w:eastAsia="ru-RU"/>
              </w:rPr>
              <w:t> </w:t>
            </w:r>
          </w:p>
        </w:tc>
        <w:tc>
          <w:tcPr>
            <w:tcW w:w="229"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center"/>
              <w:rPr>
                <w:rFonts w:ascii="Times New Roman" w:eastAsia="Times New Roman" w:hAnsi="Times New Roman"/>
                <w:sz w:val="14"/>
                <w:szCs w:val="14"/>
                <w:lang w:eastAsia="ru-RU"/>
              </w:rPr>
            </w:pPr>
            <w:r w:rsidRPr="0080524F">
              <w:rPr>
                <w:rFonts w:ascii="Times New Roman" w:eastAsia="Times New Roman" w:hAnsi="Times New Roman"/>
                <w:sz w:val="14"/>
                <w:szCs w:val="14"/>
                <w:lang w:eastAsia="ru-RU"/>
              </w:rPr>
              <w:t> </w:t>
            </w:r>
          </w:p>
        </w:tc>
        <w:tc>
          <w:tcPr>
            <w:tcW w:w="229"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center"/>
              <w:rPr>
                <w:rFonts w:ascii="Times New Roman" w:eastAsia="Times New Roman" w:hAnsi="Times New Roman"/>
                <w:sz w:val="14"/>
                <w:szCs w:val="14"/>
                <w:lang w:eastAsia="ru-RU"/>
              </w:rPr>
            </w:pPr>
            <w:r w:rsidRPr="0080524F">
              <w:rPr>
                <w:rFonts w:ascii="Times New Roman" w:eastAsia="Times New Roman" w:hAnsi="Times New Roman"/>
                <w:sz w:val="14"/>
                <w:szCs w:val="14"/>
                <w:lang w:eastAsia="ru-RU"/>
              </w:rPr>
              <w:t> </w:t>
            </w:r>
          </w:p>
        </w:tc>
        <w:tc>
          <w:tcPr>
            <w:tcW w:w="229"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center"/>
              <w:rPr>
                <w:rFonts w:ascii="Times New Roman" w:eastAsia="Times New Roman" w:hAnsi="Times New Roman"/>
                <w:sz w:val="14"/>
                <w:szCs w:val="14"/>
                <w:lang w:eastAsia="ru-RU"/>
              </w:rPr>
            </w:pPr>
            <w:r w:rsidRPr="0080524F">
              <w:rPr>
                <w:rFonts w:ascii="Times New Roman" w:eastAsia="Times New Roman" w:hAnsi="Times New Roman"/>
                <w:sz w:val="14"/>
                <w:szCs w:val="14"/>
                <w:lang w:eastAsia="ru-RU"/>
              </w:rPr>
              <w:t> </w:t>
            </w:r>
          </w:p>
        </w:tc>
        <w:tc>
          <w:tcPr>
            <w:tcW w:w="229"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center"/>
              <w:rPr>
                <w:rFonts w:ascii="Times New Roman" w:eastAsia="Times New Roman" w:hAnsi="Times New Roman"/>
                <w:sz w:val="14"/>
                <w:szCs w:val="14"/>
                <w:lang w:eastAsia="ru-RU"/>
              </w:rPr>
            </w:pPr>
            <w:r w:rsidRPr="0080524F">
              <w:rPr>
                <w:rFonts w:ascii="Times New Roman" w:eastAsia="Times New Roman" w:hAnsi="Times New Roman"/>
                <w:sz w:val="14"/>
                <w:szCs w:val="14"/>
                <w:lang w:eastAsia="ru-RU"/>
              </w:rPr>
              <w:t> </w:t>
            </w:r>
          </w:p>
        </w:tc>
        <w:tc>
          <w:tcPr>
            <w:tcW w:w="229"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center"/>
              <w:rPr>
                <w:rFonts w:ascii="Times New Roman" w:eastAsia="Times New Roman" w:hAnsi="Times New Roman"/>
                <w:sz w:val="14"/>
                <w:szCs w:val="14"/>
                <w:lang w:eastAsia="ru-RU"/>
              </w:rPr>
            </w:pPr>
            <w:r w:rsidRPr="0080524F">
              <w:rPr>
                <w:rFonts w:ascii="Times New Roman" w:eastAsia="Times New Roman" w:hAnsi="Times New Roman"/>
                <w:sz w:val="14"/>
                <w:szCs w:val="14"/>
                <w:lang w:eastAsia="ru-RU"/>
              </w:rPr>
              <w:t> </w:t>
            </w:r>
          </w:p>
        </w:tc>
        <w:tc>
          <w:tcPr>
            <w:tcW w:w="229"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center"/>
              <w:rPr>
                <w:rFonts w:ascii="Times New Roman" w:eastAsia="Times New Roman" w:hAnsi="Times New Roman"/>
                <w:sz w:val="14"/>
                <w:szCs w:val="14"/>
                <w:lang w:eastAsia="ru-RU"/>
              </w:rPr>
            </w:pPr>
            <w:r w:rsidRPr="0080524F">
              <w:rPr>
                <w:rFonts w:ascii="Times New Roman" w:eastAsia="Times New Roman" w:hAnsi="Times New Roman"/>
                <w:sz w:val="14"/>
                <w:szCs w:val="14"/>
                <w:lang w:eastAsia="ru-RU"/>
              </w:rPr>
              <w:t> </w:t>
            </w:r>
          </w:p>
        </w:tc>
        <w:tc>
          <w:tcPr>
            <w:tcW w:w="229"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center"/>
              <w:rPr>
                <w:rFonts w:ascii="Times New Roman" w:eastAsia="Times New Roman" w:hAnsi="Times New Roman"/>
                <w:sz w:val="14"/>
                <w:szCs w:val="14"/>
                <w:lang w:eastAsia="ru-RU"/>
              </w:rPr>
            </w:pPr>
            <w:r w:rsidRPr="0080524F">
              <w:rPr>
                <w:rFonts w:ascii="Times New Roman" w:eastAsia="Times New Roman" w:hAnsi="Times New Roman"/>
                <w:sz w:val="14"/>
                <w:szCs w:val="14"/>
                <w:lang w:eastAsia="ru-RU"/>
              </w:rPr>
              <w:t> </w:t>
            </w:r>
          </w:p>
        </w:tc>
      </w:tr>
      <w:tr w:rsidR="0080524F" w:rsidRPr="0080524F" w:rsidTr="0080524F">
        <w:trPr>
          <w:trHeight w:val="20"/>
        </w:trPr>
        <w:tc>
          <w:tcPr>
            <w:tcW w:w="229" w:type="pct"/>
            <w:vMerge/>
            <w:tcBorders>
              <w:top w:val="nil"/>
              <w:left w:val="single" w:sz="4" w:space="0" w:color="auto"/>
              <w:bottom w:val="single" w:sz="4" w:space="0" w:color="auto"/>
              <w:right w:val="single" w:sz="4" w:space="0" w:color="auto"/>
            </w:tcBorders>
            <w:vAlign w:val="center"/>
            <w:hideMark/>
          </w:tcPr>
          <w:p w:rsidR="0080524F" w:rsidRPr="0080524F" w:rsidRDefault="0080524F" w:rsidP="0080524F">
            <w:pPr>
              <w:spacing w:after="0" w:line="240" w:lineRule="auto"/>
              <w:rPr>
                <w:rFonts w:ascii="Times New Roman" w:eastAsia="Times New Roman" w:hAnsi="Times New Roman"/>
                <w:sz w:val="14"/>
                <w:szCs w:val="14"/>
                <w:lang w:eastAsia="ru-RU"/>
              </w:rPr>
            </w:pPr>
          </w:p>
        </w:tc>
        <w:tc>
          <w:tcPr>
            <w:tcW w:w="229" w:type="pct"/>
            <w:vMerge/>
            <w:tcBorders>
              <w:top w:val="nil"/>
              <w:left w:val="single" w:sz="4" w:space="0" w:color="auto"/>
              <w:bottom w:val="single" w:sz="4" w:space="0" w:color="auto"/>
              <w:right w:val="single" w:sz="4" w:space="0" w:color="auto"/>
            </w:tcBorders>
            <w:vAlign w:val="center"/>
            <w:hideMark/>
          </w:tcPr>
          <w:p w:rsidR="0080524F" w:rsidRPr="0080524F" w:rsidRDefault="0080524F" w:rsidP="0080524F">
            <w:pPr>
              <w:spacing w:after="0" w:line="240" w:lineRule="auto"/>
              <w:rPr>
                <w:rFonts w:ascii="Times New Roman" w:eastAsia="Times New Roman" w:hAnsi="Times New Roman"/>
                <w:sz w:val="14"/>
                <w:szCs w:val="14"/>
                <w:lang w:eastAsia="ru-RU"/>
              </w:rPr>
            </w:pPr>
          </w:p>
        </w:tc>
        <w:tc>
          <w:tcPr>
            <w:tcW w:w="229" w:type="pct"/>
            <w:vMerge/>
            <w:tcBorders>
              <w:top w:val="nil"/>
              <w:left w:val="single" w:sz="4" w:space="0" w:color="auto"/>
              <w:bottom w:val="single" w:sz="4" w:space="0" w:color="auto"/>
              <w:right w:val="single" w:sz="4" w:space="0" w:color="auto"/>
            </w:tcBorders>
            <w:vAlign w:val="center"/>
            <w:hideMark/>
          </w:tcPr>
          <w:p w:rsidR="0080524F" w:rsidRPr="0080524F" w:rsidRDefault="0080524F" w:rsidP="0080524F">
            <w:pPr>
              <w:spacing w:after="0" w:line="240" w:lineRule="auto"/>
              <w:rPr>
                <w:rFonts w:ascii="Times New Roman" w:eastAsia="Times New Roman" w:hAnsi="Times New Roman"/>
                <w:sz w:val="14"/>
                <w:szCs w:val="14"/>
                <w:lang w:eastAsia="ru-RU"/>
              </w:rPr>
            </w:pPr>
          </w:p>
        </w:tc>
        <w:tc>
          <w:tcPr>
            <w:tcW w:w="1438" w:type="pct"/>
            <w:gridSpan w:val="2"/>
            <w:tcBorders>
              <w:top w:val="single" w:sz="4" w:space="0" w:color="auto"/>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center"/>
              <w:rPr>
                <w:rFonts w:ascii="Times New Roman" w:eastAsia="Times New Roman" w:hAnsi="Times New Roman"/>
                <w:sz w:val="14"/>
                <w:szCs w:val="14"/>
                <w:lang w:eastAsia="ru-RU"/>
              </w:rPr>
            </w:pPr>
            <w:r w:rsidRPr="0080524F">
              <w:rPr>
                <w:rFonts w:ascii="Times New Roman" w:eastAsia="Times New Roman" w:hAnsi="Times New Roman"/>
                <w:sz w:val="14"/>
                <w:szCs w:val="14"/>
                <w:lang w:eastAsia="ru-RU"/>
              </w:rPr>
              <w:t>Утвержденная предельная стоимость капитального ремонта 1 кв. м общей площади помещений многоквартирного дома, руб./кв. м</w:t>
            </w:r>
          </w:p>
        </w:tc>
        <w:tc>
          <w:tcPr>
            <w:tcW w:w="405"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center"/>
              <w:rPr>
                <w:rFonts w:ascii="Times New Roman" w:eastAsia="Times New Roman" w:hAnsi="Times New Roman"/>
                <w:sz w:val="14"/>
                <w:szCs w:val="14"/>
                <w:lang w:eastAsia="ru-RU"/>
              </w:rPr>
            </w:pPr>
            <w:r w:rsidRPr="0080524F">
              <w:rPr>
                <w:rFonts w:ascii="Times New Roman" w:eastAsia="Times New Roman" w:hAnsi="Times New Roman"/>
                <w:sz w:val="14"/>
                <w:szCs w:val="14"/>
                <w:lang w:eastAsia="ru-RU"/>
              </w:rPr>
              <w:t> </w:t>
            </w:r>
          </w:p>
        </w:tc>
        <w:tc>
          <w:tcPr>
            <w:tcW w:w="406"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right"/>
              <w:rPr>
                <w:rFonts w:ascii="Times New Roman" w:eastAsia="Times New Roman" w:hAnsi="Times New Roman"/>
                <w:sz w:val="14"/>
                <w:szCs w:val="14"/>
                <w:lang w:eastAsia="ru-RU"/>
              </w:rPr>
            </w:pPr>
            <w:r w:rsidRPr="0080524F">
              <w:rPr>
                <w:rFonts w:ascii="Times New Roman" w:eastAsia="Times New Roman" w:hAnsi="Times New Roman"/>
                <w:sz w:val="14"/>
                <w:szCs w:val="14"/>
                <w:lang w:eastAsia="ru-RU"/>
              </w:rPr>
              <w:t>9 194,41</w:t>
            </w:r>
          </w:p>
        </w:tc>
        <w:tc>
          <w:tcPr>
            <w:tcW w:w="229"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center"/>
              <w:rPr>
                <w:rFonts w:ascii="Times New Roman" w:eastAsia="Times New Roman" w:hAnsi="Times New Roman"/>
                <w:sz w:val="14"/>
                <w:szCs w:val="14"/>
                <w:lang w:eastAsia="ru-RU"/>
              </w:rPr>
            </w:pPr>
            <w:r w:rsidRPr="0080524F">
              <w:rPr>
                <w:rFonts w:ascii="Times New Roman" w:eastAsia="Times New Roman" w:hAnsi="Times New Roman"/>
                <w:sz w:val="14"/>
                <w:szCs w:val="14"/>
                <w:lang w:eastAsia="ru-RU"/>
              </w:rPr>
              <w:t> </w:t>
            </w:r>
          </w:p>
        </w:tc>
        <w:tc>
          <w:tcPr>
            <w:tcW w:w="229"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center"/>
              <w:rPr>
                <w:rFonts w:ascii="Times New Roman" w:eastAsia="Times New Roman" w:hAnsi="Times New Roman"/>
                <w:sz w:val="14"/>
                <w:szCs w:val="14"/>
                <w:lang w:eastAsia="ru-RU"/>
              </w:rPr>
            </w:pPr>
            <w:r w:rsidRPr="0080524F">
              <w:rPr>
                <w:rFonts w:ascii="Times New Roman" w:eastAsia="Times New Roman" w:hAnsi="Times New Roman"/>
                <w:sz w:val="14"/>
                <w:szCs w:val="14"/>
                <w:lang w:eastAsia="ru-RU"/>
              </w:rPr>
              <w:t> </w:t>
            </w:r>
          </w:p>
        </w:tc>
        <w:tc>
          <w:tcPr>
            <w:tcW w:w="229"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center"/>
              <w:rPr>
                <w:rFonts w:ascii="Times New Roman" w:eastAsia="Times New Roman" w:hAnsi="Times New Roman"/>
                <w:sz w:val="14"/>
                <w:szCs w:val="14"/>
                <w:lang w:eastAsia="ru-RU"/>
              </w:rPr>
            </w:pPr>
            <w:r w:rsidRPr="0080524F">
              <w:rPr>
                <w:rFonts w:ascii="Times New Roman" w:eastAsia="Times New Roman" w:hAnsi="Times New Roman"/>
                <w:sz w:val="14"/>
                <w:szCs w:val="14"/>
                <w:lang w:eastAsia="ru-RU"/>
              </w:rPr>
              <w:t> </w:t>
            </w:r>
          </w:p>
        </w:tc>
        <w:tc>
          <w:tcPr>
            <w:tcW w:w="229"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center"/>
              <w:rPr>
                <w:rFonts w:ascii="Times New Roman" w:eastAsia="Times New Roman" w:hAnsi="Times New Roman"/>
                <w:sz w:val="14"/>
                <w:szCs w:val="14"/>
                <w:lang w:eastAsia="ru-RU"/>
              </w:rPr>
            </w:pPr>
            <w:r w:rsidRPr="0080524F">
              <w:rPr>
                <w:rFonts w:ascii="Times New Roman" w:eastAsia="Times New Roman" w:hAnsi="Times New Roman"/>
                <w:sz w:val="14"/>
                <w:szCs w:val="14"/>
                <w:lang w:eastAsia="ru-RU"/>
              </w:rPr>
              <w:t> </w:t>
            </w:r>
          </w:p>
        </w:tc>
        <w:tc>
          <w:tcPr>
            <w:tcW w:w="229"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center"/>
              <w:rPr>
                <w:rFonts w:ascii="Times New Roman" w:eastAsia="Times New Roman" w:hAnsi="Times New Roman"/>
                <w:sz w:val="14"/>
                <w:szCs w:val="14"/>
                <w:lang w:eastAsia="ru-RU"/>
              </w:rPr>
            </w:pPr>
            <w:r w:rsidRPr="0080524F">
              <w:rPr>
                <w:rFonts w:ascii="Times New Roman" w:eastAsia="Times New Roman" w:hAnsi="Times New Roman"/>
                <w:sz w:val="14"/>
                <w:szCs w:val="14"/>
                <w:lang w:eastAsia="ru-RU"/>
              </w:rPr>
              <w:t> </w:t>
            </w:r>
          </w:p>
        </w:tc>
        <w:tc>
          <w:tcPr>
            <w:tcW w:w="229"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center"/>
              <w:rPr>
                <w:rFonts w:ascii="Times New Roman" w:eastAsia="Times New Roman" w:hAnsi="Times New Roman"/>
                <w:sz w:val="14"/>
                <w:szCs w:val="14"/>
                <w:lang w:eastAsia="ru-RU"/>
              </w:rPr>
            </w:pPr>
            <w:r w:rsidRPr="0080524F">
              <w:rPr>
                <w:rFonts w:ascii="Times New Roman" w:eastAsia="Times New Roman" w:hAnsi="Times New Roman"/>
                <w:sz w:val="14"/>
                <w:szCs w:val="14"/>
                <w:lang w:eastAsia="ru-RU"/>
              </w:rPr>
              <w:t> </w:t>
            </w:r>
          </w:p>
        </w:tc>
        <w:tc>
          <w:tcPr>
            <w:tcW w:w="229"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center"/>
              <w:rPr>
                <w:rFonts w:ascii="Times New Roman" w:eastAsia="Times New Roman" w:hAnsi="Times New Roman"/>
                <w:sz w:val="14"/>
                <w:szCs w:val="14"/>
                <w:lang w:eastAsia="ru-RU"/>
              </w:rPr>
            </w:pPr>
            <w:r w:rsidRPr="0080524F">
              <w:rPr>
                <w:rFonts w:ascii="Times New Roman" w:eastAsia="Times New Roman" w:hAnsi="Times New Roman"/>
                <w:sz w:val="14"/>
                <w:szCs w:val="14"/>
                <w:lang w:eastAsia="ru-RU"/>
              </w:rPr>
              <w:t> </w:t>
            </w:r>
          </w:p>
        </w:tc>
        <w:tc>
          <w:tcPr>
            <w:tcW w:w="229"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center"/>
              <w:rPr>
                <w:rFonts w:ascii="Times New Roman" w:eastAsia="Times New Roman" w:hAnsi="Times New Roman"/>
                <w:sz w:val="14"/>
                <w:szCs w:val="14"/>
                <w:lang w:eastAsia="ru-RU"/>
              </w:rPr>
            </w:pPr>
            <w:r w:rsidRPr="0080524F">
              <w:rPr>
                <w:rFonts w:ascii="Times New Roman" w:eastAsia="Times New Roman" w:hAnsi="Times New Roman"/>
                <w:sz w:val="14"/>
                <w:szCs w:val="14"/>
                <w:lang w:eastAsia="ru-RU"/>
              </w:rPr>
              <w:t> </w:t>
            </w:r>
          </w:p>
        </w:tc>
        <w:tc>
          <w:tcPr>
            <w:tcW w:w="229"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center"/>
              <w:rPr>
                <w:rFonts w:ascii="Times New Roman" w:eastAsia="Times New Roman" w:hAnsi="Times New Roman"/>
                <w:sz w:val="14"/>
                <w:szCs w:val="14"/>
                <w:lang w:eastAsia="ru-RU"/>
              </w:rPr>
            </w:pPr>
            <w:r w:rsidRPr="0080524F">
              <w:rPr>
                <w:rFonts w:ascii="Times New Roman" w:eastAsia="Times New Roman" w:hAnsi="Times New Roman"/>
                <w:sz w:val="14"/>
                <w:szCs w:val="14"/>
                <w:lang w:eastAsia="ru-RU"/>
              </w:rPr>
              <w:t> </w:t>
            </w:r>
          </w:p>
        </w:tc>
      </w:tr>
      <w:tr w:rsidR="0080524F" w:rsidRPr="0080524F" w:rsidTr="0080524F">
        <w:trPr>
          <w:trHeight w:val="20"/>
        </w:trPr>
        <w:tc>
          <w:tcPr>
            <w:tcW w:w="229"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80524F" w:rsidRPr="0080524F" w:rsidRDefault="0080524F" w:rsidP="0080524F">
            <w:pPr>
              <w:spacing w:after="0" w:line="240" w:lineRule="auto"/>
              <w:jc w:val="center"/>
              <w:rPr>
                <w:rFonts w:ascii="Times New Roman" w:eastAsia="Times New Roman" w:hAnsi="Times New Roman"/>
                <w:sz w:val="14"/>
                <w:szCs w:val="14"/>
                <w:lang w:eastAsia="ru-RU"/>
              </w:rPr>
            </w:pPr>
            <w:r w:rsidRPr="0080524F">
              <w:rPr>
                <w:rFonts w:ascii="Times New Roman" w:eastAsia="Times New Roman" w:hAnsi="Times New Roman"/>
                <w:sz w:val="14"/>
                <w:szCs w:val="14"/>
                <w:lang w:eastAsia="ru-RU"/>
              </w:rPr>
              <w:t>1.2</w:t>
            </w:r>
          </w:p>
        </w:tc>
        <w:tc>
          <w:tcPr>
            <w:tcW w:w="229"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80524F" w:rsidRPr="0080524F" w:rsidRDefault="0080524F" w:rsidP="0080524F">
            <w:pPr>
              <w:spacing w:after="0" w:line="240" w:lineRule="auto"/>
              <w:jc w:val="center"/>
              <w:rPr>
                <w:rFonts w:ascii="Times New Roman" w:eastAsia="Times New Roman" w:hAnsi="Times New Roman"/>
                <w:sz w:val="14"/>
                <w:szCs w:val="14"/>
                <w:lang w:eastAsia="ru-RU"/>
              </w:rPr>
            </w:pPr>
            <w:r w:rsidRPr="0080524F">
              <w:rPr>
                <w:rFonts w:ascii="Times New Roman" w:eastAsia="Times New Roman" w:hAnsi="Times New Roman"/>
                <w:sz w:val="14"/>
                <w:szCs w:val="14"/>
                <w:lang w:eastAsia="ru-RU"/>
              </w:rPr>
              <w:t>Богучанский р-н, Богучанский с/с, с. Богучаны, ул. Ленина, д. 136</w:t>
            </w:r>
          </w:p>
        </w:tc>
        <w:tc>
          <w:tcPr>
            <w:tcW w:w="229"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80524F" w:rsidRPr="0080524F" w:rsidRDefault="0080524F" w:rsidP="0080524F">
            <w:pPr>
              <w:spacing w:after="0" w:line="240" w:lineRule="auto"/>
              <w:jc w:val="center"/>
              <w:rPr>
                <w:rFonts w:ascii="Times New Roman" w:eastAsia="Times New Roman" w:hAnsi="Times New Roman"/>
                <w:sz w:val="14"/>
                <w:szCs w:val="14"/>
                <w:lang w:eastAsia="ru-RU"/>
              </w:rPr>
            </w:pPr>
            <w:r w:rsidRPr="0080524F">
              <w:rPr>
                <w:rFonts w:ascii="Times New Roman" w:eastAsia="Times New Roman" w:hAnsi="Times New Roman"/>
                <w:sz w:val="14"/>
                <w:szCs w:val="14"/>
                <w:lang w:eastAsia="ru-RU"/>
              </w:rPr>
              <w:t>306,11</w:t>
            </w:r>
          </w:p>
        </w:tc>
        <w:tc>
          <w:tcPr>
            <w:tcW w:w="456"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80524F" w:rsidRPr="0080524F" w:rsidRDefault="0080524F" w:rsidP="0080524F">
            <w:pPr>
              <w:spacing w:after="0" w:line="240" w:lineRule="auto"/>
              <w:jc w:val="center"/>
              <w:rPr>
                <w:rFonts w:ascii="Times New Roman" w:eastAsia="Times New Roman" w:hAnsi="Times New Roman"/>
                <w:sz w:val="14"/>
                <w:szCs w:val="14"/>
                <w:lang w:eastAsia="ru-RU"/>
              </w:rPr>
            </w:pPr>
            <w:r w:rsidRPr="0080524F">
              <w:rPr>
                <w:rFonts w:ascii="Times New Roman" w:eastAsia="Times New Roman" w:hAnsi="Times New Roman"/>
                <w:sz w:val="14"/>
                <w:szCs w:val="14"/>
                <w:lang w:eastAsia="ru-RU"/>
              </w:rPr>
              <w:t>средства</w:t>
            </w:r>
            <w:r w:rsidRPr="0080524F">
              <w:rPr>
                <w:rFonts w:ascii="Times New Roman" w:eastAsia="Times New Roman" w:hAnsi="Times New Roman"/>
                <w:sz w:val="14"/>
                <w:szCs w:val="14"/>
                <w:lang w:eastAsia="ru-RU"/>
              </w:rPr>
              <w:br/>
              <w:t>собствен</w:t>
            </w:r>
            <w:r w:rsidRPr="0080524F">
              <w:rPr>
                <w:rFonts w:ascii="Times New Roman" w:eastAsia="Times New Roman" w:hAnsi="Times New Roman"/>
                <w:sz w:val="14"/>
                <w:szCs w:val="14"/>
                <w:lang w:eastAsia="ru-RU"/>
              </w:rPr>
              <w:br/>
              <w:t>ников</w:t>
            </w:r>
          </w:p>
        </w:tc>
        <w:tc>
          <w:tcPr>
            <w:tcW w:w="982"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center"/>
              <w:rPr>
                <w:rFonts w:ascii="Times New Roman" w:eastAsia="Times New Roman" w:hAnsi="Times New Roman"/>
                <w:sz w:val="14"/>
                <w:szCs w:val="14"/>
                <w:lang w:eastAsia="ru-RU"/>
              </w:rPr>
            </w:pPr>
            <w:r w:rsidRPr="0080524F">
              <w:rPr>
                <w:rFonts w:ascii="Times New Roman" w:eastAsia="Times New Roman" w:hAnsi="Times New Roman"/>
                <w:sz w:val="14"/>
                <w:szCs w:val="14"/>
                <w:lang w:eastAsia="ru-RU"/>
              </w:rPr>
              <w:t>минимальный размер взноса</w:t>
            </w:r>
          </w:p>
        </w:tc>
        <w:tc>
          <w:tcPr>
            <w:tcW w:w="405"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right"/>
              <w:rPr>
                <w:rFonts w:ascii="Times New Roman" w:eastAsia="Times New Roman" w:hAnsi="Times New Roman"/>
                <w:sz w:val="14"/>
                <w:szCs w:val="14"/>
                <w:lang w:eastAsia="ru-RU"/>
              </w:rPr>
            </w:pPr>
            <w:r w:rsidRPr="0080524F">
              <w:rPr>
                <w:rFonts w:ascii="Times New Roman" w:eastAsia="Times New Roman" w:hAnsi="Times New Roman"/>
                <w:sz w:val="14"/>
                <w:szCs w:val="14"/>
                <w:lang w:eastAsia="ru-RU"/>
              </w:rPr>
              <w:t>3 289 252,97</w:t>
            </w:r>
          </w:p>
        </w:tc>
        <w:tc>
          <w:tcPr>
            <w:tcW w:w="406"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right"/>
              <w:rPr>
                <w:rFonts w:ascii="Times New Roman" w:eastAsia="Times New Roman" w:hAnsi="Times New Roman"/>
                <w:sz w:val="14"/>
                <w:szCs w:val="14"/>
                <w:lang w:eastAsia="ru-RU"/>
              </w:rPr>
            </w:pPr>
            <w:r w:rsidRPr="0080524F">
              <w:rPr>
                <w:rFonts w:ascii="Times New Roman" w:eastAsia="Times New Roman" w:hAnsi="Times New Roman"/>
                <w:sz w:val="14"/>
                <w:szCs w:val="14"/>
                <w:lang w:eastAsia="ru-RU"/>
              </w:rPr>
              <w:t>3 289 252,97</w:t>
            </w:r>
          </w:p>
        </w:tc>
        <w:tc>
          <w:tcPr>
            <w:tcW w:w="229"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center"/>
              <w:rPr>
                <w:rFonts w:ascii="Times New Roman" w:eastAsia="Times New Roman" w:hAnsi="Times New Roman"/>
                <w:sz w:val="14"/>
                <w:szCs w:val="14"/>
                <w:lang w:eastAsia="ru-RU"/>
              </w:rPr>
            </w:pPr>
            <w:r w:rsidRPr="0080524F">
              <w:rPr>
                <w:rFonts w:ascii="Times New Roman" w:eastAsia="Times New Roman" w:hAnsi="Times New Roman"/>
                <w:sz w:val="14"/>
                <w:szCs w:val="14"/>
                <w:lang w:eastAsia="ru-RU"/>
              </w:rPr>
              <w:t> </w:t>
            </w:r>
          </w:p>
        </w:tc>
        <w:tc>
          <w:tcPr>
            <w:tcW w:w="229"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center"/>
              <w:rPr>
                <w:rFonts w:ascii="Times New Roman" w:eastAsia="Times New Roman" w:hAnsi="Times New Roman"/>
                <w:sz w:val="14"/>
                <w:szCs w:val="14"/>
                <w:lang w:eastAsia="ru-RU"/>
              </w:rPr>
            </w:pPr>
            <w:r w:rsidRPr="0080524F">
              <w:rPr>
                <w:rFonts w:ascii="Times New Roman" w:eastAsia="Times New Roman" w:hAnsi="Times New Roman"/>
                <w:sz w:val="14"/>
                <w:szCs w:val="14"/>
                <w:lang w:eastAsia="ru-RU"/>
              </w:rPr>
              <w:t> </w:t>
            </w:r>
          </w:p>
        </w:tc>
        <w:tc>
          <w:tcPr>
            <w:tcW w:w="229"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center"/>
              <w:rPr>
                <w:rFonts w:ascii="Times New Roman" w:eastAsia="Times New Roman" w:hAnsi="Times New Roman"/>
                <w:sz w:val="14"/>
                <w:szCs w:val="14"/>
                <w:lang w:eastAsia="ru-RU"/>
              </w:rPr>
            </w:pPr>
            <w:r w:rsidRPr="0080524F">
              <w:rPr>
                <w:rFonts w:ascii="Times New Roman" w:eastAsia="Times New Roman" w:hAnsi="Times New Roman"/>
                <w:sz w:val="14"/>
                <w:szCs w:val="14"/>
                <w:lang w:eastAsia="ru-RU"/>
              </w:rPr>
              <w:t> </w:t>
            </w:r>
          </w:p>
        </w:tc>
        <w:tc>
          <w:tcPr>
            <w:tcW w:w="229"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center"/>
              <w:rPr>
                <w:rFonts w:ascii="Times New Roman" w:eastAsia="Times New Roman" w:hAnsi="Times New Roman"/>
                <w:sz w:val="14"/>
                <w:szCs w:val="14"/>
                <w:lang w:eastAsia="ru-RU"/>
              </w:rPr>
            </w:pPr>
            <w:r w:rsidRPr="0080524F">
              <w:rPr>
                <w:rFonts w:ascii="Times New Roman" w:eastAsia="Times New Roman" w:hAnsi="Times New Roman"/>
                <w:sz w:val="14"/>
                <w:szCs w:val="14"/>
                <w:lang w:eastAsia="ru-RU"/>
              </w:rPr>
              <w:t> </w:t>
            </w:r>
          </w:p>
        </w:tc>
        <w:tc>
          <w:tcPr>
            <w:tcW w:w="229"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center"/>
              <w:rPr>
                <w:rFonts w:ascii="Times New Roman" w:eastAsia="Times New Roman" w:hAnsi="Times New Roman"/>
                <w:sz w:val="14"/>
                <w:szCs w:val="14"/>
                <w:lang w:eastAsia="ru-RU"/>
              </w:rPr>
            </w:pPr>
            <w:r w:rsidRPr="0080524F">
              <w:rPr>
                <w:rFonts w:ascii="Times New Roman" w:eastAsia="Times New Roman" w:hAnsi="Times New Roman"/>
                <w:sz w:val="14"/>
                <w:szCs w:val="14"/>
                <w:lang w:eastAsia="ru-RU"/>
              </w:rPr>
              <w:t> </w:t>
            </w:r>
          </w:p>
        </w:tc>
        <w:tc>
          <w:tcPr>
            <w:tcW w:w="229"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center"/>
              <w:rPr>
                <w:rFonts w:ascii="Times New Roman" w:eastAsia="Times New Roman" w:hAnsi="Times New Roman"/>
                <w:sz w:val="14"/>
                <w:szCs w:val="14"/>
                <w:lang w:eastAsia="ru-RU"/>
              </w:rPr>
            </w:pPr>
            <w:r w:rsidRPr="0080524F">
              <w:rPr>
                <w:rFonts w:ascii="Times New Roman" w:eastAsia="Times New Roman" w:hAnsi="Times New Roman"/>
                <w:sz w:val="14"/>
                <w:szCs w:val="14"/>
                <w:lang w:eastAsia="ru-RU"/>
              </w:rPr>
              <w:t> </w:t>
            </w:r>
          </w:p>
        </w:tc>
        <w:tc>
          <w:tcPr>
            <w:tcW w:w="229"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center"/>
              <w:rPr>
                <w:rFonts w:ascii="Times New Roman" w:eastAsia="Times New Roman" w:hAnsi="Times New Roman"/>
                <w:sz w:val="14"/>
                <w:szCs w:val="14"/>
                <w:lang w:eastAsia="ru-RU"/>
              </w:rPr>
            </w:pPr>
            <w:r w:rsidRPr="0080524F">
              <w:rPr>
                <w:rFonts w:ascii="Times New Roman" w:eastAsia="Times New Roman" w:hAnsi="Times New Roman"/>
                <w:sz w:val="14"/>
                <w:szCs w:val="14"/>
                <w:lang w:eastAsia="ru-RU"/>
              </w:rPr>
              <w:t> </w:t>
            </w:r>
          </w:p>
        </w:tc>
        <w:tc>
          <w:tcPr>
            <w:tcW w:w="229"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center"/>
              <w:rPr>
                <w:rFonts w:ascii="Times New Roman" w:eastAsia="Times New Roman" w:hAnsi="Times New Roman"/>
                <w:sz w:val="14"/>
                <w:szCs w:val="14"/>
                <w:lang w:eastAsia="ru-RU"/>
              </w:rPr>
            </w:pPr>
            <w:r w:rsidRPr="0080524F">
              <w:rPr>
                <w:rFonts w:ascii="Times New Roman" w:eastAsia="Times New Roman" w:hAnsi="Times New Roman"/>
                <w:sz w:val="14"/>
                <w:szCs w:val="14"/>
                <w:lang w:eastAsia="ru-RU"/>
              </w:rPr>
              <w:t> </w:t>
            </w:r>
          </w:p>
        </w:tc>
        <w:tc>
          <w:tcPr>
            <w:tcW w:w="229"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center"/>
              <w:rPr>
                <w:rFonts w:ascii="Times New Roman" w:eastAsia="Times New Roman" w:hAnsi="Times New Roman"/>
                <w:sz w:val="14"/>
                <w:szCs w:val="14"/>
                <w:lang w:eastAsia="ru-RU"/>
              </w:rPr>
            </w:pPr>
            <w:r w:rsidRPr="0080524F">
              <w:rPr>
                <w:rFonts w:ascii="Times New Roman" w:eastAsia="Times New Roman" w:hAnsi="Times New Roman"/>
                <w:sz w:val="14"/>
                <w:szCs w:val="14"/>
                <w:lang w:eastAsia="ru-RU"/>
              </w:rPr>
              <w:t> </w:t>
            </w:r>
          </w:p>
        </w:tc>
      </w:tr>
      <w:tr w:rsidR="0080524F" w:rsidRPr="0080524F" w:rsidTr="0080524F">
        <w:trPr>
          <w:trHeight w:val="20"/>
        </w:trPr>
        <w:tc>
          <w:tcPr>
            <w:tcW w:w="229" w:type="pct"/>
            <w:vMerge/>
            <w:tcBorders>
              <w:top w:val="nil"/>
              <w:left w:val="single" w:sz="4" w:space="0" w:color="auto"/>
              <w:bottom w:val="single" w:sz="4" w:space="0" w:color="auto"/>
              <w:right w:val="single" w:sz="4" w:space="0" w:color="auto"/>
            </w:tcBorders>
            <w:vAlign w:val="center"/>
            <w:hideMark/>
          </w:tcPr>
          <w:p w:rsidR="0080524F" w:rsidRPr="0080524F" w:rsidRDefault="0080524F" w:rsidP="0080524F">
            <w:pPr>
              <w:spacing w:after="0" w:line="240" w:lineRule="auto"/>
              <w:rPr>
                <w:rFonts w:ascii="Times New Roman" w:eastAsia="Times New Roman" w:hAnsi="Times New Roman"/>
                <w:sz w:val="14"/>
                <w:szCs w:val="14"/>
                <w:lang w:eastAsia="ru-RU"/>
              </w:rPr>
            </w:pPr>
          </w:p>
        </w:tc>
        <w:tc>
          <w:tcPr>
            <w:tcW w:w="229" w:type="pct"/>
            <w:vMerge/>
            <w:tcBorders>
              <w:top w:val="nil"/>
              <w:left w:val="single" w:sz="4" w:space="0" w:color="auto"/>
              <w:bottom w:val="single" w:sz="4" w:space="0" w:color="auto"/>
              <w:right w:val="single" w:sz="4" w:space="0" w:color="auto"/>
            </w:tcBorders>
            <w:vAlign w:val="center"/>
            <w:hideMark/>
          </w:tcPr>
          <w:p w:rsidR="0080524F" w:rsidRPr="0080524F" w:rsidRDefault="0080524F" w:rsidP="0080524F">
            <w:pPr>
              <w:spacing w:after="0" w:line="240" w:lineRule="auto"/>
              <w:rPr>
                <w:rFonts w:ascii="Times New Roman" w:eastAsia="Times New Roman" w:hAnsi="Times New Roman"/>
                <w:sz w:val="14"/>
                <w:szCs w:val="14"/>
                <w:lang w:eastAsia="ru-RU"/>
              </w:rPr>
            </w:pPr>
          </w:p>
        </w:tc>
        <w:tc>
          <w:tcPr>
            <w:tcW w:w="229" w:type="pct"/>
            <w:vMerge/>
            <w:tcBorders>
              <w:top w:val="nil"/>
              <w:left w:val="single" w:sz="4" w:space="0" w:color="auto"/>
              <w:bottom w:val="single" w:sz="4" w:space="0" w:color="auto"/>
              <w:right w:val="single" w:sz="4" w:space="0" w:color="auto"/>
            </w:tcBorders>
            <w:vAlign w:val="center"/>
            <w:hideMark/>
          </w:tcPr>
          <w:p w:rsidR="0080524F" w:rsidRPr="0080524F" w:rsidRDefault="0080524F" w:rsidP="0080524F">
            <w:pPr>
              <w:spacing w:after="0" w:line="240" w:lineRule="auto"/>
              <w:rPr>
                <w:rFonts w:ascii="Times New Roman" w:eastAsia="Times New Roman" w:hAnsi="Times New Roman"/>
                <w:sz w:val="14"/>
                <w:szCs w:val="14"/>
                <w:lang w:eastAsia="ru-RU"/>
              </w:rPr>
            </w:pPr>
          </w:p>
        </w:tc>
        <w:tc>
          <w:tcPr>
            <w:tcW w:w="456" w:type="pct"/>
            <w:vMerge/>
            <w:tcBorders>
              <w:top w:val="nil"/>
              <w:left w:val="single" w:sz="4" w:space="0" w:color="auto"/>
              <w:bottom w:val="single" w:sz="4" w:space="0" w:color="auto"/>
              <w:right w:val="single" w:sz="4" w:space="0" w:color="auto"/>
            </w:tcBorders>
            <w:vAlign w:val="center"/>
            <w:hideMark/>
          </w:tcPr>
          <w:p w:rsidR="0080524F" w:rsidRPr="0080524F" w:rsidRDefault="0080524F" w:rsidP="0080524F">
            <w:pPr>
              <w:spacing w:after="0" w:line="240" w:lineRule="auto"/>
              <w:rPr>
                <w:rFonts w:ascii="Times New Roman" w:eastAsia="Times New Roman" w:hAnsi="Times New Roman"/>
                <w:sz w:val="14"/>
                <w:szCs w:val="14"/>
                <w:lang w:eastAsia="ru-RU"/>
              </w:rPr>
            </w:pPr>
          </w:p>
        </w:tc>
        <w:tc>
          <w:tcPr>
            <w:tcW w:w="982"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center"/>
              <w:rPr>
                <w:rFonts w:ascii="Times New Roman" w:eastAsia="Times New Roman" w:hAnsi="Times New Roman"/>
                <w:sz w:val="14"/>
                <w:szCs w:val="14"/>
                <w:lang w:eastAsia="ru-RU"/>
              </w:rPr>
            </w:pPr>
            <w:r w:rsidRPr="0080524F">
              <w:rPr>
                <w:rFonts w:ascii="Times New Roman" w:eastAsia="Times New Roman" w:hAnsi="Times New Roman"/>
                <w:sz w:val="14"/>
                <w:szCs w:val="14"/>
                <w:lang w:eastAsia="ru-RU"/>
              </w:rPr>
              <w:t>взнос, превышающий минимальный размер</w:t>
            </w:r>
          </w:p>
        </w:tc>
        <w:tc>
          <w:tcPr>
            <w:tcW w:w="405"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center"/>
              <w:rPr>
                <w:rFonts w:ascii="Times New Roman" w:eastAsia="Times New Roman" w:hAnsi="Times New Roman"/>
                <w:sz w:val="14"/>
                <w:szCs w:val="14"/>
                <w:lang w:eastAsia="ru-RU"/>
              </w:rPr>
            </w:pPr>
            <w:r w:rsidRPr="0080524F">
              <w:rPr>
                <w:rFonts w:ascii="Times New Roman" w:eastAsia="Times New Roman" w:hAnsi="Times New Roman"/>
                <w:sz w:val="14"/>
                <w:szCs w:val="14"/>
                <w:lang w:eastAsia="ru-RU"/>
              </w:rPr>
              <w:t> </w:t>
            </w:r>
          </w:p>
        </w:tc>
        <w:tc>
          <w:tcPr>
            <w:tcW w:w="406"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center"/>
              <w:rPr>
                <w:rFonts w:ascii="Times New Roman" w:eastAsia="Times New Roman" w:hAnsi="Times New Roman"/>
                <w:sz w:val="14"/>
                <w:szCs w:val="14"/>
                <w:lang w:eastAsia="ru-RU"/>
              </w:rPr>
            </w:pPr>
            <w:r w:rsidRPr="0080524F">
              <w:rPr>
                <w:rFonts w:ascii="Times New Roman" w:eastAsia="Times New Roman" w:hAnsi="Times New Roman"/>
                <w:sz w:val="14"/>
                <w:szCs w:val="14"/>
                <w:lang w:eastAsia="ru-RU"/>
              </w:rPr>
              <w:t> </w:t>
            </w:r>
          </w:p>
        </w:tc>
        <w:tc>
          <w:tcPr>
            <w:tcW w:w="229"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center"/>
              <w:rPr>
                <w:rFonts w:ascii="Times New Roman" w:eastAsia="Times New Roman" w:hAnsi="Times New Roman"/>
                <w:sz w:val="14"/>
                <w:szCs w:val="14"/>
                <w:lang w:eastAsia="ru-RU"/>
              </w:rPr>
            </w:pPr>
            <w:r w:rsidRPr="0080524F">
              <w:rPr>
                <w:rFonts w:ascii="Times New Roman" w:eastAsia="Times New Roman" w:hAnsi="Times New Roman"/>
                <w:sz w:val="14"/>
                <w:szCs w:val="14"/>
                <w:lang w:eastAsia="ru-RU"/>
              </w:rPr>
              <w:t> </w:t>
            </w:r>
          </w:p>
        </w:tc>
        <w:tc>
          <w:tcPr>
            <w:tcW w:w="229"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center"/>
              <w:rPr>
                <w:rFonts w:ascii="Times New Roman" w:eastAsia="Times New Roman" w:hAnsi="Times New Roman"/>
                <w:sz w:val="14"/>
                <w:szCs w:val="14"/>
                <w:lang w:eastAsia="ru-RU"/>
              </w:rPr>
            </w:pPr>
            <w:r w:rsidRPr="0080524F">
              <w:rPr>
                <w:rFonts w:ascii="Times New Roman" w:eastAsia="Times New Roman" w:hAnsi="Times New Roman"/>
                <w:sz w:val="14"/>
                <w:szCs w:val="14"/>
                <w:lang w:eastAsia="ru-RU"/>
              </w:rPr>
              <w:t> </w:t>
            </w:r>
          </w:p>
        </w:tc>
        <w:tc>
          <w:tcPr>
            <w:tcW w:w="229"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center"/>
              <w:rPr>
                <w:rFonts w:ascii="Times New Roman" w:eastAsia="Times New Roman" w:hAnsi="Times New Roman"/>
                <w:sz w:val="14"/>
                <w:szCs w:val="14"/>
                <w:lang w:eastAsia="ru-RU"/>
              </w:rPr>
            </w:pPr>
            <w:r w:rsidRPr="0080524F">
              <w:rPr>
                <w:rFonts w:ascii="Times New Roman" w:eastAsia="Times New Roman" w:hAnsi="Times New Roman"/>
                <w:sz w:val="14"/>
                <w:szCs w:val="14"/>
                <w:lang w:eastAsia="ru-RU"/>
              </w:rPr>
              <w:t> </w:t>
            </w:r>
          </w:p>
        </w:tc>
        <w:tc>
          <w:tcPr>
            <w:tcW w:w="229"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center"/>
              <w:rPr>
                <w:rFonts w:ascii="Times New Roman" w:eastAsia="Times New Roman" w:hAnsi="Times New Roman"/>
                <w:sz w:val="14"/>
                <w:szCs w:val="14"/>
                <w:lang w:eastAsia="ru-RU"/>
              </w:rPr>
            </w:pPr>
            <w:r w:rsidRPr="0080524F">
              <w:rPr>
                <w:rFonts w:ascii="Times New Roman" w:eastAsia="Times New Roman" w:hAnsi="Times New Roman"/>
                <w:sz w:val="14"/>
                <w:szCs w:val="14"/>
                <w:lang w:eastAsia="ru-RU"/>
              </w:rPr>
              <w:t> </w:t>
            </w:r>
          </w:p>
        </w:tc>
        <w:tc>
          <w:tcPr>
            <w:tcW w:w="229"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center"/>
              <w:rPr>
                <w:rFonts w:ascii="Times New Roman" w:eastAsia="Times New Roman" w:hAnsi="Times New Roman"/>
                <w:sz w:val="14"/>
                <w:szCs w:val="14"/>
                <w:lang w:eastAsia="ru-RU"/>
              </w:rPr>
            </w:pPr>
            <w:r w:rsidRPr="0080524F">
              <w:rPr>
                <w:rFonts w:ascii="Times New Roman" w:eastAsia="Times New Roman" w:hAnsi="Times New Roman"/>
                <w:sz w:val="14"/>
                <w:szCs w:val="14"/>
                <w:lang w:eastAsia="ru-RU"/>
              </w:rPr>
              <w:t> </w:t>
            </w:r>
          </w:p>
        </w:tc>
        <w:tc>
          <w:tcPr>
            <w:tcW w:w="229"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center"/>
              <w:rPr>
                <w:rFonts w:ascii="Times New Roman" w:eastAsia="Times New Roman" w:hAnsi="Times New Roman"/>
                <w:sz w:val="14"/>
                <w:szCs w:val="14"/>
                <w:lang w:eastAsia="ru-RU"/>
              </w:rPr>
            </w:pPr>
            <w:r w:rsidRPr="0080524F">
              <w:rPr>
                <w:rFonts w:ascii="Times New Roman" w:eastAsia="Times New Roman" w:hAnsi="Times New Roman"/>
                <w:sz w:val="14"/>
                <w:szCs w:val="14"/>
                <w:lang w:eastAsia="ru-RU"/>
              </w:rPr>
              <w:t> </w:t>
            </w:r>
          </w:p>
        </w:tc>
        <w:tc>
          <w:tcPr>
            <w:tcW w:w="229"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center"/>
              <w:rPr>
                <w:rFonts w:ascii="Times New Roman" w:eastAsia="Times New Roman" w:hAnsi="Times New Roman"/>
                <w:sz w:val="14"/>
                <w:szCs w:val="14"/>
                <w:lang w:eastAsia="ru-RU"/>
              </w:rPr>
            </w:pPr>
            <w:r w:rsidRPr="0080524F">
              <w:rPr>
                <w:rFonts w:ascii="Times New Roman" w:eastAsia="Times New Roman" w:hAnsi="Times New Roman"/>
                <w:sz w:val="14"/>
                <w:szCs w:val="14"/>
                <w:lang w:eastAsia="ru-RU"/>
              </w:rPr>
              <w:t> </w:t>
            </w:r>
          </w:p>
        </w:tc>
        <w:tc>
          <w:tcPr>
            <w:tcW w:w="229"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center"/>
              <w:rPr>
                <w:rFonts w:ascii="Times New Roman" w:eastAsia="Times New Roman" w:hAnsi="Times New Roman"/>
                <w:sz w:val="14"/>
                <w:szCs w:val="14"/>
                <w:lang w:eastAsia="ru-RU"/>
              </w:rPr>
            </w:pPr>
            <w:r w:rsidRPr="0080524F">
              <w:rPr>
                <w:rFonts w:ascii="Times New Roman" w:eastAsia="Times New Roman" w:hAnsi="Times New Roman"/>
                <w:sz w:val="14"/>
                <w:szCs w:val="14"/>
                <w:lang w:eastAsia="ru-RU"/>
              </w:rPr>
              <w:t> </w:t>
            </w:r>
          </w:p>
        </w:tc>
        <w:tc>
          <w:tcPr>
            <w:tcW w:w="229"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center"/>
              <w:rPr>
                <w:rFonts w:ascii="Times New Roman" w:eastAsia="Times New Roman" w:hAnsi="Times New Roman"/>
                <w:sz w:val="14"/>
                <w:szCs w:val="14"/>
                <w:lang w:eastAsia="ru-RU"/>
              </w:rPr>
            </w:pPr>
            <w:r w:rsidRPr="0080524F">
              <w:rPr>
                <w:rFonts w:ascii="Times New Roman" w:eastAsia="Times New Roman" w:hAnsi="Times New Roman"/>
                <w:sz w:val="14"/>
                <w:szCs w:val="14"/>
                <w:lang w:eastAsia="ru-RU"/>
              </w:rPr>
              <w:t> </w:t>
            </w:r>
          </w:p>
        </w:tc>
      </w:tr>
      <w:tr w:rsidR="0080524F" w:rsidRPr="0080524F" w:rsidTr="0080524F">
        <w:trPr>
          <w:trHeight w:val="20"/>
        </w:trPr>
        <w:tc>
          <w:tcPr>
            <w:tcW w:w="229" w:type="pct"/>
            <w:vMerge/>
            <w:tcBorders>
              <w:top w:val="nil"/>
              <w:left w:val="single" w:sz="4" w:space="0" w:color="auto"/>
              <w:bottom w:val="single" w:sz="4" w:space="0" w:color="auto"/>
              <w:right w:val="single" w:sz="4" w:space="0" w:color="auto"/>
            </w:tcBorders>
            <w:vAlign w:val="center"/>
            <w:hideMark/>
          </w:tcPr>
          <w:p w:rsidR="0080524F" w:rsidRPr="0080524F" w:rsidRDefault="0080524F" w:rsidP="0080524F">
            <w:pPr>
              <w:spacing w:after="0" w:line="240" w:lineRule="auto"/>
              <w:rPr>
                <w:rFonts w:ascii="Times New Roman" w:eastAsia="Times New Roman" w:hAnsi="Times New Roman"/>
                <w:sz w:val="14"/>
                <w:szCs w:val="14"/>
                <w:lang w:eastAsia="ru-RU"/>
              </w:rPr>
            </w:pPr>
          </w:p>
        </w:tc>
        <w:tc>
          <w:tcPr>
            <w:tcW w:w="229" w:type="pct"/>
            <w:vMerge/>
            <w:tcBorders>
              <w:top w:val="nil"/>
              <w:left w:val="single" w:sz="4" w:space="0" w:color="auto"/>
              <w:bottom w:val="single" w:sz="4" w:space="0" w:color="auto"/>
              <w:right w:val="single" w:sz="4" w:space="0" w:color="auto"/>
            </w:tcBorders>
            <w:vAlign w:val="center"/>
            <w:hideMark/>
          </w:tcPr>
          <w:p w:rsidR="0080524F" w:rsidRPr="0080524F" w:rsidRDefault="0080524F" w:rsidP="0080524F">
            <w:pPr>
              <w:spacing w:after="0" w:line="240" w:lineRule="auto"/>
              <w:rPr>
                <w:rFonts w:ascii="Times New Roman" w:eastAsia="Times New Roman" w:hAnsi="Times New Roman"/>
                <w:sz w:val="14"/>
                <w:szCs w:val="14"/>
                <w:lang w:eastAsia="ru-RU"/>
              </w:rPr>
            </w:pPr>
          </w:p>
        </w:tc>
        <w:tc>
          <w:tcPr>
            <w:tcW w:w="229" w:type="pct"/>
            <w:vMerge/>
            <w:tcBorders>
              <w:top w:val="nil"/>
              <w:left w:val="single" w:sz="4" w:space="0" w:color="auto"/>
              <w:bottom w:val="single" w:sz="4" w:space="0" w:color="auto"/>
              <w:right w:val="single" w:sz="4" w:space="0" w:color="auto"/>
            </w:tcBorders>
            <w:vAlign w:val="center"/>
            <w:hideMark/>
          </w:tcPr>
          <w:p w:rsidR="0080524F" w:rsidRPr="0080524F" w:rsidRDefault="0080524F" w:rsidP="0080524F">
            <w:pPr>
              <w:spacing w:after="0" w:line="240" w:lineRule="auto"/>
              <w:rPr>
                <w:rFonts w:ascii="Times New Roman" w:eastAsia="Times New Roman" w:hAnsi="Times New Roman"/>
                <w:sz w:val="14"/>
                <w:szCs w:val="14"/>
                <w:lang w:eastAsia="ru-RU"/>
              </w:rPr>
            </w:pPr>
          </w:p>
        </w:tc>
        <w:tc>
          <w:tcPr>
            <w:tcW w:w="456"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80524F" w:rsidRPr="0080524F" w:rsidRDefault="0080524F" w:rsidP="0080524F">
            <w:pPr>
              <w:spacing w:after="0" w:line="240" w:lineRule="auto"/>
              <w:jc w:val="center"/>
              <w:rPr>
                <w:rFonts w:ascii="Times New Roman" w:eastAsia="Times New Roman" w:hAnsi="Times New Roman"/>
                <w:sz w:val="14"/>
                <w:szCs w:val="14"/>
                <w:lang w:eastAsia="ru-RU"/>
              </w:rPr>
            </w:pPr>
            <w:r w:rsidRPr="0080524F">
              <w:rPr>
                <w:rFonts w:ascii="Times New Roman" w:eastAsia="Times New Roman" w:hAnsi="Times New Roman"/>
                <w:sz w:val="14"/>
                <w:szCs w:val="14"/>
                <w:lang w:eastAsia="ru-RU"/>
              </w:rPr>
              <w:t>меры финансовой</w:t>
            </w:r>
            <w:r w:rsidRPr="0080524F">
              <w:rPr>
                <w:rFonts w:ascii="Times New Roman" w:eastAsia="Times New Roman" w:hAnsi="Times New Roman"/>
                <w:sz w:val="14"/>
                <w:szCs w:val="14"/>
                <w:lang w:eastAsia="ru-RU"/>
              </w:rPr>
              <w:br/>
              <w:t>поддержки</w:t>
            </w:r>
          </w:p>
        </w:tc>
        <w:tc>
          <w:tcPr>
            <w:tcW w:w="982"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center"/>
              <w:rPr>
                <w:rFonts w:ascii="Times New Roman" w:eastAsia="Times New Roman" w:hAnsi="Times New Roman"/>
                <w:sz w:val="14"/>
                <w:szCs w:val="14"/>
                <w:lang w:eastAsia="ru-RU"/>
              </w:rPr>
            </w:pPr>
            <w:r w:rsidRPr="0080524F">
              <w:rPr>
                <w:rFonts w:ascii="Times New Roman" w:eastAsia="Times New Roman" w:hAnsi="Times New Roman"/>
                <w:sz w:val="14"/>
                <w:szCs w:val="14"/>
                <w:lang w:eastAsia="ru-RU"/>
              </w:rPr>
              <w:t>государственной корпорации – Фонда содействия реформированию жилищно-коммунального хозяйства</w:t>
            </w:r>
          </w:p>
        </w:tc>
        <w:tc>
          <w:tcPr>
            <w:tcW w:w="405"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right"/>
              <w:rPr>
                <w:rFonts w:ascii="Times New Roman" w:eastAsia="Times New Roman" w:hAnsi="Times New Roman"/>
                <w:sz w:val="14"/>
                <w:szCs w:val="14"/>
                <w:lang w:eastAsia="ru-RU"/>
              </w:rPr>
            </w:pPr>
            <w:r w:rsidRPr="0080524F">
              <w:rPr>
                <w:rFonts w:ascii="Times New Roman" w:eastAsia="Times New Roman" w:hAnsi="Times New Roman"/>
                <w:sz w:val="14"/>
                <w:szCs w:val="14"/>
                <w:lang w:eastAsia="ru-RU"/>
              </w:rPr>
              <w:t>0,00</w:t>
            </w:r>
          </w:p>
        </w:tc>
        <w:tc>
          <w:tcPr>
            <w:tcW w:w="406"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right"/>
              <w:rPr>
                <w:rFonts w:ascii="Times New Roman" w:eastAsia="Times New Roman" w:hAnsi="Times New Roman"/>
                <w:sz w:val="14"/>
                <w:szCs w:val="14"/>
                <w:lang w:eastAsia="ru-RU"/>
              </w:rPr>
            </w:pPr>
            <w:r w:rsidRPr="0080524F">
              <w:rPr>
                <w:rFonts w:ascii="Times New Roman" w:eastAsia="Times New Roman" w:hAnsi="Times New Roman"/>
                <w:sz w:val="14"/>
                <w:szCs w:val="14"/>
                <w:lang w:eastAsia="ru-RU"/>
              </w:rPr>
              <w:t>0,00</w:t>
            </w:r>
          </w:p>
        </w:tc>
        <w:tc>
          <w:tcPr>
            <w:tcW w:w="229"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center"/>
              <w:rPr>
                <w:rFonts w:ascii="Times New Roman" w:eastAsia="Times New Roman" w:hAnsi="Times New Roman"/>
                <w:sz w:val="14"/>
                <w:szCs w:val="14"/>
                <w:lang w:eastAsia="ru-RU"/>
              </w:rPr>
            </w:pPr>
            <w:r w:rsidRPr="0080524F">
              <w:rPr>
                <w:rFonts w:ascii="Times New Roman" w:eastAsia="Times New Roman" w:hAnsi="Times New Roman"/>
                <w:sz w:val="14"/>
                <w:szCs w:val="14"/>
                <w:lang w:eastAsia="ru-RU"/>
              </w:rPr>
              <w:t> </w:t>
            </w:r>
          </w:p>
        </w:tc>
        <w:tc>
          <w:tcPr>
            <w:tcW w:w="229"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center"/>
              <w:rPr>
                <w:rFonts w:ascii="Times New Roman" w:eastAsia="Times New Roman" w:hAnsi="Times New Roman"/>
                <w:sz w:val="14"/>
                <w:szCs w:val="14"/>
                <w:lang w:eastAsia="ru-RU"/>
              </w:rPr>
            </w:pPr>
            <w:r w:rsidRPr="0080524F">
              <w:rPr>
                <w:rFonts w:ascii="Times New Roman" w:eastAsia="Times New Roman" w:hAnsi="Times New Roman"/>
                <w:sz w:val="14"/>
                <w:szCs w:val="14"/>
                <w:lang w:eastAsia="ru-RU"/>
              </w:rPr>
              <w:t> </w:t>
            </w:r>
          </w:p>
        </w:tc>
        <w:tc>
          <w:tcPr>
            <w:tcW w:w="229"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center"/>
              <w:rPr>
                <w:rFonts w:ascii="Times New Roman" w:eastAsia="Times New Roman" w:hAnsi="Times New Roman"/>
                <w:sz w:val="14"/>
                <w:szCs w:val="14"/>
                <w:lang w:eastAsia="ru-RU"/>
              </w:rPr>
            </w:pPr>
            <w:r w:rsidRPr="0080524F">
              <w:rPr>
                <w:rFonts w:ascii="Times New Roman" w:eastAsia="Times New Roman" w:hAnsi="Times New Roman"/>
                <w:sz w:val="14"/>
                <w:szCs w:val="14"/>
                <w:lang w:eastAsia="ru-RU"/>
              </w:rPr>
              <w:t> </w:t>
            </w:r>
          </w:p>
        </w:tc>
        <w:tc>
          <w:tcPr>
            <w:tcW w:w="229"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center"/>
              <w:rPr>
                <w:rFonts w:ascii="Times New Roman" w:eastAsia="Times New Roman" w:hAnsi="Times New Roman"/>
                <w:sz w:val="14"/>
                <w:szCs w:val="14"/>
                <w:lang w:eastAsia="ru-RU"/>
              </w:rPr>
            </w:pPr>
            <w:r w:rsidRPr="0080524F">
              <w:rPr>
                <w:rFonts w:ascii="Times New Roman" w:eastAsia="Times New Roman" w:hAnsi="Times New Roman"/>
                <w:sz w:val="14"/>
                <w:szCs w:val="14"/>
                <w:lang w:eastAsia="ru-RU"/>
              </w:rPr>
              <w:t> </w:t>
            </w:r>
          </w:p>
        </w:tc>
        <w:tc>
          <w:tcPr>
            <w:tcW w:w="229"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center"/>
              <w:rPr>
                <w:rFonts w:ascii="Times New Roman" w:eastAsia="Times New Roman" w:hAnsi="Times New Roman"/>
                <w:sz w:val="14"/>
                <w:szCs w:val="14"/>
                <w:lang w:eastAsia="ru-RU"/>
              </w:rPr>
            </w:pPr>
            <w:r w:rsidRPr="0080524F">
              <w:rPr>
                <w:rFonts w:ascii="Times New Roman" w:eastAsia="Times New Roman" w:hAnsi="Times New Roman"/>
                <w:sz w:val="14"/>
                <w:szCs w:val="14"/>
                <w:lang w:eastAsia="ru-RU"/>
              </w:rPr>
              <w:t> </w:t>
            </w:r>
          </w:p>
        </w:tc>
        <w:tc>
          <w:tcPr>
            <w:tcW w:w="229"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center"/>
              <w:rPr>
                <w:rFonts w:ascii="Times New Roman" w:eastAsia="Times New Roman" w:hAnsi="Times New Roman"/>
                <w:sz w:val="14"/>
                <w:szCs w:val="14"/>
                <w:lang w:eastAsia="ru-RU"/>
              </w:rPr>
            </w:pPr>
            <w:r w:rsidRPr="0080524F">
              <w:rPr>
                <w:rFonts w:ascii="Times New Roman" w:eastAsia="Times New Roman" w:hAnsi="Times New Roman"/>
                <w:sz w:val="14"/>
                <w:szCs w:val="14"/>
                <w:lang w:eastAsia="ru-RU"/>
              </w:rPr>
              <w:t> </w:t>
            </w:r>
          </w:p>
        </w:tc>
        <w:tc>
          <w:tcPr>
            <w:tcW w:w="229"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center"/>
              <w:rPr>
                <w:rFonts w:ascii="Times New Roman" w:eastAsia="Times New Roman" w:hAnsi="Times New Roman"/>
                <w:sz w:val="14"/>
                <w:szCs w:val="14"/>
                <w:lang w:eastAsia="ru-RU"/>
              </w:rPr>
            </w:pPr>
            <w:r w:rsidRPr="0080524F">
              <w:rPr>
                <w:rFonts w:ascii="Times New Roman" w:eastAsia="Times New Roman" w:hAnsi="Times New Roman"/>
                <w:sz w:val="14"/>
                <w:szCs w:val="14"/>
                <w:lang w:eastAsia="ru-RU"/>
              </w:rPr>
              <w:t> </w:t>
            </w:r>
          </w:p>
        </w:tc>
        <w:tc>
          <w:tcPr>
            <w:tcW w:w="229"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center"/>
              <w:rPr>
                <w:rFonts w:ascii="Times New Roman" w:eastAsia="Times New Roman" w:hAnsi="Times New Roman"/>
                <w:sz w:val="14"/>
                <w:szCs w:val="14"/>
                <w:lang w:eastAsia="ru-RU"/>
              </w:rPr>
            </w:pPr>
            <w:r w:rsidRPr="0080524F">
              <w:rPr>
                <w:rFonts w:ascii="Times New Roman" w:eastAsia="Times New Roman" w:hAnsi="Times New Roman"/>
                <w:sz w:val="14"/>
                <w:szCs w:val="14"/>
                <w:lang w:eastAsia="ru-RU"/>
              </w:rPr>
              <w:t> </w:t>
            </w:r>
          </w:p>
        </w:tc>
        <w:tc>
          <w:tcPr>
            <w:tcW w:w="229"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center"/>
              <w:rPr>
                <w:rFonts w:ascii="Times New Roman" w:eastAsia="Times New Roman" w:hAnsi="Times New Roman"/>
                <w:sz w:val="14"/>
                <w:szCs w:val="14"/>
                <w:lang w:eastAsia="ru-RU"/>
              </w:rPr>
            </w:pPr>
            <w:r w:rsidRPr="0080524F">
              <w:rPr>
                <w:rFonts w:ascii="Times New Roman" w:eastAsia="Times New Roman" w:hAnsi="Times New Roman"/>
                <w:sz w:val="14"/>
                <w:szCs w:val="14"/>
                <w:lang w:eastAsia="ru-RU"/>
              </w:rPr>
              <w:t> </w:t>
            </w:r>
          </w:p>
        </w:tc>
      </w:tr>
      <w:tr w:rsidR="0080524F" w:rsidRPr="0080524F" w:rsidTr="0080524F">
        <w:trPr>
          <w:trHeight w:val="20"/>
        </w:trPr>
        <w:tc>
          <w:tcPr>
            <w:tcW w:w="229" w:type="pct"/>
            <w:vMerge/>
            <w:tcBorders>
              <w:top w:val="nil"/>
              <w:left w:val="single" w:sz="4" w:space="0" w:color="auto"/>
              <w:bottom w:val="single" w:sz="4" w:space="0" w:color="auto"/>
              <w:right w:val="single" w:sz="4" w:space="0" w:color="auto"/>
            </w:tcBorders>
            <w:vAlign w:val="center"/>
            <w:hideMark/>
          </w:tcPr>
          <w:p w:rsidR="0080524F" w:rsidRPr="0080524F" w:rsidRDefault="0080524F" w:rsidP="0080524F">
            <w:pPr>
              <w:spacing w:after="0" w:line="240" w:lineRule="auto"/>
              <w:rPr>
                <w:rFonts w:ascii="Times New Roman" w:eastAsia="Times New Roman" w:hAnsi="Times New Roman"/>
                <w:sz w:val="14"/>
                <w:szCs w:val="14"/>
                <w:lang w:eastAsia="ru-RU"/>
              </w:rPr>
            </w:pPr>
          </w:p>
        </w:tc>
        <w:tc>
          <w:tcPr>
            <w:tcW w:w="229" w:type="pct"/>
            <w:vMerge/>
            <w:tcBorders>
              <w:top w:val="nil"/>
              <w:left w:val="single" w:sz="4" w:space="0" w:color="auto"/>
              <w:bottom w:val="single" w:sz="4" w:space="0" w:color="auto"/>
              <w:right w:val="single" w:sz="4" w:space="0" w:color="auto"/>
            </w:tcBorders>
            <w:vAlign w:val="center"/>
            <w:hideMark/>
          </w:tcPr>
          <w:p w:rsidR="0080524F" w:rsidRPr="0080524F" w:rsidRDefault="0080524F" w:rsidP="0080524F">
            <w:pPr>
              <w:spacing w:after="0" w:line="240" w:lineRule="auto"/>
              <w:rPr>
                <w:rFonts w:ascii="Times New Roman" w:eastAsia="Times New Roman" w:hAnsi="Times New Roman"/>
                <w:sz w:val="14"/>
                <w:szCs w:val="14"/>
                <w:lang w:eastAsia="ru-RU"/>
              </w:rPr>
            </w:pPr>
          </w:p>
        </w:tc>
        <w:tc>
          <w:tcPr>
            <w:tcW w:w="229" w:type="pct"/>
            <w:vMerge/>
            <w:tcBorders>
              <w:top w:val="nil"/>
              <w:left w:val="single" w:sz="4" w:space="0" w:color="auto"/>
              <w:bottom w:val="single" w:sz="4" w:space="0" w:color="auto"/>
              <w:right w:val="single" w:sz="4" w:space="0" w:color="auto"/>
            </w:tcBorders>
            <w:vAlign w:val="center"/>
            <w:hideMark/>
          </w:tcPr>
          <w:p w:rsidR="0080524F" w:rsidRPr="0080524F" w:rsidRDefault="0080524F" w:rsidP="0080524F">
            <w:pPr>
              <w:spacing w:after="0" w:line="240" w:lineRule="auto"/>
              <w:rPr>
                <w:rFonts w:ascii="Times New Roman" w:eastAsia="Times New Roman" w:hAnsi="Times New Roman"/>
                <w:sz w:val="14"/>
                <w:szCs w:val="14"/>
                <w:lang w:eastAsia="ru-RU"/>
              </w:rPr>
            </w:pPr>
          </w:p>
        </w:tc>
        <w:tc>
          <w:tcPr>
            <w:tcW w:w="456" w:type="pct"/>
            <w:vMerge/>
            <w:tcBorders>
              <w:top w:val="nil"/>
              <w:left w:val="single" w:sz="4" w:space="0" w:color="auto"/>
              <w:bottom w:val="single" w:sz="4" w:space="0" w:color="auto"/>
              <w:right w:val="single" w:sz="4" w:space="0" w:color="auto"/>
            </w:tcBorders>
            <w:vAlign w:val="center"/>
            <w:hideMark/>
          </w:tcPr>
          <w:p w:rsidR="0080524F" w:rsidRPr="0080524F" w:rsidRDefault="0080524F" w:rsidP="0080524F">
            <w:pPr>
              <w:spacing w:after="0" w:line="240" w:lineRule="auto"/>
              <w:rPr>
                <w:rFonts w:ascii="Times New Roman" w:eastAsia="Times New Roman" w:hAnsi="Times New Roman"/>
                <w:sz w:val="14"/>
                <w:szCs w:val="14"/>
                <w:lang w:eastAsia="ru-RU"/>
              </w:rPr>
            </w:pPr>
          </w:p>
        </w:tc>
        <w:tc>
          <w:tcPr>
            <w:tcW w:w="982"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center"/>
              <w:rPr>
                <w:rFonts w:ascii="Times New Roman" w:eastAsia="Times New Roman" w:hAnsi="Times New Roman"/>
                <w:sz w:val="14"/>
                <w:szCs w:val="14"/>
                <w:lang w:eastAsia="ru-RU"/>
              </w:rPr>
            </w:pPr>
            <w:r w:rsidRPr="0080524F">
              <w:rPr>
                <w:rFonts w:ascii="Times New Roman" w:eastAsia="Times New Roman" w:hAnsi="Times New Roman"/>
                <w:sz w:val="14"/>
                <w:szCs w:val="14"/>
                <w:lang w:eastAsia="ru-RU"/>
              </w:rPr>
              <w:t>краевого бюджета</w:t>
            </w:r>
          </w:p>
        </w:tc>
        <w:tc>
          <w:tcPr>
            <w:tcW w:w="405"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right"/>
              <w:rPr>
                <w:rFonts w:ascii="Times New Roman" w:eastAsia="Times New Roman" w:hAnsi="Times New Roman"/>
                <w:sz w:val="14"/>
                <w:szCs w:val="14"/>
                <w:lang w:eastAsia="ru-RU"/>
              </w:rPr>
            </w:pPr>
            <w:r w:rsidRPr="0080524F">
              <w:rPr>
                <w:rFonts w:ascii="Times New Roman" w:eastAsia="Times New Roman" w:hAnsi="Times New Roman"/>
                <w:sz w:val="14"/>
                <w:szCs w:val="14"/>
                <w:lang w:eastAsia="ru-RU"/>
              </w:rPr>
              <w:t>0,00</w:t>
            </w:r>
          </w:p>
        </w:tc>
        <w:tc>
          <w:tcPr>
            <w:tcW w:w="406"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right"/>
              <w:rPr>
                <w:rFonts w:ascii="Times New Roman" w:eastAsia="Times New Roman" w:hAnsi="Times New Roman"/>
                <w:sz w:val="14"/>
                <w:szCs w:val="14"/>
                <w:lang w:eastAsia="ru-RU"/>
              </w:rPr>
            </w:pPr>
            <w:r w:rsidRPr="0080524F">
              <w:rPr>
                <w:rFonts w:ascii="Times New Roman" w:eastAsia="Times New Roman" w:hAnsi="Times New Roman"/>
                <w:sz w:val="14"/>
                <w:szCs w:val="14"/>
                <w:lang w:eastAsia="ru-RU"/>
              </w:rPr>
              <w:t>0,00</w:t>
            </w:r>
          </w:p>
        </w:tc>
        <w:tc>
          <w:tcPr>
            <w:tcW w:w="229"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center"/>
              <w:rPr>
                <w:rFonts w:ascii="Times New Roman" w:eastAsia="Times New Roman" w:hAnsi="Times New Roman"/>
                <w:sz w:val="14"/>
                <w:szCs w:val="14"/>
                <w:lang w:eastAsia="ru-RU"/>
              </w:rPr>
            </w:pPr>
            <w:r w:rsidRPr="0080524F">
              <w:rPr>
                <w:rFonts w:ascii="Times New Roman" w:eastAsia="Times New Roman" w:hAnsi="Times New Roman"/>
                <w:sz w:val="14"/>
                <w:szCs w:val="14"/>
                <w:lang w:eastAsia="ru-RU"/>
              </w:rPr>
              <w:t> </w:t>
            </w:r>
          </w:p>
        </w:tc>
        <w:tc>
          <w:tcPr>
            <w:tcW w:w="229"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center"/>
              <w:rPr>
                <w:rFonts w:ascii="Times New Roman" w:eastAsia="Times New Roman" w:hAnsi="Times New Roman"/>
                <w:sz w:val="14"/>
                <w:szCs w:val="14"/>
                <w:lang w:eastAsia="ru-RU"/>
              </w:rPr>
            </w:pPr>
            <w:r w:rsidRPr="0080524F">
              <w:rPr>
                <w:rFonts w:ascii="Times New Roman" w:eastAsia="Times New Roman" w:hAnsi="Times New Roman"/>
                <w:sz w:val="14"/>
                <w:szCs w:val="14"/>
                <w:lang w:eastAsia="ru-RU"/>
              </w:rPr>
              <w:t> </w:t>
            </w:r>
          </w:p>
        </w:tc>
        <w:tc>
          <w:tcPr>
            <w:tcW w:w="229"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center"/>
              <w:rPr>
                <w:rFonts w:ascii="Times New Roman" w:eastAsia="Times New Roman" w:hAnsi="Times New Roman"/>
                <w:sz w:val="14"/>
                <w:szCs w:val="14"/>
                <w:lang w:eastAsia="ru-RU"/>
              </w:rPr>
            </w:pPr>
            <w:r w:rsidRPr="0080524F">
              <w:rPr>
                <w:rFonts w:ascii="Times New Roman" w:eastAsia="Times New Roman" w:hAnsi="Times New Roman"/>
                <w:sz w:val="14"/>
                <w:szCs w:val="14"/>
                <w:lang w:eastAsia="ru-RU"/>
              </w:rPr>
              <w:t> </w:t>
            </w:r>
          </w:p>
        </w:tc>
        <w:tc>
          <w:tcPr>
            <w:tcW w:w="229"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center"/>
              <w:rPr>
                <w:rFonts w:ascii="Times New Roman" w:eastAsia="Times New Roman" w:hAnsi="Times New Roman"/>
                <w:sz w:val="14"/>
                <w:szCs w:val="14"/>
                <w:lang w:eastAsia="ru-RU"/>
              </w:rPr>
            </w:pPr>
            <w:r w:rsidRPr="0080524F">
              <w:rPr>
                <w:rFonts w:ascii="Times New Roman" w:eastAsia="Times New Roman" w:hAnsi="Times New Roman"/>
                <w:sz w:val="14"/>
                <w:szCs w:val="14"/>
                <w:lang w:eastAsia="ru-RU"/>
              </w:rPr>
              <w:t> </w:t>
            </w:r>
          </w:p>
        </w:tc>
        <w:tc>
          <w:tcPr>
            <w:tcW w:w="229"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center"/>
              <w:rPr>
                <w:rFonts w:ascii="Times New Roman" w:eastAsia="Times New Roman" w:hAnsi="Times New Roman"/>
                <w:sz w:val="14"/>
                <w:szCs w:val="14"/>
                <w:lang w:eastAsia="ru-RU"/>
              </w:rPr>
            </w:pPr>
            <w:r w:rsidRPr="0080524F">
              <w:rPr>
                <w:rFonts w:ascii="Times New Roman" w:eastAsia="Times New Roman" w:hAnsi="Times New Roman"/>
                <w:sz w:val="14"/>
                <w:szCs w:val="14"/>
                <w:lang w:eastAsia="ru-RU"/>
              </w:rPr>
              <w:t> </w:t>
            </w:r>
          </w:p>
        </w:tc>
        <w:tc>
          <w:tcPr>
            <w:tcW w:w="229"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center"/>
              <w:rPr>
                <w:rFonts w:ascii="Times New Roman" w:eastAsia="Times New Roman" w:hAnsi="Times New Roman"/>
                <w:sz w:val="14"/>
                <w:szCs w:val="14"/>
                <w:lang w:eastAsia="ru-RU"/>
              </w:rPr>
            </w:pPr>
            <w:r w:rsidRPr="0080524F">
              <w:rPr>
                <w:rFonts w:ascii="Times New Roman" w:eastAsia="Times New Roman" w:hAnsi="Times New Roman"/>
                <w:sz w:val="14"/>
                <w:szCs w:val="14"/>
                <w:lang w:eastAsia="ru-RU"/>
              </w:rPr>
              <w:t> </w:t>
            </w:r>
          </w:p>
        </w:tc>
        <w:tc>
          <w:tcPr>
            <w:tcW w:w="229"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center"/>
              <w:rPr>
                <w:rFonts w:ascii="Times New Roman" w:eastAsia="Times New Roman" w:hAnsi="Times New Roman"/>
                <w:sz w:val="14"/>
                <w:szCs w:val="14"/>
                <w:lang w:eastAsia="ru-RU"/>
              </w:rPr>
            </w:pPr>
            <w:r w:rsidRPr="0080524F">
              <w:rPr>
                <w:rFonts w:ascii="Times New Roman" w:eastAsia="Times New Roman" w:hAnsi="Times New Roman"/>
                <w:sz w:val="14"/>
                <w:szCs w:val="14"/>
                <w:lang w:eastAsia="ru-RU"/>
              </w:rPr>
              <w:t> </w:t>
            </w:r>
          </w:p>
        </w:tc>
        <w:tc>
          <w:tcPr>
            <w:tcW w:w="229"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center"/>
              <w:rPr>
                <w:rFonts w:ascii="Times New Roman" w:eastAsia="Times New Roman" w:hAnsi="Times New Roman"/>
                <w:sz w:val="14"/>
                <w:szCs w:val="14"/>
                <w:lang w:eastAsia="ru-RU"/>
              </w:rPr>
            </w:pPr>
            <w:r w:rsidRPr="0080524F">
              <w:rPr>
                <w:rFonts w:ascii="Times New Roman" w:eastAsia="Times New Roman" w:hAnsi="Times New Roman"/>
                <w:sz w:val="14"/>
                <w:szCs w:val="14"/>
                <w:lang w:eastAsia="ru-RU"/>
              </w:rPr>
              <w:t> </w:t>
            </w:r>
          </w:p>
        </w:tc>
        <w:tc>
          <w:tcPr>
            <w:tcW w:w="229"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center"/>
              <w:rPr>
                <w:rFonts w:ascii="Times New Roman" w:eastAsia="Times New Roman" w:hAnsi="Times New Roman"/>
                <w:sz w:val="14"/>
                <w:szCs w:val="14"/>
                <w:lang w:eastAsia="ru-RU"/>
              </w:rPr>
            </w:pPr>
            <w:r w:rsidRPr="0080524F">
              <w:rPr>
                <w:rFonts w:ascii="Times New Roman" w:eastAsia="Times New Roman" w:hAnsi="Times New Roman"/>
                <w:sz w:val="14"/>
                <w:szCs w:val="14"/>
                <w:lang w:eastAsia="ru-RU"/>
              </w:rPr>
              <w:t> </w:t>
            </w:r>
          </w:p>
        </w:tc>
      </w:tr>
      <w:tr w:rsidR="0080524F" w:rsidRPr="0080524F" w:rsidTr="0080524F">
        <w:trPr>
          <w:trHeight w:val="20"/>
        </w:trPr>
        <w:tc>
          <w:tcPr>
            <w:tcW w:w="229" w:type="pct"/>
            <w:vMerge/>
            <w:tcBorders>
              <w:top w:val="nil"/>
              <w:left w:val="single" w:sz="4" w:space="0" w:color="auto"/>
              <w:bottom w:val="single" w:sz="4" w:space="0" w:color="auto"/>
              <w:right w:val="single" w:sz="4" w:space="0" w:color="auto"/>
            </w:tcBorders>
            <w:vAlign w:val="center"/>
            <w:hideMark/>
          </w:tcPr>
          <w:p w:rsidR="0080524F" w:rsidRPr="0080524F" w:rsidRDefault="0080524F" w:rsidP="0080524F">
            <w:pPr>
              <w:spacing w:after="0" w:line="240" w:lineRule="auto"/>
              <w:rPr>
                <w:rFonts w:ascii="Times New Roman" w:eastAsia="Times New Roman" w:hAnsi="Times New Roman"/>
                <w:sz w:val="14"/>
                <w:szCs w:val="14"/>
                <w:lang w:eastAsia="ru-RU"/>
              </w:rPr>
            </w:pPr>
          </w:p>
        </w:tc>
        <w:tc>
          <w:tcPr>
            <w:tcW w:w="229" w:type="pct"/>
            <w:vMerge/>
            <w:tcBorders>
              <w:top w:val="nil"/>
              <w:left w:val="single" w:sz="4" w:space="0" w:color="auto"/>
              <w:bottom w:val="single" w:sz="4" w:space="0" w:color="auto"/>
              <w:right w:val="single" w:sz="4" w:space="0" w:color="auto"/>
            </w:tcBorders>
            <w:vAlign w:val="center"/>
            <w:hideMark/>
          </w:tcPr>
          <w:p w:rsidR="0080524F" w:rsidRPr="0080524F" w:rsidRDefault="0080524F" w:rsidP="0080524F">
            <w:pPr>
              <w:spacing w:after="0" w:line="240" w:lineRule="auto"/>
              <w:rPr>
                <w:rFonts w:ascii="Times New Roman" w:eastAsia="Times New Roman" w:hAnsi="Times New Roman"/>
                <w:sz w:val="14"/>
                <w:szCs w:val="14"/>
                <w:lang w:eastAsia="ru-RU"/>
              </w:rPr>
            </w:pPr>
          </w:p>
        </w:tc>
        <w:tc>
          <w:tcPr>
            <w:tcW w:w="229" w:type="pct"/>
            <w:vMerge/>
            <w:tcBorders>
              <w:top w:val="nil"/>
              <w:left w:val="single" w:sz="4" w:space="0" w:color="auto"/>
              <w:bottom w:val="single" w:sz="4" w:space="0" w:color="auto"/>
              <w:right w:val="single" w:sz="4" w:space="0" w:color="auto"/>
            </w:tcBorders>
            <w:vAlign w:val="center"/>
            <w:hideMark/>
          </w:tcPr>
          <w:p w:rsidR="0080524F" w:rsidRPr="0080524F" w:rsidRDefault="0080524F" w:rsidP="0080524F">
            <w:pPr>
              <w:spacing w:after="0" w:line="240" w:lineRule="auto"/>
              <w:rPr>
                <w:rFonts w:ascii="Times New Roman" w:eastAsia="Times New Roman" w:hAnsi="Times New Roman"/>
                <w:sz w:val="14"/>
                <w:szCs w:val="14"/>
                <w:lang w:eastAsia="ru-RU"/>
              </w:rPr>
            </w:pPr>
          </w:p>
        </w:tc>
        <w:tc>
          <w:tcPr>
            <w:tcW w:w="456" w:type="pct"/>
            <w:vMerge/>
            <w:tcBorders>
              <w:top w:val="nil"/>
              <w:left w:val="single" w:sz="4" w:space="0" w:color="auto"/>
              <w:bottom w:val="single" w:sz="4" w:space="0" w:color="auto"/>
              <w:right w:val="single" w:sz="4" w:space="0" w:color="auto"/>
            </w:tcBorders>
            <w:vAlign w:val="center"/>
            <w:hideMark/>
          </w:tcPr>
          <w:p w:rsidR="0080524F" w:rsidRPr="0080524F" w:rsidRDefault="0080524F" w:rsidP="0080524F">
            <w:pPr>
              <w:spacing w:after="0" w:line="240" w:lineRule="auto"/>
              <w:rPr>
                <w:rFonts w:ascii="Times New Roman" w:eastAsia="Times New Roman" w:hAnsi="Times New Roman"/>
                <w:sz w:val="14"/>
                <w:szCs w:val="14"/>
                <w:lang w:eastAsia="ru-RU"/>
              </w:rPr>
            </w:pPr>
          </w:p>
        </w:tc>
        <w:tc>
          <w:tcPr>
            <w:tcW w:w="982"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center"/>
              <w:rPr>
                <w:rFonts w:ascii="Times New Roman" w:eastAsia="Times New Roman" w:hAnsi="Times New Roman"/>
                <w:sz w:val="14"/>
                <w:szCs w:val="14"/>
                <w:lang w:eastAsia="ru-RU"/>
              </w:rPr>
            </w:pPr>
            <w:r w:rsidRPr="0080524F">
              <w:rPr>
                <w:rFonts w:ascii="Times New Roman" w:eastAsia="Times New Roman" w:hAnsi="Times New Roman"/>
                <w:sz w:val="14"/>
                <w:szCs w:val="14"/>
                <w:lang w:eastAsia="ru-RU"/>
              </w:rPr>
              <w:t>местного бюджета</w:t>
            </w:r>
          </w:p>
        </w:tc>
        <w:tc>
          <w:tcPr>
            <w:tcW w:w="405"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right"/>
              <w:rPr>
                <w:rFonts w:ascii="Times New Roman" w:eastAsia="Times New Roman" w:hAnsi="Times New Roman"/>
                <w:sz w:val="14"/>
                <w:szCs w:val="14"/>
                <w:lang w:eastAsia="ru-RU"/>
              </w:rPr>
            </w:pPr>
            <w:r w:rsidRPr="0080524F">
              <w:rPr>
                <w:rFonts w:ascii="Times New Roman" w:eastAsia="Times New Roman" w:hAnsi="Times New Roman"/>
                <w:sz w:val="14"/>
                <w:szCs w:val="14"/>
                <w:lang w:eastAsia="ru-RU"/>
              </w:rPr>
              <w:t>0,00</w:t>
            </w:r>
          </w:p>
        </w:tc>
        <w:tc>
          <w:tcPr>
            <w:tcW w:w="406"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right"/>
              <w:rPr>
                <w:rFonts w:ascii="Times New Roman" w:eastAsia="Times New Roman" w:hAnsi="Times New Roman"/>
                <w:sz w:val="14"/>
                <w:szCs w:val="14"/>
                <w:lang w:eastAsia="ru-RU"/>
              </w:rPr>
            </w:pPr>
            <w:r w:rsidRPr="0080524F">
              <w:rPr>
                <w:rFonts w:ascii="Times New Roman" w:eastAsia="Times New Roman" w:hAnsi="Times New Roman"/>
                <w:sz w:val="14"/>
                <w:szCs w:val="14"/>
                <w:lang w:eastAsia="ru-RU"/>
              </w:rPr>
              <w:t>0,00</w:t>
            </w:r>
          </w:p>
        </w:tc>
        <w:tc>
          <w:tcPr>
            <w:tcW w:w="229"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center"/>
              <w:rPr>
                <w:rFonts w:ascii="Times New Roman" w:eastAsia="Times New Roman" w:hAnsi="Times New Roman"/>
                <w:sz w:val="14"/>
                <w:szCs w:val="14"/>
                <w:lang w:eastAsia="ru-RU"/>
              </w:rPr>
            </w:pPr>
            <w:r w:rsidRPr="0080524F">
              <w:rPr>
                <w:rFonts w:ascii="Times New Roman" w:eastAsia="Times New Roman" w:hAnsi="Times New Roman"/>
                <w:sz w:val="14"/>
                <w:szCs w:val="14"/>
                <w:lang w:eastAsia="ru-RU"/>
              </w:rPr>
              <w:t> </w:t>
            </w:r>
          </w:p>
        </w:tc>
        <w:tc>
          <w:tcPr>
            <w:tcW w:w="229"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center"/>
              <w:rPr>
                <w:rFonts w:ascii="Times New Roman" w:eastAsia="Times New Roman" w:hAnsi="Times New Roman"/>
                <w:sz w:val="14"/>
                <w:szCs w:val="14"/>
                <w:lang w:eastAsia="ru-RU"/>
              </w:rPr>
            </w:pPr>
            <w:r w:rsidRPr="0080524F">
              <w:rPr>
                <w:rFonts w:ascii="Times New Roman" w:eastAsia="Times New Roman" w:hAnsi="Times New Roman"/>
                <w:sz w:val="14"/>
                <w:szCs w:val="14"/>
                <w:lang w:eastAsia="ru-RU"/>
              </w:rPr>
              <w:t> </w:t>
            </w:r>
          </w:p>
        </w:tc>
        <w:tc>
          <w:tcPr>
            <w:tcW w:w="229"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center"/>
              <w:rPr>
                <w:rFonts w:ascii="Times New Roman" w:eastAsia="Times New Roman" w:hAnsi="Times New Roman"/>
                <w:sz w:val="14"/>
                <w:szCs w:val="14"/>
                <w:lang w:eastAsia="ru-RU"/>
              </w:rPr>
            </w:pPr>
            <w:r w:rsidRPr="0080524F">
              <w:rPr>
                <w:rFonts w:ascii="Times New Roman" w:eastAsia="Times New Roman" w:hAnsi="Times New Roman"/>
                <w:sz w:val="14"/>
                <w:szCs w:val="14"/>
                <w:lang w:eastAsia="ru-RU"/>
              </w:rPr>
              <w:t> </w:t>
            </w:r>
          </w:p>
        </w:tc>
        <w:tc>
          <w:tcPr>
            <w:tcW w:w="229"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center"/>
              <w:rPr>
                <w:rFonts w:ascii="Times New Roman" w:eastAsia="Times New Roman" w:hAnsi="Times New Roman"/>
                <w:sz w:val="14"/>
                <w:szCs w:val="14"/>
                <w:lang w:eastAsia="ru-RU"/>
              </w:rPr>
            </w:pPr>
            <w:r w:rsidRPr="0080524F">
              <w:rPr>
                <w:rFonts w:ascii="Times New Roman" w:eastAsia="Times New Roman" w:hAnsi="Times New Roman"/>
                <w:sz w:val="14"/>
                <w:szCs w:val="14"/>
                <w:lang w:eastAsia="ru-RU"/>
              </w:rPr>
              <w:t> </w:t>
            </w:r>
          </w:p>
        </w:tc>
        <w:tc>
          <w:tcPr>
            <w:tcW w:w="229"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center"/>
              <w:rPr>
                <w:rFonts w:ascii="Times New Roman" w:eastAsia="Times New Roman" w:hAnsi="Times New Roman"/>
                <w:sz w:val="14"/>
                <w:szCs w:val="14"/>
                <w:lang w:eastAsia="ru-RU"/>
              </w:rPr>
            </w:pPr>
            <w:r w:rsidRPr="0080524F">
              <w:rPr>
                <w:rFonts w:ascii="Times New Roman" w:eastAsia="Times New Roman" w:hAnsi="Times New Roman"/>
                <w:sz w:val="14"/>
                <w:szCs w:val="14"/>
                <w:lang w:eastAsia="ru-RU"/>
              </w:rPr>
              <w:t> </w:t>
            </w:r>
          </w:p>
        </w:tc>
        <w:tc>
          <w:tcPr>
            <w:tcW w:w="229"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center"/>
              <w:rPr>
                <w:rFonts w:ascii="Times New Roman" w:eastAsia="Times New Roman" w:hAnsi="Times New Roman"/>
                <w:sz w:val="14"/>
                <w:szCs w:val="14"/>
                <w:lang w:eastAsia="ru-RU"/>
              </w:rPr>
            </w:pPr>
            <w:r w:rsidRPr="0080524F">
              <w:rPr>
                <w:rFonts w:ascii="Times New Roman" w:eastAsia="Times New Roman" w:hAnsi="Times New Roman"/>
                <w:sz w:val="14"/>
                <w:szCs w:val="14"/>
                <w:lang w:eastAsia="ru-RU"/>
              </w:rPr>
              <w:t> </w:t>
            </w:r>
          </w:p>
        </w:tc>
        <w:tc>
          <w:tcPr>
            <w:tcW w:w="229"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center"/>
              <w:rPr>
                <w:rFonts w:ascii="Times New Roman" w:eastAsia="Times New Roman" w:hAnsi="Times New Roman"/>
                <w:sz w:val="14"/>
                <w:szCs w:val="14"/>
                <w:lang w:eastAsia="ru-RU"/>
              </w:rPr>
            </w:pPr>
            <w:r w:rsidRPr="0080524F">
              <w:rPr>
                <w:rFonts w:ascii="Times New Roman" w:eastAsia="Times New Roman" w:hAnsi="Times New Roman"/>
                <w:sz w:val="14"/>
                <w:szCs w:val="14"/>
                <w:lang w:eastAsia="ru-RU"/>
              </w:rPr>
              <w:t> </w:t>
            </w:r>
          </w:p>
        </w:tc>
        <w:tc>
          <w:tcPr>
            <w:tcW w:w="229"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center"/>
              <w:rPr>
                <w:rFonts w:ascii="Times New Roman" w:eastAsia="Times New Roman" w:hAnsi="Times New Roman"/>
                <w:sz w:val="14"/>
                <w:szCs w:val="14"/>
                <w:lang w:eastAsia="ru-RU"/>
              </w:rPr>
            </w:pPr>
            <w:r w:rsidRPr="0080524F">
              <w:rPr>
                <w:rFonts w:ascii="Times New Roman" w:eastAsia="Times New Roman" w:hAnsi="Times New Roman"/>
                <w:sz w:val="14"/>
                <w:szCs w:val="14"/>
                <w:lang w:eastAsia="ru-RU"/>
              </w:rPr>
              <w:t> </w:t>
            </w:r>
          </w:p>
        </w:tc>
        <w:tc>
          <w:tcPr>
            <w:tcW w:w="229"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center"/>
              <w:rPr>
                <w:rFonts w:ascii="Times New Roman" w:eastAsia="Times New Roman" w:hAnsi="Times New Roman"/>
                <w:sz w:val="14"/>
                <w:szCs w:val="14"/>
                <w:lang w:eastAsia="ru-RU"/>
              </w:rPr>
            </w:pPr>
            <w:r w:rsidRPr="0080524F">
              <w:rPr>
                <w:rFonts w:ascii="Times New Roman" w:eastAsia="Times New Roman" w:hAnsi="Times New Roman"/>
                <w:sz w:val="14"/>
                <w:szCs w:val="14"/>
                <w:lang w:eastAsia="ru-RU"/>
              </w:rPr>
              <w:t> </w:t>
            </w:r>
          </w:p>
        </w:tc>
      </w:tr>
      <w:tr w:rsidR="0080524F" w:rsidRPr="0080524F" w:rsidTr="0080524F">
        <w:trPr>
          <w:trHeight w:val="20"/>
        </w:trPr>
        <w:tc>
          <w:tcPr>
            <w:tcW w:w="229" w:type="pct"/>
            <w:vMerge/>
            <w:tcBorders>
              <w:top w:val="nil"/>
              <w:left w:val="single" w:sz="4" w:space="0" w:color="auto"/>
              <w:bottom w:val="single" w:sz="4" w:space="0" w:color="auto"/>
              <w:right w:val="single" w:sz="4" w:space="0" w:color="auto"/>
            </w:tcBorders>
            <w:vAlign w:val="center"/>
            <w:hideMark/>
          </w:tcPr>
          <w:p w:rsidR="0080524F" w:rsidRPr="0080524F" w:rsidRDefault="0080524F" w:rsidP="0080524F">
            <w:pPr>
              <w:spacing w:after="0" w:line="240" w:lineRule="auto"/>
              <w:rPr>
                <w:rFonts w:ascii="Times New Roman" w:eastAsia="Times New Roman" w:hAnsi="Times New Roman"/>
                <w:sz w:val="14"/>
                <w:szCs w:val="14"/>
                <w:lang w:eastAsia="ru-RU"/>
              </w:rPr>
            </w:pPr>
          </w:p>
        </w:tc>
        <w:tc>
          <w:tcPr>
            <w:tcW w:w="229" w:type="pct"/>
            <w:vMerge/>
            <w:tcBorders>
              <w:top w:val="nil"/>
              <w:left w:val="single" w:sz="4" w:space="0" w:color="auto"/>
              <w:bottom w:val="single" w:sz="4" w:space="0" w:color="auto"/>
              <w:right w:val="single" w:sz="4" w:space="0" w:color="auto"/>
            </w:tcBorders>
            <w:vAlign w:val="center"/>
            <w:hideMark/>
          </w:tcPr>
          <w:p w:rsidR="0080524F" w:rsidRPr="0080524F" w:rsidRDefault="0080524F" w:rsidP="0080524F">
            <w:pPr>
              <w:spacing w:after="0" w:line="240" w:lineRule="auto"/>
              <w:rPr>
                <w:rFonts w:ascii="Times New Roman" w:eastAsia="Times New Roman" w:hAnsi="Times New Roman"/>
                <w:sz w:val="14"/>
                <w:szCs w:val="14"/>
                <w:lang w:eastAsia="ru-RU"/>
              </w:rPr>
            </w:pPr>
          </w:p>
        </w:tc>
        <w:tc>
          <w:tcPr>
            <w:tcW w:w="229" w:type="pct"/>
            <w:vMerge/>
            <w:tcBorders>
              <w:top w:val="nil"/>
              <w:left w:val="single" w:sz="4" w:space="0" w:color="auto"/>
              <w:bottom w:val="single" w:sz="4" w:space="0" w:color="auto"/>
              <w:right w:val="single" w:sz="4" w:space="0" w:color="auto"/>
            </w:tcBorders>
            <w:vAlign w:val="center"/>
            <w:hideMark/>
          </w:tcPr>
          <w:p w:rsidR="0080524F" w:rsidRPr="0080524F" w:rsidRDefault="0080524F" w:rsidP="0080524F">
            <w:pPr>
              <w:spacing w:after="0" w:line="240" w:lineRule="auto"/>
              <w:rPr>
                <w:rFonts w:ascii="Times New Roman" w:eastAsia="Times New Roman" w:hAnsi="Times New Roman"/>
                <w:sz w:val="14"/>
                <w:szCs w:val="14"/>
                <w:lang w:eastAsia="ru-RU"/>
              </w:rPr>
            </w:pPr>
          </w:p>
        </w:tc>
        <w:tc>
          <w:tcPr>
            <w:tcW w:w="456" w:type="pct"/>
            <w:vMerge/>
            <w:tcBorders>
              <w:top w:val="nil"/>
              <w:left w:val="single" w:sz="4" w:space="0" w:color="auto"/>
              <w:bottom w:val="single" w:sz="4" w:space="0" w:color="auto"/>
              <w:right w:val="single" w:sz="4" w:space="0" w:color="auto"/>
            </w:tcBorders>
            <w:vAlign w:val="center"/>
            <w:hideMark/>
          </w:tcPr>
          <w:p w:rsidR="0080524F" w:rsidRPr="0080524F" w:rsidRDefault="0080524F" w:rsidP="0080524F">
            <w:pPr>
              <w:spacing w:after="0" w:line="240" w:lineRule="auto"/>
              <w:rPr>
                <w:rFonts w:ascii="Times New Roman" w:eastAsia="Times New Roman" w:hAnsi="Times New Roman"/>
                <w:sz w:val="14"/>
                <w:szCs w:val="14"/>
                <w:lang w:eastAsia="ru-RU"/>
              </w:rPr>
            </w:pPr>
          </w:p>
        </w:tc>
        <w:tc>
          <w:tcPr>
            <w:tcW w:w="982"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center"/>
              <w:rPr>
                <w:rFonts w:ascii="Times New Roman" w:eastAsia="Times New Roman" w:hAnsi="Times New Roman"/>
                <w:sz w:val="14"/>
                <w:szCs w:val="14"/>
                <w:lang w:eastAsia="ru-RU"/>
              </w:rPr>
            </w:pPr>
            <w:r w:rsidRPr="0080524F">
              <w:rPr>
                <w:rFonts w:ascii="Times New Roman" w:eastAsia="Times New Roman" w:hAnsi="Times New Roman"/>
                <w:sz w:val="14"/>
                <w:szCs w:val="14"/>
                <w:lang w:eastAsia="ru-RU"/>
              </w:rPr>
              <w:t>иные источники</w:t>
            </w:r>
          </w:p>
        </w:tc>
        <w:tc>
          <w:tcPr>
            <w:tcW w:w="405"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right"/>
              <w:rPr>
                <w:rFonts w:ascii="Times New Roman" w:eastAsia="Times New Roman" w:hAnsi="Times New Roman"/>
                <w:sz w:val="14"/>
                <w:szCs w:val="14"/>
                <w:lang w:eastAsia="ru-RU"/>
              </w:rPr>
            </w:pPr>
            <w:r w:rsidRPr="0080524F">
              <w:rPr>
                <w:rFonts w:ascii="Times New Roman" w:eastAsia="Times New Roman" w:hAnsi="Times New Roman"/>
                <w:sz w:val="14"/>
                <w:szCs w:val="14"/>
                <w:lang w:eastAsia="ru-RU"/>
              </w:rPr>
              <w:t>0,00</w:t>
            </w:r>
          </w:p>
        </w:tc>
        <w:tc>
          <w:tcPr>
            <w:tcW w:w="406"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right"/>
              <w:rPr>
                <w:rFonts w:ascii="Times New Roman" w:eastAsia="Times New Roman" w:hAnsi="Times New Roman"/>
                <w:sz w:val="14"/>
                <w:szCs w:val="14"/>
                <w:lang w:eastAsia="ru-RU"/>
              </w:rPr>
            </w:pPr>
            <w:r w:rsidRPr="0080524F">
              <w:rPr>
                <w:rFonts w:ascii="Times New Roman" w:eastAsia="Times New Roman" w:hAnsi="Times New Roman"/>
                <w:sz w:val="14"/>
                <w:szCs w:val="14"/>
                <w:lang w:eastAsia="ru-RU"/>
              </w:rPr>
              <w:t>0,00</w:t>
            </w:r>
          </w:p>
        </w:tc>
        <w:tc>
          <w:tcPr>
            <w:tcW w:w="229"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center"/>
              <w:rPr>
                <w:rFonts w:ascii="Times New Roman" w:eastAsia="Times New Roman" w:hAnsi="Times New Roman"/>
                <w:sz w:val="14"/>
                <w:szCs w:val="14"/>
                <w:lang w:eastAsia="ru-RU"/>
              </w:rPr>
            </w:pPr>
            <w:r w:rsidRPr="0080524F">
              <w:rPr>
                <w:rFonts w:ascii="Times New Roman" w:eastAsia="Times New Roman" w:hAnsi="Times New Roman"/>
                <w:sz w:val="14"/>
                <w:szCs w:val="14"/>
                <w:lang w:eastAsia="ru-RU"/>
              </w:rPr>
              <w:t> </w:t>
            </w:r>
          </w:p>
        </w:tc>
        <w:tc>
          <w:tcPr>
            <w:tcW w:w="229"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center"/>
              <w:rPr>
                <w:rFonts w:ascii="Times New Roman" w:eastAsia="Times New Roman" w:hAnsi="Times New Roman"/>
                <w:sz w:val="14"/>
                <w:szCs w:val="14"/>
                <w:lang w:eastAsia="ru-RU"/>
              </w:rPr>
            </w:pPr>
            <w:r w:rsidRPr="0080524F">
              <w:rPr>
                <w:rFonts w:ascii="Times New Roman" w:eastAsia="Times New Roman" w:hAnsi="Times New Roman"/>
                <w:sz w:val="14"/>
                <w:szCs w:val="14"/>
                <w:lang w:eastAsia="ru-RU"/>
              </w:rPr>
              <w:t> </w:t>
            </w:r>
          </w:p>
        </w:tc>
        <w:tc>
          <w:tcPr>
            <w:tcW w:w="229"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center"/>
              <w:rPr>
                <w:rFonts w:ascii="Times New Roman" w:eastAsia="Times New Roman" w:hAnsi="Times New Roman"/>
                <w:sz w:val="14"/>
                <w:szCs w:val="14"/>
                <w:lang w:eastAsia="ru-RU"/>
              </w:rPr>
            </w:pPr>
            <w:r w:rsidRPr="0080524F">
              <w:rPr>
                <w:rFonts w:ascii="Times New Roman" w:eastAsia="Times New Roman" w:hAnsi="Times New Roman"/>
                <w:sz w:val="14"/>
                <w:szCs w:val="14"/>
                <w:lang w:eastAsia="ru-RU"/>
              </w:rPr>
              <w:t> </w:t>
            </w:r>
          </w:p>
        </w:tc>
        <w:tc>
          <w:tcPr>
            <w:tcW w:w="229"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center"/>
              <w:rPr>
                <w:rFonts w:ascii="Times New Roman" w:eastAsia="Times New Roman" w:hAnsi="Times New Roman"/>
                <w:sz w:val="14"/>
                <w:szCs w:val="14"/>
                <w:lang w:eastAsia="ru-RU"/>
              </w:rPr>
            </w:pPr>
            <w:r w:rsidRPr="0080524F">
              <w:rPr>
                <w:rFonts w:ascii="Times New Roman" w:eastAsia="Times New Roman" w:hAnsi="Times New Roman"/>
                <w:sz w:val="14"/>
                <w:szCs w:val="14"/>
                <w:lang w:eastAsia="ru-RU"/>
              </w:rPr>
              <w:t> </w:t>
            </w:r>
          </w:p>
        </w:tc>
        <w:tc>
          <w:tcPr>
            <w:tcW w:w="229"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center"/>
              <w:rPr>
                <w:rFonts w:ascii="Times New Roman" w:eastAsia="Times New Roman" w:hAnsi="Times New Roman"/>
                <w:sz w:val="14"/>
                <w:szCs w:val="14"/>
                <w:lang w:eastAsia="ru-RU"/>
              </w:rPr>
            </w:pPr>
            <w:r w:rsidRPr="0080524F">
              <w:rPr>
                <w:rFonts w:ascii="Times New Roman" w:eastAsia="Times New Roman" w:hAnsi="Times New Roman"/>
                <w:sz w:val="14"/>
                <w:szCs w:val="14"/>
                <w:lang w:eastAsia="ru-RU"/>
              </w:rPr>
              <w:t> </w:t>
            </w:r>
          </w:p>
        </w:tc>
        <w:tc>
          <w:tcPr>
            <w:tcW w:w="229"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center"/>
              <w:rPr>
                <w:rFonts w:ascii="Times New Roman" w:eastAsia="Times New Roman" w:hAnsi="Times New Roman"/>
                <w:sz w:val="14"/>
                <w:szCs w:val="14"/>
                <w:lang w:eastAsia="ru-RU"/>
              </w:rPr>
            </w:pPr>
            <w:r w:rsidRPr="0080524F">
              <w:rPr>
                <w:rFonts w:ascii="Times New Roman" w:eastAsia="Times New Roman" w:hAnsi="Times New Roman"/>
                <w:sz w:val="14"/>
                <w:szCs w:val="14"/>
                <w:lang w:eastAsia="ru-RU"/>
              </w:rPr>
              <w:t> </w:t>
            </w:r>
          </w:p>
        </w:tc>
        <w:tc>
          <w:tcPr>
            <w:tcW w:w="229"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center"/>
              <w:rPr>
                <w:rFonts w:ascii="Times New Roman" w:eastAsia="Times New Roman" w:hAnsi="Times New Roman"/>
                <w:sz w:val="14"/>
                <w:szCs w:val="14"/>
                <w:lang w:eastAsia="ru-RU"/>
              </w:rPr>
            </w:pPr>
            <w:r w:rsidRPr="0080524F">
              <w:rPr>
                <w:rFonts w:ascii="Times New Roman" w:eastAsia="Times New Roman" w:hAnsi="Times New Roman"/>
                <w:sz w:val="14"/>
                <w:szCs w:val="14"/>
                <w:lang w:eastAsia="ru-RU"/>
              </w:rPr>
              <w:t> </w:t>
            </w:r>
          </w:p>
        </w:tc>
        <w:tc>
          <w:tcPr>
            <w:tcW w:w="229"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center"/>
              <w:rPr>
                <w:rFonts w:ascii="Times New Roman" w:eastAsia="Times New Roman" w:hAnsi="Times New Roman"/>
                <w:sz w:val="14"/>
                <w:szCs w:val="14"/>
                <w:lang w:eastAsia="ru-RU"/>
              </w:rPr>
            </w:pPr>
            <w:r w:rsidRPr="0080524F">
              <w:rPr>
                <w:rFonts w:ascii="Times New Roman" w:eastAsia="Times New Roman" w:hAnsi="Times New Roman"/>
                <w:sz w:val="14"/>
                <w:szCs w:val="14"/>
                <w:lang w:eastAsia="ru-RU"/>
              </w:rPr>
              <w:t> </w:t>
            </w:r>
          </w:p>
        </w:tc>
        <w:tc>
          <w:tcPr>
            <w:tcW w:w="229"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center"/>
              <w:rPr>
                <w:rFonts w:ascii="Times New Roman" w:eastAsia="Times New Roman" w:hAnsi="Times New Roman"/>
                <w:sz w:val="14"/>
                <w:szCs w:val="14"/>
                <w:lang w:eastAsia="ru-RU"/>
              </w:rPr>
            </w:pPr>
            <w:r w:rsidRPr="0080524F">
              <w:rPr>
                <w:rFonts w:ascii="Times New Roman" w:eastAsia="Times New Roman" w:hAnsi="Times New Roman"/>
                <w:sz w:val="14"/>
                <w:szCs w:val="14"/>
                <w:lang w:eastAsia="ru-RU"/>
              </w:rPr>
              <w:t> </w:t>
            </w:r>
          </w:p>
        </w:tc>
      </w:tr>
      <w:tr w:rsidR="0080524F" w:rsidRPr="0080524F" w:rsidTr="0080524F">
        <w:trPr>
          <w:trHeight w:val="20"/>
        </w:trPr>
        <w:tc>
          <w:tcPr>
            <w:tcW w:w="229" w:type="pct"/>
            <w:vMerge/>
            <w:tcBorders>
              <w:top w:val="nil"/>
              <w:left w:val="single" w:sz="4" w:space="0" w:color="auto"/>
              <w:bottom w:val="single" w:sz="4" w:space="0" w:color="auto"/>
              <w:right w:val="single" w:sz="4" w:space="0" w:color="auto"/>
            </w:tcBorders>
            <w:vAlign w:val="center"/>
            <w:hideMark/>
          </w:tcPr>
          <w:p w:rsidR="0080524F" w:rsidRPr="0080524F" w:rsidRDefault="0080524F" w:rsidP="0080524F">
            <w:pPr>
              <w:spacing w:after="0" w:line="240" w:lineRule="auto"/>
              <w:rPr>
                <w:rFonts w:ascii="Times New Roman" w:eastAsia="Times New Roman" w:hAnsi="Times New Roman"/>
                <w:sz w:val="14"/>
                <w:szCs w:val="14"/>
                <w:lang w:eastAsia="ru-RU"/>
              </w:rPr>
            </w:pPr>
          </w:p>
        </w:tc>
        <w:tc>
          <w:tcPr>
            <w:tcW w:w="229" w:type="pct"/>
            <w:vMerge/>
            <w:tcBorders>
              <w:top w:val="nil"/>
              <w:left w:val="single" w:sz="4" w:space="0" w:color="auto"/>
              <w:bottom w:val="single" w:sz="4" w:space="0" w:color="auto"/>
              <w:right w:val="single" w:sz="4" w:space="0" w:color="auto"/>
            </w:tcBorders>
            <w:vAlign w:val="center"/>
            <w:hideMark/>
          </w:tcPr>
          <w:p w:rsidR="0080524F" w:rsidRPr="0080524F" w:rsidRDefault="0080524F" w:rsidP="0080524F">
            <w:pPr>
              <w:spacing w:after="0" w:line="240" w:lineRule="auto"/>
              <w:rPr>
                <w:rFonts w:ascii="Times New Roman" w:eastAsia="Times New Roman" w:hAnsi="Times New Roman"/>
                <w:sz w:val="14"/>
                <w:szCs w:val="14"/>
                <w:lang w:eastAsia="ru-RU"/>
              </w:rPr>
            </w:pPr>
          </w:p>
        </w:tc>
        <w:tc>
          <w:tcPr>
            <w:tcW w:w="229" w:type="pct"/>
            <w:vMerge/>
            <w:tcBorders>
              <w:top w:val="nil"/>
              <w:left w:val="single" w:sz="4" w:space="0" w:color="auto"/>
              <w:bottom w:val="single" w:sz="4" w:space="0" w:color="auto"/>
              <w:right w:val="single" w:sz="4" w:space="0" w:color="auto"/>
            </w:tcBorders>
            <w:vAlign w:val="center"/>
            <w:hideMark/>
          </w:tcPr>
          <w:p w:rsidR="0080524F" w:rsidRPr="0080524F" w:rsidRDefault="0080524F" w:rsidP="0080524F">
            <w:pPr>
              <w:spacing w:after="0" w:line="240" w:lineRule="auto"/>
              <w:rPr>
                <w:rFonts w:ascii="Times New Roman" w:eastAsia="Times New Roman" w:hAnsi="Times New Roman"/>
                <w:sz w:val="14"/>
                <w:szCs w:val="14"/>
                <w:lang w:eastAsia="ru-RU"/>
              </w:rPr>
            </w:pPr>
          </w:p>
        </w:tc>
        <w:tc>
          <w:tcPr>
            <w:tcW w:w="1438" w:type="pct"/>
            <w:gridSpan w:val="2"/>
            <w:tcBorders>
              <w:top w:val="single" w:sz="4" w:space="0" w:color="auto"/>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center"/>
              <w:rPr>
                <w:rFonts w:ascii="Times New Roman" w:eastAsia="Times New Roman" w:hAnsi="Times New Roman"/>
                <w:sz w:val="14"/>
                <w:szCs w:val="14"/>
                <w:lang w:eastAsia="ru-RU"/>
              </w:rPr>
            </w:pPr>
            <w:r w:rsidRPr="0080524F">
              <w:rPr>
                <w:rFonts w:ascii="Times New Roman" w:eastAsia="Times New Roman" w:hAnsi="Times New Roman"/>
                <w:sz w:val="14"/>
                <w:szCs w:val="14"/>
                <w:lang w:eastAsia="ru-RU"/>
              </w:rPr>
              <w:t>Всего</w:t>
            </w:r>
          </w:p>
        </w:tc>
        <w:tc>
          <w:tcPr>
            <w:tcW w:w="405"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right"/>
              <w:rPr>
                <w:rFonts w:ascii="Times New Roman" w:eastAsia="Times New Roman" w:hAnsi="Times New Roman"/>
                <w:sz w:val="14"/>
                <w:szCs w:val="14"/>
                <w:lang w:eastAsia="ru-RU"/>
              </w:rPr>
            </w:pPr>
            <w:r w:rsidRPr="0080524F">
              <w:rPr>
                <w:rFonts w:ascii="Times New Roman" w:eastAsia="Times New Roman" w:hAnsi="Times New Roman"/>
                <w:sz w:val="14"/>
                <w:szCs w:val="14"/>
                <w:lang w:eastAsia="ru-RU"/>
              </w:rPr>
              <w:t>3 289 252,97</w:t>
            </w:r>
          </w:p>
        </w:tc>
        <w:tc>
          <w:tcPr>
            <w:tcW w:w="406"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right"/>
              <w:rPr>
                <w:rFonts w:ascii="Times New Roman" w:eastAsia="Times New Roman" w:hAnsi="Times New Roman"/>
                <w:sz w:val="14"/>
                <w:szCs w:val="14"/>
                <w:lang w:eastAsia="ru-RU"/>
              </w:rPr>
            </w:pPr>
            <w:r w:rsidRPr="0080524F">
              <w:rPr>
                <w:rFonts w:ascii="Times New Roman" w:eastAsia="Times New Roman" w:hAnsi="Times New Roman"/>
                <w:sz w:val="14"/>
                <w:szCs w:val="14"/>
                <w:lang w:eastAsia="ru-RU"/>
              </w:rPr>
              <w:t>3 289 252,97</w:t>
            </w:r>
          </w:p>
        </w:tc>
        <w:tc>
          <w:tcPr>
            <w:tcW w:w="229"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center"/>
              <w:rPr>
                <w:rFonts w:ascii="Times New Roman" w:eastAsia="Times New Roman" w:hAnsi="Times New Roman"/>
                <w:sz w:val="14"/>
                <w:szCs w:val="14"/>
                <w:lang w:eastAsia="ru-RU"/>
              </w:rPr>
            </w:pPr>
            <w:r w:rsidRPr="0080524F">
              <w:rPr>
                <w:rFonts w:ascii="Times New Roman" w:eastAsia="Times New Roman" w:hAnsi="Times New Roman"/>
                <w:sz w:val="14"/>
                <w:szCs w:val="14"/>
                <w:lang w:eastAsia="ru-RU"/>
              </w:rPr>
              <w:t> </w:t>
            </w:r>
          </w:p>
        </w:tc>
        <w:tc>
          <w:tcPr>
            <w:tcW w:w="229"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center"/>
              <w:rPr>
                <w:rFonts w:ascii="Times New Roman" w:eastAsia="Times New Roman" w:hAnsi="Times New Roman"/>
                <w:sz w:val="14"/>
                <w:szCs w:val="14"/>
                <w:lang w:eastAsia="ru-RU"/>
              </w:rPr>
            </w:pPr>
            <w:r w:rsidRPr="0080524F">
              <w:rPr>
                <w:rFonts w:ascii="Times New Roman" w:eastAsia="Times New Roman" w:hAnsi="Times New Roman"/>
                <w:sz w:val="14"/>
                <w:szCs w:val="14"/>
                <w:lang w:eastAsia="ru-RU"/>
              </w:rPr>
              <w:t> </w:t>
            </w:r>
          </w:p>
        </w:tc>
        <w:tc>
          <w:tcPr>
            <w:tcW w:w="229"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center"/>
              <w:rPr>
                <w:rFonts w:ascii="Times New Roman" w:eastAsia="Times New Roman" w:hAnsi="Times New Roman"/>
                <w:sz w:val="14"/>
                <w:szCs w:val="14"/>
                <w:lang w:eastAsia="ru-RU"/>
              </w:rPr>
            </w:pPr>
            <w:r w:rsidRPr="0080524F">
              <w:rPr>
                <w:rFonts w:ascii="Times New Roman" w:eastAsia="Times New Roman" w:hAnsi="Times New Roman"/>
                <w:sz w:val="14"/>
                <w:szCs w:val="14"/>
                <w:lang w:eastAsia="ru-RU"/>
              </w:rPr>
              <w:t> </w:t>
            </w:r>
          </w:p>
        </w:tc>
        <w:tc>
          <w:tcPr>
            <w:tcW w:w="229"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center"/>
              <w:rPr>
                <w:rFonts w:ascii="Times New Roman" w:eastAsia="Times New Roman" w:hAnsi="Times New Roman"/>
                <w:sz w:val="14"/>
                <w:szCs w:val="14"/>
                <w:lang w:eastAsia="ru-RU"/>
              </w:rPr>
            </w:pPr>
            <w:r w:rsidRPr="0080524F">
              <w:rPr>
                <w:rFonts w:ascii="Times New Roman" w:eastAsia="Times New Roman" w:hAnsi="Times New Roman"/>
                <w:sz w:val="14"/>
                <w:szCs w:val="14"/>
                <w:lang w:eastAsia="ru-RU"/>
              </w:rPr>
              <w:t> </w:t>
            </w:r>
          </w:p>
        </w:tc>
        <w:tc>
          <w:tcPr>
            <w:tcW w:w="229"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center"/>
              <w:rPr>
                <w:rFonts w:ascii="Times New Roman" w:eastAsia="Times New Roman" w:hAnsi="Times New Roman"/>
                <w:sz w:val="14"/>
                <w:szCs w:val="14"/>
                <w:lang w:eastAsia="ru-RU"/>
              </w:rPr>
            </w:pPr>
            <w:r w:rsidRPr="0080524F">
              <w:rPr>
                <w:rFonts w:ascii="Times New Roman" w:eastAsia="Times New Roman" w:hAnsi="Times New Roman"/>
                <w:sz w:val="14"/>
                <w:szCs w:val="14"/>
                <w:lang w:eastAsia="ru-RU"/>
              </w:rPr>
              <w:t> </w:t>
            </w:r>
          </w:p>
        </w:tc>
        <w:tc>
          <w:tcPr>
            <w:tcW w:w="229"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center"/>
              <w:rPr>
                <w:rFonts w:ascii="Times New Roman" w:eastAsia="Times New Roman" w:hAnsi="Times New Roman"/>
                <w:sz w:val="14"/>
                <w:szCs w:val="14"/>
                <w:lang w:eastAsia="ru-RU"/>
              </w:rPr>
            </w:pPr>
            <w:r w:rsidRPr="0080524F">
              <w:rPr>
                <w:rFonts w:ascii="Times New Roman" w:eastAsia="Times New Roman" w:hAnsi="Times New Roman"/>
                <w:sz w:val="14"/>
                <w:szCs w:val="14"/>
                <w:lang w:eastAsia="ru-RU"/>
              </w:rPr>
              <w:t> </w:t>
            </w:r>
          </w:p>
        </w:tc>
        <w:tc>
          <w:tcPr>
            <w:tcW w:w="229"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center"/>
              <w:rPr>
                <w:rFonts w:ascii="Times New Roman" w:eastAsia="Times New Roman" w:hAnsi="Times New Roman"/>
                <w:sz w:val="14"/>
                <w:szCs w:val="14"/>
                <w:lang w:eastAsia="ru-RU"/>
              </w:rPr>
            </w:pPr>
            <w:r w:rsidRPr="0080524F">
              <w:rPr>
                <w:rFonts w:ascii="Times New Roman" w:eastAsia="Times New Roman" w:hAnsi="Times New Roman"/>
                <w:sz w:val="14"/>
                <w:szCs w:val="14"/>
                <w:lang w:eastAsia="ru-RU"/>
              </w:rPr>
              <w:t> </w:t>
            </w:r>
          </w:p>
        </w:tc>
        <w:tc>
          <w:tcPr>
            <w:tcW w:w="229"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center"/>
              <w:rPr>
                <w:rFonts w:ascii="Times New Roman" w:eastAsia="Times New Roman" w:hAnsi="Times New Roman"/>
                <w:sz w:val="14"/>
                <w:szCs w:val="14"/>
                <w:lang w:eastAsia="ru-RU"/>
              </w:rPr>
            </w:pPr>
            <w:r w:rsidRPr="0080524F">
              <w:rPr>
                <w:rFonts w:ascii="Times New Roman" w:eastAsia="Times New Roman" w:hAnsi="Times New Roman"/>
                <w:sz w:val="14"/>
                <w:szCs w:val="14"/>
                <w:lang w:eastAsia="ru-RU"/>
              </w:rPr>
              <w:t> </w:t>
            </w:r>
          </w:p>
        </w:tc>
        <w:tc>
          <w:tcPr>
            <w:tcW w:w="229"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center"/>
              <w:rPr>
                <w:rFonts w:ascii="Times New Roman" w:eastAsia="Times New Roman" w:hAnsi="Times New Roman"/>
                <w:sz w:val="14"/>
                <w:szCs w:val="14"/>
                <w:lang w:eastAsia="ru-RU"/>
              </w:rPr>
            </w:pPr>
            <w:r w:rsidRPr="0080524F">
              <w:rPr>
                <w:rFonts w:ascii="Times New Roman" w:eastAsia="Times New Roman" w:hAnsi="Times New Roman"/>
                <w:sz w:val="14"/>
                <w:szCs w:val="14"/>
                <w:lang w:eastAsia="ru-RU"/>
              </w:rPr>
              <w:t> </w:t>
            </w:r>
          </w:p>
        </w:tc>
      </w:tr>
      <w:tr w:rsidR="0080524F" w:rsidRPr="0080524F" w:rsidTr="0080524F">
        <w:trPr>
          <w:trHeight w:val="20"/>
        </w:trPr>
        <w:tc>
          <w:tcPr>
            <w:tcW w:w="229" w:type="pct"/>
            <w:vMerge/>
            <w:tcBorders>
              <w:top w:val="nil"/>
              <w:left w:val="single" w:sz="4" w:space="0" w:color="auto"/>
              <w:bottom w:val="single" w:sz="4" w:space="0" w:color="auto"/>
              <w:right w:val="single" w:sz="4" w:space="0" w:color="auto"/>
            </w:tcBorders>
            <w:vAlign w:val="center"/>
            <w:hideMark/>
          </w:tcPr>
          <w:p w:rsidR="0080524F" w:rsidRPr="0080524F" w:rsidRDefault="0080524F" w:rsidP="0080524F">
            <w:pPr>
              <w:spacing w:after="0" w:line="240" w:lineRule="auto"/>
              <w:rPr>
                <w:rFonts w:ascii="Times New Roman" w:eastAsia="Times New Roman" w:hAnsi="Times New Roman"/>
                <w:sz w:val="14"/>
                <w:szCs w:val="14"/>
                <w:lang w:eastAsia="ru-RU"/>
              </w:rPr>
            </w:pPr>
          </w:p>
        </w:tc>
        <w:tc>
          <w:tcPr>
            <w:tcW w:w="229" w:type="pct"/>
            <w:vMerge/>
            <w:tcBorders>
              <w:top w:val="nil"/>
              <w:left w:val="single" w:sz="4" w:space="0" w:color="auto"/>
              <w:bottom w:val="single" w:sz="4" w:space="0" w:color="auto"/>
              <w:right w:val="single" w:sz="4" w:space="0" w:color="auto"/>
            </w:tcBorders>
            <w:vAlign w:val="center"/>
            <w:hideMark/>
          </w:tcPr>
          <w:p w:rsidR="0080524F" w:rsidRPr="0080524F" w:rsidRDefault="0080524F" w:rsidP="0080524F">
            <w:pPr>
              <w:spacing w:after="0" w:line="240" w:lineRule="auto"/>
              <w:rPr>
                <w:rFonts w:ascii="Times New Roman" w:eastAsia="Times New Roman" w:hAnsi="Times New Roman"/>
                <w:sz w:val="14"/>
                <w:szCs w:val="14"/>
                <w:lang w:eastAsia="ru-RU"/>
              </w:rPr>
            </w:pPr>
          </w:p>
        </w:tc>
        <w:tc>
          <w:tcPr>
            <w:tcW w:w="229" w:type="pct"/>
            <w:vMerge/>
            <w:tcBorders>
              <w:top w:val="nil"/>
              <w:left w:val="single" w:sz="4" w:space="0" w:color="auto"/>
              <w:bottom w:val="single" w:sz="4" w:space="0" w:color="auto"/>
              <w:right w:val="single" w:sz="4" w:space="0" w:color="auto"/>
            </w:tcBorders>
            <w:vAlign w:val="center"/>
            <w:hideMark/>
          </w:tcPr>
          <w:p w:rsidR="0080524F" w:rsidRPr="0080524F" w:rsidRDefault="0080524F" w:rsidP="0080524F">
            <w:pPr>
              <w:spacing w:after="0" w:line="240" w:lineRule="auto"/>
              <w:rPr>
                <w:rFonts w:ascii="Times New Roman" w:eastAsia="Times New Roman" w:hAnsi="Times New Roman"/>
                <w:sz w:val="14"/>
                <w:szCs w:val="14"/>
                <w:lang w:eastAsia="ru-RU"/>
              </w:rPr>
            </w:pPr>
          </w:p>
        </w:tc>
        <w:tc>
          <w:tcPr>
            <w:tcW w:w="1438" w:type="pct"/>
            <w:gridSpan w:val="2"/>
            <w:tcBorders>
              <w:top w:val="single" w:sz="4" w:space="0" w:color="auto"/>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center"/>
              <w:rPr>
                <w:rFonts w:ascii="Times New Roman" w:eastAsia="Times New Roman" w:hAnsi="Times New Roman"/>
                <w:sz w:val="14"/>
                <w:szCs w:val="14"/>
                <w:lang w:eastAsia="ru-RU"/>
              </w:rPr>
            </w:pPr>
            <w:r w:rsidRPr="0080524F">
              <w:rPr>
                <w:rFonts w:ascii="Times New Roman" w:eastAsia="Times New Roman" w:hAnsi="Times New Roman"/>
                <w:sz w:val="14"/>
                <w:szCs w:val="14"/>
                <w:lang w:eastAsia="ru-RU"/>
              </w:rPr>
              <w:t>Удельная стоимость капитального ремонта 1 кв. м общей площади помещений многоквартирного дома, руб./кв. м</w:t>
            </w:r>
          </w:p>
        </w:tc>
        <w:tc>
          <w:tcPr>
            <w:tcW w:w="405"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right"/>
              <w:rPr>
                <w:rFonts w:ascii="Times New Roman" w:eastAsia="Times New Roman" w:hAnsi="Times New Roman"/>
                <w:sz w:val="14"/>
                <w:szCs w:val="14"/>
                <w:lang w:eastAsia="ru-RU"/>
              </w:rPr>
            </w:pPr>
            <w:r w:rsidRPr="0080524F">
              <w:rPr>
                <w:rFonts w:ascii="Times New Roman" w:eastAsia="Times New Roman" w:hAnsi="Times New Roman"/>
                <w:sz w:val="14"/>
                <w:szCs w:val="14"/>
                <w:lang w:eastAsia="ru-RU"/>
              </w:rPr>
              <w:t>10 745,33</w:t>
            </w:r>
          </w:p>
        </w:tc>
        <w:tc>
          <w:tcPr>
            <w:tcW w:w="406"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right"/>
              <w:rPr>
                <w:rFonts w:ascii="Times New Roman" w:eastAsia="Times New Roman" w:hAnsi="Times New Roman"/>
                <w:sz w:val="14"/>
                <w:szCs w:val="14"/>
                <w:lang w:eastAsia="ru-RU"/>
              </w:rPr>
            </w:pPr>
            <w:r w:rsidRPr="0080524F">
              <w:rPr>
                <w:rFonts w:ascii="Times New Roman" w:eastAsia="Times New Roman" w:hAnsi="Times New Roman"/>
                <w:sz w:val="14"/>
                <w:szCs w:val="14"/>
                <w:lang w:eastAsia="ru-RU"/>
              </w:rPr>
              <w:t>10 745,33</w:t>
            </w:r>
          </w:p>
        </w:tc>
        <w:tc>
          <w:tcPr>
            <w:tcW w:w="229"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center"/>
              <w:rPr>
                <w:rFonts w:ascii="Times New Roman" w:eastAsia="Times New Roman" w:hAnsi="Times New Roman"/>
                <w:sz w:val="14"/>
                <w:szCs w:val="14"/>
                <w:lang w:eastAsia="ru-RU"/>
              </w:rPr>
            </w:pPr>
            <w:r w:rsidRPr="0080524F">
              <w:rPr>
                <w:rFonts w:ascii="Times New Roman" w:eastAsia="Times New Roman" w:hAnsi="Times New Roman"/>
                <w:sz w:val="14"/>
                <w:szCs w:val="14"/>
                <w:lang w:eastAsia="ru-RU"/>
              </w:rPr>
              <w:t> </w:t>
            </w:r>
          </w:p>
        </w:tc>
        <w:tc>
          <w:tcPr>
            <w:tcW w:w="229"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center"/>
              <w:rPr>
                <w:rFonts w:ascii="Times New Roman" w:eastAsia="Times New Roman" w:hAnsi="Times New Roman"/>
                <w:sz w:val="14"/>
                <w:szCs w:val="14"/>
                <w:lang w:eastAsia="ru-RU"/>
              </w:rPr>
            </w:pPr>
            <w:r w:rsidRPr="0080524F">
              <w:rPr>
                <w:rFonts w:ascii="Times New Roman" w:eastAsia="Times New Roman" w:hAnsi="Times New Roman"/>
                <w:sz w:val="14"/>
                <w:szCs w:val="14"/>
                <w:lang w:eastAsia="ru-RU"/>
              </w:rPr>
              <w:t> </w:t>
            </w:r>
          </w:p>
        </w:tc>
        <w:tc>
          <w:tcPr>
            <w:tcW w:w="229"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center"/>
              <w:rPr>
                <w:rFonts w:ascii="Times New Roman" w:eastAsia="Times New Roman" w:hAnsi="Times New Roman"/>
                <w:sz w:val="14"/>
                <w:szCs w:val="14"/>
                <w:lang w:eastAsia="ru-RU"/>
              </w:rPr>
            </w:pPr>
            <w:r w:rsidRPr="0080524F">
              <w:rPr>
                <w:rFonts w:ascii="Times New Roman" w:eastAsia="Times New Roman" w:hAnsi="Times New Roman"/>
                <w:sz w:val="14"/>
                <w:szCs w:val="14"/>
                <w:lang w:eastAsia="ru-RU"/>
              </w:rPr>
              <w:t> </w:t>
            </w:r>
          </w:p>
        </w:tc>
        <w:tc>
          <w:tcPr>
            <w:tcW w:w="229"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center"/>
              <w:rPr>
                <w:rFonts w:ascii="Times New Roman" w:eastAsia="Times New Roman" w:hAnsi="Times New Roman"/>
                <w:sz w:val="14"/>
                <w:szCs w:val="14"/>
                <w:lang w:eastAsia="ru-RU"/>
              </w:rPr>
            </w:pPr>
            <w:r w:rsidRPr="0080524F">
              <w:rPr>
                <w:rFonts w:ascii="Times New Roman" w:eastAsia="Times New Roman" w:hAnsi="Times New Roman"/>
                <w:sz w:val="14"/>
                <w:szCs w:val="14"/>
                <w:lang w:eastAsia="ru-RU"/>
              </w:rPr>
              <w:t> </w:t>
            </w:r>
          </w:p>
        </w:tc>
        <w:tc>
          <w:tcPr>
            <w:tcW w:w="229"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center"/>
              <w:rPr>
                <w:rFonts w:ascii="Times New Roman" w:eastAsia="Times New Roman" w:hAnsi="Times New Roman"/>
                <w:sz w:val="14"/>
                <w:szCs w:val="14"/>
                <w:lang w:eastAsia="ru-RU"/>
              </w:rPr>
            </w:pPr>
            <w:r w:rsidRPr="0080524F">
              <w:rPr>
                <w:rFonts w:ascii="Times New Roman" w:eastAsia="Times New Roman" w:hAnsi="Times New Roman"/>
                <w:sz w:val="14"/>
                <w:szCs w:val="14"/>
                <w:lang w:eastAsia="ru-RU"/>
              </w:rPr>
              <w:t> </w:t>
            </w:r>
          </w:p>
        </w:tc>
        <w:tc>
          <w:tcPr>
            <w:tcW w:w="229"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center"/>
              <w:rPr>
                <w:rFonts w:ascii="Times New Roman" w:eastAsia="Times New Roman" w:hAnsi="Times New Roman"/>
                <w:sz w:val="14"/>
                <w:szCs w:val="14"/>
                <w:lang w:eastAsia="ru-RU"/>
              </w:rPr>
            </w:pPr>
            <w:r w:rsidRPr="0080524F">
              <w:rPr>
                <w:rFonts w:ascii="Times New Roman" w:eastAsia="Times New Roman" w:hAnsi="Times New Roman"/>
                <w:sz w:val="14"/>
                <w:szCs w:val="14"/>
                <w:lang w:eastAsia="ru-RU"/>
              </w:rPr>
              <w:t> </w:t>
            </w:r>
          </w:p>
        </w:tc>
        <w:tc>
          <w:tcPr>
            <w:tcW w:w="229"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center"/>
              <w:rPr>
                <w:rFonts w:ascii="Times New Roman" w:eastAsia="Times New Roman" w:hAnsi="Times New Roman"/>
                <w:sz w:val="14"/>
                <w:szCs w:val="14"/>
                <w:lang w:eastAsia="ru-RU"/>
              </w:rPr>
            </w:pPr>
            <w:r w:rsidRPr="0080524F">
              <w:rPr>
                <w:rFonts w:ascii="Times New Roman" w:eastAsia="Times New Roman" w:hAnsi="Times New Roman"/>
                <w:sz w:val="14"/>
                <w:szCs w:val="14"/>
                <w:lang w:eastAsia="ru-RU"/>
              </w:rPr>
              <w:t> </w:t>
            </w:r>
          </w:p>
        </w:tc>
        <w:tc>
          <w:tcPr>
            <w:tcW w:w="229"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center"/>
              <w:rPr>
                <w:rFonts w:ascii="Times New Roman" w:eastAsia="Times New Roman" w:hAnsi="Times New Roman"/>
                <w:sz w:val="14"/>
                <w:szCs w:val="14"/>
                <w:lang w:eastAsia="ru-RU"/>
              </w:rPr>
            </w:pPr>
            <w:r w:rsidRPr="0080524F">
              <w:rPr>
                <w:rFonts w:ascii="Times New Roman" w:eastAsia="Times New Roman" w:hAnsi="Times New Roman"/>
                <w:sz w:val="14"/>
                <w:szCs w:val="14"/>
                <w:lang w:eastAsia="ru-RU"/>
              </w:rPr>
              <w:t> </w:t>
            </w:r>
          </w:p>
        </w:tc>
        <w:tc>
          <w:tcPr>
            <w:tcW w:w="229"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center"/>
              <w:rPr>
                <w:rFonts w:ascii="Times New Roman" w:eastAsia="Times New Roman" w:hAnsi="Times New Roman"/>
                <w:sz w:val="14"/>
                <w:szCs w:val="14"/>
                <w:lang w:eastAsia="ru-RU"/>
              </w:rPr>
            </w:pPr>
            <w:r w:rsidRPr="0080524F">
              <w:rPr>
                <w:rFonts w:ascii="Times New Roman" w:eastAsia="Times New Roman" w:hAnsi="Times New Roman"/>
                <w:sz w:val="14"/>
                <w:szCs w:val="14"/>
                <w:lang w:eastAsia="ru-RU"/>
              </w:rPr>
              <w:t> </w:t>
            </w:r>
          </w:p>
        </w:tc>
      </w:tr>
      <w:tr w:rsidR="0080524F" w:rsidRPr="0080524F" w:rsidTr="0080524F">
        <w:trPr>
          <w:trHeight w:val="20"/>
        </w:trPr>
        <w:tc>
          <w:tcPr>
            <w:tcW w:w="229" w:type="pct"/>
            <w:vMerge/>
            <w:tcBorders>
              <w:top w:val="nil"/>
              <w:left w:val="single" w:sz="4" w:space="0" w:color="auto"/>
              <w:bottom w:val="single" w:sz="4" w:space="0" w:color="auto"/>
              <w:right w:val="single" w:sz="4" w:space="0" w:color="auto"/>
            </w:tcBorders>
            <w:vAlign w:val="center"/>
            <w:hideMark/>
          </w:tcPr>
          <w:p w:rsidR="0080524F" w:rsidRPr="0080524F" w:rsidRDefault="0080524F" w:rsidP="0080524F">
            <w:pPr>
              <w:spacing w:after="0" w:line="240" w:lineRule="auto"/>
              <w:rPr>
                <w:rFonts w:ascii="Times New Roman" w:eastAsia="Times New Roman" w:hAnsi="Times New Roman"/>
                <w:sz w:val="14"/>
                <w:szCs w:val="14"/>
                <w:lang w:eastAsia="ru-RU"/>
              </w:rPr>
            </w:pPr>
          </w:p>
        </w:tc>
        <w:tc>
          <w:tcPr>
            <w:tcW w:w="229" w:type="pct"/>
            <w:vMerge/>
            <w:tcBorders>
              <w:top w:val="nil"/>
              <w:left w:val="single" w:sz="4" w:space="0" w:color="auto"/>
              <w:bottom w:val="single" w:sz="4" w:space="0" w:color="auto"/>
              <w:right w:val="single" w:sz="4" w:space="0" w:color="auto"/>
            </w:tcBorders>
            <w:vAlign w:val="center"/>
            <w:hideMark/>
          </w:tcPr>
          <w:p w:rsidR="0080524F" w:rsidRPr="0080524F" w:rsidRDefault="0080524F" w:rsidP="0080524F">
            <w:pPr>
              <w:spacing w:after="0" w:line="240" w:lineRule="auto"/>
              <w:rPr>
                <w:rFonts w:ascii="Times New Roman" w:eastAsia="Times New Roman" w:hAnsi="Times New Roman"/>
                <w:sz w:val="14"/>
                <w:szCs w:val="14"/>
                <w:lang w:eastAsia="ru-RU"/>
              </w:rPr>
            </w:pPr>
          </w:p>
        </w:tc>
        <w:tc>
          <w:tcPr>
            <w:tcW w:w="229" w:type="pct"/>
            <w:vMerge/>
            <w:tcBorders>
              <w:top w:val="nil"/>
              <w:left w:val="single" w:sz="4" w:space="0" w:color="auto"/>
              <w:bottom w:val="single" w:sz="4" w:space="0" w:color="auto"/>
              <w:right w:val="single" w:sz="4" w:space="0" w:color="auto"/>
            </w:tcBorders>
            <w:vAlign w:val="center"/>
            <w:hideMark/>
          </w:tcPr>
          <w:p w:rsidR="0080524F" w:rsidRPr="0080524F" w:rsidRDefault="0080524F" w:rsidP="0080524F">
            <w:pPr>
              <w:spacing w:after="0" w:line="240" w:lineRule="auto"/>
              <w:rPr>
                <w:rFonts w:ascii="Times New Roman" w:eastAsia="Times New Roman" w:hAnsi="Times New Roman"/>
                <w:sz w:val="14"/>
                <w:szCs w:val="14"/>
                <w:lang w:eastAsia="ru-RU"/>
              </w:rPr>
            </w:pPr>
          </w:p>
        </w:tc>
        <w:tc>
          <w:tcPr>
            <w:tcW w:w="1438" w:type="pct"/>
            <w:gridSpan w:val="2"/>
            <w:tcBorders>
              <w:top w:val="single" w:sz="4" w:space="0" w:color="auto"/>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center"/>
              <w:rPr>
                <w:rFonts w:ascii="Times New Roman" w:eastAsia="Times New Roman" w:hAnsi="Times New Roman"/>
                <w:sz w:val="14"/>
                <w:szCs w:val="14"/>
                <w:lang w:eastAsia="ru-RU"/>
              </w:rPr>
            </w:pPr>
            <w:r w:rsidRPr="0080524F">
              <w:rPr>
                <w:rFonts w:ascii="Times New Roman" w:eastAsia="Times New Roman" w:hAnsi="Times New Roman"/>
                <w:sz w:val="14"/>
                <w:szCs w:val="14"/>
                <w:lang w:eastAsia="ru-RU"/>
              </w:rPr>
              <w:t>Утвержденная предельная стоимость капитального ремонта 1 кв. м общей площади помещений многоквартирного дома, руб./кв. м</w:t>
            </w:r>
          </w:p>
        </w:tc>
        <w:tc>
          <w:tcPr>
            <w:tcW w:w="405"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center"/>
              <w:rPr>
                <w:rFonts w:ascii="Times New Roman" w:eastAsia="Times New Roman" w:hAnsi="Times New Roman"/>
                <w:sz w:val="14"/>
                <w:szCs w:val="14"/>
                <w:lang w:eastAsia="ru-RU"/>
              </w:rPr>
            </w:pPr>
            <w:r w:rsidRPr="0080524F">
              <w:rPr>
                <w:rFonts w:ascii="Times New Roman" w:eastAsia="Times New Roman" w:hAnsi="Times New Roman"/>
                <w:sz w:val="14"/>
                <w:szCs w:val="14"/>
                <w:lang w:eastAsia="ru-RU"/>
              </w:rPr>
              <w:t> </w:t>
            </w:r>
          </w:p>
        </w:tc>
        <w:tc>
          <w:tcPr>
            <w:tcW w:w="406"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right"/>
              <w:rPr>
                <w:rFonts w:ascii="Times New Roman" w:eastAsia="Times New Roman" w:hAnsi="Times New Roman"/>
                <w:sz w:val="14"/>
                <w:szCs w:val="14"/>
                <w:lang w:eastAsia="ru-RU"/>
              </w:rPr>
            </w:pPr>
            <w:r w:rsidRPr="0080524F">
              <w:rPr>
                <w:rFonts w:ascii="Times New Roman" w:eastAsia="Times New Roman" w:hAnsi="Times New Roman"/>
                <w:sz w:val="14"/>
                <w:szCs w:val="14"/>
                <w:lang w:eastAsia="ru-RU"/>
              </w:rPr>
              <w:t>9 194,41</w:t>
            </w:r>
          </w:p>
        </w:tc>
        <w:tc>
          <w:tcPr>
            <w:tcW w:w="229"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center"/>
              <w:rPr>
                <w:rFonts w:ascii="Times New Roman" w:eastAsia="Times New Roman" w:hAnsi="Times New Roman"/>
                <w:sz w:val="14"/>
                <w:szCs w:val="14"/>
                <w:lang w:eastAsia="ru-RU"/>
              </w:rPr>
            </w:pPr>
            <w:r w:rsidRPr="0080524F">
              <w:rPr>
                <w:rFonts w:ascii="Times New Roman" w:eastAsia="Times New Roman" w:hAnsi="Times New Roman"/>
                <w:sz w:val="14"/>
                <w:szCs w:val="14"/>
                <w:lang w:eastAsia="ru-RU"/>
              </w:rPr>
              <w:t> </w:t>
            </w:r>
          </w:p>
        </w:tc>
        <w:tc>
          <w:tcPr>
            <w:tcW w:w="229"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center"/>
              <w:rPr>
                <w:rFonts w:ascii="Times New Roman" w:eastAsia="Times New Roman" w:hAnsi="Times New Roman"/>
                <w:sz w:val="14"/>
                <w:szCs w:val="14"/>
                <w:lang w:eastAsia="ru-RU"/>
              </w:rPr>
            </w:pPr>
            <w:r w:rsidRPr="0080524F">
              <w:rPr>
                <w:rFonts w:ascii="Times New Roman" w:eastAsia="Times New Roman" w:hAnsi="Times New Roman"/>
                <w:sz w:val="14"/>
                <w:szCs w:val="14"/>
                <w:lang w:eastAsia="ru-RU"/>
              </w:rPr>
              <w:t> </w:t>
            </w:r>
          </w:p>
        </w:tc>
        <w:tc>
          <w:tcPr>
            <w:tcW w:w="229"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center"/>
              <w:rPr>
                <w:rFonts w:ascii="Times New Roman" w:eastAsia="Times New Roman" w:hAnsi="Times New Roman"/>
                <w:sz w:val="14"/>
                <w:szCs w:val="14"/>
                <w:lang w:eastAsia="ru-RU"/>
              </w:rPr>
            </w:pPr>
            <w:r w:rsidRPr="0080524F">
              <w:rPr>
                <w:rFonts w:ascii="Times New Roman" w:eastAsia="Times New Roman" w:hAnsi="Times New Roman"/>
                <w:sz w:val="14"/>
                <w:szCs w:val="14"/>
                <w:lang w:eastAsia="ru-RU"/>
              </w:rPr>
              <w:t> </w:t>
            </w:r>
          </w:p>
        </w:tc>
        <w:tc>
          <w:tcPr>
            <w:tcW w:w="229"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center"/>
              <w:rPr>
                <w:rFonts w:ascii="Times New Roman" w:eastAsia="Times New Roman" w:hAnsi="Times New Roman"/>
                <w:sz w:val="14"/>
                <w:szCs w:val="14"/>
                <w:lang w:eastAsia="ru-RU"/>
              </w:rPr>
            </w:pPr>
            <w:r w:rsidRPr="0080524F">
              <w:rPr>
                <w:rFonts w:ascii="Times New Roman" w:eastAsia="Times New Roman" w:hAnsi="Times New Roman"/>
                <w:sz w:val="14"/>
                <w:szCs w:val="14"/>
                <w:lang w:eastAsia="ru-RU"/>
              </w:rPr>
              <w:t> </w:t>
            </w:r>
          </w:p>
        </w:tc>
        <w:tc>
          <w:tcPr>
            <w:tcW w:w="229"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center"/>
              <w:rPr>
                <w:rFonts w:ascii="Times New Roman" w:eastAsia="Times New Roman" w:hAnsi="Times New Roman"/>
                <w:sz w:val="14"/>
                <w:szCs w:val="14"/>
                <w:lang w:eastAsia="ru-RU"/>
              </w:rPr>
            </w:pPr>
            <w:r w:rsidRPr="0080524F">
              <w:rPr>
                <w:rFonts w:ascii="Times New Roman" w:eastAsia="Times New Roman" w:hAnsi="Times New Roman"/>
                <w:sz w:val="14"/>
                <w:szCs w:val="14"/>
                <w:lang w:eastAsia="ru-RU"/>
              </w:rPr>
              <w:t> </w:t>
            </w:r>
          </w:p>
        </w:tc>
        <w:tc>
          <w:tcPr>
            <w:tcW w:w="229"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center"/>
              <w:rPr>
                <w:rFonts w:ascii="Times New Roman" w:eastAsia="Times New Roman" w:hAnsi="Times New Roman"/>
                <w:sz w:val="14"/>
                <w:szCs w:val="14"/>
                <w:lang w:eastAsia="ru-RU"/>
              </w:rPr>
            </w:pPr>
            <w:r w:rsidRPr="0080524F">
              <w:rPr>
                <w:rFonts w:ascii="Times New Roman" w:eastAsia="Times New Roman" w:hAnsi="Times New Roman"/>
                <w:sz w:val="14"/>
                <w:szCs w:val="14"/>
                <w:lang w:eastAsia="ru-RU"/>
              </w:rPr>
              <w:t> </w:t>
            </w:r>
          </w:p>
        </w:tc>
        <w:tc>
          <w:tcPr>
            <w:tcW w:w="229"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center"/>
              <w:rPr>
                <w:rFonts w:ascii="Times New Roman" w:eastAsia="Times New Roman" w:hAnsi="Times New Roman"/>
                <w:sz w:val="14"/>
                <w:szCs w:val="14"/>
                <w:lang w:eastAsia="ru-RU"/>
              </w:rPr>
            </w:pPr>
            <w:r w:rsidRPr="0080524F">
              <w:rPr>
                <w:rFonts w:ascii="Times New Roman" w:eastAsia="Times New Roman" w:hAnsi="Times New Roman"/>
                <w:sz w:val="14"/>
                <w:szCs w:val="14"/>
                <w:lang w:eastAsia="ru-RU"/>
              </w:rPr>
              <w:t> </w:t>
            </w:r>
          </w:p>
        </w:tc>
        <w:tc>
          <w:tcPr>
            <w:tcW w:w="229"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center"/>
              <w:rPr>
                <w:rFonts w:ascii="Times New Roman" w:eastAsia="Times New Roman" w:hAnsi="Times New Roman"/>
                <w:sz w:val="14"/>
                <w:szCs w:val="14"/>
                <w:lang w:eastAsia="ru-RU"/>
              </w:rPr>
            </w:pPr>
            <w:r w:rsidRPr="0080524F">
              <w:rPr>
                <w:rFonts w:ascii="Times New Roman" w:eastAsia="Times New Roman" w:hAnsi="Times New Roman"/>
                <w:sz w:val="14"/>
                <w:szCs w:val="14"/>
                <w:lang w:eastAsia="ru-RU"/>
              </w:rPr>
              <w:t> </w:t>
            </w:r>
          </w:p>
        </w:tc>
        <w:tc>
          <w:tcPr>
            <w:tcW w:w="229"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center"/>
              <w:rPr>
                <w:rFonts w:ascii="Times New Roman" w:eastAsia="Times New Roman" w:hAnsi="Times New Roman"/>
                <w:sz w:val="14"/>
                <w:szCs w:val="14"/>
                <w:lang w:eastAsia="ru-RU"/>
              </w:rPr>
            </w:pPr>
            <w:r w:rsidRPr="0080524F">
              <w:rPr>
                <w:rFonts w:ascii="Times New Roman" w:eastAsia="Times New Roman" w:hAnsi="Times New Roman"/>
                <w:sz w:val="14"/>
                <w:szCs w:val="14"/>
                <w:lang w:eastAsia="ru-RU"/>
              </w:rPr>
              <w:t> </w:t>
            </w:r>
          </w:p>
        </w:tc>
      </w:tr>
      <w:tr w:rsidR="0080524F" w:rsidRPr="0080524F" w:rsidTr="0080524F">
        <w:trPr>
          <w:trHeight w:val="20"/>
        </w:trPr>
        <w:tc>
          <w:tcPr>
            <w:tcW w:w="229"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80524F" w:rsidRPr="0080524F" w:rsidRDefault="0080524F" w:rsidP="0080524F">
            <w:pPr>
              <w:spacing w:after="0" w:line="240" w:lineRule="auto"/>
              <w:jc w:val="center"/>
              <w:rPr>
                <w:rFonts w:ascii="Times New Roman" w:eastAsia="Times New Roman" w:hAnsi="Times New Roman"/>
                <w:sz w:val="14"/>
                <w:szCs w:val="14"/>
                <w:lang w:eastAsia="ru-RU"/>
              </w:rPr>
            </w:pPr>
            <w:r w:rsidRPr="0080524F">
              <w:rPr>
                <w:rFonts w:ascii="Times New Roman" w:eastAsia="Times New Roman" w:hAnsi="Times New Roman"/>
                <w:sz w:val="14"/>
                <w:szCs w:val="14"/>
                <w:lang w:eastAsia="ru-RU"/>
              </w:rPr>
              <w:t>1.3</w:t>
            </w:r>
          </w:p>
        </w:tc>
        <w:tc>
          <w:tcPr>
            <w:tcW w:w="229"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80524F" w:rsidRPr="0080524F" w:rsidRDefault="0080524F" w:rsidP="0080524F">
            <w:pPr>
              <w:spacing w:after="0" w:line="240" w:lineRule="auto"/>
              <w:jc w:val="center"/>
              <w:rPr>
                <w:rFonts w:ascii="Times New Roman" w:eastAsia="Times New Roman" w:hAnsi="Times New Roman"/>
                <w:sz w:val="14"/>
                <w:szCs w:val="14"/>
                <w:lang w:eastAsia="ru-RU"/>
              </w:rPr>
            </w:pPr>
            <w:r w:rsidRPr="0080524F">
              <w:rPr>
                <w:rFonts w:ascii="Times New Roman" w:eastAsia="Times New Roman" w:hAnsi="Times New Roman"/>
                <w:sz w:val="14"/>
                <w:szCs w:val="14"/>
                <w:lang w:eastAsia="ru-RU"/>
              </w:rPr>
              <w:t>Богучанский р-н, Богучанский с/с, с. Богучаны, ул. Октябрьская, д. 119</w:t>
            </w:r>
          </w:p>
        </w:tc>
        <w:tc>
          <w:tcPr>
            <w:tcW w:w="229"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80524F" w:rsidRPr="0080524F" w:rsidRDefault="0080524F" w:rsidP="0080524F">
            <w:pPr>
              <w:spacing w:after="0" w:line="240" w:lineRule="auto"/>
              <w:jc w:val="center"/>
              <w:rPr>
                <w:rFonts w:ascii="Times New Roman" w:eastAsia="Times New Roman" w:hAnsi="Times New Roman"/>
                <w:sz w:val="14"/>
                <w:szCs w:val="14"/>
                <w:lang w:eastAsia="ru-RU"/>
              </w:rPr>
            </w:pPr>
            <w:r w:rsidRPr="0080524F">
              <w:rPr>
                <w:rFonts w:ascii="Times New Roman" w:eastAsia="Times New Roman" w:hAnsi="Times New Roman"/>
                <w:sz w:val="14"/>
                <w:szCs w:val="14"/>
                <w:lang w:eastAsia="ru-RU"/>
              </w:rPr>
              <w:t>343,70</w:t>
            </w:r>
          </w:p>
        </w:tc>
        <w:tc>
          <w:tcPr>
            <w:tcW w:w="456"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80524F" w:rsidRPr="0080524F" w:rsidRDefault="0080524F" w:rsidP="0080524F">
            <w:pPr>
              <w:spacing w:after="0" w:line="240" w:lineRule="auto"/>
              <w:jc w:val="center"/>
              <w:rPr>
                <w:rFonts w:ascii="Times New Roman" w:eastAsia="Times New Roman" w:hAnsi="Times New Roman"/>
                <w:sz w:val="14"/>
                <w:szCs w:val="14"/>
                <w:lang w:eastAsia="ru-RU"/>
              </w:rPr>
            </w:pPr>
            <w:r w:rsidRPr="0080524F">
              <w:rPr>
                <w:rFonts w:ascii="Times New Roman" w:eastAsia="Times New Roman" w:hAnsi="Times New Roman"/>
                <w:sz w:val="14"/>
                <w:szCs w:val="14"/>
                <w:lang w:eastAsia="ru-RU"/>
              </w:rPr>
              <w:t>средства</w:t>
            </w:r>
            <w:r w:rsidRPr="0080524F">
              <w:rPr>
                <w:rFonts w:ascii="Times New Roman" w:eastAsia="Times New Roman" w:hAnsi="Times New Roman"/>
                <w:sz w:val="14"/>
                <w:szCs w:val="14"/>
                <w:lang w:eastAsia="ru-RU"/>
              </w:rPr>
              <w:br/>
              <w:t>собствен</w:t>
            </w:r>
            <w:r w:rsidRPr="0080524F">
              <w:rPr>
                <w:rFonts w:ascii="Times New Roman" w:eastAsia="Times New Roman" w:hAnsi="Times New Roman"/>
                <w:sz w:val="14"/>
                <w:szCs w:val="14"/>
                <w:lang w:eastAsia="ru-RU"/>
              </w:rPr>
              <w:br/>
              <w:t>ников</w:t>
            </w:r>
          </w:p>
        </w:tc>
        <w:tc>
          <w:tcPr>
            <w:tcW w:w="982"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center"/>
              <w:rPr>
                <w:rFonts w:ascii="Times New Roman" w:eastAsia="Times New Roman" w:hAnsi="Times New Roman"/>
                <w:sz w:val="14"/>
                <w:szCs w:val="14"/>
                <w:lang w:eastAsia="ru-RU"/>
              </w:rPr>
            </w:pPr>
            <w:r w:rsidRPr="0080524F">
              <w:rPr>
                <w:rFonts w:ascii="Times New Roman" w:eastAsia="Times New Roman" w:hAnsi="Times New Roman"/>
                <w:sz w:val="14"/>
                <w:szCs w:val="14"/>
                <w:lang w:eastAsia="ru-RU"/>
              </w:rPr>
              <w:t>минимальный размер взноса</w:t>
            </w:r>
          </w:p>
        </w:tc>
        <w:tc>
          <w:tcPr>
            <w:tcW w:w="405"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right"/>
              <w:rPr>
                <w:rFonts w:ascii="Times New Roman" w:eastAsia="Times New Roman" w:hAnsi="Times New Roman"/>
                <w:sz w:val="14"/>
                <w:szCs w:val="14"/>
                <w:lang w:eastAsia="ru-RU"/>
              </w:rPr>
            </w:pPr>
            <w:r w:rsidRPr="0080524F">
              <w:rPr>
                <w:rFonts w:ascii="Times New Roman" w:eastAsia="Times New Roman" w:hAnsi="Times New Roman"/>
                <w:sz w:val="14"/>
                <w:szCs w:val="14"/>
                <w:lang w:eastAsia="ru-RU"/>
              </w:rPr>
              <w:t>3 693 169,92</w:t>
            </w:r>
          </w:p>
        </w:tc>
        <w:tc>
          <w:tcPr>
            <w:tcW w:w="406"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right"/>
              <w:rPr>
                <w:rFonts w:ascii="Times New Roman" w:eastAsia="Times New Roman" w:hAnsi="Times New Roman"/>
                <w:sz w:val="14"/>
                <w:szCs w:val="14"/>
                <w:lang w:eastAsia="ru-RU"/>
              </w:rPr>
            </w:pPr>
            <w:r w:rsidRPr="0080524F">
              <w:rPr>
                <w:rFonts w:ascii="Times New Roman" w:eastAsia="Times New Roman" w:hAnsi="Times New Roman"/>
                <w:sz w:val="14"/>
                <w:szCs w:val="14"/>
                <w:lang w:eastAsia="ru-RU"/>
              </w:rPr>
              <w:t>3 693 169,92</w:t>
            </w:r>
          </w:p>
        </w:tc>
        <w:tc>
          <w:tcPr>
            <w:tcW w:w="229"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center"/>
              <w:rPr>
                <w:rFonts w:ascii="Times New Roman" w:eastAsia="Times New Roman" w:hAnsi="Times New Roman"/>
                <w:sz w:val="14"/>
                <w:szCs w:val="14"/>
                <w:lang w:eastAsia="ru-RU"/>
              </w:rPr>
            </w:pPr>
            <w:r w:rsidRPr="0080524F">
              <w:rPr>
                <w:rFonts w:ascii="Times New Roman" w:eastAsia="Times New Roman" w:hAnsi="Times New Roman"/>
                <w:sz w:val="14"/>
                <w:szCs w:val="14"/>
                <w:lang w:eastAsia="ru-RU"/>
              </w:rPr>
              <w:t> </w:t>
            </w:r>
          </w:p>
        </w:tc>
        <w:tc>
          <w:tcPr>
            <w:tcW w:w="229"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center"/>
              <w:rPr>
                <w:rFonts w:ascii="Times New Roman" w:eastAsia="Times New Roman" w:hAnsi="Times New Roman"/>
                <w:sz w:val="14"/>
                <w:szCs w:val="14"/>
                <w:lang w:eastAsia="ru-RU"/>
              </w:rPr>
            </w:pPr>
            <w:r w:rsidRPr="0080524F">
              <w:rPr>
                <w:rFonts w:ascii="Times New Roman" w:eastAsia="Times New Roman" w:hAnsi="Times New Roman"/>
                <w:sz w:val="14"/>
                <w:szCs w:val="14"/>
                <w:lang w:eastAsia="ru-RU"/>
              </w:rPr>
              <w:t> </w:t>
            </w:r>
          </w:p>
        </w:tc>
        <w:tc>
          <w:tcPr>
            <w:tcW w:w="229"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center"/>
              <w:rPr>
                <w:rFonts w:ascii="Times New Roman" w:eastAsia="Times New Roman" w:hAnsi="Times New Roman"/>
                <w:sz w:val="14"/>
                <w:szCs w:val="14"/>
                <w:lang w:eastAsia="ru-RU"/>
              </w:rPr>
            </w:pPr>
            <w:r w:rsidRPr="0080524F">
              <w:rPr>
                <w:rFonts w:ascii="Times New Roman" w:eastAsia="Times New Roman" w:hAnsi="Times New Roman"/>
                <w:sz w:val="14"/>
                <w:szCs w:val="14"/>
                <w:lang w:eastAsia="ru-RU"/>
              </w:rPr>
              <w:t> </w:t>
            </w:r>
          </w:p>
        </w:tc>
        <w:tc>
          <w:tcPr>
            <w:tcW w:w="229"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center"/>
              <w:rPr>
                <w:rFonts w:ascii="Times New Roman" w:eastAsia="Times New Roman" w:hAnsi="Times New Roman"/>
                <w:sz w:val="14"/>
                <w:szCs w:val="14"/>
                <w:lang w:eastAsia="ru-RU"/>
              </w:rPr>
            </w:pPr>
            <w:r w:rsidRPr="0080524F">
              <w:rPr>
                <w:rFonts w:ascii="Times New Roman" w:eastAsia="Times New Roman" w:hAnsi="Times New Roman"/>
                <w:sz w:val="14"/>
                <w:szCs w:val="14"/>
                <w:lang w:eastAsia="ru-RU"/>
              </w:rPr>
              <w:t> </w:t>
            </w:r>
          </w:p>
        </w:tc>
        <w:tc>
          <w:tcPr>
            <w:tcW w:w="229"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center"/>
              <w:rPr>
                <w:rFonts w:ascii="Times New Roman" w:eastAsia="Times New Roman" w:hAnsi="Times New Roman"/>
                <w:sz w:val="14"/>
                <w:szCs w:val="14"/>
                <w:lang w:eastAsia="ru-RU"/>
              </w:rPr>
            </w:pPr>
            <w:r w:rsidRPr="0080524F">
              <w:rPr>
                <w:rFonts w:ascii="Times New Roman" w:eastAsia="Times New Roman" w:hAnsi="Times New Roman"/>
                <w:sz w:val="14"/>
                <w:szCs w:val="14"/>
                <w:lang w:eastAsia="ru-RU"/>
              </w:rPr>
              <w:t> </w:t>
            </w:r>
          </w:p>
        </w:tc>
        <w:tc>
          <w:tcPr>
            <w:tcW w:w="229"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center"/>
              <w:rPr>
                <w:rFonts w:ascii="Times New Roman" w:eastAsia="Times New Roman" w:hAnsi="Times New Roman"/>
                <w:sz w:val="14"/>
                <w:szCs w:val="14"/>
                <w:lang w:eastAsia="ru-RU"/>
              </w:rPr>
            </w:pPr>
            <w:r w:rsidRPr="0080524F">
              <w:rPr>
                <w:rFonts w:ascii="Times New Roman" w:eastAsia="Times New Roman" w:hAnsi="Times New Roman"/>
                <w:sz w:val="14"/>
                <w:szCs w:val="14"/>
                <w:lang w:eastAsia="ru-RU"/>
              </w:rPr>
              <w:t> </w:t>
            </w:r>
          </w:p>
        </w:tc>
        <w:tc>
          <w:tcPr>
            <w:tcW w:w="229"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center"/>
              <w:rPr>
                <w:rFonts w:ascii="Times New Roman" w:eastAsia="Times New Roman" w:hAnsi="Times New Roman"/>
                <w:sz w:val="14"/>
                <w:szCs w:val="14"/>
                <w:lang w:eastAsia="ru-RU"/>
              </w:rPr>
            </w:pPr>
            <w:r w:rsidRPr="0080524F">
              <w:rPr>
                <w:rFonts w:ascii="Times New Roman" w:eastAsia="Times New Roman" w:hAnsi="Times New Roman"/>
                <w:sz w:val="14"/>
                <w:szCs w:val="14"/>
                <w:lang w:eastAsia="ru-RU"/>
              </w:rPr>
              <w:t> </w:t>
            </w:r>
          </w:p>
        </w:tc>
        <w:tc>
          <w:tcPr>
            <w:tcW w:w="229"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center"/>
              <w:rPr>
                <w:rFonts w:ascii="Times New Roman" w:eastAsia="Times New Roman" w:hAnsi="Times New Roman"/>
                <w:sz w:val="14"/>
                <w:szCs w:val="14"/>
                <w:lang w:eastAsia="ru-RU"/>
              </w:rPr>
            </w:pPr>
            <w:r w:rsidRPr="0080524F">
              <w:rPr>
                <w:rFonts w:ascii="Times New Roman" w:eastAsia="Times New Roman" w:hAnsi="Times New Roman"/>
                <w:sz w:val="14"/>
                <w:szCs w:val="14"/>
                <w:lang w:eastAsia="ru-RU"/>
              </w:rPr>
              <w:t> </w:t>
            </w:r>
          </w:p>
        </w:tc>
        <w:tc>
          <w:tcPr>
            <w:tcW w:w="229"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center"/>
              <w:rPr>
                <w:rFonts w:ascii="Times New Roman" w:eastAsia="Times New Roman" w:hAnsi="Times New Roman"/>
                <w:sz w:val="14"/>
                <w:szCs w:val="14"/>
                <w:lang w:eastAsia="ru-RU"/>
              </w:rPr>
            </w:pPr>
            <w:r w:rsidRPr="0080524F">
              <w:rPr>
                <w:rFonts w:ascii="Times New Roman" w:eastAsia="Times New Roman" w:hAnsi="Times New Roman"/>
                <w:sz w:val="14"/>
                <w:szCs w:val="14"/>
                <w:lang w:eastAsia="ru-RU"/>
              </w:rPr>
              <w:t> </w:t>
            </w:r>
          </w:p>
        </w:tc>
      </w:tr>
      <w:tr w:rsidR="0080524F" w:rsidRPr="0080524F" w:rsidTr="0080524F">
        <w:trPr>
          <w:trHeight w:val="20"/>
        </w:trPr>
        <w:tc>
          <w:tcPr>
            <w:tcW w:w="229" w:type="pct"/>
            <w:vMerge/>
            <w:tcBorders>
              <w:top w:val="nil"/>
              <w:left w:val="single" w:sz="4" w:space="0" w:color="auto"/>
              <w:bottom w:val="single" w:sz="4" w:space="0" w:color="auto"/>
              <w:right w:val="single" w:sz="4" w:space="0" w:color="auto"/>
            </w:tcBorders>
            <w:vAlign w:val="center"/>
            <w:hideMark/>
          </w:tcPr>
          <w:p w:rsidR="0080524F" w:rsidRPr="0080524F" w:rsidRDefault="0080524F" w:rsidP="0080524F">
            <w:pPr>
              <w:spacing w:after="0" w:line="240" w:lineRule="auto"/>
              <w:rPr>
                <w:rFonts w:ascii="Times New Roman" w:eastAsia="Times New Roman" w:hAnsi="Times New Roman"/>
                <w:sz w:val="14"/>
                <w:szCs w:val="14"/>
                <w:lang w:eastAsia="ru-RU"/>
              </w:rPr>
            </w:pPr>
          </w:p>
        </w:tc>
        <w:tc>
          <w:tcPr>
            <w:tcW w:w="229" w:type="pct"/>
            <w:vMerge/>
            <w:tcBorders>
              <w:top w:val="nil"/>
              <w:left w:val="single" w:sz="4" w:space="0" w:color="auto"/>
              <w:bottom w:val="single" w:sz="4" w:space="0" w:color="auto"/>
              <w:right w:val="single" w:sz="4" w:space="0" w:color="auto"/>
            </w:tcBorders>
            <w:vAlign w:val="center"/>
            <w:hideMark/>
          </w:tcPr>
          <w:p w:rsidR="0080524F" w:rsidRPr="0080524F" w:rsidRDefault="0080524F" w:rsidP="0080524F">
            <w:pPr>
              <w:spacing w:after="0" w:line="240" w:lineRule="auto"/>
              <w:rPr>
                <w:rFonts w:ascii="Times New Roman" w:eastAsia="Times New Roman" w:hAnsi="Times New Roman"/>
                <w:sz w:val="14"/>
                <w:szCs w:val="14"/>
                <w:lang w:eastAsia="ru-RU"/>
              </w:rPr>
            </w:pPr>
          </w:p>
        </w:tc>
        <w:tc>
          <w:tcPr>
            <w:tcW w:w="229" w:type="pct"/>
            <w:vMerge/>
            <w:tcBorders>
              <w:top w:val="nil"/>
              <w:left w:val="single" w:sz="4" w:space="0" w:color="auto"/>
              <w:bottom w:val="single" w:sz="4" w:space="0" w:color="auto"/>
              <w:right w:val="single" w:sz="4" w:space="0" w:color="auto"/>
            </w:tcBorders>
            <w:vAlign w:val="center"/>
            <w:hideMark/>
          </w:tcPr>
          <w:p w:rsidR="0080524F" w:rsidRPr="0080524F" w:rsidRDefault="0080524F" w:rsidP="0080524F">
            <w:pPr>
              <w:spacing w:after="0" w:line="240" w:lineRule="auto"/>
              <w:rPr>
                <w:rFonts w:ascii="Times New Roman" w:eastAsia="Times New Roman" w:hAnsi="Times New Roman"/>
                <w:sz w:val="14"/>
                <w:szCs w:val="14"/>
                <w:lang w:eastAsia="ru-RU"/>
              </w:rPr>
            </w:pPr>
          </w:p>
        </w:tc>
        <w:tc>
          <w:tcPr>
            <w:tcW w:w="456" w:type="pct"/>
            <w:vMerge/>
            <w:tcBorders>
              <w:top w:val="nil"/>
              <w:left w:val="single" w:sz="4" w:space="0" w:color="auto"/>
              <w:bottom w:val="single" w:sz="4" w:space="0" w:color="auto"/>
              <w:right w:val="single" w:sz="4" w:space="0" w:color="auto"/>
            </w:tcBorders>
            <w:vAlign w:val="center"/>
            <w:hideMark/>
          </w:tcPr>
          <w:p w:rsidR="0080524F" w:rsidRPr="0080524F" w:rsidRDefault="0080524F" w:rsidP="0080524F">
            <w:pPr>
              <w:spacing w:after="0" w:line="240" w:lineRule="auto"/>
              <w:rPr>
                <w:rFonts w:ascii="Times New Roman" w:eastAsia="Times New Roman" w:hAnsi="Times New Roman"/>
                <w:sz w:val="14"/>
                <w:szCs w:val="14"/>
                <w:lang w:eastAsia="ru-RU"/>
              </w:rPr>
            </w:pPr>
          </w:p>
        </w:tc>
        <w:tc>
          <w:tcPr>
            <w:tcW w:w="982"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center"/>
              <w:rPr>
                <w:rFonts w:ascii="Times New Roman" w:eastAsia="Times New Roman" w:hAnsi="Times New Roman"/>
                <w:sz w:val="14"/>
                <w:szCs w:val="14"/>
                <w:lang w:eastAsia="ru-RU"/>
              </w:rPr>
            </w:pPr>
            <w:r w:rsidRPr="0080524F">
              <w:rPr>
                <w:rFonts w:ascii="Times New Roman" w:eastAsia="Times New Roman" w:hAnsi="Times New Roman"/>
                <w:sz w:val="14"/>
                <w:szCs w:val="14"/>
                <w:lang w:eastAsia="ru-RU"/>
              </w:rPr>
              <w:t>взнос, превышающий минимальный размер</w:t>
            </w:r>
          </w:p>
        </w:tc>
        <w:tc>
          <w:tcPr>
            <w:tcW w:w="405"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center"/>
              <w:rPr>
                <w:rFonts w:ascii="Times New Roman" w:eastAsia="Times New Roman" w:hAnsi="Times New Roman"/>
                <w:sz w:val="14"/>
                <w:szCs w:val="14"/>
                <w:lang w:eastAsia="ru-RU"/>
              </w:rPr>
            </w:pPr>
            <w:r w:rsidRPr="0080524F">
              <w:rPr>
                <w:rFonts w:ascii="Times New Roman" w:eastAsia="Times New Roman" w:hAnsi="Times New Roman"/>
                <w:sz w:val="14"/>
                <w:szCs w:val="14"/>
                <w:lang w:eastAsia="ru-RU"/>
              </w:rPr>
              <w:t> </w:t>
            </w:r>
          </w:p>
        </w:tc>
        <w:tc>
          <w:tcPr>
            <w:tcW w:w="406"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center"/>
              <w:rPr>
                <w:rFonts w:ascii="Times New Roman" w:eastAsia="Times New Roman" w:hAnsi="Times New Roman"/>
                <w:sz w:val="14"/>
                <w:szCs w:val="14"/>
                <w:lang w:eastAsia="ru-RU"/>
              </w:rPr>
            </w:pPr>
            <w:r w:rsidRPr="0080524F">
              <w:rPr>
                <w:rFonts w:ascii="Times New Roman" w:eastAsia="Times New Roman" w:hAnsi="Times New Roman"/>
                <w:sz w:val="14"/>
                <w:szCs w:val="14"/>
                <w:lang w:eastAsia="ru-RU"/>
              </w:rPr>
              <w:t> </w:t>
            </w:r>
          </w:p>
        </w:tc>
        <w:tc>
          <w:tcPr>
            <w:tcW w:w="229"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center"/>
              <w:rPr>
                <w:rFonts w:ascii="Times New Roman" w:eastAsia="Times New Roman" w:hAnsi="Times New Roman"/>
                <w:sz w:val="14"/>
                <w:szCs w:val="14"/>
                <w:lang w:eastAsia="ru-RU"/>
              </w:rPr>
            </w:pPr>
            <w:r w:rsidRPr="0080524F">
              <w:rPr>
                <w:rFonts w:ascii="Times New Roman" w:eastAsia="Times New Roman" w:hAnsi="Times New Roman"/>
                <w:sz w:val="14"/>
                <w:szCs w:val="14"/>
                <w:lang w:eastAsia="ru-RU"/>
              </w:rPr>
              <w:t> </w:t>
            </w:r>
          </w:p>
        </w:tc>
        <w:tc>
          <w:tcPr>
            <w:tcW w:w="229"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center"/>
              <w:rPr>
                <w:rFonts w:ascii="Times New Roman" w:eastAsia="Times New Roman" w:hAnsi="Times New Roman"/>
                <w:sz w:val="14"/>
                <w:szCs w:val="14"/>
                <w:lang w:eastAsia="ru-RU"/>
              </w:rPr>
            </w:pPr>
            <w:r w:rsidRPr="0080524F">
              <w:rPr>
                <w:rFonts w:ascii="Times New Roman" w:eastAsia="Times New Roman" w:hAnsi="Times New Roman"/>
                <w:sz w:val="14"/>
                <w:szCs w:val="14"/>
                <w:lang w:eastAsia="ru-RU"/>
              </w:rPr>
              <w:t> </w:t>
            </w:r>
          </w:p>
        </w:tc>
        <w:tc>
          <w:tcPr>
            <w:tcW w:w="229"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center"/>
              <w:rPr>
                <w:rFonts w:ascii="Times New Roman" w:eastAsia="Times New Roman" w:hAnsi="Times New Roman"/>
                <w:sz w:val="14"/>
                <w:szCs w:val="14"/>
                <w:lang w:eastAsia="ru-RU"/>
              </w:rPr>
            </w:pPr>
            <w:r w:rsidRPr="0080524F">
              <w:rPr>
                <w:rFonts w:ascii="Times New Roman" w:eastAsia="Times New Roman" w:hAnsi="Times New Roman"/>
                <w:sz w:val="14"/>
                <w:szCs w:val="14"/>
                <w:lang w:eastAsia="ru-RU"/>
              </w:rPr>
              <w:t> </w:t>
            </w:r>
          </w:p>
        </w:tc>
        <w:tc>
          <w:tcPr>
            <w:tcW w:w="229"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center"/>
              <w:rPr>
                <w:rFonts w:ascii="Times New Roman" w:eastAsia="Times New Roman" w:hAnsi="Times New Roman"/>
                <w:sz w:val="14"/>
                <w:szCs w:val="14"/>
                <w:lang w:eastAsia="ru-RU"/>
              </w:rPr>
            </w:pPr>
            <w:r w:rsidRPr="0080524F">
              <w:rPr>
                <w:rFonts w:ascii="Times New Roman" w:eastAsia="Times New Roman" w:hAnsi="Times New Roman"/>
                <w:sz w:val="14"/>
                <w:szCs w:val="14"/>
                <w:lang w:eastAsia="ru-RU"/>
              </w:rPr>
              <w:t> </w:t>
            </w:r>
          </w:p>
        </w:tc>
        <w:tc>
          <w:tcPr>
            <w:tcW w:w="229"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center"/>
              <w:rPr>
                <w:rFonts w:ascii="Times New Roman" w:eastAsia="Times New Roman" w:hAnsi="Times New Roman"/>
                <w:sz w:val="14"/>
                <w:szCs w:val="14"/>
                <w:lang w:eastAsia="ru-RU"/>
              </w:rPr>
            </w:pPr>
            <w:r w:rsidRPr="0080524F">
              <w:rPr>
                <w:rFonts w:ascii="Times New Roman" w:eastAsia="Times New Roman" w:hAnsi="Times New Roman"/>
                <w:sz w:val="14"/>
                <w:szCs w:val="14"/>
                <w:lang w:eastAsia="ru-RU"/>
              </w:rPr>
              <w:t> </w:t>
            </w:r>
          </w:p>
        </w:tc>
        <w:tc>
          <w:tcPr>
            <w:tcW w:w="229"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center"/>
              <w:rPr>
                <w:rFonts w:ascii="Times New Roman" w:eastAsia="Times New Roman" w:hAnsi="Times New Roman"/>
                <w:sz w:val="14"/>
                <w:szCs w:val="14"/>
                <w:lang w:eastAsia="ru-RU"/>
              </w:rPr>
            </w:pPr>
            <w:r w:rsidRPr="0080524F">
              <w:rPr>
                <w:rFonts w:ascii="Times New Roman" w:eastAsia="Times New Roman" w:hAnsi="Times New Roman"/>
                <w:sz w:val="14"/>
                <w:szCs w:val="14"/>
                <w:lang w:eastAsia="ru-RU"/>
              </w:rPr>
              <w:t> </w:t>
            </w:r>
          </w:p>
        </w:tc>
        <w:tc>
          <w:tcPr>
            <w:tcW w:w="229"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center"/>
              <w:rPr>
                <w:rFonts w:ascii="Times New Roman" w:eastAsia="Times New Roman" w:hAnsi="Times New Roman"/>
                <w:sz w:val="14"/>
                <w:szCs w:val="14"/>
                <w:lang w:eastAsia="ru-RU"/>
              </w:rPr>
            </w:pPr>
            <w:r w:rsidRPr="0080524F">
              <w:rPr>
                <w:rFonts w:ascii="Times New Roman" w:eastAsia="Times New Roman" w:hAnsi="Times New Roman"/>
                <w:sz w:val="14"/>
                <w:szCs w:val="14"/>
                <w:lang w:eastAsia="ru-RU"/>
              </w:rPr>
              <w:t> </w:t>
            </w:r>
          </w:p>
        </w:tc>
        <w:tc>
          <w:tcPr>
            <w:tcW w:w="229"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center"/>
              <w:rPr>
                <w:rFonts w:ascii="Times New Roman" w:eastAsia="Times New Roman" w:hAnsi="Times New Roman"/>
                <w:sz w:val="14"/>
                <w:szCs w:val="14"/>
                <w:lang w:eastAsia="ru-RU"/>
              </w:rPr>
            </w:pPr>
            <w:r w:rsidRPr="0080524F">
              <w:rPr>
                <w:rFonts w:ascii="Times New Roman" w:eastAsia="Times New Roman" w:hAnsi="Times New Roman"/>
                <w:sz w:val="14"/>
                <w:szCs w:val="14"/>
                <w:lang w:eastAsia="ru-RU"/>
              </w:rPr>
              <w:t> </w:t>
            </w:r>
          </w:p>
        </w:tc>
        <w:tc>
          <w:tcPr>
            <w:tcW w:w="229"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center"/>
              <w:rPr>
                <w:rFonts w:ascii="Times New Roman" w:eastAsia="Times New Roman" w:hAnsi="Times New Roman"/>
                <w:sz w:val="14"/>
                <w:szCs w:val="14"/>
                <w:lang w:eastAsia="ru-RU"/>
              </w:rPr>
            </w:pPr>
            <w:r w:rsidRPr="0080524F">
              <w:rPr>
                <w:rFonts w:ascii="Times New Roman" w:eastAsia="Times New Roman" w:hAnsi="Times New Roman"/>
                <w:sz w:val="14"/>
                <w:szCs w:val="14"/>
                <w:lang w:eastAsia="ru-RU"/>
              </w:rPr>
              <w:t> </w:t>
            </w:r>
          </w:p>
        </w:tc>
      </w:tr>
      <w:tr w:rsidR="0080524F" w:rsidRPr="0080524F" w:rsidTr="0080524F">
        <w:trPr>
          <w:trHeight w:val="20"/>
        </w:trPr>
        <w:tc>
          <w:tcPr>
            <w:tcW w:w="229" w:type="pct"/>
            <w:vMerge/>
            <w:tcBorders>
              <w:top w:val="nil"/>
              <w:left w:val="single" w:sz="4" w:space="0" w:color="auto"/>
              <w:bottom w:val="single" w:sz="4" w:space="0" w:color="auto"/>
              <w:right w:val="single" w:sz="4" w:space="0" w:color="auto"/>
            </w:tcBorders>
            <w:vAlign w:val="center"/>
            <w:hideMark/>
          </w:tcPr>
          <w:p w:rsidR="0080524F" w:rsidRPr="0080524F" w:rsidRDefault="0080524F" w:rsidP="0080524F">
            <w:pPr>
              <w:spacing w:after="0" w:line="240" w:lineRule="auto"/>
              <w:rPr>
                <w:rFonts w:ascii="Times New Roman" w:eastAsia="Times New Roman" w:hAnsi="Times New Roman"/>
                <w:sz w:val="14"/>
                <w:szCs w:val="14"/>
                <w:lang w:eastAsia="ru-RU"/>
              </w:rPr>
            </w:pPr>
          </w:p>
        </w:tc>
        <w:tc>
          <w:tcPr>
            <w:tcW w:w="229" w:type="pct"/>
            <w:vMerge/>
            <w:tcBorders>
              <w:top w:val="nil"/>
              <w:left w:val="single" w:sz="4" w:space="0" w:color="auto"/>
              <w:bottom w:val="single" w:sz="4" w:space="0" w:color="auto"/>
              <w:right w:val="single" w:sz="4" w:space="0" w:color="auto"/>
            </w:tcBorders>
            <w:vAlign w:val="center"/>
            <w:hideMark/>
          </w:tcPr>
          <w:p w:rsidR="0080524F" w:rsidRPr="0080524F" w:rsidRDefault="0080524F" w:rsidP="0080524F">
            <w:pPr>
              <w:spacing w:after="0" w:line="240" w:lineRule="auto"/>
              <w:rPr>
                <w:rFonts w:ascii="Times New Roman" w:eastAsia="Times New Roman" w:hAnsi="Times New Roman"/>
                <w:sz w:val="14"/>
                <w:szCs w:val="14"/>
                <w:lang w:eastAsia="ru-RU"/>
              </w:rPr>
            </w:pPr>
          </w:p>
        </w:tc>
        <w:tc>
          <w:tcPr>
            <w:tcW w:w="229" w:type="pct"/>
            <w:vMerge/>
            <w:tcBorders>
              <w:top w:val="nil"/>
              <w:left w:val="single" w:sz="4" w:space="0" w:color="auto"/>
              <w:bottom w:val="single" w:sz="4" w:space="0" w:color="auto"/>
              <w:right w:val="single" w:sz="4" w:space="0" w:color="auto"/>
            </w:tcBorders>
            <w:vAlign w:val="center"/>
            <w:hideMark/>
          </w:tcPr>
          <w:p w:rsidR="0080524F" w:rsidRPr="0080524F" w:rsidRDefault="0080524F" w:rsidP="0080524F">
            <w:pPr>
              <w:spacing w:after="0" w:line="240" w:lineRule="auto"/>
              <w:rPr>
                <w:rFonts w:ascii="Times New Roman" w:eastAsia="Times New Roman" w:hAnsi="Times New Roman"/>
                <w:sz w:val="14"/>
                <w:szCs w:val="14"/>
                <w:lang w:eastAsia="ru-RU"/>
              </w:rPr>
            </w:pPr>
          </w:p>
        </w:tc>
        <w:tc>
          <w:tcPr>
            <w:tcW w:w="456"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80524F" w:rsidRPr="0080524F" w:rsidRDefault="0080524F" w:rsidP="0080524F">
            <w:pPr>
              <w:spacing w:after="0" w:line="240" w:lineRule="auto"/>
              <w:jc w:val="center"/>
              <w:rPr>
                <w:rFonts w:ascii="Times New Roman" w:eastAsia="Times New Roman" w:hAnsi="Times New Roman"/>
                <w:sz w:val="14"/>
                <w:szCs w:val="14"/>
                <w:lang w:eastAsia="ru-RU"/>
              </w:rPr>
            </w:pPr>
            <w:r w:rsidRPr="0080524F">
              <w:rPr>
                <w:rFonts w:ascii="Times New Roman" w:eastAsia="Times New Roman" w:hAnsi="Times New Roman"/>
                <w:sz w:val="14"/>
                <w:szCs w:val="14"/>
                <w:lang w:eastAsia="ru-RU"/>
              </w:rPr>
              <w:t>меры финансовой</w:t>
            </w:r>
            <w:r w:rsidRPr="0080524F">
              <w:rPr>
                <w:rFonts w:ascii="Times New Roman" w:eastAsia="Times New Roman" w:hAnsi="Times New Roman"/>
                <w:sz w:val="14"/>
                <w:szCs w:val="14"/>
                <w:lang w:eastAsia="ru-RU"/>
              </w:rPr>
              <w:br/>
              <w:t>поддержки</w:t>
            </w:r>
          </w:p>
        </w:tc>
        <w:tc>
          <w:tcPr>
            <w:tcW w:w="982"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center"/>
              <w:rPr>
                <w:rFonts w:ascii="Times New Roman" w:eastAsia="Times New Roman" w:hAnsi="Times New Roman"/>
                <w:sz w:val="14"/>
                <w:szCs w:val="14"/>
                <w:lang w:eastAsia="ru-RU"/>
              </w:rPr>
            </w:pPr>
            <w:r w:rsidRPr="0080524F">
              <w:rPr>
                <w:rFonts w:ascii="Times New Roman" w:eastAsia="Times New Roman" w:hAnsi="Times New Roman"/>
                <w:sz w:val="14"/>
                <w:szCs w:val="14"/>
                <w:lang w:eastAsia="ru-RU"/>
              </w:rPr>
              <w:t>государственной корпорации – Фонда содействия реформированию жилищно-коммунального хозяйства</w:t>
            </w:r>
          </w:p>
        </w:tc>
        <w:tc>
          <w:tcPr>
            <w:tcW w:w="405"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right"/>
              <w:rPr>
                <w:rFonts w:ascii="Times New Roman" w:eastAsia="Times New Roman" w:hAnsi="Times New Roman"/>
                <w:sz w:val="14"/>
                <w:szCs w:val="14"/>
                <w:lang w:eastAsia="ru-RU"/>
              </w:rPr>
            </w:pPr>
            <w:r w:rsidRPr="0080524F">
              <w:rPr>
                <w:rFonts w:ascii="Times New Roman" w:eastAsia="Times New Roman" w:hAnsi="Times New Roman"/>
                <w:sz w:val="14"/>
                <w:szCs w:val="14"/>
                <w:lang w:eastAsia="ru-RU"/>
              </w:rPr>
              <w:t>0,00</w:t>
            </w:r>
          </w:p>
        </w:tc>
        <w:tc>
          <w:tcPr>
            <w:tcW w:w="406"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right"/>
              <w:rPr>
                <w:rFonts w:ascii="Times New Roman" w:eastAsia="Times New Roman" w:hAnsi="Times New Roman"/>
                <w:sz w:val="14"/>
                <w:szCs w:val="14"/>
                <w:lang w:eastAsia="ru-RU"/>
              </w:rPr>
            </w:pPr>
            <w:r w:rsidRPr="0080524F">
              <w:rPr>
                <w:rFonts w:ascii="Times New Roman" w:eastAsia="Times New Roman" w:hAnsi="Times New Roman"/>
                <w:sz w:val="14"/>
                <w:szCs w:val="14"/>
                <w:lang w:eastAsia="ru-RU"/>
              </w:rPr>
              <w:t>0,00</w:t>
            </w:r>
          </w:p>
        </w:tc>
        <w:tc>
          <w:tcPr>
            <w:tcW w:w="229"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center"/>
              <w:rPr>
                <w:rFonts w:ascii="Times New Roman" w:eastAsia="Times New Roman" w:hAnsi="Times New Roman"/>
                <w:sz w:val="14"/>
                <w:szCs w:val="14"/>
                <w:lang w:eastAsia="ru-RU"/>
              </w:rPr>
            </w:pPr>
            <w:r w:rsidRPr="0080524F">
              <w:rPr>
                <w:rFonts w:ascii="Times New Roman" w:eastAsia="Times New Roman" w:hAnsi="Times New Roman"/>
                <w:sz w:val="14"/>
                <w:szCs w:val="14"/>
                <w:lang w:eastAsia="ru-RU"/>
              </w:rPr>
              <w:t> </w:t>
            </w:r>
          </w:p>
        </w:tc>
        <w:tc>
          <w:tcPr>
            <w:tcW w:w="229"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center"/>
              <w:rPr>
                <w:rFonts w:ascii="Times New Roman" w:eastAsia="Times New Roman" w:hAnsi="Times New Roman"/>
                <w:sz w:val="14"/>
                <w:szCs w:val="14"/>
                <w:lang w:eastAsia="ru-RU"/>
              </w:rPr>
            </w:pPr>
            <w:r w:rsidRPr="0080524F">
              <w:rPr>
                <w:rFonts w:ascii="Times New Roman" w:eastAsia="Times New Roman" w:hAnsi="Times New Roman"/>
                <w:sz w:val="14"/>
                <w:szCs w:val="14"/>
                <w:lang w:eastAsia="ru-RU"/>
              </w:rPr>
              <w:t> </w:t>
            </w:r>
          </w:p>
        </w:tc>
        <w:tc>
          <w:tcPr>
            <w:tcW w:w="229"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center"/>
              <w:rPr>
                <w:rFonts w:ascii="Times New Roman" w:eastAsia="Times New Roman" w:hAnsi="Times New Roman"/>
                <w:sz w:val="14"/>
                <w:szCs w:val="14"/>
                <w:lang w:eastAsia="ru-RU"/>
              </w:rPr>
            </w:pPr>
            <w:r w:rsidRPr="0080524F">
              <w:rPr>
                <w:rFonts w:ascii="Times New Roman" w:eastAsia="Times New Roman" w:hAnsi="Times New Roman"/>
                <w:sz w:val="14"/>
                <w:szCs w:val="14"/>
                <w:lang w:eastAsia="ru-RU"/>
              </w:rPr>
              <w:t> </w:t>
            </w:r>
          </w:p>
        </w:tc>
        <w:tc>
          <w:tcPr>
            <w:tcW w:w="229"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center"/>
              <w:rPr>
                <w:rFonts w:ascii="Times New Roman" w:eastAsia="Times New Roman" w:hAnsi="Times New Roman"/>
                <w:sz w:val="14"/>
                <w:szCs w:val="14"/>
                <w:lang w:eastAsia="ru-RU"/>
              </w:rPr>
            </w:pPr>
            <w:r w:rsidRPr="0080524F">
              <w:rPr>
                <w:rFonts w:ascii="Times New Roman" w:eastAsia="Times New Roman" w:hAnsi="Times New Roman"/>
                <w:sz w:val="14"/>
                <w:szCs w:val="14"/>
                <w:lang w:eastAsia="ru-RU"/>
              </w:rPr>
              <w:t> </w:t>
            </w:r>
          </w:p>
        </w:tc>
        <w:tc>
          <w:tcPr>
            <w:tcW w:w="229"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center"/>
              <w:rPr>
                <w:rFonts w:ascii="Times New Roman" w:eastAsia="Times New Roman" w:hAnsi="Times New Roman"/>
                <w:sz w:val="14"/>
                <w:szCs w:val="14"/>
                <w:lang w:eastAsia="ru-RU"/>
              </w:rPr>
            </w:pPr>
            <w:r w:rsidRPr="0080524F">
              <w:rPr>
                <w:rFonts w:ascii="Times New Roman" w:eastAsia="Times New Roman" w:hAnsi="Times New Roman"/>
                <w:sz w:val="14"/>
                <w:szCs w:val="14"/>
                <w:lang w:eastAsia="ru-RU"/>
              </w:rPr>
              <w:t> </w:t>
            </w:r>
          </w:p>
        </w:tc>
        <w:tc>
          <w:tcPr>
            <w:tcW w:w="229"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center"/>
              <w:rPr>
                <w:rFonts w:ascii="Times New Roman" w:eastAsia="Times New Roman" w:hAnsi="Times New Roman"/>
                <w:sz w:val="14"/>
                <w:szCs w:val="14"/>
                <w:lang w:eastAsia="ru-RU"/>
              </w:rPr>
            </w:pPr>
            <w:r w:rsidRPr="0080524F">
              <w:rPr>
                <w:rFonts w:ascii="Times New Roman" w:eastAsia="Times New Roman" w:hAnsi="Times New Roman"/>
                <w:sz w:val="14"/>
                <w:szCs w:val="14"/>
                <w:lang w:eastAsia="ru-RU"/>
              </w:rPr>
              <w:t> </w:t>
            </w:r>
          </w:p>
        </w:tc>
        <w:tc>
          <w:tcPr>
            <w:tcW w:w="229"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center"/>
              <w:rPr>
                <w:rFonts w:ascii="Times New Roman" w:eastAsia="Times New Roman" w:hAnsi="Times New Roman"/>
                <w:sz w:val="14"/>
                <w:szCs w:val="14"/>
                <w:lang w:eastAsia="ru-RU"/>
              </w:rPr>
            </w:pPr>
            <w:r w:rsidRPr="0080524F">
              <w:rPr>
                <w:rFonts w:ascii="Times New Roman" w:eastAsia="Times New Roman" w:hAnsi="Times New Roman"/>
                <w:sz w:val="14"/>
                <w:szCs w:val="14"/>
                <w:lang w:eastAsia="ru-RU"/>
              </w:rPr>
              <w:t> </w:t>
            </w:r>
          </w:p>
        </w:tc>
        <w:tc>
          <w:tcPr>
            <w:tcW w:w="229"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center"/>
              <w:rPr>
                <w:rFonts w:ascii="Times New Roman" w:eastAsia="Times New Roman" w:hAnsi="Times New Roman"/>
                <w:sz w:val="14"/>
                <w:szCs w:val="14"/>
                <w:lang w:eastAsia="ru-RU"/>
              </w:rPr>
            </w:pPr>
            <w:r w:rsidRPr="0080524F">
              <w:rPr>
                <w:rFonts w:ascii="Times New Roman" w:eastAsia="Times New Roman" w:hAnsi="Times New Roman"/>
                <w:sz w:val="14"/>
                <w:szCs w:val="14"/>
                <w:lang w:eastAsia="ru-RU"/>
              </w:rPr>
              <w:t> </w:t>
            </w:r>
          </w:p>
        </w:tc>
        <w:tc>
          <w:tcPr>
            <w:tcW w:w="229"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center"/>
              <w:rPr>
                <w:rFonts w:ascii="Times New Roman" w:eastAsia="Times New Roman" w:hAnsi="Times New Roman"/>
                <w:sz w:val="14"/>
                <w:szCs w:val="14"/>
                <w:lang w:eastAsia="ru-RU"/>
              </w:rPr>
            </w:pPr>
            <w:r w:rsidRPr="0080524F">
              <w:rPr>
                <w:rFonts w:ascii="Times New Roman" w:eastAsia="Times New Roman" w:hAnsi="Times New Roman"/>
                <w:sz w:val="14"/>
                <w:szCs w:val="14"/>
                <w:lang w:eastAsia="ru-RU"/>
              </w:rPr>
              <w:t> </w:t>
            </w:r>
          </w:p>
        </w:tc>
      </w:tr>
      <w:tr w:rsidR="0080524F" w:rsidRPr="0080524F" w:rsidTr="0080524F">
        <w:trPr>
          <w:trHeight w:val="20"/>
        </w:trPr>
        <w:tc>
          <w:tcPr>
            <w:tcW w:w="229" w:type="pct"/>
            <w:vMerge/>
            <w:tcBorders>
              <w:top w:val="nil"/>
              <w:left w:val="single" w:sz="4" w:space="0" w:color="auto"/>
              <w:bottom w:val="single" w:sz="4" w:space="0" w:color="auto"/>
              <w:right w:val="single" w:sz="4" w:space="0" w:color="auto"/>
            </w:tcBorders>
            <w:vAlign w:val="center"/>
            <w:hideMark/>
          </w:tcPr>
          <w:p w:rsidR="0080524F" w:rsidRPr="0080524F" w:rsidRDefault="0080524F" w:rsidP="0080524F">
            <w:pPr>
              <w:spacing w:after="0" w:line="240" w:lineRule="auto"/>
              <w:rPr>
                <w:rFonts w:ascii="Times New Roman" w:eastAsia="Times New Roman" w:hAnsi="Times New Roman"/>
                <w:sz w:val="14"/>
                <w:szCs w:val="14"/>
                <w:lang w:eastAsia="ru-RU"/>
              </w:rPr>
            </w:pPr>
          </w:p>
        </w:tc>
        <w:tc>
          <w:tcPr>
            <w:tcW w:w="229" w:type="pct"/>
            <w:vMerge/>
            <w:tcBorders>
              <w:top w:val="nil"/>
              <w:left w:val="single" w:sz="4" w:space="0" w:color="auto"/>
              <w:bottom w:val="single" w:sz="4" w:space="0" w:color="auto"/>
              <w:right w:val="single" w:sz="4" w:space="0" w:color="auto"/>
            </w:tcBorders>
            <w:vAlign w:val="center"/>
            <w:hideMark/>
          </w:tcPr>
          <w:p w:rsidR="0080524F" w:rsidRPr="0080524F" w:rsidRDefault="0080524F" w:rsidP="0080524F">
            <w:pPr>
              <w:spacing w:after="0" w:line="240" w:lineRule="auto"/>
              <w:rPr>
                <w:rFonts w:ascii="Times New Roman" w:eastAsia="Times New Roman" w:hAnsi="Times New Roman"/>
                <w:sz w:val="14"/>
                <w:szCs w:val="14"/>
                <w:lang w:eastAsia="ru-RU"/>
              </w:rPr>
            </w:pPr>
          </w:p>
        </w:tc>
        <w:tc>
          <w:tcPr>
            <w:tcW w:w="229" w:type="pct"/>
            <w:vMerge/>
            <w:tcBorders>
              <w:top w:val="nil"/>
              <w:left w:val="single" w:sz="4" w:space="0" w:color="auto"/>
              <w:bottom w:val="single" w:sz="4" w:space="0" w:color="auto"/>
              <w:right w:val="single" w:sz="4" w:space="0" w:color="auto"/>
            </w:tcBorders>
            <w:vAlign w:val="center"/>
            <w:hideMark/>
          </w:tcPr>
          <w:p w:rsidR="0080524F" w:rsidRPr="0080524F" w:rsidRDefault="0080524F" w:rsidP="0080524F">
            <w:pPr>
              <w:spacing w:after="0" w:line="240" w:lineRule="auto"/>
              <w:rPr>
                <w:rFonts w:ascii="Times New Roman" w:eastAsia="Times New Roman" w:hAnsi="Times New Roman"/>
                <w:sz w:val="14"/>
                <w:szCs w:val="14"/>
                <w:lang w:eastAsia="ru-RU"/>
              </w:rPr>
            </w:pPr>
          </w:p>
        </w:tc>
        <w:tc>
          <w:tcPr>
            <w:tcW w:w="456" w:type="pct"/>
            <w:vMerge/>
            <w:tcBorders>
              <w:top w:val="nil"/>
              <w:left w:val="single" w:sz="4" w:space="0" w:color="auto"/>
              <w:bottom w:val="single" w:sz="4" w:space="0" w:color="auto"/>
              <w:right w:val="single" w:sz="4" w:space="0" w:color="auto"/>
            </w:tcBorders>
            <w:vAlign w:val="center"/>
            <w:hideMark/>
          </w:tcPr>
          <w:p w:rsidR="0080524F" w:rsidRPr="0080524F" w:rsidRDefault="0080524F" w:rsidP="0080524F">
            <w:pPr>
              <w:spacing w:after="0" w:line="240" w:lineRule="auto"/>
              <w:rPr>
                <w:rFonts w:ascii="Times New Roman" w:eastAsia="Times New Roman" w:hAnsi="Times New Roman"/>
                <w:sz w:val="14"/>
                <w:szCs w:val="14"/>
                <w:lang w:eastAsia="ru-RU"/>
              </w:rPr>
            </w:pPr>
          </w:p>
        </w:tc>
        <w:tc>
          <w:tcPr>
            <w:tcW w:w="982"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center"/>
              <w:rPr>
                <w:rFonts w:ascii="Times New Roman" w:eastAsia="Times New Roman" w:hAnsi="Times New Roman"/>
                <w:sz w:val="14"/>
                <w:szCs w:val="14"/>
                <w:lang w:eastAsia="ru-RU"/>
              </w:rPr>
            </w:pPr>
            <w:r w:rsidRPr="0080524F">
              <w:rPr>
                <w:rFonts w:ascii="Times New Roman" w:eastAsia="Times New Roman" w:hAnsi="Times New Roman"/>
                <w:sz w:val="14"/>
                <w:szCs w:val="14"/>
                <w:lang w:eastAsia="ru-RU"/>
              </w:rPr>
              <w:t>краевого бюджета</w:t>
            </w:r>
          </w:p>
        </w:tc>
        <w:tc>
          <w:tcPr>
            <w:tcW w:w="405"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right"/>
              <w:rPr>
                <w:rFonts w:ascii="Times New Roman" w:eastAsia="Times New Roman" w:hAnsi="Times New Roman"/>
                <w:sz w:val="14"/>
                <w:szCs w:val="14"/>
                <w:lang w:eastAsia="ru-RU"/>
              </w:rPr>
            </w:pPr>
            <w:r w:rsidRPr="0080524F">
              <w:rPr>
                <w:rFonts w:ascii="Times New Roman" w:eastAsia="Times New Roman" w:hAnsi="Times New Roman"/>
                <w:sz w:val="14"/>
                <w:szCs w:val="14"/>
                <w:lang w:eastAsia="ru-RU"/>
              </w:rPr>
              <w:t>0,00</w:t>
            </w:r>
          </w:p>
        </w:tc>
        <w:tc>
          <w:tcPr>
            <w:tcW w:w="406"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right"/>
              <w:rPr>
                <w:rFonts w:ascii="Times New Roman" w:eastAsia="Times New Roman" w:hAnsi="Times New Roman"/>
                <w:sz w:val="14"/>
                <w:szCs w:val="14"/>
                <w:lang w:eastAsia="ru-RU"/>
              </w:rPr>
            </w:pPr>
            <w:r w:rsidRPr="0080524F">
              <w:rPr>
                <w:rFonts w:ascii="Times New Roman" w:eastAsia="Times New Roman" w:hAnsi="Times New Roman"/>
                <w:sz w:val="14"/>
                <w:szCs w:val="14"/>
                <w:lang w:eastAsia="ru-RU"/>
              </w:rPr>
              <w:t>0,00</w:t>
            </w:r>
          </w:p>
        </w:tc>
        <w:tc>
          <w:tcPr>
            <w:tcW w:w="229"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center"/>
              <w:rPr>
                <w:rFonts w:ascii="Times New Roman" w:eastAsia="Times New Roman" w:hAnsi="Times New Roman"/>
                <w:sz w:val="14"/>
                <w:szCs w:val="14"/>
                <w:lang w:eastAsia="ru-RU"/>
              </w:rPr>
            </w:pPr>
            <w:r w:rsidRPr="0080524F">
              <w:rPr>
                <w:rFonts w:ascii="Times New Roman" w:eastAsia="Times New Roman" w:hAnsi="Times New Roman"/>
                <w:sz w:val="14"/>
                <w:szCs w:val="14"/>
                <w:lang w:eastAsia="ru-RU"/>
              </w:rPr>
              <w:t> </w:t>
            </w:r>
          </w:p>
        </w:tc>
        <w:tc>
          <w:tcPr>
            <w:tcW w:w="229"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center"/>
              <w:rPr>
                <w:rFonts w:ascii="Times New Roman" w:eastAsia="Times New Roman" w:hAnsi="Times New Roman"/>
                <w:sz w:val="14"/>
                <w:szCs w:val="14"/>
                <w:lang w:eastAsia="ru-RU"/>
              </w:rPr>
            </w:pPr>
            <w:r w:rsidRPr="0080524F">
              <w:rPr>
                <w:rFonts w:ascii="Times New Roman" w:eastAsia="Times New Roman" w:hAnsi="Times New Roman"/>
                <w:sz w:val="14"/>
                <w:szCs w:val="14"/>
                <w:lang w:eastAsia="ru-RU"/>
              </w:rPr>
              <w:t> </w:t>
            </w:r>
          </w:p>
        </w:tc>
        <w:tc>
          <w:tcPr>
            <w:tcW w:w="229"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center"/>
              <w:rPr>
                <w:rFonts w:ascii="Times New Roman" w:eastAsia="Times New Roman" w:hAnsi="Times New Roman"/>
                <w:sz w:val="14"/>
                <w:szCs w:val="14"/>
                <w:lang w:eastAsia="ru-RU"/>
              </w:rPr>
            </w:pPr>
            <w:r w:rsidRPr="0080524F">
              <w:rPr>
                <w:rFonts w:ascii="Times New Roman" w:eastAsia="Times New Roman" w:hAnsi="Times New Roman"/>
                <w:sz w:val="14"/>
                <w:szCs w:val="14"/>
                <w:lang w:eastAsia="ru-RU"/>
              </w:rPr>
              <w:t> </w:t>
            </w:r>
          </w:p>
        </w:tc>
        <w:tc>
          <w:tcPr>
            <w:tcW w:w="229"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center"/>
              <w:rPr>
                <w:rFonts w:ascii="Times New Roman" w:eastAsia="Times New Roman" w:hAnsi="Times New Roman"/>
                <w:sz w:val="14"/>
                <w:szCs w:val="14"/>
                <w:lang w:eastAsia="ru-RU"/>
              </w:rPr>
            </w:pPr>
            <w:r w:rsidRPr="0080524F">
              <w:rPr>
                <w:rFonts w:ascii="Times New Roman" w:eastAsia="Times New Roman" w:hAnsi="Times New Roman"/>
                <w:sz w:val="14"/>
                <w:szCs w:val="14"/>
                <w:lang w:eastAsia="ru-RU"/>
              </w:rPr>
              <w:t> </w:t>
            </w:r>
          </w:p>
        </w:tc>
        <w:tc>
          <w:tcPr>
            <w:tcW w:w="229"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center"/>
              <w:rPr>
                <w:rFonts w:ascii="Times New Roman" w:eastAsia="Times New Roman" w:hAnsi="Times New Roman"/>
                <w:sz w:val="14"/>
                <w:szCs w:val="14"/>
                <w:lang w:eastAsia="ru-RU"/>
              </w:rPr>
            </w:pPr>
            <w:r w:rsidRPr="0080524F">
              <w:rPr>
                <w:rFonts w:ascii="Times New Roman" w:eastAsia="Times New Roman" w:hAnsi="Times New Roman"/>
                <w:sz w:val="14"/>
                <w:szCs w:val="14"/>
                <w:lang w:eastAsia="ru-RU"/>
              </w:rPr>
              <w:t> </w:t>
            </w:r>
          </w:p>
        </w:tc>
        <w:tc>
          <w:tcPr>
            <w:tcW w:w="229"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center"/>
              <w:rPr>
                <w:rFonts w:ascii="Times New Roman" w:eastAsia="Times New Roman" w:hAnsi="Times New Roman"/>
                <w:sz w:val="14"/>
                <w:szCs w:val="14"/>
                <w:lang w:eastAsia="ru-RU"/>
              </w:rPr>
            </w:pPr>
            <w:r w:rsidRPr="0080524F">
              <w:rPr>
                <w:rFonts w:ascii="Times New Roman" w:eastAsia="Times New Roman" w:hAnsi="Times New Roman"/>
                <w:sz w:val="14"/>
                <w:szCs w:val="14"/>
                <w:lang w:eastAsia="ru-RU"/>
              </w:rPr>
              <w:t> </w:t>
            </w:r>
          </w:p>
        </w:tc>
        <w:tc>
          <w:tcPr>
            <w:tcW w:w="229"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center"/>
              <w:rPr>
                <w:rFonts w:ascii="Times New Roman" w:eastAsia="Times New Roman" w:hAnsi="Times New Roman"/>
                <w:sz w:val="14"/>
                <w:szCs w:val="14"/>
                <w:lang w:eastAsia="ru-RU"/>
              </w:rPr>
            </w:pPr>
            <w:r w:rsidRPr="0080524F">
              <w:rPr>
                <w:rFonts w:ascii="Times New Roman" w:eastAsia="Times New Roman" w:hAnsi="Times New Roman"/>
                <w:sz w:val="14"/>
                <w:szCs w:val="14"/>
                <w:lang w:eastAsia="ru-RU"/>
              </w:rPr>
              <w:t> </w:t>
            </w:r>
          </w:p>
        </w:tc>
        <w:tc>
          <w:tcPr>
            <w:tcW w:w="229"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center"/>
              <w:rPr>
                <w:rFonts w:ascii="Times New Roman" w:eastAsia="Times New Roman" w:hAnsi="Times New Roman"/>
                <w:sz w:val="14"/>
                <w:szCs w:val="14"/>
                <w:lang w:eastAsia="ru-RU"/>
              </w:rPr>
            </w:pPr>
            <w:r w:rsidRPr="0080524F">
              <w:rPr>
                <w:rFonts w:ascii="Times New Roman" w:eastAsia="Times New Roman" w:hAnsi="Times New Roman"/>
                <w:sz w:val="14"/>
                <w:szCs w:val="14"/>
                <w:lang w:eastAsia="ru-RU"/>
              </w:rPr>
              <w:t> </w:t>
            </w:r>
          </w:p>
        </w:tc>
        <w:tc>
          <w:tcPr>
            <w:tcW w:w="229"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center"/>
              <w:rPr>
                <w:rFonts w:ascii="Times New Roman" w:eastAsia="Times New Roman" w:hAnsi="Times New Roman"/>
                <w:sz w:val="14"/>
                <w:szCs w:val="14"/>
                <w:lang w:eastAsia="ru-RU"/>
              </w:rPr>
            </w:pPr>
            <w:r w:rsidRPr="0080524F">
              <w:rPr>
                <w:rFonts w:ascii="Times New Roman" w:eastAsia="Times New Roman" w:hAnsi="Times New Roman"/>
                <w:sz w:val="14"/>
                <w:szCs w:val="14"/>
                <w:lang w:eastAsia="ru-RU"/>
              </w:rPr>
              <w:t> </w:t>
            </w:r>
          </w:p>
        </w:tc>
      </w:tr>
      <w:tr w:rsidR="0080524F" w:rsidRPr="0080524F" w:rsidTr="0080524F">
        <w:trPr>
          <w:trHeight w:val="20"/>
        </w:trPr>
        <w:tc>
          <w:tcPr>
            <w:tcW w:w="229" w:type="pct"/>
            <w:vMerge/>
            <w:tcBorders>
              <w:top w:val="nil"/>
              <w:left w:val="single" w:sz="4" w:space="0" w:color="auto"/>
              <w:bottom w:val="single" w:sz="4" w:space="0" w:color="auto"/>
              <w:right w:val="single" w:sz="4" w:space="0" w:color="auto"/>
            </w:tcBorders>
            <w:vAlign w:val="center"/>
            <w:hideMark/>
          </w:tcPr>
          <w:p w:rsidR="0080524F" w:rsidRPr="0080524F" w:rsidRDefault="0080524F" w:rsidP="0080524F">
            <w:pPr>
              <w:spacing w:after="0" w:line="240" w:lineRule="auto"/>
              <w:rPr>
                <w:rFonts w:ascii="Times New Roman" w:eastAsia="Times New Roman" w:hAnsi="Times New Roman"/>
                <w:sz w:val="14"/>
                <w:szCs w:val="14"/>
                <w:lang w:eastAsia="ru-RU"/>
              </w:rPr>
            </w:pPr>
          </w:p>
        </w:tc>
        <w:tc>
          <w:tcPr>
            <w:tcW w:w="229" w:type="pct"/>
            <w:vMerge/>
            <w:tcBorders>
              <w:top w:val="nil"/>
              <w:left w:val="single" w:sz="4" w:space="0" w:color="auto"/>
              <w:bottom w:val="single" w:sz="4" w:space="0" w:color="auto"/>
              <w:right w:val="single" w:sz="4" w:space="0" w:color="auto"/>
            </w:tcBorders>
            <w:vAlign w:val="center"/>
            <w:hideMark/>
          </w:tcPr>
          <w:p w:rsidR="0080524F" w:rsidRPr="0080524F" w:rsidRDefault="0080524F" w:rsidP="0080524F">
            <w:pPr>
              <w:spacing w:after="0" w:line="240" w:lineRule="auto"/>
              <w:rPr>
                <w:rFonts w:ascii="Times New Roman" w:eastAsia="Times New Roman" w:hAnsi="Times New Roman"/>
                <w:sz w:val="14"/>
                <w:szCs w:val="14"/>
                <w:lang w:eastAsia="ru-RU"/>
              </w:rPr>
            </w:pPr>
          </w:p>
        </w:tc>
        <w:tc>
          <w:tcPr>
            <w:tcW w:w="229" w:type="pct"/>
            <w:vMerge/>
            <w:tcBorders>
              <w:top w:val="nil"/>
              <w:left w:val="single" w:sz="4" w:space="0" w:color="auto"/>
              <w:bottom w:val="single" w:sz="4" w:space="0" w:color="auto"/>
              <w:right w:val="single" w:sz="4" w:space="0" w:color="auto"/>
            </w:tcBorders>
            <w:vAlign w:val="center"/>
            <w:hideMark/>
          </w:tcPr>
          <w:p w:rsidR="0080524F" w:rsidRPr="0080524F" w:rsidRDefault="0080524F" w:rsidP="0080524F">
            <w:pPr>
              <w:spacing w:after="0" w:line="240" w:lineRule="auto"/>
              <w:rPr>
                <w:rFonts w:ascii="Times New Roman" w:eastAsia="Times New Roman" w:hAnsi="Times New Roman"/>
                <w:sz w:val="14"/>
                <w:szCs w:val="14"/>
                <w:lang w:eastAsia="ru-RU"/>
              </w:rPr>
            </w:pPr>
          </w:p>
        </w:tc>
        <w:tc>
          <w:tcPr>
            <w:tcW w:w="456" w:type="pct"/>
            <w:vMerge/>
            <w:tcBorders>
              <w:top w:val="nil"/>
              <w:left w:val="single" w:sz="4" w:space="0" w:color="auto"/>
              <w:bottom w:val="single" w:sz="4" w:space="0" w:color="auto"/>
              <w:right w:val="single" w:sz="4" w:space="0" w:color="auto"/>
            </w:tcBorders>
            <w:vAlign w:val="center"/>
            <w:hideMark/>
          </w:tcPr>
          <w:p w:rsidR="0080524F" w:rsidRPr="0080524F" w:rsidRDefault="0080524F" w:rsidP="0080524F">
            <w:pPr>
              <w:spacing w:after="0" w:line="240" w:lineRule="auto"/>
              <w:rPr>
                <w:rFonts w:ascii="Times New Roman" w:eastAsia="Times New Roman" w:hAnsi="Times New Roman"/>
                <w:sz w:val="14"/>
                <w:szCs w:val="14"/>
                <w:lang w:eastAsia="ru-RU"/>
              </w:rPr>
            </w:pPr>
          </w:p>
        </w:tc>
        <w:tc>
          <w:tcPr>
            <w:tcW w:w="982"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center"/>
              <w:rPr>
                <w:rFonts w:ascii="Times New Roman" w:eastAsia="Times New Roman" w:hAnsi="Times New Roman"/>
                <w:sz w:val="14"/>
                <w:szCs w:val="14"/>
                <w:lang w:eastAsia="ru-RU"/>
              </w:rPr>
            </w:pPr>
            <w:r w:rsidRPr="0080524F">
              <w:rPr>
                <w:rFonts w:ascii="Times New Roman" w:eastAsia="Times New Roman" w:hAnsi="Times New Roman"/>
                <w:sz w:val="14"/>
                <w:szCs w:val="14"/>
                <w:lang w:eastAsia="ru-RU"/>
              </w:rPr>
              <w:t>местного бюджета</w:t>
            </w:r>
          </w:p>
        </w:tc>
        <w:tc>
          <w:tcPr>
            <w:tcW w:w="405"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right"/>
              <w:rPr>
                <w:rFonts w:ascii="Times New Roman" w:eastAsia="Times New Roman" w:hAnsi="Times New Roman"/>
                <w:sz w:val="14"/>
                <w:szCs w:val="14"/>
                <w:lang w:eastAsia="ru-RU"/>
              </w:rPr>
            </w:pPr>
            <w:r w:rsidRPr="0080524F">
              <w:rPr>
                <w:rFonts w:ascii="Times New Roman" w:eastAsia="Times New Roman" w:hAnsi="Times New Roman"/>
                <w:sz w:val="14"/>
                <w:szCs w:val="14"/>
                <w:lang w:eastAsia="ru-RU"/>
              </w:rPr>
              <w:t>0,00</w:t>
            </w:r>
          </w:p>
        </w:tc>
        <w:tc>
          <w:tcPr>
            <w:tcW w:w="406"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right"/>
              <w:rPr>
                <w:rFonts w:ascii="Times New Roman" w:eastAsia="Times New Roman" w:hAnsi="Times New Roman"/>
                <w:sz w:val="14"/>
                <w:szCs w:val="14"/>
                <w:lang w:eastAsia="ru-RU"/>
              </w:rPr>
            </w:pPr>
            <w:r w:rsidRPr="0080524F">
              <w:rPr>
                <w:rFonts w:ascii="Times New Roman" w:eastAsia="Times New Roman" w:hAnsi="Times New Roman"/>
                <w:sz w:val="14"/>
                <w:szCs w:val="14"/>
                <w:lang w:eastAsia="ru-RU"/>
              </w:rPr>
              <w:t>0,00</w:t>
            </w:r>
          </w:p>
        </w:tc>
        <w:tc>
          <w:tcPr>
            <w:tcW w:w="229"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center"/>
              <w:rPr>
                <w:rFonts w:ascii="Times New Roman" w:eastAsia="Times New Roman" w:hAnsi="Times New Roman"/>
                <w:sz w:val="14"/>
                <w:szCs w:val="14"/>
                <w:lang w:eastAsia="ru-RU"/>
              </w:rPr>
            </w:pPr>
            <w:r w:rsidRPr="0080524F">
              <w:rPr>
                <w:rFonts w:ascii="Times New Roman" w:eastAsia="Times New Roman" w:hAnsi="Times New Roman"/>
                <w:sz w:val="14"/>
                <w:szCs w:val="14"/>
                <w:lang w:eastAsia="ru-RU"/>
              </w:rPr>
              <w:t> </w:t>
            </w:r>
          </w:p>
        </w:tc>
        <w:tc>
          <w:tcPr>
            <w:tcW w:w="229"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center"/>
              <w:rPr>
                <w:rFonts w:ascii="Times New Roman" w:eastAsia="Times New Roman" w:hAnsi="Times New Roman"/>
                <w:sz w:val="14"/>
                <w:szCs w:val="14"/>
                <w:lang w:eastAsia="ru-RU"/>
              </w:rPr>
            </w:pPr>
            <w:r w:rsidRPr="0080524F">
              <w:rPr>
                <w:rFonts w:ascii="Times New Roman" w:eastAsia="Times New Roman" w:hAnsi="Times New Roman"/>
                <w:sz w:val="14"/>
                <w:szCs w:val="14"/>
                <w:lang w:eastAsia="ru-RU"/>
              </w:rPr>
              <w:t> </w:t>
            </w:r>
          </w:p>
        </w:tc>
        <w:tc>
          <w:tcPr>
            <w:tcW w:w="229"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center"/>
              <w:rPr>
                <w:rFonts w:ascii="Times New Roman" w:eastAsia="Times New Roman" w:hAnsi="Times New Roman"/>
                <w:sz w:val="14"/>
                <w:szCs w:val="14"/>
                <w:lang w:eastAsia="ru-RU"/>
              </w:rPr>
            </w:pPr>
            <w:r w:rsidRPr="0080524F">
              <w:rPr>
                <w:rFonts w:ascii="Times New Roman" w:eastAsia="Times New Roman" w:hAnsi="Times New Roman"/>
                <w:sz w:val="14"/>
                <w:szCs w:val="14"/>
                <w:lang w:eastAsia="ru-RU"/>
              </w:rPr>
              <w:t> </w:t>
            </w:r>
          </w:p>
        </w:tc>
        <w:tc>
          <w:tcPr>
            <w:tcW w:w="229"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center"/>
              <w:rPr>
                <w:rFonts w:ascii="Times New Roman" w:eastAsia="Times New Roman" w:hAnsi="Times New Roman"/>
                <w:sz w:val="14"/>
                <w:szCs w:val="14"/>
                <w:lang w:eastAsia="ru-RU"/>
              </w:rPr>
            </w:pPr>
            <w:r w:rsidRPr="0080524F">
              <w:rPr>
                <w:rFonts w:ascii="Times New Roman" w:eastAsia="Times New Roman" w:hAnsi="Times New Roman"/>
                <w:sz w:val="14"/>
                <w:szCs w:val="14"/>
                <w:lang w:eastAsia="ru-RU"/>
              </w:rPr>
              <w:t> </w:t>
            </w:r>
          </w:p>
        </w:tc>
        <w:tc>
          <w:tcPr>
            <w:tcW w:w="229"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center"/>
              <w:rPr>
                <w:rFonts w:ascii="Times New Roman" w:eastAsia="Times New Roman" w:hAnsi="Times New Roman"/>
                <w:sz w:val="14"/>
                <w:szCs w:val="14"/>
                <w:lang w:eastAsia="ru-RU"/>
              </w:rPr>
            </w:pPr>
            <w:r w:rsidRPr="0080524F">
              <w:rPr>
                <w:rFonts w:ascii="Times New Roman" w:eastAsia="Times New Roman" w:hAnsi="Times New Roman"/>
                <w:sz w:val="14"/>
                <w:szCs w:val="14"/>
                <w:lang w:eastAsia="ru-RU"/>
              </w:rPr>
              <w:t> </w:t>
            </w:r>
          </w:p>
        </w:tc>
        <w:tc>
          <w:tcPr>
            <w:tcW w:w="229"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center"/>
              <w:rPr>
                <w:rFonts w:ascii="Times New Roman" w:eastAsia="Times New Roman" w:hAnsi="Times New Roman"/>
                <w:sz w:val="14"/>
                <w:szCs w:val="14"/>
                <w:lang w:eastAsia="ru-RU"/>
              </w:rPr>
            </w:pPr>
            <w:r w:rsidRPr="0080524F">
              <w:rPr>
                <w:rFonts w:ascii="Times New Roman" w:eastAsia="Times New Roman" w:hAnsi="Times New Roman"/>
                <w:sz w:val="14"/>
                <w:szCs w:val="14"/>
                <w:lang w:eastAsia="ru-RU"/>
              </w:rPr>
              <w:t> </w:t>
            </w:r>
          </w:p>
        </w:tc>
        <w:tc>
          <w:tcPr>
            <w:tcW w:w="229"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center"/>
              <w:rPr>
                <w:rFonts w:ascii="Times New Roman" w:eastAsia="Times New Roman" w:hAnsi="Times New Roman"/>
                <w:sz w:val="14"/>
                <w:szCs w:val="14"/>
                <w:lang w:eastAsia="ru-RU"/>
              </w:rPr>
            </w:pPr>
            <w:r w:rsidRPr="0080524F">
              <w:rPr>
                <w:rFonts w:ascii="Times New Roman" w:eastAsia="Times New Roman" w:hAnsi="Times New Roman"/>
                <w:sz w:val="14"/>
                <w:szCs w:val="14"/>
                <w:lang w:eastAsia="ru-RU"/>
              </w:rPr>
              <w:t> </w:t>
            </w:r>
          </w:p>
        </w:tc>
        <w:tc>
          <w:tcPr>
            <w:tcW w:w="229"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center"/>
              <w:rPr>
                <w:rFonts w:ascii="Times New Roman" w:eastAsia="Times New Roman" w:hAnsi="Times New Roman"/>
                <w:sz w:val="14"/>
                <w:szCs w:val="14"/>
                <w:lang w:eastAsia="ru-RU"/>
              </w:rPr>
            </w:pPr>
            <w:r w:rsidRPr="0080524F">
              <w:rPr>
                <w:rFonts w:ascii="Times New Roman" w:eastAsia="Times New Roman" w:hAnsi="Times New Roman"/>
                <w:sz w:val="14"/>
                <w:szCs w:val="14"/>
                <w:lang w:eastAsia="ru-RU"/>
              </w:rPr>
              <w:t> </w:t>
            </w:r>
          </w:p>
        </w:tc>
        <w:tc>
          <w:tcPr>
            <w:tcW w:w="229"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center"/>
              <w:rPr>
                <w:rFonts w:ascii="Times New Roman" w:eastAsia="Times New Roman" w:hAnsi="Times New Roman"/>
                <w:sz w:val="14"/>
                <w:szCs w:val="14"/>
                <w:lang w:eastAsia="ru-RU"/>
              </w:rPr>
            </w:pPr>
            <w:r w:rsidRPr="0080524F">
              <w:rPr>
                <w:rFonts w:ascii="Times New Roman" w:eastAsia="Times New Roman" w:hAnsi="Times New Roman"/>
                <w:sz w:val="14"/>
                <w:szCs w:val="14"/>
                <w:lang w:eastAsia="ru-RU"/>
              </w:rPr>
              <w:t> </w:t>
            </w:r>
          </w:p>
        </w:tc>
      </w:tr>
      <w:tr w:rsidR="0080524F" w:rsidRPr="0080524F" w:rsidTr="0080524F">
        <w:trPr>
          <w:trHeight w:val="20"/>
        </w:trPr>
        <w:tc>
          <w:tcPr>
            <w:tcW w:w="229" w:type="pct"/>
            <w:vMerge/>
            <w:tcBorders>
              <w:top w:val="nil"/>
              <w:left w:val="single" w:sz="4" w:space="0" w:color="auto"/>
              <w:bottom w:val="single" w:sz="4" w:space="0" w:color="auto"/>
              <w:right w:val="single" w:sz="4" w:space="0" w:color="auto"/>
            </w:tcBorders>
            <w:vAlign w:val="center"/>
            <w:hideMark/>
          </w:tcPr>
          <w:p w:rsidR="0080524F" w:rsidRPr="0080524F" w:rsidRDefault="0080524F" w:rsidP="0080524F">
            <w:pPr>
              <w:spacing w:after="0" w:line="240" w:lineRule="auto"/>
              <w:rPr>
                <w:rFonts w:ascii="Times New Roman" w:eastAsia="Times New Roman" w:hAnsi="Times New Roman"/>
                <w:sz w:val="14"/>
                <w:szCs w:val="14"/>
                <w:lang w:eastAsia="ru-RU"/>
              </w:rPr>
            </w:pPr>
          </w:p>
        </w:tc>
        <w:tc>
          <w:tcPr>
            <w:tcW w:w="229" w:type="pct"/>
            <w:vMerge/>
            <w:tcBorders>
              <w:top w:val="nil"/>
              <w:left w:val="single" w:sz="4" w:space="0" w:color="auto"/>
              <w:bottom w:val="single" w:sz="4" w:space="0" w:color="auto"/>
              <w:right w:val="single" w:sz="4" w:space="0" w:color="auto"/>
            </w:tcBorders>
            <w:vAlign w:val="center"/>
            <w:hideMark/>
          </w:tcPr>
          <w:p w:rsidR="0080524F" w:rsidRPr="0080524F" w:rsidRDefault="0080524F" w:rsidP="0080524F">
            <w:pPr>
              <w:spacing w:after="0" w:line="240" w:lineRule="auto"/>
              <w:rPr>
                <w:rFonts w:ascii="Times New Roman" w:eastAsia="Times New Roman" w:hAnsi="Times New Roman"/>
                <w:sz w:val="14"/>
                <w:szCs w:val="14"/>
                <w:lang w:eastAsia="ru-RU"/>
              </w:rPr>
            </w:pPr>
          </w:p>
        </w:tc>
        <w:tc>
          <w:tcPr>
            <w:tcW w:w="229" w:type="pct"/>
            <w:vMerge/>
            <w:tcBorders>
              <w:top w:val="nil"/>
              <w:left w:val="single" w:sz="4" w:space="0" w:color="auto"/>
              <w:bottom w:val="single" w:sz="4" w:space="0" w:color="auto"/>
              <w:right w:val="single" w:sz="4" w:space="0" w:color="auto"/>
            </w:tcBorders>
            <w:vAlign w:val="center"/>
            <w:hideMark/>
          </w:tcPr>
          <w:p w:rsidR="0080524F" w:rsidRPr="0080524F" w:rsidRDefault="0080524F" w:rsidP="0080524F">
            <w:pPr>
              <w:spacing w:after="0" w:line="240" w:lineRule="auto"/>
              <w:rPr>
                <w:rFonts w:ascii="Times New Roman" w:eastAsia="Times New Roman" w:hAnsi="Times New Roman"/>
                <w:sz w:val="14"/>
                <w:szCs w:val="14"/>
                <w:lang w:eastAsia="ru-RU"/>
              </w:rPr>
            </w:pPr>
          </w:p>
        </w:tc>
        <w:tc>
          <w:tcPr>
            <w:tcW w:w="456" w:type="pct"/>
            <w:vMerge/>
            <w:tcBorders>
              <w:top w:val="nil"/>
              <w:left w:val="single" w:sz="4" w:space="0" w:color="auto"/>
              <w:bottom w:val="single" w:sz="4" w:space="0" w:color="auto"/>
              <w:right w:val="single" w:sz="4" w:space="0" w:color="auto"/>
            </w:tcBorders>
            <w:vAlign w:val="center"/>
            <w:hideMark/>
          </w:tcPr>
          <w:p w:rsidR="0080524F" w:rsidRPr="0080524F" w:rsidRDefault="0080524F" w:rsidP="0080524F">
            <w:pPr>
              <w:spacing w:after="0" w:line="240" w:lineRule="auto"/>
              <w:rPr>
                <w:rFonts w:ascii="Times New Roman" w:eastAsia="Times New Roman" w:hAnsi="Times New Roman"/>
                <w:sz w:val="14"/>
                <w:szCs w:val="14"/>
                <w:lang w:eastAsia="ru-RU"/>
              </w:rPr>
            </w:pPr>
          </w:p>
        </w:tc>
        <w:tc>
          <w:tcPr>
            <w:tcW w:w="982"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center"/>
              <w:rPr>
                <w:rFonts w:ascii="Times New Roman" w:eastAsia="Times New Roman" w:hAnsi="Times New Roman"/>
                <w:sz w:val="14"/>
                <w:szCs w:val="14"/>
                <w:lang w:eastAsia="ru-RU"/>
              </w:rPr>
            </w:pPr>
            <w:r w:rsidRPr="0080524F">
              <w:rPr>
                <w:rFonts w:ascii="Times New Roman" w:eastAsia="Times New Roman" w:hAnsi="Times New Roman"/>
                <w:sz w:val="14"/>
                <w:szCs w:val="14"/>
                <w:lang w:eastAsia="ru-RU"/>
              </w:rPr>
              <w:t>иные источники</w:t>
            </w:r>
          </w:p>
        </w:tc>
        <w:tc>
          <w:tcPr>
            <w:tcW w:w="405"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right"/>
              <w:rPr>
                <w:rFonts w:ascii="Times New Roman" w:eastAsia="Times New Roman" w:hAnsi="Times New Roman"/>
                <w:sz w:val="14"/>
                <w:szCs w:val="14"/>
                <w:lang w:eastAsia="ru-RU"/>
              </w:rPr>
            </w:pPr>
            <w:r w:rsidRPr="0080524F">
              <w:rPr>
                <w:rFonts w:ascii="Times New Roman" w:eastAsia="Times New Roman" w:hAnsi="Times New Roman"/>
                <w:sz w:val="14"/>
                <w:szCs w:val="14"/>
                <w:lang w:eastAsia="ru-RU"/>
              </w:rPr>
              <w:t>0,00</w:t>
            </w:r>
          </w:p>
        </w:tc>
        <w:tc>
          <w:tcPr>
            <w:tcW w:w="406"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right"/>
              <w:rPr>
                <w:rFonts w:ascii="Times New Roman" w:eastAsia="Times New Roman" w:hAnsi="Times New Roman"/>
                <w:sz w:val="14"/>
                <w:szCs w:val="14"/>
                <w:lang w:eastAsia="ru-RU"/>
              </w:rPr>
            </w:pPr>
            <w:r w:rsidRPr="0080524F">
              <w:rPr>
                <w:rFonts w:ascii="Times New Roman" w:eastAsia="Times New Roman" w:hAnsi="Times New Roman"/>
                <w:sz w:val="14"/>
                <w:szCs w:val="14"/>
                <w:lang w:eastAsia="ru-RU"/>
              </w:rPr>
              <w:t>0,00</w:t>
            </w:r>
          </w:p>
        </w:tc>
        <w:tc>
          <w:tcPr>
            <w:tcW w:w="229"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center"/>
              <w:rPr>
                <w:rFonts w:ascii="Times New Roman" w:eastAsia="Times New Roman" w:hAnsi="Times New Roman"/>
                <w:sz w:val="14"/>
                <w:szCs w:val="14"/>
                <w:lang w:eastAsia="ru-RU"/>
              </w:rPr>
            </w:pPr>
            <w:r w:rsidRPr="0080524F">
              <w:rPr>
                <w:rFonts w:ascii="Times New Roman" w:eastAsia="Times New Roman" w:hAnsi="Times New Roman"/>
                <w:sz w:val="14"/>
                <w:szCs w:val="14"/>
                <w:lang w:eastAsia="ru-RU"/>
              </w:rPr>
              <w:t> </w:t>
            </w:r>
          </w:p>
        </w:tc>
        <w:tc>
          <w:tcPr>
            <w:tcW w:w="229"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center"/>
              <w:rPr>
                <w:rFonts w:ascii="Times New Roman" w:eastAsia="Times New Roman" w:hAnsi="Times New Roman"/>
                <w:sz w:val="14"/>
                <w:szCs w:val="14"/>
                <w:lang w:eastAsia="ru-RU"/>
              </w:rPr>
            </w:pPr>
            <w:r w:rsidRPr="0080524F">
              <w:rPr>
                <w:rFonts w:ascii="Times New Roman" w:eastAsia="Times New Roman" w:hAnsi="Times New Roman"/>
                <w:sz w:val="14"/>
                <w:szCs w:val="14"/>
                <w:lang w:eastAsia="ru-RU"/>
              </w:rPr>
              <w:t> </w:t>
            </w:r>
          </w:p>
        </w:tc>
        <w:tc>
          <w:tcPr>
            <w:tcW w:w="229"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center"/>
              <w:rPr>
                <w:rFonts w:ascii="Times New Roman" w:eastAsia="Times New Roman" w:hAnsi="Times New Roman"/>
                <w:sz w:val="14"/>
                <w:szCs w:val="14"/>
                <w:lang w:eastAsia="ru-RU"/>
              </w:rPr>
            </w:pPr>
            <w:r w:rsidRPr="0080524F">
              <w:rPr>
                <w:rFonts w:ascii="Times New Roman" w:eastAsia="Times New Roman" w:hAnsi="Times New Roman"/>
                <w:sz w:val="14"/>
                <w:szCs w:val="14"/>
                <w:lang w:eastAsia="ru-RU"/>
              </w:rPr>
              <w:t> </w:t>
            </w:r>
          </w:p>
        </w:tc>
        <w:tc>
          <w:tcPr>
            <w:tcW w:w="229"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center"/>
              <w:rPr>
                <w:rFonts w:ascii="Times New Roman" w:eastAsia="Times New Roman" w:hAnsi="Times New Roman"/>
                <w:sz w:val="14"/>
                <w:szCs w:val="14"/>
                <w:lang w:eastAsia="ru-RU"/>
              </w:rPr>
            </w:pPr>
            <w:r w:rsidRPr="0080524F">
              <w:rPr>
                <w:rFonts w:ascii="Times New Roman" w:eastAsia="Times New Roman" w:hAnsi="Times New Roman"/>
                <w:sz w:val="14"/>
                <w:szCs w:val="14"/>
                <w:lang w:eastAsia="ru-RU"/>
              </w:rPr>
              <w:t> </w:t>
            </w:r>
          </w:p>
        </w:tc>
        <w:tc>
          <w:tcPr>
            <w:tcW w:w="229"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center"/>
              <w:rPr>
                <w:rFonts w:ascii="Times New Roman" w:eastAsia="Times New Roman" w:hAnsi="Times New Roman"/>
                <w:sz w:val="14"/>
                <w:szCs w:val="14"/>
                <w:lang w:eastAsia="ru-RU"/>
              </w:rPr>
            </w:pPr>
            <w:r w:rsidRPr="0080524F">
              <w:rPr>
                <w:rFonts w:ascii="Times New Roman" w:eastAsia="Times New Roman" w:hAnsi="Times New Roman"/>
                <w:sz w:val="14"/>
                <w:szCs w:val="14"/>
                <w:lang w:eastAsia="ru-RU"/>
              </w:rPr>
              <w:t> </w:t>
            </w:r>
          </w:p>
        </w:tc>
        <w:tc>
          <w:tcPr>
            <w:tcW w:w="229"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center"/>
              <w:rPr>
                <w:rFonts w:ascii="Times New Roman" w:eastAsia="Times New Roman" w:hAnsi="Times New Roman"/>
                <w:sz w:val="14"/>
                <w:szCs w:val="14"/>
                <w:lang w:eastAsia="ru-RU"/>
              </w:rPr>
            </w:pPr>
            <w:r w:rsidRPr="0080524F">
              <w:rPr>
                <w:rFonts w:ascii="Times New Roman" w:eastAsia="Times New Roman" w:hAnsi="Times New Roman"/>
                <w:sz w:val="14"/>
                <w:szCs w:val="14"/>
                <w:lang w:eastAsia="ru-RU"/>
              </w:rPr>
              <w:t> </w:t>
            </w:r>
          </w:p>
        </w:tc>
        <w:tc>
          <w:tcPr>
            <w:tcW w:w="229"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center"/>
              <w:rPr>
                <w:rFonts w:ascii="Times New Roman" w:eastAsia="Times New Roman" w:hAnsi="Times New Roman"/>
                <w:sz w:val="14"/>
                <w:szCs w:val="14"/>
                <w:lang w:eastAsia="ru-RU"/>
              </w:rPr>
            </w:pPr>
            <w:r w:rsidRPr="0080524F">
              <w:rPr>
                <w:rFonts w:ascii="Times New Roman" w:eastAsia="Times New Roman" w:hAnsi="Times New Roman"/>
                <w:sz w:val="14"/>
                <w:szCs w:val="14"/>
                <w:lang w:eastAsia="ru-RU"/>
              </w:rPr>
              <w:t> </w:t>
            </w:r>
          </w:p>
        </w:tc>
        <w:tc>
          <w:tcPr>
            <w:tcW w:w="229"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center"/>
              <w:rPr>
                <w:rFonts w:ascii="Times New Roman" w:eastAsia="Times New Roman" w:hAnsi="Times New Roman"/>
                <w:sz w:val="14"/>
                <w:szCs w:val="14"/>
                <w:lang w:eastAsia="ru-RU"/>
              </w:rPr>
            </w:pPr>
            <w:r w:rsidRPr="0080524F">
              <w:rPr>
                <w:rFonts w:ascii="Times New Roman" w:eastAsia="Times New Roman" w:hAnsi="Times New Roman"/>
                <w:sz w:val="14"/>
                <w:szCs w:val="14"/>
                <w:lang w:eastAsia="ru-RU"/>
              </w:rPr>
              <w:t> </w:t>
            </w:r>
          </w:p>
        </w:tc>
        <w:tc>
          <w:tcPr>
            <w:tcW w:w="229"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center"/>
              <w:rPr>
                <w:rFonts w:ascii="Times New Roman" w:eastAsia="Times New Roman" w:hAnsi="Times New Roman"/>
                <w:sz w:val="14"/>
                <w:szCs w:val="14"/>
                <w:lang w:eastAsia="ru-RU"/>
              </w:rPr>
            </w:pPr>
            <w:r w:rsidRPr="0080524F">
              <w:rPr>
                <w:rFonts w:ascii="Times New Roman" w:eastAsia="Times New Roman" w:hAnsi="Times New Roman"/>
                <w:sz w:val="14"/>
                <w:szCs w:val="14"/>
                <w:lang w:eastAsia="ru-RU"/>
              </w:rPr>
              <w:t> </w:t>
            </w:r>
          </w:p>
        </w:tc>
      </w:tr>
      <w:tr w:rsidR="0080524F" w:rsidRPr="0080524F" w:rsidTr="0080524F">
        <w:trPr>
          <w:trHeight w:val="20"/>
        </w:trPr>
        <w:tc>
          <w:tcPr>
            <w:tcW w:w="229" w:type="pct"/>
            <w:vMerge/>
            <w:tcBorders>
              <w:top w:val="nil"/>
              <w:left w:val="single" w:sz="4" w:space="0" w:color="auto"/>
              <w:bottom w:val="single" w:sz="4" w:space="0" w:color="auto"/>
              <w:right w:val="single" w:sz="4" w:space="0" w:color="auto"/>
            </w:tcBorders>
            <w:vAlign w:val="center"/>
            <w:hideMark/>
          </w:tcPr>
          <w:p w:rsidR="0080524F" w:rsidRPr="0080524F" w:rsidRDefault="0080524F" w:rsidP="0080524F">
            <w:pPr>
              <w:spacing w:after="0" w:line="240" w:lineRule="auto"/>
              <w:rPr>
                <w:rFonts w:ascii="Times New Roman" w:eastAsia="Times New Roman" w:hAnsi="Times New Roman"/>
                <w:sz w:val="14"/>
                <w:szCs w:val="14"/>
                <w:lang w:eastAsia="ru-RU"/>
              </w:rPr>
            </w:pPr>
          </w:p>
        </w:tc>
        <w:tc>
          <w:tcPr>
            <w:tcW w:w="229" w:type="pct"/>
            <w:vMerge/>
            <w:tcBorders>
              <w:top w:val="nil"/>
              <w:left w:val="single" w:sz="4" w:space="0" w:color="auto"/>
              <w:bottom w:val="single" w:sz="4" w:space="0" w:color="auto"/>
              <w:right w:val="single" w:sz="4" w:space="0" w:color="auto"/>
            </w:tcBorders>
            <w:vAlign w:val="center"/>
            <w:hideMark/>
          </w:tcPr>
          <w:p w:rsidR="0080524F" w:rsidRPr="0080524F" w:rsidRDefault="0080524F" w:rsidP="0080524F">
            <w:pPr>
              <w:spacing w:after="0" w:line="240" w:lineRule="auto"/>
              <w:rPr>
                <w:rFonts w:ascii="Times New Roman" w:eastAsia="Times New Roman" w:hAnsi="Times New Roman"/>
                <w:sz w:val="14"/>
                <w:szCs w:val="14"/>
                <w:lang w:eastAsia="ru-RU"/>
              </w:rPr>
            </w:pPr>
          </w:p>
        </w:tc>
        <w:tc>
          <w:tcPr>
            <w:tcW w:w="229" w:type="pct"/>
            <w:vMerge/>
            <w:tcBorders>
              <w:top w:val="nil"/>
              <w:left w:val="single" w:sz="4" w:space="0" w:color="auto"/>
              <w:bottom w:val="single" w:sz="4" w:space="0" w:color="auto"/>
              <w:right w:val="single" w:sz="4" w:space="0" w:color="auto"/>
            </w:tcBorders>
            <w:vAlign w:val="center"/>
            <w:hideMark/>
          </w:tcPr>
          <w:p w:rsidR="0080524F" w:rsidRPr="0080524F" w:rsidRDefault="0080524F" w:rsidP="0080524F">
            <w:pPr>
              <w:spacing w:after="0" w:line="240" w:lineRule="auto"/>
              <w:rPr>
                <w:rFonts w:ascii="Times New Roman" w:eastAsia="Times New Roman" w:hAnsi="Times New Roman"/>
                <w:sz w:val="14"/>
                <w:szCs w:val="14"/>
                <w:lang w:eastAsia="ru-RU"/>
              </w:rPr>
            </w:pPr>
          </w:p>
        </w:tc>
        <w:tc>
          <w:tcPr>
            <w:tcW w:w="1438" w:type="pct"/>
            <w:gridSpan w:val="2"/>
            <w:tcBorders>
              <w:top w:val="single" w:sz="4" w:space="0" w:color="auto"/>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center"/>
              <w:rPr>
                <w:rFonts w:ascii="Times New Roman" w:eastAsia="Times New Roman" w:hAnsi="Times New Roman"/>
                <w:sz w:val="14"/>
                <w:szCs w:val="14"/>
                <w:lang w:eastAsia="ru-RU"/>
              </w:rPr>
            </w:pPr>
            <w:r w:rsidRPr="0080524F">
              <w:rPr>
                <w:rFonts w:ascii="Times New Roman" w:eastAsia="Times New Roman" w:hAnsi="Times New Roman"/>
                <w:sz w:val="14"/>
                <w:szCs w:val="14"/>
                <w:lang w:eastAsia="ru-RU"/>
              </w:rPr>
              <w:t>Всего</w:t>
            </w:r>
          </w:p>
        </w:tc>
        <w:tc>
          <w:tcPr>
            <w:tcW w:w="405"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right"/>
              <w:rPr>
                <w:rFonts w:ascii="Times New Roman" w:eastAsia="Times New Roman" w:hAnsi="Times New Roman"/>
                <w:sz w:val="14"/>
                <w:szCs w:val="14"/>
                <w:lang w:eastAsia="ru-RU"/>
              </w:rPr>
            </w:pPr>
            <w:r w:rsidRPr="0080524F">
              <w:rPr>
                <w:rFonts w:ascii="Times New Roman" w:eastAsia="Times New Roman" w:hAnsi="Times New Roman"/>
                <w:sz w:val="14"/>
                <w:szCs w:val="14"/>
                <w:lang w:eastAsia="ru-RU"/>
              </w:rPr>
              <w:t>3 693 169,92</w:t>
            </w:r>
          </w:p>
        </w:tc>
        <w:tc>
          <w:tcPr>
            <w:tcW w:w="406"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right"/>
              <w:rPr>
                <w:rFonts w:ascii="Times New Roman" w:eastAsia="Times New Roman" w:hAnsi="Times New Roman"/>
                <w:sz w:val="14"/>
                <w:szCs w:val="14"/>
                <w:lang w:eastAsia="ru-RU"/>
              </w:rPr>
            </w:pPr>
            <w:r w:rsidRPr="0080524F">
              <w:rPr>
                <w:rFonts w:ascii="Times New Roman" w:eastAsia="Times New Roman" w:hAnsi="Times New Roman"/>
                <w:sz w:val="14"/>
                <w:szCs w:val="14"/>
                <w:lang w:eastAsia="ru-RU"/>
              </w:rPr>
              <w:t>3 693 169,92</w:t>
            </w:r>
          </w:p>
        </w:tc>
        <w:tc>
          <w:tcPr>
            <w:tcW w:w="229"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center"/>
              <w:rPr>
                <w:rFonts w:ascii="Times New Roman" w:eastAsia="Times New Roman" w:hAnsi="Times New Roman"/>
                <w:sz w:val="14"/>
                <w:szCs w:val="14"/>
                <w:lang w:eastAsia="ru-RU"/>
              </w:rPr>
            </w:pPr>
            <w:r w:rsidRPr="0080524F">
              <w:rPr>
                <w:rFonts w:ascii="Times New Roman" w:eastAsia="Times New Roman" w:hAnsi="Times New Roman"/>
                <w:sz w:val="14"/>
                <w:szCs w:val="14"/>
                <w:lang w:eastAsia="ru-RU"/>
              </w:rPr>
              <w:t> </w:t>
            </w:r>
          </w:p>
        </w:tc>
        <w:tc>
          <w:tcPr>
            <w:tcW w:w="229"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center"/>
              <w:rPr>
                <w:rFonts w:ascii="Times New Roman" w:eastAsia="Times New Roman" w:hAnsi="Times New Roman"/>
                <w:sz w:val="14"/>
                <w:szCs w:val="14"/>
                <w:lang w:eastAsia="ru-RU"/>
              </w:rPr>
            </w:pPr>
            <w:r w:rsidRPr="0080524F">
              <w:rPr>
                <w:rFonts w:ascii="Times New Roman" w:eastAsia="Times New Roman" w:hAnsi="Times New Roman"/>
                <w:sz w:val="14"/>
                <w:szCs w:val="14"/>
                <w:lang w:eastAsia="ru-RU"/>
              </w:rPr>
              <w:t> </w:t>
            </w:r>
          </w:p>
        </w:tc>
        <w:tc>
          <w:tcPr>
            <w:tcW w:w="229"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center"/>
              <w:rPr>
                <w:rFonts w:ascii="Times New Roman" w:eastAsia="Times New Roman" w:hAnsi="Times New Roman"/>
                <w:sz w:val="14"/>
                <w:szCs w:val="14"/>
                <w:lang w:eastAsia="ru-RU"/>
              </w:rPr>
            </w:pPr>
            <w:r w:rsidRPr="0080524F">
              <w:rPr>
                <w:rFonts w:ascii="Times New Roman" w:eastAsia="Times New Roman" w:hAnsi="Times New Roman"/>
                <w:sz w:val="14"/>
                <w:szCs w:val="14"/>
                <w:lang w:eastAsia="ru-RU"/>
              </w:rPr>
              <w:t> </w:t>
            </w:r>
          </w:p>
        </w:tc>
        <w:tc>
          <w:tcPr>
            <w:tcW w:w="229"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center"/>
              <w:rPr>
                <w:rFonts w:ascii="Times New Roman" w:eastAsia="Times New Roman" w:hAnsi="Times New Roman"/>
                <w:sz w:val="14"/>
                <w:szCs w:val="14"/>
                <w:lang w:eastAsia="ru-RU"/>
              </w:rPr>
            </w:pPr>
            <w:r w:rsidRPr="0080524F">
              <w:rPr>
                <w:rFonts w:ascii="Times New Roman" w:eastAsia="Times New Roman" w:hAnsi="Times New Roman"/>
                <w:sz w:val="14"/>
                <w:szCs w:val="14"/>
                <w:lang w:eastAsia="ru-RU"/>
              </w:rPr>
              <w:t> </w:t>
            </w:r>
          </w:p>
        </w:tc>
        <w:tc>
          <w:tcPr>
            <w:tcW w:w="229"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center"/>
              <w:rPr>
                <w:rFonts w:ascii="Times New Roman" w:eastAsia="Times New Roman" w:hAnsi="Times New Roman"/>
                <w:sz w:val="14"/>
                <w:szCs w:val="14"/>
                <w:lang w:eastAsia="ru-RU"/>
              </w:rPr>
            </w:pPr>
            <w:r w:rsidRPr="0080524F">
              <w:rPr>
                <w:rFonts w:ascii="Times New Roman" w:eastAsia="Times New Roman" w:hAnsi="Times New Roman"/>
                <w:sz w:val="14"/>
                <w:szCs w:val="14"/>
                <w:lang w:eastAsia="ru-RU"/>
              </w:rPr>
              <w:t> </w:t>
            </w:r>
          </w:p>
        </w:tc>
        <w:tc>
          <w:tcPr>
            <w:tcW w:w="229"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center"/>
              <w:rPr>
                <w:rFonts w:ascii="Times New Roman" w:eastAsia="Times New Roman" w:hAnsi="Times New Roman"/>
                <w:sz w:val="14"/>
                <w:szCs w:val="14"/>
                <w:lang w:eastAsia="ru-RU"/>
              </w:rPr>
            </w:pPr>
            <w:r w:rsidRPr="0080524F">
              <w:rPr>
                <w:rFonts w:ascii="Times New Roman" w:eastAsia="Times New Roman" w:hAnsi="Times New Roman"/>
                <w:sz w:val="14"/>
                <w:szCs w:val="14"/>
                <w:lang w:eastAsia="ru-RU"/>
              </w:rPr>
              <w:t> </w:t>
            </w:r>
          </w:p>
        </w:tc>
        <w:tc>
          <w:tcPr>
            <w:tcW w:w="229"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center"/>
              <w:rPr>
                <w:rFonts w:ascii="Times New Roman" w:eastAsia="Times New Roman" w:hAnsi="Times New Roman"/>
                <w:sz w:val="14"/>
                <w:szCs w:val="14"/>
                <w:lang w:eastAsia="ru-RU"/>
              </w:rPr>
            </w:pPr>
            <w:r w:rsidRPr="0080524F">
              <w:rPr>
                <w:rFonts w:ascii="Times New Roman" w:eastAsia="Times New Roman" w:hAnsi="Times New Roman"/>
                <w:sz w:val="14"/>
                <w:szCs w:val="14"/>
                <w:lang w:eastAsia="ru-RU"/>
              </w:rPr>
              <w:t> </w:t>
            </w:r>
          </w:p>
        </w:tc>
        <w:tc>
          <w:tcPr>
            <w:tcW w:w="229"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center"/>
              <w:rPr>
                <w:rFonts w:ascii="Times New Roman" w:eastAsia="Times New Roman" w:hAnsi="Times New Roman"/>
                <w:sz w:val="14"/>
                <w:szCs w:val="14"/>
                <w:lang w:eastAsia="ru-RU"/>
              </w:rPr>
            </w:pPr>
            <w:r w:rsidRPr="0080524F">
              <w:rPr>
                <w:rFonts w:ascii="Times New Roman" w:eastAsia="Times New Roman" w:hAnsi="Times New Roman"/>
                <w:sz w:val="14"/>
                <w:szCs w:val="14"/>
                <w:lang w:eastAsia="ru-RU"/>
              </w:rPr>
              <w:t> </w:t>
            </w:r>
          </w:p>
        </w:tc>
        <w:tc>
          <w:tcPr>
            <w:tcW w:w="229"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center"/>
              <w:rPr>
                <w:rFonts w:ascii="Times New Roman" w:eastAsia="Times New Roman" w:hAnsi="Times New Roman"/>
                <w:sz w:val="14"/>
                <w:szCs w:val="14"/>
                <w:lang w:eastAsia="ru-RU"/>
              </w:rPr>
            </w:pPr>
            <w:r w:rsidRPr="0080524F">
              <w:rPr>
                <w:rFonts w:ascii="Times New Roman" w:eastAsia="Times New Roman" w:hAnsi="Times New Roman"/>
                <w:sz w:val="14"/>
                <w:szCs w:val="14"/>
                <w:lang w:eastAsia="ru-RU"/>
              </w:rPr>
              <w:t> </w:t>
            </w:r>
          </w:p>
        </w:tc>
      </w:tr>
      <w:tr w:rsidR="0080524F" w:rsidRPr="0080524F" w:rsidTr="0080524F">
        <w:trPr>
          <w:trHeight w:val="20"/>
        </w:trPr>
        <w:tc>
          <w:tcPr>
            <w:tcW w:w="229" w:type="pct"/>
            <w:vMerge/>
            <w:tcBorders>
              <w:top w:val="nil"/>
              <w:left w:val="single" w:sz="4" w:space="0" w:color="auto"/>
              <w:bottom w:val="single" w:sz="4" w:space="0" w:color="auto"/>
              <w:right w:val="single" w:sz="4" w:space="0" w:color="auto"/>
            </w:tcBorders>
            <w:vAlign w:val="center"/>
            <w:hideMark/>
          </w:tcPr>
          <w:p w:rsidR="0080524F" w:rsidRPr="0080524F" w:rsidRDefault="0080524F" w:rsidP="0080524F">
            <w:pPr>
              <w:spacing w:after="0" w:line="240" w:lineRule="auto"/>
              <w:rPr>
                <w:rFonts w:ascii="Times New Roman" w:eastAsia="Times New Roman" w:hAnsi="Times New Roman"/>
                <w:sz w:val="14"/>
                <w:szCs w:val="14"/>
                <w:lang w:eastAsia="ru-RU"/>
              </w:rPr>
            </w:pPr>
          </w:p>
        </w:tc>
        <w:tc>
          <w:tcPr>
            <w:tcW w:w="229" w:type="pct"/>
            <w:vMerge/>
            <w:tcBorders>
              <w:top w:val="nil"/>
              <w:left w:val="single" w:sz="4" w:space="0" w:color="auto"/>
              <w:bottom w:val="single" w:sz="4" w:space="0" w:color="auto"/>
              <w:right w:val="single" w:sz="4" w:space="0" w:color="auto"/>
            </w:tcBorders>
            <w:vAlign w:val="center"/>
            <w:hideMark/>
          </w:tcPr>
          <w:p w:rsidR="0080524F" w:rsidRPr="0080524F" w:rsidRDefault="0080524F" w:rsidP="0080524F">
            <w:pPr>
              <w:spacing w:after="0" w:line="240" w:lineRule="auto"/>
              <w:rPr>
                <w:rFonts w:ascii="Times New Roman" w:eastAsia="Times New Roman" w:hAnsi="Times New Roman"/>
                <w:sz w:val="14"/>
                <w:szCs w:val="14"/>
                <w:lang w:eastAsia="ru-RU"/>
              </w:rPr>
            </w:pPr>
          </w:p>
        </w:tc>
        <w:tc>
          <w:tcPr>
            <w:tcW w:w="229" w:type="pct"/>
            <w:vMerge/>
            <w:tcBorders>
              <w:top w:val="nil"/>
              <w:left w:val="single" w:sz="4" w:space="0" w:color="auto"/>
              <w:bottom w:val="single" w:sz="4" w:space="0" w:color="auto"/>
              <w:right w:val="single" w:sz="4" w:space="0" w:color="auto"/>
            </w:tcBorders>
            <w:vAlign w:val="center"/>
            <w:hideMark/>
          </w:tcPr>
          <w:p w:rsidR="0080524F" w:rsidRPr="0080524F" w:rsidRDefault="0080524F" w:rsidP="0080524F">
            <w:pPr>
              <w:spacing w:after="0" w:line="240" w:lineRule="auto"/>
              <w:rPr>
                <w:rFonts w:ascii="Times New Roman" w:eastAsia="Times New Roman" w:hAnsi="Times New Roman"/>
                <w:sz w:val="14"/>
                <w:szCs w:val="14"/>
                <w:lang w:eastAsia="ru-RU"/>
              </w:rPr>
            </w:pPr>
          </w:p>
        </w:tc>
        <w:tc>
          <w:tcPr>
            <w:tcW w:w="1438" w:type="pct"/>
            <w:gridSpan w:val="2"/>
            <w:tcBorders>
              <w:top w:val="single" w:sz="4" w:space="0" w:color="auto"/>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center"/>
              <w:rPr>
                <w:rFonts w:ascii="Times New Roman" w:eastAsia="Times New Roman" w:hAnsi="Times New Roman"/>
                <w:sz w:val="14"/>
                <w:szCs w:val="14"/>
                <w:lang w:eastAsia="ru-RU"/>
              </w:rPr>
            </w:pPr>
            <w:r w:rsidRPr="0080524F">
              <w:rPr>
                <w:rFonts w:ascii="Times New Roman" w:eastAsia="Times New Roman" w:hAnsi="Times New Roman"/>
                <w:sz w:val="14"/>
                <w:szCs w:val="14"/>
                <w:lang w:eastAsia="ru-RU"/>
              </w:rPr>
              <w:t>Удельная стоимость капитального ремонта 1 кв. м общей площади помещений многоквартирного дома, руб./кв. м</w:t>
            </w:r>
          </w:p>
        </w:tc>
        <w:tc>
          <w:tcPr>
            <w:tcW w:w="405"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right"/>
              <w:rPr>
                <w:rFonts w:ascii="Times New Roman" w:eastAsia="Times New Roman" w:hAnsi="Times New Roman"/>
                <w:sz w:val="14"/>
                <w:szCs w:val="14"/>
                <w:lang w:eastAsia="ru-RU"/>
              </w:rPr>
            </w:pPr>
            <w:r w:rsidRPr="0080524F">
              <w:rPr>
                <w:rFonts w:ascii="Times New Roman" w:eastAsia="Times New Roman" w:hAnsi="Times New Roman"/>
                <w:sz w:val="14"/>
                <w:szCs w:val="14"/>
                <w:lang w:eastAsia="ru-RU"/>
              </w:rPr>
              <w:t>10 745,33</w:t>
            </w:r>
          </w:p>
        </w:tc>
        <w:tc>
          <w:tcPr>
            <w:tcW w:w="406"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right"/>
              <w:rPr>
                <w:rFonts w:ascii="Times New Roman" w:eastAsia="Times New Roman" w:hAnsi="Times New Roman"/>
                <w:sz w:val="14"/>
                <w:szCs w:val="14"/>
                <w:lang w:eastAsia="ru-RU"/>
              </w:rPr>
            </w:pPr>
            <w:r w:rsidRPr="0080524F">
              <w:rPr>
                <w:rFonts w:ascii="Times New Roman" w:eastAsia="Times New Roman" w:hAnsi="Times New Roman"/>
                <w:sz w:val="14"/>
                <w:szCs w:val="14"/>
                <w:lang w:eastAsia="ru-RU"/>
              </w:rPr>
              <w:t>10 745,33</w:t>
            </w:r>
          </w:p>
        </w:tc>
        <w:tc>
          <w:tcPr>
            <w:tcW w:w="229"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center"/>
              <w:rPr>
                <w:rFonts w:ascii="Times New Roman" w:eastAsia="Times New Roman" w:hAnsi="Times New Roman"/>
                <w:sz w:val="14"/>
                <w:szCs w:val="14"/>
                <w:lang w:eastAsia="ru-RU"/>
              </w:rPr>
            </w:pPr>
            <w:r w:rsidRPr="0080524F">
              <w:rPr>
                <w:rFonts w:ascii="Times New Roman" w:eastAsia="Times New Roman" w:hAnsi="Times New Roman"/>
                <w:sz w:val="14"/>
                <w:szCs w:val="14"/>
                <w:lang w:eastAsia="ru-RU"/>
              </w:rPr>
              <w:t> </w:t>
            </w:r>
          </w:p>
        </w:tc>
        <w:tc>
          <w:tcPr>
            <w:tcW w:w="229"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center"/>
              <w:rPr>
                <w:rFonts w:ascii="Times New Roman" w:eastAsia="Times New Roman" w:hAnsi="Times New Roman"/>
                <w:sz w:val="14"/>
                <w:szCs w:val="14"/>
                <w:lang w:eastAsia="ru-RU"/>
              </w:rPr>
            </w:pPr>
            <w:r w:rsidRPr="0080524F">
              <w:rPr>
                <w:rFonts w:ascii="Times New Roman" w:eastAsia="Times New Roman" w:hAnsi="Times New Roman"/>
                <w:sz w:val="14"/>
                <w:szCs w:val="14"/>
                <w:lang w:eastAsia="ru-RU"/>
              </w:rPr>
              <w:t> </w:t>
            </w:r>
          </w:p>
        </w:tc>
        <w:tc>
          <w:tcPr>
            <w:tcW w:w="229"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center"/>
              <w:rPr>
                <w:rFonts w:ascii="Times New Roman" w:eastAsia="Times New Roman" w:hAnsi="Times New Roman"/>
                <w:sz w:val="14"/>
                <w:szCs w:val="14"/>
                <w:lang w:eastAsia="ru-RU"/>
              </w:rPr>
            </w:pPr>
            <w:r w:rsidRPr="0080524F">
              <w:rPr>
                <w:rFonts w:ascii="Times New Roman" w:eastAsia="Times New Roman" w:hAnsi="Times New Roman"/>
                <w:sz w:val="14"/>
                <w:szCs w:val="14"/>
                <w:lang w:eastAsia="ru-RU"/>
              </w:rPr>
              <w:t> </w:t>
            </w:r>
          </w:p>
        </w:tc>
        <w:tc>
          <w:tcPr>
            <w:tcW w:w="229"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center"/>
              <w:rPr>
                <w:rFonts w:ascii="Times New Roman" w:eastAsia="Times New Roman" w:hAnsi="Times New Roman"/>
                <w:sz w:val="14"/>
                <w:szCs w:val="14"/>
                <w:lang w:eastAsia="ru-RU"/>
              </w:rPr>
            </w:pPr>
            <w:r w:rsidRPr="0080524F">
              <w:rPr>
                <w:rFonts w:ascii="Times New Roman" w:eastAsia="Times New Roman" w:hAnsi="Times New Roman"/>
                <w:sz w:val="14"/>
                <w:szCs w:val="14"/>
                <w:lang w:eastAsia="ru-RU"/>
              </w:rPr>
              <w:t> </w:t>
            </w:r>
          </w:p>
        </w:tc>
        <w:tc>
          <w:tcPr>
            <w:tcW w:w="229"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center"/>
              <w:rPr>
                <w:rFonts w:ascii="Times New Roman" w:eastAsia="Times New Roman" w:hAnsi="Times New Roman"/>
                <w:sz w:val="14"/>
                <w:szCs w:val="14"/>
                <w:lang w:eastAsia="ru-RU"/>
              </w:rPr>
            </w:pPr>
            <w:r w:rsidRPr="0080524F">
              <w:rPr>
                <w:rFonts w:ascii="Times New Roman" w:eastAsia="Times New Roman" w:hAnsi="Times New Roman"/>
                <w:sz w:val="14"/>
                <w:szCs w:val="14"/>
                <w:lang w:eastAsia="ru-RU"/>
              </w:rPr>
              <w:t> </w:t>
            </w:r>
          </w:p>
        </w:tc>
        <w:tc>
          <w:tcPr>
            <w:tcW w:w="229"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center"/>
              <w:rPr>
                <w:rFonts w:ascii="Times New Roman" w:eastAsia="Times New Roman" w:hAnsi="Times New Roman"/>
                <w:sz w:val="14"/>
                <w:szCs w:val="14"/>
                <w:lang w:eastAsia="ru-RU"/>
              </w:rPr>
            </w:pPr>
            <w:r w:rsidRPr="0080524F">
              <w:rPr>
                <w:rFonts w:ascii="Times New Roman" w:eastAsia="Times New Roman" w:hAnsi="Times New Roman"/>
                <w:sz w:val="14"/>
                <w:szCs w:val="14"/>
                <w:lang w:eastAsia="ru-RU"/>
              </w:rPr>
              <w:t> </w:t>
            </w:r>
          </w:p>
        </w:tc>
        <w:tc>
          <w:tcPr>
            <w:tcW w:w="229"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center"/>
              <w:rPr>
                <w:rFonts w:ascii="Times New Roman" w:eastAsia="Times New Roman" w:hAnsi="Times New Roman"/>
                <w:sz w:val="14"/>
                <w:szCs w:val="14"/>
                <w:lang w:eastAsia="ru-RU"/>
              </w:rPr>
            </w:pPr>
            <w:r w:rsidRPr="0080524F">
              <w:rPr>
                <w:rFonts w:ascii="Times New Roman" w:eastAsia="Times New Roman" w:hAnsi="Times New Roman"/>
                <w:sz w:val="14"/>
                <w:szCs w:val="14"/>
                <w:lang w:eastAsia="ru-RU"/>
              </w:rPr>
              <w:t> </w:t>
            </w:r>
          </w:p>
        </w:tc>
        <w:tc>
          <w:tcPr>
            <w:tcW w:w="229"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center"/>
              <w:rPr>
                <w:rFonts w:ascii="Times New Roman" w:eastAsia="Times New Roman" w:hAnsi="Times New Roman"/>
                <w:sz w:val="14"/>
                <w:szCs w:val="14"/>
                <w:lang w:eastAsia="ru-RU"/>
              </w:rPr>
            </w:pPr>
            <w:r w:rsidRPr="0080524F">
              <w:rPr>
                <w:rFonts w:ascii="Times New Roman" w:eastAsia="Times New Roman" w:hAnsi="Times New Roman"/>
                <w:sz w:val="14"/>
                <w:szCs w:val="14"/>
                <w:lang w:eastAsia="ru-RU"/>
              </w:rPr>
              <w:t> </w:t>
            </w:r>
          </w:p>
        </w:tc>
        <w:tc>
          <w:tcPr>
            <w:tcW w:w="229"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center"/>
              <w:rPr>
                <w:rFonts w:ascii="Times New Roman" w:eastAsia="Times New Roman" w:hAnsi="Times New Roman"/>
                <w:sz w:val="14"/>
                <w:szCs w:val="14"/>
                <w:lang w:eastAsia="ru-RU"/>
              </w:rPr>
            </w:pPr>
            <w:r w:rsidRPr="0080524F">
              <w:rPr>
                <w:rFonts w:ascii="Times New Roman" w:eastAsia="Times New Roman" w:hAnsi="Times New Roman"/>
                <w:sz w:val="14"/>
                <w:szCs w:val="14"/>
                <w:lang w:eastAsia="ru-RU"/>
              </w:rPr>
              <w:t> </w:t>
            </w:r>
          </w:p>
        </w:tc>
      </w:tr>
      <w:tr w:rsidR="0080524F" w:rsidRPr="0080524F" w:rsidTr="0080524F">
        <w:trPr>
          <w:trHeight w:val="20"/>
        </w:trPr>
        <w:tc>
          <w:tcPr>
            <w:tcW w:w="229" w:type="pct"/>
            <w:vMerge/>
            <w:tcBorders>
              <w:top w:val="nil"/>
              <w:left w:val="single" w:sz="4" w:space="0" w:color="auto"/>
              <w:bottom w:val="single" w:sz="4" w:space="0" w:color="auto"/>
              <w:right w:val="single" w:sz="4" w:space="0" w:color="auto"/>
            </w:tcBorders>
            <w:vAlign w:val="center"/>
            <w:hideMark/>
          </w:tcPr>
          <w:p w:rsidR="0080524F" w:rsidRPr="0080524F" w:rsidRDefault="0080524F" w:rsidP="0080524F">
            <w:pPr>
              <w:spacing w:after="0" w:line="240" w:lineRule="auto"/>
              <w:rPr>
                <w:rFonts w:ascii="Times New Roman" w:eastAsia="Times New Roman" w:hAnsi="Times New Roman"/>
                <w:sz w:val="14"/>
                <w:szCs w:val="14"/>
                <w:lang w:eastAsia="ru-RU"/>
              </w:rPr>
            </w:pPr>
          </w:p>
        </w:tc>
        <w:tc>
          <w:tcPr>
            <w:tcW w:w="229" w:type="pct"/>
            <w:vMerge/>
            <w:tcBorders>
              <w:top w:val="nil"/>
              <w:left w:val="single" w:sz="4" w:space="0" w:color="auto"/>
              <w:bottom w:val="single" w:sz="4" w:space="0" w:color="auto"/>
              <w:right w:val="single" w:sz="4" w:space="0" w:color="auto"/>
            </w:tcBorders>
            <w:vAlign w:val="center"/>
            <w:hideMark/>
          </w:tcPr>
          <w:p w:rsidR="0080524F" w:rsidRPr="0080524F" w:rsidRDefault="0080524F" w:rsidP="0080524F">
            <w:pPr>
              <w:spacing w:after="0" w:line="240" w:lineRule="auto"/>
              <w:rPr>
                <w:rFonts w:ascii="Times New Roman" w:eastAsia="Times New Roman" w:hAnsi="Times New Roman"/>
                <w:sz w:val="14"/>
                <w:szCs w:val="14"/>
                <w:lang w:eastAsia="ru-RU"/>
              </w:rPr>
            </w:pPr>
          </w:p>
        </w:tc>
        <w:tc>
          <w:tcPr>
            <w:tcW w:w="229" w:type="pct"/>
            <w:vMerge/>
            <w:tcBorders>
              <w:top w:val="nil"/>
              <w:left w:val="single" w:sz="4" w:space="0" w:color="auto"/>
              <w:bottom w:val="single" w:sz="4" w:space="0" w:color="auto"/>
              <w:right w:val="single" w:sz="4" w:space="0" w:color="auto"/>
            </w:tcBorders>
            <w:vAlign w:val="center"/>
            <w:hideMark/>
          </w:tcPr>
          <w:p w:rsidR="0080524F" w:rsidRPr="0080524F" w:rsidRDefault="0080524F" w:rsidP="0080524F">
            <w:pPr>
              <w:spacing w:after="0" w:line="240" w:lineRule="auto"/>
              <w:rPr>
                <w:rFonts w:ascii="Times New Roman" w:eastAsia="Times New Roman" w:hAnsi="Times New Roman"/>
                <w:sz w:val="14"/>
                <w:szCs w:val="14"/>
                <w:lang w:eastAsia="ru-RU"/>
              </w:rPr>
            </w:pPr>
          </w:p>
        </w:tc>
        <w:tc>
          <w:tcPr>
            <w:tcW w:w="1438" w:type="pct"/>
            <w:gridSpan w:val="2"/>
            <w:tcBorders>
              <w:top w:val="single" w:sz="4" w:space="0" w:color="auto"/>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center"/>
              <w:rPr>
                <w:rFonts w:ascii="Times New Roman" w:eastAsia="Times New Roman" w:hAnsi="Times New Roman"/>
                <w:sz w:val="14"/>
                <w:szCs w:val="14"/>
                <w:lang w:eastAsia="ru-RU"/>
              </w:rPr>
            </w:pPr>
            <w:r w:rsidRPr="0080524F">
              <w:rPr>
                <w:rFonts w:ascii="Times New Roman" w:eastAsia="Times New Roman" w:hAnsi="Times New Roman"/>
                <w:sz w:val="14"/>
                <w:szCs w:val="14"/>
                <w:lang w:eastAsia="ru-RU"/>
              </w:rPr>
              <w:t>Утвержденная предельная стоимость капитального ремонта 1 кв. м общей площади помещений многоквартирного дома, руб./кв. м</w:t>
            </w:r>
          </w:p>
        </w:tc>
        <w:tc>
          <w:tcPr>
            <w:tcW w:w="405"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center"/>
              <w:rPr>
                <w:rFonts w:ascii="Times New Roman" w:eastAsia="Times New Roman" w:hAnsi="Times New Roman"/>
                <w:sz w:val="14"/>
                <w:szCs w:val="14"/>
                <w:lang w:eastAsia="ru-RU"/>
              </w:rPr>
            </w:pPr>
            <w:r w:rsidRPr="0080524F">
              <w:rPr>
                <w:rFonts w:ascii="Times New Roman" w:eastAsia="Times New Roman" w:hAnsi="Times New Roman"/>
                <w:sz w:val="14"/>
                <w:szCs w:val="14"/>
                <w:lang w:eastAsia="ru-RU"/>
              </w:rPr>
              <w:t> </w:t>
            </w:r>
          </w:p>
        </w:tc>
        <w:tc>
          <w:tcPr>
            <w:tcW w:w="406"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right"/>
              <w:rPr>
                <w:rFonts w:ascii="Times New Roman" w:eastAsia="Times New Roman" w:hAnsi="Times New Roman"/>
                <w:sz w:val="14"/>
                <w:szCs w:val="14"/>
                <w:lang w:eastAsia="ru-RU"/>
              </w:rPr>
            </w:pPr>
            <w:r w:rsidRPr="0080524F">
              <w:rPr>
                <w:rFonts w:ascii="Times New Roman" w:eastAsia="Times New Roman" w:hAnsi="Times New Roman"/>
                <w:sz w:val="14"/>
                <w:szCs w:val="14"/>
                <w:lang w:eastAsia="ru-RU"/>
              </w:rPr>
              <w:t>9 194,41</w:t>
            </w:r>
          </w:p>
        </w:tc>
        <w:tc>
          <w:tcPr>
            <w:tcW w:w="229"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center"/>
              <w:rPr>
                <w:rFonts w:ascii="Times New Roman" w:eastAsia="Times New Roman" w:hAnsi="Times New Roman"/>
                <w:sz w:val="14"/>
                <w:szCs w:val="14"/>
                <w:lang w:eastAsia="ru-RU"/>
              </w:rPr>
            </w:pPr>
            <w:r w:rsidRPr="0080524F">
              <w:rPr>
                <w:rFonts w:ascii="Times New Roman" w:eastAsia="Times New Roman" w:hAnsi="Times New Roman"/>
                <w:sz w:val="14"/>
                <w:szCs w:val="14"/>
                <w:lang w:eastAsia="ru-RU"/>
              </w:rPr>
              <w:t> </w:t>
            </w:r>
          </w:p>
        </w:tc>
        <w:tc>
          <w:tcPr>
            <w:tcW w:w="229"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center"/>
              <w:rPr>
                <w:rFonts w:ascii="Times New Roman" w:eastAsia="Times New Roman" w:hAnsi="Times New Roman"/>
                <w:sz w:val="14"/>
                <w:szCs w:val="14"/>
                <w:lang w:eastAsia="ru-RU"/>
              </w:rPr>
            </w:pPr>
            <w:r w:rsidRPr="0080524F">
              <w:rPr>
                <w:rFonts w:ascii="Times New Roman" w:eastAsia="Times New Roman" w:hAnsi="Times New Roman"/>
                <w:sz w:val="14"/>
                <w:szCs w:val="14"/>
                <w:lang w:eastAsia="ru-RU"/>
              </w:rPr>
              <w:t> </w:t>
            </w:r>
          </w:p>
        </w:tc>
        <w:tc>
          <w:tcPr>
            <w:tcW w:w="229"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center"/>
              <w:rPr>
                <w:rFonts w:ascii="Times New Roman" w:eastAsia="Times New Roman" w:hAnsi="Times New Roman"/>
                <w:sz w:val="14"/>
                <w:szCs w:val="14"/>
                <w:lang w:eastAsia="ru-RU"/>
              </w:rPr>
            </w:pPr>
            <w:r w:rsidRPr="0080524F">
              <w:rPr>
                <w:rFonts w:ascii="Times New Roman" w:eastAsia="Times New Roman" w:hAnsi="Times New Roman"/>
                <w:sz w:val="14"/>
                <w:szCs w:val="14"/>
                <w:lang w:eastAsia="ru-RU"/>
              </w:rPr>
              <w:t> </w:t>
            </w:r>
          </w:p>
        </w:tc>
        <w:tc>
          <w:tcPr>
            <w:tcW w:w="229"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center"/>
              <w:rPr>
                <w:rFonts w:ascii="Times New Roman" w:eastAsia="Times New Roman" w:hAnsi="Times New Roman"/>
                <w:sz w:val="14"/>
                <w:szCs w:val="14"/>
                <w:lang w:eastAsia="ru-RU"/>
              </w:rPr>
            </w:pPr>
            <w:r w:rsidRPr="0080524F">
              <w:rPr>
                <w:rFonts w:ascii="Times New Roman" w:eastAsia="Times New Roman" w:hAnsi="Times New Roman"/>
                <w:sz w:val="14"/>
                <w:szCs w:val="14"/>
                <w:lang w:eastAsia="ru-RU"/>
              </w:rPr>
              <w:t> </w:t>
            </w:r>
          </w:p>
        </w:tc>
        <w:tc>
          <w:tcPr>
            <w:tcW w:w="229"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center"/>
              <w:rPr>
                <w:rFonts w:ascii="Times New Roman" w:eastAsia="Times New Roman" w:hAnsi="Times New Roman"/>
                <w:sz w:val="14"/>
                <w:szCs w:val="14"/>
                <w:lang w:eastAsia="ru-RU"/>
              </w:rPr>
            </w:pPr>
            <w:r w:rsidRPr="0080524F">
              <w:rPr>
                <w:rFonts w:ascii="Times New Roman" w:eastAsia="Times New Roman" w:hAnsi="Times New Roman"/>
                <w:sz w:val="14"/>
                <w:szCs w:val="14"/>
                <w:lang w:eastAsia="ru-RU"/>
              </w:rPr>
              <w:t> </w:t>
            </w:r>
          </w:p>
        </w:tc>
        <w:tc>
          <w:tcPr>
            <w:tcW w:w="229"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center"/>
              <w:rPr>
                <w:rFonts w:ascii="Times New Roman" w:eastAsia="Times New Roman" w:hAnsi="Times New Roman"/>
                <w:sz w:val="14"/>
                <w:szCs w:val="14"/>
                <w:lang w:eastAsia="ru-RU"/>
              </w:rPr>
            </w:pPr>
            <w:r w:rsidRPr="0080524F">
              <w:rPr>
                <w:rFonts w:ascii="Times New Roman" w:eastAsia="Times New Roman" w:hAnsi="Times New Roman"/>
                <w:sz w:val="14"/>
                <w:szCs w:val="14"/>
                <w:lang w:eastAsia="ru-RU"/>
              </w:rPr>
              <w:t> </w:t>
            </w:r>
          </w:p>
        </w:tc>
        <w:tc>
          <w:tcPr>
            <w:tcW w:w="229"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center"/>
              <w:rPr>
                <w:rFonts w:ascii="Times New Roman" w:eastAsia="Times New Roman" w:hAnsi="Times New Roman"/>
                <w:sz w:val="14"/>
                <w:szCs w:val="14"/>
                <w:lang w:eastAsia="ru-RU"/>
              </w:rPr>
            </w:pPr>
            <w:r w:rsidRPr="0080524F">
              <w:rPr>
                <w:rFonts w:ascii="Times New Roman" w:eastAsia="Times New Roman" w:hAnsi="Times New Roman"/>
                <w:sz w:val="14"/>
                <w:szCs w:val="14"/>
                <w:lang w:eastAsia="ru-RU"/>
              </w:rPr>
              <w:t> </w:t>
            </w:r>
          </w:p>
        </w:tc>
        <w:tc>
          <w:tcPr>
            <w:tcW w:w="229"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center"/>
              <w:rPr>
                <w:rFonts w:ascii="Times New Roman" w:eastAsia="Times New Roman" w:hAnsi="Times New Roman"/>
                <w:sz w:val="14"/>
                <w:szCs w:val="14"/>
                <w:lang w:eastAsia="ru-RU"/>
              </w:rPr>
            </w:pPr>
            <w:r w:rsidRPr="0080524F">
              <w:rPr>
                <w:rFonts w:ascii="Times New Roman" w:eastAsia="Times New Roman" w:hAnsi="Times New Roman"/>
                <w:sz w:val="14"/>
                <w:szCs w:val="14"/>
                <w:lang w:eastAsia="ru-RU"/>
              </w:rPr>
              <w:t> </w:t>
            </w:r>
          </w:p>
        </w:tc>
        <w:tc>
          <w:tcPr>
            <w:tcW w:w="229"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center"/>
              <w:rPr>
                <w:rFonts w:ascii="Times New Roman" w:eastAsia="Times New Roman" w:hAnsi="Times New Roman"/>
                <w:sz w:val="14"/>
                <w:szCs w:val="14"/>
                <w:lang w:eastAsia="ru-RU"/>
              </w:rPr>
            </w:pPr>
            <w:r w:rsidRPr="0080524F">
              <w:rPr>
                <w:rFonts w:ascii="Times New Roman" w:eastAsia="Times New Roman" w:hAnsi="Times New Roman"/>
                <w:sz w:val="14"/>
                <w:szCs w:val="14"/>
                <w:lang w:eastAsia="ru-RU"/>
              </w:rPr>
              <w:t> </w:t>
            </w:r>
          </w:p>
        </w:tc>
      </w:tr>
      <w:tr w:rsidR="0080524F" w:rsidRPr="0080524F" w:rsidTr="0080524F">
        <w:trPr>
          <w:trHeight w:val="20"/>
        </w:trPr>
        <w:tc>
          <w:tcPr>
            <w:tcW w:w="229"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80524F" w:rsidRPr="0080524F" w:rsidRDefault="0080524F" w:rsidP="0080524F">
            <w:pPr>
              <w:spacing w:after="0" w:line="240" w:lineRule="auto"/>
              <w:jc w:val="center"/>
              <w:rPr>
                <w:rFonts w:ascii="Times New Roman" w:eastAsia="Times New Roman" w:hAnsi="Times New Roman"/>
                <w:sz w:val="14"/>
                <w:szCs w:val="14"/>
                <w:lang w:eastAsia="ru-RU"/>
              </w:rPr>
            </w:pPr>
            <w:r w:rsidRPr="0080524F">
              <w:rPr>
                <w:rFonts w:ascii="Times New Roman" w:eastAsia="Times New Roman" w:hAnsi="Times New Roman"/>
                <w:sz w:val="14"/>
                <w:szCs w:val="14"/>
                <w:lang w:eastAsia="ru-RU"/>
              </w:rPr>
              <w:t>1.4</w:t>
            </w:r>
          </w:p>
        </w:tc>
        <w:tc>
          <w:tcPr>
            <w:tcW w:w="229"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80524F" w:rsidRPr="0080524F" w:rsidRDefault="0080524F" w:rsidP="0080524F">
            <w:pPr>
              <w:spacing w:after="0" w:line="240" w:lineRule="auto"/>
              <w:jc w:val="center"/>
              <w:rPr>
                <w:rFonts w:ascii="Times New Roman" w:eastAsia="Times New Roman" w:hAnsi="Times New Roman"/>
                <w:sz w:val="14"/>
                <w:szCs w:val="14"/>
                <w:lang w:eastAsia="ru-RU"/>
              </w:rPr>
            </w:pPr>
            <w:r w:rsidRPr="0080524F">
              <w:rPr>
                <w:rFonts w:ascii="Times New Roman" w:eastAsia="Times New Roman" w:hAnsi="Times New Roman"/>
                <w:sz w:val="14"/>
                <w:szCs w:val="14"/>
                <w:lang w:eastAsia="ru-RU"/>
              </w:rPr>
              <w:t>Богучанский р-н, Богучанский с/с, с. Богучаны, ул. Октябрьская, д. 176</w:t>
            </w:r>
          </w:p>
        </w:tc>
        <w:tc>
          <w:tcPr>
            <w:tcW w:w="229"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80524F" w:rsidRPr="0080524F" w:rsidRDefault="0080524F" w:rsidP="0080524F">
            <w:pPr>
              <w:spacing w:after="0" w:line="240" w:lineRule="auto"/>
              <w:jc w:val="center"/>
              <w:rPr>
                <w:rFonts w:ascii="Times New Roman" w:eastAsia="Times New Roman" w:hAnsi="Times New Roman"/>
                <w:sz w:val="14"/>
                <w:szCs w:val="14"/>
                <w:lang w:eastAsia="ru-RU"/>
              </w:rPr>
            </w:pPr>
            <w:r w:rsidRPr="0080524F">
              <w:rPr>
                <w:rFonts w:ascii="Times New Roman" w:eastAsia="Times New Roman" w:hAnsi="Times New Roman"/>
                <w:sz w:val="14"/>
                <w:szCs w:val="14"/>
                <w:lang w:eastAsia="ru-RU"/>
              </w:rPr>
              <w:t>306,20</w:t>
            </w:r>
          </w:p>
        </w:tc>
        <w:tc>
          <w:tcPr>
            <w:tcW w:w="456"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80524F" w:rsidRPr="0080524F" w:rsidRDefault="0080524F" w:rsidP="0080524F">
            <w:pPr>
              <w:spacing w:after="0" w:line="240" w:lineRule="auto"/>
              <w:jc w:val="center"/>
              <w:rPr>
                <w:rFonts w:ascii="Times New Roman" w:eastAsia="Times New Roman" w:hAnsi="Times New Roman"/>
                <w:sz w:val="14"/>
                <w:szCs w:val="14"/>
                <w:lang w:eastAsia="ru-RU"/>
              </w:rPr>
            </w:pPr>
            <w:r w:rsidRPr="0080524F">
              <w:rPr>
                <w:rFonts w:ascii="Times New Roman" w:eastAsia="Times New Roman" w:hAnsi="Times New Roman"/>
                <w:sz w:val="14"/>
                <w:szCs w:val="14"/>
                <w:lang w:eastAsia="ru-RU"/>
              </w:rPr>
              <w:t>средства</w:t>
            </w:r>
            <w:r w:rsidRPr="0080524F">
              <w:rPr>
                <w:rFonts w:ascii="Times New Roman" w:eastAsia="Times New Roman" w:hAnsi="Times New Roman"/>
                <w:sz w:val="14"/>
                <w:szCs w:val="14"/>
                <w:lang w:eastAsia="ru-RU"/>
              </w:rPr>
              <w:br/>
              <w:t>собствен</w:t>
            </w:r>
            <w:r w:rsidRPr="0080524F">
              <w:rPr>
                <w:rFonts w:ascii="Times New Roman" w:eastAsia="Times New Roman" w:hAnsi="Times New Roman"/>
                <w:sz w:val="14"/>
                <w:szCs w:val="14"/>
                <w:lang w:eastAsia="ru-RU"/>
              </w:rPr>
              <w:br/>
              <w:t>ников</w:t>
            </w:r>
          </w:p>
        </w:tc>
        <w:tc>
          <w:tcPr>
            <w:tcW w:w="982"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center"/>
              <w:rPr>
                <w:rFonts w:ascii="Times New Roman" w:eastAsia="Times New Roman" w:hAnsi="Times New Roman"/>
                <w:sz w:val="14"/>
                <w:szCs w:val="14"/>
                <w:lang w:eastAsia="ru-RU"/>
              </w:rPr>
            </w:pPr>
            <w:r w:rsidRPr="0080524F">
              <w:rPr>
                <w:rFonts w:ascii="Times New Roman" w:eastAsia="Times New Roman" w:hAnsi="Times New Roman"/>
                <w:sz w:val="14"/>
                <w:szCs w:val="14"/>
                <w:lang w:eastAsia="ru-RU"/>
              </w:rPr>
              <w:t>минимальный размер взноса</w:t>
            </w:r>
          </w:p>
        </w:tc>
        <w:tc>
          <w:tcPr>
            <w:tcW w:w="405"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right"/>
              <w:rPr>
                <w:rFonts w:ascii="Times New Roman" w:eastAsia="Times New Roman" w:hAnsi="Times New Roman"/>
                <w:sz w:val="14"/>
                <w:szCs w:val="14"/>
                <w:lang w:eastAsia="ru-RU"/>
              </w:rPr>
            </w:pPr>
            <w:r w:rsidRPr="0080524F">
              <w:rPr>
                <w:rFonts w:ascii="Times New Roman" w:eastAsia="Times New Roman" w:hAnsi="Times New Roman"/>
                <w:sz w:val="14"/>
                <w:szCs w:val="14"/>
                <w:lang w:eastAsia="ru-RU"/>
              </w:rPr>
              <w:t>3 130 561,24</w:t>
            </w:r>
          </w:p>
        </w:tc>
        <w:tc>
          <w:tcPr>
            <w:tcW w:w="406"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right"/>
              <w:rPr>
                <w:rFonts w:ascii="Times New Roman" w:eastAsia="Times New Roman" w:hAnsi="Times New Roman"/>
                <w:sz w:val="14"/>
                <w:szCs w:val="14"/>
                <w:lang w:eastAsia="ru-RU"/>
              </w:rPr>
            </w:pPr>
            <w:r w:rsidRPr="0080524F">
              <w:rPr>
                <w:rFonts w:ascii="Times New Roman" w:eastAsia="Times New Roman" w:hAnsi="Times New Roman"/>
                <w:sz w:val="14"/>
                <w:szCs w:val="14"/>
                <w:lang w:eastAsia="ru-RU"/>
              </w:rPr>
              <w:t>3 130 561,24</w:t>
            </w:r>
          </w:p>
        </w:tc>
        <w:tc>
          <w:tcPr>
            <w:tcW w:w="229"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center"/>
              <w:rPr>
                <w:rFonts w:ascii="Times New Roman" w:eastAsia="Times New Roman" w:hAnsi="Times New Roman"/>
                <w:sz w:val="14"/>
                <w:szCs w:val="14"/>
                <w:lang w:eastAsia="ru-RU"/>
              </w:rPr>
            </w:pPr>
            <w:r w:rsidRPr="0080524F">
              <w:rPr>
                <w:rFonts w:ascii="Times New Roman" w:eastAsia="Times New Roman" w:hAnsi="Times New Roman"/>
                <w:sz w:val="14"/>
                <w:szCs w:val="14"/>
                <w:lang w:eastAsia="ru-RU"/>
              </w:rPr>
              <w:t> </w:t>
            </w:r>
          </w:p>
        </w:tc>
        <w:tc>
          <w:tcPr>
            <w:tcW w:w="229"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center"/>
              <w:rPr>
                <w:rFonts w:ascii="Times New Roman" w:eastAsia="Times New Roman" w:hAnsi="Times New Roman"/>
                <w:sz w:val="14"/>
                <w:szCs w:val="14"/>
                <w:lang w:eastAsia="ru-RU"/>
              </w:rPr>
            </w:pPr>
            <w:r w:rsidRPr="0080524F">
              <w:rPr>
                <w:rFonts w:ascii="Times New Roman" w:eastAsia="Times New Roman" w:hAnsi="Times New Roman"/>
                <w:sz w:val="14"/>
                <w:szCs w:val="14"/>
                <w:lang w:eastAsia="ru-RU"/>
              </w:rPr>
              <w:t> </w:t>
            </w:r>
          </w:p>
        </w:tc>
        <w:tc>
          <w:tcPr>
            <w:tcW w:w="229"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center"/>
              <w:rPr>
                <w:rFonts w:ascii="Times New Roman" w:eastAsia="Times New Roman" w:hAnsi="Times New Roman"/>
                <w:sz w:val="14"/>
                <w:szCs w:val="14"/>
                <w:lang w:eastAsia="ru-RU"/>
              </w:rPr>
            </w:pPr>
            <w:r w:rsidRPr="0080524F">
              <w:rPr>
                <w:rFonts w:ascii="Times New Roman" w:eastAsia="Times New Roman" w:hAnsi="Times New Roman"/>
                <w:sz w:val="14"/>
                <w:szCs w:val="14"/>
                <w:lang w:eastAsia="ru-RU"/>
              </w:rPr>
              <w:t> </w:t>
            </w:r>
          </w:p>
        </w:tc>
        <w:tc>
          <w:tcPr>
            <w:tcW w:w="229"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center"/>
              <w:rPr>
                <w:rFonts w:ascii="Times New Roman" w:eastAsia="Times New Roman" w:hAnsi="Times New Roman"/>
                <w:sz w:val="14"/>
                <w:szCs w:val="14"/>
                <w:lang w:eastAsia="ru-RU"/>
              </w:rPr>
            </w:pPr>
            <w:r w:rsidRPr="0080524F">
              <w:rPr>
                <w:rFonts w:ascii="Times New Roman" w:eastAsia="Times New Roman" w:hAnsi="Times New Roman"/>
                <w:sz w:val="14"/>
                <w:szCs w:val="14"/>
                <w:lang w:eastAsia="ru-RU"/>
              </w:rPr>
              <w:t> </w:t>
            </w:r>
          </w:p>
        </w:tc>
        <w:tc>
          <w:tcPr>
            <w:tcW w:w="229"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center"/>
              <w:rPr>
                <w:rFonts w:ascii="Times New Roman" w:eastAsia="Times New Roman" w:hAnsi="Times New Roman"/>
                <w:sz w:val="14"/>
                <w:szCs w:val="14"/>
                <w:lang w:eastAsia="ru-RU"/>
              </w:rPr>
            </w:pPr>
            <w:r w:rsidRPr="0080524F">
              <w:rPr>
                <w:rFonts w:ascii="Times New Roman" w:eastAsia="Times New Roman" w:hAnsi="Times New Roman"/>
                <w:sz w:val="14"/>
                <w:szCs w:val="14"/>
                <w:lang w:eastAsia="ru-RU"/>
              </w:rPr>
              <w:t> </w:t>
            </w:r>
          </w:p>
        </w:tc>
        <w:tc>
          <w:tcPr>
            <w:tcW w:w="229"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center"/>
              <w:rPr>
                <w:rFonts w:ascii="Times New Roman" w:eastAsia="Times New Roman" w:hAnsi="Times New Roman"/>
                <w:sz w:val="14"/>
                <w:szCs w:val="14"/>
                <w:lang w:eastAsia="ru-RU"/>
              </w:rPr>
            </w:pPr>
            <w:r w:rsidRPr="0080524F">
              <w:rPr>
                <w:rFonts w:ascii="Times New Roman" w:eastAsia="Times New Roman" w:hAnsi="Times New Roman"/>
                <w:sz w:val="14"/>
                <w:szCs w:val="14"/>
                <w:lang w:eastAsia="ru-RU"/>
              </w:rPr>
              <w:t> </w:t>
            </w:r>
          </w:p>
        </w:tc>
        <w:tc>
          <w:tcPr>
            <w:tcW w:w="229"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center"/>
              <w:rPr>
                <w:rFonts w:ascii="Times New Roman" w:eastAsia="Times New Roman" w:hAnsi="Times New Roman"/>
                <w:sz w:val="14"/>
                <w:szCs w:val="14"/>
                <w:lang w:eastAsia="ru-RU"/>
              </w:rPr>
            </w:pPr>
            <w:r w:rsidRPr="0080524F">
              <w:rPr>
                <w:rFonts w:ascii="Times New Roman" w:eastAsia="Times New Roman" w:hAnsi="Times New Roman"/>
                <w:sz w:val="14"/>
                <w:szCs w:val="14"/>
                <w:lang w:eastAsia="ru-RU"/>
              </w:rPr>
              <w:t> </w:t>
            </w:r>
          </w:p>
        </w:tc>
        <w:tc>
          <w:tcPr>
            <w:tcW w:w="229"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center"/>
              <w:rPr>
                <w:rFonts w:ascii="Times New Roman" w:eastAsia="Times New Roman" w:hAnsi="Times New Roman"/>
                <w:sz w:val="14"/>
                <w:szCs w:val="14"/>
                <w:lang w:eastAsia="ru-RU"/>
              </w:rPr>
            </w:pPr>
            <w:r w:rsidRPr="0080524F">
              <w:rPr>
                <w:rFonts w:ascii="Times New Roman" w:eastAsia="Times New Roman" w:hAnsi="Times New Roman"/>
                <w:sz w:val="14"/>
                <w:szCs w:val="14"/>
                <w:lang w:eastAsia="ru-RU"/>
              </w:rPr>
              <w:t> </w:t>
            </w:r>
          </w:p>
        </w:tc>
        <w:tc>
          <w:tcPr>
            <w:tcW w:w="229"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center"/>
              <w:rPr>
                <w:rFonts w:ascii="Times New Roman" w:eastAsia="Times New Roman" w:hAnsi="Times New Roman"/>
                <w:sz w:val="14"/>
                <w:szCs w:val="14"/>
                <w:lang w:eastAsia="ru-RU"/>
              </w:rPr>
            </w:pPr>
            <w:r w:rsidRPr="0080524F">
              <w:rPr>
                <w:rFonts w:ascii="Times New Roman" w:eastAsia="Times New Roman" w:hAnsi="Times New Roman"/>
                <w:sz w:val="14"/>
                <w:szCs w:val="14"/>
                <w:lang w:eastAsia="ru-RU"/>
              </w:rPr>
              <w:t> </w:t>
            </w:r>
          </w:p>
        </w:tc>
      </w:tr>
      <w:tr w:rsidR="0080524F" w:rsidRPr="0080524F" w:rsidTr="0080524F">
        <w:trPr>
          <w:trHeight w:val="20"/>
        </w:trPr>
        <w:tc>
          <w:tcPr>
            <w:tcW w:w="229" w:type="pct"/>
            <w:vMerge/>
            <w:tcBorders>
              <w:top w:val="nil"/>
              <w:left w:val="single" w:sz="4" w:space="0" w:color="auto"/>
              <w:bottom w:val="single" w:sz="4" w:space="0" w:color="auto"/>
              <w:right w:val="single" w:sz="4" w:space="0" w:color="auto"/>
            </w:tcBorders>
            <w:vAlign w:val="center"/>
            <w:hideMark/>
          </w:tcPr>
          <w:p w:rsidR="0080524F" w:rsidRPr="0080524F" w:rsidRDefault="0080524F" w:rsidP="0080524F">
            <w:pPr>
              <w:spacing w:after="0" w:line="240" w:lineRule="auto"/>
              <w:rPr>
                <w:rFonts w:ascii="Times New Roman" w:eastAsia="Times New Roman" w:hAnsi="Times New Roman"/>
                <w:sz w:val="14"/>
                <w:szCs w:val="14"/>
                <w:lang w:eastAsia="ru-RU"/>
              </w:rPr>
            </w:pPr>
          </w:p>
        </w:tc>
        <w:tc>
          <w:tcPr>
            <w:tcW w:w="229" w:type="pct"/>
            <w:vMerge/>
            <w:tcBorders>
              <w:top w:val="nil"/>
              <w:left w:val="single" w:sz="4" w:space="0" w:color="auto"/>
              <w:bottom w:val="single" w:sz="4" w:space="0" w:color="auto"/>
              <w:right w:val="single" w:sz="4" w:space="0" w:color="auto"/>
            </w:tcBorders>
            <w:vAlign w:val="center"/>
            <w:hideMark/>
          </w:tcPr>
          <w:p w:rsidR="0080524F" w:rsidRPr="0080524F" w:rsidRDefault="0080524F" w:rsidP="0080524F">
            <w:pPr>
              <w:spacing w:after="0" w:line="240" w:lineRule="auto"/>
              <w:rPr>
                <w:rFonts w:ascii="Times New Roman" w:eastAsia="Times New Roman" w:hAnsi="Times New Roman"/>
                <w:sz w:val="14"/>
                <w:szCs w:val="14"/>
                <w:lang w:eastAsia="ru-RU"/>
              </w:rPr>
            </w:pPr>
          </w:p>
        </w:tc>
        <w:tc>
          <w:tcPr>
            <w:tcW w:w="229" w:type="pct"/>
            <w:vMerge/>
            <w:tcBorders>
              <w:top w:val="nil"/>
              <w:left w:val="single" w:sz="4" w:space="0" w:color="auto"/>
              <w:bottom w:val="single" w:sz="4" w:space="0" w:color="auto"/>
              <w:right w:val="single" w:sz="4" w:space="0" w:color="auto"/>
            </w:tcBorders>
            <w:vAlign w:val="center"/>
            <w:hideMark/>
          </w:tcPr>
          <w:p w:rsidR="0080524F" w:rsidRPr="0080524F" w:rsidRDefault="0080524F" w:rsidP="0080524F">
            <w:pPr>
              <w:spacing w:after="0" w:line="240" w:lineRule="auto"/>
              <w:rPr>
                <w:rFonts w:ascii="Times New Roman" w:eastAsia="Times New Roman" w:hAnsi="Times New Roman"/>
                <w:sz w:val="14"/>
                <w:szCs w:val="14"/>
                <w:lang w:eastAsia="ru-RU"/>
              </w:rPr>
            </w:pPr>
          </w:p>
        </w:tc>
        <w:tc>
          <w:tcPr>
            <w:tcW w:w="456" w:type="pct"/>
            <w:vMerge/>
            <w:tcBorders>
              <w:top w:val="nil"/>
              <w:left w:val="single" w:sz="4" w:space="0" w:color="auto"/>
              <w:bottom w:val="single" w:sz="4" w:space="0" w:color="auto"/>
              <w:right w:val="single" w:sz="4" w:space="0" w:color="auto"/>
            </w:tcBorders>
            <w:vAlign w:val="center"/>
            <w:hideMark/>
          </w:tcPr>
          <w:p w:rsidR="0080524F" w:rsidRPr="0080524F" w:rsidRDefault="0080524F" w:rsidP="0080524F">
            <w:pPr>
              <w:spacing w:after="0" w:line="240" w:lineRule="auto"/>
              <w:rPr>
                <w:rFonts w:ascii="Times New Roman" w:eastAsia="Times New Roman" w:hAnsi="Times New Roman"/>
                <w:sz w:val="14"/>
                <w:szCs w:val="14"/>
                <w:lang w:eastAsia="ru-RU"/>
              </w:rPr>
            </w:pPr>
          </w:p>
        </w:tc>
        <w:tc>
          <w:tcPr>
            <w:tcW w:w="982"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center"/>
              <w:rPr>
                <w:rFonts w:ascii="Times New Roman" w:eastAsia="Times New Roman" w:hAnsi="Times New Roman"/>
                <w:sz w:val="14"/>
                <w:szCs w:val="14"/>
                <w:lang w:eastAsia="ru-RU"/>
              </w:rPr>
            </w:pPr>
            <w:r w:rsidRPr="0080524F">
              <w:rPr>
                <w:rFonts w:ascii="Times New Roman" w:eastAsia="Times New Roman" w:hAnsi="Times New Roman"/>
                <w:sz w:val="14"/>
                <w:szCs w:val="14"/>
                <w:lang w:eastAsia="ru-RU"/>
              </w:rPr>
              <w:t>взнос, превышающий минимальный размер</w:t>
            </w:r>
          </w:p>
        </w:tc>
        <w:tc>
          <w:tcPr>
            <w:tcW w:w="405"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center"/>
              <w:rPr>
                <w:rFonts w:ascii="Times New Roman" w:eastAsia="Times New Roman" w:hAnsi="Times New Roman"/>
                <w:sz w:val="14"/>
                <w:szCs w:val="14"/>
                <w:lang w:eastAsia="ru-RU"/>
              </w:rPr>
            </w:pPr>
            <w:r w:rsidRPr="0080524F">
              <w:rPr>
                <w:rFonts w:ascii="Times New Roman" w:eastAsia="Times New Roman" w:hAnsi="Times New Roman"/>
                <w:sz w:val="14"/>
                <w:szCs w:val="14"/>
                <w:lang w:eastAsia="ru-RU"/>
              </w:rPr>
              <w:t> </w:t>
            </w:r>
          </w:p>
        </w:tc>
        <w:tc>
          <w:tcPr>
            <w:tcW w:w="406"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center"/>
              <w:rPr>
                <w:rFonts w:ascii="Times New Roman" w:eastAsia="Times New Roman" w:hAnsi="Times New Roman"/>
                <w:sz w:val="14"/>
                <w:szCs w:val="14"/>
                <w:lang w:eastAsia="ru-RU"/>
              </w:rPr>
            </w:pPr>
            <w:r w:rsidRPr="0080524F">
              <w:rPr>
                <w:rFonts w:ascii="Times New Roman" w:eastAsia="Times New Roman" w:hAnsi="Times New Roman"/>
                <w:sz w:val="14"/>
                <w:szCs w:val="14"/>
                <w:lang w:eastAsia="ru-RU"/>
              </w:rPr>
              <w:t> </w:t>
            </w:r>
          </w:p>
        </w:tc>
        <w:tc>
          <w:tcPr>
            <w:tcW w:w="229"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center"/>
              <w:rPr>
                <w:rFonts w:ascii="Times New Roman" w:eastAsia="Times New Roman" w:hAnsi="Times New Roman"/>
                <w:sz w:val="14"/>
                <w:szCs w:val="14"/>
                <w:lang w:eastAsia="ru-RU"/>
              </w:rPr>
            </w:pPr>
            <w:r w:rsidRPr="0080524F">
              <w:rPr>
                <w:rFonts w:ascii="Times New Roman" w:eastAsia="Times New Roman" w:hAnsi="Times New Roman"/>
                <w:sz w:val="14"/>
                <w:szCs w:val="14"/>
                <w:lang w:eastAsia="ru-RU"/>
              </w:rPr>
              <w:t> </w:t>
            </w:r>
          </w:p>
        </w:tc>
        <w:tc>
          <w:tcPr>
            <w:tcW w:w="229"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center"/>
              <w:rPr>
                <w:rFonts w:ascii="Times New Roman" w:eastAsia="Times New Roman" w:hAnsi="Times New Roman"/>
                <w:sz w:val="14"/>
                <w:szCs w:val="14"/>
                <w:lang w:eastAsia="ru-RU"/>
              </w:rPr>
            </w:pPr>
            <w:r w:rsidRPr="0080524F">
              <w:rPr>
                <w:rFonts w:ascii="Times New Roman" w:eastAsia="Times New Roman" w:hAnsi="Times New Roman"/>
                <w:sz w:val="14"/>
                <w:szCs w:val="14"/>
                <w:lang w:eastAsia="ru-RU"/>
              </w:rPr>
              <w:t> </w:t>
            </w:r>
          </w:p>
        </w:tc>
        <w:tc>
          <w:tcPr>
            <w:tcW w:w="229"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center"/>
              <w:rPr>
                <w:rFonts w:ascii="Times New Roman" w:eastAsia="Times New Roman" w:hAnsi="Times New Roman"/>
                <w:sz w:val="14"/>
                <w:szCs w:val="14"/>
                <w:lang w:eastAsia="ru-RU"/>
              </w:rPr>
            </w:pPr>
            <w:r w:rsidRPr="0080524F">
              <w:rPr>
                <w:rFonts w:ascii="Times New Roman" w:eastAsia="Times New Roman" w:hAnsi="Times New Roman"/>
                <w:sz w:val="14"/>
                <w:szCs w:val="14"/>
                <w:lang w:eastAsia="ru-RU"/>
              </w:rPr>
              <w:t> </w:t>
            </w:r>
          </w:p>
        </w:tc>
        <w:tc>
          <w:tcPr>
            <w:tcW w:w="229"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center"/>
              <w:rPr>
                <w:rFonts w:ascii="Times New Roman" w:eastAsia="Times New Roman" w:hAnsi="Times New Roman"/>
                <w:sz w:val="14"/>
                <w:szCs w:val="14"/>
                <w:lang w:eastAsia="ru-RU"/>
              </w:rPr>
            </w:pPr>
            <w:r w:rsidRPr="0080524F">
              <w:rPr>
                <w:rFonts w:ascii="Times New Roman" w:eastAsia="Times New Roman" w:hAnsi="Times New Roman"/>
                <w:sz w:val="14"/>
                <w:szCs w:val="14"/>
                <w:lang w:eastAsia="ru-RU"/>
              </w:rPr>
              <w:t> </w:t>
            </w:r>
          </w:p>
        </w:tc>
        <w:tc>
          <w:tcPr>
            <w:tcW w:w="229"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center"/>
              <w:rPr>
                <w:rFonts w:ascii="Times New Roman" w:eastAsia="Times New Roman" w:hAnsi="Times New Roman"/>
                <w:sz w:val="14"/>
                <w:szCs w:val="14"/>
                <w:lang w:eastAsia="ru-RU"/>
              </w:rPr>
            </w:pPr>
            <w:r w:rsidRPr="0080524F">
              <w:rPr>
                <w:rFonts w:ascii="Times New Roman" w:eastAsia="Times New Roman" w:hAnsi="Times New Roman"/>
                <w:sz w:val="14"/>
                <w:szCs w:val="14"/>
                <w:lang w:eastAsia="ru-RU"/>
              </w:rPr>
              <w:t> </w:t>
            </w:r>
          </w:p>
        </w:tc>
        <w:tc>
          <w:tcPr>
            <w:tcW w:w="229"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center"/>
              <w:rPr>
                <w:rFonts w:ascii="Times New Roman" w:eastAsia="Times New Roman" w:hAnsi="Times New Roman"/>
                <w:sz w:val="14"/>
                <w:szCs w:val="14"/>
                <w:lang w:eastAsia="ru-RU"/>
              </w:rPr>
            </w:pPr>
            <w:r w:rsidRPr="0080524F">
              <w:rPr>
                <w:rFonts w:ascii="Times New Roman" w:eastAsia="Times New Roman" w:hAnsi="Times New Roman"/>
                <w:sz w:val="14"/>
                <w:szCs w:val="14"/>
                <w:lang w:eastAsia="ru-RU"/>
              </w:rPr>
              <w:t> </w:t>
            </w:r>
          </w:p>
        </w:tc>
        <w:tc>
          <w:tcPr>
            <w:tcW w:w="229"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center"/>
              <w:rPr>
                <w:rFonts w:ascii="Times New Roman" w:eastAsia="Times New Roman" w:hAnsi="Times New Roman"/>
                <w:sz w:val="14"/>
                <w:szCs w:val="14"/>
                <w:lang w:eastAsia="ru-RU"/>
              </w:rPr>
            </w:pPr>
            <w:r w:rsidRPr="0080524F">
              <w:rPr>
                <w:rFonts w:ascii="Times New Roman" w:eastAsia="Times New Roman" w:hAnsi="Times New Roman"/>
                <w:sz w:val="14"/>
                <w:szCs w:val="14"/>
                <w:lang w:eastAsia="ru-RU"/>
              </w:rPr>
              <w:t> </w:t>
            </w:r>
          </w:p>
        </w:tc>
        <w:tc>
          <w:tcPr>
            <w:tcW w:w="229"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center"/>
              <w:rPr>
                <w:rFonts w:ascii="Times New Roman" w:eastAsia="Times New Roman" w:hAnsi="Times New Roman"/>
                <w:sz w:val="14"/>
                <w:szCs w:val="14"/>
                <w:lang w:eastAsia="ru-RU"/>
              </w:rPr>
            </w:pPr>
            <w:r w:rsidRPr="0080524F">
              <w:rPr>
                <w:rFonts w:ascii="Times New Roman" w:eastAsia="Times New Roman" w:hAnsi="Times New Roman"/>
                <w:sz w:val="14"/>
                <w:szCs w:val="14"/>
                <w:lang w:eastAsia="ru-RU"/>
              </w:rPr>
              <w:t> </w:t>
            </w:r>
          </w:p>
        </w:tc>
        <w:tc>
          <w:tcPr>
            <w:tcW w:w="229"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center"/>
              <w:rPr>
                <w:rFonts w:ascii="Times New Roman" w:eastAsia="Times New Roman" w:hAnsi="Times New Roman"/>
                <w:sz w:val="14"/>
                <w:szCs w:val="14"/>
                <w:lang w:eastAsia="ru-RU"/>
              </w:rPr>
            </w:pPr>
            <w:r w:rsidRPr="0080524F">
              <w:rPr>
                <w:rFonts w:ascii="Times New Roman" w:eastAsia="Times New Roman" w:hAnsi="Times New Roman"/>
                <w:sz w:val="14"/>
                <w:szCs w:val="14"/>
                <w:lang w:eastAsia="ru-RU"/>
              </w:rPr>
              <w:t> </w:t>
            </w:r>
          </w:p>
        </w:tc>
      </w:tr>
      <w:tr w:rsidR="0080524F" w:rsidRPr="0080524F" w:rsidTr="0080524F">
        <w:trPr>
          <w:trHeight w:val="20"/>
        </w:trPr>
        <w:tc>
          <w:tcPr>
            <w:tcW w:w="229" w:type="pct"/>
            <w:vMerge/>
            <w:tcBorders>
              <w:top w:val="nil"/>
              <w:left w:val="single" w:sz="4" w:space="0" w:color="auto"/>
              <w:bottom w:val="single" w:sz="4" w:space="0" w:color="auto"/>
              <w:right w:val="single" w:sz="4" w:space="0" w:color="auto"/>
            </w:tcBorders>
            <w:vAlign w:val="center"/>
            <w:hideMark/>
          </w:tcPr>
          <w:p w:rsidR="0080524F" w:rsidRPr="0080524F" w:rsidRDefault="0080524F" w:rsidP="0080524F">
            <w:pPr>
              <w:spacing w:after="0" w:line="240" w:lineRule="auto"/>
              <w:rPr>
                <w:rFonts w:ascii="Times New Roman" w:eastAsia="Times New Roman" w:hAnsi="Times New Roman"/>
                <w:sz w:val="14"/>
                <w:szCs w:val="14"/>
                <w:lang w:eastAsia="ru-RU"/>
              </w:rPr>
            </w:pPr>
          </w:p>
        </w:tc>
        <w:tc>
          <w:tcPr>
            <w:tcW w:w="229" w:type="pct"/>
            <w:vMerge/>
            <w:tcBorders>
              <w:top w:val="nil"/>
              <w:left w:val="single" w:sz="4" w:space="0" w:color="auto"/>
              <w:bottom w:val="single" w:sz="4" w:space="0" w:color="auto"/>
              <w:right w:val="single" w:sz="4" w:space="0" w:color="auto"/>
            </w:tcBorders>
            <w:vAlign w:val="center"/>
            <w:hideMark/>
          </w:tcPr>
          <w:p w:rsidR="0080524F" w:rsidRPr="0080524F" w:rsidRDefault="0080524F" w:rsidP="0080524F">
            <w:pPr>
              <w:spacing w:after="0" w:line="240" w:lineRule="auto"/>
              <w:rPr>
                <w:rFonts w:ascii="Times New Roman" w:eastAsia="Times New Roman" w:hAnsi="Times New Roman"/>
                <w:sz w:val="14"/>
                <w:szCs w:val="14"/>
                <w:lang w:eastAsia="ru-RU"/>
              </w:rPr>
            </w:pPr>
          </w:p>
        </w:tc>
        <w:tc>
          <w:tcPr>
            <w:tcW w:w="229" w:type="pct"/>
            <w:vMerge/>
            <w:tcBorders>
              <w:top w:val="nil"/>
              <w:left w:val="single" w:sz="4" w:space="0" w:color="auto"/>
              <w:bottom w:val="single" w:sz="4" w:space="0" w:color="auto"/>
              <w:right w:val="single" w:sz="4" w:space="0" w:color="auto"/>
            </w:tcBorders>
            <w:vAlign w:val="center"/>
            <w:hideMark/>
          </w:tcPr>
          <w:p w:rsidR="0080524F" w:rsidRPr="0080524F" w:rsidRDefault="0080524F" w:rsidP="0080524F">
            <w:pPr>
              <w:spacing w:after="0" w:line="240" w:lineRule="auto"/>
              <w:rPr>
                <w:rFonts w:ascii="Times New Roman" w:eastAsia="Times New Roman" w:hAnsi="Times New Roman"/>
                <w:sz w:val="14"/>
                <w:szCs w:val="14"/>
                <w:lang w:eastAsia="ru-RU"/>
              </w:rPr>
            </w:pPr>
          </w:p>
        </w:tc>
        <w:tc>
          <w:tcPr>
            <w:tcW w:w="456"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80524F" w:rsidRPr="0080524F" w:rsidRDefault="0080524F" w:rsidP="0080524F">
            <w:pPr>
              <w:spacing w:after="0" w:line="240" w:lineRule="auto"/>
              <w:jc w:val="center"/>
              <w:rPr>
                <w:rFonts w:ascii="Times New Roman" w:eastAsia="Times New Roman" w:hAnsi="Times New Roman"/>
                <w:sz w:val="14"/>
                <w:szCs w:val="14"/>
                <w:lang w:eastAsia="ru-RU"/>
              </w:rPr>
            </w:pPr>
            <w:r w:rsidRPr="0080524F">
              <w:rPr>
                <w:rFonts w:ascii="Times New Roman" w:eastAsia="Times New Roman" w:hAnsi="Times New Roman"/>
                <w:sz w:val="14"/>
                <w:szCs w:val="14"/>
                <w:lang w:eastAsia="ru-RU"/>
              </w:rPr>
              <w:t>меры финансовой</w:t>
            </w:r>
            <w:r w:rsidRPr="0080524F">
              <w:rPr>
                <w:rFonts w:ascii="Times New Roman" w:eastAsia="Times New Roman" w:hAnsi="Times New Roman"/>
                <w:sz w:val="14"/>
                <w:szCs w:val="14"/>
                <w:lang w:eastAsia="ru-RU"/>
              </w:rPr>
              <w:br/>
              <w:t>поддержки</w:t>
            </w:r>
          </w:p>
        </w:tc>
        <w:tc>
          <w:tcPr>
            <w:tcW w:w="982"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center"/>
              <w:rPr>
                <w:rFonts w:ascii="Times New Roman" w:eastAsia="Times New Roman" w:hAnsi="Times New Roman"/>
                <w:sz w:val="14"/>
                <w:szCs w:val="14"/>
                <w:lang w:eastAsia="ru-RU"/>
              </w:rPr>
            </w:pPr>
            <w:r w:rsidRPr="0080524F">
              <w:rPr>
                <w:rFonts w:ascii="Times New Roman" w:eastAsia="Times New Roman" w:hAnsi="Times New Roman"/>
                <w:sz w:val="14"/>
                <w:szCs w:val="14"/>
                <w:lang w:eastAsia="ru-RU"/>
              </w:rPr>
              <w:t>государственной корпорации – Фонда содействия реформированию жилищно-коммунального хозяйства</w:t>
            </w:r>
          </w:p>
        </w:tc>
        <w:tc>
          <w:tcPr>
            <w:tcW w:w="405"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right"/>
              <w:rPr>
                <w:rFonts w:ascii="Times New Roman" w:eastAsia="Times New Roman" w:hAnsi="Times New Roman"/>
                <w:sz w:val="14"/>
                <w:szCs w:val="14"/>
                <w:lang w:eastAsia="ru-RU"/>
              </w:rPr>
            </w:pPr>
            <w:r w:rsidRPr="0080524F">
              <w:rPr>
                <w:rFonts w:ascii="Times New Roman" w:eastAsia="Times New Roman" w:hAnsi="Times New Roman"/>
                <w:sz w:val="14"/>
                <w:szCs w:val="14"/>
                <w:lang w:eastAsia="ru-RU"/>
              </w:rPr>
              <w:t>0,00</w:t>
            </w:r>
          </w:p>
        </w:tc>
        <w:tc>
          <w:tcPr>
            <w:tcW w:w="406"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right"/>
              <w:rPr>
                <w:rFonts w:ascii="Times New Roman" w:eastAsia="Times New Roman" w:hAnsi="Times New Roman"/>
                <w:sz w:val="14"/>
                <w:szCs w:val="14"/>
                <w:lang w:eastAsia="ru-RU"/>
              </w:rPr>
            </w:pPr>
            <w:r w:rsidRPr="0080524F">
              <w:rPr>
                <w:rFonts w:ascii="Times New Roman" w:eastAsia="Times New Roman" w:hAnsi="Times New Roman"/>
                <w:sz w:val="14"/>
                <w:szCs w:val="14"/>
                <w:lang w:eastAsia="ru-RU"/>
              </w:rPr>
              <w:t>0,00</w:t>
            </w:r>
          </w:p>
        </w:tc>
        <w:tc>
          <w:tcPr>
            <w:tcW w:w="229"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center"/>
              <w:rPr>
                <w:rFonts w:ascii="Times New Roman" w:eastAsia="Times New Roman" w:hAnsi="Times New Roman"/>
                <w:sz w:val="14"/>
                <w:szCs w:val="14"/>
                <w:lang w:eastAsia="ru-RU"/>
              </w:rPr>
            </w:pPr>
            <w:r w:rsidRPr="0080524F">
              <w:rPr>
                <w:rFonts w:ascii="Times New Roman" w:eastAsia="Times New Roman" w:hAnsi="Times New Roman"/>
                <w:sz w:val="14"/>
                <w:szCs w:val="14"/>
                <w:lang w:eastAsia="ru-RU"/>
              </w:rPr>
              <w:t> </w:t>
            </w:r>
          </w:p>
        </w:tc>
        <w:tc>
          <w:tcPr>
            <w:tcW w:w="229"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center"/>
              <w:rPr>
                <w:rFonts w:ascii="Times New Roman" w:eastAsia="Times New Roman" w:hAnsi="Times New Roman"/>
                <w:sz w:val="14"/>
                <w:szCs w:val="14"/>
                <w:lang w:eastAsia="ru-RU"/>
              </w:rPr>
            </w:pPr>
            <w:r w:rsidRPr="0080524F">
              <w:rPr>
                <w:rFonts w:ascii="Times New Roman" w:eastAsia="Times New Roman" w:hAnsi="Times New Roman"/>
                <w:sz w:val="14"/>
                <w:szCs w:val="14"/>
                <w:lang w:eastAsia="ru-RU"/>
              </w:rPr>
              <w:t> </w:t>
            </w:r>
          </w:p>
        </w:tc>
        <w:tc>
          <w:tcPr>
            <w:tcW w:w="229"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center"/>
              <w:rPr>
                <w:rFonts w:ascii="Times New Roman" w:eastAsia="Times New Roman" w:hAnsi="Times New Roman"/>
                <w:sz w:val="14"/>
                <w:szCs w:val="14"/>
                <w:lang w:eastAsia="ru-RU"/>
              </w:rPr>
            </w:pPr>
            <w:r w:rsidRPr="0080524F">
              <w:rPr>
                <w:rFonts w:ascii="Times New Roman" w:eastAsia="Times New Roman" w:hAnsi="Times New Roman"/>
                <w:sz w:val="14"/>
                <w:szCs w:val="14"/>
                <w:lang w:eastAsia="ru-RU"/>
              </w:rPr>
              <w:t> </w:t>
            </w:r>
          </w:p>
        </w:tc>
        <w:tc>
          <w:tcPr>
            <w:tcW w:w="229"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center"/>
              <w:rPr>
                <w:rFonts w:ascii="Times New Roman" w:eastAsia="Times New Roman" w:hAnsi="Times New Roman"/>
                <w:sz w:val="14"/>
                <w:szCs w:val="14"/>
                <w:lang w:eastAsia="ru-RU"/>
              </w:rPr>
            </w:pPr>
            <w:r w:rsidRPr="0080524F">
              <w:rPr>
                <w:rFonts w:ascii="Times New Roman" w:eastAsia="Times New Roman" w:hAnsi="Times New Roman"/>
                <w:sz w:val="14"/>
                <w:szCs w:val="14"/>
                <w:lang w:eastAsia="ru-RU"/>
              </w:rPr>
              <w:t> </w:t>
            </w:r>
          </w:p>
        </w:tc>
        <w:tc>
          <w:tcPr>
            <w:tcW w:w="229"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center"/>
              <w:rPr>
                <w:rFonts w:ascii="Times New Roman" w:eastAsia="Times New Roman" w:hAnsi="Times New Roman"/>
                <w:sz w:val="14"/>
                <w:szCs w:val="14"/>
                <w:lang w:eastAsia="ru-RU"/>
              </w:rPr>
            </w:pPr>
            <w:r w:rsidRPr="0080524F">
              <w:rPr>
                <w:rFonts w:ascii="Times New Roman" w:eastAsia="Times New Roman" w:hAnsi="Times New Roman"/>
                <w:sz w:val="14"/>
                <w:szCs w:val="14"/>
                <w:lang w:eastAsia="ru-RU"/>
              </w:rPr>
              <w:t> </w:t>
            </w:r>
          </w:p>
        </w:tc>
        <w:tc>
          <w:tcPr>
            <w:tcW w:w="229"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center"/>
              <w:rPr>
                <w:rFonts w:ascii="Times New Roman" w:eastAsia="Times New Roman" w:hAnsi="Times New Roman"/>
                <w:sz w:val="14"/>
                <w:szCs w:val="14"/>
                <w:lang w:eastAsia="ru-RU"/>
              </w:rPr>
            </w:pPr>
            <w:r w:rsidRPr="0080524F">
              <w:rPr>
                <w:rFonts w:ascii="Times New Roman" w:eastAsia="Times New Roman" w:hAnsi="Times New Roman"/>
                <w:sz w:val="14"/>
                <w:szCs w:val="14"/>
                <w:lang w:eastAsia="ru-RU"/>
              </w:rPr>
              <w:t> </w:t>
            </w:r>
          </w:p>
        </w:tc>
        <w:tc>
          <w:tcPr>
            <w:tcW w:w="229"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center"/>
              <w:rPr>
                <w:rFonts w:ascii="Times New Roman" w:eastAsia="Times New Roman" w:hAnsi="Times New Roman"/>
                <w:sz w:val="14"/>
                <w:szCs w:val="14"/>
                <w:lang w:eastAsia="ru-RU"/>
              </w:rPr>
            </w:pPr>
            <w:r w:rsidRPr="0080524F">
              <w:rPr>
                <w:rFonts w:ascii="Times New Roman" w:eastAsia="Times New Roman" w:hAnsi="Times New Roman"/>
                <w:sz w:val="14"/>
                <w:szCs w:val="14"/>
                <w:lang w:eastAsia="ru-RU"/>
              </w:rPr>
              <w:t> </w:t>
            </w:r>
          </w:p>
        </w:tc>
        <w:tc>
          <w:tcPr>
            <w:tcW w:w="229"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center"/>
              <w:rPr>
                <w:rFonts w:ascii="Times New Roman" w:eastAsia="Times New Roman" w:hAnsi="Times New Roman"/>
                <w:sz w:val="14"/>
                <w:szCs w:val="14"/>
                <w:lang w:eastAsia="ru-RU"/>
              </w:rPr>
            </w:pPr>
            <w:r w:rsidRPr="0080524F">
              <w:rPr>
                <w:rFonts w:ascii="Times New Roman" w:eastAsia="Times New Roman" w:hAnsi="Times New Roman"/>
                <w:sz w:val="14"/>
                <w:szCs w:val="14"/>
                <w:lang w:eastAsia="ru-RU"/>
              </w:rPr>
              <w:t> </w:t>
            </w:r>
          </w:p>
        </w:tc>
        <w:tc>
          <w:tcPr>
            <w:tcW w:w="229"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center"/>
              <w:rPr>
                <w:rFonts w:ascii="Times New Roman" w:eastAsia="Times New Roman" w:hAnsi="Times New Roman"/>
                <w:sz w:val="14"/>
                <w:szCs w:val="14"/>
                <w:lang w:eastAsia="ru-RU"/>
              </w:rPr>
            </w:pPr>
            <w:r w:rsidRPr="0080524F">
              <w:rPr>
                <w:rFonts w:ascii="Times New Roman" w:eastAsia="Times New Roman" w:hAnsi="Times New Roman"/>
                <w:sz w:val="14"/>
                <w:szCs w:val="14"/>
                <w:lang w:eastAsia="ru-RU"/>
              </w:rPr>
              <w:t> </w:t>
            </w:r>
          </w:p>
        </w:tc>
      </w:tr>
      <w:tr w:rsidR="0080524F" w:rsidRPr="0080524F" w:rsidTr="0080524F">
        <w:trPr>
          <w:trHeight w:val="20"/>
        </w:trPr>
        <w:tc>
          <w:tcPr>
            <w:tcW w:w="229" w:type="pct"/>
            <w:vMerge/>
            <w:tcBorders>
              <w:top w:val="nil"/>
              <w:left w:val="single" w:sz="4" w:space="0" w:color="auto"/>
              <w:bottom w:val="single" w:sz="4" w:space="0" w:color="auto"/>
              <w:right w:val="single" w:sz="4" w:space="0" w:color="auto"/>
            </w:tcBorders>
            <w:vAlign w:val="center"/>
            <w:hideMark/>
          </w:tcPr>
          <w:p w:rsidR="0080524F" w:rsidRPr="0080524F" w:rsidRDefault="0080524F" w:rsidP="0080524F">
            <w:pPr>
              <w:spacing w:after="0" w:line="240" w:lineRule="auto"/>
              <w:rPr>
                <w:rFonts w:ascii="Times New Roman" w:eastAsia="Times New Roman" w:hAnsi="Times New Roman"/>
                <w:sz w:val="14"/>
                <w:szCs w:val="14"/>
                <w:lang w:eastAsia="ru-RU"/>
              </w:rPr>
            </w:pPr>
          </w:p>
        </w:tc>
        <w:tc>
          <w:tcPr>
            <w:tcW w:w="229" w:type="pct"/>
            <w:vMerge/>
            <w:tcBorders>
              <w:top w:val="nil"/>
              <w:left w:val="single" w:sz="4" w:space="0" w:color="auto"/>
              <w:bottom w:val="single" w:sz="4" w:space="0" w:color="auto"/>
              <w:right w:val="single" w:sz="4" w:space="0" w:color="auto"/>
            </w:tcBorders>
            <w:vAlign w:val="center"/>
            <w:hideMark/>
          </w:tcPr>
          <w:p w:rsidR="0080524F" w:rsidRPr="0080524F" w:rsidRDefault="0080524F" w:rsidP="0080524F">
            <w:pPr>
              <w:spacing w:after="0" w:line="240" w:lineRule="auto"/>
              <w:rPr>
                <w:rFonts w:ascii="Times New Roman" w:eastAsia="Times New Roman" w:hAnsi="Times New Roman"/>
                <w:sz w:val="14"/>
                <w:szCs w:val="14"/>
                <w:lang w:eastAsia="ru-RU"/>
              </w:rPr>
            </w:pPr>
          </w:p>
        </w:tc>
        <w:tc>
          <w:tcPr>
            <w:tcW w:w="229" w:type="pct"/>
            <w:vMerge/>
            <w:tcBorders>
              <w:top w:val="nil"/>
              <w:left w:val="single" w:sz="4" w:space="0" w:color="auto"/>
              <w:bottom w:val="single" w:sz="4" w:space="0" w:color="auto"/>
              <w:right w:val="single" w:sz="4" w:space="0" w:color="auto"/>
            </w:tcBorders>
            <w:vAlign w:val="center"/>
            <w:hideMark/>
          </w:tcPr>
          <w:p w:rsidR="0080524F" w:rsidRPr="0080524F" w:rsidRDefault="0080524F" w:rsidP="0080524F">
            <w:pPr>
              <w:spacing w:after="0" w:line="240" w:lineRule="auto"/>
              <w:rPr>
                <w:rFonts w:ascii="Times New Roman" w:eastAsia="Times New Roman" w:hAnsi="Times New Roman"/>
                <w:sz w:val="14"/>
                <w:szCs w:val="14"/>
                <w:lang w:eastAsia="ru-RU"/>
              </w:rPr>
            </w:pPr>
          </w:p>
        </w:tc>
        <w:tc>
          <w:tcPr>
            <w:tcW w:w="456" w:type="pct"/>
            <w:vMerge/>
            <w:tcBorders>
              <w:top w:val="nil"/>
              <w:left w:val="single" w:sz="4" w:space="0" w:color="auto"/>
              <w:bottom w:val="single" w:sz="4" w:space="0" w:color="auto"/>
              <w:right w:val="single" w:sz="4" w:space="0" w:color="auto"/>
            </w:tcBorders>
            <w:vAlign w:val="center"/>
            <w:hideMark/>
          </w:tcPr>
          <w:p w:rsidR="0080524F" w:rsidRPr="0080524F" w:rsidRDefault="0080524F" w:rsidP="0080524F">
            <w:pPr>
              <w:spacing w:after="0" w:line="240" w:lineRule="auto"/>
              <w:rPr>
                <w:rFonts w:ascii="Times New Roman" w:eastAsia="Times New Roman" w:hAnsi="Times New Roman"/>
                <w:sz w:val="14"/>
                <w:szCs w:val="14"/>
                <w:lang w:eastAsia="ru-RU"/>
              </w:rPr>
            </w:pPr>
          </w:p>
        </w:tc>
        <w:tc>
          <w:tcPr>
            <w:tcW w:w="982"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center"/>
              <w:rPr>
                <w:rFonts w:ascii="Times New Roman" w:eastAsia="Times New Roman" w:hAnsi="Times New Roman"/>
                <w:sz w:val="14"/>
                <w:szCs w:val="14"/>
                <w:lang w:eastAsia="ru-RU"/>
              </w:rPr>
            </w:pPr>
            <w:r w:rsidRPr="0080524F">
              <w:rPr>
                <w:rFonts w:ascii="Times New Roman" w:eastAsia="Times New Roman" w:hAnsi="Times New Roman"/>
                <w:sz w:val="14"/>
                <w:szCs w:val="14"/>
                <w:lang w:eastAsia="ru-RU"/>
              </w:rPr>
              <w:t>краевого бюджета</w:t>
            </w:r>
          </w:p>
        </w:tc>
        <w:tc>
          <w:tcPr>
            <w:tcW w:w="405"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right"/>
              <w:rPr>
                <w:rFonts w:ascii="Times New Roman" w:eastAsia="Times New Roman" w:hAnsi="Times New Roman"/>
                <w:sz w:val="14"/>
                <w:szCs w:val="14"/>
                <w:lang w:eastAsia="ru-RU"/>
              </w:rPr>
            </w:pPr>
            <w:r w:rsidRPr="0080524F">
              <w:rPr>
                <w:rFonts w:ascii="Times New Roman" w:eastAsia="Times New Roman" w:hAnsi="Times New Roman"/>
                <w:sz w:val="14"/>
                <w:szCs w:val="14"/>
                <w:lang w:eastAsia="ru-RU"/>
              </w:rPr>
              <w:t>0,00</w:t>
            </w:r>
          </w:p>
        </w:tc>
        <w:tc>
          <w:tcPr>
            <w:tcW w:w="406"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right"/>
              <w:rPr>
                <w:rFonts w:ascii="Times New Roman" w:eastAsia="Times New Roman" w:hAnsi="Times New Roman"/>
                <w:sz w:val="14"/>
                <w:szCs w:val="14"/>
                <w:lang w:eastAsia="ru-RU"/>
              </w:rPr>
            </w:pPr>
            <w:r w:rsidRPr="0080524F">
              <w:rPr>
                <w:rFonts w:ascii="Times New Roman" w:eastAsia="Times New Roman" w:hAnsi="Times New Roman"/>
                <w:sz w:val="14"/>
                <w:szCs w:val="14"/>
                <w:lang w:eastAsia="ru-RU"/>
              </w:rPr>
              <w:t>0,00</w:t>
            </w:r>
          </w:p>
        </w:tc>
        <w:tc>
          <w:tcPr>
            <w:tcW w:w="229"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center"/>
              <w:rPr>
                <w:rFonts w:ascii="Times New Roman" w:eastAsia="Times New Roman" w:hAnsi="Times New Roman"/>
                <w:sz w:val="14"/>
                <w:szCs w:val="14"/>
                <w:lang w:eastAsia="ru-RU"/>
              </w:rPr>
            </w:pPr>
            <w:r w:rsidRPr="0080524F">
              <w:rPr>
                <w:rFonts w:ascii="Times New Roman" w:eastAsia="Times New Roman" w:hAnsi="Times New Roman"/>
                <w:sz w:val="14"/>
                <w:szCs w:val="14"/>
                <w:lang w:eastAsia="ru-RU"/>
              </w:rPr>
              <w:t> </w:t>
            </w:r>
          </w:p>
        </w:tc>
        <w:tc>
          <w:tcPr>
            <w:tcW w:w="229"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center"/>
              <w:rPr>
                <w:rFonts w:ascii="Times New Roman" w:eastAsia="Times New Roman" w:hAnsi="Times New Roman"/>
                <w:sz w:val="14"/>
                <w:szCs w:val="14"/>
                <w:lang w:eastAsia="ru-RU"/>
              </w:rPr>
            </w:pPr>
            <w:r w:rsidRPr="0080524F">
              <w:rPr>
                <w:rFonts w:ascii="Times New Roman" w:eastAsia="Times New Roman" w:hAnsi="Times New Roman"/>
                <w:sz w:val="14"/>
                <w:szCs w:val="14"/>
                <w:lang w:eastAsia="ru-RU"/>
              </w:rPr>
              <w:t> </w:t>
            </w:r>
          </w:p>
        </w:tc>
        <w:tc>
          <w:tcPr>
            <w:tcW w:w="229"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center"/>
              <w:rPr>
                <w:rFonts w:ascii="Times New Roman" w:eastAsia="Times New Roman" w:hAnsi="Times New Roman"/>
                <w:sz w:val="14"/>
                <w:szCs w:val="14"/>
                <w:lang w:eastAsia="ru-RU"/>
              </w:rPr>
            </w:pPr>
            <w:r w:rsidRPr="0080524F">
              <w:rPr>
                <w:rFonts w:ascii="Times New Roman" w:eastAsia="Times New Roman" w:hAnsi="Times New Roman"/>
                <w:sz w:val="14"/>
                <w:szCs w:val="14"/>
                <w:lang w:eastAsia="ru-RU"/>
              </w:rPr>
              <w:t> </w:t>
            </w:r>
          </w:p>
        </w:tc>
        <w:tc>
          <w:tcPr>
            <w:tcW w:w="229"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center"/>
              <w:rPr>
                <w:rFonts w:ascii="Times New Roman" w:eastAsia="Times New Roman" w:hAnsi="Times New Roman"/>
                <w:sz w:val="14"/>
                <w:szCs w:val="14"/>
                <w:lang w:eastAsia="ru-RU"/>
              </w:rPr>
            </w:pPr>
            <w:r w:rsidRPr="0080524F">
              <w:rPr>
                <w:rFonts w:ascii="Times New Roman" w:eastAsia="Times New Roman" w:hAnsi="Times New Roman"/>
                <w:sz w:val="14"/>
                <w:szCs w:val="14"/>
                <w:lang w:eastAsia="ru-RU"/>
              </w:rPr>
              <w:t> </w:t>
            </w:r>
          </w:p>
        </w:tc>
        <w:tc>
          <w:tcPr>
            <w:tcW w:w="229"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center"/>
              <w:rPr>
                <w:rFonts w:ascii="Times New Roman" w:eastAsia="Times New Roman" w:hAnsi="Times New Roman"/>
                <w:sz w:val="14"/>
                <w:szCs w:val="14"/>
                <w:lang w:eastAsia="ru-RU"/>
              </w:rPr>
            </w:pPr>
            <w:r w:rsidRPr="0080524F">
              <w:rPr>
                <w:rFonts w:ascii="Times New Roman" w:eastAsia="Times New Roman" w:hAnsi="Times New Roman"/>
                <w:sz w:val="14"/>
                <w:szCs w:val="14"/>
                <w:lang w:eastAsia="ru-RU"/>
              </w:rPr>
              <w:t> </w:t>
            </w:r>
          </w:p>
        </w:tc>
        <w:tc>
          <w:tcPr>
            <w:tcW w:w="229"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center"/>
              <w:rPr>
                <w:rFonts w:ascii="Times New Roman" w:eastAsia="Times New Roman" w:hAnsi="Times New Roman"/>
                <w:sz w:val="14"/>
                <w:szCs w:val="14"/>
                <w:lang w:eastAsia="ru-RU"/>
              </w:rPr>
            </w:pPr>
            <w:r w:rsidRPr="0080524F">
              <w:rPr>
                <w:rFonts w:ascii="Times New Roman" w:eastAsia="Times New Roman" w:hAnsi="Times New Roman"/>
                <w:sz w:val="14"/>
                <w:szCs w:val="14"/>
                <w:lang w:eastAsia="ru-RU"/>
              </w:rPr>
              <w:t> </w:t>
            </w:r>
          </w:p>
        </w:tc>
        <w:tc>
          <w:tcPr>
            <w:tcW w:w="229"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center"/>
              <w:rPr>
                <w:rFonts w:ascii="Times New Roman" w:eastAsia="Times New Roman" w:hAnsi="Times New Roman"/>
                <w:sz w:val="14"/>
                <w:szCs w:val="14"/>
                <w:lang w:eastAsia="ru-RU"/>
              </w:rPr>
            </w:pPr>
            <w:r w:rsidRPr="0080524F">
              <w:rPr>
                <w:rFonts w:ascii="Times New Roman" w:eastAsia="Times New Roman" w:hAnsi="Times New Roman"/>
                <w:sz w:val="14"/>
                <w:szCs w:val="14"/>
                <w:lang w:eastAsia="ru-RU"/>
              </w:rPr>
              <w:t> </w:t>
            </w:r>
          </w:p>
        </w:tc>
        <w:tc>
          <w:tcPr>
            <w:tcW w:w="229"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center"/>
              <w:rPr>
                <w:rFonts w:ascii="Times New Roman" w:eastAsia="Times New Roman" w:hAnsi="Times New Roman"/>
                <w:sz w:val="14"/>
                <w:szCs w:val="14"/>
                <w:lang w:eastAsia="ru-RU"/>
              </w:rPr>
            </w:pPr>
            <w:r w:rsidRPr="0080524F">
              <w:rPr>
                <w:rFonts w:ascii="Times New Roman" w:eastAsia="Times New Roman" w:hAnsi="Times New Roman"/>
                <w:sz w:val="14"/>
                <w:szCs w:val="14"/>
                <w:lang w:eastAsia="ru-RU"/>
              </w:rPr>
              <w:t> </w:t>
            </w:r>
          </w:p>
        </w:tc>
        <w:tc>
          <w:tcPr>
            <w:tcW w:w="229"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center"/>
              <w:rPr>
                <w:rFonts w:ascii="Times New Roman" w:eastAsia="Times New Roman" w:hAnsi="Times New Roman"/>
                <w:sz w:val="14"/>
                <w:szCs w:val="14"/>
                <w:lang w:eastAsia="ru-RU"/>
              </w:rPr>
            </w:pPr>
            <w:r w:rsidRPr="0080524F">
              <w:rPr>
                <w:rFonts w:ascii="Times New Roman" w:eastAsia="Times New Roman" w:hAnsi="Times New Roman"/>
                <w:sz w:val="14"/>
                <w:szCs w:val="14"/>
                <w:lang w:eastAsia="ru-RU"/>
              </w:rPr>
              <w:t> </w:t>
            </w:r>
          </w:p>
        </w:tc>
      </w:tr>
      <w:tr w:rsidR="0080524F" w:rsidRPr="0080524F" w:rsidTr="0080524F">
        <w:trPr>
          <w:trHeight w:val="20"/>
        </w:trPr>
        <w:tc>
          <w:tcPr>
            <w:tcW w:w="229" w:type="pct"/>
            <w:vMerge/>
            <w:tcBorders>
              <w:top w:val="nil"/>
              <w:left w:val="single" w:sz="4" w:space="0" w:color="auto"/>
              <w:bottom w:val="single" w:sz="4" w:space="0" w:color="auto"/>
              <w:right w:val="single" w:sz="4" w:space="0" w:color="auto"/>
            </w:tcBorders>
            <w:vAlign w:val="center"/>
            <w:hideMark/>
          </w:tcPr>
          <w:p w:rsidR="0080524F" w:rsidRPr="0080524F" w:rsidRDefault="0080524F" w:rsidP="0080524F">
            <w:pPr>
              <w:spacing w:after="0" w:line="240" w:lineRule="auto"/>
              <w:rPr>
                <w:rFonts w:ascii="Times New Roman" w:eastAsia="Times New Roman" w:hAnsi="Times New Roman"/>
                <w:sz w:val="14"/>
                <w:szCs w:val="14"/>
                <w:lang w:eastAsia="ru-RU"/>
              </w:rPr>
            </w:pPr>
          </w:p>
        </w:tc>
        <w:tc>
          <w:tcPr>
            <w:tcW w:w="229" w:type="pct"/>
            <w:vMerge/>
            <w:tcBorders>
              <w:top w:val="nil"/>
              <w:left w:val="single" w:sz="4" w:space="0" w:color="auto"/>
              <w:bottom w:val="single" w:sz="4" w:space="0" w:color="auto"/>
              <w:right w:val="single" w:sz="4" w:space="0" w:color="auto"/>
            </w:tcBorders>
            <w:vAlign w:val="center"/>
            <w:hideMark/>
          </w:tcPr>
          <w:p w:rsidR="0080524F" w:rsidRPr="0080524F" w:rsidRDefault="0080524F" w:rsidP="0080524F">
            <w:pPr>
              <w:spacing w:after="0" w:line="240" w:lineRule="auto"/>
              <w:rPr>
                <w:rFonts w:ascii="Times New Roman" w:eastAsia="Times New Roman" w:hAnsi="Times New Roman"/>
                <w:sz w:val="14"/>
                <w:szCs w:val="14"/>
                <w:lang w:eastAsia="ru-RU"/>
              </w:rPr>
            </w:pPr>
          </w:p>
        </w:tc>
        <w:tc>
          <w:tcPr>
            <w:tcW w:w="229" w:type="pct"/>
            <w:vMerge/>
            <w:tcBorders>
              <w:top w:val="nil"/>
              <w:left w:val="single" w:sz="4" w:space="0" w:color="auto"/>
              <w:bottom w:val="single" w:sz="4" w:space="0" w:color="auto"/>
              <w:right w:val="single" w:sz="4" w:space="0" w:color="auto"/>
            </w:tcBorders>
            <w:vAlign w:val="center"/>
            <w:hideMark/>
          </w:tcPr>
          <w:p w:rsidR="0080524F" w:rsidRPr="0080524F" w:rsidRDefault="0080524F" w:rsidP="0080524F">
            <w:pPr>
              <w:spacing w:after="0" w:line="240" w:lineRule="auto"/>
              <w:rPr>
                <w:rFonts w:ascii="Times New Roman" w:eastAsia="Times New Roman" w:hAnsi="Times New Roman"/>
                <w:sz w:val="14"/>
                <w:szCs w:val="14"/>
                <w:lang w:eastAsia="ru-RU"/>
              </w:rPr>
            </w:pPr>
          </w:p>
        </w:tc>
        <w:tc>
          <w:tcPr>
            <w:tcW w:w="456" w:type="pct"/>
            <w:vMerge/>
            <w:tcBorders>
              <w:top w:val="nil"/>
              <w:left w:val="single" w:sz="4" w:space="0" w:color="auto"/>
              <w:bottom w:val="single" w:sz="4" w:space="0" w:color="auto"/>
              <w:right w:val="single" w:sz="4" w:space="0" w:color="auto"/>
            </w:tcBorders>
            <w:vAlign w:val="center"/>
            <w:hideMark/>
          </w:tcPr>
          <w:p w:rsidR="0080524F" w:rsidRPr="0080524F" w:rsidRDefault="0080524F" w:rsidP="0080524F">
            <w:pPr>
              <w:spacing w:after="0" w:line="240" w:lineRule="auto"/>
              <w:rPr>
                <w:rFonts w:ascii="Times New Roman" w:eastAsia="Times New Roman" w:hAnsi="Times New Roman"/>
                <w:sz w:val="14"/>
                <w:szCs w:val="14"/>
                <w:lang w:eastAsia="ru-RU"/>
              </w:rPr>
            </w:pPr>
          </w:p>
        </w:tc>
        <w:tc>
          <w:tcPr>
            <w:tcW w:w="982"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center"/>
              <w:rPr>
                <w:rFonts w:ascii="Times New Roman" w:eastAsia="Times New Roman" w:hAnsi="Times New Roman"/>
                <w:sz w:val="14"/>
                <w:szCs w:val="14"/>
                <w:lang w:eastAsia="ru-RU"/>
              </w:rPr>
            </w:pPr>
            <w:r w:rsidRPr="0080524F">
              <w:rPr>
                <w:rFonts w:ascii="Times New Roman" w:eastAsia="Times New Roman" w:hAnsi="Times New Roman"/>
                <w:sz w:val="14"/>
                <w:szCs w:val="14"/>
                <w:lang w:eastAsia="ru-RU"/>
              </w:rPr>
              <w:t>местного бюджета</w:t>
            </w:r>
          </w:p>
        </w:tc>
        <w:tc>
          <w:tcPr>
            <w:tcW w:w="405"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right"/>
              <w:rPr>
                <w:rFonts w:ascii="Times New Roman" w:eastAsia="Times New Roman" w:hAnsi="Times New Roman"/>
                <w:sz w:val="14"/>
                <w:szCs w:val="14"/>
                <w:lang w:eastAsia="ru-RU"/>
              </w:rPr>
            </w:pPr>
            <w:r w:rsidRPr="0080524F">
              <w:rPr>
                <w:rFonts w:ascii="Times New Roman" w:eastAsia="Times New Roman" w:hAnsi="Times New Roman"/>
                <w:sz w:val="14"/>
                <w:szCs w:val="14"/>
                <w:lang w:eastAsia="ru-RU"/>
              </w:rPr>
              <w:t>0,00</w:t>
            </w:r>
          </w:p>
        </w:tc>
        <w:tc>
          <w:tcPr>
            <w:tcW w:w="406"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right"/>
              <w:rPr>
                <w:rFonts w:ascii="Times New Roman" w:eastAsia="Times New Roman" w:hAnsi="Times New Roman"/>
                <w:sz w:val="14"/>
                <w:szCs w:val="14"/>
                <w:lang w:eastAsia="ru-RU"/>
              </w:rPr>
            </w:pPr>
            <w:r w:rsidRPr="0080524F">
              <w:rPr>
                <w:rFonts w:ascii="Times New Roman" w:eastAsia="Times New Roman" w:hAnsi="Times New Roman"/>
                <w:sz w:val="14"/>
                <w:szCs w:val="14"/>
                <w:lang w:eastAsia="ru-RU"/>
              </w:rPr>
              <w:t>0,00</w:t>
            </w:r>
          </w:p>
        </w:tc>
        <w:tc>
          <w:tcPr>
            <w:tcW w:w="229"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center"/>
              <w:rPr>
                <w:rFonts w:ascii="Times New Roman" w:eastAsia="Times New Roman" w:hAnsi="Times New Roman"/>
                <w:sz w:val="14"/>
                <w:szCs w:val="14"/>
                <w:lang w:eastAsia="ru-RU"/>
              </w:rPr>
            </w:pPr>
            <w:r w:rsidRPr="0080524F">
              <w:rPr>
                <w:rFonts w:ascii="Times New Roman" w:eastAsia="Times New Roman" w:hAnsi="Times New Roman"/>
                <w:sz w:val="14"/>
                <w:szCs w:val="14"/>
                <w:lang w:eastAsia="ru-RU"/>
              </w:rPr>
              <w:t> </w:t>
            </w:r>
          </w:p>
        </w:tc>
        <w:tc>
          <w:tcPr>
            <w:tcW w:w="229"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center"/>
              <w:rPr>
                <w:rFonts w:ascii="Times New Roman" w:eastAsia="Times New Roman" w:hAnsi="Times New Roman"/>
                <w:sz w:val="14"/>
                <w:szCs w:val="14"/>
                <w:lang w:eastAsia="ru-RU"/>
              </w:rPr>
            </w:pPr>
            <w:r w:rsidRPr="0080524F">
              <w:rPr>
                <w:rFonts w:ascii="Times New Roman" w:eastAsia="Times New Roman" w:hAnsi="Times New Roman"/>
                <w:sz w:val="14"/>
                <w:szCs w:val="14"/>
                <w:lang w:eastAsia="ru-RU"/>
              </w:rPr>
              <w:t> </w:t>
            </w:r>
          </w:p>
        </w:tc>
        <w:tc>
          <w:tcPr>
            <w:tcW w:w="229"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center"/>
              <w:rPr>
                <w:rFonts w:ascii="Times New Roman" w:eastAsia="Times New Roman" w:hAnsi="Times New Roman"/>
                <w:sz w:val="14"/>
                <w:szCs w:val="14"/>
                <w:lang w:eastAsia="ru-RU"/>
              </w:rPr>
            </w:pPr>
            <w:r w:rsidRPr="0080524F">
              <w:rPr>
                <w:rFonts w:ascii="Times New Roman" w:eastAsia="Times New Roman" w:hAnsi="Times New Roman"/>
                <w:sz w:val="14"/>
                <w:szCs w:val="14"/>
                <w:lang w:eastAsia="ru-RU"/>
              </w:rPr>
              <w:t> </w:t>
            </w:r>
          </w:p>
        </w:tc>
        <w:tc>
          <w:tcPr>
            <w:tcW w:w="229"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center"/>
              <w:rPr>
                <w:rFonts w:ascii="Times New Roman" w:eastAsia="Times New Roman" w:hAnsi="Times New Roman"/>
                <w:sz w:val="14"/>
                <w:szCs w:val="14"/>
                <w:lang w:eastAsia="ru-RU"/>
              </w:rPr>
            </w:pPr>
            <w:r w:rsidRPr="0080524F">
              <w:rPr>
                <w:rFonts w:ascii="Times New Roman" w:eastAsia="Times New Roman" w:hAnsi="Times New Roman"/>
                <w:sz w:val="14"/>
                <w:szCs w:val="14"/>
                <w:lang w:eastAsia="ru-RU"/>
              </w:rPr>
              <w:t> </w:t>
            </w:r>
          </w:p>
        </w:tc>
        <w:tc>
          <w:tcPr>
            <w:tcW w:w="229"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center"/>
              <w:rPr>
                <w:rFonts w:ascii="Times New Roman" w:eastAsia="Times New Roman" w:hAnsi="Times New Roman"/>
                <w:sz w:val="14"/>
                <w:szCs w:val="14"/>
                <w:lang w:eastAsia="ru-RU"/>
              </w:rPr>
            </w:pPr>
            <w:r w:rsidRPr="0080524F">
              <w:rPr>
                <w:rFonts w:ascii="Times New Roman" w:eastAsia="Times New Roman" w:hAnsi="Times New Roman"/>
                <w:sz w:val="14"/>
                <w:szCs w:val="14"/>
                <w:lang w:eastAsia="ru-RU"/>
              </w:rPr>
              <w:t> </w:t>
            </w:r>
          </w:p>
        </w:tc>
        <w:tc>
          <w:tcPr>
            <w:tcW w:w="229"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center"/>
              <w:rPr>
                <w:rFonts w:ascii="Times New Roman" w:eastAsia="Times New Roman" w:hAnsi="Times New Roman"/>
                <w:sz w:val="14"/>
                <w:szCs w:val="14"/>
                <w:lang w:eastAsia="ru-RU"/>
              </w:rPr>
            </w:pPr>
            <w:r w:rsidRPr="0080524F">
              <w:rPr>
                <w:rFonts w:ascii="Times New Roman" w:eastAsia="Times New Roman" w:hAnsi="Times New Roman"/>
                <w:sz w:val="14"/>
                <w:szCs w:val="14"/>
                <w:lang w:eastAsia="ru-RU"/>
              </w:rPr>
              <w:t> </w:t>
            </w:r>
          </w:p>
        </w:tc>
        <w:tc>
          <w:tcPr>
            <w:tcW w:w="229"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center"/>
              <w:rPr>
                <w:rFonts w:ascii="Times New Roman" w:eastAsia="Times New Roman" w:hAnsi="Times New Roman"/>
                <w:sz w:val="14"/>
                <w:szCs w:val="14"/>
                <w:lang w:eastAsia="ru-RU"/>
              </w:rPr>
            </w:pPr>
            <w:r w:rsidRPr="0080524F">
              <w:rPr>
                <w:rFonts w:ascii="Times New Roman" w:eastAsia="Times New Roman" w:hAnsi="Times New Roman"/>
                <w:sz w:val="14"/>
                <w:szCs w:val="14"/>
                <w:lang w:eastAsia="ru-RU"/>
              </w:rPr>
              <w:t> </w:t>
            </w:r>
          </w:p>
        </w:tc>
        <w:tc>
          <w:tcPr>
            <w:tcW w:w="229"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center"/>
              <w:rPr>
                <w:rFonts w:ascii="Times New Roman" w:eastAsia="Times New Roman" w:hAnsi="Times New Roman"/>
                <w:sz w:val="14"/>
                <w:szCs w:val="14"/>
                <w:lang w:eastAsia="ru-RU"/>
              </w:rPr>
            </w:pPr>
            <w:r w:rsidRPr="0080524F">
              <w:rPr>
                <w:rFonts w:ascii="Times New Roman" w:eastAsia="Times New Roman" w:hAnsi="Times New Roman"/>
                <w:sz w:val="14"/>
                <w:szCs w:val="14"/>
                <w:lang w:eastAsia="ru-RU"/>
              </w:rPr>
              <w:t> </w:t>
            </w:r>
          </w:p>
        </w:tc>
        <w:tc>
          <w:tcPr>
            <w:tcW w:w="229"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center"/>
              <w:rPr>
                <w:rFonts w:ascii="Times New Roman" w:eastAsia="Times New Roman" w:hAnsi="Times New Roman"/>
                <w:sz w:val="14"/>
                <w:szCs w:val="14"/>
                <w:lang w:eastAsia="ru-RU"/>
              </w:rPr>
            </w:pPr>
            <w:r w:rsidRPr="0080524F">
              <w:rPr>
                <w:rFonts w:ascii="Times New Roman" w:eastAsia="Times New Roman" w:hAnsi="Times New Roman"/>
                <w:sz w:val="14"/>
                <w:szCs w:val="14"/>
                <w:lang w:eastAsia="ru-RU"/>
              </w:rPr>
              <w:t> </w:t>
            </w:r>
          </w:p>
        </w:tc>
      </w:tr>
      <w:tr w:rsidR="0080524F" w:rsidRPr="0080524F" w:rsidTr="0080524F">
        <w:trPr>
          <w:trHeight w:val="20"/>
        </w:trPr>
        <w:tc>
          <w:tcPr>
            <w:tcW w:w="229" w:type="pct"/>
            <w:vMerge/>
            <w:tcBorders>
              <w:top w:val="nil"/>
              <w:left w:val="single" w:sz="4" w:space="0" w:color="auto"/>
              <w:bottom w:val="single" w:sz="4" w:space="0" w:color="auto"/>
              <w:right w:val="single" w:sz="4" w:space="0" w:color="auto"/>
            </w:tcBorders>
            <w:vAlign w:val="center"/>
            <w:hideMark/>
          </w:tcPr>
          <w:p w:rsidR="0080524F" w:rsidRPr="0080524F" w:rsidRDefault="0080524F" w:rsidP="0080524F">
            <w:pPr>
              <w:spacing w:after="0" w:line="240" w:lineRule="auto"/>
              <w:rPr>
                <w:rFonts w:ascii="Times New Roman" w:eastAsia="Times New Roman" w:hAnsi="Times New Roman"/>
                <w:sz w:val="14"/>
                <w:szCs w:val="14"/>
                <w:lang w:eastAsia="ru-RU"/>
              </w:rPr>
            </w:pPr>
          </w:p>
        </w:tc>
        <w:tc>
          <w:tcPr>
            <w:tcW w:w="229" w:type="pct"/>
            <w:vMerge/>
            <w:tcBorders>
              <w:top w:val="nil"/>
              <w:left w:val="single" w:sz="4" w:space="0" w:color="auto"/>
              <w:bottom w:val="single" w:sz="4" w:space="0" w:color="auto"/>
              <w:right w:val="single" w:sz="4" w:space="0" w:color="auto"/>
            </w:tcBorders>
            <w:vAlign w:val="center"/>
            <w:hideMark/>
          </w:tcPr>
          <w:p w:rsidR="0080524F" w:rsidRPr="0080524F" w:rsidRDefault="0080524F" w:rsidP="0080524F">
            <w:pPr>
              <w:spacing w:after="0" w:line="240" w:lineRule="auto"/>
              <w:rPr>
                <w:rFonts w:ascii="Times New Roman" w:eastAsia="Times New Roman" w:hAnsi="Times New Roman"/>
                <w:sz w:val="14"/>
                <w:szCs w:val="14"/>
                <w:lang w:eastAsia="ru-RU"/>
              </w:rPr>
            </w:pPr>
          </w:p>
        </w:tc>
        <w:tc>
          <w:tcPr>
            <w:tcW w:w="229" w:type="pct"/>
            <w:vMerge/>
            <w:tcBorders>
              <w:top w:val="nil"/>
              <w:left w:val="single" w:sz="4" w:space="0" w:color="auto"/>
              <w:bottom w:val="single" w:sz="4" w:space="0" w:color="auto"/>
              <w:right w:val="single" w:sz="4" w:space="0" w:color="auto"/>
            </w:tcBorders>
            <w:vAlign w:val="center"/>
            <w:hideMark/>
          </w:tcPr>
          <w:p w:rsidR="0080524F" w:rsidRPr="0080524F" w:rsidRDefault="0080524F" w:rsidP="0080524F">
            <w:pPr>
              <w:spacing w:after="0" w:line="240" w:lineRule="auto"/>
              <w:rPr>
                <w:rFonts w:ascii="Times New Roman" w:eastAsia="Times New Roman" w:hAnsi="Times New Roman"/>
                <w:sz w:val="14"/>
                <w:szCs w:val="14"/>
                <w:lang w:eastAsia="ru-RU"/>
              </w:rPr>
            </w:pPr>
          </w:p>
        </w:tc>
        <w:tc>
          <w:tcPr>
            <w:tcW w:w="456" w:type="pct"/>
            <w:vMerge/>
            <w:tcBorders>
              <w:top w:val="nil"/>
              <w:left w:val="single" w:sz="4" w:space="0" w:color="auto"/>
              <w:bottom w:val="single" w:sz="4" w:space="0" w:color="auto"/>
              <w:right w:val="single" w:sz="4" w:space="0" w:color="auto"/>
            </w:tcBorders>
            <w:vAlign w:val="center"/>
            <w:hideMark/>
          </w:tcPr>
          <w:p w:rsidR="0080524F" w:rsidRPr="0080524F" w:rsidRDefault="0080524F" w:rsidP="0080524F">
            <w:pPr>
              <w:spacing w:after="0" w:line="240" w:lineRule="auto"/>
              <w:rPr>
                <w:rFonts w:ascii="Times New Roman" w:eastAsia="Times New Roman" w:hAnsi="Times New Roman"/>
                <w:sz w:val="14"/>
                <w:szCs w:val="14"/>
                <w:lang w:eastAsia="ru-RU"/>
              </w:rPr>
            </w:pPr>
          </w:p>
        </w:tc>
        <w:tc>
          <w:tcPr>
            <w:tcW w:w="982"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center"/>
              <w:rPr>
                <w:rFonts w:ascii="Times New Roman" w:eastAsia="Times New Roman" w:hAnsi="Times New Roman"/>
                <w:sz w:val="14"/>
                <w:szCs w:val="14"/>
                <w:lang w:eastAsia="ru-RU"/>
              </w:rPr>
            </w:pPr>
            <w:r w:rsidRPr="0080524F">
              <w:rPr>
                <w:rFonts w:ascii="Times New Roman" w:eastAsia="Times New Roman" w:hAnsi="Times New Roman"/>
                <w:sz w:val="14"/>
                <w:szCs w:val="14"/>
                <w:lang w:eastAsia="ru-RU"/>
              </w:rPr>
              <w:t>иные источники</w:t>
            </w:r>
          </w:p>
        </w:tc>
        <w:tc>
          <w:tcPr>
            <w:tcW w:w="405"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right"/>
              <w:rPr>
                <w:rFonts w:ascii="Times New Roman" w:eastAsia="Times New Roman" w:hAnsi="Times New Roman"/>
                <w:sz w:val="14"/>
                <w:szCs w:val="14"/>
                <w:lang w:eastAsia="ru-RU"/>
              </w:rPr>
            </w:pPr>
            <w:r w:rsidRPr="0080524F">
              <w:rPr>
                <w:rFonts w:ascii="Times New Roman" w:eastAsia="Times New Roman" w:hAnsi="Times New Roman"/>
                <w:sz w:val="14"/>
                <w:szCs w:val="14"/>
                <w:lang w:eastAsia="ru-RU"/>
              </w:rPr>
              <w:t>0,00</w:t>
            </w:r>
          </w:p>
        </w:tc>
        <w:tc>
          <w:tcPr>
            <w:tcW w:w="406"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right"/>
              <w:rPr>
                <w:rFonts w:ascii="Times New Roman" w:eastAsia="Times New Roman" w:hAnsi="Times New Roman"/>
                <w:sz w:val="14"/>
                <w:szCs w:val="14"/>
                <w:lang w:eastAsia="ru-RU"/>
              </w:rPr>
            </w:pPr>
            <w:r w:rsidRPr="0080524F">
              <w:rPr>
                <w:rFonts w:ascii="Times New Roman" w:eastAsia="Times New Roman" w:hAnsi="Times New Roman"/>
                <w:sz w:val="14"/>
                <w:szCs w:val="14"/>
                <w:lang w:eastAsia="ru-RU"/>
              </w:rPr>
              <w:t>0,00</w:t>
            </w:r>
          </w:p>
        </w:tc>
        <w:tc>
          <w:tcPr>
            <w:tcW w:w="229"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center"/>
              <w:rPr>
                <w:rFonts w:ascii="Times New Roman" w:eastAsia="Times New Roman" w:hAnsi="Times New Roman"/>
                <w:sz w:val="14"/>
                <w:szCs w:val="14"/>
                <w:lang w:eastAsia="ru-RU"/>
              </w:rPr>
            </w:pPr>
            <w:r w:rsidRPr="0080524F">
              <w:rPr>
                <w:rFonts w:ascii="Times New Roman" w:eastAsia="Times New Roman" w:hAnsi="Times New Roman"/>
                <w:sz w:val="14"/>
                <w:szCs w:val="14"/>
                <w:lang w:eastAsia="ru-RU"/>
              </w:rPr>
              <w:t> </w:t>
            </w:r>
          </w:p>
        </w:tc>
        <w:tc>
          <w:tcPr>
            <w:tcW w:w="229"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center"/>
              <w:rPr>
                <w:rFonts w:ascii="Times New Roman" w:eastAsia="Times New Roman" w:hAnsi="Times New Roman"/>
                <w:sz w:val="14"/>
                <w:szCs w:val="14"/>
                <w:lang w:eastAsia="ru-RU"/>
              </w:rPr>
            </w:pPr>
            <w:r w:rsidRPr="0080524F">
              <w:rPr>
                <w:rFonts w:ascii="Times New Roman" w:eastAsia="Times New Roman" w:hAnsi="Times New Roman"/>
                <w:sz w:val="14"/>
                <w:szCs w:val="14"/>
                <w:lang w:eastAsia="ru-RU"/>
              </w:rPr>
              <w:t> </w:t>
            </w:r>
          </w:p>
        </w:tc>
        <w:tc>
          <w:tcPr>
            <w:tcW w:w="229"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center"/>
              <w:rPr>
                <w:rFonts w:ascii="Times New Roman" w:eastAsia="Times New Roman" w:hAnsi="Times New Roman"/>
                <w:sz w:val="14"/>
                <w:szCs w:val="14"/>
                <w:lang w:eastAsia="ru-RU"/>
              </w:rPr>
            </w:pPr>
            <w:r w:rsidRPr="0080524F">
              <w:rPr>
                <w:rFonts w:ascii="Times New Roman" w:eastAsia="Times New Roman" w:hAnsi="Times New Roman"/>
                <w:sz w:val="14"/>
                <w:szCs w:val="14"/>
                <w:lang w:eastAsia="ru-RU"/>
              </w:rPr>
              <w:t> </w:t>
            </w:r>
          </w:p>
        </w:tc>
        <w:tc>
          <w:tcPr>
            <w:tcW w:w="229"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center"/>
              <w:rPr>
                <w:rFonts w:ascii="Times New Roman" w:eastAsia="Times New Roman" w:hAnsi="Times New Roman"/>
                <w:sz w:val="14"/>
                <w:szCs w:val="14"/>
                <w:lang w:eastAsia="ru-RU"/>
              </w:rPr>
            </w:pPr>
            <w:r w:rsidRPr="0080524F">
              <w:rPr>
                <w:rFonts w:ascii="Times New Roman" w:eastAsia="Times New Roman" w:hAnsi="Times New Roman"/>
                <w:sz w:val="14"/>
                <w:szCs w:val="14"/>
                <w:lang w:eastAsia="ru-RU"/>
              </w:rPr>
              <w:t> </w:t>
            </w:r>
          </w:p>
        </w:tc>
        <w:tc>
          <w:tcPr>
            <w:tcW w:w="229"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center"/>
              <w:rPr>
                <w:rFonts w:ascii="Times New Roman" w:eastAsia="Times New Roman" w:hAnsi="Times New Roman"/>
                <w:sz w:val="14"/>
                <w:szCs w:val="14"/>
                <w:lang w:eastAsia="ru-RU"/>
              </w:rPr>
            </w:pPr>
            <w:r w:rsidRPr="0080524F">
              <w:rPr>
                <w:rFonts w:ascii="Times New Roman" w:eastAsia="Times New Roman" w:hAnsi="Times New Roman"/>
                <w:sz w:val="14"/>
                <w:szCs w:val="14"/>
                <w:lang w:eastAsia="ru-RU"/>
              </w:rPr>
              <w:t> </w:t>
            </w:r>
          </w:p>
        </w:tc>
        <w:tc>
          <w:tcPr>
            <w:tcW w:w="229"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center"/>
              <w:rPr>
                <w:rFonts w:ascii="Times New Roman" w:eastAsia="Times New Roman" w:hAnsi="Times New Roman"/>
                <w:sz w:val="14"/>
                <w:szCs w:val="14"/>
                <w:lang w:eastAsia="ru-RU"/>
              </w:rPr>
            </w:pPr>
            <w:r w:rsidRPr="0080524F">
              <w:rPr>
                <w:rFonts w:ascii="Times New Roman" w:eastAsia="Times New Roman" w:hAnsi="Times New Roman"/>
                <w:sz w:val="14"/>
                <w:szCs w:val="14"/>
                <w:lang w:eastAsia="ru-RU"/>
              </w:rPr>
              <w:t> </w:t>
            </w:r>
          </w:p>
        </w:tc>
        <w:tc>
          <w:tcPr>
            <w:tcW w:w="229"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center"/>
              <w:rPr>
                <w:rFonts w:ascii="Times New Roman" w:eastAsia="Times New Roman" w:hAnsi="Times New Roman"/>
                <w:sz w:val="14"/>
                <w:szCs w:val="14"/>
                <w:lang w:eastAsia="ru-RU"/>
              </w:rPr>
            </w:pPr>
            <w:r w:rsidRPr="0080524F">
              <w:rPr>
                <w:rFonts w:ascii="Times New Roman" w:eastAsia="Times New Roman" w:hAnsi="Times New Roman"/>
                <w:sz w:val="14"/>
                <w:szCs w:val="14"/>
                <w:lang w:eastAsia="ru-RU"/>
              </w:rPr>
              <w:t> </w:t>
            </w:r>
          </w:p>
        </w:tc>
        <w:tc>
          <w:tcPr>
            <w:tcW w:w="229"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center"/>
              <w:rPr>
                <w:rFonts w:ascii="Times New Roman" w:eastAsia="Times New Roman" w:hAnsi="Times New Roman"/>
                <w:sz w:val="14"/>
                <w:szCs w:val="14"/>
                <w:lang w:eastAsia="ru-RU"/>
              </w:rPr>
            </w:pPr>
            <w:r w:rsidRPr="0080524F">
              <w:rPr>
                <w:rFonts w:ascii="Times New Roman" w:eastAsia="Times New Roman" w:hAnsi="Times New Roman"/>
                <w:sz w:val="14"/>
                <w:szCs w:val="14"/>
                <w:lang w:eastAsia="ru-RU"/>
              </w:rPr>
              <w:t> </w:t>
            </w:r>
          </w:p>
        </w:tc>
        <w:tc>
          <w:tcPr>
            <w:tcW w:w="229"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center"/>
              <w:rPr>
                <w:rFonts w:ascii="Times New Roman" w:eastAsia="Times New Roman" w:hAnsi="Times New Roman"/>
                <w:sz w:val="14"/>
                <w:szCs w:val="14"/>
                <w:lang w:eastAsia="ru-RU"/>
              </w:rPr>
            </w:pPr>
            <w:r w:rsidRPr="0080524F">
              <w:rPr>
                <w:rFonts w:ascii="Times New Roman" w:eastAsia="Times New Roman" w:hAnsi="Times New Roman"/>
                <w:sz w:val="14"/>
                <w:szCs w:val="14"/>
                <w:lang w:eastAsia="ru-RU"/>
              </w:rPr>
              <w:t> </w:t>
            </w:r>
          </w:p>
        </w:tc>
      </w:tr>
      <w:tr w:rsidR="0080524F" w:rsidRPr="0080524F" w:rsidTr="0080524F">
        <w:trPr>
          <w:trHeight w:val="20"/>
        </w:trPr>
        <w:tc>
          <w:tcPr>
            <w:tcW w:w="229" w:type="pct"/>
            <w:vMerge/>
            <w:tcBorders>
              <w:top w:val="nil"/>
              <w:left w:val="single" w:sz="4" w:space="0" w:color="auto"/>
              <w:bottom w:val="single" w:sz="4" w:space="0" w:color="auto"/>
              <w:right w:val="single" w:sz="4" w:space="0" w:color="auto"/>
            </w:tcBorders>
            <w:vAlign w:val="center"/>
            <w:hideMark/>
          </w:tcPr>
          <w:p w:rsidR="0080524F" w:rsidRPr="0080524F" w:rsidRDefault="0080524F" w:rsidP="0080524F">
            <w:pPr>
              <w:spacing w:after="0" w:line="240" w:lineRule="auto"/>
              <w:rPr>
                <w:rFonts w:ascii="Times New Roman" w:eastAsia="Times New Roman" w:hAnsi="Times New Roman"/>
                <w:sz w:val="14"/>
                <w:szCs w:val="14"/>
                <w:lang w:eastAsia="ru-RU"/>
              </w:rPr>
            </w:pPr>
          </w:p>
        </w:tc>
        <w:tc>
          <w:tcPr>
            <w:tcW w:w="229" w:type="pct"/>
            <w:vMerge/>
            <w:tcBorders>
              <w:top w:val="nil"/>
              <w:left w:val="single" w:sz="4" w:space="0" w:color="auto"/>
              <w:bottom w:val="single" w:sz="4" w:space="0" w:color="auto"/>
              <w:right w:val="single" w:sz="4" w:space="0" w:color="auto"/>
            </w:tcBorders>
            <w:vAlign w:val="center"/>
            <w:hideMark/>
          </w:tcPr>
          <w:p w:rsidR="0080524F" w:rsidRPr="0080524F" w:rsidRDefault="0080524F" w:rsidP="0080524F">
            <w:pPr>
              <w:spacing w:after="0" w:line="240" w:lineRule="auto"/>
              <w:rPr>
                <w:rFonts w:ascii="Times New Roman" w:eastAsia="Times New Roman" w:hAnsi="Times New Roman"/>
                <w:sz w:val="14"/>
                <w:szCs w:val="14"/>
                <w:lang w:eastAsia="ru-RU"/>
              </w:rPr>
            </w:pPr>
          </w:p>
        </w:tc>
        <w:tc>
          <w:tcPr>
            <w:tcW w:w="229" w:type="pct"/>
            <w:vMerge/>
            <w:tcBorders>
              <w:top w:val="nil"/>
              <w:left w:val="single" w:sz="4" w:space="0" w:color="auto"/>
              <w:bottom w:val="single" w:sz="4" w:space="0" w:color="auto"/>
              <w:right w:val="single" w:sz="4" w:space="0" w:color="auto"/>
            </w:tcBorders>
            <w:vAlign w:val="center"/>
            <w:hideMark/>
          </w:tcPr>
          <w:p w:rsidR="0080524F" w:rsidRPr="0080524F" w:rsidRDefault="0080524F" w:rsidP="0080524F">
            <w:pPr>
              <w:spacing w:after="0" w:line="240" w:lineRule="auto"/>
              <w:rPr>
                <w:rFonts w:ascii="Times New Roman" w:eastAsia="Times New Roman" w:hAnsi="Times New Roman"/>
                <w:sz w:val="14"/>
                <w:szCs w:val="14"/>
                <w:lang w:eastAsia="ru-RU"/>
              </w:rPr>
            </w:pPr>
          </w:p>
        </w:tc>
        <w:tc>
          <w:tcPr>
            <w:tcW w:w="1438" w:type="pct"/>
            <w:gridSpan w:val="2"/>
            <w:tcBorders>
              <w:top w:val="single" w:sz="4" w:space="0" w:color="auto"/>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center"/>
              <w:rPr>
                <w:rFonts w:ascii="Times New Roman" w:eastAsia="Times New Roman" w:hAnsi="Times New Roman"/>
                <w:sz w:val="14"/>
                <w:szCs w:val="14"/>
                <w:lang w:eastAsia="ru-RU"/>
              </w:rPr>
            </w:pPr>
            <w:r w:rsidRPr="0080524F">
              <w:rPr>
                <w:rFonts w:ascii="Times New Roman" w:eastAsia="Times New Roman" w:hAnsi="Times New Roman"/>
                <w:sz w:val="14"/>
                <w:szCs w:val="14"/>
                <w:lang w:eastAsia="ru-RU"/>
              </w:rPr>
              <w:t>Всего</w:t>
            </w:r>
          </w:p>
        </w:tc>
        <w:tc>
          <w:tcPr>
            <w:tcW w:w="405"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right"/>
              <w:rPr>
                <w:rFonts w:ascii="Times New Roman" w:eastAsia="Times New Roman" w:hAnsi="Times New Roman"/>
                <w:sz w:val="14"/>
                <w:szCs w:val="14"/>
                <w:lang w:eastAsia="ru-RU"/>
              </w:rPr>
            </w:pPr>
            <w:r w:rsidRPr="0080524F">
              <w:rPr>
                <w:rFonts w:ascii="Times New Roman" w:eastAsia="Times New Roman" w:hAnsi="Times New Roman"/>
                <w:sz w:val="14"/>
                <w:szCs w:val="14"/>
                <w:lang w:eastAsia="ru-RU"/>
              </w:rPr>
              <w:t>3 130 561,24</w:t>
            </w:r>
          </w:p>
        </w:tc>
        <w:tc>
          <w:tcPr>
            <w:tcW w:w="406"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right"/>
              <w:rPr>
                <w:rFonts w:ascii="Times New Roman" w:eastAsia="Times New Roman" w:hAnsi="Times New Roman"/>
                <w:sz w:val="14"/>
                <w:szCs w:val="14"/>
                <w:lang w:eastAsia="ru-RU"/>
              </w:rPr>
            </w:pPr>
            <w:r w:rsidRPr="0080524F">
              <w:rPr>
                <w:rFonts w:ascii="Times New Roman" w:eastAsia="Times New Roman" w:hAnsi="Times New Roman"/>
                <w:sz w:val="14"/>
                <w:szCs w:val="14"/>
                <w:lang w:eastAsia="ru-RU"/>
              </w:rPr>
              <w:t>3 130 561,24</w:t>
            </w:r>
          </w:p>
        </w:tc>
        <w:tc>
          <w:tcPr>
            <w:tcW w:w="229"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center"/>
              <w:rPr>
                <w:rFonts w:ascii="Times New Roman" w:eastAsia="Times New Roman" w:hAnsi="Times New Roman"/>
                <w:sz w:val="14"/>
                <w:szCs w:val="14"/>
                <w:lang w:eastAsia="ru-RU"/>
              </w:rPr>
            </w:pPr>
            <w:r w:rsidRPr="0080524F">
              <w:rPr>
                <w:rFonts w:ascii="Times New Roman" w:eastAsia="Times New Roman" w:hAnsi="Times New Roman"/>
                <w:sz w:val="14"/>
                <w:szCs w:val="14"/>
                <w:lang w:eastAsia="ru-RU"/>
              </w:rPr>
              <w:t> </w:t>
            </w:r>
          </w:p>
        </w:tc>
        <w:tc>
          <w:tcPr>
            <w:tcW w:w="229"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center"/>
              <w:rPr>
                <w:rFonts w:ascii="Times New Roman" w:eastAsia="Times New Roman" w:hAnsi="Times New Roman"/>
                <w:sz w:val="14"/>
                <w:szCs w:val="14"/>
                <w:lang w:eastAsia="ru-RU"/>
              </w:rPr>
            </w:pPr>
            <w:r w:rsidRPr="0080524F">
              <w:rPr>
                <w:rFonts w:ascii="Times New Roman" w:eastAsia="Times New Roman" w:hAnsi="Times New Roman"/>
                <w:sz w:val="14"/>
                <w:szCs w:val="14"/>
                <w:lang w:eastAsia="ru-RU"/>
              </w:rPr>
              <w:t> </w:t>
            </w:r>
          </w:p>
        </w:tc>
        <w:tc>
          <w:tcPr>
            <w:tcW w:w="229"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center"/>
              <w:rPr>
                <w:rFonts w:ascii="Times New Roman" w:eastAsia="Times New Roman" w:hAnsi="Times New Roman"/>
                <w:sz w:val="14"/>
                <w:szCs w:val="14"/>
                <w:lang w:eastAsia="ru-RU"/>
              </w:rPr>
            </w:pPr>
            <w:r w:rsidRPr="0080524F">
              <w:rPr>
                <w:rFonts w:ascii="Times New Roman" w:eastAsia="Times New Roman" w:hAnsi="Times New Roman"/>
                <w:sz w:val="14"/>
                <w:szCs w:val="14"/>
                <w:lang w:eastAsia="ru-RU"/>
              </w:rPr>
              <w:t> </w:t>
            </w:r>
          </w:p>
        </w:tc>
        <w:tc>
          <w:tcPr>
            <w:tcW w:w="229"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center"/>
              <w:rPr>
                <w:rFonts w:ascii="Times New Roman" w:eastAsia="Times New Roman" w:hAnsi="Times New Roman"/>
                <w:sz w:val="14"/>
                <w:szCs w:val="14"/>
                <w:lang w:eastAsia="ru-RU"/>
              </w:rPr>
            </w:pPr>
            <w:r w:rsidRPr="0080524F">
              <w:rPr>
                <w:rFonts w:ascii="Times New Roman" w:eastAsia="Times New Roman" w:hAnsi="Times New Roman"/>
                <w:sz w:val="14"/>
                <w:szCs w:val="14"/>
                <w:lang w:eastAsia="ru-RU"/>
              </w:rPr>
              <w:t> </w:t>
            </w:r>
          </w:p>
        </w:tc>
        <w:tc>
          <w:tcPr>
            <w:tcW w:w="229"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center"/>
              <w:rPr>
                <w:rFonts w:ascii="Times New Roman" w:eastAsia="Times New Roman" w:hAnsi="Times New Roman"/>
                <w:sz w:val="14"/>
                <w:szCs w:val="14"/>
                <w:lang w:eastAsia="ru-RU"/>
              </w:rPr>
            </w:pPr>
            <w:r w:rsidRPr="0080524F">
              <w:rPr>
                <w:rFonts w:ascii="Times New Roman" w:eastAsia="Times New Roman" w:hAnsi="Times New Roman"/>
                <w:sz w:val="14"/>
                <w:szCs w:val="14"/>
                <w:lang w:eastAsia="ru-RU"/>
              </w:rPr>
              <w:t> </w:t>
            </w:r>
          </w:p>
        </w:tc>
        <w:tc>
          <w:tcPr>
            <w:tcW w:w="229"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center"/>
              <w:rPr>
                <w:rFonts w:ascii="Times New Roman" w:eastAsia="Times New Roman" w:hAnsi="Times New Roman"/>
                <w:sz w:val="14"/>
                <w:szCs w:val="14"/>
                <w:lang w:eastAsia="ru-RU"/>
              </w:rPr>
            </w:pPr>
            <w:r w:rsidRPr="0080524F">
              <w:rPr>
                <w:rFonts w:ascii="Times New Roman" w:eastAsia="Times New Roman" w:hAnsi="Times New Roman"/>
                <w:sz w:val="14"/>
                <w:szCs w:val="14"/>
                <w:lang w:eastAsia="ru-RU"/>
              </w:rPr>
              <w:t> </w:t>
            </w:r>
          </w:p>
        </w:tc>
        <w:tc>
          <w:tcPr>
            <w:tcW w:w="229"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center"/>
              <w:rPr>
                <w:rFonts w:ascii="Times New Roman" w:eastAsia="Times New Roman" w:hAnsi="Times New Roman"/>
                <w:sz w:val="14"/>
                <w:szCs w:val="14"/>
                <w:lang w:eastAsia="ru-RU"/>
              </w:rPr>
            </w:pPr>
            <w:r w:rsidRPr="0080524F">
              <w:rPr>
                <w:rFonts w:ascii="Times New Roman" w:eastAsia="Times New Roman" w:hAnsi="Times New Roman"/>
                <w:sz w:val="14"/>
                <w:szCs w:val="14"/>
                <w:lang w:eastAsia="ru-RU"/>
              </w:rPr>
              <w:t> </w:t>
            </w:r>
          </w:p>
        </w:tc>
        <w:tc>
          <w:tcPr>
            <w:tcW w:w="229"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center"/>
              <w:rPr>
                <w:rFonts w:ascii="Times New Roman" w:eastAsia="Times New Roman" w:hAnsi="Times New Roman"/>
                <w:sz w:val="14"/>
                <w:szCs w:val="14"/>
                <w:lang w:eastAsia="ru-RU"/>
              </w:rPr>
            </w:pPr>
            <w:r w:rsidRPr="0080524F">
              <w:rPr>
                <w:rFonts w:ascii="Times New Roman" w:eastAsia="Times New Roman" w:hAnsi="Times New Roman"/>
                <w:sz w:val="14"/>
                <w:szCs w:val="14"/>
                <w:lang w:eastAsia="ru-RU"/>
              </w:rPr>
              <w:t> </w:t>
            </w:r>
          </w:p>
        </w:tc>
        <w:tc>
          <w:tcPr>
            <w:tcW w:w="229"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center"/>
              <w:rPr>
                <w:rFonts w:ascii="Times New Roman" w:eastAsia="Times New Roman" w:hAnsi="Times New Roman"/>
                <w:sz w:val="14"/>
                <w:szCs w:val="14"/>
                <w:lang w:eastAsia="ru-RU"/>
              </w:rPr>
            </w:pPr>
            <w:r w:rsidRPr="0080524F">
              <w:rPr>
                <w:rFonts w:ascii="Times New Roman" w:eastAsia="Times New Roman" w:hAnsi="Times New Roman"/>
                <w:sz w:val="14"/>
                <w:szCs w:val="14"/>
                <w:lang w:eastAsia="ru-RU"/>
              </w:rPr>
              <w:t> </w:t>
            </w:r>
          </w:p>
        </w:tc>
      </w:tr>
      <w:tr w:rsidR="0080524F" w:rsidRPr="0080524F" w:rsidTr="0080524F">
        <w:trPr>
          <w:trHeight w:val="20"/>
        </w:trPr>
        <w:tc>
          <w:tcPr>
            <w:tcW w:w="229" w:type="pct"/>
            <w:vMerge/>
            <w:tcBorders>
              <w:top w:val="nil"/>
              <w:left w:val="single" w:sz="4" w:space="0" w:color="auto"/>
              <w:bottom w:val="single" w:sz="4" w:space="0" w:color="auto"/>
              <w:right w:val="single" w:sz="4" w:space="0" w:color="auto"/>
            </w:tcBorders>
            <w:vAlign w:val="center"/>
            <w:hideMark/>
          </w:tcPr>
          <w:p w:rsidR="0080524F" w:rsidRPr="0080524F" w:rsidRDefault="0080524F" w:rsidP="0080524F">
            <w:pPr>
              <w:spacing w:after="0" w:line="240" w:lineRule="auto"/>
              <w:rPr>
                <w:rFonts w:ascii="Times New Roman" w:eastAsia="Times New Roman" w:hAnsi="Times New Roman"/>
                <w:sz w:val="14"/>
                <w:szCs w:val="14"/>
                <w:lang w:eastAsia="ru-RU"/>
              </w:rPr>
            </w:pPr>
          </w:p>
        </w:tc>
        <w:tc>
          <w:tcPr>
            <w:tcW w:w="229" w:type="pct"/>
            <w:vMerge/>
            <w:tcBorders>
              <w:top w:val="nil"/>
              <w:left w:val="single" w:sz="4" w:space="0" w:color="auto"/>
              <w:bottom w:val="single" w:sz="4" w:space="0" w:color="auto"/>
              <w:right w:val="single" w:sz="4" w:space="0" w:color="auto"/>
            </w:tcBorders>
            <w:vAlign w:val="center"/>
            <w:hideMark/>
          </w:tcPr>
          <w:p w:rsidR="0080524F" w:rsidRPr="0080524F" w:rsidRDefault="0080524F" w:rsidP="0080524F">
            <w:pPr>
              <w:spacing w:after="0" w:line="240" w:lineRule="auto"/>
              <w:rPr>
                <w:rFonts w:ascii="Times New Roman" w:eastAsia="Times New Roman" w:hAnsi="Times New Roman"/>
                <w:sz w:val="14"/>
                <w:szCs w:val="14"/>
                <w:lang w:eastAsia="ru-RU"/>
              </w:rPr>
            </w:pPr>
          </w:p>
        </w:tc>
        <w:tc>
          <w:tcPr>
            <w:tcW w:w="229" w:type="pct"/>
            <w:vMerge/>
            <w:tcBorders>
              <w:top w:val="nil"/>
              <w:left w:val="single" w:sz="4" w:space="0" w:color="auto"/>
              <w:bottom w:val="single" w:sz="4" w:space="0" w:color="auto"/>
              <w:right w:val="single" w:sz="4" w:space="0" w:color="auto"/>
            </w:tcBorders>
            <w:vAlign w:val="center"/>
            <w:hideMark/>
          </w:tcPr>
          <w:p w:rsidR="0080524F" w:rsidRPr="0080524F" w:rsidRDefault="0080524F" w:rsidP="0080524F">
            <w:pPr>
              <w:spacing w:after="0" w:line="240" w:lineRule="auto"/>
              <w:rPr>
                <w:rFonts w:ascii="Times New Roman" w:eastAsia="Times New Roman" w:hAnsi="Times New Roman"/>
                <w:sz w:val="14"/>
                <w:szCs w:val="14"/>
                <w:lang w:eastAsia="ru-RU"/>
              </w:rPr>
            </w:pPr>
          </w:p>
        </w:tc>
        <w:tc>
          <w:tcPr>
            <w:tcW w:w="1438" w:type="pct"/>
            <w:gridSpan w:val="2"/>
            <w:tcBorders>
              <w:top w:val="single" w:sz="4" w:space="0" w:color="auto"/>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center"/>
              <w:rPr>
                <w:rFonts w:ascii="Times New Roman" w:eastAsia="Times New Roman" w:hAnsi="Times New Roman"/>
                <w:sz w:val="14"/>
                <w:szCs w:val="14"/>
                <w:lang w:eastAsia="ru-RU"/>
              </w:rPr>
            </w:pPr>
            <w:r w:rsidRPr="0080524F">
              <w:rPr>
                <w:rFonts w:ascii="Times New Roman" w:eastAsia="Times New Roman" w:hAnsi="Times New Roman"/>
                <w:sz w:val="14"/>
                <w:szCs w:val="14"/>
                <w:lang w:eastAsia="ru-RU"/>
              </w:rPr>
              <w:t>Удельная стоимость капитального ремонта 1 кв. м общей площади помещений многоквартирного дома, руб./кв. м</w:t>
            </w:r>
          </w:p>
        </w:tc>
        <w:tc>
          <w:tcPr>
            <w:tcW w:w="405"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right"/>
              <w:rPr>
                <w:rFonts w:ascii="Times New Roman" w:eastAsia="Times New Roman" w:hAnsi="Times New Roman"/>
                <w:sz w:val="14"/>
                <w:szCs w:val="14"/>
                <w:lang w:eastAsia="ru-RU"/>
              </w:rPr>
            </w:pPr>
            <w:r w:rsidRPr="0080524F">
              <w:rPr>
                <w:rFonts w:ascii="Times New Roman" w:eastAsia="Times New Roman" w:hAnsi="Times New Roman"/>
                <w:sz w:val="14"/>
                <w:szCs w:val="14"/>
                <w:lang w:eastAsia="ru-RU"/>
              </w:rPr>
              <w:t>10 223,91</w:t>
            </w:r>
          </w:p>
        </w:tc>
        <w:tc>
          <w:tcPr>
            <w:tcW w:w="406"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right"/>
              <w:rPr>
                <w:rFonts w:ascii="Times New Roman" w:eastAsia="Times New Roman" w:hAnsi="Times New Roman"/>
                <w:sz w:val="14"/>
                <w:szCs w:val="14"/>
                <w:lang w:eastAsia="ru-RU"/>
              </w:rPr>
            </w:pPr>
            <w:r w:rsidRPr="0080524F">
              <w:rPr>
                <w:rFonts w:ascii="Times New Roman" w:eastAsia="Times New Roman" w:hAnsi="Times New Roman"/>
                <w:sz w:val="14"/>
                <w:szCs w:val="14"/>
                <w:lang w:eastAsia="ru-RU"/>
              </w:rPr>
              <w:t>10 223,91</w:t>
            </w:r>
          </w:p>
        </w:tc>
        <w:tc>
          <w:tcPr>
            <w:tcW w:w="229"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center"/>
              <w:rPr>
                <w:rFonts w:ascii="Times New Roman" w:eastAsia="Times New Roman" w:hAnsi="Times New Roman"/>
                <w:sz w:val="14"/>
                <w:szCs w:val="14"/>
                <w:lang w:eastAsia="ru-RU"/>
              </w:rPr>
            </w:pPr>
            <w:r w:rsidRPr="0080524F">
              <w:rPr>
                <w:rFonts w:ascii="Times New Roman" w:eastAsia="Times New Roman" w:hAnsi="Times New Roman"/>
                <w:sz w:val="14"/>
                <w:szCs w:val="14"/>
                <w:lang w:eastAsia="ru-RU"/>
              </w:rPr>
              <w:t> </w:t>
            </w:r>
          </w:p>
        </w:tc>
        <w:tc>
          <w:tcPr>
            <w:tcW w:w="229"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center"/>
              <w:rPr>
                <w:rFonts w:ascii="Times New Roman" w:eastAsia="Times New Roman" w:hAnsi="Times New Roman"/>
                <w:sz w:val="14"/>
                <w:szCs w:val="14"/>
                <w:lang w:eastAsia="ru-RU"/>
              </w:rPr>
            </w:pPr>
            <w:r w:rsidRPr="0080524F">
              <w:rPr>
                <w:rFonts w:ascii="Times New Roman" w:eastAsia="Times New Roman" w:hAnsi="Times New Roman"/>
                <w:sz w:val="14"/>
                <w:szCs w:val="14"/>
                <w:lang w:eastAsia="ru-RU"/>
              </w:rPr>
              <w:t> </w:t>
            </w:r>
          </w:p>
        </w:tc>
        <w:tc>
          <w:tcPr>
            <w:tcW w:w="229"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center"/>
              <w:rPr>
                <w:rFonts w:ascii="Times New Roman" w:eastAsia="Times New Roman" w:hAnsi="Times New Roman"/>
                <w:sz w:val="14"/>
                <w:szCs w:val="14"/>
                <w:lang w:eastAsia="ru-RU"/>
              </w:rPr>
            </w:pPr>
            <w:r w:rsidRPr="0080524F">
              <w:rPr>
                <w:rFonts w:ascii="Times New Roman" w:eastAsia="Times New Roman" w:hAnsi="Times New Roman"/>
                <w:sz w:val="14"/>
                <w:szCs w:val="14"/>
                <w:lang w:eastAsia="ru-RU"/>
              </w:rPr>
              <w:t> </w:t>
            </w:r>
          </w:p>
        </w:tc>
        <w:tc>
          <w:tcPr>
            <w:tcW w:w="229"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center"/>
              <w:rPr>
                <w:rFonts w:ascii="Times New Roman" w:eastAsia="Times New Roman" w:hAnsi="Times New Roman"/>
                <w:sz w:val="14"/>
                <w:szCs w:val="14"/>
                <w:lang w:eastAsia="ru-RU"/>
              </w:rPr>
            </w:pPr>
            <w:r w:rsidRPr="0080524F">
              <w:rPr>
                <w:rFonts w:ascii="Times New Roman" w:eastAsia="Times New Roman" w:hAnsi="Times New Roman"/>
                <w:sz w:val="14"/>
                <w:szCs w:val="14"/>
                <w:lang w:eastAsia="ru-RU"/>
              </w:rPr>
              <w:t> </w:t>
            </w:r>
          </w:p>
        </w:tc>
        <w:tc>
          <w:tcPr>
            <w:tcW w:w="229"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center"/>
              <w:rPr>
                <w:rFonts w:ascii="Times New Roman" w:eastAsia="Times New Roman" w:hAnsi="Times New Roman"/>
                <w:sz w:val="14"/>
                <w:szCs w:val="14"/>
                <w:lang w:eastAsia="ru-RU"/>
              </w:rPr>
            </w:pPr>
            <w:r w:rsidRPr="0080524F">
              <w:rPr>
                <w:rFonts w:ascii="Times New Roman" w:eastAsia="Times New Roman" w:hAnsi="Times New Roman"/>
                <w:sz w:val="14"/>
                <w:szCs w:val="14"/>
                <w:lang w:eastAsia="ru-RU"/>
              </w:rPr>
              <w:t> </w:t>
            </w:r>
          </w:p>
        </w:tc>
        <w:tc>
          <w:tcPr>
            <w:tcW w:w="229"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center"/>
              <w:rPr>
                <w:rFonts w:ascii="Times New Roman" w:eastAsia="Times New Roman" w:hAnsi="Times New Roman"/>
                <w:sz w:val="14"/>
                <w:szCs w:val="14"/>
                <w:lang w:eastAsia="ru-RU"/>
              </w:rPr>
            </w:pPr>
            <w:r w:rsidRPr="0080524F">
              <w:rPr>
                <w:rFonts w:ascii="Times New Roman" w:eastAsia="Times New Roman" w:hAnsi="Times New Roman"/>
                <w:sz w:val="14"/>
                <w:szCs w:val="14"/>
                <w:lang w:eastAsia="ru-RU"/>
              </w:rPr>
              <w:t> </w:t>
            </w:r>
          </w:p>
        </w:tc>
        <w:tc>
          <w:tcPr>
            <w:tcW w:w="229"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center"/>
              <w:rPr>
                <w:rFonts w:ascii="Times New Roman" w:eastAsia="Times New Roman" w:hAnsi="Times New Roman"/>
                <w:sz w:val="14"/>
                <w:szCs w:val="14"/>
                <w:lang w:eastAsia="ru-RU"/>
              </w:rPr>
            </w:pPr>
            <w:r w:rsidRPr="0080524F">
              <w:rPr>
                <w:rFonts w:ascii="Times New Roman" w:eastAsia="Times New Roman" w:hAnsi="Times New Roman"/>
                <w:sz w:val="14"/>
                <w:szCs w:val="14"/>
                <w:lang w:eastAsia="ru-RU"/>
              </w:rPr>
              <w:t> </w:t>
            </w:r>
          </w:p>
        </w:tc>
        <w:tc>
          <w:tcPr>
            <w:tcW w:w="229"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center"/>
              <w:rPr>
                <w:rFonts w:ascii="Times New Roman" w:eastAsia="Times New Roman" w:hAnsi="Times New Roman"/>
                <w:sz w:val="14"/>
                <w:szCs w:val="14"/>
                <w:lang w:eastAsia="ru-RU"/>
              </w:rPr>
            </w:pPr>
            <w:r w:rsidRPr="0080524F">
              <w:rPr>
                <w:rFonts w:ascii="Times New Roman" w:eastAsia="Times New Roman" w:hAnsi="Times New Roman"/>
                <w:sz w:val="14"/>
                <w:szCs w:val="14"/>
                <w:lang w:eastAsia="ru-RU"/>
              </w:rPr>
              <w:t> </w:t>
            </w:r>
          </w:p>
        </w:tc>
        <w:tc>
          <w:tcPr>
            <w:tcW w:w="229"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center"/>
              <w:rPr>
                <w:rFonts w:ascii="Times New Roman" w:eastAsia="Times New Roman" w:hAnsi="Times New Roman"/>
                <w:sz w:val="14"/>
                <w:szCs w:val="14"/>
                <w:lang w:eastAsia="ru-RU"/>
              </w:rPr>
            </w:pPr>
            <w:r w:rsidRPr="0080524F">
              <w:rPr>
                <w:rFonts w:ascii="Times New Roman" w:eastAsia="Times New Roman" w:hAnsi="Times New Roman"/>
                <w:sz w:val="14"/>
                <w:szCs w:val="14"/>
                <w:lang w:eastAsia="ru-RU"/>
              </w:rPr>
              <w:t> </w:t>
            </w:r>
          </w:p>
        </w:tc>
      </w:tr>
      <w:tr w:rsidR="0080524F" w:rsidRPr="0080524F" w:rsidTr="0080524F">
        <w:trPr>
          <w:trHeight w:val="20"/>
        </w:trPr>
        <w:tc>
          <w:tcPr>
            <w:tcW w:w="229" w:type="pct"/>
            <w:vMerge/>
            <w:tcBorders>
              <w:top w:val="nil"/>
              <w:left w:val="single" w:sz="4" w:space="0" w:color="auto"/>
              <w:bottom w:val="single" w:sz="4" w:space="0" w:color="auto"/>
              <w:right w:val="single" w:sz="4" w:space="0" w:color="auto"/>
            </w:tcBorders>
            <w:vAlign w:val="center"/>
            <w:hideMark/>
          </w:tcPr>
          <w:p w:rsidR="0080524F" w:rsidRPr="0080524F" w:rsidRDefault="0080524F" w:rsidP="0080524F">
            <w:pPr>
              <w:spacing w:after="0" w:line="240" w:lineRule="auto"/>
              <w:rPr>
                <w:rFonts w:ascii="Times New Roman" w:eastAsia="Times New Roman" w:hAnsi="Times New Roman"/>
                <w:sz w:val="14"/>
                <w:szCs w:val="14"/>
                <w:lang w:eastAsia="ru-RU"/>
              </w:rPr>
            </w:pPr>
          </w:p>
        </w:tc>
        <w:tc>
          <w:tcPr>
            <w:tcW w:w="229" w:type="pct"/>
            <w:vMerge/>
            <w:tcBorders>
              <w:top w:val="nil"/>
              <w:left w:val="single" w:sz="4" w:space="0" w:color="auto"/>
              <w:bottom w:val="single" w:sz="4" w:space="0" w:color="auto"/>
              <w:right w:val="single" w:sz="4" w:space="0" w:color="auto"/>
            </w:tcBorders>
            <w:vAlign w:val="center"/>
            <w:hideMark/>
          </w:tcPr>
          <w:p w:rsidR="0080524F" w:rsidRPr="0080524F" w:rsidRDefault="0080524F" w:rsidP="0080524F">
            <w:pPr>
              <w:spacing w:after="0" w:line="240" w:lineRule="auto"/>
              <w:rPr>
                <w:rFonts w:ascii="Times New Roman" w:eastAsia="Times New Roman" w:hAnsi="Times New Roman"/>
                <w:sz w:val="14"/>
                <w:szCs w:val="14"/>
                <w:lang w:eastAsia="ru-RU"/>
              </w:rPr>
            </w:pPr>
          </w:p>
        </w:tc>
        <w:tc>
          <w:tcPr>
            <w:tcW w:w="229" w:type="pct"/>
            <w:vMerge/>
            <w:tcBorders>
              <w:top w:val="nil"/>
              <w:left w:val="single" w:sz="4" w:space="0" w:color="auto"/>
              <w:bottom w:val="single" w:sz="4" w:space="0" w:color="auto"/>
              <w:right w:val="single" w:sz="4" w:space="0" w:color="auto"/>
            </w:tcBorders>
            <w:vAlign w:val="center"/>
            <w:hideMark/>
          </w:tcPr>
          <w:p w:rsidR="0080524F" w:rsidRPr="0080524F" w:rsidRDefault="0080524F" w:rsidP="0080524F">
            <w:pPr>
              <w:spacing w:after="0" w:line="240" w:lineRule="auto"/>
              <w:rPr>
                <w:rFonts w:ascii="Times New Roman" w:eastAsia="Times New Roman" w:hAnsi="Times New Roman"/>
                <w:sz w:val="14"/>
                <w:szCs w:val="14"/>
                <w:lang w:eastAsia="ru-RU"/>
              </w:rPr>
            </w:pPr>
          </w:p>
        </w:tc>
        <w:tc>
          <w:tcPr>
            <w:tcW w:w="1438" w:type="pct"/>
            <w:gridSpan w:val="2"/>
            <w:tcBorders>
              <w:top w:val="single" w:sz="4" w:space="0" w:color="auto"/>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center"/>
              <w:rPr>
                <w:rFonts w:ascii="Times New Roman" w:eastAsia="Times New Roman" w:hAnsi="Times New Roman"/>
                <w:sz w:val="14"/>
                <w:szCs w:val="14"/>
                <w:lang w:eastAsia="ru-RU"/>
              </w:rPr>
            </w:pPr>
            <w:r w:rsidRPr="0080524F">
              <w:rPr>
                <w:rFonts w:ascii="Times New Roman" w:eastAsia="Times New Roman" w:hAnsi="Times New Roman"/>
                <w:sz w:val="14"/>
                <w:szCs w:val="14"/>
                <w:lang w:eastAsia="ru-RU"/>
              </w:rPr>
              <w:t>Утвержденная предельная стоимость капитального ремонта 1 кв. м общей площади помещений многоквартирного дома, руб./кв. м</w:t>
            </w:r>
          </w:p>
        </w:tc>
        <w:tc>
          <w:tcPr>
            <w:tcW w:w="405"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center"/>
              <w:rPr>
                <w:rFonts w:ascii="Times New Roman" w:eastAsia="Times New Roman" w:hAnsi="Times New Roman"/>
                <w:sz w:val="14"/>
                <w:szCs w:val="14"/>
                <w:lang w:eastAsia="ru-RU"/>
              </w:rPr>
            </w:pPr>
            <w:r w:rsidRPr="0080524F">
              <w:rPr>
                <w:rFonts w:ascii="Times New Roman" w:eastAsia="Times New Roman" w:hAnsi="Times New Roman"/>
                <w:sz w:val="14"/>
                <w:szCs w:val="14"/>
                <w:lang w:eastAsia="ru-RU"/>
              </w:rPr>
              <w:t> </w:t>
            </w:r>
          </w:p>
        </w:tc>
        <w:tc>
          <w:tcPr>
            <w:tcW w:w="406"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right"/>
              <w:rPr>
                <w:rFonts w:ascii="Times New Roman" w:eastAsia="Times New Roman" w:hAnsi="Times New Roman"/>
                <w:sz w:val="14"/>
                <w:szCs w:val="14"/>
                <w:lang w:eastAsia="ru-RU"/>
              </w:rPr>
            </w:pPr>
            <w:r w:rsidRPr="0080524F">
              <w:rPr>
                <w:rFonts w:ascii="Times New Roman" w:eastAsia="Times New Roman" w:hAnsi="Times New Roman"/>
                <w:sz w:val="14"/>
                <w:szCs w:val="14"/>
                <w:lang w:eastAsia="ru-RU"/>
              </w:rPr>
              <w:t>9 194,41</w:t>
            </w:r>
          </w:p>
        </w:tc>
        <w:tc>
          <w:tcPr>
            <w:tcW w:w="229"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center"/>
              <w:rPr>
                <w:rFonts w:ascii="Times New Roman" w:eastAsia="Times New Roman" w:hAnsi="Times New Roman"/>
                <w:sz w:val="14"/>
                <w:szCs w:val="14"/>
                <w:lang w:eastAsia="ru-RU"/>
              </w:rPr>
            </w:pPr>
            <w:r w:rsidRPr="0080524F">
              <w:rPr>
                <w:rFonts w:ascii="Times New Roman" w:eastAsia="Times New Roman" w:hAnsi="Times New Roman"/>
                <w:sz w:val="14"/>
                <w:szCs w:val="14"/>
                <w:lang w:eastAsia="ru-RU"/>
              </w:rPr>
              <w:t> </w:t>
            </w:r>
          </w:p>
        </w:tc>
        <w:tc>
          <w:tcPr>
            <w:tcW w:w="229"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center"/>
              <w:rPr>
                <w:rFonts w:ascii="Times New Roman" w:eastAsia="Times New Roman" w:hAnsi="Times New Roman"/>
                <w:sz w:val="14"/>
                <w:szCs w:val="14"/>
                <w:lang w:eastAsia="ru-RU"/>
              </w:rPr>
            </w:pPr>
            <w:r w:rsidRPr="0080524F">
              <w:rPr>
                <w:rFonts w:ascii="Times New Roman" w:eastAsia="Times New Roman" w:hAnsi="Times New Roman"/>
                <w:sz w:val="14"/>
                <w:szCs w:val="14"/>
                <w:lang w:eastAsia="ru-RU"/>
              </w:rPr>
              <w:t> </w:t>
            </w:r>
          </w:p>
        </w:tc>
        <w:tc>
          <w:tcPr>
            <w:tcW w:w="229"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center"/>
              <w:rPr>
                <w:rFonts w:ascii="Times New Roman" w:eastAsia="Times New Roman" w:hAnsi="Times New Roman"/>
                <w:sz w:val="14"/>
                <w:szCs w:val="14"/>
                <w:lang w:eastAsia="ru-RU"/>
              </w:rPr>
            </w:pPr>
            <w:r w:rsidRPr="0080524F">
              <w:rPr>
                <w:rFonts w:ascii="Times New Roman" w:eastAsia="Times New Roman" w:hAnsi="Times New Roman"/>
                <w:sz w:val="14"/>
                <w:szCs w:val="14"/>
                <w:lang w:eastAsia="ru-RU"/>
              </w:rPr>
              <w:t> </w:t>
            </w:r>
          </w:p>
        </w:tc>
        <w:tc>
          <w:tcPr>
            <w:tcW w:w="229"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center"/>
              <w:rPr>
                <w:rFonts w:ascii="Times New Roman" w:eastAsia="Times New Roman" w:hAnsi="Times New Roman"/>
                <w:sz w:val="14"/>
                <w:szCs w:val="14"/>
                <w:lang w:eastAsia="ru-RU"/>
              </w:rPr>
            </w:pPr>
            <w:r w:rsidRPr="0080524F">
              <w:rPr>
                <w:rFonts w:ascii="Times New Roman" w:eastAsia="Times New Roman" w:hAnsi="Times New Roman"/>
                <w:sz w:val="14"/>
                <w:szCs w:val="14"/>
                <w:lang w:eastAsia="ru-RU"/>
              </w:rPr>
              <w:t> </w:t>
            </w:r>
          </w:p>
        </w:tc>
        <w:tc>
          <w:tcPr>
            <w:tcW w:w="229"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center"/>
              <w:rPr>
                <w:rFonts w:ascii="Times New Roman" w:eastAsia="Times New Roman" w:hAnsi="Times New Roman"/>
                <w:sz w:val="14"/>
                <w:szCs w:val="14"/>
                <w:lang w:eastAsia="ru-RU"/>
              </w:rPr>
            </w:pPr>
            <w:r w:rsidRPr="0080524F">
              <w:rPr>
                <w:rFonts w:ascii="Times New Roman" w:eastAsia="Times New Roman" w:hAnsi="Times New Roman"/>
                <w:sz w:val="14"/>
                <w:szCs w:val="14"/>
                <w:lang w:eastAsia="ru-RU"/>
              </w:rPr>
              <w:t> </w:t>
            </w:r>
          </w:p>
        </w:tc>
        <w:tc>
          <w:tcPr>
            <w:tcW w:w="229"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center"/>
              <w:rPr>
                <w:rFonts w:ascii="Times New Roman" w:eastAsia="Times New Roman" w:hAnsi="Times New Roman"/>
                <w:sz w:val="14"/>
                <w:szCs w:val="14"/>
                <w:lang w:eastAsia="ru-RU"/>
              </w:rPr>
            </w:pPr>
            <w:r w:rsidRPr="0080524F">
              <w:rPr>
                <w:rFonts w:ascii="Times New Roman" w:eastAsia="Times New Roman" w:hAnsi="Times New Roman"/>
                <w:sz w:val="14"/>
                <w:szCs w:val="14"/>
                <w:lang w:eastAsia="ru-RU"/>
              </w:rPr>
              <w:t> </w:t>
            </w:r>
          </w:p>
        </w:tc>
        <w:tc>
          <w:tcPr>
            <w:tcW w:w="229"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center"/>
              <w:rPr>
                <w:rFonts w:ascii="Times New Roman" w:eastAsia="Times New Roman" w:hAnsi="Times New Roman"/>
                <w:sz w:val="14"/>
                <w:szCs w:val="14"/>
                <w:lang w:eastAsia="ru-RU"/>
              </w:rPr>
            </w:pPr>
            <w:r w:rsidRPr="0080524F">
              <w:rPr>
                <w:rFonts w:ascii="Times New Roman" w:eastAsia="Times New Roman" w:hAnsi="Times New Roman"/>
                <w:sz w:val="14"/>
                <w:szCs w:val="14"/>
                <w:lang w:eastAsia="ru-RU"/>
              </w:rPr>
              <w:t> </w:t>
            </w:r>
          </w:p>
        </w:tc>
        <w:tc>
          <w:tcPr>
            <w:tcW w:w="229"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center"/>
              <w:rPr>
                <w:rFonts w:ascii="Times New Roman" w:eastAsia="Times New Roman" w:hAnsi="Times New Roman"/>
                <w:sz w:val="14"/>
                <w:szCs w:val="14"/>
                <w:lang w:eastAsia="ru-RU"/>
              </w:rPr>
            </w:pPr>
            <w:r w:rsidRPr="0080524F">
              <w:rPr>
                <w:rFonts w:ascii="Times New Roman" w:eastAsia="Times New Roman" w:hAnsi="Times New Roman"/>
                <w:sz w:val="14"/>
                <w:szCs w:val="14"/>
                <w:lang w:eastAsia="ru-RU"/>
              </w:rPr>
              <w:t> </w:t>
            </w:r>
          </w:p>
        </w:tc>
        <w:tc>
          <w:tcPr>
            <w:tcW w:w="229"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center"/>
              <w:rPr>
                <w:rFonts w:ascii="Times New Roman" w:eastAsia="Times New Roman" w:hAnsi="Times New Roman"/>
                <w:sz w:val="14"/>
                <w:szCs w:val="14"/>
                <w:lang w:eastAsia="ru-RU"/>
              </w:rPr>
            </w:pPr>
            <w:r w:rsidRPr="0080524F">
              <w:rPr>
                <w:rFonts w:ascii="Times New Roman" w:eastAsia="Times New Roman" w:hAnsi="Times New Roman"/>
                <w:sz w:val="14"/>
                <w:szCs w:val="14"/>
                <w:lang w:eastAsia="ru-RU"/>
              </w:rPr>
              <w:t> </w:t>
            </w:r>
          </w:p>
        </w:tc>
      </w:tr>
      <w:tr w:rsidR="0080524F" w:rsidRPr="0080524F" w:rsidTr="0080524F">
        <w:trPr>
          <w:trHeight w:val="20"/>
        </w:trPr>
        <w:tc>
          <w:tcPr>
            <w:tcW w:w="229"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80524F" w:rsidRPr="0080524F" w:rsidRDefault="0080524F" w:rsidP="0080524F">
            <w:pPr>
              <w:spacing w:after="0" w:line="240" w:lineRule="auto"/>
              <w:jc w:val="center"/>
              <w:rPr>
                <w:rFonts w:ascii="Times New Roman" w:eastAsia="Times New Roman" w:hAnsi="Times New Roman"/>
                <w:sz w:val="14"/>
                <w:szCs w:val="14"/>
                <w:lang w:eastAsia="ru-RU"/>
              </w:rPr>
            </w:pPr>
            <w:r w:rsidRPr="0080524F">
              <w:rPr>
                <w:rFonts w:ascii="Times New Roman" w:eastAsia="Times New Roman" w:hAnsi="Times New Roman"/>
                <w:sz w:val="14"/>
                <w:szCs w:val="14"/>
                <w:lang w:eastAsia="ru-RU"/>
              </w:rPr>
              <w:lastRenderedPageBreak/>
              <w:t>1.5</w:t>
            </w:r>
          </w:p>
        </w:tc>
        <w:tc>
          <w:tcPr>
            <w:tcW w:w="229"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80524F" w:rsidRPr="0080524F" w:rsidRDefault="0080524F" w:rsidP="0080524F">
            <w:pPr>
              <w:spacing w:after="0" w:line="240" w:lineRule="auto"/>
              <w:jc w:val="center"/>
              <w:rPr>
                <w:rFonts w:ascii="Times New Roman" w:eastAsia="Times New Roman" w:hAnsi="Times New Roman"/>
                <w:sz w:val="14"/>
                <w:szCs w:val="14"/>
                <w:lang w:eastAsia="ru-RU"/>
              </w:rPr>
            </w:pPr>
            <w:r w:rsidRPr="0080524F">
              <w:rPr>
                <w:rFonts w:ascii="Times New Roman" w:eastAsia="Times New Roman" w:hAnsi="Times New Roman"/>
                <w:sz w:val="14"/>
                <w:szCs w:val="14"/>
                <w:lang w:eastAsia="ru-RU"/>
              </w:rPr>
              <w:t>Богучанский р-н, Богучанский с/с, с. Богучаны, ул. Подгорная, д. 7</w:t>
            </w:r>
          </w:p>
        </w:tc>
        <w:tc>
          <w:tcPr>
            <w:tcW w:w="229"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80524F" w:rsidRPr="0080524F" w:rsidRDefault="0080524F" w:rsidP="0080524F">
            <w:pPr>
              <w:spacing w:after="0" w:line="240" w:lineRule="auto"/>
              <w:jc w:val="center"/>
              <w:rPr>
                <w:rFonts w:ascii="Times New Roman" w:eastAsia="Times New Roman" w:hAnsi="Times New Roman"/>
                <w:sz w:val="14"/>
                <w:szCs w:val="14"/>
                <w:lang w:eastAsia="ru-RU"/>
              </w:rPr>
            </w:pPr>
            <w:r w:rsidRPr="0080524F">
              <w:rPr>
                <w:rFonts w:ascii="Times New Roman" w:eastAsia="Times New Roman" w:hAnsi="Times New Roman"/>
                <w:sz w:val="14"/>
                <w:szCs w:val="14"/>
                <w:lang w:eastAsia="ru-RU"/>
              </w:rPr>
              <w:t>333,10</w:t>
            </w:r>
          </w:p>
        </w:tc>
        <w:tc>
          <w:tcPr>
            <w:tcW w:w="456"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80524F" w:rsidRPr="0080524F" w:rsidRDefault="0080524F" w:rsidP="0080524F">
            <w:pPr>
              <w:spacing w:after="0" w:line="240" w:lineRule="auto"/>
              <w:jc w:val="center"/>
              <w:rPr>
                <w:rFonts w:ascii="Times New Roman" w:eastAsia="Times New Roman" w:hAnsi="Times New Roman"/>
                <w:sz w:val="14"/>
                <w:szCs w:val="14"/>
                <w:lang w:eastAsia="ru-RU"/>
              </w:rPr>
            </w:pPr>
            <w:r w:rsidRPr="0080524F">
              <w:rPr>
                <w:rFonts w:ascii="Times New Roman" w:eastAsia="Times New Roman" w:hAnsi="Times New Roman"/>
                <w:sz w:val="14"/>
                <w:szCs w:val="14"/>
                <w:lang w:eastAsia="ru-RU"/>
              </w:rPr>
              <w:t>средства</w:t>
            </w:r>
            <w:r w:rsidRPr="0080524F">
              <w:rPr>
                <w:rFonts w:ascii="Times New Roman" w:eastAsia="Times New Roman" w:hAnsi="Times New Roman"/>
                <w:sz w:val="14"/>
                <w:szCs w:val="14"/>
                <w:lang w:eastAsia="ru-RU"/>
              </w:rPr>
              <w:br/>
              <w:t>собствен</w:t>
            </w:r>
            <w:r w:rsidRPr="0080524F">
              <w:rPr>
                <w:rFonts w:ascii="Times New Roman" w:eastAsia="Times New Roman" w:hAnsi="Times New Roman"/>
                <w:sz w:val="14"/>
                <w:szCs w:val="14"/>
                <w:lang w:eastAsia="ru-RU"/>
              </w:rPr>
              <w:br/>
              <w:t>ников</w:t>
            </w:r>
          </w:p>
        </w:tc>
        <w:tc>
          <w:tcPr>
            <w:tcW w:w="982"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center"/>
              <w:rPr>
                <w:rFonts w:ascii="Times New Roman" w:eastAsia="Times New Roman" w:hAnsi="Times New Roman"/>
                <w:sz w:val="14"/>
                <w:szCs w:val="14"/>
                <w:lang w:eastAsia="ru-RU"/>
              </w:rPr>
            </w:pPr>
            <w:r w:rsidRPr="0080524F">
              <w:rPr>
                <w:rFonts w:ascii="Times New Roman" w:eastAsia="Times New Roman" w:hAnsi="Times New Roman"/>
                <w:sz w:val="14"/>
                <w:szCs w:val="14"/>
                <w:lang w:eastAsia="ru-RU"/>
              </w:rPr>
              <w:t>минимальный размер взноса</w:t>
            </w:r>
          </w:p>
        </w:tc>
        <w:tc>
          <w:tcPr>
            <w:tcW w:w="405"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right"/>
              <w:rPr>
                <w:rFonts w:ascii="Times New Roman" w:eastAsia="Times New Roman" w:hAnsi="Times New Roman"/>
                <w:sz w:val="14"/>
                <w:szCs w:val="14"/>
                <w:lang w:eastAsia="ru-RU"/>
              </w:rPr>
            </w:pPr>
            <w:r w:rsidRPr="0080524F">
              <w:rPr>
                <w:rFonts w:ascii="Times New Roman" w:eastAsia="Times New Roman" w:hAnsi="Times New Roman"/>
                <w:sz w:val="14"/>
                <w:szCs w:val="14"/>
                <w:lang w:eastAsia="ru-RU"/>
              </w:rPr>
              <w:t>3 579 269,42</w:t>
            </w:r>
          </w:p>
        </w:tc>
        <w:tc>
          <w:tcPr>
            <w:tcW w:w="406"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right"/>
              <w:rPr>
                <w:rFonts w:ascii="Times New Roman" w:eastAsia="Times New Roman" w:hAnsi="Times New Roman"/>
                <w:sz w:val="14"/>
                <w:szCs w:val="14"/>
                <w:lang w:eastAsia="ru-RU"/>
              </w:rPr>
            </w:pPr>
            <w:r w:rsidRPr="0080524F">
              <w:rPr>
                <w:rFonts w:ascii="Times New Roman" w:eastAsia="Times New Roman" w:hAnsi="Times New Roman"/>
                <w:sz w:val="14"/>
                <w:szCs w:val="14"/>
                <w:lang w:eastAsia="ru-RU"/>
              </w:rPr>
              <w:t>3 579 269,42</w:t>
            </w:r>
          </w:p>
        </w:tc>
        <w:tc>
          <w:tcPr>
            <w:tcW w:w="229"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center"/>
              <w:rPr>
                <w:rFonts w:ascii="Times New Roman" w:eastAsia="Times New Roman" w:hAnsi="Times New Roman"/>
                <w:sz w:val="14"/>
                <w:szCs w:val="14"/>
                <w:lang w:eastAsia="ru-RU"/>
              </w:rPr>
            </w:pPr>
            <w:r w:rsidRPr="0080524F">
              <w:rPr>
                <w:rFonts w:ascii="Times New Roman" w:eastAsia="Times New Roman" w:hAnsi="Times New Roman"/>
                <w:sz w:val="14"/>
                <w:szCs w:val="14"/>
                <w:lang w:eastAsia="ru-RU"/>
              </w:rPr>
              <w:t> </w:t>
            </w:r>
          </w:p>
        </w:tc>
        <w:tc>
          <w:tcPr>
            <w:tcW w:w="229"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center"/>
              <w:rPr>
                <w:rFonts w:ascii="Times New Roman" w:eastAsia="Times New Roman" w:hAnsi="Times New Roman"/>
                <w:sz w:val="14"/>
                <w:szCs w:val="14"/>
                <w:lang w:eastAsia="ru-RU"/>
              </w:rPr>
            </w:pPr>
            <w:r w:rsidRPr="0080524F">
              <w:rPr>
                <w:rFonts w:ascii="Times New Roman" w:eastAsia="Times New Roman" w:hAnsi="Times New Roman"/>
                <w:sz w:val="14"/>
                <w:szCs w:val="14"/>
                <w:lang w:eastAsia="ru-RU"/>
              </w:rPr>
              <w:t> </w:t>
            </w:r>
          </w:p>
        </w:tc>
        <w:tc>
          <w:tcPr>
            <w:tcW w:w="229"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center"/>
              <w:rPr>
                <w:rFonts w:ascii="Times New Roman" w:eastAsia="Times New Roman" w:hAnsi="Times New Roman"/>
                <w:sz w:val="14"/>
                <w:szCs w:val="14"/>
                <w:lang w:eastAsia="ru-RU"/>
              </w:rPr>
            </w:pPr>
            <w:r w:rsidRPr="0080524F">
              <w:rPr>
                <w:rFonts w:ascii="Times New Roman" w:eastAsia="Times New Roman" w:hAnsi="Times New Roman"/>
                <w:sz w:val="14"/>
                <w:szCs w:val="14"/>
                <w:lang w:eastAsia="ru-RU"/>
              </w:rPr>
              <w:t> </w:t>
            </w:r>
          </w:p>
        </w:tc>
        <w:tc>
          <w:tcPr>
            <w:tcW w:w="229"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center"/>
              <w:rPr>
                <w:rFonts w:ascii="Times New Roman" w:eastAsia="Times New Roman" w:hAnsi="Times New Roman"/>
                <w:sz w:val="14"/>
                <w:szCs w:val="14"/>
                <w:lang w:eastAsia="ru-RU"/>
              </w:rPr>
            </w:pPr>
            <w:r w:rsidRPr="0080524F">
              <w:rPr>
                <w:rFonts w:ascii="Times New Roman" w:eastAsia="Times New Roman" w:hAnsi="Times New Roman"/>
                <w:sz w:val="14"/>
                <w:szCs w:val="14"/>
                <w:lang w:eastAsia="ru-RU"/>
              </w:rPr>
              <w:t> </w:t>
            </w:r>
          </w:p>
        </w:tc>
        <w:tc>
          <w:tcPr>
            <w:tcW w:w="229"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center"/>
              <w:rPr>
                <w:rFonts w:ascii="Times New Roman" w:eastAsia="Times New Roman" w:hAnsi="Times New Roman"/>
                <w:sz w:val="14"/>
                <w:szCs w:val="14"/>
                <w:lang w:eastAsia="ru-RU"/>
              </w:rPr>
            </w:pPr>
            <w:r w:rsidRPr="0080524F">
              <w:rPr>
                <w:rFonts w:ascii="Times New Roman" w:eastAsia="Times New Roman" w:hAnsi="Times New Roman"/>
                <w:sz w:val="14"/>
                <w:szCs w:val="14"/>
                <w:lang w:eastAsia="ru-RU"/>
              </w:rPr>
              <w:t> </w:t>
            </w:r>
          </w:p>
        </w:tc>
        <w:tc>
          <w:tcPr>
            <w:tcW w:w="229"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center"/>
              <w:rPr>
                <w:rFonts w:ascii="Times New Roman" w:eastAsia="Times New Roman" w:hAnsi="Times New Roman"/>
                <w:sz w:val="14"/>
                <w:szCs w:val="14"/>
                <w:lang w:eastAsia="ru-RU"/>
              </w:rPr>
            </w:pPr>
            <w:r w:rsidRPr="0080524F">
              <w:rPr>
                <w:rFonts w:ascii="Times New Roman" w:eastAsia="Times New Roman" w:hAnsi="Times New Roman"/>
                <w:sz w:val="14"/>
                <w:szCs w:val="14"/>
                <w:lang w:eastAsia="ru-RU"/>
              </w:rPr>
              <w:t> </w:t>
            </w:r>
          </w:p>
        </w:tc>
        <w:tc>
          <w:tcPr>
            <w:tcW w:w="229"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center"/>
              <w:rPr>
                <w:rFonts w:ascii="Times New Roman" w:eastAsia="Times New Roman" w:hAnsi="Times New Roman"/>
                <w:sz w:val="14"/>
                <w:szCs w:val="14"/>
                <w:lang w:eastAsia="ru-RU"/>
              </w:rPr>
            </w:pPr>
            <w:r w:rsidRPr="0080524F">
              <w:rPr>
                <w:rFonts w:ascii="Times New Roman" w:eastAsia="Times New Roman" w:hAnsi="Times New Roman"/>
                <w:sz w:val="14"/>
                <w:szCs w:val="14"/>
                <w:lang w:eastAsia="ru-RU"/>
              </w:rPr>
              <w:t> </w:t>
            </w:r>
          </w:p>
        </w:tc>
        <w:tc>
          <w:tcPr>
            <w:tcW w:w="229"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center"/>
              <w:rPr>
                <w:rFonts w:ascii="Times New Roman" w:eastAsia="Times New Roman" w:hAnsi="Times New Roman"/>
                <w:sz w:val="14"/>
                <w:szCs w:val="14"/>
                <w:lang w:eastAsia="ru-RU"/>
              </w:rPr>
            </w:pPr>
            <w:r w:rsidRPr="0080524F">
              <w:rPr>
                <w:rFonts w:ascii="Times New Roman" w:eastAsia="Times New Roman" w:hAnsi="Times New Roman"/>
                <w:sz w:val="14"/>
                <w:szCs w:val="14"/>
                <w:lang w:eastAsia="ru-RU"/>
              </w:rPr>
              <w:t> </w:t>
            </w:r>
          </w:p>
        </w:tc>
        <w:tc>
          <w:tcPr>
            <w:tcW w:w="229"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center"/>
              <w:rPr>
                <w:rFonts w:ascii="Times New Roman" w:eastAsia="Times New Roman" w:hAnsi="Times New Roman"/>
                <w:sz w:val="14"/>
                <w:szCs w:val="14"/>
                <w:lang w:eastAsia="ru-RU"/>
              </w:rPr>
            </w:pPr>
            <w:r w:rsidRPr="0080524F">
              <w:rPr>
                <w:rFonts w:ascii="Times New Roman" w:eastAsia="Times New Roman" w:hAnsi="Times New Roman"/>
                <w:sz w:val="14"/>
                <w:szCs w:val="14"/>
                <w:lang w:eastAsia="ru-RU"/>
              </w:rPr>
              <w:t> </w:t>
            </w:r>
          </w:p>
        </w:tc>
      </w:tr>
      <w:tr w:rsidR="0080524F" w:rsidRPr="0080524F" w:rsidTr="0080524F">
        <w:trPr>
          <w:trHeight w:val="20"/>
        </w:trPr>
        <w:tc>
          <w:tcPr>
            <w:tcW w:w="229" w:type="pct"/>
            <w:vMerge/>
            <w:tcBorders>
              <w:top w:val="nil"/>
              <w:left w:val="single" w:sz="4" w:space="0" w:color="auto"/>
              <w:bottom w:val="single" w:sz="4" w:space="0" w:color="auto"/>
              <w:right w:val="single" w:sz="4" w:space="0" w:color="auto"/>
            </w:tcBorders>
            <w:vAlign w:val="center"/>
            <w:hideMark/>
          </w:tcPr>
          <w:p w:rsidR="0080524F" w:rsidRPr="0080524F" w:rsidRDefault="0080524F" w:rsidP="0080524F">
            <w:pPr>
              <w:spacing w:after="0" w:line="240" w:lineRule="auto"/>
              <w:rPr>
                <w:rFonts w:ascii="Times New Roman" w:eastAsia="Times New Roman" w:hAnsi="Times New Roman"/>
                <w:sz w:val="14"/>
                <w:szCs w:val="14"/>
                <w:lang w:eastAsia="ru-RU"/>
              </w:rPr>
            </w:pPr>
          </w:p>
        </w:tc>
        <w:tc>
          <w:tcPr>
            <w:tcW w:w="229" w:type="pct"/>
            <w:vMerge/>
            <w:tcBorders>
              <w:top w:val="nil"/>
              <w:left w:val="single" w:sz="4" w:space="0" w:color="auto"/>
              <w:bottom w:val="single" w:sz="4" w:space="0" w:color="auto"/>
              <w:right w:val="single" w:sz="4" w:space="0" w:color="auto"/>
            </w:tcBorders>
            <w:vAlign w:val="center"/>
            <w:hideMark/>
          </w:tcPr>
          <w:p w:rsidR="0080524F" w:rsidRPr="0080524F" w:rsidRDefault="0080524F" w:rsidP="0080524F">
            <w:pPr>
              <w:spacing w:after="0" w:line="240" w:lineRule="auto"/>
              <w:rPr>
                <w:rFonts w:ascii="Times New Roman" w:eastAsia="Times New Roman" w:hAnsi="Times New Roman"/>
                <w:sz w:val="14"/>
                <w:szCs w:val="14"/>
                <w:lang w:eastAsia="ru-RU"/>
              </w:rPr>
            </w:pPr>
          </w:p>
        </w:tc>
        <w:tc>
          <w:tcPr>
            <w:tcW w:w="229" w:type="pct"/>
            <w:vMerge/>
            <w:tcBorders>
              <w:top w:val="nil"/>
              <w:left w:val="single" w:sz="4" w:space="0" w:color="auto"/>
              <w:bottom w:val="single" w:sz="4" w:space="0" w:color="auto"/>
              <w:right w:val="single" w:sz="4" w:space="0" w:color="auto"/>
            </w:tcBorders>
            <w:vAlign w:val="center"/>
            <w:hideMark/>
          </w:tcPr>
          <w:p w:rsidR="0080524F" w:rsidRPr="0080524F" w:rsidRDefault="0080524F" w:rsidP="0080524F">
            <w:pPr>
              <w:spacing w:after="0" w:line="240" w:lineRule="auto"/>
              <w:rPr>
                <w:rFonts w:ascii="Times New Roman" w:eastAsia="Times New Roman" w:hAnsi="Times New Roman"/>
                <w:sz w:val="14"/>
                <w:szCs w:val="14"/>
                <w:lang w:eastAsia="ru-RU"/>
              </w:rPr>
            </w:pPr>
          </w:p>
        </w:tc>
        <w:tc>
          <w:tcPr>
            <w:tcW w:w="456" w:type="pct"/>
            <w:vMerge/>
            <w:tcBorders>
              <w:top w:val="nil"/>
              <w:left w:val="single" w:sz="4" w:space="0" w:color="auto"/>
              <w:bottom w:val="single" w:sz="4" w:space="0" w:color="auto"/>
              <w:right w:val="single" w:sz="4" w:space="0" w:color="auto"/>
            </w:tcBorders>
            <w:vAlign w:val="center"/>
            <w:hideMark/>
          </w:tcPr>
          <w:p w:rsidR="0080524F" w:rsidRPr="0080524F" w:rsidRDefault="0080524F" w:rsidP="0080524F">
            <w:pPr>
              <w:spacing w:after="0" w:line="240" w:lineRule="auto"/>
              <w:rPr>
                <w:rFonts w:ascii="Times New Roman" w:eastAsia="Times New Roman" w:hAnsi="Times New Roman"/>
                <w:sz w:val="14"/>
                <w:szCs w:val="14"/>
                <w:lang w:eastAsia="ru-RU"/>
              </w:rPr>
            </w:pPr>
          </w:p>
        </w:tc>
        <w:tc>
          <w:tcPr>
            <w:tcW w:w="982"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center"/>
              <w:rPr>
                <w:rFonts w:ascii="Times New Roman" w:eastAsia="Times New Roman" w:hAnsi="Times New Roman"/>
                <w:sz w:val="14"/>
                <w:szCs w:val="14"/>
                <w:lang w:eastAsia="ru-RU"/>
              </w:rPr>
            </w:pPr>
            <w:r w:rsidRPr="0080524F">
              <w:rPr>
                <w:rFonts w:ascii="Times New Roman" w:eastAsia="Times New Roman" w:hAnsi="Times New Roman"/>
                <w:sz w:val="14"/>
                <w:szCs w:val="14"/>
                <w:lang w:eastAsia="ru-RU"/>
              </w:rPr>
              <w:t>взнос, превышающий минимальный размер</w:t>
            </w:r>
          </w:p>
        </w:tc>
        <w:tc>
          <w:tcPr>
            <w:tcW w:w="405"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center"/>
              <w:rPr>
                <w:rFonts w:ascii="Times New Roman" w:eastAsia="Times New Roman" w:hAnsi="Times New Roman"/>
                <w:sz w:val="14"/>
                <w:szCs w:val="14"/>
                <w:lang w:eastAsia="ru-RU"/>
              </w:rPr>
            </w:pPr>
            <w:r w:rsidRPr="0080524F">
              <w:rPr>
                <w:rFonts w:ascii="Times New Roman" w:eastAsia="Times New Roman" w:hAnsi="Times New Roman"/>
                <w:sz w:val="14"/>
                <w:szCs w:val="14"/>
                <w:lang w:eastAsia="ru-RU"/>
              </w:rPr>
              <w:t> </w:t>
            </w:r>
          </w:p>
        </w:tc>
        <w:tc>
          <w:tcPr>
            <w:tcW w:w="406"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center"/>
              <w:rPr>
                <w:rFonts w:ascii="Times New Roman" w:eastAsia="Times New Roman" w:hAnsi="Times New Roman"/>
                <w:sz w:val="14"/>
                <w:szCs w:val="14"/>
                <w:lang w:eastAsia="ru-RU"/>
              </w:rPr>
            </w:pPr>
            <w:r w:rsidRPr="0080524F">
              <w:rPr>
                <w:rFonts w:ascii="Times New Roman" w:eastAsia="Times New Roman" w:hAnsi="Times New Roman"/>
                <w:sz w:val="14"/>
                <w:szCs w:val="14"/>
                <w:lang w:eastAsia="ru-RU"/>
              </w:rPr>
              <w:t> </w:t>
            </w:r>
          </w:p>
        </w:tc>
        <w:tc>
          <w:tcPr>
            <w:tcW w:w="229"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center"/>
              <w:rPr>
                <w:rFonts w:ascii="Times New Roman" w:eastAsia="Times New Roman" w:hAnsi="Times New Roman"/>
                <w:sz w:val="14"/>
                <w:szCs w:val="14"/>
                <w:lang w:eastAsia="ru-RU"/>
              </w:rPr>
            </w:pPr>
            <w:r w:rsidRPr="0080524F">
              <w:rPr>
                <w:rFonts w:ascii="Times New Roman" w:eastAsia="Times New Roman" w:hAnsi="Times New Roman"/>
                <w:sz w:val="14"/>
                <w:szCs w:val="14"/>
                <w:lang w:eastAsia="ru-RU"/>
              </w:rPr>
              <w:t> </w:t>
            </w:r>
          </w:p>
        </w:tc>
        <w:tc>
          <w:tcPr>
            <w:tcW w:w="229"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center"/>
              <w:rPr>
                <w:rFonts w:ascii="Times New Roman" w:eastAsia="Times New Roman" w:hAnsi="Times New Roman"/>
                <w:sz w:val="14"/>
                <w:szCs w:val="14"/>
                <w:lang w:eastAsia="ru-RU"/>
              </w:rPr>
            </w:pPr>
            <w:r w:rsidRPr="0080524F">
              <w:rPr>
                <w:rFonts w:ascii="Times New Roman" w:eastAsia="Times New Roman" w:hAnsi="Times New Roman"/>
                <w:sz w:val="14"/>
                <w:szCs w:val="14"/>
                <w:lang w:eastAsia="ru-RU"/>
              </w:rPr>
              <w:t> </w:t>
            </w:r>
          </w:p>
        </w:tc>
        <w:tc>
          <w:tcPr>
            <w:tcW w:w="229"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center"/>
              <w:rPr>
                <w:rFonts w:ascii="Times New Roman" w:eastAsia="Times New Roman" w:hAnsi="Times New Roman"/>
                <w:sz w:val="14"/>
                <w:szCs w:val="14"/>
                <w:lang w:eastAsia="ru-RU"/>
              </w:rPr>
            </w:pPr>
            <w:r w:rsidRPr="0080524F">
              <w:rPr>
                <w:rFonts w:ascii="Times New Roman" w:eastAsia="Times New Roman" w:hAnsi="Times New Roman"/>
                <w:sz w:val="14"/>
                <w:szCs w:val="14"/>
                <w:lang w:eastAsia="ru-RU"/>
              </w:rPr>
              <w:t> </w:t>
            </w:r>
          </w:p>
        </w:tc>
        <w:tc>
          <w:tcPr>
            <w:tcW w:w="229"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center"/>
              <w:rPr>
                <w:rFonts w:ascii="Times New Roman" w:eastAsia="Times New Roman" w:hAnsi="Times New Roman"/>
                <w:sz w:val="14"/>
                <w:szCs w:val="14"/>
                <w:lang w:eastAsia="ru-RU"/>
              </w:rPr>
            </w:pPr>
            <w:r w:rsidRPr="0080524F">
              <w:rPr>
                <w:rFonts w:ascii="Times New Roman" w:eastAsia="Times New Roman" w:hAnsi="Times New Roman"/>
                <w:sz w:val="14"/>
                <w:szCs w:val="14"/>
                <w:lang w:eastAsia="ru-RU"/>
              </w:rPr>
              <w:t> </w:t>
            </w:r>
          </w:p>
        </w:tc>
        <w:tc>
          <w:tcPr>
            <w:tcW w:w="229"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center"/>
              <w:rPr>
                <w:rFonts w:ascii="Times New Roman" w:eastAsia="Times New Roman" w:hAnsi="Times New Roman"/>
                <w:sz w:val="14"/>
                <w:szCs w:val="14"/>
                <w:lang w:eastAsia="ru-RU"/>
              </w:rPr>
            </w:pPr>
            <w:r w:rsidRPr="0080524F">
              <w:rPr>
                <w:rFonts w:ascii="Times New Roman" w:eastAsia="Times New Roman" w:hAnsi="Times New Roman"/>
                <w:sz w:val="14"/>
                <w:szCs w:val="14"/>
                <w:lang w:eastAsia="ru-RU"/>
              </w:rPr>
              <w:t> </w:t>
            </w:r>
          </w:p>
        </w:tc>
        <w:tc>
          <w:tcPr>
            <w:tcW w:w="229"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center"/>
              <w:rPr>
                <w:rFonts w:ascii="Times New Roman" w:eastAsia="Times New Roman" w:hAnsi="Times New Roman"/>
                <w:sz w:val="14"/>
                <w:szCs w:val="14"/>
                <w:lang w:eastAsia="ru-RU"/>
              </w:rPr>
            </w:pPr>
            <w:r w:rsidRPr="0080524F">
              <w:rPr>
                <w:rFonts w:ascii="Times New Roman" w:eastAsia="Times New Roman" w:hAnsi="Times New Roman"/>
                <w:sz w:val="14"/>
                <w:szCs w:val="14"/>
                <w:lang w:eastAsia="ru-RU"/>
              </w:rPr>
              <w:t> </w:t>
            </w:r>
          </w:p>
        </w:tc>
        <w:tc>
          <w:tcPr>
            <w:tcW w:w="229"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center"/>
              <w:rPr>
                <w:rFonts w:ascii="Times New Roman" w:eastAsia="Times New Roman" w:hAnsi="Times New Roman"/>
                <w:sz w:val="14"/>
                <w:szCs w:val="14"/>
                <w:lang w:eastAsia="ru-RU"/>
              </w:rPr>
            </w:pPr>
            <w:r w:rsidRPr="0080524F">
              <w:rPr>
                <w:rFonts w:ascii="Times New Roman" w:eastAsia="Times New Roman" w:hAnsi="Times New Roman"/>
                <w:sz w:val="14"/>
                <w:szCs w:val="14"/>
                <w:lang w:eastAsia="ru-RU"/>
              </w:rPr>
              <w:t> </w:t>
            </w:r>
          </w:p>
        </w:tc>
        <w:tc>
          <w:tcPr>
            <w:tcW w:w="229"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center"/>
              <w:rPr>
                <w:rFonts w:ascii="Times New Roman" w:eastAsia="Times New Roman" w:hAnsi="Times New Roman"/>
                <w:sz w:val="14"/>
                <w:szCs w:val="14"/>
                <w:lang w:eastAsia="ru-RU"/>
              </w:rPr>
            </w:pPr>
            <w:r w:rsidRPr="0080524F">
              <w:rPr>
                <w:rFonts w:ascii="Times New Roman" w:eastAsia="Times New Roman" w:hAnsi="Times New Roman"/>
                <w:sz w:val="14"/>
                <w:szCs w:val="14"/>
                <w:lang w:eastAsia="ru-RU"/>
              </w:rPr>
              <w:t> </w:t>
            </w:r>
          </w:p>
        </w:tc>
        <w:tc>
          <w:tcPr>
            <w:tcW w:w="229"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center"/>
              <w:rPr>
                <w:rFonts w:ascii="Times New Roman" w:eastAsia="Times New Roman" w:hAnsi="Times New Roman"/>
                <w:sz w:val="14"/>
                <w:szCs w:val="14"/>
                <w:lang w:eastAsia="ru-RU"/>
              </w:rPr>
            </w:pPr>
            <w:r w:rsidRPr="0080524F">
              <w:rPr>
                <w:rFonts w:ascii="Times New Roman" w:eastAsia="Times New Roman" w:hAnsi="Times New Roman"/>
                <w:sz w:val="14"/>
                <w:szCs w:val="14"/>
                <w:lang w:eastAsia="ru-RU"/>
              </w:rPr>
              <w:t> </w:t>
            </w:r>
          </w:p>
        </w:tc>
      </w:tr>
      <w:tr w:rsidR="0080524F" w:rsidRPr="0080524F" w:rsidTr="0080524F">
        <w:trPr>
          <w:trHeight w:val="20"/>
        </w:trPr>
        <w:tc>
          <w:tcPr>
            <w:tcW w:w="229" w:type="pct"/>
            <w:vMerge/>
            <w:tcBorders>
              <w:top w:val="nil"/>
              <w:left w:val="single" w:sz="4" w:space="0" w:color="auto"/>
              <w:bottom w:val="single" w:sz="4" w:space="0" w:color="auto"/>
              <w:right w:val="single" w:sz="4" w:space="0" w:color="auto"/>
            </w:tcBorders>
            <w:vAlign w:val="center"/>
            <w:hideMark/>
          </w:tcPr>
          <w:p w:rsidR="0080524F" w:rsidRPr="0080524F" w:rsidRDefault="0080524F" w:rsidP="0080524F">
            <w:pPr>
              <w:spacing w:after="0" w:line="240" w:lineRule="auto"/>
              <w:rPr>
                <w:rFonts w:ascii="Times New Roman" w:eastAsia="Times New Roman" w:hAnsi="Times New Roman"/>
                <w:sz w:val="14"/>
                <w:szCs w:val="14"/>
                <w:lang w:eastAsia="ru-RU"/>
              </w:rPr>
            </w:pPr>
          </w:p>
        </w:tc>
        <w:tc>
          <w:tcPr>
            <w:tcW w:w="229" w:type="pct"/>
            <w:vMerge/>
            <w:tcBorders>
              <w:top w:val="nil"/>
              <w:left w:val="single" w:sz="4" w:space="0" w:color="auto"/>
              <w:bottom w:val="single" w:sz="4" w:space="0" w:color="auto"/>
              <w:right w:val="single" w:sz="4" w:space="0" w:color="auto"/>
            </w:tcBorders>
            <w:vAlign w:val="center"/>
            <w:hideMark/>
          </w:tcPr>
          <w:p w:rsidR="0080524F" w:rsidRPr="0080524F" w:rsidRDefault="0080524F" w:rsidP="0080524F">
            <w:pPr>
              <w:spacing w:after="0" w:line="240" w:lineRule="auto"/>
              <w:rPr>
                <w:rFonts w:ascii="Times New Roman" w:eastAsia="Times New Roman" w:hAnsi="Times New Roman"/>
                <w:sz w:val="14"/>
                <w:szCs w:val="14"/>
                <w:lang w:eastAsia="ru-RU"/>
              </w:rPr>
            </w:pPr>
          </w:p>
        </w:tc>
        <w:tc>
          <w:tcPr>
            <w:tcW w:w="229" w:type="pct"/>
            <w:vMerge/>
            <w:tcBorders>
              <w:top w:val="nil"/>
              <w:left w:val="single" w:sz="4" w:space="0" w:color="auto"/>
              <w:bottom w:val="single" w:sz="4" w:space="0" w:color="auto"/>
              <w:right w:val="single" w:sz="4" w:space="0" w:color="auto"/>
            </w:tcBorders>
            <w:vAlign w:val="center"/>
            <w:hideMark/>
          </w:tcPr>
          <w:p w:rsidR="0080524F" w:rsidRPr="0080524F" w:rsidRDefault="0080524F" w:rsidP="0080524F">
            <w:pPr>
              <w:spacing w:after="0" w:line="240" w:lineRule="auto"/>
              <w:rPr>
                <w:rFonts w:ascii="Times New Roman" w:eastAsia="Times New Roman" w:hAnsi="Times New Roman"/>
                <w:sz w:val="14"/>
                <w:szCs w:val="14"/>
                <w:lang w:eastAsia="ru-RU"/>
              </w:rPr>
            </w:pPr>
          </w:p>
        </w:tc>
        <w:tc>
          <w:tcPr>
            <w:tcW w:w="456"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80524F" w:rsidRPr="0080524F" w:rsidRDefault="0080524F" w:rsidP="0080524F">
            <w:pPr>
              <w:spacing w:after="0" w:line="240" w:lineRule="auto"/>
              <w:jc w:val="center"/>
              <w:rPr>
                <w:rFonts w:ascii="Times New Roman" w:eastAsia="Times New Roman" w:hAnsi="Times New Roman"/>
                <w:sz w:val="14"/>
                <w:szCs w:val="14"/>
                <w:lang w:eastAsia="ru-RU"/>
              </w:rPr>
            </w:pPr>
            <w:r w:rsidRPr="0080524F">
              <w:rPr>
                <w:rFonts w:ascii="Times New Roman" w:eastAsia="Times New Roman" w:hAnsi="Times New Roman"/>
                <w:sz w:val="14"/>
                <w:szCs w:val="14"/>
                <w:lang w:eastAsia="ru-RU"/>
              </w:rPr>
              <w:t>меры финансовой</w:t>
            </w:r>
            <w:r w:rsidRPr="0080524F">
              <w:rPr>
                <w:rFonts w:ascii="Times New Roman" w:eastAsia="Times New Roman" w:hAnsi="Times New Roman"/>
                <w:sz w:val="14"/>
                <w:szCs w:val="14"/>
                <w:lang w:eastAsia="ru-RU"/>
              </w:rPr>
              <w:br/>
              <w:t>поддержки</w:t>
            </w:r>
          </w:p>
        </w:tc>
        <w:tc>
          <w:tcPr>
            <w:tcW w:w="982"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center"/>
              <w:rPr>
                <w:rFonts w:ascii="Times New Roman" w:eastAsia="Times New Roman" w:hAnsi="Times New Roman"/>
                <w:sz w:val="14"/>
                <w:szCs w:val="14"/>
                <w:lang w:eastAsia="ru-RU"/>
              </w:rPr>
            </w:pPr>
            <w:r w:rsidRPr="0080524F">
              <w:rPr>
                <w:rFonts w:ascii="Times New Roman" w:eastAsia="Times New Roman" w:hAnsi="Times New Roman"/>
                <w:sz w:val="14"/>
                <w:szCs w:val="14"/>
                <w:lang w:eastAsia="ru-RU"/>
              </w:rPr>
              <w:t>государственной корпорации – Фонда содействия реформированию жилищно-коммунального хозяйства</w:t>
            </w:r>
          </w:p>
        </w:tc>
        <w:tc>
          <w:tcPr>
            <w:tcW w:w="405"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right"/>
              <w:rPr>
                <w:rFonts w:ascii="Times New Roman" w:eastAsia="Times New Roman" w:hAnsi="Times New Roman"/>
                <w:sz w:val="14"/>
                <w:szCs w:val="14"/>
                <w:lang w:eastAsia="ru-RU"/>
              </w:rPr>
            </w:pPr>
            <w:r w:rsidRPr="0080524F">
              <w:rPr>
                <w:rFonts w:ascii="Times New Roman" w:eastAsia="Times New Roman" w:hAnsi="Times New Roman"/>
                <w:sz w:val="14"/>
                <w:szCs w:val="14"/>
                <w:lang w:eastAsia="ru-RU"/>
              </w:rPr>
              <w:t>0,00</w:t>
            </w:r>
          </w:p>
        </w:tc>
        <w:tc>
          <w:tcPr>
            <w:tcW w:w="406"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right"/>
              <w:rPr>
                <w:rFonts w:ascii="Times New Roman" w:eastAsia="Times New Roman" w:hAnsi="Times New Roman"/>
                <w:sz w:val="14"/>
                <w:szCs w:val="14"/>
                <w:lang w:eastAsia="ru-RU"/>
              </w:rPr>
            </w:pPr>
            <w:r w:rsidRPr="0080524F">
              <w:rPr>
                <w:rFonts w:ascii="Times New Roman" w:eastAsia="Times New Roman" w:hAnsi="Times New Roman"/>
                <w:sz w:val="14"/>
                <w:szCs w:val="14"/>
                <w:lang w:eastAsia="ru-RU"/>
              </w:rPr>
              <w:t>0,00</w:t>
            </w:r>
          </w:p>
        </w:tc>
        <w:tc>
          <w:tcPr>
            <w:tcW w:w="229"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center"/>
              <w:rPr>
                <w:rFonts w:ascii="Times New Roman" w:eastAsia="Times New Roman" w:hAnsi="Times New Roman"/>
                <w:sz w:val="14"/>
                <w:szCs w:val="14"/>
                <w:lang w:eastAsia="ru-RU"/>
              </w:rPr>
            </w:pPr>
            <w:r w:rsidRPr="0080524F">
              <w:rPr>
                <w:rFonts w:ascii="Times New Roman" w:eastAsia="Times New Roman" w:hAnsi="Times New Roman"/>
                <w:sz w:val="14"/>
                <w:szCs w:val="14"/>
                <w:lang w:eastAsia="ru-RU"/>
              </w:rPr>
              <w:t> </w:t>
            </w:r>
          </w:p>
        </w:tc>
        <w:tc>
          <w:tcPr>
            <w:tcW w:w="229"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center"/>
              <w:rPr>
                <w:rFonts w:ascii="Times New Roman" w:eastAsia="Times New Roman" w:hAnsi="Times New Roman"/>
                <w:sz w:val="14"/>
                <w:szCs w:val="14"/>
                <w:lang w:eastAsia="ru-RU"/>
              </w:rPr>
            </w:pPr>
            <w:r w:rsidRPr="0080524F">
              <w:rPr>
                <w:rFonts w:ascii="Times New Roman" w:eastAsia="Times New Roman" w:hAnsi="Times New Roman"/>
                <w:sz w:val="14"/>
                <w:szCs w:val="14"/>
                <w:lang w:eastAsia="ru-RU"/>
              </w:rPr>
              <w:t> </w:t>
            </w:r>
          </w:p>
        </w:tc>
        <w:tc>
          <w:tcPr>
            <w:tcW w:w="229"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center"/>
              <w:rPr>
                <w:rFonts w:ascii="Times New Roman" w:eastAsia="Times New Roman" w:hAnsi="Times New Roman"/>
                <w:sz w:val="14"/>
                <w:szCs w:val="14"/>
                <w:lang w:eastAsia="ru-RU"/>
              </w:rPr>
            </w:pPr>
            <w:r w:rsidRPr="0080524F">
              <w:rPr>
                <w:rFonts w:ascii="Times New Roman" w:eastAsia="Times New Roman" w:hAnsi="Times New Roman"/>
                <w:sz w:val="14"/>
                <w:szCs w:val="14"/>
                <w:lang w:eastAsia="ru-RU"/>
              </w:rPr>
              <w:t> </w:t>
            </w:r>
          </w:p>
        </w:tc>
        <w:tc>
          <w:tcPr>
            <w:tcW w:w="229"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center"/>
              <w:rPr>
                <w:rFonts w:ascii="Times New Roman" w:eastAsia="Times New Roman" w:hAnsi="Times New Roman"/>
                <w:sz w:val="14"/>
                <w:szCs w:val="14"/>
                <w:lang w:eastAsia="ru-RU"/>
              </w:rPr>
            </w:pPr>
            <w:r w:rsidRPr="0080524F">
              <w:rPr>
                <w:rFonts w:ascii="Times New Roman" w:eastAsia="Times New Roman" w:hAnsi="Times New Roman"/>
                <w:sz w:val="14"/>
                <w:szCs w:val="14"/>
                <w:lang w:eastAsia="ru-RU"/>
              </w:rPr>
              <w:t> </w:t>
            </w:r>
          </w:p>
        </w:tc>
        <w:tc>
          <w:tcPr>
            <w:tcW w:w="229"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center"/>
              <w:rPr>
                <w:rFonts w:ascii="Times New Roman" w:eastAsia="Times New Roman" w:hAnsi="Times New Roman"/>
                <w:sz w:val="14"/>
                <w:szCs w:val="14"/>
                <w:lang w:eastAsia="ru-RU"/>
              </w:rPr>
            </w:pPr>
            <w:r w:rsidRPr="0080524F">
              <w:rPr>
                <w:rFonts w:ascii="Times New Roman" w:eastAsia="Times New Roman" w:hAnsi="Times New Roman"/>
                <w:sz w:val="14"/>
                <w:szCs w:val="14"/>
                <w:lang w:eastAsia="ru-RU"/>
              </w:rPr>
              <w:t> </w:t>
            </w:r>
          </w:p>
        </w:tc>
        <w:tc>
          <w:tcPr>
            <w:tcW w:w="229"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center"/>
              <w:rPr>
                <w:rFonts w:ascii="Times New Roman" w:eastAsia="Times New Roman" w:hAnsi="Times New Roman"/>
                <w:sz w:val="14"/>
                <w:szCs w:val="14"/>
                <w:lang w:eastAsia="ru-RU"/>
              </w:rPr>
            </w:pPr>
            <w:r w:rsidRPr="0080524F">
              <w:rPr>
                <w:rFonts w:ascii="Times New Roman" w:eastAsia="Times New Roman" w:hAnsi="Times New Roman"/>
                <w:sz w:val="14"/>
                <w:szCs w:val="14"/>
                <w:lang w:eastAsia="ru-RU"/>
              </w:rPr>
              <w:t> </w:t>
            </w:r>
          </w:p>
        </w:tc>
        <w:tc>
          <w:tcPr>
            <w:tcW w:w="229"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center"/>
              <w:rPr>
                <w:rFonts w:ascii="Times New Roman" w:eastAsia="Times New Roman" w:hAnsi="Times New Roman"/>
                <w:sz w:val="14"/>
                <w:szCs w:val="14"/>
                <w:lang w:eastAsia="ru-RU"/>
              </w:rPr>
            </w:pPr>
            <w:r w:rsidRPr="0080524F">
              <w:rPr>
                <w:rFonts w:ascii="Times New Roman" w:eastAsia="Times New Roman" w:hAnsi="Times New Roman"/>
                <w:sz w:val="14"/>
                <w:szCs w:val="14"/>
                <w:lang w:eastAsia="ru-RU"/>
              </w:rPr>
              <w:t> </w:t>
            </w:r>
          </w:p>
        </w:tc>
        <w:tc>
          <w:tcPr>
            <w:tcW w:w="229"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center"/>
              <w:rPr>
                <w:rFonts w:ascii="Times New Roman" w:eastAsia="Times New Roman" w:hAnsi="Times New Roman"/>
                <w:sz w:val="14"/>
                <w:szCs w:val="14"/>
                <w:lang w:eastAsia="ru-RU"/>
              </w:rPr>
            </w:pPr>
            <w:r w:rsidRPr="0080524F">
              <w:rPr>
                <w:rFonts w:ascii="Times New Roman" w:eastAsia="Times New Roman" w:hAnsi="Times New Roman"/>
                <w:sz w:val="14"/>
                <w:szCs w:val="14"/>
                <w:lang w:eastAsia="ru-RU"/>
              </w:rPr>
              <w:t> </w:t>
            </w:r>
          </w:p>
        </w:tc>
        <w:tc>
          <w:tcPr>
            <w:tcW w:w="229"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center"/>
              <w:rPr>
                <w:rFonts w:ascii="Times New Roman" w:eastAsia="Times New Roman" w:hAnsi="Times New Roman"/>
                <w:sz w:val="14"/>
                <w:szCs w:val="14"/>
                <w:lang w:eastAsia="ru-RU"/>
              </w:rPr>
            </w:pPr>
            <w:r w:rsidRPr="0080524F">
              <w:rPr>
                <w:rFonts w:ascii="Times New Roman" w:eastAsia="Times New Roman" w:hAnsi="Times New Roman"/>
                <w:sz w:val="14"/>
                <w:szCs w:val="14"/>
                <w:lang w:eastAsia="ru-RU"/>
              </w:rPr>
              <w:t> </w:t>
            </w:r>
          </w:p>
        </w:tc>
      </w:tr>
      <w:tr w:rsidR="0080524F" w:rsidRPr="0080524F" w:rsidTr="0080524F">
        <w:trPr>
          <w:trHeight w:val="20"/>
        </w:trPr>
        <w:tc>
          <w:tcPr>
            <w:tcW w:w="229" w:type="pct"/>
            <w:vMerge/>
            <w:tcBorders>
              <w:top w:val="nil"/>
              <w:left w:val="single" w:sz="4" w:space="0" w:color="auto"/>
              <w:bottom w:val="single" w:sz="4" w:space="0" w:color="auto"/>
              <w:right w:val="single" w:sz="4" w:space="0" w:color="auto"/>
            </w:tcBorders>
            <w:vAlign w:val="center"/>
            <w:hideMark/>
          </w:tcPr>
          <w:p w:rsidR="0080524F" w:rsidRPr="0080524F" w:rsidRDefault="0080524F" w:rsidP="0080524F">
            <w:pPr>
              <w:spacing w:after="0" w:line="240" w:lineRule="auto"/>
              <w:rPr>
                <w:rFonts w:ascii="Times New Roman" w:eastAsia="Times New Roman" w:hAnsi="Times New Roman"/>
                <w:sz w:val="14"/>
                <w:szCs w:val="14"/>
                <w:lang w:eastAsia="ru-RU"/>
              </w:rPr>
            </w:pPr>
          </w:p>
        </w:tc>
        <w:tc>
          <w:tcPr>
            <w:tcW w:w="229" w:type="pct"/>
            <w:vMerge/>
            <w:tcBorders>
              <w:top w:val="nil"/>
              <w:left w:val="single" w:sz="4" w:space="0" w:color="auto"/>
              <w:bottom w:val="single" w:sz="4" w:space="0" w:color="auto"/>
              <w:right w:val="single" w:sz="4" w:space="0" w:color="auto"/>
            </w:tcBorders>
            <w:vAlign w:val="center"/>
            <w:hideMark/>
          </w:tcPr>
          <w:p w:rsidR="0080524F" w:rsidRPr="0080524F" w:rsidRDefault="0080524F" w:rsidP="0080524F">
            <w:pPr>
              <w:spacing w:after="0" w:line="240" w:lineRule="auto"/>
              <w:rPr>
                <w:rFonts w:ascii="Times New Roman" w:eastAsia="Times New Roman" w:hAnsi="Times New Roman"/>
                <w:sz w:val="14"/>
                <w:szCs w:val="14"/>
                <w:lang w:eastAsia="ru-RU"/>
              </w:rPr>
            </w:pPr>
          </w:p>
        </w:tc>
        <w:tc>
          <w:tcPr>
            <w:tcW w:w="229" w:type="pct"/>
            <w:vMerge/>
            <w:tcBorders>
              <w:top w:val="nil"/>
              <w:left w:val="single" w:sz="4" w:space="0" w:color="auto"/>
              <w:bottom w:val="single" w:sz="4" w:space="0" w:color="auto"/>
              <w:right w:val="single" w:sz="4" w:space="0" w:color="auto"/>
            </w:tcBorders>
            <w:vAlign w:val="center"/>
            <w:hideMark/>
          </w:tcPr>
          <w:p w:rsidR="0080524F" w:rsidRPr="0080524F" w:rsidRDefault="0080524F" w:rsidP="0080524F">
            <w:pPr>
              <w:spacing w:after="0" w:line="240" w:lineRule="auto"/>
              <w:rPr>
                <w:rFonts w:ascii="Times New Roman" w:eastAsia="Times New Roman" w:hAnsi="Times New Roman"/>
                <w:sz w:val="14"/>
                <w:szCs w:val="14"/>
                <w:lang w:eastAsia="ru-RU"/>
              </w:rPr>
            </w:pPr>
          </w:p>
        </w:tc>
        <w:tc>
          <w:tcPr>
            <w:tcW w:w="456" w:type="pct"/>
            <w:vMerge/>
            <w:tcBorders>
              <w:top w:val="nil"/>
              <w:left w:val="single" w:sz="4" w:space="0" w:color="auto"/>
              <w:bottom w:val="single" w:sz="4" w:space="0" w:color="auto"/>
              <w:right w:val="single" w:sz="4" w:space="0" w:color="auto"/>
            </w:tcBorders>
            <w:vAlign w:val="center"/>
            <w:hideMark/>
          </w:tcPr>
          <w:p w:rsidR="0080524F" w:rsidRPr="0080524F" w:rsidRDefault="0080524F" w:rsidP="0080524F">
            <w:pPr>
              <w:spacing w:after="0" w:line="240" w:lineRule="auto"/>
              <w:rPr>
                <w:rFonts w:ascii="Times New Roman" w:eastAsia="Times New Roman" w:hAnsi="Times New Roman"/>
                <w:sz w:val="14"/>
                <w:szCs w:val="14"/>
                <w:lang w:eastAsia="ru-RU"/>
              </w:rPr>
            </w:pPr>
          </w:p>
        </w:tc>
        <w:tc>
          <w:tcPr>
            <w:tcW w:w="982"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center"/>
              <w:rPr>
                <w:rFonts w:ascii="Times New Roman" w:eastAsia="Times New Roman" w:hAnsi="Times New Roman"/>
                <w:sz w:val="14"/>
                <w:szCs w:val="14"/>
                <w:lang w:eastAsia="ru-RU"/>
              </w:rPr>
            </w:pPr>
            <w:r w:rsidRPr="0080524F">
              <w:rPr>
                <w:rFonts w:ascii="Times New Roman" w:eastAsia="Times New Roman" w:hAnsi="Times New Roman"/>
                <w:sz w:val="14"/>
                <w:szCs w:val="14"/>
                <w:lang w:eastAsia="ru-RU"/>
              </w:rPr>
              <w:t>краевого бюджета</w:t>
            </w:r>
          </w:p>
        </w:tc>
        <w:tc>
          <w:tcPr>
            <w:tcW w:w="405"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right"/>
              <w:rPr>
                <w:rFonts w:ascii="Times New Roman" w:eastAsia="Times New Roman" w:hAnsi="Times New Roman"/>
                <w:sz w:val="14"/>
                <w:szCs w:val="14"/>
                <w:lang w:eastAsia="ru-RU"/>
              </w:rPr>
            </w:pPr>
            <w:r w:rsidRPr="0080524F">
              <w:rPr>
                <w:rFonts w:ascii="Times New Roman" w:eastAsia="Times New Roman" w:hAnsi="Times New Roman"/>
                <w:sz w:val="14"/>
                <w:szCs w:val="14"/>
                <w:lang w:eastAsia="ru-RU"/>
              </w:rPr>
              <w:t>0,00</w:t>
            </w:r>
          </w:p>
        </w:tc>
        <w:tc>
          <w:tcPr>
            <w:tcW w:w="406"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right"/>
              <w:rPr>
                <w:rFonts w:ascii="Times New Roman" w:eastAsia="Times New Roman" w:hAnsi="Times New Roman"/>
                <w:sz w:val="14"/>
                <w:szCs w:val="14"/>
                <w:lang w:eastAsia="ru-RU"/>
              </w:rPr>
            </w:pPr>
            <w:r w:rsidRPr="0080524F">
              <w:rPr>
                <w:rFonts w:ascii="Times New Roman" w:eastAsia="Times New Roman" w:hAnsi="Times New Roman"/>
                <w:sz w:val="14"/>
                <w:szCs w:val="14"/>
                <w:lang w:eastAsia="ru-RU"/>
              </w:rPr>
              <w:t>0,00</w:t>
            </w:r>
          </w:p>
        </w:tc>
        <w:tc>
          <w:tcPr>
            <w:tcW w:w="229"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center"/>
              <w:rPr>
                <w:rFonts w:ascii="Times New Roman" w:eastAsia="Times New Roman" w:hAnsi="Times New Roman"/>
                <w:sz w:val="14"/>
                <w:szCs w:val="14"/>
                <w:lang w:eastAsia="ru-RU"/>
              </w:rPr>
            </w:pPr>
            <w:r w:rsidRPr="0080524F">
              <w:rPr>
                <w:rFonts w:ascii="Times New Roman" w:eastAsia="Times New Roman" w:hAnsi="Times New Roman"/>
                <w:sz w:val="14"/>
                <w:szCs w:val="14"/>
                <w:lang w:eastAsia="ru-RU"/>
              </w:rPr>
              <w:t> </w:t>
            </w:r>
          </w:p>
        </w:tc>
        <w:tc>
          <w:tcPr>
            <w:tcW w:w="229"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center"/>
              <w:rPr>
                <w:rFonts w:ascii="Times New Roman" w:eastAsia="Times New Roman" w:hAnsi="Times New Roman"/>
                <w:sz w:val="14"/>
                <w:szCs w:val="14"/>
                <w:lang w:eastAsia="ru-RU"/>
              </w:rPr>
            </w:pPr>
            <w:r w:rsidRPr="0080524F">
              <w:rPr>
                <w:rFonts w:ascii="Times New Roman" w:eastAsia="Times New Roman" w:hAnsi="Times New Roman"/>
                <w:sz w:val="14"/>
                <w:szCs w:val="14"/>
                <w:lang w:eastAsia="ru-RU"/>
              </w:rPr>
              <w:t> </w:t>
            </w:r>
          </w:p>
        </w:tc>
        <w:tc>
          <w:tcPr>
            <w:tcW w:w="229"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center"/>
              <w:rPr>
                <w:rFonts w:ascii="Times New Roman" w:eastAsia="Times New Roman" w:hAnsi="Times New Roman"/>
                <w:sz w:val="14"/>
                <w:szCs w:val="14"/>
                <w:lang w:eastAsia="ru-RU"/>
              </w:rPr>
            </w:pPr>
            <w:r w:rsidRPr="0080524F">
              <w:rPr>
                <w:rFonts w:ascii="Times New Roman" w:eastAsia="Times New Roman" w:hAnsi="Times New Roman"/>
                <w:sz w:val="14"/>
                <w:szCs w:val="14"/>
                <w:lang w:eastAsia="ru-RU"/>
              </w:rPr>
              <w:t> </w:t>
            </w:r>
          </w:p>
        </w:tc>
        <w:tc>
          <w:tcPr>
            <w:tcW w:w="229"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center"/>
              <w:rPr>
                <w:rFonts w:ascii="Times New Roman" w:eastAsia="Times New Roman" w:hAnsi="Times New Roman"/>
                <w:sz w:val="14"/>
                <w:szCs w:val="14"/>
                <w:lang w:eastAsia="ru-RU"/>
              </w:rPr>
            </w:pPr>
            <w:r w:rsidRPr="0080524F">
              <w:rPr>
                <w:rFonts w:ascii="Times New Roman" w:eastAsia="Times New Roman" w:hAnsi="Times New Roman"/>
                <w:sz w:val="14"/>
                <w:szCs w:val="14"/>
                <w:lang w:eastAsia="ru-RU"/>
              </w:rPr>
              <w:t> </w:t>
            </w:r>
          </w:p>
        </w:tc>
        <w:tc>
          <w:tcPr>
            <w:tcW w:w="229"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center"/>
              <w:rPr>
                <w:rFonts w:ascii="Times New Roman" w:eastAsia="Times New Roman" w:hAnsi="Times New Roman"/>
                <w:sz w:val="14"/>
                <w:szCs w:val="14"/>
                <w:lang w:eastAsia="ru-RU"/>
              </w:rPr>
            </w:pPr>
            <w:r w:rsidRPr="0080524F">
              <w:rPr>
                <w:rFonts w:ascii="Times New Roman" w:eastAsia="Times New Roman" w:hAnsi="Times New Roman"/>
                <w:sz w:val="14"/>
                <w:szCs w:val="14"/>
                <w:lang w:eastAsia="ru-RU"/>
              </w:rPr>
              <w:t> </w:t>
            </w:r>
          </w:p>
        </w:tc>
        <w:tc>
          <w:tcPr>
            <w:tcW w:w="229"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center"/>
              <w:rPr>
                <w:rFonts w:ascii="Times New Roman" w:eastAsia="Times New Roman" w:hAnsi="Times New Roman"/>
                <w:sz w:val="14"/>
                <w:szCs w:val="14"/>
                <w:lang w:eastAsia="ru-RU"/>
              </w:rPr>
            </w:pPr>
            <w:r w:rsidRPr="0080524F">
              <w:rPr>
                <w:rFonts w:ascii="Times New Roman" w:eastAsia="Times New Roman" w:hAnsi="Times New Roman"/>
                <w:sz w:val="14"/>
                <w:szCs w:val="14"/>
                <w:lang w:eastAsia="ru-RU"/>
              </w:rPr>
              <w:t> </w:t>
            </w:r>
          </w:p>
        </w:tc>
        <w:tc>
          <w:tcPr>
            <w:tcW w:w="229"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center"/>
              <w:rPr>
                <w:rFonts w:ascii="Times New Roman" w:eastAsia="Times New Roman" w:hAnsi="Times New Roman"/>
                <w:sz w:val="14"/>
                <w:szCs w:val="14"/>
                <w:lang w:eastAsia="ru-RU"/>
              </w:rPr>
            </w:pPr>
            <w:r w:rsidRPr="0080524F">
              <w:rPr>
                <w:rFonts w:ascii="Times New Roman" w:eastAsia="Times New Roman" w:hAnsi="Times New Roman"/>
                <w:sz w:val="14"/>
                <w:szCs w:val="14"/>
                <w:lang w:eastAsia="ru-RU"/>
              </w:rPr>
              <w:t> </w:t>
            </w:r>
          </w:p>
        </w:tc>
        <w:tc>
          <w:tcPr>
            <w:tcW w:w="229"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center"/>
              <w:rPr>
                <w:rFonts w:ascii="Times New Roman" w:eastAsia="Times New Roman" w:hAnsi="Times New Roman"/>
                <w:sz w:val="14"/>
                <w:szCs w:val="14"/>
                <w:lang w:eastAsia="ru-RU"/>
              </w:rPr>
            </w:pPr>
            <w:r w:rsidRPr="0080524F">
              <w:rPr>
                <w:rFonts w:ascii="Times New Roman" w:eastAsia="Times New Roman" w:hAnsi="Times New Roman"/>
                <w:sz w:val="14"/>
                <w:szCs w:val="14"/>
                <w:lang w:eastAsia="ru-RU"/>
              </w:rPr>
              <w:t> </w:t>
            </w:r>
          </w:p>
        </w:tc>
        <w:tc>
          <w:tcPr>
            <w:tcW w:w="229"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center"/>
              <w:rPr>
                <w:rFonts w:ascii="Times New Roman" w:eastAsia="Times New Roman" w:hAnsi="Times New Roman"/>
                <w:sz w:val="14"/>
                <w:szCs w:val="14"/>
                <w:lang w:eastAsia="ru-RU"/>
              </w:rPr>
            </w:pPr>
            <w:r w:rsidRPr="0080524F">
              <w:rPr>
                <w:rFonts w:ascii="Times New Roman" w:eastAsia="Times New Roman" w:hAnsi="Times New Roman"/>
                <w:sz w:val="14"/>
                <w:szCs w:val="14"/>
                <w:lang w:eastAsia="ru-RU"/>
              </w:rPr>
              <w:t> </w:t>
            </w:r>
          </w:p>
        </w:tc>
      </w:tr>
      <w:tr w:rsidR="0080524F" w:rsidRPr="0080524F" w:rsidTr="0080524F">
        <w:trPr>
          <w:trHeight w:val="20"/>
        </w:trPr>
        <w:tc>
          <w:tcPr>
            <w:tcW w:w="229" w:type="pct"/>
            <w:vMerge/>
            <w:tcBorders>
              <w:top w:val="nil"/>
              <w:left w:val="single" w:sz="4" w:space="0" w:color="auto"/>
              <w:bottom w:val="single" w:sz="4" w:space="0" w:color="auto"/>
              <w:right w:val="single" w:sz="4" w:space="0" w:color="auto"/>
            </w:tcBorders>
            <w:vAlign w:val="center"/>
            <w:hideMark/>
          </w:tcPr>
          <w:p w:rsidR="0080524F" w:rsidRPr="0080524F" w:rsidRDefault="0080524F" w:rsidP="0080524F">
            <w:pPr>
              <w:spacing w:after="0" w:line="240" w:lineRule="auto"/>
              <w:rPr>
                <w:rFonts w:ascii="Times New Roman" w:eastAsia="Times New Roman" w:hAnsi="Times New Roman"/>
                <w:sz w:val="14"/>
                <w:szCs w:val="14"/>
                <w:lang w:eastAsia="ru-RU"/>
              </w:rPr>
            </w:pPr>
          </w:p>
        </w:tc>
        <w:tc>
          <w:tcPr>
            <w:tcW w:w="229" w:type="pct"/>
            <w:vMerge/>
            <w:tcBorders>
              <w:top w:val="nil"/>
              <w:left w:val="single" w:sz="4" w:space="0" w:color="auto"/>
              <w:bottom w:val="single" w:sz="4" w:space="0" w:color="auto"/>
              <w:right w:val="single" w:sz="4" w:space="0" w:color="auto"/>
            </w:tcBorders>
            <w:vAlign w:val="center"/>
            <w:hideMark/>
          </w:tcPr>
          <w:p w:rsidR="0080524F" w:rsidRPr="0080524F" w:rsidRDefault="0080524F" w:rsidP="0080524F">
            <w:pPr>
              <w:spacing w:after="0" w:line="240" w:lineRule="auto"/>
              <w:rPr>
                <w:rFonts w:ascii="Times New Roman" w:eastAsia="Times New Roman" w:hAnsi="Times New Roman"/>
                <w:sz w:val="14"/>
                <w:szCs w:val="14"/>
                <w:lang w:eastAsia="ru-RU"/>
              </w:rPr>
            </w:pPr>
          </w:p>
        </w:tc>
        <w:tc>
          <w:tcPr>
            <w:tcW w:w="229" w:type="pct"/>
            <w:vMerge/>
            <w:tcBorders>
              <w:top w:val="nil"/>
              <w:left w:val="single" w:sz="4" w:space="0" w:color="auto"/>
              <w:bottom w:val="single" w:sz="4" w:space="0" w:color="auto"/>
              <w:right w:val="single" w:sz="4" w:space="0" w:color="auto"/>
            </w:tcBorders>
            <w:vAlign w:val="center"/>
            <w:hideMark/>
          </w:tcPr>
          <w:p w:rsidR="0080524F" w:rsidRPr="0080524F" w:rsidRDefault="0080524F" w:rsidP="0080524F">
            <w:pPr>
              <w:spacing w:after="0" w:line="240" w:lineRule="auto"/>
              <w:rPr>
                <w:rFonts w:ascii="Times New Roman" w:eastAsia="Times New Roman" w:hAnsi="Times New Roman"/>
                <w:sz w:val="14"/>
                <w:szCs w:val="14"/>
                <w:lang w:eastAsia="ru-RU"/>
              </w:rPr>
            </w:pPr>
          </w:p>
        </w:tc>
        <w:tc>
          <w:tcPr>
            <w:tcW w:w="456" w:type="pct"/>
            <w:vMerge/>
            <w:tcBorders>
              <w:top w:val="nil"/>
              <w:left w:val="single" w:sz="4" w:space="0" w:color="auto"/>
              <w:bottom w:val="single" w:sz="4" w:space="0" w:color="auto"/>
              <w:right w:val="single" w:sz="4" w:space="0" w:color="auto"/>
            </w:tcBorders>
            <w:vAlign w:val="center"/>
            <w:hideMark/>
          </w:tcPr>
          <w:p w:rsidR="0080524F" w:rsidRPr="0080524F" w:rsidRDefault="0080524F" w:rsidP="0080524F">
            <w:pPr>
              <w:spacing w:after="0" w:line="240" w:lineRule="auto"/>
              <w:rPr>
                <w:rFonts w:ascii="Times New Roman" w:eastAsia="Times New Roman" w:hAnsi="Times New Roman"/>
                <w:sz w:val="14"/>
                <w:szCs w:val="14"/>
                <w:lang w:eastAsia="ru-RU"/>
              </w:rPr>
            </w:pPr>
          </w:p>
        </w:tc>
        <w:tc>
          <w:tcPr>
            <w:tcW w:w="982"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center"/>
              <w:rPr>
                <w:rFonts w:ascii="Times New Roman" w:eastAsia="Times New Roman" w:hAnsi="Times New Roman"/>
                <w:sz w:val="14"/>
                <w:szCs w:val="14"/>
                <w:lang w:eastAsia="ru-RU"/>
              </w:rPr>
            </w:pPr>
            <w:r w:rsidRPr="0080524F">
              <w:rPr>
                <w:rFonts w:ascii="Times New Roman" w:eastAsia="Times New Roman" w:hAnsi="Times New Roman"/>
                <w:sz w:val="14"/>
                <w:szCs w:val="14"/>
                <w:lang w:eastAsia="ru-RU"/>
              </w:rPr>
              <w:t>местного бюджета</w:t>
            </w:r>
          </w:p>
        </w:tc>
        <w:tc>
          <w:tcPr>
            <w:tcW w:w="405"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right"/>
              <w:rPr>
                <w:rFonts w:ascii="Times New Roman" w:eastAsia="Times New Roman" w:hAnsi="Times New Roman"/>
                <w:sz w:val="14"/>
                <w:szCs w:val="14"/>
                <w:lang w:eastAsia="ru-RU"/>
              </w:rPr>
            </w:pPr>
            <w:r w:rsidRPr="0080524F">
              <w:rPr>
                <w:rFonts w:ascii="Times New Roman" w:eastAsia="Times New Roman" w:hAnsi="Times New Roman"/>
                <w:sz w:val="14"/>
                <w:szCs w:val="14"/>
                <w:lang w:eastAsia="ru-RU"/>
              </w:rPr>
              <w:t>0,00</w:t>
            </w:r>
          </w:p>
        </w:tc>
        <w:tc>
          <w:tcPr>
            <w:tcW w:w="406"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right"/>
              <w:rPr>
                <w:rFonts w:ascii="Times New Roman" w:eastAsia="Times New Roman" w:hAnsi="Times New Roman"/>
                <w:sz w:val="14"/>
                <w:szCs w:val="14"/>
                <w:lang w:eastAsia="ru-RU"/>
              </w:rPr>
            </w:pPr>
            <w:r w:rsidRPr="0080524F">
              <w:rPr>
                <w:rFonts w:ascii="Times New Roman" w:eastAsia="Times New Roman" w:hAnsi="Times New Roman"/>
                <w:sz w:val="14"/>
                <w:szCs w:val="14"/>
                <w:lang w:eastAsia="ru-RU"/>
              </w:rPr>
              <w:t>0,00</w:t>
            </w:r>
          </w:p>
        </w:tc>
        <w:tc>
          <w:tcPr>
            <w:tcW w:w="229"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center"/>
              <w:rPr>
                <w:rFonts w:ascii="Times New Roman" w:eastAsia="Times New Roman" w:hAnsi="Times New Roman"/>
                <w:sz w:val="14"/>
                <w:szCs w:val="14"/>
                <w:lang w:eastAsia="ru-RU"/>
              </w:rPr>
            </w:pPr>
            <w:r w:rsidRPr="0080524F">
              <w:rPr>
                <w:rFonts w:ascii="Times New Roman" w:eastAsia="Times New Roman" w:hAnsi="Times New Roman"/>
                <w:sz w:val="14"/>
                <w:szCs w:val="14"/>
                <w:lang w:eastAsia="ru-RU"/>
              </w:rPr>
              <w:t> </w:t>
            </w:r>
          </w:p>
        </w:tc>
        <w:tc>
          <w:tcPr>
            <w:tcW w:w="229"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center"/>
              <w:rPr>
                <w:rFonts w:ascii="Times New Roman" w:eastAsia="Times New Roman" w:hAnsi="Times New Roman"/>
                <w:sz w:val="14"/>
                <w:szCs w:val="14"/>
                <w:lang w:eastAsia="ru-RU"/>
              </w:rPr>
            </w:pPr>
            <w:r w:rsidRPr="0080524F">
              <w:rPr>
                <w:rFonts w:ascii="Times New Roman" w:eastAsia="Times New Roman" w:hAnsi="Times New Roman"/>
                <w:sz w:val="14"/>
                <w:szCs w:val="14"/>
                <w:lang w:eastAsia="ru-RU"/>
              </w:rPr>
              <w:t> </w:t>
            </w:r>
          </w:p>
        </w:tc>
        <w:tc>
          <w:tcPr>
            <w:tcW w:w="229"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center"/>
              <w:rPr>
                <w:rFonts w:ascii="Times New Roman" w:eastAsia="Times New Roman" w:hAnsi="Times New Roman"/>
                <w:sz w:val="14"/>
                <w:szCs w:val="14"/>
                <w:lang w:eastAsia="ru-RU"/>
              </w:rPr>
            </w:pPr>
            <w:r w:rsidRPr="0080524F">
              <w:rPr>
                <w:rFonts w:ascii="Times New Roman" w:eastAsia="Times New Roman" w:hAnsi="Times New Roman"/>
                <w:sz w:val="14"/>
                <w:szCs w:val="14"/>
                <w:lang w:eastAsia="ru-RU"/>
              </w:rPr>
              <w:t> </w:t>
            </w:r>
          </w:p>
        </w:tc>
        <w:tc>
          <w:tcPr>
            <w:tcW w:w="229"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center"/>
              <w:rPr>
                <w:rFonts w:ascii="Times New Roman" w:eastAsia="Times New Roman" w:hAnsi="Times New Roman"/>
                <w:sz w:val="14"/>
                <w:szCs w:val="14"/>
                <w:lang w:eastAsia="ru-RU"/>
              </w:rPr>
            </w:pPr>
            <w:r w:rsidRPr="0080524F">
              <w:rPr>
                <w:rFonts w:ascii="Times New Roman" w:eastAsia="Times New Roman" w:hAnsi="Times New Roman"/>
                <w:sz w:val="14"/>
                <w:szCs w:val="14"/>
                <w:lang w:eastAsia="ru-RU"/>
              </w:rPr>
              <w:t> </w:t>
            </w:r>
          </w:p>
        </w:tc>
        <w:tc>
          <w:tcPr>
            <w:tcW w:w="229"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center"/>
              <w:rPr>
                <w:rFonts w:ascii="Times New Roman" w:eastAsia="Times New Roman" w:hAnsi="Times New Roman"/>
                <w:sz w:val="14"/>
                <w:szCs w:val="14"/>
                <w:lang w:eastAsia="ru-RU"/>
              </w:rPr>
            </w:pPr>
            <w:r w:rsidRPr="0080524F">
              <w:rPr>
                <w:rFonts w:ascii="Times New Roman" w:eastAsia="Times New Roman" w:hAnsi="Times New Roman"/>
                <w:sz w:val="14"/>
                <w:szCs w:val="14"/>
                <w:lang w:eastAsia="ru-RU"/>
              </w:rPr>
              <w:t> </w:t>
            </w:r>
          </w:p>
        </w:tc>
        <w:tc>
          <w:tcPr>
            <w:tcW w:w="229"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center"/>
              <w:rPr>
                <w:rFonts w:ascii="Times New Roman" w:eastAsia="Times New Roman" w:hAnsi="Times New Roman"/>
                <w:sz w:val="14"/>
                <w:szCs w:val="14"/>
                <w:lang w:eastAsia="ru-RU"/>
              </w:rPr>
            </w:pPr>
            <w:r w:rsidRPr="0080524F">
              <w:rPr>
                <w:rFonts w:ascii="Times New Roman" w:eastAsia="Times New Roman" w:hAnsi="Times New Roman"/>
                <w:sz w:val="14"/>
                <w:szCs w:val="14"/>
                <w:lang w:eastAsia="ru-RU"/>
              </w:rPr>
              <w:t> </w:t>
            </w:r>
          </w:p>
        </w:tc>
        <w:tc>
          <w:tcPr>
            <w:tcW w:w="229"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center"/>
              <w:rPr>
                <w:rFonts w:ascii="Times New Roman" w:eastAsia="Times New Roman" w:hAnsi="Times New Roman"/>
                <w:sz w:val="14"/>
                <w:szCs w:val="14"/>
                <w:lang w:eastAsia="ru-RU"/>
              </w:rPr>
            </w:pPr>
            <w:r w:rsidRPr="0080524F">
              <w:rPr>
                <w:rFonts w:ascii="Times New Roman" w:eastAsia="Times New Roman" w:hAnsi="Times New Roman"/>
                <w:sz w:val="14"/>
                <w:szCs w:val="14"/>
                <w:lang w:eastAsia="ru-RU"/>
              </w:rPr>
              <w:t> </w:t>
            </w:r>
          </w:p>
        </w:tc>
        <w:tc>
          <w:tcPr>
            <w:tcW w:w="229"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center"/>
              <w:rPr>
                <w:rFonts w:ascii="Times New Roman" w:eastAsia="Times New Roman" w:hAnsi="Times New Roman"/>
                <w:sz w:val="14"/>
                <w:szCs w:val="14"/>
                <w:lang w:eastAsia="ru-RU"/>
              </w:rPr>
            </w:pPr>
            <w:r w:rsidRPr="0080524F">
              <w:rPr>
                <w:rFonts w:ascii="Times New Roman" w:eastAsia="Times New Roman" w:hAnsi="Times New Roman"/>
                <w:sz w:val="14"/>
                <w:szCs w:val="14"/>
                <w:lang w:eastAsia="ru-RU"/>
              </w:rPr>
              <w:t> </w:t>
            </w:r>
          </w:p>
        </w:tc>
        <w:tc>
          <w:tcPr>
            <w:tcW w:w="229"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center"/>
              <w:rPr>
                <w:rFonts w:ascii="Times New Roman" w:eastAsia="Times New Roman" w:hAnsi="Times New Roman"/>
                <w:sz w:val="14"/>
                <w:szCs w:val="14"/>
                <w:lang w:eastAsia="ru-RU"/>
              </w:rPr>
            </w:pPr>
            <w:r w:rsidRPr="0080524F">
              <w:rPr>
                <w:rFonts w:ascii="Times New Roman" w:eastAsia="Times New Roman" w:hAnsi="Times New Roman"/>
                <w:sz w:val="14"/>
                <w:szCs w:val="14"/>
                <w:lang w:eastAsia="ru-RU"/>
              </w:rPr>
              <w:t> </w:t>
            </w:r>
          </w:p>
        </w:tc>
      </w:tr>
      <w:tr w:rsidR="0080524F" w:rsidRPr="0080524F" w:rsidTr="0080524F">
        <w:trPr>
          <w:trHeight w:val="20"/>
        </w:trPr>
        <w:tc>
          <w:tcPr>
            <w:tcW w:w="229" w:type="pct"/>
            <w:vMerge/>
            <w:tcBorders>
              <w:top w:val="nil"/>
              <w:left w:val="single" w:sz="4" w:space="0" w:color="auto"/>
              <w:bottom w:val="single" w:sz="4" w:space="0" w:color="auto"/>
              <w:right w:val="single" w:sz="4" w:space="0" w:color="auto"/>
            </w:tcBorders>
            <w:vAlign w:val="center"/>
            <w:hideMark/>
          </w:tcPr>
          <w:p w:rsidR="0080524F" w:rsidRPr="0080524F" w:rsidRDefault="0080524F" w:rsidP="0080524F">
            <w:pPr>
              <w:spacing w:after="0" w:line="240" w:lineRule="auto"/>
              <w:rPr>
                <w:rFonts w:ascii="Times New Roman" w:eastAsia="Times New Roman" w:hAnsi="Times New Roman"/>
                <w:sz w:val="14"/>
                <w:szCs w:val="14"/>
                <w:lang w:eastAsia="ru-RU"/>
              </w:rPr>
            </w:pPr>
          </w:p>
        </w:tc>
        <w:tc>
          <w:tcPr>
            <w:tcW w:w="229" w:type="pct"/>
            <w:vMerge/>
            <w:tcBorders>
              <w:top w:val="nil"/>
              <w:left w:val="single" w:sz="4" w:space="0" w:color="auto"/>
              <w:bottom w:val="single" w:sz="4" w:space="0" w:color="auto"/>
              <w:right w:val="single" w:sz="4" w:space="0" w:color="auto"/>
            </w:tcBorders>
            <w:vAlign w:val="center"/>
            <w:hideMark/>
          </w:tcPr>
          <w:p w:rsidR="0080524F" w:rsidRPr="0080524F" w:rsidRDefault="0080524F" w:rsidP="0080524F">
            <w:pPr>
              <w:spacing w:after="0" w:line="240" w:lineRule="auto"/>
              <w:rPr>
                <w:rFonts w:ascii="Times New Roman" w:eastAsia="Times New Roman" w:hAnsi="Times New Roman"/>
                <w:sz w:val="14"/>
                <w:szCs w:val="14"/>
                <w:lang w:eastAsia="ru-RU"/>
              </w:rPr>
            </w:pPr>
          </w:p>
        </w:tc>
        <w:tc>
          <w:tcPr>
            <w:tcW w:w="229" w:type="pct"/>
            <w:vMerge/>
            <w:tcBorders>
              <w:top w:val="nil"/>
              <w:left w:val="single" w:sz="4" w:space="0" w:color="auto"/>
              <w:bottom w:val="single" w:sz="4" w:space="0" w:color="auto"/>
              <w:right w:val="single" w:sz="4" w:space="0" w:color="auto"/>
            </w:tcBorders>
            <w:vAlign w:val="center"/>
            <w:hideMark/>
          </w:tcPr>
          <w:p w:rsidR="0080524F" w:rsidRPr="0080524F" w:rsidRDefault="0080524F" w:rsidP="0080524F">
            <w:pPr>
              <w:spacing w:after="0" w:line="240" w:lineRule="auto"/>
              <w:rPr>
                <w:rFonts w:ascii="Times New Roman" w:eastAsia="Times New Roman" w:hAnsi="Times New Roman"/>
                <w:sz w:val="14"/>
                <w:szCs w:val="14"/>
                <w:lang w:eastAsia="ru-RU"/>
              </w:rPr>
            </w:pPr>
          </w:p>
        </w:tc>
        <w:tc>
          <w:tcPr>
            <w:tcW w:w="456" w:type="pct"/>
            <w:vMerge/>
            <w:tcBorders>
              <w:top w:val="nil"/>
              <w:left w:val="single" w:sz="4" w:space="0" w:color="auto"/>
              <w:bottom w:val="single" w:sz="4" w:space="0" w:color="auto"/>
              <w:right w:val="single" w:sz="4" w:space="0" w:color="auto"/>
            </w:tcBorders>
            <w:vAlign w:val="center"/>
            <w:hideMark/>
          </w:tcPr>
          <w:p w:rsidR="0080524F" w:rsidRPr="0080524F" w:rsidRDefault="0080524F" w:rsidP="0080524F">
            <w:pPr>
              <w:spacing w:after="0" w:line="240" w:lineRule="auto"/>
              <w:rPr>
                <w:rFonts w:ascii="Times New Roman" w:eastAsia="Times New Roman" w:hAnsi="Times New Roman"/>
                <w:sz w:val="14"/>
                <w:szCs w:val="14"/>
                <w:lang w:eastAsia="ru-RU"/>
              </w:rPr>
            </w:pPr>
          </w:p>
        </w:tc>
        <w:tc>
          <w:tcPr>
            <w:tcW w:w="982"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center"/>
              <w:rPr>
                <w:rFonts w:ascii="Times New Roman" w:eastAsia="Times New Roman" w:hAnsi="Times New Roman"/>
                <w:sz w:val="14"/>
                <w:szCs w:val="14"/>
                <w:lang w:eastAsia="ru-RU"/>
              </w:rPr>
            </w:pPr>
            <w:r w:rsidRPr="0080524F">
              <w:rPr>
                <w:rFonts w:ascii="Times New Roman" w:eastAsia="Times New Roman" w:hAnsi="Times New Roman"/>
                <w:sz w:val="14"/>
                <w:szCs w:val="14"/>
                <w:lang w:eastAsia="ru-RU"/>
              </w:rPr>
              <w:t>иные источники</w:t>
            </w:r>
          </w:p>
        </w:tc>
        <w:tc>
          <w:tcPr>
            <w:tcW w:w="405"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right"/>
              <w:rPr>
                <w:rFonts w:ascii="Times New Roman" w:eastAsia="Times New Roman" w:hAnsi="Times New Roman"/>
                <w:sz w:val="14"/>
                <w:szCs w:val="14"/>
                <w:lang w:eastAsia="ru-RU"/>
              </w:rPr>
            </w:pPr>
            <w:r w:rsidRPr="0080524F">
              <w:rPr>
                <w:rFonts w:ascii="Times New Roman" w:eastAsia="Times New Roman" w:hAnsi="Times New Roman"/>
                <w:sz w:val="14"/>
                <w:szCs w:val="14"/>
                <w:lang w:eastAsia="ru-RU"/>
              </w:rPr>
              <w:t>0,00</w:t>
            </w:r>
          </w:p>
        </w:tc>
        <w:tc>
          <w:tcPr>
            <w:tcW w:w="406"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right"/>
              <w:rPr>
                <w:rFonts w:ascii="Times New Roman" w:eastAsia="Times New Roman" w:hAnsi="Times New Roman"/>
                <w:sz w:val="14"/>
                <w:szCs w:val="14"/>
                <w:lang w:eastAsia="ru-RU"/>
              </w:rPr>
            </w:pPr>
            <w:r w:rsidRPr="0080524F">
              <w:rPr>
                <w:rFonts w:ascii="Times New Roman" w:eastAsia="Times New Roman" w:hAnsi="Times New Roman"/>
                <w:sz w:val="14"/>
                <w:szCs w:val="14"/>
                <w:lang w:eastAsia="ru-RU"/>
              </w:rPr>
              <w:t>0,00</w:t>
            </w:r>
          </w:p>
        </w:tc>
        <w:tc>
          <w:tcPr>
            <w:tcW w:w="229"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center"/>
              <w:rPr>
                <w:rFonts w:ascii="Times New Roman" w:eastAsia="Times New Roman" w:hAnsi="Times New Roman"/>
                <w:sz w:val="14"/>
                <w:szCs w:val="14"/>
                <w:lang w:eastAsia="ru-RU"/>
              </w:rPr>
            </w:pPr>
            <w:r w:rsidRPr="0080524F">
              <w:rPr>
                <w:rFonts w:ascii="Times New Roman" w:eastAsia="Times New Roman" w:hAnsi="Times New Roman"/>
                <w:sz w:val="14"/>
                <w:szCs w:val="14"/>
                <w:lang w:eastAsia="ru-RU"/>
              </w:rPr>
              <w:t> </w:t>
            </w:r>
          </w:p>
        </w:tc>
        <w:tc>
          <w:tcPr>
            <w:tcW w:w="229"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center"/>
              <w:rPr>
                <w:rFonts w:ascii="Times New Roman" w:eastAsia="Times New Roman" w:hAnsi="Times New Roman"/>
                <w:sz w:val="14"/>
                <w:szCs w:val="14"/>
                <w:lang w:eastAsia="ru-RU"/>
              </w:rPr>
            </w:pPr>
            <w:r w:rsidRPr="0080524F">
              <w:rPr>
                <w:rFonts w:ascii="Times New Roman" w:eastAsia="Times New Roman" w:hAnsi="Times New Roman"/>
                <w:sz w:val="14"/>
                <w:szCs w:val="14"/>
                <w:lang w:eastAsia="ru-RU"/>
              </w:rPr>
              <w:t> </w:t>
            </w:r>
          </w:p>
        </w:tc>
        <w:tc>
          <w:tcPr>
            <w:tcW w:w="229"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center"/>
              <w:rPr>
                <w:rFonts w:ascii="Times New Roman" w:eastAsia="Times New Roman" w:hAnsi="Times New Roman"/>
                <w:sz w:val="14"/>
                <w:szCs w:val="14"/>
                <w:lang w:eastAsia="ru-RU"/>
              </w:rPr>
            </w:pPr>
            <w:r w:rsidRPr="0080524F">
              <w:rPr>
                <w:rFonts w:ascii="Times New Roman" w:eastAsia="Times New Roman" w:hAnsi="Times New Roman"/>
                <w:sz w:val="14"/>
                <w:szCs w:val="14"/>
                <w:lang w:eastAsia="ru-RU"/>
              </w:rPr>
              <w:t> </w:t>
            </w:r>
          </w:p>
        </w:tc>
        <w:tc>
          <w:tcPr>
            <w:tcW w:w="229"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center"/>
              <w:rPr>
                <w:rFonts w:ascii="Times New Roman" w:eastAsia="Times New Roman" w:hAnsi="Times New Roman"/>
                <w:sz w:val="14"/>
                <w:szCs w:val="14"/>
                <w:lang w:eastAsia="ru-RU"/>
              </w:rPr>
            </w:pPr>
            <w:r w:rsidRPr="0080524F">
              <w:rPr>
                <w:rFonts w:ascii="Times New Roman" w:eastAsia="Times New Roman" w:hAnsi="Times New Roman"/>
                <w:sz w:val="14"/>
                <w:szCs w:val="14"/>
                <w:lang w:eastAsia="ru-RU"/>
              </w:rPr>
              <w:t> </w:t>
            </w:r>
          </w:p>
        </w:tc>
        <w:tc>
          <w:tcPr>
            <w:tcW w:w="229"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center"/>
              <w:rPr>
                <w:rFonts w:ascii="Times New Roman" w:eastAsia="Times New Roman" w:hAnsi="Times New Roman"/>
                <w:sz w:val="14"/>
                <w:szCs w:val="14"/>
                <w:lang w:eastAsia="ru-RU"/>
              </w:rPr>
            </w:pPr>
            <w:r w:rsidRPr="0080524F">
              <w:rPr>
                <w:rFonts w:ascii="Times New Roman" w:eastAsia="Times New Roman" w:hAnsi="Times New Roman"/>
                <w:sz w:val="14"/>
                <w:szCs w:val="14"/>
                <w:lang w:eastAsia="ru-RU"/>
              </w:rPr>
              <w:t> </w:t>
            </w:r>
          </w:p>
        </w:tc>
        <w:tc>
          <w:tcPr>
            <w:tcW w:w="229"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center"/>
              <w:rPr>
                <w:rFonts w:ascii="Times New Roman" w:eastAsia="Times New Roman" w:hAnsi="Times New Roman"/>
                <w:sz w:val="14"/>
                <w:szCs w:val="14"/>
                <w:lang w:eastAsia="ru-RU"/>
              </w:rPr>
            </w:pPr>
            <w:r w:rsidRPr="0080524F">
              <w:rPr>
                <w:rFonts w:ascii="Times New Roman" w:eastAsia="Times New Roman" w:hAnsi="Times New Roman"/>
                <w:sz w:val="14"/>
                <w:szCs w:val="14"/>
                <w:lang w:eastAsia="ru-RU"/>
              </w:rPr>
              <w:t> </w:t>
            </w:r>
          </w:p>
        </w:tc>
        <w:tc>
          <w:tcPr>
            <w:tcW w:w="229"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center"/>
              <w:rPr>
                <w:rFonts w:ascii="Times New Roman" w:eastAsia="Times New Roman" w:hAnsi="Times New Roman"/>
                <w:sz w:val="14"/>
                <w:szCs w:val="14"/>
                <w:lang w:eastAsia="ru-RU"/>
              </w:rPr>
            </w:pPr>
            <w:r w:rsidRPr="0080524F">
              <w:rPr>
                <w:rFonts w:ascii="Times New Roman" w:eastAsia="Times New Roman" w:hAnsi="Times New Roman"/>
                <w:sz w:val="14"/>
                <w:szCs w:val="14"/>
                <w:lang w:eastAsia="ru-RU"/>
              </w:rPr>
              <w:t> </w:t>
            </w:r>
          </w:p>
        </w:tc>
        <w:tc>
          <w:tcPr>
            <w:tcW w:w="229"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center"/>
              <w:rPr>
                <w:rFonts w:ascii="Times New Roman" w:eastAsia="Times New Roman" w:hAnsi="Times New Roman"/>
                <w:sz w:val="14"/>
                <w:szCs w:val="14"/>
                <w:lang w:eastAsia="ru-RU"/>
              </w:rPr>
            </w:pPr>
            <w:r w:rsidRPr="0080524F">
              <w:rPr>
                <w:rFonts w:ascii="Times New Roman" w:eastAsia="Times New Roman" w:hAnsi="Times New Roman"/>
                <w:sz w:val="14"/>
                <w:szCs w:val="14"/>
                <w:lang w:eastAsia="ru-RU"/>
              </w:rPr>
              <w:t> </w:t>
            </w:r>
          </w:p>
        </w:tc>
        <w:tc>
          <w:tcPr>
            <w:tcW w:w="229"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center"/>
              <w:rPr>
                <w:rFonts w:ascii="Times New Roman" w:eastAsia="Times New Roman" w:hAnsi="Times New Roman"/>
                <w:sz w:val="14"/>
                <w:szCs w:val="14"/>
                <w:lang w:eastAsia="ru-RU"/>
              </w:rPr>
            </w:pPr>
            <w:r w:rsidRPr="0080524F">
              <w:rPr>
                <w:rFonts w:ascii="Times New Roman" w:eastAsia="Times New Roman" w:hAnsi="Times New Roman"/>
                <w:sz w:val="14"/>
                <w:szCs w:val="14"/>
                <w:lang w:eastAsia="ru-RU"/>
              </w:rPr>
              <w:t> </w:t>
            </w:r>
          </w:p>
        </w:tc>
      </w:tr>
      <w:tr w:rsidR="0080524F" w:rsidRPr="0080524F" w:rsidTr="0080524F">
        <w:trPr>
          <w:trHeight w:val="20"/>
        </w:trPr>
        <w:tc>
          <w:tcPr>
            <w:tcW w:w="229" w:type="pct"/>
            <w:vMerge/>
            <w:tcBorders>
              <w:top w:val="nil"/>
              <w:left w:val="single" w:sz="4" w:space="0" w:color="auto"/>
              <w:bottom w:val="single" w:sz="4" w:space="0" w:color="auto"/>
              <w:right w:val="single" w:sz="4" w:space="0" w:color="auto"/>
            </w:tcBorders>
            <w:vAlign w:val="center"/>
            <w:hideMark/>
          </w:tcPr>
          <w:p w:rsidR="0080524F" w:rsidRPr="0080524F" w:rsidRDefault="0080524F" w:rsidP="0080524F">
            <w:pPr>
              <w:spacing w:after="0" w:line="240" w:lineRule="auto"/>
              <w:rPr>
                <w:rFonts w:ascii="Times New Roman" w:eastAsia="Times New Roman" w:hAnsi="Times New Roman"/>
                <w:sz w:val="14"/>
                <w:szCs w:val="14"/>
                <w:lang w:eastAsia="ru-RU"/>
              </w:rPr>
            </w:pPr>
          </w:p>
        </w:tc>
        <w:tc>
          <w:tcPr>
            <w:tcW w:w="229" w:type="pct"/>
            <w:vMerge/>
            <w:tcBorders>
              <w:top w:val="nil"/>
              <w:left w:val="single" w:sz="4" w:space="0" w:color="auto"/>
              <w:bottom w:val="single" w:sz="4" w:space="0" w:color="auto"/>
              <w:right w:val="single" w:sz="4" w:space="0" w:color="auto"/>
            </w:tcBorders>
            <w:vAlign w:val="center"/>
            <w:hideMark/>
          </w:tcPr>
          <w:p w:rsidR="0080524F" w:rsidRPr="0080524F" w:rsidRDefault="0080524F" w:rsidP="0080524F">
            <w:pPr>
              <w:spacing w:after="0" w:line="240" w:lineRule="auto"/>
              <w:rPr>
                <w:rFonts w:ascii="Times New Roman" w:eastAsia="Times New Roman" w:hAnsi="Times New Roman"/>
                <w:sz w:val="14"/>
                <w:szCs w:val="14"/>
                <w:lang w:eastAsia="ru-RU"/>
              </w:rPr>
            </w:pPr>
          </w:p>
        </w:tc>
        <w:tc>
          <w:tcPr>
            <w:tcW w:w="229" w:type="pct"/>
            <w:vMerge/>
            <w:tcBorders>
              <w:top w:val="nil"/>
              <w:left w:val="single" w:sz="4" w:space="0" w:color="auto"/>
              <w:bottom w:val="single" w:sz="4" w:space="0" w:color="auto"/>
              <w:right w:val="single" w:sz="4" w:space="0" w:color="auto"/>
            </w:tcBorders>
            <w:vAlign w:val="center"/>
            <w:hideMark/>
          </w:tcPr>
          <w:p w:rsidR="0080524F" w:rsidRPr="0080524F" w:rsidRDefault="0080524F" w:rsidP="0080524F">
            <w:pPr>
              <w:spacing w:after="0" w:line="240" w:lineRule="auto"/>
              <w:rPr>
                <w:rFonts w:ascii="Times New Roman" w:eastAsia="Times New Roman" w:hAnsi="Times New Roman"/>
                <w:sz w:val="14"/>
                <w:szCs w:val="14"/>
                <w:lang w:eastAsia="ru-RU"/>
              </w:rPr>
            </w:pPr>
          </w:p>
        </w:tc>
        <w:tc>
          <w:tcPr>
            <w:tcW w:w="1438" w:type="pct"/>
            <w:gridSpan w:val="2"/>
            <w:tcBorders>
              <w:top w:val="single" w:sz="4" w:space="0" w:color="auto"/>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center"/>
              <w:rPr>
                <w:rFonts w:ascii="Times New Roman" w:eastAsia="Times New Roman" w:hAnsi="Times New Roman"/>
                <w:sz w:val="14"/>
                <w:szCs w:val="14"/>
                <w:lang w:eastAsia="ru-RU"/>
              </w:rPr>
            </w:pPr>
            <w:r w:rsidRPr="0080524F">
              <w:rPr>
                <w:rFonts w:ascii="Times New Roman" w:eastAsia="Times New Roman" w:hAnsi="Times New Roman"/>
                <w:sz w:val="14"/>
                <w:szCs w:val="14"/>
                <w:lang w:eastAsia="ru-RU"/>
              </w:rPr>
              <w:t>Всего</w:t>
            </w:r>
          </w:p>
        </w:tc>
        <w:tc>
          <w:tcPr>
            <w:tcW w:w="405"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right"/>
              <w:rPr>
                <w:rFonts w:ascii="Times New Roman" w:eastAsia="Times New Roman" w:hAnsi="Times New Roman"/>
                <w:sz w:val="14"/>
                <w:szCs w:val="14"/>
                <w:lang w:eastAsia="ru-RU"/>
              </w:rPr>
            </w:pPr>
            <w:r w:rsidRPr="0080524F">
              <w:rPr>
                <w:rFonts w:ascii="Times New Roman" w:eastAsia="Times New Roman" w:hAnsi="Times New Roman"/>
                <w:sz w:val="14"/>
                <w:szCs w:val="14"/>
                <w:lang w:eastAsia="ru-RU"/>
              </w:rPr>
              <w:t>3 579 269,42</w:t>
            </w:r>
          </w:p>
        </w:tc>
        <w:tc>
          <w:tcPr>
            <w:tcW w:w="406"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right"/>
              <w:rPr>
                <w:rFonts w:ascii="Times New Roman" w:eastAsia="Times New Roman" w:hAnsi="Times New Roman"/>
                <w:sz w:val="14"/>
                <w:szCs w:val="14"/>
                <w:lang w:eastAsia="ru-RU"/>
              </w:rPr>
            </w:pPr>
            <w:r w:rsidRPr="0080524F">
              <w:rPr>
                <w:rFonts w:ascii="Times New Roman" w:eastAsia="Times New Roman" w:hAnsi="Times New Roman"/>
                <w:sz w:val="14"/>
                <w:szCs w:val="14"/>
                <w:lang w:eastAsia="ru-RU"/>
              </w:rPr>
              <w:t>3 579 269,42</w:t>
            </w:r>
          </w:p>
        </w:tc>
        <w:tc>
          <w:tcPr>
            <w:tcW w:w="229"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center"/>
              <w:rPr>
                <w:rFonts w:ascii="Times New Roman" w:eastAsia="Times New Roman" w:hAnsi="Times New Roman"/>
                <w:sz w:val="14"/>
                <w:szCs w:val="14"/>
                <w:lang w:eastAsia="ru-RU"/>
              </w:rPr>
            </w:pPr>
            <w:r w:rsidRPr="0080524F">
              <w:rPr>
                <w:rFonts w:ascii="Times New Roman" w:eastAsia="Times New Roman" w:hAnsi="Times New Roman"/>
                <w:sz w:val="14"/>
                <w:szCs w:val="14"/>
                <w:lang w:eastAsia="ru-RU"/>
              </w:rPr>
              <w:t> </w:t>
            </w:r>
          </w:p>
        </w:tc>
        <w:tc>
          <w:tcPr>
            <w:tcW w:w="229"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center"/>
              <w:rPr>
                <w:rFonts w:ascii="Times New Roman" w:eastAsia="Times New Roman" w:hAnsi="Times New Roman"/>
                <w:sz w:val="14"/>
                <w:szCs w:val="14"/>
                <w:lang w:eastAsia="ru-RU"/>
              </w:rPr>
            </w:pPr>
            <w:r w:rsidRPr="0080524F">
              <w:rPr>
                <w:rFonts w:ascii="Times New Roman" w:eastAsia="Times New Roman" w:hAnsi="Times New Roman"/>
                <w:sz w:val="14"/>
                <w:szCs w:val="14"/>
                <w:lang w:eastAsia="ru-RU"/>
              </w:rPr>
              <w:t> </w:t>
            </w:r>
          </w:p>
        </w:tc>
        <w:tc>
          <w:tcPr>
            <w:tcW w:w="229"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center"/>
              <w:rPr>
                <w:rFonts w:ascii="Times New Roman" w:eastAsia="Times New Roman" w:hAnsi="Times New Roman"/>
                <w:sz w:val="14"/>
                <w:szCs w:val="14"/>
                <w:lang w:eastAsia="ru-RU"/>
              </w:rPr>
            </w:pPr>
            <w:r w:rsidRPr="0080524F">
              <w:rPr>
                <w:rFonts w:ascii="Times New Roman" w:eastAsia="Times New Roman" w:hAnsi="Times New Roman"/>
                <w:sz w:val="14"/>
                <w:szCs w:val="14"/>
                <w:lang w:eastAsia="ru-RU"/>
              </w:rPr>
              <w:t> </w:t>
            </w:r>
          </w:p>
        </w:tc>
        <w:tc>
          <w:tcPr>
            <w:tcW w:w="229"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center"/>
              <w:rPr>
                <w:rFonts w:ascii="Times New Roman" w:eastAsia="Times New Roman" w:hAnsi="Times New Roman"/>
                <w:sz w:val="14"/>
                <w:szCs w:val="14"/>
                <w:lang w:eastAsia="ru-RU"/>
              </w:rPr>
            </w:pPr>
            <w:r w:rsidRPr="0080524F">
              <w:rPr>
                <w:rFonts w:ascii="Times New Roman" w:eastAsia="Times New Roman" w:hAnsi="Times New Roman"/>
                <w:sz w:val="14"/>
                <w:szCs w:val="14"/>
                <w:lang w:eastAsia="ru-RU"/>
              </w:rPr>
              <w:t> </w:t>
            </w:r>
          </w:p>
        </w:tc>
        <w:tc>
          <w:tcPr>
            <w:tcW w:w="229"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center"/>
              <w:rPr>
                <w:rFonts w:ascii="Times New Roman" w:eastAsia="Times New Roman" w:hAnsi="Times New Roman"/>
                <w:sz w:val="14"/>
                <w:szCs w:val="14"/>
                <w:lang w:eastAsia="ru-RU"/>
              </w:rPr>
            </w:pPr>
            <w:r w:rsidRPr="0080524F">
              <w:rPr>
                <w:rFonts w:ascii="Times New Roman" w:eastAsia="Times New Roman" w:hAnsi="Times New Roman"/>
                <w:sz w:val="14"/>
                <w:szCs w:val="14"/>
                <w:lang w:eastAsia="ru-RU"/>
              </w:rPr>
              <w:t> </w:t>
            </w:r>
          </w:p>
        </w:tc>
        <w:tc>
          <w:tcPr>
            <w:tcW w:w="229"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center"/>
              <w:rPr>
                <w:rFonts w:ascii="Times New Roman" w:eastAsia="Times New Roman" w:hAnsi="Times New Roman"/>
                <w:sz w:val="14"/>
                <w:szCs w:val="14"/>
                <w:lang w:eastAsia="ru-RU"/>
              </w:rPr>
            </w:pPr>
            <w:r w:rsidRPr="0080524F">
              <w:rPr>
                <w:rFonts w:ascii="Times New Roman" w:eastAsia="Times New Roman" w:hAnsi="Times New Roman"/>
                <w:sz w:val="14"/>
                <w:szCs w:val="14"/>
                <w:lang w:eastAsia="ru-RU"/>
              </w:rPr>
              <w:t> </w:t>
            </w:r>
          </w:p>
        </w:tc>
        <w:tc>
          <w:tcPr>
            <w:tcW w:w="229"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center"/>
              <w:rPr>
                <w:rFonts w:ascii="Times New Roman" w:eastAsia="Times New Roman" w:hAnsi="Times New Roman"/>
                <w:sz w:val="14"/>
                <w:szCs w:val="14"/>
                <w:lang w:eastAsia="ru-RU"/>
              </w:rPr>
            </w:pPr>
            <w:r w:rsidRPr="0080524F">
              <w:rPr>
                <w:rFonts w:ascii="Times New Roman" w:eastAsia="Times New Roman" w:hAnsi="Times New Roman"/>
                <w:sz w:val="14"/>
                <w:szCs w:val="14"/>
                <w:lang w:eastAsia="ru-RU"/>
              </w:rPr>
              <w:t> </w:t>
            </w:r>
          </w:p>
        </w:tc>
        <w:tc>
          <w:tcPr>
            <w:tcW w:w="229"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center"/>
              <w:rPr>
                <w:rFonts w:ascii="Times New Roman" w:eastAsia="Times New Roman" w:hAnsi="Times New Roman"/>
                <w:sz w:val="14"/>
                <w:szCs w:val="14"/>
                <w:lang w:eastAsia="ru-RU"/>
              </w:rPr>
            </w:pPr>
            <w:r w:rsidRPr="0080524F">
              <w:rPr>
                <w:rFonts w:ascii="Times New Roman" w:eastAsia="Times New Roman" w:hAnsi="Times New Roman"/>
                <w:sz w:val="14"/>
                <w:szCs w:val="14"/>
                <w:lang w:eastAsia="ru-RU"/>
              </w:rPr>
              <w:t> </w:t>
            </w:r>
          </w:p>
        </w:tc>
        <w:tc>
          <w:tcPr>
            <w:tcW w:w="229"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center"/>
              <w:rPr>
                <w:rFonts w:ascii="Times New Roman" w:eastAsia="Times New Roman" w:hAnsi="Times New Roman"/>
                <w:sz w:val="14"/>
                <w:szCs w:val="14"/>
                <w:lang w:eastAsia="ru-RU"/>
              </w:rPr>
            </w:pPr>
            <w:r w:rsidRPr="0080524F">
              <w:rPr>
                <w:rFonts w:ascii="Times New Roman" w:eastAsia="Times New Roman" w:hAnsi="Times New Roman"/>
                <w:sz w:val="14"/>
                <w:szCs w:val="14"/>
                <w:lang w:eastAsia="ru-RU"/>
              </w:rPr>
              <w:t> </w:t>
            </w:r>
          </w:p>
        </w:tc>
      </w:tr>
      <w:tr w:rsidR="0080524F" w:rsidRPr="0080524F" w:rsidTr="0080524F">
        <w:trPr>
          <w:trHeight w:val="20"/>
        </w:trPr>
        <w:tc>
          <w:tcPr>
            <w:tcW w:w="229" w:type="pct"/>
            <w:vMerge/>
            <w:tcBorders>
              <w:top w:val="nil"/>
              <w:left w:val="single" w:sz="4" w:space="0" w:color="auto"/>
              <w:bottom w:val="single" w:sz="4" w:space="0" w:color="auto"/>
              <w:right w:val="single" w:sz="4" w:space="0" w:color="auto"/>
            </w:tcBorders>
            <w:vAlign w:val="center"/>
            <w:hideMark/>
          </w:tcPr>
          <w:p w:rsidR="0080524F" w:rsidRPr="0080524F" w:rsidRDefault="0080524F" w:rsidP="0080524F">
            <w:pPr>
              <w:spacing w:after="0" w:line="240" w:lineRule="auto"/>
              <w:rPr>
                <w:rFonts w:ascii="Times New Roman" w:eastAsia="Times New Roman" w:hAnsi="Times New Roman"/>
                <w:sz w:val="14"/>
                <w:szCs w:val="14"/>
                <w:lang w:eastAsia="ru-RU"/>
              </w:rPr>
            </w:pPr>
          </w:p>
        </w:tc>
        <w:tc>
          <w:tcPr>
            <w:tcW w:w="229" w:type="pct"/>
            <w:vMerge/>
            <w:tcBorders>
              <w:top w:val="nil"/>
              <w:left w:val="single" w:sz="4" w:space="0" w:color="auto"/>
              <w:bottom w:val="single" w:sz="4" w:space="0" w:color="auto"/>
              <w:right w:val="single" w:sz="4" w:space="0" w:color="auto"/>
            </w:tcBorders>
            <w:vAlign w:val="center"/>
            <w:hideMark/>
          </w:tcPr>
          <w:p w:rsidR="0080524F" w:rsidRPr="0080524F" w:rsidRDefault="0080524F" w:rsidP="0080524F">
            <w:pPr>
              <w:spacing w:after="0" w:line="240" w:lineRule="auto"/>
              <w:rPr>
                <w:rFonts w:ascii="Times New Roman" w:eastAsia="Times New Roman" w:hAnsi="Times New Roman"/>
                <w:sz w:val="14"/>
                <w:szCs w:val="14"/>
                <w:lang w:eastAsia="ru-RU"/>
              </w:rPr>
            </w:pPr>
          </w:p>
        </w:tc>
        <w:tc>
          <w:tcPr>
            <w:tcW w:w="229" w:type="pct"/>
            <w:vMerge/>
            <w:tcBorders>
              <w:top w:val="nil"/>
              <w:left w:val="single" w:sz="4" w:space="0" w:color="auto"/>
              <w:bottom w:val="single" w:sz="4" w:space="0" w:color="auto"/>
              <w:right w:val="single" w:sz="4" w:space="0" w:color="auto"/>
            </w:tcBorders>
            <w:vAlign w:val="center"/>
            <w:hideMark/>
          </w:tcPr>
          <w:p w:rsidR="0080524F" w:rsidRPr="0080524F" w:rsidRDefault="0080524F" w:rsidP="0080524F">
            <w:pPr>
              <w:spacing w:after="0" w:line="240" w:lineRule="auto"/>
              <w:rPr>
                <w:rFonts w:ascii="Times New Roman" w:eastAsia="Times New Roman" w:hAnsi="Times New Roman"/>
                <w:sz w:val="14"/>
                <w:szCs w:val="14"/>
                <w:lang w:eastAsia="ru-RU"/>
              </w:rPr>
            </w:pPr>
          </w:p>
        </w:tc>
        <w:tc>
          <w:tcPr>
            <w:tcW w:w="1438" w:type="pct"/>
            <w:gridSpan w:val="2"/>
            <w:tcBorders>
              <w:top w:val="single" w:sz="4" w:space="0" w:color="auto"/>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center"/>
              <w:rPr>
                <w:rFonts w:ascii="Times New Roman" w:eastAsia="Times New Roman" w:hAnsi="Times New Roman"/>
                <w:sz w:val="14"/>
                <w:szCs w:val="14"/>
                <w:lang w:eastAsia="ru-RU"/>
              </w:rPr>
            </w:pPr>
            <w:r w:rsidRPr="0080524F">
              <w:rPr>
                <w:rFonts w:ascii="Times New Roman" w:eastAsia="Times New Roman" w:hAnsi="Times New Roman"/>
                <w:sz w:val="14"/>
                <w:szCs w:val="14"/>
                <w:lang w:eastAsia="ru-RU"/>
              </w:rPr>
              <w:t>Удельная стоимость капитального ремонта 1 кв. м общей площади помещений многоквартирного дома, руб./кв. м</w:t>
            </w:r>
          </w:p>
        </w:tc>
        <w:tc>
          <w:tcPr>
            <w:tcW w:w="405"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right"/>
              <w:rPr>
                <w:rFonts w:ascii="Times New Roman" w:eastAsia="Times New Roman" w:hAnsi="Times New Roman"/>
                <w:sz w:val="14"/>
                <w:szCs w:val="14"/>
                <w:lang w:eastAsia="ru-RU"/>
              </w:rPr>
            </w:pPr>
            <w:r w:rsidRPr="0080524F">
              <w:rPr>
                <w:rFonts w:ascii="Times New Roman" w:eastAsia="Times New Roman" w:hAnsi="Times New Roman"/>
                <w:sz w:val="14"/>
                <w:szCs w:val="14"/>
                <w:lang w:eastAsia="ru-RU"/>
              </w:rPr>
              <w:t>10 745,33</w:t>
            </w:r>
          </w:p>
        </w:tc>
        <w:tc>
          <w:tcPr>
            <w:tcW w:w="406"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right"/>
              <w:rPr>
                <w:rFonts w:ascii="Times New Roman" w:eastAsia="Times New Roman" w:hAnsi="Times New Roman"/>
                <w:sz w:val="14"/>
                <w:szCs w:val="14"/>
                <w:lang w:eastAsia="ru-RU"/>
              </w:rPr>
            </w:pPr>
            <w:r w:rsidRPr="0080524F">
              <w:rPr>
                <w:rFonts w:ascii="Times New Roman" w:eastAsia="Times New Roman" w:hAnsi="Times New Roman"/>
                <w:sz w:val="14"/>
                <w:szCs w:val="14"/>
                <w:lang w:eastAsia="ru-RU"/>
              </w:rPr>
              <w:t>10 745,33</w:t>
            </w:r>
          </w:p>
        </w:tc>
        <w:tc>
          <w:tcPr>
            <w:tcW w:w="229"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center"/>
              <w:rPr>
                <w:rFonts w:ascii="Times New Roman" w:eastAsia="Times New Roman" w:hAnsi="Times New Roman"/>
                <w:sz w:val="14"/>
                <w:szCs w:val="14"/>
                <w:lang w:eastAsia="ru-RU"/>
              </w:rPr>
            </w:pPr>
            <w:r w:rsidRPr="0080524F">
              <w:rPr>
                <w:rFonts w:ascii="Times New Roman" w:eastAsia="Times New Roman" w:hAnsi="Times New Roman"/>
                <w:sz w:val="14"/>
                <w:szCs w:val="14"/>
                <w:lang w:eastAsia="ru-RU"/>
              </w:rPr>
              <w:t> </w:t>
            </w:r>
          </w:p>
        </w:tc>
        <w:tc>
          <w:tcPr>
            <w:tcW w:w="229"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center"/>
              <w:rPr>
                <w:rFonts w:ascii="Times New Roman" w:eastAsia="Times New Roman" w:hAnsi="Times New Roman"/>
                <w:sz w:val="14"/>
                <w:szCs w:val="14"/>
                <w:lang w:eastAsia="ru-RU"/>
              </w:rPr>
            </w:pPr>
            <w:r w:rsidRPr="0080524F">
              <w:rPr>
                <w:rFonts w:ascii="Times New Roman" w:eastAsia="Times New Roman" w:hAnsi="Times New Roman"/>
                <w:sz w:val="14"/>
                <w:szCs w:val="14"/>
                <w:lang w:eastAsia="ru-RU"/>
              </w:rPr>
              <w:t> </w:t>
            </w:r>
          </w:p>
        </w:tc>
        <w:tc>
          <w:tcPr>
            <w:tcW w:w="229"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center"/>
              <w:rPr>
                <w:rFonts w:ascii="Times New Roman" w:eastAsia="Times New Roman" w:hAnsi="Times New Roman"/>
                <w:sz w:val="14"/>
                <w:szCs w:val="14"/>
                <w:lang w:eastAsia="ru-RU"/>
              </w:rPr>
            </w:pPr>
            <w:r w:rsidRPr="0080524F">
              <w:rPr>
                <w:rFonts w:ascii="Times New Roman" w:eastAsia="Times New Roman" w:hAnsi="Times New Roman"/>
                <w:sz w:val="14"/>
                <w:szCs w:val="14"/>
                <w:lang w:eastAsia="ru-RU"/>
              </w:rPr>
              <w:t> </w:t>
            </w:r>
          </w:p>
        </w:tc>
        <w:tc>
          <w:tcPr>
            <w:tcW w:w="229"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center"/>
              <w:rPr>
                <w:rFonts w:ascii="Times New Roman" w:eastAsia="Times New Roman" w:hAnsi="Times New Roman"/>
                <w:sz w:val="14"/>
                <w:szCs w:val="14"/>
                <w:lang w:eastAsia="ru-RU"/>
              </w:rPr>
            </w:pPr>
            <w:r w:rsidRPr="0080524F">
              <w:rPr>
                <w:rFonts w:ascii="Times New Roman" w:eastAsia="Times New Roman" w:hAnsi="Times New Roman"/>
                <w:sz w:val="14"/>
                <w:szCs w:val="14"/>
                <w:lang w:eastAsia="ru-RU"/>
              </w:rPr>
              <w:t> </w:t>
            </w:r>
          </w:p>
        </w:tc>
        <w:tc>
          <w:tcPr>
            <w:tcW w:w="229"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center"/>
              <w:rPr>
                <w:rFonts w:ascii="Times New Roman" w:eastAsia="Times New Roman" w:hAnsi="Times New Roman"/>
                <w:sz w:val="14"/>
                <w:szCs w:val="14"/>
                <w:lang w:eastAsia="ru-RU"/>
              </w:rPr>
            </w:pPr>
            <w:r w:rsidRPr="0080524F">
              <w:rPr>
                <w:rFonts w:ascii="Times New Roman" w:eastAsia="Times New Roman" w:hAnsi="Times New Roman"/>
                <w:sz w:val="14"/>
                <w:szCs w:val="14"/>
                <w:lang w:eastAsia="ru-RU"/>
              </w:rPr>
              <w:t> </w:t>
            </w:r>
          </w:p>
        </w:tc>
        <w:tc>
          <w:tcPr>
            <w:tcW w:w="229"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center"/>
              <w:rPr>
                <w:rFonts w:ascii="Times New Roman" w:eastAsia="Times New Roman" w:hAnsi="Times New Roman"/>
                <w:sz w:val="14"/>
                <w:szCs w:val="14"/>
                <w:lang w:eastAsia="ru-RU"/>
              </w:rPr>
            </w:pPr>
            <w:r w:rsidRPr="0080524F">
              <w:rPr>
                <w:rFonts w:ascii="Times New Roman" w:eastAsia="Times New Roman" w:hAnsi="Times New Roman"/>
                <w:sz w:val="14"/>
                <w:szCs w:val="14"/>
                <w:lang w:eastAsia="ru-RU"/>
              </w:rPr>
              <w:t> </w:t>
            </w:r>
          </w:p>
        </w:tc>
        <w:tc>
          <w:tcPr>
            <w:tcW w:w="229"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center"/>
              <w:rPr>
                <w:rFonts w:ascii="Times New Roman" w:eastAsia="Times New Roman" w:hAnsi="Times New Roman"/>
                <w:sz w:val="14"/>
                <w:szCs w:val="14"/>
                <w:lang w:eastAsia="ru-RU"/>
              </w:rPr>
            </w:pPr>
            <w:r w:rsidRPr="0080524F">
              <w:rPr>
                <w:rFonts w:ascii="Times New Roman" w:eastAsia="Times New Roman" w:hAnsi="Times New Roman"/>
                <w:sz w:val="14"/>
                <w:szCs w:val="14"/>
                <w:lang w:eastAsia="ru-RU"/>
              </w:rPr>
              <w:t> </w:t>
            </w:r>
          </w:p>
        </w:tc>
        <w:tc>
          <w:tcPr>
            <w:tcW w:w="229"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center"/>
              <w:rPr>
                <w:rFonts w:ascii="Times New Roman" w:eastAsia="Times New Roman" w:hAnsi="Times New Roman"/>
                <w:sz w:val="14"/>
                <w:szCs w:val="14"/>
                <w:lang w:eastAsia="ru-RU"/>
              </w:rPr>
            </w:pPr>
            <w:r w:rsidRPr="0080524F">
              <w:rPr>
                <w:rFonts w:ascii="Times New Roman" w:eastAsia="Times New Roman" w:hAnsi="Times New Roman"/>
                <w:sz w:val="14"/>
                <w:szCs w:val="14"/>
                <w:lang w:eastAsia="ru-RU"/>
              </w:rPr>
              <w:t> </w:t>
            </w:r>
          </w:p>
        </w:tc>
        <w:tc>
          <w:tcPr>
            <w:tcW w:w="229"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center"/>
              <w:rPr>
                <w:rFonts w:ascii="Times New Roman" w:eastAsia="Times New Roman" w:hAnsi="Times New Roman"/>
                <w:sz w:val="14"/>
                <w:szCs w:val="14"/>
                <w:lang w:eastAsia="ru-RU"/>
              </w:rPr>
            </w:pPr>
            <w:r w:rsidRPr="0080524F">
              <w:rPr>
                <w:rFonts w:ascii="Times New Roman" w:eastAsia="Times New Roman" w:hAnsi="Times New Roman"/>
                <w:sz w:val="14"/>
                <w:szCs w:val="14"/>
                <w:lang w:eastAsia="ru-RU"/>
              </w:rPr>
              <w:t> </w:t>
            </w:r>
          </w:p>
        </w:tc>
      </w:tr>
      <w:tr w:rsidR="0080524F" w:rsidRPr="0080524F" w:rsidTr="0080524F">
        <w:trPr>
          <w:trHeight w:val="20"/>
        </w:trPr>
        <w:tc>
          <w:tcPr>
            <w:tcW w:w="229" w:type="pct"/>
            <w:vMerge/>
            <w:tcBorders>
              <w:top w:val="nil"/>
              <w:left w:val="single" w:sz="4" w:space="0" w:color="auto"/>
              <w:bottom w:val="single" w:sz="4" w:space="0" w:color="auto"/>
              <w:right w:val="single" w:sz="4" w:space="0" w:color="auto"/>
            </w:tcBorders>
            <w:vAlign w:val="center"/>
            <w:hideMark/>
          </w:tcPr>
          <w:p w:rsidR="0080524F" w:rsidRPr="0080524F" w:rsidRDefault="0080524F" w:rsidP="0080524F">
            <w:pPr>
              <w:spacing w:after="0" w:line="240" w:lineRule="auto"/>
              <w:rPr>
                <w:rFonts w:ascii="Times New Roman" w:eastAsia="Times New Roman" w:hAnsi="Times New Roman"/>
                <w:sz w:val="14"/>
                <w:szCs w:val="14"/>
                <w:lang w:eastAsia="ru-RU"/>
              </w:rPr>
            </w:pPr>
          </w:p>
        </w:tc>
        <w:tc>
          <w:tcPr>
            <w:tcW w:w="229" w:type="pct"/>
            <w:vMerge/>
            <w:tcBorders>
              <w:top w:val="nil"/>
              <w:left w:val="single" w:sz="4" w:space="0" w:color="auto"/>
              <w:bottom w:val="single" w:sz="4" w:space="0" w:color="auto"/>
              <w:right w:val="single" w:sz="4" w:space="0" w:color="auto"/>
            </w:tcBorders>
            <w:vAlign w:val="center"/>
            <w:hideMark/>
          </w:tcPr>
          <w:p w:rsidR="0080524F" w:rsidRPr="0080524F" w:rsidRDefault="0080524F" w:rsidP="0080524F">
            <w:pPr>
              <w:spacing w:after="0" w:line="240" w:lineRule="auto"/>
              <w:rPr>
                <w:rFonts w:ascii="Times New Roman" w:eastAsia="Times New Roman" w:hAnsi="Times New Roman"/>
                <w:sz w:val="14"/>
                <w:szCs w:val="14"/>
                <w:lang w:eastAsia="ru-RU"/>
              </w:rPr>
            </w:pPr>
          </w:p>
        </w:tc>
        <w:tc>
          <w:tcPr>
            <w:tcW w:w="229" w:type="pct"/>
            <w:vMerge/>
            <w:tcBorders>
              <w:top w:val="nil"/>
              <w:left w:val="single" w:sz="4" w:space="0" w:color="auto"/>
              <w:bottom w:val="single" w:sz="4" w:space="0" w:color="auto"/>
              <w:right w:val="single" w:sz="4" w:space="0" w:color="auto"/>
            </w:tcBorders>
            <w:vAlign w:val="center"/>
            <w:hideMark/>
          </w:tcPr>
          <w:p w:rsidR="0080524F" w:rsidRPr="0080524F" w:rsidRDefault="0080524F" w:rsidP="0080524F">
            <w:pPr>
              <w:spacing w:after="0" w:line="240" w:lineRule="auto"/>
              <w:rPr>
                <w:rFonts w:ascii="Times New Roman" w:eastAsia="Times New Roman" w:hAnsi="Times New Roman"/>
                <w:sz w:val="14"/>
                <w:szCs w:val="14"/>
                <w:lang w:eastAsia="ru-RU"/>
              </w:rPr>
            </w:pPr>
          </w:p>
        </w:tc>
        <w:tc>
          <w:tcPr>
            <w:tcW w:w="1438" w:type="pct"/>
            <w:gridSpan w:val="2"/>
            <w:tcBorders>
              <w:top w:val="single" w:sz="4" w:space="0" w:color="auto"/>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center"/>
              <w:rPr>
                <w:rFonts w:ascii="Times New Roman" w:eastAsia="Times New Roman" w:hAnsi="Times New Roman"/>
                <w:sz w:val="14"/>
                <w:szCs w:val="14"/>
                <w:lang w:eastAsia="ru-RU"/>
              </w:rPr>
            </w:pPr>
            <w:r w:rsidRPr="0080524F">
              <w:rPr>
                <w:rFonts w:ascii="Times New Roman" w:eastAsia="Times New Roman" w:hAnsi="Times New Roman"/>
                <w:sz w:val="14"/>
                <w:szCs w:val="14"/>
                <w:lang w:eastAsia="ru-RU"/>
              </w:rPr>
              <w:t>Утвержденная предельная стоимость капитального ремонта 1 кв. м общей площади помещений многоквартирного дома, руб./кв. м</w:t>
            </w:r>
          </w:p>
        </w:tc>
        <w:tc>
          <w:tcPr>
            <w:tcW w:w="405"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center"/>
              <w:rPr>
                <w:rFonts w:ascii="Times New Roman" w:eastAsia="Times New Roman" w:hAnsi="Times New Roman"/>
                <w:sz w:val="14"/>
                <w:szCs w:val="14"/>
                <w:lang w:eastAsia="ru-RU"/>
              </w:rPr>
            </w:pPr>
            <w:r w:rsidRPr="0080524F">
              <w:rPr>
                <w:rFonts w:ascii="Times New Roman" w:eastAsia="Times New Roman" w:hAnsi="Times New Roman"/>
                <w:sz w:val="14"/>
                <w:szCs w:val="14"/>
                <w:lang w:eastAsia="ru-RU"/>
              </w:rPr>
              <w:t> </w:t>
            </w:r>
          </w:p>
        </w:tc>
        <w:tc>
          <w:tcPr>
            <w:tcW w:w="406"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right"/>
              <w:rPr>
                <w:rFonts w:ascii="Times New Roman" w:eastAsia="Times New Roman" w:hAnsi="Times New Roman"/>
                <w:sz w:val="14"/>
                <w:szCs w:val="14"/>
                <w:lang w:eastAsia="ru-RU"/>
              </w:rPr>
            </w:pPr>
            <w:r w:rsidRPr="0080524F">
              <w:rPr>
                <w:rFonts w:ascii="Times New Roman" w:eastAsia="Times New Roman" w:hAnsi="Times New Roman"/>
                <w:sz w:val="14"/>
                <w:szCs w:val="14"/>
                <w:lang w:eastAsia="ru-RU"/>
              </w:rPr>
              <w:t>9 194,41</w:t>
            </w:r>
          </w:p>
        </w:tc>
        <w:tc>
          <w:tcPr>
            <w:tcW w:w="229"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center"/>
              <w:rPr>
                <w:rFonts w:ascii="Times New Roman" w:eastAsia="Times New Roman" w:hAnsi="Times New Roman"/>
                <w:sz w:val="14"/>
                <w:szCs w:val="14"/>
                <w:lang w:eastAsia="ru-RU"/>
              </w:rPr>
            </w:pPr>
            <w:r w:rsidRPr="0080524F">
              <w:rPr>
                <w:rFonts w:ascii="Times New Roman" w:eastAsia="Times New Roman" w:hAnsi="Times New Roman"/>
                <w:sz w:val="14"/>
                <w:szCs w:val="14"/>
                <w:lang w:eastAsia="ru-RU"/>
              </w:rPr>
              <w:t> </w:t>
            </w:r>
          </w:p>
        </w:tc>
        <w:tc>
          <w:tcPr>
            <w:tcW w:w="229"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center"/>
              <w:rPr>
                <w:rFonts w:ascii="Times New Roman" w:eastAsia="Times New Roman" w:hAnsi="Times New Roman"/>
                <w:sz w:val="14"/>
                <w:szCs w:val="14"/>
                <w:lang w:eastAsia="ru-RU"/>
              </w:rPr>
            </w:pPr>
            <w:r w:rsidRPr="0080524F">
              <w:rPr>
                <w:rFonts w:ascii="Times New Roman" w:eastAsia="Times New Roman" w:hAnsi="Times New Roman"/>
                <w:sz w:val="14"/>
                <w:szCs w:val="14"/>
                <w:lang w:eastAsia="ru-RU"/>
              </w:rPr>
              <w:t> </w:t>
            </w:r>
          </w:p>
        </w:tc>
        <w:tc>
          <w:tcPr>
            <w:tcW w:w="229"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center"/>
              <w:rPr>
                <w:rFonts w:ascii="Times New Roman" w:eastAsia="Times New Roman" w:hAnsi="Times New Roman"/>
                <w:sz w:val="14"/>
                <w:szCs w:val="14"/>
                <w:lang w:eastAsia="ru-RU"/>
              </w:rPr>
            </w:pPr>
            <w:r w:rsidRPr="0080524F">
              <w:rPr>
                <w:rFonts w:ascii="Times New Roman" w:eastAsia="Times New Roman" w:hAnsi="Times New Roman"/>
                <w:sz w:val="14"/>
                <w:szCs w:val="14"/>
                <w:lang w:eastAsia="ru-RU"/>
              </w:rPr>
              <w:t> </w:t>
            </w:r>
          </w:p>
        </w:tc>
        <w:tc>
          <w:tcPr>
            <w:tcW w:w="229"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center"/>
              <w:rPr>
                <w:rFonts w:ascii="Times New Roman" w:eastAsia="Times New Roman" w:hAnsi="Times New Roman"/>
                <w:sz w:val="14"/>
                <w:szCs w:val="14"/>
                <w:lang w:eastAsia="ru-RU"/>
              </w:rPr>
            </w:pPr>
            <w:r w:rsidRPr="0080524F">
              <w:rPr>
                <w:rFonts w:ascii="Times New Roman" w:eastAsia="Times New Roman" w:hAnsi="Times New Roman"/>
                <w:sz w:val="14"/>
                <w:szCs w:val="14"/>
                <w:lang w:eastAsia="ru-RU"/>
              </w:rPr>
              <w:t> </w:t>
            </w:r>
          </w:p>
        </w:tc>
        <w:tc>
          <w:tcPr>
            <w:tcW w:w="229"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center"/>
              <w:rPr>
                <w:rFonts w:ascii="Times New Roman" w:eastAsia="Times New Roman" w:hAnsi="Times New Roman"/>
                <w:sz w:val="14"/>
                <w:szCs w:val="14"/>
                <w:lang w:eastAsia="ru-RU"/>
              </w:rPr>
            </w:pPr>
            <w:r w:rsidRPr="0080524F">
              <w:rPr>
                <w:rFonts w:ascii="Times New Roman" w:eastAsia="Times New Roman" w:hAnsi="Times New Roman"/>
                <w:sz w:val="14"/>
                <w:szCs w:val="14"/>
                <w:lang w:eastAsia="ru-RU"/>
              </w:rPr>
              <w:t> </w:t>
            </w:r>
          </w:p>
        </w:tc>
        <w:tc>
          <w:tcPr>
            <w:tcW w:w="229"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center"/>
              <w:rPr>
                <w:rFonts w:ascii="Times New Roman" w:eastAsia="Times New Roman" w:hAnsi="Times New Roman"/>
                <w:sz w:val="14"/>
                <w:szCs w:val="14"/>
                <w:lang w:eastAsia="ru-RU"/>
              </w:rPr>
            </w:pPr>
            <w:r w:rsidRPr="0080524F">
              <w:rPr>
                <w:rFonts w:ascii="Times New Roman" w:eastAsia="Times New Roman" w:hAnsi="Times New Roman"/>
                <w:sz w:val="14"/>
                <w:szCs w:val="14"/>
                <w:lang w:eastAsia="ru-RU"/>
              </w:rPr>
              <w:t> </w:t>
            </w:r>
          </w:p>
        </w:tc>
        <w:tc>
          <w:tcPr>
            <w:tcW w:w="229"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center"/>
              <w:rPr>
                <w:rFonts w:ascii="Times New Roman" w:eastAsia="Times New Roman" w:hAnsi="Times New Roman"/>
                <w:sz w:val="14"/>
                <w:szCs w:val="14"/>
                <w:lang w:eastAsia="ru-RU"/>
              </w:rPr>
            </w:pPr>
            <w:r w:rsidRPr="0080524F">
              <w:rPr>
                <w:rFonts w:ascii="Times New Roman" w:eastAsia="Times New Roman" w:hAnsi="Times New Roman"/>
                <w:sz w:val="14"/>
                <w:szCs w:val="14"/>
                <w:lang w:eastAsia="ru-RU"/>
              </w:rPr>
              <w:t> </w:t>
            </w:r>
          </w:p>
        </w:tc>
        <w:tc>
          <w:tcPr>
            <w:tcW w:w="229"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center"/>
              <w:rPr>
                <w:rFonts w:ascii="Times New Roman" w:eastAsia="Times New Roman" w:hAnsi="Times New Roman"/>
                <w:sz w:val="14"/>
                <w:szCs w:val="14"/>
                <w:lang w:eastAsia="ru-RU"/>
              </w:rPr>
            </w:pPr>
            <w:r w:rsidRPr="0080524F">
              <w:rPr>
                <w:rFonts w:ascii="Times New Roman" w:eastAsia="Times New Roman" w:hAnsi="Times New Roman"/>
                <w:sz w:val="14"/>
                <w:szCs w:val="14"/>
                <w:lang w:eastAsia="ru-RU"/>
              </w:rPr>
              <w:t> </w:t>
            </w:r>
          </w:p>
        </w:tc>
        <w:tc>
          <w:tcPr>
            <w:tcW w:w="229"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center"/>
              <w:rPr>
                <w:rFonts w:ascii="Times New Roman" w:eastAsia="Times New Roman" w:hAnsi="Times New Roman"/>
                <w:sz w:val="14"/>
                <w:szCs w:val="14"/>
                <w:lang w:eastAsia="ru-RU"/>
              </w:rPr>
            </w:pPr>
            <w:r w:rsidRPr="0080524F">
              <w:rPr>
                <w:rFonts w:ascii="Times New Roman" w:eastAsia="Times New Roman" w:hAnsi="Times New Roman"/>
                <w:sz w:val="14"/>
                <w:szCs w:val="14"/>
                <w:lang w:eastAsia="ru-RU"/>
              </w:rPr>
              <w:t> </w:t>
            </w:r>
          </w:p>
        </w:tc>
      </w:tr>
      <w:tr w:rsidR="0080524F" w:rsidRPr="0080524F" w:rsidTr="0080524F">
        <w:trPr>
          <w:trHeight w:val="20"/>
        </w:trPr>
        <w:tc>
          <w:tcPr>
            <w:tcW w:w="229"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80524F" w:rsidRPr="0080524F" w:rsidRDefault="0080524F" w:rsidP="0080524F">
            <w:pPr>
              <w:spacing w:after="0" w:line="240" w:lineRule="auto"/>
              <w:jc w:val="center"/>
              <w:rPr>
                <w:rFonts w:ascii="Times New Roman" w:eastAsia="Times New Roman" w:hAnsi="Times New Roman"/>
                <w:sz w:val="14"/>
                <w:szCs w:val="14"/>
                <w:lang w:eastAsia="ru-RU"/>
              </w:rPr>
            </w:pPr>
            <w:r w:rsidRPr="0080524F">
              <w:rPr>
                <w:rFonts w:ascii="Times New Roman" w:eastAsia="Times New Roman" w:hAnsi="Times New Roman"/>
                <w:sz w:val="14"/>
                <w:szCs w:val="14"/>
                <w:lang w:eastAsia="ru-RU"/>
              </w:rPr>
              <w:t>1.6</w:t>
            </w:r>
          </w:p>
        </w:tc>
        <w:tc>
          <w:tcPr>
            <w:tcW w:w="229"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80524F" w:rsidRPr="0080524F" w:rsidRDefault="0080524F" w:rsidP="0080524F">
            <w:pPr>
              <w:spacing w:after="0" w:line="240" w:lineRule="auto"/>
              <w:jc w:val="center"/>
              <w:rPr>
                <w:rFonts w:ascii="Times New Roman" w:eastAsia="Times New Roman" w:hAnsi="Times New Roman"/>
                <w:sz w:val="14"/>
                <w:szCs w:val="14"/>
                <w:lang w:eastAsia="ru-RU"/>
              </w:rPr>
            </w:pPr>
            <w:r w:rsidRPr="0080524F">
              <w:rPr>
                <w:rFonts w:ascii="Times New Roman" w:eastAsia="Times New Roman" w:hAnsi="Times New Roman"/>
                <w:sz w:val="14"/>
                <w:szCs w:val="14"/>
                <w:lang w:eastAsia="ru-RU"/>
              </w:rPr>
              <w:t>Богучанский р-н, Богучанский с/с, с. Богучаны, ул. Советская, д. 15</w:t>
            </w:r>
          </w:p>
        </w:tc>
        <w:tc>
          <w:tcPr>
            <w:tcW w:w="229"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80524F" w:rsidRPr="0080524F" w:rsidRDefault="0080524F" w:rsidP="0080524F">
            <w:pPr>
              <w:spacing w:after="0" w:line="240" w:lineRule="auto"/>
              <w:jc w:val="center"/>
              <w:rPr>
                <w:rFonts w:ascii="Times New Roman" w:eastAsia="Times New Roman" w:hAnsi="Times New Roman"/>
                <w:sz w:val="14"/>
                <w:szCs w:val="14"/>
                <w:lang w:eastAsia="ru-RU"/>
              </w:rPr>
            </w:pPr>
            <w:r w:rsidRPr="0080524F">
              <w:rPr>
                <w:rFonts w:ascii="Times New Roman" w:eastAsia="Times New Roman" w:hAnsi="Times New Roman"/>
                <w:sz w:val="14"/>
                <w:szCs w:val="14"/>
                <w:lang w:eastAsia="ru-RU"/>
              </w:rPr>
              <w:t>336,00</w:t>
            </w:r>
          </w:p>
        </w:tc>
        <w:tc>
          <w:tcPr>
            <w:tcW w:w="456"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80524F" w:rsidRPr="0080524F" w:rsidRDefault="0080524F" w:rsidP="0080524F">
            <w:pPr>
              <w:spacing w:after="0" w:line="240" w:lineRule="auto"/>
              <w:jc w:val="center"/>
              <w:rPr>
                <w:rFonts w:ascii="Times New Roman" w:eastAsia="Times New Roman" w:hAnsi="Times New Roman"/>
                <w:sz w:val="14"/>
                <w:szCs w:val="14"/>
                <w:lang w:eastAsia="ru-RU"/>
              </w:rPr>
            </w:pPr>
            <w:r w:rsidRPr="0080524F">
              <w:rPr>
                <w:rFonts w:ascii="Times New Roman" w:eastAsia="Times New Roman" w:hAnsi="Times New Roman"/>
                <w:sz w:val="14"/>
                <w:szCs w:val="14"/>
                <w:lang w:eastAsia="ru-RU"/>
              </w:rPr>
              <w:t>средства</w:t>
            </w:r>
            <w:r w:rsidRPr="0080524F">
              <w:rPr>
                <w:rFonts w:ascii="Times New Roman" w:eastAsia="Times New Roman" w:hAnsi="Times New Roman"/>
                <w:sz w:val="14"/>
                <w:szCs w:val="14"/>
                <w:lang w:eastAsia="ru-RU"/>
              </w:rPr>
              <w:br/>
              <w:t>собствен</w:t>
            </w:r>
            <w:r w:rsidRPr="0080524F">
              <w:rPr>
                <w:rFonts w:ascii="Times New Roman" w:eastAsia="Times New Roman" w:hAnsi="Times New Roman"/>
                <w:sz w:val="14"/>
                <w:szCs w:val="14"/>
                <w:lang w:eastAsia="ru-RU"/>
              </w:rPr>
              <w:br/>
              <w:t>ников</w:t>
            </w:r>
          </w:p>
        </w:tc>
        <w:tc>
          <w:tcPr>
            <w:tcW w:w="982"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center"/>
              <w:rPr>
                <w:rFonts w:ascii="Times New Roman" w:eastAsia="Times New Roman" w:hAnsi="Times New Roman"/>
                <w:sz w:val="14"/>
                <w:szCs w:val="14"/>
                <w:lang w:eastAsia="ru-RU"/>
              </w:rPr>
            </w:pPr>
            <w:r w:rsidRPr="0080524F">
              <w:rPr>
                <w:rFonts w:ascii="Times New Roman" w:eastAsia="Times New Roman" w:hAnsi="Times New Roman"/>
                <w:sz w:val="14"/>
                <w:szCs w:val="14"/>
                <w:lang w:eastAsia="ru-RU"/>
              </w:rPr>
              <w:t>минимальный размер взноса</w:t>
            </w:r>
          </w:p>
        </w:tc>
        <w:tc>
          <w:tcPr>
            <w:tcW w:w="405"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right"/>
              <w:rPr>
                <w:rFonts w:ascii="Times New Roman" w:eastAsia="Times New Roman" w:hAnsi="Times New Roman"/>
                <w:sz w:val="14"/>
                <w:szCs w:val="14"/>
                <w:lang w:eastAsia="ru-RU"/>
              </w:rPr>
            </w:pPr>
            <w:r w:rsidRPr="0080524F">
              <w:rPr>
                <w:rFonts w:ascii="Times New Roman" w:eastAsia="Times New Roman" w:hAnsi="Times New Roman"/>
                <w:sz w:val="14"/>
                <w:szCs w:val="14"/>
                <w:lang w:eastAsia="ru-RU"/>
              </w:rPr>
              <w:t>3 435 233,76</w:t>
            </w:r>
          </w:p>
        </w:tc>
        <w:tc>
          <w:tcPr>
            <w:tcW w:w="406"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right"/>
              <w:rPr>
                <w:rFonts w:ascii="Times New Roman" w:eastAsia="Times New Roman" w:hAnsi="Times New Roman"/>
                <w:sz w:val="14"/>
                <w:szCs w:val="14"/>
                <w:lang w:eastAsia="ru-RU"/>
              </w:rPr>
            </w:pPr>
            <w:r w:rsidRPr="0080524F">
              <w:rPr>
                <w:rFonts w:ascii="Times New Roman" w:eastAsia="Times New Roman" w:hAnsi="Times New Roman"/>
                <w:sz w:val="14"/>
                <w:szCs w:val="14"/>
                <w:lang w:eastAsia="ru-RU"/>
              </w:rPr>
              <w:t>3 435 233,76</w:t>
            </w:r>
          </w:p>
        </w:tc>
        <w:tc>
          <w:tcPr>
            <w:tcW w:w="229"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center"/>
              <w:rPr>
                <w:rFonts w:ascii="Times New Roman" w:eastAsia="Times New Roman" w:hAnsi="Times New Roman"/>
                <w:sz w:val="14"/>
                <w:szCs w:val="14"/>
                <w:lang w:eastAsia="ru-RU"/>
              </w:rPr>
            </w:pPr>
            <w:r w:rsidRPr="0080524F">
              <w:rPr>
                <w:rFonts w:ascii="Times New Roman" w:eastAsia="Times New Roman" w:hAnsi="Times New Roman"/>
                <w:sz w:val="14"/>
                <w:szCs w:val="14"/>
                <w:lang w:eastAsia="ru-RU"/>
              </w:rPr>
              <w:t> </w:t>
            </w:r>
          </w:p>
        </w:tc>
        <w:tc>
          <w:tcPr>
            <w:tcW w:w="229"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center"/>
              <w:rPr>
                <w:rFonts w:ascii="Times New Roman" w:eastAsia="Times New Roman" w:hAnsi="Times New Roman"/>
                <w:sz w:val="14"/>
                <w:szCs w:val="14"/>
                <w:lang w:eastAsia="ru-RU"/>
              </w:rPr>
            </w:pPr>
            <w:r w:rsidRPr="0080524F">
              <w:rPr>
                <w:rFonts w:ascii="Times New Roman" w:eastAsia="Times New Roman" w:hAnsi="Times New Roman"/>
                <w:sz w:val="14"/>
                <w:szCs w:val="14"/>
                <w:lang w:eastAsia="ru-RU"/>
              </w:rPr>
              <w:t> </w:t>
            </w:r>
          </w:p>
        </w:tc>
        <w:tc>
          <w:tcPr>
            <w:tcW w:w="229"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center"/>
              <w:rPr>
                <w:rFonts w:ascii="Times New Roman" w:eastAsia="Times New Roman" w:hAnsi="Times New Roman"/>
                <w:sz w:val="14"/>
                <w:szCs w:val="14"/>
                <w:lang w:eastAsia="ru-RU"/>
              </w:rPr>
            </w:pPr>
            <w:r w:rsidRPr="0080524F">
              <w:rPr>
                <w:rFonts w:ascii="Times New Roman" w:eastAsia="Times New Roman" w:hAnsi="Times New Roman"/>
                <w:sz w:val="14"/>
                <w:szCs w:val="14"/>
                <w:lang w:eastAsia="ru-RU"/>
              </w:rPr>
              <w:t> </w:t>
            </w:r>
          </w:p>
        </w:tc>
        <w:tc>
          <w:tcPr>
            <w:tcW w:w="229"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center"/>
              <w:rPr>
                <w:rFonts w:ascii="Times New Roman" w:eastAsia="Times New Roman" w:hAnsi="Times New Roman"/>
                <w:sz w:val="14"/>
                <w:szCs w:val="14"/>
                <w:lang w:eastAsia="ru-RU"/>
              </w:rPr>
            </w:pPr>
            <w:r w:rsidRPr="0080524F">
              <w:rPr>
                <w:rFonts w:ascii="Times New Roman" w:eastAsia="Times New Roman" w:hAnsi="Times New Roman"/>
                <w:sz w:val="14"/>
                <w:szCs w:val="14"/>
                <w:lang w:eastAsia="ru-RU"/>
              </w:rPr>
              <w:t> </w:t>
            </w:r>
          </w:p>
        </w:tc>
        <w:tc>
          <w:tcPr>
            <w:tcW w:w="229"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center"/>
              <w:rPr>
                <w:rFonts w:ascii="Times New Roman" w:eastAsia="Times New Roman" w:hAnsi="Times New Roman"/>
                <w:sz w:val="14"/>
                <w:szCs w:val="14"/>
                <w:lang w:eastAsia="ru-RU"/>
              </w:rPr>
            </w:pPr>
            <w:r w:rsidRPr="0080524F">
              <w:rPr>
                <w:rFonts w:ascii="Times New Roman" w:eastAsia="Times New Roman" w:hAnsi="Times New Roman"/>
                <w:sz w:val="14"/>
                <w:szCs w:val="14"/>
                <w:lang w:eastAsia="ru-RU"/>
              </w:rPr>
              <w:t> </w:t>
            </w:r>
          </w:p>
        </w:tc>
        <w:tc>
          <w:tcPr>
            <w:tcW w:w="229"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center"/>
              <w:rPr>
                <w:rFonts w:ascii="Times New Roman" w:eastAsia="Times New Roman" w:hAnsi="Times New Roman"/>
                <w:sz w:val="14"/>
                <w:szCs w:val="14"/>
                <w:lang w:eastAsia="ru-RU"/>
              </w:rPr>
            </w:pPr>
            <w:r w:rsidRPr="0080524F">
              <w:rPr>
                <w:rFonts w:ascii="Times New Roman" w:eastAsia="Times New Roman" w:hAnsi="Times New Roman"/>
                <w:sz w:val="14"/>
                <w:szCs w:val="14"/>
                <w:lang w:eastAsia="ru-RU"/>
              </w:rPr>
              <w:t> </w:t>
            </w:r>
          </w:p>
        </w:tc>
        <w:tc>
          <w:tcPr>
            <w:tcW w:w="229"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center"/>
              <w:rPr>
                <w:rFonts w:ascii="Times New Roman" w:eastAsia="Times New Roman" w:hAnsi="Times New Roman"/>
                <w:sz w:val="14"/>
                <w:szCs w:val="14"/>
                <w:lang w:eastAsia="ru-RU"/>
              </w:rPr>
            </w:pPr>
            <w:r w:rsidRPr="0080524F">
              <w:rPr>
                <w:rFonts w:ascii="Times New Roman" w:eastAsia="Times New Roman" w:hAnsi="Times New Roman"/>
                <w:sz w:val="14"/>
                <w:szCs w:val="14"/>
                <w:lang w:eastAsia="ru-RU"/>
              </w:rPr>
              <w:t> </w:t>
            </w:r>
          </w:p>
        </w:tc>
        <w:tc>
          <w:tcPr>
            <w:tcW w:w="229"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center"/>
              <w:rPr>
                <w:rFonts w:ascii="Times New Roman" w:eastAsia="Times New Roman" w:hAnsi="Times New Roman"/>
                <w:sz w:val="14"/>
                <w:szCs w:val="14"/>
                <w:lang w:eastAsia="ru-RU"/>
              </w:rPr>
            </w:pPr>
            <w:r w:rsidRPr="0080524F">
              <w:rPr>
                <w:rFonts w:ascii="Times New Roman" w:eastAsia="Times New Roman" w:hAnsi="Times New Roman"/>
                <w:sz w:val="14"/>
                <w:szCs w:val="14"/>
                <w:lang w:eastAsia="ru-RU"/>
              </w:rPr>
              <w:t> </w:t>
            </w:r>
          </w:p>
        </w:tc>
        <w:tc>
          <w:tcPr>
            <w:tcW w:w="229"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center"/>
              <w:rPr>
                <w:rFonts w:ascii="Times New Roman" w:eastAsia="Times New Roman" w:hAnsi="Times New Roman"/>
                <w:sz w:val="14"/>
                <w:szCs w:val="14"/>
                <w:lang w:eastAsia="ru-RU"/>
              </w:rPr>
            </w:pPr>
            <w:r w:rsidRPr="0080524F">
              <w:rPr>
                <w:rFonts w:ascii="Times New Roman" w:eastAsia="Times New Roman" w:hAnsi="Times New Roman"/>
                <w:sz w:val="14"/>
                <w:szCs w:val="14"/>
                <w:lang w:eastAsia="ru-RU"/>
              </w:rPr>
              <w:t> </w:t>
            </w:r>
          </w:p>
        </w:tc>
      </w:tr>
      <w:tr w:rsidR="0080524F" w:rsidRPr="0080524F" w:rsidTr="0080524F">
        <w:trPr>
          <w:trHeight w:val="20"/>
        </w:trPr>
        <w:tc>
          <w:tcPr>
            <w:tcW w:w="229" w:type="pct"/>
            <w:vMerge/>
            <w:tcBorders>
              <w:top w:val="nil"/>
              <w:left w:val="single" w:sz="4" w:space="0" w:color="auto"/>
              <w:bottom w:val="single" w:sz="4" w:space="0" w:color="auto"/>
              <w:right w:val="single" w:sz="4" w:space="0" w:color="auto"/>
            </w:tcBorders>
            <w:vAlign w:val="center"/>
            <w:hideMark/>
          </w:tcPr>
          <w:p w:rsidR="0080524F" w:rsidRPr="0080524F" w:rsidRDefault="0080524F" w:rsidP="0080524F">
            <w:pPr>
              <w:spacing w:after="0" w:line="240" w:lineRule="auto"/>
              <w:rPr>
                <w:rFonts w:ascii="Times New Roman" w:eastAsia="Times New Roman" w:hAnsi="Times New Roman"/>
                <w:sz w:val="14"/>
                <w:szCs w:val="14"/>
                <w:lang w:eastAsia="ru-RU"/>
              </w:rPr>
            </w:pPr>
          </w:p>
        </w:tc>
        <w:tc>
          <w:tcPr>
            <w:tcW w:w="229" w:type="pct"/>
            <w:vMerge/>
            <w:tcBorders>
              <w:top w:val="nil"/>
              <w:left w:val="single" w:sz="4" w:space="0" w:color="auto"/>
              <w:bottom w:val="single" w:sz="4" w:space="0" w:color="auto"/>
              <w:right w:val="single" w:sz="4" w:space="0" w:color="auto"/>
            </w:tcBorders>
            <w:vAlign w:val="center"/>
            <w:hideMark/>
          </w:tcPr>
          <w:p w:rsidR="0080524F" w:rsidRPr="0080524F" w:rsidRDefault="0080524F" w:rsidP="0080524F">
            <w:pPr>
              <w:spacing w:after="0" w:line="240" w:lineRule="auto"/>
              <w:rPr>
                <w:rFonts w:ascii="Times New Roman" w:eastAsia="Times New Roman" w:hAnsi="Times New Roman"/>
                <w:sz w:val="14"/>
                <w:szCs w:val="14"/>
                <w:lang w:eastAsia="ru-RU"/>
              </w:rPr>
            </w:pPr>
          </w:p>
        </w:tc>
        <w:tc>
          <w:tcPr>
            <w:tcW w:w="229" w:type="pct"/>
            <w:vMerge/>
            <w:tcBorders>
              <w:top w:val="nil"/>
              <w:left w:val="single" w:sz="4" w:space="0" w:color="auto"/>
              <w:bottom w:val="single" w:sz="4" w:space="0" w:color="auto"/>
              <w:right w:val="single" w:sz="4" w:space="0" w:color="auto"/>
            </w:tcBorders>
            <w:vAlign w:val="center"/>
            <w:hideMark/>
          </w:tcPr>
          <w:p w:rsidR="0080524F" w:rsidRPr="0080524F" w:rsidRDefault="0080524F" w:rsidP="0080524F">
            <w:pPr>
              <w:spacing w:after="0" w:line="240" w:lineRule="auto"/>
              <w:rPr>
                <w:rFonts w:ascii="Times New Roman" w:eastAsia="Times New Roman" w:hAnsi="Times New Roman"/>
                <w:sz w:val="14"/>
                <w:szCs w:val="14"/>
                <w:lang w:eastAsia="ru-RU"/>
              </w:rPr>
            </w:pPr>
          </w:p>
        </w:tc>
        <w:tc>
          <w:tcPr>
            <w:tcW w:w="456" w:type="pct"/>
            <w:vMerge/>
            <w:tcBorders>
              <w:top w:val="nil"/>
              <w:left w:val="single" w:sz="4" w:space="0" w:color="auto"/>
              <w:bottom w:val="single" w:sz="4" w:space="0" w:color="auto"/>
              <w:right w:val="single" w:sz="4" w:space="0" w:color="auto"/>
            </w:tcBorders>
            <w:vAlign w:val="center"/>
            <w:hideMark/>
          </w:tcPr>
          <w:p w:rsidR="0080524F" w:rsidRPr="0080524F" w:rsidRDefault="0080524F" w:rsidP="0080524F">
            <w:pPr>
              <w:spacing w:after="0" w:line="240" w:lineRule="auto"/>
              <w:rPr>
                <w:rFonts w:ascii="Times New Roman" w:eastAsia="Times New Roman" w:hAnsi="Times New Roman"/>
                <w:sz w:val="14"/>
                <w:szCs w:val="14"/>
                <w:lang w:eastAsia="ru-RU"/>
              </w:rPr>
            </w:pPr>
          </w:p>
        </w:tc>
        <w:tc>
          <w:tcPr>
            <w:tcW w:w="982"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center"/>
              <w:rPr>
                <w:rFonts w:ascii="Times New Roman" w:eastAsia="Times New Roman" w:hAnsi="Times New Roman"/>
                <w:sz w:val="14"/>
                <w:szCs w:val="14"/>
                <w:lang w:eastAsia="ru-RU"/>
              </w:rPr>
            </w:pPr>
            <w:r w:rsidRPr="0080524F">
              <w:rPr>
                <w:rFonts w:ascii="Times New Roman" w:eastAsia="Times New Roman" w:hAnsi="Times New Roman"/>
                <w:sz w:val="14"/>
                <w:szCs w:val="14"/>
                <w:lang w:eastAsia="ru-RU"/>
              </w:rPr>
              <w:t>взнос, превышающий минимальный размер</w:t>
            </w:r>
          </w:p>
        </w:tc>
        <w:tc>
          <w:tcPr>
            <w:tcW w:w="405"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center"/>
              <w:rPr>
                <w:rFonts w:ascii="Times New Roman" w:eastAsia="Times New Roman" w:hAnsi="Times New Roman"/>
                <w:sz w:val="14"/>
                <w:szCs w:val="14"/>
                <w:lang w:eastAsia="ru-RU"/>
              </w:rPr>
            </w:pPr>
            <w:r w:rsidRPr="0080524F">
              <w:rPr>
                <w:rFonts w:ascii="Times New Roman" w:eastAsia="Times New Roman" w:hAnsi="Times New Roman"/>
                <w:sz w:val="14"/>
                <w:szCs w:val="14"/>
                <w:lang w:eastAsia="ru-RU"/>
              </w:rPr>
              <w:t> </w:t>
            </w:r>
          </w:p>
        </w:tc>
        <w:tc>
          <w:tcPr>
            <w:tcW w:w="406"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center"/>
              <w:rPr>
                <w:rFonts w:ascii="Times New Roman" w:eastAsia="Times New Roman" w:hAnsi="Times New Roman"/>
                <w:sz w:val="14"/>
                <w:szCs w:val="14"/>
                <w:lang w:eastAsia="ru-RU"/>
              </w:rPr>
            </w:pPr>
            <w:r w:rsidRPr="0080524F">
              <w:rPr>
                <w:rFonts w:ascii="Times New Roman" w:eastAsia="Times New Roman" w:hAnsi="Times New Roman"/>
                <w:sz w:val="14"/>
                <w:szCs w:val="14"/>
                <w:lang w:eastAsia="ru-RU"/>
              </w:rPr>
              <w:t> </w:t>
            </w:r>
          </w:p>
        </w:tc>
        <w:tc>
          <w:tcPr>
            <w:tcW w:w="229"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center"/>
              <w:rPr>
                <w:rFonts w:ascii="Times New Roman" w:eastAsia="Times New Roman" w:hAnsi="Times New Roman"/>
                <w:sz w:val="14"/>
                <w:szCs w:val="14"/>
                <w:lang w:eastAsia="ru-RU"/>
              </w:rPr>
            </w:pPr>
            <w:r w:rsidRPr="0080524F">
              <w:rPr>
                <w:rFonts w:ascii="Times New Roman" w:eastAsia="Times New Roman" w:hAnsi="Times New Roman"/>
                <w:sz w:val="14"/>
                <w:szCs w:val="14"/>
                <w:lang w:eastAsia="ru-RU"/>
              </w:rPr>
              <w:t> </w:t>
            </w:r>
          </w:p>
        </w:tc>
        <w:tc>
          <w:tcPr>
            <w:tcW w:w="229"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center"/>
              <w:rPr>
                <w:rFonts w:ascii="Times New Roman" w:eastAsia="Times New Roman" w:hAnsi="Times New Roman"/>
                <w:sz w:val="14"/>
                <w:szCs w:val="14"/>
                <w:lang w:eastAsia="ru-RU"/>
              </w:rPr>
            </w:pPr>
            <w:r w:rsidRPr="0080524F">
              <w:rPr>
                <w:rFonts w:ascii="Times New Roman" w:eastAsia="Times New Roman" w:hAnsi="Times New Roman"/>
                <w:sz w:val="14"/>
                <w:szCs w:val="14"/>
                <w:lang w:eastAsia="ru-RU"/>
              </w:rPr>
              <w:t> </w:t>
            </w:r>
          </w:p>
        </w:tc>
        <w:tc>
          <w:tcPr>
            <w:tcW w:w="229"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center"/>
              <w:rPr>
                <w:rFonts w:ascii="Times New Roman" w:eastAsia="Times New Roman" w:hAnsi="Times New Roman"/>
                <w:sz w:val="14"/>
                <w:szCs w:val="14"/>
                <w:lang w:eastAsia="ru-RU"/>
              </w:rPr>
            </w:pPr>
            <w:r w:rsidRPr="0080524F">
              <w:rPr>
                <w:rFonts w:ascii="Times New Roman" w:eastAsia="Times New Roman" w:hAnsi="Times New Roman"/>
                <w:sz w:val="14"/>
                <w:szCs w:val="14"/>
                <w:lang w:eastAsia="ru-RU"/>
              </w:rPr>
              <w:t> </w:t>
            </w:r>
          </w:p>
        </w:tc>
        <w:tc>
          <w:tcPr>
            <w:tcW w:w="229"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center"/>
              <w:rPr>
                <w:rFonts w:ascii="Times New Roman" w:eastAsia="Times New Roman" w:hAnsi="Times New Roman"/>
                <w:sz w:val="14"/>
                <w:szCs w:val="14"/>
                <w:lang w:eastAsia="ru-RU"/>
              </w:rPr>
            </w:pPr>
            <w:r w:rsidRPr="0080524F">
              <w:rPr>
                <w:rFonts w:ascii="Times New Roman" w:eastAsia="Times New Roman" w:hAnsi="Times New Roman"/>
                <w:sz w:val="14"/>
                <w:szCs w:val="14"/>
                <w:lang w:eastAsia="ru-RU"/>
              </w:rPr>
              <w:t> </w:t>
            </w:r>
          </w:p>
        </w:tc>
        <w:tc>
          <w:tcPr>
            <w:tcW w:w="229"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center"/>
              <w:rPr>
                <w:rFonts w:ascii="Times New Roman" w:eastAsia="Times New Roman" w:hAnsi="Times New Roman"/>
                <w:sz w:val="14"/>
                <w:szCs w:val="14"/>
                <w:lang w:eastAsia="ru-RU"/>
              </w:rPr>
            </w:pPr>
            <w:r w:rsidRPr="0080524F">
              <w:rPr>
                <w:rFonts w:ascii="Times New Roman" w:eastAsia="Times New Roman" w:hAnsi="Times New Roman"/>
                <w:sz w:val="14"/>
                <w:szCs w:val="14"/>
                <w:lang w:eastAsia="ru-RU"/>
              </w:rPr>
              <w:t> </w:t>
            </w:r>
          </w:p>
        </w:tc>
        <w:tc>
          <w:tcPr>
            <w:tcW w:w="229"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center"/>
              <w:rPr>
                <w:rFonts w:ascii="Times New Roman" w:eastAsia="Times New Roman" w:hAnsi="Times New Roman"/>
                <w:sz w:val="14"/>
                <w:szCs w:val="14"/>
                <w:lang w:eastAsia="ru-RU"/>
              </w:rPr>
            </w:pPr>
            <w:r w:rsidRPr="0080524F">
              <w:rPr>
                <w:rFonts w:ascii="Times New Roman" w:eastAsia="Times New Roman" w:hAnsi="Times New Roman"/>
                <w:sz w:val="14"/>
                <w:szCs w:val="14"/>
                <w:lang w:eastAsia="ru-RU"/>
              </w:rPr>
              <w:t> </w:t>
            </w:r>
          </w:p>
        </w:tc>
        <w:tc>
          <w:tcPr>
            <w:tcW w:w="229"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center"/>
              <w:rPr>
                <w:rFonts w:ascii="Times New Roman" w:eastAsia="Times New Roman" w:hAnsi="Times New Roman"/>
                <w:sz w:val="14"/>
                <w:szCs w:val="14"/>
                <w:lang w:eastAsia="ru-RU"/>
              </w:rPr>
            </w:pPr>
            <w:r w:rsidRPr="0080524F">
              <w:rPr>
                <w:rFonts w:ascii="Times New Roman" w:eastAsia="Times New Roman" w:hAnsi="Times New Roman"/>
                <w:sz w:val="14"/>
                <w:szCs w:val="14"/>
                <w:lang w:eastAsia="ru-RU"/>
              </w:rPr>
              <w:t> </w:t>
            </w:r>
          </w:p>
        </w:tc>
        <w:tc>
          <w:tcPr>
            <w:tcW w:w="229"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center"/>
              <w:rPr>
                <w:rFonts w:ascii="Times New Roman" w:eastAsia="Times New Roman" w:hAnsi="Times New Roman"/>
                <w:sz w:val="14"/>
                <w:szCs w:val="14"/>
                <w:lang w:eastAsia="ru-RU"/>
              </w:rPr>
            </w:pPr>
            <w:r w:rsidRPr="0080524F">
              <w:rPr>
                <w:rFonts w:ascii="Times New Roman" w:eastAsia="Times New Roman" w:hAnsi="Times New Roman"/>
                <w:sz w:val="14"/>
                <w:szCs w:val="14"/>
                <w:lang w:eastAsia="ru-RU"/>
              </w:rPr>
              <w:t> </w:t>
            </w:r>
          </w:p>
        </w:tc>
        <w:tc>
          <w:tcPr>
            <w:tcW w:w="229"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center"/>
              <w:rPr>
                <w:rFonts w:ascii="Times New Roman" w:eastAsia="Times New Roman" w:hAnsi="Times New Roman"/>
                <w:sz w:val="14"/>
                <w:szCs w:val="14"/>
                <w:lang w:eastAsia="ru-RU"/>
              </w:rPr>
            </w:pPr>
            <w:r w:rsidRPr="0080524F">
              <w:rPr>
                <w:rFonts w:ascii="Times New Roman" w:eastAsia="Times New Roman" w:hAnsi="Times New Roman"/>
                <w:sz w:val="14"/>
                <w:szCs w:val="14"/>
                <w:lang w:eastAsia="ru-RU"/>
              </w:rPr>
              <w:t> </w:t>
            </w:r>
          </w:p>
        </w:tc>
      </w:tr>
      <w:tr w:rsidR="0080524F" w:rsidRPr="0080524F" w:rsidTr="0080524F">
        <w:trPr>
          <w:trHeight w:val="20"/>
        </w:trPr>
        <w:tc>
          <w:tcPr>
            <w:tcW w:w="229" w:type="pct"/>
            <w:vMerge/>
            <w:tcBorders>
              <w:top w:val="nil"/>
              <w:left w:val="single" w:sz="4" w:space="0" w:color="auto"/>
              <w:bottom w:val="single" w:sz="4" w:space="0" w:color="auto"/>
              <w:right w:val="single" w:sz="4" w:space="0" w:color="auto"/>
            </w:tcBorders>
            <w:vAlign w:val="center"/>
            <w:hideMark/>
          </w:tcPr>
          <w:p w:rsidR="0080524F" w:rsidRPr="0080524F" w:rsidRDefault="0080524F" w:rsidP="0080524F">
            <w:pPr>
              <w:spacing w:after="0" w:line="240" w:lineRule="auto"/>
              <w:rPr>
                <w:rFonts w:ascii="Times New Roman" w:eastAsia="Times New Roman" w:hAnsi="Times New Roman"/>
                <w:sz w:val="14"/>
                <w:szCs w:val="14"/>
                <w:lang w:eastAsia="ru-RU"/>
              </w:rPr>
            </w:pPr>
          </w:p>
        </w:tc>
        <w:tc>
          <w:tcPr>
            <w:tcW w:w="229" w:type="pct"/>
            <w:vMerge/>
            <w:tcBorders>
              <w:top w:val="nil"/>
              <w:left w:val="single" w:sz="4" w:space="0" w:color="auto"/>
              <w:bottom w:val="single" w:sz="4" w:space="0" w:color="auto"/>
              <w:right w:val="single" w:sz="4" w:space="0" w:color="auto"/>
            </w:tcBorders>
            <w:vAlign w:val="center"/>
            <w:hideMark/>
          </w:tcPr>
          <w:p w:rsidR="0080524F" w:rsidRPr="0080524F" w:rsidRDefault="0080524F" w:rsidP="0080524F">
            <w:pPr>
              <w:spacing w:after="0" w:line="240" w:lineRule="auto"/>
              <w:rPr>
                <w:rFonts w:ascii="Times New Roman" w:eastAsia="Times New Roman" w:hAnsi="Times New Roman"/>
                <w:sz w:val="14"/>
                <w:szCs w:val="14"/>
                <w:lang w:eastAsia="ru-RU"/>
              </w:rPr>
            </w:pPr>
          </w:p>
        </w:tc>
        <w:tc>
          <w:tcPr>
            <w:tcW w:w="229" w:type="pct"/>
            <w:vMerge/>
            <w:tcBorders>
              <w:top w:val="nil"/>
              <w:left w:val="single" w:sz="4" w:space="0" w:color="auto"/>
              <w:bottom w:val="single" w:sz="4" w:space="0" w:color="auto"/>
              <w:right w:val="single" w:sz="4" w:space="0" w:color="auto"/>
            </w:tcBorders>
            <w:vAlign w:val="center"/>
            <w:hideMark/>
          </w:tcPr>
          <w:p w:rsidR="0080524F" w:rsidRPr="0080524F" w:rsidRDefault="0080524F" w:rsidP="0080524F">
            <w:pPr>
              <w:spacing w:after="0" w:line="240" w:lineRule="auto"/>
              <w:rPr>
                <w:rFonts w:ascii="Times New Roman" w:eastAsia="Times New Roman" w:hAnsi="Times New Roman"/>
                <w:sz w:val="14"/>
                <w:szCs w:val="14"/>
                <w:lang w:eastAsia="ru-RU"/>
              </w:rPr>
            </w:pPr>
          </w:p>
        </w:tc>
        <w:tc>
          <w:tcPr>
            <w:tcW w:w="456"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80524F" w:rsidRPr="0080524F" w:rsidRDefault="0080524F" w:rsidP="0080524F">
            <w:pPr>
              <w:spacing w:after="0" w:line="240" w:lineRule="auto"/>
              <w:jc w:val="center"/>
              <w:rPr>
                <w:rFonts w:ascii="Times New Roman" w:eastAsia="Times New Roman" w:hAnsi="Times New Roman"/>
                <w:sz w:val="14"/>
                <w:szCs w:val="14"/>
                <w:lang w:eastAsia="ru-RU"/>
              </w:rPr>
            </w:pPr>
            <w:r w:rsidRPr="0080524F">
              <w:rPr>
                <w:rFonts w:ascii="Times New Roman" w:eastAsia="Times New Roman" w:hAnsi="Times New Roman"/>
                <w:sz w:val="14"/>
                <w:szCs w:val="14"/>
                <w:lang w:eastAsia="ru-RU"/>
              </w:rPr>
              <w:t>меры финансовой</w:t>
            </w:r>
            <w:r w:rsidRPr="0080524F">
              <w:rPr>
                <w:rFonts w:ascii="Times New Roman" w:eastAsia="Times New Roman" w:hAnsi="Times New Roman"/>
                <w:sz w:val="14"/>
                <w:szCs w:val="14"/>
                <w:lang w:eastAsia="ru-RU"/>
              </w:rPr>
              <w:br/>
              <w:t>поддержки</w:t>
            </w:r>
          </w:p>
        </w:tc>
        <w:tc>
          <w:tcPr>
            <w:tcW w:w="982"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center"/>
              <w:rPr>
                <w:rFonts w:ascii="Times New Roman" w:eastAsia="Times New Roman" w:hAnsi="Times New Roman"/>
                <w:sz w:val="14"/>
                <w:szCs w:val="14"/>
                <w:lang w:eastAsia="ru-RU"/>
              </w:rPr>
            </w:pPr>
            <w:r w:rsidRPr="0080524F">
              <w:rPr>
                <w:rFonts w:ascii="Times New Roman" w:eastAsia="Times New Roman" w:hAnsi="Times New Roman"/>
                <w:sz w:val="14"/>
                <w:szCs w:val="14"/>
                <w:lang w:eastAsia="ru-RU"/>
              </w:rPr>
              <w:t>государственной корпорации – Фонда содействия реформированию жилищно-коммунального хозяйства</w:t>
            </w:r>
          </w:p>
        </w:tc>
        <w:tc>
          <w:tcPr>
            <w:tcW w:w="405"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right"/>
              <w:rPr>
                <w:rFonts w:ascii="Times New Roman" w:eastAsia="Times New Roman" w:hAnsi="Times New Roman"/>
                <w:sz w:val="14"/>
                <w:szCs w:val="14"/>
                <w:lang w:eastAsia="ru-RU"/>
              </w:rPr>
            </w:pPr>
            <w:r w:rsidRPr="0080524F">
              <w:rPr>
                <w:rFonts w:ascii="Times New Roman" w:eastAsia="Times New Roman" w:hAnsi="Times New Roman"/>
                <w:sz w:val="14"/>
                <w:szCs w:val="14"/>
                <w:lang w:eastAsia="ru-RU"/>
              </w:rPr>
              <w:t>0,00</w:t>
            </w:r>
          </w:p>
        </w:tc>
        <w:tc>
          <w:tcPr>
            <w:tcW w:w="406"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right"/>
              <w:rPr>
                <w:rFonts w:ascii="Times New Roman" w:eastAsia="Times New Roman" w:hAnsi="Times New Roman"/>
                <w:sz w:val="14"/>
                <w:szCs w:val="14"/>
                <w:lang w:eastAsia="ru-RU"/>
              </w:rPr>
            </w:pPr>
            <w:r w:rsidRPr="0080524F">
              <w:rPr>
                <w:rFonts w:ascii="Times New Roman" w:eastAsia="Times New Roman" w:hAnsi="Times New Roman"/>
                <w:sz w:val="14"/>
                <w:szCs w:val="14"/>
                <w:lang w:eastAsia="ru-RU"/>
              </w:rPr>
              <w:t>0,00</w:t>
            </w:r>
          </w:p>
        </w:tc>
        <w:tc>
          <w:tcPr>
            <w:tcW w:w="229"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center"/>
              <w:rPr>
                <w:rFonts w:ascii="Times New Roman" w:eastAsia="Times New Roman" w:hAnsi="Times New Roman"/>
                <w:sz w:val="14"/>
                <w:szCs w:val="14"/>
                <w:lang w:eastAsia="ru-RU"/>
              </w:rPr>
            </w:pPr>
            <w:r w:rsidRPr="0080524F">
              <w:rPr>
                <w:rFonts w:ascii="Times New Roman" w:eastAsia="Times New Roman" w:hAnsi="Times New Roman"/>
                <w:sz w:val="14"/>
                <w:szCs w:val="14"/>
                <w:lang w:eastAsia="ru-RU"/>
              </w:rPr>
              <w:t> </w:t>
            </w:r>
          </w:p>
        </w:tc>
        <w:tc>
          <w:tcPr>
            <w:tcW w:w="229"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center"/>
              <w:rPr>
                <w:rFonts w:ascii="Times New Roman" w:eastAsia="Times New Roman" w:hAnsi="Times New Roman"/>
                <w:sz w:val="14"/>
                <w:szCs w:val="14"/>
                <w:lang w:eastAsia="ru-RU"/>
              </w:rPr>
            </w:pPr>
            <w:r w:rsidRPr="0080524F">
              <w:rPr>
                <w:rFonts w:ascii="Times New Roman" w:eastAsia="Times New Roman" w:hAnsi="Times New Roman"/>
                <w:sz w:val="14"/>
                <w:szCs w:val="14"/>
                <w:lang w:eastAsia="ru-RU"/>
              </w:rPr>
              <w:t> </w:t>
            </w:r>
          </w:p>
        </w:tc>
        <w:tc>
          <w:tcPr>
            <w:tcW w:w="229"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center"/>
              <w:rPr>
                <w:rFonts w:ascii="Times New Roman" w:eastAsia="Times New Roman" w:hAnsi="Times New Roman"/>
                <w:sz w:val="14"/>
                <w:szCs w:val="14"/>
                <w:lang w:eastAsia="ru-RU"/>
              </w:rPr>
            </w:pPr>
            <w:r w:rsidRPr="0080524F">
              <w:rPr>
                <w:rFonts w:ascii="Times New Roman" w:eastAsia="Times New Roman" w:hAnsi="Times New Roman"/>
                <w:sz w:val="14"/>
                <w:szCs w:val="14"/>
                <w:lang w:eastAsia="ru-RU"/>
              </w:rPr>
              <w:t> </w:t>
            </w:r>
          </w:p>
        </w:tc>
        <w:tc>
          <w:tcPr>
            <w:tcW w:w="229"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center"/>
              <w:rPr>
                <w:rFonts w:ascii="Times New Roman" w:eastAsia="Times New Roman" w:hAnsi="Times New Roman"/>
                <w:sz w:val="14"/>
                <w:szCs w:val="14"/>
                <w:lang w:eastAsia="ru-RU"/>
              </w:rPr>
            </w:pPr>
            <w:r w:rsidRPr="0080524F">
              <w:rPr>
                <w:rFonts w:ascii="Times New Roman" w:eastAsia="Times New Roman" w:hAnsi="Times New Roman"/>
                <w:sz w:val="14"/>
                <w:szCs w:val="14"/>
                <w:lang w:eastAsia="ru-RU"/>
              </w:rPr>
              <w:t> </w:t>
            </w:r>
          </w:p>
        </w:tc>
        <w:tc>
          <w:tcPr>
            <w:tcW w:w="229"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center"/>
              <w:rPr>
                <w:rFonts w:ascii="Times New Roman" w:eastAsia="Times New Roman" w:hAnsi="Times New Roman"/>
                <w:sz w:val="14"/>
                <w:szCs w:val="14"/>
                <w:lang w:eastAsia="ru-RU"/>
              </w:rPr>
            </w:pPr>
            <w:r w:rsidRPr="0080524F">
              <w:rPr>
                <w:rFonts w:ascii="Times New Roman" w:eastAsia="Times New Roman" w:hAnsi="Times New Roman"/>
                <w:sz w:val="14"/>
                <w:szCs w:val="14"/>
                <w:lang w:eastAsia="ru-RU"/>
              </w:rPr>
              <w:t> </w:t>
            </w:r>
          </w:p>
        </w:tc>
        <w:tc>
          <w:tcPr>
            <w:tcW w:w="229"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center"/>
              <w:rPr>
                <w:rFonts w:ascii="Times New Roman" w:eastAsia="Times New Roman" w:hAnsi="Times New Roman"/>
                <w:sz w:val="14"/>
                <w:szCs w:val="14"/>
                <w:lang w:eastAsia="ru-RU"/>
              </w:rPr>
            </w:pPr>
            <w:r w:rsidRPr="0080524F">
              <w:rPr>
                <w:rFonts w:ascii="Times New Roman" w:eastAsia="Times New Roman" w:hAnsi="Times New Roman"/>
                <w:sz w:val="14"/>
                <w:szCs w:val="14"/>
                <w:lang w:eastAsia="ru-RU"/>
              </w:rPr>
              <w:t> </w:t>
            </w:r>
          </w:p>
        </w:tc>
        <w:tc>
          <w:tcPr>
            <w:tcW w:w="229"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center"/>
              <w:rPr>
                <w:rFonts w:ascii="Times New Roman" w:eastAsia="Times New Roman" w:hAnsi="Times New Roman"/>
                <w:sz w:val="14"/>
                <w:szCs w:val="14"/>
                <w:lang w:eastAsia="ru-RU"/>
              </w:rPr>
            </w:pPr>
            <w:r w:rsidRPr="0080524F">
              <w:rPr>
                <w:rFonts w:ascii="Times New Roman" w:eastAsia="Times New Roman" w:hAnsi="Times New Roman"/>
                <w:sz w:val="14"/>
                <w:szCs w:val="14"/>
                <w:lang w:eastAsia="ru-RU"/>
              </w:rPr>
              <w:t> </w:t>
            </w:r>
          </w:p>
        </w:tc>
        <w:tc>
          <w:tcPr>
            <w:tcW w:w="229"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center"/>
              <w:rPr>
                <w:rFonts w:ascii="Times New Roman" w:eastAsia="Times New Roman" w:hAnsi="Times New Roman"/>
                <w:sz w:val="14"/>
                <w:szCs w:val="14"/>
                <w:lang w:eastAsia="ru-RU"/>
              </w:rPr>
            </w:pPr>
            <w:r w:rsidRPr="0080524F">
              <w:rPr>
                <w:rFonts w:ascii="Times New Roman" w:eastAsia="Times New Roman" w:hAnsi="Times New Roman"/>
                <w:sz w:val="14"/>
                <w:szCs w:val="14"/>
                <w:lang w:eastAsia="ru-RU"/>
              </w:rPr>
              <w:t> </w:t>
            </w:r>
          </w:p>
        </w:tc>
        <w:tc>
          <w:tcPr>
            <w:tcW w:w="229"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center"/>
              <w:rPr>
                <w:rFonts w:ascii="Times New Roman" w:eastAsia="Times New Roman" w:hAnsi="Times New Roman"/>
                <w:sz w:val="14"/>
                <w:szCs w:val="14"/>
                <w:lang w:eastAsia="ru-RU"/>
              </w:rPr>
            </w:pPr>
            <w:r w:rsidRPr="0080524F">
              <w:rPr>
                <w:rFonts w:ascii="Times New Roman" w:eastAsia="Times New Roman" w:hAnsi="Times New Roman"/>
                <w:sz w:val="14"/>
                <w:szCs w:val="14"/>
                <w:lang w:eastAsia="ru-RU"/>
              </w:rPr>
              <w:t> </w:t>
            </w:r>
          </w:p>
        </w:tc>
      </w:tr>
      <w:tr w:rsidR="0080524F" w:rsidRPr="0080524F" w:rsidTr="0080524F">
        <w:trPr>
          <w:trHeight w:val="20"/>
        </w:trPr>
        <w:tc>
          <w:tcPr>
            <w:tcW w:w="229" w:type="pct"/>
            <w:vMerge/>
            <w:tcBorders>
              <w:top w:val="nil"/>
              <w:left w:val="single" w:sz="4" w:space="0" w:color="auto"/>
              <w:bottom w:val="single" w:sz="4" w:space="0" w:color="auto"/>
              <w:right w:val="single" w:sz="4" w:space="0" w:color="auto"/>
            </w:tcBorders>
            <w:vAlign w:val="center"/>
            <w:hideMark/>
          </w:tcPr>
          <w:p w:rsidR="0080524F" w:rsidRPr="0080524F" w:rsidRDefault="0080524F" w:rsidP="0080524F">
            <w:pPr>
              <w:spacing w:after="0" w:line="240" w:lineRule="auto"/>
              <w:rPr>
                <w:rFonts w:ascii="Times New Roman" w:eastAsia="Times New Roman" w:hAnsi="Times New Roman"/>
                <w:sz w:val="14"/>
                <w:szCs w:val="14"/>
                <w:lang w:eastAsia="ru-RU"/>
              </w:rPr>
            </w:pPr>
          </w:p>
        </w:tc>
        <w:tc>
          <w:tcPr>
            <w:tcW w:w="229" w:type="pct"/>
            <w:vMerge/>
            <w:tcBorders>
              <w:top w:val="nil"/>
              <w:left w:val="single" w:sz="4" w:space="0" w:color="auto"/>
              <w:bottom w:val="single" w:sz="4" w:space="0" w:color="auto"/>
              <w:right w:val="single" w:sz="4" w:space="0" w:color="auto"/>
            </w:tcBorders>
            <w:vAlign w:val="center"/>
            <w:hideMark/>
          </w:tcPr>
          <w:p w:rsidR="0080524F" w:rsidRPr="0080524F" w:rsidRDefault="0080524F" w:rsidP="0080524F">
            <w:pPr>
              <w:spacing w:after="0" w:line="240" w:lineRule="auto"/>
              <w:rPr>
                <w:rFonts w:ascii="Times New Roman" w:eastAsia="Times New Roman" w:hAnsi="Times New Roman"/>
                <w:sz w:val="14"/>
                <w:szCs w:val="14"/>
                <w:lang w:eastAsia="ru-RU"/>
              </w:rPr>
            </w:pPr>
          </w:p>
        </w:tc>
        <w:tc>
          <w:tcPr>
            <w:tcW w:w="229" w:type="pct"/>
            <w:vMerge/>
            <w:tcBorders>
              <w:top w:val="nil"/>
              <w:left w:val="single" w:sz="4" w:space="0" w:color="auto"/>
              <w:bottom w:val="single" w:sz="4" w:space="0" w:color="auto"/>
              <w:right w:val="single" w:sz="4" w:space="0" w:color="auto"/>
            </w:tcBorders>
            <w:vAlign w:val="center"/>
            <w:hideMark/>
          </w:tcPr>
          <w:p w:rsidR="0080524F" w:rsidRPr="0080524F" w:rsidRDefault="0080524F" w:rsidP="0080524F">
            <w:pPr>
              <w:spacing w:after="0" w:line="240" w:lineRule="auto"/>
              <w:rPr>
                <w:rFonts w:ascii="Times New Roman" w:eastAsia="Times New Roman" w:hAnsi="Times New Roman"/>
                <w:sz w:val="14"/>
                <w:szCs w:val="14"/>
                <w:lang w:eastAsia="ru-RU"/>
              </w:rPr>
            </w:pPr>
          </w:p>
        </w:tc>
        <w:tc>
          <w:tcPr>
            <w:tcW w:w="456" w:type="pct"/>
            <w:vMerge/>
            <w:tcBorders>
              <w:top w:val="nil"/>
              <w:left w:val="single" w:sz="4" w:space="0" w:color="auto"/>
              <w:bottom w:val="single" w:sz="4" w:space="0" w:color="auto"/>
              <w:right w:val="single" w:sz="4" w:space="0" w:color="auto"/>
            </w:tcBorders>
            <w:vAlign w:val="center"/>
            <w:hideMark/>
          </w:tcPr>
          <w:p w:rsidR="0080524F" w:rsidRPr="0080524F" w:rsidRDefault="0080524F" w:rsidP="0080524F">
            <w:pPr>
              <w:spacing w:after="0" w:line="240" w:lineRule="auto"/>
              <w:rPr>
                <w:rFonts w:ascii="Times New Roman" w:eastAsia="Times New Roman" w:hAnsi="Times New Roman"/>
                <w:sz w:val="14"/>
                <w:szCs w:val="14"/>
                <w:lang w:eastAsia="ru-RU"/>
              </w:rPr>
            </w:pPr>
          </w:p>
        </w:tc>
        <w:tc>
          <w:tcPr>
            <w:tcW w:w="982"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center"/>
              <w:rPr>
                <w:rFonts w:ascii="Times New Roman" w:eastAsia="Times New Roman" w:hAnsi="Times New Roman"/>
                <w:sz w:val="14"/>
                <w:szCs w:val="14"/>
                <w:lang w:eastAsia="ru-RU"/>
              </w:rPr>
            </w:pPr>
            <w:r w:rsidRPr="0080524F">
              <w:rPr>
                <w:rFonts w:ascii="Times New Roman" w:eastAsia="Times New Roman" w:hAnsi="Times New Roman"/>
                <w:sz w:val="14"/>
                <w:szCs w:val="14"/>
                <w:lang w:eastAsia="ru-RU"/>
              </w:rPr>
              <w:t>краевого бюджета</w:t>
            </w:r>
          </w:p>
        </w:tc>
        <w:tc>
          <w:tcPr>
            <w:tcW w:w="405"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right"/>
              <w:rPr>
                <w:rFonts w:ascii="Times New Roman" w:eastAsia="Times New Roman" w:hAnsi="Times New Roman"/>
                <w:sz w:val="14"/>
                <w:szCs w:val="14"/>
                <w:lang w:eastAsia="ru-RU"/>
              </w:rPr>
            </w:pPr>
            <w:r w:rsidRPr="0080524F">
              <w:rPr>
                <w:rFonts w:ascii="Times New Roman" w:eastAsia="Times New Roman" w:hAnsi="Times New Roman"/>
                <w:sz w:val="14"/>
                <w:szCs w:val="14"/>
                <w:lang w:eastAsia="ru-RU"/>
              </w:rPr>
              <w:t>0,00</w:t>
            </w:r>
          </w:p>
        </w:tc>
        <w:tc>
          <w:tcPr>
            <w:tcW w:w="406"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right"/>
              <w:rPr>
                <w:rFonts w:ascii="Times New Roman" w:eastAsia="Times New Roman" w:hAnsi="Times New Roman"/>
                <w:sz w:val="14"/>
                <w:szCs w:val="14"/>
                <w:lang w:eastAsia="ru-RU"/>
              </w:rPr>
            </w:pPr>
            <w:r w:rsidRPr="0080524F">
              <w:rPr>
                <w:rFonts w:ascii="Times New Roman" w:eastAsia="Times New Roman" w:hAnsi="Times New Roman"/>
                <w:sz w:val="14"/>
                <w:szCs w:val="14"/>
                <w:lang w:eastAsia="ru-RU"/>
              </w:rPr>
              <w:t>0,00</w:t>
            </w:r>
          </w:p>
        </w:tc>
        <w:tc>
          <w:tcPr>
            <w:tcW w:w="229"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center"/>
              <w:rPr>
                <w:rFonts w:ascii="Times New Roman" w:eastAsia="Times New Roman" w:hAnsi="Times New Roman"/>
                <w:sz w:val="14"/>
                <w:szCs w:val="14"/>
                <w:lang w:eastAsia="ru-RU"/>
              </w:rPr>
            </w:pPr>
            <w:r w:rsidRPr="0080524F">
              <w:rPr>
                <w:rFonts w:ascii="Times New Roman" w:eastAsia="Times New Roman" w:hAnsi="Times New Roman"/>
                <w:sz w:val="14"/>
                <w:szCs w:val="14"/>
                <w:lang w:eastAsia="ru-RU"/>
              </w:rPr>
              <w:t> </w:t>
            </w:r>
          </w:p>
        </w:tc>
        <w:tc>
          <w:tcPr>
            <w:tcW w:w="229"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center"/>
              <w:rPr>
                <w:rFonts w:ascii="Times New Roman" w:eastAsia="Times New Roman" w:hAnsi="Times New Roman"/>
                <w:sz w:val="14"/>
                <w:szCs w:val="14"/>
                <w:lang w:eastAsia="ru-RU"/>
              </w:rPr>
            </w:pPr>
            <w:r w:rsidRPr="0080524F">
              <w:rPr>
                <w:rFonts w:ascii="Times New Roman" w:eastAsia="Times New Roman" w:hAnsi="Times New Roman"/>
                <w:sz w:val="14"/>
                <w:szCs w:val="14"/>
                <w:lang w:eastAsia="ru-RU"/>
              </w:rPr>
              <w:t> </w:t>
            </w:r>
          </w:p>
        </w:tc>
        <w:tc>
          <w:tcPr>
            <w:tcW w:w="229"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center"/>
              <w:rPr>
                <w:rFonts w:ascii="Times New Roman" w:eastAsia="Times New Roman" w:hAnsi="Times New Roman"/>
                <w:sz w:val="14"/>
                <w:szCs w:val="14"/>
                <w:lang w:eastAsia="ru-RU"/>
              </w:rPr>
            </w:pPr>
            <w:r w:rsidRPr="0080524F">
              <w:rPr>
                <w:rFonts w:ascii="Times New Roman" w:eastAsia="Times New Roman" w:hAnsi="Times New Roman"/>
                <w:sz w:val="14"/>
                <w:szCs w:val="14"/>
                <w:lang w:eastAsia="ru-RU"/>
              </w:rPr>
              <w:t> </w:t>
            </w:r>
          </w:p>
        </w:tc>
        <w:tc>
          <w:tcPr>
            <w:tcW w:w="229"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center"/>
              <w:rPr>
                <w:rFonts w:ascii="Times New Roman" w:eastAsia="Times New Roman" w:hAnsi="Times New Roman"/>
                <w:sz w:val="14"/>
                <w:szCs w:val="14"/>
                <w:lang w:eastAsia="ru-RU"/>
              </w:rPr>
            </w:pPr>
            <w:r w:rsidRPr="0080524F">
              <w:rPr>
                <w:rFonts w:ascii="Times New Roman" w:eastAsia="Times New Roman" w:hAnsi="Times New Roman"/>
                <w:sz w:val="14"/>
                <w:szCs w:val="14"/>
                <w:lang w:eastAsia="ru-RU"/>
              </w:rPr>
              <w:t> </w:t>
            </w:r>
          </w:p>
        </w:tc>
        <w:tc>
          <w:tcPr>
            <w:tcW w:w="229"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center"/>
              <w:rPr>
                <w:rFonts w:ascii="Times New Roman" w:eastAsia="Times New Roman" w:hAnsi="Times New Roman"/>
                <w:sz w:val="14"/>
                <w:szCs w:val="14"/>
                <w:lang w:eastAsia="ru-RU"/>
              </w:rPr>
            </w:pPr>
            <w:r w:rsidRPr="0080524F">
              <w:rPr>
                <w:rFonts w:ascii="Times New Roman" w:eastAsia="Times New Roman" w:hAnsi="Times New Roman"/>
                <w:sz w:val="14"/>
                <w:szCs w:val="14"/>
                <w:lang w:eastAsia="ru-RU"/>
              </w:rPr>
              <w:t> </w:t>
            </w:r>
          </w:p>
        </w:tc>
        <w:tc>
          <w:tcPr>
            <w:tcW w:w="229"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center"/>
              <w:rPr>
                <w:rFonts w:ascii="Times New Roman" w:eastAsia="Times New Roman" w:hAnsi="Times New Roman"/>
                <w:sz w:val="14"/>
                <w:szCs w:val="14"/>
                <w:lang w:eastAsia="ru-RU"/>
              </w:rPr>
            </w:pPr>
            <w:r w:rsidRPr="0080524F">
              <w:rPr>
                <w:rFonts w:ascii="Times New Roman" w:eastAsia="Times New Roman" w:hAnsi="Times New Roman"/>
                <w:sz w:val="14"/>
                <w:szCs w:val="14"/>
                <w:lang w:eastAsia="ru-RU"/>
              </w:rPr>
              <w:t> </w:t>
            </w:r>
          </w:p>
        </w:tc>
        <w:tc>
          <w:tcPr>
            <w:tcW w:w="229"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center"/>
              <w:rPr>
                <w:rFonts w:ascii="Times New Roman" w:eastAsia="Times New Roman" w:hAnsi="Times New Roman"/>
                <w:sz w:val="14"/>
                <w:szCs w:val="14"/>
                <w:lang w:eastAsia="ru-RU"/>
              </w:rPr>
            </w:pPr>
            <w:r w:rsidRPr="0080524F">
              <w:rPr>
                <w:rFonts w:ascii="Times New Roman" w:eastAsia="Times New Roman" w:hAnsi="Times New Roman"/>
                <w:sz w:val="14"/>
                <w:szCs w:val="14"/>
                <w:lang w:eastAsia="ru-RU"/>
              </w:rPr>
              <w:t> </w:t>
            </w:r>
          </w:p>
        </w:tc>
        <w:tc>
          <w:tcPr>
            <w:tcW w:w="229"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center"/>
              <w:rPr>
                <w:rFonts w:ascii="Times New Roman" w:eastAsia="Times New Roman" w:hAnsi="Times New Roman"/>
                <w:sz w:val="14"/>
                <w:szCs w:val="14"/>
                <w:lang w:eastAsia="ru-RU"/>
              </w:rPr>
            </w:pPr>
            <w:r w:rsidRPr="0080524F">
              <w:rPr>
                <w:rFonts w:ascii="Times New Roman" w:eastAsia="Times New Roman" w:hAnsi="Times New Roman"/>
                <w:sz w:val="14"/>
                <w:szCs w:val="14"/>
                <w:lang w:eastAsia="ru-RU"/>
              </w:rPr>
              <w:t> </w:t>
            </w:r>
          </w:p>
        </w:tc>
        <w:tc>
          <w:tcPr>
            <w:tcW w:w="229"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center"/>
              <w:rPr>
                <w:rFonts w:ascii="Times New Roman" w:eastAsia="Times New Roman" w:hAnsi="Times New Roman"/>
                <w:sz w:val="14"/>
                <w:szCs w:val="14"/>
                <w:lang w:eastAsia="ru-RU"/>
              </w:rPr>
            </w:pPr>
            <w:r w:rsidRPr="0080524F">
              <w:rPr>
                <w:rFonts w:ascii="Times New Roman" w:eastAsia="Times New Roman" w:hAnsi="Times New Roman"/>
                <w:sz w:val="14"/>
                <w:szCs w:val="14"/>
                <w:lang w:eastAsia="ru-RU"/>
              </w:rPr>
              <w:t> </w:t>
            </w:r>
          </w:p>
        </w:tc>
      </w:tr>
      <w:tr w:rsidR="0080524F" w:rsidRPr="0080524F" w:rsidTr="0080524F">
        <w:trPr>
          <w:trHeight w:val="20"/>
        </w:trPr>
        <w:tc>
          <w:tcPr>
            <w:tcW w:w="229" w:type="pct"/>
            <w:vMerge/>
            <w:tcBorders>
              <w:top w:val="nil"/>
              <w:left w:val="single" w:sz="4" w:space="0" w:color="auto"/>
              <w:bottom w:val="single" w:sz="4" w:space="0" w:color="auto"/>
              <w:right w:val="single" w:sz="4" w:space="0" w:color="auto"/>
            </w:tcBorders>
            <w:vAlign w:val="center"/>
            <w:hideMark/>
          </w:tcPr>
          <w:p w:rsidR="0080524F" w:rsidRPr="0080524F" w:rsidRDefault="0080524F" w:rsidP="0080524F">
            <w:pPr>
              <w:spacing w:after="0" w:line="240" w:lineRule="auto"/>
              <w:rPr>
                <w:rFonts w:ascii="Times New Roman" w:eastAsia="Times New Roman" w:hAnsi="Times New Roman"/>
                <w:sz w:val="14"/>
                <w:szCs w:val="14"/>
                <w:lang w:eastAsia="ru-RU"/>
              </w:rPr>
            </w:pPr>
          </w:p>
        </w:tc>
        <w:tc>
          <w:tcPr>
            <w:tcW w:w="229" w:type="pct"/>
            <w:vMerge/>
            <w:tcBorders>
              <w:top w:val="nil"/>
              <w:left w:val="single" w:sz="4" w:space="0" w:color="auto"/>
              <w:bottom w:val="single" w:sz="4" w:space="0" w:color="auto"/>
              <w:right w:val="single" w:sz="4" w:space="0" w:color="auto"/>
            </w:tcBorders>
            <w:vAlign w:val="center"/>
            <w:hideMark/>
          </w:tcPr>
          <w:p w:rsidR="0080524F" w:rsidRPr="0080524F" w:rsidRDefault="0080524F" w:rsidP="0080524F">
            <w:pPr>
              <w:spacing w:after="0" w:line="240" w:lineRule="auto"/>
              <w:rPr>
                <w:rFonts w:ascii="Times New Roman" w:eastAsia="Times New Roman" w:hAnsi="Times New Roman"/>
                <w:sz w:val="14"/>
                <w:szCs w:val="14"/>
                <w:lang w:eastAsia="ru-RU"/>
              </w:rPr>
            </w:pPr>
          </w:p>
        </w:tc>
        <w:tc>
          <w:tcPr>
            <w:tcW w:w="229" w:type="pct"/>
            <w:vMerge/>
            <w:tcBorders>
              <w:top w:val="nil"/>
              <w:left w:val="single" w:sz="4" w:space="0" w:color="auto"/>
              <w:bottom w:val="single" w:sz="4" w:space="0" w:color="auto"/>
              <w:right w:val="single" w:sz="4" w:space="0" w:color="auto"/>
            </w:tcBorders>
            <w:vAlign w:val="center"/>
            <w:hideMark/>
          </w:tcPr>
          <w:p w:rsidR="0080524F" w:rsidRPr="0080524F" w:rsidRDefault="0080524F" w:rsidP="0080524F">
            <w:pPr>
              <w:spacing w:after="0" w:line="240" w:lineRule="auto"/>
              <w:rPr>
                <w:rFonts w:ascii="Times New Roman" w:eastAsia="Times New Roman" w:hAnsi="Times New Roman"/>
                <w:sz w:val="14"/>
                <w:szCs w:val="14"/>
                <w:lang w:eastAsia="ru-RU"/>
              </w:rPr>
            </w:pPr>
          </w:p>
        </w:tc>
        <w:tc>
          <w:tcPr>
            <w:tcW w:w="456" w:type="pct"/>
            <w:vMerge/>
            <w:tcBorders>
              <w:top w:val="nil"/>
              <w:left w:val="single" w:sz="4" w:space="0" w:color="auto"/>
              <w:bottom w:val="single" w:sz="4" w:space="0" w:color="auto"/>
              <w:right w:val="single" w:sz="4" w:space="0" w:color="auto"/>
            </w:tcBorders>
            <w:vAlign w:val="center"/>
            <w:hideMark/>
          </w:tcPr>
          <w:p w:rsidR="0080524F" w:rsidRPr="0080524F" w:rsidRDefault="0080524F" w:rsidP="0080524F">
            <w:pPr>
              <w:spacing w:after="0" w:line="240" w:lineRule="auto"/>
              <w:rPr>
                <w:rFonts w:ascii="Times New Roman" w:eastAsia="Times New Roman" w:hAnsi="Times New Roman"/>
                <w:sz w:val="14"/>
                <w:szCs w:val="14"/>
                <w:lang w:eastAsia="ru-RU"/>
              </w:rPr>
            </w:pPr>
          </w:p>
        </w:tc>
        <w:tc>
          <w:tcPr>
            <w:tcW w:w="982"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center"/>
              <w:rPr>
                <w:rFonts w:ascii="Times New Roman" w:eastAsia="Times New Roman" w:hAnsi="Times New Roman"/>
                <w:sz w:val="14"/>
                <w:szCs w:val="14"/>
                <w:lang w:eastAsia="ru-RU"/>
              </w:rPr>
            </w:pPr>
            <w:r w:rsidRPr="0080524F">
              <w:rPr>
                <w:rFonts w:ascii="Times New Roman" w:eastAsia="Times New Roman" w:hAnsi="Times New Roman"/>
                <w:sz w:val="14"/>
                <w:szCs w:val="14"/>
                <w:lang w:eastAsia="ru-RU"/>
              </w:rPr>
              <w:t>местного бюджета</w:t>
            </w:r>
          </w:p>
        </w:tc>
        <w:tc>
          <w:tcPr>
            <w:tcW w:w="405"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right"/>
              <w:rPr>
                <w:rFonts w:ascii="Times New Roman" w:eastAsia="Times New Roman" w:hAnsi="Times New Roman"/>
                <w:sz w:val="14"/>
                <w:szCs w:val="14"/>
                <w:lang w:eastAsia="ru-RU"/>
              </w:rPr>
            </w:pPr>
            <w:r w:rsidRPr="0080524F">
              <w:rPr>
                <w:rFonts w:ascii="Times New Roman" w:eastAsia="Times New Roman" w:hAnsi="Times New Roman"/>
                <w:sz w:val="14"/>
                <w:szCs w:val="14"/>
                <w:lang w:eastAsia="ru-RU"/>
              </w:rPr>
              <w:t>0,00</w:t>
            </w:r>
          </w:p>
        </w:tc>
        <w:tc>
          <w:tcPr>
            <w:tcW w:w="406"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right"/>
              <w:rPr>
                <w:rFonts w:ascii="Times New Roman" w:eastAsia="Times New Roman" w:hAnsi="Times New Roman"/>
                <w:sz w:val="14"/>
                <w:szCs w:val="14"/>
                <w:lang w:eastAsia="ru-RU"/>
              </w:rPr>
            </w:pPr>
            <w:r w:rsidRPr="0080524F">
              <w:rPr>
                <w:rFonts w:ascii="Times New Roman" w:eastAsia="Times New Roman" w:hAnsi="Times New Roman"/>
                <w:sz w:val="14"/>
                <w:szCs w:val="14"/>
                <w:lang w:eastAsia="ru-RU"/>
              </w:rPr>
              <w:t>0,00</w:t>
            </w:r>
          </w:p>
        </w:tc>
        <w:tc>
          <w:tcPr>
            <w:tcW w:w="229"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center"/>
              <w:rPr>
                <w:rFonts w:ascii="Times New Roman" w:eastAsia="Times New Roman" w:hAnsi="Times New Roman"/>
                <w:sz w:val="14"/>
                <w:szCs w:val="14"/>
                <w:lang w:eastAsia="ru-RU"/>
              </w:rPr>
            </w:pPr>
            <w:r w:rsidRPr="0080524F">
              <w:rPr>
                <w:rFonts w:ascii="Times New Roman" w:eastAsia="Times New Roman" w:hAnsi="Times New Roman"/>
                <w:sz w:val="14"/>
                <w:szCs w:val="14"/>
                <w:lang w:eastAsia="ru-RU"/>
              </w:rPr>
              <w:t> </w:t>
            </w:r>
          </w:p>
        </w:tc>
        <w:tc>
          <w:tcPr>
            <w:tcW w:w="229"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center"/>
              <w:rPr>
                <w:rFonts w:ascii="Times New Roman" w:eastAsia="Times New Roman" w:hAnsi="Times New Roman"/>
                <w:sz w:val="14"/>
                <w:szCs w:val="14"/>
                <w:lang w:eastAsia="ru-RU"/>
              </w:rPr>
            </w:pPr>
            <w:r w:rsidRPr="0080524F">
              <w:rPr>
                <w:rFonts w:ascii="Times New Roman" w:eastAsia="Times New Roman" w:hAnsi="Times New Roman"/>
                <w:sz w:val="14"/>
                <w:szCs w:val="14"/>
                <w:lang w:eastAsia="ru-RU"/>
              </w:rPr>
              <w:t> </w:t>
            </w:r>
          </w:p>
        </w:tc>
        <w:tc>
          <w:tcPr>
            <w:tcW w:w="229"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center"/>
              <w:rPr>
                <w:rFonts w:ascii="Times New Roman" w:eastAsia="Times New Roman" w:hAnsi="Times New Roman"/>
                <w:sz w:val="14"/>
                <w:szCs w:val="14"/>
                <w:lang w:eastAsia="ru-RU"/>
              </w:rPr>
            </w:pPr>
            <w:r w:rsidRPr="0080524F">
              <w:rPr>
                <w:rFonts w:ascii="Times New Roman" w:eastAsia="Times New Roman" w:hAnsi="Times New Roman"/>
                <w:sz w:val="14"/>
                <w:szCs w:val="14"/>
                <w:lang w:eastAsia="ru-RU"/>
              </w:rPr>
              <w:t> </w:t>
            </w:r>
          </w:p>
        </w:tc>
        <w:tc>
          <w:tcPr>
            <w:tcW w:w="229"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center"/>
              <w:rPr>
                <w:rFonts w:ascii="Times New Roman" w:eastAsia="Times New Roman" w:hAnsi="Times New Roman"/>
                <w:sz w:val="14"/>
                <w:szCs w:val="14"/>
                <w:lang w:eastAsia="ru-RU"/>
              </w:rPr>
            </w:pPr>
            <w:r w:rsidRPr="0080524F">
              <w:rPr>
                <w:rFonts w:ascii="Times New Roman" w:eastAsia="Times New Roman" w:hAnsi="Times New Roman"/>
                <w:sz w:val="14"/>
                <w:szCs w:val="14"/>
                <w:lang w:eastAsia="ru-RU"/>
              </w:rPr>
              <w:t> </w:t>
            </w:r>
          </w:p>
        </w:tc>
        <w:tc>
          <w:tcPr>
            <w:tcW w:w="229"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center"/>
              <w:rPr>
                <w:rFonts w:ascii="Times New Roman" w:eastAsia="Times New Roman" w:hAnsi="Times New Roman"/>
                <w:sz w:val="14"/>
                <w:szCs w:val="14"/>
                <w:lang w:eastAsia="ru-RU"/>
              </w:rPr>
            </w:pPr>
            <w:r w:rsidRPr="0080524F">
              <w:rPr>
                <w:rFonts w:ascii="Times New Roman" w:eastAsia="Times New Roman" w:hAnsi="Times New Roman"/>
                <w:sz w:val="14"/>
                <w:szCs w:val="14"/>
                <w:lang w:eastAsia="ru-RU"/>
              </w:rPr>
              <w:t> </w:t>
            </w:r>
          </w:p>
        </w:tc>
        <w:tc>
          <w:tcPr>
            <w:tcW w:w="229"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center"/>
              <w:rPr>
                <w:rFonts w:ascii="Times New Roman" w:eastAsia="Times New Roman" w:hAnsi="Times New Roman"/>
                <w:sz w:val="14"/>
                <w:szCs w:val="14"/>
                <w:lang w:eastAsia="ru-RU"/>
              </w:rPr>
            </w:pPr>
            <w:r w:rsidRPr="0080524F">
              <w:rPr>
                <w:rFonts w:ascii="Times New Roman" w:eastAsia="Times New Roman" w:hAnsi="Times New Roman"/>
                <w:sz w:val="14"/>
                <w:szCs w:val="14"/>
                <w:lang w:eastAsia="ru-RU"/>
              </w:rPr>
              <w:t> </w:t>
            </w:r>
          </w:p>
        </w:tc>
        <w:tc>
          <w:tcPr>
            <w:tcW w:w="229"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center"/>
              <w:rPr>
                <w:rFonts w:ascii="Times New Roman" w:eastAsia="Times New Roman" w:hAnsi="Times New Roman"/>
                <w:sz w:val="14"/>
                <w:szCs w:val="14"/>
                <w:lang w:eastAsia="ru-RU"/>
              </w:rPr>
            </w:pPr>
            <w:r w:rsidRPr="0080524F">
              <w:rPr>
                <w:rFonts w:ascii="Times New Roman" w:eastAsia="Times New Roman" w:hAnsi="Times New Roman"/>
                <w:sz w:val="14"/>
                <w:szCs w:val="14"/>
                <w:lang w:eastAsia="ru-RU"/>
              </w:rPr>
              <w:t> </w:t>
            </w:r>
          </w:p>
        </w:tc>
        <w:tc>
          <w:tcPr>
            <w:tcW w:w="229"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center"/>
              <w:rPr>
                <w:rFonts w:ascii="Times New Roman" w:eastAsia="Times New Roman" w:hAnsi="Times New Roman"/>
                <w:sz w:val="14"/>
                <w:szCs w:val="14"/>
                <w:lang w:eastAsia="ru-RU"/>
              </w:rPr>
            </w:pPr>
            <w:r w:rsidRPr="0080524F">
              <w:rPr>
                <w:rFonts w:ascii="Times New Roman" w:eastAsia="Times New Roman" w:hAnsi="Times New Roman"/>
                <w:sz w:val="14"/>
                <w:szCs w:val="14"/>
                <w:lang w:eastAsia="ru-RU"/>
              </w:rPr>
              <w:t> </w:t>
            </w:r>
          </w:p>
        </w:tc>
        <w:tc>
          <w:tcPr>
            <w:tcW w:w="229"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center"/>
              <w:rPr>
                <w:rFonts w:ascii="Times New Roman" w:eastAsia="Times New Roman" w:hAnsi="Times New Roman"/>
                <w:sz w:val="14"/>
                <w:szCs w:val="14"/>
                <w:lang w:eastAsia="ru-RU"/>
              </w:rPr>
            </w:pPr>
            <w:r w:rsidRPr="0080524F">
              <w:rPr>
                <w:rFonts w:ascii="Times New Roman" w:eastAsia="Times New Roman" w:hAnsi="Times New Roman"/>
                <w:sz w:val="14"/>
                <w:szCs w:val="14"/>
                <w:lang w:eastAsia="ru-RU"/>
              </w:rPr>
              <w:t> </w:t>
            </w:r>
          </w:p>
        </w:tc>
      </w:tr>
      <w:tr w:rsidR="0080524F" w:rsidRPr="0080524F" w:rsidTr="0080524F">
        <w:trPr>
          <w:trHeight w:val="20"/>
        </w:trPr>
        <w:tc>
          <w:tcPr>
            <w:tcW w:w="229" w:type="pct"/>
            <w:vMerge/>
            <w:tcBorders>
              <w:top w:val="nil"/>
              <w:left w:val="single" w:sz="4" w:space="0" w:color="auto"/>
              <w:bottom w:val="single" w:sz="4" w:space="0" w:color="auto"/>
              <w:right w:val="single" w:sz="4" w:space="0" w:color="auto"/>
            </w:tcBorders>
            <w:vAlign w:val="center"/>
            <w:hideMark/>
          </w:tcPr>
          <w:p w:rsidR="0080524F" w:rsidRPr="0080524F" w:rsidRDefault="0080524F" w:rsidP="0080524F">
            <w:pPr>
              <w:spacing w:after="0" w:line="240" w:lineRule="auto"/>
              <w:rPr>
                <w:rFonts w:ascii="Times New Roman" w:eastAsia="Times New Roman" w:hAnsi="Times New Roman"/>
                <w:sz w:val="14"/>
                <w:szCs w:val="14"/>
                <w:lang w:eastAsia="ru-RU"/>
              </w:rPr>
            </w:pPr>
          </w:p>
        </w:tc>
        <w:tc>
          <w:tcPr>
            <w:tcW w:w="229" w:type="pct"/>
            <w:vMerge/>
            <w:tcBorders>
              <w:top w:val="nil"/>
              <w:left w:val="single" w:sz="4" w:space="0" w:color="auto"/>
              <w:bottom w:val="single" w:sz="4" w:space="0" w:color="auto"/>
              <w:right w:val="single" w:sz="4" w:space="0" w:color="auto"/>
            </w:tcBorders>
            <w:vAlign w:val="center"/>
            <w:hideMark/>
          </w:tcPr>
          <w:p w:rsidR="0080524F" w:rsidRPr="0080524F" w:rsidRDefault="0080524F" w:rsidP="0080524F">
            <w:pPr>
              <w:spacing w:after="0" w:line="240" w:lineRule="auto"/>
              <w:rPr>
                <w:rFonts w:ascii="Times New Roman" w:eastAsia="Times New Roman" w:hAnsi="Times New Roman"/>
                <w:sz w:val="14"/>
                <w:szCs w:val="14"/>
                <w:lang w:eastAsia="ru-RU"/>
              </w:rPr>
            </w:pPr>
          </w:p>
        </w:tc>
        <w:tc>
          <w:tcPr>
            <w:tcW w:w="229" w:type="pct"/>
            <w:vMerge/>
            <w:tcBorders>
              <w:top w:val="nil"/>
              <w:left w:val="single" w:sz="4" w:space="0" w:color="auto"/>
              <w:bottom w:val="single" w:sz="4" w:space="0" w:color="auto"/>
              <w:right w:val="single" w:sz="4" w:space="0" w:color="auto"/>
            </w:tcBorders>
            <w:vAlign w:val="center"/>
            <w:hideMark/>
          </w:tcPr>
          <w:p w:rsidR="0080524F" w:rsidRPr="0080524F" w:rsidRDefault="0080524F" w:rsidP="0080524F">
            <w:pPr>
              <w:spacing w:after="0" w:line="240" w:lineRule="auto"/>
              <w:rPr>
                <w:rFonts w:ascii="Times New Roman" w:eastAsia="Times New Roman" w:hAnsi="Times New Roman"/>
                <w:sz w:val="14"/>
                <w:szCs w:val="14"/>
                <w:lang w:eastAsia="ru-RU"/>
              </w:rPr>
            </w:pPr>
          </w:p>
        </w:tc>
        <w:tc>
          <w:tcPr>
            <w:tcW w:w="456" w:type="pct"/>
            <w:vMerge/>
            <w:tcBorders>
              <w:top w:val="nil"/>
              <w:left w:val="single" w:sz="4" w:space="0" w:color="auto"/>
              <w:bottom w:val="single" w:sz="4" w:space="0" w:color="auto"/>
              <w:right w:val="single" w:sz="4" w:space="0" w:color="auto"/>
            </w:tcBorders>
            <w:vAlign w:val="center"/>
            <w:hideMark/>
          </w:tcPr>
          <w:p w:rsidR="0080524F" w:rsidRPr="0080524F" w:rsidRDefault="0080524F" w:rsidP="0080524F">
            <w:pPr>
              <w:spacing w:after="0" w:line="240" w:lineRule="auto"/>
              <w:rPr>
                <w:rFonts w:ascii="Times New Roman" w:eastAsia="Times New Roman" w:hAnsi="Times New Roman"/>
                <w:sz w:val="14"/>
                <w:szCs w:val="14"/>
                <w:lang w:eastAsia="ru-RU"/>
              </w:rPr>
            </w:pPr>
          </w:p>
        </w:tc>
        <w:tc>
          <w:tcPr>
            <w:tcW w:w="982"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center"/>
              <w:rPr>
                <w:rFonts w:ascii="Times New Roman" w:eastAsia="Times New Roman" w:hAnsi="Times New Roman"/>
                <w:sz w:val="14"/>
                <w:szCs w:val="14"/>
                <w:lang w:eastAsia="ru-RU"/>
              </w:rPr>
            </w:pPr>
            <w:r w:rsidRPr="0080524F">
              <w:rPr>
                <w:rFonts w:ascii="Times New Roman" w:eastAsia="Times New Roman" w:hAnsi="Times New Roman"/>
                <w:sz w:val="14"/>
                <w:szCs w:val="14"/>
                <w:lang w:eastAsia="ru-RU"/>
              </w:rPr>
              <w:t>иные источники</w:t>
            </w:r>
          </w:p>
        </w:tc>
        <w:tc>
          <w:tcPr>
            <w:tcW w:w="405"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right"/>
              <w:rPr>
                <w:rFonts w:ascii="Times New Roman" w:eastAsia="Times New Roman" w:hAnsi="Times New Roman"/>
                <w:sz w:val="14"/>
                <w:szCs w:val="14"/>
                <w:lang w:eastAsia="ru-RU"/>
              </w:rPr>
            </w:pPr>
            <w:r w:rsidRPr="0080524F">
              <w:rPr>
                <w:rFonts w:ascii="Times New Roman" w:eastAsia="Times New Roman" w:hAnsi="Times New Roman"/>
                <w:sz w:val="14"/>
                <w:szCs w:val="14"/>
                <w:lang w:eastAsia="ru-RU"/>
              </w:rPr>
              <w:t>0,00</w:t>
            </w:r>
          </w:p>
        </w:tc>
        <w:tc>
          <w:tcPr>
            <w:tcW w:w="406"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right"/>
              <w:rPr>
                <w:rFonts w:ascii="Times New Roman" w:eastAsia="Times New Roman" w:hAnsi="Times New Roman"/>
                <w:sz w:val="14"/>
                <w:szCs w:val="14"/>
                <w:lang w:eastAsia="ru-RU"/>
              </w:rPr>
            </w:pPr>
            <w:r w:rsidRPr="0080524F">
              <w:rPr>
                <w:rFonts w:ascii="Times New Roman" w:eastAsia="Times New Roman" w:hAnsi="Times New Roman"/>
                <w:sz w:val="14"/>
                <w:szCs w:val="14"/>
                <w:lang w:eastAsia="ru-RU"/>
              </w:rPr>
              <w:t>0,00</w:t>
            </w:r>
          </w:p>
        </w:tc>
        <w:tc>
          <w:tcPr>
            <w:tcW w:w="229"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center"/>
              <w:rPr>
                <w:rFonts w:ascii="Times New Roman" w:eastAsia="Times New Roman" w:hAnsi="Times New Roman"/>
                <w:sz w:val="14"/>
                <w:szCs w:val="14"/>
                <w:lang w:eastAsia="ru-RU"/>
              </w:rPr>
            </w:pPr>
            <w:r w:rsidRPr="0080524F">
              <w:rPr>
                <w:rFonts w:ascii="Times New Roman" w:eastAsia="Times New Roman" w:hAnsi="Times New Roman"/>
                <w:sz w:val="14"/>
                <w:szCs w:val="14"/>
                <w:lang w:eastAsia="ru-RU"/>
              </w:rPr>
              <w:t> </w:t>
            </w:r>
          </w:p>
        </w:tc>
        <w:tc>
          <w:tcPr>
            <w:tcW w:w="229"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center"/>
              <w:rPr>
                <w:rFonts w:ascii="Times New Roman" w:eastAsia="Times New Roman" w:hAnsi="Times New Roman"/>
                <w:sz w:val="14"/>
                <w:szCs w:val="14"/>
                <w:lang w:eastAsia="ru-RU"/>
              </w:rPr>
            </w:pPr>
            <w:r w:rsidRPr="0080524F">
              <w:rPr>
                <w:rFonts w:ascii="Times New Roman" w:eastAsia="Times New Roman" w:hAnsi="Times New Roman"/>
                <w:sz w:val="14"/>
                <w:szCs w:val="14"/>
                <w:lang w:eastAsia="ru-RU"/>
              </w:rPr>
              <w:t> </w:t>
            </w:r>
          </w:p>
        </w:tc>
        <w:tc>
          <w:tcPr>
            <w:tcW w:w="229"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center"/>
              <w:rPr>
                <w:rFonts w:ascii="Times New Roman" w:eastAsia="Times New Roman" w:hAnsi="Times New Roman"/>
                <w:sz w:val="14"/>
                <w:szCs w:val="14"/>
                <w:lang w:eastAsia="ru-RU"/>
              </w:rPr>
            </w:pPr>
            <w:r w:rsidRPr="0080524F">
              <w:rPr>
                <w:rFonts w:ascii="Times New Roman" w:eastAsia="Times New Roman" w:hAnsi="Times New Roman"/>
                <w:sz w:val="14"/>
                <w:szCs w:val="14"/>
                <w:lang w:eastAsia="ru-RU"/>
              </w:rPr>
              <w:t> </w:t>
            </w:r>
          </w:p>
        </w:tc>
        <w:tc>
          <w:tcPr>
            <w:tcW w:w="229"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center"/>
              <w:rPr>
                <w:rFonts w:ascii="Times New Roman" w:eastAsia="Times New Roman" w:hAnsi="Times New Roman"/>
                <w:sz w:val="14"/>
                <w:szCs w:val="14"/>
                <w:lang w:eastAsia="ru-RU"/>
              </w:rPr>
            </w:pPr>
            <w:r w:rsidRPr="0080524F">
              <w:rPr>
                <w:rFonts w:ascii="Times New Roman" w:eastAsia="Times New Roman" w:hAnsi="Times New Roman"/>
                <w:sz w:val="14"/>
                <w:szCs w:val="14"/>
                <w:lang w:eastAsia="ru-RU"/>
              </w:rPr>
              <w:t> </w:t>
            </w:r>
          </w:p>
        </w:tc>
        <w:tc>
          <w:tcPr>
            <w:tcW w:w="229"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center"/>
              <w:rPr>
                <w:rFonts w:ascii="Times New Roman" w:eastAsia="Times New Roman" w:hAnsi="Times New Roman"/>
                <w:sz w:val="14"/>
                <w:szCs w:val="14"/>
                <w:lang w:eastAsia="ru-RU"/>
              </w:rPr>
            </w:pPr>
            <w:r w:rsidRPr="0080524F">
              <w:rPr>
                <w:rFonts w:ascii="Times New Roman" w:eastAsia="Times New Roman" w:hAnsi="Times New Roman"/>
                <w:sz w:val="14"/>
                <w:szCs w:val="14"/>
                <w:lang w:eastAsia="ru-RU"/>
              </w:rPr>
              <w:t> </w:t>
            </w:r>
          </w:p>
        </w:tc>
        <w:tc>
          <w:tcPr>
            <w:tcW w:w="229"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center"/>
              <w:rPr>
                <w:rFonts w:ascii="Times New Roman" w:eastAsia="Times New Roman" w:hAnsi="Times New Roman"/>
                <w:sz w:val="14"/>
                <w:szCs w:val="14"/>
                <w:lang w:eastAsia="ru-RU"/>
              </w:rPr>
            </w:pPr>
            <w:r w:rsidRPr="0080524F">
              <w:rPr>
                <w:rFonts w:ascii="Times New Roman" w:eastAsia="Times New Roman" w:hAnsi="Times New Roman"/>
                <w:sz w:val="14"/>
                <w:szCs w:val="14"/>
                <w:lang w:eastAsia="ru-RU"/>
              </w:rPr>
              <w:t> </w:t>
            </w:r>
          </w:p>
        </w:tc>
        <w:tc>
          <w:tcPr>
            <w:tcW w:w="229"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center"/>
              <w:rPr>
                <w:rFonts w:ascii="Times New Roman" w:eastAsia="Times New Roman" w:hAnsi="Times New Roman"/>
                <w:sz w:val="14"/>
                <w:szCs w:val="14"/>
                <w:lang w:eastAsia="ru-RU"/>
              </w:rPr>
            </w:pPr>
            <w:r w:rsidRPr="0080524F">
              <w:rPr>
                <w:rFonts w:ascii="Times New Roman" w:eastAsia="Times New Roman" w:hAnsi="Times New Roman"/>
                <w:sz w:val="14"/>
                <w:szCs w:val="14"/>
                <w:lang w:eastAsia="ru-RU"/>
              </w:rPr>
              <w:t> </w:t>
            </w:r>
          </w:p>
        </w:tc>
        <w:tc>
          <w:tcPr>
            <w:tcW w:w="229"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center"/>
              <w:rPr>
                <w:rFonts w:ascii="Times New Roman" w:eastAsia="Times New Roman" w:hAnsi="Times New Roman"/>
                <w:sz w:val="14"/>
                <w:szCs w:val="14"/>
                <w:lang w:eastAsia="ru-RU"/>
              </w:rPr>
            </w:pPr>
            <w:r w:rsidRPr="0080524F">
              <w:rPr>
                <w:rFonts w:ascii="Times New Roman" w:eastAsia="Times New Roman" w:hAnsi="Times New Roman"/>
                <w:sz w:val="14"/>
                <w:szCs w:val="14"/>
                <w:lang w:eastAsia="ru-RU"/>
              </w:rPr>
              <w:t> </w:t>
            </w:r>
          </w:p>
        </w:tc>
        <w:tc>
          <w:tcPr>
            <w:tcW w:w="229"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center"/>
              <w:rPr>
                <w:rFonts w:ascii="Times New Roman" w:eastAsia="Times New Roman" w:hAnsi="Times New Roman"/>
                <w:sz w:val="14"/>
                <w:szCs w:val="14"/>
                <w:lang w:eastAsia="ru-RU"/>
              </w:rPr>
            </w:pPr>
            <w:r w:rsidRPr="0080524F">
              <w:rPr>
                <w:rFonts w:ascii="Times New Roman" w:eastAsia="Times New Roman" w:hAnsi="Times New Roman"/>
                <w:sz w:val="14"/>
                <w:szCs w:val="14"/>
                <w:lang w:eastAsia="ru-RU"/>
              </w:rPr>
              <w:t> </w:t>
            </w:r>
          </w:p>
        </w:tc>
      </w:tr>
      <w:tr w:rsidR="0080524F" w:rsidRPr="0080524F" w:rsidTr="0080524F">
        <w:trPr>
          <w:trHeight w:val="20"/>
        </w:trPr>
        <w:tc>
          <w:tcPr>
            <w:tcW w:w="229" w:type="pct"/>
            <w:vMerge/>
            <w:tcBorders>
              <w:top w:val="nil"/>
              <w:left w:val="single" w:sz="4" w:space="0" w:color="auto"/>
              <w:bottom w:val="single" w:sz="4" w:space="0" w:color="auto"/>
              <w:right w:val="single" w:sz="4" w:space="0" w:color="auto"/>
            </w:tcBorders>
            <w:vAlign w:val="center"/>
            <w:hideMark/>
          </w:tcPr>
          <w:p w:rsidR="0080524F" w:rsidRPr="0080524F" w:rsidRDefault="0080524F" w:rsidP="0080524F">
            <w:pPr>
              <w:spacing w:after="0" w:line="240" w:lineRule="auto"/>
              <w:rPr>
                <w:rFonts w:ascii="Times New Roman" w:eastAsia="Times New Roman" w:hAnsi="Times New Roman"/>
                <w:sz w:val="14"/>
                <w:szCs w:val="14"/>
                <w:lang w:eastAsia="ru-RU"/>
              </w:rPr>
            </w:pPr>
          </w:p>
        </w:tc>
        <w:tc>
          <w:tcPr>
            <w:tcW w:w="229" w:type="pct"/>
            <w:vMerge/>
            <w:tcBorders>
              <w:top w:val="nil"/>
              <w:left w:val="single" w:sz="4" w:space="0" w:color="auto"/>
              <w:bottom w:val="single" w:sz="4" w:space="0" w:color="auto"/>
              <w:right w:val="single" w:sz="4" w:space="0" w:color="auto"/>
            </w:tcBorders>
            <w:vAlign w:val="center"/>
            <w:hideMark/>
          </w:tcPr>
          <w:p w:rsidR="0080524F" w:rsidRPr="0080524F" w:rsidRDefault="0080524F" w:rsidP="0080524F">
            <w:pPr>
              <w:spacing w:after="0" w:line="240" w:lineRule="auto"/>
              <w:rPr>
                <w:rFonts w:ascii="Times New Roman" w:eastAsia="Times New Roman" w:hAnsi="Times New Roman"/>
                <w:sz w:val="14"/>
                <w:szCs w:val="14"/>
                <w:lang w:eastAsia="ru-RU"/>
              </w:rPr>
            </w:pPr>
          </w:p>
        </w:tc>
        <w:tc>
          <w:tcPr>
            <w:tcW w:w="229" w:type="pct"/>
            <w:vMerge/>
            <w:tcBorders>
              <w:top w:val="nil"/>
              <w:left w:val="single" w:sz="4" w:space="0" w:color="auto"/>
              <w:bottom w:val="single" w:sz="4" w:space="0" w:color="auto"/>
              <w:right w:val="single" w:sz="4" w:space="0" w:color="auto"/>
            </w:tcBorders>
            <w:vAlign w:val="center"/>
            <w:hideMark/>
          </w:tcPr>
          <w:p w:rsidR="0080524F" w:rsidRPr="0080524F" w:rsidRDefault="0080524F" w:rsidP="0080524F">
            <w:pPr>
              <w:spacing w:after="0" w:line="240" w:lineRule="auto"/>
              <w:rPr>
                <w:rFonts w:ascii="Times New Roman" w:eastAsia="Times New Roman" w:hAnsi="Times New Roman"/>
                <w:sz w:val="14"/>
                <w:szCs w:val="14"/>
                <w:lang w:eastAsia="ru-RU"/>
              </w:rPr>
            </w:pPr>
          </w:p>
        </w:tc>
        <w:tc>
          <w:tcPr>
            <w:tcW w:w="1438" w:type="pct"/>
            <w:gridSpan w:val="2"/>
            <w:tcBorders>
              <w:top w:val="single" w:sz="4" w:space="0" w:color="auto"/>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center"/>
              <w:rPr>
                <w:rFonts w:ascii="Times New Roman" w:eastAsia="Times New Roman" w:hAnsi="Times New Roman"/>
                <w:sz w:val="14"/>
                <w:szCs w:val="14"/>
                <w:lang w:eastAsia="ru-RU"/>
              </w:rPr>
            </w:pPr>
            <w:r w:rsidRPr="0080524F">
              <w:rPr>
                <w:rFonts w:ascii="Times New Roman" w:eastAsia="Times New Roman" w:hAnsi="Times New Roman"/>
                <w:sz w:val="14"/>
                <w:szCs w:val="14"/>
                <w:lang w:eastAsia="ru-RU"/>
              </w:rPr>
              <w:t>Всего</w:t>
            </w:r>
          </w:p>
        </w:tc>
        <w:tc>
          <w:tcPr>
            <w:tcW w:w="405"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right"/>
              <w:rPr>
                <w:rFonts w:ascii="Times New Roman" w:eastAsia="Times New Roman" w:hAnsi="Times New Roman"/>
                <w:sz w:val="14"/>
                <w:szCs w:val="14"/>
                <w:lang w:eastAsia="ru-RU"/>
              </w:rPr>
            </w:pPr>
            <w:r w:rsidRPr="0080524F">
              <w:rPr>
                <w:rFonts w:ascii="Times New Roman" w:eastAsia="Times New Roman" w:hAnsi="Times New Roman"/>
                <w:sz w:val="14"/>
                <w:szCs w:val="14"/>
                <w:lang w:eastAsia="ru-RU"/>
              </w:rPr>
              <w:t>3 435 233,76</w:t>
            </w:r>
          </w:p>
        </w:tc>
        <w:tc>
          <w:tcPr>
            <w:tcW w:w="406"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right"/>
              <w:rPr>
                <w:rFonts w:ascii="Times New Roman" w:eastAsia="Times New Roman" w:hAnsi="Times New Roman"/>
                <w:sz w:val="14"/>
                <w:szCs w:val="14"/>
                <w:lang w:eastAsia="ru-RU"/>
              </w:rPr>
            </w:pPr>
            <w:r w:rsidRPr="0080524F">
              <w:rPr>
                <w:rFonts w:ascii="Times New Roman" w:eastAsia="Times New Roman" w:hAnsi="Times New Roman"/>
                <w:sz w:val="14"/>
                <w:szCs w:val="14"/>
                <w:lang w:eastAsia="ru-RU"/>
              </w:rPr>
              <w:t>3 435 233,76</w:t>
            </w:r>
          </w:p>
        </w:tc>
        <w:tc>
          <w:tcPr>
            <w:tcW w:w="229"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center"/>
              <w:rPr>
                <w:rFonts w:ascii="Times New Roman" w:eastAsia="Times New Roman" w:hAnsi="Times New Roman"/>
                <w:sz w:val="14"/>
                <w:szCs w:val="14"/>
                <w:lang w:eastAsia="ru-RU"/>
              </w:rPr>
            </w:pPr>
            <w:r w:rsidRPr="0080524F">
              <w:rPr>
                <w:rFonts w:ascii="Times New Roman" w:eastAsia="Times New Roman" w:hAnsi="Times New Roman"/>
                <w:sz w:val="14"/>
                <w:szCs w:val="14"/>
                <w:lang w:eastAsia="ru-RU"/>
              </w:rPr>
              <w:t> </w:t>
            </w:r>
          </w:p>
        </w:tc>
        <w:tc>
          <w:tcPr>
            <w:tcW w:w="229"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center"/>
              <w:rPr>
                <w:rFonts w:ascii="Times New Roman" w:eastAsia="Times New Roman" w:hAnsi="Times New Roman"/>
                <w:sz w:val="14"/>
                <w:szCs w:val="14"/>
                <w:lang w:eastAsia="ru-RU"/>
              </w:rPr>
            </w:pPr>
            <w:r w:rsidRPr="0080524F">
              <w:rPr>
                <w:rFonts w:ascii="Times New Roman" w:eastAsia="Times New Roman" w:hAnsi="Times New Roman"/>
                <w:sz w:val="14"/>
                <w:szCs w:val="14"/>
                <w:lang w:eastAsia="ru-RU"/>
              </w:rPr>
              <w:t> </w:t>
            </w:r>
          </w:p>
        </w:tc>
        <w:tc>
          <w:tcPr>
            <w:tcW w:w="229"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center"/>
              <w:rPr>
                <w:rFonts w:ascii="Times New Roman" w:eastAsia="Times New Roman" w:hAnsi="Times New Roman"/>
                <w:sz w:val="14"/>
                <w:szCs w:val="14"/>
                <w:lang w:eastAsia="ru-RU"/>
              </w:rPr>
            </w:pPr>
            <w:r w:rsidRPr="0080524F">
              <w:rPr>
                <w:rFonts w:ascii="Times New Roman" w:eastAsia="Times New Roman" w:hAnsi="Times New Roman"/>
                <w:sz w:val="14"/>
                <w:szCs w:val="14"/>
                <w:lang w:eastAsia="ru-RU"/>
              </w:rPr>
              <w:t> </w:t>
            </w:r>
          </w:p>
        </w:tc>
        <w:tc>
          <w:tcPr>
            <w:tcW w:w="229"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center"/>
              <w:rPr>
                <w:rFonts w:ascii="Times New Roman" w:eastAsia="Times New Roman" w:hAnsi="Times New Roman"/>
                <w:sz w:val="14"/>
                <w:szCs w:val="14"/>
                <w:lang w:eastAsia="ru-RU"/>
              </w:rPr>
            </w:pPr>
            <w:r w:rsidRPr="0080524F">
              <w:rPr>
                <w:rFonts w:ascii="Times New Roman" w:eastAsia="Times New Roman" w:hAnsi="Times New Roman"/>
                <w:sz w:val="14"/>
                <w:szCs w:val="14"/>
                <w:lang w:eastAsia="ru-RU"/>
              </w:rPr>
              <w:t> </w:t>
            </w:r>
          </w:p>
        </w:tc>
        <w:tc>
          <w:tcPr>
            <w:tcW w:w="229"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center"/>
              <w:rPr>
                <w:rFonts w:ascii="Times New Roman" w:eastAsia="Times New Roman" w:hAnsi="Times New Roman"/>
                <w:sz w:val="14"/>
                <w:szCs w:val="14"/>
                <w:lang w:eastAsia="ru-RU"/>
              </w:rPr>
            </w:pPr>
            <w:r w:rsidRPr="0080524F">
              <w:rPr>
                <w:rFonts w:ascii="Times New Roman" w:eastAsia="Times New Roman" w:hAnsi="Times New Roman"/>
                <w:sz w:val="14"/>
                <w:szCs w:val="14"/>
                <w:lang w:eastAsia="ru-RU"/>
              </w:rPr>
              <w:t> </w:t>
            </w:r>
          </w:p>
        </w:tc>
        <w:tc>
          <w:tcPr>
            <w:tcW w:w="229"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center"/>
              <w:rPr>
                <w:rFonts w:ascii="Times New Roman" w:eastAsia="Times New Roman" w:hAnsi="Times New Roman"/>
                <w:sz w:val="14"/>
                <w:szCs w:val="14"/>
                <w:lang w:eastAsia="ru-RU"/>
              </w:rPr>
            </w:pPr>
            <w:r w:rsidRPr="0080524F">
              <w:rPr>
                <w:rFonts w:ascii="Times New Roman" w:eastAsia="Times New Roman" w:hAnsi="Times New Roman"/>
                <w:sz w:val="14"/>
                <w:szCs w:val="14"/>
                <w:lang w:eastAsia="ru-RU"/>
              </w:rPr>
              <w:t> </w:t>
            </w:r>
          </w:p>
        </w:tc>
        <w:tc>
          <w:tcPr>
            <w:tcW w:w="229"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center"/>
              <w:rPr>
                <w:rFonts w:ascii="Times New Roman" w:eastAsia="Times New Roman" w:hAnsi="Times New Roman"/>
                <w:sz w:val="14"/>
                <w:szCs w:val="14"/>
                <w:lang w:eastAsia="ru-RU"/>
              </w:rPr>
            </w:pPr>
            <w:r w:rsidRPr="0080524F">
              <w:rPr>
                <w:rFonts w:ascii="Times New Roman" w:eastAsia="Times New Roman" w:hAnsi="Times New Roman"/>
                <w:sz w:val="14"/>
                <w:szCs w:val="14"/>
                <w:lang w:eastAsia="ru-RU"/>
              </w:rPr>
              <w:t> </w:t>
            </w:r>
          </w:p>
        </w:tc>
        <w:tc>
          <w:tcPr>
            <w:tcW w:w="229"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center"/>
              <w:rPr>
                <w:rFonts w:ascii="Times New Roman" w:eastAsia="Times New Roman" w:hAnsi="Times New Roman"/>
                <w:sz w:val="14"/>
                <w:szCs w:val="14"/>
                <w:lang w:eastAsia="ru-RU"/>
              </w:rPr>
            </w:pPr>
            <w:r w:rsidRPr="0080524F">
              <w:rPr>
                <w:rFonts w:ascii="Times New Roman" w:eastAsia="Times New Roman" w:hAnsi="Times New Roman"/>
                <w:sz w:val="14"/>
                <w:szCs w:val="14"/>
                <w:lang w:eastAsia="ru-RU"/>
              </w:rPr>
              <w:t> </w:t>
            </w:r>
          </w:p>
        </w:tc>
        <w:tc>
          <w:tcPr>
            <w:tcW w:w="229"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center"/>
              <w:rPr>
                <w:rFonts w:ascii="Times New Roman" w:eastAsia="Times New Roman" w:hAnsi="Times New Roman"/>
                <w:sz w:val="14"/>
                <w:szCs w:val="14"/>
                <w:lang w:eastAsia="ru-RU"/>
              </w:rPr>
            </w:pPr>
            <w:r w:rsidRPr="0080524F">
              <w:rPr>
                <w:rFonts w:ascii="Times New Roman" w:eastAsia="Times New Roman" w:hAnsi="Times New Roman"/>
                <w:sz w:val="14"/>
                <w:szCs w:val="14"/>
                <w:lang w:eastAsia="ru-RU"/>
              </w:rPr>
              <w:t> </w:t>
            </w:r>
          </w:p>
        </w:tc>
      </w:tr>
      <w:tr w:rsidR="0080524F" w:rsidRPr="0080524F" w:rsidTr="0080524F">
        <w:trPr>
          <w:trHeight w:val="20"/>
        </w:trPr>
        <w:tc>
          <w:tcPr>
            <w:tcW w:w="229" w:type="pct"/>
            <w:vMerge/>
            <w:tcBorders>
              <w:top w:val="nil"/>
              <w:left w:val="single" w:sz="4" w:space="0" w:color="auto"/>
              <w:bottom w:val="single" w:sz="4" w:space="0" w:color="auto"/>
              <w:right w:val="single" w:sz="4" w:space="0" w:color="auto"/>
            </w:tcBorders>
            <w:vAlign w:val="center"/>
            <w:hideMark/>
          </w:tcPr>
          <w:p w:rsidR="0080524F" w:rsidRPr="0080524F" w:rsidRDefault="0080524F" w:rsidP="0080524F">
            <w:pPr>
              <w:spacing w:after="0" w:line="240" w:lineRule="auto"/>
              <w:rPr>
                <w:rFonts w:ascii="Times New Roman" w:eastAsia="Times New Roman" w:hAnsi="Times New Roman"/>
                <w:sz w:val="14"/>
                <w:szCs w:val="14"/>
                <w:lang w:eastAsia="ru-RU"/>
              </w:rPr>
            </w:pPr>
          </w:p>
        </w:tc>
        <w:tc>
          <w:tcPr>
            <w:tcW w:w="229" w:type="pct"/>
            <w:vMerge/>
            <w:tcBorders>
              <w:top w:val="nil"/>
              <w:left w:val="single" w:sz="4" w:space="0" w:color="auto"/>
              <w:bottom w:val="single" w:sz="4" w:space="0" w:color="auto"/>
              <w:right w:val="single" w:sz="4" w:space="0" w:color="auto"/>
            </w:tcBorders>
            <w:vAlign w:val="center"/>
            <w:hideMark/>
          </w:tcPr>
          <w:p w:rsidR="0080524F" w:rsidRPr="0080524F" w:rsidRDefault="0080524F" w:rsidP="0080524F">
            <w:pPr>
              <w:spacing w:after="0" w:line="240" w:lineRule="auto"/>
              <w:rPr>
                <w:rFonts w:ascii="Times New Roman" w:eastAsia="Times New Roman" w:hAnsi="Times New Roman"/>
                <w:sz w:val="14"/>
                <w:szCs w:val="14"/>
                <w:lang w:eastAsia="ru-RU"/>
              </w:rPr>
            </w:pPr>
          </w:p>
        </w:tc>
        <w:tc>
          <w:tcPr>
            <w:tcW w:w="229" w:type="pct"/>
            <w:vMerge/>
            <w:tcBorders>
              <w:top w:val="nil"/>
              <w:left w:val="single" w:sz="4" w:space="0" w:color="auto"/>
              <w:bottom w:val="single" w:sz="4" w:space="0" w:color="auto"/>
              <w:right w:val="single" w:sz="4" w:space="0" w:color="auto"/>
            </w:tcBorders>
            <w:vAlign w:val="center"/>
            <w:hideMark/>
          </w:tcPr>
          <w:p w:rsidR="0080524F" w:rsidRPr="0080524F" w:rsidRDefault="0080524F" w:rsidP="0080524F">
            <w:pPr>
              <w:spacing w:after="0" w:line="240" w:lineRule="auto"/>
              <w:rPr>
                <w:rFonts w:ascii="Times New Roman" w:eastAsia="Times New Roman" w:hAnsi="Times New Roman"/>
                <w:sz w:val="14"/>
                <w:szCs w:val="14"/>
                <w:lang w:eastAsia="ru-RU"/>
              </w:rPr>
            </w:pPr>
          </w:p>
        </w:tc>
        <w:tc>
          <w:tcPr>
            <w:tcW w:w="1438" w:type="pct"/>
            <w:gridSpan w:val="2"/>
            <w:tcBorders>
              <w:top w:val="single" w:sz="4" w:space="0" w:color="auto"/>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center"/>
              <w:rPr>
                <w:rFonts w:ascii="Times New Roman" w:eastAsia="Times New Roman" w:hAnsi="Times New Roman"/>
                <w:sz w:val="14"/>
                <w:szCs w:val="14"/>
                <w:lang w:eastAsia="ru-RU"/>
              </w:rPr>
            </w:pPr>
            <w:r w:rsidRPr="0080524F">
              <w:rPr>
                <w:rFonts w:ascii="Times New Roman" w:eastAsia="Times New Roman" w:hAnsi="Times New Roman"/>
                <w:sz w:val="14"/>
                <w:szCs w:val="14"/>
                <w:lang w:eastAsia="ru-RU"/>
              </w:rPr>
              <w:t>Удельная стоимость капитального ремонта 1 кв. м общей площади помещений многоквартирного дома, руб./кв. м</w:t>
            </w:r>
          </w:p>
        </w:tc>
        <w:tc>
          <w:tcPr>
            <w:tcW w:w="405"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right"/>
              <w:rPr>
                <w:rFonts w:ascii="Times New Roman" w:eastAsia="Times New Roman" w:hAnsi="Times New Roman"/>
                <w:sz w:val="14"/>
                <w:szCs w:val="14"/>
                <w:lang w:eastAsia="ru-RU"/>
              </w:rPr>
            </w:pPr>
            <w:r w:rsidRPr="0080524F">
              <w:rPr>
                <w:rFonts w:ascii="Times New Roman" w:eastAsia="Times New Roman" w:hAnsi="Times New Roman"/>
                <w:sz w:val="14"/>
                <w:szCs w:val="14"/>
                <w:lang w:eastAsia="ru-RU"/>
              </w:rPr>
              <w:t>10 223,91</w:t>
            </w:r>
          </w:p>
        </w:tc>
        <w:tc>
          <w:tcPr>
            <w:tcW w:w="406"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right"/>
              <w:rPr>
                <w:rFonts w:ascii="Times New Roman" w:eastAsia="Times New Roman" w:hAnsi="Times New Roman"/>
                <w:sz w:val="14"/>
                <w:szCs w:val="14"/>
                <w:lang w:eastAsia="ru-RU"/>
              </w:rPr>
            </w:pPr>
            <w:r w:rsidRPr="0080524F">
              <w:rPr>
                <w:rFonts w:ascii="Times New Roman" w:eastAsia="Times New Roman" w:hAnsi="Times New Roman"/>
                <w:sz w:val="14"/>
                <w:szCs w:val="14"/>
                <w:lang w:eastAsia="ru-RU"/>
              </w:rPr>
              <w:t>10 223,91</w:t>
            </w:r>
          </w:p>
        </w:tc>
        <w:tc>
          <w:tcPr>
            <w:tcW w:w="229"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center"/>
              <w:rPr>
                <w:rFonts w:ascii="Times New Roman" w:eastAsia="Times New Roman" w:hAnsi="Times New Roman"/>
                <w:sz w:val="14"/>
                <w:szCs w:val="14"/>
                <w:lang w:eastAsia="ru-RU"/>
              </w:rPr>
            </w:pPr>
            <w:r w:rsidRPr="0080524F">
              <w:rPr>
                <w:rFonts w:ascii="Times New Roman" w:eastAsia="Times New Roman" w:hAnsi="Times New Roman"/>
                <w:sz w:val="14"/>
                <w:szCs w:val="14"/>
                <w:lang w:eastAsia="ru-RU"/>
              </w:rPr>
              <w:t> </w:t>
            </w:r>
          </w:p>
        </w:tc>
        <w:tc>
          <w:tcPr>
            <w:tcW w:w="229"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center"/>
              <w:rPr>
                <w:rFonts w:ascii="Times New Roman" w:eastAsia="Times New Roman" w:hAnsi="Times New Roman"/>
                <w:sz w:val="14"/>
                <w:szCs w:val="14"/>
                <w:lang w:eastAsia="ru-RU"/>
              </w:rPr>
            </w:pPr>
            <w:r w:rsidRPr="0080524F">
              <w:rPr>
                <w:rFonts w:ascii="Times New Roman" w:eastAsia="Times New Roman" w:hAnsi="Times New Roman"/>
                <w:sz w:val="14"/>
                <w:szCs w:val="14"/>
                <w:lang w:eastAsia="ru-RU"/>
              </w:rPr>
              <w:t> </w:t>
            </w:r>
          </w:p>
        </w:tc>
        <w:tc>
          <w:tcPr>
            <w:tcW w:w="229"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center"/>
              <w:rPr>
                <w:rFonts w:ascii="Times New Roman" w:eastAsia="Times New Roman" w:hAnsi="Times New Roman"/>
                <w:sz w:val="14"/>
                <w:szCs w:val="14"/>
                <w:lang w:eastAsia="ru-RU"/>
              </w:rPr>
            </w:pPr>
            <w:r w:rsidRPr="0080524F">
              <w:rPr>
                <w:rFonts w:ascii="Times New Roman" w:eastAsia="Times New Roman" w:hAnsi="Times New Roman"/>
                <w:sz w:val="14"/>
                <w:szCs w:val="14"/>
                <w:lang w:eastAsia="ru-RU"/>
              </w:rPr>
              <w:t> </w:t>
            </w:r>
          </w:p>
        </w:tc>
        <w:tc>
          <w:tcPr>
            <w:tcW w:w="229"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center"/>
              <w:rPr>
                <w:rFonts w:ascii="Times New Roman" w:eastAsia="Times New Roman" w:hAnsi="Times New Roman"/>
                <w:sz w:val="14"/>
                <w:szCs w:val="14"/>
                <w:lang w:eastAsia="ru-RU"/>
              </w:rPr>
            </w:pPr>
            <w:r w:rsidRPr="0080524F">
              <w:rPr>
                <w:rFonts w:ascii="Times New Roman" w:eastAsia="Times New Roman" w:hAnsi="Times New Roman"/>
                <w:sz w:val="14"/>
                <w:szCs w:val="14"/>
                <w:lang w:eastAsia="ru-RU"/>
              </w:rPr>
              <w:t> </w:t>
            </w:r>
          </w:p>
        </w:tc>
        <w:tc>
          <w:tcPr>
            <w:tcW w:w="229"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center"/>
              <w:rPr>
                <w:rFonts w:ascii="Times New Roman" w:eastAsia="Times New Roman" w:hAnsi="Times New Roman"/>
                <w:sz w:val="14"/>
                <w:szCs w:val="14"/>
                <w:lang w:eastAsia="ru-RU"/>
              </w:rPr>
            </w:pPr>
            <w:r w:rsidRPr="0080524F">
              <w:rPr>
                <w:rFonts w:ascii="Times New Roman" w:eastAsia="Times New Roman" w:hAnsi="Times New Roman"/>
                <w:sz w:val="14"/>
                <w:szCs w:val="14"/>
                <w:lang w:eastAsia="ru-RU"/>
              </w:rPr>
              <w:t> </w:t>
            </w:r>
          </w:p>
        </w:tc>
        <w:tc>
          <w:tcPr>
            <w:tcW w:w="229"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center"/>
              <w:rPr>
                <w:rFonts w:ascii="Times New Roman" w:eastAsia="Times New Roman" w:hAnsi="Times New Roman"/>
                <w:sz w:val="14"/>
                <w:szCs w:val="14"/>
                <w:lang w:eastAsia="ru-RU"/>
              </w:rPr>
            </w:pPr>
            <w:r w:rsidRPr="0080524F">
              <w:rPr>
                <w:rFonts w:ascii="Times New Roman" w:eastAsia="Times New Roman" w:hAnsi="Times New Roman"/>
                <w:sz w:val="14"/>
                <w:szCs w:val="14"/>
                <w:lang w:eastAsia="ru-RU"/>
              </w:rPr>
              <w:t> </w:t>
            </w:r>
          </w:p>
        </w:tc>
        <w:tc>
          <w:tcPr>
            <w:tcW w:w="229"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center"/>
              <w:rPr>
                <w:rFonts w:ascii="Times New Roman" w:eastAsia="Times New Roman" w:hAnsi="Times New Roman"/>
                <w:sz w:val="14"/>
                <w:szCs w:val="14"/>
                <w:lang w:eastAsia="ru-RU"/>
              </w:rPr>
            </w:pPr>
            <w:r w:rsidRPr="0080524F">
              <w:rPr>
                <w:rFonts w:ascii="Times New Roman" w:eastAsia="Times New Roman" w:hAnsi="Times New Roman"/>
                <w:sz w:val="14"/>
                <w:szCs w:val="14"/>
                <w:lang w:eastAsia="ru-RU"/>
              </w:rPr>
              <w:t> </w:t>
            </w:r>
          </w:p>
        </w:tc>
        <w:tc>
          <w:tcPr>
            <w:tcW w:w="229"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center"/>
              <w:rPr>
                <w:rFonts w:ascii="Times New Roman" w:eastAsia="Times New Roman" w:hAnsi="Times New Roman"/>
                <w:sz w:val="14"/>
                <w:szCs w:val="14"/>
                <w:lang w:eastAsia="ru-RU"/>
              </w:rPr>
            </w:pPr>
            <w:r w:rsidRPr="0080524F">
              <w:rPr>
                <w:rFonts w:ascii="Times New Roman" w:eastAsia="Times New Roman" w:hAnsi="Times New Roman"/>
                <w:sz w:val="14"/>
                <w:szCs w:val="14"/>
                <w:lang w:eastAsia="ru-RU"/>
              </w:rPr>
              <w:t> </w:t>
            </w:r>
          </w:p>
        </w:tc>
        <w:tc>
          <w:tcPr>
            <w:tcW w:w="229"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center"/>
              <w:rPr>
                <w:rFonts w:ascii="Times New Roman" w:eastAsia="Times New Roman" w:hAnsi="Times New Roman"/>
                <w:sz w:val="14"/>
                <w:szCs w:val="14"/>
                <w:lang w:eastAsia="ru-RU"/>
              </w:rPr>
            </w:pPr>
            <w:r w:rsidRPr="0080524F">
              <w:rPr>
                <w:rFonts w:ascii="Times New Roman" w:eastAsia="Times New Roman" w:hAnsi="Times New Roman"/>
                <w:sz w:val="14"/>
                <w:szCs w:val="14"/>
                <w:lang w:eastAsia="ru-RU"/>
              </w:rPr>
              <w:t> </w:t>
            </w:r>
          </w:p>
        </w:tc>
      </w:tr>
      <w:tr w:rsidR="0080524F" w:rsidRPr="0080524F" w:rsidTr="0080524F">
        <w:trPr>
          <w:trHeight w:val="20"/>
        </w:trPr>
        <w:tc>
          <w:tcPr>
            <w:tcW w:w="229" w:type="pct"/>
            <w:vMerge/>
            <w:tcBorders>
              <w:top w:val="nil"/>
              <w:left w:val="single" w:sz="4" w:space="0" w:color="auto"/>
              <w:bottom w:val="single" w:sz="4" w:space="0" w:color="auto"/>
              <w:right w:val="single" w:sz="4" w:space="0" w:color="auto"/>
            </w:tcBorders>
            <w:vAlign w:val="center"/>
            <w:hideMark/>
          </w:tcPr>
          <w:p w:rsidR="0080524F" w:rsidRPr="0080524F" w:rsidRDefault="0080524F" w:rsidP="0080524F">
            <w:pPr>
              <w:spacing w:after="0" w:line="240" w:lineRule="auto"/>
              <w:rPr>
                <w:rFonts w:ascii="Times New Roman" w:eastAsia="Times New Roman" w:hAnsi="Times New Roman"/>
                <w:sz w:val="14"/>
                <w:szCs w:val="14"/>
                <w:lang w:eastAsia="ru-RU"/>
              </w:rPr>
            </w:pPr>
          </w:p>
        </w:tc>
        <w:tc>
          <w:tcPr>
            <w:tcW w:w="229" w:type="pct"/>
            <w:vMerge/>
            <w:tcBorders>
              <w:top w:val="nil"/>
              <w:left w:val="single" w:sz="4" w:space="0" w:color="auto"/>
              <w:bottom w:val="single" w:sz="4" w:space="0" w:color="auto"/>
              <w:right w:val="single" w:sz="4" w:space="0" w:color="auto"/>
            </w:tcBorders>
            <w:vAlign w:val="center"/>
            <w:hideMark/>
          </w:tcPr>
          <w:p w:rsidR="0080524F" w:rsidRPr="0080524F" w:rsidRDefault="0080524F" w:rsidP="0080524F">
            <w:pPr>
              <w:spacing w:after="0" w:line="240" w:lineRule="auto"/>
              <w:rPr>
                <w:rFonts w:ascii="Times New Roman" w:eastAsia="Times New Roman" w:hAnsi="Times New Roman"/>
                <w:sz w:val="14"/>
                <w:szCs w:val="14"/>
                <w:lang w:eastAsia="ru-RU"/>
              </w:rPr>
            </w:pPr>
          </w:p>
        </w:tc>
        <w:tc>
          <w:tcPr>
            <w:tcW w:w="229" w:type="pct"/>
            <w:vMerge/>
            <w:tcBorders>
              <w:top w:val="nil"/>
              <w:left w:val="single" w:sz="4" w:space="0" w:color="auto"/>
              <w:bottom w:val="single" w:sz="4" w:space="0" w:color="auto"/>
              <w:right w:val="single" w:sz="4" w:space="0" w:color="auto"/>
            </w:tcBorders>
            <w:vAlign w:val="center"/>
            <w:hideMark/>
          </w:tcPr>
          <w:p w:rsidR="0080524F" w:rsidRPr="0080524F" w:rsidRDefault="0080524F" w:rsidP="0080524F">
            <w:pPr>
              <w:spacing w:after="0" w:line="240" w:lineRule="auto"/>
              <w:rPr>
                <w:rFonts w:ascii="Times New Roman" w:eastAsia="Times New Roman" w:hAnsi="Times New Roman"/>
                <w:sz w:val="14"/>
                <w:szCs w:val="14"/>
                <w:lang w:eastAsia="ru-RU"/>
              </w:rPr>
            </w:pPr>
          </w:p>
        </w:tc>
        <w:tc>
          <w:tcPr>
            <w:tcW w:w="1438" w:type="pct"/>
            <w:gridSpan w:val="2"/>
            <w:tcBorders>
              <w:top w:val="single" w:sz="4" w:space="0" w:color="auto"/>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center"/>
              <w:rPr>
                <w:rFonts w:ascii="Times New Roman" w:eastAsia="Times New Roman" w:hAnsi="Times New Roman"/>
                <w:sz w:val="14"/>
                <w:szCs w:val="14"/>
                <w:lang w:eastAsia="ru-RU"/>
              </w:rPr>
            </w:pPr>
            <w:r w:rsidRPr="0080524F">
              <w:rPr>
                <w:rFonts w:ascii="Times New Roman" w:eastAsia="Times New Roman" w:hAnsi="Times New Roman"/>
                <w:sz w:val="14"/>
                <w:szCs w:val="14"/>
                <w:lang w:eastAsia="ru-RU"/>
              </w:rPr>
              <w:t>Утвержденная предельная стоимость капитального ремонта 1 кв. м общей площади помещений многоквартирного дома, руб./кв. м</w:t>
            </w:r>
          </w:p>
        </w:tc>
        <w:tc>
          <w:tcPr>
            <w:tcW w:w="405"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center"/>
              <w:rPr>
                <w:rFonts w:ascii="Times New Roman" w:eastAsia="Times New Roman" w:hAnsi="Times New Roman"/>
                <w:sz w:val="14"/>
                <w:szCs w:val="14"/>
                <w:lang w:eastAsia="ru-RU"/>
              </w:rPr>
            </w:pPr>
            <w:r w:rsidRPr="0080524F">
              <w:rPr>
                <w:rFonts w:ascii="Times New Roman" w:eastAsia="Times New Roman" w:hAnsi="Times New Roman"/>
                <w:sz w:val="14"/>
                <w:szCs w:val="14"/>
                <w:lang w:eastAsia="ru-RU"/>
              </w:rPr>
              <w:t> </w:t>
            </w:r>
          </w:p>
        </w:tc>
        <w:tc>
          <w:tcPr>
            <w:tcW w:w="406"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right"/>
              <w:rPr>
                <w:rFonts w:ascii="Times New Roman" w:eastAsia="Times New Roman" w:hAnsi="Times New Roman"/>
                <w:sz w:val="14"/>
                <w:szCs w:val="14"/>
                <w:lang w:eastAsia="ru-RU"/>
              </w:rPr>
            </w:pPr>
            <w:r w:rsidRPr="0080524F">
              <w:rPr>
                <w:rFonts w:ascii="Times New Roman" w:eastAsia="Times New Roman" w:hAnsi="Times New Roman"/>
                <w:sz w:val="14"/>
                <w:szCs w:val="14"/>
                <w:lang w:eastAsia="ru-RU"/>
              </w:rPr>
              <w:t>9 194,41</w:t>
            </w:r>
          </w:p>
        </w:tc>
        <w:tc>
          <w:tcPr>
            <w:tcW w:w="229"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center"/>
              <w:rPr>
                <w:rFonts w:ascii="Times New Roman" w:eastAsia="Times New Roman" w:hAnsi="Times New Roman"/>
                <w:sz w:val="14"/>
                <w:szCs w:val="14"/>
                <w:lang w:eastAsia="ru-RU"/>
              </w:rPr>
            </w:pPr>
            <w:r w:rsidRPr="0080524F">
              <w:rPr>
                <w:rFonts w:ascii="Times New Roman" w:eastAsia="Times New Roman" w:hAnsi="Times New Roman"/>
                <w:sz w:val="14"/>
                <w:szCs w:val="14"/>
                <w:lang w:eastAsia="ru-RU"/>
              </w:rPr>
              <w:t> </w:t>
            </w:r>
          </w:p>
        </w:tc>
        <w:tc>
          <w:tcPr>
            <w:tcW w:w="229"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center"/>
              <w:rPr>
                <w:rFonts w:ascii="Times New Roman" w:eastAsia="Times New Roman" w:hAnsi="Times New Roman"/>
                <w:sz w:val="14"/>
                <w:szCs w:val="14"/>
                <w:lang w:eastAsia="ru-RU"/>
              </w:rPr>
            </w:pPr>
            <w:r w:rsidRPr="0080524F">
              <w:rPr>
                <w:rFonts w:ascii="Times New Roman" w:eastAsia="Times New Roman" w:hAnsi="Times New Roman"/>
                <w:sz w:val="14"/>
                <w:szCs w:val="14"/>
                <w:lang w:eastAsia="ru-RU"/>
              </w:rPr>
              <w:t> </w:t>
            </w:r>
          </w:p>
        </w:tc>
        <w:tc>
          <w:tcPr>
            <w:tcW w:w="229"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center"/>
              <w:rPr>
                <w:rFonts w:ascii="Times New Roman" w:eastAsia="Times New Roman" w:hAnsi="Times New Roman"/>
                <w:sz w:val="14"/>
                <w:szCs w:val="14"/>
                <w:lang w:eastAsia="ru-RU"/>
              </w:rPr>
            </w:pPr>
            <w:r w:rsidRPr="0080524F">
              <w:rPr>
                <w:rFonts w:ascii="Times New Roman" w:eastAsia="Times New Roman" w:hAnsi="Times New Roman"/>
                <w:sz w:val="14"/>
                <w:szCs w:val="14"/>
                <w:lang w:eastAsia="ru-RU"/>
              </w:rPr>
              <w:t> </w:t>
            </w:r>
          </w:p>
        </w:tc>
        <w:tc>
          <w:tcPr>
            <w:tcW w:w="229"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center"/>
              <w:rPr>
                <w:rFonts w:ascii="Times New Roman" w:eastAsia="Times New Roman" w:hAnsi="Times New Roman"/>
                <w:sz w:val="14"/>
                <w:szCs w:val="14"/>
                <w:lang w:eastAsia="ru-RU"/>
              </w:rPr>
            </w:pPr>
            <w:r w:rsidRPr="0080524F">
              <w:rPr>
                <w:rFonts w:ascii="Times New Roman" w:eastAsia="Times New Roman" w:hAnsi="Times New Roman"/>
                <w:sz w:val="14"/>
                <w:szCs w:val="14"/>
                <w:lang w:eastAsia="ru-RU"/>
              </w:rPr>
              <w:t> </w:t>
            </w:r>
          </w:p>
        </w:tc>
        <w:tc>
          <w:tcPr>
            <w:tcW w:w="229"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center"/>
              <w:rPr>
                <w:rFonts w:ascii="Times New Roman" w:eastAsia="Times New Roman" w:hAnsi="Times New Roman"/>
                <w:sz w:val="14"/>
                <w:szCs w:val="14"/>
                <w:lang w:eastAsia="ru-RU"/>
              </w:rPr>
            </w:pPr>
            <w:r w:rsidRPr="0080524F">
              <w:rPr>
                <w:rFonts w:ascii="Times New Roman" w:eastAsia="Times New Roman" w:hAnsi="Times New Roman"/>
                <w:sz w:val="14"/>
                <w:szCs w:val="14"/>
                <w:lang w:eastAsia="ru-RU"/>
              </w:rPr>
              <w:t> </w:t>
            </w:r>
          </w:p>
        </w:tc>
        <w:tc>
          <w:tcPr>
            <w:tcW w:w="229"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center"/>
              <w:rPr>
                <w:rFonts w:ascii="Times New Roman" w:eastAsia="Times New Roman" w:hAnsi="Times New Roman"/>
                <w:sz w:val="14"/>
                <w:szCs w:val="14"/>
                <w:lang w:eastAsia="ru-RU"/>
              </w:rPr>
            </w:pPr>
            <w:r w:rsidRPr="0080524F">
              <w:rPr>
                <w:rFonts w:ascii="Times New Roman" w:eastAsia="Times New Roman" w:hAnsi="Times New Roman"/>
                <w:sz w:val="14"/>
                <w:szCs w:val="14"/>
                <w:lang w:eastAsia="ru-RU"/>
              </w:rPr>
              <w:t> </w:t>
            </w:r>
          </w:p>
        </w:tc>
        <w:tc>
          <w:tcPr>
            <w:tcW w:w="229"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center"/>
              <w:rPr>
                <w:rFonts w:ascii="Times New Roman" w:eastAsia="Times New Roman" w:hAnsi="Times New Roman"/>
                <w:sz w:val="14"/>
                <w:szCs w:val="14"/>
                <w:lang w:eastAsia="ru-RU"/>
              </w:rPr>
            </w:pPr>
            <w:r w:rsidRPr="0080524F">
              <w:rPr>
                <w:rFonts w:ascii="Times New Roman" w:eastAsia="Times New Roman" w:hAnsi="Times New Roman"/>
                <w:sz w:val="14"/>
                <w:szCs w:val="14"/>
                <w:lang w:eastAsia="ru-RU"/>
              </w:rPr>
              <w:t> </w:t>
            </w:r>
          </w:p>
        </w:tc>
        <w:tc>
          <w:tcPr>
            <w:tcW w:w="229"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center"/>
              <w:rPr>
                <w:rFonts w:ascii="Times New Roman" w:eastAsia="Times New Roman" w:hAnsi="Times New Roman"/>
                <w:sz w:val="14"/>
                <w:szCs w:val="14"/>
                <w:lang w:eastAsia="ru-RU"/>
              </w:rPr>
            </w:pPr>
            <w:r w:rsidRPr="0080524F">
              <w:rPr>
                <w:rFonts w:ascii="Times New Roman" w:eastAsia="Times New Roman" w:hAnsi="Times New Roman"/>
                <w:sz w:val="14"/>
                <w:szCs w:val="14"/>
                <w:lang w:eastAsia="ru-RU"/>
              </w:rPr>
              <w:t> </w:t>
            </w:r>
          </w:p>
        </w:tc>
        <w:tc>
          <w:tcPr>
            <w:tcW w:w="229"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center"/>
              <w:rPr>
                <w:rFonts w:ascii="Times New Roman" w:eastAsia="Times New Roman" w:hAnsi="Times New Roman"/>
                <w:sz w:val="14"/>
                <w:szCs w:val="14"/>
                <w:lang w:eastAsia="ru-RU"/>
              </w:rPr>
            </w:pPr>
            <w:r w:rsidRPr="0080524F">
              <w:rPr>
                <w:rFonts w:ascii="Times New Roman" w:eastAsia="Times New Roman" w:hAnsi="Times New Roman"/>
                <w:sz w:val="14"/>
                <w:szCs w:val="14"/>
                <w:lang w:eastAsia="ru-RU"/>
              </w:rPr>
              <w:t> </w:t>
            </w:r>
          </w:p>
        </w:tc>
      </w:tr>
      <w:tr w:rsidR="0080524F" w:rsidRPr="0080524F" w:rsidTr="0080524F">
        <w:trPr>
          <w:trHeight w:val="20"/>
        </w:trPr>
        <w:tc>
          <w:tcPr>
            <w:tcW w:w="229"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80524F" w:rsidRPr="0080524F" w:rsidRDefault="0080524F" w:rsidP="0080524F">
            <w:pPr>
              <w:spacing w:after="0" w:line="240" w:lineRule="auto"/>
              <w:jc w:val="center"/>
              <w:rPr>
                <w:rFonts w:ascii="Times New Roman" w:eastAsia="Times New Roman" w:hAnsi="Times New Roman"/>
                <w:sz w:val="14"/>
                <w:szCs w:val="14"/>
                <w:lang w:eastAsia="ru-RU"/>
              </w:rPr>
            </w:pPr>
            <w:r w:rsidRPr="0080524F">
              <w:rPr>
                <w:rFonts w:ascii="Times New Roman" w:eastAsia="Times New Roman" w:hAnsi="Times New Roman"/>
                <w:sz w:val="14"/>
                <w:szCs w:val="14"/>
                <w:lang w:eastAsia="ru-RU"/>
              </w:rPr>
              <w:t>1.7</w:t>
            </w:r>
          </w:p>
        </w:tc>
        <w:tc>
          <w:tcPr>
            <w:tcW w:w="229"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80524F" w:rsidRPr="0080524F" w:rsidRDefault="0080524F" w:rsidP="0080524F">
            <w:pPr>
              <w:spacing w:after="0" w:line="240" w:lineRule="auto"/>
              <w:jc w:val="center"/>
              <w:rPr>
                <w:rFonts w:ascii="Times New Roman" w:eastAsia="Times New Roman" w:hAnsi="Times New Roman"/>
                <w:sz w:val="14"/>
                <w:szCs w:val="14"/>
                <w:lang w:eastAsia="ru-RU"/>
              </w:rPr>
            </w:pPr>
            <w:r w:rsidRPr="0080524F">
              <w:rPr>
                <w:rFonts w:ascii="Times New Roman" w:eastAsia="Times New Roman" w:hAnsi="Times New Roman"/>
                <w:sz w:val="14"/>
                <w:szCs w:val="14"/>
                <w:lang w:eastAsia="ru-RU"/>
              </w:rPr>
              <w:t>Богучанский р-н, Богучанский с/с, с. Богучаны, ул. Советская, д. 19</w:t>
            </w:r>
          </w:p>
        </w:tc>
        <w:tc>
          <w:tcPr>
            <w:tcW w:w="229"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80524F" w:rsidRPr="0080524F" w:rsidRDefault="0080524F" w:rsidP="0080524F">
            <w:pPr>
              <w:spacing w:after="0" w:line="240" w:lineRule="auto"/>
              <w:jc w:val="center"/>
              <w:rPr>
                <w:rFonts w:ascii="Times New Roman" w:eastAsia="Times New Roman" w:hAnsi="Times New Roman"/>
                <w:sz w:val="14"/>
                <w:szCs w:val="14"/>
                <w:lang w:eastAsia="ru-RU"/>
              </w:rPr>
            </w:pPr>
            <w:r w:rsidRPr="0080524F">
              <w:rPr>
                <w:rFonts w:ascii="Times New Roman" w:eastAsia="Times New Roman" w:hAnsi="Times New Roman"/>
                <w:sz w:val="14"/>
                <w:szCs w:val="14"/>
                <w:lang w:eastAsia="ru-RU"/>
              </w:rPr>
              <w:t>317,30</w:t>
            </w:r>
          </w:p>
        </w:tc>
        <w:tc>
          <w:tcPr>
            <w:tcW w:w="456"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80524F" w:rsidRPr="0080524F" w:rsidRDefault="0080524F" w:rsidP="0080524F">
            <w:pPr>
              <w:spacing w:after="0" w:line="240" w:lineRule="auto"/>
              <w:jc w:val="center"/>
              <w:rPr>
                <w:rFonts w:ascii="Times New Roman" w:eastAsia="Times New Roman" w:hAnsi="Times New Roman"/>
                <w:sz w:val="14"/>
                <w:szCs w:val="14"/>
                <w:lang w:eastAsia="ru-RU"/>
              </w:rPr>
            </w:pPr>
            <w:r w:rsidRPr="0080524F">
              <w:rPr>
                <w:rFonts w:ascii="Times New Roman" w:eastAsia="Times New Roman" w:hAnsi="Times New Roman"/>
                <w:sz w:val="14"/>
                <w:szCs w:val="14"/>
                <w:lang w:eastAsia="ru-RU"/>
              </w:rPr>
              <w:t>средства</w:t>
            </w:r>
            <w:r w:rsidRPr="0080524F">
              <w:rPr>
                <w:rFonts w:ascii="Times New Roman" w:eastAsia="Times New Roman" w:hAnsi="Times New Roman"/>
                <w:sz w:val="14"/>
                <w:szCs w:val="14"/>
                <w:lang w:eastAsia="ru-RU"/>
              </w:rPr>
              <w:br/>
              <w:t>собствен</w:t>
            </w:r>
            <w:r w:rsidRPr="0080524F">
              <w:rPr>
                <w:rFonts w:ascii="Times New Roman" w:eastAsia="Times New Roman" w:hAnsi="Times New Roman"/>
                <w:sz w:val="14"/>
                <w:szCs w:val="14"/>
                <w:lang w:eastAsia="ru-RU"/>
              </w:rPr>
              <w:br/>
              <w:t>ников</w:t>
            </w:r>
          </w:p>
        </w:tc>
        <w:tc>
          <w:tcPr>
            <w:tcW w:w="982"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center"/>
              <w:rPr>
                <w:rFonts w:ascii="Times New Roman" w:eastAsia="Times New Roman" w:hAnsi="Times New Roman"/>
                <w:sz w:val="14"/>
                <w:szCs w:val="14"/>
                <w:lang w:eastAsia="ru-RU"/>
              </w:rPr>
            </w:pPr>
            <w:r w:rsidRPr="0080524F">
              <w:rPr>
                <w:rFonts w:ascii="Times New Roman" w:eastAsia="Times New Roman" w:hAnsi="Times New Roman"/>
                <w:sz w:val="14"/>
                <w:szCs w:val="14"/>
                <w:lang w:eastAsia="ru-RU"/>
              </w:rPr>
              <w:t>минимальный размер взноса</w:t>
            </w:r>
          </w:p>
        </w:tc>
        <w:tc>
          <w:tcPr>
            <w:tcW w:w="405"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right"/>
              <w:rPr>
                <w:rFonts w:ascii="Times New Roman" w:eastAsia="Times New Roman" w:hAnsi="Times New Roman"/>
                <w:sz w:val="14"/>
                <w:szCs w:val="14"/>
                <w:lang w:eastAsia="ru-RU"/>
              </w:rPr>
            </w:pPr>
            <w:r w:rsidRPr="0080524F">
              <w:rPr>
                <w:rFonts w:ascii="Times New Roman" w:eastAsia="Times New Roman" w:hAnsi="Times New Roman"/>
                <w:sz w:val="14"/>
                <w:szCs w:val="14"/>
                <w:lang w:eastAsia="ru-RU"/>
              </w:rPr>
              <w:t>3 409 493,21</w:t>
            </w:r>
          </w:p>
        </w:tc>
        <w:tc>
          <w:tcPr>
            <w:tcW w:w="406"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right"/>
              <w:rPr>
                <w:rFonts w:ascii="Times New Roman" w:eastAsia="Times New Roman" w:hAnsi="Times New Roman"/>
                <w:sz w:val="14"/>
                <w:szCs w:val="14"/>
                <w:lang w:eastAsia="ru-RU"/>
              </w:rPr>
            </w:pPr>
            <w:r w:rsidRPr="0080524F">
              <w:rPr>
                <w:rFonts w:ascii="Times New Roman" w:eastAsia="Times New Roman" w:hAnsi="Times New Roman"/>
                <w:sz w:val="14"/>
                <w:szCs w:val="14"/>
                <w:lang w:eastAsia="ru-RU"/>
              </w:rPr>
              <w:t>3 409 493,21</w:t>
            </w:r>
          </w:p>
        </w:tc>
        <w:tc>
          <w:tcPr>
            <w:tcW w:w="229"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center"/>
              <w:rPr>
                <w:rFonts w:ascii="Times New Roman" w:eastAsia="Times New Roman" w:hAnsi="Times New Roman"/>
                <w:sz w:val="14"/>
                <w:szCs w:val="14"/>
                <w:lang w:eastAsia="ru-RU"/>
              </w:rPr>
            </w:pPr>
            <w:r w:rsidRPr="0080524F">
              <w:rPr>
                <w:rFonts w:ascii="Times New Roman" w:eastAsia="Times New Roman" w:hAnsi="Times New Roman"/>
                <w:sz w:val="14"/>
                <w:szCs w:val="14"/>
                <w:lang w:eastAsia="ru-RU"/>
              </w:rPr>
              <w:t> </w:t>
            </w:r>
          </w:p>
        </w:tc>
        <w:tc>
          <w:tcPr>
            <w:tcW w:w="229"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center"/>
              <w:rPr>
                <w:rFonts w:ascii="Times New Roman" w:eastAsia="Times New Roman" w:hAnsi="Times New Roman"/>
                <w:sz w:val="14"/>
                <w:szCs w:val="14"/>
                <w:lang w:eastAsia="ru-RU"/>
              </w:rPr>
            </w:pPr>
            <w:r w:rsidRPr="0080524F">
              <w:rPr>
                <w:rFonts w:ascii="Times New Roman" w:eastAsia="Times New Roman" w:hAnsi="Times New Roman"/>
                <w:sz w:val="14"/>
                <w:szCs w:val="14"/>
                <w:lang w:eastAsia="ru-RU"/>
              </w:rPr>
              <w:t> </w:t>
            </w:r>
          </w:p>
        </w:tc>
        <w:tc>
          <w:tcPr>
            <w:tcW w:w="229"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center"/>
              <w:rPr>
                <w:rFonts w:ascii="Times New Roman" w:eastAsia="Times New Roman" w:hAnsi="Times New Roman"/>
                <w:sz w:val="14"/>
                <w:szCs w:val="14"/>
                <w:lang w:eastAsia="ru-RU"/>
              </w:rPr>
            </w:pPr>
            <w:r w:rsidRPr="0080524F">
              <w:rPr>
                <w:rFonts w:ascii="Times New Roman" w:eastAsia="Times New Roman" w:hAnsi="Times New Roman"/>
                <w:sz w:val="14"/>
                <w:szCs w:val="14"/>
                <w:lang w:eastAsia="ru-RU"/>
              </w:rPr>
              <w:t> </w:t>
            </w:r>
          </w:p>
        </w:tc>
        <w:tc>
          <w:tcPr>
            <w:tcW w:w="229"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center"/>
              <w:rPr>
                <w:rFonts w:ascii="Times New Roman" w:eastAsia="Times New Roman" w:hAnsi="Times New Roman"/>
                <w:sz w:val="14"/>
                <w:szCs w:val="14"/>
                <w:lang w:eastAsia="ru-RU"/>
              </w:rPr>
            </w:pPr>
            <w:r w:rsidRPr="0080524F">
              <w:rPr>
                <w:rFonts w:ascii="Times New Roman" w:eastAsia="Times New Roman" w:hAnsi="Times New Roman"/>
                <w:sz w:val="14"/>
                <w:szCs w:val="14"/>
                <w:lang w:eastAsia="ru-RU"/>
              </w:rPr>
              <w:t> </w:t>
            </w:r>
          </w:p>
        </w:tc>
        <w:tc>
          <w:tcPr>
            <w:tcW w:w="229"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center"/>
              <w:rPr>
                <w:rFonts w:ascii="Times New Roman" w:eastAsia="Times New Roman" w:hAnsi="Times New Roman"/>
                <w:sz w:val="14"/>
                <w:szCs w:val="14"/>
                <w:lang w:eastAsia="ru-RU"/>
              </w:rPr>
            </w:pPr>
            <w:r w:rsidRPr="0080524F">
              <w:rPr>
                <w:rFonts w:ascii="Times New Roman" w:eastAsia="Times New Roman" w:hAnsi="Times New Roman"/>
                <w:sz w:val="14"/>
                <w:szCs w:val="14"/>
                <w:lang w:eastAsia="ru-RU"/>
              </w:rPr>
              <w:t> </w:t>
            </w:r>
          </w:p>
        </w:tc>
        <w:tc>
          <w:tcPr>
            <w:tcW w:w="229"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center"/>
              <w:rPr>
                <w:rFonts w:ascii="Times New Roman" w:eastAsia="Times New Roman" w:hAnsi="Times New Roman"/>
                <w:sz w:val="14"/>
                <w:szCs w:val="14"/>
                <w:lang w:eastAsia="ru-RU"/>
              </w:rPr>
            </w:pPr>
            <w:r w:rsidRPr="0080524F">
              <w:rPr>
                <w:rFonts w:ascii="Times New Roman" w:eastAsia="Times New Roman" w:hAnsi="Times New Roman"/>
                <w:sz w:val="14"/>
                <w:szCs w:val="14"/>
                <w:lang w:eastAsia="ru-RU"/>
              </w:rPr>
              <w:t> </w:t>
            </w:r>
          </w:p>
        </w:tc>
        <w:tc>
          <w:tcPr>
            <w:tcW w:w="229"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center"/>
              <w:rPr>
                <w:rFonts w:ascii="Times New Roman" w:eastAsia="Times New Roman" w:hAnsi="Times New Roman"/>
                <w:sz w:val="14"/>
                <w:szCs w:val="14"/>
                <w:lang w:eastAsia="ru-RU"/>
              </w:rPr>
            </w:pPr>
            <w:r w:rsidRPr="0080524F">
              <w:rPr>
                <w:rFonts w:ascii="Times New Roman" w:eastAsia="Times New Roman" w:hAnsi="Times New Roman"/>
                <w:sz w:val="14"/>
                <w:szCs w:val="14"/>
                <w:lang w:eastAsia="ru-RU"/>
              </w:rPr>
              <w:t> </w:t>
            </w:r>
          </w:p>
        </w:tc>
        <w:tc>
          <w:tcPr>
            <w:tcW w:w="229"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center"/>
              <w:rPr>
                <w:rFonts w:ascii="Times New Roman" w:eastAsia="Times New Roman" w:hAnsi="Times New Roman"/>
                <w:sz w:val="14"/>
                <w:szCs w:val="14"/>
                <w:lang w:eastAsia="ru-RU"/>
              </w:rPr>
            </w:pPr>
            <w:r w:rsidRPr="0080524F">
              <w:rPr>
                <w:rFonts w:ascii="Times New Roman" w:eastAsia="Times New Roman" w:hAnsi="Times New Roman"/>
                <w:sz w:val="14"/>
                <w:szCs w:val="14"/>
                <w:lang w:eastAsia="ru-RU"/>
              </w:rPr>
              <w:t> </w:t>
            </w:r>
          </w:p>
        </w:tc>
        <w:tc>
          <w:tcPr>
            <w:tcW w:w="229"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center"/>
              <w:rPr>
                <w:rFonts w:ascii="Times New Roman" w:eastAsia="Times New Roman" w:hAnsi="Times New Roman"/>
                <w:sz w:val="14"/>
                <w:szCs w:val="14"/>
                <w:lang w:eastAsia="ru-RU"/>
              </w:rPr>
            </w:pPr>
            <w:r w:rsidRPr="0080524F">
              <w:rPr>
                <w:rFonts w:ascii="Times New Roman" w:eastAsia="Times New Roman" w:hAnsi="Times New Roman"/>
                <w:sz w:val="14"/>
                <w:szCs w:val="14"/>
                <w:lang w:eastAsia="ru-RU"/>
              </w:rPr>
              <w:t> </w:t>
            </w:r>
          </w:p>
        </w:tc>
      </w:tr>
      <w:tr w:rsidR="0080524F" w:rsidRPr="0080524F" w:rsidTr="0080524F">
        <w:trPr>
          <w:trHeight w:val="20"/>
        </w:trPr>
        <w:tc>
          <w:tcPr>
            <w:tcW w:w="229" w:type="pct"/>
            <w:vMerge/>
            <w:tcBorders>
              <w:top w:val="nil"/>
              <w:left w:val="single" w:sz="4" w:space="0" w:color="auto"/>
              <w:bottom w:val="single" w:sz="4" w:space="0" w:color="auto"/>
              <w:right w:val="single" w:sz="4" w:space="0" w:color="auto"/>
            </w:tcBorders>
            <w:vAlign w:val="center"/>
            <w:hideMark/>
          </w:tcPr>
          <w:p w:rsidR="0080524F" w:rsidRPr="0080524F" w:rsidRDefault="0080524F" w:rsidP="0080524F">
            <w:pPr>
              <w:spacing w:after="0" w:line="240" w:lineRule="auto"/>
              <w:rPr>
                <w:rFonts w:ascii="Times New Roman" w:eastAsia="Times New Roman" w:hAnsi="Times New Roman"/>
                <w:sz w:val="14"/>
                <w:szCs w:val="14"/>
                <w:lang w:eastAsia="ru-RU"/>
              </w:rPr>
            </w:pPr>
          </w:p>
        </w:tc>
        <w:tc>
          <w:tcPr>
            <w:tcW w:w="229" w:type="pct"/>
            <w:vMerge/>
            <w:tcBorders>
              <w:top w:val="nil"/>
              <w:left w:val="single" w:sz="4" w:space="0" w:color="auto"/>
              <w:bottom w:val="single" w:sz="4" w:space="0" w:color="auto"/>
              <w:right w:val="single" w:sz="4" w:space="0" w:color="auto"/>
            </w:tcBorders>
            <w:vAlign w:val="center"/>
            <w:hideMark/>
          </w:tcPr>
          <w:p w:rsidR="0080524F" w:rsidRPr="0080524F" w:rsidRDefault="0080524F" w:rsidP="0080524F">
            <w:pPr>
              <w:spacing w:after="0" w:line="240" w:lineRule="auto"/>
              <w:rPr>
                <w:rFonts w:ascii="Times New Roman" w:eastAsia="Times New Roman" w:hAnsi="Times New Roman"/>
                <w:sz w:val="14"/>
                <w:szCs w:val="14"/>
                <w:lang w:eastAsia="ru-RU"/>
              </w:rPr>
            </w:pPr>
          </w:p>
        </w:tc>
        <w:tc>
          <w:tcPr>
            <w:tcW w:w="229" w:type="pct"/>
            <w:vMerge/>
            <w:tcBorders>
              <w:top w:val="nil"/>
              <w:left w:val="single" w:sz="4" w:space="0" w:color="auto"/>
              <w:bottom w:val="single" w:sz="4" w:space="0" w:color="auto"/>
              <w:right w:val="single" w:sz="4" w:space="0" w:color="auto"/>
            </w:tcBorders>
            <w:vAlign w:val="center"/>
            <w:hideMark/>
          </w:tcPr>
          <w:p w:rsidR="0080524F" w:rsidRPr="0080524F" w:rsidRDefault="0080524F" w:rsidP="0080524F">
            <w:pPr>
              <w:spacing w:after="0" w:line="240" w:lineRule="auto"/>
              <w:rPr>
                <w:rFonts w:ascii="Times New Roman" w:eastAsia="Times New Roman" w:hAnsi="Times New Roman"/>
                <w:sz w:val="14"/>
                <w:szCs w:val="14"/>
                <w:lang w:eastAsia="ru-RU"/>
              </w:rPr>
            </w:pPr>
          </w:p>
        </w:tc>
        <w:tc>
          <w:tcPr>
            <w:tcW w:w="456" w:type="pct"/>
            <w:vMerge/>
            <w:tcBorders>
              <w:top w:val="nil"/>
              <w:left w:val="single" w:sz="4" w:space="0" w:color="auto"/>
              <w:bottom w:val="single" w:sz="4" w:space="0" w:color="auto"/>
              <w:right w:val="single" w:sz="4" w:space="0" w:color="auto"/>
            </w:tcBorders>
            <w:vAlign w:val="center"/>
            <w:hideMark/>
          </w:tcPr>
          <w:p w:rsidR="0080524F" w:rsidRPr="0080524F" w:rsidRDefault="0080524F" w:rsidP="0080524F">
            <w:pPr>
              <w:spacing w:after="0" w:line="240" w:lineRule="auto"/>
              <w:rPr>
                <w:rFonts w:ascii="Times New Roman" w:eastAsia="Times New Roman" w:hAnsi="Times New Roman"/>
                <w:sz w:val="14"/>
                <w:szCs w:val="14"/>
                <w:lang w:eastAsia="ru-RU"/>
              </w:rPr>
            </w:pPr>
          </w:p>
        </w:tc>
        <w:tc>
          <w:tcPr>
            <w:tcW w:w="982"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center"/>
              <w:rPr>
                <w:rFonts w:ascii="Times New Roman" w:eastAsia="Times New Roman" w:hAnsi="Times New Roman"/>
                <w:sz w:val="14"/>
                <w:szCs w:val="14"/>
                <w:lang w:eastAsia="ru-RU"/>
              </w:rPr>
            </w:pPr>
            <w:r w:rsidRPr="0080524F">
              <w:rPr>
                <w:rFonts w:ascii="Times New Roman" w:eastAsia="Times New Roman" w:hAnsi="Times New Roman"/>
                <w:sz w:val="14"/>
                <w:szCs w:val="14"/>
                <w:lang w:eastAsia="ru-RU"/>
              </w:rPr>
              <w:t>взнос, превышающий минимальный размер</w:t>
            </w:r>
          </w:p>
        </w:tc>
        <w:tc>
          <w:tcPr>
            <w:tcW w:w="405"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center"/>
              <w:rPr>
                <w:rFonts w:ascii="Times New Roman" w:eastAsia="Times New Roman" w:hAnsi="Times New Roman"/>
                <w:sz w:val="14"/>
                <w:szCs w:val="14"/>
                <w:lang w:eastAsia="ru-RU"/>
              </w:rPr>
            </w:pPr>
            <w:r w:rsidRPr="0080524F">
              <w:rPr>
                <w:rFonts w:ascii="Times New Roman" w:eastAsia="Times New Roman" w:hAnsi="Times New Roman"/>
                <w:sz w:val="14"/>
                <w:szCs w:val="14"/>
                <w:lang w:eastAsia="ru-RU"/>
              </w:rPr>
              <w:t> </w:t>
            </w:r>
          </w:p>
        </w:tc>
        <w:tc>
          <w:tcPr>
            <w:tcW w:w="406"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center"/>
              <w:rPr>
                <w:rFonts w:ascii="Times New Roman" w:eastAsia="Times New Roman" w:hAnsi="Times New Roman"/>
                <w:sz w:val="14"/>
                <w:szCs w:val="14"/>
                <w:lang w:eastAsia="ru-RU"/>
              </w:rPr>
            </w:pPr>
            <w:r w:rsidRPr="0080524F">
              <w:rPr>
                <w:rFonts w:ascii="Times New Roman" w:eastAsia="Times New Roman" w:hAnsi="Times New Roman"/>
                <w:sz w:val="14"/>
                <w:szCs w:val="14"/>
                <w:lang w:eastAsia="ru-RU"/>
              </w:rPr>
              <w:t> </w:t>
            </w:r>
          </w:p>
        </w:tc>
        <w:tc>
          <w:tcPr>
            <w:tcW w:w="229"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center"/>
              <w:rPr>
                <w:rFonts w:ascii="Times New Roman" w:eastAsia="Times New Roman" w:hAnsi="Times New Roman"/>
                <w:sz w:val="14"/>
                <w:szCs w:val="14"/>
                <w:lang w:eastAsia="ru-RU"/>
              </w:rPr>
            </w:pPr>
            <w:r w:rsidRPr="0080524F">
              <w:rPr>
                <w:rFonts w:ascii="Times New Roman" w:eastAsia="Times New Roman" w:hAnsi="Times New Roman"/>
                <w:sz w:val="14"/>
                <w:szCs w:val="14"/>
                <w:lang w:eastAsia="ru-RU"/>
              </w:rPr>
              <w:t> </w:t>
            </w:r>
          </w:p>
        </w:tc>
        <w:tc>
          <w:tcPr>
            <w:tcW w:w="229"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center"/>
              <w:rPr>
                <w:rFonts w:ascii="Times New Roman" w:eastAsia="Times New Roman" w:hAnsi="Times New Roman"/>
                <w:sz w:val="14"/>
                <w:szCs w:val="14"/>
                <w:lang w:eastAsia="ru-RU"/>
              </w:rPr>
            </w:pPr>
            <w:r w:rsidRPr="0080524F">
              <w:rPr>
                <w:rFonts w:ascii="Times New Roman" w:eastAsia="Times New Roman" w:hAnsi="Times New Roman"/>
                <w:sz w:val="14"/>
                <w:szCs w:val="14"/>
                <w:lang w:eastAsia="ru-RU"/>
              </w:rPr>
              <w:t> </w:t>
            </w:r>
          </w:p>
        </w:tc>
        <w:tc>
          <w:tcPr>
            <w:tcW w:w="229"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center"/>
              <w:rPr>
                <w:rFonts w:ascii="Times New Roman" w:eastAsia="Times New Roman" w:hAnsi="Times New Roman"/>
                <w:sz w:val="14"/>
                <w:szCs w:val="14"/>
                <w:lang w:eastAsia="ru-RU"/>
              </w:rPr>
            </w:pPr>
            <w:r w:rsidRPr="0080524F">
              <w:rPr>
                <w:rFonts w:ascii="Times New Roman" w:eastAsia="Times New Roman" w:hAnsi="Times New Roman"/>
                <w:sz w:val="14"/>
                <w:szCs w:val="14"/>
                <w:lang w:eastAsia="ru-RU"/>
              </w:rPr>
              <w:t> </w:t>
            </w:r>
          </w:p>
        </w:tc>
        <w:tc>
          <w:tcPr>
            <w:tcW w:w="229"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center"/>
              <w:rPr>
                <w:rFonts w:ascii="Times New Roman" w:eastAsia="Times New Roman" w:hAnsi="Times New Roman"/>
                <w:sz w:val="14"/>
                <w:szCs w:val="14"/>
                <w:lang w:eastAsia="ru-RU"/>
              </w:rPr>
            </w:pPr>
            <w:r w:rsidRPr="0080524F">
              <w:rPr>
                <w:rFonts w:ascii="Times New Roman" w:eastAsia="Times New Roman" w:hAnsi="Times New Roman"/>
                <w:sz w:val="14"/>
                <w:szCs w:val="14"/>
                <w:lang w:eastAsia="ru-RU"/>
              </w:rPr>
              <w:t> </w:t>
            </w:r>
          </w:p>
        </w:tc>
        <w:tc>
          <w:tcPr>
            <w:tcW w:w="229"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center"/>
              <w:rPr>
                <w:rFonts w:ascii="Times New Roman" w:eastAsia="Times New Roman" w:hAnsi="Times New Roman"/>
                <w:sz w:val="14"/>
                <w:szCs w:val="14"/>
                <w:lang w:eastAsia="ru-RU"/>
              </w:rPr>
            </w:pPr>
            <w:r w:rsidRPr="0080524F">
              <w:rPr>
                <w:rFonts w:ascii="Times New Roman" w:eastAsia="Times New Roman" w:hAnsi="Times New Roman"/>
                <w:sz w:val="14"/>
                <w:szCs w:val="14"/>
                <w:lang w:eastAsia="ru-RU"/>
              </w:rPr>
              <w:t> </w:t>
            </w:r>
          </w:p>
        </w:tc>
        <w:tc>
          <w:tcPr>
            <w:tcW w:w="229"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center"/>
              <w:rPr>
                <w:rFonts w:ascii="Times New Roman" w:eastAsia="Times New Roman" w:hAnsi="Times New Roman"/>
                <w:sz w:val="14"/>
                <w:szCs w:val="14"/>
                <w:lang w:eastAsia="ru-RU"/>
              </w:rPr>
            </w:pPr>
            <w:r w:rsidRPr="0080524F">
              <w:rPr>
                <w:rFonts w:ascii="Times New Roman" w:eastAsia="Times New Roman" w:hAnsi="Times New Roman"/>
                <w:sz w:val="14"/>
                <w:szCs w:val="14"/>
                <w:lang w:eastAsia="ru-RU"/>
              </w:rPr>
              <w:t> </w:t>
            </w:r>
          </w:p>
        </w:tc>
        <w:tc>
          <w:tcPr>
            <w:tcW w:w="229"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center"/>
              <w:rPr>
                <w:rFonts w:ascii="Times New Roman" w:eastAsia="Times New Roman" w:hAnsi="Times New Roman"/>
                <w:sz w:val="14"/>
                <w:szCs w:val="14"/>
                <w:lang w:eastAsia="ru-RU"/>
              </w:rPr>
            </w:pPr>
            <w:r w:rsidRPr="0080524F">
              <w:rPr>
                <w:rFonts w:ascii="Times New Roman" w:eastAsia="Times New Roman" w:hAnsi="Times New Roman"/>
                <w:sz w:val="14"/>
                <w:szCs w:val="14"/>
                <w:lang w:eastAsia="ru-RU"/>
              </w:rPr>
              <w:t> </w:t>
            </w:r>
          </w:p>
        </w:tc>
        <w:tc>
          <w:tcPr>
            <w:tcW w:w="229"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center"/>
              <w:rPr>
                <w:rFonts w:ascii="Times New Roman" w:eastAsia="Times New Roman" w:hAnsi="Times New Roman"/>
                <w:sz w:val="14"/>
                <w:szCs w:val="14"/>
                <w:lang w:eastAsia="ru-RU"/>
              </w:rPr>
            </w:pPr>
            <w:r w:rsidRPr="0080524F">
              <w:rPr>
                <w:rFonts w:ascii="Times New Roman" w:eastAsia="Times New Roman" w:hAnsi="Times New Roman"/>
                <w:sz w:val="14"/>
                <w:szCs w:val="14"/>
                <w:lang w:eastAsia="ru-RU"/>
              </w:rPr>
              <w:t> </w:t>
            </w:r>
          </w:p>
        </w:tc>
        <w:tc>
          <w:tcPr>
            <w:tcW w:w="229"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center"/>
              <w:rPr>
                <w:rFonts w:ascii="Times New Roman" w:eastAsia="Times New Roman" w:hAnsi="Times New Roman"/>
                <w:sz w:val="14"/>
                <w:szCs w:val="14"/>
                <w:lang w:eastAsia="ru-RU"/>
              </w:rPr>
            </w:pPr>
            <w:r w:rsidRPr="0080524F">
              <w:rPr>
                <w:rFonts w:ascii="Times New Roman" w:eastAsia="Times New Roman" w:hAnsi="Times New Roman"/>
                <w:sz w:val="14"/>
                <w:szCs w:val="14"/>
                <w:lang w:eastAsia="ru-RU"/>
              </w:rPr>
              <w:t> </w:t>
            </w:r>
          </w:p>
        </w:tc>
      </w:tr>
      <w:tr w:rsidR="0080524F" w:rsidRPr="0080524F" w:rsidTr="0080524F">
        <w:trPr>
          <w:trHeight w:val="20"/>
        </w:trPr>
        <w:tc>
          <w:tcPr>
            <w:tcW w:w="229" w:type="pct"/>
            <w:vMerge/>
            <w:tcBorders>
              <w:top w:val="nil"/>
              <w:left w:val="single" w:sz="4" w:space="0" w:color="auto"/>
              <w:bottom w:val="single" w:sz="4" w:space="0" w:color="auto"/>
              <w:right w:val="single" w:sz="4" w:space="0" w:color="auto"/>
            </w:tcBorders>
            <w:vAlign w:val="center"/>
            <w:hideMark/>
          </w:tcPr>
          <w:p w:rsidR="0080524F" w:rsidRPr="0080524F" w:rsidRDefault="0080524F" w:rsidP="0080524F">
            <w:pPr>
              <w:spacing w:after="0" w:line="240" w:lineRule="auto"/>
              <w:rPr>
                <w:rFonts w:ascii="Times New Roman" w:eastAsia="Times New Roman" w:hAnsi="Times New Roman"/>
                <w:sz w:val="14"/>
                <w:szCs w:val="14"/>
                <w:lang w:eastAsia="ru-RU"/>
              </w:rPr>
            </w:pPr>
          </w:p>
        </w:tc>
        <w:tc>
          <w:tcPr>
            <w:tcW w:w="229" w:type="pct"/>
            <w:vMerge/>
            <w:tcBorders>
              <w:top w:val="nil"/>
              <w:left w:val="single" w:sz="4" w:space="0" w:color="auto"/>
              <w:bottom w:val="single" w:sz="4" w:space="0" w:color="auto"/>
              <w:right w:val="single" w:sz="4" w:space="0" w:color="auto"/>
            </w:tcBorders>
            <w:vAlign w:val="center"/>
            <w:hideMark/>
          </w:tcPr>
          <w:p w:rsidR="0080524F" w:rsidRPr="0080524F" w:rsidRDefault="0080524F" w:rsidP="0080524F">
            <w:pPr>
              <w:spacing w:after="0" w:line="240" w:lineRule="auto"/>
              <w:rPr>
                <w:rFonts w:ascii="Times New Roman" w:eastAsia="Times New Roman" w:hAnsi="Times New Roman"/>
                <w:sz w:val="14"/>
                <w:szCs w:val="14"/>
                <w:lang w:eastAsia="ru-RU"/>
              </w:rPr>
            </w:pPr>
          </w:p>
        </w:tc>
        <w:tc>
          <w:tcPr>
            <w:tcW w:w="229" w:type="pct"/>
            <w:vMerge/>
            <w:tcBorders>
              <w:top w:val="nil"/>
              <w:left w:val="single" w:sz="4" w:space="0" w:color="auto"/>
              <w:bottom w:val="single" w:sz="4" w:space="0" w:color="auto"/>
              <w:right w:val="single" w:sz="4" w:space="0" w:color="auto"/>
            </w:tcBorders>
            <w:vAlign w:val="center"/>
            <w:hideMark/>
          </w:tcPr>
          <w:p w:rsidR="0080524F" w:rsidRPr="0080524F" w:rsidRDefault="0080524F" w:rsidP="0080524F">
            <w:pPr>
              <w:spacing w:after="0" w:line="240" w:lineRule="auto"/>
              <w:rPr>
                <w:rFonts w:ascii="Times New Roman" w:eastAsia="Times New Roman" w:hAnsi="Times New Roman"/>
                <w:sz w:val="14"/>
                <w:szCs w:val="14"/>
                <w:lang w:eastAsia="ru-RU"/>
              </w:rPr>
            </w:pPr>
          </w:p>
        </w:tc>
        <w:tc>
          <w:tcPr>
            <w:tcW w:w="456"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80524F" w:rsidRPr="0080524F" w:rsidRDefault="0080524F" w:rsidP="0080524F">
            <w:pPr>
              <w:spacing w:after="0" w:line="240" w:lineRule="auto"/>
              <w:jc w:val="center"/>
              <w:rPr>
                <w:rFonts w:ascii="Times New Roman" w:eastAsia="Times New Roman" w:hAnsi="Times New Roman"/>
                <w:sz w:val="14"/>
                <w:szCs w:val="14"/>
                <w:lang w:eastAsia="ru-RU"/>
              </w:rPr>
            </w:pPr>
            <w:r w:rsidRPr="0080524F">
              <w:rPr>
                <w:rFonts w:ascii="Times New Roman" w:eastAsia="Times New Roman" w:hAnsi="Times New Roman"/>
                <w:sz w:val="14"/>
                <w:szCs w:val="14"/>
                <w:lang w:eastAsia="ru-RU"/>
              </w:rPr>
              <w:t>меры финансовой</w:t>
            </w:r>
            <w:r w:rsidRPr="0080524F">
              <w:rPr>
                <w:rFonts w:ascii="Times New Roman" w:eastAsia="Times New Roman" w:hAnsi="Times New Roman"/>
                <w:sz w:val="14"/>
                <w:szCs w:val="14"/>
                <w:lang w:eastAsia="ru-RU"/>
              </w:rPr>
              <w:br/>
              <w:t>поддержки</w:t>
            </w:r>
          </w:p>
        </w:tc>
        <w:tc>
          <w:tcPr>
            <w:tcW w:w="982"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center"/>
              <w:rPr>
                <w:rFonts w:ascii="Times New Roman" w:eastAsia="Times New Roman" w:hAnsi="Times New Roman"/>
                <w:sz w:val="14"/>
                <w:szCs w:val="14"/>
                <w:lang w:eastAsia="ru-RU"/>
              </w:rPr>
            </w:pPr>
            <w:r w:rsidRPr="0080524F">
              <w:rPr>
                <w:rFonts w:ascii="Times New Roman" w:eastAsia="Times New Roman" w:hAnsi="Times New Roman"/>
                <w:sz w:val="14"/>
                <w:szCs w:val="14"/>
                <w:lang w:eastAsia="ru-RU"/>
              </w:rPr>
              <w:t>государственной корпорации – Фонда содействия реформированию жилищно-коммунального хозяйства</w:t>
            </w:r>
          </w:p>
        </w:tc>
        <w:tc>
          <w:tcPr>
            <w:tcW w:w="405"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right"/>
              <w:rPr>
                <w:rFonts w:ascii="Times New Roman" w:eastAsia="Times New Roman" w:hAnsi="Times New Roman"/>
                <w:sz w:val="14"/>
                <w:szCs w:val="14"/>
                <w:lang w:eastAsia="ru-RU"/>
              </w:rPr>
            </w:pPr>
            <w:r w:rsidRPr="0080524F">
              <w:rPr>
                <w:rFonts w:ascii="Times New Roman" w:eastAsia="Times New Roman" w:hAnsi="Times New Roman"/>
                <w:sz w:val="14"/>
                <w:szCs w:val="14"/>
                <w:lang w:eastAsia="ru-RU"/>
              </w:rPr>
              <w:t>0,00</w:t>
            </w:r>
          </w:p>
        </w:tc>
        <w:tc>
          <w:tcPr>
            <w:tcW w:w="406"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right"/>
              <w:rPr>
                <w:rFonts w:ascii="Times New Roman" w:eastAsia="Times New Roman" w:hAnsi="Times New Roman"/>
                <w:sz w:val="14"/>
                <w:szCs w:val="14"/>
                <w:lang w:eastAsia="ru-RU"/>
              </w:rPr>
            </w:pPr>
            <w:r w:rsidRPr="0080524F">
              <w:rPr>
                <w:rFonts w:ascii="Times New Roman" w:eastAsia="Times New Roman" w:hAnsi="Times New Roman"/>
                <w:sz w:val="14"/>
                <w:szCs w:val="14"/>
                <w:lang w:eastAsia="ru-RU"/>
              </w:rPr>
              <w:t>0,00</w:t>
            </w:r>
          </w:p>
        </w:tc>
        <w:tc>
          <w:tcPr>
            <w:tcW w:w="229"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center"/>
              <w:rPr>
                <w:rFonts w:ascii="Times New Roman" w:eastAsia="Times New Roman" w:hAnsi="Times New Roman"/>
                <w:sz w:val="14"/>
                <w:szCs w:val="14"/>
                <w:lang w:eastAsia="ru-RU"/>
              </w:rPr>
            </w:pPr>
            <w:r w:rsidRPr="0080524F">
              <w:rPr>
                <w:rFonts w:ascii="Times New Roman" w:eastAsia="Times New Roman" w:hAnsi="Times New Roman"/>
                <w:sz w:val="14"/>
                <w:szCs w:val="14"/>
                <w:lang w:eastAsia="ru-RU"/>
              </w:rPr>
              <w:t> </w:t>
            </w:r>
          </w:p>
        </w:tc>
        <w:tc>
          <w:tcPr>
            <w:tcW w:w="229"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center"/>
              <w:rPr>
                <w:rFonts w:ascii="Times New Roman" w:eastAsia="Times New Roman" w:hAnsi="Times New Roman"/>
                <w:sz w:val="14"/>
                <w:szCs w:val="14"/>
                <w:lang w:eastAsia="ru-RU"/>
              </w:rPr>
            </w:pPr>
            <w:r w:rsidRPr="0080524F">
              <w:rPr>
                <w:rFonts w:ascii="Times New Roman" w:eastAsia="Times New Roman" w:hAnsi="Times New Roman"/>
                <w:sz w:val="14"/>
                <w:szCs w:val="14"/>
                <w:lang w:eastAsia="ru-RU"/>
              </w:rPr>
              <w:t> </w:t>
            </w:r>
          </w:p>
        </w:tc>
        <w:tc>
          <w:tcPr>
            <w:tcW w:w="229"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center"/>
              <w:rPr>
                <w:rFonts w:ascii="Times New Roman" w:eastAsia="Times New Roman" w:hAnsi="Times New Roman"/>
                <w:sz w:val="14"/>
                <w:szCs w:val="14"/>
                <w:lang w:eastAsia="ru-RU"/>
              </w:rPr>
            </w:pPr>
            <w:r w:rsidRPr="0080524F">
              <w:rPr>
                <w:rFonts w:ascii="Times New Roman" w:eastAsia="Times New Roman" w:hAnsi="Times New Roman"/>
                <w:sz w:val="14"/>
                <w:szCs w:val="14"/>
                <w:lang w:eastAsia="ru-RU"/>
              </w:rPr>
              <w:t> </w:t>
            </w:r>
          </w:p>
        </w:tc>
        <w:tc>
          <w:tcPr>
            <w:tcW w:w="229"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center"/>
              <w:rPr>
                <w:rFonts w:ascii="Times New Roman" w:eastAsia="Times New Roman" w:hAnsi="Times New Roman"/>
                <w:sz w:val="14"/>
                <w:szCs w:val="14"/>
                <w:lang w:eastAsia="ru-RU"/>
              </w:rPr>
            </w:pPr>
            <w:r w:rsidRPr="0080524F">
              <w:rPr>
                <w:rFonts w:ascii="Times New Roman" w:eastAsia="Times New Roman" w:hAnsi="Times New Roman"/>
                <w:sz w:val="14"/>
                <w:szCs w:val="14"/>
                <w:lang w:eastAsia="ru-RU"/>
              </w:rPr>
              <w:t> </w:t>
            </w:r>
          </w:p>
        </w:tc>
        <w:tc>
          <w:tcPr>
            <w:tcW w:w="229"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center"/>
              <w:rPr>
                <w:rFonts w:ascii="Times New Roman" w:eastAsia="Times New Roman" w:hAnsi="Times New Roman"/>
                <w:sz w:val="14"/>
                <w:szCs w:val="14"/>
                <w:lang w:eastAsia="ru-RU"/>
              </w:rPr>
            </w:pPr>
            <w:r w:rsidRPr="0080524F">
              <w:rPr>
                <w:rFonts w:ascii="Times New Roman" w:eastAsia="Times New Roman" w:hAnsi="Times New Roman"/>
                <w:sz w:val="14"/>
                <w:szCs w:val="14"/>
                <w:lang w:eastAsia="ru-RU"/>
              </w:rPr>
              <w:t> </w:t>
            </w:r>
          </w:p>
        </w:tc>
        <w:tc>
          <w:tcPr>
            <w:tcW w:w="229"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center"/>
              <w:rPr>
                <w:rFonts w:ascii="Times New Roman" w:eastAsia="Times New Roman" w:hAnsi="Times New Roman"/>
                <w:sz w:val="14"/>
                <w:szCs w:val="14"/>
                <w:lang w:eastAsia="ru-RU"/>
              </w:rPr>
            </w:pPr>
            <w:r w:rsidRPr="0080524F">
              <w:rPr>
                <w:rFonts w:ascii="Times New Roman" w:eastAsia="Times New Roman" w:hAnsi="Times New Roman"/>
                <w:sz w:val="14"/>
                <w:szCs w:val="14"/>
                <w:lang w:eastAsia="ru-RU"/>
              </w:rPr>
              <w:t> </w:t>
            </w:r>
          </w:p>
        </w:tc>
        <w:tc>
          <w:tcPr>
            <w:tcW w:w="229"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center"/>
              <w:rPr>
                <w:rFonts w:ascii="Times New Roman" w:eastAsia="Times New Roman" w:hAnsi="Times New Roman"/>
                <w:sz w:val="14"/>
                <w:szCs w:val="14"/>
                <w:lang w:eastAsia="ru-RU"/>
              </w:rPr>
            </w:pPr>
            <w:r w:rsidRPr="0080524F">
              <w:rPr>
                <w:rFonts w:ascii="Times New Roman" w:eastAsia="Times New Roman" w:hAnsi="Times New Roman"/>
                <w:sz w:val="14"/>
                <w:szCs w:val="14"/>
                <w:lang w:eastAsia="ru-RU"/>
              </w:rPr>
              <w:t> </w:t>
            </w:r>
          </w:p>
        </w:tc>
        <w:tc>
          <w:tcPr>
            <w:tcW w:w="229"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center"/>
              <w:rPr>
                <w:rFonts w:ascii="Times New Roman" w:eastAsia="Times New Roman" w:hAnsi="Times New Roman"/>
                <w:sz w:val="14"/>
                <w:szCs w:val="14"/>
                <w:lang w:eastAsia="ru-RU"/>
              </w:rPr>
            </w:pPr>
            <w:r w:rsidRPr="0080524F">
              <w:rPr>
                <w:rFonts w:ascii="Times New Roman" w:eastAsia="Times New Roman" w:hAnsi="Times New Roman"/>
                <w:sz w:val="14"/>
                <w:szCs w:val="14"/>
                <w:lang w:eastAsia="ru-RU"/>
              </w:rPr>
              <w:t> </w:t>
            </w:r>
          </w:p>
        </w:tc>
        <w:tc>
          <w:tcPr>
            <w:tcW w:w="229"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center"/>
              <w:rPr>
                <w:rFonts w:ascii="Times New Roman" w:eastAsia="Times New Roman" w:hAnsi="Times New Roman"/>
                <w:sz w:val="14"/>
                <w:szCs w:val="14"/>
                <w:lang w:eastAsia="ru-RU"/>
              </w:rPr>
            </w:pPr>
            <w:r w:rsidRPr="0080524F">
              <w:rPr>
                <w:rFonts w:ascii="Times New Roman" w:eastAsia="Times New Roman" w:hAnsi="Times New Roman"/>
                <w:sz w:val="14"/>
                <w:szCs w:val="14"/>
                <w:lang w:eastAsia="ru-RU"/>
              </w:rPr>
              <w:t> </w:t>
            </w:r>
          </w:p>
        </w:tc>
      </w:tr>
      <w:tr w:rsidR="0080524F" w:rsidRPr="0080524F" w:rsidTr="0080524F">
        <w:trPr>
          <w:trHeight w:val="20"/>
        </w:trPr>
        <w:tc>
          <w:tcPr>
            <w:tcW w:w="229" w:type="pct"/>
            <w:vMerge/>
            <w:tcBorders>
              <w:top w:val="nil"/>
              <w:left w:val="single" w:sz="4" w:space="0" w:color="auto"/>
              <w:bottom w:val="single" w:sz="4" w:space="0" w:color="auto"/>
              <w:right w:val="single" w:sz="4" w:space="0" w:color="auto"/>
            </w:tcBorders>
            <w:vAlign w:val="center"/>
            <w:hideMark/>
          </w:tcPr>
          <w:p w:rsidR="0080524F" w:rsidRPr="0080524F" w:rsidRDefault="0080524F" w:rsidP="0080524F">
            <w:pPr>
              <w:spacing w:after="0" w:line="240" w:lineRule="auto"/>
              <w:rPr>
                <w:rFonts w:ascii="Times New Roman" w:eastAsia="Times New Roman" w:hAnsi="Times New Roman"/>
                <w:sz w:val="14"/>
                <w:szCs w:val="14"/>
                <w:lang w:eastAsia="ru-RU"/>
              </w:rPr>
            </w:pPr>
          </w:p>
        </w:tc>
        <w:tc>
          <w:tcPr>
            <w:tcW w:w="229" w:type="pct"/>
            <w:vMerge/>
            <w:tcBorders>
              <w:top w:val="nil"/>
              <w:left w:val="single" w:sz="4" w:space="0" w:color="auto"/>
              <w:bottom w:val="single" w:sz="4" w:space="0" w:color="auto"/>
              <w:right w:val="single" w:sz="4" w:space="0" w:color="auto"/>
            </w:tcBorders>
            <w:vAlign w:val="center"/>
            <w:hideMark/>
          </w:tcPr>
          <w:p w:rsidR="0080524F" w:rsidRPr="0080524F" w:rsidRDefault="0080524F" w:rsidP="0080524F">
            <w:pPr>
              <w:spacing w:after="0" w:line="240" w:lineRule="auto"/>
              <w:rPr>
                <w:rFonts w:ascii="Times New Roman" w:eastAsia="Times New Roman" w:hAnsi="Times New Roman"/>
                <w:sz w:val="14"/>
                <w:szCs w:val="14"/>
                <w:lang w:eastAsia="ru-RU"/>
              </w:rPr>
            </w:pPr>
          </w:p>
        </w:tc>
        <w:tc>
          <w:tcPr>
            <w:tcW w:w="229" w:type="pct"/>
            <w:vMerge/>
            <w:tcBorders>
              <w:top w:val="nil"/>
              <w:left w:val="single" w:sz="4" w:space="0" w:color="auto"/>
              <w:bottom w:val="single" w:sz="4" w:space="0" w:color="auto"/>
              <w:right w:val="single" w:sz="4" w:space="0" w:color="auto"/>
            </w:tcBorders>
            <w:vAlign w:val="center"/>
            <w:hideMark/>
          </w:tcPr>
          <w:p w:rsidR="0080524F" w:rsidRPr="0080524F" w:rsidRDefault="0080524F" w:rsidP="0080524F">
            <w:pPr>
              <w:spacing w:after="0" w:line="240" w:lineRule="auto"/>
              <w:rPr>
                <w:rFonts w:ascii="Times New Roman" w:eastAsia="Times New Roman" w:hAnsi="Times New Roman"/>
                <w:sz w:val="14"/>
                <w:szCs w:val="14"/>
                <w:lang w:eastAsia="ru-RU"/>
              </w:rPr>
            </w:pPr>
          </w:p>
        </w:tc>
        <w:tc>
          <w:tcPr>
            <w:tcW w:w="456" w:type="pct"/>
            <w:vMerge/>
            <w:tcBorders>
              <w:top w:val="nil"/>
              <w:left w:val="single" w:sz="4" w:space="0" w:color="auto"/>
              <w:bottom w:val="single" w:sz="4" w:space="0" w:color="auto"/>
              <w:right w:val="single" w:sz="4" w:space="0" w:color="auto"/>
            </w:tcBorders>
            <w:vAlign w:val="center"/>
            <w:hideMark/>
          </w:tcPr>
          <w:p w:rsidR="0080524F" w:rsidRPr="0080524F" w:rsidRDefault="0080524F" w:rsidP="0080524F">
            <w:pPr>
              <w:spacing w:after="0" w:line="240" w:lineRule="auto"/>
              <w:rPr>
                <w:rFonts w:ascii="Times New Roman" w:eastAsia="Times New Roman" w:hAnsi="Times New Roman"/>
                <w:sz w:val="14"/>
                <w:szCs w:val="14"/>
                <w:lang w:eastAsia="ru-RU"/>
              </w:rPr>
            </w:pPr>
          </w:p>
        </w:tc>
        <w:tc>
          <w:tcPr>
            <w:tcW w:w="982"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center"/>
              <w:rPr>
                <w:rFonts w:ascii="Times New Roman" w:eastAsia="Times New Roman" w:hAnsi="Times New Roman"/>
                <w:sz w:val="14"/>
                <w:szCs w:val="14"/>
                <w:lang w:eastAsia="ru-RU"/>
              </w:rPr>
            </w:pPr>
            <w:r w:rsidRPr="0080524F">
              <w:rPr>
                <w:rFonts w:ascii="Times New Roman" w:eastAsia="Times New Roman" w:hAnsi="Times New Roman"/>
                <w:sz w:val="14"/>
                <w:szCs w:val="14"/>
                <w:lang w:eastAsia="ru-RU"/>
              </w:rPr>
              <w:t>краевого бюджета</w:t>
            </w:r>
          </w:p>
        </w:tc>
        <w:tc>
          <w:tcPr>
            <w:tcW w:w="405"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right"/>
              <w:rPr>
                <w:rFonts w:ascii="Times New Roman" w:eastAsia="Times New Roman" w:hAnsi="Times New Roman"/>
                <w:sz w:val="14"/>
                <w:szCs w:val="14"/>
                <w:lang w:eastAsia="ru-RU"/>
              </w:rPr>
            </w:pPr>
            <w:r w:rsidRPr="0080524F">
              <w:rPr>
                <w:rFonts w:ascii="Times New Roman" w:eastAsia="Times New Roman" w:hAnsi="Times New Roman"/>
                <w:sz w:val="14"/>
                <w:szCs w:val="14"/>
                <w:lang w:eastAsia="ru-RU"/>
              </w:rPr>
              <w:t>0,00</w:t>
            </w:r>
          </w:p>
        </w:tc>
        <w:tc>
          <w:tcPr>
            <w:tcW w:w="406"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right"/>
              <w:rPr>
                <w:rFonts w:ascii="Times New Roman" w:eastAsia="Times New Roman" w:hAnsi="Times New Roman"/>
                <w:sz w:val="14"/>
                <w:szCs w:val="14"/>
                <w:lang w:eastAsia="ru-RU"/>
              </w:rPr>
            </w:pPr>
            <w:r w:rsidRPr="0080524F">
              <w:rPr>
                <w:rFonts w:ascii="Times New Roman" w:eastAsia="Times New Roman" w:hAnsi="Times New Roman"/>
                <w:sz w:val="14"/>
                <w:szCs w:val="14"/>
                <w:lang w:eastAsia="ru-RU"/>
              </w:rPr>
              <w:t>0,00</w:t>
            </w:r>
          </w:p>
        </w:tc>
        <w:tc>
          <w:tcPr>
            <w:tcW w:w="229"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center"/>
              <w:rPr>
                <w:rFonts w:ascii="Times New Roman" w:eastAsia="Times New Roman" w:hAnsi="Times New Roman"/>
                <w:sz w:val="14"/>
                <w:szCs w:val="14"/>
                <w:lang w:eastAsia="ru-RU"/>
              </w:rPr>
            </w:pPr>
            <w:r w:rsidRPr="0080524F">
              <w:rPr>
                <w:rFonts w:ascii="Times New Roman" w:eastAsia="Times New Roman" w:hAnsi="Times New Roman"/>
                <w:sz w:val="14"/>
                <w:szCs w:val="14"/>
                <w:lang w:eastAsia="ru-RU"/>
              </w:rPr>
              <w:t> </w:t>
            </w:r>
          </w:p>
        </w:tc>
        <w:tc>
          <w:tcPr>
            <w:tcW w:w="229"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center"/>
              <w:rPr>
                <w:rFonts w:ascii="Times New Roman" w:eastAsia="Times New Roman" w:hAnsi="Times New Roman"/>
                <w:sz w:val="14"/>
                <w:szCs w:val="14"/>
                <w:lang w:eastAsia="ru-RU"/>
              </w:rPr>
            </w:pPr>
            <w:r w:rsidRPr="0080524F">
              <w:rPr>
                <w:rFonts w:ascii="Times New Roman" w:eastAsia="Times New Roman" w:hAnsi="Times New Roman"/>
                <w:sz w:val="14"/>
                <w:szCs w:val="14"/>
                <w:lang w:eastAsia="ru-RU"/>
              </w:rPr>
              <w:t> </w:t>
            </w:r>
          </w:p>
        </w:tc>
        <w:tc>
          <w:tcPr>
            <w:tcW w:w="229"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center"/>
              <w:rPr>
                <w:rFonts w:ascii="Times New Roman" w:eastAsia="Times New Roman" w:hAnsi="Times New Roman"/>
                <w:sz w:val="14"/>
                <w:szCs w:val="14"/>
                <w:lang w:eastAsia="ru-RU"/>
              </w:rPr>
            </w:pPr>
            <w:r w:rsidRPr="0080524F">
              <w:rPr>
                <w:rFonts w:ascii="Times New Roman" w:eastAsia="Times New Roman" w:hAnsi="Times New Roman"/>
                <w:sz w:val="14"/>
                <w:szCs w:val="14"/>
                <w:lang w:eastAsia="ru-RU"/>
              </w:rPr>
              <w:t> </w:t>
            </w:r>
          </w:p>
        </w:tc>
        <w:tc>
          <w:tcPr>
            <w:tcW w:w="229"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center"/>
              <w:rPr>
                <w:rFonts w:ascii="Times New Roman" w:eastAsia="Times New Roman" w:hAnsi="Times New Roman"/>
                <w:sz w:val="14"/>
                <w:szCs w:val="14"/>
                <w:lang w:eastAsia="ru-RU"/>
              </w:rPr>
            </w:pPr>
            <w:r w:rsidRPr="0080524F">
              <w:rPr>
                <w:rFonts w:ascii="Times New Roman" w:eastAsia="Times New Roman" w:hAnsi="Times New Roman"/>
                <w:sz w:val="14"/>
                <w:szCs w:val="14"/>
                <w:lang w:eastAsia="ru-RU"/>
              </w:rPr>
              <w:t> </w:t>
            </w:r>
          </w:p>
        </w:tc>
        <w:tc>
          <w:tcPr>
            <w:tcW w:w="229"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center"/>
              <w:rPr>
                <w:rFonts w:ascii="Times New Roman" w:eastAsia="Times New Roman" w:hAnsi="Times New Roman"/>
                <w:sz w:val="14"/>
                <w:szCs w:val="14"/>
                <w:lang w:eastAsia="ru-RU"/>
              </w:rPr>
            </w:pPr>
            <w:r w:rsidRPr="0080524F">
              <w:rPr>
                <w:rFonts w:ascii="Times New Roman" w:eastAsia="Times New Roman" w:hAnsi="Times New Roman"/>
                <w:sz w:val="14"/>
                <w:szCs w:val="14"/>
                <w:lang w:eastAsia="ru-RU"/>
              </w:rPr>
              <w:t> </w:t>
            </w:r>
          </w:p>
        </w:tc>
        <w:tc>
          <w:tcPr>
            <w:tcW w:w="229"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center"/>
              <w:rPr>
                <w:rFonts w:ascii="Times New Roman" w:eastAsia="Times New Roman" w:hAnsi="Times New Roman"/>
                <w:sz w:val="14"/>
                <w:szCs w:val="14"/>
                <w:lang w:eastAsia="ru-RU"/>
              </w:rPr>
            </w:pPr>
            <w:r w:rsidRPr="0080524F">
              <w:rPr>
                <w:rFonts w:ascii="Times New Roman" w:eastAsia="Times New Roman" w:hAnsi="Times New Roman"/>
                <w:sz w:val="14"/>
                <w:szCs w:val="14"/>
                <w:lang w:eastAsia="ru-RU"/>
              </w:rPr>
              <w:t> </w:t>
            </w:r>
          </w:p>
        </w:tc>
        <w:tc>
          <w:tcPr>
            <w:tcW w:w="229"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center"/>
              <w:rPr>
                <w:rFonts w:ascii="Times New Roman" w:eastAsia="Times New Roman" w:hAnsi="Times New Roman"/>
                <w:sz w:val="14"/>
                <w:szCs w:val="14"/>
                <w:lang w:eastAsia="ru-RU"/>
              </w:rPr>
            </w:pPr>
            <w:r w:rsidRPr="0080524F">
              <w:rPr>
                <w:rFonts w:ascii="Times New Roman" w:eastAsia="Times New Roman" w:hAnsi="Times New Roman"/>
                <w:sz w:val="14"/>
                <w:szCs w:val="14"/>
                <w:lang w:eastAsia="ru-RU"/>
              </w:rPr>
              <w:t> </w:t>
            </w:r>
          </w:p>
        </w:tc>
        <w:tc>
          <w:tcPr>
            <w:tcW w:w="229"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center"/>
              <w:rPr>
                <w:rFonts w:ascii="Times New Roman" w:eastAsia="Times New Roman" w:hAnsi="Times New Roman"/>
                <w:sz w:val="14"/>
                <w:szCs w:val="14"/>
                <w:lang w:eastAsia="ru-RU"/>
              </w:rPr>
            </w:pPr>
            <w:r w:rsidRPr="0080524F">
              <w:rPr>
                <w:rFonts w:ascii="Times New Roman" w:eastAsia="Times New Roman" w:hAnsi="Times New Roman"/>
                <w:sz w:val="14"/>
                <w:szCs w:val="14"/>
                <w:lang w:eastAsia="ru-RU"/>
              </w:rPr>
              <w:t> </w:t>
            </w:r>
          </w:p>
        </w:tc>
        <w:tc>
          <w:tcPr>
            <w:tcW w:w="229"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center"/>
              <w:rPr>
                <w:rFonts w:ascii="Times New Roman" w:eastAsia="Times New Roman" w:hAnsi="Times New Roman"/>
                <w:sz w:val="14"/>
                <w:szCs w:val="14"/>
                <w:lang w:eastAsia="ru-RU"/>
              </w:rPr>
            </w:pPr>
            <w:r w:rsidRPr="0080524F">
              <w:rPr>
                <w:rFonts w:ascii="Times New Roman" w:eastAsia="Times New Roman" w:hAnsi="Times New Roman"/>
                <w:sz w:val="14"/>
                <w:szCs w:val="14"/>
                <w:lang w:eastAsia="ru-RU"/>
              </w:rPr>
              <w:t> </w:t>
            </w:r>
          </w:p>
        </w:tc>
      </w:tr>
      <w:tr w:rsidR="0080524F" w:rsidRPr="0080524F" w:rsidTr="0080524F">
        <w:trPr>
          <w:trHeight w:val="20"/>
        </w:trPr>
        <w:tc>
          <w:tcPr>
            <w:tcW w:w="229" w:type="pct"/>
            <w:vMerge/>
            <w:tcBorders>
              <w:top w:val="nil"/>
              <w:left w:val="single" w:sz="4" w:space="0" w:color="auto"/>
              <w:bottom w:val="single" w:sz="4" w:space="0" w:color="auto"/>
              <w:right w:val="single" w:sz="4" w:space="0" w:color="auto"/>
            </w:tcBorders>
            <w:vAlign w:val="center"/>
            <w:hideMark/>
          </w:tcPr>
          <w:p w:rsidR="0080524F" w:rsidRPr="0080524F" w:rsidRDefault="0080524F" w:rsidP="0080524F">
            <w:pPr>
              <w:spacing w:after="0" w:line="240" w:lineRule="auto"/>
              <w:rPr>
                <w:rFonts w:ascii="Times New Roman" w:eastAsia="Times New Roman" w:hAnsi="Times New Roman"/>
                <w:sz w:val="14"/>
                <w:szCs w:val="14"/>
                <w:lang w:eastAsia="ru-RU"/>
              </w:rPr>
            </w:pPr>
          </w:p>
        </w:tc>
        <w:tc>
          <w:tcPr>
            <w:tcW w:w="229" w:type="pct"/>
            <w:vMerge/>
            <w:tcBorders>
              <w:top w:val="nil"/>
              <w:left w:val="single" w:sz="4" w:space="0" w:color="auto"/>
              <w:bottom w:val="single" w:sz="4" w:space="0" w:color="auto"/>
              <w:right w:val="single" w:sz="4" w:space="0" w:color="auto"/>
            </w:tcBorders>
            <w:vAlign w:val="center"/>
            <w:hideMark/>
          </w:tcPr>
          <w:p w:rsidR="0080524F" w:rsidRPr="0080524F" w:rsidRDefault="0080524F" w:rsidP="0080524F">
            <w:pPr>
              <w:spacing w:after="0" w:line="240" w:lineRule="auto"/>
              <w:rPr>
                <w:rFonts w:ascii="Times New Roman" w:eastAsia="Times New Roman" w:hAnsi="Times New Roman"/>
                <w:sz w:val="14"/>
                <w:szCs w:val="14"/>
                <w:lang w:eastAsia="ru-RU"/>
              </w:rPr>
            </w:pPr>
          </w:p>
        </w:tc>
        <w:tc>
          <w:tcPr>
            <w:tcW w:w="229" w:type="pct"/>
            <w:vMerge/>
            <w:tcBorders>
              <w:top w:val="nil"/>
              <w:left w:val="single" w:sz="4" w:space="0" w:color="auto"/>
              <w:bottom w:val="single" w:sz="4" w:space="0" w:color="auto"/>
              <w:right w:val="single" w:sz="4" w:space="0" w:color="auto"/>
            </w:tcBorders>
            <w:vAlign w:val="center"/>
            <w:hideMark/>
          </w:tcPr>
          <w:p w:rsidR="0080524F" w:rsidRPr="0080524F" w:rsidRDefault="0080524F" w:rsidP="0080524F">
            <w:pPr>
              <w:spacing w:after="0" w:line="240" w:lineRule="auto"/>
              <w:rPr>
                <w:rFonts w:ascii="Times New Roman" w:eastAsia="Times New Roman" w:hAnsi="Times New Roman"/>
                <w:sz w:val="14"/>
                <w:szCs w:val="14"/>
                <w:lang w:eastAsia="ru-RU"/>
              </w:rPr>
            </w:pPr>
          </w:p>
        </w:tc>
        <w:tc>
          <w:tcPr>
            <w:tcW w:w="456" w:type="pct"/>
            <w:vMerge/>
            <w:tcBorders>
              <w:top w:val="nil"/>
              <w:left w:val="single" w:sz="4" w:space="0" w:color="auto"/>
              <w:bottom w:val="single" w:sz="4" w:space="0" w:color="auto"/>
              <w:right w:val="single" w:sz="4" w:space="0" w:color="auto"/>
            </w:tcBorders>
            <w:vAlign w:val="center"/>
            <w:hideMark/>
          </w:tcPr>
          <w:p w:rsidR="0080524F" w:rsidRPr="0080524F" w:rsidRDefault="0080524F" w:rsidP="0080524F">
            <w:pPr>
              <w:spacing w:after="0" w:line="240" w:lineRule="auto"/>
              <w:rPr>
                <w:rFonts w:ascii="Times New Roman" w:eastAsia="Times New Roman" w:hAnsi="Times New Roman"/>
                <w:sz w:val="14"/>
                <w:szCs w:val="14"/>
                <w:lang w:eastAsia="ru-RU"/>
              </w:rPr>
            </w:pPr>
          </w:p>
        </w:tc>
        <w:tc>
          <w:tcPr>
            <w:tcW w:w="982"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center"/>
              <w:rPr>
                <w:rFonts w:ascii="Times New Roman" w:eastAsia="Times New Roman" w:hAnsi="Times New Roman"/>
                <w:sz w:val="14"/>
                <w:szCs w:val="14"/>
                <w:lang w:eastAsia="ru-RU"/>
              </w:rPr>
            </w:pPr>
            <w:r w:rsidRPr="0080524F">
              <w:rPr>
                <w:rFonts w:ascii="Times New Roman" w:eastAsia="Times New Roman" w:hAnsi="Times New Roman"/>
                <w:sz w:val="14"/>
                <w:szCs w:val="14"/>
                <w:lang w:eastAsia="ru-RU"/>
              </w:rPr>
              <w:t>местного бюджета</w:t>
            </w:r>
          </w:p>
        </w:tc>
        <w:tc>
          <w:tcPr>
            <w:tcW w:w="405"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right"/>
              <w:rPr>
                <w:rFonts w:ascii="Times New Roman" w:eastAsia="Times New Roman" w:hAnsi="Times New Roman"/>
                <w:sz w:val="14"/>
                <w:szCs w:val="14"/>
                <w:lang w:eastAsia="ru-RU"/>
              </w:rPr>
            </w:pPr>
            <w:r w:rsidRPr="0080524F">
              <w:rPr>
                <w:rFonts w:ascii="Times New Roman" w:eastAsia="Times New Roman" w:hAnsi="Times New Roman"/>
                <w:sz w:val="14"/>
                <w:szCs w:val="14"/>
                <w:lang w:eastAsia="ru-RU"/>
              </w:rPr>
              <w:t>0,00</w:t>
            </w:r>
          </w:p>
        </w:tc>
        <w:tc>
          <w:tcPr>
            <w:tcW w:w="406"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right"/>
              <w:rPr>
                <w:rFonts w:ascii="Times New Roman" w:eastAsia="Times New Roman" w:hAnsi="Times New Roman"/>
                <w:sz w:val="14"/>
                <w:szCs w:val="14"/>
                <w:lang w:eastAsia="ru-RU"/>
              </w:rPr>
            </w:pPr>
            <w:r w:rsidRPr="0080524F">
              <w:rPr>
                <w:rFonts w:ascii="Times New Roman" w:eastAsia="Times New Roman" w:hAnsi="Times New Roman"/>
                <w:sz w:val="14"/>
                <w:szCs w:val="14"/>
                <w:lang w:eastAsia="ru-RU"/>
              </w:rPr>
              <w:t>0,00</w:t>
            </w:r>
          </w:p>
        </w:tc>
        <w:tc>
          <w:tcPr>
            <w:tcW w:w="229"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center"/>
              <w:rPr>
                <w:rFonts w:ascii="Times New Roman" w:eastAsia="Times New Roman" w:hAnsi="Times New Roman"/>
                <w:sz w:val="14"/>
                <w:szCs w:val="14"/>
                <w:lang w:eastAsia="ru-RU"/>
              </w:rPr>
            </w:pPr>
            <w:r w:rsidRPr="0080524F">
              <w:rPr>
                <w:rFonts w:ascii="Times New Roman" w:eastAsia="Times New Roman" w:hAnsi="Times New Roman"/>
                <w:sz w:val="14"/>
                <w:szCs w:val="14"/>
                <w:lang w:eastAsia="ru-RU"/>
              </w:rPr>
              <w:t> </w:t>
            </w:r>
          </w:p>
        </w:tc>
        <w:tc>
          <w:tcPr>
            <w:tcW w:w="229"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center"/>
              <w:rPr>
                <w:rFonts w:ascii="Times New Roman" w:eastAsia="Times New Roman" w:hAnsi="Times New Roman"/>
                <w:sz w:val="14"/>
                <w:szCs w:val="14"/>
                <w:lang w:eastAsia="ru-RU"/>
              </w:rPr>
            </w:pPr>
            <w:r w:rsidRPr="0080524F">
              <w:rPr>
                <w:rFonts w:ascii="Times New Roman" w:eastAsia="Times New Roman" w:hAnsi="Times New Roman"/>
                <w:sz w:val="14"/>
                <w:szCs w:val="14"/>
                <w:lang w:eastAsia="ru-RU"/>
              </w:rPr>
              <w:t> </w:t>
            </w:r>
          </w:p>
        </w:tc>
        <w:tc>
          <w:tcPr>
            <w:tcW w:w="229"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center"/>
              <w:rPr>
                <w:rFonts w:ascii="Times New Roman" w:eastAsia="Times New Roman" w:hAnsi="Times New Roman"/>
                <w:sz w:val="14"/>
                <w:szCs w:val="14"/>
                <w:lang w:eastAsia="ru-RU"/>
              </w:rPr>
            </w:pPr>
            <w:r w:rsidRPr="0080524F">
              <w:rPr>
                <w:rFonts w:ascii="Times New Roman" w:eastAsia="Times New Roman" w:hAnsi="Times New Roman"/>
                <w:sz w:val="14"/>
                <w:szCs w:val="14"/>
                <w:lang w:eastAsia="ru-RU"/>
              </w:rPr>
              <w:t> </w:t>
            </w:r>
          </w:p>
        </w:tc>
        <w:tc>
          <w:tcPr>
            <w:tcW w:w="229"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center"/>
              <w:rPr>
                <w:rFonts w:ascii="Times New Roman" w:eastAsia="Times New Roman" w:hAnsi="Times New Roman"/>
                <w:sz w:val="14"/>
                <w:szCs w:val="14"/>
                <w:lang w:eastAsia="ru-RU"/>
              </w:rPr>
            </w:pPr>
            <w:r w:rsidRPr="0080524F">
              <w:rPr>
                <w:rFonts w:ascii="Times New Roman" w:eastAsia="Times New Roman" w:hAnsi="Times New Roman"/>
                <w:sz w:val="14"/>
                <w:szCs w:val="14"/>
                <w:lang w:eastAsia="ru-RU"/>
              </w:rPr>
              <w:t> </w:t>
            </w:r>
          </w:p>
        </w:tc>
        <w:tc>
          <w:tcPr>
            <w:tcW w:w="229"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center"/>
              <w:rPr>
                <w:rFonts w:ascii="Times New Roman" w:eastAsia="Times New Roman" w:hAnsi="Times New Roman"/>
                <w:sz w:val="14"/>
                <w:szCs w:val="14"/>
                <w:lang w:eastAsia="ru-RU"/>
              </w:rPr>
            </w:pPr>
            <w:r w:rsidRPr="0080524F">
              <w:rPr>
                <w:rFonts w:ascii="Times New Roman" w:eastAsia="Times New Roman" w:hAnsi="Times New Roman"/>
                <w:sz w:val="14"/>
                <w:szCs w:val="14"/>
                <w:lang w:eastAsia="ru-RU"/>
              </w:rPr>
              <w:t> </w:t>
            </w:r>
          </w:p>
        </w:tc>
        <w:tc>
          <w:tcPr>
            <w:tcW w:w="229"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center"/>
              <w:rPr>
                <w:rFonts w:ascii="Times New Roman" w:eastAsia="Times New Roman" w:hAnsi="Times New Roman"/>
                <w:sz w:val="14"/>
                <w:szCs w:val="14"/>
                <w:lang w:eastAsia="ru-RU"/>
              </w:rPr>
            </w:pPr>
            <w:r w:rsidRPr="0080524F">
              <w:rPr>
                <w:rFonts w:ascii="Times New Roman" w:eastAsia="Times New Roman" w:hAnsi="Times New Roman"/>
                <w:sz w:val="14"/>
                <w:szCs w:val="14"/>
                <w:lang w:eastAsia="ru-RU"/>
              </w:rPr>
              <w:t> </w:t>
            </w:r>
          </w:p>
        </w:tc>
        <w:tc>
          <w:tcPr>
            <w:tcW w:w="229"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center"/>
              <w:rPr>
                <w:rFonts w:ascii="Times New Roman" w:eastAsia="Times New Roman" w:hAnsi="Times New Roman"/>
                <w:sz w:val="14"/>
                <w:szCs w:val="14"/>
                <w:lang w:eastAsia="ru-RU"/>
              </w:rPr>
            </w:pPr>
            <w:r w:rsidRPr="0080524F">
              <w:rPr>
                <w:rFonts w:ascii="Times New Roman" w:eastAsia="Times New Roman" w:hAnsi="Times New Roman"/>
                <w:sz w:val="14"/>
                <w:szCs w:val="14"/>
                <w:lang w:eastAsia="ru-RU"/>
              </w:rPr>
              <w:t> </w:t>
            </w:r>
          </w:p>
        </w:tc>
        <w:tc>
          <w:tcPr>
            <w:tcW w:w="229"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center"/>
              <w:rPr>
                <w:rFonts w:ascii="Times New Roman" w:eastAsia="Times New Roman" w:hAnsi="Times New Roman"/>
                <w:sz w:val="14"/>
                <w:szCs w:val="14"/>
                <w:lang w:eastAsia="ru-RU"/>
              </w:rPr>
            </w:pPr>
            <w:r w:rsidRPr="0080524F">
              <w:rPr>
                <w:rFonts w:ascii="Times New Roman" w:eastAsia="Times New Roman" w:hAnsi="Times New Roman"/>
                <w:sz w:val="14"/>
                <w:szCs w:val="14"/>
                <w:lang w:eastAsia="ru-RU"/>
              </w:rPr>
              <w:t> </w:t>
            </w:r>
          </w:p>
        </w:tc>
        <w:tc>
          <w:tcPr>
            <w:tcW w:w="229"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center"/>
              <w:rPr>
                <w:rFonts w:ascii="Times New Roman" w:eastAsia="Times New Roman" w:hAnsi="Times New Roman"/>
                <w:sz w:val="14"/>
                <w:szCs w:val="14"/>
                <w:lang w:eastAsia="ru-RU"/>
              </w:rPr>
            </w:pPr>
            <w:r w:rsidRPr="0080524F">
              <w:rPr>
                <w:rFonts w:ascii="Times New Roman" w:eastAsia="Times New Roman" w:hAnsi="Times New Roman"/>
                <w:sz w:val="14"/>
                <w:szCs w:val="14"/>
                <w:lang w:eastAsia="ru-RU"/>
              </w:rPr>
              <w:t> </w:t>
            </w:r>
          </w:p>
        </w:tc>
      </w:tr>
      <w:tr w:rsidR="0080524F" w:rsidRPr="0080524F" w:rsidTr="0080524F">
        <w:trPr>
          <w:trHeight w:val="20"/>
        </w:trPr>
        <w:tc>
          <w:tcPr>
            <w:tcW w:w="229" w:type="pct"/>
            <w:vMerge/>
            <w:tcBorders>
              <w:top w:val="nil"/>
              <w:left w:val="single" w:sz="4" w:space="0" w:color="auto"/>
              <w:bottom w:val="single" w:sz="4" w:space="0" w:color="auto"/>
              <w:right w:val="single" w:sz="4" w:space="0" w:color="auto"/>
            </w:tcBorders>
            <w:vAlign w:val="center"/>
            <w:hideMark/>
          </w:tcPr>
          <w:p w:rsidR="0080524F" w:rsidRPr="0080524F" w:rsidRDefault="0080524F" w:rsidP="0080524F">
            <w:pPr>
              <w:spacing w:after="0" w:line="240" w:lineRule="auto"/>
              <w:rPr>
                <w:rFonts w:ascii="Times New Roman" w:eastAsia="Times New Roman" w:hAnsi="Times New Roman"/>
                <w:sz w:val="14"/>
                <w:szCs w:val="14"/>
                <w:lang w:eastAsia="ru-RU"/>
              </w:rPr>
            </w:pPr>
          </w:p>
        </w:tc>
        <w:tc>
          <w:tcPr>
            <w:tcW w:w="229" w:type="pct"/>
            <w:vMerge/>
            <w:tcBorders>
              <w:top w:val="nil"/>
              <w:left w:val="single" w:sz="4" w:space="0" w:color="auto"/>
              <w:bottom w:val="single" w:sz="4" w:space="0" w:color="auto"/>
              <w:right w:val="single" w:sz="4" w:space="0" w:color="auto"/>
            </w:tcBorders>
            <w:vAlign w:val="center"/>
            <w:hideMark/>
          </w:tcPr>
          <w:p w:rsidR="0080524F" w:rsidRPr="0080524F" w:rsidRDefault="0080524F" w:rsidP="0080524F">
            <w:pPr>
              <w:spacing w:after="0" w:line="240" w:lineRule="auto"/>
              <w:rPr>
                <w:rFonts w:ascii="Times New Roman" w:eastAsia="Times New Roman" w:hAnsi="Times New Roman"/>
                <w:sz w:val="14"/>
                <w:szCs w:val="14"/>
                <w:lang w:eastAsia="ru-RU"/>
              </w:rPr>
            </w:pPr>
          </w:p>
        </w:tc>
        <w:tc>
          <w:tcPr>
            <w:tcW w:w="229" w:type="pct"/>
            <w:vMerge/>
            <w:tcBorders>
              <w:top w:val="nil"/>
              <w:left w:val="single" w:sz="4" w:space="0" w:color="auto"/>
              <w:bottom w:val="single" w:sz="4" w:space="0" w:color="auto"/>
              <w:right w:val="single" w:sz="4" w:space="0" w:color="auto"/>
            </w:tcBorders>
            <w:vAlign w:val="center"/>
            <w:hideMark/>
          </w:tcPr>
          <w:p w:rsidR="0080524F" w:rsidRPr="0080524F" w:rsidRDefault="0080524F" w:rsidP="0080524F">
            <w:pPr>
              <w:spacing w:after="0" w:line="240" w:lineRule="auto"/>
              <w:rPr>
                <w:rFonts w:ascii="Times New Roman" w:eastAsia="Times New Roman" w:hAnsi="Times New Roman"/>
                <w:sz w:val="14"/>
                <w:szCs w:val="14"/>
                <w:lang w:eastAsia="ru-RU"/>
              </w:rPr>
            </w:pPr>
          </w:p>
        </w:tc>
        <w:tc>
          <w:tcPr>
            <w:tcW w:w="456" w:type="pct"/>
            <w:vMerge/>
            <w:tcBorders>
              <w:top w:val="nil"/>
              <w:left w:val="single" w:sz="4" w:space="0" w:color="auto"/>
              <w:bottom w:val="single" w:sz="4" w:space="0" w:color="auto"/>
              <w:right w:val="single" w:sz="4" w:space="0" w:color="auto"/>
            </w:tcBorders>
            <w:vAlign w:val="center"/>
            <w:hideMark/>
          </w:tcPr>
          <w:p w:rsidR="0080524F" w:rsidRPr="0080524F" w:rsidRDefault="0080524F" w:rsidP="0080524F">
            <w:pPr>
              <w:spacing w:after="0" w:line="240" w:lineRule="auto"/>
              <w:rPr>
                <w:rFonts w:ascii="Times New Roman" w:eastAsia="Times New Roman" w:hAnsi="Times New Roman"/>
                <w:sz w:val="14"/>
                <w:szCs w:val="14"/>
                <w:lang w:eastAsia="ru-RU"/>
              </w:rPr>
            </w:pPr>
          </w:p>
        </w:tc>
        <w:tc>
          <w:tcPr>
            <w:tcW w:w="982"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center"/>
              <w:rPr>
                <w:rFonts w:ascii="Times New Roman" w:eastAsia="Times New Roman" w:hAnsi="Times New Roman"/>
                <w:sz w:val="14"/>
                <w:szCs w:val="14"/>
                <w:lang w:eastAsia="ru-RU"/>
              </w:rPr>
            </w:pPr>
            <w:r w:rsidRPr="0080524F">
              <w:rPr>
                <w:rFonts w:ascii="Times New Roman" w:eastAsia="Times New Roman" w:hAnsi="Times New Roman"/>
                <w:sz w:val="14"/>
                <w:szCs w:val="14"/>
                <w:lang w:eastAsia="ru-RU"/>
              </w:rPr>
              <w:t>иные источники</w:t>
            </w:r>
          </w:p>
        </w:tc>
        <w:tc>
          <w:tcPr>
            <w:tcW w:w="405"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right"/>
              <w:rPr>
                <w:rFonts w:ascii="Times New Roman" w:eastAsia="Times New Roman" w:hAnsi="Times New Roman"/>
                <w:sz w:val="14"/>
                <w:szCs w:val="14"/>
                <w:lang w:eastAsia="ru-RU"/>
              </w:rPr>
            </w:pPr>
            <w:r w:rsidRPr="0080524F">
              <w:rPr>
                <w:rFonts w:ascii="Times New Roman" w:eastAsia="Times New Roman" w:hAnsi="Times New Roman"/>
                <w:sz w:val="14"/>
                <w:szCs w:val="14"/>
                <w:lang w:eastAsia="ru-RU"/>
              </w:rPr>
              <w:t>0,00</w:t>
            </w:r>
          </w:p>
        </w:tc>
        <w:tc>
          <w:tcPr>
            <w:tcW w:w="406"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right"/>
              <w:rPr>
                <w:rFonts w:ascii="Times New Roman" w:eastAsia="Times New Roman" w:hAnsi="Times New Roman"/>
                <w:sz w:val="14"/>
                <w:szCs w:val="14"/>
                <w:lang w:eastAsia="ru-RU"/>
              </w:rPr>
            </w:pPr>
            <w:r w:rsidRPr="0080524F">
              <w:rPr>
                <w:rFonts w:ascii="Times New Roman" w:eastAsia="Times New Roman" w:hAnsi="Times New Roman"/>
                <w:sz w:val="14"/>
                <w:szCs w:val="14"/>
                <w:lang w:eastAsia="ru-RU"/>
              </w:rPr>
              <w:t>0,00</w:t>
            </w:r>
          </w:p>
        </w:tc>
        <w:tc>
          <w:tcPr>
            <w:tcW w:w="229"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center"/>
              <w:rPr>
                <w:rFonts w:ascii="Times New Roman" w:eastAsia="Times New Roman" w:hAnsi="Times New Roman"/>
                <w:sz w:val="14"/>
                <w:szCs w:val="14"/>
                <w:lang w:eastAsia="ru-RU"/>
              </w:rPr>
            </w:pPr>
            <w:r w:rsidRPr="0080524F">
              <w:rPr>
                <w:rFonts w:ascii="Times New Roman" w:eastAsia="Times New Roman" w:hAnsi="Times New Roman"/>
                <w:sz w:val="14"/>
                <w:szCs w:val="14"/>
                <w:lang w:eastAsia="ru-RU"/>
              </w:rPr>
              <w:t> </w:t>
            </w:r>
          </w:p>
        </w:tc>
        <w:tc>
          <w:tcPr>
            <w:tcW w:w="229"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center"/>
              <w:rPr>
                <w:rFonts w:ascii="Times New Roman" w:eastAsia="Times New Roman" w:hAnsi="Times New Roman"/>
                <w:sz w:val="14"/>
                <w:szCs w:val="14"/>
                <w:lang w:eastAsia="ru-RU"/>
              </w:rPr>
            </w:pPr>
            <w:r w:rsidRPr="0080524F">
              <w:rPr>
                <w:rFonts w:ascii="Times New Roman" w:eastAsia="Times New Roman" w:hAnsi="Times New Roman"/>
                <w:sz w:val="14"/>
                <w:szCs w:val="14"/>
                <w:lang w:eastAsia="ru-RU"/>
              </w:rPr>
              <w:t> </w:t>
            </w:r>
          </w:p>
        </w:tc>
        <w:tc>
          <w:tcPr>
            <w:tcW w:w="229"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center"/>
              <w:rPr>
                <w:rFonts w:ascii="Times New Roman" w:eastAsia="Times New Roman" w:hAnsi="Times New Roman"/>
                <w:sz w:val="14"/>
                <w:szCs w:val="14"/>
                <w:lang w:eastAsia="ru-RU"/>
              </w:rPr>
            </w:pPr>
            <w:r w:rsidRPr="0080524F">
              <w:rPr>
                <w:rFonts w:ascii="Times New Roman" w:eastAsia="Times New Roman" w:hAnsi="Times New Roman"/>
                <w:sz w:val="14"/>
                <w:szCs w:val="14"/>
                <w:lang w:eastAsia="ru-RU"/>
              </w:rPr>
              <w:t> </w:t>
            </w:r>
          </w:p>
        </w:tc>
        <w:tc>
          <w:tcPr>
            <w:tcW w:w="229"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center"/>
              <w:rPr>
                <w:rFonts w:ascii="Times New Roman" w:eastAsia="Times New Roman" w:hAnsi="Times New Roman"/>
                <w:sz w:val="14"/>
                <w:szCs w:val="14"/>
                <w:lang w:eastAsia="ru-RU"/>
              </w:rPr>
            </w:pPr>
            <w:r w:rsidRPr="0080524F">
              <w:rPr>
                <w:rFonts w:ascii="Times New Roman" w:eastAsia="Times New Roman" w:hAnsi="Times New Roman"/>
                <w:sz w:val="14"/>
                <w:szCs w:val="14"/>
                <w:lang w:eastAsia="ru-RU"/>
              </w:rPr>
              <w:t> </w:t>
            </w:r>
          </w:p>
        </w:tc>
        <w:tc>
          <w:tcPr>
            <w:tcW w:w="229"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center"/>
              <w:rPr>
                <w:rFonts w:ascii="Times New Roman" w:eastAsia="Times New Roman" w:hAnsi="Times New Roman"/>
                <w:sz w:val="14"/>
                <w:szCs w:val="14"/>
                <w:lang w:eastAsia="ru-RU"/>
              </w:rPr>
            </w:pPr>
            <w:r w:rsidRPr="0080524F">
              <w:rPr>
                <w:rFonts w:ascii="Times New Roman" w:eastAsia="Times New Roman" w:hAnsi="Times New Roman"/>
                <w:sz w:val="14"/>
                <w:szCs w:val="14"/>
                <w:lang w:eastAsia="ru-RU"/>
              </w:rPr>
              <w:t> </w:t>
            </w:r>
          </w:p>
        </w:tc>
        <w:tc>
          <w:tcPr>
            <w:tcW w:w="229"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center"/>
              <w:rPr>
                <w:rFonts w:ascii="Times New Roman" w:eastAsia="Times New Roman" w:hAnsi="Times New Roman"/>
                <w:sz w:val="14"/>
                <w:szCs w:val="14"/>
                <w:lang w:eastAsia="ru-RU"/>
              </w:rPr>
            </w:pPr>
            <w:r w:rsidRPr="0080524F">
              <w:rPr>
                <w:rFonts w:ascii="Times New Roman" w:eastAsia="Times New Roman" w:hAnsi="Times New Roman"/>
                <w:sz w:val="14"/>
                <w:szCs w:val="14"/>
                <w:lang w:eastAsia="ru-RU"/>
              </w:rPr>
              <w:t> </w:t>
            </w:r>
          </w:p>
        </w:tc>
        <w:tc>
          <w:tcPr>
            <w:tcW w:w="229"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center"/>
              <w:rPr>
                <w:rFonts w:ascii="Times New Roman" w:eastAsia="Times New Roman" w:hAnsi="Times New Roman"/>
                <w:sz w:val="14"/>
                <w:szCs w:val="14"/>
                <w:lang w:eastAsia="ru-RU"/>
              </w:rPr>
            </w:pPr>
            <w:r w:rsidRPr="0080524F">
              <w:rPr>
                <w:rFonts w:ascii="Times New Roman" w:eastAsia="Times New Roman" w:hAnsi="Times New Roman"/>
                <w:sz w:val="14"/>
                <w:szCs w:val="14"/>
                <w:lang w:eastAsia="ru-RU"/>
              </w:rPr>
              <w:t> </w:t>
            </w:r>
          </w:p>
        </w:tc>
        <w:tc>
          <w:tcPr>
            <w:tcW w:w="229"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center"/>
              <w:rPr>
                <w:rFonts w:ascii="Times New Roman" w:eastAsia="Times New Roman" w:hAnsi="Times New Roman"/>
                <w:sz w:val="14"/>
                <w:szCs w:val="14"/>
                <w:lang w:eastAsia="ru-RU"/>
              </w:rPr>
            </w:pPr>
            <w:r w:rsidRPr="0080524F">
              <w:rPr>
                <w:rFonts w:ascii="Times New Roman" w:eastAsia="Times New Roman" w:hAnsi="Times New Roman"/>
                <w:sz w:val="14"/>
                <w:szCs w:val="14"/>
                <w:lang w:eastAsia="ru-RU"/>
              </w:rPr>
              <w:t> </w:t>
            </w:r>
          </w:p>
        </w:tc>
        <w:tc>
          <w:tcPr>
            <w:tcW w:w="229"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center"/>
              <w:rPr>
                <w:rFonts w:ascii="Times New Roman" w:eastAsia="Times New Roman" w:hAnsi="Times New Roman"/>
                <w:sz w:val="14"/>
                <w:szCs w:val="14"/>
                <w:lang w:eastAsia="ru-RU"/>
              </w:rPr>
            </w:pPr>
            <w:r w:rsidRPr="0080524F">
              <w:rPr>
                <w:rFonts w:ascii="Times New Roman" w:eastAsia="Times New Roman" w:hAnsi="Times New Roman"/>
                <w:sz w:val="14"/>
                <w:szCs w:val="14"/>
                <w:lang w:eastAsia="ru-RU"/>
              </w:rPr>
              <w:t> </w:t>
            </w:r>
          </w:p>
        </w:tc>
      </w:tr>
      <w:tr w:rsidR="0080524F" w:rsidRPr="0080524F" w:rsidTr="0080524F">
        <w:trPr>
          <w:trHeight w:val="20"/>
        </w:trPr>
        <w:tc>
          <w:tcPr>
            <w:tcW w:w="229" w:type="pct"/>
            <w:vMerge/>
            <w:tcBorders>
              <w:top w:val="nil"/>
              <w:left w:val="single" w:sz="4" w:space="0" w:color="auto"/>
              <w:bottom w:val="single" w:sz="4" w:space="0" w:color="auto"/>
              <w:right w:val="single" w:sz="4" w:space="0" w:color="auto"/>
            </w:tcBorders>
            <w:vAlign w:val="center"/>
            <w:hideMark/>
          </w:tcPr>
          <w:p w:rsidR="0080524F" w:rsidRPr="0080524F" w:rsidRDefault="0080524F" w:rsidP="0080524F">
            <w:pPr>
              <w:spacing w:after="0" w:line="240" w:lineRule="auto"/>
              <w:rPr>
                <w:rFonts w:ascii="Times New Roman" w:eastAsia="Times New Roman" w:hAnsi="Times New Roman"/>
                <w:sz w:val="14"/>
                <w:szCs w:val="14"/>
                <w:lang w:eastAsia="ru-RU"/>
              </w:rPr>
            </w:pPr>
          </w:p>
        </w:tc>
        <w:tc>
          <w:tcPr>
            <w:tcW w:w="229" w:type="pct"/>
            <w:vMerge/>
            <w:tcBorders>
              <w:top w:val="nil"/>
              <w:left w:val="single" w:sz="4" w:space="0" w:color="auto"/>
              <w:bottom w:val="single" w:sz="4" w:space="0" w:color="auto"/>
              <w:right w:val="single" w:sz="4" w:space="0" w:color="auto"/>
            </w:tcBorders>
            <w:vAlign w:val="center"/>
            <w:hideMark/>
          </w:tcPr>
          <w:p w:rsidR="0080524F" w:rsidRPr="0080524F" w:rsidRDefault="0080524F" w:rsidP="0080524F">
            <w:pPr>
              <w:spacing w:after="0" w:line="240" w:lineRule="auto"/>
              <w:rPr>
                <w:rFonts w:ascii="Times New Roman" w:eastAsia="Times New Roman" w:hAnsi="Times New Roman"/>
                <w:sz w:val="14"/>
                <w:szCs w:val="14"/>
                <w:lang w:eastAsia="ru-RU"/>
              </w:rPr>
            </w:pPr>
          </w:p>
        </w:tc>
        <w:tc>
          <w:tcPr>
            <w:tcW w:w="229" w:type="pct"/>
            <w:vMerge/>
            <w:tcBorders>
              <w:top w:val="nil"/>
              <w:left w:val="single" w:sz="4" w:space="0" w:color="auto"/>
              <w:bottom w:val="single" w:sz="4" w:space="0" w:color="auto"/>
              <w:right w:val="single" w:sz="4" w:space="0" w:color="auto"/>
            </w:tcBorders>
            <w:vAlign w:val="center"/>
            <w:hideMark/>
          </w:tcPr>
          <w:p w:rsidR="0080524F" w:rsidRPr="0080524F" w:rsidRDefault="0080524F" w:rsidP="0080524F">
            <w:pPr>
              <w:spacing w:after="0" w:line="240" w:lineRule="auto"/>
              <w:rPr>
                <w:rFonts w:ascii="Times New Roman" w:eastAsia="Times New Roman" w:hAnsi="Times New Roman"/>
                <w:sz w:val="14"/>
                <w:szCs w:val="14"/>
                <w:lang w:eastAsia="ru-RU"/>
              </w:rPr>
            </w:pPr>
          </w:p>
        </w:tc>
        <w:tc>
          <w:tcPr>
            <w:tcW w:w="1438" w:type="pct"/>
            <w:gridSpan w:val="2"/>
            <w:tcBorders>
              <w:top w:val="single" w:sz="4" w:space="0" w:color="auto"/>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center"/>
              <w:rPr>
                <w:rFonts w:ascii="Times New Roman" w:eastAsia="Times New Roman" w:hAnsi="Times New Roman"/>
                <w:sz w:val="14"/>
                <w:szCs w:val="14"/>
                <w:lang w:eastAsia="ru-RU"/>
              </w:rPr>
            </w:pPr>
            <w:r w:rsidRPr="0080524F">
              <w:rPr>
                <w:rFonts w:ascii="Times New Roman" w:eastAsia="Times New Roman" w:hAnsi="Times New Roman"/>
                <w:sz w:val="14"/>
                <w:szCs w:val="14"/>
                <w:lang w:eastAsia="ru-RU"/>
              </w:rPr>
              <w:t>Всего</w:t>
            </w:r>
          </w:p>
        </w:tc>
        <w:tc>
          <w:tcPr>
            <w:tcW w:w="405"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right"/>
              <w:rPr>
                <w:rFonts w:ascii="Times New Roman" w:eastAsia="Times New Roman" w:hAnsi="Times New Roman"/>
                <w:sz w:val="14"/>
                <w:szCs w:val="14"/>
                <w:lang w:eastAsia="ru-RU"/>
              </w:rPr>
            </w:pPr>
            <w:r w:rsidRPr="0080524F">
              <w:rPr>
                <w:rFonts w:ascii="Times New Roman" w:eastAsia="Times New Roman" w:hAnsi="Times New Roman"/>
                <w:sz w:val="14"/>
                <w:szCs w:val="14"/>
                <w:lang w:eastAsia="ru-RU"/>
              </w:rPr>
              <w:t>3 409 493,21</w:t>
            </w:r>
          </w:p>
        </w:tc>
        <w:tc>
          <w:tcPr>
            <w:tcW w:w="406"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right"/>
              <w:rPr>
                <w:rFonts w:ascii="Times New Roman" w:eastAsia="Times New Roman" w:hAnsi="Times New Roman"/>
                <w:sz w:val="14"/>
                <w:szCs w:val="14"/>
                <w:lang w:eastAsia="ru-RU"/>
              </w:rPr>
            </w:pPr>
            <w:r w:rsidRPr="0080524F">
              <w:rPr>
                <w:rFonts w:ascii="Times New Roman" w:eastAsia="Times New Roman" w:hAnsi="Times New Roman"/>
                <w:sz w:val="14"/>
                <w:szCs w:val="14"/>
                <w:lang w:eastAsia="ru-RU"/>
              </w:rPr>
              <w:t>3 409 493,21</w:t>
            </w:r>
          </w:p>
        </w:tc>
        <w:tc>
          <w:tcPr>
            <w:tcW w:w="229"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center"/>
              <w:rPr>
                <w:rFonts w:ascii="Times New Roman" w:eastAsia="Times New Roman" w:hAnsi="Times New Roman"/>
                <w:sz w:val="14"/>
                <w:szCs w:val="14"/>
                <w:lang w:eastAsia="ru-RU"/>
              </w:rPr>
            </w:pPr>
            <w:r w:rsidRPr="0080524F">
              <w:rPr>
                <w:rFonts w:ascii="Times New Roman" w:eastAsia="Times New Roman" w:hAnsi="Times New Roman"/>
                <w:sz w:val="14"/>
                <w:szCs w:val="14"/>
                <w:lang w:eastAsia="ru-RU"/>
              </w:rPr>
              <w:t> </w:t>
            </w:r>
          </w:p>
        </w:tc>
        <w:tc>
          <w:tcPr>
            <w:tcW w:w="229"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center"/>
              <w:rPr>
                <w:rFonts w:ascii="Times New Roman" w:eastAsia="Times New Roman" w:hAnsi="Times New Roman"/>
                <w:sz w:val="14"/>
                <w:szCs w:val="14"/>
                <w:lang w:eastAsia="ru-RU"/>
              </w:rPr>
            </w:pPr>
            <w:r w:rsidRPr="0080524F">
              <w:rPr>
                <w:rFonts w:ascii="Times New Roman" w:eastAsia="Times New Roman" w:hAnsi="Times New Roman"/>
                <w:sz w:val="14"/>
                <w:szCs w:val="14"/>
                <w:lang w:eastAsia="ru-RU"/>
              </w:rPr>
              <w:t> </w:t>
            </w:r>
          </w:p>
        </w:tc>
        <w:tc>
          <w:tcPr>
            <w:tcW w:w="229"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center"/>
              <w:rPr>
                <w:rFonts w:ascii="Times New Roman" w:eastAsia="Times New Roman" w:hAnsi="Times New Roman"/>
                <w:sz w:val="14"/>
                <w:szCs w:val="14"/>
                <w:lang w:eastAsia="ru-RU"/>
              </w:rPr>
            </w:pPr>
            <w:r w:rsidRPr="0080524F">
              <w:rPr>
                <w:rFonts w:ascii="Times New Roman" w:eastAsia="Times New Roman" w:hAnsi="Times New Roman"/>
                <w:sz w:val="14"/>
                <w:szCs w:val="14"/>
                <w:lang w:eastAsia="ru-RU"/>
              </w:rPr>
              <w:t> </w:t>
            </w:r>
          </w:p>
        </w:tc>
        <w:tc>
          <w:tcPr>
            <w:tcW w:w="229"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center"/>
              <w:rPr>
                <w:rFonts w:ascii="Times New Roman" w:eastAsia="Times New Roman" w:hAnsi="Times New Roman"/>
                <w:sz w:val="14"/>
                <w:szCs w:val="14"/>
                <w:lang w:eastAsia="ru-RU"/>
              </w:rPr>
            </w:pPr>
            <w:r w:rsidRPr="0080524F">
              <w:rPr>
                <w:rFonts w:ascii="Times New Roman" w:eastAsia="Times New Roman" w:hAnsi="Times New Roman"/>
                <w:sz w:val="14"/>
                <w:szCs w:val="14"/>
                <w:lang w:eastAsia="ru-RU"/>
              </w:rPr>
              <w:t> </w:t>
            </w:r>
          </w:p>
        </w:tc>
        <w:tc>
          <w:tcPr>
            <w:tcW w:w="229"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center"/>
              <w:rPr>
                <w:rFonts w:ascii="Times New Roman" w:eastAsia="Times New Roman" w:hAnsi="Times New Roman"/>
                <w:sz w:val="14"/>
                <w:szCs w:val="14"/>
                <w:lang w:eastAsia="ru-RU"/>
              </w:rPr>
            </w:pPr>
            <w:r w:rsidRPr="0080524F">
              <w:rPr>
                <w:rFonts w:ascii="Times New Roman" w:eastAsia="Times New Roman" w:hAnsi="Times New Roman"/>
                <w:sz w:val="14"/>
                <w:szCs w:val="14"/>
                <w:lang w:eastAsia="ru-RU"/>
              </w:rPr>
              <w:t> </w:t>
            </w:r>
          </w:p>
        </w:tc>
        <w:tc>
          <w:tcPr>
            <w:tcW w:w="229"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center"/>
              <w:rPr>
                <w:rFonts w:ascii="Times New Roman" w:eastAsia="Times New Roman" w:hAnsi="Times New Roman"/>
                <w:sz w:val="14"/>
                <w:szCs w:val="14"/>
                <w:lang w:eastAsia="ru-RU"/>
              </w:rPr>
            </w:pPr>
            <w:r w:rsidRPr="0080524F">
              <w:rPr>
                <w:rFonts w:ascii="Times New Roman" w:eastAsia="Times New Roman" w:hAnsi="Times New Roman"/>
                <w:sz w:val="14"/>
                <w:szCs w:val="14"/>
                <w:lang w:eastAsia="ru-RU"/>
              </w:rPr>
              <w:t> </w:t>
            </w:r>
          </w:p>
        </w:tc>
        <w:tc>
          <w:tcPr>
            <w:tcW w:w="229"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center"/>
              <w:rPr>
                <w:rFonts w:ascii="Times New Roman" w:eastAsia="Times New Roman" w:hAnsi="Times New Roman"/>
                <w:sz w:val="14"/>
                <w:szCs w:val="14"/>
                <w:lang w:eastAsia="ru-RU"/>
              </w:rPr>
            </w:pPr>
            <w:r w:rsidRPr="0080524F">
              <w:rPr>
                <w:rFonts w:ascii="Times New Roman" w:eastAsia="Times New Roman" w:hAnsi="Times New Roman"/>
                <w:sz w:val="14"/>
                <w:szCs w:val="14"/>
                <w:lang w:eastAsia="ru-RU"/>
              </w:rPr>
              <w:t> </w:t>
            </w:r>
          </w:p>
        </w:tc>
        <w:tc>
          <w:tcPr>
            <w:tcW w:w="229"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center"/>
              <w:rPr>
                <w:rFonts w:ascii="Times New Roman" w:eastAsia="Times New Roman" w:hAnsi="Times New Roman"/>
                <w:sz w:val="14"/>
                <w:szCs w:val="14"/>
                <w:lang w:eastAsia="ru-RU"/>
              </w:rPr>
            </w:pPr>
            <w:r w:rsidRPr="0080524F">
              <w:rPr>
                <w:rFonts w:ascii="Times New Roman" w:eastAsia="Times New Roman" w:hAnsi="Times New Roman"/>
                <w:sz w:val="14"/>
                <w:szCs w:val="14"/>
                <w:lang w:eastAsia="ru-RU"/>
              </w:rPr>
              <w:t> </w:t>
            </w:r>
          </w:p>
        </w:tc>
        <w:tc>
          <w:tcPr>
            <w:tcW w:w="229"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center"/>
              <w:rPr>
                <w:rFonts w:ascii="Times New Roman" w:eastAsia="Times New Roman" w:hAnsi="Times New Roman"/>
                <w:sz w:val="14"/>
                <w:szCs w:val="14"/>
                <w:lang w:eastAsia="ru-RU"/>
              </w:rPr>
            </w:pPr>
            <w:r w:rsidRPr="0080524F">
              <w:rPr>
                <w:rFonts w:ascii="Times New Roman" w:eastAsia="Times New Roman" w:hAnsi="Times New Roman"/>
                <w:sz w:val="14"/>
                <w:szCs w:val="14"/>
                <w:lang w:eastAsia="ru-RU"/>
              </w:rPr>
              <w:t> </w:t>
            </w:r>
          </w:p>
        </w:tc>
      </w:tr>
      <w:tr w:rsidR="0080524F" w:rsidRPr="0080524F" w:rsidTr="0080524F">
        <w:trPr>
          <w:trHeight w:val="20"/>
        </w:trPr>
        <w:tc>
          <w:tcPr>
            <w:tcW w:w="229" w:type="pct"/>
            <w:vMerge/>
            <w:tcBorders>
              <w:top w:val="nil"/>
              <w:left w:val="single" w:sz="4" w:space="0" w:color="auto"/>
              <w:bottom w:val="single" w:sz="4" w:space="0" w:color="auto"/>
              <w:right w:val="single" w:sz="4" w:space="0" w:color="auto"/>
            </w:tcBorders>
            <w:vAlign w:val="center"/>
            <w:hideMark/>
          </w:tcPr>
          <w:p w:rsidR="0080524F" w:rsidRPr="0080524F" w:rsidRDefault="0080524F" w:rsidP="0080524F">
            <w:pPr>
              <w:spacing w:after="0" w:line="240" w:lineRule="auto"/>
              <w:rPr>
                <w:rFonts w:ascii="Times New Roman" w:eastAsia="Times New Roman" w:hAnsi="Times New Roman"/>
                <w:sz w:val="14"/>
                <w:szCs w:val="14"/>
                <w:lang w:eastAsia="ru-RU"/>
              </w:rPr>
            </w:pPr>
          </w:p>
        </w:tc>
        <w:tc>
          <w:tcPr>
            <w:tcW w:w="229" w:type="pct"/>
            <w:vMerge/>
            <w:tcBorders>
              <w:top w:val="nil"/>
              <w:left w:val="single" w:sz="4" w:space="0" w:color="auto"/>
              <w:bottom w:val="single" w:sz="4" w:space="0" w:color="auto"/>
              <w:right w:val="single" w:sz="4" w:space="0" w:color="auto"/>
            </w:tcBorders>
            <w:vAlign w:val="center"/>
            <w:hideMark/>
          </w:tcPr>
          <w:p w:rsidR="0080524F" w:rsidRPr="0080524F" w:rsidRDefault="0080524F" w:rsidP="0080524F">
            <w:pPr>
              <w:spacing w:after="0" w:line="240" w:lineRule="auto"/>
              <w:rPr>
                <w:rFonts w:ascii="Times New Roman" w:eastAsia="Times New Roman" w:hAnsi="Times New Roman"/>
                <w:sz w:val="14"/>
                <w:szCs w:val="14"/>
                <w:lang w:eastAsia="ru-RU"/>
              </w:rPr>
            </w:pPr>
          </w:p>
        </w:tc>
        <w:tc>
          <w:tcPr>
            <w:tcW w:w="229" w:type="pct"/>
            <w:vMerge/>
            <w:tcBorders>
              <w:top w:val="nil"/>
              <w:left w:val="single" w:sz="4" w:space="0" w:color="auto"/>
              <w:bottom w:val="single" w:sz="4" w:space="0" w:color="auto"/>
              <w:right w:val="single" w:sz="4" w:space="0" w:color="auto"/>
            </w:tcBorders>
            <w:vAlign w:val="center"/>
            <w:hideMark/>
          </w:tcPr>
          <w:p w:rsidR="0080524F" w:rsidRPr="0080524F" w:rsidRDefault="0080524F" w:rsidP="0080524F">
            <w:pPr>
              <w:spacing w:after="0" w:line="240" w:lineRule="auto"/>
              <w:rPr>
                <w:rFonts w:ascii="Times New Roman" w:eastAsia="Times New Roman" w:hAnsi="Times New Roman"/>
                <w:sz w:val="14"/>
                <w:szCs w:val="14"/>
                <w:lang w:eastAsia="ru-RU"/>
              </w:rPr>
            </w:pPr>
          </w:p>
        </w:tc>
        <w:tc>
          <w:tcPr>
            <w:tcW w:w="1438" w:type="pct"/>
            <w:gridSpan w:val="2"/>
            <w:tcBorders>
              <w:top w:val="single" w:sz="4" w:space="0" w:color="auto"/>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center"/>
              <w:rPr>
                <w:rFonts w:ascii="Times New Roman" w:eastAsia="Times New Roman" w:hAnsi="Times New Roman"/>
                <w:sz w:val="14"/>
                <w:szCs w:val="14"/>
                <w:lang w:eastAsia="ru-RU"/>
              </w:rPr>
            </w:pPr>
            <w:r w:rsidRPr="0080524F">
              <w:rPr>
                <w:rFonts w:ascii="Times New Roman" w:eastAsia="Times New Roman" w:hAnsi="Times New Roman"/>
                <w:sz w:val="14"/>
                <w:szCs w:val="14"/>
                <w:lang w:eastAsia="ru-RU"/>
              </w:rPr>
              <w:t>Удельная стоимость капитального ремонта 1 кв. м общей площади помещений многоквартирного дома, руб./кв. м</w:t>
            </w:r>
          </w:p>
        </w:tc>
        <w:tc>
          <w:tcPr>
            <w:tcW w:w="405"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right"/>
              <w:rPr>
                <w:rFonts w:ascii="Times New Roman" w:eastAsia="Times New Roman" w:hAnsi="Times New Roman"/>
                <w:sz w:val="14"/>
                <w:szCs w:val="14"/>
                <w:lang w:eastAsia="ru-RU"/>
              </w:rPr>
            </w:pPr>
            <w:r w:rsidRPr="0080524F">
              <w:rPr>
                <w:rFonts w:ascii="Times New Roman" w:eastAsia="Times New Roman" w:hAnsi="Times New Roman"/>
                <w:sz w:val="14"/>
                <w:szCs w:val="14"/>
                <w:lang w:eastAsia="ru-RU"/>
              </w:rPr>
              <w:t>10 745,33</w:t>
            </w:r>
          </w:p>
        </w:tc>
        <w:tc>
          <w:tcPr>
            <w:tcW w:w="406"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right"/>
              <w:rPr>
                <w:rFonts w:ascii="Times New Roman" w:eastAsia="Times New Roman" w:hAnsi="Times New Roman"/>
                <w:sz w:val="14"/>
                <w:szCs w:val="14"/>
                <w:lang w:eastAsia="ru-RU"/>
              </w:rPr>
            </w:pPr>
            <w:r w:rsidRPr="0080524F">
              <w:rPr>
                <w:rFonts w:ascii="Times New Roman" w:eastAsia="Times New Roman" w:hAnsi="Times New Roman"/>
                <w:sz w:val="14"/>
                <w:szCs w:val="14"/>
                <w:lang w:eastAsia="ru-RU"/>
              </w:rPr>
              <w:t>10 745,33</w:t>
            </w:r>
          </w:p>
        </w:tc>
        <w:tc>
          <w:tcPr>
            <w:tcW w:w="229"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center"/>
              <w:rPr>
                <w:rFonts w:ascii="Times New Roman" w:eastAsia="Times New Roman" w:hAnsi="Times New Roman"/>
                <w:sz w:val="14"/>
                <w:szCs w:val="14"/>
                <w:lang w:eastAsia="ru-RU"/>
              </w:rPr>
            </w:pPr>
            <w:r w:rsidRPr="0080524F">
              <w:rPr>
                <w:rFonts w:ascii="Times New Roman" w:eastAsia="Times New Roman" w:hAnsi="Times New Roman"/>
                <w:sz w:val="14"/>
                <w:szCs w:val="14"/>
                <w:lang w:eastAsia="ru-RU"/>
              </w:rPr>
              <w:t> </w:t>
            </w:r>
          </w:p>
        </w:tc>
        <w:tc>
          <w:tcPr>
            <w:tcW w:w="229"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center"/>
              <w:rPr>
                <w:rFonts w:ascii="Times New Roman" w:eastAsia="Times New Roman" w:hAnsi="Times New Roman"/>
                <w:sz w:val="14"/>
                <w:szCs w:val="14"/>
                <w:lang w:eastAsia="ru-RU"/>
              </w:rPr>
            </w:pPr>
            <w:r w:rsidRPr="0080524F">
              <w:rPr>
                <w:rFonts w:ascii="Times New Roman" w:eastAsia="Times New Roman" w:hAnsi="Times New Roman"/>
                <w:sz w:val="14"/>
                <w:szCs w:val="14"/>
                <w:lang w:eastAsia="ru-RU"/>
              </w:rPr>
              <w:t> </w:t>
            </w:r>
          </w:p>
        </w:tc>
        <w:tc>
          <w:tcPr>
            <w:tcW w:w="229"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center"/>
              <w:rPr>
                <w:rFonts w:ascii="Times New Roman" w:eastAsia="Times New Roman" w:hAnsi="Times New Roman"/>
                <w:sz w:val="14"/>
                <w:szCs w:val="14"/>
                <w:lang w:eastAsia="ru-RU"/>
              </w:rPr>
            </w:pPr>
            <w:r w:rsidRPr="0080524F">
              <w:rPr>
                <w:rFonts w:ascii="Times New Roman" w:eastAsia="Times New Roman" w:hAnsi="Times New Roman"/>
                <w:sz w:val="14"/>
                <w:szCs w:val="14"/>
                <w:lang w:eastAsia="ru-RU"/>
              </w:rPr>
              <w:t> </w:t>
            </w:r>
          </w:p>
        </w:tc>
        <w:tc>
          <w:tcPr>
            <w:tcW w:w="229"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center"/>
              <w:rPr>
                <w:rFonts w:ascii="Times New Roman" w:eastAsia="Times New Roman" w:hAnsi="Times New Roman"/>
                <w:sz w:val="14"/>
                <w:szCs w:val="14"/>
                <w:lang w:eastAsia="ru-RU"/>
              </w:rPr>
            </w:pPr>
            <w:r w:rsidRPr="0080524F">
              <w:rPr>
                <w:rFonts w:ascii="Times New Roman" w:eastAsia="Times New Roman" w:hAnsi="Times New Roman"/>
                <w:sz w:val="14"/>
                <w:szCs w:val="14"/>
                <w:lang w:eastAsia="ru-RU"/>
              </w:rPr>
              <w:t> </w:t>
            </w:r>
          </w:p>
        </w:tc>
        <w:tc>
          <w:tcPr>
            <w:tcW w:w="229"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center"/>
              <w:rPr>
                <w:rFonts w:ascii="Times New Roman" w:eastAsia="Times New Roman" w:hAnsi="Times New Roman"/>
                <w:sz w:val="14"/>
                <w:szCs w:val="14"/>
                <w:lang w:eastAsia="ru-RU"/>
              </w:rPr>
            </w:pPr>
            <w:r w:rsidRPr="0080524F">
              <w:rPr>
                <w:rFonts w:ascii="Times New Roman" w:eastAsia="Times New Roman" w:hAnsi="Times New Roman"/>
                <w:sz w:val="14"/>
                <w:szCs w:val="14"/>
                <w:lang w:eastAsia="ru-RU"/>
              </w:rPr>
              <w:t> </w:t>
            </w:r>
          </w:p>
        </w:tc>
        <w:tc>
          <w:tcPr>
            <w:tcW w:w="229"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center"/>
              <w:rPr>
                <w:rFonts w:ascii="Times New Roman" w:eastAsia="Times New Roman" w:hAnsi="Times New Roman"/>
                <w:sz w:val="14"/>
                <w:szCs w:val="14"/>
                <w:lang w:eastAsia="ru-RU"/>
              </w:rPr>
            </w:pPr>
            <w:r w:rsidRPr="0080524F">
              <w:rPr>
                <w:rFonts w:ascii="Times New Roman" w:eastAsia="Times New Roman" w:hAnsi="Times New Roman"/>
                <w:sz w:val="14"/>
                <w:szCs w:val="14"/>
                <w:lang w:eastAsia="ru-RU"/>
              </w:rPr>
              <w:t> </w:t>
            </w:r>
          </w:p>
        </w:tc>
        <w:tc>
          <w:tcPr>
            <w:tcW w:w="229"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center"/>
              <w:rPr>
                <w:rFonts w:ascii="Times New Roman" w:eastAsia="Times New Roman" w:hAnsi="Times New Roman"/>
                <w:sz w:val="14"/>
                <w:szCs w:val="14"/>
                <w:lang w:eastAsia="ru-RU"/>
              </w:rPr>
            </w:pPr>
            <w:r w:rsidRPr="0080524F">
              <w:rPr>
                <w:rFonts w:ascii="Times New Roman" w:eastAsia="Times New Roman" w:hAnsi="Times New Roman"/>
                <w:sz w:val="14"/>
                <w:szCs w:val="14"/>
                <w:lang w:eastAsia="ru-RU"/>
              </w:rPr>
              <w:t> </w:t>
            </w:r>
          </w:p>
        </w:tc>
        <w:tc>
          <w:tcPr>
            <w:tcW w:w="229"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center"/>
              <w:rPr>
                <w:rFonts w:ascii="Times New Roman" w:eastAsia="Times New Roman" w:hAnsi="Times New Roman"/>
                <w:sz w:val="14"/>
                <w:szCs w:val="14"/>
                <w:lang w:eastAsia="ru-RU"/>
              </w:rPr>
            </w:pPr>
            <w:r w:rsidRPr="0080524F">
              <w:rPr>
                <w:rFonts w:ascii="Times New Roman" w:eastAsia="Times New Roman" w:hAnsi="Times New Roman"/>
                <w:sz w:val="14"/>
                <w:szCs w:val="14"/>
                <w:lang w:eastAsia="ru-RU"/>
              </w:rPr>
              <w:t> </w:t>
            </w:r>
          </w:p>
        </w:tc>
        <w:tc>
          <w:tcPr>
            <w:tcW w:w="229"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center"/>
              <w:rPr>
                <w:rFonts w:ascii="Times New Roman" w:eastAsia="Times New Roman" w:hAnsi="Times New Roman"/>
                <w:sz w:val="14"/>
                <w:szCs w:val="14"/>
                <w:lang w:eastAsia="ru-RU"/>
              </w:rPr>
            </w:pPr>
            <w:r w:rsidRPr="0080524F">
              <w:rPr>
                <w:rFonts w:ascii="Times New Roman" w:eastAsia="Times New Roman" w:hAnsi="Times New Roman"/>
                <w:sz w:val="14"/>
                <w:szCs w:val="14"/>
                <w:lang w:eastAsia="ru-RU"/>
              </w:rPr>
              <w:t> </w:t>
            </w:r>
          </w:p>
        </w:tc>
      </w:tr>
      <w:tr w:rsidR="0080524F" w:rsidRPr="0080524F" w:rsidTr="0080524F">
        <w:trPr>
          <w:trHeight w:val="20"/>
        </w:trPr>
        <w:tc>
          <w:tcPr>
            <w:tcW w:w="229" w:type="pct"/>
            <w:vMerge/>
            <w:tcBorders>
              <w:top w:val="nil"/>
              <w:left w:val="single" w:sz="4" w:space="0" w:color="auto"/>
              <w:bottom w:val="single" w:sz="4" w:space="0" w:color="auto"/>
              <w:right w:val="single" w:sz="4" w:space="0" w:color="auto"/>
            </w:tcBorders>
            <w:vAlign w:val="center"/>
            <w:hideMark/>
          </w:tcPr>
          <w:p w:rsidR="0080524F" w:rsidRPr="0080524F" w:rsidRDefault="0080524F" w:rsidP="0080524F">
            <w:pPr>
              <w:spacing w:after="0" w:line="240" w:lineRule="auto"/>
              <w:rPr>
                <w:rFonts w:ascii="Times New Roman" w:eastAsia="Times New Roman" w:hAnsi="Times New Roman"/>
                <w:sz w:val="14"/>
                <w:szCs w:val="14"/>
                <w:lang w:eastAsia="ru-RU"/>
              </w:rPr>
            </w:pPr>
          </w:p>
        </w:tc>
        <w:tc>
          <w:tcPr>
            <w:tcW w:w="229" w:type="pct"/>
            <w:vMerge/>
            <w:tcBorders>
              <w:top w:val="nil"/>
              <w:left w:val="single" w:sz="4" w:space="0" w:color="auto"/>
              <w:bottom w:val="single" w:sz="4" w:space="0" w:color="auto"/>
              <w:right w:val="single" w:sz="4" w:space="0" w:color="auto"/>
            </w:tcBorders>
            <w:vAlign w:val="center"/>
            <w:hideMark/>
          </w:tcPr>
          <w:p w:rsidR="0080524F" w:rsidRPr="0080524F" w:rsidRDefault="0080524F" w:rsidP="0080524F">
            <w:pPr>
              <w:spacing w:after="0" w:line="240" w:lineRule="auto"/>
              <w:rPr>
                <w:rFonts w:ascii="Times New Roman" w:eastAsia="Times New Roman" w:hAnsi="Times New Roman"/>
                <w:sz w:val="14"/>
                <w:szCs w:val="14"/>
                <w:lang w:eastAsia="ru-RU"/>
              </w:rPr>
            </w:pPr>
          </w:p>
        </w:tc>
        <w:tc>
          <w:tcPr>
            <w:tcW w:w="229" w:type="pct"/>
            <w:vMerge/>
            <w:tcBorders>
              <w:top w:val="nil"/>
              <w:left w:val="single" w:sz="4" w:space="0" w:color="auto"/>
              <w:bottom w:val="single" w:sz="4" w:space="0" w:color="auto"/>
              <w:right w:val="single" w:sz="4" w:space="0" w:color="auto"/>
            </w:tcBorders>
            <w:vAlign w:val="center"/>
            <w:hideMark/>
          </w:tcPr>
          <w:p w:rsidR="0080524F" w:rsidRPr="0080524F" w:rsidRDefault="0080524F" w:rsidP="0080524F">
            <w:pPr>
              <w:spacing w:after="0" w:line="240" w:lineRule="auto"/>
              <w:rPr>
                <w:rFonts w:ascii="Times New Roman" w:eastAsia="Times New Roman" w:hAnsi="Times New Roman"/>
                <w:sz w:val="14"/>
                <w:szCs w:val="14"/>
                <w:lang w:eastAsia="ru-RU"/>
              </w:rPr>
            </w:pPr>
          </w:p>
        </w:tc>
        <w:tc>
          <w:tcPr>
            <w:tcW w:w="1438" w:type="pct"/>
            <w:gridSpan w:val="2"/>
            <w:tcBorders>
              <w:top w:val="single" w:sz="4" w:space="0" w:color="auto"/>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center"/>
              <w:rPr>
                <w:rFonts w:ascii="Times New Roman" w:eastAsia="Times New Roman" w:hAnsi="Times New Roman"/>
                <w:sz w:val="14"/>
                <w:szCs w:val="14"/>
                <w:lang w:eastAsia="ru-RU"/>
              </w:rPr>
            </w:pPr>
            <w:r w:rsidRPr="0080524F">
              <w:rPr>
                <w:rFonts w:ascii="Times New Roman" w:eastAsia="Times New Roman" w:hAnsi="Times New Roman"/>
                <w:sz w:val="14"/>
                <w:szCs w:val="14"/>
                <w:lang w:eastAsia="ru-RU"/>
              </w:rPr>
              <w:t>Утвержденная предельная стоимость капитального ремонта 1 кв. м общей площади помещений многоквартирного дома, руб./кв. м</w:t>
            </w:r>
          </w:p>
        </w:tc>
        <w:tc>
          <w:tcPr>
            <w:tcW w:w="405"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center"/>
              <w:rPr>
                <w:rFonts w:ascii="Times New Roman" w:eastAsia="Times New Roman" w:hAnsi="Times New Roman"/>
                <w:sz w:val="14"/>
                <w:szCs w:val="14"/>
                <w:lang w:eastAsia="ru-RU"/>
              </w:rPr>
            </w:pPr>
            <w:r w:rsidRPr="0080524F">
              <w:rPr>
                <w:rFonts w:ascii="Times New Roman" w:eastAsia="Times New Roman" w:hAnsi="Times New Roman"/>
                <w:sz w:val="14"/>
                <w:szCs w:val="14"/>
                <w:lang w:eastAsia="ru-RU"/>
              </w:rPr>
              <w:t> </w:t>
            </w:r>
          </w:p>
        </w:tc>
        <w:tc>
          <w:tcPr>
            <w:tcW w:w="406"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right"/>
              <w:rPr>
                <w:rFonts w:ascii="Times New Roman" w:eastAsia="Times New Roman" w:hAnsi="Times New Roman"/>
                <w:sz w:val="14"/>
                <w:szCs w:val="14"/>
                <w:lang w:eastAsia="ru-RU"/>
              </w:rPr>
            </w:pPr>
            <w:r w:rsidRPr="0080524F">
              <w:rPr>
                <w:rFonts w:ascii="Times New Roman" w:eastAsia="Times New Roman" w:hAnsi="Times New Roman"/>
                <w:sz w:val="14"/>
                <w:szCs w:val="14"/>
                <w:lang w:eastAsia="ru-RU"/>
              </w:rPr>
              <w:t>9 194,41</w:t>
            </w:r>
          </w:p>
        </w:tc>
        <w:tc>
          <w:tcPr>
            <w:tcW w:w="229"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center"/>
              <w:rPr>
                <w:rFonts w:ascii="Times New Roman" w:eastAsia="Times New Roman" w:hAnsi="Times New Roman"/>
                <w:sz w:val="14"/>
                <w:szCs w:val="14"/>
                <w:lang w:eastAsia="ru-RU"/>
              </w:rPr>
            </w:pPr>
            <w:r w:rsidRPr="0080524F">
              <w:rPr>
                <w:rFonts w:ascii="Times New Roman" w:eastAsia="Times New Roman" w:hAnsi="Times New Roman"/>
                <w:sz w:val="14"/>
                <w:szCs w:val="14"/>
                <w:lang w:eastAsia="ru-RU"/>
              </w:rPr>
              <w:t> </w:t>
            </w:r>
          </w:p>
        </w:tc>
        <w:tc>
          <w:tcPr>
            <w:tcW w:w="229"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center"/>
              <w:rPr>
                <w:rFonts w:ascii="Times New Roman" w:eastAsia="Times New Roman" w:hAnsi="Times New Roman"/>
                <w:sz w:val="14"/>
                <w:szCs w:val="14"/>
                <w:lang w:eastAsia="ru-RU"/>
              </w:rPr>
            </w:pPr>
            <w:r w:rsidRPr="0080524F">
              <w:rPr>
                <w:rFonts w:ascii="Times New Roman" w:eastAsia="Times New Roman" w:hAnsi="Times New Roman"/>
                <w:sz w:val="14"/>
                <w:szCs w:val="14"/>
                <w:lang w:eastAsia="ru-RU"/>
              </w:rPr>
              <w:t> </w:t>
            </w:r>
          </w:p>
        </w:tc>
        <w:tc>
          <w:tcPr>
            <w:tcW w:w="229"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center"/>
              <w:rPr>
                <w:rFonts w:ascii="Times New Roman" w:eastAsia="Times New Roman" w:hAnsi="Times New Roman"/>
                <w:sz w:val="14"/>
                <w:szCs w:val="14"/>
                <w:lang w:eastAsia="ru-RU"/>
              </w:rPr>
            </w:pPr>
            <w:r w:rsidRPr="0080524F">
              <w:rPr>
                <w:rFonts w:ascii="Times New Roman" w:eastAsia="Times New Roman" w:hAnsi="Times New Roman"/>
                <w:sz w:val="14"/>
                <w:szCs w:val="14"/>
                <w:lang w:eastAsia="ru-RU"/>
              </w:rPr>
              <w:t> </w:t>
            </w:r>
          </w:p>
        </w:tc>
        <w:tc>
          <w:tcPr>
            <w:tcW w:w="229"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center"/>
              <w:rPr>
                <w:rFonts w:ascii="Times New Roman" w:eastAsia="Times New Roman" w:hAnsi="Times New Roman"/>
                <w:sz w:val="14"/>
                <w:szCs w:val="14"/>
                <w:lang w:eastAsia="ru-RU"/>
              </w:rPr>
            </w:pPr>
            <w:r w:rsidRPr="0080524F">
              <w:rPr>
                <w:rFonts w:ascii="Times New Roman" w:eastAsia="Times New Roman" w:hAnsi="Times New Roman"/>
                <w:sz w:val="14"/>
                <w:szCs w:val="14"/>
                <w:lang w:eastAsia="ru-RU"/>
              </w:rPr>
              <w:t> </w:t>
            </w:r>
          </w:p>
        </w:tc>
        <w:tc>
          <w:tcPr>
            <w:tcW w:w="229"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center"/>
              <w:rPr>
                <w:rFonts w:ascii="Times New Roman" w:eastAsia="Times New Roman" w:hAnsi="Times New Roman"/>
                <w:sz w:val="14"/>
                <w:szCs w:val="14"/>
                <w:lang w:eastAsia="ru-RU"/>
              </w:rPr>
            </w:pPr>
            <w:r w:rsidRPr="0080524F">
              <w:rPr>
                <w:rFonts w:ascii="Times New Roman" w:eastAsia="Times New Roman" w:hAnsi="Times New Roman"/>
                <w:sz w:val="14"/>
                <w:szCs w:val="14"/>
                <w:lang w:eastAsia="ru-RU"/>
              </w:rPr>
              <w:t> </w:t>
            </w:r>
          </w:p>
        </w:tc>
        <w:tc>
          <w:tcPr>
            <w:tcW w:w="229"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center"/>
              <w:rPr>
                <w:rFonts w:ascii="Times New Roman" w:eastAsia="Times New Roman" w:hAnsi="Times New Roman"/>
                <w:sz w:val="14"/>
                <w:szCs w:val="14"/>
                <w:lang w:eastAsia="ru-RU"/>
              </w:rPr>
            </w:pPr>
            <w:r w:rsidRPr="0080524F">
              <w:rPr>
                <w:rFonts w:ascii="Times New Roman" w:eastAsia="Times New Roman" w:hAnsi="Times New Roman"/>
                <w:sz w:val="14"/>
                <w:szCs w:val="14"/>
                <w:lang w:eastAsia="ru-RU"/>
              </w:rPr>
              <w:t> </w:t>
            </w:r>
          </w:p>
        </w:tc>
        <w:tc>
          <w:tcPr>
            <w:tcW w:w="229"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center"/>
              <w:rPr>
                <w:rFonts w:ascii="Times New Roman" w:eastAsia="Times New Roman" w:hAnsi="Times New Roman"/>
                <w:sz w:val="14"/>
                <w:szCs w:val="14"/>
                <w:lang w:eastAsia="ru-RU"/>
              </w:rPr>
            </w:pPr>
            <w:r w:rsidRPr="0080524F">
              <w:rPr>
                <w:rFonts w:ascii="Times New Roman" w:eastAsia="Times New Roman" w:hAnsi="Times New Roman"/>
                <w:sz w:val="14"/>
                <w:szCs w:val="14"/>
                <w:lang w:eastAsia="ru-RU"/>
              </w:rPr>
              <w:t> </w:t>
            </w:r>
          </w:p>
        </w:tc>
        <w:tc>
          <w:tcPr>
            <w:tcW w:w="229"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center"/>
              <w:rPr>
                <w:rFonts w:ascii="Times New Roman" w:eastAsia="Times New Roman" w:hAnsi="Times New Roman"/>
                <w:sz w:val="14"/>
                <w:szCs w:val="14"/>
                <w:lang w:eastAsia="ru-RU"/>
              </w:rPr>
            </w:pPr>
            <w:r w:rsidRPr="0080524F">
              <w:rPr>
                <w:rFonts w:ascii="Times New Roman" w:eastAsia="Times New Roman" w:hAnsi="Times New Roman"/>
                <w:sz w:val="14"/>
                <w:szCs w:val="14"/>
                <w:lang w:eastAsia="ru-RU"/>
              </w:rPr>
              <w:t> </w:t>
            </w:r>
          </w:p>
        </w:tc>
        <w:tc>
          <w:tcPr>
            <w:tcW w:w="229"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center"/>
              <w:rPr>
                <w:rFonts w:ascii="Times New Roman" w:eastAsia="Times New Roman" w:hAnsi="Times New Roman"/>
                <w:sz w:val="14"/>
                <w:szCs w:val="14"/>
                <w:lang w:eastAsia="ru-RU"/>
              </w:rPr>
            </w:pPr>
            <w:r w:rsidRPr="0080524F">
              <w:rPr>
                <w:rFonts w:ascii="Times New Roman" w:eastAsia="Times New Roman" w:hAnsi="Times New Roman"/>
                <w:sz w:val="14"/>
                <w:szCs w:val="14"/>
                <w:lang w:eastAsia="ru-RU"/>
              </w:rPr>
              <w:t> </w:t>
            </w:r>
          </w:p>
        </w:tc>
      </w:tr>
      <w:tr w:rsidR="0080524F" w:rsidRPr="0080524F" w:rsidTr="0080524F">
        <w:trPr>
          <w:trHeight w:val="20"/>
        </w:trPr>
        <w:tc>
          <w:tcPr>
            <w:tcW w:w="229"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80524F" w:rsidRPr="0080524F" w:rsidRDefault="0080524F" w:rsidP="0080524F">
            <w:pPr>
              <w:spacing w:after="0" w:line="240" w:lineRule="auto"/>
              <w:jc w:val="center"/>
              <w:rPr>
                <w:rFonts w:ascii="Times New Roman" w:eastAsia="Times New Roman" w:hAnsi="Times New Roman"/>
                <w:bCs/>
                <w:sz w:val="14"/>
                <w:szCs w:val="14"/>
                <w:lang w:eastAsia="ru-RU"/>
              </w:rPr>
            </w:pPr>
            <w:r w:rsidRPr="0080524F">
              <w:rPr>
                <w:rFonts w:ascii="Times New Roman" w:eastAsia="Times New Roman" w:hAnsi="Times New Roman"/>
                <w:bCs/>
                <w:sz w:val="14"/>
                <w:szCs w:val="14"/>
                <w:lang w:eastAsia="ru-RU"/>
              </w:rPr>
              <w:t>1.8</w:t>
            </w:r>
          </w:p>
        </w:tc>
        <w:tc>
          <w:tcPr>
            <w:tcW w:w="229"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80524F" w:rsidRPr="0080524F" w:rsidRDefault="0080524F" w:rsidP="0080524F">
            <w:pPr>
              <w:spacing w:after="0" w:line="240" w:lineRule="auto"/>
              <w:jc w:val="center"/>
              <w:rPr>
                <w:rFonts w:ascii="Times New Roman" w:eastAsia="Times New Roman" w:hAnsi="Times New Roman"/>
                <w:bCs/>
                <w:sz w:val="14"/>
                <w:szCs w:val="14"/>
                <w:lang w:eastAsia="ru-RU"/>
              </w:rPr>
            </w:pPr>
            <w:r w:rsidRPr="0080524F">
              <w:rPr>
                <w:rFonts w:ascii="Times New Roman" w:eastAsia="Times New Roman" w:hAnsi="Times New Roman"/>
                <w:bCs/>
                <w:sz w:val="14"/>
                <w:szCs w:val="14"/>
                <w:lang w:eastAsia="ru-RU"/>
              </w:rPr>
              <w:t>Итого по счету регионального оператора</w:t>
            </w:r>
          </w:p>
        </w:tc>
        <w:tc>
          <w:tcPr>
            <w:tcW w:w="229"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80524F" w:rsidRPr="0080524F" w:rsidRDefault="0080524F" w:rsidP="0080524F">
            <w:pPr>
              <w:spacing w:after="0" w:line="240" w:lineRule="auto"/>
              <w:jc w:val="center"/>
              <w:rPr>
                <w:rFonts w:ascii="Times New Roman" w:eastAsia="Times New Roman" w:hAnsi="Times New Roman"/>
                <w:bCs/>
                <w:sz w:val="14"/>
                <w:szCs w:val="14"/>
                <w:lang w:eastAsia="ru-RU"/>
              </w:rPr>
            </w:pPr>
            <w:r w:rsidRPr="0080524F">
              <w:rPr>
                <w:rFonts w:ascii="Times New Roman" w:eastAsia="Times New Roman" w:hAnsi="Times New Roman"/>
                <w:bCs/>
                <w:sz w:val="14"/>
                <w:szCs w:val="14"/>
                <w:lang w:eastAsia="ru-RU"/>
              </w:rPr>
              <w:t>2 271,21</w:t>
            </w:r>
          </w:p>
        </w:tc>
        <w:tc>
          <w:tcPr>
            <w:tcW w:w="456"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80524F" w:rsidRPr="0080524F" w:rsidRDefault="0080524F" w:rsidP="0080524F">
            <w:pPr>
              <w:spacing w:after="0" w:line="240" w:lineRule="auto"/>
              <w:jc w:val="center"/>
              <w:rPr>
                <w:rFonts w:ascii="Times New Roman" w:eastAsia="Times New Roman" w:hAnsi="Times New Roman"/>
                <w:bCs/>
                <w:sz w:val="14"/>
                <w:szCs w:val="14"/>
                <w:lang w:eastAsia="ru-RU"/>
              </w:rPr>
            </w:pPr>
            <w:r w:rsidRPr="0080524F">
              <w:rPr>
                <w:rFonts w:ascii="Times New Roman" w:eastAsia="Times New Roman" w:hAnsi="Times New Roman"/>
                <w:bCs/>
                <w:sz w:val="14"/>
                <w:szCs w:val="14"/>
                <w:lang w:eastAsia="ru-RU"/>
              </w:rPr>
              <w:t>средства</w:t>
            </w:r>
            <w:r w:rsidRPr="0080524F">
              <w:rPr>
                <w:rFonts w:ascii="Times New Roman" w:eastAsia="Times New Roman" w:hAnsi="Times New Roman"/>
                <w:bCs/>
                <w:sz w:val="14"/>
                <w:szCs w:val="14"/>
                <w:lang w:eastAsia="ru-RU"/>
              </w:rPr>
              <w:br/>
              <w:t>собствен</w:t>
            </w:r>
            <w:r w:rsidRPr="0080524F">
              <w:rPr>
                <w:rFonts w:ascii="Times New Roman" w:eastAsia="Times New Roman" w:hAnsi="Times New Roman"/>
                <w:bCs/>
                <w:sz w:val="14"/>
                <w:szCs w:val="14"/>
                <w:lang w:eastAsia="ru-RU"/>
              </w:rPr>
              <w:br/>
              <w:t>ников</w:t>
            </w:r>
          </w:p>
        </w:tc>
        <w:tc>
          <w:tcPr>
            <w:tcW w:w="982"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center"/>
              <w:rPr>
                <w:rFonts w:ascii="Times New Roman" w:eastAsia="Times New Roman" w:hAnsi="Times New Roman"/>
                <w:bCs/>
                <w:sz w:val="14"/>
                <w:szCs w:val="14"/>
                <w:lang w:eastAsia="ru-RU"/>
              </w:rPr>
            </w:pPr>
            <w:r w:rsidRPr="0080524F">
              <w:rPr>
                <w:rFonts w:ascii="Times New Roman" w:eastAsia="Times New Roman" w:hAnsi="Times New Roman"/>
                <w:bCs/>
                <w:sz w:val="14"/>
                <w:szCs w:val="14"/>
                <w:lang w:eastAsia="ru-RU"/>
              </w:rPr>
              <w:t>минимальный размер взноса</w:t>
            </w:r>
          </w:p>
        </w:tc>
        <w:tc>
          <w:tcPr>
            <w:tcW w:w="405"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right"/>
              <w:rPr>
                <w:rFonts w:ascii="Times New Roman" w:eastAsia="Times New Roman" w:hAnsi="Times New Roman"/>
                <w:bCs/>
                <w:sz w:val="14"/>
                <w:szCs w:val="14"/>
                <w:lang w:eastAsia="ru-RU"/>
              </w:rPr>
            </w:pPr>
            <w:r w:rsidRPr="0080524F">
              <w:rPr>
                <w:rFonts w:ascii="Times New Roman" w:eastAsia="Times New Roman" w:hAnsi="Times New Roman"/>
                <w:bCs/>
                <w:sz w:val="14"/>
                <w:szCs w:val="14"/>
                <w:lang w:eastAsia="ru-RU"/>
              </w:rPr>
              <w:t>24 070 045,02</w:t>
            </w:r>
          </w:p>
        </w:tc>
        <w:tc>
          <w:tcPr>
            <w:tcW w:w="406"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right"/>
              <w:rPr>
                <w:rFonts w:ascii="Times New Roman" w:eastAsia="Times New Roman" w:hAnsi="Times New Roman"/>
                <w:bCs/>
                <w:sz w:val="14"/>
                <w:szCs w:val="14"/>
                <w:lang w:eastAsia="ru-RU"/>
              </w:rPr>
            </w:pPr>
            <w:r w:rsidRPr="0080524F">
              <w:rPr>
                <w:rFonts w:ascii="Times New Roman" w:eastAsia="Times New Roman" w:hAnsi="Times New Roman"/>
                <w:bCs/>
                <w:sz w:val="14"/>
                <w:szCs w:val="14"/>
                <w:lang w:eastAsia="ru-RU"/>
              </w:rPr>
              <w:t>24 070 045,02</w:t>
            </w:r>
          </w:p>
        </w:tc>
        <w:tc>
          <w:tcPr>
            <w:tcW w:w="229"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center"/>
              <w:rPr>
                <w:rFonts w:ascii="Times New Roman" w:eastAsia="Times New Roman" w:hAnsi="Times New Roman"/>
                <w:bCs/>
                <w:sz w:val="14"/>
                <w:szCs w:val="14"/>
                <w:lang w:eastAsia="ru-RU"/>
              </w:rPr>
            </w:pPr>
            <w:r w:rsidRPr="0080524F">
              <w:rPr>
                <w:rFonts w:ascii="Times New Roman" w:eastAsia="Times New Roman" w:hAnsi="Times New Roman"/>
                <w:bCs/>
                <w:sz w:val="14"/>
                <w:szCs w:val="14"/>
                <w:lang w:eastAsia="ru-RU"/>
              </w:rPr>
              <w:t> </w:t>
            </w:r>
          </w:p>
        </w:tc>
        <w:tc>
          <w:tcPr>
            <w:tcW w:w="229"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center"/>
              <w:rPr>
                <w:rFonts w:ascii="Times New Roman" w:eastAsia="Times New Roman" w:hAnsi="Times New Roman"/>
                <w:bCs/>
                <w:sz w:val="14"/>
                <w:szCs w:val="14"/>
                <w:lang w:eastAsia="ru-RU"/>
              </w:rPr>
            </w:pPr>
            <w:r w:rsidRPr="0080524F">
              <w:rPr>
                <w:rFonts w:ascii="Times New Roman" w:eastAsia="Times New Roman" w:hAnsi="Times New Roman"/>
                <w:bCs/>
                <w:sz w:val="14"/>
                <w:szCs w:val="14"/>
                <w:lang w:eastAsia="ru-RU"/>
              </w:rPr>
              <w:t> </w:t>
            </w:r>
          </w:p>
        </w:tc>
        <w:tc>
          <w:tcPr>
            <w:tcW w:w="229"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center"/>
              <w:rPr>
                <w:rFonts w:ascii="Times New Roman" w:eastAsia="Times New Roman" w:hAnsi="Times New Roman"/>
                <w:bCs/>
                <w:sz w:val="14"/>
                <w:szCs w:val="14"/>
                <w:lang w:eastAsia="ru-RU"/>
              </w:rPr>
            </w:pPr>
            <w:r w:rsidRPr="0080524F">
              <w:rPr>
                <w:rFonts w:ascii="Times New Roman" w:eastAsia="Times New Roman" w:hAnsi="Times New Roman"/>
                <w:bCs/>
                <w:sz w:val="14"/>
                <w:szCs w:val="14"/>
                <w:lang w:eastAsia="ru-RU"/>
              </w:rPr>
              <w:t> </w:t>
            </w:r>
          </w:p>
        </w:tc>
        <w:tc>
          <w:tcPr>
            <w:tcW w:w="229"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center"/>
              <w:rPr>
                <w:rFonts w:ascii="Times New Roman" w:eastAsia="Times New Roman" w:hAnsi="Times New Roman"/>
                <w:bCs/>
                <w:sz w:val="14"/>
                <w:szCs w:val="14"/>
                <w:lang w:eastAsia="ru-RU"/>
              </w:rPr>
            </w:pPr>
            <w:r w:rsidRPr="0080524F">
              <w:rPr>
                <w:rFonts w:ascii="Times New Roman" w:eastAsia="Times New Roman" w:hAnsi="Times New Roman"/>
                <w:bCs/>
                <w:sz w:val="14"/>
                <w:szCs w:val="14"/>
                <w:lang w:eastAsia="ru-RU"/>
              </w:rPr>
              <w:t> </w:t>
            </w:r>
          </w:p>
        </w:tc>
        <w:tc>
          <w:tcPr>
            <w:tcW w:w="229"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center"/>
              <w:rPr>
                <w:rFonts w:ascii="Times New Roman" w:eastAsia="Times New Roman" w:hAnsi="Times New Roman"/>
                <w:bCs/>
                <w:sz w:val="14"/>
                <w:szCs w:val="14"/>
                <w:lang w:eastAsia="ru-RU"/>
              </w:rPr>
            </w:pPr>
            <w:r w:rsidRPr="0080524F">
              <w:rPr>
                <w:rFonts w:ascii="Times New Roman" w:eastAsia="Times New Roman" w:hAnsi="Times New Roman"/>
                <w:bCs/>
                <w:sz w:val="14"/>
                <w:szCs w:val="14"/>
                <w:lang w:eastAsia="ru-RU"/>
              </w:rPr>
              <w:t> </w:t>
            </w:r>
          </w:p>
        </w:tc>
        <w:tc>
          <w:tcPr>
            <w:tcW w:w="229"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center"/>
              <w:rPr>
                <w:rFonts w:ascii="Times New Roman" w:eastAsia="Times New Roman" w:hAnsi="Times New Roman"/>
                <w:bCs/>
                <w:sz w:val="14"/>
                <w:szCs w:val="14"/>
                <w:lang w:eastAsia="ru-RU"/>
              </w:rPr>
            </w:pPr>
            <w:r w:rsidRPr="0080524F">
              <w:rPr>
                <w:rFonts w:ascii="Times New Roman" w:eastAsia="Times New Roman" w:hAnsi="Times New Roman"/>
                <w:bCs/>
                <w:sz w:val="14"/>
                <w:szCs w:val="14"/>
                <w:lang w:eastAsia="ru-RU"/>
              </w:rPr>
              <w:t> </w:t>
            </w:r>
          </w:p>
        </w:tc>
        <w:tc>
          <w:tcPr>
            <w:tcW w:w="229"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center"/>
              <w:rPr>
                <w:rFonts w:ascii="Times New Roman" w:eastAsia="Times New Roman" w:hAnsi="Times New Roman"/>
                <w:bCs/>
                <w:sz w:val="14"/>
                <w:szCs w:val="14"/>
                <w:lang w:eastAsia="ru-RU"/>
              </w:rPr>
            </w:pPr>
            <w:r w:rsidRPr="0080524F">
              <w:rPr>
                <w:rFonts w:ascii="Times New Roman" w:eastAsia="Times New Roman" w:hAnsi="Times New Roman"/>
                <w:bCs/>
                <w:sz w:val="14"/>
                <w:szCs w:val="14"/>
                <w:lang w:eastAsia="ru-RU"/>
              </w:rPr>
              <w:t> </w:t>
            </w:r>
          </w:p>
        </w:tc>
        <w:tc>
          <w:tcPr>
            <w:tcW w:w="229"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center"/>
              <w:rPr>
                <w:rFonts w:ascii="Times New Roman" w:eastAsia="Times New Roman" w:hAnsi="Times New Roman"/>
                <w:bCs/>
                <w:sz w:val="14"/>
                <w:szCs w:val="14"/>
                <w:lang w:eastAsia="ru-RU"/>
              </w:rPr>
            </w:pPr>
            <w:r w:rsidRPr="0080524F">
              <w:rPr>
                <w:rFonts w:ascii="Times New Roman" w:eastAsia="Times New Roman" w:hAnsi="Times New Roman"/>
                <w:bCs/>
                <w:sz w:val="14"/>
                <w:szCs w:val="14"/>
                <w:lang w:eastAsia="ru-RU"/>
              </w:rPr>
              <w:t> </w:t>
            </w:r>
          </w:p>
        </w:tc>
        <w:tc>
          <w:tcPr>
            <w:tcW w:w="229"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center"/>
              <w:rPr>
                <w:rFonts w:ascii="Times New Roman" w:eastAsia="Times New Roman" w:hAnsi="Times New Roman"/>
                <w:bCs/>
                <w:sz w:val="14"/>
                <w:szCs w:val="14"/>
                <w:lang w:eastAsia="ru-RU"/>
              </w:rPr>
            </w:pPr>
            <w:r w:rsidRPr="0080524F">
              <w:rPr>
                <w:rFonts w:ascii="Times New Roman" w:eastAsia="Times New Roman" w:hAnsi="Times New Roman"/>
                <w:bCs/>
                <w:sz w:val="14"/>
                <w:szCs w:val="14"/>
                <w:lang w:eastAsia="ru-RU"/>
              </w:rPr>
              <w:t> </w:t>
            </w:r>
          </w:p>
        </w:tc>
      </w:tr>
      <w:tr w:rsidR="0080524F" w:rsidRPr="0080524F" w:rsidTr="0080524F">
        <w:trPr>
          <w:trHeight w:val="20"/>
        </w:trPr>
        <w:tc>
          <w:tcPr>
            <w:tcW w:w="229" w:type="pct"/>
            <w:vMerge/>
            <w:tcBorders>
              <w:top w:val="nil"/>
              <w:left w:val="single" w:sz="4" w:space="0" w:color="auto"/>
              <w:bottom w:val="single" w:sz="4" w:space="0" w:color="auto"/>
              <w:right w:val="single" w:sz="4" w:space="0" w:color="auto"/>
            </w:tcBorders>
            <w:vAlign w:val="center"/>
            <w:hideMark/>
          </w:tcPr>
          <w:p w:rsidR="0080524F" w:rsidRPr="0080524F" w:rsidRDefault="0080524F" w:rsidP="0080524F">
            <w:pPr>
              <w:spacing w:after="0" w:line="240" w:lineRule="auto"/>
              <w:rPr>
                <w:rFonts w:ascii="Times New Roman" w:eastAsia="Times New Roman" w:hAnsi="Times New Roman"/>
                <w:bCs/>
                <w:sz w:val="14"/>
                <w:szCs w:val="14"/>
                <w:lang w:eastAsia="ru-RU"/>
              </w:rPr>
            </w:pPr>
          </w:p>
        </w:tc>
        <w:tc>
          <w:tcPr>
            <w:tcW w:w="229" w:type="pct"/>
            <w:vMerge/>
            <w:tcBorders>
              <w:top w:val="nil"/>
              <w:left w:val="single" w:sz="4" w:space="0" w:color="auto"/>
              <w:bottom w:val="single" w:sz="4" w:space="0" w:color="auto"/>
              <w:right w:val="single" w:sz="4" w:space="0" w:color="auto"/>
            </w:tcBorders>
            <w:vAlign w:val="center"/>
            <w:hideMark/>
          </w:tcPr>
          <w:p w:rsidR="0080524F" w:rsidRPr="0080524F" w:rsidRDefault="0080524F" w:rsidP="0080524F">
            <w:pPr>
              <w:spacing w:after="0" w:line="240" w:lineRule="auto"/>
              <w:rPr>
                <w:rFonts w:ascii="Times New Roman" w:eastAsia="Times New Roman" w:hAnsi="Times New Roman"/>
                <w:bCs/>
                <w:sz w:val="14"/>
                <w:szCs w:val="14"/>
                <w:lang w:eastAsia="ru-RU"/>
              </w:rPr>
            </w:pPr>
          </w:p>
        </w:tc>
        <w:tc>
          <w:tcPr>
            <w:tcW w:w="229" w:type="pct"/>
            <w:vMerge/>
            <w:tcBorders>
              <w:top w:val="nil"/>
              <w:left w:val="single" w:sz="4" w:space="0" w:color="auto"/>
              <w:bottom w:val="single" w:sz="4" w:space="0" w:color="auto"/>
              <w:right w:val="single" w:sz="4" w:space="0" w:color="auto"/>
            </w:tcBorders>
            <w:vAlign w:val="center"/>
            <w:hideMark/>
          </w:tcPr>
          <w:p w:rsidR="0080524F" w:rsidRPr="0080524F" w:rsidRDefault="0080524F" w:rsidP="0080524F">
            <w:pPr>
              <w:spacing w:after="0" w:line="240" w:lineRule="auto"/>
              <w:rPr>
                <w:rFonts w:ascii="Times New Roman" w:eastAsia="Times New Roman" w:hAnsi="Times New Roman"/>
                <w:bCs/>
                <w:sz w:val="14"/>
                <w:szCs w:val="14"/>
                <w:lang w:eastAsia="ru-RU"/>
              </w:rPr>
            </w:pPr>
          </w:p>
        </w:tc>
        <w:tc>
          <w:tcPr>
            <w:tcW w:w="456" w:type="pct"/>
            <w:vMerge/>
            <w:tcBorders>
              <w:top w:val="nil"/>
              <w:left w:val="single" w:sz="4" w:space="0" w:color="auto"/>
              <w:bottom w:val="single" w:sz="4" w:space="0" w:color="auto"/>
              <w:right w:val="single" w:sz="4" w:space="0" w:color="auto"/>
            </w:tcBorders>
            <w:vAlign w:val="center"/>
            <w:hideMark/>
          </w:tcPr>
          <w:p w:rsidR="0080524F" w:rsidRPr="0080524F" w:rsidRDefault="0080524F" w:rsidP="0080524F">
            <w:pPr>
              <w:spacing w:after="0" w:line="240" w:lineRule="auto"/>
              <w:rPr>
                <w:rFonts w:ascii="Times New Roman" w:eastAsia="Times New Roman" w:hAnsi="Times New Roman"/>
                <w:bCs/>
                <w:sz w:val="14"/>
                <w:szCs w:val="14"/>
                <w:lang w:eastAsia="ru-RU"/>
              </w:rPr>
            </w:pPr>
          </w:p>
        </w:tc>
        <w:tc>
          <w:tcPr>
            <w:tcW w:w="982"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center"/>
              <w:rPr>
                <w:rFonts w:ascii="Times New Roman" w:eastAsia="Times New Roman" w:hAnsi="Times New Roman"/>
                <w:bCs/>
                <w:sz w:val="14"/>
                <w:szCs w:val="14"/>
                <w:lang w:eastAsia="ru-RU"/>
              </w:rPr>
            </w:pPr>
            <w:r w:rsidRPr="0080524F">
              <w:rPr>
                <w:rFonts w:ascii="Times New Roman" w:eastAsia="Times New Roman" w:hAnsi="Times New Roman"/>
                <w:bCs/>
                <w:sz w:val="14"/>
                <w:szCs w:val="14"/>
                <w:lang w:eastAsia="ru-RU"/>
              </w:rPr>
              <w:t>взнос, превышающий минимальный размер</w:t>
            </w:r>
          </w:p>
        </w:tc>
        <w:tc>
          <w:tcPr>
            <w:tcW w:w="405"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center"/>
              <w:rPr>
                <w:rFonts w:ascii="Times New Roman" w:eastAsia="Times New Roman" w:hAnsi="Times New Roman"/>
                <w:bCs/>
                <w:sz w:val="14"/>
                <w:szCs w:val="14"/>
                <w:lang w:eastAsia="ru-RU"/>
              </w:rPr>
            </w:pPr>
            <w:r w:rsidRPr="0080524F">
              <w:rPr>
                <w:rFonts w:ascii="Times New Roman" w:eastAsia="Times New Roman" w:hAnsi="Times New Roman"/>
                <w:bCs/>
                <w:sz w:val="14"/>
                <w:szCs w:val="14"/>
                <w:lang w:eastAsia="ru-RU"/>
              </w:rPr>
              <w:t> </w:t>
            </w:r>
          </w:p>
        </w:tc>
        <w:tc>
          <w:tcPr>
            <w:tcW w:w="406"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center"/>
              <w:rPr>
                <w:rFonts w:ascii="Times New Roman" w:eastAsia="Times New Roman" w:hAnsi="Times New Roman"/>
                <w:bCs/>
                <w:sz w:val="14"/>
                <w:szCs w:val="14"/>
                <w:lang w:eastAsia="ru-RU"/>
              </w:rPr>
            </w:pPr>
            <w:r w:rsidRPr="0080524F">
              <w:rPr>
                <w:rFonts w:ascii="Times New Roman" w:eastAsia="Times New Roman" w:hAnsi="Times New Roman"/>
                <w:bCs/>
                <w:sz w:val="14"/>
                <w:szCs w:val="14"/>
                <w:lang w:eastAsia="ru-RU"/>
              </w:rPr>
              <w:t> </w:t>
            </w:r>
          </w:p>
        </w:tc>
        <w:tc>
          <w:tcPr>
            <w:tcW w:w="229"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center"/>
              <w:rPr>
                <w:rFonts w:ascii="Times New Roman" w:eastAsia="Times New Roman" w:hAnsi="Times New Roman"/>
                <w:bCs/>
                <w:sz w:val="14"/>
                <w:szCs w:val="14"/>
                <w:lang w:eastAsia="ru-RU"/>
              </w:rPr>
            </w:pPr>
            <w:r w:rsidRPr="0080524F">
              <w:rPr>
                <w:rFonts w:ascii="Times New Roman" w:eastAsia="Times New Roman" w:hAnsi="Times New Roman"/>
                <w:bCs/>
                <w:sz w:val="14"/>
                <w:szCs w:val="14"/>
                <w:lang w:eastAsia="ru-RU"/>
              </w:rPr>
              <w:t> </w:t>
            </w:r>
          </w:p>
        </w:tc>
        <w:tc>
          <w:tcPr>
            <w:tcW w:w="229"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center"/>
              <w:rPr>
                <w:rFonts w:ascii="Times New Roman" w:eastAsia="Times New Roman" w:hAnsi="Times New Roman"/>
                <w:bCs/>
                <w:sz w:val="14"/>
                <w:szCs w:val="14"/>
                <w:lang w:eastAsia="ru-RU"/>
              </w:rPr>
            </w:pPr>
            <w:r w:rsidRPr="0080524F">
              <w:rPr>
                <w:rFonts w:ascii="Times New Roman" w:eastAsia="Times New Roman" w:hAnsi="Times New Roman"/>
                <w:bCs/>
                <w:sz w:val="14"/>
                <w:szCs w:val="14"/>
                <w:lang w:eastAsia="ru-RU"/>
              </w:rPr>
              <w:t> </w:t>
            </w:r>
          </w:p>
        </w:tc>
        <w:tc>
          <w:tcPr>
            <w:tcW w:w="229"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center"/>
              <w:rPr>
                <w:rFonts w:ascii="Times New Roman" w:eastAsia="Times New Roman" w:hAnsi="Times New Roman"/>
                <w:bCs/>
                <w:sz w:val="14"/>
                <w:szCs w:val="14"/>
                <w:lang w:eastAsia="ru-RU"/>
              </w:rPr>
            </w:pPr>
            <w:r w:rsidRPr="0080524F">
              <w:rPr>
                <w:rFonts w:ascii="Times New Roman" w:eastAsia="Times New Roman" w:hAnsi="Times New Roman"/>
                <w:bCs/>
                <w:sz w:val="14"/>
                <w:szCs w:val="14"/>
                <w:lang w:eastAsia="ru-RU"/>
              </w:rPr>
              <w:t> </w:t>
            </w:r>
          </w:p>
        </w:tc>
        <w:tc>
          <w:tcPr>
            <w:tcW w:w="229"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center"/>
              <w:rPr>
                <w:rFonts w:ascii="Times New Roman" w:eastAsia="Times New Roman" w:hAnsi="Times New Roman"/>
                <w:bCs/>
                <w:sz w:val="14"/>
                <w:szCs w:val="14"/>
                <w:lang w:eastAsia="ru-RU"/>
              </w:rPr>
            </w:pPr>
            <w:r w:rsidRPr="0080524F">
              <w:rPr>
                <w:rFonts w:ascii="Times New Roman" w:eastAsia="Times New Roman" w:hAnsi="Times New Roman"/>
                <w:bCs/>
                <w:sz w:val="14"/>
                <w:szCs w:val="14"/>
                <w:lang w:eastAsia="ru-RU"/>
              </w:rPr>
              <w:t> </w:t>
            </w:r>
          </w:p>
        </w:tc>
        <w:tc>
          <w:tcPr>
            <w:tcW w:w="229"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center"/>
              <w:rPr>
                <w:rFonts w:ascii="Times New Roman" w:eastAsia="Times New Roman" w:hAnsi="Times New Roman"/>
                <w:bCs/>
                <w:sz w:val="14"/>
                <w:szCs w:val="14"/>
                <w:lang w:eastAsia="ru-RU"/>
              </w:rPr>
            </w:pPr>
            <w:r w:rsidRPr="0080524F">
              <w:rPr>
                <w:rFonts w:ascii="Times New Roman" w:eastAsia="Times New Roman" w:hAnsi="Times New Roman"/>
                <w:bCs/>
                <w:sz w:val="14"/>
                <w:szCs w:val="14"/>
                <w:lang w:eastAsia="ru-RU"/>
              </w:rPr>
              <w:t> </w:t>
            </w:r>
          </w:p>
        </w:tc>
        <w:tc>
          <w:tcPr>
            <w:tcW w:w="229"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center"/>
              <w:rPr>
                <w:rFonts w:ascii="Times New Roman" w:eastAsia="Times New Roman" w:hAnsi="Times New Roman"/>
                <w:bCs/>
                <w:sz w:val="14"/>
                <w:szCs w:val="14"/>
                <w:lang w:eastAsia="ru-RU"/>
              </w:rPr>
            </w:pPr>
            <w:r w:rsidRPr="0080524F">
              <w:rPr>
                <w:rFonts w:ascii="Times New Roman" w:eastAsia="Times New Roman" w:hAnsi="Times New Roman"/>
                <w:bCs/>
                <w:sz w:val="14"/>
                <w:szCs w:val="14"/>
                <w:lang w:eastAsia="ru-RU"/>
              </w:rPr>
              <w:t> </w:t>
            </w:r>
          </w:p>
        </w:tc>
        <w:tc>
          <w:tcPr>
            <w:tcW w:w="229"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center"/>
              <w:rPr>
                <w:rFonts w:ascii="Times New Roman" w:eastAsia="Times New Roman" w:hAnsi="Times New Roman"/>
                <w:bCs/>
                <w:sz w:val="14"/>
                <w:szCs w:val="14"/>
                <w:lang w:eastAsia="ru-RU"/>
              </w:rPr>
            </w:pPr>
            <w:r w:rsidRPr="0080524F">
              <w:rPr>
                <w:rFonts w:ascii="Times New Roman" w:eastAsia="Times New Roman" w:hAnsi="Times New Roman"/>
                <w:bCs/>
                <w:sz w:val="14"/>
                <w:szCs w:val="14"/>
                <w:lang w:eastAsia="ru-RU"/>
              </w:rPr>
              <w:t> </w:t>
            </w:r>
          </w:p>
        </w:tc>
        <w:tc>
          <w:tcPr>
            <w:tcW w:w="229"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center"/>
              <w:rPr>
                <w:rFonts w:ascii="Times New Roman" w:eastAsia="Times New Roman" w:hAnsi="Times New Roman"/>
                <w:bCs/>
                <w:sz w:val="14"/>
                <w:szCs w:val="14"/>
                <w:lang w:eastAsia="ru-RU"/>
              </w:rPr>
            </w:pPr>
            <w:r w:rsidRPr="0080524F">
              <w:rPr>
                <w:rFonts w:ascii="Times New Roman" w:eastAsia="Times New Roman" w:hAnsi="Times New Roman"/>
                <w:bCs/>
                <w:sz w:val="14"/>
                <w:szCs w:val="14"/>
                <w:lang w:eastAsia="ru-RU"/>
              </w:rPr>
              <w:t> </w:t>
            </w:r>
          </w:p>
        </w:tc>
        <w:tc>
          <w:tcPr>
            <w:tcW w:w="229"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center"/>
              <w:rPr>
                <w:rFonts w:ascii="Times New Roman" w:eastAsia="Times New Roman" w:hAnsi="Times New Roman"/>
                <w:bCs/>
                <w:sz w:val="14"/>
                <w:szCs w:val="14"/>
                <w:lang w:eastAsia="ru-RU"/>
              </w:rPr>
            </w:pPr>
            <w:r w:rsidRPr="0080524F">
              <w:rPr>
                <w:rFonts w:ascii="Times New Roman" w:eastAsia="Times New Roman" w:hAnsi="Times New Roman"/>
                <w:bCs/>
                <w:sz w:val="14"/>
                <w:szCs w:val="14"/>
                <w:lang w:eastAsia="ru-RU"/>
              </w:rPr>
              <w:t> </w:t>
            </w:r>
          </w:p>
        </w:tc>
      </w:tr>
      <w:tr w:rsidR="0080524F" w:rsidRPr="0080524F" w:rsidTr="0080524F">
        <w:trPr>
          <w:trHeight w:val="20"/>
        </w:trPr>
        <w:tc>
          <w:tcPr>
            <w:tcW w:w="229" w:type="pct"/>
            <w:vMerge/>
            <w:tcBorders>
              <w:top w:val="nil"/>
              <w:left w:val="single" w:sz="4" w:space="0" w:color="auto"/>
              <w:bottom w:val="single" w:sz="4" w:space="0" w:color="auto"/>
              <w:right w:val="single" w:sz="4" w:space="0" w:color="auto"/>
            </w:tcBorders>
            <w:vAlign w:val="center"/>
            <w:hideMark/>
          </w:tcPr>
          <w:p w:rsidR="0080524F" w:rsidRPr="0080524F" w:rsidRDefault="0080524F" w:rsidP="0080524F">
            <w:pPr>
              <w:spacing w:after="0" w:line="240" w:lineRule="auto"/>
              <w:rPr>
                <w:rFonts w:ascii="Times New Roman" w:eastAsia="Times New Roman" w:hAnsi="Times New Roman"/>
                <w:bCs/>
                <w:sz w:val="14"/>
                <w:szCs w:val="14"/>
                <w:lang w:eastAsia="ru-RU"/>
              </w:rPr>
            </w:pPr>
          </w:p>
        </w:tc>
        <w:tc>
          <w:tcPr>
            <w:tcW w:w="229" w:type="pct"/>
            <w:vMerge/>
            <w:tcBorders>
              <w:top w:val="nil"/>
              <w:left w:val="single" w:sz="4" w:space="0" w:color="auto"/>
              <w:bottom w:val="single" w:sz="4" w:space="0" w:color="auto"/>
              <w:right w:val="single" w:sz="4" w:space="0" w:color="auto"/>
            </w:tcBorders>
            <w:vAlign w:val="center"/>
            <w:hideMark/>
          </w:tcPr>
          <w:p w:rsidR="0080524F" w:rsidRPr="0080524F" w:rsidRDefault="0080524F" w:rsidP="0080524F">
            <w:pPr>
              <w:spacing w:after="0" w:line="240" w:lineRule="auto"/>
              <w:rPr>
                <w:rFonts w:ascii="Times New Roman" w:eastAsia="Times New Roman" w:hAnsi="Times New Roman"/>
                <w:bCs/>
                <w:sz w:val="14"/>
                <w:szCs w:val="14"/>
                <w:lang w:eastAsia="ru-RU"/>
              </w:rPr>
            </w:pPr>
          </w:p>
        </w:tc>
        <w:tc>
          <w:tcPr>
            <w:tcW w:w="229" w:type="pct"/>
            <w:vMerge/>
            <w:tcBorders>
              <w:top w:val="nil"/>
              <w:left w:val="single" w:sz="4" w:space="0" w:color="auto"/>
              <w:bottom w:val="single" w:sz="4" w:space="0" w:color="auto"/>
              <w:right w:val="single" w:sz="4" w:space="0" w:color="auto"/>
            </w:tcBorders>
            <w:vAlign w:val="center"/>
            <w:hideMark/>
          </w:tcPr>
          <w:p w:rsidR="0080524F" w:rsidRPr="0080524F" w:rsidRDefault="0080524F" w:rsidP="0080524F">
            <w:pPr>
              <w:spacing w:after="0" w:line="240" w:lineRule="auto"/>
              <w:rPr>
                <w:rFonts w:ascii="Times New Roman" w:eastAsia="Times New Roman" w:hAnsi="Times New Roman"/>
                <w:bCs/>
                <w:sz w:val="14"/>
                <w:szCs w:val="14"/>
                <w:lang w:eastAsia="ru-RU"/>
              </w:rPr>
            </w:pPr>
          </w:p>
        </w:tc>
        <w:tc>
          <w:tcPr>
            <w:tcW w:w="456"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80524F" w:rsidRPr="0080524F" w:rsidRDefault="0080524F" w:rsidP="0080524F">
            <w:pPr>
              <w:spacing w:after="0" w:line="240" w:lineRule="auto"/>
              <w:jc w:val="center"/>
              <w:rPr>
                <w:rFonts w:ascii="Times New Roman" w:eastAsia="Times New Roman" w:hAnsi="Times New Roman"/>
                <w:bCs/>
                <w:sz w:val="14"/>
                <w:szCs w:val="14"/>
                <w:lang w:eastAsia="ru-RU"/>
              </w:rPr>
            </w:pPr>
            <w:r w:rsidRPr="0080524F">
              <w:rPr>
                <w:rFonts w:ascii="Times New Roman" w:eastAsia="Times New Roman" w:hAnsi="Times New Roman"/>
                <w:bCs/>
                <w:sz w:val="14"/>
                <w:szCs w:val="14"/>
                <w:lang w:eastAsia="ru-RU"/>
              </w:rPr>
              <w:t>меры финансовой</w:t>
            </w:r>
            <w:r w:rsidRPr="0080524F">
              <w:rPr>
                <w:rFonts w:ascii="Times New Roman" w:eastAsia="Times New Roman" w:hAnsi="Times New Roman"/>
                <w:bCs/>
                <w:sz w:val="14"/>
                <w:szCs w:val="14"/>
                <w:lang w:eastAsia="ru-RU"/>
              </w:rPr>
              <w:br w:type="page"/>
              <w:t>поддержки</w:t>
            </w:r>
          </w:p>
        </w:tc>
        <w:tc>
          <w:tcPr>
            <w:tcW w:w="982"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center"/>
              <w:rPr>
                <w:rFonts w:ascii="Times New Roman" w:eastAsia="Times New Roman" w:hAnsi="Times New Roman"/>
                <w:bCs/>
                <w:sz w:val="14"/>
                <w:szCs w:val="14"/>
                <w:lang w:eastAsia="ru-RU"/>
              </w:rPr>
            </w:pPr>
            <w:r w:rsidRPr="0080524F">
              <w:rPr>
                <w:rFonts w:ascii="Times New Roman" w:eastAsia="Times New Roman" w:hAnsi="Times New Roman"/>
                <w:bCs/>
                <w:sz w:val="14"/>
                <w:szCs w:val="14"/>
                <w:lang w:eastAsia="ru-RU"/>
              </w:rPr>
              <w:t>государственной корпорации – Фонда содействия реформированию жилищно-коммунального хозяйства</w:t>
            </w:r>
          </w:p>
        </w:tc>
        <w:tc>
          <w:tcPr>
            <w:tcW w:w="405"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right"/>
              <w:rPr>
                <w:rFonts w:ascii="Times New Roman" w:eastAsia="Times New Roman" w:hAnsi="Times New Roman"/>
                <w:bCs/>
                <w:sz w:val="14"/>
                <w:szCs w:val="14"/>
                <w:lang w:eastAsia="ru-RU"/>
              </w:rPr>
            </w:pPr>
            <w:r w:rsidRPr="0080524F">
              <w:rPr>
                <w:rFonts w:ascii="Times New Roman" w:eastAsia="Times New Roman" w:hAnsi="Times New Roman"/>
                <w:bCs/>
                <w:sz w:val="14"/>
                <w:szCs w:val="14"/>
                <w:lang w:eastAsia="ru-RU"/>
              </w:rPr>
              <w:t>0,00</w:t>
            </w:r>
          </w:p>
        </w:tc>
        <w:tc>
          <w:tcPr>
            <w:tcW w:w="406"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right"/>
              <w:rPr>
                <w:rFonts w:ascii="Times New Roman" w:eastAsia="Times New Roman" w:hAnsi="Times New Roman"/>
                <w:bCs/>
                <w:sz w:val="14"/>
                <w:szCs w:val="14"/>
                <w:lang w:eastAsia="ru-RU"/>
              </w:rPr>
            </w:pPr>
            <w:r w:rsidRPr="0080524F">
              <w:rPr>
                <w:rFonts w:ascii="Times New Roman" w:eastAsia="Times New Roman" w:hAnsi="Times New Roman"/>
                <w:bCs/>
                <w:sz w:val="14"/>
                <w:szCs w:val="14"/>
                <w:lang w:eastAsia="ru-RU"/>
              </w:rPr>
              <w:t>0,00</w:t>
            </w:r>
          </w:p>
        </w:tc>
        <w:tc>
          <w:tcPr>
            <w:tcW w:w="229"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center"/>
              <w:rPr>
                <w:rFonts w:ascii="Times New Roman" w:eastAsia="Times New Roman" w:hAnsi="Times New Roman"/>
                <w:bCs/>
                <w:sz w:val="14"/>
                <w:szCs w:val="14"/>
                <w:lang w:eastAsia="ru-RU"/>
              </w:rPr>
            </w:pPr>
            <w:r w:rsidRPr="0080524F">
              <w:rPr>
                <w:rFonts w:ascii="Times New Roman" w:eastAsia="Times New Roman" w:hAnsi="Times New Roman"/>
                <w:bCs/>
                <w:sz w:val="14"/>
                <w:szCs w:val="14"/>
                <w:lang w:eastAsia="ru-RU"/>
              </w:rPr>
              <w:t> </w:t>
            </w:r>
          </w:p>
        </w:tc>
        <w:tc>
          <w:tcPr>
            <w:tcW w:w="229"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center"/>
              <w:rPr>
                <w:rFonts w:ascii="Times New Roman" w:eastAsia="Times New Roman" w:hAnsi="Times New Roman"/>
                <w:bCs/>
                <w:sz w:val="14"/>
                <w:szCs w:val="14"/>
                <w:lang w:eastAsia="ru-RU"/>
              </w:rPr>
            </w:pPr>
            <w:r w:rsidRPr="0080524F">
              <w:rPr>
                <w:rFonts w:ascii="Times New Roman" w:eastAsia="Times New Roman" w:hAnsi="Times New Roman"/>
                <w:bCs/>
                <w:sz w:val="14"/>
                <w:szCs w:val="14"/>
                <w:lang w:eastAsia="ru-RU"/>
              </w:rPr>
              <w:t> </w:t>
            </w:r>
          </w:p>
        </w:tc>
        <w:tc>
          <w:tcPr>
            <w:tcW w:w="229"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center"/>
              <w:rPr>
                <w:rFonts w:ascii="Times New Roman" w:eastAsia="Times New Roman" w:hAnsi="Times New Roman"/>
                <w:bCs/>
                <w:sz w:val="14"/>
                <w:szCs w:val="14"/>
                <w:lang w:eastAsia="ru-RU"/>
              </w:rPr>
            </w:pPr>
            <w:r w:rsidRPr="0080524F">
              <w:rPr>
                <w:rFonts w:ascii="Times New Roman" w:eastAsia="Times New Roman" w:hAnsi="Times New Roman"/>
                <w:bCs/>
                <w:sz w:val="14"/>
                <w:szCs w:val="14"/>
                <w:lang w:eastAsia="ru-RU"/>
              </w:rPr>
              <w:t> </w:t>
            </w:r>
          </w:p>
        </w:tc>
        <w:tc>
          <w:tcPr>
            <w:tcW w:w="229"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center"/>
              <w:rPr>
                <w:rFonts w:ascii="Times New Roman" w:eastAsia="Times New Roman" w:hAnsi="Times New Roman"/>
                <w:bCs/>
                <w:sz w:val="14"/>
                <w:szCs w:val="14"/>
                <w:lang w:eastAsia="ru-RU"/>
              </w:rPr>
            </w:pPr>
            <w:r w:rsidRPr="0080524F">
              <w:rPr>
                <w:rFonts w:ascii="Times New Roman" w:eastAsia="Times New Roman" w:hAnsi="Times New Roman"/>
                <w:bCs/>
                <w:sz w:val="14"/>
                <w:szCs w:val="14"/>
                <w:lang w:eastAsia="ru-RU"/>
              </w:rPr>
              <w:t> </w:t>
            </w:r>
          </w:p>
        </w:tc>
        <w:tc>
          <w:tcPr>
            <w:tcW w:w="229"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center"/>
              <w:rPr>
                <w:rFonts w:ascii="Times New Roman" w:eastAsia="Times New Roman" w:hAnsi="Times New Roman"/>
                <w:bCs/>
                <w:sz w:val="14"/>
                <w:szCs w:val="14"/>
                <w:lang w:eastAsia="ru-RU"/>
              </w:rPr>
            </w:pPr>
            <w:r w:rsidRPr="0080524F">
              <w:rPr>
                <w:rFonts w:ascii="Times New Roman" w:eastAsia="Times New Roman" w:hAnsi="Times New Roman"/>
                <w:bCs/>
                <w:sz w:val="14"/>
                <w:szCs w:val="14"/>
                <w:lang w:eastAsia="ru-RU"/>
              </w:rPr>
              <w:t> </w:t>
            </w:r>
          </w:p>
        </w:tc>
        <w:tc>
          <w:tcPr>
            <w:tcW w:w="229"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center"/>
              <w:rPr>
                <w:rFonts w:ascii="Times New Roman" w:eastAsia="Times New Roman" w:hAnsi="Times New Roman"/>
                <w:bCs/>
                <w:sz w:val="14"/>
                <w:szCs w:val="14"/>
                <w:lang w:eastAsia="ru-RU"/>
              </w:rPr>
            </w:pPr>
            <w:r w:rsidRPr="0080524F">
              <w:rPr>
                <w:rFonts w:ascii="Times New Roman" w:eastAsia="Times New Roman" w:hAnsi="Times New Roman"/>
                <w:bCs/>
                <w:sz w:val="14"/>
                <w:szCs w:val="14"/>
                <w:lang w:eastAsia="ru-RU"/>
              </w:rPr>
              <w:t> </w:t>
            </w:r>
          </w:p>
        </w:tc>
        <w:tc>
          <w:tcPr>
            <w:tcW w:w="229"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center"/>
              <w:rPr>
                <w:rFonts w:ascii="Times New Roman" w:eastAsia="Times New Roman" w:hAnsi="Times New Roman"/>
                <w:bCs/>
                <w:sz w:val="14"/>
                <w:szCs w:val="14"/>
                <w:lang w:eastAsia="ru-RU"/>
              </w:rPr>
            </w:pPr>
            <w:r w:rsidRPr="0080524F">
              <w:rPr>
                <w:rFonts w:ascii="Times New Roman" w:eastAsia="Times New Roman" w:hAnsi="Times New Roman"/>
                <w:bCs/>
                <w:sz w:val="14"/>
                <w:szCs w:val="14"/>
                <w:lang w:eastAsia="ru-RU"/>
              </w:rPr>
              <w:t> </w:t>
            </w:r>
          </w:p>
        </w:tc>
        <w:tc>
          <w:tcPr>
            <w:tcW w:w="229"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center"/>
              <w:rPr>
                <w:rFonts w:ascii="Times New Roman" w:eastAsia="Times New Roman" w:hAnsi="Times New Roman"/>
                <w:bCs/>
                <w:sz w:val="14"/>
                <w:szCs w:val="14"/>
                <w:lang w:eastAsia="ru-RU"/>
              </w:rPr>
            </w:pPr>
            <w:r w:rsidRPr="0080524F">
              <w:rPr>
                <w:rFonts w:ascii="Times New Roman" w:eastAsia="Times New Roman" w:hAnsi="Times New Roman"/>
                <w:bCs/>
                <w:sz w:val="14"/>
                <w:szCs w:val="14"/>
                <w:lang w:eastAsia="ru-RU"/>
              </w:rPr>
              <w:t> </w:t>
            </w:r>
          </w:p>
        </w:tc>
        <w:tc>
          <w:tcPr>
            <w:tcW w:w="229"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center"/>
              <w:rPr>
                <w:rFonts w:ascii="Times New Roman" w:eastAsia="Times New Roman" w:hAnsi="Times New Roman"/>
                <w:bCs/>
                <w:sz w:val="14"/>
                <w:szCs w:val="14"/>
                <w:lang w:eastAsia="ru-RU"/>
              </w:rPr>
            </w:pPr>
            <w:r w:rsidRPr="0080524F">
              <w:rPr>
                <w:rFonts w:ascii="Times New Roman" w:eastAsia="Times New Roman" w:hAnsi="Times New Roman"/>
                <w:bCs/>
                <w:sz w:val="14"/>
                <w:szCs w:val="14"/>
                <w:lang w:eastAsia="ru-RU"/>
              </w:rPr>
              <w:t> </w:t>
            </w:r>
          </w:p>
        </w:tc>
      </w:tr>
      <w:tr w:rsidR="0080524F" w:rsidRPr="0080524F" w:rsidTr="0080524F">
        <w:trPr>
          <w:trHeight w:val="20"/>
        </w:trPr>
        <w:tc>
          <w:tcPr>
            <w:tcW w:w="229" w:type="pct"/>
            <w:vMerge/>
            <w:tcBorders>
              <w:top w:val="nil"/>
              <w:left w:val="single" w:sz="4" w:space="0" w:color="auto"/>
              <w:bottom w:val="single" w:sz="4" w:space="0" w:color="auto"/>
              <w:right w:val="single" w:sz="4" w:space="0" w:color="auto"/>
            </w:tcBorders>
            <w:vAlign w:val="center"/>
            <w:hideMark/>
          </w:tcPr>
          <w:p w:rsidR="0080524F" w:rsidRPr="0080524F" w:rsidRDefault="0080524F" w:rsidP="0080524F">
            <w:pPr>
              <w:spacing w:after="0" w:line="240" w:lineRule="auto"/>
              <w:rPr>
                <w:rFonts w:ascii="Times New Roman" w:eastAsia="Times New Roman" w:hAnsi="Times New Roman"/>
                <w:bCs/>
                <w:sz w:val="14"/>
                <w:szCs w:val="14"/>
                <w:lang w:eastAsia="ru-RU"/>
              </w:rPr>
            </w:pPr>
          </w:p>
        </w:tc>
        <w:tc>
          <w:tcPr>
            <w:tcW w:w="229" w:type="pct"/>
            <w:vMerge/>
            <w:tcBorders>
              <w:top w:val="nil"/>
              <w:left w:val="single" w:sz="4" w:space="0" w:color="auto"/>
              <w:bottom w:val="single" w:sz="4" w:space="0" w:color="auto"/>
              <w:right w:val="single" w:sz="4" w:space="0" w:color="auto"/>
            </w:tcBorders>
            <w:vAlign w:val="center"/>
            <w:hideMark/>
          </w:tcPr>
          <w:p w:rsidR="0080524F" w:rsidRPr="0080524F" w:rsidRDefault="0080524F" w:rsidP="0080524F">
            <w:pPr>
              <w:spacing w:after="0" w:line="240" w:lineRule="auto"/>
              <w:rPr>
                <w:rFonts w:ascii="Times New Roman" w:eastAsia="Times New Roman" w:hAnsi="Times New Roman"/>
                <w:bCs/>
                <w:sz w:val="14"/>
                <w:szCs w:val="14"/>
                <w:lang w:eastAsia="ru-RU"/>
              </w:rPr>
            </w:pPr>
          </w:p>
        </w:tc>
        <w:tc>
          <w:tcPr>
            <w:tcW w:w="229" w:type="pct"/>
            <w:vMerge/>
            <w:tcBorders>
              <w:top w:val="nil"/>
              <w:left w:val="single" w:sz="4" w:space="0" w:color="auto"/>
              <w:bottom w:val="single" w:sz="4" w:space="0" w:color="auto"/>
              <w:right w:val="single" w:sz="4" w:space="0" w:color="auto"/>
            </w:tcBorders>
            <w:vAlign w:val="center"/>
            <w:hideMark/>
          </w:tcPr>
          <w:p w:rsidR="0080524F" w:rsidRPr="0080524F" w:rsidRDefault="0080524F" w:rsidP="0080524F">
            <w:pPr>
              <w:spacing w:after="0" w:line="240" w:lineRule="auto"/>
              <w:rPr>
                <w:rFonts w:ascii="Times New Roman" w:eastAsia="Times New Roman" w:hAnsi="Times New Roman"/>
                <w:bCs/>
                <w:sz w:val="14"/>
                <w:szCs w:val="14"/>
                <w:lang w:eastAsia="ru-RU"/>
              </w:rPr>
            </w:pPr>
          </w:p>
        </w:tc>
        <w:tc>
          <w:tcPr>
            <w:tcW w:w="456" w:type="pct"/>
            <w:vMerge/>
            <w:tcBorders>
              <w:top w:val="nil"/>
              <w:left w:val="single" w:sz="4" w:space="0" w:color="auto"/>
              <w:bottom w:val="single" w:sz="4" w:space="0" w:color="auto"/>
              <w:right w:val="single" w:sz="4" w:space="0" w:color="auto"/>
            </w:tcBorders>
            <w:vAlign w:val="center"/>
            <w:hideMark/>
          </w:tcPr>
          <w:p w:rsidR="0080524F" w:rsidRPr="0080524F" w:rsidRDefault="0080524F" w:rsidP="0080524F">
            <w:pPr>
              <w:spacing w:after="0" w:line="240" w:lineRule="auto"/>
              <w:rPr>
                <w:rFonts w:ascii="Times New Roman" w:eastAsia="Times New Roman" w:hAnsi="Times New Roman"/>
                <w:bCs/>
                <w:sz w:val="14"/>
                <w:szCs w:val="14"/>
                <w:lang w:eastAsia="ru-RU"/>
              </w:rPr>
            </w:pPr>
          </w:p>
        </w:tc>
        <w:tc>
          <w:tcPr>
            <w:tcW w:w="982"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center"/>
              <w:rPr>
                <w:rFonts w:ascii="Times New Roman" w:eastAsia="Times New Roman" w:hAnsi="Times New Roman"/>
                <w:bCs/>
                <w:sz w:val="14"/>
                <w:szCs w:val="14"/>
                <w:lang w:eastAsia="ru-RU"/>
              </w:rPr>
            </w:pPr>
            <w:r w:rsidRPr="0080524F">
              <w:rPr>
                <w:rFonts w:ascii="Times New Roman" w:eastAsia="Times New Roman" w:hAnsi="Times New Roman"/>
                <w:bCs/>
                <w:sz w:val="14"/>
                <w:szCs w:val="14"/>
                <w:lang w:eastAsia="ru-RU"/>
              </w:rPr>
              <w:t>краевого бюджета</w:t>
            </w:r>
          </w:p>
        </w:tc>
        <w:tc>
          <w:tcPr>
            <w:tcW w:w="405"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right"/>
              <w:rPr>
                <w:rFonts w:ascii="Times New Roman" w:eastAsia="Times New Roman" w:hAnsi="Times New Roman"/>
                <w:bCs/>
                <w:sz w:val="14"/>
                <w:szCs w:val="14"/>
                <w:lang w:eastAsia="ru-RU"/>
              </w:rPr>
            </w:pPr>
            <w:r w:rsidRPr="0080524F">
              <w:rPr>
                <w:rFonts w:ascii="Times New Roman" w:eastAsia="Times New Roman" w:hAnsi="Times New Roman"/>
                <w:bCs/>
                <w:sz w:val="14"/>
                <w:szCs w:val="14"/>
                <w:lang w:eastAsia="ru-RU"/>
              </w:rPr>
              <w:t>0,00</w:t>
            </w:r>
          </w:p>
        </w:tc>
        <w:tc>
          <w:tcPr>
            <w:tcW w:w="406"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right"/>
              <w:rPr>
                <w:rFonts w:ascii="Times New Roman" w:eastAsia="Times New Roman" w:hAnsi="Times New Roman"/>
                <w:bCs/>
                <w:sz w:val="14"/>
                <w:szCs w:val="14"/>
                <w:lang w:eastAsia="ru-RU"/>
              </w:rPr>
            </w:pPr>
            <w:r w:rsidRPr="0080524F">
              <w:rPr>
                <w:rFonts w:ascii="Times New Roman" w:eastAsia="Times New Roman" w:hAnsi="Times New Roman"/>
                <w:bCs/>
                <w:sz w:val="14"/>
                <w:szCs w:val="14"/>
                <w:lang w:eastAsia="ru-RU"/>
              </w:rPr>
              <w:t>0,00</w:t>
            </w:r>
          </w:p>
        </w:tc>
        <w:tc>
          <w:tcPr>
            <w:tcW w:w="229"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center"/>
              <w:rPr>
                <w:rFonts w:ascii="Times New Roman" w:eastAsia="Times New Roman" w:hAnsi="Times New Roman"/>
                <w:bCs/>
                <w:sz w:val="14"/>
                <w:szCs w:val="14"/>
                <w:lang w:eastAsia="ru-RU"/>
              </w:rPr>
            </w:pPr>
            <w:r w:rsidRPr="0080524F">
              <w:rPr>
                <w:rFonts w:ascii="Times New Roman" w:eastAsia="Times New Roman" w:hAnsi="Times New Roman"/>
                <w:bCs/>
                <w:sz w:val="14"/>
                <w:szCs w:val="14"/>
                <w:lang w:eastAsia="ru-RU"/>
              </w:rPr>
              <w:t> </w:t>
            </w:r>
          </w:p>
        </w:tc>
        <w:tc>
          <w:tcPr>
            <w:tcW w:w="229"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center"/>
              <w:rPr>
                <w:rFonts w:ascii="Times New Roman" w:eastAsia="Times New Roman" w:hAnsi="Times New Roman"/>
                <w:bCs/>
                <w:sz w:val="14"/>
                <w:szCs w:val="14"/>
                <w:lang w:eastAsia="ru-RU"/>
              </w:rPr>
            </w:pPr>
            <w:r w:rsidRPr="0080524F">
              <w:rPr>
                <w:rFonts w:ascii="Times New Roman" w:eastAsia="Times New Roman" w:hAnsi="Times New Roman"/>
                <w:bCs/>
                <w:sz w:val="14"/>
                <w:szCs w:val="14"/>
                <w:lang w:eastAsia="ru-RU"/>
              </w:rPr>
              <w:t> </w:t>
            </w:r>
          </w:p>
        </w:tc>
        <w:tc>
          <w:tcPr>
            <w:tcW w:w="229"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center"/>
              <w:rPr>
                <w:rFonts w:ascii="Times New Roman" w:eastAsia="Times New Roman" w:hAnsi="Times New Roman"/>
                <w:bCs/>
                <w:sz w:val="14"/>
                <w:szCs w:val="14"/>
                <w:lang w:eastAsia="ru-RU"/>
              </w:rPr>
            </w:pPr>
            <w:r w:rsidRPr="0080524F">
              <w:rPr>
                <w:rFonts w:ascii="Times New Roman" w:eastAsia="Times New Roman" w:hAnsi="Times New Roman"/>
                <w:bCs/>
                <w:sz w:val="14"/>
                <w:szCs w:val="14"/>
                <w:lang w:eastAsia="ru-RU"/>
              </w:rPr>
              <w:t> </w:t>
            </w:r>
          </w:p>
        </w:tc>
        <w:tc>
          <w:tcPr>
            <w:tcW w:w="229"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center"/>
              <w:rPr>
                <w:rFonts w:ascii="Times New Roman" w:eastAsia="Times New Roman" w:hAnsi="Times New Roman"/>
                <w:bCs/>
                <w:sz w:val="14"/>
                <w:szCs w:val="14"/>
                <w:lang w:eastAsia="ru-RU"/>
              </w:rPr>
            </w:pPr>
            <w:r w:rsidRPr="0080524F">
              <w:rPr>
                <w:rFonts w:ascii="Times New Roman" w:eastAsia="Times New Roman" w:hAnsi="Times New Roman"/>
                <w:bCs/>
                <w:sz w:val="14"/>
                <w:szCs w:val="14"/>
                <w:lang w:eastAsia="ru-RU"/>
              </w:rPr>
              <w:t> </w:t>
            </w:r>
          </w:p>
        </w:tc>
        <w:tc>
          <w:tcPr>
            <w:tcW w:w="229"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center"/>
              <w:rPr>
                <w:rFonts w:ascii="Times New Roman" w:eastAsia="Times New Roman" w:hAnsi="Times New Roman"/>
                <w:bCs/>
                <w:sz w:val="14"/>
                <w:szCs w:val="14"/>
                <w:lang w:eastAsia="ru-RU"/>
              </w:rPr>
            </w:pPr>
            <w:r w:rsidRPr="0080524F">
              <w:rPr>
                <w:rFonts w:ascii="Times New Roman" w:eastAsia="Times New Roman" w:hAnsi="Times New Roman"/>
                <w:bCs/>
                <w:sz w:val="14"/>
                <w:szCs w:val="14"/>
                <w:lang w:eastAsia="ru-RU"/>
              </w:rPr>
              <w:t> </w:t>
            </w:r>
          </w:p>
        </w:tc>
        <w:tc>
          <w:tcPr>
            <w:tcW w:w="229"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center"/>
              <w:rPr>
                <w:rFonts w:ascii="Times New Roman" w:eastAsia="Times New Roman" w:hAnsi="Times New Roman"/>
                <w:bCs/>
                <w:sz w:val="14"/>
                <w:szCs w:val="14"/>
                <w:lang w:eastAsia="ru-RU"/>
              </w:rPr>
            </w:pPr>
            <w:r w:rsidRPr="0080524F">
              <w:rPr>
                <w:rFonts w:ascii="Times New Roman" w:eastAsia="Times New Roman" w:hAnsi="Times New Roman"/>
                <w:bCs/>
                <w:sz w:val="14"/>
                <w:szCs w:val="14"/>
                <w:lang w:eastAsia="ru-RU"/>
              </w:rPr>
              <w:t> </w:t>
            </w:r>
          </w:p>
        </w:tc>
        <w:tc>
          <w:tcPr>
            <w:tcW w:w="229"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center"/>
              <w:rPr>
                <w:rFonts w:ascii="Times New Roman" w:eastAsia="Times New Roman" w:hAnsi="Times New Roman"/>
                <w:bCs/>
                <w:sz w:val="14"/>
                <w:szCs w:val="14"/>
                <w:lang w:eastAsia="ru-RU"/>
              </w:rPr>
            </w:pPr>
            <w:r w:rsidRPr="0080524F">
              <w:rPr>
                <w:rFonts w:ascii="Times New Roman" w:eastAsia="Times New Roman" w:hAnsi="Times New Roman"/>
                <w:bCs/>
                <w:sz w:val="14"/>
                <w:szCs w:val="14"/>
                <w:lang w:eastAsia="ru-RU"/>
              </w:rPr>
              <w:t> </w:t>
            </w:r>
          </w:p>
        </w:tc>
        <w:tc>
          <w:tcPr>
            <w:tcW w:w="229"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center"/>
              <w:rPr>
                <w:rFonts w:ascii="Times New Roman" w:eastAsia="Times New Roman" w:hAnsi="Times New Roman"/>
                <w:bCs/>
                <w:sz w:val="14"/>
                <w:szCs w:val="14"/>
                <w:lang w:eastAsia="ru-RU"/>
              </w:rPr>
            </w:pPr>
            <w:r w:rsidRPr="0080524F">
              <w:rPr>
                <w:rFonts w:ascii="Times New Roman" w:eastAsia="Times New Roman" w:hAnsi="Times New Roman"/>
                <w:bCs/>
                <w:sz w:val="14"/>
                <w:szCs w:val="14"/>
                <w:lang w:eastAsia="ru-RU"/>
              </w:rPr>
              <w:t> </w:t>
            </w:r>
          </w:p>
        </w:tc>
        <w:tc>
          <w:tcPr>
            <w:tcW w:w="229"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center"/>
              <w:rPr>
                <w:rFonts w:ascii="Times New Roman" w:eastAsia="Times New Roman" w:hAnsi="Times New Roman"/>
                <w:bCs/>
                <w:sz w:val="14"/>
                <w:szCs w:val="14"/>
                <w:lang w:eastAsia="ru-RU"/>
              </w:rPr>
            </w:pPr>
            <w:r w:rsidRPr="0080524F">
              <w:rPr>
                <w:rFonts w:ascii="Times New Roman" w:eastAsia="Times New Roman" w:hAnsi="Times New Roman"/>
                <w:bCs/>
                <w:sz w:val="14"/>
                <w:szCs w:val="14"/>
                <w:lang w:eastAsia="ru-RU"/>
              </w:rPr>
              <w:t> </w:t>
            </w:r>
          </w:p>
        </w:tc>
      </w:tr>
      <w:tr w:rsidR="0080524F" w:rsidRPr="0080524F" w:rsidTr="0080524F">
        <w:trPr>
          <w:trHeight w:val="20"/>
        </w:trPr>
        <w:tc>
          <w:tcPr>
            <w:tcW w:w="229" w:type="pct"/>
            <w:vMerge/>
            <w:tcBorders>
              <w:top w:val="nil"/>
              <w:left w:val="single" w:sz="4" w:space="0" w:color="auto"/>
              <w:bottom w:val="single" w:sz="4" w:space="0" w:color="auto"/>
              <w:right w:val="single" w:sz="4" w:space="0" w:color="auto"/>
            </w:tcBorders>
            <w:vAlign w:val="center"/>
            <w:hideMark/>
          </w:tcPr>
          <w:p w:rsidR="0080524F" w:rsidRPr="0080524F" w:rsidRDefault="0080524F" w:rsidP="0080524F">
            <w:pPr>
              <w:spacing w:after="0" w:line="240" w:lineRule="auto"/>
              <w:rPr>
                <w:rFonts w:ascii="Times New Roman" w:eastAsia="Times New Roman" w:hAnsi="Times New Roman"/>
                <w:bCs/>
                <w:sz w:val="14"/>
                <w:szCs w:val="14"/>
                <w:lang w:eastAsia="ru-RU"/>
              </w:rPr>
            </w:pPr>
          </w:p>
        </w:tc>
        <w:tc>
          <w:tcPr>
            <w:tcW w:w="229" w:type="pct"/>
            <w:vMerge/>
            <w:tcBorders>
              <w:top w:val="nil"/>
              <w:left w:val="single" w:sz="4" w:space="0" w:color="auto"/>
              <w:bottom w:val="single" w:sz="4" w:space="0" w:color="auto"/>
              <w:right w:val="single" w:sz="4" w:space="0" w:color="auto"/>
            </w:tcBorders>
            <w:vAlign w:val="center"/>
            <w:hideMark/>
          </w:tcPr>
          <w:p w:rsidR="0080524F" w:rsidRPr="0080524F" w:rsidRDefault="0080524F" w:rsidP="0080524F">
            <w:pPr>
              <w:spacing w:after="0" w:line="240" w:lineRule="auto"/>
              <w:rPr>
                <w:rFonts w:ascii="Times New Roman" w:eastAsia="Times New Roman" w:hAnsi="Times New Roman"/>
                <w:bCs/>
                <w:sz w:val="14"/>
                <w:szCs w:val="14"/>
                <w:lang w:eastAsia="ru-RU"/>
              </w:rPr>
            </w:pPr>
          </w:p>
        </w:tc>
        <w:tc>
          <w:tcPr>
            <w:tcW w:w="229" w:type="pct"/>
            <w:vMerge/>
            <w:tcBorders>
              <w:top w:val="nil"/>
              <w:left w:val="single" w:sz="4" w:space="0" w:color="auto"/>
              <w:bottom w:val="single" w:sz="4" w:space="0" w:color="auto"/>
              <w:right w:val="single" w:sz="4" w:space="0" w:color="auto"/>
            </w:tcBorders>
            <w:vAlign w:val="center"/>
            <w:hideMark/>
          </w:tcPr>
          <w:p w:rsidR="0080524F" w:rsidRPr="0080524F" w:rsidRDefault="0080524F" w:rsidP="0080524F">
            <w:pPr>
              <w:spacing w:after="0" w:line="240" w:lineRule="auto"/>
              <w:rPr>
                <w:rFonts w:ascii="Times New Roman" w:eastAsia="Times New Roman" w:hAnsi="Times New Roman"/>
                <w:bCs/>
                <w:sz w:val="14"/>
                <w:szCs w:val="14"/>
                <w:lang w:eastAsia="ru-RU"/>
              </w:rPr>
            </w:pPr>
          </w:p>
        </w:tc>
        <w:tc>
          <w:tcPr>
            <w:tcW w:w="456" w:type="pct"/>
            <w:vMerge/>
            <w:tcBorders>
              <w:top w:val="nil"/>
              <w:left w:val="single" w:sz="4" w:space="0" w:color="auto"/>
              <w:bottom w:val="single" w:sz="4" w:space="0" w:color="auto"/>
              <w:right w:val="single" w:sz="4" w:space="0" w:color="auto"/>
            </w:tcBorders>
            <w:vAlign w:val="center"/>
            <w:hideMark/>
          </w:tcPr>
          <w:p w:rsidR="0080524F" w:rsidRPr="0080524F" w:rsidRDefault="0080524F" w:rsidP="0080524F">
            <w:pPr>
              <w:spacing w:after="0" w:line="240" w:lineRule="auto"/>
              <w:rPr>
                <w:rFonts w:ascii="Times New Roman" w:eastAsia="Times New Roman" w:hAnsi="Times New Roman"/>
                <w:bCs/>
                <w:sz w:val="14"/>
                <w:szCs w:val="14"/>
                <w:lang w:eastAsia="ru-RU"/>
              </w:rPr>
            </w:pPr>
          </w:p>
        </w:tc>
        <w:tc>
          <w:tcPr>
            <w:tcW w:w="982"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center"/>
              <w:rPr>
                <w:rFonts w:ascii="Times New Roman" w:eastAsia="Times New Roman" w:hAnsi="Times New Roman"/>
                <w:bCs/>
                <w:sz w:val="14"/>
                <w:szCs w:val="14"/>
                <w:lang w:eastAsia="ru-RU"/>
              </w:rPr>
            </w:pPr>
            <w:r w:rsidRPr="0080524F">
              <w:rPr>
                <w:rFonts w:ascii="Times New Roman" w:eastAsia="Times New Roman" w:hAnsi="Times New Roman"/>
                <w:bCs/>
                <w:sz w:val="14"/>
                <w:szCs w:val="14"/>
                <w:lang w:eastAsia="ru-RU"/>
              </w:rPr>
              <w:t>местного бюджета</w:t>
            </w:r>
          </w:p>
        </w:tc>
        <w:tc>
          <w:tcPr>
            <w:tcW w:w="405"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right"/>
              <w:rPr>
                <w:rFonts w:ascii="Times New Roman" w:eastAsia="Times New Roman" w:hAnsi="Times New Roman"/>
                <w:bCs/>
                <w:sz w:val="14"/>
                <w:szCs w:val="14"/>
                <w:lang w:eastAsia="ru-RU"/>
              </w:rPr>
            </w:pPr>
            <w:r w:rsidRPr="0080524F">
              <w:rPr>
                <w:rFonts w:ascii="Times New Roman" w:eastAsia="Times New Roman" w:hAnsi="Times New Roman"/>
                <w:bCs/>
                <w:sz w:val="14"/>
                <w:szCs w:val="14"/>
                <w:lang w:eastAsia="ru-RU"/>
              </w:rPr>
              <w:t>0,00</w:t>
            </w:r>
          </w:p>
        </w:tc>
        <w:tc>
          <w:tcPr>
            <w:tcW w:w="406"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right"/>
              <w:rPr>
                <w:rFonts w:ascii="Times New Roman" w:eastAsia="Times New Roman" w:hAnsi="Times New Roman"/>
                <w:bCs/>
                <w:sz w:val="14"/>
                <w:szCs w:val="14"/>
                <w:lang w:eastAsia="ru-RU"/>
              </w:rPr>
            </w:pPr>
            <w:r w:rsidRPr="0080524F">
              <w:rPr>
                <w:rFonts w:ascii="Times New Roman" w:eastAsia="Times New Roman" w:hAnsi="Times New Roman"/>
                <w:bCs/>
                <w:sz w:val="14"/>
                <w:szCs w:val="14"/>
                <w:lang w:eastAsia="ru-RU"/>
              </w:rPr>
              <w:t>0,00</w:t>
            </w:r>
          </w:p>
        </w:tc>
        <w:tc>
          <w:tcPr>
            <w:tcW w:w="229"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center"/>
              <w:rPr>
                <w:rFonts w:ascii="Times New Roman" w:eastAsia="Times New Roman" w:hAnsi="Times New Roman"/>
                <w:bCs/>
                <w:sz w:val="14"/>
                <w:szCs w:val="14"/>
                <w:lang w:eastAsia="ru-RU"/>
              </w:rPr>
            </w:pPr>
            <w:r w:rsidRPr="0080524F">
              <w:rPr>
                <w:rFonts w:ascii="Times New Roman" w:eastAsia="Times New Roman" w:hAnsi="Times New Roman"/>
                <w:bCs/>
                <w:sz w:val="14"/>
                <w:szCs w:val="14"/>
                <w:lang w:eastAsia="ru-RU"/>
              </w:rPr>
              <w:t> </w:t>
            </w:r>
          </w:p>
        </w:tc>
        <w:tc>
          <w:tcPr>
            <w:tcW w:w="229"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center"/>
              <w:rPr>
                <w:rFonts w:ascii="Times New Roman" w:eastAsia="Times New Roman" w:hAnsi="Times New Roman"/>
                <w:bCs/>
                <w:sz w:val="14"/>
                <w:szCs w:val="14"/>
                <w:lang w:eastAsia="ru-RU"/>
              </w:rPr>
            </w:pPr>
            <w:r w:rsidRPr="0080524F">
              <w:rPr>
                <w:rFonts w:ascii="Times New Roman" w:eastAsia="Times New Roman" w:hAnsi="Times New Roman"/>
                <w:bCs/>
                <w:sz w:val="14"/>
                <w:szCs w:val="14"/>
                <w:lang w:eastAsia="ru-RU"/>
              </w:rPr>
              <w:t> </w:t>
            </w:r>
          </w:p>
        </w:tc>
        <w:tc>
          <w:tcPr>
            <w:tcW w:w="229"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center"/>
              <w:rPr>
                <w:rFonts w:ascii="Times New Roman" w:eastAsia="Times New Roman" w:hAnsi="Times New Roman"/>
                <w:bCs/>
                <w:sz w:val="14"/>
                <w:szCs w:val="14"/>
                <w:lang w:eastAsia="ru-RU"/>
              </w:rPr>
            </w:pPr>
            <w:r w:rsidRPr="0080524F">
              <w:rPr>
                <w:rFonts w:ascii="Times New Roman" w:eastAsia="Times New Roman" w:hAnsi="Times New Roman"/>
                <w:bCs/>
                <w:sz w:val="14"/>
                <w:szCs w:val="14"/>
                <w:lang w:eastAsia="ru-RU"/>
              </w:rPr>
              <w:t> </w:t>
            </w:r>
          </w:p>
        </w:tc>
        <w:tc>
          <w:tcPr>
            <w:tcW w:w="229"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center"/>
              <w:rPr>
                <w:rFonts w:ascii="Times New Roman" w:eastAsia="Times New Roman" w:hAnsi="Times New Roman"/>
                <w:bCs/>
                <w:sz w:val="14"/>
                <w:szCs w:val="14"/>
                <w:lang w:eastAsia="ru-RU"/>
              </w:rPr>
            </w:pPr>
            <w:r w:rsidRPr="0080524F">
              <w:rPr>
                <w:rFonts w:ascii="Times New Roman" w:eastAsia="Times New Roman" w:hAnsi="Times New Roman"/>
                <w:bCs/>
                <w:sz w:val="14"/>
                <w:szCs w:val="14"/>
                <w:lang w:eastAsia="ru-RU"/>
              </w:rPr>
              <w:t> </w:t>
            </w:r>
          </w:p>
        </w:tc>
        <w:tc>
          <w:tcPr>
            <w:tcW w:w="229"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center"/>
              <w:rPr>
                <w:rFonts w:ascii="Times New Roman" w:eastAsia="Times New Roman" w:hAnsi="Times New Roman"/>
                <w:bCs/>
                <w:sz w:val="14"/>
                <w:szCs w:val="14"/>
                <w:lang w:eastAsia="ru-RU"/>
              </w:rPr>
            </w:pPr>
            <w:r w:rsidRPr="0080524F">
              <w:rPr>
                <w:rFonts w:ascii="Times New Roman" w:eastAsia="Times New Roman" w:hAnsi="Times New Roman"/>
                <w:bCs/>
                <w:sz w:val="14"/>
                <w:szCs w:val="14"/>
                <w:lang w:eastAsia="ru-RU"/>
              </w:rPr>
              <w:t> </w:t>
            </w:r>
          </w:p>
        </w:tc>
        <w:tc>
          <w:tcPr>
            <w:tcW w:w="229"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center"/>
              <w:rPr>
                <w:rFonts w:ascii="Times New Roman" w:eastAsia="Times New Roman" w:hAnsi="Times New Roman"/>
                <w:bCs/>
                <w:sz w:val="14"/>
                <w:szCs w:val="14"/>
                <w:lang w:eastAsia="ru-RU"/>
              </w:rPr>
            </w:pPr>
            <w:r w:rsidRPr="0080524F">
              <w:rPr>
                <w:rFonts w:ascii="Times New Roman" w:eastAsia="Times New Roman" w:hAnsi="Times New Roman"/>
                <w:bCs/>
                <w:sz w:val="14"/>
                <w:szCs w:val="14"/>
                <w:lang w:eastAsia="ru-RU"/>
              </w:rPr>
              <w:t> </w:t>
            </w:r>
          </w:p>
        </w:tc>
        <w:tc>
          <w:tcPr>
            <w:tcW w:w="229"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center"/>
              <w:rPr>
                <w:rFonts w:ascii="Times New Roman" w:eastAsia="Times New Roman" w:hAnsi="Times New Roman"/>
                <w:bCs/>
                <w:sz w:val="14"/>
                <w:szCs w:val="14"/>
                <w:lang w:eastAsia="ru-RU"/>
              </w:rPr>
            </w:pPr>
            <w:r w:rsidRPr="0080524F">
              <w:rPr>
                <w:rFonts w:ascii="Times New Roman" w:eastAsia="Times New Roman" w:hAnsi="Times New Roman"/>
                <w:bCs/>
                <w:sz w:val="14"/>
                <w:szCs w:val="14"/>
                <w:lang w:eastAsia="ru-RU"/>
              </w:rPr>
              <w:t> </w:t>
            </w:r>
          </w:p>
        </w:tc>
        <w:tc>
          <w:tcPr>
            <w:tcW w:w="229"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center"/>
              <w:rPr>
                <w:rFonts w:ascii="Times New Roman" w:eastAsia="Times New Roman" w:hAnsi="Times New Roman"/>
                <w:bCs/>
                <w:sz w:val="14"/>
                <w:szCs w:val="14"/>
                <w:lang w:eastAsia="ru-RU"/>
              </w:rPr>
            </w:pPr>
            <w:r w:rsidRPr="0080524F">
              <w:rPr>
                <w:rFonts w:ascii="Times New Roman" w:eastAsia="Times New Roman" w:hAnsi="Times New Roman"/>
                <w:bCs/>
                <w:sz w:val="14"/>
                <w:szCs w:val="14"/>
                <w:lang w:eastAsia="ru-RU"/>
              </w:rPr>
              <w:t> </w:t>
            </w:r>
          </w:p>
        </w:tc>
        <w:tc>
          <w:tcPr>
            <w:tcW w:w="229"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center"/>
              <w:rPr>
                <w:rFonts w:ascii="Times New Roman" w:eastAsia="Times New Roman" w:hAnsi="Times New Roman"/>
                <w:bCs/>
                <w:sz w:val="14"/>
                <w:szCs w:val="14"/>
                <w:lang w:eastAsia="ru-RU"/>
              </w:rPr>
            </w:pPr>
            <w:r w:rsidRPr="0080524F">
              <w:rPr>
                <w:rFonts w:ascii="Times New Roman" w:eastAsia="Times New Roman" w:hAnsi="Times New Roman"/>
                <w:bCs/>
                <w:sz w:val="14"/>
                <w:szCs w:val="14"/>
                <w:lang w:eastAsia="ru-RU"/>
              </w:rPr>
              <w:t> </w:t>
            </w:r>
          </w:p>
        </w:tc>
      </w:tr>
      <w:tr w:rsidR="0080524F" w:rsidRPr="0080524F" w:rsidTr="0080524F">
        <w:trPr>
          <w:trHeight w:val="20"/>
        </w:trPr>
        <w:tc>
          <w:tcPr>
            <w:tcW w:w="229" w:type="pct"/>
            <w:vMerge/>
            <w:tcBorders>
              <w:top w:val="nil"/>
              <w:left w:val="single" w:sz="4" w:space="0" w:color="auto"/>
              <w:bottom w:val="single" w:sz="4" w:space="0" w:color="auto"/>
              <w:right w:val="single" w:sz="4" w:space="0" w:color="auto"/>
            </w:tcBorders>
            <w:vAlign w:val="center"/>
            <w:hideMark/>
          </w:tcPr>
          <w:p w:rsidR="0080524F" w:rsidRPr="0080524F" w:rsidRDefault="0080524F" w:rsidP="0080524F">
            <w:pPr>
              <w:spacing w:after="0" w:line="240" w:lineRule="auto"/>
              <w:rPr>
                <w:rFonts w:ascii="Times New Roman" w:eastAsia="Times New Roman" w:hAnsi="Times New Roman"/>
                <w:bCs/>
                <w:sz w:val="14"/>
                <w:szCs w:val="14"/>
                <w:lang w:eastAsia="ru-RU"/>
              </w:rPr>
            </w:pPr>
          </w:p>
        </w:tc>
        <w:tc>
          <w:tcPr>
            <w:tcW w:w="229" w:type="pct"/>
            <w:vMerge/>
            <w:tcBorders>
              <w:top w:val="nil"/>
              <w:left w:val="single" w:sz="4" w:space="0" w:color="auto"/>
              <w:bottom w:val="single" w:sz="4" w:space="0" w:color="auto"/>
              <w:right w:val="single" w:sz="4" w:space="0" w:color="auto"/>
            </w:tcBorders>
            <w:vAlign w:val="center"/>
            <w:hideMark/>
          </w:tcPr>
          <w:p w:rsidR="0080524F" w:rsidRPr="0080524F" w:rsidRDefault="0080524F" w:rsidP="0080524F">
            <w:pPr>
              <w:spacing w:after="0" w:line="240" w:lineRule="auto"/>
              <w:rPr>
                <w:rFonts w:ascii="Times New Roman" w:eastAsia="Times New Roman" w:hAnsi="Times New Roman"/>
                <w:bCs/>
                <w:sz w:val="14"/>
                <w:szCs w:val="14"/>
                <w:lang w:eastAsia="ru-RU"/>
              </w:rPr>
            </w:pPr>
          </w:p>
        </w:tc>
        <w:tc>
          <w:tcPr>
            <w:tcW w:w="229" w:type="pct"/>
            <w:vMerge/>
            <w:tcBorders>
              <w:top w:val="nil"/>
              <w:left w:val="single" w:sz="4" w:space="0" w:color="auto"/>
              <w:bottom w:val="single" w:sz="4" w:space="0" w:color="auto"/>
              <w:right w:val="single" w:sz="4" w:space="0" w:color="auto"/>
            </w:tcBorders>
            <w:vAlign w:val="center"/>
            <w:hideMark/>
          </w:tcPr>
          <w:p w:rsidR="0080524F" w:rsidRPr="0080524F" w:rsidRDefault="0080524F" w:rsidP="0080524F">
            <w:pPr>
              <w:spacing w:after="0" w:line="240" w:lineRule="auto"/>
              <w:rPr>
                <w:rFonts w:ascii="Times New Roman" w:eastAsia="Times New Roman" w:hAnsi="Times New Roman"/>
                <w:bCs/>
                <w:sz w:val="14"/>
                <w:szCs w:val="14"/>
                <w:lang w:eastAsia="ru-RU"/>
              </w:rPr>
            </w:pPr>
          </w:p>
        </w:tc>
        <w:tc>
          <w:tcPr>
            <w:tcW w:w="456" w:type="pct"/>
            <w:vMerge/>
            <w:tcBorders>
              <w:top w:val="nil"/>
              <w:left w:val="single" w:sz="4" w:space="0" w:color="auto"/>
              <w:bottom w:val="single" w:sz="4" w:space="0" w:color="auto"/>
              <w:right w:val="single" w:sz="4" w:space="0" w:color="auto"/>
            </w:tcBorders>
            <w:vAlign w:val="center"/>
            <w:hideMark/>
          </w:tcPr>
          <w:p w:rsidR="0080524F" w:rsidRPr="0080524F" w:rsidRDefault="0080524F" w:rsidP="0080524F">
            <w:pPr>
              <w:spacing w:after="0" w:line="240" w:lineRule="auto"/>
              <w:rPr>
                <w:rFonts w:ascii="Times New Roman" w:eastAsia="Times New Roman" w:hAnsi="Times New Roman"/>
                <w:bCs/>
                <w:sz w:val="14"/>
                <w:szCs w:val="14"/>
                <w:lang w:eastAsia="ru-RU"/>
              </w:rPr>
            </w:pPr>
          </w:p>
        </w:tc>
        <w:tc>
          <w:tcPr>
            <w:tcW w:w="982"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center"/>
              <w:rPr>
                <w:rFonts w:ascii="Times New Roman" w:eastAsia="Times New Roman" w:hAnsi="Times New Roman"/>
                <w:bCs/>
                <w:sz w:val="14"/>
                <w:szCs w:val="14"/>
                <w:lang w:eastAsia="ru-RU"/>
              </w:rPr>
            </w:pPr>
            <w:r w:rsidRPr="0080524F">
              <w:rPr>
                <w:rFonts w:ascii="Times New Roman" w:eastAsia="Times New Roman" w:hAnsi="Times New Roman"/>
                <w:bCs/>
                <w:sz w:val="14"/>
                <w:szCs w:val="14"/>
                <w:lang w:eastAsia="ru-RU"/>
              </w:rPr>
              <w:t>иные источники</w:t>
            </w:r>
          </w:p>
        </w:tc>
        <w:tc>
          <w:tcPr>
            <w:tcW w:w="405"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right"/>
              <w:rPr>
                <w:rFonts w:ascii="Times New Roman" w:eastAsia="Times New Roman" w:hAnsi="Times New Roman"/>
                <w:bCs/>
                <w:sz w:val="14"/>
                <w:szCs w:val="14"/>
                <w:lang w:eastAsia="ru-RU"/>
              </w:rPr>
            </w:pPr>
            <w:r w:rsidRPr="0080524F">
              <w:rPr>
                <w:rFonts w:ascii="Times New Roman" w:eastAsia="Times New Roman" w:hAnsi="Times New Roman"/>
                <w:bCs/>
                <w:sz w:val="14"/>
                <w:szCs w:val="14"/>
                <w:lang w:eastAsia="ru-RU"/>
              </w:rPr>
              <w:t>0,00</w:t>
            </w:r>
          </w:p>
        </w:tc>
        <w:tc>
          <w:tcPr>
            <w:tcW w:w="406"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right"/>
              <w:rPr>
                <w:rFonts w:ascii="Times New Roman" w:eastAsia="Times New Roman" w:hAnsi="Times New Roman"/>
                <w:bCs/>
                <w:sz w:val="14"/>
                <w:szCs w:val="14"/>
                <w:lang w:eastAsia="ru-RU"/>
              </w:rPr>
            </w:pPr>
            <w:r w:rsidRPr="0080524F">
              <w:rPr>
                <w:rFonts w:ascii="Times New Roman" w:eastAsia="Times New Roman" w:hAnsi="Times New Roman"/>
                <w:bCs/>
                <w:sz w:val="14"/>
                <w:szCs w:val="14"/>
                <w:lang w:eastAsia="ru-RU"/>
              </w:rPr>
              <w:t>0,00</w:t>
            </w:r>
          </w:p>
        </w:tc>
        <w:tc>
          <w:tcPr>
            <w:tcW w:w="229"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center"/>
              <w:rPr>
                <w:rFonts w:ascii="Times New Roman" w:eastAsia="Times New Roman" w:hAnsi="Times New Roman"/>
                <w:bCs/>
                <w:sz w:val="14"/>
                <w:szCs w:val="14"/>
                <w:lang w:eastAsia="ru-RU"/>
              </w:rPr>
            </w:pPr>
            <w:r w:rsidRPr="0080524F">
              <w:rPr>
                <w:rFonts w:ascii="Times New Roman" w:eastAsia="Times New Roman" w:hAnsi="Times New Roman"/>
                <w:bCs/>
                <w:sz w:val="14"/>
                <w:szCs w:val="14"/>
                <w:lang w:eastAsia="ru-RU"/>
              </w:rPr>
              <w:t> </w:t>
            </w:r>
          </w:p>
        </w:tc>
        <w:tc>
          <w:tcPr>
            <w:tcW w:w="229"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center"/>
              <w:rPr>
                <w:rFonts w:ascii="Times New Roman" w:eastAsia="Times New Roman" w:hAnsi="Times New Roman"/>
                <w:bCs/>
                <w:sz w:val="14"/>
                <w:szCs w:val="14"/>
                <w:lang w:eastAsia="ru-RU"/>
              </w:rPr>
            </w:pPr>
            <w:r w:rsidRPr="0080524F">
              <w:rPr>
                <w:rFonts w:ascii="Times New Roman" w:eastAsia="Times New Roman" w:hAnsi="Times New Roman"/>
                <w:bCs/>
                <w:sz w:val="14"/>
                <w:szCs w:val="14"/>
                <w:lang w:eastAsia="ru-RU"/>
              </w:rPr>
              <w:t> </w:t>
            </w:r>
          </w:p>
        </w:tc>
        <w:tc>
          <w:tcPr>
            <w:tcW w:w="229"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center"/>
              <w:rPr>
                <w:rFonts w:ascii="Times New Roman" w:eastAsia="Times New Roman" w:hAnsi="Times New Roman"/>
                <w:bCs/>
                <w:sz w:val="14"/>
                <w:szCs w:val="14"/>
                <w:lang w:eastAsia="ru-RU"/>
              </w:rPr>
            </w:pPr>
            <w:r w:rsidRPr="0080524F">
              <w:rPr>
                <w:rFonts w:ascii="Times New Roman" w:eastAsia="Times New Roman" w:hAnsi="Times New Roman"/>
                <w:bCs/>
                <w:sz w:val="14"/>
                <w:szCs w:val="14"/>
                <w:lang w:eastAsia="ru-RU"/>
              </w:rPr>
              <w:t> </w:t>
            </w:r>
          </w:p>
        </w:tc>
        <w:tc>
          <w:tcPr>
            <w:tcW w:w="229"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center"/>
              <w:rPr>
                <w:rFonts w:ascii="Times New Roman" w:eastAsia="Times New Roman" w:hAnsi="Times New Roman"/>
                <w:bCs/>
                <w:sz w:val="14"/>
                <w:szCs w:val="14"/>
                <w:lang w:eastAsia="ru-RU"/>
              </w:rPr>
            </w:pPr>
            <w:r w:rsidRPr="0080524F">
              <w:rPr>
                <w:rFonts w:ascii="Times New Roman" w:eastAsia="Times New Roman" w:hAnsi="Times New Roman"/>
                <w:bCs/>
                <w:sz w:val="14"/>
                <w:szCs w:val="14"/>
                <w:lang w:eastAsia="ru-RU"/>
              </w:rPr>
              <w:t> </w:t>
            </w:r>
          </w:p>
        </w:tc>
        <w:tc>
          <w:tcPr>
            <w:tcW w:w="229"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center"/>
              <w:rPr>
                <w:rFonts w:ascii="Times New Roman" w:eastAsia="Times New Roman" w:hAnsi="Times New Roman"/>
                <w:bCs/>
                <w:sz w:val="14"/>
                <w:szCs w:val="14"/>
                <w:lang w:eastAsia="ru-RU"/>
              </w:rPr>
            </w:pPr>
            <w:r w:rsidRPr="0080524F">
              <w:rPr>
                <w:rFonts w:ascii="Times New Roman" w:eastAsia="Times New Roman" w:hAnsi="Times New Roman"/>
                <w:bCs/>
                <w:sz w:val="14"/>
                <w:szCs w:val="14"/>
                <w:lang w:eastAsia="ru-RU"/>
              </w:rPr>
              <w:t> </w:t>
            </w:r>
          </w:p>
        </w:tc>
        <w:tc>
          <w:tcPr>
            <w:tcW w:w="229"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center"/>
              <w:rPr>
                <w:rFonts w:ascii="Times New Roman" w:eastAsia="Times New Roman" w:hAnsi="Times New Roman"/>
                <w:bCs/>
                <w:sz w:val="14"/>
                <w:szCs w:val="14"/>
                <w:lang w:eastAsia="ru-RU"/>
              </w:rPr>
            </w:pPr>
            <w:r w:rsidRPr="0080524F">
              <w:rPr>
                <w:rFonts w:ascii="Times New Roman" w:eastAsia="Times New Roman" w:hAnsi="Times New Roman"/>
                <w:bCs/>
                <w:sz w:val="14"/>
                <w:szCs w:val="14"/>
                <w:lang w:eastAsia="ru-RU"/>
              </w:rPr>
              <w:t> </w:t>
            </w:r>
          </w:p>
        </w:tc>
        <w:tc>
          <w:tcPr>
            <w:tcW w:w="229"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center"/>
              <w:rPr>
                <w:rFonts w:ascii="Times New Roman" w:eastAsia="Times New Roman" w:hAnsi="Times New Roman"/>
                <w:bCs/>
                <w:sz w:val="14"/>
                <w:szCs w:val="14"/>
                <w:lang w:eastAsia="ru-RU"/>
              </w:rPr>
            </w:pPr>
            <w:r w:rsidRPr="0080524F">
              <w:rPr>
                <w:rFonts w:ascii="Times New Roman" w:eastAsia="Times New Roman" w:hAnsi="Times New Roman"/>
                <w:bCs/>
                <w:sz w:val="14"/>
                <w:szCs w:val="14"/>
                <w:lang w:eastAsia="ru-RU"/>
              </w:rPr>
              <w:t> </w:t>
            </w:r>
          </w:p>
        </w:tc>
        <w:tc>
          <w:tcPr>
            <w:tcW w:w="229"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center"/>
              <w:rPr>
                <w:rFonts w:ascii="Times New Roman" w:eastAsia="Times New Roman" w:hAnsi="Times New Roman"/>
                <w:bCs/>
                <w:sz w:val="14"/>
                <w:szCs w:val="14"/>
                <w:lang w:eastAsia="ru-RU"/>
              </w:rPr>
            </w:pPr>
            <w:r w:rsidRPr="0080524F">
              <w:rPr>
                <w:rFonts w:ascii="Times New Roman" w:eastAsia="Times New Roman" w:hAnsi="Times New Roman"/>
                <w:bCs/>
                <w:sz w:val="14"/>
                <w:szCs w:val="14"/>
                <w:lang w:eastAsia="ru-RU"/>
              </w:rPr>
              <w:t> </w:t>
            </w:r>
          </w:p>
        </w:tc>
        <w:tc>
          <w:tcPr>
            <w:tcW w:w="229"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center"/>
              <w:rPr>
                <w:rFonts w:ascii="Times New Roman" w:eastAsia="Times New Roman" w:hAnsi="Times New Roman"/>
                <w:bCs/>
                <w:sz w:val="14"/>
                <w:szCs w:val="14"/>
                <w:lang w:eastAsia="ru-RU"/>
              </w:rPr>
            </w:pPr>
            <w:r w:rsidRPr="0080524F">
              <w:rPr>
                <w:rFonts w:ascii="Times New Roman" w:eastAsia="Times New Roman" w:hAnsi="Times New Roman"/>
                <w:bCs/>
                <w:sz w:val="14"/>
                <w:szCs w:val="14"/>
                <w:lang w:eastAsia="ru-RU"/>
              </w:rPr>
              <w:t> </w:t>
            </w:r>
          </w:p>
        </w:tc>
      </w:tr>
      <w:tr w:rsidR="0080524F" w:rsidRPr="0080524F" w:rsidTr="0080524F">
        <w:trPr>
          <w:trHeight w:val="20"/>
        </w:trPr>
        <w:tc>
          <w:tcPr>
            <w:tcW w:w="229" w:type="pct"/>
            <w:vMerge/>
            <w:tcBorders>
              <w:top w:val="nil"/>
              <w:left w:val="single" w:sz="4" w:space="0" w:color="auto"/>
              <w:bottom w:val="single" w:sz="4" w:space="0" w:color="auto"/>
              <w:right w:val="single" w:sz="4" w:space="0" w:color="auto"/>
            </w:tcBorders>
            <w:vAlign w:val="center"/>
            <w:hideMark/>
          </w:tcPr>
          <w:p w:rsidR="0080524F" w:rsidRPr="0080524F" w:rsidRDefault="0080524F" w:rsidP="0080524F">
            <w:pPr>
              <w:spacing w:after="0" w:line="240" w:lineRule="auto"/>
              <w:rPr>
                <w:rFonts w:ascii="Times New Roman" w:eastAsia="Times New Roman" w:hAnsi="Times New Roman"/>
                <w:bCs/>
                <w:sz w:val="14"/>
                <w:szCs w:val="14"/>
                <w:lang w:eastAsia="ru-RU"/>
              </w:rPr>
            </w:pPr>
          </w:p>
        </w:tc>
        <w:tc>
          <w:tcPr>
            <w:tcW w:w="229" w:type="pct"/>
            <w:vMerge/>
            <w:tcBorders>
              <w:top w:val="nil"/>
              <w:left w:val="single" w:sz="4" w:space="0" w:color="auto"/>
              <w:bottom w:val="single" w:sz="4" w:space="0" w:color="auto"/>
              <w:right w:val="single" w:sz="4" w:space="0" w:color="auto"/>
            </w:tcBorders>
            <w:vAlign w:val="center"/>
            <w:hideMark/>
          </w:tcPr>
          <w:p w:rsidR="0080524F" w:rsidRPr="0080524F" w:rsidRDefault="0080524F" w:rsidP="0080524F">
            <w:pPr>
              <w:spacing w:after="0" w:line="240" w:lineRule="auto"/>
              <w:rPr>
                <w:rFonts w:ascii="Times New Roman" w:eastAsia="Times New Roman" w:hAnsi="Times New Roman"/>
                <w:bCs/>
                <w:sz w:val="14"/>
                <w:szCs w:val="14"/>
                <w:lang w:eastAsia="ru-RU"/>
              </w:rPr>
            </w:pPr>
          </w:p>
        </w:tc>
        <w:tc>
          <w:tcPr>
            <w:tcW w:w="229" w:type="pct"/>
            <w:vMerge/>
            <w:tcBorders>
              <w:top w:val="nil"/>
              <w:left w:val="single" w:sz="4" w:space="0" w:color="auto"/>
              <w:bottom w:val="single" w:sz="4" w:space="0" w:color="auto"/>
              <w:right w:val="single" w:sz="4" w:space="0" w:color="auto"/>
            </w:tcBorders>
            <w:vAlign w:val="center"/>
            <w:hideMark/>
          </w:tcPr>
          <w:p w:rsidR="0080524F" w:rsidRPr="0080524F" w:rsidRDefault="0080524F" w:rsidP="0080524F">
            <w:pPr>
              <w:spacing w:after="0" w:line="240" w:lineRule="auto"/>
              <w:rPr>
                <w:rFonts w:ascii="Times New Roman" w:eastAsia="Times New Roman" w:hAnsi="Times New Roman"/>
                <w:bCs/>
                <w:sz w:val="14"/>
                <w:szCs w:val="14"/>
                <w:lang w:eastAsia="ru-RU"/>
              </w:rPr>
            </w:pPr>
          </w:p>
        </w:tc>
        <w:tc>
          <w:tcPr>
            <w:tcW w:w="1438" w:type="pct"/>
            <w:gridSpan w:val="2"/>
            <w:tcBorders>
              <w:top w:val="single" w:sz="4" w:space="0" w:color="auto"/>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center"/>
              <w:rPr>
                <w:rFonts w:ascii="Times New Roman" w:eastAsia="Times New Roman" w:hAnsi="Times New Roman"/>
                <w:bCs/>
                <w:sz w:val="14"/>
                <w:szCs w:val="14"/>
                <w:lang w:eastAsia="ru-RU"/>
              </w:rPr>
            </w:pPr>
            <w:r w:rsidRPr="0080524F">
              <w:rPr>
                <w:rFonts w:ascii="Times New Roman" w:eastAsia="Times New Roman" w:hAnsi="Times New Roman"/>
                <w:bCs/>
                <w:sz w:val="14"/>
                <w:szCs w:val="14"/>
                <w:lang w:eastAsia="ru-RU"/>
              </w:rPr>
              <w:t>Всего</w:t>
            </w:r>
          </w:p>
        </w:tc>
        <w:tc>
          <w:tcPr>
            <w:tcW w:w="405"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right"/>
              <w:rPr>
                <w:rFonts w:ascii="Times New Roman" w:eastAsia="Times New Roman" w:hAnsi="Times New Roman"/>
                <w:bCs/>
                <w:sz w:val="14"/>
                <w:szCs w:val="14"/>
                <w:lang w:eastAsia="ru-RU"/>
              </w:rPr>
            </w:pPr>
            <w:r w:rsidRPr="0080524F">
              <w:rPr>
                <w:rFonts w:ascii="Times New Roman" w:eastAsia="Times New Roman" w:hAnsi="Times New Roman"/>
                <w:bCs/>
                <w:sz w:val="14"/>
                <w:szCs w:val="14"/>
                <w:lang w:eastAsia="ru-RU"/>
              </w:rPr>
              <w:t>24 070 045,02</w:t>
            </w:r>
          </w:p>
        </w:tc>
        <w:tc>
          <w:tcPr>
            <w:tcW w:w="406"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right"/>
              <w:rPr>
                <w:rFonts w:ascii="Times New Roman" w:eastAsia="Times New Roman" w:hAnsi="Times New Roman"/>
                <w:bCs/>
                <w:sz w:val="14"/>
                <w:szCs w:val="14"/>
                <w:lang w:eastAsia="ru-RU"/>
              </w:rPr>
            </w:pPr>
            <w:r w:rsidRPr="0080524F">
              <w:rPr>
                <w:rFonts w:ascii="Times New Roman" w:eastAsia="Times New Roman" w:hAnsi="Times New Roman"/>
                <w:bCs/>
                <w:sz w:val="14"/>
                <w:szCs w:val="14"/>
                <w:lang w:eastAsia="ru-RU"/>
              </w:rPr>
              <w:t>24 070 045,02</w:t>
            </w:r>
          </w:p>
        </w:tc>
        <w:tc>
          <w:tcPr>
            <w:tcW w:w="229"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center"/>
              <w:rPr>
                <w:rFonts w:ascii="Times New Roman" w:eastAsia="Times New Roman" w:hAnsi="Times New Roman"/>
                <w:bCs/>
                <w:sz w:val="14"/>
                <w:szCs w:val="14"/>
                <w:lang w:eastAsia="ru-RU"/>
              </w:rPr>
            </w:pPr>
            <w:r w:rsidRPr="0080524F">
              <w:rPr>
                <w:rFonts w:ascii="Times New Roman" w:eastAsia="Times New Roman" w:hAnsi="Times New Roman"/>
                <w:bCs/>
                <w:sz w:val="14"/>
                <w:szCs w:val="14"/>
                <w:lang w:eastAsia="ru-RU"/>
              </w:rPr>
              <w:t> </w:t>
            </w:r>
          </w:p>
        </w:tc>
        <w:tc>
          <w:tcPr>
            <w:tcW w:w="229"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center"/>
              <w:rPr>
                <w:rFonts w:ascii="Times New Roman" w:eastAsia="Times New Roman" w:hAnsi="Times New Roman"/>
                <w:bCs/>
                <w:sz w:val="14"/>
                <w:szCs w:val="14"/>
                <w:lang w:eastAsia="ru-RU"/>
              </w:rPr>
            </w:pPr>
            <w:r w:rsidRPr="0080524F">
              <w:rPr>
                <w:rFonts w:ascii="Times New Roman" w:eastAsia="Times New Roman" w:hAnsi="Times New Roman"/>
                <w:bCs/>
                <w:sz w:val="14"/>
                <w:szCs w:val="14"/>
                <w:lang w:eastAsia="ru-RU"/>
              </w:rPr>
              <w:t> </w:t>
            </w:r>
          </w:p>
        </w:tc>
        <w:tc>
          <w:tcPr>
            <w:tcW w:w="229"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center"/>
              <w:rPr>
                <w:rFonts w:ascii="Times New Roman" w:eastAsia="Times New Roman" w:hAnsi="Times New Roman"/>
                <w:bCs/>
                <w:sz w:val="14"/>
                <w:szCs w:val="14"/>
                <w:lang w:eastAsia="ru-RU"/>
              </w:rPr>
            </w:pPr>
            <w:r w:rsidRPr="0080524F">
              <w:rPr>
                <w:rFonts w:ascii="Times New Roman" w:eastAsia="Times New Roman" w:hAnsi="Times New Roman"/>
                <w:bCs/>
                <w:sz w:val="14"/>
                <w:szCs w:val="14"/>
                <w:lang w:eastAsia="ru-RU"/>
              </w:rPr>
              <w:t> </w:t>
            </w:r>
          </w:p>
        </w:tc>
        <w:tc>
          <w:tcPr>
            <w:tcW w:w="229"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center"/>
              <w:rPr>
                <w:rFonts w:ascii="Times New Roman" w:eastAsia="Times New Roman" w:hAnsi="Times New Roman"/>
                <w:bCs/>
                <w:sz w:val="14"/>
                <w:szCs w:val="14"/>
                <w:lang w:eastAsia="ru-RU"/>
              </w:rPr>
            </w:pPr>
            <w:r w:rsidRPr="0080524F">
              <w:rPr>
                <w:rFonts w:ascii="Times New Roman" w:eastAsia="Times New Roman" w:hAnsi="Times New Roman"/>
                <w:bCs/>
                <w:sz w:val="14"/>
                <w:szCs w:val="14"/>
                <w:lang w:eastAsia="ru-RU"/>
              </w:rPr>
              <w:t> </w:t>
            </w:r>
          </w:p>
        </w:tc>
        <w:tc>
          <w:tcPr>
            <w:tcW w:w="229"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center"/>
              <w:rPr>
                <w:rFonts w:ascii="Times New Roman" w:eastAsia="Times New Roman" w:hAnsi="Times New Roman"/>
                <w:bCs/>
                <w:sz w:val="14"/>
                <w:szCs w:val="14"/>
                <w:lang w:eastAsia="ru-RU"/>
              </w:rPr>
            </w:pPr>
            <w:r w:rsidRPr="0080524F">
              <w:rPr>
                <w:rFonts w:ascii="Times New Roman" w:eastAsia="Times New Roman" w:hAnsi="Times New Roman"/>
                <w:bCs/>
                <w:sz w:val="14"/>
                <w:szCs w:val="14"/>
                <w:lang w:eastAsia="ru-RU"/>
              </w:rPr>
              <w:t> </w:t>
            </w:r>
          </w:p>
        </w:tc>
        <w:tc>
          <w:tcPr>
            <w:tcW w:w="229"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center"/>
              <w:rPr>
                <w:rFonts w:ascii="Times New Roman" w:eastAsia="Times New Roman" w:hAnsi="Times New Roman"/>
                <w:bCs/>
                <w:sz w:val="14"/>
                <w:szCs w:val="14"/>
                <w:lang w:eastAsia="ru-RU"/>
              </w:rPr>
            </w:pPr>
            <w:r w:rsidRPr="0080524F">
              <w:rPr>
                <w:rFonts w:ascii="Times New Roman" w:eastAsia="Times New Roman" w:hAnsi="Times New Roman"/>
                <w:bCs/>
                <w:sz w:val="14"/>
                <w:szCs w:val="14"/>
                <w:lang w:eastAsia="ru-RU"/>
              </w:rPr>
              <w:t> </w:t>
            </w:r>
          </w:p>
        </w:tc>
        <w:tc>
          <w:tcPr>
            <w:tcW w:w="229"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center"/>
              <w:rPr>
                <w:rFonts w:ascii="Times New Roman" w:eastAsia="Times New Roman" w:hAnsi="Times New Roman"/>
                <w:bCs/>
                <w:sz w:val="14"/>
                <w:szCs w:val="14"/>
                <w:lang w:eastAsia="ru-RU"/>
              </w:rPr>
            </w:pPr>
            <w:r w:rsidRPr="0080524F">
              <w:rPr>
                <w:rFonts w:ascii="Times New Roman" w:eastAsia="Times New Roman" w:hAnsi="Times New Roman"/>
                <w:bCs/>
                <w:sz w:val="14"/>
                <w:szCs w:val="14"/>
                <w:lang w:eastAsia="ru-RU"/>
              </w:rPr>
              <w:t> </w:t>
            </w:r>
          </w:p>
        </w:tc>
        <w:tc>
          <w:tcPr>
            <w:tcW w:w="229"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center"/>
              <w:rPr>
                <w:rFonts w:ascii="Times New Roman" w:eastAsia="Times New Roman" w:hAnsi="Times New Roman"/>
                <w:bCs/>
                <w:sz w:val="14"/>
                <w:szCs w:val="14"/>
                <w:lang w:eastAsia="ru-RU"/>
              </w:rPr>
            </w:pPr>
            <w:r w:rsidRPr="0080524F">
              <w:rPr>
                <w:rFonts w:ascii="Times New Roman" w:eastAsia="Times New Roman" w:hAnsi="Times New Roman"/>
                <w:bCs/>
                <w:sz w:val="14"/>
                <w:szCs w:val="14"/>
                <w:lang w:eastAsia="ru-RU"/>
              </w:rPr>
              <w:t> </w:t>
            </w:r>
          </w:p>
        </w:tc>
        <w:tc>
          <w:tcPr>
            <w:tcW w:w="229"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center"/>
              <w:rPr>
                <w:rFonts w:ascii="Times New Roman" w:eastAsia="Times New Roman" w:hAnsi="Times New Roman"/>
                <w:bCs/>
                <w:sz w:val="14"/>
                <w:szCs w:val="14"/>
                <w:lang w:eastAsia="ru-RU"/>
              </w:rPr>
            </w:pPr>
            <w:r w:rsidRPr="0080524F">
              <w:rPr>
                <w:rFonts w:ascii="Times New Roman" w:eastAsia="Times New Roman" w:hAnsi="Times New Roman"/>
                <w:bCs/>
                <w:sz w:val="14"/>
                <w:szCs w:val="14"/>
                <w:lang w:eastAsia="ru-RU"/>
              </w:rPr>
              <w:t> </w:t>
            </w:r>
          </w:p>
        </w:tc>
      </w:tr>
      <w:tr w:rsidR="0080524F" w:rsidRPr="0080524F" w:rsidTr="0080524F">
        <w:trPr>
          <w:trHeight w:val="20"/>
        </w:trPr>
        <w:tc>
          <w:tcPr>
            <w:tcW w:w="229" w:type="pct"/>
            <w:vMerge/>
            <w:tcBorders>
              <w:top w:val="nil"/>
              <w:left w:val="single" w:sz="4" w:space="0" w:color="auto"/>
              <w:bottom w:val="single" w:sz="4" w:space="0" w:color="auto"/>
              <w:right w:val="single" w:sz="4" w:space="0" w:color="auto"/>
            </w:tcBorders>
            <w:vAlign w:val="center"/>
            <w:hideMark/>
          </w:tcPr>
          <w:p w:rsidR="0080524F" w:rsidRPr="0080524F" w:rsidRDefault="0080524F" w:rsidP="0080524F">
            <w:pPr>
              <w:spacing w:after="0" w:line="240" w:lineRule="auto"/>
              <w:rPr>
                <w:rFonts w:ascii="Times New Roman" w:eastAsia="Times New Roman" w:hAnsi="Times New Roman"/>
                <w:bCs/>
                <w:sz w:val="14"/>
                <w:szCs w:val="14"/>
                <w:lang w:eastAsia="ru-RU"/>
              </w:rPr>
            </w:pPr>
          </w:p>
        </w:tc>
        <w:tc>
          <w:tcPr>
            <w:tcW w:w="229" w:type="pct"/>
            <w:vMerge/>
            <w:tcBorders>
              <w:top w:val="nil"/>
              <w:left w:val="single" w:sz="4" w:space="0" w:color="auto"/>
              <w:bottom w:val="single" w:sz="4" w:space="0" w:color="auto"/>
              <w:right w:val="single" w:sz="4" w:space="0" w:color="auto"/>
            </w:tcBorders>
            <w:vAlign w:val="center"/>
            <w:hideMark/>
          </w:tcPr>
          <w:p w:rsidR="0080524F" w:rsidRPr="0080524F" w:rsidRDefault="0080524F" w:rsidP="0080524F">
            <w:pPr>
              <w:spacing w:after="0" w:line="240" w:lineRule="auto"/>
              <w:rPr>
                <w:rFonts w:ascii="Times New Roman" w:eastAsia="Times New Roman" w:hAnsi="Times New Roman"/>
                <w:bCs/>
                <w:sz w:val="14"/>
                <w:szCs w:val="14"/>
                <w:lang w:eastAsia="ru-RU"/>
              </w:rPr>
            </w:pPr>
          </w:p>
        </w:tc>
        <w:tc>
          <w:tcPr>
            <w:tcW w:w="229" w:type="pct"/>
            <w:vMerge/>
            <w:tcBorders>
              <w:top w:val="nil"/>
              <w:left w:val="single" w:sz="4" w:space="0" w:color="auto"/>
              <w:bottom w:val="single" w:sz="4" w:space="0" w:color="auto"/>
              <w:right w:val="single" w:sz="4" w:space="0" w:color="auto"/>
            </w:tcBorders>
            <w:vAlign w:val="center"/>
            <w:hideMark/>
          </w:tcPr>
          <w:p w:rsidR="0080524F" w:rsidRPr="0080524F" w:rsidRDefault="0080524F" w:rsidP="0080524F">
            <w:pPr>
              <w:spacing w:after="0" w:line="240" w:lineRule="auto"/>
              <w:rPr>
                <w:rFonts w:ascii="Times New Roman" w:eastAsia="Times New Roman" w:hAnsi="Times New Roman"/>
                <w:bCs/>
                <w:sz w:val="14"/>
                <w:szCs w:val="14"/>
                <w:lang w:eastAsia="ru-RU"/>
              </w:rPr>
            </w:pPr>
          </w:p>
        </w:tc>
        <w:tc>
          <w:tcPr>
            <w:tcW w:w="1438" w:type="pct"/>
            <w:gridSpan w:val="2"/>
            <w:tcBorders>
              <w:top w:val="single" w:sz="4" w:space="0" w:color="auto"/>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center"/>
              <w:rPr>
                <w:rFonts w:ascii="Times New Roman" w:eastAsia="Times New Roman" w:hAnsi="Times New Roman"/>
                <w:bCs/>
                <w:sz w:val="14"/>
                <w:szCs w:val="14"/>
                <w:lang w:eastAsia="ru-RU"/>
              </w:rPr>
            </w:pPr>
            <w:r w:rsidRPr="0080524F">
              <w:rPr>
                <w:rFonts w:ascii="Times New Roman" w:eastAsia="Times New Roman" w:hAnsi="Times New Roman"/>
                <w:bCs/>
                <w:sz w:val="14"/>
                <w:szCs w:val="14"/>
                <w:lang w:eastAsia="ru-RU"/>
              </w:rPr>
              <w:t xml:space="preserve">Удельная стоимость капитального </w:t>
            </w:r>
            <w:r w:rsidRPr="0080524F">
              <w:rPr>
                <w:rFonts w:ascii="Times New Roman" w:eastAsia="Times New Roman" w:hAnsi="Times New Roman"/>
                <w:bCs/>
                <w:sz w:val="14"/>
                <w:szCs w:val="14"/>
                <w:lang w:eastAsia="ru-RU"/>
              </w:rPr>
              <w:lastRenderedPageBreak/>
              <w:t>ремонта 1 кв. м общей площади помещений многоквартирного дома, руб./кв. м</w:t>
            </w:r>
          </w:p>
        </w:tc>
        <w:tc>
          <w:tcPr>
            <w:tcW w:w="405"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right"/>
              <w:rPr>
                <w:rFonts w:ascii="Times New Roman" w:eastAsia="Times New Roman" w:hAnsi="Times New Roman"/>
                <w:bCs/>
                <w:sz w:val="14"/>
                <w:szCs w:val="14"/>
                <w:lang w:eastAsia="ru-RU"/>
              </w:rPr>
            </w:pPr>
            <w:r w:rsidRPr="0080524F">
              <w:rPr>
                <w:rFonts w:ascii="Times New Roman" w:eastAsia="Times New Roman" w:hAnsi="Times New Roman"/>
                <w:bCs/>
                <w:sz w:val="14"/>
                <w:szCs w:val="14"/>
                <w:lang w:eastAsia="ru-RU"/>
              </w:rPr>
              <w:lastRenderedPageBreak/>
              <w:t xml:space="preserve">10 </w:t>
            </w:r>
            <w:r w:rsidRPr="0080524F">
              <w:rPr>
                <w:rFonts w:ascii="Times New Roman" w:eastAsia="Times New Roman" w:hAnsi="Times New Roman"/>
                <w:bCs/>
                <w:sz w:val="14"/>
                <w:szCs w:val="14"/>
                <w:lang w:eastAsia="ru-RU"/>
              </w:rPr>
              <w:lastRenderedPageBreak/>
              <w:t>597,89</w:t>
            </w:r>
          </w:p>
        </w:tc>
        <w:tc>
          <w:tcPr>
            <w:tcW w:w="406"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right"/>
              <w:rPr>
                <w:rFonts w:ascii="Times New Roman" w:eastAsia="Times New Roman" w:hAnsi="Times New Roman"/>
                <w:bCs/>
                <w:sz w:val="14"/>
                <w:szCs w:val="14"/>
                <w:lang w:eastAsia="ru-RU"/>
              </w:rPr>
            </w:pPr>
            <w:r w:rsidRPr="0080524F">
              <w:rPr>
                <w:rFonts w:ascii="Times New Roman" w:eastAsia="Times New Roman" w:hAnsi="Times New Roman"/>
                <w:bCs/>
                <w:sz w:val="14"/>
                <w:szCs w:val="14"/>
                <w:lang w:eastAsia="ru-RU"/>
              </w:rPr>
              <w:lastRenderedPageBreak/>
              <w:t>10 597,89</w:t>
            </w:r>
          </w:p>
        </w:tc>
        <w:tc>
          <w:tcPr>
            <w:tcW w:w="229"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center"/>
              <w:rPr>
                <w:rFonts w:ascii="Times New Roman" w:eastAsia="Times New Roman" w:hAnsi="Times New Roman"/>
                <w:bCs/>
                <w:sz w:val="14"/>
                <w:szCs w:val="14"/>
                <w:lang w:eastAsia="ru-RU"/>
              </w:rPr>
            </w:pPr>
            <w:r w:rsidRPr="0080524F">
              <w:rPr>
                <w:rFonts w:ascii="Times New Roman" w:eastAsia="Times New Roman" w:hAnsi="Times New Roman"/>
                <w:bCs/>
                <w:sz w:val="14"/>
                <w:szCs w:val="14"/>
                <w:lang w:eastAsia="ru-RU"/>
              </w:rPr>
              <w:t> </w:t>
            </w:r>
          </w:p>
        </w:tc>
        <w:tc>
          <w:tcPr>
            <w:tcW w:w="229"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center"/>
              <w:rPr>
                <w:rFonts w:ascii="Times New Roman" w:eastAsia="Times New Roman" w:hAnsi="Times New Roman"/>
                <w:bCs/>
                <w:sz w:val="14"/>
                <w:szCs w:val="14"/>
                <w:lang w:eastAsia="ru-RU"/>
              </w:rPr>
            </w:pPr>
            <w:r w:rsidRPr="0080524F">
              <w:rPr>
                <w:rFonts w:ascii="Times New Roman" w:eastAsia="Times New Roman" w:hAnsi="Times New Roman"/>
                <w:bCs/>
                <w:sz w:val="14"/>
                <w:szCs w:val="14"/>
                <w:lang w:eastAsia="ru-RU"/>
              </w:rPr>
              <w:t> </w:t>
            </w:r>
          </w:p>
        </w:tc>
        <w:tc>
          <w:tcPr>
            <w:tcW w:w="229"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center"/>
              <w:rPr>
                <w:rFonts w:ascii="Times New Roman" w:eastAsia="Times New Roman" w:hAnsi="Times New Roman"/>
                <w:bCs/>
                <w:sz w:val="14"/>
                <w:szCs w:val="14"/>
                <w:lang w:eastAsia="ru-RU"/>
              </w:rPr>
            </w:pPr>
            <w:r w:rsidRPr="0080524F">
              <w:rPr>
                <w:rFonts w:ascii="Times New Roman" w:eastAsia="Times New Roman" w:hAnsi="Times New Roman"/>
                <w:bCs/>
                <w:sz w:val="14"/>
                <w:szCs w:val="14"/>
                <w:lang w:eastAsia="ru-RU"/>
              </w:rPr>
              <w:t> </w:t>
            </w:r>
          </w:p>
        </w:tc>
        <w:tc>
          <w:tcPr>
            <w:tcW w:w="229"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center"/>
              <w:rPr>
                <w:rFonts w:ascii="Times New Roman" w:eastAsia="Times New Roman" w:hAnsi="Times New Roman"/>
                <w:bCs/>
                <w:sz w:val="14"/>
                <w:szCs w:val="14"/>
                <w:lang w:eastAsia="ru-RU"/>
              </w:rPr>
            </w:pPr>
            <w:r w:rsidRPr="0080524F">
              <w:rPr>
                <w:rFonts w:ascii="Times New Roman" w:eastAsia="Times New Roman" w:hAnsi="Times New Roman"/>
                <w:bCs/>
                <w:sz w:val="14"/>
                <w:szCs w:val="14"/>
                <w:lang w:eastAsia="ru-RU"/>
              </w:rPr>
              <w:t> </w:t>
            </w:r>
          </w:p>
        </w:tc>
        <w:tc>
          <w:tcPr>
            <w:tcW w:w="229"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center"/>
              <w:rPr>
                <w:rFonts w:ascii="Times New Roman" w:eastAsia="Times New Roman" w:hAnsi="Times New Roman"/>
                <w:bCs/>
                <w:sz w:val="14"/>
                <w:szCs w:val="14"/>
                <w:lang w:eastAsia="ru-RU"/>
              </w:rPr>
            </w:pPr>
            <w:r w:rsidRPr="0080524F">
              <w:rPr>
                <w:rFonts w:ascii="Times New Roman" w:eastAsia="Times New Roman" w:hAnsi="Times New Roman"/>
                <w:bCs/>
                <w:sz w:val="14"/>
                <w:szCs w:val="14"/>
                <w:lang w:eastAsia="ru-RU"/>
              </w:rPr>
              <w:t> </w:t>
            </w:r>
          </w:p>
        </w:tc>
        <w:tc>
          <w:tcPr>
            <w:tcW w:w="229"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center"/>
              <w:rPr>
                <w:rFonts w:ascii="Times New Roman" w:eastAsia="Times New Roman" w:hAnsi="Times New Roman"/>
                <w:bCs/>
                <w:sz w:val="14"/>
                <w:szCs w:val="14"/>
                <w:lang w:eastAsia="ru-RU"/>
              </w:rPr>
            </w:pPr>
            <w:r w:rsidRPr="0080524F">
              <w:rPr>
                <w:rFonts w:ascii="Times New Roman" w:eastAsia="Times New Roman" w:hAnsi="Times New Roman"/>
                <w:bCs/>
                <w:sz w:val="14"/>
                <w:szCs w:val="14"/>
                <w:lang w:eastAsia="ru-RU"/>
              </w:rPr>
              <w:t> </w:t>
            </w:r>
          </w:p>
        </w:tc>
        <w:tc>
          <w:tcPr>
            <w:tcW w:w="229"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center"/>
              <w:rPr>
                <w:rFonts w:ascii="Times New Roman" w:eastAsia="Times New Roman" w:hAnsi="Times New Roman"/>
                <w:bCs/>
                <w:sz w:val="14"/>
                <w:szCs w:val="14"/>
                <w:lang w:eastAsia="ru-RU"/>
              </w:rPr>
            </w:pPr>
            <w:r w:rsidRPr="0080524F">
              <w:rPr>
                <w:rFonts w:ascii="Times New Roman" w:eastAsia="Times New Roman" w:hAnsi="Times New Roman"/>
                <w:bCs/>
                <w:sz w:val="14"/>
                <w:szCs w:val="14"/>
                <w:lang w:eastAsia="ru-RU"/>
              </w:rPr>
              <w:t> </w:t>
            </w:r>
          </w:p>
        </w:tc>
        <w:tc>
          <w:tcPr>
            <w:tcW w:w="229"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center"/>
              <w:rPr>
                <w:rFonts w:ascii="Times New Roman" w:eastAsia="Times New Roman" w:hAnsi="Times New Roman"/>
                <w:bCs/>
                <w:sz w:val="14"/>
                <w:szCs w:val="14"/>
                <w:lang w:eastAsia="ru-RU"/>
              </w:rPr>
            </w:pPr>
            <w:r w:rsidRPr="0080524F">
              <w:rPr>
                <w:rFonts w:ascii="Times New Roman" w:eastAsia="Times New Roman" w:hAnsi="Times New Roman"/>
                <w:bCs/>
                <w:sz w:val="14"/>
                <w:szCs w:val="14"/>
                <w:lang w:eastAsia="ru-RU"/>
              </w:rPr>
              <w:t> </w:t>
            </w:r>
          </w:p>
        </w:tc>
        <w:tc>
          <w:tcPr>
            <w:tcW w:w="229"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center"/>
              <w:rPr>
                <w:rFonts w:ascii="Times New Roman" w:eastAsia="Times New Roman" w:hAnsi="Times New Roman"/>
                <w:bCs/>
                <w:sz w:val="14"/>
                <w:szCs w:val="14"/>
                <w:lang w:eastAsia="ru-RU"/>
              </w:rPr>
            </w:pPr>
            <w:r w:rsidRPr="0080524F">
              <w:rPr>
                <w:rFonts w:ascii="Times New Roman" w:eastAsia="Times New Roman" w:hAnsi="Times New Roman"/>
                <w:bCs/>
                <w:sz w:val="14"/>
                <w:szCs w:val="14"/>
                <w:lang w:eastAsia="ru-RU"/>
              </w:rPr>
              <w:t> </w:t>
            </w:r>
          </w:p>
        </w:tc>
      </w:tr>
      <w:tr w:rsidR="0080524F" w:rsidRPr="0080524F" w:rsidTr="0080524F">
        <w:trPr>
          <w:trHeight w:val="20"/>
        </w:trPr>
        <w:tc>
          <w:tcPr>
            <w:tcW w:w="229" w:type="pct"/>
            <w:vMerge/>
            <w:tcBorders>
              <w:top w:val="nil"/>
              <w:left w:val="single" w:sz="4" w:space="0" w:color="auto"/>
              <w:bottom w:val="single" w:sz="4" w:space="0" w:color="auto"/>
              <w:right w:val="single" w:sz="4" w:space="0" w:color="auto"/>
            </w:tcBorders>
            <w:vAlign w:val="center"/>
            <w:hideMark/>
          </w:tcPr>
          <w:p w:rsidR="0080524F" w:rsidRPr="0080524F" w:rsidRDefault="0080524F" w:rsidP="0080524F">
            <w:pPr>
              <w:spacing w:after="0" w:line="240" w:lineRule="auto"/>
              <w:rPr>
                <w:rFonts w:ascii="Times New Roman" w:eastAsia="Times New Roman" w:hAnsi="Times New Roman"/>
                <w:bCs/>
                <w:sz w:val="14"/>
                <w:szCs w:val="14"/>
                <w:lang w:eastAsia="ru-RU"/>
              </w:rPr>
            </w:pPr>
          </w:p>
        </w:tc>
        <w:tc>
          <w:tcPr>
            <w:tcW w:w="229" w:type="pct"/>
            <w:vMerge/>
            <w:tcBorders>
              <w:top w:val="nil"/>
              <w:left w:val="single" w:sz="4" w:space="0" w:color="auto"/>
              <w:bottom w:val="single" w:sz="4" w:space="0" w:color="auto"/>
              <w:right w:val="single" w:sz="4" w:space="0" w:color="auto"/>
            </w:tcBorders>
            <w:vAlign w:val="center"/>
            <w:hideMark/>
          </w:tcPr>
          <w:p w:rsidR="0080524F" w:rsidRPr="0080524F" w:rsidRDefault="0080524F" w:rsidP="0080524F">
            <w:pPr>
              <w:spacing w:after="0" w:line="240" w:lineRule="auto"/>
              <w:rPr>
                <w:rFonts w:ascii="Times New Roman" w:eastAsia="Times New Roman" w:hAnsi="Times New Roman"/>
                <w:bCs/>
                <w:sz w:val="14"/>
                <w:szCs w:val="14"/>
                <w:lang w:eastAsia="ru-RU"/>
              </w:rPr>
            </w:pPr>
          </w:p>
        </w:tc>
        <w:tc>
          <w:tcPr>
            <w:tcW w:w="229" w:type="pct"/>
            <w:vMerge/>
            <w:tcBorders>
              <w:top w:val="nil"/>
              <w:left w:val="single" w:sz="4" w:space="0" w:color="auto"/>
              <w:bottom w:val="single" w:sz="4" w:space="0" w:color="auto"/>
              <w:right w:val="single" w:sz="4" w:space="0" w:color="auto"/>
            </w:tcBorders>
            <w:vAlign w:val="center"/>
            <w:hideMark/>
          </w:tcPr>
          <w:p w:rsidR="0080524F" w:rsidRPr="0080524F" w:rsidRDefault="0080524F" w:rsidP="0080524F">
            <w:pPr>
              <w:spacing w:after="0" w:line="240" w:lineRule="auto"/>
              <w:rPr>
                <w:rFonts w:ascii="Times New Roman" w:eastAsia="Times New Roman" w:hAnsi="Times New Roman"/>
                <w:bCs/>
                <w:sz w:val="14"/>
                <w:szCs w:val="14"/>
                <w:lang w:eastAsia="ru-RU"/>
              </w:rPr>
            </w:pPr>
          </w:p>
        </w:tc>
        <w:tc>
          <w:tcPr>
            <w:tcW w:w="1438" w:type="pct"/>
            <w:gridSpan w:val="2"/>
            <w:tcBorders>
              <w:top w:val="single" w:sz="4" w:space="0" w:color="auto"/>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center"/>
              <w:rPr>
                <w:rFonts w:ascii="Times New Roman" w:eastAsia="Times New Roman" w:hAnsi="Times New Roman"/>
                <w:bCs/>
                <w:sz w:val="14"/>
                <w:szCs w:val="14"/>
                <w:lang w:eastAsia="ru-RU"/>
              </w:rPr>
            </w:pPr>
            <w:r w:rsidRPr="0080524F">
              <w:rPr>
                <w:rFonts w:ascii="Times New Roman" w:eastAsia="Times New Roman" w:hAnsi="Times New Roman"/>
                <w:bCs/>
                <w:sz w:val="14"/>
                <w:szCs w:val="14"/>
                <w:lang w:eastAsia="ru-RU"/>
              </w:rPr>
              <w:t>Утвержденная предельная стоимость капитального ремонта 1 кв. м общей площади помещений многоквартирного дома, руб./кв. м</w:t>
            </w:r>
          </w:p>
        </w:tc>
        <w:tc>
          <w:tcPr>
            <w:tcW w:w="405"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center"/>
              <w:rPr>
                <w:rFonts w:ascii="Times New Roman" w:eastAsia="Times New Roman" w:hAnsi="Times New Roman"/>
                <w:bCs/>
                <w:sz w:val="14"/>
                <w:szCs w:val="14"/>
                <w:lang w:eastAsia="ru-RU"/>
              </w:rPr>
            </w:pPr>
            <w:r w:rsidRPr="0080524F">
              <w:rPr>
                <w:rFonts w:ascii="Times New Roman" w:eastAsia="Times New Roman" w:hAnsi="Times New Roman"/>
                <w:bCs/>
                <w:sz w:val="14"/>
                <w:szCs w:val="14"/>
                <w:lang w:eastAsia="ru-RU"/>
              </w:rPr>
              <w:t>X</w:t>
            </w:r>
          </w:p>
        </w:tc>
        <w:tc>
          <w:tcPr>
            <w:tcW w:w="406"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center"/>
              <w:rPr>
                <w:rFonts w:ascii="Times New Roman" w:eastAsia="Times New Roman" w:hAnsi="Times New Roman"/>
                <w:bCs/>
                <w:sz w:val="14"/>
                <w:szCs w:val="14"/>
                <w:lang w:eastAsia="ru-RU"/>
              </w:rPr>
            </w:pPr>
            <w:r w:rsidRPr="0080524F">
              <w:rPr>
                <w:rFonts w:ascii="Times New Roman" w:eastAsia="Times New Roman" w:hAnsi="Times New Roman"/>
                <w:bCs/>
                <w:sz w:val="14"/>
                <w:szCs w:val="14"/>
                <w:lang w:eastAsia="ru-RU"/>
              </w:rPr>
              <w:t>X</w:t>
            </w:r>
          </w:p>
        </w:tc>
        <w:tc>
          <w:tcPr>
            <w:tcW w:w="229"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center"/>
              <w:rPr>
                <w:rFonts w:ascii="Times New Roman" w:eastAsia="Times New Roman" w:hAnsi="Times New Roman"/>
                <w:bCs/>
                <w:sz w:val="14"/>
                <w:szCs w:val="14"/>
                <w:lang w:eastAsia="ru-RU"/>
              </w:rPr>
            </w:pPr>
            <w:r w:rsidRPr="0080524F">
              <w:rPr>
                <w:rFonts w:ascii="Times New Roman" w:eastAsia="Times New Roman" w:hAnsi="Times New Roman"/>
                <w:bCs/>
                <w:sz w:val="14"/>
                <w:szCs w:val="14"/>
                <w:lang w:eastAsia="ru-RU"/>
              </w:rPr>
              <w:t>X</w:t>
            </w:r>
          </w:p>
        </w:tc>
        <w:tc>
          <w:tcPr>
            <w:tcW w:w="229"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center"/>
              <w:rPr>
                <w:rFonts w:ascii="Times New Roman" w:eastAsia="Times New Roman" w:hAnsi="Times New Roman"/>
                <w:bCs/>
                <w:sz w:val="14"/>
                <w:szCs w:val="14"/>
                <w:lang w:eastAsia="ru-RU"/>
              </w:rPr>
            </w:pPr>
            <w:r w:rsidRPr="0080524F">
              <w:rPr>
                <w:rFonts w:ascii="Times New Roman" w:eastAsia="Times New Roman" w:hAnsi="Times New Roman"/>
                <w:bCs/>
                <w:sz w:val="14"/>
                <w:szCs w:val="14"/>
                <w:lang w:eastAsia="ru-RU"/>
              </w:rPr>
              <w:t>X</w:t>
            </w:r>
          </w:p>
        </w:tc>
        <w:tc>
          <w:tcPr>
            <w:tcW w:w="229"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center"/>
              <w:rPr>
                <w:rFonts w:ascii="Times New Roman" w:eastAsia="Times New Roman" w:hAnsi="Times New Roman"/>
                <w:bCs/>
                <w:sz w:val="14"/>
                <w:szCs w:val="14"/>
                <w:lang w:eastAsia="ru-RU"/>
              </w:rPr>
            </w:pPr>
            <w:r w:rsidRPr="0080524F">
              <w:rPr>
                <w:rFonts w:ascii="Times New Roman" w:eastAsia="Times New Roman" w:hAnsi="Times New Roman"/>
                <w:bCs/>
                <w:sz w:val="14"/>
                <w:szCs w:val="14"/>
                <w:lang w:eastAsia="ru-RU"/>
              </w:rPr>
              <w:t>X</w:t>
            </w:r>
          </w:p>
        </w:tc>
        <w:tc>
          <w:tcPr>
            <w:tcW w:w="229"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center"/>
              <w:rPr>
                <w:rFonts w:ascii="Times New Roman" w:eastAsia="Times New Roman" w:hAnsi="Times New Roman"/>
                <w:bCs/>
                <w:sz w:val="14"/>
                <w:szCs w:val="14"/>
                <w:lang w:eastAsia="ru-RU"/>
              </w:rPr>
            </w:pPr>
            <w:r w:rsidRPr="0080524F">
              <w:rPr>
                <w:rFonts w:ascii="Times New Roman" w:eastAsia="Times New Roman" w:hAnsi="Times New Roman"/>
                <w:bCs/>
                <w:sz w:val="14"/>
                <w:szCs w:val="14"/>
                <w:lang w:eastAsia="ru-RU"/>
              </w:rPr>
              <w:t>X</w:t>
            </w:r>
          </w:p>
        </w:tc>
        <w:tc>
          <w:tcPr>
            <w:tcW w:w="229"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center"/>
              <w:rPr>
                <w:rFonts w:ascii="Times New Roman" w:eastAsia="Times New Roman" w:hAnsi="Times New Roman"/>
                <w:bCs/>
                <w:sz w:val="14"/>
                <w:szCs w:val="14"/>
                <w:lang w:eastAsia="ru-RU"/>
              </w:rPr>
            </w:pPr>
            <w:r w:rsidRPr="0080524F">
              <w:rPr>
                <w:rFonts w:ascii="Times New Roman" w:eastAsia="Times New Roman" w:hAnsi="Times New Roman"/>
                <w:bCs/>
                <w:sz w:val="14"/>
                <w:szCs w:val="14"/>
                <w:lang w:eastAsia="ru-RU"/>
              </w:rPr>
              <w:t>X</w:t>
            </w:r>
          </w:p>
        </w:tc>
        <w:tc>
          <w:tcPr>
            <w:tcW w:w="229"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center"/>
              <w:rPr>
                <w:rFonts w:ascii="Times New Roman" w:eastAsia="Times New Roman" w:hAnsi="Times New Roman"/>
                <w:bCs/>
                <w:sz w:val="14"/>
                <w:szCs w:val="14"/>
                <w:lang w:eastAsia="ru-RU"/>
              </w:rPr>
            </w:pPr>
            <w:r w:rsidRPr="0080524F">
              <w:rPr>
                <w:rFonts w:ascii="Times New Roman" w:eastAsia="Times New Roman" w:hAnsi="Times New Roman"/>
                <w:bCs/>
                <w:sz w:val="14"/>
                <w:szCs w:val="14"/>
                <w:lang w:eastAsia="ru-RU"/>
              </w:rPr>
              <w:t>X</w:t>
            </w:r>
          </w:p>
        </w:tc>
        <w:tc>
          <w:tcPr>
            <w:tcW w:w="229"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center"/>
              <w:rPr>
                <w:rFonts w:ascii="Times New Roman" w:eastAsia="Times New Roman" w:hAnsi="Times New Roman"/>
                <w:bCs/>
                <w:sz w:val="14"/>
                <w:szCs w:val="14"/>
                <w:lang w:eastAsia="ru-RU"/>
              </w:rPr>
            </w:pPr>
            <w:r w:rsidRPr="0080524F">
              <w:rPr>
                <w:rFonts w:ascii="Times New Roman" w:eastAsia="Times New Roman" w:hAnsi="Times New Roman"/>
                <w:bCs/>
                <w:sz w:val="14"/>
                <w:szCs w:val="14"/>
                <w:lang w:eastAsia="ru-RU"/>
              </w:rPr>
              <w:t>X</w:t>
            </w:r>
          </w:p>
        </w:tc>
        <w:tc>
          <w:tcPr>
            <w:tcW w:w="229"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center"/>
              <w:rPr>
                <w:rFonts w:ascii="Times New Roman" w:eastAsia="Times New Roman" w:hAnsi="Times New Roman"/>
                <w:bCs/>
                <w:sz w:val="14"/>
                <w:szCs w:val="14"/>
                <w:lang w:eastAsia="ru-RU"/>
              </w:rPr>
            </w:pPr>
            <w:r w:rsidRPr="0080524F">
              <w:rPr>
                <w:rFonts w:ascii="Times New Roman" w:eastAsia="Times New Roman" w:hAnsi="Times New Roman"/>
                <w:bCs/>
                <w:sz w:val="14"/>
                <w:szCs w:val="14"/>
                <w:lang w:eastAsia="ru-RU"/>
              </w:rPr>
              <w:t>X</w:t>
            </w:r>
          </w:p>
        </w:tc>
        <w:tc>
          <w:tcPr>
            <w:tcW w:w="229"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center"/>
              <w:rPr>
                <w:rFonts w:ascii="Times New Roman" w:eastAsia="Times New Roman" w:hAnsi="Times New Roman"/>
                <w:bCs/>
                <w:sz w:val="14"/>
                <w:szCs w:val="14"/>
                <w:lang w:eastAsia="ru-RU"/>
              </w:rPr>
            </w:pPr>
            <w:r w:rsidRPr="0080524F">
              <w:rPr>
                <w:rFonts w:ascii="Times New Roman" w:eastAsia="Times New Roman" w:hAnsi="Times New Roman"/>
                <w:bCs/>
                <w:sz w:val="14"/>
                <w:szCs w:val="14"/>
                <w:lang w:eastAsia="ru-RU"/>
              </w:rPr>
              <w:t>X</w:t>
            </w:r>
          </w:p>
        </w:tc>
      </w:tr>
      <w:tr w:rsidR="0080524F" w:rsidRPr="0080524F" w:rsidTr="0080524F">
        <w:trPr>
          <w:trHeight w:val="20"/>
        </w:trPr>
        <w:tc>
          <w:tcPr>
            <w:tcW w:w="229"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80524F" w:rsidRPr="0080524F" w:rsidRDefault="0080524F" w:rsidP="0080524F">
            <w:pPr>
              <w:spacing w:after="0" w:line="240" w:lineRule="auto"/>
              <w:jc w:val="center"/>
              <w:rPr>
                <w:rFonts w:ascii="Times New Roman" w:eastAsia="Times New Roman" w:hAnsi="Times New Roman"/>
                <w:bCs/>
                <w:sz w:val="14"/>
                <w:szCs w:val="14"/>
                <w:lang w:eastAsia="ru-RU"/>
              </w:rPr>
            </w:pPr>
            <w:r w:rsidRPr="0080524F">
              <w:rPr>
                <w:rFonts w:ascii="Times New Roman" w:eastAsia="Times New Roman" w:hAnsi="Times New Roman"/>
                <w:bCs/>
                <w:sz w:val="14"/>
                <w:szCs w:val="14"/>
                <w:lang w:eastAsia="ru-RU"/>
              </w:rPr>
              <w:t>2</w:t>
            </w:r>
          </w:p>
        </w:tc>
        <w:tc>
          <w:tcPr>
            <w:tcW w:w="229"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80524F" w:rsidRPr="0080524F" w:rsidRDefault="0080524F" w:rsidP="0080524F">
            <w:pPr>
              <w:spacing w:after="0" w:line="240" w:lineRule="auto"/>
              <w:jc w:val="center"/>
              <w:rPr>
                <w:rFonts w:ascii="Times New Roman" w:eastAsia="Times New Roman" w:hAnsi="Times New Roman"/>
                <w:bCs/>
                <w:sz w:val="14"/>
                <w:szCs w:val="14"/>
                <w:lang w:eastAsia="ru-RU"/>
              </w:rPr>
            </w:pPr>
            <w:r w:rsidRPr="0080524F">
              <w:rPr>
                <w:rFonts w:ascii="Times New Roman" w:eastAsia="Times New Roman" w:hAnsi="Times New Roman"/>
                <w:bCs/>
                <w:sz w:val="14"/>
                <w:szCs w:val="14"/>
                <w:lang w:eastAsia="ru-RU"/>
              </w:rPr>
              <w:t>Всего по Богучанский муниципальный район</w:t>
            </w:r>
          </w:p>
        </w:tc>
        <w:tc>
          <w:tcPr>
            <w:tcW w:w="229"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80524F" w:rsidRPr="0080524F" w:rsidRDefault="0080524F" w:rsidP="0080524F">
            <w:pPr>
              <w:spacing w:after="0" w:line="240" w:lineRule="auto"/>
              <w:jc w:val="center"/>
              <w:rPr>
                <w:rFonts w:ascii="Times New Roman" w:eastAsia="Times New Roman" w:hAnsi="Times New Roman"/>
                <w:bCs/>
                <w:sz w:val="14"/>
                <w:szCs w:val="14"/>
                <w:lang w:eastAsia="ru-RU"/>
              </w:rPr>
            </w:pPr>
            <w:r w:rsidRPr="0080524F">
              <w:rPr>
                <w:rFonts w:ascii="Times New Roman" w:eastAsia="Times New Roman" w:hAnsi="Times New Roman"/>
                <w:bCs/>
                <w:sz w:val="14"/>
                <w:szCs w:val="14"/>
                <w:lang w:eastAsia="ru-RU"/>
              </w:rPr>
              <w:t>2 271,21</w:t>
            </w:r>
          </w:p>
        </w:tc>
        <w:tc>
          <w:tcPr>
            <w:tcW w:w="456"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80524F" w:rsidRPr="0080524F" w:rsidRDefault="0080524F" w:rsidP="0080524F">
            <w:pPr>
              <w:spacing w:after="0" w:line="240" w:lineRule="auto"/>
              <w:jc w:val="center"/>
              <w:rPr>
                <w:rFonts w:ascii="Times New Roman" w:eastAsia="Times New Roman" w:hAnsi="Times New Roman"/>
                <w:bCs/>
                <w:sz w:val="14"/>
                <w:szCs w:val="14"/>
                <w:lang w:eastAsia="ru-RU"/>
              </w:rPr>
            </w:pPr>
            <w:r w:rsidRPr="0080524F">
              <w:rPr>
                <w:rFonts w:ascii="Times New Roman" w:eastAsia="Times New Roman" w:hAnsi="Times New Roman"/>
                <w:bCs/>
                <w:sz w:val="14"/>
                <w:szCs w:val="14"/>
                <w:lang w:eastAsia="ru-RU"/>
              </w:rPr>
              <w:t>средства</w:t>
            </w:r>
            <w:r w:rsidRPr="0080524F">
              <w:rPr>
                <w:rFonts w:ascii="Times New Roman" w:eastAsia="Times New Roman" w:hAnsi="Times New Roman"/>
                <w:bCs/>
                <w:sz w:val="14"/>
                <w:szCs w:val="14"/>
                <w:lang w:eastAsia="ru-RU"/>
              </w:rPr>
              <w:br/>
              <w:t>собствен</w:t>
            </w:r>
            <w:r w:rsidRPr="0080524F">
              <w:rPr>
                <w:rFonts w:ascii="Times New Roman" w:eastAsia="Times New Roman" w:hAnsi="Times New Roman"/>
                <w:bCs/>
                <w:sz w:val="14"/>
                <w:szCs w:val="14"/>
                <w:lang w:eastAsia="ru-RU"/>
              </w:rPr>
              <w:br/>
              <w:t>ников</w:t>
            </w:r>
          </w:p>
        </w:tc>
        <w:tc>
          <w:tcPr>
            <w:tcW w:w="982"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center"/>
              <w:rPr>
                <w:rFonts w:ascii="Times New Roman" w:eastAsia="Times New Roman" w:hAnsi="Times New Roman"/>
                <w:bCs/>
                <w:sz w:val="14"/>
                <w:szCs w:val="14"/>
                <w:lang w:eastAsia="ru-RU"/>
              </w:rPr>
            </w:pPr>
            <w:r w:rsidRPr="0080524F">
              <w:rPr>
                <w:rFonts w:ascii="Times New Roman" w:eastAsia="Times New Roman" w:hAnsi="Times New Roman"/>
                <w:bCs/>
                <w:sz w:val="14"/>
                <w:szCs w:val="14"/>
                <w:lang w:eastAsia="ru-RU"/>
              </w:rPr>
              <w:t>минимальный размер взноса</w:t>
            </w:r>
          </w:p>
        </w:tc>
        <w:tc>
          <w:tcPr>
            <w:tcW w:w="405"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right"/>
              <w:rPr>
                <w:rFonts w:ascii="Times New Roman" w:eastAsia="Times New Roman" w:hAnsi="Times New Roman"/>
                <w:bCs/>
                <w:sz w:val="14"/>
                <w:szCs w:val="14"/>
                <w:lang w:eastAsia="ru-RU"/>
              </w:rPr>
            </w:pPr>
            <w:r w:rsidRPr="0080524F">
              <w:rPr>
                <w:rFonts w:ascii="Times New Roman" w:eastAsia="Times New Roman" w:hAnsi="Times New Roman"/>
                <w:bCs/>
                <w:sz w:val="14"/>
                <w:szCs w:val="14"/>
                <w:lang w:eastAsia="ru-RU"/>
              </w:rPr>
              <w:t>24 070 045,02</w:t>
            </w:r>
          </w:p>
        </w:tc>
        <w:tc>
          <w:tcPr>
            <w:tcW w:w="406"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right"/>
              <w:rPr>
                <w:rFonts w:ascii="Times New Roman" w:eastAsia="Times New Roman" w:hAnsi="Times New Roman"/>
                <w:bCs/>
                <w:sz w:val="14"/>
                <w:szCs w:val="14"/>
                <w:lang w:eastAsia="ru-RU"/>
              </w:rPr>
            </w:pPr>
            <w:r w:rsidRPr="0080524F">
              <w:rPr>
                <w:rFonts w:ascii="Times New Roman" w:eastAsia="Times New Roman" w:hAnsi="Times New Roman"/>
                <w:bCs/>
                <w:sz w:val="14"/>
                <w:szCs w:val="14"/>
                <w:lang w:eastAsia="ru-RU"/>
              </w:rPr>
              <w:t>24 070 045,02</w:t>
            </w:r>
          </w:p>
        </w:tc>
        <w:tc>
          <w:tcPr>
            <w:tcW w:w="229"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center"/>
              <w:rPr>
                <w:rFonts w:ascii="Times New Roman" w:eastAsia="Times New Roman" w:hAnsi="Times New Roman"/>
                <w:bCs/>
                <w:sz w:val="14"/>
                <w:szCs w:val="14"/>
                <w:lang w:eastAsia="ru-RU"/>
              </w:rPr>
            </w:pPr>
            <w:r w:rsidRPr="0080524F">
              <w:rPr>
                <w:rFonts w:ascii="Times New Roman" w:eastAsia="Times New Roman" w:hAnsi="Times New Roman"/>
                <w:bCs/>
                <w:sz w:val="14"/>
                <w:szCs w:val="14"/>
                <w:lang w:eastAsia="ru-RU"/>
              </w:rPr>
              <w:t> </w:t>
            </w:r>
          </w:p>
        </w:tc>
        <w:tc>
          <w:tcPr>
            <w:tcW w:w="229"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center"/>
              <w:rPr>
                <w:rFonts w:ascii="Times New Roman" w:eastAsia="Times New Roman" w:hAnsi="Times New Roman"/>
                <w:bCs/>
                <w:sz w:val="14"/>
                <w:szCs w:val="14"/>
                <w:lang w:eastAsia="ru-RU"/>
              </w:rPr>
            </w:pPr>
            <w:r w:rsidRPr="0080524F">
              <w:rPr>
                <w:rFonts w:ascii="Times New Roman" w:eastAsia="Times New Roman" w:hAnsi="Times New Roman"/>
                <w:bCs/>
                <w:sz w:val="14"/>
                <w:szCs w:val="14"/>
                <w:lang w:eastAsia="ru-RU"/>
              </w:rPr>
              <w:t> </w:t>
            </w:r>
          </w:p>
        </w:tc>
        <w:tc>
          <w:tcPr>
            <w:tcW w:w="229"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center"/>
              <w:rPr>
                <w:rFonts w:ascii="Times New Roman" w:eastAsia="Times New Roman" w:hAnsi="Times New Roman"/>
                <w:bCs/>
                <w:sz w:val="14"/>
                <w:szCs w:val="14"/>
                <w:lang w:eastAsia="ru-RU"/>
              </w:rPr>
            </w:pPr>
            <w:r w:rsidRPr="0080524F">
              <w:rPr>
                <w:rFonts w:ascii="Times New Roman" w:eastAsia="Times New Roman" w:hAnsi="Times New Roman"/>
                <w:bCs/>
                <w:sz w:val="14"/>
                <w:szCs w:val="14"/>
                <w:lang w:eastAsia="ru-RU"/>
              </w:rPr>
              <w:t> </w:t>
            </w:r>
          </w:p>
        </w:tc>
        <w:tc>
          <w:tcPr>
            <w:tcW w:w="229"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center"/>
              <w:rPr>
                <w:rFonts w:ascii="Times New Roman" w:eastAsia="Times New Roman" w:hAnsi="Times New Roman"/>
                <w:bCs/>
                <w:sz w:val="14"/>
                <w:szCs w:val="14"/>
                <w:lang w:eastAsia="ru-RU"/>
              </w:rPr>
            </w:pPr>
            <w:r w:rsidRPr="0080524F">
              <w:rPr>
                <w:rFonts w:ascii="Times New Roman" w:eastAsia="Times New Roman" w:hAnsi="Times New Roman"/>
                <w:bCs/>
                <w:sz w:val="14"/>
                <w:szCs w:val="14"/>
                <w:lang w:eastAsia="ru-RU"/>
              </w:rPr>
              <w:t> </w:t>
            </w:r>
          </w:p>
        </w:tc>
        <w:tc>
          <w:tcPr>
            <w:tcW w:w="229"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center"/>
              <w:rPr>
                <w:rFonts w:ascii="Times New Roman" w:eastAsia="Times New Roman" w:hAnsi="Times New Roman"/>
                <w:bCs/>
                <w:sz w:val="14"/>
                <w:szCs w:val="14"/>
                <w:lang w:eastAsia="ru-RU"/>
              </w:rPr>
            </w:pPr>
            <w:r w:rsidRPr="0080524F">
              <w:rPr>
                <w:rFonts w:ascii="Times New Roman" w:eastAsia="Times New Roman" w:hAnsi="Times New Roman"/>
                <w:bCs/>
                <w:sz w:val="14"/>
                <w:szCs w:val="14"/>
                <w:lang w:eastAsia="ru-RU"/>
              </w:rPr>
              <w:t> </w:t>
            </w:r>
          </w:p>
        </w:tc>
        <w:tc>
          <w:tcPr>
            <w:tcW w:w="229"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center"/>
              <w:rPr>
                <w:rFonts w:ascii="Times New Roman" w:eastAsia="Times New Roman" w:hAnsi="Times New Roman"/>
                <w:bCs/>
                <w:sz w:val="14"/>
                <w:szCs w:val="14"/>
                <w:lang w:eastAsia="ru-RU"/>
              </w:rPr>
            </w:pPr>
            <w:r w:rsidRPr="0080524F">
              <w:rPr>
                <w:rFonts w:ascii="Times New Roman" w:eastAsia="Times New Roman" w:hAnsi="Times New Roman"/>
                <w:bCs/>
                <w:sz w:val="14"/>
                <w:szCs w:val="14"/>
                <w:lang w:eastAsia="ru-RU"/>
              </w:rPr>
              <w:t> </w:t>
            </w:r>
          </w:p>
        </w:tc>
        <w:tc>
          <w:tcPr>
            <w:tcW w:w="229"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center"/>
              <w:rPr>
                <w:rFonts w:ascii="Times New Roman" w:eastAsia="Times New Roman" w:hAnsi="Times New Roman"/>
                <w:bCs/>
                <w:sz w:val="14"/>
                <w:szCs w:val="14"/>
                <w:lang w:eastAsia="ru-RU"/>
              </w:rPr>
            </w:pPr>
            <w:r w:rsidRPr="0080524F">
              <w:rPr>
                <w:rFonts w:ascii="Times New Roman" w:eastAsia="Times New Roman" w:hAnsi="Times New Roman"/>
                <w:bCs/>
                <w:sz w:val="14"/>
                <w:szCs w:val="14"/>
                <w:lang w:eastAsia="ru-RU"/>
              </w:rPr>
              <w:t> </w:t>
            </w:r>
          </w:p>
        </w:tc>
        <w:tc>
          <w:tcPr>
            <w:tcW w:w="229"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center"/>
              <w:rPr>
                <w:rFonts w:ascii="Times New Roman" w:eastAsia="Times New Roman" w:hAnsi="Times New Roman"/>
                <w:bCs/>
                <w:sz w:val="14"/>
                <w:szCs w:val="14"/>
                <w:lang w:eastAsia="ru-RU"/>
              </w:rPr>
            </w:pPr>
            <w:r w:rsidRPr="0080524F">
              <w:rPr>
                <w:rFonts w:ascii="Times New Roman" w:eastAsia="Times New Roman" w:hAnsi="Times New Roman"/>
                <w:bCs/>
                <w:sz w:val="14"/>
                <w:szCs w:val="14"/>
                <w:lang w:eastAsia="ru-RU"/>
              </w:rPr>
              <w:t> </w:t>
            </w:r>
          </w:p>
        </w:tc>
        <w:tc>
          <w:tcPr>
            <w:tcW w:w="229"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center"/>
              <w:rPr>
                <w:rFonts w:ascii="Times New Roman" w:eastAsia="Times New Roman" w:hAnsi="Times New Roman"/>
                <w:bCs/>
                <w:sz w:val="14"/>
                <w:szCs w:val="14"/>
                <w:lang w:eastAsia="ru-RU"/>
              </w:rPr>
            </w:pPr>
            <w:r w:rsidRPr="0080524F">
              <w:rPr>
                <w:rFonts w:ascii="Times New Roman" w:eastAsia="Times New Roman" w:hAnsi="Times New Roman"/>
                <w:bCs/>
                <w:sz w:val="14"/>
                <w:szCs w:val="14"/>
                <w:lang w:eastAsia="ru-RU"/>
              </w:rPr>
              <w:t> </w:t>
            </w:r>
          </w:p>
        </w:tc>
      </w:tr>
      <w:tr w:rsidR="0080524F" w:rsidRPr="0080524F" w:rsidTr="0080524F">
        <w:trPr>
          <w:trHeight w:val="20"/>
        </w:trPr>
        <w:tc>
          <w:tcPr>
            <w:tcW w:w="229" w:type="pct"/>
            <w:vMerge/>
            <w:tcBorders>
              <w:top w:val="nil"/>
              <w:left w:val="single" w:sz="4" w:space="0" w:color="auto"/>
              <w:bottom w:val="single" w:sz="4" w:space="0" w:color="auto"/>
              <w:right w:val="single" w:sz="4" w:space="0" w:color="auto"/>
            </w:tcBorders>
            <w:vAlign w:val="center"/>
            <w:hideMark/>
          </w:tcPr>
          <w:p w:rsidR="0080524F" w:rsidRPr="0080524F" w:rsidRDefault="0080524F" w:rsidP="0080524F">
            <w:pPr>
              <w:spacing w:after="0" w:line="240" w:lineRule="auto"/>
              <w:rPr>
                <w:rFonts w:ascii="Times New Roman" w:eastAsia="Times New Roman" w:hAnsi="Times New Roman"/>
                <w:bCs/>
                <w:sz w:val="14"/>
                <w:szCs w:val="14"/>
                <w:lang w:eastAsia="ru-RU"/>
              </w:rPr>
            </w:pPr>
          </w:p>
        </w:tc>
        <w:tc>
          <w:tcPr>
            <w:tcW w:w="229" w:type="pct"/>
            <w:vMerge/>
            <w:tcBorders>
              <w:top w:val="nil"/>
              <w:left w:val="single" w:sz="4" w:space="0" w:color="auto"/>
              <w:bottom w:val="single" w:sz="4" w:space="0" w:color="auto"/>
              <w:right w:val="single" w:sz="4" w:space="0" w:color="auto"/>
            </w:tcBorders>
            <w:vAlign w:val="center"/>
            <w:hideMark/>
          </w:tcPr>
          <w:p w:rsidR="0080524F" w:rsidRPr="0080524F" w:rsidRDefault="0080524F" w:rsidP="0080524F">
            <w:pPr>
              <w:spacing w:after="0" w:line="240" w:lineRule="auto"/>
              <w:rPr>
                <w:rFonts w:ascii="Times New Roman" w:eastAsia="Times New Roman" w:hAnsi="Times New Roman"/>
                <w:bCs/>
                <w:sz w:val="14"/>
                <w:szCs w:val="14"/>
                <w:lang w:eastAsia="ru-RU"/>
              </w:rPr>
            </w:pPr>
          </w:p>
        </w:tc>
        <w:tc>
          <w:tcPr>
            <w:tcW w:w="229" w:type="pct"/>
            <w:vMerge/>
            <w:tcBorders>
              <w:top w:val="nil"/>
              <w:left w:val="single" w:sz="4" w:space="0" w:color="auto"/>
              <w:bottom w:val="single" w:sz="4" w:space="0" w:color="auto"/>
              <w:right w:val="single" w:sz="4" w:space="0" w:color="auto"/>
            </w:tcBorders>
            <w:vAlign w:val="center"/>
            <w:hideMark/>
          </w:tcPr>
          <w:p w:rsidR="0080524F" w:rsidRPr="0080524F" w:rsidRDefault="0080524F" w:rsidP="0080524F">
            <w:pPr>
              <w:spacing w:after="0" w:line="240" w:lineRule="auto"/>
              <w:rPr>
                <w:rFonts w:ascii="Times New Roman" w:eastAsia="Times New Roman" w:hAnsi="Times New Roman"/>
                <w:bCs/>
                <w:sz w:val="14"/>
                <w:szCs w:val="14"/>
                <w:lang w:eastAsia="ru-RU"/>
              </w:rPr>
            </w:pPr>
          </w:p>
        </w:tc>
        <w:tc>
          <w:tcPr>
            <w:tcW w:w="456" w:type="pct"/>
            <w:vMerge/>
            <w:tcBorders>
              <w:top w:val="nil"/>
              <w:left w:val="single" w:sz="4" w:space="0" w:color="auto"/>
              <w:bottom w:val="single" w:sz="4" w:space="0" w:color="auto"/>
              <w:right w:val="single" w:sz="4" w:space="0" w:color="auto"/>
            </w:tcBorders>
            <w:vAlign w:val="center"/>
            <w:hideMark/>
          </w:tcPr>
          <w:p w:rsidR="0080524F" w:rsidRPr="0080524F" w:rsidRDefault="0080524F" w:rsidP="0080524F">
            <w:pPr>
              <w:spacing w:after="0" w:line="240" w:lineRule="auto"/>
              <w:rPr>
                <w:rFonts w:ascii="Times New Roman" w:eastAsia="Times New Roman" w:hAnsi="Times New Roman"/>
                <w:bCs/>
                <w:sz w:val="14"/>
                <w:szCs w:val="14"/>
                <w:lang w:eastAsia="ru-RU"/>
              </w:rPr>
            </w:pPr>
          </w:p>
        </w:tc>
        <w:tc>
          <w:tcPr>
            <w:tcW w:w="982"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center"/>
              <w:rPr>
                <w:rFonts w:ascii="Times New Roman" w:eastAsia="Times New Roman" w:hAnsi="Times New Roman"/>
                <w:bCs/>
                <w:sz w:val="14"/>
                <w:szCs w:val="14"/>
                <w:lang w:eastAsia="ru-RU"/>
              </w:rPr>
            </w:pPr>
            <w:r w:rsidRPr="0080524F">
              <w:rPr>
                <w:rFonts w:ascii="Times New Roman" w:eastAsia="Times New Roman" w:hAnsi="Times New Roman"/>
                <w:bCs/>
                <w:sz w:val="14"/>
                <w:szCs w:val="14"/>
                <w:lang w:eastAsia="ru-RU"/>
              </w:rPr>
              <w:t>взнос, превышающий минимальный размер</w:t>
            </w:r>
          </w:p>
        </w:tc>
        <w:tc>
          <w:tcPr>
            <w:tcW w:w="405"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center"/>
              <w:rPr>
                <w:rFonts w:ascii="Times New Roman" w:eastAsia="Times New Roman" w:hAnsi="Times New Roman"/>
                <w:bCs/>
                <w:sz w:val="14"/>
                <w:szCs w:val="14"/>
                <w:lang w:eastAsia="ru-RU"/>
              </w:rPr>
            </w:pPr>
            <w:r w:rsidRPr="0080524F">
              <w:rPr>
                <w:rFonts w:ascii="Times New Roman" w:eastAsia="Times New Roman" w:hAnsi="Times New Roman"/>
                <w:bCs/>
                <w:sz w:val="14"/>
                <w:szCs w:val="14"/>
                <w:lang w:eastAsia="ru-RU"/>
              </w:rPr>
              <w:t> </w:t>
            </w:r>
          </w:p>
        </w:tc>
        <w:tc>
          <w:tcPr>
            <w:tcW w:w="406"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center"/>
              <w:rPr>
                <w:rFonts w:ascii="Times New Roman" w:eastAsia="Times New Roman" w:hAnsi="Times New Roman"/>
                <w:bCs/>
                <w:sz w:val="14"/>
                <w:szCs w:val="14"/>
                <w:lang w:eastAsia="ru-RU"/>
              </w:rPr>
            </w:pPr>
            <w:r w:rsidRPr="0080524F">
              <w:rPr>
                <w:rFonts w:ascii="Times New Roman" w:eastAsia="Times New Roman" w:hAnsi="Times New Roman"/>
                <w:bCs/>
                <w:sz w:val="14"/>
                <w:szCs w:val="14"/>
                <w:lang w:eastAsia="ru-RU"/>
              </w:rPr>
              <w:t> </w:t>
            </w:r>
          </w:p>
        </w:tc>
        <w:tc>
          <w:tcPr>
            <w:tcW w:w="229"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center"/>
              <w:rPr>
                <w:rFonts w:ascii="Times New Roman" w:eastAsia="Times New Roman" w:hAnsi="Times New Roman"/>
                <w:bCs/>
                <w:sz w:val="14"/>
                <w:szCs w:val="14"/>
                <w:lang w:eastAsia="ru-RU"/>
              </w:rPr>
            </w:pPr>
            <w:r w:rsidRPr="0080524F">
              <w:rPr>
                <w:rFonts w:ascii="Times New Roman" w:eastAsia="Times New Roman" w:hAnsi="Times New Roman"/>
                <w:bCs/>
                <w:sz w:val="14"/>
                <w:szCs w:val="14"/>
                <w:lang w:eastAsia="ru-RU"/>
              </w:rPr>
              <w:t> </w:t>
            </w:r>
          </w:p>
        </w:tc>
        <w:tc>
          <w:tcPr>
            <w:tcW w:w="229"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center"/>
              <w:rPr>
                <w:rFonts w:ascii="Times New Roman" w:eastAsia="Times New Roman" w:hAnsi="Times New Roman"/>
                <w:bCs/>
                <w:sz w:val="14"/>
                <w:szCs w:val="14"/>
                <w:lang w:eastAsia="ru-RU"/>
              </w:rPr>
            </w:pPr>
            <w:r w:rsidRPr="0080524F">
              <w:rPr>
                <w:rFonts w:ascii="Times New Roman" w:eastAsia="Times New Roman" w:hAnsi="Times New Roman"/>
                <w:bCs/>
                <w:sz w:val="14"/>
                <w:szCs w:val="14"/>
                <w:lang w:eastAsia="ru-RU"/>
              </w:rPr>
              <w:t> </w:t>
            </w:r>
          </w:p>
        </w:tc>
        <w:tc>
          <w:tcPr>
            <w:tcW w:w="229"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center"/>
              <w:rPr>
                <w:rFonts w:ascii="Times New Roman" w:eastAsia="Times New Roman" w:hAnsi="Times New Roman"/>
                <w:bCs/>
                <w:sz w:val="14"/>
                <w:szCs w:val="14"/>
                <w:lang w:eastAsia="ru-RU"/>
              </w:rPr>
            </w:pPr>
            <w:r w:rsidRPr="0080524F">
              <w:rPr>
                <w:rFonts w:ascii="Times New Roman" w:eastAsia="Times New Roman" w:hAnsi="Times New Roman"/>
                <w:bCs/>
                <w:sz w:val="14"/>
                <w:szCs w:val="14"/>
                <w:lang w:eastAsia="ru-RU"/>
              </w:rPr>
              <w:t> </w:t>
            </w:r>
          </w:p>
        </w:tc>
        <w:tc>
          <w:tcPr>
            <w:tcW w:w="229"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center"/>
              <w:rPr>
                <w:rFonts w:ascii="Times New Roman" w:eastAsia="Times New Roman" w:hAnsi="Times New Roman"/>
                <w:bCs/>
                <w:sz w:val="14"/>
                <w:szCs w:val="14"/>
                <w:lang w:eastAsia="ru-RU"/>
              </w:rPr>
            </w:pPr>
            <w:r w:rsidRPr="0080524F">
              <w:rPr>
                <w:rFonts w:ascii="Times New Roman" w:eastAsia="Times New Roman" w:hAnsi="Times New Roman"/>
                <w:bCs/>
                <w:sz w:val="14"/>
                <w:szCs w:val="14"/>
                <w:lang w:eastAsia="ru-RU"/>
              </w:rPr>
              <w:t> </w:t>
            </w:r>
          </w:p>
        </w:tc>
        <w:tc>
          <w:tcPr>
            <w:tcW w:w="229"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center"/>
              <w:rPr>
                <w:rFonts w:ascii="Times New Roman" w:eastAsia="Times New Roman" w:hAnsi="Times New Roman"/>
                <w:bCs/>
                <w:sz w:val="14"/>
                <w:szCs w:val="14"/>
                <w:lang w:eastAsia="ru-RU"/>
              </w:rPr>
            </w:pPr>
            <w:r w:rsidRPr="0080524F">
              <w:rPr>
                <w:rFonts w:ascii="Times New Roman" w:eastAsia="Times New Roman" w:hAnsi="Times New Roman"/>
                <w:bCs/>
                <w:sz w:val="14"/>
                <w:szCs w:val="14"/>
                <w:lang w:eastAsia="ru-RU"/>
              </w:rPr>
              <w:t> </w:t>
            </w:r>
          </w:p>
        </w:tc>
        <w:tc>
          <w:tcPr>
            <w:tcW w:w="229"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center"/>
              <w:rPr>
                <w:rFonts w:ascii="Times New Roman" w:eastAsia="Times New Roman" w:hAnsi="Times New Roman"/>
                <w:bCs/>
                <w:sz w:val="14"/>
                <w:szCs w:val="14"/>
                <w:lang w:eastAsia="ru-RU"/>
              </w:rPr>
            </w:pPr>
            <w:r w:rsidRPr="0080524F">
              <w:rPr>
                <w:rFonts w:ascii="Times New Roman" w:eastAsia="Times New Roman" w:hAnsi="Times New Roman"/>
                <w:bCs/>
                <w:sz w:val="14"/>
                <w:szCs w:val="14"/>
                <w:lang w:eastAsia="ru-RU"/>
              </w:rPr>
              <w:t> </w:t>
            </w:r>
          </w:p>
        </w:tc>
        <w:tc>
          <w:tcPr>
            <w:tcW w:w="229"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center"/>
              <w:rPr>
                <w:rFonts w:ascii="Times New Roman" w:eastAsia="Times New Roman" w:hAnsi="Times New Roman"/>
                <w:bCs/>
                <w:sz w:val="14"/>
                <w:szCs w:val="14"/>
                <w:lang w:eastAsia="ru-RU"/>
              </w:rPr>
            </w:pPr>
            <w:r w:rsidRPr="0080524F">
              <w:rPr>
                <w:rFonts w:ascii="Times New Roman" w:eastAsia="Times New Roman" w:hAnsi="Times New Roman"/>
                <w:bCs/>
                <w:sz w:val="14"/>
                <w:szCs w:val="14"/>
                <w:lang w:eastAsia="ru-RU"/>
              </w:rPr>
              <w:t> </w:t>
            </w:r>
          </w:p>
        </w:tc>
        <w:tc>
          <w:tcPr>
            <w:tcW w:w="229"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center"/>
              <w:rPr>
                <w:rFonts w:ascii="Times New Roman" w:eastAsia="Times New Roman" w:hAnsi="Times New Roman"/>
                <w:bCs/>
                <w:sz w:val="14"/>
                <w:szCs w:val="14"/>
                <w:lang w:eastAsia="ru-RU"/>
              </w:rPr>
            </w:pPr>
            <w:r w:rsidRPr="0080524F">
              <w:rPr>
                <w:rFonts w:ascii="Times New Roman" w:eastAsia="Times New Roman" w:hAnsi="Times New Roman"/>
                <w:bCs/>
                <w:sz w:val="14"/>
                <w:szCs w:val="14"/>
                <w:lang w:eastAsia="ru-RU"/>
              </w:rPr>
              <w:t> </w:t>
            </w:r>
          </w:p>
        </w:tc>
        <w:tc>
          <w:tcPr>
            <w:tcW w:w="229"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center"/>
              <w:rPr>
                <w:rFonts w:ascii="Times New Roman" w:eastAsia="Times New Roman" w:hAnsi="Times New Roman"/>
                <w:bCs/>
                <w:sz w:val="14"/>
                <w:szCs w:val="14"/>
                <w:lang w:eastAsia="ru-RU"/>
              </w:rPr>
            </w:pPr>
            <w:r w:rsidRPr="0080524F">
              <w:rPr>
                <w:rFonts w:ascii="Times New Roman" w:eastAsia="Times New Roman" w:hAnsi="Times New Roman"/>
                <w:bCs/>
                <w:sz w:val="14"/>
                <w:szCs w:val="14"/>
                <w:lang w:eastAsia="ru-RU"/>
              </w:rPr>
              <w:t> </w:t>
            </w:r>
          </w:p>
        </w:tc>
      </w:tr>
      <w:tr w:rsidR="0080524F" w:rsidRPr="0080524F" w:rsidTr="0080524F">
        <w:trPr>
          <w:trHeight w:val="20"/>
        </w:trPr>
        <w:tc>
          <w:tcPr>
            <w:tcW w:w="229" w:type="pct"/>
            <w:vMerge/>
            <w:tcBorders>
              <w:top w:val="nil"/>
              <w:left w:val="single" w:sz="4" w:space="0" w:color="auto"/>
              <w:bottom w:val="single" w:sz="4" w:space="0" w:color="auto"/>
              <w:right w:val="single" w:sz="4" w:space="0" w:color="auto"/>
            </w:tcBorders>
            <w:vAlign w:val="center"/>
            <w:hideMark/>
          </w:tcPr>
          <w:p w:rsidR="0080524F" w:rsidRPr="0080524F" w:rsidRDefault="0080524F" w:rsidP="0080524F">
            <w:pPr>
              <w:spacing w:after="0" w:line="240" w:lineRule="auto"/>
              <w:rPr>
                <w:rFonts w:ascii="Times New Roman" w:eastAsia="Times New Roman" w:hAnsi="Times New Roman"/>
                <w:bCs/>
                <w:sz w:val="14"/>
                <w:szCs w:val="14"/>
                <w:lang w:eastAsia="ru-RU"/>
              </w:rPr>
            </w:pPr>
          </w:p>
        </w:tc>
        <w:tc>
          <w:tcPr>
            <w:tcW w:w="229" w:type="pct"/>
            <w:vMerge/>
            <w:tcBorders>
              <w:top w:val="nil"/>
              <w:left w:val="single" w:sz="4" w:space="0" w:color="auto"/>
              <w:bottom w:val="single" w:sz="4" w:space="0" w:color="auto"/>
              <w:right w:val="single" w:sz="4" w:space="0" w:color="auto"/>
            </w:tcBorders>
            <w:vAlign w:val="center"/>
            <w:hideMark/>
          </w:tcPr>
          <w:p w:rsidR="0080524F" w:rsidRPr="0080524F" w:rsidRDefault="0080524F" w:rsidP="0080524F">
            <w:pPr>
              <w:spacing w:after="0" w:line="240" w:lineRule="auto"/>
              <w:rPr>
                <w:rFonts w:ascii="Times New Roman" w:eastAsia="Times New Roman" w:hAnsi="Times New Roman"/>
                <w:bCs/>
                <w:sz w:val="14"/>
                <w:szCs w:val="14"/>
                <w:lang w:eastAsia="ru-RU"/>
              </w:rPr>
            </w:pPr>
          </w:p>
        </w:tc>
        <w:tc>
          <w:tcPr>
            <w:tcW w:w="229" w:type="pct"/>
            <w:vMerge/>
            <w:tcBorders>
              <w:top w:val="nil"/>
              <w:left w:val="single" w:sz="4" w:space="0" w:color="auto"/>
              <w:bottom w:val="single" w:sz="4" w:space="0" w:color="auto"/>
              <w:right w:val="single" w:sz="4" w:space="0" w:color="auto"/>
            </w:tcBorders>
            <w:vAlign w:val="center"/>
            <w:hideMark/>
          </w:tcPr>
          <w:p w:rsidR="0080524F" w:rsidRPr="0080524F" w:rsidRDefault="0080524F" w:rsidP="0080524F">
            <w:pPr>
              <w:spacing w:after="0" w:line="240" w:lineRule="auto"/>
              <w:rPr>
                <w:rFonts w:ascii="Times New Roman" w:eastAsia="Times New Roman" w:hAnsi="Times New Roman"/>
                <w:bCs/>
                <w:sz w:val="14"/>
                <w:szCs w:val="14"/>
                <w:lang w:eastAsia="ru-RU"/>
              </w:rPr>
            </w:pPr>
          </w:p>
        </w:tc>
        <w:tc>
          <w:tcPr>
            <w:tcW w:w="456"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80524F" w:rsidRPr="0080524F" w:rsidRDefault="0080524F" w:rsidP="0080524F">
            <w:pPr>
              <w:spacing w:after="0" w:line="240" w:lineRule="auto"/>
              <w:jc w:val="center"/>
              <w:rPr>
                <w:rFonts w:ascii="Times New Roman" w:eastAsia="Times New Roman" w:hAnsi="Times New Roman"/>
                <w:bCs/>
                <w:sz w:val="14"/>
                <w:szCs w:val="14"/>
                <w:lang w:eastAsia="ru-RU"/>
              </w:rPr>
            </w:pPr>
            <w:r w:rsidRPr="0080524F">
              <w:rPr>
                <w:rFonts w:ascii="Times New Roman" w:eastAsia="Times New Roman" w:hAnsi="Times New Roman"/>
                <w:bCs/>
                <w:sz w:val="14"/>
                <w:szCs w:val="14"/>
                <w:lang w:eastAsia="ru-RU"/>
              </w:rPr>
              <w:t>меры финансовой</w:t>
            </w:r>
            <w:r w:rsidRPr="0080524F">
              <w:rPr>
                <w:rFonts w:ascii="Times New Roman" w:eastAsia="Times New Roman" w:hAnsi="Times New Roman"/>
                <w:bCs/>
                <w:sz w:val="14"/>
                <w:szCs w:val="14"/>
                <w:lang w:eastAsia="ru-RU"/>
              </w:rPr>
              <w:br/>
              <w:t>поддержки</w:t>
            </w:r>
          </w:p>
        </w:tc>
        <w:tc>
          <w:tcPr>
            <w:tcW w:w="982"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center"/>
              <w:rPr>
                <w:rFonts w:ascii="Times New Roman" w:eastAsia="Times New Roman" w:hAnsi="Times New Roman"/>
                <w:bCs/>
                <w:sz w:val="14"/>
                <w:szCs w:val="14"/>
                <w:lang w:eastAsia="ru-RU"/>
              </w:rPr>
            </w:pPr>
            <w:r w:rsidRPr="0080524F">
              <w:rPr>
                <w:rFonts w:ascii="Times New Roman" w:eastAsia="Times New Roman" w:hAnsi="Times New Roman"/>
                <w:bCs/>
                <w:sz w:val="14"/>
                <w:szCs w:val="14"/>
                <w:lang w:eastAsia="ru-RU"/>
              </w:rPr>
              <w:t>государственной корпорации – Фонда содействия реформированию жилищно-коммунального хозяйства</w:t>
            </w:r>
          </w:p>
        </w:tc>
        <w:tc>
          <w:tcPr>
            <w:tcW w:w="405"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right"/>
              <w:rPr>
                <w:rFonts w:ascii="Times New Roman" w:eastAsia="Times New Roman" w:hAnsi="Times New Roman"/>
                <w:bCs/>
                <w:sz w:val="14"/>
                <w:szCs w:val="14"/>
                <w:lang w:eastAsia="ru-RU"/>
              </w:rPr>
            </w:pPr>
            <w:r w:rsidRPr="0080524F">
              <w:rPr>
                <w:rFonts w:ascii="Times New Roman" w:eastAsia="Times New Roman" w:hAnsi="Times New Roman"/>
                <w:bCs/>
                <w:sz w:val="14"/>
                <w:szCs w:val="14"/>
                <w:lang w:eastAsia="ru-RU"/>
              </w:rPr>
              <w:t>0,00</w:t>
            </w:r>
          </w:p>
        </w:tc>
        <w:tc>
          <w:tcPr>
            <w:tcW w:w="406"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right"/>
              <w:rPr>
                <w:rFonts w:ascii="Times New Roman" w:eastAsia="Times New Roman" w:hAnsi="Times New Roman"/>
                <w:bCs/>
                <w:sz w:val="14"/>
                <w:szCs w:val="14"/>
                <w:lang w:eastAsia="ru-RU"/>
              </w:rPr>
            </w:pPr>
            <w:r w:rsidRPr="0080524F">
              <w:rPr>
                <w:rFonts w:ascii="Times New Roman" w:eastAsia="Times New Roman" w:hAnsi="Times New Roman"/>
                <w:bCs/>
                <w:sz w:val="14"/>
                <w:szCs w:val="14"/>
                <w:lang w:eastAsia="ru-RU"/>
              </w:rPr>
              <w:t>0,00</w:t>
            </w:r>
          </w:p>
        </w:tc>
        <w:tc>
          <w:tcPr>
            <w:tcW w:w="229"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center"/>
              <w:rPr>
                <w:rFonts w:ascii="Times New Roman" w:eastAsia="Times New Roman" w:hAnsi="Times New Roman"/>
                <w:bCs/>
                <w:sz w:val="14"/>
                <w:szCs w:val="14"/>
                <w:lang w:eastAsia="ru-RU"/>
              </w:rPr>
            </w:pPr>
            <w:r w:rsidRPr="0080524F">
              <w:rPr>
                <w:rFonts w:ascii="Times New Roman" w:eastAsia="Times New Roman" w:hAnsi="Times New Roman"/>
                <w:bCs/>
                <w:sz w:val="14"/>
                <w:szCs w:val="14"/>
                <w:lang w:eastAsia="ru-RU"/>
              </w:rPr>
              <w:t> </w:t>
            </w:r>
          </w:p>
        </w:tc>
        <w:tc>
          <w:tcPr>
            <w:tcW w:w="229"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center"/>
              <w:rPr>
                <w:rFonts w:ascii="Times New Roman" w:eastAsia="Times New Roman" w:hAnsi="Times New Roman"/>
                <w:bCs/>
                <w:sz w:val="14"/>
                <w:szCs w:val="14"/>
                <w:lang w:eastAsia="ru-RU"/>
              </w:rPr>
            </w:pPr>
            <w:r w:rsidRPr="0080524F">
              <w:rPr>
                <w:rFonts w:ascii="Times New Roman" w:eastAsia="Times New Roman" w:hAnsi="Times New Roman"/>
                <w:bCs/>
                <w:sz w:val="14"/>
                <w:szCs w:val="14"/>
                <w:lang w:eastAsia="ru-RU"/>
              </w:rPr>
              <w:t> </w:t>
            </w:r>
          </w:p>
        </w:tc>
        <w:tc>
          <w:tcPr>
            <w:tcW w:w="229"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center"/>
              <w:rPr>
                <w:rFonts w:ascii="Times New Roman" w:eastAsia="Times New Roman" w:hAnsi="Times New Roman"/>
                <w:bCs/>
                <w:sz w:val="14"/>
                <w:szCs w:val="14"/>
                <w:lang w:eastAsia="ru-RU"/>
              </w:rPr>
            </w:pPr>
            <w:r w:rsidRPr="0080524F">
              <w:rPr>
                <w:rFonts w:ascii="Times New Roman" w:eastAsia="Times New Roman" w:hAnsi="Times New Roman"/>
                <w:bCs/>
                <w:sz w:val="14"/>
                <w:szCs w:val="14"/>
                <w:lang w:eastAsia="ru-RU"/>
              </w:rPr>
              <w:t> </w:t>
            </w:r>
          </w:p>
        </w:tc>
        <w:tc>
          <w:tcPr>
            <w:tcW w:w="229"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center"/>
              <w:rPr>
                <w:rFonts w:ascii="Times New Roman" w:eastAsia="Times New Roman" w:hAnsi="Times New Roman"/>
                <w:bCs/>
                <w:sz w:val="14"/>
                <w:szCs w:val="14"/>
                <w:lang w:eastAsia="ru-RU"/>
              </w:rPr>
            </w:pPr>
            <w:r w:rsidRPr="0080524F">
              <w:rPr>
                <w:rFonts w:ascii="Times New Roman" w:eastAsia="Times New Roman" w:hAnsi="Times New Roman"/>
                <w:bCs/>
                <w:sz w:val="14"/>
                <w:szCs w:val="14"/>
                <w:lang w:eastAsia="ru-RU"/>
              </w:rPr>
              <w:t> </w:t>
            </w:r>
          </w:p>
        </w:tc>
        <w:tc>
          <w:tcPr>
            <w:tcW w:w="229"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center"/>
              <w:rPr>
                <w:rFonts w:ascii="Times New Roman" w:eastAsia="Times New Roman" w:hAnsi="Times New Roman"/>
                <w:bCs/>
                <w:sz w:val="14"/>
                <w:szCs w:val="14"/>
                <w:lang w:eastAsia="ru-RU"/>
              </w:rPr>
            </w:pPr>
            <w:r w:rsidRPr="0080524F">
              <w:rPr>
                <w:rFonts w:ascii="Times New Roman" w:eastAsia="Times New Roman" w:hAnsi="Times New Roman"/>
                <w:bCs/>
                <w:sz w:val="14"/>
                <w:szCs w:val="14"/>
                <w:lang w:eastAsia="ru-RU"/>
              </w:rPr>
              <w:t> </w:t>
            </w:r>
          </w:p>
        </w:tc>
        <w:tc>
          <w:tcPr>
            <w:tcW w:w="229"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center"/>
              <w:rPr>
                <w:rFonts w:ascii="Times New Roman" w:eastAsia="Times New Roman" w:hAnsi="Times New Roman"/>
                <w:bCs/>
                <w:sz w:val="14"/>
                <w:szCs w:val="14"/>
                <w:lang w:eastAsia="ru-RU"/>
              </w:rPr>
            </w:pPr>
            <w:r w:rsidRPr="0080524F">
              <w:rPr>
                <w:rFonts w:ascii="Times New Roman" w:eastAsia="Times New Roman" w:hAnsi="Times New Roman"/>
                <w:bCs/>
                <w:sz w:val="14"/>
                <w:szCs w:val="14"/>
                <w:lang w:eastAsia="ru-RU"/>
              </w:rPr>
              <w:t> </w:t>
            </w:r>
          </w:p>
        </w:tc>
        <w:tc>
          <w:tcPr>
            <w:tcW w:w="229"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center"/>
              <w:rPr>
                <w:rFonts w:ascii="Times New Roman" w:eastAsia="Times New Roman" w:hAnsi="Times New Roman"/>
                <w:bCs/>
                <w:sz w:val="14"/>
                <w:szCs w:val="14"/>
                <w:lang w:eastAsia="ru-RU"/>
              </w:rPr>
            </w:pPr>
            <w:r w:rsidRPr="0080524F">
              <w:rPr>
                <w:rFonts w:ascii="Times New Roman" w:eastAsia="Times New Roman" w:hAnsi="Times New Roman"/>
                <w:bCs/>
                <w:sz w:val="14"/>
                <w:szCs w:val="14"/>
                <w:lang w:eastAsia="ru-RU"/>
              </w:rPr>
              <w:t> </w:t>
            </w:r>
          </w:p>
        </w:tc>
        <w:tc>
          <w:tcPr>
            <w:tcW w:w="229"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center"/>
              <w:rPr>
                <w:rFonts w:ascii="Times New Roman" w:eastAsia="Times New Roman" w:hAnsi="Times New Roman"/>
                <w:bCs/>
                <w:sz w:val="14"/>
                <w:szCs w:val="14"/>
                <w:lang w:eastAsia="ru-RU"/>
              </w:rPr>
            </w:pPr>
            <w:r w:rsidRPr="0080524F">
              <w:rPr>
                <w:rFonts w:ascii="Times New Roman" w:eastAsia="Times New Roman" w:hAnsi="Times New Roman"/>
                <w:bCs/>
                <w:sz w:val="14"/>
                <w:szCs w:val="14"/>
                <w:lang w:eastAsia="ru-RU"/>
              </w:rPr>
              <w:t> </w:t>
            </w:r>
          </w:p>
        </w:tc>
        <w:tc>
          <w:tcPr>
            <w:tcW w:w="229"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center"/>
              <w:rPr>
                <w:rFonts w:ascii="Times New Roman" w:eastAsia="Times New Roman" w:hAnsi="Times New Roman"/>
                <w:bCs/>
                <w:sz w:val="14"/>
                <w:szCs w:val="14"/>
                <w:lang w:eastAsia="ru-RU"/>
              </w:rPr>
            </w:pPr>
            <w:r w:rsidRPr="0080524F">
              <w:rPr>
                <w:rFonts w:ascii="Times New Roman" w:eastAsia="Times New Roman" w:hAnsi="Times New Roman"/>
                <w:bCs/>
                <w:sz w:val="14"/>
                <w:szCs w:val="14"/>
                <w:lang w:eastAsia="ru-RU"/>
              </w:rPr>
              <w:t> </w:t>
            </w:r>
          </w:p>
        </w:tc>
      </w:tr>
      <w:tr w:rsidR="0080524F" w:rsidRPr="0080524F" w:rsidTr="0080524F">
        <w:trPr>
          <w:trHeight w:val="20"/>
        </w:trPr>
        <w:tc>
          <w:tcPr>
            <w:tcW w:w="229" w:type="pct"/>
            <w:vMerge/>
            <w:tcBorders>
              <w:top w:val="nil"/>
              <w:left w:val="single" w:sz="4" w:space="0" w:color="auto"/>
              <w:bottom w:val="single" w:sz="4" w:space="0" w:color="auto"/>
              <w:right w:val="single" w:sz="4" w:space="0" w:color="auto"/>
            </w:tcBorders>
            <w:vAlign w:val="center"/>
            <w:hideMark/>
          </w:tcPr>
          <w:p w:rsidR="0080524F" w:rsidRPr="0080524F" w:rsidRDefault="0080524F" w:rsidP="0080524F">
            <w:pPr>
              <w:spacing w:after="0" w:line="240" w:lineRule="auto"/>
              <w:rPr>
                <w:rFonts w:ascii="Times New Roman" w:eastAsia="Times New Roman" w:hAnsi="Times New Roman"/>
                <w:bCs/>
                <w:sz w:val="14"/>
                <w:szCs w:val="14"/>
                <w:lang w:eastAsia="ru-RU"/>
              </w:rPr>
            </w:pPr>
          </w:p>
        </w:tc>
        <w:tc>
          <w:tcPr>
            <w:tcW w:w="229" w:type="pct"/>
            <w:vMerge/>
            <w:tcBorders>
              <w:top w:val="nil"/>
              <w:left w:val="single" w:sz="4" w:space="0" w:color="auto"/>
              <w:bottom w:val="single" w:sz="4" w:space="0" w:color="auto"/>
              <w:right w:val="single" w:sz="4" w:space="0" w:color="auto"/>
            </w:tcBorders>
            <w:vAlign w:val="center"/>
            <w:hideMark/>
          </w:tcPr>
          <w:p w:rsidR="0080524F" w:rsidRPr="0080524F" w:rsidRDefault="0080524F" w:rsidP="0080524F">
            <w:pPr>
              <w:spacing w:after="0" w:line="240" w:lineRule="auto"/>
              <w:rPr>
                <w:rFonts w:ascii="Times New Roman" w:eastAsia="Times New Roman" w:hAnsi="Times New Roman"/>
                <w:bCs/>
                <w:sz w:val="14"/>
                <w:szCs w:val="14"/>
                <w:lang w:eastAsia="ru-RU"/>
              </w:rPr>
            </w:pPr>
          </w:p>
        </w:tc>
        <w:tc>
          <w:tcPr>
            <w:tcW w:w="229" w:type="pct"/>
            <w:vMerge/>
            <w:tcBorders>
              <w:top w:val="nil"/>
              <w:left w:val="single" w:sz="4" w:space="0" w:color="auto"/>
              <w:bottom w:val="single" w:sz="4" w:space="0" w:color="auto"/>
              <w:right w:val="single" w:sz="4" w:space="0" w:color="auto"/>
            </w:tcBorders>
            <w:vAlign w:val="center"/>
            <w:hideMark/>
          </w:tcPr>
          <w:p w:rsidR="0080524F" w:rsidRPr="0080524F" w:rsidRDefault="0080524F" w:rsidP="0080524F">
            <w:pPr>
              <w:spacing w:after="0" w:line="240" w:lineRule="auto"/>
              <w:rPr>
                <w:rFonts w:ascii="Times New Roman" w:eastAsia="Times New Roman" w:hAnsi="Times New Roman"/>
                <w:bCs/>
                <w:sz w:val="14"/>
                <w:szCs w:val="14"/>
                <w:lang w:eastAsia="ru-RU"/>
              </w:rPr>
            </w:pPr>
          </w:p>
        </w:tc>
        <w:tc>
          <w:tcPr>
            <w:tcW w:w="456" w:type="pct"/>
            <w:vMerge/>
            <w:tcBorders>
              <w:top w:val="nil"/>
              <w:left w:val="single" w:sz="4" w:space="0" w:color="auto"/>
              <w:bottom w:val="single" w:sz="4" w:space="0" w:color="auto"/>
              <w:right w:val="single" w:sz="4" w:space="0" w:color="auto"/>
            </w:tcBorders>
            <w:vAlign w:val="center"/>
            <w:hideMark/>
          </w:tcPr>
          <w:p w:rsidR="0080524F" w:rsidRPr="0080524F" w:rsidRDefault="0080524F" w:rsidP="0080524F">
            <w:pPr>
              <w:spacing w:after="0" w:line="240" w:lineRule="auto"/>
              <w:rPr>
                <w:rFonts w:ascii="Times New Roman" w:eastAsia="Times New Roman" w:hAnsi="Times New Roman"/>
                <w:bCs/>
                <w:sz w:val="14"/>
                <w:szCs w:val="14"/>
                <w:lang w:eastAsia="ru-RU"/>
              </w:rPr>
            </w:pPr>
          </w:p>
        </w:tc>
        <w:tc>
          <w:tcPr>
            <w:tcW w:w="982"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center"/>
              <w:rPr>
                <w:rFonts w:ascii="Times New Roman" w:eastAsia="Times New Roman" w:hAnsi="Times New Roman"/>
                <w:bCs/>
                <w:sz w:val="14"/>
                <w:szCs w:val="14"/>
                <w:lang w:eastAsia="ru-RU"/>
              </w:rPr>
            </w:pPr>
            <w:r w:rsidRPr="0080524F">
              <w:rPr>
                <w:rFonts w:ascii="Times New Roman" w:eastAsia="Times New Roman" w:hAnsi="Times New Roman"/>
                <w:bCs/>
                <w:sz w:val="14"/>
                <w:szCs w:val="14"/>
                <w:lang w:eastAsia="ru-RU"/>
              </w:rPr>
              <w:t>краевого бюджета</w:t>
            </w:r>
          </w:p>
        </w:tc>
        <w:tc>
          <w:tcPr>
            <w:tcW w:w="405"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right"/>
              <w:rPr>
                <w:rFonts w:ascii="Times New Roman" w:eastAsia="Times New Roman" w:hAnsi="Times New Roman"/>
                <w:bCs/>
                <w:sz w:val="14"/>
                <w:szCs w:val="14"/>
                <w:lang w:eastAsia="ru-RU"/>
              </w:rPr>
            </w:pPr>
            <w:r w:rsidRPr="0080524F">
              <w:rPr>
                <w:rFonts w:ascii="Times New Roman" w:eastAsia="Times New Roman" w:hAnsi="Times New Roman"/>
                <w:bCs/>
                <w:sz w:val="14"/>
                <w:szCs w:val="14"/>
                <w:lang w:eastAsia="ru-RU"/>
              </w:rPr>
              <w:t>0,00</w:t>
            </w:r>
          </w:p>
        </w:tc>
        <w:tc>
          <w:tcPr>
            <w:tcW w:w="406"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right"/>
              <w:rPr>
                <w:rFonts w:ascii="Times New Roman" w:eastAsia="Times New Roman" w:hAnsi="Times New Roman"/>
                <w:bCs/>
                <w:sz w:val="14"/>
                <w:szCs w:val="14"/>
                <w:lang w:eastAsia="ru-RU"/>
              </w:rPr>
            </w:pPr>
            <w:r w:rsidRPr="0080524F">
              <w:rPr>
                <w:rFonts w:ascii="Times New Roman" w:eastAsia="Times New Roman" w:hAnsi="Times New Roman"/>
                <w:bCs/>
                <w:sz w:val="14"/>
                <w:szCs w:val="14"/>
                <w:lang w:eastAsia="ru-RU"/>
              </w:rPr>
              <w:t>0,00</w:t>
            </w:r>
          </w:p>
        </w:tc>
        <w:tc>
          <w:tcPr>
            <w:tcW w:w="229"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center"/>
              <w:rPr>
                <w:rFonts w:ascii="Times New Roman" w:eastAsia="Times New Roman" w:hAnsi="Times New Roman"/>
                <w:bCs/>
                <w:sz w:val="14"/>
                <w:szCs w:val="14"/>
                <w:lang w:eastAsia="ru-RU"/>
              </w:rPr>
            </w:pPr>
            <w:r w:rsidRPr="0080524F">
              <w:rPr>
                <w:rFonts w:ascii="Times New Roman" w:eastAsia="Times New Roman" w:hAnsi="Times New Roman"/>
                <w:bCs/>
                <w:sz w:val="14"/>
                <w:szCs w:val="14"/>
                <w:lang w:eastAsia="ru-RU"/>
              </w:rPr>
              <w:t> </w:t>
            </w:r>
          </w:p>
        </w:tc>
        <w:tc>
          <w:tcPr>
            <w:tcW w:w="229"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center"/>
              <w:rPr>
                <w:rFonts w:ascii="Times New Roman" w:eastAsia="Times New Roman" w:hAnsi="Times New Roman"/>
                <w:bCs/>
                <w:sz w:val="14"/>
                <w:szCs w:val="14"/>
                <w:lang w:eastAsia="ru-RU"/>
              </w:rPr>
            </w:pPr>
            <w:r w:rsidRPr="0080524F">
              <w:rPr>
                <w:rFonts w:ascii="Times New Roman" w:eastAsia="Times New Roman" w:hAnsi="Times New Roman"/>
                <w:bCs/>
                <w:sz w:val="14"/>
                <w:szCs w:val="14"/>
                <w:lang w:eastAsia="ru-RU"/>
              </w:rPr>
              <w:t> </w:t>
            </w:r>
          </w:p>
        </w:tc>
        <w:tc>
          <w:tcPr>
            <w:tcW w:w="229"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center"/>
              <w:rPr>
                <w:rFonts w:ascii="Times New Roman" w:eastAsia="Times New Roman" w:hAnsi="Times New Roman"/>
                <w:bCs/>
                <w:sz w:val="14"/>
                <w:szCs w:val="14"/>
                <w:lang w:eastAsia="ru-RU"/>
              </w:rPr>
            </w:pPr>
            <w:r w:rsidRPr="0080524F">
              <w:rPr>
                <w:rFonts w:ascii="Times New Roman" w:eastAsia="Times New Roman" w:hAnsi="Times New Roman"/>
                <w:bCs/>
                <w:sz w:val="14"/>
                <w:szCs w:val="14"/>
                <w:lang w:eastAsia="ru-RU"/>
              </w:rPr>
              <w:t> </w:t>
            </w:r>
          </w:p>
        </w:tc>
        <w:tc>
          <w:tcPr>
            <w:tcW w:w="229"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center"/>
              <w:rPr>
                <w:rFonts w:ascii="Times New Roman" w:eastAsia="Times New Roman" w:hAnsi="Times New Roman"/>
                <w:bCs/>
                <w:sz w:val="14"/>
                <w:szCs w:val="14"/>
                <w:lang w:eastAsia="ru-RU"/>
              </w:rPr>
            </w:pPr>
            <w:r w:rsidRPr="0080524F">
              <w:rPr>
                <w:rFonts w:ascii="Times New Roman" w:eastAsia="Times New Roman" w:hAnsi="Times New Roman"/>
                <w:bCs/>
                <w:sz w:val="14"/>
                <w:szCs w:val="14"/>
                <w:lang w:eastAsia="ru-RU"/>
              </w:rPr>
              <w:t> </w:t>
            </w:r>
          </w:p>
        </w:tc>
        <w:tc>
          <w:tcPr>
            <w:tcW w:w="229"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center"/>
              <w:rPr>
                <w:rFonts w:ascii="Times New Roman" w:eastAsia="Times New Roman" w:hAnsi="Times New Roman"/>
                <w:bCs/>
                <w:sz w:val="14"/>
                <w:szCs w:val="14"/>
                <w:lang w:eastAsia="ru-RU"/>
              </w:rPr>
            </w:pPr>
            <w:r w:rsidRPr="0080524F">
              <w:rPr>
                <w:rFonts w:ascii="Times New Roman" w:eastAsia="Times New Roman" w:hAnsi="Times New Roman"/>
                <w:bCs/>
                <w:sz w:val="14"/>
                <w:szCs w:val="14"/>
                <w:lang w:eastAsia="ru-RU"/>
              </w:rPr>
              <w:t> </w:t>
            </w:r>
          </w:p>
        </w:tc>
        <w:tc>
          <w:tcPr>
            <w:tcW w:w="229"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center"/>
              <w:rPr>
                <w:rFonts w:ascii="Times New Roman" w:eastAsia="Times New Roman" w:hAnsi="Times New Roman"/>
                <w:bCs/>
                <w:sz w:val="14"/>
                <w:szCs w:val="14"/>
                <w:lang w:eastAsia="ru-RU"/>
              </w:rPr>
            </w:pPr>
            <w:r w:rsidRPr="0080524F">
              <w:rPr>
                <w:rFonts w:ascii="Times New Roman" w:eastAsia="Times New Roman" w:hAnsi="Times New Roman"/>
                <w:bCs/>
                <w:sz w:val="14"/>
                <w:szCs w:val="14"/>
                <w:lang w:eastAsia="ru-RU"/>
              </w:rPr>
              <w:t> </w:t>
            </w:r>
          </w:p>
        </w:tc>
        <w:tc>
          <w:tcPr>
            <w:tcW w:w="229"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center"/>
              <w:rPr>
                <w:rFonts w:ascii="Times New Roman" w:eastAsia="Times New Roman" w:hAnsi="Times New Roman"/>
                <w:bCs/>
                <w:sz w:val="14"/>
                <w:szCs w:val="14"/>
                <w:lang w:eastAsia="ru-RU"/>
              </w:rPr>
            </w:pPr>
            <w:r w:rsidRPr="0080524F">
              <w:rPr>
                <w:rFonts w:ascii="Times New Roman" w:eastAsia="Times New Roman" w:hAnsi="Times New Roman"/>
                <w:bCs/>
                <w:sz w:val="14"/>
                <w:szCs w:val="14"/>
                <w:lang w:eastAsia="ru-RU"/>
              </w:rPr>
              <w:t> </w:t>
            </w:r>
          </w:p>
        </w:tc>
        <w:tc>
          <w:tcPr>
            <w:tcW w:w="229"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center"/>
              <w:rPr>
                <w:rFonts w:ascii="Times New Roman" w:eastAsia="Times New Roman" w:hAnsi="Times New Roman"/>
                <w:bCs/>
                <w:sz w:val="14"/>
                <w:szCs w:val="14"/>
                <w:lang w:eastAsia="ru-RU"/>
              </w:rPr>
            </w:pPr>
            <w:r w:rsidRPr="0080524F">
              <w:rPr>
                <w:rFonts w:ascii="Times New Roman" w:eastAsia="Times New Roman" w:hAnsi="Times New Roman"/>
                <w:bCs/>
                <w:sz w:val="14"/>
                <w:szCs w:val="14"/>
                <w:lang w:eastAsia="ru-RU"/>
              </w:rPr>
              <w:t> </w:t>
            </w:r>
          </w:p>
        </w:tc>
        <w:tc>
          <w:tcPr>
            <w:tcW w:w="229"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center"/>
              <w:rPr>
                <w:rFonts w:ascii="Times New Roman" w:eastAsia="Times New Roman" w:hAnsi="Times New Roman"/>
                <w:bCs/>
                <w:sz w:val="14"/>
                <w:szCs w:val="14"/>
                <w:lang w:eastAsia="ru-RU"/>
              </w:rPr>
            </w:pPr>
            <w:r w:rsidRPr="0080524F">
              <w:rPr>
                <w:rFonts w:ascii="Times New Roman" w:eastAsia="Times New Roman" w:hAnsi="Times New Roman"/>
                <w:bCs/>
                <w:sz w:val="14"/>
                <w:szCs w:val="14"/>
                <w:lang w:eastAsia="ru-RU"/>
              </w:rPr>
              <w:t> </w:t>
            </w:r>
          </w:p>
        </w:tc>
      </w:tr>
      <w:tr w:rsidR="0080524F" w:rsidRPr="0080524F" w:rsidTr="0080524F">
        <w:trPr>
          <w:trHeight w:val="20"/>
        </w:trPr>
        <w:tc>
          <w:tcPr>
            <w:tcW w:w="229" w:type="pct"/>
            <w:vMerge/>
            <w:tcBorders>
              <w:top w:val="nil"/>
              <w:left w:val="single" w:sz="4" w:space="0" w:color="auto"/>
              <w:bottom w:val="single" w:sz="4" w:space="0" w:color="auto"/>
              <w:right w:val="single" w:sz="4" w:space="0" w:color="auto"/>
            </w:tcBorders>
            <w:vAlign w:val="center"/>
            <w:hideMark/>
          </w:tcPr>
          <w:p w:rsidR="0080524F" w:rsidRPr="0080524F" w:rsidRDefault="0080524F" w:rsidP="0080524F">
            <w:pPr>
              <w:spacing w:after="0" w:line="240" w:lineRule="auto"/>
              <w:rPr>
                <w:rFonts w:ascii="Times New Roman" w:eastAsia="Times New Roman" w:hAnsi="Times New Roman"/>
                <w:bCs/>
                <w:sz w:val="14"/>
                <w:szCs w:val="14"/>
                <w:lang w:eastAsia="ru-RU"/>
              </w:rPr>
            </w:pPr>
          </w:p>
        </w:tc>
        <w:tc>
          <w:tcPr>
            <w:tcW w:w="229" w:type="pct"/>
            <w:vMerge/>
            <w:tcBorders>
              <w:top w:val="nil"/>
              <w:left w:val="single" w:sz="4" w:space="0" w:color="auto"/>
              <w:bottom w:val="single" w:sz="4" w:space="0" w:color="auto"/>
              <w:right w:val="single" w:sz="4" w:space="0" w:color="auto"/>
            </w:tcBorders>
            <w:vAlign w:val="center"/>
            <w:hideMark/>
          </w:tcPr>
          <w:p w:rsidR="0080524F" w:rsidRPr="0080524F" w:rsidRDefault="0080524F" w:rsidP="0080524F">
            <w:pPr>
              <w:spacing w:after="0" w:line="240" w:lineRule="auto"/>
              <w:rPr>
                <w:rFonts w:ascii="Times New Roman" w:eastAsia="Times New Roman" w:hAnsi="Times New Roman"/>
                <w:bCs/>
                <w:sz w:val="14"/>
                <w:szCs w:val="14"/>
                <w:lang w:eastAsia="ru-RU"/>
              </w:rPr>
            </w:pPr>
          </w:p>
        </w:tc>
        <w:tc>
          <w:tcPr>
            <w:tcW w:w="229" w:type="pct"/>
            <w:vMerge/>
            <w:tcBorders>
              <w:top w:val="nil"/>
              <w:left w:val="single" w:sz="4" w:space="0" w:color="auto"/>
              <w:bottom w:val="single" w:sz="4" w:space="0" w:color="auto"/>
              <w:right w:val="single" w:sz="4" w:space="0" w:color="auto"/>
            </w:tcBorders>
            <w:vAlign w:val="center"/>
            <w:hideMark/>
          </w:tcPr>
          <w:p w:rsidR="0080524F" w:rsidRPr="0080524F" w:rsidRDefault="0080524F" w:rsidP="0080524F">
            <w:pPr>
              <w:spacing w:after="0" w:line="240" w:lineRule="auto"/>
              <w:rPr>
                <w:rFonts w:ascii="Times New Roman" w:eastAsia="Times New Roman" w:hAnsi="Times New Roman"/>
                <w:bCs/>
                <w:sz w:val="14"/>
                <w:szCs w:val="14"/>
                <w:lang w:eastAsia="ru-RU"/>
              </w:rPr>
            </w:pPr>
          </w:p>
        </w:tc>
        <w:tc>
          <w:tcPr>
            <w:tcW w:w="456" w:type="pct"/>
            <w:vMerge/>
            <w:tcBorders>
              <w:top w:val="nil"/>
              <w:left w:val="single" w:sz="4" w:space="0" w:color="auto"/>
              <w:bottom w:val="single" w:sz="4" w:space="0" w:color="auto"/>
              <w:right w:val="single" w:sz="4" w:space="0" w:color="auto"/>
            </w:tcBorders>
            <w:vAlign w:val="center"/>
            <w:hideMark/>
          </w:tcPr>
          <w:p w:rsidR="0080524F" w:rsidRPr="0080524F" w:rsidRDefault="0080524F" w:rsidP="0080524F">
            <w:pPr>
              <w:spacing w:after="0" w:line="240" w:lineRule="auto"/>
              <w:rPr>
                <w:rFonts w:ascii="Times New Roman" w:eastAsia="Times New Roman" w:hAnsi="Times New Roman"/>
                <w:bCs/>
                <w:sz w:val="14"/>
                <w:szCs w:val="14"/>
                <w:lang w:eastAsia="ru-RU"/>
              </w:rPr>
            </w:pPr>
          </w:p>
        </w:tc>
        <w:tc>
          <w:tcPr>
            <w:tcW w:w="982"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center"/>
              <w:rPr>
                <w:rFonts w:ascii="Times New Roman" w:eastAsia="Times New Roman" w:hAnsi="Times New Roman"/>
                <w:bCs/>
                <w:sz w:val="14"/>
                <w:szCs w:val="14"/>
                <w:lang w:eastAsia="ru-RU"/>
              </w:rPr>
            </w:pPr>
            <w:r w:rsidRPr="0080524F">
              <w:rPr>
                <w:rFonts w:ascii="Times New Roman" w:eastAsia="Times New Roman" w:hAnsi="Times New Roman"/>
                <w:bCs/>
                <w:sz w:val="14"/>
                <w:szCs w:val="14"/>
                <w:lang w:eastAsia="ru-RU"/>
              </w:rPr>
              <w:t>местного бюджета</w:t>
            </w:r>
          </w:p>
        </w:tc>
        <w:tc>
          <w:tcPr>
            <w:tcW w:w="405"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right"/>
              <w:rPr>
                <w:rFonts w:ascii="Times New Roman" w:eastAsia="Times New Roman" w:hAnsi="Times New Roman"/>
                <w:bCs/>
                <w:sz w:val="14"/>
                <w:szCs w:val="14"/>
                <w:lang w:eastAsia="ru-RU"/>
              </w:rPr>
            </w:pPr>
            <w:r w:rsidRPr="0080524F">
              <w:rPr>
                <w:rFonts w:ascii="Times New Roman" w:eastAsia="Times New Roman" w:hAnsi="Times New Roman"/>
                <w:bCs/>
                <w:sz w:val="14"/>
                <w:szCs w:val="14"/>
                <w:lang w:eastAsia="ru-RU"/>
              </w:rPr>
              <w:t>0,00</w:t>
            </w:r>
          </w:p>
        </w:tc>
        <w:tc>
          <w:tcPr>
            <w:tcW w:w="406"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right"/>
              <w:rPr>
                <w:rFonts w:ascii="Times New Roman" w:eastAsia="Times New Roman" w:hAnsi="Times New Roman"/>
                <w:bCs/>
                <w:sz w:val="14"/>
                <w:szCs w:val="14"/>
                <w:lang w:eastAsia="ru-RU"/>
              </w:rPr>
            </w:pPr>
            <w:r w:rsidRPr="0080524F">
              <w:rPr>
                <w:rFonts w:ascii="Times New Roman" w:eastAsia="Times New Roman" w:hAnsi="Times New Roman"/>
                <w:bCs/>
                <w:sz w:val="14"/>
                <w:szCs w:val="14"/>
                <w:lang w:eastAsia="ru-RU"/>
              </w:rPr>
              <w:t>0,00</w:t>
            </w:r>
          </w:p>
        </w:tc>
        <w:tc>
          <w:tcPr>
            <w:tcW w:w="229"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center"/>
              <w:rPr>
                <w:rFonts w:ascii="Times New Roman" w:eastAsia="Times New Roman" w:hAnsi="Times New Roman"/>
                <w:bCs/>
                <w:sz w:val="14"/>
                <w:szCs w:val="14"/>
                <w:lang w:eastAsia="ru-RU"/>
              </w:rPr>
            </w:pPr>
            <w:r w:rsidRPr="0080524F">
              <w:rPr>
                <w:rFonts w:ascii="Times New Roman" w:eastAsia="Times New Roman" w:hAnsi="Times New Roman"/>
                <w:bCs/>
                <w:sz w:val="14"/>
                <w:szCs w:val="14"/>
                <w:lang w:eastAsia="ru-RU"/>
              </w:rPr>
              <w:t> </w:t>
            </w:r>
          </w:p>
        </w:tc>
        <w:tc>
          <w:tcPr>
            <w:tcW w:w="229"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center"/>
              <w:rPr>
                <w:rFonts w:ascii="Times New Roman" w:eastAsia="Times New Roman" w:hAnsi="Times New Roman"/>
                <w:bCs/>
                <w:sz w:val="14"/>
                <w:szCs w:val="14"/>
                <w:lang w:eastAsia="ru-RU"/>
              </w:rPr>
            </w:pPr>
            <w:r w:rsidRPr="0080524F">
              <w:rPr>
                <w:rFonts w:ascii="Times New Roman" w:eastAsia="Times New Roman" w:hAnsi="Times New Roman"/>
                <w:bCs/>
                <w:sz w:val="14"/>
                <w:szCs w:val="14"/>
                <w:lang w:eastAsia="ru-RU"/>
              </w:rPr>
              <w:t> </w:t>
            </w:r>
          </w:p>
        </w:tc>
        <w:tc>
          <w:tcPr>
            <w:tcW w:w="229"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center"/>
              <w:rPr>
                <w:rFonts w:ascii="Times New Roman" w:eastAsia="Times New Roman" w:hAnsi="Times New Roman"/>
                <w:bCs/>
                <w:sz w:val="14"/>
                <w:szCs w:val="14"/>
                <w:lang w:eastAsia="ru-RU"/>
              </w:rPr>
            </w:pPr>
            <w:r w:rsidRPr="0080524F">
              <w:rPr>
                <w:rFonts w:ascii="Times New Roman" w:eastAsia="Times New Roman" w:hAnsi="Times New Roman"/>
                <w:bCs/>
                <w:sz w:val="14"/>
                <w:szCs w:val="14"/>
                <w:lang w:eastAsia="ru-RU"/>
              </w:rPr>
              <w:t> </w:t>
            </w:r>
          </w:p>
        </w:tc>
        <w:tc>
          <w:tcPr>
            <w:tcW w:w="229"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center"/>
              <w:rPr>
                <w:rFonts w:ascii="Times New Roman" w:eastAsia="Times New Roman" w:hAnsi="Times New Roman"/>
                <w:bCs/>
                <w:sz w:val="14"/>
                <w:szCs w:val="14"/>
                <w:lang w:eastAsia="ru-RU"/>
              </w:rPr>
            </w:pPr>
            <w:r w:rsidRPr="0080524F">
              <w:rPr>
                <w:rFonts w:ascii="Times New Roman" w:eastAsia="Times New Roman" w:hAnsi="Times New Roman"/>
                <w:bCs/>
                <w:sz w:val="14"/>
                <w:szCs w:val="14"/>
                <w:lang w:eastAsia="ru-RU"/>
              </w:rPr>
              <w:t> </w:t>
            </w:r>
          </w:p>
        </w:tc>
        <w:tc>
          <w:tcPr>
            <w:tcW w:w="229"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center"/>
              <w:rPr>
                <w:rFonts w:ascii="Times New Roman" w:eastAsia="Times New Roman" w:hAnsi="Times New Roman"/>
                <w:bCs/>
                <w:sz w:val="14"/>
                <w:szCs w:val="14"/>
                <w:lang w:eastAsia="ru-RU"/>
              </w:rPr>
            </w:pPr>
            <w:r w:rsidRPr="0080524F">
              <w:rPr>
                <w:rFonts w:ascii="Times New Roman" w:eastAsia="Times New Roman" w:hAnsi="Times New Roman"/>
                <w:bCs/>
                <w:sz w:val="14"/>
                <w:szCs w:val="14"/>
                <w:lang w:eastAsia="ru-RU"/>
              </w:rPr>
              <w:t> </w:t>
            </w:r>
          </w:p>
        </w:tc>
        <w:tc>
          <w:tcPr>
            <w:tcW w:w="229"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center"/>
              <w:rPr>
                <w:rFonts w:ascii="Times New Roman" w:eastAsia="Times New Roman" w:hAnsi="Times New Roman"/>
                <w:bCs/>
                <w:sz w:val="14"/>
                <w:szCs w:val="14"/>
                <w:lang w:eastAsia="ru-RU"/>
              </w:rPr>
            </w:pPr>
            <w:r w:rsidRPr="0080524F">
              <w:rPr>
                <w:rFonts w:ascii="Times New Roman" w:eastAsia="Times New Roman" w:hAnsi="Times New Roman"/>
                <w:bCs/>
                <w:sz w:val="14"/>
                <w:szCs w:val="14"/>
                <w:lang w:eastAsia="ru-RU"/>
              </w:rPr>
              <w:t> </w:t>
            </w:r>
          </w:p>
        </w:tc>
        <w:tc>
          <w:tcPr>
            <w:tcW w:w="229"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center"/>
              <w:rPr>
                <w:rFonts w:ascii="Times New Roman" w:eastAsia="Times New Roman" w:hAnsi="Times New Roman"/>
                <w:bCs/>
                <w:sz w:val="14"/>
                <w:szCs w:val="14"/>
                <w:lang w:eastAsia="ru-RU"/>
              </w:rPr>
            </w:pPr>
            <w:r w:rsidRPr="0080524F">
              <w:rPr>
                <w:rFonts w:ascii="Times New Roman" w:eastAsia="Times New Roman" w:hAnsi="Times New Roman"/>
                <w:bCs/>
                <w:sz w:val="14"/>
                <w:szCs w:val="14"/>
                <w:lang w:eastAsia="ru-RU"/>
              </w:rPr>
              <w:t> </w:t>
            </w:r>
          </w:p>
        </w:tc>
        <w:tc>
          <w:tcPr>
            <w:tcW w:w="229"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center"/>
              <w:rPr>
                <w:rFonts w:ascii="Times New Roman" w:eastAsia="Times New Roman" w:hAnsi="Times New Roman"/>
                <w:bCs/>
                <w:sz w:val="14"/>
                <w:szCs w:val="14"/>
                <w:lang w:eastAsia="ru-RU"/>
              </w:rPr>
            </w:pPr>
            <w:r w:rsidRPr="0080524F">
              <w:rPr>
                <w:rFonts w:ascii="Times New Roman" w:eastAsia="Times New Roman" w:hAnsi="Times New Roman"/>
                <w:bCs/>
                <w:sz w:val="14"/>
                <w:szCs w:val="14"/>
                <w:lang w:eastAsia="ru-RU"/>
              </w:rPr>
              <w:t> </w:t>
            </w:r>
          </w:p>
        </w:tc>
        <w:tc>
          <w:tcPr>
            <w:tcW w:w="229"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center"/>
              <w:rPr>
                <w:rFonts w:ascii="Times New Roman" w:eastAsia="Times New Roman" w:hAnsi="Times New Roman"/>
                <w:bCs/>
                <w:sz w:val="14"/>
                <w:szCs w:val="14"/>
                <w:lang w:eastAsia="ru-RU"/>
              </w:rPr>
            </w:pPr>
            <w:r w:rsidRPr="0080524F">
              <w:rPr>
                <w:rFonts w:ascii="Times New Roman" w:eastAsia="Times New Roman" w:hAnsi="Times New Roman"/>
                <w:bCs/>
                <w:sz w:val="14"/>
                <w:szCs w:val="14"/>
                <w:lang w:eastAsia="ru-RU"/>
              </w:rPr>
              <w:t> </w:t>
            </w:r>
          </w:p>
        </w:tc>
      </w:tr>
      <w:tr w:rsidR="0080524F" w:rsidRPr="0080524F" w:rsidTr="0080524F">
        <w:trPr>
          <w:trHeight w:val="20"/>
        </w:trPr>
        <w:tc>
          <w:tcPr>
            <w:tcW w:w="229" w:type="pct"/>
            <w:vMerge/>
            <w:tcBorders>
              <w:top w:val="nil"/>
              <w:left w:val="single" w:sz="4" w:space="0" w:color="auto"/>
              <w:bottom w:val="single" w:sz="4" w:space="0" w:color="auto"/>
              <w:right w:val="single" w:sz="4" w:space="0" w:color="auto"/>
            </w:tcBorders>
            <w:vAlign w:val="center"/>
            <w:hideMark/>
          </w:tcPr>
          <w:p w:rsidR="0080524F" w:rsidRPr="0080524F" w:rsidRDefault="0080524F" w:rsidP="0080524F">
            <w:pPr>
              <w:spacing w:after="0" w:line="240" w:lineRule="auto"/>
              <w:rPr>
                <w:rFonts w:ascii="Times New Roman" w:eastAsia="Times New Roman" w:hAnsi="Times New Roman"/>
                <w:bCs/>
                <w:sz w:val="14"/>
                <w:szCs w:val="14"/>
                <w:lang w:eastAsia="ru-RU"/>
              </w:rPr>
            </w:pPr>
          </w:p>
        </w:tc>
        <w:tc>
          <w:tcPr>
            <w:tcW w:w="229" w:type="pct"/>
            <w:vMerge/>
            <w:tcBorders>
              <w:top w:val="nil"/>
              <w:left w:val="single" w:sz="4" w:space="0" w:color="auto"/>
              <w:bottom w:val="single" w:sz="4" w:space="0" w:color="auto"/>
              <w:right w:val="single" w:sz="4" w:space="0" w:color="auto"/>
            </w:tcBorders>
            <w:vAlign w:val="center"/>
            <w:hideMark/>
          </w:tcPr>
          <w:p w:rsidR="0080524F" w:rsidRPr="0080524F" w:rsidRDefault="0080524F" w:rsidP="0080524F">
            <w:pPr>
              <w:spacing w:after="0" w:line="240" w:lineRule="auto"/>
              <w:rPr>
                <w:rFonts w:ascii="Times New Roman" w:eastAsia="Times New Roman" w:hAnsi="Times New Roman"/>
                <w:bCs/>
                <w:sz w:val="14"/>
                <w:szCs w:val="14"/>
                <w:lang w:eastAsia="ru-RU"/>
              </w:rPr>
            </w:pPr>
          </w:p>
        </w:tc>
        <w:tc>
          <w:tcPr>
            <w:tcW w:w="229" w:type="pct"/>
            <w:vMerge/>
            <w:tcBorders>
              <w:top w:val="nil"/>
              <w:left w:val="single" w:sz="4" w:space="0" w:color="auto"/>
              <w:bottom w:val="single" w:sz="4" w:space="0" w:color="auto"/>
              <w:right w:val="single" w:sz="4" w:space="0" w:color="auto"/>
            </w:tcBorders>
            <w:vAlign w:val="center"/>
            <w:hideMark/>
          </w:tcPr>
          <w:p w:rsidR="0080524F" w:rsidRPr="0080524F" w:rsidRDefault="0080524F" w:rsidP="0080524F">
            <w:pPr>
              <w:spacing w:after="0" w:line="240" w:lineRule="auto"/>
              <w:rPr>
                <w:rFonts w:ascii="Times New Roman" w:eastAsia="Times New Roman" w:hAnsi="Times New Roman"/>
                <w:bCs/>
                <w:sz w:val="14"/>
                <w:szCs w:val="14"/>
                <w:lang w:eastAsia="ru-RU"/>
              </w:rPr>
            </w:pPr>
          </w:p>
        </w:tc>
        <w:tc>
          <w:tcPr>
            <w:tcW w:w="456" w:type="pct"/>
            <w:vMerge/>
            <w:tcBorders>
              <w:top w:val="nil"/>
              <w:left w:val="single" w:sz="4" w:space="0" w:color="auto"/>
              <w:bottom w:val="single" w:sz="4" w:space="0" w:color="auto"/>
              <w:right w:val="single" w:sz="4" w:space="0" w:color="auto"/>
            </w:tcBorders>
            <w:vAlign w:val="center"/>
            <w:hideMark/>
          </w:tcPr>
          <w:p w:rsidR="0080524F" w:rsidRPr="0080524F" w:rsidRDefault="0080524F" w:rsidP="0080524F">
            <w:pPr>
              <w:spacing w:after="0" w:line="240" w:lineRule="auto"/>
              <w:rPr>
                <w:rFonts w:ascii="Times New Roman" w:eastAsia="Times New Roman" w:hAnsi="Times New Roman"/>
                <w:bCs/>
                <w:sz w:val="14"/>
                <w:szCs w:val="14"/>
                <w:lang w:eastAsia="ru-RU"/>
              </w:rPr>
            </w:pPr>
          </w:p>
        </w:tc>
        <w:tc>
          <w:tcPr>
            <w:tcW w:w="982"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center"/>
              <w:rPr>
                <w:rFonts w:ascii="Times New Roman" w:eastAsia="Times New Roman" w:hAnsi="Times New Roman"/>
                <w:bCs/>
                <w:sz w:val="14"/>
                <w:szCs w:val="14"/>
                <w:lang w:eastAsia="ru-RU"/>
              </w:rPr>
            </w:pPr>
            <w:r w:rsidRPr="0080524F">
              <w:rPr>
                <w:rFonts w:ascii="Times New Roman" w:eastAsia="Times New Roman" w:hAnsi="Times New Roman"/>
                <w:bCs/>
                <w:sz w:val="14"/>
                <w:szCs w:val="14"/>
                <w:lang w:eastAsia="ru-RU"/>
              </w:rPr>
              <w:t>иные источники</w:t>
            </w:r>
          </w:p>
        </w:tc>
        <w:tc>
          <w:tcPr>
            <w:tcW w:w="405"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right"/>
              <w:rPr>
                <w:rFonts w:ascii="Times New Roman" w:eastAsia="Times New Roman" w:hAnsi="Times New Roman"/>
                <w:bCs/>
                <w:sz w:val="14"/>
                <w:szCs w:val="14"/>
                <w:lang w:eastAsia="ru-RU"/>
              </w:rPr>
            </w:pPr>
            <w:r w:rsidRPr="0080524F">
              <w:rPr>
                <w:rFonts w:ascii="Times New Roman" w:eastAsia="Times New Roman" w:hAnsi="Times New Roman"/>
                <w:bCs/>
                <w:sz w:val="14"/>
                <w:szCs w:val="14"/>
                <w:lang w:eastAsia="ru-RU"/>
              </w:rPr>
              <w:t>0,00</w:t>
            </w:r>
          </w:p>
        </w:tc>
        <w:tc>
          <w:tcPr>
            <w:tcW w:w="406"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right"/>
              <w:rPr>
                <w:rFonts w:ascii="Times New Roman" w:eastAsia="Times New Roman" w:hAnsi="Times New Roman"/>
                <w:bCs/>
                <w:sz w:val="14"/>
                <w:szCs w:val="14"/>
                <w:lang w:eastAsia="ru-RU"/>
              </w:rPr>
            </w:pPr>
            <w:r w:rsidRPr="0080524F">
              <w:rPr>
                <w:rFonts w:ascii="Times New Roman" w:eastAsia="Times New Roman" w:hAnsi="Times New Roman"/>
                <w:bCs/>
                <w:sz w:val="14"/>
                <w:szCs w:val="14"/>
                <w:lang w:eastAsia="ru-RU"/>
              </w:rPr>
              <w:t>0,00</w:t>
            </w:r>
          </w:p>
        </w:tc>
        <w:tc>
          <w:tcPr>
            <w:tcW w:w="229"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center"/>
              <w:rPr>
                <w:rFonts w:ascii="Times New Roman" w:eastAsia="Times New Roman" w:hAnsi="Times New Roman"/>
                <w:bCs/>
                <w:sz w:val="14"/>
                <w:szCs w:val="14"/>
                <w:lang w:eastAsia="ru-RU"/>
              </w:rPr>
            </w:pPr>
            <w:r w:rsidRPr="0080524F">
              <w:rPr>
                <w:rFonts w:ascii="Times New Roman" w:eastAsia="Times New Roman" w:hAnsi="Times New Roman"/>
                <w:bCs/>
                <w:sz w:val="14"/>
                <w:szCs w:val="14"/>
                <w:lang w:eastAsia="ru-RU"/>
              </w:rPr>
              <w:t> </w:t>
            </w:r>
          </w:p>
        </w:tc>
        <w:tc>
          <w:tcPr>
            <w:tcW w:w="229"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center"/>
              <w:rPr>
                <w:rFonts w:ascii="Times New Roman" w:eastAsia="Times New Roman" w:hAnsi="Times New Roman"/>
                <w:bCs/>
                <w:sz w:val="14"/>
                <w:szCs w:val="14"/>
                <w:lang w:eastAsia="ru-RU"/>
              </w:rPr>
            </w:pPr>
            <w:r w:rsidRPr="0080524F">
              <w:rPr>
                <w:rFonts w:ascii="Times New Roman" w:eastAsia="Times New Roman" w:hAnsi="Times New Roman"/>
                <w:bCs/>
                <w:sz w:val="14"/>
                <w:szCs w:val="14"/>
                <w:lang w:eastAsia="ru-RU"/>
              </w:rPr>
              <w:t> </w:t>
            </w:r>
          </w:p>
        </w:tc>
        <w:tc>
          <w:tcPr>
            <w:tcW w:w="229"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center"/>
              <w:rPr>
                <w:rFonts w:ascii="Times New Roman" w:eastAsia="Times New Roman" w:hAnsi="Times New Roman"/>
                <w:bCs/>
                <w:sz w:val="14"/>
                <w:szCs w:val="14"/>
                <w:lang w:eastAsia="ru-RU"/>
              </w:rPr>
            </w:pPr>
            <w:r w:rsidRPr="0080524F">
              <w:rPr>
                <w:rFonts w:ascii="Times New Roman" w:eastAsia="Times New Roman" w:hAnsi="Times New Roman"/>
                <w:bCs/>
                <w:sz w:val="14"/>
                <w:szCs w:val="14"/>
                <w:lang w:eastAsia="ru-RU"/>
              </w:rPr>
              <w:t> </w:t>
            </w:r>
          </w:p>
        </w:tc>
        <w:tc>
          <w:tcPr>
            <w:tcW w:w="229"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center"/>
              <w:rPr>
                <w:rFonts w:ascii="Times New Roman" w:eastAsia="Times New Roman" w:hAnsi="Times New Roman"/>
                <w:bCs/>
                <w:sz w:val="14"/>
                <w:szCs w:val="14"/>
                <w:lang w:eastAsia="ru-RU"/>
              </w:rPr>
            </w:pPr>
            <w:r w:rsidRPr="0080524F">
              <w:rPr>
                <w:rFonts w:ascii="Times New Roman" w:eastAsia="Times New Roman" w:hAnsi="Times New Roman"/>
                <w:bCs/>
                <w:sz w:val="14"/>
                <w:szCs w:val="14"/>
                <w:lang w:eastAsia="ru-RU"/>
              </w:rPr>
              <w:t> </w:t>
            </w:r>
          </w:p>
        </w:tc>
        <w:tc>
          <w:tcPr>
            <w:tcW w:w="229"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center"/>
              <w:rPr>
                <w:rFonts w:ascii="Times New Roman" w:eastAsia="Times New Roman" w:hAnsi="Times New Roman"/>
                <w:bCs/>
                <w:sz w:val="14"/>
                <w:szCs w:val="14"/>
                <w:lang w:eastAsia="ru-RU"/>
              </w:rPr>
            </w:pPr>
            <w:r w:rsidRPr="0080524F">
              <w:rPr>
                <w:rFonts w:ascii="Times New Roman" w:eastAsia="Times New Roman" w:hAnsi="Times New Roman"/>
                <w:bCs/>
                <w:sz w:val="14"/>
                <w:szCs w:val="14"/>
                <w:lang w:eastAsia="ru-RU"/>
              </w:rPr>
              <w:t> </w:t>
            </w:r>
          </w:p>
        </w:tc>
        <w:tc>
          <w:tcPr>
            <w:tcW w:w="229"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center"/>
              <w:rPr>
                <w:rFonts w:ascii="Times New Roman" w:eastAsia="Times New Roman" w:hAnsi="Times New Roman"/>
                <w:bCs/>
                <w:sz w:val="14"/>
                <w:szCs w:val="14"/>
                <w:lang w:eastAsia="ru-RU"/>
              </w:rPr>
            </w:pPr>
            <w:r w:rsidRPr="0080524F">
              <w:rPr>
                <w:rFonts w:ascii="Times New Roman" w:eastAsia="Times New Roman" w:hAnsi="Times New Roman"/>
                <w:bCs/>
                <w:sz w:val="14"/>
                <w:szCs w:val="14"/>
                <w:lang w:eastAsia="ru-RU"/>
              </w:rPr>
              <w:t> </w:t>
            </w:r>
          </w:p>
        </w:tc>
        <w:tc>
          <w:tcPr>
            <w:tcW w:w="229"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center"/>
              <w:rPr>
                <w:rFonts w:ascii="Times New Roman" w:eastAsia="Times New Roman" w:hAnsi="Times New Roman"/>
                <w:bCs/>
                <w:sz w:val="14"/>
                <w:szCs w:val="14"/>
                <w:lang w:eastAsia="ru-RU"/>
              </w:rPr>
            </w:pPr>
            <w:r w:rsidRPr="0080524F">
              <w:rPr>
                <w:rFonts w:ascii="Times New Roman" w:eastAsia="Times New Roman" w:hAnsi="Times New Roman"/>
                <w:bCs/>
                <w:sz w:val="14"/>
                <w:szCs w:val="14"/>
                <w:lang w:eastAsia="ru-RU"/>
              </w:rPr>
              <w:t> </w:t>
            </w:r>
          </w:p>
        </w:tc>
        <w:tc>
          <w:tcPr>
            <w:tcW w:w="229"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center"/>
              <w:rPr>
                <w:rFonts w:ascii="Times New Roman" w:eastAsia="Times New Roman" w:hAnsi="Times New Roman"/>
                <w:bCs/>
                <w:sz w:val="14"/>
                <w:szCs w:val="14"/>
                <w:lang w:eastAsia="ru-RU"/>
              </w:rPr>
            </w:pPr>
            <w:r w:rsidRPr="0080524F">
              <w:rPr>
                <w:rFonts w:ascii="Times New Roman" w:eastAsia="Times New Roman" w:hAnsi="Times New Roman"/>
                <w:bCs/>
                <w:sz w:val="14"/>
                <w:szCs w:val="14"/>
                <w:lang w:eastAsia="ru-RU"/>
              </w:rPr>
              <w:t> </w:t>
            </w:r>
          </w:p>
        </w:tc>
        <w:tc>
          <w:tcPr>
            <w:tcW w:w="229"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center"/>
              <w:rPr>
                <w:rFonts w:ascii="Times New Roman" w:eastAsia="Times New Roman" w:hAnsi="Times New Roman"/>
                <w:bCs/>
                <w:sz w:val="14"/>
                <w:szCs w:val="14"/>
                <w:lang w:eastAsia="ru-RU"/>
              </w:rPr>
            </w:pPr>
            <w:r w:rsidRPr="0080524F">
              <w:rPr>
                <w:rFonts w:ascii="Times New Roman" w:eastAsia="Times New Roman" w:hAnsi="Times New Roman"/>
                <w:bCs/>
                <w:sz w:val="14"/>
                <w:szCs w:val="14"/>
                <w:lang w:eastAsia="ru-RU"/>
              </w:rPr>
              <w:t> </w:t>
            </w:r>
          </w:p>
        </w:tc>
      </w:tr>
      <w:tr w:rsidR="0080524F" w:rsidRPr="0080524F" w:rsidTr="0080524F">
        <w:trPr>
          <w:trHeight w:val="20"/>
        </w:trPr>
        <w:tc>
          <w:tcPr>
            <w:tcW w:w="229" w:type="pct"/>
            <w:vMerge/>
            <w:tcBorders>
              <w:top w:val="nil"/>
              <w:left w:val="single" w:sz="4" w:space="0" w:color="auto"/>
              <w:bottom w:val="single" w:sz="4" w:space="0" w:color="auto"/>
              <w:right w:val="single" w:sz="4" w:space="0" w:color="auto"/>
            </w:tcBorders>
            <w:vAlign w:val="center"/>
            <w:hideMark/>
          </w:tcPr>
          <w:p w:rsidR="0080524F" w:rsidRPr="0080524F" w:rsidRDefault="0080524F" w:rsidP="0080524F">
            <w:pPr>
              <w:spacing w:after="0" w:line="240" w:lineRule="auto"/>
              <w:rPr>
                <w:rFonts w:ascii="Times New Roman" w:eastAsia="Times New Roman" w:hAnsi="Times New Roman"/>
                <w:bCs/>
                <w:sz w:val="14"/>
                <w:szCs w:val="14"/>
                <w:lang w:eastAsia="ru-RU"/>
              </w:rPr>
            </w:pPr>
          </w:p>
        </w:tc>
        <w:tc>
          <w:tcPr>
            <w:tcW w:w="229" w:type="pct"/>
            <w:vMerge/>
            <w:tcBorders>
              <w:top w:val="nil"/>
              <w:left w:val="single" w:sz="4" w:space="0" w:color="auto"/>
              <w:bottom w:val="single" w:sz="4" w:space="0" w:color="auto"/>
              <w:right w:val="single" w:sz="4" w:space="0" w:color="auto"/>
            </w:tcBorders>
            <w:vAlign w:val="center"/>
            <w:hideMark/>
          </w:tcPr>
          <w:p w:rsidR="0080524F" w:rsidRPr="0080524F" w:rsidRDefault="0080524F" w:rsidP="0080524F">
            <w:pPr>
              <w:spacing w:after="0" w:line="240" w:lineRule="auto"/>
              <w:rPr>
                <w:rFonts w:ascii="Times New Roman" w:eastAsia="Times New Roman" w:hAnsi="Times New Roman"/>
                <w:bCs/>
                <w:sz w:val="14"/>
                <w:szCs w:val="14"/>
                <w:lang w:eastAsia="ru-RU"/>
              </w:rPr>
            </w:pPr>
          </w:p>
        </w:tc>
        <w:tc>
          <w:tcPr>
            <w:tcW w:w="229" w:type="pct"/>
            <w:vMerge/>
            <w:tcBorders>
              <w:top w:val="nil"/>
              <w:left w:val="single" w:sz="4" w:space="0" w:color="auto"/>
              <w:bottom w:val="single" w:sz="4" w:space="0" w:color="auto"/>
              <w:right w:val="single" w:sz="4" w:space="0" w:color="auto"/>
            </w:tcBorders>
            <w:vAlign w:val="center"/>
            <w:hideMark/>
          </w:tcPr>
          <w:p w:rsidR="0080524F" w:rsidRPr="0080524F" w:rsidRDefault="0080524F" w:rsidP="0080524F">
            <w:pPr>
              <w:spacing w:after="0" w:line="240" w:lineRule="auto"/>
              <w:rPr>
                <w:rFonts w:ascii="Times New Roman" w:eastAsia="Times New Roman" w:hAnsi="Times New Roman"/>
                <w:bCs/>
                <w:sz w:val="14"/>
                <w:szCs w:val="14"/>
                <w:lang w:eastAsia="ru-RU"/>
              </w:rPr>
            </w:pPr>
          </w:p>
        </w:tc>
        <w:tc>
          <w:tcPr>
            <w:tcW w:w="1438" w:type="pct"/>
            <w:gridSpan w:val="2"/>
            <w:tcBorders>
              <w:top w:val="single" w:sz="4" w:space="0" w:color="auto"/>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center"/>
              <w:rPr>
                <w:rFonts w:ascii="Times New Roman" w:eastAsia="Times New Roman" w:hAnsi="Times New Roman"/>
                <w:bCs/>
                <w:sz w:val="14"/>
                <w:szCs w:val="14"/>
                <w:lang w:eastAsia="ru-RU"/>
              </w:rPr>
            </w:pPr>
            <w:r w:rsidRPr="0080524F">
              <w:rPr>
                <w:rFonts w:ascii="Times New Roman" w:eastAsia="Times New Roman" w:hAnsi="Times New Roman"/>
                <w:bCs/>
                <w:sz w:val="14"/>
                <w:szCs w:val="14"/>
                <w:lang w:eastAsia="ru-RU"/>
              </w:rPr>
              <w:t>Всего</w:t>
            </w:r>
          </w:p>
        </w:tc>
        <w:tc>
          <w:tcPr>
            <w:tcW w:w="405"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right"/>
              <w:rPr>
                <w:rFonts w:ascii="Times New Roman" w:eastAsia="Times New Roman" w:hAnsi="Times New Roman"/>
                <w:bCs/>
                <w:sz w:val="14"/>
                <w:szCs w:val="14"/>
                <w:lang w:eastAsia="ru-RU"/>
              </w:rPr>
            </w:pPr>
            <w:r w:rsidRPr="0080524F">
              <w:rPr>
                <w:rFonts w:ascii="Times New Roman" w:eastAsia="Times New Roman" w:hAnsi="Times New Roman"/>
                <w:bCs/>
                <w:sz w:val="14"/>
                <w:szCs w:val="14"/>
                <w:lang w:eastAsia="ru-RU"/>
              </w:rPr>
              <w:t>24 070 045,02</w:t>
            </w:r>
          </w:p>
        </w:tc>
        <w:tc>
          <w:tcPr>
            <w:tcW w:w="406"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right"/>
              <w:rPr>
                <w:rFonts w:ascii="Times New Roman" w:eastAsia="Times New Roman" w:hAnsi="Times New Roman"/>
                <w:bCs/>
                <w:sz w:val="14"/>
                <w:szCs w:val="14"/>
                <w:lang w:eastAsia="ru-RU"/>
              </w:rPr>
            </w:pPr>
            <w:r w:rsidRPr="0080524F">
              <w:rPr>
                <w:rFonts w:ascii="Times New Roman" w:eastAsia="Times New Roman" w:hAnsi="Times New Roman"/>
                <w:bCs/>
                <w:sz w:val="14"/>
                <w:szCs w:val="14"/>
                <w:lang w:eastAsia="ru-RU"/>
              </w:rPr>
              <w:t>24 070 045,02</w:t>
            </w:r>
          </w:p>
        </w:tc>
        <w:tc>
          <w:tcPr>
            <w:tcW w:w="229"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center"/>
              <w:rPr>
                <w:rFonts w:ascii="Times New Roman" w:eastAsia="Times New Roman" w:hAnsi="Times New Roman"/>
                <w:bCs/>
                <w:sz w:val="14"/>
                <w:szCs w:val="14"/>
                <w:lang w:eastAsia="ru-RU"/>
              </w:rPr>
            </w:pPr>
            <w:r w:rsidRPr="0080524F">
              <w:rPr>
                <w:rFonts w:ascii="Times New Roman" w:eastAsia="Times New Roman" w:hAnsi="Times New Roman"/>
                <w:bCs/>
                <w:sz w:val="14"/>
                <w:szCs w:val="14"/>
                <w:lang w:eastAsia="ru-RU"/>
              </w:rPr>
              <w:t> </w:t>
            </w:r>
          </w:p>
        </w:tc>
        <w:tc>
          <w:tcPr>
            <w:tcW w:w="229"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center"/>
              <w:rPr>
                <w:rFonts w:ascii="Times New Roman" w:eastAsia="Times New Roman" w:hAnsi="Times New Roman"/>
                <w:bCs/>
                <w:sz w:val="14"/>
                <w:szCs w:val="14"/>
                <w:lang w:eastAsia="ru-RU"/>
              </w:rPr>
            </w:pPr>
            <w:r w:rsidRPr="0080524F">
              <w:rPr>
                <w:rFonts w:ascii="Times New Roman" w:eastAsia="Times New Roman" w:hAnsi="Times New Roman"/>
                <w:bCs/>
                <w:sz w:val="14"/>
                <w:szCs w:val="14"/>
                <w:lang w:eastAsia="ru-RU"/>
              </w:rPr>
              <w:t> </w:t>
            </w:r>
          </w:p>
        </w:tc>
        <w:tc>
          <w:tcPr>
            <w:tcW w:w="229"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center"/>
              <w:rPr>
                <w:rFonts w:ascii="Times New Roman" w:eastAsia="Times New Roman" w:hAnsi="Times New Roman"/>
                <w:bCs/>
                <w:sz w:val="14"/>
                <w:szCs w:val="14"/>
                <w:lang w:eastAsia="ru-RU"/>
              </w:rPr>
            </w:pPr>
            <w:r w:rsidRPr="0080524F">
              <w:rPr>
                <w:rFonts w:ascii="Times New Roman" w:eastAsia="Times New Roman" w:hAnsi="Times New Roman"/>
                <w:bCs/>
                <w:sz w:val="14"/>
                <w:szCs w:val="14"/>
                <w:lang w:eastAsia="ru-RU"/>
              </w:rPr>
              <w:t> </w:t>
            </w:r>
          </w:p>
        </w:tc>
        <w:tc>
          <w:tcPr>
            <w:tcW w:w="229"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center"/>
              <w:rPr>
                <w:rFonts w:ascii="Times New Roman" w:eastAsia="Times New Roman" w:hAnsi="Times New Roman"/>
                <w:bCs/>
                <w:sz w:val="14"/>
                <w:szCs w:val="14"/>
                <w:lang w:eastAsia="ru-RU"/>
              </w:rPr>
            </w:pPr>
            <w:r w:rsidRPr="0080524F">
              <w:rPr>
                <w:rFonts w:ascii="Times New Roman" w:eastAsia="Times New Roman" w:hAnsi="Times New Roman"/>
                <w:bCs/>
                <w:sz w:val="14"/>
                <w:szCs w:val="14"/>
                <w:lang w:eastAsia="ru-RU"/>
              </w:rPr>
              <w:t> </w:t>
            </w:r>
          </w:p>
        </w:tc>
        <w:tc>
          <w:tcPr>
            <w:tcW w:w="229"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center"/>
              <w:rPr>
                <w:rFonts w:ascii="Times New Roman" w:eastAsia="Times New Roman" w:hAnsi="Times New Roman"/>
                <w:bCs/>
                <w:sz w:val="14"/>
                <w:szCs w:val="14"/>
                <w:lang w:eastAsia="ru-RU"/>
              </w:rPr>
            </w:pPr>
            <w:r w:rsidRPr="0080524F">
              <w:rPr>
                <w:rFonts w:ascii="Times New Roman" w:eastAsia="Times New Roman" w:hAnsi="Times New Roman"/>
                <w:bCs/>
                <w:sz w:val="14"/>
                <w:szCs w:val="14"/>
                <w:lang w:eastAsia="ru-RU"/>
              </w:rPr>
              <w:t> </w:t>
            </w:r>
          </w:p>
        </w:tc>
        <w:tc>
          <w:tcPr>
            <w:tcW w:w="229"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center"/>
              <w:rPr>
                <w:rFonts w:ascii="Times New Roman" w:eastAsia="Times New Roman" w:hAnsi="Times New Roman"/>
                <w:bCs/>
                <w:sz w:val="14"/>
                <w:szCs w:val="14"/>
                <w:lang w:eastAsia="ru-RU"/>
              </w:rPr>
            </w:pPr>
            <w:r w:rsidRPr="0080524F">
              <w:rPr>
                <w:rFonts w:ascii="Times New Roman" w:eastAsia="Times New Roman" w:hAnsi="Times New Roman"/>
                <w:bCs/>
                <w:sz w:val="14"/>
                <w:szCs w:val="14"/>
                <w:lang w:eastAsia="ru-RU"/>
              </w:rPr>
              <w:t> </w:t>
            </w:r>
          </w:p>
        </w:tc>
        <w:tc>
          <w:tcPr>
            <w:tcW w:w="229"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center"/>
              <w:rPr>
                <w:rFonts w:ascii="Times New Roman" w:eastAsia="Times New Roman" w:hAnsi="Times New Roman"/>
                <w:bCs/>
                <w:sz w:val="14"/>
                <w:szCs w:val="14"/>
                <w:lang w:eastAsia="ru-RU"/>
              </w:rPr>
            </w:pPr>
            <w:r w:rsidRPr="0080524F">
              <w:rPr>
                <w:rFonts w:ascii="Times New Roman" w:eastAsia="Times New Roman" w:hAnsi="Times New Roman"/>
                <w:bCs/>
                <w:sz w:val="14"/>
                <w:szCs w:val="14"/>
                <w:lang w:eastAsia="ru-RU"/>
              </w:rPr>
              <w:t> </w:t>
            </w:r>
          </w:p>
        </w:tc>
        <w:tc>
          <w:tcPr>
            <w:tcW w:w="229"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center"/>
              <w:rPr>
                <w:rFonts w:ascii="Times New Roman" w:eastAsia="Times New Roman" w:hAnsi="Times New Roman"/>
                <w:bCs/>
                <w:sz w:val="14"/>
                <w:szCs w:val="14"/>
                <w:lang w:eastAsia="ru-RU"/>
              </w:rPr>
            </w:pPr>
            <w:r w:rsidRPr="0080524F">
              <w:rPr>
                <w:rFonts w:ascii="Times New Roman" w:eastAsia="Times New Roman" w:hAnsi="Times New Roman"/>
                <w:bCs/>
                <w:sz w:val="14"/>
                <w:szCs w:val="14"/>
                <w:lang w:eastAsia="ru-RU"/>
              </w:rPr>
              <w:t> </w:t>
            </w:r>
          </w:p>
        </w:tc>
        <w:tc>
          <w:tcPr>
            <w:tcW w:w="229"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center"/>
              <w:rPr>
                <w:rFonts w:ascii="Times New Roman" w:eastAsia="Times New Roman" w:hAnsi="Times New Roman"/>
                <w:bCs/>
                <w:sz w:val="14"/>
                <w:szCs w:val="14"/>
                <w:lang w:eastAsia="ru-RU"/>
              </w:rPr>
            </w:pPr>
            <w:r w:rsidRPr="0080524F">
              <w:rPr>
                <w:rFonts w:ascii="Times New Roman" w:eastAsia="Times New Roman" w:hAnsi="Times New Roman"/>
                <w:bCs/>
                <w:sz w:val="14"/>
                <w:szCs w:val="14"/>
                <w:lang w:eastAsia="ru-RU"/>
              </w:rPr>
              <w:t> </w:t>
            </w:r>
          </w:p>
        </w:tc>
      </w:tr>
      <w:tr w:rsidR="0080524F" w:rsidRPr="0080524F" w:rsidTr="0080524F">
        <w:trPr>
          <w:trHeight w:val="20"/>
        </w:trPr>
        <w:tc>
          <w:tcPr>
            <w:tcW w:w="229" w:type="pct"/>
            <w:vMerge/>
            <w:tcBorders>
              <w:top w:val="nil"/>
              <w:left w:val="single" w:sz="4" w:space="0" w:color="auto"/>
              <w:bottom w:val="single" w:sz="4" w:space="0" w:color="auto"/>
              <w:right w:val="single" w:sz="4" w:space="0" w:color="auto"/>
            </w:tcBorders>
            <w:vAlign w:val="center"/>
            <w:hideMark/>
          </w:tcPr>
          <w:p w:rsidR="0080524F" w:rsidRPr="0080524F" w:rsidRDefault="0080524F" w:rsidP="0080524F">
            <w:pPr>
              <w:spacing w:after="0" w:line="240" w:lineRule="auto"/>
              <w:rPr>
                <w:rFonts w:ascii="Times New Roman" w:eastAsia="Times New Roman" w:hAnsi="Times New Roman"/>
                <w:bCs/>
                <w:sz w:val="14"/>
                <w:szCs w:val="14"/>
                <w:lang w:eastAsia="ru-RU"/>
              </w:rPr>
            </w:pPr>
          </w:p>
        </w:tc>
        <w:tc>
          <w:tcPr>
            <w:tcW w:w="229" w:type="pct"/>
            <w:vMerge/>
            <w:tcBorders>
              <w:top w:val="nil"/>
              <w:left w:val="single" w:sz="4" w:space="0" w:color="auto"/>
              <w:bottom w:val="single" w:sz="4" w:space="0" w:color="auto"/>
              <w:right w:val="single" w:sz="4" w:space="0" w:color="auto"/>
            </w:tcBorders>
            <w:vAlign w:val="center"/>
            <w:hideMark/>
          </w:tcPr>
          <w:p w:rsidR="0080524F" w:rsidRPr="0080524F" w:rsidRDefault="0080524F" w:rsidP="0080524F">
            <w:pPr>
              <w:spacing w:after="0" w:line="240" w:lineRule="auto"/>
              <w:rPr>
                <w:rFonts w:ascii="Times New Roman" w:eastAsia="Times New Roman" w:hAnsi="Times New Roman"/>
                <w:bCs/>
                <w:sz w:val="14"/>
                <w:szCs w:val="14"/>
                <w:lang w:eastAsia="ru-RU"/>
              </w:rPr>
            </w:pPr>
          </w:p>
        </w:tc>
        <w:tc>
          <w:tcPr>
            <w:tcW w:w="229" w:type="pct"/>
            <w:vMerge/>
            <w:tcBorders>
              <w:top w:val="nil"/>
              <w:left w:val="single" w:sz="4" w:space="0" w:color="auto"/>
              <w:bottom w:val="single" w:sz="4" w:space="0" w:color="auto"/>
              <w:right w:val="single" w:sz="4" w:space="0" w:color="auto"/>
            </w:tcBorders>
            <w:vAlign w:val="center"/>
            <w:hideMark/>
          </w:tcPr>
          <w:p w:rsidR="0080524F" w:rsidRPr="0080524F" w:rsidRDefault="0080524F" w:rsidP="0080524F">
            <w:pPr>
              <w:spacing w:after="0" w:line="240" w:lineRule="auto"/>
              <w:rPr>
                <w:rFonts w:ascii="Times New Roman" w:eastAsia="Times New Roman" w:hAnsi="Times New Roman"/>
                <w:bCs/>
                <w:sz w:val="14"/>
                <w:szCs w:val="14"/>
                <w:lang w:eastAsia="ru-RU"/>
              </w:rPr>
            </w:pPr>
          </w:p>
        </w:tc>
        <w:tc>
          <w:tcPr>
            <w:tcW w:w="1438" w:type="pct"/>
            <w:gridSpan w:val="2"/>
            <w:tcBorders>
              <w:top w:val="single" w:sz="4" w:space="0" w:color="auto"/>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center"/>
              <w:rPr>
                <w:rFonts w:ascii="Times New Roman" w:eastAsia="Times New Roman" w:hAnsi="Times New Roman"/>
                <w:bCs/>
                <w:sz w:val="14"/>
                <w:szCs w:val="14"/>
                <w:lang w:eastAsia="ru-RU"/>
              </w:rPr>
            </w:pPr>
            <w:r w:rsidRPr="0080524F">
              <w:rPr>
                <w:rFonts w:ascii="Times New Roman" w:eastAsia="Times New Roman" w:hAnsi="Times New Roman"/>
                <w:bCs/>
                <w:sz w:val="14"/>
                <w:szCs w:val="14"/>
                <w:lang w:eastAsia="ru-RU"/>
              </w:rPr>
              <w:t>Удельная стоимость капитального ремонта 1 кв. м общей площади помещений многоквартирного дома, руб./кв. м</w:t>
            </w:r>
          </w:p>
        </w:tc>
        <w:tc>
          <w:tcPr>
            <w:tcW w:w="405"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right"/>
              <w:rPr>
                <w:rFonts w:ascii="Times New Roman" w:eastAsia="Times New Roman" w:hAnsi="Times New Roman"/>
                <w:bCs/>
                <w:sz w:val="14"/>
                <w:szCs w:val="14"/>
                <w:lang w:eastAsia="ru-RU"/>
              </w:rPr>
            </w:pPr>
            <w:r w:rsidRPr="0080524F">
              <w:rPr>
                <w:rFonts w:ascii="Times New Roman" w:eastAsia="Times New Roman" w:hAnsi="Times New Roman"/>
                <w:bCs/>
                <w:sz w:val="14"/>
                <w:szCs w:val="14"/>
                <w:lang w:eastAsia="ru-RU"/>
              </w:rPr>
              <w:t>10 597,89</w:t>
            </w:r>
          </w:p>
        </w:tc>
        <w:tc>
          <w:tcPr>
            <w:tcW w:w="406"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right"/>
              <w:rPr>
                <w:rFonts w:ascii="Times New Roman" w:eastAsia="Times New Roman" w:hAnsi="Times New Roman"/>
                <w:bCs/>
                <w:sz w:val="14"/>
                <w:szCs w:val="14"/>
                <w:lang w:eastAsia="ru-RU"/>
              </w:rPr>
            </w:pPr>
            <w:r w:rsidRPr="0080524F">
              <w:rPr>
                <w:rFonts w:ascii="Times New Roman" w:eastAsia="Times New Roman" w:hAnsi="Times New Roman"/>
                <w:bCs/>
                <w:sz w:val="14"/>
                <w:szCs w:val="14"/>
                <w:lang w:eastAsia="ru-RU"/>
              </w:rPr>
              <w:t>10 597,89</w:t>
            </w:r>
          </w:p>
        </w:tc>
        <w:tc>
          <w:tcPr>
            <w:tcW w:w="229"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center"/>
              <w:rPr>
                <w:rFonts w:ascii="Times New Roman" w:eastAsia="Times New Roman" w:hAnsi="Times New Roman"/>
                <w:bCs/>
                <w:sz w:val="14"/>
                <w:szCs w:val="14"/>
                <w:lang w:eastAsia="ru-RU"/>
              </w:rPr>
            </w:pPr>
            <w:r w:rsidRPr="0080524F">
              <w:rPr>
                <w:rFonts w:ascii="Times New Roman" w:eastAsia="Times New Roman" w:hAnsi="Times New Roman"/>
                <w:bCs/>
                <w:sz w:val="14"/>
                <w:szCs w:val="14"/>
                <w:lang w:eastAsia="ru-RU"/>
              </w:rPr>
              <w:t> </w:t>
            </w:r>
          </w:p>
        </w:tc>
        <w:tc>
          <w:tcPr>
            <w:tcW w:w="229"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center"/>
              <w:rPr>
                <w:rFonts w:ascii="Times New Roman" w:eastAsia="Times New Roman" w:hAnsi="Times New Roman"/>
                <w:bCs/>
                <w:sz w:val="14"/>
                <w:szCs w:val="14"/>
                <w:lang w:eastAsia="ru-RU"/>
              </w:rPr>
            </w:pPr>
            <w:r w:rsidRPr="0080524F">
              <w:rPr>
                <w:rFonts w:ascii="Times New Roman" w:eastAsia="Times New Roman" w:hAnsi="Times New Roman"/>
                <w:bCs/>
                <w:sz w:val="14"/>
                <w:szCs w:val="14"/>
                <w:lang w:eastAsia="ru-RU"/>
              </w:rPr>
              <w:t> </w:t>
            </w:r>
          </w:p>
        </w:tc>
        <w:tc>
          <w:tcPr>
            <w:tcW w:w="229"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center"/>
              <w:rPr>
                <w:rFonts w:ascii="Times New Roman" w:eastAsia="Times New Roman" w:hAnsi="Times New Roman"/>
                <w:bCs/>
                <w:sz w:val="14"/>
                <w:szCs w:val="14"/>
                <w:lang w:eastAsia="ru-RU"/>
              </w:rPr>
            </w:pPr>
            <w:r w:rsidRPr="0080524F">
              <w:rPr>
                <w:rFonts w:ascii="Times New Roman" w:eastAsia="Times New Roman" w:hAnsi="Times New Roman"/>
                <w:bCs/>
                <w:sz w:val="14"/>
                <w:szCs w:val="14"/>
                <w:lang w:eastAsia="ru-RU"/>
              </w:rPr>
              <w:t> </w:t>
            </w:r>
          </w:p>
        </w:tc>
        <w:tc>
          <w:tcPr>
            <w:tcW w:w="229"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center"/>
              <w:rPr>
                <w:rFonts w:ascii="Times New Roman" w:eastAsia="Times New Roman" w:hAnsi="Times New Roman"/>
                <w:bCs/>
                <w:sz w:val="14"/>
                <w:szCs w:val="14"/>
                <w:lang w:eastAsia="ru-RU"/>
              </w:rPr>
            </w:pPr>
            <w:r w:rsidRPr="0080524F">
              <w:rPr>
                <w:rFonts w:ascii="Times New Roman" w:eastAsia="Times New Roman" w:hAnsi="Times New Roman"/>
                <w:bCs/>
                <w:sz w:val="14"/>
                <w:szCs w:val="14"/>
                <w:lang w:eastAsia="ru-RU"/>
              </w:rPr>
              <w:t> </w:t>
            </w:r>
          </w:p>
        </w:tc>
        <w:tc>
          <w:tcPr>
            <w:tcW w:w="229"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center"/>
              <w:rPr>
                <w:rFonts w:ascii="Times New Roman" w:eastAsia="Times New Roman" w:hAnsi="Times New Roman"/>
                <w:bCs/>
                <w:sz w:val="14"/>
                <w:szCs w:val="14"/>
                <w:lang w:eastAsia="ru-RU"/>
              </w:rPr>
            </w:pPr>
            <w:r w:rsidRPr="0080524F">
              <w:rPr>
                <w:rFonts w:ascii="Times New Roman" w:eastAsia="Times New Roman" w:hAnsi="Times New Roman"/>
                <w:bCs/>
                <w:sz w:val="14"/>
                <w:szCs w:val="14"/>
                <w:lang w:eastAsia="ru-RU"/>
              </w:rPr>
              <w:t> </w:t>
            </w:r>
          </w:p>
        </w:tc>
        <w:tc>
          <w:tcPr>
            <w:tcW w:w="229"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center"/>
              <w:rPr>
                <w:rFonts w:ascii="Times New Roman" w:eastAsia="Times New Roman" w:hAnsi="Times New Roman"/>
                <w:bCs/>
                <w:sz w:val="14"/>
                <w:szCs w:val="14"/>
                <w:lang w:eastAsia="ru-RU"/>
              </w:rPr>
            </w:pPr>
            <w:r w:rsidRPr="0080524F">
              <w:rPr>
                <w:rFonts w:ascii="Times New Roman" w:eastAsia="Times New Roman" w:hAnsi="Times New Roman"/>
                <w:bCs/>
                <w:sz w:val="14"/>
                <w:szCs w:val="14"/>
                <w:lang w:eastAsia="ru-RU"/>
              </w:rPr>
              <w:t> </w:t>
            </w:r>
          </w:p>
        </w:tc>
        <w:tc>
          <w:tcPr>
            <w:tcW w:w="229"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center"/>
              <w:rPr>
                <w:rFonts w:ascii="Times New Roman" w:eastAsia="Times New Roman" w:hAnsi="Times New Roman"/>
                <w:bCs/>
                <w:sz w:val="14"/>
                <w:szCs w:val="14"/>
                <w:lang w:eastAsia="ru-RU"/>
              </w:rPr>
            </w:pPr>
            <w:r w:rsidRPr="0080524F">
              <w:rPr>
                <w:rFonts w:ascii="Times New Roman" w:eastAsia="Times New Roman" w:hAnsi="Times New Roman"/>
                <w:bCs/>
                <w:sz w:val="14"/>
                <w:szCs w:val="14"/>
                <w:lang w:eastAsia="ru-RU"/>
              </w:rPr>
              <w:t> </w:t>
            </w:r>
          </w:p>
        </w:tc>
        <w:tc>
          <w:tcPr>
            <w:tcW w:w="229"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center"/>
              <w:rPr>
                <w:rFonts w:ascii="Times New Roman" w:eastAsia="Times New Roman" w:hAnsi="Times New Roman"/>
                <w:bCs/>
                <w:sz w:val="14"/>
                <w:szCs w:val="14"/>
                <w:lang w:eastAsia="ru-RU"/>
              </w:rPr>
            </w:pPr>
            <w:r w:rsidRPr="0080524F">
              <w:rPr>
                <w:rFonts w:ascii="Times New Roman" w:eastAsia="Times New Roman" w:hAnsi="Times New Roman"/>
                <w:bCs/>
                <w:sz w:val="14"/>
                <w:szCs w:val="14"/>
                <w:lang w:eastAsia="ru-RU"/>
              </w:rPr>
              <w:t> </w:t>
            </w:r>
          </w:p>
        </w:tc>
        <w:tc>
          <w:tcPr>
            <w:tcW w:w="229"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center"/>
              <w:rPr>
                <w:rFonts w:ascii="Times New Roman" w:eastAsia="Times New Roman" w:hAnsi="Times New Roman"/>
                <w:bCs/>
                <w:sz w:val="14"/>
                <w:szCs w:val="14"/>
                <w:lang w:eastAsia="ru-RU"/>
              </w:rPr>
            </w:pPr>
            <w:r w:rsidRPr="0080524F">
              <w:rPr>
                <w:rFonts w:ascii="Times New Roman" w:eastAsia="Times New Roman" w:hAnsi="Times New Roman"/>
                <w:bCs/>
                <w:sz w:val="14"/>
                <w:szCs w:val="14"/>
                <w:lang w:eastAsia="ru-RU"/>
              </w:rPr>
              <w:t> </w:t>
            </w:r>
          </w:p>
        </w:tc>
      </w:tr>
      <w:tr w:rsidR="0080524F" w:rsidRPr="0080524F" w:rsidTr="0080524F">
        <w:trPr>
          <w:trHeight w:val="20"/>
        </w:trPr>
        <w:tc>
          <w:tcPr>
            <w:tcW w:w="229" w:type="pct"/>
            <w:vMerge/>
            <w:tcBorders>
              <w:top w:val="nil"/>
              <w:left w:val="single" w:sz="4" w:space="0" w:color="auto"/>
              <w:bottom w:val="single" w:sz="4" w:space="0" w:color="auto"/>
              <w:right w:val="single" w:sz="4" w:space="0" w:color="auto"/>
            </w:tcBorders>
            <w:vAlign w:val="center"/>
            <w:hideMark/>
          </w:tcPr>
          <w:p w:rsidR="0080524F" w:rsidRPr="0080524F" w:rsidRDefault="0080524F" w:rsidP="0080524F">
            <w:pPr>
              <w:spacing w:after="0" w:line="240" w:lineRule="auto"/>
              <w:rPr>
                <w:rFonts w:ascii="Times New Roman" w:eastAsia="Times New Roman" w:hAnsi="Times New Roman"/>
                <w:bCs/>
                <w:sz w:val="14"/>
                <w:szCs w:val="14"/>
                <w:lang w:eastAsia="ru-RU"/>
              </w:rPr>
            </w:pPr>
          </w:p>
        </w:tc>
        <w:tc>
          <w:tcPr>
            <w:tcW w:w="229" w:type="pct"/>
            <w:vMerge/>
            <w:tcBorders>
              <w:top w:val="nil"/>
              <w:left w:val="single" w:sz="4" w:space="0" w:color="auto"/>
              <w:bottom w:val="single" w:sz="4" w:space="0" w:color="auto"/>
              <w:right w:val="single" w:sz="4" w:space="0" w:color="auto"/>
            </w:tcBorders>
            <w:vAlign w:val="center"/>
            <w:hideMark/>
          </w:tcPr>
          <w:p w:rsidR="0080524F" w:rsidRPr="0080524F" w:rsidRDefault="0080524F" w:rsidP="0080524F">
            <w:pPr>
              <w:spacing w:after="0" w:line="240" w:lineRule="auto"/>
              <w:rPr>
                <w:rFonts w:ascii="Times New Roman" w:eastAsia="Times New Roman" w:hAnsi="Times New Roman"/>
                <w:bCs/>
                <w:sz w:val="14"/>
                <w:szCs w:val="14"/>
                <w:lang w:eastAsia="ru-RU"/>
              </w:rPr>
            </w:pPr>
          </w:p>
        </w:tc>
        <w:tc>
          <w:tcPr>
            <w:tcW w:w="229" w:type="pct"/>
            <w:vMerge/>
            <w:tcBorders>
              <w:top w:val="nil"/>
              <w:left w:val="single" w:sz="4" w:space="0" w:color="auto"/>
              <w:bottom w:val="single" w:sz="4" w:space="0" w:color="auto"/>
              <w:right w:val="single" w:sz="4" w:space="0" w:color="auto"/>
            </w:tcBorders>
            <w:vAlign w:val="center"/>
            <w:hideMark/>
          </w:tcPr>
          <w:p w:rsidR="0080524F" w:rsidRPr="0080524F" w:rsidRDefault="0080524F" w:rsidP="0080524F">
            <w:pPr>
              <w:spacing w:after="0" w:line="240" w:lineRule="auto"/>
              <w:rPr>
                <w:rFonts w:ascii="Times New Roman" w:eastAsia="Times New Roman" w:hAnsi="Times New Roman"/>
                <w:bCs/>
                <w:sz w:val="14"/>
                <w:szCs w:val="14"/>
                <w:lang w:eastAsia="ru-RU"/>
              </w:rPr>
            </w:pPr>
          </w:p>
        </w:tc>
        <w:tc>
          <w:tcPr>
            <w:tcW w:w="1438" w:type="pct"/>
            <w:gridSpan w:val="2"/>
            <w:tcBorders>
              <w:top w:val="single" w:sz="4" w:space="0" w:color="auto"/>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center"/>
              <w:rPr>
                <w:rFonts w:ascii="Times New Roman" w:eastAsia="Times New Roman" w:hAnsi="Times New Roman"/>
                <w:bCs/>
                <w:sz w:val="14"/>
                <w:szCs w:val="14"/>
                <w:lang w:eastAsia="ru-RU"/>
              </w:rPr>
            </w:pPr>
            <w:r w:rsidRPr="0080524F">
              <w:rPr>
                <w:rFonts w:ascii="Times New Roman" w:eastAsia="Times New Roman" w:hAnsi="Times New Roman"/>
                <w:bCs/>
                <w:sz w:val="14"/>
                <w:szCs w:val="14"/>
                <w:lang w:eastAsia="ru-RU"/>
              </w:rPr>
              <w:t>Утвержденная предельная стоимость капитального ремонта 1 кв. м общей площади помещений многоквартирного дома, руб./кв. м</w:t>
            </w:r>
          </w:p>
        </w:tc>
        <w:tc>
          <w:tcPr>
            <w:tcW w:w="405"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center"/>
              <w:rPr>
                <w:rFonts w:ascii="Times New Roman" w:eastAsia="Times New Roman" w:hAnsi="Times New Roman"/>
                <w:bCs/>
                <w:sz w:val="14"/>
                <w:szCs w:val="14"/>
                <w:lang w:eastAsia="ru-RU"/>
              </w:rPr>
            </w:pPr>
            <w:r w:rsidRPr="0080524F">
              <w:rPr>
                <w:rFonts w:ascii="Times New Roman" w:eastAsia="Times New Roman" w:hAnsi="Times New Roman"/>
                <w:bCs/>
                <w:sz w:val="14"/>
                <w:szCs w:val="14"/>
                <w:lang w:eastAsia="ru-RU"/>
              </w:rPr>
              <w:t>X</w:t>
            </w:r>
          </w:p>
        </w:tc>
        <w:tc>
          <w:tcPr>
            <w:tcW w:w="406"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center"/>
              <w:rPr>
                <w:rFonts w:ascii="Times New Roman" w:eastAsia="Times New Roman" w:hAnsi="Times New Roman"/>
                <w:bCs/>
                <w:sz w:val="14"/>
                <w:szCs w:val="14"/>
                <w:lang w:eastAsia="ru-RU"/>
              </w:rPr>
            </w:pPr>
            <w:r w:rsidRPr="0080524F">
              <w:rPr>
                <w:rFonts w:ascii="Times New Roman" w:eastAsia="Times New Roman" w:hAnsi="Times New Roman"/>
                <w:bCs/>
                <w:sz w:val="14"/>
                <w:szCs w:val="14"/>
                <w:lang w:eastAsia="ru-RU"/>
              </w:rPr>
              <w:t>X</w:t>
            </w:r>
          </w:p>
        </w:tc>
        <w:tc>
          <w:tcPr>
            <w:tcW w:w="229"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center"/>
              <w:rPr>
                <w:rFonts w:ascii="Times New Roman" w:eastAsia="Times New Roman" w:hAnsi="Times New Roman"/>
                <w:bCs/>
                <w:sz w:val="14"/>
                <w:szCs w:val="14"/>
                <w:lang w:eastAsia="ru-RU"/>
              </w:rPr>
            </w:pPr>
            <w:r w:rsidRPr="0080524F">
              <w:rPr>
                <w:rFonts w:ascii="Times New Roman" w:eastAsia="Times New Roman" w:hAnsi="Times New Roman"/>
                <w:bCs/>
                <w:sz w:val="14"/>
                <w:szCs w:val="14"/>
                <w:lang w:eastAsia="ru-RU"/>
              </w:rPr>
              <w:t>X</w:t>
            </w:r>
          </w:p>
        </w:tc>
        <w:tc>
          <w:tcPr>
            <w:tcW w:w="229"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center"/>
              <w:rPr>
                <w:rFonts w:ascii="Times New Roman" w:eastAsia="Times New Roman" w:hAnsi="Times New Roman"/>
                <w:bCs/>
                <w:sz w:val="14"/>
                <w:szCs w:val="14"/>
                <w:lang w:eastAsia="ru-RU"/>
              </w:rPr>
            </w:pPr>
            <w:r w:rsidRPr="0080524F">
              <w:rPr>
                <w:rFonts w:ascii="Times New Roman" w:eastAsia="Times New Roman" w:hAnsi="Times New Roman"/>
                <w:bCs/>
                <w:sz w:val="14"/>
                <w:szCs w:val="14"/>
                <w:lang w:eastAsia="ru-RU"/>
              </w:rPr>
              <w:t>X</w:t>
            </w:r>
          </w:p>
        </w:tc>
        <w:tc>
          <w:tcPr>
            <w:tcW w:w="229"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center"/>
              <w:rPr>
                <w:rFonts w:ascii="Times New Roman" w:eastAsia="Times New Roman" w:hAnsi="Times New Roman"/>
                <w:bCs/>
                <w:sz w:val="14"/>
                <w:szCs w:val="14"/>
                <w:lang w:eastAsia="ru-RU"/>
              </w:rPr>
            </w:pPr>
            <w:r w:rsidRPr="0080524F">
              <w:rPr>
                <w:rFonts w:ascii="Times New Roman" w:eastAsia="Times New Roman" w:hAnsi="Times New Roman"/>
                <w:bCs/>
                <w:sz w:val="14"/>
                <w:szCs w:val="14"/>
                <w:lang w:eastAsia="ru-RU"/>
              </w:rPr>
              <w:t>X</w:t>
            </w:r>
          </w:p>
        </w:tc>
        <w:tc>
          <w:tcPr>
            <w:tcW w:w="229"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center"/>
              <w:rPr>
                <w:rFonts w:ascii="Times New Roman" w:eastAsia="Times New Roman" w:hAnsi="Times New Roman"/>
                <w:bCs/>
                <w:sz w:val="14"/>
                <w:szCs w:val="14"/>
                <w:lang w:eastAsia="ru-RU"/>
              </w:rPr>
            </w:pPr>
            <w:r w:rsidRPr="0080524F">
              <w:rPr>
                <w:rFonts w:ascii="Times New Roman" w:eastAsia="Times New Roman" w:hAnsi="Times New Roman"/>
                <w:bCs/>
                <w:sz w:val="14"/>
                <w:szCs w:val="14"/>
                <w:lang w:eastAsia="ru-RU"/>
              </w:rPr>
              <w:t>X</w:t>
            </w:r>
          </w:p>
        </w:tc>
        <w:tc>
          <w:tcPr>
            <w:tcW w:w="229"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center"/>
              <w:rPr>
                <w:rFonts w:ascii="Times New Roman" w:eastAsia="Times New Roman" w:hAnsi="Times New Roman"/>
                <w:bCs/>
                <w:sz w:val="14"/>
                <w:szCs w:val="14"/>
                <w:lang w:eastAsia="ru-RU"/>
              </w:rPr>
            </w:pPr>
            <w:r w:rsidRPr="0080524F">
              <w:rPr>
                <w:rFonts w:ascii="Times New Roman" w:eastAsia="Times New Roman" w:hAnsi="Times New Roman"/>
                <w:bCs/>
                <w:sz w:val="14"/>
                <w:szCs w:val="14"/>
                <w:lang w:eastAsia="ru-RU"/>
              </w:rPr>
              <w:t>X</w:t>
            </w:r>
          </w:p>
        </w:tc>
        <w:tc>
          <w:tcPr>
            <w:tcW w:w="229"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center"/>
              <w:rPr>
                <w:rFonts w:ascii="Times New Roman" w:eastAsia="Times New Roman" w:hAnsi="Times New Roman"/>
                <w:bCs/>
                <w:sz w:val="14"/>
                <w:szCs w:val="14"/>
                <w:lang w:eastAsia="ru-RU"/>
              </w:rPr>
            </w:pPr>
            <w:r w:rsidRPr="0080524F">
              <w:rPr>
                <w:rFonts w:ascii="Times New Roman" w:eastAsia="Times New Roman" w:hAnsi="Times New Roman"/>
                <w:bCs/>
                <w:sz w:val="14"/>
                <w:szCs w:val="14"/>
                <w:lang w:eastAsia="ru-RU"/>
              </w:rPr>
              <w:t>X</w:t>
            </w:r>
          </w:p>
        </w:tc>
        <w:tc>
          <w:tcPr>
            <w:tcW w:w="229"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center"/>
              <w:rPr>
                <w:rFonts w:ascii="Times New Roman" w:eastAsia="Times New Roman" w:hAnsi="Times New Roman"/>
                <w:bCs/>
                <w:sz w:val="14"/>
                <w:szCs w:val="14"/>
                <w:lang w:eastAsia="ru-RU"/>
              </w:rPr>
            </w:pPr>
            <w:r w:rsidRPr="0080524F">
              <w:rPr>
                <w:rFonts w:ascii="Times New Roman" w:eastAsia="Times New Roman" w:hAnsi="Times New Roman"/>
                <w:bCs/>
                <w:sz w:val="14"/>
                <w:szCs w:val="14"/>
                <w:lang w:eastAsia="ru-RU"/>
              </w:rPr>
              <w:t>X</w:t>
            </w:r>
          </w:p>
        </w:tc>
        <w:tc>
          <w:tcPr>
            <w:tcW w:w="229"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center"/>
              <w:rPr>
                <w:rFonts w:ascii="Times New Roman" w:eastAsia="Times New Roman" w:hAnsi="Times New Roman"/>
                <w:bCs/>
                <w:sz w:val="14"/>
                <w:szCs w:val="14"/>
                <w:lang w:eastAsia="ru-RU"/>
              </w:rPr>
            </w:pPr>
            <w:r w:rsidRPr="0080524F">
              <w:rPr>
                <w:rFonts w:ascii="Times New Roman" w:eastAsia="Times New Roman" w:hAnsi="Times New Roman"/>
                <w:bCs/>
                <w:sz w:val="14"/>
                <w:szCs w:val="14"/>
                <w:lang w:eastAsia="ru-RU"/>
              </w:rPr>
              <w:t>X</w:t>
            </w:r>
          </w:p>
        </w:tc>
        <w:tc>
          <w:tcPr>
            <w:tcW w:w="229" w:type="pct"/>
            <w:tcBorders>
              <w:top w:val="nil"/>
              <w:left w:val="nil"/>
              <w:bottom w:val="single" w:sz="4" w:space="0" w:color="auto"/>
              <w:right w:val="single" w:sz="4" w:space="0" w:color="auto"/>
            </w:tcBorders>
            <w:shd w:val="clear" w:color="auto" w:fill="auto"/>
            <w:vAlign w:val="center"/>
            <w:hideMark/>
          </w:tcPr>
          <w:p w:rsidR="0080524F" w:rsidRPr="0080524F" w:rsidRDefault="0080524F" w:rsidP="0080524F">
            <w:pPr>
              <w:spacing w:after="0" w:line="240" w:lineRule="auto"/>
              <w:jc w:val="center"/>
              <w:rPr>
                <w:rFonts w:ascii="Times New Roman" w:eastAsia="Times New Roman" w:hAnsi="Times New Roman"/>
                <w:bCs/>
                <w:sz w:val="14"/>
                <w:szCs w:val="14"/>
                <w:lang w:eastAsia="ru-RU"/>
              </w:rPr>
            </w:pPr>
            <w:r w:rsidRPr="0080524F">
              <w:rPr>
                <w:rFonts w:ascii="Times New Roman" w:eastAsia="Times New Roman" w:hAnsi="Times New Roman"/>
                <w:bCs/>
                <w:sz w:val="14"/>
                <w:szCs w:val="14"/>
                <w:lang w:eastAsia="ru-RU"/>
              </w:rPr>
              <w:t>X</w:t>
            </w:r>
          </w:p>
        </w:tc>
      </w:tr>
    </w:tbl>
    <w:p w:rsidR="00AC276D" w:rsidRPr="00AC276D" w:rsidRDefault="00AC276D" w:rsidP="00AC276D">
      <w:pPr>
        <w:spacing w:after="0" w:line="240" w:lineRule="auto"/>
        <w:jc w:val="both"/>
        <w:rPr>
          <w:rFonts w:ascii="Times New Roman" w:eastAsia="Times New Roman" w:hAnsi="Times New Roman"/>
          <w:sz w:val="28"/>
          <w:szCs w:val="28"/>
          <w:lang w:eastAsia="ru-RU"/>
        </w:rPr>
      </w:pPr>
    </w:p>
    <w:tbl>
      <w:tblPr>
        <w:tblW w:w="5000" w:type="pct"/>
        <w:tblLook w:val="04A0"/>
      </w:tblPr>
      <w:tblGrid>
        <w:gridCol w:w="9570"/>
      </w:tblGrid>
      <w:tr w:rsidR="004A29FD" w:rsidRPr="004A29FD" w:rsidTr="004A29FD">
        <w:trPr>
          <w:trHeight w:val="20"/>
        </w:trPr>
        <w:tc>
          <w:tcPr>
            <w:tcW w:w="5000" w:type="pct"/>
            <w:tcBorders>
              <w:top w:val="nil"/>
              <w:left w:val="nil"/>
              <w:right w:val="nil"/>
            </w:tcBorders>
            <w:shd w:val="clear" w:color="auto" w:fill="auto"/>
            <w:noWrap/>
            <w:vAlign w:val="bottom"/>
            <w:hideMark/>
          </w:tcPr>
          <w:p w:rsidR="004A29FD" w:rsidRPr="00883008" w:rsidRDefault="004A29FD" w:rsidP="004A29FD">
            <w:pPr>
              <w:spacing w:after="0" w:line="240" w:lineRule="auto"/>
              <w:jc w:val="right"/>
              <w:rPr>
                <w:rFonts w:ascii="Times New Roman" w:eastAsia="Times New Roman" w:hAnsi="Times New Roman"/>
                <w:sz w:val="18"/>
                <w:szCs w:val="18"/>
                <w:lang w:eastAsia="ru-RU"/>
              </w:rPr>
            </w:pPr>
            <w:r w:rsidRPr="004A29FD">
              <w:rPr>
                <w:rFonts w:ascii="Times New Roman" w:eastAsia="Times New Roman" w:hAnsi="Times New Roman"/>
                <w:sz w:val="18"/>
                <w:szCs w:val="18"/>
                <w:lang w:eastAsia="ru-RU"/>
              </w:rPr>
              <w:t>Форма № 2</w:t>
            </w:r>
          </w:p>
          <w:p w:rsidR="004A29FD" w:rsidRPr="00883008" w:rsidRDefault="004A29FD" w:rsidP="004A29FD">
            <w:pPr>
              <w:spacing w:after="0" w:line="240" w:lineRule="auto"/>
              <w:jc w:val="right"/>
              <w:rPr>
                <w:rFonts w:ascii="Times New Roman" w:eastAsia="Times New Roman" w:hAnsi="Times New Roman"/>
                <w:sz w:val="18"/>
                <w:szCs w:val="18"/>
                <w:lang w:eastAsia="ru-RU"/>
              </w:rPr>
            </w:pPr>
          </w:p>
          <w:p w:rsidR="004A29FD" w:rsidRPr="004A29FD" w:rsidRDefault="004A29FD" w:rsidP="004A29FD">
            <w:pPr>
              <w:spacing w:after="0" w:line="240" w:lineRule="auto"/>
              <w:jc w:val="center"/>
              <w:rPr>
                <w:rFonts w:ascii="Times New Roman" w:eastAsia="Times New Roman" w:hAnsi="Times New Roman"/>
                <w:sz w:val="18"/>
                <w:szCs w:val="18"/>
                <w:lang w:eastAsia="ru-RU"/>
              </w:rPr>
            </w:pPr>
            <w:r w:rsidRPr="004A29FD">
              <w:rPr>
                <w:rFonts w:ascii="Times New Roman" w:eastAsia="Times New Roman" w:hAnsi="Times New Roman"/>
                <w:bCs/>
                <w:sz w:val="20"/>
                <w:szCs w:val="18"/>
                <w:lang w:eastAsia="ru-RU"/>
              </w:rPr>
              <w:t>Объем работ и (или) услуг по капитальному ремонту общего имущества в многоквартирных домах, включенных в краткосрочный план</w:t>
            </w:r>
          </w:p>
        </w:tc>
      </w:tr>
    </w:tbl>
    <w:p w:rsidR="00AC276D" w:rsidRPr="00883008" w:rsidRDefault="00AC276D" w:rsidP="00AC276D">
      <w:pPr>
        <w:spacing w:after="0" w:line="240" w:lineRule="auto"/>
        <w:jc w:val="both"/>
        <w:rPr>
          <w:rFonts w:ascii="Times New Roman" w:eastAsia="Times New Roman" w:hAnsi="Times New Roman"/>
          <w:sz w:val="28"/>
          <w:szCs w:val="28"/>
          <w:lang w:eastAsia="ru-RU"/>
        </w:rPr>
      </w:pPr>
    </w:p>
    <w:tbl>
      <w:tblPr>
        <w:tblW w:w="5000" w:type="pct"/>
        <w:tblLook w:val="04A0"/>
      </w:tblPr>
      <w:tblGrid>
        <w:gridCol w:w="405"/>
        <w:gridCol w:w="2450"/>
        <w:gridCol w:w="670"/>
        <w:gridCol w:w="670"/>
        <w:gridCol w:w="670"/>
        <w:gridCol w:w="671"/>
        <w:gridCol w:w="671"/>
        <w:gridCol w:w="671"/>
        <w:gridCol w:w="675"/>
        <w:gridCol w:w="671"/>
        <w:gridCol w:w="671"/>
        <w:gridCol w:w="675"/>
      </w:tblGrid>
      <w:tr w:rsidR="004C79C8" w:rsidRPr="004C79C8" w:rsidTr="004C79C8">
        <w:trPr>
          <w:trHeight w:val="20"/>
        </w:trPr>
        <w:tc>
          <w:tcPr>
            <w:tcW w:w="20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C79C8" w:rsidRPr="004C79C8" w:rsidRDefault="004C79C8" w:rsidP="004C79C8">
            <w:pPr>
              <w:spacing w:after="0" w:line="240" w:lineRule="auto"/>
              <w:jc w:val="center"/>
              <w:rPr>
                <w:rFonts w:ascii="Times New Roman" w:eastAsia="Times New Roman" w:hAnsi="Times New Roman"/>
                <w:bCs/>
                <w:sz w:val="14"/>
                <w:szCs w:val="14"/>
                <w:lang w:eastAsia="ru-RU"/>
              </w:rPr>
            </w:pPr>
            <w:r w:rsidRPr="004C79C8">
              <w:rPr>
                <w:rFonts w:ascii="Times New Roman" w:eastAsia="Times New Roman" w:hAnsi="Times New Roman"/>
                <w:bCs/>
                <w:sz w:val="14"/>
                <w:szCs w:val="14"/>
                <w:lang w:eastAsia="ru-RU"/>
              </w:rPr>
              <w:t>№ п/п</w:t>
            </w:r>
          </w:p>
        </w:tc>
        <w:tc>
          <w:tcPr>
            <w:tcW w:w="128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C79C8" w:rsidRPr="004C79C8" w:rsidRDefault="004C79C8" w:rsidP="004C79C8">
            <w:pPr>
              <w:spacing w:after="0" w:line="240" w:lineRule="auto"/>
              <w:jc w:val="center"/>
              <w:rPr>
                <w:rFonts w:ascii="Times New Roman" w:eastAsia="Times New Roman" w:hAnsi="Times New Roman"/>
                <w:bCs/>
                <w:sz w:val="14"/>
                <w:szCs w:val="14"/>
                <w:lang w:eastAsia="ru-RU"/>
              </w:rPr>
            </w:pPr>
            <w:r w:rsidRPr="004C79C8">
              <w:rPr>
                <w:rFonts w:ascii="Times New Roman" w:eastAsia="Times New Roman" w:hAnsi="Times New Roman"/>
                <w:bCs/>
                <w:sz w:val="14"/>
                <w:szCs w:val="14"/>
                <w:lang w:eastAsia="ru-RU"/>
              </w:rPr>
              <w:t>Адрес многоквартирного дома</w:t>
            </w:r>
          </w:p>
        </w:tc>
        <w:tc>
          <w:tcPr>
            <w:tcW w:w="3514" w:type="pct"/>
            <w:gridSpan w:val="10"/>
            <w:tcBorders>
              <w:top w:val="single" w:sz="4" w:space="0" w:color="auto"/>
              <w:left w:val="nil"/>
              <w:bottom w:val="single" w:sz="4" w:space="0" w:color="auto"/>
              <w:right w:val="single" w:sz="4" w:space="0" w:color="auto"/>
            </w:tcBorders>
            <w:shd w:val="clear" w:color="auto" w:fill="auto"/>
            <w:vAlign w:val="center"/>
            <w:hideMark/>
          </w:tcPr>
          <w:p w:rsidR="004C79C8" w:rsidRPr="004C79C8" w:rsidRDefault="004C79C8" w:rsidP="004C79C8">
            <w:pPr>
              <w:spacing w:after="0" w:line="240" w:lineRule="auto"/>
              <w:jc w:val="center"/>
              <w:rPr>
                <w:rFonts w:ascii="Times New Roman" w:eastAsia="Times New Roman" w:hAnsi="Times New Roman"/>
                <w:bCs/>
                <w:sz w:val="14"/>
                <w:szCs w:val="14"/>
                <w:lang w:eastAsia="ru-RU"/>
              </w:rPr>
            </w:pPr>
            <w:r w:rsidRPr="004C79C8">
              <w:rPr>
                <w:rFonts w:ascii="Times New Roman" w:eastAsia="Times New Roman" w:hAnsi="Times New Roman"/>
                <w:bCs/>
                <w:sz w:val="14"/>
                <w:szCs w:val="14"/>
                <w:lang w:eastAsia="ru-RU"/>
              </w:rPr>
              <w:t>Объем услуг и (или) работ по капитальному ремонту общего имущества многоквартирного дома</w:t>
            </w:r>
          </w:p>
        </w:tc>
      </w:tr>
      <w:tr w:rsidR="004C79C8" w:rsidRPr="004C79C8" w:rsidTr="004C79C8">
        <w:trPr>
          <w:trHeight w:val="20"/>
        </w:trPr>
        <w:tc>
          <w:tcPr>
            <w:tcW w:w="205" w:type="pct"/>
            <w:vMerge/>
            <w:tcBorders>
              <w:top w:val="single" w:sz="4" w:space="0" w:color="auto"/>
              <w:left w:val="single" w:sz="4" w:space="0" w:color="auto"/>
              <w:bottom w:val="single" w:sz="4" w:space="0" w:color="auto"/>
              <w:right w:val="single" w:sz="4" w:space="0" w:color="auto"/>
            </w:tcBorders>
            <w:vAlign w:val="center"/>
            <w:hideMark/>
          </w:tcPr>
          <w:p w:rsidR="004C79C8" w:rsidRPr="004C79C8" w:rsidRDefault="004C79C8" w:rsidP="004C79C8">
            <w:pPr>
              <w:spacing w:after="0" w:line="240" w:lineRule="auto"/>
              <w:rPr>
                <w:rFonts w:ascii="Times New Roman" w:eastAsia="Times New Roman" w:hAnsi="Times New Roman"/>
                <w:bCs/>
                <w:sz w:val="14"/>
                <w:szCs w:val="14"/>
                <w:lang w:eastAsia="ru-RU"/>
              </w:rPr>
            </w:pPr>
          </w:p>
        </w:tc>
        <w:tc>
          <w:tcPr>
            <w:tcW w:w="1281" w:type="pct"/>
            <w:vMerge/>
            <w:tcBorders>
              <w:top w:val="single" w:sz="4" w:space="0" w:color="auto"/>
              <w:left w:val="single" w:sz="4" w:space="0" w:color="auto"/>
              <w:bottom w:val="single" w:sz="4" w:space="0" w:color="auto"/>
              <w:right w:val="single" w:sz="4" w:space="0" w:color="auto"/>
            </w:tcBorders>
            <w:vAlign w:val="center"/>
            <w:hideMark/>
          </w:tcPr>
          <w:p w:rsidR="004C79C8" w:rsidRPr="004C79C8" w:rsidRDefault="004C79C8" w:rsidP="004C79C8">
            <w:pPr>
              <w:spacing w:after="0" w:line="240" w:lineRule="auto"/>
              <w:rPr>
                <w:rFonts w:ascii="Times New Roman" w:eastAsia="Times New Roman" w:hAnsi="Times New Roman"/>
                <w:bCs/>
                <w:sz w:val="14"/>
                <w:szCs w:val="14"/>
                <w:lang w:eastAsia="ru-RU"/>
              </w:rPr>
            </w:pPr>
          </w:p>
        </w:tc>
        <w:tc>
          <w:tcPr>
            <w:tcW w:w="3514" w:type="pct"/>
            <w:gridSpan w:val="10"/>
            <w:tcBorders>
              <w:top w:val="single" w:sz="4" w:space="0" w:color="auto"/>
              <w:left w:val="nil"/>
              <w:bottom w:val="single" w:sz="4" w:space="0" w:color="auto"/>
              <w:right w:val="single" w:sz="4" w:space="0" w:color="auto"/>
            </w:tcBorders>
            <w:shd w:val="clear" w:color="auto" w:fill="auto"/>
            <w:vAlign w:val="center"/>
            <w:hideMark/>
          </w:tcPr>
          <w:p w:rsidR="004C79C8" w:rsidRPr="004C79C8" w:rsidRDefault="004C79C8" w:rsidP="004C79C8">
            <w:pPr>
              <w:spacing w:after="0" w:line="240" w:lineRule="auto"/>
              <w:jc w:val="center"/>
              <w:rPr>
                <w:rFonts w:ascii="Times New Roman" w:eastAsia="Times New Roman" w:hAnsi="Times New Roman"/>
                <w:bCs/>
                <w:sz w:val="14"/>
                <w:szCs w:val="14"/>
                <w:lang w:eastAsia="ru-RU"/>
              </w:rPr>
            </w:pPr>
            <w:r w:rsidRPr="004C79C8">
              <w:rPr>
                <w:rFonts w:ascii="Times New Roman" w:eastAsia="Times New Roman" w:hAnsi="Times New Roman"/>
                <w:bCs/>
                <w:sz w:val="14"/>
                <w:szCs w:val="14"/>
                <w:lang w:eastAsia="ru-RU"/>
              </w:rPr>
              <w:t>в том числе:</w:t>
            </w:r>
          </w:p>
        </w:tc>
      </w:tr>
      <w:tr w:rsidR="004C79C8" w:rsidRPr="004C79C8" w:rsidTr="004C79C8">
        <w:trPr>
          <w:trHeight w:val="20"/>
        </w:trPr>
        <w:tc>
          <w:tcPr>
            <w:tcW w:w="205" w:type="pct"/>
            <w:vMerge/>
            <w:tcBorders>
              <w:top w:val="single" w:sz="4" w:space="0" w:color="auto"/>
              <w:left w:val="single" w:sz="4" w:space="0" w:color="auto"/>
              <w:bottom w:val="single" w:sz="4" w:space="0" w:color="auto"/>
              <w:right w:val="single" w:sz="4" w:space="0" w:color="auto"/>
            </w:tcBorders>
            <w:vAlign w:val="center"/>
            <w:hideMark/>
          </w:tcPr>
          <w:p w:rsidR="004C79C8" w:rsidRPr="004C79C8" w:rsidRDefault="004C79C8" w:rsidP="004C79C8">
            <w:pPr>
              <w:spacing w:after="0" w:line="240" w:lineRule="auto"/>
              <w:rPr>
                <w:rFonts w:ascii="Times New Roman" w:eastAsia="Times New Roman" w:hAnsi="Times New Roman"/>
                <w:bCs/>
                <w:sz w:val="14"/>
                <w:szCs w:val="14"/>
                <w:lang w:eastAsia="ru-RU"/>
              </w:rPr>
            </w:pPr>
          </w:p>
        </w:tc>
        <w:tc>
          <w:tcPr>
            <w:tcW w:w="1281" w:type="pct"/>
            <w:vMerge/>
            <w:tcBorders>
              <w:top w:val="single" w:sz="4" w:space="0" w:color="auto"/>
              <w:left w:val="single" w:sz="4" w:space="0" w:color="auto"/>
              <w:bottom w:val="single" w:sz="4" w:space="0" w:color="auto"/>
              <w:right w:val="single" w:sz="4" w:space="0" w:color="auto"/>
            </w:tcBorders>
            <w:vAlign w:val="center"/>
            <w:hideMark/>
          </w:tcPr>
          <w:p w:rsidR="004C79C8" w:rsidRPr="004C79C8" w:rsidRDefault="004C79C8" w:rsidP="004C79C8">
            <w:pPr>
              <w:spacing w:after="0" w:line="240" w:lineRule="auto"/>
              <w:rPr>
                <w:rFonts w:ascii="Times New Roman" w:eastAsia="Times New Roman" w:hAnsi="Times New Roman"/>
                <w:bCs/>
                <w:sz w:val="14"/>
                <w:szCs w:val="14"/>
                <w:lang w:eastAsia="ru-RU"/>
              </w:rPr>
            </w:pPr>
          </w:p>
        </w:tc>
        <w:tc>
          <w:tcPr>
            <w:tcW w:w="351"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4C79C8" w:rsidRPr="004C79C8" w:rsidRDefault="004C79C8" w:rsidP="004C79C8">
            <w:pPr>
              <w:spacing w:after="0" w:line="240" w:lineRule="auto"/>
              <w:jc w:val="center"/>
              <w:rPr>
                <w:rFonts w:ascii="Times New Roman" w:eastAsia="Times New Roman" w:hAnsi="Times New Roman"/>
                <w:bCs/>
                <w:sz w:val="14"/>
                <w:szCs w:val="14"/>
                <w:lang w:eastAsia="ru-RU"/>
              </w:rPr>
            </w:pPr>
            <w:r w:rsidRPr="004C79C8">
              <w:rPr>
                <w:rFonts w:ascii="Times New Roman" w:eastAsia="Times New Roman" w:hAnsi="Times New Roman"/>
                <w:bCs/>
                <w:sz w:val="14"/>
                <w:szCs w:val="14"/>
                <w:lang w:eastAsia="ru-RU"/>
              </w:rPr>
              <w:t>ремонт крыши</w:t>
            </w:r>
          </w:p>
        </w:tc>
        <w:tc>
          <w:tcPr>
            <w:tcW w:w="351"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4C79C8" w:rsidRPr="004C79C8" w:rsidRDefault="004C79C8" w:rsidP="004C79C8">
            <w:pPr>
              <w:spacing w:after="0" w:line="240" w:lineRule="auto"/>
              <w:jc w:val="center"/>
              <w:rPr>
                <w:rFonts w:ascii="Times New Roman" w:eastAsia="Times New Roman" w:hAnsi="Times New Roman"/>
                <w:bCs/>
                <w:sz w:val="14"/>
                <w:szCs w:val="14"/>
                <w:lang w:eastAsia="ru-RU"/>
              </w:rPr>
            </w:pPr>
            <w:r w:rsidRPr="004C79C8">
              <w:rPr>
                <w:rFonts w:ascii="Times New Roman" w:eastAsia="Times New Roman" w:hAnsi="Times New Roman"/>
                <w:bCs/>
                <w:sz w:val="14"/>
                <w:szCs w:val="14"/>
                <w:lang w:eastAsia="ru-RU"/>
              </w:rPr>
              <w:t>ремонт или замена лифтового оборудования, признанного непригодным для эксплуатации, ремонт лифтовых шахт</w:t>
            </w:r>
          </w:p>
        </w:tc>
        <w:tc>
          <w:tcPr>
            <w:tcW w:w="1757" w:type="pct"/>
            <w:gridSpan w:val="5"/>
            <w:tcBorders>
              <w:top w:val="single" w:sz="4" w:space="0" w:color="auto"/>
              <w:left w:val="nil"/>
              <w:bottom w:val="single" w:sz="4" w:space="0" w:color="auto"/>
              <w:right w:val="single" w:sz="4" w:space="0" w:color="auto"/>
            </w:tcBorders>
            <w:shd w:val="clear" w:color="auto" w:fill="auto"/>
            <w:vAlign w:val="center"/>
            <w:hideMark/>
          </w:tcPr>
          <w:p w:rsidR="004C79C8" w:rsidRPr="004C79C8" w:rsidRDefault="004C79C8" w:rsidP="004C79C8">
            <w:pPr>
              <w:spacing w:after="0" w:line="240" w:lineRule="auto"/>
              <w:jc w:val="center"/>
              <w:rPr>
                <w:rFonts w:ascii="Times New Roman" w:eastAsia="Times New Roman" w:hAnsi="Times New Roman"/>
                <w:bCs/>
                <w:sz w:val="14"/>
                <w:szCs w:val="14"/>
                <w:lang w:eastAsia="ru-RU"/>
              </w:rPr>
            </w:pPr>
            <w:r w:rsidRPr="004C79C8">
              <w:rPr>
                <w:rFonts w:ascii="Times New Roman" w:eastAsia="Times New Roman" w:hAnsi="Times New Roman"/>
                <w:bCs/>
                <w:sz w:val="14"/>
                <w:szCs w:val="14"/>
                <w:lang w:eastAsia="ru-RU"/>
              </w:rPr>
              <w:t>ремонт внутридомовых инженерных систем (в том числе  установка коллективных (общедомовых) приборов учета  потребления ресурсов и узлов управления и регулирования потребления ресурсов)</w:t>
            </w:r>
          </w:p>
        </w:tc>
        <w:tc>
          <w:tcPr>
            <w:tcW w:w="351"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4C79C8" w:rsidRPr="004C79C8" w:rsidRDefault="004C79C8" w:rsidP="004C79C8">
            <w:pPr>
              <w:spacing w:after="0" w:line="240" w:lineRule="auto"/>
              <w:jc w:val="center"/>
              <w:rPr>
                <w:rFonts w:ascii="Times New Roman" w:eastAsia="Times New Roman" w:hAnsi="Times New Roman"/>
                <w:bCs/>
                <w:sz w:val="14"/>
                <w:szCs w:val="14"/>
                <w:lang w:eastAsia="ru-RU"/>
              </w:rPr>
            </w:pPr>
            <w:r w:rsidRPr="004C79C8">
              <w:rPr>
                <w:rFonts w:ascii="Times New Roman" w:eastAsia="Times New Roman" w:hAnsi="Times New Roman"/>
                <w:bCs/>
                <w:sz w:val="14"/>
                <w:szCs w:val="14"/>
                <w:lang w:eastAsia="ru-RU"/>
              </w:rPr>
              <w:t>ремонт подвальных помещений, относящихся к общему имуществу в многоквартирном доме</w:t>
            </w:r>
          </w:p>
        </w:tc>
        <w:tc>
          <w:tcPr>
            <w:tcW w:w="351"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4C79C8" w:rsidRPr="004C79C8" w:rsidRDefault="004C79C8" w:rsidP="004C79C8">
            <w:pPr>
              <w:spacing w:after="0" w:line="240" w:lineRule="auto"/>
              <w:jc w:val="center"/>
              <w:rPr>
                <w:rFonts w:ascii="Times New Roman" w:eastAsia="Times New Roman" w:hAnsi="Times New Roman"/>
                <w:bCs/>
                <w:sz w:val="14"/>
                <w:szCs w:val="14"/>
                <w:lang w:eastAsia="ru-RU"/>
              </w:rPr>
            </w:pPr>
            <w:r w:rsidRPr="004C79C8">
              <w:rPr>
                <w:rFonts w:ascii="Times New Roman" w:eastAsia="Times New Roman" w:hAnsi="Times New Roman"/>
                <w:bCs/>
                <w:sz w:val="14"/>
                <w:szCs w:val="14"/>
                <w:lang w:eastAsia="ru-RU"/>
              </w:rPr>
              <w:t>утепление и ремонт фасада</w:t>
            </w:r>
          </w:p>
        </w:tc>
        <w:tc>
          <w:tcPr>
            <w:tcW w:w="351"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4C79C8" w:rsidRPr="004C79C8" w:rsidRDefault="004C79C8" w:rsidP="004C79C8">
            <w:pPr>
              <w:spacing w:after="0" w:line="240" w:lineRule="auto"/>
              <w:jc w:val="center"/>
              <w:rPr>
                <w:rFonts w:ascii="Times New Roman" w:eastAsia="Times New Roman" w:hAnsi="Times New Roman"/>
                <w:bCs/>
                <w:sz w:val="14"/>
                <w:szCs w:val="14"/>
                <w:lang w:eastAsia="ru-RU"/>
              </w:rPr>
            </w:pPr>
            <w:r w:rsidRPr="004C79C8">
              <w:rPr>
                <w:rFonts w:ascii="Times New Roman" w:eastAsia="Times New Roman" w:hAnsi="Times New Roman"/>
                <w:bCs/>
                <w:sz w:val="14"/>
                <w:szCs w:val="14"/>
                <w:lang w:eastAsia="ru-RU"/>
              </w:rPr>
              <w:t>ремонт фундамента многоквартирного дома</w:t>
            </w:r>
          </w:p>
        </w:tc>
      </w:tr>
      <w:tr w:rsidR="004C79C8" w:rsidRPr="004C79C8" w:rsidTr="004C79C8">
        <w:trPr>
          <w:trHeight w:val="1983"/>
        </w:trPr>
        <w:tc>
          <w:tcPr>
            <w:tcW w:w="205" w:type="pct"/>
            <w:vMerge/>
            <w:tcBorders>
              <w:top w:val="single" w:sz="4" w:space="0" w:color="auto"/>
              <w:left w:val="single" w:sz="4" w:space="0" w:color="auto"/>
              <w:bottom w:val="single" w:sz="4" w:space="0" w:color="auto"/>
              <w:right w:val="single" w:sz="4" w:space="0" w:color="auto"/>
            </w:tcBorders>
            <w:vAlign w:val="center"/>
            <w:hideMark/>
          </w:tcPr>
          <w:p w:rsidR="004C79C8" w:rsidRPr="004C79C8" w:rsidRDefault="004C79C8" w:rsidP="004C79C8">
            <w:pPr>
              <w:spacing w:after="0" w:line="240" w:lineRule="auto"/>
              <w:rPr>
                <w:rFonts w:ascii="Times New Roman" w:eastAsia="Times New Roman" w:hAnsi="Times New Roman"/>
                <w:bCs/>
                <w:sz w:val="14"/>
                <w:szCs w:val="14"/>
                <w:lang w:eastAsia="ru-RU"/>
              </w:rPr>
            </w:pPr>
          </w:p>
        </w:tc>
        <w:tc>
          <w:tcPr>
            <w:tcW w:w="1281" w:type="pct"/>
            <w:vMerge/>
            <w:tcBorders>
              <w:top w:val="single" w:sz="4" w:space="0" w:color="auto"/>
              <w:left w:val="single" w:sz="4" w:space="0" w:color="auto"/>
              <w:bottom w:val="single" w:sz="4" w:space="0" w:color="auto"/>
              <w:right w:val="single" w:sz="4" w:space="0" w:color="auto"/>
            </w:tcBorders>
            <w:vAlign w:val="center"/>
            <w:hideMark/>
          </w:tcPr>
          <w:p w:rsidR="004C79C8" w:rsidRPr="004C79C8" w:rsidRDefault="004C79C8" w:rsidP="004C79C8">
            <w:pPr>
              <w:spacing w:after="0" w:line="240" w:lineRule="auto"/>
              <w:rPr>
                <w:rFonts w:ascii="Times New Roman" w:eastAsia="Times New Roman" w:hAnsi="Times New Roman"/>
                <w:bCs/>
                <w:sz w:val="14"/>
                <w:szCs w:val="14"/>
                <w:lang w:eastAsia="ru-RU"/>
              </w:rPr>
            </w:pPr>
          </w:p>
        </w:tc>
        <w:tc>
          <w:tcPr>
            <w:tcW w:w="351" w:type="pct"/>
            <w:vMerge/>
            <w:tcBorders>
              <w:top w:val="nil"/>
              <w:left w:val="single" w:sz="4" w:space="0" w:color="auto"/>
              <w:bottom w:val="single" w:sz="4" w:space="0" w:color="auto"/>
              <w:right w:val="single" w:sz="4" w:space="0" w:color="auto"/>
            </w:tcBorders>
            <w:vAlign w:val="center"/>
            <w:hideMark/>
          </w:tcPr>
          <w:p w:rsidR="004C79C8" w:rsidRPr="004C79C8" w:rsidRDefault="004C79C8" w:rsidP="004C79C8">
            <w:pPr>
              <w:spacing w:after="0" w:line="240" w:lineRule="auto"/>
              <w:rPr>
                <w:rFonts w:ascii="Times New Roman" w:eastAsia="Times New Roman" w:hAnsi="Times New Roman"/>
                <w:bCs/>
                <w:sz w:val="14"/>
                <w:szCs w:val="14"/>
                <w:lang w:eastAsia="ru-RU"/>
              </w:rPr>
            </w:pPr>
          </w:p>
        </w:tc>
        <w:tc>
          <w:tcPr>
            <w:tcW w:w="351" w:type="pct"/>
            <w:vMerge/>
            <w:tcBorders>
              <w:top w:val="nil"/>
              <w:left w:val="single" w:sz="4" w:space="0" w:color="auto"/>
              <w:bottom w:val="single" w:sz="4" w:space="0" w:color="auto"/>
              <w:right w:val="single" w:sz="4" w:space="0" w:color="auto"/>
            </w:tcBorders>
            <w:vAlign w:val="center"/>
            <w:hideMark/>
          </w:tcPr>
          <w:p w:rsidR="004C79C8" w:rsidRPr="004C79C8" w:rsidRDefault="004C79C8" w:rsidP="004C79C8">
            <w:pPr>
              <w:spacing w:after="0" w:line="240" w:lineRule="auto"/>
              <w:rPr>
                <w:rFonts w:ascii="Times New Roman" w:eastAsia="Times New Roman" w:hAnsi="Times New Roman"/>
                <w:bCs/>
                <w:sz w:val="14"/>
                <w:szCs w:val="14"/>
                <w:lang w:eastAsia="ru-RU"/>
              </w:rPr>
            </w:pPr>
          </w:p>
        </w:tc>
        <w:tc>
          <w:tcPr>
            <w:tcW w:w="351" w:type="pct"/>
            <w:tcBorders>
              <w:top w:val="nil"/>
              <w:left w:val="nil"/>
              <w:bottom w:val="single" w:sz="4" w:space="0" w:color="auto"/>
              <w:right w:val="single" w:sz="4" w:space="0" w:color="auto"/>
            </w:tcBorders>
            <w:shd w:val="clear" w:color="auto" w:fill="auto"/>
            <w:textDirection w:val="btLr"/>
            <w:vAlign w:val="center"/>
            <w:hideMark/>
          </w:tcPr>
          <w:p w:rsidR="004C79C8" w:rsidRPr="004C79C8" w:rsidRDefault="004C79C8" w:rsidP="004C79C8">
            <w:pPr>
              <w:spacing w:after="0" w:line="240" w:lineRule="auto"/>
              <w:jc w:val="center"/>
              <w:rPr>
                <w:rFonts w:ascii="Times New Roman" w:eastAsia="Times New Roman" w:hAnsi="Times New Roman"/>
                <w:bCs/>
                <w:sz w:val="14"/>
                <w:szCs w:val="14"/>
                <w:lang w:eastAsia="ru-RU"/>
              </w:rPr>
            </w:pPr>
            <w:r w:rsidRPr="004C79C8">
              <w:rPr>
                <w:rFonts w:ascii="Times New Roman" w:eastAsia="Times New Roman" w:hAnsi="Times New Roman"/>
                <w:bCs/>
                <w:sz w:val="14"/>
                <w:szCs w:val="14"/>
                <w:lang w:eastAsia="ru-RU"/>
              </w:rPr>
              <w:t>электроснабжения</w:t>
            </w:r>
          </w:p>
        </w:tc>
        <w:tc>
          <w:tcPr>
            <w:tcW w:w="351" w:type="pct"/>
            <w:tcBorders>
              <w:top w:val="nil"/>
              <w:left w:val="nil"/>
              <w:bottom w:val="single" w:sz="4" w:space="0" w:color="auto"/>
              <w:right w:val="single" w:sz="4" w:space="0" w:color="auto"/>
            </w:tcBorders>
            <w:shd w:val="clear" w:color="auto" w:fill="auto"/>
            <w:textDirection w:val="btLr"/>
            <w:vAlign w:val="center"/>
            <w:hideMark/>
          </w:tcPr>
          <w:p w:rsidR="004C79C8" w:rsidRPr="004C79C8" w:rsidRDefault="004C79C8" w:rsidP="004C79C8">
            <w:pPr>
              <w:spacing w:after="0" w:line="240" w:lineRule="auto"/>
              <w:jc w:val="center"/>
              <w:rPr>
                <w:rFonts w:ascii="Times New Roman" w:eastAsia="Times New Roman" w:hAnsi="Times New Roman"/>
                <w:bCs/>
                <w:sz w:val="14"/>
                <w:szCs w:val="14"/>
                <w:lang w:eastAsia="ru-RU"/>
              </w:rPr>
            </w:pPr>
            <w:r w:rsidRPr="004C79C8">
              <w:rPr>
                <w:rFonts w:ascii="Times New Roman" w:eastAsia="Times New Roman" w:hAnsi="Times New Roman"/>
                <w:bCs/>
                <w:sz w:val="14"/>
                <w:szCs w:val="14"/>
                <w:lang w:eastAsia="ru-RU"/>
              </w:rPr>
              <w:t>теплоснабжения и горячего водоснабжения</w:t>
            </w:r>
          </w:p>
        </w:tc>
        <w:tc>
          <w:tcPr>
            <w:tcW w:w="351" w:type="pct"/>
            <w:tcBorders>
              <w:top w:val="nil"/>
              <w:left w:val="nil"/>
              <w:bottom w:val="single" w:sz="4" w:space="0" w:color="auto"/>
              <w:right w:val="single" w:sz="4" w:space="0" w:color="auto"/>
            </w:tcBorders>
            <w:shd w:val="clear" w:color="auto" w:fill="auto"/>
            <w:textDirection w:val="btLr"/>
            <w:vAlign w:val="center"/>
            <w:hideMark/>
          </w:tcPr>
          <w:p w:rsidR="004C79C8" w:rsidRPr="004C79C8" w:rsidRDefault="004C79C8" w:rsidP="004C79C8">
            <w:pPr>
              <w:spacing w:after="0" w:line="240" w:lineRule="auto"/>
              <w:jc w:val="center"/>
              <w:rPr>
                <w:rFonts w:ascii="Times New Roman" w:eastAsia="Times New Roman" w:hAnsi="Times New Roman"/>
                <w:bCs/>
                <w:sz w:val="14"/>
                <w:szCs w:val="14"/>
                <w:lang w:eastAsia="ru-RU"/>
              </w:rPr>
            </w:pPr>
            <w:r w:rsidRPr="004C79C8">
              <w:rPr>
                <w:rFonts w:ascii="Times New Roman" w:eastAsia="Times New Roman" w:hAnsi="Times New Roman"/>
                <w:bCs/>
                <w:sz w:val="14"/>
                <w:szCs w:val="14"/>
                <w:lang w:eastAsia="ru-RU"/>
              </w:rPr>
              <w:t>газоснабжения</w:t>
            </w:r>
          </w:p>
        </w:tc>
        <w:tc>
          <w:tcPr>
            <w:tcW w:w="351" w:type="pct"/>
            <w:tcBorders>
              <w:top w:val="nil"/>
              <w:left w:val="nil"/>
              <w:bottom w:val="single" w:sz="4" w:space="0" w:color="auto"/>
              <w:right w:val="single" w:sz="4" w:space="0" w:color="auto"/>
            </w:tcBorders>
            <w:shd w:val="clear" w:color="auto" w:fill="auto"/>
            <w:textDirection w:val="btLr"/>
            <w:vAlign w:val="center"/>
            <w:hideMark/>
          </w:tcPr>
          <w:p w:rsidR="004C79C8" w:rsidRPr="004C79C8" w:rsidRDefault="004C79C8" w:rsidP="004C79C8">
            <w:pPr>
              <w:spacing w:after="0" w:line="240" w:lineRule="auto"/>
              <w:jc w:val="center"/>
              <w:rPr>
                <w:rFonts w:ascii="Times New Roman" w:eastAsia="Times New Roman" w:hAnsi="Times New Roman"/>
                <w:bCs/>
                <w:sz w:val="14"/>
                <w:szCs w:val="14"/>
                <w:lang w:eastAsia="ru-RU"/>
              </w:rPr>
            </w:pPr>
            <w:r w:rsidRPr="004C79C8">
              <w:rPr>
                <w:rFonts w:ascii="Times New Roman" w:eastAsia="Times New Roman" w:hAnsi="Times New Roman"/>
                <w:bCs/>
                <w:sz w:val="14"/>
                <w:szCs w:val="14"/>
                <w:lang w:eastAsia="ru-RU"/>
              </w:rPr>
              <w:t>холодного водоснабжения</w:t>
            </w:r>
          </w:p>
        </w:tc>
        <w:tc>
          <w:tcPr>
            <w:tcW w:w="351" w:type="pct"/>
            <w:tcBorders>
              <w:top w:val="nil"/>
              <w:left w:val="nil"/>
              <w:bottom w:val="single" w:sz="4" w:space="0" w:color="auto"/>
              <w:right w:val="single" w:sz="4" w:space="0" w:color="auto"/>
            </w:tcBorders>
            <w:shd w:val="clear" w:color="auto" w:fill="auto"/>
            <w:textDirection w:val="btLr"/>
            <w:vAlign w:val="center"/>
            <w:hideMark/>
          </w:tcPr>
          <w:p w:rsidR="004C79C8" w:rsidRPr="004C79C8" w:rsidRDefault="004C79C8" w:rsidP="004C79C8">
            <w:pPr>
              <w:spacing w:after="0" w:line="240" w:lineRule="auto"/>
              <w:jc w:val="center"/>
              <w:rPr>
                <w:rFonts w:ascii="Times New Roman" w:eastAsia="Times New Roman" w:hAnsi="Times New Roman"/>
                <w:bCs/>
                <w:sz w:val="14"/>
                <w:szCs w:val="14"/>
                <w:lang w:eastAsia="ru-RU"/>
              </w:rPr>
            </w:pPr>
            <w:r w:rsidRPr="004C79C8">
              <w:rPr>
                <w:rFonts w:ascii="Times New Roman" w:eastAsia="Times New Roman" w:hAnsi="Times New Roman"/>
                <w:bCs/>
                <w:sz w:val="14"/>
                <w:szCs w:val="14"/>
                <w:lang w:eastAsia="ru-RU"/>
              </w:rPr>
              <w:t>водоотведения</w:t>
            </w:r>
          </w:p>
        </w:tc>
        <w:tc>
          <w:tcPr>
            <w:tcW w:w="351" w:type="pct"/>
            <w:vMerge/>
            <w:tcBorders>
              <w:top w:val="nil"/>
              <w:left w:val="single" w:sz="4" w:space="0" w:color="auto"/>
              <w:bottom w:val="single" w:sz="4" w:space="0" w:color="auto"/>
              <w:right w:val="single" w:sz="4" w:space="0" w:color="auto"/>
            </w:tcBorders>
            <w:vAlign w:val="center"/>
            <w:hideMark/>
          </w:tcPr>
          <w:p w:rsidR="004C79C8" w:rsidRPr="004C79C8" w:rsidRDefault="004C79C8" w:rsidP="004C79C8">
            <w:pPr>
              <w:spacing w:after="0" w:line="240" w:lineRule="auto"/>
              <w:rPr>
                <w:rFonts w:ascii="Times New Roman" w:eastAsia="Times New Roman" w:hAnsi="Times New Roman"/>
                <w:bCs/>
                <w:sz w:val="14"/>
                <w:szCs w:val="14"/>
                <w:lang w:eastAsia="ru-RU"/>
              </w:rPr>
            </w:pPr>
          </w:p>
        </w:tc>
        <w:tc>
          <w:tcPr>
            <w:tcW w:w="351" w:type="pct"/>
            <w:vMerge/>
            <w:tcBorders>
              <w:top w:val="nil"/>
              <w:left w:val="single" w:sz="4" w:space="0" w:color="auto"/>
              <w:bottom w:val="single" w:sz="4" w:space="0" w:color="auto"/>
              <w:right w:val="single" w:sz="4" w:space="0" w:color="auto"/>
            </w:tcBorders>
            <w:vAlign w:val="center"/>
            <w:hideMark/>
          </w:tcPr>
          <w:p w:rsidR="004C79C8" w:rsidRPr="004C79C8" w:rsidRDefault="004C79C8" w:rsidP="004C79C8">
            <w:pPr>
              <w:spacing w:after="0" w:line="240" w:lineRule="auto"/>
              <w:rPr>
                <w:rFonts w:ascii="Times New Roman" w:eastAsia="Times New Roman" w:hAnsi="Times New Roman"/>
                <w:bCs/>
                <w:sz w:val="14"/>
                <w:szCs w:val="14"/>
                <w:lang w:eastAsia="ru-RU"/>
              </w:rPr>
            </w:pPr>
          </w:p>
        </w:tc>
        <w:tc>
          <w:tcPr>
            <w:tcW w:w="351" w:type="pct"/>
            <w:vMerge/>
            <w:tcBorders>
              <w:top w:val="nil"/>
              <w:left w:val="single" w:sz="4" w:space="0" w:color="auto"/>
              <w:bottom w:val="single" w:sz="4" w:space="0" w:color="auto"/>
              <w:right w:val="single" w:sz="4" w:space="0" w:color="auto"/>
            </w:tcBorders>
            <w:vAlign w:val="center"/>
            <w:hideMark/>
          </w:tcPr>
          <w:p w:rsidR="004C79C8" w:rsidRPr="004C79C8" w:rsidRDefault="004C79C8" w:rsidP="004C79C8">
            <w:pPr>
              <w:spacing w:after="0" w:line="240" w:lineRule="auto"/>
              <w:rPr>
                <w:rFonts w:ascii="Times New Roman" w:eastAsia="Times New Roman" w:hAnsi="Times New Roman"/>
                <w:bCs/>
                <w:sz w:val="14"/>
                <w:szCs w:val="14"/>
                <w:lang w:eastAsia="ru-RU"/>
              </w:rPr>
            </w:pPr>
          </w:p>
        </w:tc>
      </w:tr>
      <w:tr w:rsidR="004C79C8" w:rsidRPr="004C79C8" w:rsidTr="004C79C8">
        <w:trPr>
          <w:trHeight w:val="20"/>
        </w:trPr>
        <w:tc>
          <w:tcPr>
            <w:tcW w:w="205" w:type="pct"/>
            <w:vMerge/>
            <w:tcBorders>
              <w:top w:val="single" w:sz="4" w:space="0" w:color="auto"/>
              <w:left w:val="single" w:sz="4" w:space="0" w:color="auto"/>
              <w:bottom w:val="single" w:sz="4" w:space="0" w:color="auto"/>
              <w:right w:val="single" w:sz="4" w:space="0" w:color="auto"/>
            </w:tcBorders>
            <w:vAlign w:val="center"/>
            <w:hideMark/>
          </w:tcPr>
          <w:p w:rsidR="004C79C8" w:rsidRPr="004C79C8" w:rsidRDefault="004C79C8" w:rsidP="004C79C8">
            <w:pPr>
              <w:spacing w:after="0" w:line="240" w:lineRule="auto"/>
              <w:rPr>
                <w:rFonts w:ascii="Times New Roman" w:eastAsia="Times New Roman" w:hAnsi="Times New Roman"/>
                <w:bCs/>
                <w:sz w:val="14"/>
                <w:szCs w:val="14"/>
                <w:lang w:eastAsia="ru-RU"/>
              </w:rPr>
            </w:pPr>
          </w:p>
        </w:tc>
        <w:tc>
          <w:tcPr>
            <w:tcW w:w="1281" w:type="pct"/>
            <w:vMerge/>
            <w:tcBorders>
              <w:top w:val="single" w:sz="4" w:space="0" w:color="auto"/>
              <w:left w:val="single" w:sz="4" w:space="0" w:color="auto"/>
              <w:bottom w:val="single" w:sz="4" w:space="0" w:color="auto"/>
              <w:right w:val="single" w:sz="4" w:space="0" w:color="auto"/>
            </w:tcBorders>
            <w:vAlign w:val="center"/>
            <w:hideMark/>
          </w:tcPr>
          <w:p w:rsidR="004C79C8" w:rsidRPr="004C79C8" w:rsidRDefault="004C79C8" w:rsidP="004C79C8">
            <w:pPr>
              <w:spacing w:after="0" w:line="240" w:lineRule="auto"/>
              <w:rPr>
                <w:rFonts w:ascii="Times New Roman" w:eastAsia="Times New Roman" w:hAnsi="Times New Roman"/>
                <w:bCs/>
                <w:sz w:val="14"/>
                <w:szCs w:val="14"/>
                <w:lang w:eastAsia="ru-RU"/>
              </w:rPr>
            </w:pPr>
          </w:p>
        </w:tc>
        <w:tc>
          <w:tcPr>
            <w:tcW w:w="351" w:type="pct"/>
            <w:tcBorders>
              <w:top w:val="nil"/>
              <w:left w:val="nil"/>
              <w:bottom w:val="single" w:sz="4" w:space="0" w:color="auto"/>
              <w:right w:val="single" w:sz="4" w:space="0" w:color="auto"/>
            </w:tcBorders>
            <w:shd w:val="clear" w:color="auto" w:fill="auto"/>
            <w:vAlign w:val="center"/>
            <w:hideMark/>
          </w:tcPr>
          <w:p w:rsidR="004C79C8" w:rsidRPr="004C79C8" w:rsidRDefault="004C79C8" w:rsidP="004C79C8">
            <w:pPr>
              <w:spacing w:after="0" w:line="240" w:lineRule="auto"/>
              <w:jc w:val="center"/>
              <w:rPr>
                <w:rFonts w:ascii="Times New Roman" w:eastAsia="Times New Roman" w:hAnsi="Times New Roman"/>
                <w:bCs/>
                <w:sz w:val="14"/>
                <w:szCs w:val="14"/>
                <w:lang w:eastAsia="ru-RU"/>
              </w:rPr>
            </w:pPr>
            <w:r w:rsidRPr="004C79C8">
              <w:rPr>
                <w:rFonts w:ascii="Times New Roman" w:eastAsia="Times New Roman" w:hAnsi="Times New Roman"/>
                <w:bCs/>
                <w:sz w:val="14"/>
                <w:szCs w:val="14"/>
                <w:lang w:eastAsia="ru-RU"/>
              </w:rPr>
              <w:t>кв. м</w:t>
            </w:r>
          </w:p>
        </w:tc>
        <w:tc>
          <w:tcPr>
            <w:tcW w:w="351" w:type="pct"/>
            <w:tcBorders>
              <w:top w:val="nil"/>
              <w:left w:val="nil"/>
              <w:bottom w:val="single" w:sz="4" w:space="0" w:color="auto"/>
              <w:right w:val="single" w:sz="4" w:space="0" w:color="auto"/>
            </w:tcBorders>
            <w:shd w:val="clear" w:color="auto" w:fill="auto"/>
            <w:vAlign w:val="center"/>
            <w:hideMark/>
          </w:tcPr>
          <w:p w:rsidR="004C79C8" w:rsidRPr="004C79C8" w:rsidRDefault="004C79C8" w:rsidP="004C79C8">
            <w:pPr>
              <w:spacing w:after="0" w:line="240" w:lineRule="auto"/>
              <w:jc w:val="center"/>
              <w:rPr>
                <w:rFonts w:ascii="Times New Roman" w:eastAsia="Times New Roman" w:hAnsi="Times New Roman"/>
                <w:b/>
                <w:bCs/>
                <w:sz w:val="14"/>
                <w:szCs w:val="14"/>
                <w:lang w:eastAsia="ru-RU"/>
              </w:rPr>
            </w:pPr>
            <w:r w:rsidRPr="004C79C8">
              <w:rPr>
                <w:rFonts w:ascii="Times New Roman" w:eastAsia="Times New Roman" w:hAnsi="Times New Roman"/>
                <w:b/>
                <w:bCs/>
                <w:sz w:val="14"/>
                <w:szCs w:val="14"/>
                <w:lang w:eastAsia="ru-RU"/>
              </w:rPr>
              <w:t>ед.</w:t>
            </w:r>
          </w:p>
        </w:tc>
        <w:tc>
          <w:tcPr>
            <w:tcW w:w="351" w:type="pct"/>
            <w:tcBorders>
              <w:top w:val="nil"/>
              <w:left w:val="nil"/>
              <w:bottom w:val="single" w:sz="4" w:space="0" w:color="auto"/>
              <w:right w:val="single" w:sz="4" w:space="0" w:color="auto"/>
            </w:tcBorders>
            <w:shd w:val="clear" w:color="auto" w:fill="auto"/>
            <w:vAlign w:val="center"/>
            <w:hideMark/>
          </w:tcPr>
          <w:p w:rsidR="004C79C8" w:rsidRPr="004C79C8" w:rsidRDefault="004C79C8" w:rsidP="004C79C8">
            <w:pPr>
              <w:spacing w:after="0" w:line="240" w:lineRule="auto"/>
              <w:jc w:val="center"/>
              <w:rPr>
                <w:rFonts w:ascii="Times New Roman" w:eastAsia="Times New Roman" w:hAnsi="Times New Roman"/>
                <w:bCs/>
                <w:sz w:val="14"/>
                <w:szCs w:val="14"/>
                <w:lang w:eastAsia="ru-RU"/>
              </w:rPr>
            </w:pPr>
            <w:r w:rsidRPr="004C79C8">
              <w:rPr>
                <w:rFonts w:ascii="Times New Roman" w:eastAsia="Times New Roman" w:hAnsi="Times New Roman"/>
                <w:bCs/>
                <w:sz w:val="14"/>
                <w:szCs w:val="14"/>
                <w:lang w:eastAsia="ru-RU"/>
              </w:rPr>
              <w:t>п. м</w:t>
            </w:r>
          </w:p>
        </w:tc>
        <w:tc>
          <w:tcPr>
            <w:tcW w:w="351" w:type="pct"/>
            <w:tcBorders>
              <w:top w:val="nil"/>
              <w:left w:val="nil"/>
              <w:bottom w:val="single" w:sz="4" w:space="0" w:color="auto"/>
              <w:right w:val="single" w:sz="4" w:space="0" w:color="auto"/>
            </w:tcBorders>
            <w:shd w:val="clear" w:color="auto" w:fill="auto"/>
            <w:vAlign w:val="center"/>
            <w:hideMark/>
          </w:tcPr>
          <w:p w:rsidR="004C79C8" w:rsidRPr="004C79C8" w:rsidRDefault="004C79C8" w:rsidP="004C79C8">
            <w:pPr>
              <w:spacing w:after="0" w:line="240" w:lineRule="auto"/>
              <w:jc w:val="center"/>
              <w:rPr>
                <w:rFonts w:ascii="Times New Roman" w:eastAsia="Times New Roman" w:hAnsi="Times New Roman"/>
                <w:bCs/>
                <w:sz w:val="14"/>
                <w:szCs w:val="14"/>
                <w:lang w:eastAsia="ru-RU"/>
              </w:rPr>
            </w:pPr>
            <w:r w:rsidRPr="004C79C8">
              <w:rPr>
                <w:rFonts w:ascii="Times New Roman" w:eastAsia="Times New Roman" w:hAnsi="Times New Roman"/>
                <w:bCs/>
                <w:sz w:val="14"/>
                <w:szCs w:val="14"/>
                <w:lang w:eastAsia="ru-RU"/>
              </w:rPr>
              <w:t>п. м</w:t>
            </w:r>
          </w:p>
        </w:tc>
        <w:tc>
          <w:tcPr>
            <w:tcW w:w="351" w:type="pct"/>
            <w:tcBorders>
              <w:top w:val="nil"/>
              <w:left w:val="nil"/>
              <w:bottom w:val="single" w:sz="4" w:space="0" w:color="auto"/>
              <w:right w:val="single" w:sz="4" w:space="0" w:color="auto"/>
            </w:tcBorders>
            <w:shd w:val="clear" w:color="auto" w:fill="auto"/>
            <w:vAlign w:val="center"/>
            <w:hideMark/>
          </w:tcPr>
          <w:p w:rsidR="004C79C8" w:rsidRPr="004C79C8" w:rsidRDefault="004C79C8" w:rsidP="004C79C8">
            <w:pPr>
              <w:spacing w:after="0" w:line="240" w:lineRule="auto"/>
              <w:jc w:val="center"/>
              <w:rPr>
                <w:rFonts w:ascii="Times New Roman" w:eastAsia="Times New Roman" w:hAnsi="Times New Roman"/>
                <w:bCs/>
                <w:sz w:val="14"/>
                <w:szCs w:val="14"/>
                <w:lang w:eastAsia="ru-RU"/>
              </w:rPr>
            </w:pPr>
            <w:r w:rsidRPr="004C79C8">
              <w:rPr>
                <w:rFonts w:ascii="Times New Roman" w:eastAsia="Times New Roman" w:hAnsi="Times New Roman"/>
                <w:bCs/>
                <w:sz w:val="14"/>
                <w:szCs w:val="14"/>
                <w:lang w:eastAsia="ru-RU"/>
              </w:rPr>
              <w:t>п. м</w:t>
            </w:r>
          </w:p>
        </w:tc>
        <w:tc>
          <w:tcPr>
            <w:tcW w:w="351" w:type="pct"/>
            <w:tcBorders>
              <w:top w:val="nil"/>
              <w:left w:val="nil"/>
              <w:bottom w:val="single" w:sz="4" w:space="0" w:color="auto"/>
              <w:right w:val="single" w:sz="4" w:space="0" w:color="auto"/>
            </w:tcBorders>
            <w:shd w:val="clear" w:color="auto" w:fill="auto"/>
            <w:vAlign w:val="center"/>
            <w:hideMark/>
          </w:tcPr>
          <w:p w:rsidR="004C79C8" w:rsidRPr="004C79C8" w:rsidRDefault="004C79C8" w:rsidP="004C79C8">
            <w:pPr>
              <w:spacing w:after="0" w:line="240" w:lineRule="auto"/>
              <w:jc w:val="center"/>
              <w:rPr>
                <w:rFonts w:ascii="Times New Roman" w:eastAsia="Times New Roman" w:hAnsi="Times New Roman"/>
                <w:bCs/>
                <w:sz w:val="14"/>
                <w:szCs w:val="14"/>
                <w:lang w:eastAsia="ru-RU"/>
              </w:rPr>
            </w:pPr>
            <w:r w:rsidRPr="004C79C8">
              <w:rPr>
                <w:rFonts w:ascii="Times New Roman" w:eastAsia="Times New Roman" w:hAnsi="Times New Roman"/>
                <w:bCs/>
                <w:sz w:val="14"/>
                <w:szCs w:val="14"/>
                <w:lang w:eastAsia="ru-RU"/>
              </w:rPr>
              <w:t>п. м</w:t>
            </w:r>
          </w:p>
        </w:tc>
        <w:tc>
          <w:tcPr>
            <w:tcW w:w="351" w:type="pct"/>
            <w:tcBorders>
              <w:top w:val="nil"/>
              <w:left w:val="nil"/>
              <w:bottom w:val="single" w:sz="4" w:space="0" w:color="auto"/>
              <w:right w:val="single" w:sz="4" w:space="0" w:color="auto"/>
            </w:tcBorders>
            <w:shd w:val="clear" w:color="auto" w:fill="auto"/>
            <w:vAlign w:val="center"/>
            <w:hideMark/>
          </w:tcPr>
          <w:p w:rsidR="004C79C8" w:rsidRPr="004C79C8" w:rsidRDefault="004C79C8" w:rsidP="004C79C8">
            <w:pPr>
              <w:spacing w:after="0" w:line="240" w:lineRule="auto"/>
              <w:jc w:val="center"/>
              <w:rPr>
                <w:rFonts w:ascii="Times New Roman" w:eastAsia="Times New Roman" w:hAnsi="Times New Roman"/>
                <w:bCs/>
                <w:sz w:val="14"/>
                <w:szCs w:val="14"/>
                <w:lang w:eastAsia="ru-RU"/>
              </w:rPr>
            </w:pPr>
            <w:r w:rsidRPr="004C79C8">
              <w:rPr>
                <w:rFonts w:ascii="Times New Roman" w:eastAsia="Times New Roman" w:hAnsi="Times New Roman"/>
                <w:bCs/>
                <w:sz w:val="14"/>
                <w:szCs w:val="14"/>
                <w:lang w:eastAsia="ru-RU"/>
              </w:rPr>
              <w:t>п. м</w:t>
            </w:r>
          </w:p>
        </w:tc>
        <w:tc>
          <w:tcPr>
            <w:tcW w:w="351" w:type="pct"/>
            <w:tcBorders>
              <w:top w:val="nil"/>
              <w:left w:val="nil"/>
              <w:bottom w:val="single" w:sz="4" w:space="0" w:color="auto"/>
              <w:right w:val="single" w:sz="4" w:space="0" w:color="auto"/>
            </w:tcBorders>
            <w:shd w:val="clear" w:color="auto" w:fill="auto"/>
            <w:vAlign w:val="center"/>
            <w:hideMark/>
          </w:tcPr>
          <w:p w:rsidR="004C79C8" w:rsidRPr="004C79C8" w:rsidRDefault="004C79C8" w:rsidP="004C79C8">
            <w:pPr>
              <w:spacing w:after="0" w:line="240" w:lineRule="auto"/>
              <w:jc w:val="center"/>
              <w:rPr>
                <w:rFonts w:ascii="Times New Roman" w:eastAsia="Times New Roman" w:hAnsi="Times New Roman"/>
                <w:bCs/>
                <w:sz w:val="14"/>
                <w:szCs w:val="14"/>
                <w:lang w:eastAsia="ru-RU"/>
              </w:rPr>
            </w:pPr>
            <w:r w:rsidRPr="004C79C8">
              <w:rPr>
                <w:rFonts w:ascii="Times New Roman" w:eastAsia="Times New Roman" w:hAnsi="Times New Roman"/>
                <w:bCs/>
                <w:sz w:val="14"/>
                <w:szCs w:val="14"/>
                <w:lang w:eastAsia="ru-RU"/>
              </w:rPr>
              <w:t>кв. м</w:t>
            </w:r>
          </w:p>
        </w:tc>
        <w:tc>
          <w:tcPr>
            <w:tcW w:w="351" w:type="pct"/>
            <w:tcBorders>
              <w:top w:val="nil"/>
              <w:left w:val="nil"/>
              <w:bottom w:val="single" w:sz="4" w:space="0" w:color="auto"/>
              <w:right w:val="single" w:sz="4" w:space="0" w:color="auto"/>
            </w:tcBorders>
            <w:shd w:val="clear" w:color="auto" w:fill="auto"/>
            <w:vAlign w:val="center"/>
            <w:hideMark/>
          </w:tcPr>
          <w:p w:rsidR="004C79C8" w:rsidRPr="004C79C8" w:rsidRDefault="004C79C8" w:rsidP="004C79C8">
            <w:pPr>
              <w:spacing w:after="0" w:line="240" w:lineRule="auto"/>
              <w:jc w:val="center"/>
              <w:rPr>
                <w:rFonts w:ascii="Times New Roman" w:eastAsia="Times New Roman" w:hAnsi="Times New Roman"/>
                <w:bCs/>
                <w:sz w:val="14"/>
                <w:szCs w:val="14"/>
                <w:lang w:eastAsia="ru-RU"/>
              </w:rPr>
            </w:pPr>
            <w:r w:rsidRPr="004C79C8">
              <w:rPr>
                <w:rFonts w:ascii="Times New Roman" w:eastAsia="Times New Roman" w:hAnsi="Times New Roman"/>
                <w:bCs/>
                <w:sz w:val="14"/>
                <w:szCs w:val="14"/>
                <w:lang w:eastAsia="ru-RU"/>
              </w:rPr>
              <w:t>кв. м</w:t>
            </w:r>
          </w:p>
        </w:tc>
        <w:tc>
          <w:tcPr>
            <w:tcW w:w="351" w:type="pct"/>
            <w:tcBorders>
              <w:top w:val="nil"/>
              <w:left w:val="nil"/>
              <w:bottom w:val="single" w:sz="4" w:space="0" w:color="auto"/>
              <w:right w:val="single" w:sz="4" w:space="0" w:color="auto"/>
            </w:tcBorders>
            <w:shd w:val="clear" w:color="auto" w:fill="auto"/>
            <w:vAlign w:val="center"/>
            <w:hideMark/>
          </w:tcPr>
          <w:p w:rsidR="004C79C8" w:rsidRPr="004C79C8" w:rsidRDefault="004C79C8" w:rsidP="004C79C8">
            <w:pPr>
              <w:spacing w:after="0" w:line="240" w:lineRule="auto"/>
              <w:jc w:val="center"/>
              <w:rPr>
                <w:rFonts w:ascii="Times New Roman" w:eastAsia="Times New Roman" w:hAnsi="Times New Roman"/>
                <w:bCs/>
                <w:sz w:val="14"/>
                <w:szCs w:val="14"/>
                <w:lang w:eastAsia="ru-RU"/>
              </w:rPr>
            </w:pPr>
            <w:r w:rsidRPr="004C79C8">
              <w:rPr>
                <w:rFonts w:ascii="Times New Roman" w:eastAsia="Times New Roman" w:hAnsi="Times New Roman"/>
                <w:bCs/>
                <w:sz w:val="14"/>
                <w:szCs w:val="14"/>
                <w:lang w:eastAsia="ru-RU"/>
              </w:rPr>
              <w:t>куб. м</w:t>
            </w:r>
          </w:p>
        </w:tc>
      </w:tr>
      <w:tr w:rsidR="004C79C8" w:rsidRPr="004C79C8" w:rsidTr="004C79C8">
        <w:trPr>
          <w:trHeight w:val="20"/>
        </w:trPr>
        <w:tc>
          <w:tcPr>
            <w:tcW w:w="205" w:type="pct"/>
            <w:tcBorders>
              <w:top w:val="nil"/>
              <w:left w:val="single" w:sz="4" w:space="0" w:color="auto"/>
              <w:bottom w:val="single" w:sz="4" w:space="0" w:color="auto"/>
              <w:right w:val="single" w:sz="4" w:space="0" w:color="auto"/>
            </w:tcBorders>
            <w:shd w:val="clear" w:color="auto" w:fill="auto"/>
            <w:vAlign w:val="center"/>
            <w:hideMark/>
          </w:tcPr>
          <w:p w:rsidR="004C79C8" w:rsidRPr="004C79C8" w:rsidRDefault="004C79C8" w:rsidP="004C79C8">
            <w:pPr>
              <w:spacing w:after="0" w:line="240" w:lineRule="auto"/>
              <w:jc w:val="center"/>
              <w:rPr>
                <w:rFonts w:ascii="Times New Roman" w:eastAsia="Times New Roman" w:hAnsi="Times New Roman"/>
                <w:bCs/>
                <w:sz w:val="14"/>
                <w:szCs w:val="14"/>
                <w:lang w:eastAsia="ru-RU"/>
              </w:rPr>
            </w:pPr>
            <w:r w:rsidRPr="004C79C8">
              <w:rPr>
                <w:rFonts w:ascii="Times New Roman" w:eastAsia="Times New Roman" w:hAnsi="Times New Roman"/>
                <w:bCs/>
                <w:sz w:val="14"/>
                <w:szCs w:val="14"/>
                <w:lang w:eastAsia="ru-RU"/>
              </w:rPr>
              <w:t>1</w:t>
            </w:r>
          </w:p>
        </w:tc>
        <w:tc>
          <w:tcPr>
            <w:tcW w:w="1281" w:type="pct"/>
            <w:tcBorders>
              <w:top w:val="nil"/>
              <w:left w:val="nil"/>
              <w:bottom w:val="single" w:sz="4" w:space="0" w:color="auto"/>
              <w:right w:val="single" w:sz="4" w:space="0" w:color="auto"/>
            </w:tcBorders>
            <w:shd w:val="clear" w:color="auto" w:fill="auto"/>
            <w:vAlign w:val="center"/>
            <w:hideMark/>
          </w:tcPr>
          <w:p w:rsidR="004C79C8" w:rsidRPr="004C79C8" w:rsidRDefault="004C79C8" w:rsidP="004C79C8">
            <w:pPr>
              <w:spacing w:after="0" w:line="240" w:lineRule="auto"/>
              <w:jc w:val="center"/>
              <w:rPr>
                <w:rFonts w:ascii="Times New Roman" w:eastAsia="Times New Roman" w:hAnsi="Times New Roman"/>
                <w:bCs/>
                <w:sz w:val="14"/>
                <w:szCs w:val="14"/>
                <w:lang w:eastAsia="ru-RU"/>
              </w:rPr>
            </w:pPr>
            <w:r w:rsidRPr="004C79C8">
              <w:rPr>
                <w:rFonts w:ascii="Times New Roman" w:eastAsia="Times New Roman" w:hAnsi="Times New Roman"/>
                <w:bCs/>
                <w:sz w:val="14"/>
                <w:szCs w:val="14"/>
                <w:lang w:eastAsia="ru-RU"/>
              </w:rPr>
              <w:t>2</w:t>
            </w:r>
          </w:p>
        </w:tc>
        <w:tc>
          <w:tcPr>
            <w:tcW w:w="351" w:type="pct"/>
            <w:tcBorders>
              <w:top w:val="nil"/>
              <w:left w:val="nil"/>
              <w:bottom w:val="single" w:sz="4" w:space="0" w:color="auto"/>
              <w:right w:val="single" w:sz="4" w:space="0" w:color="auto"/>
            </w:tcBorders>
            <w:shd w:val="clear" w:color="auto" w:fill="auto"/>
            <w:vAlign w:val="center"/>
            <w:hideMark/>
          </w:tcPr>
          <w:p w:rsidR="004C79C8" w:rsidRPr="004C79C8" w:rsidRDefault="004C79C8" w:rsidP="004C79C8">
            <w:pPr>
              <w:spacing w:after="0" w:line="240" w:lineRule="auto"/>
              <w:jc w:val="center"/>
              <w:rPr>
                <w:rFonts w:ascii="Times New Roman" w:eastAsia="Times New Roman" w:hAnsi="Times New Roman"/>
                <w:bCs/>
                <w:sz w:val="14"/>
                <w:szCs w:val="14"/>
                <w:lang w:eastAsia="ru-RU"/>
              </w:rPr>
            </w:pPr>
            <w:r w:rsidRPr="004C79C8">
              <w:rPr>
                <w:rFonts w:ascii="Times New Roman" w:eastAsia="Times New Roman" w:hAnsi="Times New Roman"/>
                <w:bCs/>
                <w:sz w:val="14"/>
                <w:szCs w:val="14"/>
                <w:lang w:eastAsia="ru-RU"/>
              </w:rPr>
              <w:t>3</w:t>
            </w:r>
          </w:p>
        </w:tc>
        <w:tc>
          <w:tcPr>
            <w:tcW w:w="351" w:type="pct"/>
            <w:tcBorders>
              <w:top w:val="nil"/>
              <w:left w:val="nil"/>
              <w:bottom w:val="single" w:sz="4" w:space="0" w:color="auto"/>
              <w:right w:val="single" w:sz="4" w:space="0" w:color="auto"/>
            </w:tcBorders>
            <w:shd w:val="clear" w:color="auto" w:fill="auto"/>
            <w:vAlign w:val="center"/>
            <w:hideMark/>
          </w:tcPr>
          <w:p w:rsidR="004C79C8" w:rsidRPr="004C79C8" w:rsidRDefault="004C79C8" w:rsidP="004C79C8">
            <w:pPr>
              <w:spacing w:after="0" w:line="240" w:lineRule="auto"/>
              <w:jc w:val="center"/>
              <w:rPr>
                <w:rFonts w:ascii="Times New Roman" w:eastAsia="Times New Roman" w:hAnsi="Times New Roman"/>
                <w:b/>
                <w:bCs/>
                <w:sz w:val="14"/>
                <w:szCs w:val="14"/>
                <w:lang w:eastAsia="ru-RU"/>
              </w:rPr>
            </w:pPr>
            <w:r w:rsidRPr="004C79C8">
              <w:rPr>
                <w:rFonts w:ascii="Times New Roman" w:eastAsia="Times New Roman" w:hAnsi="Times New Roman"/>
                <w:b/>
                <w:bCs/>
                <w:sz w:val="14"/>
                <w:szCs w:val="14"/>
                <w:lang w:eastAsia="ru-RU"/>
              </w:rPr>
              <w:t>4</w:t>
            </w:r>
          </w:p>
        </w:tc>
        <w:tc>
          <w:tcPr>
            <w:tcW w:w="351" w:type="pct"/>
            <w:tcBorders>
              <w:top w:val="nil"/>
              <w:left w:val="nil"/>
              <w:bottom w:val="single" w:sz="4" w:space="0" w:color="auto"/>
              <w:right w:val="single" w:sz="4" w:space="0" w:color="auto"/>
            </w:tcBorders>
            <w:shd w:val="clear" w:color="auto" w:fill="auto"/>
            <w:vAlign w:val="center"/>
            <w:hideMark/>
          </w:tcPr>
          <w:p w:rsidR="004C79C8" w:rsidRPr="004C79C8" w:rsidRDefault="004C79C8" w:rsidP="004C79C8">
            <w:pPr>
              <w:spacing w:after="0" w:line="240" w:lineRule="auto"/>
              <w:jc w:val="center"/>
              <w:rPr>
                <w:rFonts w:ascii="Times New Roman" w:eastAsia="Times New Roman" w:hAnsi="Times New Roman"/>
                <w:bCs/>
                <w:sz w:val="14"/>
                <w:szCs w:val="14"/>
                <w:lang w:eastAsia="ru-RU"/>
              </w:rPr>
            </w:pPr>
            <w:r w:rsidRPr="004C79C8">
              <w:rPr>
                <w:rFonts w:ascii="Times New Roman" w:eastAsia="Times New Roman" w:hAnsi="Times New Roman"/>
                <w:bCs/>
                <w:sz w:val="14"/>
                <w:szCs w:val="14"/>
                <w:lang w:eastAsia="ru-RU"/>
              </w:rPr>
              <w:t>5</w:t>
            </w:r>
          </w:p>
        </w:tc>
        <w:tc>
          <w:tcPr>
            <w:tcW w:w="351" w:type="pct"/>
            <w:tcBorders>
              <w:top w:val="nil"/>
              <w:left w:val="nil"/>
              <w:bottom w:val="single" w:sz="4" w:space="0" w:color="auto"/>
              <w:right w:val="single" w:sz="4" w:space="0" w:color="auto"/>
            </w:tcBorders>
            <w:shd w:val="clear" w:color="auto" w:fill="auto"/>
            <w:vAlign w:val="center"/>
            <w:hideMark/>
          </w:tcPr>
          <w:p w:rsidR="004C79C8" w:rsidRPr="004C79C8" w:rsidRDefault="004C79C8" w:rsidP="004C79C8">
            <w:pPr>
              <w:spacing w:after="0" w:line="240" w:lineRule="auto"/>
              <w:jc w:val="center"/>
              <w:rPr>
                <w:rFonts w:ascii="Times New Roman" w:eastAsia="Times New Roman" w:hAnsi="Times New Roman"/>
                <w:bCs/>
                <w:sz w:val="14"/>
                <w:szCs w:val="14"/>
                <w:lang w:eastAsia="ru-RU"/>
              </w:rPr>
            </w:pPr>
            <w:r w:rsidRPr="004C79C8">
              <w:rPr>
                <w:rFonts w:ascii="Times New Roman" w:eastAsia="Times New Roman" w:hAnsi="Times New Roman"/>
                <w:bCs/>
                <w:sz w:val="14"/>
                <w:szCs w:val="14"/>
                <w:lang w:eastAsia="ru-RU"/>
              </w:rPr>
              <w:t>6</w:t>
            </w:r>
          </w:p>
        </w:tc>
        <w:tc>
          <w:tcPr>
            <w:tcW w:w="351" w:type="pct"/>
            <w:tcBorders>
              <w:top w:val="nil"/>
              <w:left w:val="nil"/>
              <w:bottom w:val="single" w:sz="4" w:space="0" w:color="auto"/>
              <w:right w:val="single" w:sz="4" w:space="0" w:color="auto"/>
            </w:tcBorders>
            <w:shd w:val="clear" w:color="auto" w:fill="auto"/>
            <w:vAlign w:val="center"/>
            <w:hideMark/>
          </w:tcPr>
          <w:p w:rsidR="004C79C8" w:rsidRPr="004C79C8" w:rsidRDefault="004C79C8" w:rsidP="004C79C8">
            <w:pPr>
              <w:spacing w:after="0" w:line="240" w:lineRule="auto"/>
              <w:jc w:val="center"/>
              <w:rPr>
                <w:rFonts w:ascii="Times New Roman" w:eastAsia="Times New Roman" w:hAnsi="Times New Roman"/>
                <w:bCs/>
                <w:sz w:val="14"/>
                <w:szCs w:val="14"/>
                <w:lang w:eastAsia="ru-RU"/>
              </w:rPr>
            </w:pPr>
            <w:r w:rsidRPr="004C79C8">
              <w:rPr>
                <w:rFonts w:ascii="Times New Roman" w:eastAsia="Times New Roman" w:hAnsi="Times New Roman"/>
                <w:bCs/>
                <w:sz w:val="14"/>
                <w:szCs w:val="14"/>
                <w:lang w:eastAsia="ru-RU"/>
              </w:rPr>
              <w:t>7</w:t>
            </w:r>
          </w:p>
        </w:tc>
        <w:tc>
          <w:tcPr>
            <w:tcW w:w="351" w:type="pct"/>
            <w:tcBorders>
              <w:top w:val="nil"/>
              <w:left w:val="nil"/>
              <w:bottom w:val="single" w:sz="4" w:space="0" w:color="auto"/>
              <w:right w:val="single" w:sz="4" w:space="0" w:color="auto"/>
            </w:tcBorders>
            <w:shd w:val="clear" w:color="auto" w:fill="auto"/>
            <w:vAlign w:val="center"/>
            <w:hideMark/>
          </w:tcPr>
          <w:p w:rsidR="004C79C8" w:rsidRPr="004C79C8" w:rsidRDefault="004C79C8" w:rsidP="004C79C8">
            <w:pPr>
              <w:spacing w:after="0" w:line="240" w:lineRule="auto"/>
              <w:jc w:val="center"/>
              <w:rPr>
                <w:rFonts w:ascii="Times New Roman" w:eastAsia="Times New Roman" w:hAnsi="Times New Roman"/>
                <w:bCs/>
                <w:sz w:val="14"/>
                <w:szCs w:val="14"/>
                <w:lang w:eastAsia="ru-RU"/>
              </w:rPr>
            </w:pPr>
            <w:r w:rsidRPr="004C79C8">
              <w:rPr>
                <w:rFonts w:ascii="Times New Roman" w:eastAsia="Times New Roman" w:hAnsi="Times New Roman"/>
                <w:bCs/>
                <w:sz w:val="14"/>
                <w:szCs w:val="14"/>
                <w:lang w:eastAsia="ru-RU"/>
              </w:rPr>
              <w:t>8</w:t>
            </w:r>
          </w:p>
        </w:tc>
        <w:tc>
          <w:tcPr>
            <w:tcW w:w="351" w:type="pct"/>
            <w:tcBorders>
              <w:top w:val="nil"/>
              <w:left w:val="nil"/>
              <w:bottom w:val="single" w:sz="4" w:space="0" w:color="auto"/>
              <w:right w:val="single" w:sz="4" w:space="0" w:color="auto"/>
            </w:tcBorders>
            <w:shd w:val="clear" w:color="auto" w:fill="auto"/>
            <w:vAlign w:val="center"/>
            <w:hideMark/>
          </w:tcPr>
          <w:p w:rsidR="004C79C8" w:rsidRPr="004C79C8" w:rsidRDefault="004C79C8" w:rsidP="004C79C8">
            <w:pPr>
              <w:spacing w:after="0" w:line="240" w:lineRule="auto"/>
              <w:jc w:val="center"/>
              <w:rPr>
                <w:rFonts w:ascii="Times New Roman" w:eastAsia="Times New Roman" w:hAnsi="Times New Roman"/>
                <w:bCs/>
                <w:sz w:val="14"/>
                <w:szCs w:val="14"/>
                <w:lang w:eastAsia="ru-RU"/>
              </w:rPr>
            </w:pPr>
            <w:r w:rsidRPr="004C79C8">
              <w:rPr>
                <w:rFonts w:ascii="Times New Roman" w:eastAsia="Times New Roman" w:hAnsi="Times New Roman"/>
                <w:bCs/>
                <w:sz w:val="14"/>
                <w:szCs w:val="14"/>
                <w:lang w:eastAsia="ru-RU"/>
              </w:rPr>
              <w:t>9</w:t>
            </w:r>
          </w:p>
        </w:tc>
        <w:tc>
          <w:tcPr>
            <w:tcW w:w="351" w:type="pct"/>
            <w:tcBorders>
              <w:top w:val="nil"/>
              <w:left w:val="nil"/>
              <w:bottom w:val="single" w:sz="4" w:space="0" w:color="auto"/>
              <w:right w:val="single" w:sz="4" w:space="0" w:color="auto"/>
            </w:tcBorders>
            <w:shd w:val="clear" w:color="auto" w:fill="auto"/>
            <w:vAlign w:val="center"/>
            <w:hideMark/>
          </w:tcPr>
          <w:p w:rsidR="004C79C8" w:rsidRPr="004C79C8" w:rsidRDefault="004C79C8" w:rsidP="004C79C8">
            <w:pPr>
              <w:spacing w:after="0" w:line="240" w:lineRule="auto"/>
              <w:jc w:val="center"/>
              <w:rPr>
                <w:rFonts w:ascii="Times New Roman" w:eastAsia="Times New Roman" w:hAnsi="Times New Roman"/>
                <w:bCs/>
                <w:sz w:val="14"/>
                <w:szCs w:val="14"/>
                <w:lang w:eastAsia="ru-RU"/>
              </w:rPr>
            </w:pPr>
            <w:r w:rsidRPr="004C79C8">
              <w:rPr>
                <w:rFonts w:ascii="Times New Roman" w:eastAsia="Times New Roman" w:hAnsi="Times New Roman"/>
                <w:bCs/>
                <w:sz w:val="14"/>
                <w:szCs w:val="14"/>
                <w:lang w:eastAsia="ru-RU"/>
              </w:rPr>
              <w:t>10</w:t>
            </w:r>
          </w:p>
        </w:tc>
        <w:tc>
          <w:tcPr>
            <w:tcW w:w="351" w:type="pct"/>
            <w:tcBorders>
              <w:top w:val="nil"/>
              <w:left w:val="nil"/>
              <w:bottom w:val="single" w:sz="4" w:space="0" w:color="auto"/>
              <w:right w:val="single" w:sz="4" w:space="0" w:color="auto"/>
            </w:tcBorders>
            <w:shd w:val="clear" w:color="auto" w:fill="auto"/>
            <w:vAlign w:val="center"/>
            <w:hideMark/>
          </w:tcPr>
          <w:p w:rsidR="004C79C8" w:rsidRPr="004C79C8" w:rsidRDefault="004C79C8" w:rsidP="004C79C8">
            <w:pPr>
              <w:spacing w:after="0" w:line="240" w:lineRule="auto"/>
              <w:jc w:val="center"/>
              <w:rPr>
                <w:rFonts w:ascii="Times New Roman" w:eastAsia="Times New Roman" w:hAnsi="Times New Roman"/>
                <w:bCs/>
                <w:sz w:val="14"/>
                <w:szCs w:val="14"/>
                <w:lang w:eastAsia="ru-RU"/>
              </w:rPr>
            </w:pPr>
            <w:r w:rsidRPr="004C79C8">
              <w:rPr>
                <w:rFonts w:ascii="Times New Roman" w:eastAsia="Times New Roman" w:hAnsi="Times New Roman"/>
                <w:bCs/>
                <w:sz w:val="14"/>
                <w:szCs w:val="14"/>
                <w:lang w:eastAsia="ru-RU"/>
              </w:rPr>
              <w:t>11</w:t>
            </w:r>
          </w:p>
        </w:tc>
        <w:tc>
          <w:tcPr>
            <w:tcW w:w="351" w:type="pct"/>
            <w:tcBorders>
              <w:top w:val="nil"/>
              <w:left w:val="nil"/>
              <w:bottom w:val="single" w:sz="4" w:space="0" w:color="auto"/>
              <w:right w:val="single" w:sz="4" w:space="0" w:color="auto"/>
            </w:tcBorders>
            <w:shd w:val="clear" w:color="auto" w:fill="auto"/>
            <w:vAlign w:val="center"/>
            <w:hideMark/>
          </w:tcPr>
          <w:p w:rsidR="004C79C8" w:rsidRPr="004C79C8" w:rsidRDefault="004C79C8" w:rsidP="004C79C8">
            <w:pPr>
              <w:spacing w:after="0" w:line="240" w:lineRule="auto"/>
              <w:jc w:val="center"/>
              <w:rPr>
                <w:rFonts w:ascii="Times New Roman" w:eastAsia="Times New Roman" w:hAnsi="Times New Roman"/>
                <w:bCs/>
                <w:sz w:val="14"/>
                <w:szCs w:val="14"/>
                <w:lang w:eastAsia="ru-RU"/>
              </w:rPr>
            </w:pPr>
            <w:r w:rsidRPr="004C79C8">
              <w:rPr>
                <w:rFonts w:ascii="Times New Roman" w:eastAsia="Times New Roman" w:hAnsi="Times New Roman"/>
                <w:bCs/>
                <w:sz w:val="14"/>
                <w:szCs w:val="14"/>
                <w:lang w:eastAsia="ru-RU"/>
              </w:rPr>
              <w:t>12</w:t>
            </w:r>
          </w:p>
        </w:tc>
      </w:tr>
      <w:tr w:rsidR="004C79C8" w:rsidRPr="004C79C8" w:rsidTr="004C79C8">
        <w:trPr>
          <w:trHeight w:val="20"/>
        </w:trPr>
        <w:tc>
          <w:tcPr>
            <w:tcW w:w="5000" w:type="pct"/>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4C79C8" w:rsidRPr="004C79C8" w:rsidRDefault="004C79C8" w:rsidP="004C79C8">
            <w:pPr>
              <w:spacing w:after="0" w:line="240" w:lineRule="auto"/>
              <w:jc w:val="center"/>
              <w:rPr>
                <w:rFonts w:ascii="Times New Roman" w:eastAsia="Times New Roman" w:hAnsi="Times New Roman"/>
                <w:bCs/>
                <w:sz w:val="14"/>
                <w:szCs w:val="14"/>
                <w:lang w:eastAsia="ru-RU"/>
              </w:rPr>
            </w:pPr>
            <w:r w:rsidRPr="004C79C8">
              <w:rPr>
                <w:rFonts w:ascii="Times New Roman" w:eastAsia="Times New Roman" w:hAnsi="Times New Roman"/>
                <w:bCs/>
                <w:sz w:val="14"/>
                <w:szCs w:val="14"/>
                <w:lang w:eastAsia="ru-RU"/>
              </w:rPr>
              <w:t>Богучанский муниципальный район</w:t>
            </w:r>
          </w:p>
        </w:tc>
      </w:tr>
      <w:tr w:rsidR="004C79C8" w:rsidRPr="004C79C8" w:rsidTr="004C79C8">
        <w:trPr>
          <w:trHeight w:val="20"/>
        </w:trPr>
        <w:tc>
          <w:tcPr>
            <w:tcW w:w="5000" w:type="pct"/>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4C79C8" w:rsidRPr="004C79C8" w:rsidRDefault="004C79C8" w:rsidP="004C79C8">
            <w:pPr>
              <w:spacing w:after="0" w:line="240" w:lineRule="auto"/>
              <w:jc w:val="center"/>
              <w:rPr>
                <w:rFonts w:ascii="Times New Roman" w:eastAsia="Times New Roman" w:hAnsi="Times New Roman"/>
                <w:bCs/>
                <w:sz w:val="14"/>
                <w:szCs w:val="14"/>
                <w:lang w:eastAsia="ru-RU"/>
              </w:rPr>
            </w:pPr>
            <w:r w:rsidRPr="004C79C8">
              <w:rPr>
                <w:rFonts w:ascii="Times New Roman" w:eastAsia="Times New Roman" w:hAnsi="Times New Roman"/>
                <w:bCs/>
                <w:sz w:val="14"/>
                <w:szCs w:val="14"/>
                <w:lang w:eastAsia="ru-RU"/>
              </w:rPr>
              <w:t>1. Многоквартирные дома, формирующие фонды капитального ремонта на счете регионального оператора</w:t>
            </w:r>
          </w:p>
        </w:tc>
      </w:tr>
      <w:tr w:rsidR="004C79C8" w:rsidRPr="004C79C8" w:rsidTr="004C79C8">
        <w:trPr>
          <w:trHeight w:val="20"/>
        </w:trPr>
        <w:tc>
          <w:tcPr>
            <w:tcW w:w="205" w:type="pct"/>
            <w:tcBorders>
              <w:top w:val="nil"/>
              <w:left w:val="single" w:sz="4" w:space="0" w:color="auto"/>
              <w:bottom w:val="single" w:sz="4" w:space="0" w:color="auto"/>
              <w:right w:val="single" w:sz="4" w:space="0" w:color="auto"/>
            </w:tcBorders>
            <w:shd w:val="clear" w:color="auto" w:fill="auto"/>
            <w:vAlign w:val="center"/>
            <w:hideMark/>
          </w:tcPr>
          <w:p w:rsidR="004C79C8" w:rsidRPr="004C79C8" w:rsidRDefault="004C79C8" w:rsidP="004C79C8">
            <w:pPr>
              <w:spacing w:after="0" w:line="240" w:lineRule="auto"/>
              <w:jc w:val="center"/>
              <w:rPr>
                <w:rFonts w:ascii="Times New Roman" w:eastAsia="Times New Roman" w:hAnsi="Times New Roman"/>
                <w:sz w:val="14"/>
                <w:szCs w:val="14"/>
                <w:lang w:eastAsia="ru-RU"/>
              </w:rPr>
            </w:pPr>
            <w:r w:rsidRPr="004C79C8">
              <w:rPr>
                <w:rFonts w:ascii="Times New Roman" w:eastAsia="Times New Roman" w:hAnsi="Times New Roman"/>
                <w:sz w:val="14"/>
                <w:szCs w:val="14"/>
                <w:lang w:eastAsia="ru-RU"/>
              </w:rPr>
              <w:t>1.1</w:t>
            </w:r>
          </w:p>
        </w:tc>
        <w:tc>
          <w:tcPr>
            <w:tcW w:w="1281" w:type="pct"/>
            <w:tcBorders>
              <w:top w:val="nil"/>
              <w:left w:val="nil"/>
              <w:bottom w:val="single" w:sz="4" w:space="0" w:color="auto"/>
              <w:right w:val="single" w:sz="4" w:space="0" w:color="auto"/>
            </w:tcBorders>
            <w:shd w:val="clear" w:color="auto" w:fill="auto"/>
            <w:vAlign w:val="center"/>
            <w:hideMark/>
          </w:tcPr>
          <w:p w:rsidR="004C79C8" w:rsidRPr="004C79C8" w:rsidRDefault="004C79C8" w:rsidP="004C79C8">
            <w:pPr>
              <w:spacing w:after="0" w:line="240" w:lineRule="auto"/>
              <w:rPr>
                <w:rFonts w:ascii="Times New Roman" w:eastAsia="Times New Roman" w:hAnsi="Times New Roman"/>
                <w:sz w:val="14"/>
                <w:szCs w:val="14"/>
                <w:lang w:eastAsia="ru-RU"/>
              </w:rPr>
            </w:pPr>
            <w:r w:rsidRPr="004C79C8">
              <w:rPr>
                <w:rFonts w:ascii="Times New Roman" w:eastAsia="Times New Roman" w:hAnsi="Times New Roman"/>
                <w:sz w:val="14"/>
                <w:szCs w:val="14"/>
                <w:lang w:eastAsia="ru-RU"/>
              </w:rPr>
              <w:t>Богучанский р-н, Богучанский с/с, с. Богучаны, пер. Маяковского, д. 17</w:t>
            </w:r>
          </w:p>
        </w:tc>
        <w:tc>
          <w:tcPr>
            <w:tcW w:w="351" w:type="pct"/>
            <w:tcBorders>
              <w:top w:val="nil"/>
              <w:left w:val="nil"/>
              <w:bottom w:val="single" w:sz="4" w:space="0" w:color="auto"/>
              <w:right w:val="single" w:sz="4" w:space="0" w:color="auto"/>
            </w:tcBorders>
            <w:shd w:val="clear" w:color="auto" w:fill="auto"/>
            <w:vAlign w:val="center"/>
            <w:hideMark/>
          </w:tcPr>
          <w:p w:rsidR="004C79C8" w:rsidRPr="004C79C8" w:rsidRDefault="004C79C8" w:rsidP="004C79C8">
            <w:pPr>
              <w:spacing w:after="0" w:line="240" w:lineRule="auto"/>
              <w:jc w:val="right"/>
              <w:rPr>
                <w:rFonts w:ascii="Times New Roman" w:eastAsia="Times New Roman" w:hAnsi="Times New Roman"/>
                <w:sz w:val="14"/>
                <w:szCs w:val="14"/>
                <w:lang w:eastAsia="ru-RU"/>
              </w:rPr>
            </w:pPr>
            <w:r w:rsidRPr="004C79C8">
              <w:rPr>
                <w:rFonts w:ascii="Times New Roman" w:eastAsia="Times New Roman" w:hAnsi="Times New Roman"/>
                <w:sz w:val="14"/>
                <w:szCs w:val="14"/>
                <w:lang w:eastAsia="ru-RU"/>
              </w:rPr>
              <w:t>232,10</w:t>
            </w:r>
          </w:p>
        </w:tc>
        <w:tc>
          <w:tcPr>
            <w:tcW w:w="351" w:type="pct"/>
            <w:tcBorders>
              <w:top w:val="nil"/>
              <w:left w:val="nil"/>
              <w:bottom w:val="single" w:sz="4" w:space="0" w:color="auto"/>
              <w:right w:val="single" w:sz="4" w:space="0" w:color="auto"/>
            </w:tcBorders>
            <w:shd w:val="clear" w:color="auto" w:fill="auto"/>
            <w:vAlign w:val="center"/>
            <w:hideMark/>
          </w:tcPr>
          <w:p w:rsidR="004C79C8" w:rsidRPr="004C79C8" w:rsidRDefault="004C79C8" w:rsidP="004C79C8">
            <w:pPr>
              <w:spacing w:after="0" w:line="240" w:lineRule="auto"/>
              <w:jc w:val="right"/>
              <w:rPr>
                <w:rFonts w:ascii="Times New Roman" w:eastAsia="Times New Roman" w:hAnsi="Times New Roman"/>
                <w:sz w:val="14"/>
                <w:szCs w:val="14"/>
                <w:lang w:eastAsia="ru-RU"/>
              </w:rPr>
            </w:pPr>
            <w:r w:rsidRPr="004C79C8">
              <w:rPr>
                <w:rFonts w:ascii="Times New Roman" w:eastAsia="Times New Roman" w:hAnsi="Times New Roman"/>
                <w:sz w:val="14"/>
                <w:szCs w:val="14"/>
                <w:lang w:eastAsia="ru-RU"/>
              </w:rPr>
              <w:t> </w:t>
            </w:r>
          </w:p>
        </w:tc>
        <w:tc>
          <w:tcPr>
            <w:tcW w:w="351" w:type="pct"/>
            <w:tcBorders>
              <w:top w:val="nil"/>
              <w:left w:val="nil"/>
              <w:bottom w:val="single" w:sz="4" w:space="0" w:color="auto"/>
              <w:right w:val="single" w:sz="4" w:space="0" w:color="auto"/>
            </w:tcBorders>
            <w:shd w:val="clear" w:color="auto" w:fill="auto"/>
            <w:vAlign w:val="center"/>
            <w:hideMark/>
          </w:tcPr>
          <w:p w:rsidR="004C79C8" w:rsidRPr="004C79C8" w:rsidRDefault="004C79C8" w:rsidP="004C79C8">
            <w:pPr>
              <w:spacing w:after="0" w:line="240" w:lineRule="auto"/>
              <w:jc w:val="right"/>
              <w:rPr>
                <w:rFonts w:ascii="Times New Roman" w:eastAsia="Times New Roman" w:hAnsi="Times New Roman"/>
                <w:sz w:val="14"/>
                <w:szCs w:val="14"/>
                <w:lang w:eastAsia="ru-RU"/>
              </w:rPr>
            </w:pPr>
            <w:r w:rsidRPr="004C79C8">
              <w:rPr>
                <w:rFonts w:ascii="Times New Roman" w:eastAsia="Times New Roman" w:hAnsi="Times New Roman"/>
                <w:sz w:val="14"/>
                <w:szCs w:val="14"/>
                <w:lang w:eastAsia="ru-RU"/>
              </w:rPr>
              <w:t> </w:t>
            </w:r>
          </w:p>
        </w:tc>
        <w:tc>
          <w:tcPr>
            <w:tcW w:w="351" w:type="pct"/>
            <w:tcBorders>
              <w:top w:val="nil"/>
              <w:left w:val="nil"/>
              <w:bottom w:val="single" w:sz="4" w:space="0" w:color="auto"/>
              <w:right w:val="single" w:sz="4" w:space="0" w:color="auto"/>
            </w:tcBorders>
            <w:shd w:val="clear" w:color="auto" w:fill="auto"/>
            <w:vAlign w:val="center"/>
            <w:hideMark/>
          </w:tcPr>
          <w:p w:rsidR="004C79C8" w:rsidRPr="004C79C8" w:rsidRDefault="004C79C8" w:rsidP="004C79C8">
            <w:pPr>
              <w:spacing w:after="0" w:line="240" w:lineRule="auto"/>
              <w:jc w:val="right"/>
              <w:rPr>
                <w:rFonts w:ascii="Times New Roman" w:eastAsia="Times New Roman" w:hAnsi="Times New Roman"/>
                <w:sz w:val="14"/>
                <w:szCs w:val="14"/>
                <w:lang w:eastAsia="ru-RU"/>
              </w:rPr>
            </w:pPr>
            <w:r w:rsidRPr="004C79C8">
              <w:rPr>
                <w:rFonts w:ascii="Times New Roman" w:eastAsia="Times New Roman" w:hAnsi="Times New Roman"/>
                <w:sz w:val="14"/>
                <w:szCs w:val="14"/>
                <w:lang w:eastAsia="ru-RU"/>
              </w:rPr>
              <w:t> </w:t>
            </w:r>
          </w:p>
        </w:tc>
        <w:tc>
          <w:tcPr>
            <w:tcW w:w="351" w:type="pct"/>
            <w:tcBorders>
              <w:top w:val="nil"/>
              <w:left w:val="nil"/>
              <w:bottom w:val="single" w:sz="4" w:space="0" w:color="auto"/>
              <w:right w:val="single" w:sz="4" w:space="0" w:color="auto"/>
            </w:tcBorders>
            <w:shd w:val="clear" w:color="auto" w:fill="auto"/>
            <w:vAlign w:val="center"/>
            <w:hideMark/>
          </w:tcPr>
          <w:p w:rsidR="004C79C8" w:rsidRPr="004C79C8" w:rsidRDefault="004C79C8" w:rsidP="004C79C8">
            <w:pPr>
              <w:spacing w:after="0" w:line="240" w:lineRule="auto"/>
              <w:jc w:val="right"/>
              <w:rPr>
                <w:rFonts w:ascii="Times New Roman" w:eastAsia="Times New Roman" w:hAnsi="Times New Roman"/>
                <w:sz w:val="14"/>
                <w:szCs w:val="14"/>
                <w:lang w:eastAsia="ru-RU"/>
              </w:rPr>
            </w:pPr>
            <w:r w:rsidRPr="004C79C8">
              <w:rPr>
                <w:rFonts w:ascii="Times New Roman" w:eastAsia="Times New Roman" w:hAnsi="Times New Roman"/>
                <w:sz w:val="14"/>
                <w:szCs w:val="14"/>
                <w:lang w:eastAsia="ru-RU"/>
              </w:rPr>
              <w:t> </w:t>
            </w:r>
          </w:p>
        </w:tc>
        <w:tc>
          <w:tcPr>
            <w:tcW w:w="351" w:type="pct"/>
            <w:tcBorders>
              <w:top w:val="nil"/>
              <w:left w:val="nil"/>
              <w:bottom w:val="single" w:sz="4" w:space="0" w:color="auto"/>
              <w:right w:val="single" w:sz="4" w:space="0" w:color="auto"/>
            </w:tcBorders>
            <w:shd w:val="clear" w:color="auto" w:fill="auto"/>
            <w:vAlign w:val="center"/>
            <w:hideMark/>
          </w:tcPr>
          <w:p w:rsidR="004C79C8" w:rsidRPr="004C79C8" w:rsidRDefault="004C79C8" w:rsidP="004C79C8">
            <w:pPr>
              <w:spacing w:after="0" w:line="240" w:lineRule="auto"/>
              <w:jc w:val="right"/>
              <w:rPr>
                <w:rFonts w:ascii="Times New Roman" w:eastAsia="Times New Roman" w:hAnsi="Times New Roman"/>
                <w:sz w:val="14"/>
                <w:szCs w:val="14"/>
                <w:lang w:eastAsia="ru-RU"/>
              </w:rPr>
            </w:pPr>
            <w:r w:rsidRPr="004C79C8">
              <w:rPr>
                <w:rFonts w:ascii="Times New Roman" w:eastAsia="Times New Roman" w:hAnsi="Times New Roman"/>
                <w:sz w:val="14"/>
                <w:szCs w:val="14"/>
                <w:lang w:eastAsia="ru-RU"/>
              </w:rPr>
              <w:t> </w:t>
            </w:r>
          </w:p>
        </w:tc>
        <w:tc>
          <w:tcPr>
            <w:tcW w:w="351" w:type="pct"/>
            <w:tcBorders>
              <w:top w:val="nil"/>
              <w:left w:val="nil"/>
              <w:bottom w:val="single" w:sz="4" w:space="0" w:color="auto"/>
              <w:right w:val="single" w:sz="4" w:space="0" w:color="auto"/>
            </w:tcBorders>
            <w:shd w:val="clear" w:color="auto" w:fill="auto"/>
            <w:vAlign w:val="center"/>
            <w:hideMark/>
          </w:tcPr>
          <w:p w:rsidR="004C79C8" w:rsidRPr="004C79C8" w:rsidRDefault="004C79C8" w:rsidP="004C79C8">
            <w:pPr>
              <w:spacing w:after="0" w:line="240" w:lineRule="auto"/>
              <w:jc w:val="right"/>
              <w:rPr>
                <w:rFonts w:ascii="Times New Roman" w:eastAsia="Times New Roman" w:hAnsi="Times New Roman"/>
                <w:sz w:val="14"/>
                <w:szCs w:val="14"/>
                <w:lang w:eastAsia="ru-RU"/>
              </w:rPr>
            </w:pPr>
            <w:r w:rsidRPr="004C79C8">
              <w:rPr>
                <w:rFonts w:ascii="Times New Roman" w:eastAsia="Times New Roman" w:hAnsi="Times New Roman"/>
                <w:sz w:val="14"/>
                <w:szCs w:val="14"/>
                <w:lang w:eastAsia="ru-RU"/>
              </w:rPr>
              <w:t> </w:t>
            </w:r>
          </w:p>
        </w:tc>
        <w:tc>
          <w:tcPr>
            <w:tcW w:w="351" w:type="pct"/>
            <w:tcBorders>
              <w:top w:val="nil"/>
              <w:left w:val="nil"/>
              <w:bottom w:val="single" w:sz="4" w:space="0" w:color="auto"/>
              <w:right w:val="single" w:sz="4" w:space="0" w:color="auto"/>
            </w:tcBorders>
            <w:shd w:val="clear" w:color="auto" w:fill="auto"/>
            <w:vAlign w:val="center"/>
            <w:hideMark/>
          </w:tcPr>
          <w:p w:rsidR="004C79C8" w:rsidRPr="004C79C8" w:rsidRDefault="004C79C8" w:rsidP="004C79C8">
            <w:pPr>
              <w:spacing w:after="0" w:line="240" w:lineRule="auto"/>
              <w:jc w:val="right"/>
              <w:rPr>
                <w:rFonts w:ascii="Times New Roman" w:eastAsia="Times New Roman" w:hAnsi="Times New Roman"/>
                <w:sz w:val="14"/>
                <w:szCs w:val="14"/>
                <w:lang w:eastAsia="ru-RU"/>
              </w:rPr>
            </w:pPr>
            <w:r w:rsidRPr="004C79C8">
              <w:rPr>
                <w:rFonts w:ascii="Times New Roman" w:eastAsia="Times New Roman" w:hAnsi="Times New Roman"/>
                <w:sz w:val="14"/>
                <w:szCs w:val="14"/>
                <w:lang w:eastAsia="ru-RU"/>
              </w:rPr>
              <w:t> </w:t>
            </w:r>
          </w:p>
        </w:tc>
        <w:tc>
          <w:tcPr>
            <w:tcW w:w="351" w:type="pct"/>
            <w:tcBorders>
              <w:top w:val="nil"/>
              <w:left w:val="nil"/>
              <w:bottom w:val="single" w:sz="4" w:space="0" w:color="auto"/>
              <w:right w:val="single" w:sz="4" w:space="0" w:color="auto"/>
            </w:tcBorders>
            <w:shd w:val="clear" w:color="auto" w:fill="auto"/>
            <w:vAlign w:val="center"/>
            <w:hideMark/>
          </w:tcPr>
          <w:p w:rsidR="004C79C8" w:rsidRPr="004C79C8" w:rsidRDefault="004C79C8" w:rsidP="004C79C8">
            <w:pPr>
              <w:spacing w:after="0" w:line="240" w:lineRule="auto"/>
              <w:jc w:val="right"/>
              <w:rPr>
                <w:rFonts w:ascii="Times New Roman" w:eastAsia="Times New Roman" w:hAnsi="Times New Roman"/>
                <w:sz w:val="14"/>
                <w:szCs w:val="14"/>
                <w:lang w:eastAsia="ru-RU"/>
              </w:rPr>
            </w:pPr>
            <w:r w:rsidRPr="004C79C8">
              <w:rPr>
                <w:rFonts w:ascii="Times New Roman" w:eastAsia="Times New Roman" w:hAnsi="Times New Roman"/>
                <w:sz w:val="14"/>
                <w:szCs w:val="14"/>
                <w:lang w:eastAsia="ru-RU"/>
              </w:rPr>
              <w:t> </w:t>
            </w:r>
          </w:p>
        </w:tc>
        <w:tc>
          <w:tcPr>
            <w:tcW w:w="351" w:type="pct"/>
            <w:tcBorders>
              <w:top w:val="nil"/>
              <w:left w:val="nil"/>
              <w:bottom w:val="single" w:sz="4" w:space="0" w:color="auto"/>
              <w:right w:val="single" w:sz="4" w:space="0" w:color="auto"/>
            </w:tcBorders>
            <w:shd w:val="clear" w:color="auto" w:fill="auto"/>
            <w:vAlign w:val="center"/>
            <w:hideMark/>
          </w:tcPr>
          <w:p w:rsidR="004C79C8" w:rsidRPr="004C79C8" w:rsidRDefault="004C79C8" w:rsidP="004C79C8">
            <w:pPr>
              <w:spacing w:after="0" w:line="240" w:lineRule="auto"/>
              <w:jc w:val="right"/>
              <w:rPr>
                <w:rFonts w:ascii="Times New Roman" w:eastAsia="Times New Roman" w:hAnsi="Times New Roman"/>
                <w:sz w:val="14"/>
                <w:szCs w:val="14"/>
                <w:lang w:eastAsia="ru-RU"/>
              </w:rPr>
            </w:pPr>
            <w:r w:rsidRPr="004C79C8">
              <w:rPr>
                <w:rFonts w:ascii="Times New Roman" w:eastAsia="Times New Roman" w:hAnsi="Times New Roman"/>
                <w:sz w:val="14"/>
                <w:szCs w:val="14"/>
                <w:lang w:eastAsia="ru-RU"/>
              </w:rPr>
              <w:t> </w:t>
            </w:r>
          </w:p>
        </w:tc>
      </w:tr>
      <w:tr w:rsidR="004C79C8" w:rsidRPr="004C79C8" w:rsidTr="004C79C8">
        <w:trPr>
          <w:trHeight w:val="20"/>
        </w:trPr>
        <w:tc>
          <w:tcPr>
            <w:tcW w:w="205" w:type="pct"/>
            <w:tcBorders>
              <w:top w:val="nil"/>
              <w:left w:val="single" w:sz="4" w:space="0" w:color="auto"/>
              <w:bottom w:val="single" w:sz="4" w:space="0" w:color="auto"/>
              <w:right w:val="single" w:sz="4" w:space="0" w:color="auto"/>
            </w:tcBorders>
            <w:shd w:val="clear" w:color="auto" w:fill="auto"/>
            <w:vAlign w:val="center"/>
            <w:hideMark/>
          </w:tcPr>
          <w:p w:rsidR="004C79C8" w:rsidRPr="004C79C8" w:rsidRDefault="004C79C8" w:rsidP="004C79C8">
            <w:pPr>
              <w:spacing w:after="0" w:line="240" w:lineRule="auto"/>
              <w:jc w:val="center"/>
              <w:rPr>
                <w:rFonts w:ascii="Times New Roman" w:eastAsia="Times New Roman" w:hAnsi="Times New Roman"/>
                <w:sz w:val="14"/>
                <w:szCs w:val="14"/>
                <w:lang w:eastAsia="ru-RU"/>
              </w:rPr>
            </w:pPr>
            <w:r w:rsidRPr="004C79C8">
              <w:rPr>
                <w:rFonts w:ascii="Times New Roman" w:eastAsia="Times New Roman" w:hAnsi="Times New Roman"/>
                <w:sz w:val="14"/>
                <w:szCs w:val="14"/>
                <w:lang w:eastAsia="ru-RU"/>
              </w:rPr>
              <w:t>1.2</w:t>
            </w:r>
          </w:p>
        </w:tc>
        <w:tc>
          <w:tcPr>
            <w:tcW w:w="1281" w:type="pct"/>
            <w:tcBorders>
              <w:top w:val="nil"/>
              <w:left w:val="nil"/>
              <w:bottom w:val="single" w:sz="4" w:space="0" w:color="auto"/>
              <w:right w:val="single" w:sz="4" w:space="0" w:color="auto"/>
            </w:tcBorders>
            <w:shd w:val="clear" w:color="auto" w:fill="auto"/>
            <w:vAlign w:val="center"/>
            <w:hideMark/>
          </w:tcPr>
          <w:p w:rsidR="004C79C8" w:rsidRPr="004C79C8" w:rsidRDefault="004C79C8" w:rsidP="004C79C8">
            <w:pPr>
              <w:spacing w:after="0" w:line="240" w:lineRule="auto"/>
              <w:rPr>
                <w:rFonts w:ascii="Times New Roman" w:eastAsia="Times New Roman" w:hAnsi="Times New Roman"/>
                <w:sz w:val="14"/>
                <w:szCs w:val="14"/>
                <w:lang w:eastAsia="ru-RU"/>
              </w:rPr>
            </w:pPr>
            <w:r w:rsidRPr="004C79C8">
              <w:rPr>
                <w:rFonts w:ascii="Times New Roman" w:eastAsia="Times New Roman" w:hAnsi="Times New Roman"/>
                <w:sz w:val="14"/>
                <w:szCs w:val="14"/>
                <w:lang w:eastAsia="ru-RU"/>
              </w:rPr>
              <w:t>Богучанский р-н, Богучанский с/с, с. Богучаны, ул. Ленина, д. 136</w:t>
            </w:r>
          </w:p>
        </w:tc>
        <w:tc>
          <w:tcPr>
            <w:tcW w:w="351" w:type="pct"/>
            <w:tcBorders>
              <w:top w:val="nil"/>
              <w:left w:val="nil"/>
              <w:bottom w:val="single" w:sz="4" w:space="0" w:color="auto"/>
              <w:right w:val="single" w:sz="4" w:space="0" w:color="auto"/>
            </w:tcBorders>
            <w:shd w:val="clear" w:color="auto" w:fill="auto"/>
            <w:vAlign w:val="center"/>
            <w:hideMark/>
          </w:tcPr>
          <w:p w:rsidR="004C79C8" w:rsidRPr="004C79C8" w:rsidRDefault="004C79C8" w:rsidP="004C79C8">
            <w:pPr>
              <w:spacing w:after="0" w:line="240" w:lineRule="auto"/>
              <w:jc w:val="right"/>
              <w:rPr>
                <w:rFonts w:ascii="Times New Roman" w:eastAsia="Times New Roman" w:hAnsi="Times New Roman"/>
                <w:sz w:val="14"/>
                <w:szCs w:val="14"/>
                <w:lang w:eastAsia="ru-RU"/>
              </w:rPr>
            </w:pPr>
            <w:r w:rsidRPr="004C79C8">
              <w:rPr>
                <w:rFonts w:ascii="Times New Roman" w:eastAsia="Times New Roman" w:hAnsi="Times New Roman"/>
                <w:sz w:val="14"/>
                <w:szCs w:val="14"/>
                <w:lang w:eastAsia="ru-RU"/>
              </w:rPr>
              <w:t>217,60</w:t>
            </w:r>
          </w:p>
        </w:tc>
        <w:tc>
          <w:tcPr>
            <w:tcW w:w="351" w:type="pct"/>
            <w:tcBorders>
              <w:top w:val="nil"/>
              <w:left w:val="nil"/>
              <w:bottom w:val="single" w:sz="4" w:space="0" w:color="auto"/>
              <w:right w:val="single" w:sz="4" w:space="0" w:color="auto"/>
            </w:tcBorders>
            <w:shd w:val="clear" w:color="auto" w:fill="auto"/>
            <w:vAlign w:val="center"/>
            <w:hideMark/>
          </w:tcPr>
          <w:p w:rsidR="004C79C8" w:rsidRPr="004C79C8" w:rsidRDefault="004C79C8" w:rsidP="004C79C8">
            <w:pPr>
              <w:spacing w:after="0" w:line="240" w:lineRule="auto"/>
              <w:jc w:val="right"/>
              <w:rPr>
                <w:rFonts w:ascii="Times New Roman" w:eastAsia="Times New Roman" w:hAnsi="Times New Roman"/>
                <w:sz w:val="14"/>
                <w:szCs w:val="14"/>
                <w:lang w:eastAsia="ru-RU"/>
              </w:rPr>
            </w:pPr>
            <w:r w:rsidRPr="004C79C8">
              <w:rPr>
                <w:rFonts w:ascii="Times New Roman" w:eastAsia="Times New Roman" w:hAnsi="Times New Roman"/>
                <w:sz w:val="14"/>
                <w:szCs w:val="14"/>
                <w:lang w:eastAsia="ru-RU"/>
              </w:rPr>
              <w:t> </w:t>
            </w:r>
          </w:p>
        </w:tc>
        <w:tc>
          <w:tcPr>
            <w:tcW w:w="351" w:type="pct"/>
            <w:tcBorders>
              <w:top w:val="nil"/>
              <w:left w:val="nil"/>
              <w:bottom w:val="single" w:sz="4" w:space="0" w:color="auto"/>
              <w:right w:val="single" w:sz="4" w:space="0" w:color="auto"/>
            </w:tcBorders>
            <w:shd w:val="clear" w:color="auto" w:fill="auto"/>
            <w:vAlign w:val="center"/>
            <w:hideMark/>
          </w:tcPr>
          <w:p w:rsidR="004C79C8" w:rsidRPr="004C79C8" w:rsidRDefault="004C79C8" w:rsidP="004C79C8">
            <w:pPr>
              <w:spacing w:after="0" w:line="240" w:lineRule="auto"/>
              <w:jc w:val="right"/>
              <w:rPr>
                <w:rFonts w:ascii="Times New Roman" w:eastAsia="Times New Roman" w:hAnsi="Times New Roman"/>
                <w:sz w:val="14"/>
                <w:szCs w:val="14"/>
                <w:lang w:eastAsia="ru-RU"/>
              </w:rPr>
            </w:pPr>
            <w:r w:rsidRPr="004C79C8">
              <w:rPr>
                <w:rFonts w:ascii="Times New Roman" w:eastAsia="Times New Roman" w:hAnsi="Times New Roman"/>
                <w:sz w:val="14"/>
                <w:szCs w:val="14"/>
                <w:lang w:eastAsia="ru-RU"/>
              </w:rPr>
              <w:t> </w:t>
            </w:r>
          </w:p>
        </w:tc>
        <w:tc>
          <w:tcPr>
            <w:tcW w:w="351" w:type="pct"/>
            <w:tcBorders>
              <w:top w:val="nil"/>
              <w:left w:val="nil"/>
              <w:bottom w:val="single" w:sz="4" w:space="0" w:color="auto"/>
              <w:right w:val="single" w:sz="4" w:space="0" w:color="auto"/>
            </w:tcBorders>
            <w:shd w:val="clear" w:color="auto" w:fill="auto"/>
            <w:vAlign w:val="center"/>
            <w:hideMark/>
          </w:tcPr>
          <w:p w:rsidR="004C79C8" w:rsidRPr="004C79C8" w:rsidRDefault="004C79C8" w:rsidP="004C79C8">
            <w:pPr>
              <w:spacing w:after="0" w:line="240" w:lineRule="auto"/>
              <w:jc w:val="right"/>
              <w:rPr>
                <w:rFonts w:ascii="Times New Roman" w:eastAsia="Times New Roman" w:hAnsi="Times New Roman"/>
                <w:sz w:val="14"/>
                <w:szCs w:val="14"/>
                <w:lang w:eastAsia="ru-RU"/>
              </w:rPr>
            </w:pPr>
            <w:r w:rsidRPr="004C79C8">
              <w:rPr>
                <w:rFonts w:ascii="Times New Roman" w:eastAsia="Times New Roman" w:hAnsi="Times New Roman"/>
                <w:sz w:val="14"/>
                <w:szCs w:val="14"/>
                <w:lang w:eastAsia="ru-RU"/>
              </w:rPr>
              <w:t> </w:t>
            </w:r>
          </w:p>
        </w:tc>
        <w:tc>
          <w:tcPr>
            <w:tcW w:w="351" w:type="pct"/>
            <w:tcBorders>
              <w:top w:val="nil"/>
              <w:left w:val="nil"/>
              <w:bottom w:val="single" w:sz="4" w:space="0" w:color="auto"/>
              <w:right w:val="single" w:sz="4" w:space="0" w:color="auto"/>
            </w:tcBorders>
            <w:shd w:val="clear" w:color="auto" w:fill="auto"/>
            <w:vAlign w:val="center"/>
            <w:hideMark/>
          </w:tcPr>
          <w:p w:rsidR="004C79C8" w:rsidRPr="004C79C8" w:rsidRDefault="004C79C8" w:rsidP="004C79C8">
            <w:pPr>
              <w:spacing w:after="0" w:line="240" w:lineRule="auto"/>
              <w:jc w:val="right"/>
              <w:rPr>
                <w:rFonts w:ascii="Times New Roman" w:eastAsia="Times New Roman" w:hAnsi="Times New Roman"/>
                <w:sz w:val="14"/>
                <w:szCs w:val="14"/>
                <w:lang w:eastAsia="ru-RU"/>
              </w:rPr>
            </w:pPr>
            <w:r w:rsidRPr="004C79C8">
              <w:rPr>
                <w:rFonts w:ascii="Times New Roman" w:eastAsia="Times New Roman" w:hAnsi="Times New Roman"/>
                <w:sz w:val="14"/>
                <w:szCs w:val="14"/>
                <w:lang w:eastAsia="ru-RU"/>
              </w:rPr>
              <w:t> </w:t>
            </w:r>
          </w:p>
        </w:tc>
        <w:tc>
          <w:tcPr>
            <w:tcW w:w="351" w:type="pct"/>
            <w:tcBorders>
              <w:top w:val="nil"/>
              <w:left w:val="nil"/>
              <w:bottom w:val="single" w:sz="4" w:space="0" w:color="auto"/>
              <w:right w:val="single" w:sz="4" w:space="0" w:color="auto"/>
            </w:tcBorders>
            <w:shd w:val="clear" w:color="auto" w:fill="auto"/>
            <w:vAlign w:val="center"/>
            <w:hideMark/>
          </w:tcPr>
          <w:p w:rsidR="004C79C8" w:rsidRPr="004C79C8" w:rsidRDefault="004C79C8" w:rsidP="004C79C8">
            <w:pPr>
              <w:spacing w:after="0" w:line="240" w:lineRule="auto"/>
              <w:jc w:val="right"/>
              <w:rPr>
                <w:rFonts w:ascii="Times New Roman" w:eastAsia="Times New Roman" w:hAnsi="Times New Roman"/>
                <w:sz w:val="14"/>
                <w:szCs w:val="14"/>
                <w:lang w:eastAsia="ru-RU"/>
              </w:rPr>
            </w:pPr>
            <w:r w:rsidRPr="004C79C8">
              <w:rPr>
                <w:rFonts w:ascii="Times New Roman" w:eastAsia="Times New Roman" w:hAnsi="Times New Roman"/>
                <w:sz w:val="14"/>
                <w:szCs w:val="14"/>
                <w:lang w:eastAsia="ru-RU"/>
              </w:rPr>
              <w:t> </w:t>
            </w:r>
          </w:p>
        </w:tc>
        <w:tc>
          <w:tcPr>
            <w:tcW w:w="351" w:type="pct"/>
            <w:tcBorders>
              <w:top w:val="nil"/>
              <w:left w:val="nil"/>
              <w:bottom w:val="single" w:sz="4" w:space="0" w:color="auto"/>
              <w:right w:val="single" w:sz="4" w:space="0" w:color="auto"/>
            </w:tcBorders>
            <w:shd w:val="clear" w:color="auto" w:fill="auto"/>
            <w:vAlign w:val="center"/>
            <w:hideMark/>
          </w:tcPr>
          <w:p w:rsidR="004C79C8" w:rsidRPr="004C79C8" w:rsidRDefault="004C79C8" w:rsidP="004C79C8">
            <w:pPr>
              <w:spacing w:after="0" w:line="240" w:lineRule="auto"/>
              <w:jc w:val="right"/>
              <w:rPr>
                <w:rFonts w:ascii="Times New Roman" w:eastAsia="Times New Roman" w:hAnsi="Times New Roman"/>
                <w:sz w:val="14"/>
                <w:szCs w:val="14"/>
                <w:lang w:eastAsia="ru-RU"/>
              </w:rPr>
            </w:pPr>
            <w:r w:rsidRPr="004C79C8">
              <w:rPr>
                <w:rFonts w:ascii="Times New Roman" w:eastAsia="Times New Roman" w:hAnsi="Times New Roman"/>
                <w:sz w:val="14"/>
                <w:szCs w:val="14"/>
                <w:lang w:eastAsia="ru-RU"/>
              </w:rPr>
              <w:t> </w:t>
            </w:r>
          </w:p>
        </w:tc>
        <w:tc>
          <w:tcPr>
            <w:tcW w:w="351" w:type="pct"/>
            <w:tcBorders>
              <w:top w:val="nil"/>
              <w:left w:val="nil"/>
              <w:bottom w:val="single" w:sz="4" w:space="0" w:color="auto"/>
              <w:right w:val="single" w:sz="4" w:space="0" w:color="auto"/>
            </w:tcBorders>
            <w:shd w:val="clear" w:color="auto" w:fill="auto"/>
            <w:vAlign w:val="center"/>
            <w:hideMark/>
          </w:tcPr>
          <w:p w:rsidR="004C79C8" w:rsidRPr="004C79C8" w:rsidRDefault="004C79C8" w:rsidP="004C79C8">
            <w:pPr>
              <w:spacing w:after="0" w:line="240" w:lineRule="auto"/>
              <w:jc w:val="right"/>
              <w:rPr>
                <w:rFonts w:ascii="Times New Roman" w:eastAsia="Times New Roman" w:hAnsi="Times New Roman"/>
                <w:sz w:val="14"/>
                <w:szCs w:val="14"/>
                <w:lang w:eastAsia="ru-RU"/>
              </w:rPr>
            </w:pPr>
            <w:r w:rsidRPr="004C79C8">
              <w:rPr>
                <w:rFonts w:ascii="Times New Roman" w:eastAsia="Times New Roman" w:hAnsi="Times New Roman"/>
                <w:sz w:val="14"/>
                <w:szCs w:val="14"/>
                <w:lang w:eastAsia="ru-RU"/>
              </w:rPr>
              <w:t> </w:t>
            </w:r>
          </w:p>
        </w:tc>
        <w:tc>
          <w:tcPr>
            <w:tcW w:w="351" w:type="pct"/>
            <w:tcBorders>
              <w:top w:val="nil"/>
              <w:left w:val="nil"/>
              <w:bottom w:val="single" w:sz="4" w:space="0" w:color="auto"/>
              <w:right w:val="single" w:sz="4" w:space="0" w:color="auto"/>
            </w:tcBorders>
            <w:shd w:val="clear" w:color="auto" w:fill="auto"/>
            <w:vAlign w:val="center"/>
            <w:hideMark/>
          </w:tcPr>
          <w:p w:rsidR="004C79C8" w:rsidRPr="004C79C8" w:rsidRDefault="004C79C8" w:rsidP="004C79C8">
            <w:pPr>
              <w:spacing w:after="0" w:line="240" w:lineRule="auto"/>
              <w:jc w:val="right"/>
              <w:rPr>
                <w:rFonts w:ascii="Times New Roman" w:eastAsia="Times New Roman" w:hAnsi="Times New Roman"/>
                <w:sz w:val="14"/>
                <w:szCs w:val="14"/>
                <w:lang w:eastAsia="ru-RU"/>
              </w:rPr>
            </w:pPr>
            <w:r w:rsidRPr="004C79C8">
              <w:rPr>
                <w:rFonts w:ascii="Times New Roman" w:eastAsia="Times New Roman" w:hAnsi="Times New Roman"/>
                <w:sz w:val="14"/>
                <w:szCs w:val="14"/>
                <w:lang w:eastAsia="ru-RU"/>
              </w:rPr>
              <w:t> </w:t>
            </w:r>
          </w:p>
        </w:tc>
        <w:tc>
          <w:tcPr>
            <w:tcW w:w="351" w:type="pct"/>
            <w:tcBorders>
              <w:top w:val="nil"/>
              <w:left w:val="nil"/>
              <w:bottom w:val="single" w:sz="4" w:space="0" w:color="auto"/>
              <w:right w:val="single" w:sz="4" w:space="0" w:color="auto"/>
            </w:tcBorders>
            <w:shd w:val="clear" w:color="auto" w:fill="auto"/>
            <w:vAlign w:val="center"/>
            <w:hideMark/>
          </w:tcPr>
          <w:p w:rsidR="004C79C8" w:rsidRPr="004C79C8" w:rsidRDefault="004C79C8" w:rsidP="004C79C8">
            <w:pPr>
              <w:spacing w:after="0" w:line="240" w:lineRule="auto"/>
              <w:jc w:val="right"/>
              <w:rPr>
                <w:rFonts w:ascii="Times New Roman" w:eastAsia="Times New Roman" w:hAnsi="Times New Roman"/>
                <w:sz w:val="14"/>
                <w:szCs w:val="14"/>
                <w:lang w:eastAsia="ru-RU"/>
              </w:rPr>
            </w:pPr>
            <w:r w:rsidRPr="004C79C8">
              <w:rPr>
                <w:rFonts w:ascii="Times New Roman" w:eastAsia="Times New Roman" w:hAnsi="Times New Roman"/>
                <w:sz w:val="14"/>
                <w:szCs w:val="14"/>
                <w:lang w:eastAsia="ru-RU"/>
              </w:rPr>
              <w:t> </w:t>
            </w:r>
          </w:p>
        </w:tc>
      </w:tr>
      <w:tr w:rsidR="004C79C8" w:rsidRPr="004C79C8" w:rsidTr="004C79C8">
        <w:trPr>
          <w:trHeight w:val="20"/>
        </w:trPr>
        <w:tc>
          <w:tcPr>
            <w:tcW w:w="205" w:type="pct"/>
            <w:tcBorders>
              <w:top w:val="nil"/>
              <w:left w:val="single" w:sz="4" w:space="0" w:color="auto"/>
              <w:bottom w:val="single" w:sz="4" w:space="0" w:color="auto"/>
              <w:right w:val="single" w:sz="4" w:space="0" w:color="auto"/>
            </w:tcBorders>
            <w:shd w:val="clear" w:color="auto" w:fill="auto"/>
            <w:vAlign w:val="center"/>
            <w:hideMark/>
          </w:tcPr>
          <w:p w:rsidR="004C79C8" w:rsidRPr="004C79C8" w:rsidRDefault="004C79C8" w:rsidP="004C79C8">
            <w:pPr>
              <w:spacing w:after="0" w:line="240" w:lineRule="auto"/>
              <w:jc w:val="center"/>
              <w:rPr>
                <w:rFonts w:ascii="Times New Roman" w:eastAsia="Times New Roman" w:hAnsi="Times New Roman"/>
                <w:sz w:val="14"/>
                <w:szCs w:val="14"/>
                <w:lang w:eastAsia="ru-RU"/>
              </w:rPr>
            </w:pPr>
            <w:r w:rsidRPr="004C79C8">
              <w:rPr>
                <w:rFonts w:ascii="Times New Roman" w:eastAsia="Times New Roman" w:hAnsi="Times New Roman"/>
                <w:sz w:val="14"/>
                <w:szCs w:val="14"/>
                <w:lang w:eastAsia="ru-RU"/>
              </w:rPr>
              <w:t>1.3</w:t>
            </w:r>
          </w:p>
        </w:tc>
        <w:tc>
          <w:tcPr>
            <w:tcW w:w="1281" w:type="pct"/>
            <w:tcBorders>
              <w:top w:val="nil"/>
              <w:left w:val="nil"/>
              <w:bottom w:val="single" w:sz="4" w:space="0" w:color="auto"/>
              <w:right w:val="single" w:sz="4" w:space="0" w:color="auto"/>
            </w:tcBorders>
            <w:shd w:val="clear" w:color="auto" w:fill="auto"/>
            <w:vAlign w:val="center"/>
            <w:hideMark/>
          </w:tcPr>
          <w:p w:rsidR="004C79C8" w:rsidRPr="004C79C8" w:rsidRDefault="004C79C8" w:rsidP="004C79C8">
            <w:pPr>
              <w:spacing w:after="0" w:line="240" w:lineRule="auto"/>
              <w:rPr>
                <w:rFonts w:ascii="Times New Roman" w:eastAsia="Times New Roman" w:hAnsi="Times New Roman"/>
                <w:sz w:val="14"/>
                <w:szCs w:val="14"/>
                <w:lang w:eastAsia="ru-RU"/>
              </w:rPr>
            </w:pPr>
            <w:r w:rsidRPr="004C79C8">
              <w:rPr>
                <w:rFonts w:ascii="Times New Roman" w:eastAsia="Times New Roman" w:hAnsi="Times New Roman"/>
                <w:sz w:val="14"/>
                <w:szCs w:val="14"/>
                <w:lang w:eastAsia="ru-RU"/>
              </w:rPr>
              <w:t>Богучанский р-н, Богучанский с/с, с. Богучаны, ул. Октябрьская, д. 119</w:t>
            </w:r>
          </w:p>
        </w:tc>
        <w:tc>
          <w:tcPr>
            <w:tcW w:w="351" w:type="pct"/>
            <w:tcBorders>
              <w:top w:val="nil"/>
              <w:left w:val="nil"/>
              <w:bottom w:val="single" w:sz="4" w:space="0" w:color="auto"/>
              <w:right w:val="single" w:sz="4" w:space="0" w:color="auto"/>
            </w:tcBorders>
            <w:shd w:val="clear" w:color="auto" w:fill="auto"/>
            <w:vAlign w:val="center"/>
            <w:hideMark/>
          </w:tcPr>
          <w:p w:rsidR="004C79C8" w:rsidRPr="004C79C8" w:rsidRDefault="004C79C8" w:rsidP="004C79C8">
            <w:pPr>
              <w:spacing w:after="0" w:line="240" w:lineRule="auto"/>
              <w:jc w:val="right"/>
              <w:rPr>
                <w:rFonts w:ascii="Times New Roman" w:eastAsia="Times New Roman" w:hAnsi="Times New Roman"/>
                <w:sz w:val="14"/>
                <w:szCs w:val="14"/>
                <w:lang w:eastAsia="ru-RU"/>
              </w:rPr>
            </w:pPr>
            <w:r w:rsidRPr="004C79C8">
              <w:rPr>
                <w:rFonts w:ascii="Times New Roman" w:eastAsia="Times New Roman" w:hAnsi="Times New Roman"/>
                <w:sz w:val="14"/>
                <w:szCs w:val="14"/>
                <w:lang w:eastAsia="ru-RU"/>
              </w:rPr>
              <w:t>242,10</w:t>
            </w:r>
          </w:p>
        </w:tc>
        <w:tc>
          <w:tcPr>
            <w:tcW w:w="351" w:type="pct"/>
            <w:tcBorders>
              <w:top w:val="nil"/>
              <w:left w:val="nil"/>
              <w:bottom w:val="single" w:sz="4" w:space="0" w:color="auto"/>
              <w:right w:val="single" w:sz="4" w:space="0" w:color="auto"/>
            </w:tcBorders>
            <w:shd w:val="clear" w:color="auto" w:fill="auto"/>
            <w:vAlign w:val="center"/>
            <w:hideMark/>
          </w:tcPr>
          <w:p w:rsidR="004C79C8" w:rsidRPr="004C79C8" w:rsidRDefault="004C79C8" w:rsidP="004C79C8">
            <w:pPr>
              <w:spacing w:after="0" w:line="240" w:lineRule="auto"/>
              <w:jc w:val="right"/>
              <w:rPr>
                <w:rFonts w:ascii="Times New Roman" w:eastAsia="Times New Roman" w:hAnsi="Times New Roman"/>
                <w:sz w:val="14"/>
                <w:szCs w:val="14"/>
                <w:lang w:eastAsia="ru-RU"/>
              </w:rPr>
            </w:pPr>
            <w:r w:rsidRPr="004C79C8">
              <w:rPr>
                <w:rFonts w:ascii="Times New Roman" w:eastAsia="Times New Roman" w:hAnsi="Times New Roman"/>
                <w:sz w:val="14"/>
                <w:szCs w:val="14"/>
                <w:lang w:eastAsia="ru-RU"/>
              </w:rPr>
              <w:t> </w:t>
            </w:r>
          </w:p>
        </w:tc>
        <w:tc>
          <w:tcPr>
            <w:tcW w:w="351" w:type="pct"/>
            <w:tcBorders>
              <w:top w:val="nil"/>
              <w:left w:val="nil"/>
              <w:bottom w:val="single" w:sz="4" w:space="0" w:color="auto"/>
              <w:right w:val="single" w:sz="4" w:space="0" w:color="auto"/>
            </w:tcBorders>
            <w:shd w:val="clear" w:color="auto" w:fill="auto"/>
            <w:vAlign w:val="center"/>
            <w:hideMark/>
          </w:tcPr>
          <w:p w:rsidR="004C79C8" w:rsidRPr="004C79C8" w:rsidRDefault="004C79C8" w:rsidP="004C79C8">
            <w:pPr>
              <w:spacing w:after="0" w:line="240" w:lineRule="auto"/>
              <w:jc w:val="right"/>
              <w:rPr>
                <w:rFonts w:ascii="Times New Roman" w:eastAsia="Times New Roman" w:hAnsi="Times New Roman"/>
                <w:sz w:val="14"/>
                <w:szCs w:val="14"/>
                <w:lang w:eastAsia="ru-RU"/>
              </w:rPr>
            </w:pPr>
            <w:r w:rsidRPr="004C79C8">
              <w:rPr>
                <w:rFonts w:ascii="Times New Roman" w:eastAsia="Times New Roman" w:hAnsi="Times New Roman"/>
                <w:sz w:val="14"/>
                <w:szCs w:val="14"/>
                <w:lang w:eastAsia="ru-RU"/>
              </w:rPr>
              <w:t> </w:t>
            </w:r>
          </w:p>
        </w:tc>
        <w:tc>
          <w:tcPr>
            <w:tcW w:w="351" w:type="pct"/>
            <w:tcBorders>
              <w:top w:val="nil"/>
              <w:left w:val="nil"/>
              <w:bottom w:val="single" w:sz="4" w:space="0" w:color="auto"/>
              <w:right w:val="single" w:sz="4" w:space="0" w:color="auto"/>
            </w:tcBorders>
            <w:shd w:val="clear" w:color="auto" w:fill="auto"/>
            <w:vAlign w:val="center"/>
            <w:hideMark/>
          </w:tcPr>
          <w:p w:rsidR="004C79C8" w:rsidRPr="004C79C8" w:rsidRDefault="004C79C8" w:rsidP="004C79C8">
            <w:pPr>
              <w:spacing w:after="0" w:line="240" w:lineRule="auto"/>
              <w:jc w:val="right"/>
              <w:rPr>
                <w:rFonts w:ascii="Times New Roman" w:eastAsia="Times New Roman" w:hAnsi="Times New Roman"/>
                <w:sz w:val="14"/>
                <w:szCs w:val="14"/>
                <w:lang w:eastAsia="ru-RU"/>
              </w:rPr>
            </w:pPr>
            <w:r w:rsidRPr="004C79C8">
              <w:rPr>
                <w:rFonts w:ascii="Times New Roman" w:eastAsia="Times New Roman" w:hAnsi="Times New Roman"/>
                <w:sz w:val="14"/>
                <w:szCs w:val="14"/>
                <w:lang w:eastAsia="ru-RU"/>
              </w:rPr>
              <w:t> </w:t>
            </w:r>
          </w:p>
        </w:tc>
        <w:tc>
          <w:tcPr>
            <w:tcW w:w="351" w:type="pct"/>
            <w:tcBorders>
              <w:top w:val="nil"/>
              <w:left w:val="nil"/>
              <w:bottom w:val="single" w:sz="4" w:space="0" w:color="auto"/>
              <w:right w:val="single" w:sz="4" w:space="0" w:color="auto"/>
            </w:tcBorders>
            <w:shd w:val="clear" w:color="auto" w:fill="auto"/>
            <w:vAlign w:val="center"/>
            <w:hideMark/>
          </w:tcPr>
          <w:p w:rsidR="004C79C8" w:rsidRPr="004C79C8" w:rsidRDefault="004C79C8" w:rsidP="004C79C8">
            <w:pPr>
              <w:spacing w:after="0" w:line="240" w:lineRule="auto"/>
              <w:jc w:val="right"/>
              <w:rPr>
                <w:rFonts w:ascii="Times New Roman" w:eastAsia="Times New Roman" w:hAnsi="Times New Roman"/>
                <w:sz w:val="14"/>
                <w:szCs w:val="14"/>
                <w:lang w:eastAsia="ru-RU"/>
              </w:rPr>
            </w:pPr>
            <w:r w:rsidRPr="004C79C8">
              <w:rPr>
                <w:rFonts w:ascii="Times New Roman" w:eastAsia="Times New Roman" w:hAnsi="Times New Roman"/>
                <w:sz w:val="14"/>
                <w:szCs w:val="14"/>
                <w:lang w:eastAsia="ru-RU"/>
              </w:rPr>
              <w:t> </w:t>
            </w:r>
          </w:p>
        </w:tc>
        <w:tc>
          <w:tcPr>
            <w:tcW w:w="351" w:type="pct"/>
            <w:tcBorders>
              <w:top w:val="nil"/>
              <w:left w:val="nil"/>
              <w:bottom w:val="single" w:sz="4" w:space="0" w:color="auto"/>
              <w:right w:val="single" w:sz="4" w:space="0" w:color="auto"/>
            </w:tcBorders>
            <w:shd w:val="clear" w:color="auto" w:fill="auto"/>
            <w:vAlign w:val="center"/>
            <w:hideMark/>
          </w:tcPr>
          <w:p w:rsidR="004C79C8" w:rsidRPr="004C79C8" w:rsidRDefault="004C79C8" w:rsidP="004C79C8">
            <w:pPr>
              <w:spacing w:after="0" w:line="240" w:lineRule="auto"/>
              <w:jc w:val="right"/>
              <w:rPr>
                <w:rFonts w:ascii="Times New Roman" w:eastAsia="Times New Roman" w:hAnsi="Times New Roman"/>
                <w:sz w:val="14"/>
                <w:szCs w:val="14"/>
                <w:lang w:eastAsia="ru-RU"/>
              </w:rPr>
            </w:pPr>
            <w:r w:rsidRPr="004C79C8">
              <w:rPr>
                <w:rFonts w:ascii="Times New Roman" w:eastAsia="Times New Roman" w:hAnsi="Times New Roman"/>
                <w:sz w:val="14"/>
                <w:szCs w:val="14"/>
                <w:lang w:eastAsia="ru-RU"/>
              </w:rPr>
              <w:t> </w:t>
            </w:r>
          </w:p>
        </w:tc>
        <w:tc>
          <w:tcPr>
            <w:tcW w:w="351" w:type="pct"/>
            <w:tcBorders>
              <w:top w:val="nil"/>
              <w:left w:val="nil"/>
              <w:bottom w:val="single" w:sz="4" w:space="0" w:color="auto"/>
              <w:right w:val="single" w:sz="4" w:space="0" w:color="auto"/>
            </w:tcBorders>
            <w:shd w:val="clear" w:color="auto" w:fill="auto"/>
            <w:vAlign w:val="center"/>
            <w:hideMark/>
          </w:tcPr>
          <w:p w:rsidR="004C79C8" w:rsidRPr="004C79C8" w:rsidRDefault="004C79C8" w:rsidP="004C79C8">
            <w:pPr>
              <w:spacing w:after="0" w:line="240" w:lineRule="auto"/>
              <w:jc w:val="right"/>
              <w:rPr>
                <w:rFonts w:ascii="Times New Roman" w:eastAsia="Times New Roman" w:hAnsi="Times New Roman"/>
                <w:sz w:val="14"/>
                <w:szCs w:val="14"/>
                <w:lang w:eastAsia="ru-RU"/>
              </w:rPr>
            </w:pPr>
            <w:r w:rsidRPr="004C79C8">
              <w:rPr>
                <w:rFonts w:ascii="Times New Roman" w:eastAsia="Times New Roman" w:hAnsi="Times New Roman"/>
                <w:sz w:val="14"/>
                <w:szCs w:val="14"/>
                <w:lang w:eastAsia="ru-RU"/>
              </w:rPr>
              <w:t> </w:t>
            </w:r>
          </w:p>
        </w:tc>
        <w:tc>
          <w:tcPr>
            <w:tcW w:w="351" w:type="pct"/>
            <w:tcBorders>
              <w:top w:val="nil"/>
              <w:left w:val="nil"/>
              <w:bottom w:val="single" w:sz="4" w:space="0" w:color="auto"/>
              <w:right w:val="single" w:sz="4" w:space="0" w:color="auto"/>
            </w:tcBorders>
            <w:shd w:val="clear" w:color="auto" w:fill="auto"/>
            <w:vAlign w:val="center"/>
            <w:hideMark/>
          </w:tcPr>
          <w:p w:rsidR="004C79C8" w:rsidRPr="004C79C8" w:rsidRDefault="004C79C8" w:rsidP="004C79C8">
            <w:pPr>
              <w:spacing w:after="0" w:line="240" w:lineRule="auto"/>
              <w:jc w:val="right"/>
              <w:rPr>
                <w:rFonts w:ascii="Times New Roman" w:eastAsia="Times New Roman" w:hAnsi="Times New Roman"/>
                <w:sz w:val="14"/>
                <w:szCs w:val="14"/>
                <w:lang w:eastAsia="ru-RU"/>
              </w:rPr>
            </w:pPr>
            <w:r w:rsidRPr="004C79C8">
              <w:rPr>
                <w:rFonts w:ascii="Times New Roman" w:eastAsia="Times New Roman" w:hAnsi="Times New Roman"/>
                <w:sz w:val="14"/>
                <w:szCs w:val="14"/>
                <w:lang w:eastAsia="ru-RU"/>
              </w:rPr>
              <w:t> </w:t>
            </w:r>
          </w:p>
        </w:tc>
        <w:tc>
          <w:tcPr>
            <w:tcW w:w="351" w:type="pct"/>
            <w:tcBorders>
              <w:top w:val="nil"/>
              <w:left w:val="nil"/>
              <w:bottom w:val="single" w:sz="4" w:space="0" w:color="auto"/>
              <w:right w:val="single" w:sz="4" w:space="0" w:color="auto"/>
            </w:tcBorders>
            <w:shd w:val="clear" w:color="auto" w:fill="auto"/>
            <w:vAlign w:val="center"/>
            <w:hideMark/>
          </w:tcPr>
          <w:p w:rsidR="004C79C8" w:rsidRPr="004C79C8" w:rsidRDefault="004C79C8" w:rsidP="004C79C8">
            <w:pPr>
              <w:spacing w:after="0" w:line="240" w:lineRule="auto"/>
              <w:jc w:val="right"/>
              <w:rPr>
                <w:rFonts w:ascii="Times New Roman" w:eastAsia="Times New Roman" w:hAnsi="Times New Roman"/>
                <w:sz w:val="14"/>
                <w:szCs w:val="14"/>
                <w:lang w:eastAsia="ru-RU"/>
              </w:rPr>
            </w:pPr>
            <w:r w:rsidRPr="004C79C8">
              <w:rPr>
                <w:rFonts w:ascii="Times New Roman" w:eastAsia="Times New Roman" w:hAnsi="Times New Roman"/>
                <w:sz w:val="14"/>
                <w:szCs w:val="14"/>
                <w:lang w:eastAsia="ru-RU"/>
              </w:rPr>
              <w:t> </w:t>
            </w:r>
          </w:p>
        </w:tc>
        <w:tc>
          <w:tcPr>
            <w:tcW w:w="351" w:type="pct"/>
            <w:tcBorders>
              <w:top w:val="nil"/>
              <w:left w:val="nil"/>
              <w:bottom w:val="single" w:sz="4" w:space="0" w:color="auto"/>
              <w:right w:val="single" w:sz="4" w:space="0" w:color="auto"/>
            </w:tcBorders>
            <w:shd w:val="clear" w:color="auto" w:fill="auto"/>
            <w:vAlign w:val="center"/>
            <w:hideMark/>
          </w:tcPr>
          <w:p w:rsidR="004C79C8" w:rsidRPr="004C79C8" w:rsidRDefault="004C79C8" w:rsidP="004C79C8">
            <w:pPr>
              <w:spacing w:after="0" w:line="240" w:lineRule="auto"/>
              <w:jc w:val="right"/>
              <w:rPr>
                <w:rFonts w:ascii="Times New Roman" w:eastAsia="Times New Roman" w:hAnsi="Times New Roman"/>
                <w:sz w:val="14"/>
                <w:szCs w:val="14"/>
                <w:lang w:eastAsia="ru-RU"/>
              </w:rPr>
            </w:pPr>
            <w:r w:rsidRPr="004C79C8">
              <w:rPr>
                <w:rFonts w:ascii="Times New Roman" w:eastAsia="Times New Roman" w:hAnsi="Times New Roman"/>
                <w:sz w:val="14"/>
                <w:szCs w:val="14"/>
                <w:lang w:eastAsia="ru-RU"/>
              </w:rPr>
              <w:t> </w:t>
            </w:r>
          </w:p>
        </w:tc>
      </w:tr>
      <w:tr w:rsidR="004C79C8" w:rsidRPr="004C79C8" w:rsidTr="004C79C8">
        <w:trPr>
          <w:trHeight w:val="20"/>
        </w:trPr>
        <w:tc>
          <w:tcPr>
            <w:tcW w:w="205" w:type="pct"/>
            <w:tcBorders>
              <w:top w:val="nil"/>
              <w:left w:val="single" w:sz="4" w:space="0" w:color="auto"/>
              <w:bottom w:val="single" w:sz="4" w:space="0" w:color="auto"/>
              <w:right w:val="single" w:sz="4" w:space="0" w:color="auto"/>
            </w:tcBorders>
            <w:shd w:val="clear" w:color="auto" w:fill="auto"/>
            <w:vAlign w:val="center"/>
            <w:hideMark/>
          </w:tcPr>
          <w:p w:rsidR="004C79C8" w:rsidRPr="004C79C8" w:rsidRDefault="004C79C8" w:rsidP="004C79C8">
            <w:pPr>
              <w:spacing w:after="0" w:line="240" w:lineRule="auto"/>
              <w:jc w:val="center"/>
              <w:rPr>
                <w:rFonts w:ascii="Times New Roman" w:eastAsia="Times New Roman" w:hAnsi="Times New Roman"/>
                <w:sz w:val="14"/>
                <w:szCs w:val="14"/>
                <w:lang w:eastAsia="ru-RU"/>
              </w:rPr>
            </w:pPr>
            <w:r w:rsidRPr="004C79C8">
              <w:rPr>
                <w:rFonts w:ascii="Times New Roman" w:eastAsia="Times New Roman" w:hAnsi="Times New Roman"/>
                <w:sz w:val="14"/>
                <w:szCs w:val="14"/>
                <w:lang w:eastAsia="ru-RU"/>
              </w:rPr>
              <w:t>1.4</w:t>
            </w:r>
          </w:p>
        </w:tc>
        <w:tc>
          <w:tcPr>
            <w:tcW w:w="1281" w:type="pct"/>
            <w:tcBorders>
              <w:top w:val="nil"/>
              <w:left w:val="nil"/>
              <w:bottom w:val="single" w:sz="4" w:space="0" w:color="auto"/>
              <w:right w:val="single" w:sz="4" w:space="0" w:color="auto"/>
            </w:tcBorders>
            <w:shd w:val="clear" w:color="auto" w:fill="auto"/>
            <w:vAlign w:val="center"/>
            <w:hideMark/>
          </w:tcPr>
          <w:p w:rsidR="004C79C8" w:rsidRPr="004C79C8" w:rsidRDefault="004C79C8" w:rsidP="004C79C8">
            <w:pPr>
              <w:spacing w:after="0" w:line="240" w:lineRule="auto"/>
              <w:rPr>
                <w:rFonts w:ascii="Times New Roman" w:eastAsia="Times New Roman" w:hAnsi="Times New Roman"/>
                <w:sz w:val="14"/>
                <w:szCs w:val="14"/>
                <w:lang w:eastAsia="ru-RU"/>
              </w:rPr>
            </w:pPr>
            <w:r w:rsidRPr="004C79C8">
              <w:rPr>
                <w:rFonts w:ascii="Times New Roman" w:eastAsia="Times New Roman" w:hAnsi="Times New Roman"/>
                <w:sz w:val="14"/>
                <w:szCs w:val="14"/>
                <w:lang w:eastAsia="ru-RU"/>
              </w:rPr>
              <w:t>Богучанский р-н, Богучанский с/с, с. Богучаны, ул. Октябрьская, д. 176</w:t>
            </w:r>
          </w:p>
        </w:tc>
        <w:tc>
          <w:tcPr>
            <w:tcW w:w="351" w:type="pct"/>
            <w:tcBorders>
              <w:top w:val="nil"/>
              <w:left w:val="nil"/>
              <w:bottom w:val="single" w:sz="4" w:space="0" w:color="auto"/>
              <w:right w:val="single" w:sz="4" w:space="0" w:color="auto"/>
            </w:tcBorders>
            <w:shd w:val="clear" w:color="auto" w:fill="auto"/>
            <w:vAlign w:val="center"/>
            <w:hideMark/>
          </w:tcPr>
          <w:p w:rsidR="004C79C8" w:rsidRPr="004C79C8" w:rsidRDefault="004C79C8" w:rsidP="004C79C8">
            <w:pPr>
              <w:spacing w:after="0" w:line="240" w:lineRule="auto"/>
              <w:jc w:val="right"/>
              <w:rPr>
                <w:rFonts w:ascii="Times New Roman" w:eastAsia="Times New Roman" w:hAnsi="Times New Roman"/>
                <w:sz w:val="14"/>
                <w:szCs w:val="14"/>
                <w:lang w:eastAsia="ru-RU"/>
              </w:rPr>
            </w:pPr>
            <w:r w:rsidRPr="004C79C8">
              <w:rPr>
                <w:rFonts w:ascii="Times New Roman" w:eastAsia="Times New Roman" w:hAnsi="Times New Roman"/>
                <w:sz w:val="14"/>
                <w:szCs w:val="14"/>
                <w:lang w:eastAsia="ru-RU"/>
              </w:rPr>
              <w:t>306,20</w:t>
            </w:r>
          </w:p>
        </w:tc>
        <w:tc>
          <w:tcPr>
            <w:tcW w:w="351" w:type="pct"/>
            <w:tcBorders>
              <w:top w:val="nil"/>
              <w:left w:val="nil"/>
              <w:bottom w:val="single" w:sz="4" w:space="0" w:color="auto"/>
              <w:right w:val="single" w:sz="4" w:space="0" w:color="auto"/>
            </w:tcBorders>
            <w:shd w:val="clear" w:color="auto" w:fill="auto"/>
            <w:vAlign w:val="center"/>
            <w:hideMark/>
          </w:tcPr>
          <w:p w:rsidR="004C79C8" w:rsidRPr="004C79C8" w:rsidRDefault="004C79C8" w:rsidP="004C79C8">
            <w:pPr>
              <w:spacing w:after="0" w:line="240" w:lineRule="auto"/>
              <w:jc w:val="right"/>
              <w:rPr>
                <w:rFonts w:ascii="Times New Roman" w:eastAsia="Times New Roman" w:hAnsi="Times New Roman"/>
                <w:sz w:val="14"/>
                <w:szCs w:val="14"/>
                <w:lang w:eastAsia="ru-RU"/>
              </w:rPr>
            </w:pPr>
            <w:r w:rsidRPr="004C79C8">
              <w:rPr>
                <w:rFonts w:ascii="Times New Roman" w:eastAsia="Times New Roman" w:hAnsi="Times New Roman"/>
                <w:sz w:val="14"/>
                <w:szCs w:val="14"/>
                <w:lang w:eastAsia="ru-RU"/>
              </w:rPr>
              <w:t> </w:t>
            </w:r>
          </w:p>
        </w:tc>
        <w:tc>
          <w:tcPr>
            <w:tcW w:w="351" w:type="pct"/>
            <w:tcBorders>
              <w:top w:val="nil"/>
              <w:left w:val="nil"/>
              <w:bottom w:val="single" w:sz="4" w:space="0" w:color="auto"/>
              <w:right w:val="single" w:sz="4" w:space="0" w:color="auto"/>
            </w:tcBorders>
            <w:shd w:val="clear" w:color="auto" w:fill="auto"/>
            <w:vAlign w:val="center"/>
            <w:hideMark/>
          </w:tcPr>
          <w:p w:rsidR="004C79C8" w:rsidRPr="004C79C8" w:rsidRDefault="004C79C8" w:rsidP="004C79C8">
            <w:pPr>
              <w:spacing w:after="0" w:line="240" w:lineRule="auto"/>
              <w:jc w:val="right"/>
              <w:rPr>
                <w:rFonts w:ascii="Times New Roman" w:eastAsia="Times New Roman" w:hAnsi="Times New Roman"/>
                <w:sz w:val="14"/>
                <w:szCs w:val="14"/>
                <w:lang w:eastAsia="ru-RU"/>
              </w:rPr>
            </w:pPr>
            <w:r w:rsidRPr="004C79C8">
              <w:rPr>
                <w:rFonts w:ascii="Times New Roman" w:eastAsia="Times New Roman" w:hAnsi="Times New Roman"/>
                <w:sz w:val="14"/>
                <w:szCs w:val="14"/>
                <w:lang w:eastAsia="ru-RU"/>
              </w:rPr>
              <w:t> </w:t>
            </w:r>
          </w:p>
        </w:tc>
        <w:tc>
          <w:tcPr>
            <w:tcW w:w="351" w:type="pct"/>
            <w:tcBorders>
              <w:top w:val="nil"/>
              <w:left w:val="nil"/>
              <w:bottom w:val="single" w:sz="4" w:space="0" w:color="auto"/>
              <w:right w:val="single" w:sz="4" w:space="0" w:color="auto"/>
            </w:tcBorders>
            <w:shd w:val="clear" w:color="auto" w:fill="auto"/>
            <w:vAlign w:val="center"/>
            <w:hideMark/>
          </w:tcPr>
          <w:p w:rsidR="004C79C8" w:rsidRPr="004C79C8" w:rsidRDefault="004C79C8" w:rsidP="004C79C8">
            <w:pPr>
              <w:spacing w:after="0" w:line="240" w:lineRule="auto"/>
              <w:jc w:val="right"/>
              <w:rPr>
                <w:rFonts w:ascii="Times New Roman" w:eastAsia="Times New Roman" w:hAnsi="Times New Roman"/>
                <w:sz w:val="14"/>
                <w:szCs w:val="14"/>
                <w:lang w:eastAsia="ru-RU"/>
              </w:rPr>
            </w:pPr>
            <w:r w:rsidRPr="004C79C8">
              <w:rPr>
                <w:rFonts w:ascii="Times New Roman" w:eastAsia="Times New Roman" w:hAnsi="Times New Roman"/>
                <w:sz w:val="14"/>
                <w:szCs w:val="14"/>
                <w:lang w:eastAsia="ru-RU"/>
              </w:rPr>
              <w:t> </w:t>
            </w:r>
          </w:p>
        </w:tc>
        <w:tc>
          <w:tcPr>
            <w:tcW w:w="351" w:type="pct"/>
            <w:tcBorders>
              <w:top w:val="nil"/>
              <w:left w:val="nil"/>
              <w:bottom w:val="single" w:sz="4" w:space="0" w:color="auto"/>
              <w:right w:val="single" w:sz="4" w:space="0" w:color="auto"/>
            </w:tcBorders>
            <w:shd w:val="clear" w:color="auto" w:fill="auto"/>
            <w:vAlign w:val="center"/>
            <w:hideMark/>
          </w:tcPr>
          <w:p w:rsidR="004C79C8" w:rsidRPr="004C79C8" w:rsidRDefault="004C79C8" w:rsidP="004C79C8">
            <w:pPr>
              <w:spacing w:after="0" w:line="240" w:lineRule="auto"/>
              <w:jc w:val="right"/>
              <w:rPr>
                <w:rFonts w:ascii="Times New Roman" w:eastAsia="Times New Roman" w:hAnsi="Times New Roman"/>
                <w:sz w:val="14"/>
                <w:szCs w:val="14"/>
                <w:lang w:eastAsia="ru-RU"/>
              </w:rPr>
            </w:pPr>
            <w:r w:rsidRPr="004C79C8">
              <w:rPr>
                <w:rFonts w:ascii="Times New Roman" w:eastAsia="Times New Roman" w:hAnsi="Times New Roman"/>
                <w:sz w:val="14"/>
                <w:szCs w:val="14"/>
                <w:lang w:eastAsia="ru-RU"/>
              </w:rPr>
              <w:t> </w:t>
            </w:r>
          </w:p>
        </w:tc>
        <w:tc>
          <w:tcPr>
            <w:tcW w:w="351" w:type="pct"/>
            <w:tcBorders>
              <w:top w:val="nil"/>
              <w:left w:val="nil"/>
              <w:bottom w:val="single" w:sz="4" w:space="0" w:color="auto"/>
              <w:right w:val="single" w:sz="4" w:space="0" w:color="auto"/>
            </w:tcBorders>
            <w:shd w:val="clear" w:color="auto" w:fill="auto"/>
            <w:vAlign w:val="center"/>
            <w:hideMark/>
          </w:tcPr>
          <w:p w:rsidR="004C79C8" w:rsidRPr="004C79C8" w:rsidRDefault="004C79C8" w:rsidP="004C79C8">
            <w:pPr>
              <w:spacing w:after="0" w:line="240" w:lineRule="auto"/>
              <w:jc w:val="right"/>
              <w:rPr>
                <w:rFonts w:ascii="Times New Roman" w:eastAsia="Times New Roman" w:hAnsi="Times New Roman"/>
                <w:sz w:val="14"/>
                <w:szCs w:val="14"/>
                <w:lang w:eastAsia="ru-RU"/>
              </w:rPr>
            </w:pPr>
            <w:r w:rsidRPr="004C79C8">
              <w:rPr>
                <w:rFonts w:ascii="Times New Roman" w:eastAsia="Times New Roman" w:hAnsi="Times New Roman"/>
                <w:sz w:val="14"/>
                <w:szCs w:val="14"/>
                <w:lang w:eastAsia="ru-RU"/>
              </w:rPr>
              <w:t> </w:t>
            </w:r>
          </w:p>
        </w:tc>
        <w:tc>
          <w:tcPr>
            <w:tcW w:w="351" w:type="pct"/>
            <w:tcBorders>
              <w:top w:val="nil"/>
              <w:left w:val="nil"/>
              <w:bottom w:val="single" w:sz="4" w:space="0" w:color="auto"/>
              <w:right w:val="single" w:sz="4" w:space="0" w:color="auto"/>
            </w:tcBorders>
            <w:shd w:val="clear" w:color="auto" w:fill="auto"/>
            <w:vAlign w:val="center"/>
            <w:hideMark/>
          </w:tcPr>
          <w:p w:rsidR="004C79C8" w:rsidRPr="004C79C8" w:rsidRDefault="004C79C8" w:rsidP="004C79C8">
            <w:pPr>
              <w:spacing w:after="0" w:line="240" w:lineRule="auto"/>
              <w:jc w:val="right"/>
              <w:rPr>
                <w:rFonts w:ascii="Times New Roman" w:eastAsia="Times New Roman" w:hAnsi="Times New Roman"/>
                <w:sz w:val="14"/>
                <w:szCs w:val="14"/>
                <w:lang w:eastAsia="ru-RU"/>
              </w:rPr>
            </w:pPr>
            <w:r w:rsidRPr="004C79C8">
              <w:rPr>
                <w:rFonts w:ascii="Times New Roman" w:eastAsia="Times New Roman" w:hAnsi="Times New Roman"/>
                <w:sz w:val="14"/>
                <w:szCs w:val="14"/>
                <w:lang w:eastAsia="ru-RU"/>
              </w:rPr>
              <w:t> </w:t>
            </w:r>
          </w:p>
        </w:tc>
        <w:tc>
          <w:tcPr>
            <w:tcW w:w="351" w:type="pct"/>
            <w:tcBorders>
              <w:top w:val="nil"/>
              <w:left w:val="nil"/>
              <w:bottom w:val="single" w:sz="4" w:space="0" w:color="auto"/>
              <w:right w:val="single" w:sz="4" w:space="0" w:color="auto"/>
            </w:tcBorders>
            <w:shd w:val="clear" w:color="auto" w:fill="auto"/>
            <w:vAlign w:val="center"/>
            <w:hideMark/>
          </w:tcPr>
          <w:p w:rsidR="004C79C8" w:rsidRPr="004C79C8" w:rsidRDefault="004C79C8" w:rsidP="004C79C8">
            <w:pPr>
              <w:spacing w:after="0" w:line="240" w:lineRule="auto"/>
              <w:jc w:val="right"/>
              <w:rPr>
                <w:rFonts w:ascii="Times New Roman" w:eastAsia="Times New Roman" w:hAnsi="Times New Roman"/>
                <w:sz w:val="14"/>
                <w:szCs w:val="14"/>
                <w:lang w:eastAsia="ru-RU"/>
              </w:rPr>
            </w:pPr>
            <w:r w:rsidRPr="004C79C8">
              <w:rPr>
                <w:rFonts w:ascii="Times New Roman" w:eastAsia="Times New Roman" w:hAnsi="Times New Roman"/>
                <w:sz w:val="14"/>
                <w:szCs w:val="14"/>
                <w:lang w:eastAsia="ru-RU"/>
              </w:rPr>
              <w:t> </w:t>
            </w:r>
          </w:p>
        </w:tc>
        <w:tc>
          <w:tcPr>
            <w:tcW w:w="351" w:type="pct"/>
            <w:tcBorders>
              <w:top w:val="nil"/>
              <w:left w:val="nil"/>
              <w:bottom w:val="single" w:sz="4" w:space="0" w:color="auto"/>
              <w:right w:val="single" w:sz="4" w:space="0" w:color="auto"/>
            </w:tcBorders>
            <w:shd w:val="clear" w:color="auto" w:fill="auto"/>
            <w:vAlign w:val="center"/>
            <w:hideMark/>
          </w:tcPr>
          <w:p w:rsidR="004C79C8" w:rsidRPr="004C79C8" w:rsidRDefault="004C79C8" w:rsidP="004C79C8">
            <w:pPr>
              <w:spacing w:after="0" w:line="240" w:lineRule="auto"/>
              <w:jc w:val="right"/>
              <w:rPr>
                <w:rFonts w:ascii="Times New Roman" w:eastAsia="Times New Roman" w:hAnsi="Times New Roman"/>
                <w:sz w:val="14"/>
                <w:szCs w:val="14"/>
                <w:lang w:eastAsia="ru-RU"/>
              </w:rPr>
            </w:pPr>
            <w:r w:rsidRPr="004C79C8">
              <w:rPr>
                <w:rFonts w:ascii="Times New Roman" w:eastAsia="Times New Roman" w:hAnsi="Times New Roman"/>
                <w:sz w:val="14"/>
                <w:szCs w:val="14"/>
                <w:lang w:eastAsia="ru-RU"/>
              </w:rPr>
              <w:t> </w:t>
            </w:r>
          </w:p>
        </w:tc>
        <w:tc>
          <w:tcPr>
            <w:tcW w:w="351" w:type="pct"/>
            <w:tcBorders>
              <w:top w:val="nil"/>
              <w:left w:val="nil"/>
              <w:bottom w:val="single" w:sz="4" w:space="0" w:color="auto"/>
              <w:right w:val="single" w:sz="4" w:space="0" w:color="auto"/>
            </w:tcBorders>
            <w:shd w:val="clear" w:color="auto" w:fill="auto"/>
            <w:vAlign w:val="center"/>
            <w:hideMark/>
          </w:tcPr>
          <w:p w:rsidR="004C79C8" w:rsidRPr="004C79C8" w:rsidRDefault="004C79C8" w:rsidP="004C79C8">
            <w:pPr>
              <w:spacing w:after="0" w:line="240" w:lineRule="auto"/>
              <w:jc w:val="right"/>
              <w:rPr>
                <w:rFonts w:ascii="Times New Roman" w:eastAsia="Times New Roman" w:hAnsi="Times New Roman"/>
                <w:sz w:val="14"/>
                <w:szCs w:val="14"/>
                <w:lang w:eastAsia="ru-RU"/>
              </w:rPr>
            </w:pPr>
            <w:r w:rsidRPr="004C79C8">
              <w:rPr>
                <w:rFonts w:ascii="Times New Roman" w:eastAsia="Times New Roman" w:hAnsi="Times New Roman"/>
                <w:sz w:val="14"/>
                <w:szCs w:val="14"/>
                <w:lang w:eastAsia="ru-RU"/>
              </w:rPr>
              <w:t> </w:t>
            </w:r>
          </w:p>
        </w:tc>
      </w:tr>
      <w:tr w:rsidR="004C79C8" w:rsidRPr="004C79C8" w:rsidTr="004C79C8">
        <w:trPr>
          <w:trHeight w:val="20"/>
        </w:trPr>
        <w:tc>
          <w:tcPr>
            <w:tcW w:w="205" w:type="pct"/>
            <w:tcBorders>
              <w:top w:val="nil"/>
              <w:left w:val="single" w:sz="4" w:space="0" w:color="auto"/>
              <w:bottom w:val="single" w:sz="4" w:space="0" w:color="auto"/>
              <w:right w:val="single" w:sz="4" w:space="0" w:color="auto"/>
            </w:tcBorders>
            <w:shd w:val="clear" w:color="auto" w:fill="auto"/>
            <w:vAlign w:val="center"/>
            <w:hideMark/>
          </w:tcPr>
          <w:p w:rsidR="004C79C8" w:rsidRPr="004C79C8" w:rsidRDefault="004C79C8" w:rsidP="004C79C8">
            <w:pPr>
              <w:spacing w:after="0" w:line="240" w:lineRule="auto"/>
              <w:jc w:val="center"/>
              <w:rPr>
                <w:rFonts w:ascii="Times New Roman" w:eastAsia="Times New Roman" w:hAnsi="Times New Roman"/>
                <w:sz w:val="14"/>
                <w:szCs w:val="14"/>
                <w:lang w:eastAsia="ru-RU"/>
              </w:rPr>
            </w:pPr>
            <w:r w:rsidRPr="004C79C8">
              <w:rPr>
                <w:rFonts w:ascii="Times New Roman" w:eastAsia="Times New Roman" w:hAnsi="Times New Roman"/>
                <w:sz w:val="14"/>
                <w:szCs w:val="14"/>
                <w:lang w:eastAsia="ru-RU"/>
              </w:rPr>
              <w:t>1.5</w:t>
            </w:r>
          </w:p>
        </w:tc>
        <w:tc>
          <w:tcPr>
            <w:tcW w:w="1281" w:type="pct"/>
            <w:tcBorders>
              <w:top w:val="nil"/>
              <w:left w:val="nil"/>
              <w:bottom w:val="single" w:sz="4" w:space="0" w:color="auto"/>
              <w:right w:val="single" w:sz="4" w:space="0" w:color="auto"/>
            </w:tcBorders>
            <w:shd w:val="clear" w:color="auto" w:fill="auto"/>
            <w:vAlign w:val="center"/>
            <w:hideMark/>
          </w:tcPr>
          <w:p w:rsidR="004C79C8" w:rsidRPr="004C79C8" w:rsidRDefault="004C79C8" w:rsidP="004C79C8">
            <w:pPr>
              <w:spacing w:after="0" w:line="240" w:lineRule="auto"/>
              <w:rPr>
                <w:rFonts w:ascii="Times New Roman" w:eastAsia="Times New Roman" w:hAnsi="Times New Roman"/>
                <w:sz w:val="14"/>
                <w:szCs w:val="14"/>
                <w:lang w:eastAsia="ru-RU"/>
              </w:rPr>
            </w:pPr>
            <w:r w:rsidRPr="004C79C8">
              <w:rPr>
                <w:rFonts w:ascii="Times New Roman" w:eastAsia="Times New Roman" w:hAnsi="Times New Roman"/>
                <w:sz w:val="14"/>
                <w:szCs w:val="14"/>
                <w:lang w:eastAsia="ru-RU"/>
              </w:rPr>
              <w:t>Богучанский р-н, Богучанский с/с, с. Богучаны, ул. Подгорная, д. 7</w:t>
            </w:r>
          </w:p>
        </w:tc>
        <w:tc>
          <w:tcPr>
            <w:tcW w:w="351" w:type="pct"/>
            <w:tcBorders>
              <w:top w:val="nil"/>
              <w:left w:val="nil"/>
              <w:bottom w:val="single" w:sz="4" w:space="0" w:color="auto"/>
              <w:right w:val="single" w:sz="4" w:space="0" w:color="auto"/>
            </w:tcBorders>
            <w:shd w:val="clear" w:color="auto" w:fill="auto"/>
            <w:vAlign w:val="center"/>
            <w:hideMark/>
          </w:tcPr>
          <w:p w:rsidR="004C79C8" w:rsidRPr="004C79C8" w:rsidRDefault="004C79C8" w:rsidP="004C79C8">
            <w:pPr>
              <w:spacing w:after="0" w:line="240" w:lineRule="auto"/>
              <w:jc w:val="right"/>
              <w:rPr>
                <w:rFonts w:ascii="Times New Roman" w:eastAsia="Times New Roman" w:hAnsi="Times New Roman"/>
                <w:sz w:val="14"/>
                <w:szCs w:val="14"/>
                <w:lang w:eastAsia="ru-RU"/>
              </w:rPr>
            </w:pPr>
            <w:r w:rsidRPr="004C79C8">
              <w:rPr>
                <w:rFonts w:ascii="Times New Roman" w:eastAsia="Times New Roman" w:hAnsi="Times New Roman"/>
                <w:sz w:val="14"/>
                <w:szCs w:val="14"/>
                <w:lang w:eastAsia="ru-RU"/>
              </w:rPr>
              <w:t>232,80</w:t>
            </w:r>
          </w:p>
        </w:tc>
        <w:tc>
          <w:tcPr>
            <w:tcW w:w="351" w:type="pct"/>
            <w:tcBorders>
              <w:top w:val="nil"/>
              <w:left w:val="nil"/>
              <w:bottom w:val="single" w:sz="4" w:space="0" w:color="auto"/>
              <w:right w:val="single" w:sz="4" w:space="0" w:color="auto"/>
            </w:tcBorders>
            <w:shd w:val="clear" w:color="auto" w:fill="auto"/>
            <w:vAlign w:val="center"/>
            <w:hideMark/>
          </w:tcPr>
          <w:p w:rsidR="004C79C8" w:rsidRPr="004C79C8" w:rsidRDefault="004C79C8" w:rsidP="004C79C8">
            <w:pPr>
              <w:spacing w:after="0" w:line="240" w:lineRule="auto"/>
              <w:jc w:val="right"/>
              <w:rPr>
                <w:rFonts w:ascii="Times New Roman" w:eastAsia="Times New Roman" w:hAnsi="Times New Roman"/>
                <w:sz w:val="14"/>
                <w:szCs w:val="14"/>
                <w:lang w:eastAsia="ru-RU"/>
              </w:rPr>
            </w:pPr>
            <w:r w:rsidRPr="004C79C8">
              <w:rPr>
                <w:rFonts w:ascii="Times New Roman" w:eastAsia="Times New Roman" w:hAnsi="Times New Roman"/>
                <w:sz w:val="14"/>
                <w:szCs w:val="14"/>
                <w:lang w:eastAsia="ru-RU"/>
              </w:rPr>
              <w:t> </w:t>
            </w:r>
          </w:p>
        </w:tc>
        <w:tc>
          <w:tcPr>
            <w:tcW w:w="351" w:type="pct"/>
            <w:tcBorders>
              <w:top w:val="nil"/>
              <w:left w:val="nil"/>
              <w:bottom w:val="single" w:sz="4" w:space="0" w:color="auto"/>
              <w:right w:val="single" w:sz="4" w:space="0" w:color="auto"/>
            </w:tcBorders>
            <w:shd w:val="clear" w:color="auto" w:fill="auto"/>
            <w:vAlign w:val="center"/>
            <w:hideMark/>
          </w:tcPr>
          <w:p w:rsidR="004C79C8" w:rsidRPr="004C79C8" w:rsidRDefault="004C79C8" w:rsidP="004C79C8">
            <w:pPr>
              <w:spacing w:after="0" w:line="240" w:lineRule="auto"/>
              <w:jc w:val="right"/>
              <w:rPr>
                <w:rFonts w:ascii="Times New Roman" w:eastAsia="Times New Roman" w:hAnsi="Times New Roman"/>
                <w:sz w:val="14"/>
                <w:szCs w:val="14"/>
                <w:lang w:eastAsia="ru-RU"/>
              </w:rPr>
            </w:pPr>
            <w:r w:rsidRPr="004C79C8">
              <w:rPr>
                <w:rFonts w:ascii="Times New Roman" w:eastAsia="Times New Roman" w:hAnsi="Times New Roman"/>
                <w:sz w:val="14"/>
                <w:szCs w:val="14"/>
                <w:lang w:eastAsia="ru-RU"/>
              </w:rPr>
              <w:t> </w:t>
            </w:r>
          </w:p>
        </w:tc>
        <w:tc>
          <w:tcPr>
            <w:tcW w:w="351" w:type="pct"/>
            <w:tcBorders>
              <w:top w:val="nil"/>
              <w:left w:val="nil"/>
              <w:bottom w:val="single" w:sz="4" w:space="0" w:color="auto"/>
              <w:right w:val="single" w:sz="4" w:space="0" w:color="auto"/>
            </w:tcBorders>
            <w:shd w:val="clear" w:color="auto" w:fill="auto"/>
            <w:vAlign w:val="center"/>
            <w:hideMark/>
          </w:tcPr>
          <w:p w:rsidR="004C79C8" w:rsidRPr="004C79C8" w:rsidRDefault="004C79C8" w:rsidP="004C79C8">
            <w:pPr>
              <w:spacing w:after="0" w:line="240" w:lineRule="auto"/>
              <w:jc w:val="right"/>
              <w:rPr>
                <w:rFonts w:ascii="Times New Roman" w:eastAsia="Times New Roman" w:hAnsi="Times New Roman"/>
                <w:sz w:val="14"/>
                <w:szCs w:val="14"/>
                <w:lang w:eastAsia="ru-RU"/>
              </w:rPr>
            </w:pPr>
            <w:r w:rsidRPr="004C79C8">
              <w:rPr>
                <w:rFonts w:ascii="Times New Roman" w:eastAsia="Times New Roman" w:hAnsi="Times New Roman"/>
                <w:sz w:val="14"/>
                <w:szCs w:val="14"/>
                <w:lang w:eastAsia="ru-RU"/>
              </w:rPr>
              <w:t> </w:t>
            </w:r>
          </w:p>
        </w:tc>
        <w:tc>
          <w:tcPr>
            <w:tcW w:w="351" w:type="pct"/>
            <w:tcBorders>
              <w:top w:val="nil"/>
              <w:left w:val="nil"/>
              <w:bottom w:val="single" w:sz="4" w:space="0" w:color="auto"/>
              <w:right w:val="single" w:sz="4" w:space="0" w:color="auto"/>
            </w:tcBorders>
            <w:shd w:val="clear" w:color="auto" w:fill="auto"/>
            <w:vAlign w:val="center"/>
            <w:hideMark/>
          </w:tcPr>
          <w:p w:rsidR="004C79C8" w:rsidRPr="004C79C8" w:rsidRDefault="004C79C8" w:rsidP="004C79C8">
            <w:pPr>
              <w:spacing w:after="0" w:line="240" w:lineRule="auto"/>
              <w:jc w:val="right"/>
              <w:rPr>
                <w:rFonts w:ascii="Times New Roman" w:eastAsia="Times New Roman" w:hAnsi="Times New Roman"/>
                <w:sz w:val="14"/>
                <w:szCs w:val="14"/>
                <w:lang w:eastAsia="ru-RU"/>
              </w:rPr>
            </w:pPr>
            <w:r w:rsidRPr="004C79C8">
              <w:rPr>
                <w:rFonts w:ascii="Times New Roman" w:eastAsia="Times New Roman" w:hAnsi="Times New Roman"/>
                <w:sz w:val="14"/>
                <w:szCs w:val="14"/>
                <w:lang w:eastAsia="ru-RU"/>
              </w:rPr>
              <w:t> </w:t>
            </w:r>
          </w:p>
        </w:tc>
        <w:tc>
          <w:tcPr>
            <w:tcW w:w="351" w:type="pct"/>
            <w:tcBorders>
              <w:top w:val="nil"/>
              <w:left w:val="nil"/>
              <w:bottom w:val="single" w:sz="4" w:space="0" w:color="auto"/>
              <w:right w:val="single" w:sz="4" w:space="0" w:color="auto"/>
            </w:tcBorders>
            <w:shd w:val="clear" w:color="auto" w:fill="auto"/>
            <w:vAlign w:val="center"/>
            <w:hideMark/>
          </w:tcPr>
          <w:p w:rsidR="004C79C8" w:rsidRPr="004C79C8" w:rsidRDefault="004C79C8" w:rsidP="004C79C8">
            <w:pPr>
              <w:spacing w:after="0" w:line="240" w:lineRule="auto"/>
              <w:jc w:val="right"/>
              <w:rPr>
                <w:rFonts w:ascii="Times New Roman" w:eastAsia="Times New Roman" w:hAnsi="Times New Roman"/>
                <w:sz w:val="14"/>
                <w:szCs w:val="14"/>
                <w:lang w:eastAsia="ru-RU"/>
              </w:rPr>
            </w:pPr>
            <w:r w:rsidRPr="004C79C8">
              <w:rPr>
                <w:rFonts w:ascii="Times New Roman" w:eastAsia="Times New Roman" w:hAnsi="Times New Roman"/>
                <w:sz w:val="14"/>
                <w:szCs w:val="14"/>
                <w:lang w:eastAsia="ru-RU"/>
              </w:rPr>
              <w:t> </w:t>
            </w:r>
          </w:p>
        </w:tc>
        <w:tc>
          <w:tcPr>
            <w:tcW w:w="351" w:type="pct"/>
            <w:tcBorders>
              <w:top w:val="nil"/>
              <w:left w:val="nil"/>
              <w:bottom w:val="single" w:sz="4" w:space="0" w:color="auto"/>
              <w:right w:val="single" w:sz="4" w:space="0" w:color="auto"/>
            </w:tcBorders>
            <w:shd w:val="clear" w:color="auto" w:fill="auto"/>
            <w:vAlign w:val="center"/>
            <w:hideMark/>
          </w:tcPr>
          <w:p w:rsidR="004C79C8" w:rsidRPr="004C79C8" w:rsidRDefault="004C79C8" w:rsidP="004C79C8">
            <w:pPr>
              <w:spacing w:after="0" w:line="240" w:lineRule="auto"/>
              <w:jc w:val="right"/>
              <w:rPr>
                <w:rFonts w:ascii="Times New Roman" w:eastAsia="Times New Roman" w:hAnsi="Times New Roman"/>
                <w:sz w:val="14"/>
                <w:szCs w:val="14"/>
                <w:lang w:eastAsia="ru-RU"/>
              </w:rPr>
            </w:pPr>
            <w:r w:rsidRPr="004C79C8">
              <w:rPr>
                <w:rFonts w:ascii="Times New Roman" w:eastAsia="Times New Roman" w:hAnsi="Times New Roman"/>
                <w:sz w:val="14"/>
                <w:szCs w:val="14"/>
                <w:lang w:eastAsia="ru-RU"/>
              </w:rPr>
              <w:t> </w:t>
            </w:r>
          </w:p>
        </w:tc>
        <w:tc>
          <w:tcPr>
            <w:tcW w:w="351" w:type="pct"/>
            <w:tcBorders>
              <w:top w:val="nil"/>
              <w:left w:val="nil"/>
              <w:bottom w:val="single" w:sz="4" w:space="0" w:color="auto"/>
              <w:right w:val="single" w:sz="4" w:space="0" w:color="auto"/>
            </w:tcBorders>
            <w:shd w:val="clear" w:color="auto" w:fill="auto"/>
            <w:vAlign w:val="center"/>
            <w:hideMark/>
          </w:tcPr>
          <w:p w:rsidR="004C79C8" w:rsidRPr="004C79C8" w:rsidRDefault="004C79C8" w:rsidP="004C79C8">
            <w:pPr>
              <w:spacing w:after="0" w:line="240" w:lineRule="auto"/>
              <w:jc w:val="right"/>
              <w:rPr>
                <w:rFonts w:ascii="Times New Roman" w:eastAsia="Times New Roman" w:hAnsi="Times New Roman"/>
                <w:sz w:val="14"/>
                <w:szCs w:val="14"/>
                <w:lang w:eastAsia="ru-RU"/>
              </w:rPr>
            </w:pPr>
            <w:r w:rsidRPr="004C79C8">
              <w:rPr>
                <w:rFonts w:ascii="Times New Roman" w:eastAsia="Times New Roman" w:hAnsi="Times New Roman"/>
                <w:sz w:val="14"/>
                <w:szCs w:val="14"/>
                <w:lang w:eastAsia="ru-RU"/>
              </w:rPr>
              <w:t> </w:t>
            </w:r>
          </w:p>
        </w:tc>
        <w:tc>
          <w:tcPr>
            <w:tcW w:w="351" w:type="pct"/>
            <w:tcBorders>
              <w:top w:val="nil"/>
              <w:left w:val="nil"/>
              <w:bottom w:val="single" w:sz="4" w:space="0" w:color="auto"/>
              <w:right w:val="single" w:sz="4" w:space="0" w:color="auto"/>
            </w:tcBorders>
            <w:shd w:val="clear" w:color="auto" w:fill="auto"/>
            <w:vAlign w:val="center"/>
            <w:hideMark/>
          </w:tcPr>
          <w:p w:rsidR="004C79C8" w:rsidRPr="004C79C8" w:rsidRDefault="004C79C8" w:rsidP="004C79C8">
            <w:pPr>
              <w:spacing w:after="0" w:line="240" w:lineRule="auto"/>
              <w:jc w:val="right"/>
              <w:rPr>
                <w:rFonts w:ascii="Times New Roman" w:eastAsia="Times New Roman" w:hAnsi="Times New Roman"/>
                <w:sz w:val="14"/>
                <w:szCs w:val="14"/>
                <w:lang w:eastAsia="ru-RU"/>
              </w:rPr>
            </w:pPr>
            <w:r w:rsidRPr="004C79C8">
              <w:rPr>
                <w:rFonts w:ascii="Times New Roman" w:eastAsia="Times New Roman" w:hAnsi="Times New Roman"/>
                <w:sz w:val="14"/>
                <w:szCs w:val="14"/>
                <w:lang w:eastAsia="ru-RU"/>
              </w:rPr>
              <w:t> </w:t>
            </w:r>
          </w:p>
        </w:tc>
        <w:tc>
          <w:tcPr>
            <w:tcW w:w="351" w:type="pct"/>
            <w:tcBorders>
              <w:top w:val="nil"/>
              <w:left w:val="nil"/>
              <w:bottom w:val="single" w:sz="4" w:space="0" w:color="auto"/>
              <w:right w:val="single" w:sz="4" w:space="0" w:color="auto"/>
            </w:tcBorders>
            <w:shd w:val="clear" w:color="auto" w:fill="auto"/>
            <w:vAlign w:val="center"/>
            <w:hideMark/>
          </w:tcPr>
          <w:p w:rsidR="004C79C8" w:rsidRPr="004C79C8" w:rsidRDefault="004C79C8" w:rsidP="004C79C8">
            <w:pPr>
              <w:spacing w:after="0" w:line="240" w:lineRule="auto"/>
              <w:jc w:val="right"/>
              <w:rPr>
                <w:rFonts w:ascii="Times New Roman" w:eastAsia="Times New Roman" w:hAnsi="Times New Roman"/>
                <w:sz w:val="14"/>
                <w:szCs w:val="14"/>
                <w:lang w:eastAsia="ru-RU"/>
              </w:rPr>
            </w:pPr>
            <w:r w:rsidRPr="004C79C8">
              <w:rPr>
                <w:rFonts w:ascii="Times New Roman" w:eastAsia="Times New Roman" w:hAnsi="Times New Roman"/>
                <w:sz w:val="14"/>
                <w:szCs w:val="14"/>
                <w:lang w:eastAsia="ru-RU"/>
              </w:rPr>
              <w:t> </w:t>
            </w:r>
          </w:p>
        </w:tc>
      </w:tr>
      <w:tr w:rsidR="004C79C8" w:rsidRPr="004C79C8" w:rsidTr="004C79C8">
        <w:trPr>
          <w:trHeight w:val="20"/>
        </w:trPr>
        <w:tc>
          <w:tcPr>
            <w:tcW w:w="205" w:type="pct"/>
            <w:tcBorders>
              <w:top w:val="nil"/>
              <w:left w:val="single" w:sz="4" w:space="0" w:color="auto"/>
              <w:bottom w:val="single" w:sz="4" w:space="0" w:color="auto"/>
              <w:right w:val="single" w:sz="4" w:space="0" w:color="auto"/>
            </w:tcBorders>
            <w:shd w:val="clear" w:color="auto" w:fill="auto"/>
            <w:vAlign w:val="center"/>
            <w:hideMark/>
          </w:tcPr>
          <w:p w:rsidR="004C79C8" w:rsidRPr="004C79C8" w:rsidRDefault="004C79C8" w:rsidP="004C79C8">
            <w:pPr>
              <w:spacing w:after="0" w:line="240" w:lineRule="auto"/>
              <w:jc w:val="center"/>
              <w:rPr>
                <w:rFonts w:ascii="Times New Roman" w:eastAsia="Times New Roman" w:hAnsi="Times New Roman"/>
                <w:sz w:val="14"/>
                <w:szCs w:val="14"/>
                <w:lang w:eastAsia="ru-RU"/>
              </w:rPr>
            </w:pPr>
            <w:r w:rsidRPr="004C79C8">
              <w:rPr>
                <w:rFonts w:ascii="Times New Roman" w:eastAsia="Times New Roman" w:hAnsi="Times New Roman"/>
                <w:sz w:val="14"/>
                <w:szCs w:val="14"/>
                <w:lang w:eastAsia="ru-RU"/>
              </w:rPr>
              <w:t>1.6</w:t>
            </w:r>
          </w:p>
        </w:tc>
        <w:tc>
          <w:tcPr>
            <w:tcW w:w="1281" w:type="pct"/>
            <w:tcBorders>
              <w:top w:val="nil"/>
              <w:left w:val="nil"/>
              <w:bottom w:val="single" w:sz="4" w:space="0" w:color="auto"/>
              <w:right w:val="single" w:sz="4" w:space="0" w:color="auto"/>
            </w:tcBorders>
            <w:shd w:val="clear" w:color="auto" w:fill="auto"/>
            <w:vAlign w:val="center"/>
            <w:hideMark/>
          </w:tcPr>
          <w:p w:rsidR="004C79C8" w:rsidRPr="004C79C8" w:rsidRDefault="004C79C8" w:rsidP="004C79C8">
            <w:pPr>
              <w:spacing w:after="0" w:line="240" w:lineRule="auto"/>
              <w:rPr>
                <w:rFonts w:ascii="Times New Roman" w:eastAsia="Times New Roman" w:hAnsi="Times New Roman"/>
                <w:sz w:val="14"/>
                <w:szCs w:val="14"/>
                <w:lang w:eastAsia="ru-RU"/>
              </w:rPr>
            </w:pPr>
            <w:r w:rsidRPr="004C79C8">
              <w:rPr>
                <w:rFonts w:ascii="Times New Roman" w:eastAsia="Times New Roman" w:hAnsi="Times New Roman"/>
                <w:sz w:val="14"/>
                <w:szCs w:val="14"/>
                <w:lang w:eastAsia="ru-RU"/>
              </w:rPr>
              <w:t>Богучанский р-н, Богучанский с/с, с. Богучаны, ул. Советская, д. 15</w:t>
            </w:r>
          </w:p>
        </w:tc>
        <w:tc>
          <w:tcPr>
            <w:tcW w:w="351" w:type="pct"/>
            <w:tcBorders>
              <w:top w:val="nil"/>
              <w:left w:val="nil"/>
              <w:bottom w:val="single" w:sz="4" w:space="0" w:color="auto"/>
              <w:right w:val="single" w:sz="4" w:space="0" w:color="auto"/>
            </w:tcBorders>
            <w:shd w:val="clear" w:color="auto" w:fill="auto"/>
            <w:vAlign w:val="center"/>
            <w:hideMark/>
          </w:tcPr>
          <w:p w:rsidR="004C79C8" w:rsidRPr="004C79C8" w:rsidRDefault="004C79C8" w:rsidP="004C79C8">
            <w:pPr>
              <w:spacing w:after="0" w:line="240" w:lineRule="auto"/>
              <w:jc w:val="right"/>
              <w:rPr>
                <w:rFonts w:ascii="Times New Roman" w:eastAsia="Times New Roman" w:hAnsi="Times New Roman"/>
                <w:sz w:val="14"/>
                <w:szCs w:val="14"/>
                <w:lang w:eastAsia="ru-RU"/>
              </w:rPr>
            </w:pPr>
            <w:r w:rsidRPr="004C79C8">
              <w:rPr>
                <w:rFonts w:ascii="Times New Roman" w:eastAsia="Times New Roman" w:hAnsi="Times New Roman"/>
                <w:sz w:val="14"/>
                <w:szCs w:val="14"/>
                <w:lang w:eastAsia="ru-RU"/>
              </w:rPr>
              <w:t>239,90</w:t>
            </w:r>
          </w:p>
        </w:tc>
        <w:tc>
          <w:tcPr>
            <w:tcW w:w="351" w:type="pct"/>
            <w:tcBorders>
              <w:top w:val="nil"/>
              <w:left w:val="nil"/>
              <w:bottom w:val="single" w:sz="4" w:space="0" w:color="auto"/>
              <w:right w:val="single" w:sz="4" w:space="0" w:color="auto"/>
            </w:tcBorders>
            <w:shd w:val="clear" w:color="auto" w:fill="auto"/>
            <w:vAlign w:val="center"/>
            <w:hideMark/>
          </w:tcPr>
          <w:p w:rsidR="004C79C8" w:rsidRPr="004C79C8" w:rsidRDefault="004C79C8" w:rsidP="004C79C8">
            <w:pPr>
              <w:spacing w:after="0" w:line="240" w:lineRule="auto"/>
              <w:jc w:val="right"/>
              <w:rPr>
                <w:rFonts w:ascii="Times New Roman" w:eastAsia="Times New Roman" w:hAnsi="Times New Roman"/>
                <w:sz w:val="14"/>
                <w:szCs w:val="14"/>
                <w:lang w:eastAsia="ru-RU"/>
              </w:rPr>
            </w:pPr>
            <w:r w:rsidRPr="004C79C8">
              <w:rPr>
                <w:rFonts w:ascii="Times New Roman" w:eastAsia="Times New Roman" w:hAnsi="Times New Roman"/>
                <w:sz w:val="14"/>
                <w:szCs w:val="14"/>
                <w:lang w:eastAsia="ru-RU"/>
              </w:rPr>
              <w:t> </w:t>
            </w:r>
          </w:p>
        </w:tc>
        <w:tc>
          <w:tcPr>
            <w:tcW w:w="351" w:type="pct"/>
            <w:tcBorders>
              <w:top w:val="nil"/>
              <w:left w:val="nil"/>
              <w:bottom w:val="single" w:sz="4" w:space="0" w:color="auto"/>
              <w:right w:val="single" w:sz="4" w:space="0" w:color="auto"/>
            </w:tcBorders>
            <w:shd w:val="clear" w:color="auto" w:fill="auto"/>
            <w:vAlign w:val="center"/>
            <w:hideMark/>
          </w:tcPr>
          <w:p w:rsidR="004C79C8" w:rsidRPr="004C79C8" w:rsidRDefault="004C79C8" w:rsidP="004C79C8">
            <w:pPr>
              <w:spacing w:after="0" w:line="240" w:lineRule="auto"/>
              <w:jc w:val="right"/>
              <w:rPr>
                <w:rFonts w:ascii="Times New Roman" w:eastAsia="Times New Roman" w:hAnsi="Times New Roman"/>
                <w:sz w:val="14"/>
                <w:szCs w:val="14"/>
                <w:lang w:eastAsia="ru-RU"/>
              </w:rPr>
            </w:pPr>
            <w:r w:rsidRPr="004C79C8">
              <w:rPr>
                <w:rFonts w:ascii="Times New Roman" w:eastAsia="Times New Roman" w:hAnsi="Times New Roman"/>
                <w:sz w:val="14"/>
                <w:szCs w:val="14"/>
                <w:lang w:eastAsia="ru-RU"/>
              </w:rPr>
              <w:t> </w:t>
            </w:r>
          </w:p>
        </w:tc>
        <w:tc>
          <w:tcPr>
            <w:tcW w:w="351" w:type="pct"/>
            <w:tcBorders>
              <w:top w:val="nil"/>
              <w:left w:val="nil"/>
              <w:bottom w:val="single" w:sz="4" w:space="0" w:color="auto"/>
              <w:right w:val="single" w:sz="4" w:space="0" w:color="auto"/>
            </w:tcBorders>
            <w:shd w:val="clear" w:color="auto" w:fill="auto"/>
            <w:vAlign w:val="center"/>
            <w:hideMark/>
          </w:tcPr>
          <w:p w:rsidR="004C79C8" w:rsidRPr="004C79C8" w:rsidRDefault="004C79C8" w:rsidP="004C79C8">
            <w:pPr>
              <w:spacing w:after="0" w:line="240" w:lineRule="auto"/>
              <w:jc w:val="right"/>
              <w:rPr>
                <w:rFonts w:ascii="Times New Roman" w:eastAsia="Times New Roman" w:hAnsi="Times New Roman"/>
                <w:sz w:val="14"/>
                <w:szCs w:val="14"/>
                <w:lang w:eastAsia="ru-RU"/>
              </w:rPr>
            </w:pPr>
            <w:r w:rsidRPr="004C79C8">
              <w:rPr>
                <w:rFonts w:ascii="Times New Roman" w:eastAsia="Times New Roman" w:hAnsi="Times New Roman"/>
                <w:sz w:val="14"/>
                <w:szCs w:val="14"/>
                <w:lang w:eastAsia="ru-RU"/>
              </w:rPr>
              <w:t> </w:t>
            </w:r>
          </w:p>
        </w:tc>
        <w:tc>
          <w:tcPr>
            <w:tcW w:w="351" w:type="pct"/>
            <w:tcBorders>
              <w:top w:val="nil"/>
              <w:left w:val="nil"/>
              <w:bottom w:val="single" w:sz="4" w:space="0" w:color="auto"/>
              <w:right w:val="single" w:sz="4" w:space="0" w:color="auto"/>
            </w:tcBorders>
            <w:shd w:val="clear" w:color="auto" w:fill="auto"/>
            <w:vAlign w:val="center"/>
            <w:hideMark/>
          </w:tcPr>
          <w:p w:rsidR="004C79C8" w:rsidRPr="004C79C8" w:rsidRDefault="004C79C8" w:rsidP="004C79C8">
            <w:pPr>
              <w:spacing w:after="0" w:line="240" w:lineRule="auto"/>
              <w:jc w:val="right"/>
              <w:rPr>
                <w:rFonts w:ascii="Times New Roman" w:eastAsia="Times New Roman" w:hAnsi="Times New Roman"/>
                <w:sz w:val="14"/>
                <w:szCs w:val="14"/>
                <w:lang w:eastAsia="ru-RU"/>
              </w:rPr>
            </w:pPr>
            <w:r w:rsidRPr="004C79C8">
              <w:rPr>
                <w:rFonts w:ascii="Times New Roman" w:eastAsia="Times New Roman" w:hAnsi="Times New Roman"/>
                <w:sz w:val="14"/>
                <w:szCs w:val="14"/>
                <w:lang w:eastAsia="ru-RU"/>
              </w:rPr>
              <w:t> </w:t>
            </w:r>
          </w:p>
        </w:tc>
        <w:tc>
          <w:tcPr>
            <w:tcW w:w="351" w:type="pct"/>
            <w:tcBorders>
              <w:top w:val="nil"/>
              <w:left w:val="nil"/>
              <w:bottom w:val="single" w:sz="4" w:space="0" w:color="auto"/>
              <w:right w:val="single" w:sz="4" w:space="0" w:color="auto"/>
            </w:tcBorders>
            <w:shd w:val="clear" w:color="auto" w:fill="auto"/>
            <w:vAlign w:val="center"/>
            <w:hideMark/>
          </w:tcPr>
          <w:p w:rsidR="004C79C8" w:rsidRPr="004C79C8" w:rsidRDefault="004C79C8" w:rsidP="004C79C8">
            <w:pPr>
              <w:spacing w:after="0" w:line="240" w:lineRule="auto"/>
              <w:jc w:val="right"/>
              <w:rPr>
                <w:rFonts w:ascii="Times New Roman" w:eastAsia="Times New Roman" w:hAnsi="Times New Roman"/>
                <w:sz w:val="14"/>
                <w:szCs w:val="14"/>
                <w:lang w:eastAsia="ru-RU"/>
              </w:rPr>
            </w:pPr>
            <w:r w:rsidRPr="004C79C8">
              <w:rPr>
                <w:rFonts w:ascii="Times New Roman" w:eastAsia="Times New Roman" w:hAnsi="Times New Roman"/>
                <w:sz w:val="14"/>
                <w:szCs w:val="14"/>
                <w:lang w:eastAsia="ru-RU"/>
              </w:rPr>
              <w:t> </w:t>
            </w:r>
          </w:p>
        </w:tc>
        <w:tc>
          <w:tcPr>
            <w:tcW w:w="351" w:type="pct"/>
            <w:tcBorders>
              <w:top w:val="nil"/>
              <w:left w:val="nil"/>
              <w:bottom w:val="single" w:sz="4" w:space="0" w:color="auto"/>
              <w:right w:val="single" w:sz="4" w:space="0" w:color="auto"/>
            </w:tcBorders>
            <w:shd w:val="clear" w:color="auto" w:fill="auto"/>
            <w:vAlign w:val="center"/>
            <w:hideMark/>
          </w:tcPr>
          <w:p w:rsidR="004C79C8" w:rsidRPr="004C79C8" w:rsidRDefault="004C79C8" w:rsidP="004C79C8">
            <w:pPr>
              <w:spacing w:after="0" w:line="240" w:lineRule="auto"/>
              <w:jc w:val="right"/>
              <w:rPr>
                <w:rFonts w:ascii="Times New Roman" w:eastAsia="Times New Roman" w:hAnsi="Times New Roman"/>
                <w:sz w:val="14"/>
                <w:szCs w:val="14"/>
                <w:lang w:eastAsia="ru-RU"/>
              </w:rPr>
            </w:pPr>
            <w:r w:rsidRPr="004C79C8">
              <w:rPr>
                <w:rFonts w:ascii="Times New Roman" w:eastAsia="Times New Roman" w:hAnsi="Times New Roman"/>
                <w:sz w:val="14"/>
                <w:szCs w:val="14"/>
                <w:lang w:eastAsia="ru-RU"/>
              </w:rPr>
              <w:t> </w:t>
            </w:r>
          </w:p>
        </w:tc>
        <w:tc>
          <w:tcPr>
            <w:tcW w:w="351" w:type="pct"/>
            <w:tcBorders>
              <w:top w:val="nil"/>
              <w:left w:val="nil"/>
              <w:bottom w:val="single" w:sz="4" w:space="0" w:color="auto"/>
              <w:right w:val="single" w:sz="4" w:space="0" w:color="auto"/>
            </w:tcBorders>
            <w:shd w:val="clear" w:color="auto" w:fill="auto"/>
            <w:vAlign w:val="center"/>
            <w:hideMark/>
          </w:tcPr>
          <w:p w:rsidR="004C79C8" w:rsidRPr="004C79C8" w:rsidRDefault="004C79C8" w:rsidP="004C79C8">
            <w:pPr>
              <w:spacing w:after="0" w:line="240" w:lineRule="auto"/>
              <w:jc w:val="right"/>
              <w:rPr>
                <w:rFonts w:ascii="Times New Roman" w:eastAsia="Times New Roman" w:hAnsi="Times New Roman"/>
                <w:sz w:val="14"/>
                <w:szCs w:val="14"/>
                <w:lang w:eastAsia="ru-RU"/>
              </w:rPr>
            </w:pPr>
            <w:r w:rsidRPr="004C79C8">
              <w:rPr>
                <w:rFonts w:ascii="Times New Roman" w:eastAsia="Times New Roman" w:hAnsi="Times New Roman"/>
                <w:sz w:val="14"/>
                <w:szCs w:val="14"/>
                <w:lang w:eastAsia="ru-RU"/>
              </w:rPr>
              <w:t> </w:t>
            </w:r>
          </w:p>
        </w:tc>
        <w:tc>
          <w:tcPr>
            <w:tcW w:w="351" w:type="pct"/>
            <w:tcBorders>
              <w:top w:val="nil"/>
              <w:left w:val="nil"/>
              <w:bottom w:val="single" w:sz="4" w:space="0" w:color="auto"/>
              <w:right w:val="single" w:sz="4" w:space="0" w:color="auto"/>
            </w:tcBorders>
            <w:shd w:val="clear" w:color="auto" w:fill="auto"/>
            <w:vAlign w:val="center"/>
            <w:hideMark/>
          </w:tcPr>
          <w:p w:rsidR="004C79C8" w:rsidRPr="004C79C8" w:rsidRDefault="004C79C8" w:rsidP="004C79C8">
            <w:pPr>
              <w:spacing w:after="0" w:line="240" w:lineRule="auto"/>
              <w:jc w:val="right"/>
              <w:rPr>
                <w:rFonts w:ascii="Times New Roman" w:eastAsia="Times New Roman" w:hAnsi="Times New Roman"/>
                <w:sz w:val="14"/>
                <w:szCs w:val="14"/>
                <w:lang w:eastAsia="ru-RU"/>
              </w:rPr>
            </w:pPr>
            <w:r w:rsidRPr="004C79C8">
              <w:rPr>
                <w:rFonts w:ascii="Times New Roman" w:eastAsia="Times New Roman" w:hAnsi="Times New Roman"/>
                <w:sz w:val="14"/>
                <w:szCs w:val="14"/>
                <w:lang w:eastAsia="ru-RU"/>
              </w:rPr>
              <w:t> </w:t>
            </w:r>
          </w:p>
        </w:tc>
        <w:tc>
          <w:tcPr>
            <w:tcW w:w="351" w:type="pct"/>
            <w:tcBorders>
              <w:top w:val="nil"/>
              <w:left w:val="nil"/>
              <w:bottom w:val="single" w:sz="4" w:space="0" w:color="auto"/>
              <w:right w:val="single" w:sz="4" w:space="0" w:color="auto"/>
            </w:tcBorders>
            <w:shd w:val="clear" w:color="auto" w:fill="auto"/>
            <w:vAlign w:val="center"/>
            <w:hideMark/>
          </w:tcPr>
          <w:p w:rsidR="004C79C8" w:rsidRPr="004C79C8" w:rsidRDefault="004C79C8" w:rsidP="004C79C8">
            <w:pPr>
              <w:spacing w:after="0" w:line="240" w:lineRule="auto"/>
              <w:jc w:val="right"/>
              <w:rPr>
                <w:rFonts w:ascii="Times New Roman" w:eastAsia="Times New Roman" w:hAnsi="Times New Roman"/>
                <w:sz w:val="14"/>
                <w:szCs w:val="14"/>
                <w:lang w:eastAsia="ru-RU"/>
              </w:rPr>
            </w:pPr>
            <w:r w:rsidRPr="004C79C8">
              <w:rPr>
                <w:rFonts w:ascii="Times New Roman" w:eastAsia="Times New Roman" w:hAnsi="Times New Roman"/>
                <w:sz w:val="14"/>
                <w:szCs w:val="14"/>
                <w:lang w:eastAsia="ru-RU"/>
              </w:rPr>
              <w:t> </w:t>
            </w:r>
          </w:p>
        </w:tc>
      </w:tr>
      <w:tr w:rsidR="004C79C8" w:rsidRPr="004C79C8" w:rsidTr="004C79C8">
        <w:trPr>
          <w:trHeight w:val="20"/>
        </w:trPr>
        <w:tc>
          <w:tcPr>
            <w:tcW w:w="205" w:type="pct"/>
            <w:tcBorders>
              <w:top w:val="nil"/>
              <w:left w:val="single" w:sz="4" w:space="0" w:color="auto"/>
              <w:bottom w:val="single" w:sz="4" w:space="0" w:color="auto"/>
              <w:right w:val="single" w:sz="4" w:space="0" w:color="auto"/>
            </w:tcBorders>
            <w:shd w:val="clear" w:color="auto" w:fill="auto"/>
            <w:vAlign w:val="center"/>
            <w:hideMark/>
          </w:tcPr>
          <w:p w:rsidR="004C79C8" w:rsidRPr="004C79C8" w:rsidRDefault="004C79C8" w:rsidP="004C79C8">
            <w:pPr>
              <w:spacing w:after="0" w:line="240" w:lineRule="auto"/>
              <w:jc w:val="center"/>
              <w:rPr>
                <w:rFonts w:ascii="Times New Roman" w:eastAsia="Times New Roman" w:hAnsi="Times New Roman"/>
                <w:sz w:val="14"/>
                <w:szCs w:val="14"/>
                <w:lang w:eastAsia="ru-RU"/>
              </w:rPr>
            </w:pPr>
            <w:r w:rsidRPr="004C79C8">
              <w:rPr>
                <w:rFonts w:ascii="Times New Roman" w:eastAsia="Times New Roman" w:hAnsi="Times New Roman"/>
                <w:sz w:val="14"/>
                <w:szCs w:val="14"/>
                <w:lang w:eastAsia="ru-RU"/>
              </w:rPr>
              <w:t>1.7</w:t>
            </w:r>
          </w:p>
        </w:tc>
        <w:tc>
          <w:tcPr>
            <w:tcW w:w="1281" w:type="pct"/>
            <w:tcBorders>
              <w:top w:val="nil"/>
              <w:left w:val="nil"/>
              <w:bottom w:val="single" w:sz="4" w:space="0" w:color="auto"/>
              <w:right w:val="single" w:sz="4" w:space="0" w:color="auto"/>
            </w:tcBorders>
            <w:shd w:val="clear" w:color="auto" w:fill="auto"/>
            <w:vAlign w:val="center"/>
            <w:hideMark/>
          </w:tcPr>
          <w:p w:rsidR="004C79C8" w:rsidRPr="004C79C8" w:rsidRDefault="004C79C8" w:rsidP="004C79C8">
            <w:pPr>
              <w:spacing w:after="0" w:line="240" w:lineRule="auto"/>
              <w:rPr>
                <w:rFonts w:ascii="Times New Roman" w:eastAsia="Times New Roman" w:hAnsi="Times New Roman"/>
                <w:sz w:val="14"/>
                <w:szCs w:val="14"/>
                <w:lang w:eastAsia="ru-RU"/>
              </w:rPr>
            </w:pPr>
            <w:r w:rsidRPr="004C79C8">
              <w:rPr>
                <w:rFonts w:ascii="Times New Roman" w:eastAsia="Times New Roman" w:hAnsi="Times New Roman"/>
                <w:sz w:val="14"/>
                <w:szCs w:val="14"/>
                <w:lang w:eastAsia="ru-RU"/>
              </w:rPr>
              <w:t>Богучанский р-н, Богучанский с/с, с. Богучаны, ул. Советская, д. 19</w:t>
            </w:r>
          </w:p>
        </w:tc>
        <w:tc>
          <w:tcPr>
            <w:tcW w:w="351" w:type="pct"/>
            <w:tcBorders>
              <w:top w:val="nil"/>
              <w:left w:val="nil"/>
              <w:bottom w:val="single" w:sz="4" w:space="0" w:color="auto"/>
              <w:right w:val="single" w:sz="4" w:space="0" w:color="auto"/>
            </w:tcBorders>
            <w:shd w:val="clear" w:color="auto" w:fill="auto"/>
            <w:vAlign w:val="center"/>
            <w:hideMark/>
          </w:tcPr>
          <w:p w:rsidR="004C79C8" w:rsidRPr="004C79C8" w:rsidRDefault="004C79C8" w:rsidP="004C79C8">
            <w:pPr>
              <w:spacing w:after="0" w:line="240" w:lineRule="auto"/>
              <w:jc w:val="right"/>
              <w:rPr>
                <w:rFonts w:ascii="Times New Roman" w:eastAsia="Times New Roman" w:hAnsi="Times New Roman"/>
                <w:sz w:val="14"/>
                <w:szCs w:val="14"/>
                <w:lang w:eastAsia="ru-RU"/>
              </w:rPr>
            </w:pPr>
            <w:r w:rsidRPr="004C79C8">
              <w:rPr>
                <w:rFonts w:ascii="Times New Roman" w:eastAsia="Times New Roman" w:hAnsi="Times New Roman"/>
                <w:sz w:val="14"/>
                <w:szCs w:val="14"/>
                <w:lang w:eastAsia="ru-RU"/>
              </w:rPr>
              <w:t>227,00</w:t>
            </w:r>
          </w:p>
        </w:tc>
        <w:tc>
          <w:tcPr>
            <w:tcW w:w="351" w:type="pct"/>
            <w:tcBorders>
              <w:top w:val="nil"/>
              <w:left w:val="nil"/>
              <w:bottom w:val="single" w:sz="4" w:space="0" w:color="auto"/>
              <w:right w:val="single" w:sz="4" w:space="0" w:color="auto"/>
            </w:tcBorders>
            <w:shd w:val="clear" w:color="auto" w:fill="auto"/>
            <w:vAlign w:val="center"/>
            <w:hideMark/>
          </w:tcPr>
          <w:p w:rsidR="004C79C8" w:rsidRPr="004C79C8" w:rsidRDefault="004C79C8" w:rsidP="004C79C8">
            <w:pPr>
              <w:spacing w:after="0" w:line="240" w:lineRule="auto"/>
              <w:jc w:val="right"/>
              <w:rPr>
                <w:rFonts w:ascii="Times New Roman" w:eastAsia="Times New Roman" w:hAnsi="Times New Roman"/>
                <w:sz w:val="14"/>
                <w:szCs w:val="14"/>
                <w:lang w:eastAsia="ru-RU"/>
              </w:rPr>
            </w:pPr>
            <w:r w:rsidRPr="004C79C8">
              <w:rPr>
                <w:rFonts w:ascii="Times New Roman" w:eastAsia="Times New Roman" w:hAnsi="Times New Roman"/>
                <w:sz w:val="14"/>
                <w:szCs w:val="14"/>
                <w:lang w:eastAsia="ru-RU"/>
              </w:rPr>
              <w:t> </w:t>
            </w:r>
          </w:p>
        </w:tc>
        <w:tc>
          <w:tcPr>
            <w:tcW w:w="351" w:type="pct"/>
            <w:tcBorders>
              <w:top w:val="nil"/>
              <w:left w:val="nil"/>
              <w:bottom w:val="single" w:sz="4" w:space="0" w:color="auto"/>
              <w:right w:val="single" w:sz="4" w:space="0" w:color="auto"/>
            </w:tcBorders>
            <w:shd w:val="clear" w:color="auto" w:fill="auto"/>
            <w:vAlign w:val="center"/>
            <w:hideMark/>
          </w:tcPr>
          <w:p w:rsidR="004C79C8" w:rsidRPr="004C79C8" w:rsidRDefault="004C79C8" w:rsidP="004C79C8">
            <w:pPr>
              <w:spacing w:after="0" w:line="240" w:lineRule="auto"/>
              <w:jc w:val="right"/>
              <w:rPr>
                <w:rFonts w:ascii="Times New Roman" w:eastAsia="Times New Roman" w:hAnsi="Times New Roman"/>
                <w:sz w:val="14"/>
                <w:szCs w:val="14"/>
                <w:lang w:eastAsia="ru-RU"/>
              </w:rPr>
            </w:pPr>
            <w:r w:rsidRPr="004C79C8">
              <w:rPr>
                <w:rFonts w:ascii="Times New Roman" w:eastAsia="Times New Roman" w:hAnsi="Times New Roman"/>
                <w:sz w:val="14"/>
                <w:szCs w:val="14"/>
                <w:lang w:eastAsia="ru-RU"/>
              </w:rPr>
              <w:t> </w:t>
            </w:r>
          </w:p>
        </w:tc>
        <w:tc>
          <w:tcPr>
            <w:tcW w:w="351" w:type="pct"/>
            <w:tcBorders>
              <w:top w:val="nil"/>
              <w:left w:val="nil"/>
              <w:bottom w:val="single" w:sz="4" w:space="0" w:color="auto"/>
              <w:right w:val="single" w:sz="4" w:space="0" w:color="auto"/>
            </w:tcBorders>
            <w:shd w:val="clear" w:color="auto" w:fill="auto"/>
            <w:vAlign w:val="center"/>
            <w:hideMark/>
          </w:tcPr>
          <w:p w:rsidR="004C79C8" w:rsidRPr="004C79C8" w:rsidRDefault="004C79C8" w:rsidP="004C79C8">
            <w:pPr>
              <w:spacing w:after="0" w:line="240" w:lineRule="auto"/>
              <w:jc w:val="right"/>
              <w:rPr>
                <w:rFonts w:ascii="Times New Roman" w:eastAsia="Times New Roman" w:hAnsi="Times New Roman"/>
                <w:sz w:val="14"/>
                <w:szCs w:val="14"/>
                <w:lang w:eastAsia="ru-RU"/>
              </w:rPr>
            </w:pPr>
            <w:r w:rsidRPr="004C79C8">
              <w:rPr>
                <w:rFonts w:ascii="Times New Roman" w:eastAsia="Times New Roman" w:hAnsi="Times New Roman"/>
                <w:sz w:val="14"/>
                <w:szCs w:val="14"/>
                <w:lang w:eastAsia="ru-RU"/>
              </w:rPr>
              <w:t> </w:t>
            </w:r>
          </w:p>
        </w:tc>
        <w:tc>
          <w:tcPr>
            <w:tcW w:w="351" w:type="pct"/>
            <w:tcBorders>
              <w:top w:val="nil"/>
              <w:left w:val="nil"/>
              <w:bottom w:val="single" w:sz="4" w:space="0" w:color="auto"/>
              <w:right w:val="single" w:sz="4" w:space="0" w:color="auto"/>
            </w:tcBorders>
            <w:shd w:val="clear" w:color="auto" w:fill="auto"/>
            <w:vAlign w:val="center"/>
            <w:hideMark/>
          </w:tcPr>
          <w:p w:rsidR="004C79C8" w:rsidRPr="004C79C8" w:rsidRDefault="004C79C8" w:rsidP="004C79C8">
            <w:pPr>
              <w:spacing w:after="0" w:line="240" w:lineRule="auto"/>
              <w:jc w:val="right"/>
              <w:rPr>
                <w:rFonts w:ascii="Times New Roman" w:eastAsia="Times New Roman" w:hAnsi="Times New Roman"/>
                <w:sz w:val="14"/>
                <w:szCs w:val="14"/>
                <w:lang w:eastAsia="ru-RU"/>
              </w:rPr>
            </w:pPr>
            <w:r w:rsidRPr="004C79C8">
              <w:rPr>
                <w:rFonts w:ascii="Times New Roman" w:eastAsia="Times New Roman" w:hAnsi="Times New Roman"/>
                <w:sz w:val="14"/>
                <w:szCs w:val="14"/>
                <w:lang w:eastAsia="ru-RU"/>
              </w:rPr>
              <w:t> </w:t>
            </w:r>
          </w:p>
        </w:tc>
        <w:tc>
          <w:tcPr>
            <w:tcW w:w="351" w:type="pct"/>
            <w:tcBorders>
              <w:top w:val="nil"/>
              <w:left w:val="nil"/>
              <w:bottom w:val="single" w:sz="4" w:space="0" w:color="auto"/>
              <w:right w:val="single" w:sz="4" w:space="0" w:color="auto"/>
            </w:tcBorders>
            <w:shd w:val="clear" w:color="auto" w:fill="auto"/>
            <w:vAlign w:val="center"/>
            <w:hideMark/>
          </w:tcPr>
          <w:p w:rsidR="004C79C8" w:rsidRPr="004C79C8" w:rsidRDefault="004C79C8" w:rsidP="004C79C8">
            <w:pPr>
              <w:spacing w:after="0" w:line="240" w:lineRule="auto"/>
              <w:jc w:val="right"/>
              <w:rPr>
                <w:rFonts w:ascii="Times New Roman" w:eastAsia="Times New Roman" w:hAnsi="Times New Roman"/>
                <w:sz w:val="14"/>
                <w:szCs w:val="14"/>
                <w:lang w:eastAsia="ru-RU"/>
              </w:rPr>
            </w:pPr>
            <w:r w:rsidRPr="004C79C8">
              <w:rPr>
                <w:rFonts w:ascii="Times New Roman" w:eastAsia="Times New Roman" w:hAnsi="Times New Roman"/>
                <w:sz w:val="14"/>
                <w:szCs w:val="14"/>
                <w:lang w:eastAsia="ru-RU"/>
              </w:rPr>
              <w:t> </w:t>
            </w:r>
          </w:p>
        </w:tc>
        <w:tc>
          <w:tcPr>
            <w:tcW w:w="351" w:type="pct"/>
            <w:tcBorders>
              <w:top w:val="nil"/>
              <w:left w:val="nil"/>
              <w:bottom w:val="single" w:sz="4" w:space="0" w:color="auto"/>
              <w:right w:val="single" w:sz="4" w:space="0" w:color="auto"/>
            </w:tcBorders>
            <w:shd w:val="clear" w:color="auto" w:fill="auto"/>
            <w:vAlign w:val="center"/>
            <w:hideMark/>
          </w:tcPr>
          <w:p w:rsidR="004C79C8" w:rsidRPr="004C79C8" w:rsidRDefault="004C79C8" w:rsidP="004C79C8">
            <w:pPr>
              <w:spacing w:after="0" w:line="240" w:lineRule="auto"/>
              <w:jc w:val="right"/>
              <w:rPr>
                <w:rFonts w:ascii="Times New Roman" w:eastAsia="Times New Roman" w:hAnsi="Times New Roman"/>
                <w:sz w:val="14"/>
                <w:szCs w:val="14"/>
                <w:lang w:eastAsia="ru-RU"/>
              </w:rPr>
            </w:pPr>
            <w:r w:rsidRPr="004C79C8">
              <w:rPr>
                <w:rFonts w:ascii="Times New Roman" w:eastAsia="Times New Roman" w:hAnsi="Times New Roman"/>
                <w:sz w:val="14"/>
                <w:szCs w:val="14"/>
                <w:lang w:eastAsia="ru-RU"/>
              </w:rPr>
              <w:t> </w:t>
            </w:r>
          </w:p>
        </w:tc>
        <w:tc>
          <w:tcPr>
            <w:tcW w:w="351" w:type="pct"/>
            <w:tcBorders>
              <w:top w:val="nil"/>
              <w:left w:val="nil"/>
              <w:bottom w:val="single" w:sz="4" w:space="0" w:color="auto"/>
              <w:right w:val="single" w:sz="4" w:space="0" w:color="auto"/>
            </w:tcBorders>
            <w:shd w:val="clear" w:color="auto" w:fill="auto"/>
            <w:vAlign w:val="center"/>
            <w:hideMark/>
          </w:tcPr>
          <w:p w:rsidR="004C79C8" w:rsidRPr="004C79C8" w:rsidRDefault="004C79C8" w:rsidP="004C79C8">
            <w:pPr>
              <w:spacing w:after="0" w:line="240" w:lineRule="auto"/>
              <w:jc w:val="right"/>
              <w:rPr>
                <w:rFonts w:ascii="Times New Roman" w:eastAsia="Times New Roman" w:hAnsi="Times New Roman"/>
                <w:sz w:val="14"/>
                <w:szCs w:val="14"/>
                <w:lang w:eastAsia="ru-RU"/>
              </w:rPr>
            </w:pPr>
            <w:r w:rsidRPr="004C79C8">
              <w:rPr>
                <w:rFonts w:ascii="Times New Roman" w:eastAsia="Times New Roman" w:hAnsi="Times New Roman"/>
                <w:sz w:val="14"/>
                <w:szCs w:val="14"/>
                <w:lang w:eastAsia="ru-RU"/>
              </w:rPr>
              <w:t> </w:t>
            </w:r>
          </w:p>
        </w:tc>
        <w:tc>
          <w:tcPr>
            <w:tcW w:w="351" w:type="pct"/>
            <w:tcBorders>
              <w:top w:val="nil"/>
              <w:left w:val="nil"/>
              <w:bottom w:val="single" w:sz="4" w:space="0" w:color="auto"/>
              <w:right w:val="single" w:sz="4" w:space="0" w:color="auto"/>
            </w:tcBorders>
            <w:shd w:val="clear" w:color="auto" w:fill="auto"/>
            <w:vAlign w:val="center"/>
            <w:hideMark/>
          </w:tcPr>
          <w:p w:rsidR="004C79C8" w:rsidRPr="004C79C8" w:rsidRDefault="004C79C8" w:rsidP="004C79C8">
            <w:pPr>
              <w:spacing w:after="0" w:line="240" w:lineRule="auto"/>
              <w:jc w:val="right"/>
              <w:rPr>
                <w:rFonts w:ascii="Times New Roman" w:eastAsia="Times New Roman" w:hAnsi="Times New Roman"/>
                <w:sz w:val="14"/>
                <w:szCs w:val="14"/>
                <w:lang w:eastAsia="ru-RU"/>
              </w:rPr>
            </w:pPr>
            <w:r w:rsidRPr="004C79C8">
              <w:rPr>
                <w:rFonts w:ascii="Times New Roman" w:eastAsia="Times New Roman" w:hAnsi="Times New Roman"/>
                <w:sz w:val="14"/>
                <w:szCs w:val="14"/>
                <w:lang w:eastAsia="ru-RU"/>
              </w:rPr>
              <w:t> </w:t>
            </w:r>
          </w:p>
        </w:tc>
        <w:tc>
          <w:tcPr>
            <w:tcW w:w="351" w:type="pct"/>
            <w:tcBorders>
              <w:top w:val="nil"/>
              <w:left w:val="nil"/>
              <w:bottom w:val="single" w:sz="4" w:space="0" w:color="auto"/>
              <w:right w:val="single" w:sz="4" w:space="0" w:color="auto"/>
            </w:tcBorders>
            <w:shd w:val="clear" w:color="auto" w:fill="auto"/>
            <w:vAlign w:val="center"/>
            <w:hideMark/>
          </w:tcPr>
          <w:p w:rsidR="004C79C8" w:rsidRPr="004C79C8" w:rsidRDefault="004C79C8" w:rsidP="004C79C8">
            <w:pPr>
              <w:spacing w:after="0" w:line="240" w:lineRule="auto"/>
              <w:jc w:val="right"/>
              <w:rPr>
                <w:rFonts w:ascii="Times New Roman" w:eastAsia="Times New Roman" w:hAnsi="Times New Roman"/>
                <w:sz w:val="14"/>
                <w:szCs w:val="14"/>
                <w:lang w:eastAsia="ru-RU"/>
              </w:rPr>
            </w:pPr>
            <w:r w:rsidRPr="004C79C8">
              <w:rPr>
                <w:rFonts w:ascii="Times New Roman" w:eastAsia="Times New Roman" w:hAnsi="Times New Roman"/>
                <w:sz w:val="14"/>
                <w:szCs w:val="14"/>
                <w:lang w:eastAsia="ru-RU"/>
              </w:rPr>
              <w:t> </w:t>
            </w:r>
          </w:p>
        </w:tc>
      </w:tr>
      <w:tr w:rsidR="004C79C8" w:rsidRPr="004C79C8" w:rsidTr="004C79C8">
        <w:trPr>
          <w:trHeight w:val="20"/>
        </w:trPr>
        <w:tc>
          <w:tcPr>
            <w:tcW w:w="205" w:type="pct"/>
            <w:tcBorders>
              <w:top w:val="nil"/>
              <w:left w:val="single" w:sz="4" w:space="0" w:color="auto"/>
              <w:bottom w:val="single" w:sz="4" w:space="0" w:color="auto"/>
              <w:right w:val="single" w:sz="4" w:space="0" w:color="auto"/>
            </w:tcBorders>
            <w:shd w:val="clear" w:color="auto" w:fill="auto"/>
            <w:vAlign w:val="center"/>
            <w:hideMark/>
          </w:tcPr>
          <w:p w:rsidR="004C79C8" w:rsidRPr="004C79C8" w:rsidRDefault="004C79C8" w:rsidP="004C79C8">
            <w:pPr>
              <w:spacing w:after="0" w:line="240" w:lineRule="auto"/>
              <w:jc w:val="center"/>
              <w:rPr>
                <w:rFonts w:ascii="Times New Roman" w:eastAsia="Times New Roman" w:hAnsi="Times New Roman"/>
                <w:bCs/>
                <w:sz w:val="14"/>
                <w:szCs w:val="14"/>
                <w:lang w:eastAsia="ru-RU"/>
              </w:rPr>
            </w:pPr>
            <w:r w:rsidRPr="004C79C8">
              <w:rPr>
                <w:rFonts w:ascii="Times New Roman" w:eastAsia="Times New Roman" w:hAnsi="Times New Roman"/>
                <w:bCs/>
                <w:sz w:val="14"/>
                <w:szCs w:val="14"/>
                <w:lang w:eastAsia="ru-RU"/>
              </w:rPr>
              <w:t> </w:t>
            </w:r>
          </w:p>
        </w:tc>
        <w:tc>
          <w:tcPr>
            <w:tcW w:w="1281" w:type="pct"/>
            <w:tcBorders>
              <w:top w:val="nil"/>
              <w:left w:val="nil"/>
              <w:bottom w:val="single" w:sz="4" w:space="0" w:color="auto"/>
              <w:right w:val="single" w:sz="4" w:space="0" w:color="auto"/>
            </w:tcBorders>
            <w:shd w:val="clear" w:color="auto" w:fill="auto"/>
            <w:vAlign w:val="center"/>
            <w:hideMark/>
          </w:tcPr>
          <w:p w:rsidR="004C79C8" w:rsidRPr="004C79C8" w:rsidRDefault="004C79C8" w:rsidP="004C79C8">
            <w:pPr>
              <w:spacing w:after="0" w:line="240" w:lineRule="auto"/>
              <w:rPr>
                <w:rFonts w:ascii="Times New Roman" w:eastAsia="Times New Roman" w:hAnsi="Times New Roman"/>
                <w:bCs/>
                <w:sz w:val="14"/>
                <w:szCs w:val="14"/>
                <w:lang w:eastAsia="ru-RU"/>
              </w:rPr>
            </w:pPr>
            <w:r w:rsidRPr="004C79C8">
              <w:rPr>
                <w:rFonts w:ascii="Times New Roman" w:eastAsia="Times New Roman" w:hAnsi="Times New Roman"/>
                <w:bCs/>
                <w:sz w:val="14"/>
                <w:szCs w:val="14"/>
                <w:lang w:eastAsia="ru-RU"/>
              </w:rPr>
              <w:t>Итого по счету регионального оператора</w:t>
            </w:r>
          </w:p>
        </w:tc>
        <w:tc>
          <w:tcPr>
            <w:tcW w:w="351" w:type="pct"/>
            <w:tcBorders>
              <w:top w:val="nil"/>
              <w:left w:val="nil"/>
              <w:bottom w:val="single" w:sz="4" w:space="0" w:color="auto"/>
              <w:right w:val="single" w:sz="4" w:space="0" w:color="auto"/>
            </w:tcBorders>
            <w:shd w:val="clear" w:color="auto" w:fill="auto"/>
            <w:vAlign w:val="center"/>
            <w:hideMark/>
          </w:tcPr>
          <w:p w:rsidR="004C79C8" w:rsidRPr="004C79C8" w:rsidRDefault="004C79C8" w:rsidP="004C79C8">
            <w:pPr>
              <w:spacing w:after="0" w:line="240" w:lineRule="auto"/>
              <w:jc w:val="right"/>
              <w:rPr>
                <w:rFonts w:ascii="Times New Roman" w:eastAsia="Times New Roman" w:hAnsi="Times New Roman"/>
                <w:bCs/>
                <w:sz w:val="14"/>
                <w:szCs w:val="14"/>
                <w:lang w:eastAsia="ru-RU"/>
              </w:rPr>
            </w:pPr>
            <w:r w:rsidRPr="004C79C8">
              <w:rPr>
                <w:rFonts w:ascii="Times New Roman" w:eastAsia="Times New Roman" w:hAnsi="Times New Roman"/>
                <w:bCs/>
                <w:sz w:val="14"/>
                <w:szCs w:val="14"/>
                <w:lang w:eastAsia="ru-RU"/>
              </w:rPr>
              <w:t>1 697,70</w:t>
            </w:r>
          </w:p>
        </w:tc>
        <w:tc>
          <w:tcPr>
            <w:tcW w:w="351" w:type="pct"/>
            <w:tcBorders>
              <w:top w:val="nil"/>
              <w:left w:val="nil"/>
              <w:bottom w:val="single" w:sz="4" w:space="0" w:color="auto"/>
              <w:right w:val="single" w:sz="4" w:space="0" w:color="auto"/>
            </w:tcBorders>
            <w:shd w:val="clear" w:color="auto" w:fill="auto"/>
            <w:vAlign w:val="center"/>
            <w:hideMark/>
          </w:tcPr>
          <w:p w:rsidR="004C79C8" w:rsidRPr="004C79C8" w:rsidRDefault="004C79C8" w:rsidP="004C79C8">
            <w:pPr>
              <w:spacing w:after="0" w:line="240" w:lineRule="auto"/>
              <w:jc w:val="right"/>
              <w:rPr>
                <w:rFonts w:ascii="Times New Roman" w:eastAsia="Times New Roman" w:hAnsi="Times New Roman"/>
                <w:bCs/>
                <w:sz w:val="14"/>
                <w:szCs w:val="14"/>
                <w:lang w:eastAsia="ru-RU"/>
              </w:rPr>
            </w:pPr>
            <w:r w:rsidRPr="004C79C8">
              <w:rPr>
                <w:rFonts w:ascii="Times New Roman" w:eastAsia="Times New Roman" w:hAnsi="Times New Roman"/>
                <w:bCs/>
                <w:sz w:val="14"/>
                <w:szCs w:val="14"/>
                <w:lang w:eastAsia="ru-RU"/>
              </w:rPr>
              <w:t> </w:t>
            </w:r>
          </w:p>
        </w:tc>
        <w:tc>
          <w:tcPr>
            <w:tcW w:w="351" w:type="pct"/>
            <w:tcBorders>
              <w:top w:val="nil"/>
              <w:left w:val="nil"/>
              <w:bottom w:val="single" w:sz="4" w:space="0" w:color="auto"/>
              <w:right w:val="single" w:sz="4" w:space="0" w:color="auto"/>
            </w:tcBorders>
            <w:shd w:val="clear" w:color="auto" w:fill="auto"/>
            <w:vAlign w:val="center"/>
            <w:hideMark/>
          </w:tcPr>
          <w:p w:rsidR="004C79C8" w:rsidRPr="004C79C8" w:rsidRDefault="004C79C8" w:rsidP="004C79C8">
            <w:pPr>
              <w:spacing w:after="0" w:line="240" w:lineRule="auto"/>
              <w:jc w:val="right"/>
              <w:rPr>
                <w:rFonts w:ascii="Times New Roman" w:eastAsia="Times New Roman" w:hAnsi="Times New Roman"/>
                <w:bCs/>
                <w:sz w:val="14"/>
                <w:szCs w:val="14"/>
                <w:lang w:eastAsia="ru-RU"/>
              </w:rPr>
            </w:pPr>
            <w:r w:rsidRPr="004C79C8">
              <w:rPr>
                <w:rFonts w:ascii="Times New Roman" w:eastAsia="Times New Roman" w:hAnsi="Times New Roman"/>
                <w:bCs/>
                <w:sz w:val="14"/>
                <w:szCs w:val="14"/>
                <w:lang w:eastAsia="ru-RU"/>
              </w:rPr>
              <w:t> </w:t>
            </w:r>
          </w:p>
        </w:tc>
        <w:tc>
          <w:tcPr>
            <w:tcW w:w="351" w:type="pct"/>
            <w:tcBorders>
              <w:top w:val="nil"/>
              <w:left w:val="nil"/>
              <w:bottom w:val="single" w:sz="4" w:space="0" w:color="auto"/>
              <w:right w:val="single" w:sz="4" w:space="0" w:color="auto"/>
            </w:tcBorders>
            <w:shd w:val="clear" w:color="auto" w:fill="auto"/>
            <w:vAlign w:val="center"/>
            <w:hideMark/>
          </w:tcPr>
          <w:p w:rsidR="004C79C8" w:rsidRPr="004C79C8" w:rsidRDefault="004C79C8" w:rsidP="004C79C8">
            <w:pPr>
              <w:spacing w:after="0" w:line="240" w:lineRule="auto"/>
              <w:jc w:val="right"/>
              <w:rPr>
                <w:rFonts w:ascii="Times New Roman" w:eastAsia="Times New Roman" w:hAnsi="Times New Roman"/>
                <w:bCs/>
                <w:sz w:val="14"/>
                <w:szCs w:val="14"/>
                <w:lang w:eastAsia="ru-RU"/>
              </w:rPr>
            </w:pPr>
            <w:r w:rsidRPr="004C79C8">
              <w:rPr>
                <w:rFonts w:ascii="Times New Roman" w:eastAsia="Times New Roman" w:hAnsi="Times New Roman"/>
                <w:bCs/>
                <w:sz w:val="14"/>
                <w:szCs w:val="14"/>
                <w:lang w:eastAsia="ru-RU"/>
              </w:rPr>
              <w:t> </w:t>
            </w:r>
          </w:p>
        </w:tc>
        <w:tc>
          <w:tcPr>
            <w:tcW w:w="351" w:type="pct"/>
            <w:tcBorders>
              <w:top w:val="nil"/>
              <w:left w:val="nil"/>
              <w:bottom w:val="single" w:sz="4" w:space="0" w:color="auto"/>
              <w:right w:val="single" w:sz="4" w:space="0" w:color="auto"/>
            </w:tcBorders>
            <w:shd w:val="clear" w:color="auto" w:fill="auto"/>
            <w:vAlign w:val="center"/>
            <w:hideMark/>
          </w:tcPr>
          <w:p w:rsidR="004C79C8" w:rsidRPr="004C79C8" w:rsidRDefault="004C79C8" w:rsidP="004C79C8">
            <w:pPr>
              <w:spacing w:after="0" w:line="240" w:lineRule="auto"/>
              <w:jc w:val="right"/>
              <w:rPr>
                <w:rFonts w:ascii="Times New Roman" w:eastAsia="Times New Roman" w:hAnsi="Times New Roman"/>
                <w:bCs/>
                <w:sz w:val="14"/>
                <w:szCs w:val="14"/>
                <w:lang w:eastAsia="ru-RU"/>
              </w:rPr>
            </w:pPr>
            <w:r w:rsidRPr="004C79C8">
              <w:rPr>
                <w:rFonts w:ascii="Times New Roman" w:eastAsia="Times New Roman" w:hAnsi="Times New Roman"/>
                <w:bCs/>
                <w:sz w:val="14"/>
                <w:szCs w:val="14"/>
                <w:lang w:eastAsia="ru-RU"/>
              </w:rPr>
              <w:t> </w:t>
            </w:r>
          </w:p>
        </w:tc>
        <w:tc>
          <w:tcPr>
            <w:tcW w:w="351" w:type="pct"/>
            <w:tcBorders>
              <w:top w:val="nil"/>
              <w:left w:val="nil"/>
              <w:bottom w:val="single" w:sz="4" w:space="0" w:color="auto"/>
              <w:right w:val="single" w:sz="4" w:space="0" w:color="auto"/>
            </w:tcBorders>
            <w:shd w:val="clear" w:color="auto" w:fill="auto"/>
            <w:vAlign w:val="center"/>
            <w:hideMark/>
          </w:tcPr>
          <w:p w:rsidR="004C79C8" w:rsidRPr="004C79C8" w:rsidRDefault="004C79C8" w:rsidP="004C79C8">
            <w:pPr>
              <w:spacing w:after="0" w:line="240" w:lineRule="auto"/>
              <w:jc w:val="right"/>
              <w:rPr>
                <w:rFonts w:ascii="Times New Roman" w:eastAsia="Times New Roman" w:hAnsi="Times New Roman"/>
                <w:bCs/>
                <w:sz w:val="14"/>
                <w:szCs w:val="14"/>
                <w:lang w:eastAsia="ru-RU"/>
              </w:rPr>
            </w:pPr>
            <w:r w:rsidRPr="004C79C8">
              <w:rPr>
                <w:rFonts w:ascii="Times New Roman" w:eastAsia="Times New Roman" w:hAnsi="Times New Roman"/>
                <w:bCs/>
                <w:sz w:val="14"/>
                <w:szCs w:val="14"/>
                <w:lang w:eastAsia="ru-RU"/>
              </w:rPr>
              <w:t> </w:t>
            </w:r>
          </w:p>
        </w:tc>
        <w:tc>
          <w:tcPr>
            <w:tcW w:w="351" w:type="pct"/>
            <w:tcBorders>
              <w:top w:val="nil"/>
              <w:left w:val="nil"/>
              <w:bottom w:val="single" w:sz="4" w:space="0" w:color="auto"/>
              <w:right w:val="single" w:sz="4" w:space="0" w:color="auto"/>
            </w:tcBorders>
            <w:shd w:val="clear" w:color="auto" w:fill="auto"/>
            <w:vAlign w:val="center"/>
            <w:hideMark/>
          </w:tcPr>
          <w:p w:rsidR="004C79C8" w:rsidRPr="004C79C8" w:rsidRDefault="004C79C8" w:rsidP="004C79C8">
            <w:pPr>
              <w:spacing w:after="0" w:line="240" w:lineRule="auto"/>
              <w:jc w:val="right"/>
              <w:rPr>
                <w:rFonts w:ascii="Times New Roman" w:eastAsia="Times New Roman" w:hAnsi="Times New Roman"/>
                <w:bCs/>
                <w:sz w:val="14"/>
                <w:szCs w:val="14"/>
                <w:lang w:eastAsia="ru-RU"/>
              </w:rPr>
            </w:pPr>
            <w:r w:rsidRPr="004C79C8">
              <w:rPr>
                <w:rFonts w:ascii="Times New Roman" w:eastAsia="Times New Roman" w:hAnsi="Times New Roman"/>
                <w:bCs/>
                <w:sz w:val="14"/>
                <w:szCs w:val="14"/>
                <w:lang w:eastAsia="ru-RU"/>
              </w:rPr>
              <w:t> </w:t>
            </w:r>
          </w:p>
        </w:tc>
        <w:tc>
          <w:tcPr>
            <w:tcW w:w="351" w:type="pct"/>
            <w:tcBorders>
              <w:top w:val="nil"/>
              <w:left w:val="nil"/>
              <w:bottom w:val="single" w:sz="4" w:space="0" w:color="auto"/>
              <w:right w:val="single" w:sz="4" w:space="0" w:color="auto"/>
            </w:tcBorders>
            <w:shd w:val="clear" w:color="auto" w:fill="auto"/>
            <w:vAlign w:val="center"/>
            <w:hideMark/>
          </w:tcPr>
          <w:p w:rsidR="004C79C8" w:rsidRPr="004C79C8" w:rsidRDefault="004C79C8" w:rsidP="004C79C8">
            <w:pPr>
              <w:spacing w:after="0" w:line="240" w:lineRule="auto"/>
              <w:jc w:val="right"/>
              <w:rPr>
                <w:rFonts w:ascii="Times New Roman" w:eastAsia="Times New Roman" w:hAnsi="Times New Roman"/>
                <w:bCs/>
                <w:sz w:val="14"/>
                <w:szCs w:val="14"/>
                <w:lang w:eastAsia="ru-RU"/>
              </w:rPr>
            </w:pPr>
            <w:r w:rsidRPr="004C79C8">
              <w:rPr>
                <w:rFonts w:ascii="Times New Roman" w:eastAsia="Times New Roman" w:hAnsi="Times New Roman"/>
                <w:bCs/>
                <w:sz w:val="14"/>
                <w:szCs w:val="14"/>
                <w:lang w:eastAsia="ru-RU"/>
              </w:rPr>
              <w:t> </w:t>
            </w:r>
          </w:p>
        </w:tc>
        <w:tc>
          <w:tcPr>
            <w:tcW w:w="351" w:type="pct"/>
            <w:tcBorders>
              <w:top w:val="nil"/>
              <w:left w:val="nil"/>
              <w:bottom w:val="single" w:sz="4" w:space="0" w:color="auto"/>
              <w:right w:val="single" w:sz="4" w:space="0" w:color="auto"/>
            </w:tcBorders>
            <w:shd w:val="clear" w:color="auto" w:fill="auto"/>
            <w:vAlign w:val="center"/>
            <w:hideMark/>
          </w:tcPr>
          <w:p w:rsidR="004C79C8" w:rsidRPr="004C79C8" w:rsidRDefault="004C79C8" w:rsidP="004C79C8">
            <w:pPr>
              <w:spacing w:after="0" w:line="240" w:lineRule="auto"/>
              <w:jc w:val="right"/>
              <w:rPr>
                <w:rFonts w:ascii="Times New Roman" w:eastAsia="Times New Roman" w:hAnsi="Times New Roman"/>
                <w:bCs/>
                <w:sz w:val="14"/>
                <w:szCs w:val="14"/>
                <w:lang w:eastAsia="ru-RU"/>
              </w:rPr>
            </w:pPr>
            <w:r w:rsidRPr="004C79C8">
              <w:rPr>
                <w:rFonts w:ascii="Times New Roman" w:eastAsia="Times New Roman" w:hAnsi="Times New Roman"/>
                <w:bCs/>
                <w:sz w:val="14"/>
                <w:szCs w:val="14"/>
                <w:lang w:eastAsia="ru-RU"/>
              </w:rPr>
              <w:t> </w:t>
            </w:r>
          </w:p>
        </w:tc>
        <w:tc>
          <w:tcPr>
            <w:tcW w:w="351" w:type="pct"/>
            <w:tcBorders>
              <w:top w:val="nil"/>
              <w:left w:val="nil"/>
              <w:bottom w:val="single" w:sz="4" w:space="0" w:color="auto"/>
              <w:right w:val="single" w:sz="4" w:space="0" w:color="auto"/>
            </w:tcBorders>
            <w:shd w:val="clear" w:color="auto" w:fill="auto"/>
            <w:vAlign w:val="center"/>
            <w:hideMark/>
          </w:tcPr>
          <w:p w:rsidR="004C79C8" w:rsidRPr="004C79C8" w:rsidRDefault="004C79C8" w:rsidP="004C79C8">
            <w:pPr>
              <w:spacing w:after="0" w:line="240" w:lineRule="auto"/>
              <w:jc w:val="right"/>
              <w:rPr>
                <w:rFonts w:ascii="Times New Roman" w:eastAsia="Times New Roman" w:hAnsi="Times New Roman"/>
                <w:bCs/>
                <w:sz w:val="14"/>
                <w:szCs w:val="14"/>
                <w:lang w:eastAsia="ru-RU"/>
              </w:rPr>
            </w:pPr>
            <w:r w:rsidRPr="004C79C8">
              <w:rPr>
                <w:rFonts w:ascii="Times New Roman" w:eastAsia="Times New Roman" w:hAnsi="Times New Roman"/>
                <w:bCs/>
                <w:sz w:val="14"/>
                <w:szCs w:val="14"/>
                <w:lang w:eastAsia="ru-RU"/>
              </w:rPr>
              <w:t> </w:t>
            </w:r>
          </w:p>
        </w:tc>
      </w:tr>
      <w:tr w:rsidR="004C79C8" w:rsidRPr="004C79C8" w:rsidTr="004C79C8">
        <w:trPr>
          <w:trHeight w:val="20"/>
        </w:trPr>
        <w:tc>
          <w:tcPr>
            <w:tcW w:w="205" w:type="pct"/>
            <w:tcBorders>
              <w:top w:val="nil"/>
              <w:left w:val="single" w:sz="4" w:space="0" w:color="auto"/>
              <w:bottom w:val="single" w:sz="4" w:space="0" w:color="auto"/>
              <w:right w:val="single" w:sz="4" w:space="0" w:color="auto"/>
            </w:tcBorders>
            <w:shd w:val="clear" w:color="auto" w:fill="auto"/>
            <w:vAlign w:val="center"/>
            <w:hideMark/>
          </w:tcPr>
          <w:p w:rsidR="004C79C8" w:rsidRPr="004C79C8" w:rsidRDefault="004C79C8" w:rsidP="004C79C8">
            <w:pPr>
              <w:spacing w:after="0" w:line="240" w:lineRule="auto"/>
              <w:jc w:val="center"/>
              <w:rPr>
                <w:rFonts w:ascii="Times New Roman" w:eastAsia="Times New Roman" w:hAnsi="Times New Roman"/>
                <w:bCs/>
                <w:sz w:val="14"/>
                <w:szCs w:val="14"/>
                <w:lang w:eastAsia="ru-RU"/>
              </w:rPr>
            </w:pPr>
            <w:r w:rsidRPr="004C79C8">
              <w:rPr>
                <w:rFonts w:ascii="Times New Roman" w:eastAsia="Times New Roman" w:hAnsi="Times New Roman"/>
                <w:bCs/>
                <w:sz w:val="14"/>
                <w:szCs w:val="14"/>
                <w:lang w:eastAsia="ru-RU"/>
              </w:rPr>
              <w:t> </w:t>
            </w:r>
          </w:p>
        </w:tc>
        <w:tc>
          <w:tcPr>
            <w:tcW w:w="1281" w:type="pct"/>
            <w:tcBorders>
              <w:top w:val="nil"/>
              <w:left w:val="nil"/>
              <w:bottom w:val="single" w:sz="4" w:space="0" w:color="auto"/>
              <w:right w:val="single" w:sz="4" w:space="0" w:color="auto"/>
            </w:tcBorders>
            <w:shd w:val="clear" w:color="auto" w:fill="auto"/>
            <w:vAlign w:val="center"/>
            <w:hideMark/>
          </w:tcPr>
          <w:p w:rsidR="004C79C8" w:rsidRPr="004C79C8" w:rsidRDefault="004C79C8" w:rsidP="004C79C8">
            <w:pPr>
              <w:spacing w:after="0" w:line="240" w:lineRule="auto"/>
              <w:rPr>
                <w:rFonts w:ascii="Times New Roman" w:eastAsia="Times New Roman" w:hAnsi="Times New Roman"/>
                <w:bCs/>
                <w:sz w:val="14"/>
                <w:szCs w:val="14"/>
                <w:lang w:eastAsia="ru-RU"/>
              </w:rPr>
            </w:pPr>
            <w:r w:rsidRPr="004C79C8">
              <w:rPr>
                <w:rFonts w:ascii="Times New Roman" w:eastAsia="Times New Roman" w:hAnsi="Times New Roman"/>
                <w:bCs/>
                <w:sz w:val="14"/>
                <w:szCs w:val="14"/>
                <w:lang w:eastAsia="ru-RU"/>
              </w:rPr>
              <w:t>Всего по Богучанский муниципальный район</w:t>
            </w:r>
          </w:p>
        </w:tc>
        <w:tc>
          <w:tcPr>
            <w:tcW w:w="351" w:type="pct"/>
            <w:tcBorders>
              <w:top w:val="nil"/>
              <w:left w:val="nil"/>
              <w:bottom w:val="single" w:sz="4" w:space="0" w:color="auto"/>
              <w:right w:val="single" w:sz="4" w:space="0" w:color="auto"/>
            </w:tcBorders>
            <w:shd w:val="clear" w:color="auto" w:fill="auto"/>
            <w:vAlign w:val="center"/>
            <w:hideMark/>
          </w:tcPr>
          <w:p w:rsidR="004C79C8" w:rsidRPr="004C79C8" w:rsidRDefault="004C79C8" w:rsidP="004C79C8">
            <w:pPr>
              <w:spacing w:after="0" w:line="240" w:lineRule="auto"/>
              <w:jc w:val="right"/>
              <w:rPr>
                <w:rFonts w:ascii="Times New Roman" w:eastAsia="Times New Roman" w:hAnsi="Times New Roman"/>
                <w:bCs/>
                <w:sz w:val="14"/>
                <w:szCs w:val="14"/>
                <w:lang w:eastAsia="ru-RU"/>
              </w:rPr>
            </w:pPr>
            <w:r w:rsidRPr="004C79C8">
              <w:rPr>
                <w:rFonts w:ascii="Times New Roman" w:eastAsia="Times New Roman" w:hAnsi="Times New Roman"/>
                <w:bCs/>
                <w:sz w:val="14"/>
                <w:szCs w:val="14"/>
                <w:lang w:eastAsia="ru-RU"/>
              </w:rPr>
              <w:t>1 697,70</w:t>
            </w:r>
          </w:p>
        </w:tc>
        <w:tc>
          <w:tcPr>
            <w:tcW w:w="351" w:type="pct"/>
            <w:tcBorders>
              <w:top w:val="nil"/>
              <w:left w:val="nil"/>
              <w:bottom w:val="single" w:sz="4" w:space="0" w:color="auto"/>
              <w:right w:val="single" w:sz="4" w:space="0" w:color="auto"/>
            </w:tcBorders>
            <w:shd w:val="clear" w:color="auto" w:fill="auto"/>
            <w:vAlign w:val="center"/>
            <w:hideMark/>
          </w:tcPr>
          <w:p w:rsidR="004C79C8" w:rsidRPr="004C79C8" w:rsidRDefault="004C79C8" w:rsidP="004C79C8">
            <w:pPr>
              <w:spacing w:after="0" w:line="240" w:lineRule="auto"/>
              <w:jc w:val="right"/>
              <w:rPr>
                <w:rFonts w:ascii="Times New Roman" w:eastAsia="Times New Roman" w:hAnsi="Times New Roman"/>
                <w:bCs/>
                <w:sz w:val="14"/>
                <w:szCs w:val="14"/>
                <w:lang w:eastAsia="ru-RU"/>
              </w:rPr>
            </w:pPr>
            <w:r w:rsidRPr="004C79C8">
              <w:rPr>
                <w:rFonts w:ascii="Times New Roman" w:eastAsia="Times New Roman" w:hAnsi="Times New Roman"/>
                <w:bCs/>
                <w:sz w:val="14"/>
                <w:szCs w:val="14"/>
                <w:lang w:eastAsia="ru-RU"/>
              </w:rPr>
              <w:t> </w:t>
            </w:r>
          </w:p>
        </w:tc>
        <w:tc>
          <w:tcPr>
            <w:tcW w:w="351" w:type="pct"/>
            <w:tcBorders>
              <w:top w:val="nil"/>
              <w:left w:val="nil"/>
              <w:bottom w:val="single" w:sz="4" w:space="0" w:color="auto"/>
              <w:right w:val="single" w:sz="4" w:space="0" w:color="auto"/>
            </w:tcBorders>
            <w:shd w:val="clear" w:color="auto" w:fill="auto"/>
            <w:vAlign w:val="center"/>
            <w:hideMark/>
          </w:tcPr>
          <w:p w:rsidR="004C79C8" w:rsidRPr="004C79C8" w:rsidRDefault="004C79C8" w:rsidP="004C79C8">
            <w:pPr>
              <w:spacing w:after="0" w:line="240" w:lineRule="auto"/>
              <w:jc w:val="right"/>
              <w:rPr>
                <w:rFonts w:ascii="Times New Roman" w:eastAsia="Times New Roman" w:hAnsi="Times New Roman"/>
                <w:bCs/>
                <w:sz w:val="14"/>
                <w:szCs w:val="14"/>
                <w:lang w:eastAsia="ru-RU"/>
              </w:rPr>
            </w:pPr>
            <w:r w:rsidRPr="004C79C8">
              <w:rPr>
                <w:rFonts w:ascii="Times New Roman" w:eastAsia="Times New Roman" w:hAnsi="Times New Roman"/>
                <w:bCs/>
                <w:sz w:val="14"/>
                <w:szCs w:val="14"/>
                <w:lang w:eastAsia="ru-RU"/>
              </w:rPr>
              <w:t> </w:t>
            </w:r>
          </w:p>
        </w:tc>
        <w:tc>
          <w:tcPr>
            <w:tcW w:w="351" w:type="pct"/>
            <w:tcBorders>
              <w:top w:val="nil"/>
              <w:left w:val="nil"/>
              <w:bottom w:val="single" w:sz="4" w:space="0" w:color="auto"/>
              <w:right w:val="single" w:sz="4" w:space="0" w:color="auto"/>
            </w:tcBorders>
            <w:shd w:val="clear" w:color="auto" w:fill="auto"/>
            <w:vAlign w:val="center"/>
            <w:hideMark/>
          </w:tcPr>
          <w:p w:rsidR="004C79C8" w:rsidRPr="004C79C8" w:rsidRDefault="004C79C8" w:rsidP="004C79C8">
            <w:pPr>
              <w:spacing w:after="0" w:line="240" w:lineRule="auto"/>
              <w:jc w:val="right"/>
              <w:rPr>
                <w:rFonts w:ascii="Times New Roman" w:eastAsia="Times New Roman" w:hAnsi="Times New Roman"/>
                <w:bCs/>
                <w:sz w:val="14"/>
                <w:szCs w:val="14"/>
                <w:lang w:eastAsia="ru-RU"/>
              </w:rPr>
            </w:pPr>
            <w:r w:rsidRPr="004C79C8">
              <w:rPr>
                <w:rFonts w:ascii="Times New Roman" w:eastAsia="Times New Roman" w:hAnsi="Times New Roman"/>
                <w:bCs/>
                <w:sz w:val="14"/>
                <w:szCs w:val="14"/>
                <w:lang w:eastAsia="ru-RU"/>
              </w:rPr>
              <w:t> </w:t>
            </w:r>
          </w:p>
        </w:tc>
        <w:tc>
          <w:tcPr>
            <w:tcW w:w="351" w:type="pct"/>
            <w:tcBorders>
              <w:top w:val="nil"/>
              <w:left w:val="nil"/>
              <w:bottom w:val="single" w:sz="4" w:space="0" w:color="auto"/>
              <w:right w:val="single" w:sz="4" w:space="0" w:color="auto"/>
            </w:tcBorders>
            <w:shd w:val="clear" w:color="auto" w:fill="auto"/>
            <w:vAlign w:val="center"/>
            <w:hideMark/>
          </w:tcPr>
          <w:p w:rsidR="004C79C8" w:rsidRPr="004C79C8" w:rsidRDefault="004C79C8" w:rsidP="004C79C8">
            <w:pPr>
              <w:spacing w:after="0" w:line="240" w:lineRule="auto"/>
              <w:jc w:val="right"/>
              <w:rPr>
                <w:rFonts w:ascii="Times New Roman" w:eastAsia="Times New Roman" w:hAnsi="Times New Roman"/>
                <w:bCs/>
                <w:sz w:val="14"/>
                <w:szCs w:val="14"/>
                <w:lang w:eastAsia="ru-RU"/>
              </w:rPr>
            </w:pPr>
            <w:r w:rsidRPr="004C79C8">
              <w:rPr>
                <w:rFonts w:ascii="Times New Roman" w:eastAsia="Times New Roman" w:hAnsi="Times New Roman"/>
                <w:bCs/>
                <w:sz w:val="14"/>
                <w:szCs w:val="14"/>
                <w:lang w:eastAsia="ru-RU"/>
              </w:rPr>
              <w:t> </w:t>
            </w:r>
          </w:p>
        </w:tc>
        <w:tc>
          <w:tcPr>
            <w:tcW w:w="351" w:type="pct"/>
            <w:tcBorders>
              <w:top w:val="nil"/>
              <w:left w:val="nil"/>
              <w:bottom w:val="single" w:sz="4" w:space="0" w:color="auto"/>
              <w:right w:val="single" w:sz="4" w:space="0" w:color="auto"/>
            </w:tcBorders>
            <w:shd w:val="clear" w:color="auto" w:fill="auto"/>
            <w:vAlign w:val="center"/>
            <w:hideMark/>
          </w:tcPr>
          <w:p w:rsidR="004C79C8" w:rsidRPr="004C79C8" w:rsidRDefault="004C79C8" w:rsidP="004C79C8">
            <w:pPr>
              <w:spacing w:after="0" w:line="240" w:lineRule="auto"/>
              <w:jc w:val="right"/>
              <w:rPr>
                <w:rFonts w:ascii="Times New Roman" w:eastAsia="Times New Roman" w:hAnsi="Times New Roman"/>
                <w:bCs/>
                <w:sz w:val="14"/>
                <w:szCs w:val="14"/>
                <w:lang w:eastAsia="ru-RU"/>
              </w:rPr>
            </w:pPr>
            <w:r w:rsidRPr="004C79C8">
              <w:rPr>
                <w:rFonts w:ascii="Times New Roman" w:eastAsia="Times New Roman" w:hAnsi="Times New Roman"/>
                <w:bCs/>
                <w:sz w:val="14"/>
                <w:szCs w:val="14"/>
                <w:lang w:eastAsia="ru-RU"/>
              </w:rPr>
              <w:t> </w:t>
            </w:r>
          </w:p>
        </w:tc>
        <w:tc>
          <w:tcPr>
            <w:tcW w:w="351" w:type="pct"/>
            <w:tcBorders>
              <w:top w:val="nil"/>
              <w:left w:val="nil"/>
              <w:bottom w:val="single" w:sz="4" w:space="0" w:color="auto"/>
              <w:right w:val="single" w:sz="4" w:space="0" w:color="auto"/>
            </w:tcBorders>
            <w:shd w:val="clear" w:color="auto" w:fill="auto"/>
            <w:vAlign w:val="center"/>
            <w:hideMark/>
          </w:tcPr>
          <w:p w:rsidR="004C79C8" w:rsidRPr="004C79C8" w:rsidRDefault="004C79C8" w:rsidP="004C79C8">
            <w:pPr>
              <w:spacing w:after="0" w:line="240" w:lineRule="auto"/>
              <w:jc w:val="right"/>
              <w:rPr>
                <w:rFonts w:ascii="Times New Roman" w:eastAsia="Times New Roman" w:hAnsi="Times New Roman"/>
                <w:bCs/>
                <w:sz w:val="14"/>
                <w:szCs w:val="14"/>
                <w:lang w:eastAsia="ru-RU"/>
              </w:rPr>
            </w:pPr>
            <w:r w:rsidRPr="004C79C8">
              <w:rPr>
                <w:rFonts w:ascii="Times New Roman" w:eastAsia="Times New Roman" w:hAnsi="Times New Roman"/>
                <w:bCs/>
                <w:sz w:val="14"/>
                <w:szCs w:val="14"/>
                <w:lang w:eastAsia="ru-RU"/>
              </w:rPr>
              <w:t> </w:t>
            </w:r>
          </w:p>
        </w:tc>
        <w:tc>
          <w:tcPr>
            <w:tcW w:w="351" w:type="pct"/>
            <w:tcBorders>
              <w:top w:val="nil"/>
              <w:left w:val="nil"/>
              <w:bottom w:val="single" w:sz="4" w:space="0" w:color="auto"/>
              <w:right w:val="single" w:sz="4" w:space="0" w:color="auto"/>
            </w:tcBorders>
            <w:shd w:val="clear" w:color="auto" w:fill="auto"/>
            <w:vAlign w:val="center"/>
            <w:hideMark/>
          </w:tcPr>
          <w:p w:rsidR="004C79C8" w:rsidRPr="004C79C8" w:rsidRDefault="004C79C8" w:rsidP="004C79C8">
            <w:pPr>
              <w:spacing w:after="0" w:line="240" w:lineRule="auto"/>
              <w:jc w:val="right"/>
              <w:rPr>
                <w:rFonts w:ascii="Times New Roman" w:eastAsia="Times New Roman" w:hAnsi="Times New Roman"/>
                <w:bCs/>
                <w:sz w:val="14"/>
                <w:szCs w:val="14"/>
                <w:lang w:eastAsia="ru-RU"/>
              </w:rPr>
            </w:pPr>
            <w:r w:rsidRPr="004C79C8">
              <w:rPr>
                <w:rFonts w:ascii="Times New Roman" w:eastAsia="Times New Roman" w:hAnsi="Times New Roman"/>
                <w:bCs/>
                <w:sz w:val="14"/>
                <w:szCs w:val="14"/>
                <w:lang w:eastAsia="ru-RU"/>
              </w:rPr>
              <w:t> </w:t>
            </w:r>
          </w:p>
        </w:tc>
        <w:tc>
          <w:tcPr>
            <w:tcW w:w="351" w:type="pct"/>
            <w:tcBorders>
              <w:top w:val="nil"/>
              <w:left w:val="nil"/>
              <w:bottom w:val="single" w:sz="4" w:space="0" w:color="auto"/>
              <w:right w:val="single" w:sz="4" w:space="0" w:color="auto"/>
            </w:tcBorders>
            <w:shd w:val="clear" w:color="auto" w:fill="auto"/>
            <w:vAlign w:val="center"/>
            <w:hideMark/>
          </w:tcPr>
          <w:p w:rsidR="004C79C8" w:rsidRPr="004C79C8" w:rsidRDefault="004C79C8" w:rsidP="004C79C8">
            <w:pPr>
              <w:spacing w:after="0" w:line="240" w:lineRule="auto"/>
              <w:jc w:val="right"/>
              <w:rPr>
                <w:rFonts w:ascii="Times New Roman" w:eastAsia="Times New Roman" w:hAnsi="Times New Roman"/>
                <w:bCs/>
                <w:sz w:val="14"/>
                <w:szCs w:val="14"/>
                <w:lang w:eastAsia="ru-RU"/>
              </w:rPr>
            </w:pPr>
            <w:r w:rsidRPr="004C79C8">
              <w:rPr>
                <w:rFonts w:ascii="Times New Roman" w:eastAsia="Times New Roman" w:hAnsi="Times New Roman"/>
                <w:bCs/>
                <w:sz w:val="14"/>
                <w:szCs w:val="14"/>
                <w:lang w:eastAsia="ru-RU"/>
              </w:rPr>
              <w:t> </w:t>
            </w:r>
          </w:p>
        </w:tc>
        <w:tc>
          <w:tcPr>
            <w:tcW w:w="351" w:type="pct"/>
            <w:tcBorders>
              <w:top w:val="nil"/>
              <w:left w:val="nil"/>
              <w:bottom w:val="single" w:sz="4" w:space="0" w:color="auto"/>
              <w:right w:val="single" w:sz="4" w:space="0" w:color="auto"/>
            </w:tcBorders>
            <w:shd w:val="clear" w:color="auto" w:fill="auto"/>
            <w:vAlign w:val="center"/>
            <w:hideMark/>
          </w:tcPr>
          <w:p w:rsidR="004C79C8" w:rsidRPr="004C79C8" w:rsidRDefault="004C79C8" w:rsidP="004C79C8">
            <w:pPr>
              <w:spacing w:after="0" w:line="240" w:lineRule="auto"/>
              <w:jc w:val="right"/>
              <w:rPr>
                <w:rFonts w:ascii="Times New Roman" w:eastAsia="Times New Roman" w:hAnsi="Times New Roman"/>
                <w:bCs/>
                <w:sz w:val="14"/>
                <w:szCs w:val="14"/>
                <w:lang w:eastAsia="ru-RU"/>
              </w:rPr>
            </w:pPr>
            <w:r w:rsidRPr="004C79C8">
              <w:rPr>
                <w:rFonts w:ascii="Times New Roman" w:eastAsia="Times New Roman" w:hAnsi="Times New Roman"/>
                <w:bCs/>
                <w:sz w:val="14"/>
                <w:szCs w:val="14"/>
                <w:lang w:eastAsia="ru-RU"/>
              </w:rPr>
              <w:t> </w:t>
            </w:r>
          </w:p>
        </w:tc>
      </w:tr>
    </w:tbl>
    <w:p w:rsidR="004C79C8" w:rsidRPr="004C79C8" w:rsidRDefault="004C79C8" w:rsidP="00AC276D">
      <w:pPr>
        <w:spacing w:after="0" w:line="240" w:lineRule="auto"/>
        <w:jc w:val="both"/>
        <w:rPr>
          <w:rFonts w:ascii="Times New Roman" w:eastAsia="Times New Roman" w:hAnsi="Times New Roman"/>
          <w:sz w:val="28"/>
          <w:szCs w:val="28"/>
          <w:lang w:val="en-US" w:eastAsia="ru-RU"/>
        </w:rPr>
      </w:pPr>
    </w:p>
    <w:p w:rsidR="00F62D40" w:rsidRPr="00F62D40" w:rsidRDefault="00F62D40" w:rsidP="00F62D40">
      <w:pPr>
        <w:spacing w:after="0" w:line="240" w:lineRule="auto"/>
        <w:jc w:val="center"/>
        <w:rPr>
          <w:rFonts w:ascii="Times New Roman" w:eastAsia="Times New Roman" w:hAnsi="Times New Roman"/>
          <w:sz w:val="20"/>
          <w:szCs w:val="20"/>
          <w:lang w:eastAsia="ru-RU"/>
        </w:rPr>
      </w:pPr>
      <w:r w:rsidRPr="00F62D40">
        <w:rPr>
          <w:rFonts w:ascii="Times New Roman" w:eastAsia="Times New Roman" w:hAnsi="Times New Roman"/>
          <w:noProof/>
          <w:sz w:val="20"/>
          <w:szCs w:val="20"/>
          <w:lang w:eastAsia="ru-RU"/>
        </w:rPr>
        <w:lastRenderedPageBreak/>
        <w:drawing>
          <wp:inline distT="0" distB="0" distL="0" distR="0">
            <wp:extent cx="450215" cy="552450"/>
            <wp:effectExtent l="19050" t="0" r="6985" b="0"/>
            <wp:docPr id="15" name="Рисунок 15" descr="1 снизу убран белый 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1 снизу убран белый цвет"/>
                    <pic:cNvPicPr>
                      <a:picLocks noChangeAspect="1" noChangeArrowheads="1"/>
                    </pic:cNvPicPr>
                  </pic:nvPicPr>
                  <pic:blipFill>
                    <a:blip r:embed="rId14" cstate="print"/>
                    <a:srcRect/>
                    <a:stretch>
                      <a:fillRect/>
                    </a:stretch>
                  </pic:blipFill>
                  <pic:spPr bwMode="auto">
                    <a:xfrm>
                      <a:off x="0" y="0"/>
                      <a:ext cx="450215" cy="552450"/>
                    </a:xfrm>
                    <a:prstGeom prst="rect">
                      <a:avLst/>
                    </a:prstGeom>
                    <a:noFill/>
                    <a:ln w="9525">
                      <a:noFill/>
                      <a:miter lim="800000"/>
                      <a:headEnd/>
                      <a:tailEnd/>
                    </a:ln>
                  </pic:spPr>
                </pic:pic>
              </a:graphicData>
            </a:graphic>
          </wp:inline>
        </w:drawing>
      </w:r>
    </w:p>
    <w:p w:rsidR="00F62D40" w:rsidRPr="00F62D40" w:rsidRDefault="00F62D40" w:rsidP="00F62D40">
      <w:pPr>
        <w:spacing w:after="0" w:line="240" w:lineRule="auto"/>
        <w:jc w:val="center"/>
        <w:rPr>
          <w:rFonts w:ascii="Times New Roman" w:eastAsia="Times New Roman" w:hAnsi="Times New Roman"/>
          <w:bCs/>
          <w:sz w:val="20"/>
          <w:szCs w:val="20"/>
          <w:lang w:eastAsia="ru-RU"/>
        </w:rPr>
      </w:pPr>
    </w:p>
    <w:p w:rsidR="00F62D40" w:rsidRPr="00F62D40" w:rsidRDefault="00F62D40" w:rsidP="00F62D40">
      <w:pPr>
        <w:spacing w:after="0" w:line="240" w:lineRule="auto"/>
        <w:jc w:val="center"/>
        <w:rPr>
          <w:rFonts w:ascii="Times New Roman" w:eastAsia="Times New Roman" w:hAnsi="Times New Roman"/>
          <w:bCs/>
          <w:sz w:val="20"/>
          <w:szCs w:val="20"/>
          <w:lang w:eastAsia="ru-RU"/>
        </w:rPr>
      </w:pPr>
      <w:r w:rsidRPr="00F62D40">
        <w:rPr>
          <w:rFonts w:ascii="Times New Roman" w:eastAsia="Times New Roman" w:hAnsi="Times New Roman"/>
          <w:bCs/>
          <w:sz w:val="20"/>
          <w:szCs w:val="20"/>
          <w:lang w:eastAsia="ru-RU"/>
        </w:rPr>
        <w:t>АДМИНИСТРАЦИЯ БОГУЧАНСКОГО РАЙОНА</w:t>
      </w:r>
    </w:p>
    <w:p w:rsidR="00F62D40" w:rsidRPr="00F62D40" w:rsidRDefault="00F62D40" w:rsidP="00F62D40">
      <w:pPr>
        <w:keepNext/>
        <w:spacing w:after="0" w:line="240" w:lineRule="auto"/>
        <w:jc w:val="center"/>
        <w:outlineLvl w:val="0"/>
        <w:rPr>
          <w:rFonts w:ascii="Times New Roman" w:eastAsia="Times New Roman" w:hAnsi="Times New Roman"/>
          <w:bCs/>
          <w:sz w:val="20"/>
          <w:szCs w:val="20"/>
          <w:lang w:eastAsia="ru-RU"/>
        </w:rPr>
      </w:pPr>
      <w:r w:rsidRPr="00F62D40">
        <w:rPr>
          <w:rFonts w:ascii="Times New Roman" w:eastAsia="Times New Roman" w:hAnsi="Times New Roman"/>
          <w:bCs/>
          <w:sz w:val="20"/>
          <w:szCs w:val="20"/>
          <w:lang w:eastAsia="ru-RU"/>
        </w:rPr>
        <w:t>П О С Т А Н О В Л Е Н И Е</w:t>
      </w:r>
    </w:p>
    <w:p w:rsidR="00F62D40" w:rsidRPr="00F62D40" w:rsidRDefault="00F62D40" w:rsidP="00F62D40">
      <w:pPr>
        <w:spacing w:after="0" w:line="240" w:lineRule="auto"/>
        <w:jc w:val="center"/>
        <w:rPr>
          <w:rFonts w:ascii="Times New Roman" w:eastAsia="Times New Roman" w:hAnsi="Times New Roman"/>
          <w:bCs/>
          <w:sz w:val="20"/>
          <w:szCs w:val="20"/>
          <w:lang w:eastAsia="ru-RU"/>
        </w:rPr>
      </w:pPr>
      <w:r w:rsidRPr="00F62D40">
        <w:rPr>
          <w:rFonts w:ascii="Times New Roman" w:eastAsia="Times New Roman" w:hAnsi="Times New Roman"/>
          <w:bCs/>
          <w:sz w:val="20"/>
          <w:szCs w:val="20"/>
          <w:lang w:eastAsia="ru-RU"/>
        </w:rPr>
        <w:t>22.11 2021 г.                                 с. Богучаны</w:t>
      </w:r>
      <w:r w:rsidRPr="00F62D40">
        <w:rPr>
          <w:rFonts w:ascii="Times New Roman" w:eastAsia="Times New Roman" w:hAnsi="Times New Roman"/>
          <w:bCs/>
          <w:sz w:val="20"/>
          <w:szCs w:val="20"/>
          <w:lang w:eastAsia="ru-RU"/>
        </w:rPr>
        <w:tab/>
      </w:r>
      <w:r w:rsidRPr="00F62D40">
        <w:rPr>
          <w:rFonts w:ascii="Times New Roman" w:eastAsia="Times New Roman" w:hAnsi="Times New Roman"/>
          <w:bCs/>
          <w:sz w:val="20"/>
          <w:szCs w:val="20"/>
          <w:lang w:eastAsia="ru-RU"/>
        </w:rPr>
        <w:tab/>
        <w:t xml:space="preserve">           № 1008-п</w:t>
      </w:r>
    </w:p>
    <w:p w:rsidR="00F62D40" w:rsidRPr="00F62D40" w:rsidRDefault="00F62D40" w:rsidP="00F62D40">
      <w:pPr>
        <w:spacing w:after="0" w:line="240" w:lineRule="auto"/>
        <w:jc w:val="center"/>
        <w:rPr>
          <w:rFonts w:ascii="Times New Roman" w:eastAsia="Times New Roman" w:hAnsi="Times New Roman"/>
          <w:bCs/>
          <w:sz w:val="20"/>
          <w:szCs w:val="20"/>
          <w:lang w:eastAsia="ru-RU"/>
        </w:rPr>
      </w:pPr>
    </w:p>
    <w:p w:rsidR="00F62D40" w:rsidRPr="00F62D40" w:rsidRDefault="00F62D40" w:rsidP="00F62D40">
      <w:pPr>
        <w:spacing w:after="0" w:line="240" w:lineRule="auto"/>
        <w:jc w:val="center"/>
        <w:rPr>
          <w:rFonts w:ascii="Times New Roman" w:eastAsia="Times New Roman" w:hAnsi="Times New Roman"/>
          <w:bCs/>
          <w:sz w:val="20"/>
          <w:szCs w:val="20"/>
          <w:lang w:eastAsia="ru-RU"/>
        </w:rPr>
      </w:pPr>
      <w:r w:rsidRPr="00F62D40">
        <w:rPr>
          <w:rFonts w:ascii="Times New Roman" w:eastAsia="Times New Roman" w:hAnsi="Times New Roman"/>
          <w:bCs/>
          <w:sz w:val="20"/>
          <w:szCs w:val="20"/>
          <w:lang w:eastAsia="ru-RU"/>
        </w:rPr>
        <w:t>По утверждению проекта межевания</w:t>
      </w:r>
      <w:r>
        <w:rPr>
          <w:rFonts w:ascii="Times New Roman" w:eastAsia="Times New Roman" w:hAnsi="Times New Roman"/>
          <w:bCs/>
          <w:sz w:val="20"/>
          <w:szCs w:val="20"/>
          <w:lang w:eastAsia="ru-RU"/>
        </w:rPr>
        <w:t xml:space="preserve"> </w:t>
      </w:r>
      <w:r w:rsidRPr="00F62D40">
        <w:rPr>
          <w:rFonts w:ascii="Times New Roman" w:eastAsia="Times New Roman" w:hAnsi="Times New Roman"/>
          <w:bCs/>
          <w:sz w:val="20"/>
          <w:szCs w:val="20"/>
          <w:lang w:eastAsia="ru-RU"/>
        </w:rPr>
        <w:t>территории под многоквартирным жилым домом</w:t>
      </w:r>
    </w:p>
    <w:p w:rsidR="00F62D40" w:rsidRPr="00F62D40" w:rsidRDefault="00F62D40" w:rsidP="00F62D40">
      <w:pPr>
        <w:spacing w:after="0" w:line="240" w:lineRule="auto"/>
        <w:jc w:val="both"/>
        <w:rPr>
          <w:rFonts w:ascii="Times New Roman" w:eastAsia="Times New Roman" w:hAnsi="Times New Roman"/>
          <w:bCs/>
          <w:sz w:val="20"/>
          <w:szCs w:val="20"/>
          <w:lang w:eastAsia="ru-RU"/>
        </w:rPr>
      </w:pPr>
    </w:p>
    <w:p w:rsidR="00F62D40" w:rsidRPr="00F62D40" w:rsidRDefault="00F62D40" w:rsidP="00F62D40">
      <w:pPr>
        <w:spacing w:after="0" w:line="240" w:lineRule="auto"/>
        <w:ind w:firstLine="709"/>
        <w:jc w:val="both"/>
        <w:rPr>
          <w:rFonts w:ascii="Times New Roman" w:eastAsia="Times New Roman" w:hAnsi="Times New Roman"/>
          <w:bCs/>
          <w:sz w:val="20"/>
          <w:szCs w:val="20"/>
          <w:lang w:eastAsia="ru-RU"/>
        </w:rPr>
      </w:pPr>
      <w:r w:rsidRPr="00F62D40">
        <w:rPr>
          <w:rFonts w:ascii="Times New Roman" w:eastAsia="Times New Roman" w:hAnsi="Times New Roman"/>
          <w:bCs/>
          <w:sz w:val="20"/>
          <w:szCs w:val="20"/>
          <w:lang w:eastAsia="ru-RU"/>
        </w:rPr>
        <w:t>В соответствии со ст.ст. 41.1, 41.2, 42, 43, 45, 46 Градостроительного   кодекса   Российской   Федерации от 29.12.2004 года № 190 - ФЗ, ст.ст. 7, 43, 47  Устава Богучанского  района Красноярского края, Постановлением Администрации  Богучанского района от 08.10.2021 г. №837-п «О внесении изменений в постановление Администрации  Богучанского района от 19.05.2017 г. №526-п «Об утверждении административного регламента предоставление муниципальной услуги «Утверждение документации по планировке территории», протокола №62/3-23 от 18.11.2021 г., заседания публичных слушаний,</w:t>
      </w:r>
    </w:p>
    <w:p w:rsidR="00F62D40" w:rsidRPr="00F62D40" w:rsidRDefault="00F62D40" w:rsidP="00F62D40">
      <w:pPr>
        <w:spacing w:after="0" w:line="240" w:lineRule="auto"/>
        <w:ind w:firstLine="709"/>
        <w:jc w:val="both"/>
        <w:rPr>
          <w:rFonts w:ascii="Times New Roman" w:eastAsia="Times New Roman" w:hAnsi="Times New Roman"/>
          <w:bCs/>
          <w:sz w:val="20"/>
          <w:szCs w:val="20"/>
          <w:lang w:eastAsia="ru-RU"/>
        </w:rPr>
      </w:pPr>
      <w:r w:rsidRPr="00F62D40">
        <w:rPr>
          <w:rFonts w:ascii="Times New Roman" w:eastAsia="Times New Roman" w:hAnsi="Times New Roman"/>
          <w:bCs/>
          <w:sz w:val="20"/>
          <w:szCs w:val="20"/>
          <w:lang w:eastAsia="ru-RU"/>
        </w:rPr>
        <w:t>ПОСТАНОВЛЯЮ:</w:t>
      </w:r>
    </w:p>
    <w:p w:rsidR="00F62D40" w:rsidRPr="00F62D40" w:rsidRDefault="00F62D40" w:rsidP="00F62D40">
      <w:pPr>
        <w:spacing w:after="0" w:line="240" w:lineRule="auto"/>
        <w:ind w:firstLine="709"/>
        <w:jc w:val="both"/>
        <w:rPr>
          <w:rFonts w:ascii="Times New Roman" w:eastAsia="Times New Roman" w:hAnsi="Times New Roman"/>
          <w:bCs/>
          <w:sz w:val="20"/>
          <w:szCs w:val="20"/>
          <w:lang w:eastAsia="ru-RU"/>
        </w:rPr>
      </w:pPr>
      <w:r w:rsidRPr="00F62D40">
        <w:rPr>
          <w:rFonts w:ascii="Times New Roman" w:eastAsia="Times New Roman" w:hAnsi="Times New Roman"/>
          <w:bCs/>
          <w:sz w:val="20"/>
          <w:szCs w:val="20"/>
          <w:lang w:eastAsia="ru-RU"/>
        </w:rPr>
        <w:t xml:space="preserve">1. Утвердить   проект межевания территории под многоквартирным жилым домом по адресу: Богучанский район, с. Богучаны, пер. Островского, 6, </w:t>
      </w:r>
    </w:p>
    <w:p w:rsidR="00F62D40" w:rsidRPr="00F62D40" w:rsidRDefault="00F62D40" w:rsidP="00F62D40">
      <w:pPr>
        <w:spacing w:after="0" w:line="240" w:lineRule="auto"/>
        <w:ind w:firstLine="709"/>
        <w:jc w:val="both"/>
        <w:rPr>
          <w:rFonts w:ascii="Times New Roman" w:eastAsia="Times New Roman" w:hAnsi="Times New Roman"/>
          <w:bCs/>
          <w:sz w:val="20"/>
          <w:szCs w:val="20"/>
          <w:lang w:eastAsia="ru-RU"/>
        </w:rPr>
      </w:pPr>
      <w:r w:rsidRPr="00F62D40">
        <w:rPr>
          <w:rFonts w:ascii="Times New Roman" w:eastAsia="Times New Roman" w:hAnsi="Times New Roman"/>
          <w:bCs/>
          <w:sz w:val="20"/>
          <w:szCs w:val="20"/>
          <w:lang w:eastAsia="ru-RU"/>
        </w:rPr>
        <w:t>2. Настоящее постановление опубликовать в «Официальном вестнике Богучанского района» и на официальном сайте муниципального образования Богучанский район в информационно-телекоммуникационной сети «Интернет».</w:t>
      </w:r>
    </w:p>
    <w:p w:rsidR="00F62D40" w:rsidRPr="00F62D40" w:rsidRDefault="00F62D40" w:rsidP="00F62D40">
      <w:pPr>
        <w:spacing w:after="0" w:line="240" w:lineRule="auto"/>
        <w:ind w:firstLine="709"/>
        <w:jc w:val="both"/>
        <w:rPr>
          <w:rFonts w:ascii="Times New Roman" w:eastAsia="Times New Roman" w:hAnsi="Times New Roman"/>
          <w:bCs/>
          <w:sz w:val="20"/>
          <w:szCs w:val="20"/>
          <w:lang w:eastAsia="ru-RU"/>
        </w:rPr>
      </w:pPr>
      <w:r w:rsidRPr="00F62D40">
        <w:rPr>
          <w:rFonts w:ascii="Times New Roman" w:eastAsia="Times New Roman" w:hAnsi="Times New Roman"/>
          <w:bCs/>
          <w:sz w:val="20"/>
          <w:szCs w:val="20"/>
          <w:lang w:eastAsia="ru-RU"/>
        </w:rPr>
        <w:t>3. Контроль за исполнением настоящего постановления возложить на Первого заместителя Главы Богучанского района Любим В. М.</w:t>
      </w:r>
    </w:p>
    <w:p w:rsidR="00F62D40" w:rsidRPr="00F62D40" w:rsidRDefault="00F62D40" w:rsidP="00F62D40">
      <w:pPr>
        <w:spacing w:after="0" w:line="240" w:lineRule="auto"/>
        <w:ind w:firstLine="709"/>
        <w:jc w:val="both"/>
        <w:rPr>
          <w:rFonts w:ascii="Times New Roman" w:eastAsia="Times New Roman" w:hAnsi="Times New Roman"/>
          <w:bCs/>
          <w:sz w:val="20"/>
          <w:szCs w:val="20"/>
          <w:lang w:eastAsia="ru-RU"/>
        </w:rPr>
      </w:pPr>
      <w:r w:rsidRPr="00F62D40">
        <w:rPr>
          <w:rFonts w:ascii="Times New Roman" w:eastAsia="Times New Roman" w:hAnsi="Times New Roman"/>
          <w:bCs/>
          <w:sz w:val="20"/>
          <w:szCs w:val="20"/>
          <w:lang w:eastAsia="ru-RU"/>
        </w:rPr>
        <w:t>4. Постановление вступает в силу со дня, следующего за днем его опубликования.</w:t>
      </w:r>
    </w:p>
    <w:p w:rsidR="00F62D40" w:rsidRPr="00F62D40" w:rsidRDefault="00F62D40" w:rsidP="00F62D40">
      <w:pPr>
        <w:spacing w:after="0" w:line="240" w:lineRule="auto"/>
        <w:jc w:val="both"/>
        <w:rPr>
          <w:rFonts w:ascii="Times New Roman" w:eastAsia="Times New Roman" w:hAnsi="Times New Roman"/>
          <w:bCs/>
          <w:sz w:val="20"/>
          <w:szCs w:val="20"/>
          <w:lang w:eastAsia="ru-RU"/>
        </w:rPr>
      </w:pPr>
    </w:p>
    <w:p w:rsidR="00F62D40" w:rsidRPr="00F04444" w:rsidRDefault="00F62D40" w:rsidP="00F62D40">
      <w:pPr>
        <w:spacing w:after="0" w:line="240" w:lineRule="auto"/>
        <w:jc w:val="both"/>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И. о</w:t>
      </w:r>
      <w:r w:rsidRPr="00F62D40">
        <w:rPr>
          <w:rFonts w:ascii="Times New Roman" w:eastAsia="Times New Roman" w:hAnsi="Times New Roman"/>
          <w:bCs/>
          <w:sz w:val="20"/>
          <w:szCs w:val="20"/>
          <w:lang w:eastAsia="ru-RU"/>
        </w:rPr>
        <w:t xml:space="preserve">. Главы Богучанского района                                                             В. М. Любим       </w:t>
      </w:r>
    </w:p>
    <w:p w:rsidR="00883008" w:rsidRPr="00F04444" w:rsidRDefault="00883008" w:rsidP="00F62D40">
      <w:pPr>
        <w:spacing w:after="0" w:line="240" w:lineRule="auto"/>
        <w:jc w:val="both"/>
        <w:rPr>
          <w:rFonts w:ascii="Times New Roman" w:eastAsia="Times New Roman" w:hAnsi="Times New Roman"/>
          <w:bCs/>
          <w:sz w:val="20"/>
          <w:szCs w:val="20"/>
          <w:lang w:eastAsia="ru-RU"/>
        </w:rPr>
      </w:pPr>
    </w:p>
    <w:p w:rsidR="00F62D40" w:rsidRDefault="00F62D40" w:rsidP="00F62D40">
      <w:pPr>
        <w:spacing w:after="0" w:line="240" w:lineRule="auto"/>
        <w:jc w:val="both"/>
        <w:rPr>
          <w:rFonts w:ascii="Times New Roman" w:eastAsia="Times New Roman" w:hAnsi="Times New Roman"/>
          <w:bCs/>
          <w:sz w:val="20"/>
          <w:szCs w:val="20"/>
          <w:lang w:eastAsia="ru-RU"/>
        </w:rPr>
      </w:pPr>
    </w:p>
    <w:p w:rsidR="00883008" w:rsidRPr="00883008" w:rsidRDefault="00F62D40" w:rsidP="00883008">
      <w:pPr>
        <w:jc w:val="center"/>
        <w:rPr>
          <w:rFonts w:ascii="Times New Roman" w:hAnsi="Times New Roman"/>
          <w:sz w:val="20"/>
          <w:szCs w:val="20"/>
        </w:rPr>
      </w:pPr>
      <w:r w:rsidRPr="00883008">
        <w:rPr>
          <w:rFonts w:ascii="Times New Roman" w:eastAsia="Times New Roman" w:hAnsi="Times New Roman"/>
          <w:bCs/>
          <w:sz w:val="20"/>
          <w:szCs w:val="20"/>
          <w:lang w:eastAsia="ru-RU"/>
        </w:rPr>
        <w:t xml:space="preserve"> </w:t>
      </w:r>
      <w:bookmarkStart w:id="0" w:name="_GoBack"/>
      <w:bookmarkEnd w:id="0"/>
      <w:r w:rsidR="00883008" w:rsidRPr="00883008">
        <w:rPr>
          <w:rFonts w:ascii="Times New Roman" w:hAnsi="Times New Roman"/>
          <w:noProof/>
          <w:sz w:val="20"/>
          <w:szCs w:val="20"/>
          <w:lang w:eastAsia="ru-RU"/>
        </w:rPr>
        <w:drawing>
          <wp:anchor distT="0" distB="0" distL="114300" distR="114300" simplePos="0" relativeHeight="251660288" behindDoc="0" locked="0" layoutInCell="1" allowOverlap="1">
            <wp:simplePos x="0" y="0"/>
            <wp:positionH relativeFrom="margin">
              <wp:posOffset>2555274</wp:posOffset>
            </wp:positionH>
            <wp:positionV relativeFrom="paragraph">
              <wp:posOffset>-156564</wp:posOffset>
            </wp:positionV>
            <wp:extent cx="548758" cy="680483"/>
            <wp:effectExtent l="19050" t="0" r="3692" b="0"/>
            <wp:wrapNone/>
            <wp:docPr id="1" name="Рисунок 3" descr="Богучанский МР_ПП-2019-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Богучанский МР_ПП-2019-01"/>
                    <pic:cNvPicPr>
                      <a:picLocks noChangeAspect="1" noChangeArrowheads="1"/>
                    </pic:cNvPicPr>
                  </pic:nvPicPr>
                  <pic:blipFill>
                    <a:blip r:embed="rId15" cstate="print"/>
                    <a:srcRect/>
                    <a:stretch>
                      <a:fillRect/>
                    </a:stretch>
                  </pic:blipFill>
                  <pic:spPr bwMode="auto">
                    <a:xfrm>
                      <a:off x="0" y="0"/>
                      <a:ext cx="548758" cy="680483"/>
                    </a:xfrm>
                    <a:prstGeom prst="rect">
                      <a:avLst/>
                    </a:prstGeom>
                    <a:noFill/>
                    <a:ln w="9525">
                      <a:noFill/>
                      <a:miter lim="800000"/>
                      <a:headEnd/>
                      <a:tailEnd/>
                    </a:ln>
                  </pic:spPr>
                </pic:pic>
              </a:graphicData>
            </a:graphic>
          </wp:anchor>
        </w:drawing>
      </w:r>
    </w:p>
    <w:p w:rsidR="00883008" w:rsidRPr="00D952B2" w:rsidRDefault="00883008" w:rsidP="00D952B2">
      <w:pPr>
        <w:jc w:val="center"/>
        <w:rPr>
          <w:rFonts w:ascii="Times New Roman" w:hAnsi="Times New Roman"/>
          <w:sz w:val="20"/>
          <w:szCs w:val="20"/>
        </w:rPr>
      </w:pPr>
    </w:p>
    <w:p w:rsidR="00883008" w:rsidRPr="00EC7CCF" w:rsidRDefault="00883008" w:rsidP="00D952B2">
      <w:pPr>
        <w:spacing w:after="0"/>
        <w:jc w:val="center"/>
        <w:rPr>
          <w:rFonts w:ascii="Times New Roman" w:hAnsi="Times New Roman"/>
          <w:sz w:val="18"/>
          <w:szCs w:val="20"/>
        </w:rPr>
      </w:pPr>
      <w:r w:rsidRPr="00D952B2">
        <w:rPr>
          <w:rFonts w:ascii="Times New Roman" w:hAnsi="Times New Roman"/>
          <w:sz w:val="18"/>
          <w:szCs w:val="20"/>
        </w:rPr>
        <w:t>АДМИНИСТРАЦИЯ БОГУЧАНСКОГО РАЙОНА</w:t>
      </w:r>
    </w:p>
    <w:p w:rsidR="00883008" w:rsidRPr="00D952B2" w:rsidRDefault="00883008" w:rsidP="00D952B2">
      <w:pPr>
        <w:pStyle w:val="3"/>
        <w:spacing w:before="0" w:after="0"/>
        <w:jc w:val="center"/>
        <w:rPr>
          <w:rFonts w:ascii="Times New Roman" w:hAnsi="Times New Roman" w:cs="Times New Roman"/>
          <w:b w:val="0"/>
          <w:sz w:val="18"/>
          <w:szCs w:val="20"/>
        </w:rPr>
      </w:pPr>
      <w:r w:rsidRPr="00D952B2">
        <w:rPr>
          <w:rFonts w:ascii="Times New Roman" w:hAnsi="Times New Roman" w:cs="Times New Roman"/>
          <w:b w:val="0"/>
          <w:sz w:val="18"/>
          <w:szCs w:val="20"/>
        </w:rPr>
        <w:t>П О С Т А Н О В Л Е Н И Е</w:t>
      </w:r>
    </w:p>
    <w:p w:rsidR="00D952B2" w:rsidRPr="00D952B2" w:rsidRDefault="00D952B2" w:rsidP="00D952B2">
      <w:pPr>
        <w:pStyle w:val="ConsPlusTitle"/>
        <w:jc w:val="center"/>
        <w:rPr>
          <w:rFonts w:ascii="Times New Roman" w:hAnsi="Times New Roman"/>
          <w:b w:val="0"/>
        </w:rPr>
      </w:pPr>
      <w:r w:rsidRPr="00D952B2">
        <w:rPr>
          <w:rFonts w:ascii="Times New Roman" w:hAnsi="Times New Roman"/>
          <w:b w:val="0"/>
        </w:rPr>
        <w:t xml:space="preserve">22  ноября  2021г                </w:t>
      </w:r>
      <w:r>
        <w:rPr>
          <w:rFonts w:ascii="Times New Roman" w:hAnsi="Times New Roman"/>
          <w:b w:val="0"/>
        </w:rPr>
        <w:t xml:space="preserve">      </w:t>
      </w:r>
      <w:r w:rsidRPr="00D952B2">
        <w:rPr>
          <w:rFonts w:ascii="Times New Roman" w:hAnsi="Times New Roman"/>
          <w:b w:val="0"/>
        </w:rPr>
        <w:t xml:space="preserve"> </w:t>
      </w:r>
      <w:r w:rsidRPr="00D952B2">
        <w:rPr>
          <w:rFonts w:ascii="Times New Roman" w:hAnsi="Times New Roman"/>
          <w:b w:val="0"/>
          <w:lang w:val="en-US"/>
        </w:rPr>
        <w:t>c</w:t>
      </w:r>
      <w:r w:rsidRPr="00D952B2">
        <w:rPr>
          <w:rFonts w:ascii="Times New Roman" w:hAnsi="Times New Roman"/>
          <w:b w:val="0"/>
        </w:rPr>
        <w:t>.Богучаны                                            №  1009-п</w:t>
      </w:r>
    </w:p>
    <w:p w:rsidR="00883008" w:rsidRPr="00883008" w:rsidRDefault="00883008" w:rsidP="00883008">
      <w:pPr>
        <w:pStyle w:val="ConsPlusTitle"/>
        <w:widowControl/>
        <w:jc w:val="center"/>
        <w:rPr>
          <w:rFonts w:ascii="Times New Roman" w:hAnsi="Times New Roman" w:cs="Times New Roman"/>
          <w:b w:val="0"/>
        </w:rPr>
      </w:pPr>
    </w:p>
    <w:p w:rsidR="00883008" w:rsidRPr="00F04444" w:rsidRDefault="00883008" w:rsidP="00883008">
      <w:pPr>
        <w:pStyle w:val="ConsPlusTitle"/>
        <w:widowControl/>
        <w:jc w:val="center"/>
        <w:rPr>
          <w:rFonts w:ascii="Times New Roman" w:hAnsi="Times New Roman" w:cs="Times New Roman"/>
          <w:b w:val="0"/>
        </w:rPr>
      </w:pPr>
      <w:r w:rsidRPr="00883008">
        <w:rPr>
          <w:rFonts w:ascii="Times New Roman" w:hAnsi="Times New Roman" w:cs="Times New Roman"/>
          <w:b w:val="0"/>
        </w:rPr>
        <w:t>О внесении изменений в постановление администрации Богучанского района от 15.02.2021 № 97-п «О предоставлении исполнителям коммунальных услуг субсидии на компенсацию части платы граждан за коммунальные услуги в 2021 году»</w:t>
      </w:r>
    </w:p>
    <w:p w:rsidR="00883008" w:rsidRPr="00F04444" w:rsidRDefault="00883008" w:rsidP="00883008">
      <w:pPr>
        <w:pStyle w:val="ConsPlusTitle"/>
        <w:widowControl/>
        <w:jc w:val="center"/>
        <w:rPr>
          <w:rFonts w:ascii="Times New Roman" w:hAnsi="Times New Roman" w:cs="Times New Roman"/>
          <w:b w:val="0"/>
        </w:rPr>
      </w:pPr>
    </w:p>
    <w:p w:rsidR="00883008" w:rsidRPr="00883008" w:rsidRDefault="00883008" w:rsidP="00883008">
      <w:pPr>
        <w:pStyle w:val="ac"/>
        <w:spacing w:after="0" w:line="240" w:lineRule="auto"/>
        <w:ind w:firstLine="900"/>
        <w:jc w:val="both"/>
        <w:rPr>
          <w:rFonts w:ascii="Times New Roman" w:hAnsi="Times New Roman"/>
          <w:sz w:val="20"/>
          <w:szCs w:val="20"/>
        </w:rPr>
      </w:pPr>
      <w:r w:rsidRPr="00883008">
        <w:rPr>
          <w:rFonts w:ascii="Times New Roman" w:hAnsi="Times New Roman"/>
          <w:sz w:val="20"/>
          <w:szCs w:val="20"/>
        </w:rPr>
        <w:t xml:space="preserve">В соответствии с Законом Красноярского края от 01.12.2014 №7-2835 «Об отдельных мерах по обеспечению ограничения платы граждан за коммунальные услуги», Законом Красноярского края от 01.12.2014 №7-2839 «О наделении органов местного самоуправления городских округов и муниципальных районов края отдельными государственными полномочиями Красноярского края по реализации отдельных мер по обеспечению ограничения платы граждан за коммунальные услуги», Законом Красноярского края от 10.12.2020 №10-4538  «О краевом бюджете на 2021 год и плановый период 2022-2023 годов» (в ред. постановления № 2-39 от 28.10.2021), постановлением Правительства Красноярского края от 20.02.2013 №47-п «Об утверждении Порядка расходования субвенций бюджетам городских округов и муниципальных районов Красноярского края на осуществление органами местного самоуправления Красноярского края отдельных государственных полномочий Красноярского края по реализации отдельных мер по обеспечению ограничения платы граждан за коммунальные услуги в соответствии с законом Красноярского края от 01.12.2014 №7-2835 «Об отдельных мерах по обеспечению ограничения платы граждан за коммунальные услуги», постановлением Правительства Красноярского края от 09.04.2015 №165-п «О реализации отдельных мер по обеспечению ограничения платы граждан за коммунальные услуги», постановлением администрации Богучанского района от 17.04.2015 №431-п «Об утверждении Порядка предоставления компенсации части платы граждан за коммунальные услуги на территории Богучанского района, контроля за соблюдением условий предоставления компенсации и возврата субсидий в случае нарушений условий их предоставления», решением  Богучанского районного Совета депутатов от 24.12.2020 №6/1-25«О районном </w:t>
      </w:r>
      <w:r w:rsidRPr="00883008">
        <w:rPr>
          <w:rFonts w:ascii="Times New Roman" w:hAnsi="Times New Roman"/>
          <w:sz w:val="20"/>
          <w:szCs w:val="20"/>
        </w:rPr>
        <w:lastRenderedPageBreak/>
        <w:t>бюджете на 2021 год и плановый период 2022-2023 годов», ст. ст. 7, 43, 47 Устава Богучанского района Красноярского края, ПОСТАНОВЛЯЮ:</w:t>
      </w:r>
    </w:p>
    <w:p w:rsidR="00883008" w:rsidRPr="00883008" w:rsidRDefault="00883008" w:rsidP="00883008">
      <w:pPr>
        <w:pStyle w:val="afc"/>
        <w:numPr>
          <w:ilvl w:val="0"/>
          <w:numId w:val="20"/>
        </w:numPr>
        <w:tabs>
          <w:tab w:val="clear" w:pos="720"/>
          <w:tab w:val="num" w:pos="1260"/>
        </w:tabs>
        <w:spacing w:after="0" w:line="240" w:lineRule="auto"/>
        <w:ind w:left="0" w:firstLine="900"/>
        <w:jc w:val="both"/>
        <w:rPr>
          <w:rFonts w:ascii="Times New Roman" w:hAnsi="Times New Roman"/>
          <w:sz w:val="20"/>
          <w:szCs w:val="20"/>
        </w:rPr>
      </w:pPr>
      <w:r w:rsidRPr="00883008">
        <w:rPr>
          <w:rFonts w:ascii="Times New Roman" w:hAnsi="Times New Roman"/>
          <w:sz w:val="20"/>
          <w:szCs w:val="20"/>
        </w:rPr>
        <w:t>Внести изменения в постановление администрации Богучанского района от 15.02.2021 №97-п «О предоставлении исполнителям коммунальных услуг субсидии на компенсацию части платы граждан за коммунальные услуги в 2021году», приложение к постановлению изложить в новой редакции, согласно приложению к настоящему постановлению.</w:t>
      </w:r>
    </w:p>
    <w:p w:rsidR="00883008" w:rsidRPr="00883008" w:rsidRDefault="00883008" w:rsidP="00883008">
      <w:pPr>
        <w:pStyle w:val="23"/>
        <w:numPr>
          <w:ilvl w:val="0"/>
          <w:numId w:val="20"/>
        </w:numPr>
        <w:tabs>
          <w:tab w:val="clear" w:pos="720"/>
          <w:tab w:val="num" w:pos="0"/>
          <w:tab w:val="left" w:pos="1260"/>
        </w:tabs>
        <w:ind w:left="0" w:right="0" w:firstLine="900"/>
        <w:rPr>
          <w:sz w:val="20"/>
        </w:rPr>
      </w:pPr>
      <w:r w:rsidRPr="00883008">
        <w:rPr>
          <w:sz w:val="20"/>
        </w:rPr>
        <w:t xml:space="preserve">Контроль за исполнением данного постановления возложить на  исполняющего обязанности заместителя Главы Богучанского района по вопросам развития лесопромышленного комплекса, экологии и природопользованию С.И. Нохрина. </w:t>
      </w:r>
    </w:p>
    <w:p w:rsidR="00883008" w:rsidRPr="00883008" w:rsidRDefault="00883008" w:rsidP="00883008">
      <w:pPr>
        <w:pStyle w:val="23"/>
        <w:numPr>
          <w:ilvl w:val="0"/>
          <w:numId w:val="20"/>
        </w:numPr>
        <w:tabs>
          <w:tab w:val="clear" w:pos="720"/>
          <w:tab w:val="num" w:pos="0"/>
          <w:tab w:val="left" w:pos="1260"/>
        </w:tabs>
        <w:ind w:left="0" w:right="0" w:firstLine="900"/>
        <w:rPr>
          <w:sz w:val="20"/>
        </w:rPr>
      </w:pPr>
      <w:r w:rsidRPr="00883008">
        <w:rPr>
          <w:sz w:val="20"/>
        </w:rPr>
        <w:t>Постановление вступает в силу со дня, следующего за днем опубликования в Официальном вестнике Богучанского района, распространяется на правоотношения, возникшие с 01.01.2021 года.</w:t>
      </w:r>
    </w:p>
    <w:p w:rsidR="00883008" w:rsidRPr="00F04444" w:rsidRDefault="00883008" w:rsidP="00883008">
      <w:pPr>
        <w:pStyle w:val="ac"/>
        <w:tabs>
          <w:tab w:val="num" w:pos="0"/>
        </w:tabs>
        <w:spacing w:after="0" w:line="240" w:lineRule="auto"/>
        <w:jc w:val="both"/>
        <w:rPr>
          <w:rFonts w:ascii="Times New Roman" w:hAnsi="Times New Roman"/>
          <w:sz w:val="20"/>
          <w:szCs w:val="20"/>
        </w:rPr>
      </w:pPr>
    </w:p>
    <w:p w:rsidR="00883008" w:rsidRPr="00883008" w:rsidRDefault="00883008" w:rsidP="00883008">
      <w:pPr>
        <w:pStyle w:val="ac"/>
        <w:tabs>
          <w:tab w:val="num" w:pos="0"/>
        </w:tabs>
        <w:spacing w:after="0" w:line="240" w:lineRule="auto"/>
        <w:jc w:val="both"/>
        <w:rPr>
          <w:rFonts w:ascii="Times New Roman" w:hAnsi="Times New Roman"/>
          <w:sz w:val="20"/>
          <w:szCs w:val="20"/>
        </w:rPr>
      </w:pPr>
      <w:r w:rsidRPr="00883008">
        <w:rPr>
          <w:rFonts w:ascii="Times New Roman" w:hAnsi="Times New Roman"/>
          <w:sz w:val="20"/>
          <w:szCs w:val="20"/>
        </w:rPr>
        <w:t xml:space="preserve">Глава </w:t>
      </w:r>
    </w:p>
    <w:p w:rsidR="00883008" w:rsidRPr="00883008" w:rsidRDefault="00883008" w:rsidP="00883008">
      <w:pPr>
        <w:pStyle w:val="ac"/>
        <w:tabs>
          <w:tab w:val="num" w:pos="0"/>
        </w:tabs>
        <w:spacing w:after="0" w:line="240" w:lineRule="auto"/>
        <w:jc w:val="both"/>
        <w:rPr>
          <w:rFonts w:ascii="Times New Roman" w:hAnsi="Times New Roman"/>
          <w:sz w:val="20"/>
          <w:szCs w:val="20"/>
        </w:rPr>
      </w:pPr>
      <w:r w:rsidRPr="00883008">
        <w:rPr>
          <w:rFonts w:ascii="Times New Roman" w:hAnsi="Times New Roman"/>
          <w:sz w:val="20"/>
          <w:szCs w:val="20"/>
        </w:rPr>
        <w:t>Богучанского района                                                                                     В.Р. Саар</w:t>
      </w:r>
    </w:p>
    <w:p w:rsidR="00883008" w:rsidRPr="00883008" w:rsidRDefault="00883008" w:rsidP="00883008">
      <w:pPr>
        <w:pStyle w:val="ac"/>
        <w:tabs>
          <w:tab w:val="num" w:pos="0"/>
        </w:tabs>
        <w:spacing w:after="0" w:line="240" w:lineRule="auto"/>
        <w:jc w:val="both"/>
        <w:rPr>
          <w:rFonts w:ascii="Times New Roman" w:hAnsi="Times New Roman"/>
          <w:sz w:val="20"/>
          <w:szCs w:val="20"/>
        </w:rPr>
      </w:pPr>
      <w:r w:rsidRPr="00883008">
        <w:rPr>
          <w:rFonts w:ascii="Times New Roman" w:hAnsi="Times New Roman"/>
          <w:sz w:val="20"/>
          <w:szCs w:val="20"/>
        </w:rPr>
        <w:t xml:space="preserve">                                                                                                              </w:t>
      </w:r>
    </w:p>
    <w:tbl>
      <w:tblPr>
        <w:tblW w:w="0" w:type="auto"/>
        <w:tblLook w:val="04A0"/>
      </w:tblPr>
      <w:tblGrid>
        <w:gridCol w:w="100"/>
        <w:gridCol w:w="734"/>
        <w:gridCol w:w="2814"/>
        <w:gridCol w:w="2316"/>
        <w:gridCol w:w="3500"/>
        <w:gridCol w:w="106"/>
      </w:tblGrid>
      <w:tr w:rsidR="00883008" w:rsidRPr="00883008" w:rsidTr="00E90A02">
        <w:trPr>
          <w:gridBefore w:val="1"/>
          <w:gridAfter w:val="1"/>
          <w:wBefore w:w="100" w:type="dxa"/>
          <w:wAfter w:w="106" w:type="dxa"/>
          <w:trHeight w:val="20"/>
        </w:trPr>
        <w:tc>
          <w:tcPr>
            <w:tcW w:w="9364" w:type="dxa"/>
            <w:gridSpan w:val="4"/>
            <w:tcBorders>
              <w:top w:val="nil"/>
              <w:left w:val="nil"/>
              <w:right w:val="nil"/>
            </w:tcBorders>
            <w:shd w:val="clear" w:color="auto" w:fill="auto"/>
            <w:noWrap/>
            <w:vAlign w:val="bottom"/>
            <w:hideMark/>
          </w:tcPr>
          <w:p w:rsidR="00883008" w:rsidRPr="002D5750" w:rsidRDefault="00883008" w:rsidP="00883008">
            <w:pPr>
              <w:spacing w:after="0" w:line="240" w:lineRule="auto"/>
              <w:jc w:val="right"/>
              <w:rPr>
                <w:rFonts w:ascii="Times New Roman" w:eastAsia="Times New Roman" w:hAnsi="Times New Roman"/>
                <w:color w:val="000000"/>
                <w:sz w:val="18"/>
                <w:szCs w:val="18"/>
                <w:lang w:eastAsia="ru-RU"/>
              </w:rPr>
            </w:pPr>
            <w:r w:rsidRPr="00883008">
              <w:rPr>
                <w:rFonts w:ascii="Times New Roman" w:eastAsia="Times New Roman" w:hAnsi="Times New Roman"/>
                <w:color w:val="000000"/>
                <w:sz w:val="18"/>
                <w:szCs w:val="18"/>
                <w:lang w:eastAsia="ru-RU"/>
              </w:rPr>
              <w:t>Приложение</w:t>
            </w:r>
          </w:p>
          <w:p w:rsidR="00883008" w:rsidRPr="002D5750" w:rsidRDefault="00883008" w:rsidP="00883008">
            <w:pPr>
              <w:spacing w:after="0" w:line="240" w:lineRule="auto"/>
              <w:jc w:val="right"/>
              <w:rPr>
                <w:rFonts w:ascii="Times New Roman" w:eastAsia="Times New Roman" w:hAnsi="Times New Roman"/>
                <w:color w:val="000000"/>
                <w:sz w:val="18"/>
                <w:szCs w:val="18"/>
                <w:lang w:eastAsia="ru-RU"/>
              </w:rPr>
            </w:pPr>
            <w:r w:rsidRPr="00883008">
              <w:rPr>
                <w:rFonts w:ascii="Times New Roman" w:eastAsia="Times New Roman" w:hAnsi="Times New Roman"/>
                <w:color w:val="000000"/>
                <w:sz w:val="18"/>
                <w:szCs w:val="18"/>
                <w:lang w:eastAsia="ru-RU"/>
              </w:rPr>
              <w:t>к постановлению администрации</w:t>
            </w:r>
          </w:p>
          <w:p w:rsidR="00883008" w:rsidRPr="002D5750" w:rsidRDefault="00883008" w:rsidP="00883008">
            <w:pPr>
              <w:spacing w:after="0" w:line="240" w:lineRule="auto"/>
              <w:jc w:val="right"/>
              <w:rPr>
                <w:rFonts w:ascii="Times New Roman" w:eastAsia="Times New Roman" w:hAnsi="Times New Roman"/>
                <w:color w:val="000000"/>
                <w:sz w:val="18"/>
                <w:szCs w:val="18"/>
                <w:lang w:eastAsia="ru-RU"/>
              </w:rPr>
            </w:pPr>
            <w:r w:rsidRPr="00883008">
              <w:rPr>
                <w:rFonts w:ascii="Times New Roman" w:eastAsia="Times New Roman" w:hAnsi="Times New Roman"/>
                <w:color w:val="000000"/>
                <w:sz w:val="18"/>
                <w:szCs w:val="18"/>
                <w:lang w:eastAsia="ru-RU"/>
              </w:rPr>
              <w:t>Богучанского района от 26.11.2021 № 1009-п</w:t>
            </w:r>
          </w:p>
          <w:p w:rsidR="00883008" w:rsidRPr="002D5750" w:rsidRDefault="00883008" w:rsidP="00883008">
            <w:pPr>
              <w:spacing w:after="0" w:line="240" w:lineRule="auto"/>
              <w:jc w:val="right"/>
              <w:rPr>
                <w:rFonts w:ascii="Times New Roman" w:eastAsia="Times New Roman" w:hAnsi="Times New Roman"/>
                <w:color w:val="000000"/>
                <w:sz w:val="18"/>
                <w:szCs w:val="18"/>
                <w:lang w:eastAsia="ru-RU"/>
              </w:rPr>
            </w:pPr>
            <w:r w:rsidRPr="00883008">
              <w:rPr>
                <w:rFonts w:ascii="Times New Roman" w:eastAsia="Times New Roman" w:hAnsi="Times New Roman"/>
                <w:color w:val="000000"/>
                <w:sz w:val="18"/>
                <w:szCs w:val="18"/>
                <w:lang w:eastAsia="ru-RU"/>
              </w:rPr>
              <w:t>Приложение</w:t>
            </w:r>
          </w:p>
          <w:p w:rsidR="00883008" w:rsidRPr="002D5750" w:rsidRDefault="00883008" w:rsidP="00883008">
            <w:pPr>
              <w:spacing w:after="0" w:line="240" w:lineRule="auto"/>
              <w:jc w:val="right"/>
              <w:rPr>
                <w:rFonts w:ascii="Times New Roman" w:eastAsia="Times New Roman" w:hAnsi="Times New Roman"/>
                <w:color w:val="000000"/>
                <w:sz w:val="18"/>
                <w:szCs w:val="18"/>
                <w:lang w:eastAsia="ru-RU"/>
              </w:rPr>
            </w:pPr>
            <w:r w:rsidRPr="00883008">
              <w:rPr>
                <w:rFonts w:ascii="Times New Roman" w:eastAsia="Times New Roman" w:hAnsi="Times New Roman"/>
                <w:color w:val="000000"/>
                <w:sz w:val="18"/>
                <w:szCs w:val="18"/>
                <w:lang w:eastAsia="ru-RU"/>
              </w:rPr>
              <w:t>к постановлению администрации</w:t>
            </w:r>
          </w:p>
          <w:p w:rsidR="00883008" w:rsidRPr="002D5750" w:rsidRDefault="00883008" w:rsidP="00883008">
            <w:pPr>
              <w:spacing w:after="0" w:line="240" w:lineRule="auto"/>
              <w:jc w:val="right"/>
              <w:rPr>
                <w:rFonts w:ascii="Times New Roman" w:eastAsia="Times New Roman" w:hAnsi="Times New Roman"/>
                <w:color w:val="000000"/>
                <w:sz w:val="18"/>
                <w:szCs w:val="18"/>
                <w:lang w:eastAsia="ru-RU"/>
              </w:rPr>
            </w:pPr>
            <w:r w:rsidRPr="00883008">
              <w:rPr>
                <w:rFonts w:ascii="Times New Roman" w:eastAsia="Times New Roman" w:hAnsi="Times New Roman"/>
                <w:color w:val="000000"/>
                <w:sz w:val="18"/>
                <w:szCs w:val="18"/>
                <w:lang w:eastAsia="ru-RU"/>
              </w:rPr>
              <w:t>Богучанского района от 25.05.2021 № 381-п</w:t>
            </w:r>
          </w:p>
          <w:p w:rsidR="00883008" w:rsidRPr="00F04444" w:rsidRDefault="00883008" w:rsidP="00883008">
            <w:pPr>
              <w:spacing w:after="0" w:line="240" w:lineRule="auto"/>
              <w:jc w:val="right"/>
              <w:rPr>
                <w:rFonts w:ascii="Times New Roman" w:eastAsia="Times New Roman" w:hAnsi="Times New Roman"/>
                <w:color w:val="000000"/>
                <w:sz w:val="18"/>
                <w:szCs w:val="18"/>
                <w:lang w:eastAsia="ru-RU"/>
              </w:rPr>
            </w:pPr>
            <w:r w:rsidRPr="00883008">
              <w:rPr>
                <w:rFonts w:ascii="Times New Roman" w:eastAsia="Times New Roman" w:hAnsi="Times New Roman"/>
                <w:color w:val="000000"/>
                <w:sz w:val="18"/>
                <w:szCs w:val="18"/>
                <w:lang w:eastAsia="ru-RU"/>
              </w:rPr>
              <w:t>О внесение изменений в постановление</w:t>
            </w:r>
          </w:p>
          <w:p w:rsidR="00883008" w:rsidRPr="00F04444" w:rsidRDefault="00883008" w:rsidP="00883008">
            <w:pPr>
              <w:spacing w:after="0" w:line="240" w:lineRule="auto"/>
              <w:jc w:val="right"/>
              <w:rPr>
                <w:rFonts w:ascii="Times New Roman" w:eastAsia="Times New Roman" w:hAnsi="Times New Roman"/>
                <w:color w:val="000000"/>
                <w:sz w:val="18"/>
                <w:szCs w:val="18"/>
                <w:lang w:eastAsia="ru-RU"/>
              </w:rPr>
            </w:pPr>
            <w:r w:rsidRPr="00883008">
              <w:rPr>
                <w:rFonts w:ascii="Times New Roman" w:eastAsia="Times New Roman" w:hAnsi="Times New Roman"/>
                <w:color w:val="000000"/>
                <w:sz w:val="18"/>
                <w:szCs w:val="18"/>
                <w:lang w:eastAsia="ru-RU"/>
              </w:rPr>
              <w:t xml:space="preserve"> администрации Богучанского района </w:t>
            </w:r>
          </w:p>
          <w:p w:rsidR="00883008" w:rsidRPr="00F04444" w:rsidRDefault="00883008" w:rsidP="00883008">
            <w:pPr>
              <w:spacing w:after="0" w:line="240" w:lineRule="auto"/>
              <w:jc w:val="right"/>
              <w:rPr>
                <w:rFonts w:ascii="Times New Roman" w:eastAsia="Times New Roman" w:hAnsi="Times New Roman"/>
                <w:color w:val="000000"/>
                <w:sz w:val="18"/>
                <w:szCs w:val="18"/>
                <w:lang w:eastAsia="ru-RU"/>
              </w:rPr>
            </w:pPr>
            <w:r w:rsidRPr="00883008">
              <w:rPr>
                <w:rFonts w:ascii="Times New Roman" w:eastAsia="Times New Roman" w:hAnsi="Times New Roman"/>
                <w:color w:val="000000"/>
                <w:sz w:val="18"/>
                <w:szCs w:val="18"/>
                <w:lang w:eastAsia="ru-RU"/>
              </w:rPr>
              <w:t xml:space="preserve">от 15.02.2021 № 97-п "О предоставлении исполнителям </w:t>
            </w:r>
          </w:p>
          <w:p w:rsidR="00883008" w:rsidRPr="00F04444" w:rsidRDefault="00883008" w:rsidP="00883008">
            <w:pPr>
              <w:spacing w:after="0" w:line="240" w:lineRule="auto"/>
              <w:jc w:val="right"/>
              <w:rPr>
                <w:rFonts w:ascii="Times New Roman" w:eastAsia="Times New Roman" w:hAnsi="Times New Roman"/>
                <w:color w:val="000000"/>
                <w:sz w:val="18"/>
                <w:szCs w:val="18"/>
                <w:lang w:eastAsia="ru-RU"/>
              </w:rPr>
            </w:pPr>
            <w:r w:rsidRPr="00883008">
              <w:rPr>
                <w:rFonts w:ascii="Times New Roman" w:eastAsia="Times New Roman" w:hAnsi="Times New Roman"/>
                <w:color w:val="000000"/>
                <w:sz w:val="18"/>
                <w:szCs w:val="18"/>
                <w:lang w:eastAsia="ru-RU"/>
              </w:rPr>
              <w:t xml:space="preserve">коммунальных услуг субсидии на компенсацию </w:t>
            </w:r>
          </w:p>
          <w:p w:rsidR="00883008" w:rsidRPr="002D5750" w:rsidRDefault="00883008" w:rsidP="00883008">
            <w:pPr>
              <w:spacing w:after="0" w:line="240" w:lineRule="auto"/>
              <w:jc w:val="right"/>
              <w:rPr>
                <w:rFonts w:ascii="Times New Roman" w:eastAsia="Times New Roman" w:hAnsi="Times New Roman"/>
                <w:color w:val="000000"/>
                <w:sz w:val="18"/>
                <w:szCs w:val="18"/>
                <w:lang w:eastAsia="ru-RU"/>
              </w:rPr>
            </w:pPr>
            <w:r w:rsidRPr="00883008">
              <w:rPr>
                <w:rFonts w:ascii="Times New Roman" w:eastAsia="Times New Roman" w:hAnsi="Times New Roman"/>
                <w:color w:val="000000"/>
                <w:sz w:val="18"/>
                <w:szCs w:val="18"/>
                <w:lang w:eastAsia="ru-RU"/>
              </w:rPr>
              <w:t>части платы граждан за коммунальные услуги в 2021 году</w:t>
            </w:r>
            <w:r w:rsidRPr="002D5750">
              <w:rPr>
                <w:rFonts w:ascii="Times New Roman" w:eastAsia="Times New Roman" w:hAnsi="Times New Roman"/>
                <w:color w:val="000000"/>
                <w:sz w:val="18"/>
                <w:szCs w:val="18"/>
                <w:lang w:eastAsia="ru-RU"/>
              </w:rPr>
              <w:t>.</w:t>
            </w:r>
          </w:p>
          <w:p w:rsidR="00883008" w:rsidRPr="00883008" w:rsidRDefault="00883008" w:rsidP="00883008">
            <w:pPr>
              <w:spacing w:after="0" w:line="240" w:lineRule="auto"/>
              <w:jc w:val="right"/>
              <w:rPr>
                <w:rFonts w:ascii="Times New Roman" w:eastAsia="Times New Roman" w:hAnsi="Times New Roman"/>
                <w:color w:val="000000"/>
                <w:sz w:val="20"/>
                <w:szCs w:val="24"/>
                <w:lang w:eastAsia="ru-RU"/>
              </w:rPr>
            </w:pPr>
            <w:r w:rsidRPr="00883008">
              <w:rPr>
                <w:rFonts w:ascii="Times New Roman" w:eastAsia="Times New Roman" w:hAnsi="Times New Roman"/>
                <w:color w:val="000000"/>
                <w:sz w:val="20"/>
                <w:szCs w:val="24"/>
                <w:lang w:eastAsia="ru-RU"/>
              </w:rPr>
              <w:t xml:space="preserve"> </w:t>
            </w:r>
          </w:p>
          <w:p w:rsidR="00883008" w:rsidRPr="00883008" w:rsidRDefault="00883008" w:rsidP="00883008">
            <w:pPr>
              <w:spacing w:after="0" w:line="240" w:lineRule="auto"/>
              <w:jc w:val="center"/>
              <w:rPr>
                <w:rFonts w:ascii="Times New Roman" w:eastAsia="Times New Roman" w:hAnsi="Times New Roman"/>
                <w:color w:val="000000"/>
                <w:sz w:val="20"/>
                <w:szCs w:val="24"/>
                <w:lang w:eastAsia="ru-RU"/>
              </w:rPr>
            </w:pPr>
            <w:r w:rsidRPr="00883008">
              <w:rPr>
                <w:rFonts w:ascii="Times New Roman" w:eastAsia="Times New Roman" w:hAnsi="Times New Roman"/>
                <w:color w:val="000000"/>
                <w:sz w:val="20"/>
                <w:szCs w:val="24"/>
                <w:lang w:eastAsia="ru-RU"/>
              </w:rPr>
              <w:t>Список исполнителей коммунальных услуг, получателей субсидии</w:t>
            </w:r>
          </w:p>
          <w:p w:rsidR="00883008" w:rsidRPr="00883008" w:rsidRDefault="00883008" w:rsidP="00883008">
            <w:pPr>
              <w:spacing w:line="240" w:lineRule="auto"/>
              <w:jc w:val="center"/>
              <w:rPr>
                <w:rFonts w:ascii="Times New Roman" w:eastAsia="Times New Roman" w:hAnsi="Times New Roman"/>
                <w:color w:val="000000"/>
                <w:sz w:val="24"/>
                <w:szCs w:val="24"/>
                <w:lang w:eastAsia="ru-RU"/>
              </w:rPr>
            </w:pPr>
            <w:r w:rsidRPr="00883008">
              <w:rPr>
                <w:rFonts w:ascii="Times New Roman" w:eastAsia="Times New Roman" w:hAnsi="Times New Roman"/>
                <w:color w:val="000000"/>
                <w:sz w:val="20"/>
                <w:szCs w:val="24"/>
                <w:lang w:eastAsia="ru-RU"/>
              </w:rPr>
              <w:t>на компенсацию части платы граждан за коммунальные услуги</w:t>
            </w:r>
          </w:p>
        </w:tc>
      </w:tr>
      <w:tr w:rsidR="00E90A02" w:rsidRPr="00E90A02" w:rsidTr="00E90A02">
        <w:trPr>
          <w:trHeight w:val="161"/>
        </w:trPr>
        <w:tc>
          <w:tcPr>
            <w:tcW w:w="834"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0A02" w:rsidRPr="00E90A02" w:rsidRDefault="00E90A02" w:rsidP="00E90A02">
            <w:pPr>
              <w:spacing w:after="0" w:line="240" w:lineRule="auto"/>
              <w:jc w:val="center"/>
              <w:rPr>
                <w:rFonts w:ascii="Times New Roman" w:eastAsia="Times New Roman" w:hAnsi="Times New Roman"/>
                <w:color w:val="000000"/>
                <w:sz w:val="14"/>
                <w:szCs w:val="14"/>
                <w:lang w:eastAsia="ru-RU"/>
              </w:rPr>
            </w:pPr>
            <w:r w:rsidRPr="00E90A02">
              <w:rPr>
                <w:rFonts w:ascii="Times New Roman" w:eastAsia="Times New Roman" w:hAnsi="Times New Roman"/>
                <w:color w:val="000000"/>
                <w:sz w:val="14"/>
                <w:szCs w:val="14"/>
                <w:lang w:eastAsia="ru-RU"/>
              </w:rPr>
              <w:t>№ п/п</w:t>
            </w:r>
          </w:p>
        </w:tc>
        <w:tc>
          <w:tcPr>
            <w:tcW w:w="281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90A02" w:rsidRPr="00E90A02" w:rsidRDefault="00E90A02" w:rsidP="00E90A02">
            <w:pPr>
              <w:spacing w:after="0" w:line="240" w:lineRule="auto"/>
              <w:jc w:val="center"/>
              <w:rPr>
                <w:rFonts w:ascii="Times New Roman" w:eastAsia="Times New Roman" w:hAnsi="Times New Roman"/>
                <w:color w:val="000000"/>
                <w:sz w:val="14"/>
                <w:szCs w:val="14"/>
                <w:lang w:eastAsia="ru-RU"/>
              </w:rPr>
            </w:pPr>
            <w:r w:rsidRPr="00E90A02">
              <w:rPr>
                <w:rFonts w:ascii="Times New Roman" w:eastAsia="Times New Roman" w:hAnsi="Times New Roman"/>
                <w:color w:val="000000"/>
                <w:sz w:val="14"/>
                <w:szCs w:val="14"/>
                <w:lang w:eastAsia="ru-RU"/>
              </w:rPr>
              <w:t>Наименование исполнителя коммунальных услуг</w:t>
            </w:r>
          </w:p>
        </w:tc>
        <w:tc>
          <w:tcPr>
            <w:tcW w:w="23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90A02" w:rsidRPr="00E90A02" w:rsidRDefault="00E90A02" w:rsidP="00E90A02">
            <w:pPr>
              <w:spacing w:after="0" w:line="240" w:lineRule="auto"/>
              <w:jc w:val="center"/>
              <w:rPr>
                <w:rFonts w:ascii="Times New Roman" w:eastAsia="Times New Roman" w:hAnsi="Times New Roman"/>
                <w:color w:val="000000"/>
                <w:sz w:val="14"/>
                <w:szCs w:val="14"/>
                <w:lang w:eastAsia="ru-RU"/>
              </w:rPr>
            </w:pPr>
            <w:r w:rsidRPr="00E90A02">
              <w:rPr>
                <w:rFonts w:ascii="Times New Roman" w:eastAsia="Times New Roman" w:hAnsi="Times New Roman"/>
                <w:color w:val="000000"/>
                <w:sz w:val="14"/>
                <w:szCs w:val="14"/>
                <w:lang w:eastAsia="ru-RU"/>
              </w:rPr>
              <w:t>Размер субсидии,                             тыс. руб.</w:t>
            </w:r>
          </w:p>
        </w:tc>
        <w:tc>
          <w:tcPr>
            <w:tcW w:w="360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90A02" w:rsidRPr="00E90A02" w:rsidRDefault="00E90A02" w:rsidP="00E90A02">
            <w:pPr>
              <w:spacing w:after="0" w:line="240" w:lineRule="auto"/>
              <w:jc w:val="center"/>
              <w:rPr>
                <w:rFonts w:ascii="Times New Roman" w:eastAsia="Times New Roman" w:hAnsi="Times New Roman"/>
                <w:color w:val="000000"/>
                <w:sz w:val="14"/>
                <w:szCs w:val="14"/>
                <w:lang w:eastAsia="ru-RU"/>
              </w:rPr>
            </w:pPr>
            <w:r w:rsidRPr="00E90A02">
              <w:rPr>
                <w:rFonts w:ascii="Times New Roman" w:eastAsia="Times New Roman" w:hAnsi="Times New Roman"/>
                <w:color w:val="000000"/>
                <w:sz w:val="14"/>
                <w:szCs w:val="14"/>
                <w:lang w:eastAsia="ru-RU"/>
              </w:rPr>
              <w:t>Период предоставления субсидии</w:t>
            </w:r>
          </w:p>
        </w:tc>
      </w:tr>
      <w:tr w:rsidR="00E90A02" w:rsidRPr="00E90A02" w:rsidTr="00E90A02">
        <w:trPr>
          <w:trHeight w:val="161"/>
        </w:trPr>
        <w:tc>
          <w:tcPr>
            <w:tcW w:w="834" w:type="dxa"/>
            <w:gridSpan w:val="2"/>
            <w:vMerge/>
            <w:tcBorders>
              <w:top w:val="single" w:sz="4" w:space="0" w:color="auto"/>
              <w:left w:val="single" w:sz="4" w:space="0" w:color="auto"/>
              <w:bottom w:val="single" w:sz="4" w:space="0" w:color="auto"/>
              <w:right w:val="single" w:sz="4" w:space="0" w:color="auto"/>
            </w:tcBorders>
            <w:vAlign w:val="center"/>
            <w:hideMark/>
          </w:tcPr>
          <w:p w:rsidR="00E90A02" w:rsidRPr="00E90A02" w:rsidRDefault="00E90A02" w:rsidP="00E90A02">
            <w:pPr>
              <w:spacing w:after="0" w:line="240" w:lineRule="auto"/>
              <w:rPr>
                <w:rFonts w:ascii="Times New Roman" w:eastAsia="Times New Roman" w:hAnsi="Times New Roman"/>
                <w:color w:val="000000"/>
                <w:sz w:val="14"/>
                <w:szCs w:val="14"/>
                <w:lang w:eastAsia="ru-RU"/>
              </w:rPr>
            </w:pPr>
          </w:p>
        </w:tc>
        <w:tc>
          <w:tcPr>
            <w:tcW w:w="2814" w:type="dxa"/>
            <w:vMerge/>
            <w:tcBorders>
              <w:top w:val="single" w:sz="4" w:space="0" w:color="auto"/>
              <w:left w:val="single" w:sz="4" w:space="0" w:color="auto"/>
              <w:bottom w:val="single" w:sz="4" w:space="0" w:color="auto"/>
              <w:right w:val="single" w:sz="4" w:space="0" w:color="auto"/>
            </w:tcBorders>
            <w:vAlign w:val="center"/>
            <w:hideMark/>
          </w:tcPr>
          <w:p w:rsidR="00E90A02" w:rsidRPr="00E90A02" w:rsidRDefault="00E90A02" w:rsidP="00E90A02">
            <w:pPr>
              <w:spacing w:after="0" w:line="240" w:lineRule="auto"/>
              <w:rPr>
                <w:rFonts w:ascii="Times New Roman" w:eastAsia="Times New Roman" w:hAnsi="Times New Roman"/>
                <w:color w:val="000000"/>
                <w:sz w:val="14"/>
                <w:szCs w:val="14"/>
                <w:lang w:eastAsia="ru-RU"/>
              </w:rPr>
            </w:pPr>
          </w:p>
        </w:tc>
        <w:tc>
          <w:tcPr>
            <w:tcW w:w="2316" w:type="dxa"/>
            <w:vMerge/>
            <w:tcBorders>
              <w:top w:val="single" w:sz="4" w:space="0" w:color="auto"/>
              <w:left w:val="single" w:sz="4" w:space="0" w:color="auto"/>
              <w:bottom w:val="single" w:sz="4" w:space="0" w:color="auto"/>
              <w:right w:val="single" w:sz="4" w:space="0" w:color="auto"/>
            </w:tcBorders>
            <w:vAlign w:val="center"/>
            <w:hideMark/>
          </w:tcPr>
          <w:p w:rsidR="00E90A02" w:rsidRPr="00E90A02" w:rsidRDefault="00E90A02" w:rsidP="00E90A02">
            <w:pPr>
              <w:spacing w:after="0" w:line="240" w:lineRule="auto"/>
              <w:rPr>
                <w:rFonts w:ascii="Times New Roman" w:eastAsia="Times New Roman" w:hAnsi="Times New Roman"/>
                <w:color w:val="000000"/>
                <w:sz w:val="14"/>
                <w:szCs w:val="14"/>
                <w:lang w:eastAsia="ru-RU"/>
              </w:rPr>
            </w:pPr>
          </w:p>
        </w:tc>
        <w:tc>
          <w:tcPr>
            <w:tcW w:w="3606" w:type="dxa"/>
            <w:gridSpan w:val="2"/>
            <w:vMerge/>
            <w:tcBorders>
              <w:top w:val="single" w:sz="4" w:space="0" w:color="auto"/>
              <w:left w:val="single" w:sz="4" w:space="0" w:color="auto"/>
              <w:bottom w:val="single" w:sz="4" w:space="0" w:color="auto"/>
              <w:right w:val="single" w:sz="4" w:space="0" w:color="auto"/>
            </w:tcBorders>
            <w:vAlign w:val="center"/>
            <w:hideMark/>
          </w:tcPr>
          <w:p w:rsidR="00E90A02" w:rsidRPr="00E90A02" w:rsidRDefault="00E90A02" w:rsidP="00E90A02">
            <w:pPr>
              <w:spacing w:after="0" w:line="240" w:lineRule="auto"/>
              <w:rPr>
                <w:rFonts w:ascii="Times New Roman" w:eastAsia="Times New Roman" w:hAnsi="Times New Roman"/>
                <w:color w:val="000000"/>
                <w:sz w:val="14"/>
                <w:szCs w:val="14"/>
                <w:lang w:eastAsia="ru-RU"/>
              </w:rPr>
            </w:pPr>
          </w:p>
        </w:tc>
      </w:tr>
      <w:tr w:rsidR="00E90A02" w:rsidRPr="00E90A02" w:rsidTr="00E90A02">
        <w:trPr>
          <w:trHeight w:val="20"/>
        </w:trPr>
        <w:tc>
          <w:tcPr>
            <w:tcW w:w="834" w:type="dxa"/>
            <w:gridSpan w:val="2"/>
            <w:tcBorders>
              <w:top w:val="nil"/>
              <w:left w:val="single" w:sz="4" w:space="0" w:color="auto"/>
              <w:bottom w:val="nil"/>
              <w:right w:val="single" w:sz="4" w:space="0" w:color="auto"/>
            </w:tcBorders>
            <w:shd w:val="clear" w:color="auto" w:fill="auto"/>
            <w:noWrap/>
            <w:vAlign w:val="center"/>
            <w:hideMark/>
          </w:tcPr>
          <w:p w:rsidR="00E90A02" w:rsidRPr="00E90A02" w:rsidRDefault="00E90A02" w:rsidP="00E90A02">
            <w:pPr>
              <w:spacing w:after="0" w:line="240" w:lineRule="auto"/>
              <w:jc w:val="center"/>
              <w:rPr>
                <w:rFonts w:ascii="Times New Roman" w:eastAsia="Times New Roman" w:hAnsi="Times New Roman"/>
                <w:color w:val="000000"/>
                <w:sz w:val="14"/>
                <w:szCs w:val="14"/>
                <w:lang w:eastAsia="ru-RU"/>
              </w:rPr>
            </w:pPr>
            <w:r w:rsidRPr="00E90A02">
              <w:rPr>
                <w:rFonts w:ascii="Times New Roman" w:eastAsia="Times New Roman" w:hAnsi="Times New Roman"/>
                <w:color w:val="000000"/>
                <w:sz w:val="14"/>
                <w:szCs w:val="14"/>
                <w:lang w:eastAsia="ru-RU"/>
              </w:rPr>
              <w:t>1</w:t>
            </w:r>
          </w:p>
        </w:tc>
        <w:tc>
          <w:tcPr>
            <w:tcW w:w="2814" w:type="dxa"/>
            <w:tcBorders>
              <w:top w:val="nil"/>
              <w:left w:val="nil"/>
              <w:bottom w:val="nil"/>
              <w:right w:val="single" w:sz="4" w:space="0" w:color="auto"/>
            </w:tcBorders>
            <w:shd w:val="clear" w:color="auto" w:fill="auto"/>
            <w:vAlign w:val="center"/>
            <w:hideMark/>
          </w:tcPr>
          <w:p w:rsidR="00E90A02" w:rsidRPr="00E90A02" w:rsidRDefault="00E90A02" w:rsidP="00E90A02">
            <w:pPr>
              <w:spacing w:after="0" w:line="240" w:lineRule="auto"/>
              <w:rPr>
                <w:rFonts w:ascii="Times New Roman" w:eastAsia="Times New Roman" w:hAnsi="Times New Roman"/>
                <w:color w:val="000000"/>
                <w:sz w:val="14"/>
                <w:szCs w:val="14"/>
                <w:lang w:eastAsia="ru-RU"/>
              </w:rPr>
            </w:pPr>
            <w:r w:rsidRPr="00E90A02">
              <w:rPr>
                <w:rFonts w:ascii="Times New Roman" w:eastAsia="Times New Roman" w:hAnsi="Times New Roman"/>
                <w:color w:val="000000"/>
                <w:sz w:val="14"/>
                <w:szCs w:val="14"/>
                <w:lang w:eastAsia="ru-RU"/>
              </w:rPr>
              <w:t>АО "КрасЭко"</w:t>
            </w:r>
          </w:p>
        </w:tc>
        <w:tc>
          <w:tcPr>
            <w:tcW w:w="2316" w:type="dxa"/>
            <w:tcBorders>
              <w:top w:val="nil"/>
              <w:left w:val="nil"/>
              <w:bottom w:val="nil"/>
              <w:right w:val="single" w:sz="4" w:space="0" w:color="auto"/>
            </w:tcBorders>
            <w:shd w:val="clear" w:color="auto" w:fill="auto"/>
            <w:vAlign w:val="center"/>
            <w:hideMark/>
          </w:tcPr>
          <w:p w:rsidR="00E90A02" w:rsidRPr="00E90A02" w:rsidRDefault="00E90A02" w:rsidP="00E90A02">
            <w:pPr>
              <w:spacing w:after="0" w:line="240" w:lineRule="auto"/>
              <w:jc w:val="center"/>
              <w:rPr>
                <w:rFonts w:ascii="Times New Roman" w:eastAsia="Times New Roman" w:hAnsi="Times New Roman"/>
                <w:color w:val="000000"/>
                <w:sz w:val="14"/>
                <w:szCs w:val="14"/>
                <w:lang w:eastAsia="ru-RU"/>
              </w:rPr>
            </w:pPr>
            <w:r w:rsidRPr="00E90A02">
              <w:rPr>
                <w:rFonts w:ascii="Times New Roman" w:eastAsia="Times New Roman" w:hAnsi="Times New Roman"/>
                <w:color w:val="000000"/>
                <w:sz w:val="14"/>
                <w:szCs w:val="14"/>
                <w:lang w:eastAsia="ru-RU"/>
              </w:rPr>
              <w:t xml:space="preserve">                 78 301,534   </w:t>
            </w:r>
          </w:p>
        </w:tc>
        <w:tc>
          <w:tcPr>
            <w:tcW w:w="3606" w:type="dxa"/>
            <w:gridSpan w:val="2"/>
            <w:tcBorders>
              <w:top w:val="nil"/>
              <w:left w:val="nil"/>
              <w:bottom w:val="single" w:sz="4" w:space="0" w:color="auto"/>
              <w:right w:val="single" w:sz="4" w:space="0" w:color="auto"/>
            </w:tcBorders>
            <w:shd w:val="clear" w:color="auto" w:fill="auto"/>
            <w:vAlign w:val="center"/>
            <w:hideMark/>
          </w:tcPr>
          <w:p w:rsidR="00E90A02" w:rsidRPr="00E90A02" w:rsidRDefault="00E90A02" w:rsidP="00E90A02">
            <w:pPr>
              <w:spacing w:after="0" w:line="240" w:lineRule="auto"/>
              <w:jc w:val="center"/>
              <w:rPr>
                <w:rFonts w:ascii="Times New Roman" w:eastAsia="Times New Roman" w:hAnsi="Times New Roman"/>
                <w:color w:val="000000"/>
                <w:sz w:val="14"/>
                <w:szCs w:val="14"/>
                <w:lang w:eastAsia="ru-RU"/>
              </w:rPr>
            </w:pPr>
            <w:r w:rsidRPr="00E90A02">
              <w:rPr>
                <w:rFonts w:ascii="Times New Roman" w:eastAsia="Times New Roman" w:hAnsi="Times New Roman"/>
                <w:color w:val="000000"/>
                <w:sz w:val="14"/>
                <w:szCs w:val="14"/>
                <w:lang w:eastAsia="ru-RU"/>
              </w:rPr>
              <w:t>с 01.01.2021г.по 31.12.2021г.</w:t>
            </w:r>
          </w:p>
        </w:tc>
      </w:tr>
      <w:tr w:rsidR="00E90A02" w:rsidRPr="00E90A02" w:rsidTr="00E90A02">
        <w:trPr>
          <w:trHeight w:val="20"/>
        </w:trPr>
        <w:tc>
          <w:tcPr>
            <w:tcW w:w="834" w:type="dxa"/>
            <w:gridSpan w:val="2"/>
            <w:tcBorders>
              <w:top w:val="single" w:sz="4" w:space="0" w:color="auto"/>
              <w:left w:val="single" w:sz="4" w:space="0" w:color="auto"/>
              <w:bottom w:val="nil"/>
              <w:right w:val="single" w:sz="4" w:space="0" w:color="auto"/>
            </w:tcBorders>
            <w:shd w:val="clear" w:color="auto" w:fill="auto"/>
            <w:vAlign w:val="center"/>
            <w:hideMark/>
          </w:tcPr>
          <w:p w:rsidR="00E90A02" w:rsidRPr="00E90A02" w:rsidRDefault="00E90A02" w:rsidP="00E90A02">
            <w:pPr>
              <w:spacing w:after="0" w:line="240" w:lineRule="auto"/>
              <w:jc w:val="center"/>
              <w:rPr>
                <w:rFonts w:ascii="Times New Roman" w:eastAsia="Times New Roman" w:hAnsi="Times New Roman"/>
                <w:color w:val="000000"/>
                <w:sz w:val="14"/>
                <w:szCs w:val="14"/>
                <w:lang w:eastAsia="ru-RU"/>
              </w:rPr>
            </w:pPr>
            <w:r w:rsidRPr="00E90A02">
              <w:rPr>
                <w:rFonts w:ascii="Times New Roman" w:eastAsia="Times New Roman" w:hAnsi="Times New Roman"/>
                <w:color w:val="000000"/>
                <w:sz w:val="14"/>
                <w:szCs w:val="14"/>
                <w:lang w:eastAsia="ru-RU"/>
              </w:rPr>
              <w:t>2</w:t>
            </w:r>
          </w:p>
        </w:tc>
        <w:tc>
          <w:tcPr>
            <w:tcW w:w="2814" w:type="dxa"/>
            <w:tcBorders>
              <w:top w:val="single" w:sz="4" w:space="0" w:color="auto"/>
              <w:left w:val="nil"/>
              <w:bottom w:val="nil"/>
              <w:right w:val="single" w:sz="4" w:space="0" w:color="auto"/>
            </w:tcBorders>
            <w:shd w:val="clear" w:color="auto" w:fill="auto"/>
            <w:vAlign w:val="center"/>
            <w:hideMark/>
          </w:tcPr>
          <w:p w:rsidR="00E90A02" w:rsidRPr="00E90A02" w:rsidRDefault="00E90A02" w:rsidP="00E90A02">
            <w:pPr>
              <w:spacing w:after="0" w:line="240" w:lineRule="auto"/>
              <w:rPr>
                <w:rFonts w:ascii="Times New Roman" w:eastAsia="Times New Roman" w:hAnsi="Times New Roman"/>
                <w:color w:val="000000"/>
                <w:sz w:val="14"/>
                <w:szCs w:val="14"/>
                <w:lang w:eastAsia="ru-RU"/>
              </w:rPr>
            </w:pPr>
            <w:r w:rsidRPr="00E90A02">
              <w:rPr>
                <w:rFonts w:ascii="Times New Roman" w:eastAsia="Times New Roman" w:hAnsi="Times New Roman"/>
                <w:color w:val="000000"/>
                <w:sz w:val="14"/>
                <w:szCs w:val="14"/>
                <w:lang w:eastAsia="ru-RU"/>
              </w:rPr>
              <w:t>ООО "ЛесСервис"</w:t>
            </w:r>
          </w:p>
        </w:tc>
        <w:tc>
          <w:tcPr>
            <w:tcW w:w="2316" w:type="dxa"/>
            <w:tcBorders>
              <w:top w:val="single" w:sz="4" w:space="0" w:color="auto"/>
              <w:left w:val="nil"/>
              <w:bottom w:val="nil"/>
              <w:right w:val="single" w:sz="4" w:space="0" w:color="auto"/>
            </w:tcBorders>
            <w:shd w:val="clear" w:color="auto" w:fill="auto"/>
            <w:vAlign w:val="center"/>
            <w:hideMark/>
          </w:tcPr>
          <w:p w:rsidR="00E90A02" w:rsidRPr="00E90A02" w:rsidRDefault="00E90A02" w:rsidP="00E90A02">
            <w:pPr>
              <w:spacing w:after="0" w:line="240" w:lineRule="auto"/>
              <w:jc w:val="center"/>
              <w:rPr>
                <w:rFonts w:ascii="Times New Roman" w:eastAsia="Times New Roman" w:hAnsi="Times New Roman"/>
                <w:color w:val="000000"/>
                <w:sz w:val="14"/>
                <w:szCs w:val="14"/>
                <w:lang w:eastAsia="ru-RU"/>
              </w:rPr>
            </w:pPr>
            <w:r w:rsidRPr="00E90A02">
              <w:rPr>
                <w:rFonts w:ascii="Times New Roman" w:eastAsia="Times New Roman" w:hAnsi="Times New Roman"/>
                <w:color w:val="000000"/>
                <w:sz w:val="14"/>
                <w:szCs w:val="14"/>
                <w:lang w:eastAsia="ru-RU"/>
              </w:rPr>
              <w:t xml:space="preserve">                 39 484,494   </w:t>
            </w:r>
          </w:p>
        </w:tc>
        <w:tc>
          <w:tcPr>
            <w:tcW w:w="3606" w:type="dxa"/>
            <w:gridSpan w:val="2"/>
            <w:tcBorders>
              <w:top w:val="nil"/>
              <w:left w:val="nil"/>
              <w:bottom w:val="single" w:sz="4" w:space="0" w:color="auto"/>
              <w:right w:val="single" w:sz="4" w:space="0" w:color="auto"/>
            </w:tcBorders>
            <w:shd w:val="clear" w:color="auto" w:fill="auto"/>
            <w:vAlign w:val="center"/>
            <w:hideMark/>
          </w:tcPr>
          <w:p w:rsidR="00E90A02" w:rsidRPr="00E90A02" w:rsidRDefault="00E90A02" w:rsidP="00E90A02">
            <w:pPr>
              <w:spacing w:after="0" w:line="240" w:lineRule="auto"/>
              <w:jc w:val="center"/>
              <w:rPr>
                <w:rFonts w:ascii="Times New Roman" w:eastAsia="Times New Roman" w:hAnsi="Times New Roman"/>
                <w:color w:val="000000"/>
                <w:sz w:val="14"/>
                <w:szCs w:val="14"/>
                <w:lang w:eastAsia="ru-RU"/>
              </w:rPr>
            </w:pPr>
            <w:r w:rsidRPr="00E90A02">
              <w:rPr>
                <w:rFonts w:ascii="Times New Roman" w:eastAsia="Times New Roman" w:hAnsi="Times New Roman"/>
                <w:color w:val="000000"/>
                <w:sz w:val="14"/>
                <w:szCs w:val="14"/>
                <w:lang w:eastAsia="ru-RU"/>
              </w:rPr>
              <w:t>с 01.01.2021г.по 31.12.2021г.</w:t>
            </w:r>
          </w:p>
        </w:tc>
      </w:tr>
      <w:tr w:rsidR="00E90A02" w:rsidRPr="00E90A02" w:rsidTr="00E90A02">
        <w:trPr>
          <w:trHeight w:val="20"/>
        </w:trPr>
        <w:tc>
          <w:tcPr>
            <w:tcW w:w="834" w:type="dxa"/>
            <w:gridSpan w:val="2"/>
            <w:tcBorders>
              <w:top w:val="single" w:sz="4" w:space="0" w:color="auto"/>
              <w:left w:val="single" w:sz="4" w:space="0" w:color="auto"/>
              <w:bottom w:val="nil"/>
              <w:right w:val="single" w:sz="4" w:space="0" w:color="auto"/>
            </w:tcBorders>
            <w:shd w:val="clear" w:color="auto" w:fill="auto"/>
            <w:vAlign w:val="center"/>
            <w:hideMark/>
          </w:tcPr>
          <w:p w:rsidR="00E90A02" w:rsidRPr="00E90A02" w:rsidRDefault="00E90A02" w:rsidP="00E90A02">
            <w:pPr>
              <w:spacing w:after="0" w:line="240" w:lineRule="auto"/>
              <w:jc w:val="center"/>
              <w:rPr>
                <w:rFonts w:ascii="Times New Roman" w:eastAsia="Times New Roman" w:hAnsi="Times New Roman"/>
                <w:color w:val="000000"/>
                <w:sz w:val="14"/>
                <w:szCs w:val="14"/>
                <w:lang w:eastAsia="ru-RU"/>
              </w:rPr>
            </w:pPr>
            <w:r w:rsidRPr="00E90A02">
              <w:rPr>
                <w:rFonts w:ascii="Times New Roman" w:eastAsia="Times New Roman" w:hAnsi="Times New Roman"/>
                <w:color w:val="000000"/>
                <w:sz w:val="14"/>
                <w:szCs w:val="14"/>
                <w:lang w:eastAsia="ru-RU"/>
              </w:rPr>
              <w:t>3</w:t>
            </w:r>
          </w:p>
        </w:tc>
        <w:tc>
          <w:tcPr>
            <w:tcW w:w="2814" w:type="dxa"/>
            <w:tcBorders>
              <w:top w:val="single" w:sz="4" w:space="0" w:color="auto"/>
              <w:left w:val="nil"/>
              <w:bottom w:val="nil"/>
              <w:right w:val="single" w:sz="4" w:space="0" w:color="auto"/>
            </w:tcBorders>
            <w:shd w:val="clear" w:color="auto" w:fill="auto"/>
            <w:vAlign w:val="center"/>
            <w:hideMark/>
          </w:tcPr>
          <w:p w:rsidR="00E90A02" w:rsidRPr="00E90A02" w:rsidRDefault="00E90A02" w:rsidP="00E90A02">
            <w:pPr>
              <w:spacing w:after="0" w:line="240" w:lineRule="auto"/>
              <w:rPr>
                <w:rFonts w:ascii="Times New Roman" w:eastAsia="Times New Roman" w:hAnsi="Times New Roman"/>
                <w:color w:val="000000"/>
                <w:sz w:val="14"/>
                <w:szCs w:val="14"/>
                <w:lang w:eastAsia="ru-RU"/>
              </w:rPr>
            </w:pPr>
            <w:r w:rsidRPr="00E90A02">
              <w:rPr>
                <w:rFonts w:ascii="Times New Roman" w:eastAsia="Times New Roman" w:hAnsi="Times New Roman"/>
                <w:color w:val="000000"/>
                <w:sz w:val="14"/>
                <w:szCs w:val="14"/>
                <w:lang w:eastAsia="ru-RU"/>
              </w:rPr>
              <w:t>ООО "Теплосервис"</w:t>
            </w:r>
          </w:p>
        </w:tc>
        <w:tc>
          <w:tcPr>
            <w:tcW w:w="2316" w:type="dxa"/>
            <w:tcBorders>
              <w:top w:val="single" w:sz="4" w:space="0" w:color="auto"/>
              <w:left w:val="nil"/>
              <w:bottom w:val="nil"/>
              <w:right w:val="single" w:sz="4" w:space="0" w:color="auto"/>
            </w:tcBorders>
            <w:shd w:val="clear" w:color="auto" w:fill="auto"/>
            <w:vAlign w:val="center"/>
            <w:hideMark/>
          </w:tcPr>
          <w:p w:rsidR="00E90A02" w:rsidRPr="00E90A02" w:rsidRDefault="00E90A02" w:rsidP="00E90A02">
            <w:pPr>
              <w:spacing w:after="0" w:line="240" w:lineRule="auto"/>
              <w:jc w:val="center"/>
              <w:rPr>
                <w:rFonts w:ascii="Times New Roman" w:eastAsia="Times New Roman" w:hAnsi="Times New Roman"/>
                <w:color w:val="000000"/>
                <w:sz w:val="14"/>
                <w:szCs w:val="14"/>
                <w:lang w:eastAsia="ru-RU"/>
              </w:rPr>
            </w:pPr>
            <w:r w:rsidRPr="00E90A02">
              <w:rPr>
                <w:rFonts w:ascii="Times New Roman" w:eastAsia="Times New Roman" w:hAnsi="Times New Roman"/>
                <w:color w:val="000000"/>
                <w:sz w:val="14"/>
                <w:szCs w:val="14"/>
                <w:lang w:eastAsia="ru-RU"/>
              </w:rPr>
              <w:t xml:space="preserve">                 37 859,847   </w:t>
            </w:r>
          </w:p>
        </w:tc>
        <w:tc>
          <w:tcPr>
            <w:tcW w:w="3606" w:type="dxa"/>
            <w:gridSpan w:val="2"/>
            <w:tcBorders>
              <w:top w:val="nil"/>
              <w:left w:val="nil"/>
              <w:bottom w:val="single" w:sz="4" w:space="0" w:color="auto"/>
              <w:right w:val="single" w:sz="4" w:space="0" w:color="auto"/>
            </w:tcBorders>
            <w:shd w:val="clear" w:color="auto" w:fill="auto"/>
            <w:vAlign w:val="center"/>
            <w:hideMark/>
          </w:tcPr>
          <w:p w:rsidR="00E90A02" w:rsidRPr="00E90A02" w:rsidRDefault="00E90A02" w:rsidP="00E90A02">
            <w:pPr>
              <w:spacing w:after="0" w:line="240" w:lineRule="auto"/>
              <w:jc w:val="center"/>
              <w:rPr>
                <w:rFonts w:ascii="Times New Roman" w:eastAsia="Times New Roman" w:hAnsi="Times New Roman"/>
                <w:color w:val="000000"/>
                <w:sz w:val="14"/>
                <w:szCs w:val="14"/>
                <w:lang w:eastAsia="ru-RU"/>
              </w:rPr>
            </w:pPr>
            <w:r w:rsidRPr="00E90A02">
              <w:rPr>
                <w:rFonts w:ascii="Times New Roman" w:eastAsia="Times New Roman" w:hAnsi="Times New Roman"/>
                <w:color w:val="000000"/>
                <w:sz w:val="14"/>
                <w:szCs w:val="14"/>
                <w:lang w:eastAsia="ru-RU"/>
              </w:rPr>
              <w:t>с 27.05.2021г.по 31.12.2021г.</w:t>
            </w:r>
          </w:p>
        </w:tc>
      </w:tr>
      <w:tr w:rsidR="00E90A02" w:rsidRPr="00E90A02" w:rsidTr="00E90A02">
        <w:trPr>
          <w:trHeight w:val="20"/>
        </w:trPr>
        <w:tc>
          <w:tcPr>
            <w:tcW w:w="8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0A02" w:rsidRPr="00E90A02" w:rsidRDefault="00E90A02" w:rsidP="00E90A02">
            <w:pPr>
              <w:spacing w:after="0" w:line="240" w:lineRule="auto"/>
              <w:jc w:val="center"/>
              <w:rPr>
                <w:rFonts w:ascii="Times New Roman" w:eastAsia="Times New Roman" w:hAnsi="Times New Roman"/>
                <w:color w:val="000000"/>
                <w:sz w:val="14"/>
                <w:szCs w:val="14"/>
                <w:lang w:eastAsia="ru-RU"/>
              </w:rPr>
            </w:pPr>
            <w:r w:rsidRPr="00E90A02">
              <w:rPr>
                <w:rFonts w:ascii="Times New Roman" w:eastAsia="Times New Roman" w:hAnsi="Times New Roman"/>
                <w:color w:val="000000"/>
                <w:sz w:val="14"/>
                <w:szCs w:val="14"/>
                <w:lang w:eastAsia="ru-RU"/>
              </w:rPr>
              <w:t>4</w:t>
            </w:r>
          </w:p>
        </w:tc>
        <w:tc>
          <w:tcPr>
            <w:tcW w:w="2814" w:type="dxa"/>
            <w:tcBorders>
              <w:top w:val="single" w:sz="4" w:space="0" w:color="auto"/>
              <w:left w:val="nil"/>
              <w:bottom w:val="single" w:sz="4" w:space="0" w:color="auto"/>
              <w:right w:val="single" w:sz="4" w:space="0" w:color="auto"/>
            </w:tcBorders>
            <w:shd w:val="clear" w:color="auto" w:fill="auto"/>
            <w:vAlign w:val="center"/>
            <w:hideMark/>
          </w:tcPr>
          <w:p w:rsidR="00E90A02" w:rsidRPr="00E90A02" w:rsidRDefault="00E90A02" w:rsidP="00E90A02">
            <w:pPr>
              <w:spacing w:after="0" w:line="240" w:lineRule="auto"/>
              <w:rPr>
                <w:rFonts w:ascii="Times New Roman" w:eastAsia="Times New Roman" w:hAnsi="Times New Roman"/>
                <w:color w:val="000000"/>
                <w:sz w:val="14"/>
                <w:szCs w:val="14"/>
                <w:lang w:eastAsia="ru-RU"/>
              </w:rPr>
            </w:pPr>
            <w:r w:rsidRPr="00E90A02">
              <w:rPr>
                <w:rFonts w:ascii="Times New Roman" w:eastAsia="Times New Roman" w:hAnsi="Times New Roman"/>
                <w:color w:val="000000"/>
                <w:sz w:val="14"/>
                <w:szCs w:val="14"/>
                <w:lang w:eastAsia="ru-RU"/>
              </w:rPr>
              <w:t>МКУ "МПЧ № 1"</w:t>
            </w:r>
          </w:p>
        </w:tc>
        <w:tc>
          <w:tcPr>
            <w:tcW w:w="2316" w:type="dxa"/>
            <w:tcBorders>
              <w:top w:val="single" w:sz="4" w:space="0" w:color="auto"/>
              <w:left w:val="nil"/>
              <w:bottom w:val="single" w:sz="4" w:space="0" w:color="auto"/>
              <w:right w:val="single" w:sz="4" w:space="0" w:color="auto"/>
            </w:tcBorders>
            <w:shd w:val="clear" w:color="000000" w:fill="FFFFFF"/>
            <w:noWrap/>
            <w:vAlign w:val="center"/>
            <w:hideMark/>
          </w:tcPr>
          <w:p w:rsidR="00E90A02" w:rsidRPr="00E90A02" w:rsidRDefault="00E90A02" w:rsidP="00E90A02">
            <w:pPr>
              <w:spacing w:after="0" w:line="240" w:lineRule="auto"/>
              <w:jc w:val="center"/>
              <w:rPr>
                <w:rFonts w:ascii="Times New Roman" w:eastAsia="Times New Roman" w:hAnsi="Times New Roman"/>
                <w:color w:val="000000"/>
                <w:sz w:val="14"/>
                <w:szCs w:val="14"/>
                <w:lang w:eastAsia="ru-RU"/>
              </w:rPr>
            </w:pPr>
            <w:r w:rsidRPr="00E90A02">
              <w:rPr>
                <w:rFonts w:ascii="Times New Roman" w:eastAsia="Times New Roman" w:hAnsi="Times New Roman"/>
                <w:color w:val="000000"/>
                <w:sz w:val="14"/>
                <w:szCs w:val="14"/>
                <w:lang w:eastAsia="ru-RU"/>
              </w:rPr>
              <w:t xml:space="preserve">                   1 121,345   </w:t>
            </w:r>
          </w:p>
        </w:tc>
        <w:tc>
          <w:tcPr>
            <w:tcW w:w="3606" w:type="dxa"/>
            <w:gridSpan w:val="2"/>
            <w:tcBorders>
              <w:top w:val="nil"/>
              <w:left w:val="nil"/>
              <w:bottom w:val="single" w:sz="4" w:space="0" w:color="auto"/>
              <w:right w:val="single" w:sz="4" w:space="0" w:color="auto"/>
            </w:tcBorders>
            <w:shd w:val="clear" w:color="auto" w:fill="auto"/>
            <w:vAlign w:val="center"/>
            <w:hideMark/>
          </w:tcPr>
          <w:p w:rsidR="00E90A02" w:rsidRPr="00E90A02" w:rsidRDefault="00E90A02" w:rsidP="00E90A02">
            <w:pPr>
              <w:spacing w:after="0" w:line="240" w:lineRule="auto"/>
              <w:jc w:val="center"/>
              <w:rPr>
                <w:rFonts w:ascii="Times New Roman" w:eastAsia="Times New Roman" w:hAnsi="Times New Roman"/>
                <w:color w:val="000000"/>
                <w:sz w:val="14"/>
                <w:szCs w:val="14"/>
                <w:lang w:eastAsia="ru-RU"/>
              </w:rPr>
            </w:pPr>
            <w:r w:rsidRPr="00E90A02">
              <w:rPr>
                <w:rFonts w:ascii="Times New Roman" w:eastAsia="Times New Roman" w:hAnsi="Times New Roman"/>
                <w:color w:val="000000"/>
                <w:sz w:val="14"/>
                <w:szCs w:val="14"/>
                <w:lang w:eastAsia="ru-RU"/>
              </w:rPr>
              <w:t>с 01.01.2021г.по 31.12.2021г.</w:t>
            </w:r>
          </w:p>
        </w:tc>
      </w:tr>
      <w:tr w:rsidR="00E90A02" w:rsidRPr="00E90A02" w:rsidTr="00E90A02">
        <w:trPr>
          <w:trHeight w:val="20"/>
        </w:trPr>
        <w:tc>
          <w:tcPr>
            <w:tcW w:w="364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90A02" w:rsidRPr="00E90A02" w:rsidRDefault="00E90A02" w:rsidP="00E90A02">
            <w:pPr>
              <w:spacing w:after="0" w:line="240" w:lineRule="auto"/>
              <w:rPr>
                <w:rFonts w:ascii="Times New Roman" w:eastAsia="Times New Roman" w:hAnsi="Times New Roman"/>
                <w:color w:val="000000"/>
                <w:sz w:val="14"/>
                <w:szCs w:val="14"/>
                <w:lang w:eastAsia="ru-RU"/>
              </w:rPr>
            </w:pPr>
            <w:r w:rsidRPr="00E90A02">
              <w:rPr>
                <w:rFonts w:ascii="Times New Roman" w:eastAsia="Times New Roman" w:hAnsi="Times New Roman"/>
                <w:color w:val="000000"/>
                <w:sz w:val="14"/>
                <w:szCs w:val="14"/>
                <w:lang w:eastAsia="ru-RU"/>
              </w:rPr>
              <w:t>ИТОГО:</w:t>
            </w:r>
          </w:p>
        </w:tc>
        <w:tc>
          <w:tcPr>
            <w:tcW w:w="2316" w:type="dxa"/>
            <w:tcBorders>
              <w:top w:val="nil"/>
              <w:left w:val="nil"/>
              <w:bottom w:val="single" w:sz="4" w:space="0" w:color="auto"/>
              <w:right w:val="single" w:sz="4" w:space="0" w:color="auto"/>
            </w:tcBorders>
            <w:shd w:val="clear" w:color="auto" w:fill="auto"/>
            <w:noWrap/>
            <w:vAlign w:val="bottom"/>
            <w:hideMark/>
          </w:tcPr>
          <w:p w:rsidR="00E90A02" w:rsidRPr="00E90A02" w:rsidRDefault="00E90A02" w:rsidP="00E90A02">
            <w:pPr>
              <w:spacing w:after="0" w:line="240" w:lineRule="auto"/>
              <w:rPr>
                <w:rFonts w:ascii="Times New Roman" w:eastAsia="Times New Roman" w:hAnsi="Times New Roman"/>
                <w:color w:val="000000"/>
                <w:sz w:val="14"/>
                <w:szCs w:val="14"/>
                <w:lang w:eastAsia="ru-RU"/>
              </w:rPr>
            </w:pPr>
            <w:r w:rsidRPr="00E90A02">
              <w:rPr>
                <w:rFonts w:ascii="Times New Roman" w:eastAsia="Times New Roman" w:hAnsi="Times New Roman"/>
                <w:color w:val="000000"/>
                <w:sz w:val="14"/>
                <w:szCs w:val="14"/>
                <w:lang w:eastAsia="ru-RU"/>
              </w:rPr>
              <w:t xml:space="preserve">               156 767,220   </w:t>
            </w:r>
          </w:p>
        </w:tc>
        <w:tc>
          <w:tcPr>
            <w:tcW w:w="3606" w:type="dxa"/>
            <w:gridSpan w:val="2"/>
            <w:tcBorders>
              <w:top w:val="nil"/>
              <w:left w:val="nil"/>
              <w:bottom w:val="single" w:sz="4" w:space="0" w:color="auto"/>
              <w:right w:val="single" w:sz="4" w:space="0" w:color="auto"/>
            </w:tcBorders>
            <w:shd w:val="clear" w:color="auto" w:fill="auto"/>
            <w:noWrap/>
            <w:vAlign w:val="bottom"/>
            <w:hideMark/>
          </w:tcPr>
          <w:p w:rsidR="00E90A02" w:rsidRPr="00E90A02" w:rsidRDefault="00E90A02" w:rsidP="00E90A02">
            <w:pPr>
              <w:spacing w:after="0" w:line="240" w:lineRule="auto"/>
              <w:rPr>
                <w:rFonts w:ascii="Times New Roman" w:eastAsia="Times New Roman" w:hAnsi="Times New Roman"/>
                <w:color w:val="000000"/>
                <w:sz w:val="14"/>
                <w:szCs w:val="14"/>
                <w:lang w:eastAsia="ru-RU"/>
              </w:rPr>
            </w:pPr>
            <w:r w:rsidRPr="00E90A02">
              <w:rPr>
                <w:rFonts w:ascii="Times New Roman" w:eastAsia="Times New Roman" w:hAnsi="Times New Roman"/>
                <w:color w:val="000000"/>
                <w:sz w:val="14"/>
                <w:szCs w:val="14"/>
                <w:lang w:eastAsia="ru-RU"/>
              </w:rPr>
              <w:t> </w:t>
            </w:r>
          </w:p>
        </w:tc>
      </w:tr>
      <w:tr w:rsidR="00E90A02" w:rsidRPr="00E90A02" w:rsidTr="00E90A02">
        <w:trPr>
          <w:trHeight w:val="20"/>
        </w:trPr>
        <w:tc>
          <w:tcPr>
            <w:tcW w:w="834" w:type="dxa"/>
            <w:gridSpan w:val="2"/>
            <w:tcBorders>
              <w:top w:val="nil"/>
              <w:left w:val="nil"/>
              <w:bottom w:val="nil"/>
              <w:right w:val="nil"/>
            </w:tcBorders>
            <w:shd w:val="clear" w:color="auto" w:fill="auto"/>
            <w:noWrap/>
            <w:vAlign w:val="bottom"/>
            <w:hideMark/>
          </w:tcPr>
          <w:p w:rsidR="00E90A02" w:rsidRPr="00E90A02" w:rsidRDefault="00E90A02" w:rsidP="00E90A02">
            <w:pPr>
              <w:spacing w:after="0" w:line="240" w:lineRule="auto"/>
              <w:rPr>
                <w:rFonts w:ascii="Times New Roman" w:eastAsia="Times New Roman" w:hAnsi="Times New Roman"/>
                <w:color w:val="000000"/>
                <w:sz w:val="14"/>
                <w:szCs w:val="14"/>
                <w:lang w:eastAsia="ru-RU"/>
              </w:rPr>
            </w:pPr>
          </w:p>
        </w:tc>
        <w:tc>
          <w:tcPr>
            <w:tcW w:w="2814" w:type="dxa"/>
            <w:tcBorders>
              <w:top w:val="nil"/>
              <w:left w:val="nil"/>
              <w:bottom w:val="nil"/>
              <w:right w:val="nil"/>
            </w:tcBorders>
            <w:shd w:val="clear" w:color="auto" w:fill="auto"/>
            <w:noWrap/>
            <w:vAlign w:val="bottom"/>
            <w:hideMark/>
          </w:tcPr>
          <w:p w:rsidR="00E90A02" w:rsidRPr="00E90A02" w:rsidRDefault="00E90A02" w:rsidP="00E90A02">
            <w:pPr>
              <w:spacing w:after="0" w:line="240" w:lineRule="auto"/>
              <w:rPr>
                <w:rFonts w:ascii="Times New Roman" w:eastAsia="Times New Roman" w:hAnsi="Times New Roman"/>
                <w:color w:val="000000"/>
                <w:sz w:val="14"/>
                <w:szCs w:val="14"/>
                <w:lang w:eastAsia="ru-RU"/>
              </w:rPr>
            </w:pPr>
          </w:p>
        </w:tc>
        <w:tc>
          <w:tcPr>
            <w:tcW w:w="2316" w:type="dxa"/>
            <w:tcBorders>
              <w:top w:val="nil"/>
              <w:left w:val="nil"/>
              <w:bottom w:val="nil"/>
              <w:right w:val="nil"/>
            </w:tcBorders>
            <w:shd w:val="clear" w:color="auto" w:fill="auto"/>
            <w:noWrap/>
            <w:vAlign w:val="bottom"/>
            <w:hideMark/>
          </w:tcPr>
          <w:p w:rsidR="00E90A02" w:rsidRPr="00E90A02" w:rsidRDefault="00E90A02" w:rsidP="00E90A02">
            <w:pPr>
              <w:spacing w:after="0" w:line="240" w:lineRule="auto"/>
              <w:rPr>
                <w:rFonts w:ascii="Times New Roman" w:eastAsia="Times New Roman" w:hAnsi="Times New Roman"/>
                <w:color w:val="000000"/>
                <w:sz w:val="14"/>
                <w:szCs w:val="14"/>
                <w:lang w:eastAsia="ru-RU"/>
              </w:rPr>
            </w:pPr>
          </w:p>
        </w:tc>
        <w:tc>
          <w:tcPr>
            <w:tcW w:w="3606" w:type="dxa"/>
            <w:gridSpan w:val="2"/>
            <w:tcBorders>
              <w:top w:val="nil"/>
              <w:left w:val="nil"/>
              <w:bottom w:val="nil"/>
              <w:right w:val="nil"/>
            </w:tcBorders>
            <w:shd w:val="clear" w:color="auto" w:fill="auto"/>
            <w:noWrap/>
            <w:vAlign w:val="bottom"/>
            <w:hideMark/>
          </w:tcPr>
          <w:p w:rsidR="00E90A02" w:rsidRPr="00E90A02" w:rsidRDefault="00E90A02" w:rsidP="00E90A02">
            <w:pPr>
              <w:spacing w:after="0" w:line="240" w:lineRule="auto"/>
              <w:rPr>
                <w:rFonts w:ascii="Times New Roman" w:eastAsia="Times New Roman" w:hAnsi="Times New Roman"/>
                <w:color w:val="000000"/>
                <w:sz w:val="14"/>
                <w:szCs w:val="14"/>
                <w:lang w:eastAsia="ru-RU"/>
              </w:rPr>
            </w:pPr>
          </w:p>
        </w:tc>
      </w:tr>
      <w:tr w:rsidR="00E90A02" w:rsidRPr="00E90A02" w:rsidTr="00E90A02">
        <w:trPr>
          <w:trHeight w:val="20"/>
        </w:trPr>
        <w:tc>
          <w:tcPr>
            <w:tcW w:w="834" w:type="dxa"/>
            <w:gridSpan w:val="2"/>
            <w:tcBorders>
              <w:top w:val="nil"/>
              <w:left w:val="nil"/>
              <w:bottom w:val="nil"/>
              <w:right w:val="nil"/>
            </w:tcBorders>
            <w:shd w:val="clear" w:color="auto" w:fill="auto"/>
            <w:noWrap/>
            <w:vAlign w:val="bottom"/>
            <w:hideMark/>
          </w:tcPr>
          <w:p w:rsidR="00E90A02" w:rsidRPr="00E90A02" w:rsidRDefault="00E90A02" w:rsidP="00E90A02">
            <w:pPr>
              <w:spacing w:after="0" w:line="240" w:lineRule="auto"/>
              <w:rPr>
                <w:rFonts w:eastAsia="Times New Roman" w:cs="Calibri"/>
                <w:color w:val="000000"/>
                <w:sz w:val="14"/>
                <w:szCs w:val="14"/>
                <w:lang w:eastAsia="ru-RU"/>
              </w:rPr>
            </w:pPr>
          </w:p>
        </w:tc>
        <w:tc>
          <w:tcPr>
            <w:tcW w:w="2814" w:type="dxa"/>
            <w:tcBorders>
              <w:top w:val="nil"/>
              <w:left w:val="nil"/>
              <w:bottom w:val="nil"/>
              <w:right w:val="nil"/>
            </w:tcBorders>
            <w:shd w:val="clear" w:color="auto" w:fill="auto"/>
            <w:noWrap/>
            <w:vAlign w:val="bottom"/>
            <w:hideMark/>
          </w:tcPr>
          <w:p w:rsidR="00E90A02" w:rsidRPr="00E90A02" w:rsidRDefault="00E90A02" w:rsidP="00E90A02">
            <w:pPr>
              <w:spacing w:after="0" w:line="240" w:lineRule="auto"/>
              <w:rPr>
                <w:rFonts w:eastAsia="Times New Roman" w:cs="Calibri"/>
                <w:color w:val="000000"/>
                <w:sz w:val="14"/>
                <w:szCs w:val="14"/>
                <w:lang w:eastAsia="ru-RU"/>
              </w:rPr>
            </w:pPr>
          </w:p>
        </w:tc>
        <w:tc>
          <w:tcPr>
            <w:tcW w:w="2316" w:type="dxa"/>
            <w:tcBorders>
              <w:top w:val="nil"/>
              <w:left w:val="nil"/>
              <w:bottom w:val="nil"/>
              <w:right w:val="nil"/>
            </w:tcBorders>
            <w:shd w:val="clear" w:color="auto" w:fill="auto"/>
            <w:noWrap/>
            <w:vAlign w:val="bottom"/>
            <w:hideMark/>
          </w:tcPr>
          <w:p w:rsidR="00E90A02" w:rsidRPr="00E90A02" w:rsidRDefault="00E90A02" w:rsidP="00E90A02">
            <w:pPr>
              <w:spacing w:after="0" w:line="240" w:lineRule="auto"/>
              <w:rPr>
                <w:rFonts w:eastAsia="Times New Roman" w:cs="Calibri"/>
                <w:color w:val="000000"/>
                <w:sz w:val="14"/>
                <w:szCs w:val="14"/>
                <w:lang w:eastAsia="ru-RU"/>
              </w:rPr>
            </w:pPr>
          </w:p>
        </w:tc>
        <w:tc>
          <w:tcPr>
            <w:tcW w:w="3606" w:type="dxa"/>
            <w:gridSpan w:val="2"/>
            <w:tcBorders>
              <w:top w:val="nil"/>
              <w:left w:val="nil"/>
              <w:bottom w:val="nil"/>
              <w:right w:val="nil"/>
            </w:tcBorders>
            <w:shd w:val="clear" w:color="auto" w:fill="auto"/>
            <w:noWrap/>
            <w:vAlign w:val="bottom"/>
            <w:hideMark/>
          </w:tcPr>
          <w:p w:rsidR="00E90A02" w:rsidRPr="00E90A02" w:rsidRDefault="00E90A02" w:rsidP="00E90A02">
            <w:pPr>
              <w:spacing w:after="0" w:line="240" w:lineRule="auto"/>
              <w:rPr>
                <w:rFonts w:eastAsia="Times New Roman" w:cs="Calibri"/>
                <w:color w:val="000000"/>
                <w:sz w:val="14"/>
                <w:szCs w:val="14"/>
                <w:lang w:eastAsia="ru-RU"/>
              </w:rPr>
            </w:pPr>
          </w:p>
        </w:tc>
      </w:tr>
      <w:tr w:rsidR="00E90A02" w:rsidRPr="00E90A02" w:rsidTr="00E90A02">
        <w:trPr>
          <w:trHeight w:val="20"/>
        </w:trPr>
        <w:tc>
          <w:tcPr>
            <w:tcW w:w="3648" w:type="dxa"/>
            <w:gridSpan w:val="3"/>
            <w:tcBorders>
              <w:top w:val="nil"/>
              <w:left w:val="nil"/>
              <w:bottom w:val="nil"/>
              <w:right w:val="nil"/>
            </w:tcBorders>
            <w:shd w:val="clear" w:color="auto" w:fill="auto"/>
            <w:noWrap/>
            <w:vAlign w:val="bottom"/>
            <w:hideMark/>
          </w:tcPr>
          <w:p w:rsidR="00E90A02" w:rsidRPr="00E90A02" w:rsidRDefault="00E90A02" w:rsidP="00E90A02">
            <w:pPr>
              <w:spacing w:after="0" w:line="240" w:lineRule="auto"/>
              <w:rPr>
                <w:rFonts w:ascii="Times New Roman" w:eastAsia="Times New Roman" w:hAnsi="Times New Roman"/>
                <w:color w:val="000000"/>
                <w:sz w:val="14"/>
                <w:szCs w:val="14"/>
                <w:lang w:eastAsia="ru-RU"/>
              </w:rPr>
            </w:pPr>
            <w:r w:rsidRPr="00E90A02">
              <w:rPr>
                <w:rFonts w:ascii="Times New Roman" w:eastAsia="Times New Roman" w:hAnsi="Times New Roman"/>
                <w:color w:val="000000"/>
                <w:sz w:val="14"/>
                <w:szCs w:val="14"/>
                <w:lang w:eastAsia="ru-RU"/>
              </w:rPr>
              <w:t xml:space="preserve">По закону Красноярского края от </w:t>
            </w:r>
          </w:p>
        </w:tc>
        <w:tc>
          <w:tcPr>
            <w:tcW w:w="2316" w:type="dxa"/>
            <w:tcBorders>
              <w:top w:val="nil"/>
              <w:left w:val="nil"/>
              <w:bottom w:val="nil"/>
              <w:right w:val="nil"/>
            </w:tcBorders>
            <w:shd w:val="clear" w:color="auto" w:fill="auto"/>
            <w:noWrap/>
            <w:vAlign w:val="bottom"/>
            <w:hideMark/>
          </w:tcPr>
          <w:p w:rsidR="00E90A02" w:rsidRPr="00E90A02" w:rsidRDefault="00E90A02" w:rsidP="00E90A02">
            <w:pPr>
              <w:spacing w:after="0" w:line="240" w:lineRule="auto"/>
              <w:rPr>
                <w:rFonts w:ascii="Times New Roman" w:eastAsia="Times New Roman" w:hAnsi="Times New Roman"/>
                <w:color w:val="000000"/>
                <w:sz w:val="14"/>
                <w:szCs w:val="14"/>
                <w:lang w:eastAsia="ru-RU"/>
              </w:rPr>
            </w:pPr>
          </w:p>
        </w:tc>
        <w:tc>
          <w:tcPr>
            <w:tcW w:w="3606" w:type="dxa"/>
            <w:gridSpan w:val="2"/>
            <w:tcBorders>
              <w:top w:val="nil"/>
              <w:left w:val="nil"/>
              <w:bottom w:val="nil"/>
              <w:right w:val="nil"/>
            </w:tcBorders>
            <w:shd w:val="clear" w:color="auto" w:fill="auto"/>
            <w:noWrap/>
            <w:vAlign w:val="bottom"/>
            <w:hideMark/>
          </w:tcPr>
          <w:p w:rsidR="00E90A02" w:rsidRPr="00E90A02" w:rsidRDefault="00E90A02" w:rsidP="00E90A02">
            <w:pPr>
              <w:spacing w:after="0" w:line="240" w:lineRule="auto"/>
              <w:rPr>
                <w:rFonts w:eastAsia="Times New Roman" w:cs="Calibri"/>
                <w:color w:val="000000"/>
                <w:sz w:val="14"/>
                <w:szCs w:val="14"/>
                <w:lang w:eastAsia="ru-RU"/>
              </w:rPr>
            </w:pPr>
          </w:p>
        </w:tc>
      </w:tr>
      <w:tr w:rsidR="00E90A02" w:rsidRPr="00E90A02" w:rsidTr="00E90A02">
        <w:trPr>
          <w:trHeight w:val="20"/>
        </w:trPr>
        <w:tc>
          <w:tcPr>
            <w:tcW w:w="3648" w:type="dxa"/>
            <w:gridSpan w:val="3"/>
            <w:tcBorders>
              <w:top w:val="nil"/>
              <w:left w:val="nil"/>
              <w:bottom w:val="nil"/>
              <w:right w:val="nil"/>
            </w:tcBorders>
            <w:shd w:val="clear" w:color="auto" w:fill="auto"/>
            <w:vAlign w:val="bottom"/>
            <w:hideMark/>
          </w:tcPr>
          <w:p w:rsidR="00E90A02" w:rsidRPr="00E90A02" w:rsidRDefault="00E90A02" w:rsidP="00E90A02">
            <w:pPr>
              <w:spacing w:after="0" w:line="240" w:lineRule="auto"/>
              <w:rPr>
                <w:rFonts w:ascii="Times New Roman" w:eastAsia="Times New Roman" w:hAnsi="Times New Roman"/>
                <w:color w:val="000000"/>
                <w:sz w:val="14"/>
                <w:szCs w:val="14"/>
                <w:lang w:eastAsia="ru-RU"/>
              </w:rPr>
            </w:pPr>
            <w:r w:rsidRPr="00E90A02">
              <w:rPr>
                <w:rFonts w:ascii="Times New Roman" w:eastAsia="Times New Roman" w:hAnsi="Times New Roman"/>
                <w:color w:val="000000"/>
                <w:sz w:val="14"/>
                <w:szCs w:val="14"/>
                <w:lang w:eastAsia="ru-RU"/>
              </w:rPr>
              <w:t>10.12.2020 № 10-4538 "О краевом бюджете на 2021год….</w:t>
            </w:r>
          </w:p>
        </w:tc>
        <w:tc>
          <w:tcPr>
            <w:tcW w:w="2316" w:type="dxa"/>
            <w:tcBorders>
              <w:top w:val="nil"/>
              <w:left w:val="nil"/>
              <w:bottom w:val="nil"/>
              <w:right w:val="nil"/>
            </w:tcBorders>
            <w:shd w:val="clear" w:color="auto" w:fill="auto"/>
            <w:noWrap/>
            <w:vAlign w:val="bottom"/>
            <w:hideMark/>
          </w:tcPr>
          <w:p w:rsidR="00E90A02" w:rsidRPr="00E90A02" w:rsidRDefault="00E90A02" w:rsidP="00E90A02">
            <w:pPr>
              <w:spacing w:after="0" w:line="240" w:lineRule="auto"/>
              <w:rPr>
                <w:rFonts w:ascii="Times New Roman" w:eastAsia="Times New Roman" w:hAnsi="Times New Roman"/>
                <w:color w:val="000000"/>
                <w:sz w:val="14"/>
                <w:szCs w:val="14"/>
                <w:lang w:eastAsia="ru-RU"/>
              </w:rPr>
            </w:pPr>
            <w:r w:rsidRPr="00E90A02">
              <w:rPr>
                <w:rFonts w:ascii="Times New Roman" w:eastAsia="Times New Roman" w:hAnsi="Times New Roman"/>
                <w:color w:val="000000"/>
                <w:sz w:val="14"/>
                <w:szCs w:val="14"/>
                <w:lang w:eastAsia="ru-RU"/>
              </w:rPr>
              <w:t xml:space="preserve">          197 202 600,00   </w:t>
            </w:r>
          </w:p>
        </w:tc>
        <w:tc>
          <w:tcPr>
            <w:tcW w:w="3606" w:type="dxa"/>
            <w:gridSpan w:val="2"/>
            <w:tcBorders>
              <w:top w:val="nil"/>
              <w:left w:val="nil"/>
              <w:bottom w:val="nil"/>
              <w:right w:val="nil"/>
            </w:tcBorders>
            <w:shd w:val="clear" w:color="auto" w:fill="auto"/>
            <w:noWrap/>
            <w:vAlign w:val="bottom"/>
            <w:hideMark/>
          </w:tcPr>
          <w:p w:rsidR="00E90A02" w:rsidRPr="00E90A02" w:rsidRDefault="00E90A02" w:rsidP="00E90A02">
            <w:pPr>
              <w:spacing w:after="0" w:line="240" w:lineRule="auto"/>
              <w:rPr>
                <w:rFonts w:eastAsia="Times New Roman" w:cs="Calibri"/>
                <w:color w:val="000000"/>
                <w:sz w:val="14"/>
                <w:szCs w:val="14"/>
                <w:lang w:eastAsia="ru-RU"/>
              </w:rPr>
            </w:pPr>
          </w:p>
        </w:tc>
      </w:tr>
      <w:tr w:rsidR="00E90A02" w:rsidRPr="00E90A02" w:rsidTr="00E90A02">
        <w:trPr>
          <w:trHeight w:val="20"/>
        </w:trPr>
        <w:tc>
          <w:tcPr>
            <w:tcW w:w="834" w:type="dxa"/>
            <w:gridSpan w:val="2"/>
            <w:tcBorders>
              <w:top w:val="nil"/>
              <w:left w:val="nil"/>
              <w:bottom w:val="nil"/>
              <w:right w:val="nil"/>
            </w:tcBorders>
            <w:shd w:val="clear" w:color="auto" w:fill="auto"/>
            <w:noWrap/>
            <w:vAlign w:val="bottom"/>
            <w:hideMark/>
          </w:tcPr>
          <w:p w:rsidR="00E90A02" w:rsidRPr="00E90A02" w:rsidRDefault="00E90A02" w:rsidP="00E90A02">
            <w:pPr>
              <w:spacing w:after="0" w:line="240" w:lineRule="auto"/>
              <w:rPr>
                <w:rFonts w:eastAsia="Times New Roman" w:cs="Calibri"/>
                <w:color w:val="000000"/>
                <w:sz w:val="14"/>
                <w:szCs w:val="14"/>
                <w:lang w:eastAsia="ru-RU"/>
              </w:rPr>
            </w:pPr>
          </w:p>
        </w:tc>
        <w:tc>
          <w:tcPr>
            <w:tcW w:w="2814" w:type="dxa"/>
            <w:tcBorders>
              <w:top w:val="nil"/>
              <w:left w:val="nil"/>
              <w:bottom w:val="nil"/>
              <w:right w:val="nil"/>
            </w:tcBorders>
            <w:shd w:val="clear" w:color="auto" w:fill="auto"/>
            <w:noWrap/>
            <w:vAlign w:val="bottom"/>
            <w:hideMark/>
          </w:tcPr>
          <w:p w:rsidR="00E90A02" w:rsidRPr="00E90A02" w:rsidRDefault="00E90A02" w:rsidP="00E90A02">
            <w:pPr>
              <w:spacing w:after="0" w:line="240" w:lineRule="auto"/>
              <w:rPr>
                <w:rFonts w:eastAsia="Times New Roman" w:cs="Calibri"/>
                <w:color w:val="000000"/>
                <w:sz w:val="14"/>
                <w:szCs w:val="14"/>
                <w:lang w:eastAsia="ru-RU"/>
              </w:rPr>
            </w:pPr>
          </w:p>
        </w:tc>
        <w:tc>
          <w:tcPr>
            <w:tcW w:w="2316" w:type="dxa"/>
            <w:tcBorders>
              <w:top w:val="nil"/>
              <w:left w:val="nil"/>
              <w:bottom w:val="nil"/>
              <w:right w:val="nil"/>
            </w:tcBorders>
            <w:shd w:val="clear" w:color="auto" w:fill="auto"/>
            <w:noWrap/>
            <w:vAlign w:val="bottom"/>
            <w:hideMark/>
          </w:tcPr>
          <w:p w:rsidR="00E90A02" w:rsidRPr="00E90A02" w:rsidRDefault="00E90A02" w:rsidP="00E90A02">
            <w:pPr>
              <w:spacing w:after="0" w:line="240" w:lineRule="auto"/>
              <w:rPr>
                <w:rFonts w:eastAsia="Times New Roman" w:cs="Calibri"/>
                <w:color w:val="000000"/>
                <w:sz w:val="14"/>
                <w:szCs w:val="14"/>
                <w:lang w:eastAsia="ru-RU"/>
              </w:rPr>
            </w:pPr>
          </w:p>
        </w:tc>
        <w:tc>
          <w:tcPr>
            <w:tcW w:w="3606" w:type="dxa"/>
            <w:gridSpan w:val="2"/>
            <w:tcBorders>
              <w:top w:val="nil"/>
              <w:left w:val="nil"/>
              <w:bottom w:val="nil"/>
              <w:right w:val="nil"/>
            </w:tcBorders>
            <w:shd w:val="clear" w:color="auto" w:fill="auto"/>
            <w:noWrap/>
            <w:vAlign w:val="bottom"/>
            <w:hideMark/>
          </w:tcPr>
          <w:p w:rsidR="00E90A02" w:rsidRPr="00E90A02" w:rsidRDefault="00E90A02" w:rsidP="00E90A02">
            <w:pPr>
              <w:spacing w:after="0" w:line="240" w:lineRule="auto"/>
              <w:rPr>
                <w:rFonts w:eastAsia="Times New Roman" w:cs="Calibri"/>
                <w:color w:val="000000"/>
                <w:sz w:val="14"/>
                <w:szCs w:val="14"/>
                <w:lang w:eastAsia="ru-RU"/>
              </w:rPr>
            </w:pPr>
          </w:p>
        </w:tc>
      </w:tr>
      <w:tr w:rsidR="00E90A02" w:rsidRPr="00E90A02" w:rsidTr="00E90A02">
        <w:trPr>
          <w:trHeight w:val="20"/>
        </w:trPr>
        <w:tc>
          <w:tcPr>
            <w:tcW w:w="3648" w:type="dxa"/>
            <w:gridSpan w:val="3"/>
            <w:tcBorders>
              <w:top w:val="nil"/>
              <w:left w:val="nil"/>
              <w:bottom w:val="nil"/>
              <w:right w:val="nil"/>
            </w:tcBorders>
            <w:shd w:val="clear" w:color="auto" w:fill="auto"/>
            <w:noWrap/>
            <w:vAlign w:val="bottom"/>
            <w:hideMark/>
          </w:tcPr>
          <w:p w:rsidR="00E90A02" w:rsidRPr="00E90A02" w:rsidRDefault="00E90A02" w:rsidP="00E90A02">
            <w:pPr>
              <w:spacing w:after="0" w:line="240" w:lineRule="auto"/>
              <w:rPr>
                <w:rFonts w:ascii="Times New Roman" w:eastAsia="Times New Roman" w:hAnsi="Times New Roman"/>
                <w:color w:val="000000"/>
                <w:sz w:val="14"/>
                <w:szCs w:val="14"/>
                <w:lang w:eastAsia="ru-RU"/>
              </w:rPr>
            </w:pPr>
            <w:r w:rsidRPr="00E90A02">
              <w:rPr>
                <w:rFonts w:ascii="Times New Roman" w:eastAsia="Times New Roman" w:hAnsi="Times New Roman"/>
                <w:color w:val="000000"/>
                <w:sz w:val="14"/>
                <w:szCs w:val="14"/>
                <w:lang w:eastAsia="ru-RU"/>
              </w:rPr>
              <w:t>(в ред. от 28.10.2021 № 2-39)</w:t>
            </w:r>
          </w:p>
        </w:tc>
        <w:tc>
          <w:tcPr>
            <w:tcW w:w="2316" w:type="dxa"/>
            <w:tcBorders>
              <w:top w:val="nil"/>
              <w:left w:val="nil"/>
              <w:bottom w:val="nil"/>
              <w:right w:val="nil"/>
            </w:tcBorders>
            <w:shd w:val="clear" w:color="auto" w:fill="auto"/>
            <w:noWrap/>
            <w:vAlign w:val="bottom"/>
            <w:hideMark/>
          </w:tcPr>
          <w:p w:rsidR="00E90A02" w:rsidRPr="00E90A02" w:rsidRDefault="00E90A02" w:rsidP="00E90A02">
            <w:pPr>
              <w:spacing w:after="0" w:line="240" w:lineRule="auto"/>
              <w:rPr>
                <w:rFonts w:ascii="Times New Roman" w:eastAsia="Times New Roman" w:hAnsi="Times New Roman"/>
                <w:color w:val="000000"/>
                <w:sz w:val="14"/>
                <w:szCs w:val="14"/>
                <w:lang w:eastAsia="ru-RU"/>
              </w:rPr>
            </w:pPr>
            <w:r w:rsidRPr="00E90A02">
              <w:rPr>
                <w:rFonts w:ascii="Times New Roman" w:eastAsia="Times New Roman" w:hAnsi="Times New Roman"/>
                <w:color w:val="000000"/>
                <w:sz w:val="14"/>
                <w:szCs w:val="14"/>
                <w:lang w:eastAsia="ru-RU"/>
              </w:rPr>
              <w:t xml:space="preserve">          157 033 900,00   </w:t>
            </w:r>
          </w:p>
        </w:tc>
        <w:tc>
          <w:tcPr>
            <w:tcW w:w="3606" w:type="dxa"/>
            <w:gridSpan w:val="2"/>
            <w:tcBorders>
              <w:top w:val="nil"/>
              <w:left w:val="nil"/>
              <w:bottom w:val="nil"/>
              <w:right w:val="nil"/>
            </w:tcBorders>
            <w:shd w:val="clear" w:color="auto" w:fill="auto"/>
            <w:noWrap/>
            <w:vAlign w:val="bottom"/>
            <w:hideMark/>
          </w:tcPr>
          <w:p w:rsidR="00E90A02" w:rsidRPr="00E90A02" w:rsidRDefault="00E90A02" w:rsidP="00E90A02">
            <w:pPr>
              <w:spacing w:after="0" w:line="240" w:lineRule="auto"/>
              <w:rPr>
                <w:rFonts w:eastAsia="Times New Roman" w:cs="Calibri"/>
                <w:color w:val="000000"/>
                <w:sz w:val="14"/>
                <w:szCs w:val="14"/>
                <w:lang w:eastAsia="ru-RU"/>
              </w:rPr>
            </w:pPr>
          </w:p>
        </w:tc>
      </w:tr>
    </w:tbl>
    <w:p w:rsidR="00942172" w:rsidRPr="00942172" w:rsidRDefault="00F62D40" w:rsidP="0079601D">
      <w:pPr>
        <w:spacing w:after="0" w:line="240" w:lineRule="auto"/>
        <w:jc w:val="both"/>
        <w:rPr>
          <w:rFonts w:ascii="Times New Roman" w:eastAsia="Times New Roman" w:hAnsi="Times New Roman"/>
          <w:bCs/>
          <w:sz w:val="20"/>
          <w:szCs w:val="20"/>
          <w:lang w:eastAsia="ru-RU"/>
        </w:rPr>
      </w:pPr>
      <w:r w:rsidRPr="00F62D40">
        <w:rPr>
          <w:rFonts w:ascii="Times New Roman" w:eastAsia="Times New Roman" w:hAnsi="Times New Roman"/>
          <w:bCs/>
          <w:sz w:val="20"/>
          <w:szCs w:val="20"/>
          <w:lang w:eastAsia="ru-RU"/>
        </w:rPr>
        <w:t xml:space="preserve">        </w:t>
      </w:r>
      <w:r w:rsidRPr="00F62D40">
        <w:rPr>
          <w:rFonts w:ascii="Times New Roman" w:eastAsia="Times New Roman" w:hAnsi="Times New Roman"/>
          <w:bCs/>
          <w:sz w:val="20"/>
          <w:szCs w:val="20"/>
          <w:lang w:eastAsia="ru-RU"/>
        </w:rPr>
        <w:tab/>
      </w:r>
      <w:r w:rsidRPr="00F62D40">
        <w:rPr>
          <w:rFonts w:ascii="Times New Roman" w:eastAsia="Times New Roman" w:hAnsi="Times New Roman"/>
          <w:bCs/>
          <w:sz w:val="20"/>
          <w:szCs w:val="20"/>
          <w:lang w:eastAsia="ru-RU"/>
        </w:rPr>
        <w:tab/>
        <w:t xml:space="preserve">       </w:t>
      </w:r>
      <w:r w:rsidRPr="00F62D40">
        <w:rPr>
          <w:rFonts w:ascii="Times New Roman" w:eastAsia="Times New Roman" w:hAnsi="Times New Roman"/>
          <w:bCs/>
          <w:sz w:val="20"/>
          <w:szCs w:val="20"/>
          <w:lang w:eastAsia="ru-RU"/>
        </w:rPr>
        <w:tab/>
        <w:t xml:space="preserve">                              </w:t>
      </w:r>
    </w:p>
    <w:p w:rsidR="00942172" w:rsidRPr="00942172" w:rsidRDefault="00942172" w:rsidP="004E1580">
      <w:pPr>
        <w:spacing w:after="0" w:line="240" w:lineRule="auto"/>
        <w:jc w:val="center"/>
        <w:rPr>
          <w:rFonts w:ascii="Times New Roman" w:eastAsia="Times New Roman" w:hAnsi="Times New Roman"/>
          <w:sz w:val="20"/>
          <w:szCs w:val="20"/>
          <w:lang w:eastAsia="ru-RU"/>
        </w:rPr>
      </w:pPr>
      <w:r w:rsidRPr="00942172">
        <w:rPr>
          <w:rFonts w:ascii="Times New Roman" w:eastAsia="Times New Roman" w:hAnsi="Times New Roman"/>
          <w:b/>
          <w:bCs/>
          <w:noProof/>
          <w:sz w:val="20"/>
          <w:szCs w:val="20"/>
          <w:lang w:eastAsia="ru-RU"/>
        </w:rPr>
        <w:drawing>
          <wp:anchor distT="0" distB="0" distL="114300" distR="114300" simplePos="0" relativeHeight="251662336" behindDoc="0" locked="0" layoutInCell="1" allowOverlap="1">
            <wp:simplePos x="0" y="0"/>
            <wp:positionH relativeFrom="margin">
              <wp:posOffset>2686370</wp:posOffset>
            </wp:positionH>
            <wp:positionV relativeFrom="paragraph">
              <wp:posOffset>76027</wp:posOffset>
            </wp:positionV>
            <wp:extent cx="542899" cy="676551"/>
            <wp:effectExtent l="19050" t="0" r="0" b="0"/>
            <wp:wrapNone/>
            <wp:docPr id="4" name="Рисунок 7" descr="Богучанский МР_ПП-2019-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Богучанский МР_ПП-2019-01"/>
                    <pic:cNvPicPr>
                      <a:picLocks noChangeAspect="1" noChangeArrowheads="1"/>
                    </pic:cNvPicPr>
                  </pic:nvPicPr>
                  <pic:blipFill>
                    <a:blip r:embed="rId16" cstate="print"/>
                    <a:srcRect/>
                    <a:stretch>
                      <a:fillRect/>
                    </a:stretch>
                  </pic:blipFill>
                  <pic:spPr bwMode="auto">
                    <a:xfrm>
                      <a:off x="0" y="0"/>
                      <a:ext cx="542899" cy="676551"/>
                    </a:xfrm>
                    <a:prstGeom prst="rect">
                      <a:avLst/>
                    </a:prstGeom>
                    <a:noFill/>
                    <a:ln w="9525">
                      <a:noFill/>
                      <a:miter lim="800000"/>
                      <a:headEnd/>
                      <a:tailEnd/>
                    </a:ln>
                  </pic:spPr>
                </pic:pic>
              </a:graphicData>
            </a:graphic>
          </wp:anchor>
        </w:drawing>
      </w:r>
    </w:p>
    <w:p w:rsidR="00942172" w:rsidRPr="00942172" w:rsidRDefault="00942172" w:rsidP="004E1580">
      <w:pPr>
        <w:spacing w:after="0" w:line="240" w:lineRule="auto"/>
        <w:jc w:val="center"/>
        <w:rPr>
          <w:rFonts w:ascii="Times New Roman" w:eastAsia="Times New Roman" w:hAnsi="Times New Roman"/>
          <w:sz w:val="20"/>
          <w:szCs w:val="20"/>
          <w:lang w:eastAsia="ru-RU"/>
        </w:rPr>
      </w:pPr>
    </w:p>
    <w:p w:rsidR="00942172" w:rsidRPr="00942172" w:rsidRDefault="00942172" w:rsidP="004E1580">
      <w:pPr>
        <w:spacing w:after="0" w:line="240" w:lineRule="auto"/>
        <w:jc w:val="center"/>
        <w:rPr>
          <w:rFonts w:ascii="Times New Roman" w:eastAsia="Times New Roman" w:hAnsi="Times New Roman"/>
          <w:sz w:val="20"/>
          <w:szCs w:val="20"/>
          <w:lang w:eastAsia="ru-RU"/>
        </w:rPr>
      </w:pPr>
    </w:p>
    <w:p w:rsidR="00942172" w:rsidRPr="00942172" w:rsidRDefault="00942172" w:rsidP="004E1580">
      <w:pPr>
        <w:spacing w:after="0" w:line="240" w:lineRule="auto"/>
        <w:jc w:val="center"/>
        <w:rPr>
          <w:rFonts w:ascii="Times New Roman" w:eastAsia="Times New Roman" w:hAnsi="Times New Roman"/>
          <w:sz w:val="20"/>
          <w:szCs w:val="20"/>
          <w:lang w:eastAsia="ru-RU"/>
        </w:rPr>
      </w:pPr>
    </w:p>
    <w:p w:rsidR="00942172" w:rsidRDefault="00942172" w:rsidP="004E1580">
      <w:pPr>
        <w:spacing w:after="0" w:line="240" w:lineRule="auto"/>
        <w:jc w:val="center"/>
        <w:rPr>
          <w:rFonts w:ascii="Times New Roman" w:eastAsia="Times New Roman" w:hAnsi="Times New Roman"/>
          <w:sz w:val="20"/>
          <w:szCs w:val="20"/>
          <w:lang w:eastAsia="ru-RU"/>
        </w:rPr>
      </w:pPr>
    </w:p>
    <w:p w:rsidR="00942172" w:rsidRPr="00942172" w:rsidRDefault="00942172" w:rsidP="004E1580">
      <w:pPr>
        <w:spacing w:after="0" w:line="240" w:lineRule="auto"/>
        <w:jc w:val="center"/>
        <w:rPr>
          <w:rFonts w:ascii="Times New Roman" w:eastAsia="Times New Roman" w:hAnsi="Times New Roman"/>
          <w:sz w:val="20"/>
          <w:szCs w:val="20"/>
          <w:lang w:eastAsia="ru-RU"/>
        </w:rPr>
      </w:pPr>
    </w:p>
    <w:p w:rsidR="00942172" w:rsidRPr="00942172" w:rsidRDefault="00942172" w:rsidP="004E1580">
      <w:pPr>
        <w:spacing w:after="0" w:line="240" w:lineRule="auto"/>
        <w:jc w:val="center"/>
        <w:rPr>
          <w:rFonts w:ascii="Times New Roman" w:eastAsia="Times New Roman" w:hAnsi="Times New Roman"/>
          <w:sz w:val="18"/>
          <w:szCs w:val="20"/>
          <w:lang w:eastAsia="ru-RU"/>
        </w:rPr>
      </w:pPr>
      <w:r w:rsidRPr="00942172">
        <w:rPr>
          <w:rFonts w:ascii="Times New Roman" w:eastAsia="Times New Roman" w:hAnsi="Times New Roman"/>
          <w:sz w:val="18"/>
          <w:szCs w:val="20"/>
          <w:lang w:eastAsia="ru-RU"/>
        </w:rPr>
        <w:t>АДМИНИСТРАЦИЯ БОГУЧАНСКОГО РАЙОНА</w:t>
      </w:r>
    </w:p>
    <w:p w:rsidR="00942172" w:rsidRPr="00942172" w:rsidRDefault="00942172" w:rsidP="004E1580">
      <w:pPr>
        <w:spacing w:after="0" w:line="240" w:lineRule="auto"/>
        <w:jc w:val="center"/>
        <w:rPr>
          <w:rFonts w:ascii="Times New Roman" w:eastAsia="Times New Roman" w:hAnsi="Times New Roman"/>
          <w:sz w:val="20"/>
          <w:szCs w:val="20"/>
          <w:lang w:eastAsia="ru-RU"/>
        </w:rPr>
      </w:pPr>
      <w:r w:rsidRPr="00942172">
        <w:rPr>
          <w:rFonts w:ascii="Times New Roman" w:eastAsia="Times New Roman" w:hAnsi="Times New Roman"/>
          <w:sz w:val="18"/>
          <w:szCs w:val="20"/>
          <w:lang w:eastAsia="ru-RU"/>
        </w:rPr>
        <w:t>ПОСТАНОВЛЕНИЕ</w:t>
      </w:r>
    </w:p>
    <w:p w:rsidR="00942172" w:rsidRPr="00942172" w:rsidRDefault="00942172" w:rsidP="004E1580">
      <w:pPr>
        <w:spacing w:after="0" w:line="240" w:lineRule="auto"/>
        <w:jc w:val="center"/>
        <w:rPr>
          <w:rFonts w:ascii="Times New Roman" w:eastAsia="Times New Roman" w:hAnsi="Times New Roman"/>
          <w:sz w:val="20"/>
          <w:szCs w:val="20"/>
          <w:lang w:eastAsia="ru-RU"/>
        </w:rPr>
      </w:pPr>
      <w:r w:rsidRPr="00942172">
        <w:rPr>
          <w:rFonts w:ascii="Times New Roman" w:eastAsia="Times New Roman" w:hAnsi="Times New Roman"/>
          <w:sz w:val="20"/>
          <w:szCs w:val="20"/>
          <w:lang w:eastAsia="ru-RU"/>
        </w:rPr>
        <w:t>24.11.2021                           с. Богучаны                               № 1011-п</w:t>
      </w:r>
    </w:p>
    <w:p w:rsidR="00942172" w:rsidRPr="00942172" w:rsidRDefault="00942172" w:rsidP="004E1580">
      <w:pPr>
        <w:spacing w:after="0" w:line="240" w:lineRule="auto"/>
        <w:rPr>
          <w:rFonts w:ascii="Times New Roman" w:eastAsia="Times New Roman" w:hAnsi="Times New Roman"/>
          <w:sz w:val="20"/>
          <w:szCs w:val="20"/>
          <w:lang w:eastAsia="ru-RU"/>
        </w:rPr>
      </w:pPr>
    </w:p>
    <w:p w:rsidR="00942172" w:rsidRPr="00942172" w:rsidRDefault="00942172" w:rsidP="004E1580">
      <w:pPr>
        <w:widowControl w:val="0"/>
        <w:spacing w:after="0" w:line="240" w:lineRule="auto"/>
        <w:ind w:firstLine="360"/>
        <w:jc w:val="center"/>
        <w:rPr>
          <w:rFonts w:ascii="Times New Roman" w:eastAsia="Bookman Old Style" w:hAnsi="Times New Roman"/>
          <w:color w:val="000000"/>
          <w:sz w:val="20"/>
          <w:szCs w:val="20"/>
          <w:lang w:eastAsia="ru-RU"/>
        </w:rPr>
      </w:pPr>
      <w:r w:rsidRPr="00942172">
        <w:rPr>
          <w:rFonts w:ascii="Times New Roman" w:eastAsia="Bookman Old Style" w:hAnsi="Times New Roman"/>
          <w:color w:val="000000"/>
          <w:sz w:val="20"/>
          <w:szCs w:val="20"/>
          <w:lang w:eastAsia="ru-RU"/>
        </w:rPr>
        <w:t>О признании утратившим силу постановление администрации Богучанского района Красноярского края от 18.06.2019 № 583-п «О сносе и снятии с кадастрового  учета нежилого здания, расположенного по адресу: строение 2. Примерно в 600м, севернее от ориентира. Ориентир - жилой дом, расположенного по адресу:</w:t>
      </w:r>
    </w:p>
    <w:p w:rsidR="00942172" w:rsidRPr="00942172" w:rsidRDefault="00942172" w:rsidP="004E1580">
      <w:pPr>
        <w:widowControl w:val="0"/>
        <w:spacing w:after="0" w:line="240" w:lineRule="auto"/>
        <w:ind w:firstLine="360"/>
        <w:jc w:val="center"/>
        <w:rPr>
          <w:rFonts w:ascii="Times New Roman" w:eastAsia="Bookman Old Style" w:hAnsi="Times New Roman"/>
          <w:sz w:val="20"/>
          <w:szCs w:val="20"/>
          <w:lang w:eastAsia="ru-RU"/>
        </w:rPr>
      </w:pPr>
      <w:r w:rsidRPr="00942172">
        <w:rPr>
          <w:rFonts w:ascii="Times New Roman" w:eastAsia="Bookman Old Style" w:hAnsi="Times New Roman"/>
          <w:color w:val="000000"/>
          <w:sz w:val="20"/>
          <w:szCs w:val="20"/>
          <w:lang w:eastAsia="ru-RU"/>
        </w:rPr>
        <w:t>Россия, Красноярский край. Богучанский район,</w:t>
      </w:r>
    </w:p>
    <w:p w:rsidR="00942172" w:rsidRPr="00942172" w:rsidRDefault="00942172" w:rsidP="004E1580">
      <w:pPr>
        <w:widowControl w:val="0"/>
        <w:spacing w:after="0" w:line="240" w:lineRule="auto"/>
        <w:jc w:val="center"/>
        <w:rPr>
          <w:rFonts w:ascii="Times New Roman" w:eastAsia="Bookman Old Style" w:hAnsi="Times New Roman"/>
          <w:color w:val="000000"/>
          <w:sz w:val="20"/>
          <w:szCs w:val="20"/>
          <w:lang w:eastAsia="ru-RU"/>
        </w:rPr>
      </w:pPr>
      <w:r w:rsidRPr="00942172">
        <w:rPr>
          <w:rFonts w:ascii="Times New Roman" w:eastAsia="Bookman Old Style" w:hAnsi="Times New Roman"/>
          <w:color w:val="000000"/>
          <w:sz w:val="20"/>
          <w:szCs w:val="20"/>
          <w:lang w:eastAsia="ru-RU"/>
        </w:rPr>
        <w:t>п. Таежный, ул. Лермонтова, 52»</w:t>
      </w:r>
    </w:p>
    <w:p w:rsidR="00942172" w:rsidRPr="00942172" w:rsidRDefault="00942172" w:rsidP="004E1580">
      <w:pPr>
        <w:widowControl w:val="0"/>
        <w:spacing w:after="0" w:line="240" w:lineRule="auto"/>
        <w:jc w:val="center"/>
        <w:rPr>
          <w:rFonts w:ascii="Times New Roman" w:eastAsia="Bookman Old Style" w:hAnsi="Times New Roman"/>
          <w:sz w:val="20"/>
          <w:szCs w:val="20"/>
          <w:lang w:eastAsia="ru-RU"/>
        </w:rPr>
      </w:pPr>
    </w:p>
    <w:p w:rsidR="00942172" w:rsidRPr="00942172" w:rsidRDefault="00942172" w:rsidP="004E1580">
      <w:pPr>
        <w:widowControl w:val="0"/>
        <w:spacing w:after="0" w:line="240" w:lineRule="auto"/>
        <w:ind w:firstLine="708"/>
        <w:jc w:val="both"/>
        <w:rPr>
          <w:rFonts w:ascii="Times New Roman" w:eastAsia="Bookman Old Style" w:hAnsi="Times New Roman"/>
          <w:sz w:val="20"/>
          <w:szCs w:val="20"/>
          <w:lang w:eastAsia="ru-RU"/>
        </w:rPr>
      </w:pPr>
      <w:r w:rsidRPr="00942172">
        <w:rPr>
          <w:rFonts w:ascii="Times New Roman" w:eastAsia="Bookman Old Style" w:hAnsi="Times New Roman"/>
          <w:color w:val="000000"/>
          <w:sz w:val="20"/>
          <w:szCs w:val="20"/>
          <w:shd w:val="clear" w:color="auto" w:fill="FFFFFF"/>
          <w:lang w:eastAsia="ru-RU"/>
        </w:rPr>
        <w:t xml:space="preserve">В </w:t>
      </w:r>
      <w:r w:rsidRPr="00942172">
        <w:rPr>
          <w:rFonts w:ascii="Times New Roman" w:eastAsia="Bookman Old Style" w:hAnsi="Times New Roman"/>
          <w:color w:val="000000"/>
          <w:sz w:val="20"/>
          <w:szCs w:val="20"/>
          <w:lang w:eastAsia="ru-RU"/>
        </w:rPr>
        <w:t xml:space="preserve">целях приведения нормативных </w:t>
      </w:r>
      <w:r w:rsidRPr="00942172">
        <w:rPr>
          <w:rFonts w:ascii="Times New Roman" w:eastAsia="Bookman Old Style" w:hAnsi="Times New Roman"/>
          <w:b/>
          <w:bCs/>
          <w:color w:val="000000"/>
          <w:sz w:val="20"/>
          <w:szCs w:val="20"/>
          <w:shd w:val="clear" w:color="auto" w:fill="FFFFFF"/>
          <w:lang w:eastAsia="ru-RU"/>
        </w:rPr>
        <w:t xml:space="preserve"> </w:t>
      </w:r>
      <w:r w:rsidRPr="00942172">
        <w:rPr>
          <w:rFonts w:ascii="Times New Roman" w:eastAsia="Bookman Old Style" w:hAnsi="Times New Roman"/>
          <w:color w:val="000000"/>
          <w:sz w:val="20"/>
          <w:szCs w:val="20"/>
          <w:lang w:eastAsia="ru-RU"/>
        </w:rPr>
        <w:t xml:space="preserve">правовых актов администрации Богучанского </w:t>
      </w:r>
      <w:r w:rsidRPr="00942172">
        <w:rPr>
          <w:rFonts w:ascii="Times New Roman" w:eastAsia="Bookman Old Style" w:hAnsi="Times New Roman"/>
          <w:bCs/>
          <w:color w:val="000000"/>
          <w:sz w:val="20"/>
          <w:szCs w:val="20"/>
          <w:shd w:val="clear" w:color="auto" w:fill="FFFFFF"/>
          <w:lang w:eastAsia="ru-RU"/>
        </w:rPr>
        <w:t>района</w:t>
      </w:r>
      <w:r w:rsidRPr="00942172">
        <w:rPr>
          <w:rFonts w:ascii="Times New Roman" w:eastAsia="Bookman Old Style" w:hAnsi="Times New Roman"/>
          <w:b/>
          <w:color w:val="000000"/>
          <w:sz w:val="20"/>
          <w:szCs w:val="20"/>
          <w:lang w:eastAsia="ru-RU"/>
        </w:rPr>
        <w:t xml:space="preserve"> </w:t>
      </w:r>
      <w:r w:rsidRPr="00942172">
        <w:rPr>
          <w:rFonts w:ascii="Times New Roman" w:eastAsia="Bookman Old Style" w:hAnsi="Times New Roman"/>
          <w:color w:val="000000"/>
          <w:sz w:val="20"/>
          <w:szCs w:val="20"/>
          <w:lang w:eastAsia="ru-RU"/>
        </w:rPr>
        <w:t xml:space="preserve">в соответствие с действующим законодательством, представление </w:t>
      </w:r>
      <w:r w:rsidRPr="00942172">
        <w:rPr>
          <w:rFonts w:ascii="Times New Roman" w:eastAsia="Bookman Old Style" w:hAnsi="Times New Roman"/>
          <w:bCs/>
          <w:color w:val="000000"/>
          <w:sz w:val="20"/>
          <w:szCs w:val="20"/>
          <w:shd w:val="clear" w:color="auto" w:fill="FFFFFF"/>
          <w:lang w:eastAsia="ru-RU"/>
        </w:rPr>
        <w:t xml:space="preserve">прокурора </w:t>
      </w:r>
      <w:r w:rsidRPr="00942172">
        <w:rPr>
          <w:rFonts w:ascii="Times New Roman" w:eastAsia="Bookman Old Style" w:hAnsi="Times New Roman"/>
          <w:color w:val="000000"/>
          <w:sz w:val="20"/>
          <w:szCs w:val="20"/>
          <w:lang w:eastAsia="ru-RU"/>
        </w:rPr>
        <w:t xml:space="preserve">Богучанского района от 23.09.2021 № 7/1-01-2021 </w:t>
      </w:r>
      <w:r w:rsidRPr="00942172">
        <w:rPr>
          <w:rFonts w:ascii="Times New Roman" w:eastAsia="Bookman Old Style" w:hAnsi="Times New Roman"/>
          <w:bCs/>
          <w:color w:val="000000"/>
          <w:sz w:val="20"/>
          <w:szCs w:val="20"/>
          <w:shd w:val="clear" w:color="auto" w:fill="FFFFFF"/>
          <w:lang w:eastAsia="ru-RU"/>
        </w:rPr>
        <w:t>«об</w:t>
      </w:r>
      <w:r w:rsidRPr="00942172">
        <w:rPr>
          <w:rFonts w:ascii="Times New Roman" w:eastAsia="Bookman Old Style" w:hAnsi="Times New Roman"/>
          <w:b/>
          <w:bCs/>
          <w:color w:val="000000"/>
          <w:sz w:val="20"/>
          <w:szCs w:val="20"/>
          <w:shd w:val="clear" w:color="auto" w:fill="FFFFFF"/>
          <w:lang w:eastAsia="ru-RU"/>
        </w:rPr>
        <w:t xml:space="preserve"> </w:t>
      </w:r>
      <w:r w:rsidRPr="00942172">
        <w:rPr>
          <w:rFonts w:ascii="Times New Roman" w:eastAsia="Bookman Old Style" w:hAnsi="Times New Roman"/>
          <w:color w:val="000000"/>
          <w:sz w:val="20"/>
          <w:szCs w:val="20"/>
          <w:lang w:eastAsia="ru-RU"/>
        </w:rPr>
        <w:t xml:space="preserve">устранении </w:t>
      </w:r>
      <w:r w:rsidRPr="00942172">
        <w:rPr>
          <w:rFonts w:ascii="Times New Roman" w:eastAsia="Bookman Old Style" w:hAnsi="Times New Roman"/>
          <w:bCs/>
          <w:color w:val="000000"/>
          <w:sz w:val="20"/>
          <w:szCs w:val="20"/>
          <w:shd w:val="clear" w:color="auto" w:fill="FFFFFF"/>
          <w:lang w:eastAsia="ru-RU"/>
        </w:rPr>
        <w:t>нарушений</w:t>
      </w:r>
      <w:r w:rsidRPr="00942172">
        <w:rPr>
          <w:rFonts w:ascii="Times New Roman" w:eastAsia="Bookman Old Style" w:hAnsi="Times New Roman"/>
          <w:b/>
          <w:bCs/>
          <w:color w:val="000000"/>
          <w:sz w:val="20"/>
          <w:szCs w:val="20"/>
          <w:shd w:val="clear" w:color="auto" w:fill="FFFFFF"/>
          <w:lang w:eastAsia="ru-RU"/>
        </w:rPr>
        <w:t xml:space="preserve"> </w:t>
      </w:r>
      <w:r w:rsidRPr="00942172">
        <w:rPr>
          <w:rFonts w:ascii="Times New Roman" w:eastAsia="Bookman Old Style" w:hAnsi="Times New Roman"/>
          <w:color w:val="000000"/>
          <w:sz w:val="20"/>
          <w:szCs w:val="20"/>
          <w:lang w:eastAsia="ru-RU"/>
        </w:rPr>
        <w:t>земельного законодательства», руководствуясь ст. 7, 43, 47 Устава Богучанского района Красноярского края</w:t>
      </w:r>
    </w:p>
    <w:p w:rsidR="00942172" w:rsidRPr="00942172" w:rsidRDefault="00942172" w:rsidP="004E1580">
      <w:pPr>
        <w:widowControl w:val="0"/>
        <w:numPr>
          <w:ilvl w:val="0"/>
          <w:numId w:val="21"/>
        </w:numPr>
        <w:tabs>
          <w:tab w:val="left" w:pos="851"/>
        </w:tabs>
        <w:spacing w:after="0" w:line="240" w:lineRule="auto"/>
        <w:ind w:firstLine="567"/>
        <w:jc w:val="both"/>
        <w:rPr>
          <w:rFonts w:ascii="Times New Roman" w:eastAsia="Bookman Old Style" w:hAnsi="Times New Roman"/>
          <w:sz w:val="20"/>
          <w:szCs w:val="20"/>
          <w:lang w:eastAsia="ru-RU"/>
        </w:rPr>
      </w:pPr>
      <w:r w:rsidRPr="00942172">
        <w:rPr>
          <w:rFonts w:ascii="Times New Roman" w:eastAsia="Bookman Old Style" w:hAnsi="Times New Roman"/>
          <w:sz w:val="20"/>
          <w:szCs w:val="20"/>
          <w:lang w:eastAsia="ru-RU"/>
        </w:rPr>
        <w:t xml:space="preserve">Признать утратившим силу постановления администрации Богучанского района Красноярскою края от 18.06.2019 № 583-п «О сносе и снятии с кадастрового  учета нежилого здания, расположенного по адресу: строение 2 Примерно в 600м, севернее от ориентира. Ориентир - жилой дом, расположенный по </w:t>
      </w:r>
      <w:r w:rsidRPr="00942172">
        <w:rPr>
          <w:rFonts w:ascii="Times New Roman" w:eastAsia="Bookman Old Style" w:hAnsi="Times New Roman"/>
          <w:sz w:val="20"/>
          <w:szCs w:val="20"/>
          <w:lang w:eastAsia="ru-RU"/>
        </w:rPr>
        <w:lastRenderedPageBreak/>
        <w:t>адресу: Россия, Красноярский край, Богучанский район, п. Таежный, ул. Лермонтова, 52»</w:t>
      </w:r>
    </w:p>
    <w:p w:rsidR="00942172" w:rsidRPr="00942172" w:rsidRDefault="00942172" w:rsidP="004E1580">
      <w:pPr>
        <w:widowControl w:val="0"/>
        <w:numPr>
          <w:ilvl w:val="0"/>
          <w:numId w:val="21"/>
        </w:numPr>
        <w:tabs>
          <w:tab w:val="left" w:pos="851"/>
          <w:tab w:val="left" w:pos="993"/>
        </w:tabs>
        <w:spacing w:after="0" w:line="240" w:lineRule="auto"/>
        <w:ind w:firstLine="567"/>
        <w:rPr>
          <w:rFonts w:ascii="Times New Roman" w:eastAsia="Bookman Old Style" w:hAnsi="Times New Roman"/>
          <w:sz w:val="20"/>
          <w:szCs w:val="20"/>
          <w:lang w:eastAsia="ru-RU"/>
        </w:rPr>
      </w:pPr>
      <w:r w:rsidRPr="00942172">
        <w:rPr>
          <w:rFonts w:ascii="Times New Roman" w:eastAsia="Bookman Old Style" w:hAnsi="Times New Roman"/>
          <w:sz w:val="20"/>
          <w:szCs w:val="20"/>
          <w:lang w:eastAsia="ru-RU"/>
        </w:rPr>
        <w:t>Контроль над исполнением настоящего постановления оставляю за собой.</w:t>
      </w:r>
    </w:p>
    <w:p w:rsidR="00942172" w:rsidRPr="00942172" w:rsidRDefault="00942172" w:rsidP="004E1580">
      <w:pPr>
        <w:widowControl w:val="0"/>
        <w:numPr>
          <w:ilvl w:val="0"/>
          <w:numId w:val="21"/>
        </w:numPr>
        <w:tabs>
          <w:tab w:val="left" w:pos="851"/>
          <w:tab w:val="left" w:pos="1474"/>
        </w:tabs>
        <w:spacing w:after="0" w:line="240" w:lineRule="auto"/>
        <w:ind w:firstLine="567"/>
        <w:rPr>
          <w:rFonts w:ascii="Times New Roman" w:eastAsia="Bookman Old Style" w:hAnsi="Times New Roman"/>
          <w:sz w:val="20"/>
          <w:szCs w:val="20"/>
          <w:lang w:eastAsia="ru-RU"/>
        </w:rPr>
      </w:pPr>
      <w:r w:rsidRPr="00942172">
        <w:rPr>
          <w:rFonts w:ascii="Times New Roman" w:eastAsia="Bookman Old Style" w:hAnsi="Times New Roman"/>
          <w:sz w:val="20"/>
          <w:szCs w:val="20"/>
          <w:lang w:eastAsia="ru-RU"/>
        </w:rPr>
        <w:t xml:space="preserve">Постановление вступает в силу со дня его подписания и подлежит размещению на официальном сайте муниципального образования Богучанский район </w:t>
      </w:r>
      <w:hyperlink r:id="rId17" w:history="1">
        <w:r w:rsidRPr="00942172">
          <w:rPr>
            <w:rFonts w:ascii="Times New Roman" w:eastAsia="Bookman Old Style" w:hAnsi="Times New Roman"/>
            <w:sz w:val="20"/>
            <w:szCs w:val="20"/>
            <w:lang w:val="en-US" w:eastAsia="ru-RU"/>
          </w:rPr>
          <w:t>www</w:t>
        </w:r>
        <w:r w:rsidRPr="00942172">
          <w:rPr>
            <w:rFonts w:ascii="Times New Roman" w:eastAsia="Bookman Old Style" w:hAnsi="Times New Roman"/>
            <w:sz w:val="20"/>
            <w:szCs w:val="20"/>
            <w:lang w:eastAsia="ru-RU"/>
          </w:rPr>
          <w:t>.</w:t>
        </w:r>
        <w:r w:rsidRPr="00942172">
          <w:rPr>
            <w:rFonts w:ascii="Times New Roman" w:eastAsia="Bookman Old Style" w:hAnsi="Times New Roman"/>
            <w:sz w:val="20"/>
            <w:szCs w:val="20"/>
            <w:lang w:val="en-US" w:eastAsia="ru-RU"/>
          </w:rPr>
          <w:t>boguchansky</w:t>
        </w:r>
        <w:r w:rsidRPr="00942172">
          <w:rPr>
            <w:rFonts w:ascii="Times New Roman" w:eastAsia="Bookman Old Style" w:hAnsi="Times New Roman"/>
            <w:sz w:val="20"/>
            <w:szCs w:val="20"/>
            <w:lang w:eastAsia="ru-RU"/>
          </w:rPr>
          <w:t>-</w:t>
        </w:r>
        <w:r w:rsidRPr="00942172">
          <w:rPr>
            <w:rFonts w:ascii="Times New Roman" w:eastAsia="Bookman Old Style" w:hAnsi="Times New Roman"/>
            <w:sz w:val="20"/>
            <w:szCs w:val="20"/>
            <w:lang w:val="en-US" w:eastAsia="ru-RU"/>
          </w:rPr>
          <w:t>raion</w:t>
        </w:r>
        <w:r w:rsidRPr="00942172">
          <w:rPr>
            <w:rFonts w:ascii="Times New Roman" w:eastAsia="Bookman Old Style" w:hAnsi="Times New Roman"/>
            <w:sz w:val="20"/>
            <w:szCs w:val="20"/>
            <w:lang w:eastAsia="ru-RU"/>
          </w:rPr>
          <w:t>.</w:t>
        </w:r>
        <w:r w:rsidRPr="00942172">
          <w:rPr>
            <w:rFonts w:ascii="Times New Roman" w:eastAsia="Bookman Old Style" w:hAnsi="Times New Roman"/>
            <w:sz w:val="20"/>
            <w:szCs w:val="20"/>
            <w:lang w:val="en-US" w:eastAsia="ru-RU"/>
          </w:rPr>
          <w:t>ru</w:t>
        </w:r>
      </w:hyperlink>
      <w:r w:rsidRPr="00942172">
        <w:rPr>
          <w:rFonts w:ascii="Times New Roman" w:eastAsia="Bookman Old Style" w:hAnsi="Times New Roman"/>
          <w:sz w:val="20"/>
          <w:szCs w:val="20"/>
          <w:lang w:eastAsia="ru-RU"/>
        </w:rPr>
        <w:t>.</w:t>
      </w:r>
    </w:p>
    <w:p w:rsidR="00942172" w:rsidRPr="00942172" w:rsidRDefault="00942172" w:rsidP="004E1580">
      <w:pPr>
        <w:widowControl w:val="0"/>
        <w:tabs>
          <w:tab w:val="left" w:pos="1474"/>
        </w:tabs>
        <w:spacing w:after="0" w:line="240" w:lineRule="auto"/>
        <w:rPr>
          <w:rFonts w:ascii="Times New Roman" w:eastAsia="Bookman Old Style" w:hAnsi="Times New Roman"/>
          <w:sz w:val="20"/>
          <w:szCs w:val="20"/>
          <w:lang w:eastAsia="ru-RU"/>
        </w:rPr>
      </w:pPr>
    </w:p>
    <w:p w:rsidR="00942172" w:rsidRPr="00942172" w:rsidRDefault="00942172" w:rsidP="004E1580">
      <w:pPr>
        <w:widowControl w:val="0"/>
        <w:tabs>
          <w:tab w:val="left" w:pos="1474"/>
        </w:tabs>
        <w:spacing w:after="0" w:line="240" w:lineRule="auto"/>
        <w:rPr>
          <w:rFonts w:ascii="Times New Roman" w:eastAsia="Bookman Old Style" w:hAnsi="Times New Roman"/>
          <w:sz w:val="20"/>
          <w:szCs w:val="20"/>
          <w:lang w:eastAsia="ru-RU"/>
        </w:rPr>
      </w:pPr>
      <w:r w:rsidRPr="00942172">
        <w:rPr>
          <w:rFonts w:ascii="Times New Roman" w:eastAsia="Bookman Old Style" w:hAnsi="Times New Roman"/>
          <w:sz w:val="20"/>
          <w:szCs w:val="20"/>
          <w:lang w:eastAsia="ru-RU"/>
        </w:rPr>
        <w:t>И. о. главы Богучанского района                                                                              В. М. Любим</w:t>
      </w:r>
    </w:p>
    <w:p w:rsidR="00942172" w:rsidRPr="0079601D" w:rsidRDefault="00942172" w:rsidP="004E1580">
      <w:pPr>
        <w:spacing w:after="0" w:line="240" w:lineRule="auto"/>
        <w:jc w:val="both"/>
        <w:rPr>
          <w:rFonts w:ascii="Times New Roman" w:eastAsia="Times New Roman" w:hAnsi="Times New Roman"/>
          <w:sz w:val="20"/>
          <w:szCs w:val="20"/>
          <w:lang w:eastAsia="ru-RU"/>
        </w:rPr>
      </w:pPr>
    </w:p>
    <w:p w:rsidR="0079601D" w:rsidRPr="0079601D" w:rsidRDefault="0079601D" w:rsidP="004E1580">
      <w:pPr>
        <w:keepNext/>
        <w:spacing w:before="240" w:after="60" w:line="240" w:lineRule="auto"/>
        <w:jc w:val="center"/>
        <w:outlineLvl w:val="0"/>
        <w:rPr>
          <w:rFonts w:ascii="Times New Roman" w:hAnsi="Times New Roman"/>
          <w:b/>
          <w:bCs/>
          <w:kern w:val="32"/>
          <w:sz w:val="20"/>
          <w:szCs w:val="20"/>
          <w:lang w:eastAsia="ru-RU"/>
        </w:rPr>
      </w:pPr>
      <w:r w:rsidRPr="0079601D">
        <w:rPr>
          <w:rFonts w:ascii="Times New Roman" w:hAnsi="Times New Roman"/>
          <w:noProof/>
          <w:kern w:val="32"/>
          <w:sz w:val="20"/>
          <w:szCs w:val="20"/>
          <w:lang w:eastAsia="ru-RU"/>
        </w:rPr>
        <w:drawing>
          <wp:anchor distT="0" distB="0" distL="114300" distR="114300" simplePos="0" relativeHeight="251664384" behindDoc="0" locked="0" layoutInCell="1" allowOverlap="1">
            <wp:simplePos x="0" y="0"/>
            <wp:positionH relativeFrom="margin">
              <wp:posOffset>2733939</wp:posOffset>
            </wp:positionH>
            <wp:positionV relativeFrom="paragraph">
              <wp:posOffset>119776</wp:posOffset>
            </wp:positionV>
            <wp:extent cx="542900" cy="676551"/>
            <wp:effectExtent l="19050" t="0" r="0" b="0"/>
            <wp:wrapNone/>
            <wp:docPr id="7" name="Рисунок 7" descr="Богучанский МР_ПП-2019-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Богучанский МР_ПП-2019-01"/>
                    <pic:cNvPicPr>
                      <a:picLocks noChangeAspect="1" noChangeArrowheads="1"/>
                    </pic:cNvPicPr>
                  </pic:nvPicPr>
                  <pic:blipFill>
                    <a:blip r:embed="rId18" cstate="print"/>
                    <a:srcRect/>
                    <a:stretch>
                      <a:fillRect/>
                    </a:stretch>
                  </pic:blipFill>
                  <pic:spPr bwMode="auto">
                    <a:xfrm>
                      <a:off x="0" y="0"/>
                      <a:ext cx="542900" cy="676551"/>
                    </a:xfrm>
                    <a:prstGeom prst="rect">
                      <a:avLst/>
                    </a:prstGeom>
                    <a:noFill/>
                    <a:ln w="9525">
                      <a:noFill/>
                      <a:miter lim="800000"/>
                      <a:headEnd/>
                      <a:tailEnd/>
                    </a:ln>
                  </pic:spPr>
                </pic:pic>
              </a:graphicData>
            </a:graphic>
          </wp:anchor>
        </w:drawing>
      </w:r>
    </w:p>
    <w:p w:rsidR="0079601D" w:rsidRDefault="0079601D" w:rsidP="0079601D">
      <w:pPr>
        <w:spacing w:after="0" w:line="240" w:lineRule="auto"/>
        <w:rPr>
          <w:rFonts w:ascii="Times New Roman" w:hAnsi="Times New Roman"/>
          <w:sz w:val="20"/>
          <w:szCs w:val="20"/>
          <w:lang w:eastAsia="ru-RU"/>
        </w:rPr>
      </w:pPr>
    </w:p>
    <w:p w:rsidR="0079601D" w:rsidRDefault="0079601D" w:rsidP="0079601D">
      <w:pPr>
        <w:spacing w:after="0" w:line="240" w:lineRule="auto"/>
        <w:rPr>
          <w:rFonts w:ascii="Times New Roman" w:hAnsi="Times New Roman"/>
          <w:sz w:val="20"/>
          <w:szCs w:val="20"/>
          <w:lang w:eastAsia="ru-RU"/>
        </w:rPr>
      </w:pPr>
    </w:p>
    <w:p w:rsidR="0079601D" w:rsidRPr="0079601D" w:rsidRDefault="0079601D" w:rsidP="0079601D">
      <w:pPr>
        <w:spacing w:after="0" w:line="240" w:lineRule="auto"/>
        <w:rPr>
          <w:rFonts w:ascii="Times New Roman" w:hAnsi="Times New Roman"/>
          <w:sz w:val="20"/>
          <w:szCs w:val="20"/>
          <w:lang w:eastAsia="ru-RU"/>
        </w:rPr>
      </w:pPr>
    </w:p>
    <w:p w:rsidR="0079601D" w:rsidRPr="0079601D" w:rsidRDefault="0079601D" w:rsidP="0079601D">
      <w:pPr>
        <w:spacing w:after="0" w:line="240" w:lineRule="auto"/>
        <w:jc w:val="center"/>
        <w:rPr>
          <w:rFonts w:ascii="Times New Roman" w:hAnsi="Times New Roman"/>
          <w:sz w:val="20"/>
          <w:szCs w:val="20"/>
          <w:lang w:eastAsia="ru-RU"/>
        </w:rPr>
      </w:pPr>
    </w:p>
    <w:p w:rsidR="0079601D" w:rsidRPr="0079601D" w:rsidRDefault="0079601D" w:rsidP="0079601D">
      <w:pPr>
        <w:spacing w:after="0" w:line="240" w:lineRule="auto"/>
        <w:jc w:val="center"/>
        <w:rPr>
          <w:rFonts w:ascii="Times New Roman" w:hAnsi="Times New Roman"/>
          <w:sz w:val="18"/>
          <w:szCs w:val="20"/>
          <w:lang w:eastAsia="ru-RU"/>
        </w:rPr>
      </w:pPr>
      <w:r w:rsidRPr="0079601D">
        <w:rPr>
          <w:rFonts w:ascii="Times New Roman" w:hAnsi="Times New Roman"/>
          <w:sz w:val="18"/>
          <w:szCs w:val="20"/>
          <w:lang w:eastAsia="ru-RU"/>
        </w:rPr>
        <w:t>АДМИНИСТРАЦИЯ БОГУЧАНСКОГО РАЙОНА</w:t>
      </w:r>
    </w:p>
    <w:p w:rsidR="0079601D" w:rsidRPr="0079601D" w:rsidRDefault="0079601D" w:rsidP="0079601D">
      <w:pPr>
        <w:spacing w:after="0" w:line="240" w:lineRule="auto"/>
        <w:jc w:val="center"/>
        <w:rPr>
          <w:rFonts w:ascii="Times New Roman" w:hAnsi="Times New Roman"/>
          <w:sz w:val="18"/>
          <w:szCs w:val="20"/>
          <w:lang w:eastAsia="ru-RU"/>
        </w:rPr>
      </w:pPr>
      <w:r w:rsidRPr="0079601D">
        <w:rPr>
          <w:rFonts w:ascii="Times New Roman" w:hAnsi="Times New Roman"/>
          <w:sz w:val="18"/>
          <w:szCs w:val="20"/>
          <w:lang w:eastAsia="ru-RU"/>
        </w:rPr>
        <w:t>ПОСТАНОВЛЕНИЕ</w:t>
      </w:r>
    </w:p>
    <w:p w:rsidR="0079601D" w:rsidRPr="0079601D" w:rsidRDefault="0079601D" w:rsidP="0079601D">
      <w:pPr>
        <w:spacing w:after="0" w:line="240" w:lineRule="auto"/>
        <w:jc w:val="center"/>
        <w:rPr>
          <w:rFonts w:ascii="Times New Roman" w:hAnsi="Times New Roman"/>
          <w:sz w:val="20"/>
          <w:szCs w:val="20"/>
          <w:lang w:eastAsia="ru-RU"/>
        </w:rPr>
      </w:pPr>
      <w:r w:rsidRPr="0079601D">
        <w:rPr>
          <w:rFonts w:ascii="Times New Roman" w:hAnsi="Times New Roman"/>
          <w:sz w:val="20"/>
          <w:szCs w:val="20"/>
          <w:lang w:eastAsia="ru-RU"/>
        </w:rPr>
        <w:t>25.11.2021                                        с. Богучаны                                         № 1014  - п</w:t>
      </w:r>
    </w:p>
    <w:p w:rsidR="0079601D" w:rsidRPr="0079601D" w:rsidRDefault="0079601D" w:rsidP="0079601D">
      <w:pPr>
        <w:spacing w:after="0" w:line="240" w:lineRule="auto"/>
        <w:jc w:val="center"/>
        <w:rPr>
          <w:rFonts w:ascii="Times New Roman" w:hAnsi="Times New Roman"/>
          <w:sz w:val="20"/>
          <w:szCs w:val="20"/>
          <w:lang w:eastAsia="ru-RU"/>
        </w:rPr>
      </w:pPr>
    </w:p>
    <w:p w:rsidR="0079601D" w:rsidRPr="0079601D" w:rsidRDefault="0079601D" w:rsidP="0079601D">
      <w:pPr>
        <w:spacing w:after="0" w:line="240" w:lineRule="auto"/>
        <w:jc w:val="center"/>
        <w:rPr>
          <w:rFonts w:ascii="Times New Roman" w:hAnsi="Times New Roman"/>
          <w:sz w:val="20"/>
          <w:szCs w:val="20"/>
          <w:lang w:eastAsia="ru-RU"/>
        </w:rPr>
      </w:pPr>
      <w:r w:rsidRPr="0079601D">
        <w:rPr>
          <w:rFonts w:ascii="Times New Roman" w:hAnsi="Times New Roman"/>
          <w:sz w:val="20"/>
          <w:szCs w:val="20"/>
          <w:lang w:eastAsia="ru-RU"/>
        </w:rPr>
        <w:t>О внесении изменений в постановление администрации Богучанского района от 01.11.2013 № 1395-п «Об утверждении муниципальной программы «Защита населения и территории Богучанского района от чрезвычайных ситуаций природного и техногенного характера»</w:t>
      </w:r>
    </w:p>
    <w:p w:rsidR="0079601D" w:rsidRPr="0079601D" w:rsidRDefault="0079601D" w:rsidP="0079601D">
      <w:pPr>
        <w:spacing w:after="0" w:line="240" w:lineRule="auto"/>
        <w:rPr>
          <w:rFonts w:ascii="Times New Roman" w:hAnsi="Times New Roman"/>
          <w:sz w:val="20"/>
          <w:szCs w:val="20"/>
          <w:lang w:eastAsia="ru-RU"/>
        </w:rPr>
      </w:pPr>
    </w:p>
    <w:p w:rsidR="0079601D" w:rsidRPr="0079601D" w:rsidRDefault="0079601D" w:rsidP="0079601D">
      <w:pPr>
        <w:autoSpaceDE w:val="0"/>
        <w:spacing w:after="0" w:line="240" w:lineRule="auto"/>
        <w:ind w:firstLine="720"/>
        <w:jc w:val="both"/>
        <w:rPr>
          <w:rFonts w:ascii="Times New Roman" w:hAnsi="Times New Roman"/>
          <w:sz w:val="20"/>
          <w:szCs w:val="20"/>
          <w:lang w:eastAsia="ru-RU"/>
        </w:rPr>
      </w:pPr>
      <w:r w:rsidRPr="0079601D">
        <w:rPr>
          <w:rFonts w:ascii="Times New Roman" w:hAnsi="Times New Roman"/>
          <w:sz w:val="20"/>
          <w:szCs w:val="20"/>
          <w:lang w:eastAsia="ru-RU"/>
        </w:rPr>
        <w:t>В соответствии со статьей 179 Бюджетного кодекса Российской Федерации, постановлением администрации Богучанского района от 17.07.13 №849-п «Об утверждении Порядка принятия решений о разработке муниципальных программ Богучанского района, их формировании и реализации», статьями 7, 43, 47, Устава Богучанского района Красноярского края ПОСТАНОВЛЯЮ:</w:t>
      </w:r>
    </w:p>
    <w:p w:rsidR="0079601D" w:rsidRPr="0079601D" w:rsidRDefault="0079601D" w:rsidP="0079601D">
      <w:pPr>
        <w:spacing w:after="0" w:line="240" w:lineRule="auto"/>
        <w:ind w:firstLine="720"/>
        <w:jc w:val="both"/>
        <w:rPr>
          <w:rFonts w:ascii="Times New Roman" w:hAnsi="Times New Roman"/>
          <w:sz w:val="20"/>
          <w:szCs w:val="20"/>
          <w:lang w:eastAsia="ru-RU"/>
        </w:rPr>
      </w:pPr>
      <w:r w:rsidRPr="0079601D">
        <w:rPr>
          <w:rFonts w:ascii="Times New Roman" w:hAnsi="Times New Roman"/>
          <w:sz w:val="20"/>
          <w:szCs w:val="20"/>
          <w:lang w:eastAsia="ru-RU"/>
        </w:rPr>
        <w:t xml:space="preserve">1. Внести в постановление администрации Богучанского района от 01.11.2013 № 1395-п «Об утверждении муниципальной программы «Защита населения и территории Богучанского района от чрезвычайных ситуаций природного и техногенного характера» (далее – постановление), следующие изменения: </w:t>
      </w:r>
    </w:p>
    <w:p w:rsidR="0079601D" w:rsidRPr="0079601D" w:rsidRDefault="0079601D" w:rsidP="0079601D">
      <w:pPr>
        <w:autoSpaceDE w:val="0"/>
        <w:autoSpaceDN w:val="0"/>
        <w:adjustRightInd w:val="0"/>
        <w:spacing w:after="0" w:line="240" w:lineRule="auto"/>
        <w:ind w:firstLine="708"/>
        <w:jc w:val="both"/>
        <w:rPr>
          <w:rFonts w:ascii="Times New Roman" w:hAnsi="Times New Roman"/>
          <w:sz w:val="20"/>
          <w:szCs w:val="20"/>
          <w:lang w:eastAsia="ru-RU"/>
        </w:rPr>
      </w:pPr>
      <w:r w:rsidRPr="0079601D">
        <w:rPr>
          <w:rFonts w:ascii="Times New Roman" w:hAnsi="Times New Roman"/>
          <w:sz w:val="20"/>
          <w:szCs w:val="20"/>
          <w:lang w:eastAsia="ru-RU"/>
        </w:rPr>
        <w:t>1.1. Приложение № 2 к Подпрограмме «Предупреждение и помощь населению района в чрезвычайных ситуациях, а также использование информационно-коммуникационных технологий для обеспечения безопасности населения района» изложить в новой редакции согласно приложения № 1 к данному постановлению.</w:t>
      </w:r>
    </w:p>
    <w:p w:rsidR="0079601D" w:rsidRPr="0079601D" w:rsidRDefault="0079601D" w:rsidP="0079601D">
      <w:pPr>
        <w:autoSpaceDE w:val="0"/>
        <w:autoSpaceDN w:val="0"/>
        <w:adjustRightInd w:val="0"/>
        <w:spacing w:after="0" w:line="240" w:lineRule="auto"/>
        <w:ind w:firstLine="708"/>
        <w:jc w:val="both"/>
        <w:rPr>
          <w:rFonts w:ascii="Times New Roman" w:hAnsi="Times New Roman"/>
          <w:sz w:val="20"/>
          <w:szCs w:val="20"/>
          <w:lang w:eastAsia="ru-RU"/>
        </w:rPr>
      </w:pPr>
      <w:r w:rsidRPr="0079601D">
        <w:rPr>
          <w:rFonts w:ascii="Times New Roman" w:hAnsi="Times New Roman"/>
          <w:sz w:val="20"/>
          <w:szCs w:val="20"/>
          <w:lang w:eastAsia="ru-RU"/>
        </w:rPr>
        <w:t xml:space="preserve">2. </w:t>
      </w:r>
      <w:r w:rsidRPr="0079601D">
        <w:rPr>
          <w:rFonts w:ascii="Times New Roman" w:hAnsi="Times New Roman"/>
          <w:color w:val="000000"/>
          <w:sz w:val="20"/>
          <w:szCs w:val="20"/>
          <w:lang w:eastAsia="ru-RU"/>
        </w:rPr>
        <w:t xml:space="preserve">Контроль  за исполнением настоящего постановления возложить на </w:t>
      </w:r>
      <w:r w:rsidRPr="0079601D">
        <w:rPr>
          <w:rFonts w:ascii="Times New Roman" w:hAnsi="Times New Roman"/>
          <w:sz w:val="20"/>
          <w:szCs w:val="20"/>
          <w:lang w:eastAsia="ru-RU"/>
        </w:rPr>
        <w:t>Первого заместителя Главы Богучанского района В.М. Любима.</w:t>
      </w:r>
    </w:p>
    <w:p w:rsidR="0079601D" w:rsidRPr="0079601D" w:rsidRDefault="0079601D" w:rsidP="0079601D">
      <w:pPr>
        <w:spacing w:after="0" w:line="240" w:lineRule="auto"/>
        <w:ind w:firstLine="708"/>
        <w:jc w:val="both"/>
        <w:rPr>
          <w:rFonts w:ascii="Times New Roman" w:hAnsi="Times New Roman"/>
          <w:color w:val="000000"/>
          <w:sz w:val="20"/>
          <w:szCs w:val="20"/>
          <w:lang w:eastAsia="ru-RU"/>
        </w:rPr>
      </w:pPr>
      <w:r w:rsidRPr="0079601D">
        <w:rPr>
          <w:rFonts w:ascii="Times New Roman" w:hAnsi="Times New Roman"/>
          <w:color w:val="000000"/>
          <w:sz w:val="20"/>
          <w:szCs w:val="20"/>
          <w:lang w:eastAsia="ru-RU"/>
        </w:rPr>
        <w:t xml:space="preserve">3. </w:t>
      </w:r>
      <w:r w:rsidRPr="0079601D">
        <w:rPr>
          <w:rFonts w:ascii="Times New Roman" w:hAnsi="Times New Roman"/>
          <w:sz w:val="20"/>
          <w:szCs w:val="20"/>
          <w:lang w:eastAsia="ru-RU"/>
        </w:rPr>
        <w:t>Постановление вступает в силу после опубликования в Официальном вестнике Богучанского района.</w:t>
      </w:r>
    </w:p>
    <w:p w:rsidR="0079601D" w:rsidRPr="0079601D" w:rsidRDefault="0079601D" w:rsidP="0079601D">
      <w:pPr>
        <w:autoSpaceDE w:val="0"/>
        <w:spacing w:after="0" w:line="240" w:lineRule="auto"/>
        <w:jc w:val="both"/>
        <w:rPr>
          <w:rFonts w:ascii="Times New Roman" w:hAnsi="Times New Roman"/>
          <w:sz w:val="20"/>
          <w:szCs w:val="20"/>
          <w:lang w:eastAsia="ru-RU"/>
        </w:rPr>
      </w:pPr>
    </w:p>
    <w:tbl>
      <w:tblPr>
        <w:tblW w:w="0" w:type="auto"/>
        <w:tblLook w:val="04A0"/>
      </w:tblPr>
      <w:tblGrid>
        <w:gridCol w:w="4805"/>
        <w:gridCol w:w="4765"/>
      </w:tblGrid>
      <w:tr w:rsidR="0079601D" w:rsidRPr="0079601D" w:rsidTr="009809F2">
        <w:trPr>
          <w:trHeight w:val="647"/>
        </w:trPr>
        <w:tc>
          <w:tcPr>
            <w:tcW w:w="4805" w:type="dxa"/>
          </w:tcPr>
          <w:p w:rsidR="0079601D" w:rsidRPr="0079601D" w:rsidRDefault="0079601D" w:rsidP="0079601D">
            <w:pPr>
              <w:autoSpaceDE w:val="0"/>
              <w:spacing w:after="0" w:line="240" w:lineRule="auto"/>
              <w:rPr>
                <w:rFonts w:ascii="Times New Roman" w:hAnsi="Times New Roman"/>
                <w:sz w:val="20"/>
                <w:szCs w:val="20"/>
                <w:lang w:eastAsia="ru-RU"/>
              </w:rPr>
            </w:pPr>
            <w:r w:rsidRPr="0079601D">
              <w:rPr>
                <w:rFonts w:ascii="Times New Roman" w:hAnsi="Times New Roman"/>
                <w:sz w:val="20"/>
                <w:szCs w:val="20"/>
                <w:lang w:eastAsia="ru-RU"/>
              </w:rPr>
              <w:t xml:space="preserve">Глава Богучанского района              </w:t>
            </w:r>
          </w:p>
        </w:tc>
        <w:tc>
          <w:tcPr>
            <w:tcW w:w="4765" w:type="dxa"/>
          </w:tcPr>
          <w:p w:rsidR="0079601D" w:rsidRPr="0079601D" w:rsidRDefault="0079601D" w:rsidP="0079601D">
            <w:pPr>
              <w:autoSpaceDE w:val="0"/>
              <w:spacing w:after="0" w:line="240" w:lineRule="auto"/>
              <w:rPr>
                <w:rFonts w:ascii="Times New Roman" w:hAnsi="Times New Roman"/>
                <w:sz w:val="20"/>
                <w:szCs w:val="20"/>
                <w:lang w:eastAsia="ru-RU"/>
              </w:rPr>
            </w:pPr>
            <w:r w:rsidRPr="0079601D">
              <w:rPr>
                <w:rFonts w:ascii="Times New Roman" w:hAnsi="Times New Roman"/>
                <w:sz w:val="20"/>
                <w:szCs w:val="20"/>
                <w:lang w:eastAsia="ru-RU"/>
              </w:rPr>
              <w:t xml:space="preserve">                                                    В.Р. Саар </w:t>
            </w:r>
          </w:p>
        </w:tc>
      </w:tr>
      <w:tr w:rsidR="009809F2" w:rsidRPr="009809F2" w:rsidTr="009809F2">
        <w:tblPrEx>
          <w:jc w:val="center"/>
        </w:tblPrEx>
        <w:trPr>
          <w:trHeight w:val="20"/>
          <w:jc w:val="center"/>
        </w:trPr>
        <w:tc>
          <w:tcPr>
            <w:tcW w:w="9570" w:type="dxa"/>
            <w:gridSpan w:val="2"/>
            <w:tcBorders>
              <w:top w:val="nil"/>
              <w:left w:val="nil"/>
              <w:right w:val="nil"/>
            </w:tcBorders>
            <w:shd w:val="clear" w:color="000000" w:fill="FFFFFF"/>
            <w:noWrap/>
            <w:vAlign w:val="bottom"/>
            <w:hideMark/>
          </w:tcPr>
          <w:p w:rsidR="009809F2" w:rsidRDefault="009809F2" w:rsidP="009809F2">
            <w:pPr>
              <w:spacing w:after="0" w:line="240" w:lineRule="auto"/>
              <w:jc w:val="right"/>
              <w:rPr>
                <w:rFonts w:ascii="Times New Roman" w:eastAsia="Times New Roman" w:hAnsi="Times New Roman"/>
                <w:color w:val="000000"/>
                <w:sz w:val="18"/>
                <w:szCs w:val="18"/>
                <w:lang w:eastAsia="ru-RU"/>
              </w:rPr>
            </w:pPr>
            <w:r w:rsidRPr="009809F2">
              <w:rPr>
                <w:rFonts w:ascii="Times New Roman" w:eastAsia="Times New Roman" w:hAnsi="Times New Roman"/>
                <w:color w:val="000000"/>
                <w:sz w:val="18"/>
                <w:szCs w:val="18"/>
                <w:lang w:eastAsia="ru-RU"/>
              </w:rPr>
              <w:t>Приложение № 1                                                                                                                                                                                                                                                                            к постановлению администрации Богучанского района</w:t>
            </w:r>
            <w:r w:rsidRPr="009809F2">
              <w:rPr>
                <w:rFonts w:ascii="Times New Roman" w:eastAsia="Times New Roman" w:hAnsi="Times New Roman"/>
                <w:color w:val="000000"/>
                <w:sz w:val="18"/>
                <w:szCs w:val="18"/>
                <w:lang w:eastAsia="ru-RU"/>
              </w:rPr>
              <w:br/>
              <w:t>от 25.11.2021 № 1014 - п</w:t>
            </w:r>
            <w:r w:rsidRPr="009809F2">
              <w:rPr>
                <w:rFonts w:ascii="Times New Roman" w:eastAsia="Times New Roman" w:hAnsi="Times New Roman"/>
                <w:color w:val="000000"/>
                <w:sz w:val="18"/>
                <w:szCs w:val="18"/>
                <w:lang w:eastAsia="ru-RU"/>
              </w:rPr>
              <w:br/>
              <w:t>Приложение № 2                                                                                                                                                                                                                                                                                                                                                                                к подпрограмме  "Предупреждение и помощь</w:t>
            </w:r>
          </w:p>
          <w:p w:rsidR="009809F2" w:rsidRDefault="009809F2" w:rsidP="009809F2">
            <w:pPr>
              <w:spacing w:after="0" w:line="240" w:lineRule="auto"/>
              <w:jc w:val="right"/>
              <w:rPr>
                <w:rFonts w:ascii="Times New Roman" w:eastAsia="Times New Roman" w:hAnsi="Times New Roman"/>
                <w:color w:val="000000"/>
                <w:sz w:val="18"/>
                <w:szCs w:val="18"/>
                <w:lang w:eastAsia="ru-RU"/>
              </w:rPr>
            </w:pPr>
            <w:r w:rsidRPr="009809F2">
              <w:rPr>
                <w:rFonts w:ascii="Times New Roman" w:eastAsia="Times New Roman" w:hAnsi="Times New Roman"/>
                <w:color w:val="000000"/>
                <w:sz w:val="18"/>
                <w:szCs w:val="18"/>
                <w:lang w:eastAsia="ru-RU"/>
              </w:rPr>
              <w:t xml:space="preserve"> населению района в чрезвычайных ситуациях, </w:t>
            </w:r>
          </w:p>
          <w:p w:rsidR="009809F2" w:rsidRDefault="009809F2" w:rsidP="009809F2">
            <w:pPr>
              <w:spacing w:after="0" w:line="240" w:lineRule="auto"/>
              <w:jc w:val="right"/>
              <w:rPr>
                <w:rFonts w:ascii="Times New Roman" w:eastAsia="Times New Roman" w:hAnsi="Times New Roman"/>
                <w:color w:val="000000"/>
                <w:sz w:val="18"/>
                <w:szCs w:val="18"/>
                <w:lang w:eastAsia="ru-RU"/>
              </w:rPr>
            </w:pPr>
            <w:r w:rsidRPr="009809F2">
              <w:rPr>
                <w:rFonts w:ascii="Times New Roman" w:eastAsia="Times New Roman" w:hAnsi="Times New Roman"/>
                <w:color w:val="000000"/>
                <w:sz w:val="18"/>
                <w:szCs w:val="18"/>
                <w:lang w:eastAsia="ru-RU"/>
              </w:rPr>
              <w:t>а так же использование информационно-коммуникационных</w:t>
            </w:r>
          </w:p>
          <w:p w:rsidR="009809F2" w:rsidRPr="009809F2" w:rsidRDefault="009809F2" w:rsidP="009809F2">
            <w:pPr>
              <w:spacing w:after="0" w:line="240" w:lineRule="auto"/>
              <w:jc w:val="right"/>
              <w:rPr>
                <w:rFonts w:eastAsia="Times New Roman" w:cs="Calibri"/>
                <w:color w:val="000000"/>
                <w:sz w:val="18"/>
                <w:szCs w:val="18"/>
                <w:lang w:eastAsia="ru-RU"/>
              </w:rPr>
            </w:pPr>
            <w:r w:rsidRPr="009809F2">
              <w:rPr>
                <w:rFonts w:ascii="Times New Roman" w:eastAsia="Times New Roman" w:hAnsi="Times New Roman"/>
                <w:color w:val="000000"/>
                <w:sz w:val="18"/>
                <w:szCs w:val="18"/>
                <w:lang w:eastAsia="ru-RU"/>
              </w:rPr>
              <w:t xml:space="preserve"> технологий для обеспечения безопасности населения района"</w:t>
            </w:r>
          </w:p>
          <w:p w:rsidR="009809F2" w:rsidRPr="009809F2" w:rsidRDefault="009809F2" w:rsidP="009809F2">
            <w:pPr>
              <w:spacing w:after="0" w:line="240" w:lineRule="auto"/>
              <w:rPr>
                <w:rFonts w:ascii="Times New Roman" w:eastAsia="Times New Roman" w:hAnsi="Times New Roman"/>
                <w:color w:val="000000"/>
                <w:lang w:eastAsia="ru-RU"/>
              </w:rPr>
            </w:pPr>
            <w:r w:rsidRPr="009809F2">
              <w:rPr>
                <w:rFonts w:eastAsia="Times New Roman" w:cs="Calibri"/>
                <w:color w:val="000000"/>
                <w:lang w:eastAsia="ru-RU"/>
              </w:rPr>
              <w:t> </w:t>
            </w:r>
            <w:r w:rsidRPr="009809F2">
              <w:rPr>
                <w:rFonts w:ascii="Times New Roman" w:eastAsia="Times New Roman" w:hAnsi="Times New Roman"/>
                <w:color w:val="000000"/>
                <w:sz w:val="28"/>
                <w:szCs w:val="28"/>
                <w:lang w:eastAsia="ru-RU"/>
              </w:rPr>
              <w:t> </w:t>
            </w:r>
          </w:p>
          <w:p w:rsidR="009809F2" w:rsidRPr="009809F2" w:rsidRDefault="009809F2" w:rsidP="00011B3A">
            <w:pPr>
              <w:spacing w:after="0" w:line="240" w:lineRule="auto"/>
              <w:jc w:val="center"/>
              <w:rPr>
                <w:rFonts w:ascii="Times New Roman" w:eastAsia="Times New Roman" w:hAnsi="Times New Roman"/>
                <w:color w:val="000000"/>
                <w:sz w:val="24"/>
                <w:szCs w:val="24"/>
                <w:lang w:eastAsia="ru-RU"/>
              </w:rPr>
            </w:pPr>
            <w:r w:rsidRPr="009809F2">
              <w:rPr>
                <w:rFonts w:ascii="Times New Roman" w:eastAsia="Times New Roman" w:hAnsi="Times New Roman"/>
                <w:color w:val="000000"/>
                <w:sz w:val="20"/>
                <w:szCs w:val="28"/>
                <w:lang w:eastAsia="ru-RU"/>
              </w:rPr>
              <w:t>Перечень мероприятий подпрограммы  "Предупреждение и помощь населению района в чрезвычайных ситуациях, а так же использование информационно-коммуникационных технологий для обеспечения безопасности населения района" с указанием объема средств на их реализацию и ожидаемых результатов</w:t>
            </w:r>
          </w:p>
        </w:tc>
      </w:tr>
    </w:tbl>
    <w:p w:rsidR="0079601D" w:rsidRPr="0079601D" w:rsidRDefault="0079601D" w:rsidP="00942172">
      <w:pPr>
        <w:spacing w:after="0" w:line="240" w:lineRule="auto"/>
        <w:jc w:val="both"/>
        <w:rPr>
          <w:rFonts w:ascii="Times New Roman" w:eastAsia="Times New Roman" w:hAnsi="Times New Roman"/>
          <w:sz w:val="24"/>
          <w:szCs w:val="24"/>
          <w:lang w:eastAsia="ru-RU"/>
        </w:rPr>
      </w:pPr>
    </w:p>
    <w:tbl>
      <w:tblPr>
        <w:tblW w:w="5000" w:type="pct"/>
        <w:tblLook w:val="04A0"/>
      </w:tblPr>
      <w:tblGrid>
        <w:gridCol w:w="1311"/>
        <w:gridCol w:w="1022"/>
        <w:gridCol w:w="497"/>
        <w:gridCol w:w="452"/>
        <w:gridCol w:w="840"/>
        <w:gridCol w:w="835"/>
        <w:gridCol w:w="844"/>
        <w:gridCol w:w="835"/>
        <w:gridCol w:w="835"/>
        <w:gridCol w:w="894"/>
        <w:gridCol w:w="1205"/>
      </w:tblGrid>
      <w:tr w:rsidR="006E4A5F" w:rsidRPr="006E4A5F" w:rsidTr="006E4A5F">
        <w:trPr>
          <w:trHeight w:val="20"/>
        </w:trPr>
        <w:tc>
          <w:tcPr>
            <w:tcW w:w="479"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E4A5F" w:rsidRPr="006E4A5F" w:rsidRDefault="006E4A5F" w:rsidP="006E4A5F">
            <w:pPr>
              <w:spacing w:after="0" w:line="240" w:lineRule="auto"/>
              <w:jc w:val="center"/>
              <w:rPr>
                <w:rFonts w:ascii="Times New Roman" w:eastAsia="Times New Roman" w:hAnsi="Times New Roman"/>
                <w:color w:val="000000"/>
                <w:sz w:val="14"/>
                <w:szCs w:val="14"/>
                <w:lang w:eastAsia="ru-RU"/>
              </w:rPr>
            </w:pPr>
            <w:r w:rsidRPr="006E4A5F">
              <w:rPr>
                <w:rFonts w:ascii="Times New Roman" w:eastAsia="Times New Roman" w:hAnsi="Times New Roman"/>
                <w:color w:val="000000"/>
                <w:sz w:val="14"/>
                <w:szCs w:val="14"/>
                <w:lang w:eastAsia="ru-RU"/>
              </w:rPr>
              <w:t>Наименование  программы, подпрограммы</w:t>
            </w:r>
          </w:p>
        </w:tc>
        <w:tc>
          <w:tcPr>
            <w:tcW w:w="399"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E4A5F" w:rsidRPr="006E4A5F" w:rsidRDefault="006E4A5F" w:rsidP="006E4A5F">
            <w:pPr>
              <w:spacing w:after="0" w:line="240" w:lineRule="auto"/>
              <w:jc w:val="center"/>
              <w:rPr>
                <w:rFonts w:ascii="Times New Roman" w:eastAsia="Times New Roman" w:hAnsi="Times New Roman"/>
                <w:color w:val="000000"/>
                <w:sz w:val="14"/>
                <w:szCs w:val="14"/>
                <w:lang w:eastAsia="ru-RU"/>
              </w:rPr>
            </w:pPr>
            <w:r w:rsidRPr="006E4A5F">
              <w:rPr>
                <w:rFonts w:ascii="Times New Roman" w:eastAsia="Times New Roman" w:hAnsi="Times New Roman"/>
                <w:color w:val="000000"/>
                <w:sz w:val="14"/>
                <w:szCs w:val="14"/>
                <w:lang w:eastAsia="ru-RU"/>
              </w:rPr>
              <w:t>Наименование ГРБС</w:t>
            </w:r>
          </w:p>
        </w:tc>
        <w:tc>
          <w:tcPr>
            <w:tcW w:w="663" w:type="pct"/>
            <w:gridSpan w:val="3"/>
            <w:tcBorders>
              <w:top w:val="single" w:sz="4" w:space="0" w:color="auto"/>
              <w:left w:val="nil"/>
              <w:bottom w:val="single" w:sz="4" w:space="0" w:color="auto"/>
              <w:right w:val="single" w:sz="4" w:space="0" w:color="auto"/>
            </w:tcBorders>
            <w:shd w:val="clear" w:color="000000" w:fill="FFFFFF"/>
            <w:hideMark/>
          </w:tcPr>
          <w:p w:rsidR="006E4A5F" w:rsidRPr="006E4A5F" w:rsidRDefault="006E4A5F" w:rsidP="006E4A5F">
            <w:pPr>
              <w:spacing w:after="0" w:line="240" w:lineRule="auto"/>
              <w:jc w:val="center"/>
              <w:rPr>
                <w:rFonts w:ascii="Times New Roman" w:eastAsia="Times New Roman" w:hAnsi="Times New Roman"/>
                <w:color w:val="000000"/>
                <w:sz w:val="14"/>
                <w:szCs w:val="14"/>
                <w:lang w:eastAsia="ru-RU"/>
              </w:rPr>
            </w:pPr>
            <w:r w:rsidRPr="006E4A5F">
              <w:rPr>
                <w:rFonts w:ascii="Times New Roman" w:eastAsia="Times New Roman" w:hAnsi="Times New Roman"/>
                <w:color w:val="000000"/>
                <w:sz w:val="14"/>
                <w:szCs w:val="14"/>
                <w:lang w:eastAsia="ru-RU"/>
              </w:rPr>
              <w:t xml:space="preserve">Код бюджетной                       классификации </w:t>
            </w:r>
          </w:p>
        </w:tc>
        <w:tc>
          <w:tcPr>
            <w:tcW w:w="2986" w:type="pct"/>
            <w:gridSpan w:val="5"/>
            <w:tcBorders>
              <w:top w:val="single" w:sz="4" w:space="0" w:color="auto"/>
              <w:left w:val="nil"/>
              <w:bottom w:val="single" w:sz="4" w:space="0" w:color="auto"/>
              <w:right w:val="single" w:sz="4" w:space="0" w:color="auto"/>
            </w:tcBorders>
            <w:shd w:val="clear" w:color="000000" w:fill="FFFFFF"/>
            <w:vAlign w:val="center"/>
            <w:hideMark/>
          </w:tcPr>
          <w:p w:rsidR="006E4A5F" w:rsidRPr="006E4A5F" w:rsidRDefault="006E4A5F" w:rsidP="006E4A5F">
            <w:pPr>
              <w:spacing w:after="0" w:line="240" w:lineRule="auto"/>
              <w:jc w:val="center"/>
              <w:rPr>
                <w:rFonts w:ascii="Times New Roman" w:eastAsia="Times New Roman" w:hAnsi="Times New Roman"/>
                <w:color w:val="000000"/>
                <w:sz w:val="14"/>
                <w:szCs w:val="14"/>
                <w:lang w:eastAsia="ru-RU"/>
              </w:rPr>
            </w:pPr>
            <w:r w:rsidRPr="006E4A5F">
              <w:rPr>
                <w:rFonts w:ascii="Times New Roman" w:eastAsia="Times New Roman" w:hAnsi="Times New Roman"/>
                <w:color w:val="000000"/>
                <w:sz w:val="14"/>
                <w:szCs w:val="14"/>
                <w:lang w:eastAsia="ru-RU"/>
              </w:rPr>
              <w:t>Расходы по годам реализации подпрограммы (рублей)</w:t>
            </w:r>
          </w:p>
        </w:tc>
        <w:tc>
          <w:tcPr>
            <w:tcW w:w="473"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E4A5F" w:rsidRPr="006E4A5F" w:rsidRDefault="006E4A5F" w:rsidP="006E4A5F">
            <w:pPr>
              <w:spacing w:after="0" w:line="240" w:lineRule="auto"/>
              <w:jc w:val="center"/>
              <w:rPr>
                <w:rFonts w:ascii="Times New Roman" w:eastAsia="Times New Roman" w:hAnsi="Times New Roman"/>
                <w:color w:val="000000"/>
                <w:sz w:val="14"/>
                <w:szCs w:val="14"/>
                <w:lang w:eastAsia="ru-RU"/>
              </w:rPr>
            </w:pPr>
            <w:r w:rsidRPr="006E4A5F">
              <w:rPr>
                <w:rFonts w:ascii="Times New Roman" w:eastAsia="Times New Roman" w:hAnsi="Times New Roman"/>
                <w:color w:val="000000"/>
                <w:sz w:val="14"/>
                <w:szCs w:val="14"/>
                <w:lang w:eastAsia="ru-RU"/>
              </w:rPr>
              <w:t xml:space="preserve">Ожидаемый результат от реализации подпрограммного мероприятия (в натуральном выражении)  </w:t>
            </w:r>
          </w:p>
        </w:tc>
      </w:tr>
      <w:tr w:rsidR="006E4A5F" w:rsidRPr="006E4A5F" w:rsidTr="006E4A5F">
        <w:trPr>
          <w:trHeight w:val="20"/>
        </w:trPr>
        <w:tc>
          <w:tcPr>
            <w:tcW w:w="479" w:type="pct"/>
            <w:vMerge/>
            <w:tcBorders>
              <w:top w:val="single" w:sz="4" w:space="0" w:color="auto"/>
              <w:left w:val="single" w:sz="4" w:space="0" w:color="auto"/>
              <w:bottom w:val="single" w:sz="4" w:space="0" w:color="auto"/>
              <w:right w:val="single" w:sz="4" w:space="0" w:color="auto"/>
            </w:tcBorders>
            <w:vAlign w:val="center"/>
            <w:hideMark/>
          </w:tcPr>
          <w:p w:rsidR="006E4A5F" w:rsidRPr="006E4A5F" w:rsidRDefault="006E4A5F" w:rsidP="006E4A5F">
            <w:pPr>
              <w:spacing w:after="0" w:line="240" w:lineRule="auto"/>
              <w:rPr>
                <w:rFonts w:ascii="Times New Roman" w:eastAsia="Times New Roman" w:hAnsi="Times New Roman"/>
                <w:color w:val="000000"/>
                <w:sz w:val="14"/>
                <w:szCs w:val="14"/>
                <w:lang w:eastAsia="ru-RU"/>
              </w:rPr>
            </w:pPr>
          </w:p>
        </w:tc>
        <w:tc>
          <w:tcPr>
            <w:tcW w:w="399" w:type="pct"/>
            <w:vMerge/>
            <w:tcBorders>
              <w:top w:val="single" w:sz="4" w:space="0" w:color="auto"/>
              <w:left w:val="single" w:sz="4" w:space="0" w:color="auto"/>
              <w:bottom w:val="single" w:sz="4" w:space="0" w:color="auto"/>
              <w:right w:val="single" w:sz="4" w:space="0" w:color="auto"/>
            </w:tcBorders>
            <w:vAlign w:val="center"/>
            <w:hideMark/>
          </w:tcPr>
          <w:p w:rsidR="006E4A5F" w:rsidRPr="006E4A5F" w:rsidRDefault="006E4A5F" w:rsidP="006E4A5F">
            <w:pPr>
              <w:spacing w:after="0" w:line="240" w:lineRule="auto"/>
              <w:rPr>
                <w:rFonts w:ascii="Times New Roman" w:eastAsia="Times New Roman" w:hAnsi="Times New Roman"/>
                <w:color w:val="000000"/>
                <w:sz w:val="14"/>
                <w:szCs w:val="14"/>
                <w:lang w:eastAsia="ru-RU"/>
              </w:rPr>
            </w:pPr>
          </w:p>
        </w:tc>
        <w:tc>
          <w:tcPr>
            <w:tcW w:w="173" w:type="pct"/>
            <w:tcBorders>
              <w:top w:val="nil"/>
              <w:left w:val="nil"/>
              <w:bottom w:val="single" w:sz="4" w:space="0" w:color="auto"/>
              <w:right w:val="single" w:sz="4" w:space="0" w:color="auto"/>
            </w:tcBorders>
            <w:shd w:val="clear" w:color="000000" w:fill="FFFFFF"/>
            <w:noWrap/>
            <w:vAlign w:val="center"/>
            <w:hideMark/>
          </w:tcPr>
          <w:p w:rsidR="006E4A5F" w:rsidRPr="006E4A5F" w:rsidRDefault="006E4A5F" w:rsidP="006E4A5F">
            <w:pPr>
              <w:spacing w:after="0" w:line="240" w:lineRule="auto"/>
              <w:jc w:val="center"/>
              <w:rPr>
                <w:rFonts w:ascii="Times New Roman" w:eastAsia="Times New Roman" w:hAnsi="Times New Roman"/>
                <w:color w:val="000000"/>
                <w:sz w:val="14"/>
                <w:szCs w:val="14"/>
                <w:lang w:eastAsia="ru-RU"/>
              </w:rPr>
            </w:pPr>
            <w:r w:rsidRPr="006E4A5F">
              <w:rPr>
                <w:rFonts w:ascii="Times New Roman" w:eastAsia="Times New Roman" w:hAnsi="Times New Roman"/>
                <w:color w:val="000000"/>
                <w:sz w:val="14"/>
                <w:szCs w:val="14"/>
                <w:lang w:eastAsia="ru-RU"/>
              </w:rPr>
              <w:t>ГРБС</w:t>
            </w:r>
          </w:p>
        </w:tc>
        <w:tc>
          <w:tcPr>
            <w:tcW w:w="172" w:type="pct"/>
            <w:tcBorders>
              <w:top w:val="nil"/>
              <w:left w:val="nil"/>
              <w:bottom w:val="single" w:sz="4" w:space="0" w:color="auto"/>
              <w:right w:val="single" w:sz="4" w:space="0" w:color="auto"/>
            </w:tcBorders>
            <w:shd w:val="clear" w:color="000000" w:fill="FFFFFF"/>
            <w:vAlign w:val="center"/>
            <w:hideMark/>
          </w:tcPr>
          <w:p w:rsidR="006E4A5F" w:rsidRPr="006E4A5F" w:rsidRDefault="006E4A5F" w:rsidP="006E4A5F">
            <w:pPr>
              <w:spacing w:after="0" w:line="240" w:lineRule="auto"/>
              <w:jc w:val="center"/>
              <w:rPr>
                <w:rFonts w:ascii="Times New Roman" w:eastAsia="Times New Roman" w:hAnsi="Times New Roman"/>
                <w:color w:val="000000"/>
                <w:sz w:val="14"/>
                <w:szCs w:val="14"/>
                <w:lang w:eastAsia="ru-RU"/>
              </w:rPr>
            </w:pPr>
            <w:r w:rsidRPr="006E4A5F">
              <w:rPr>
                <w:rFonts w:ascii="Times New Roman" w:eastAsia="Times New Roman" w:hAnsi="Times New Roman"/>
                <w:color w:val="000000"/>
                <w:sz w:val="14"/>
                <w:szCs w:val="14"/>
                <w:lang w:eastAsia="ru-RU"/>
              </w:rPr>
              <w:t>Рз</w:t>
            </w:r>
            <w:r w:rsidRPr="006E4A5F">
              <w:rPr>
                <w:rFonts w:ascii="Times New Roman" w:eastAsia="Times New Roman" w:hAnsi="Times New Roman"/>
                <w:color w:val="000000"/>
                <w:sz w:val="14"/>
                <w:szCs w:val="14"/>
                <w:lang w:eastAsia="ru-RU"/>
              </w:rPr>
              <w:br/>
              <w:t>Пр</w:t>
            </w:r>
          </w:p>
        </w:tc>
        <w:tc>
          <w:tcPr>
            <w:tcW w:w="318" w:type="pct"/>
            <w:tcBorders>
              <w:top w:val="nil"/>
              <w:left w:val="nil"/>
              <w:bottom w:val="single" w:sz="4" w:space="0" w:color="auto"/>
              <w:right w:val="single" w:sz="4" w:space="0" w:color="auto"/>
            </w:tcBorders>
            <w:shd w:val="clear" w:color="000000" w:fill="FFFFFF"/>
            <w:noWrap/>
            <w:vAlign w:val="center"/>
            <w:hideMark/>
          </w:tcPr>
          <w:p w:rsidR="006E4A5F" w:rsidRPr="006E4A5F" w:rsidRDefault="006E4A5F" w:rsidP="006E4A5F">
            <w:pPr>
              <w:spacing w:after="0" w:line="240" w:lineRule="auto"/>
              <w:jc w:val="center"/>
              <w:rPr>
                <w:rFonts w:ascii="Times New Roman" w:eastAsia="Times New Roman" w:hAnsi="Times New Roman"/>
                <w:color w:val="000000"/>
                <w:sz w:val="14"/>
                <w:szCs w:val="14"/>
                <w:lang w:eastAsia="ru-RU"/>
              </w:rPr>
            </w:pPr>
            <w:r w:rsidRPr="006E4A5F">
              <w:rPr>
                <w:rFonts w:ascii="Times New Roman" w:eastAsia="Times New Roman" w:hAnsi="Times New Roman"/>
                <w:color w:val="000000"/>
                <w:sz w:val="14"/>
                <w:szCs w:val="14"/>
                <w:lang w:eastAsia="ru-RU"/>
              </w:rPr>
              <w:t>ЦСР</w:t>
            </w:r>
          </w:p>
        </w:tc>
        <w:tc>
          <w:tcPr>
            <w:tcW w:w="559" w:type="pct"/>
            <w:tcBorders>
              <w:top w:val="nil"/>
              <w:left w:val="nil"/>
              <w:bottom w:val="single" w:sz="4" w:space="0" w:color="auto"/>
              <w:right w:val="single" w:sz="4" w:space="0" w:color="auto"/>
            </w:tcBorders>
            <w:shd w:val="clear" w:color="000000" w:fill="FFFFFF"/>
            <w:vAlign w:val="center"/>
            <w:hideMark/>
          </w:tcPr>
          <w:p w:rsidR="006E4A5F" w:rsidRPr="006E4A5F" w:rsidRDefault="006E4A5F" w:rsidP="006E4A5F">
            <w:pPr>
              <w:spacing w:after="0" w:line="240" w:lineRule="auto"/>
              <w:jc w:val="center"/>
              <w:rPr>
                <w:rFonts w:ascii="Times New Roman" w:eastAsia="Times New Roman" w:hAnsi="Times New Roman"/>
                <w:color w:val="000000"/>
                <w:sz w:val="14"/>
                <w:szCs w:val="14"/>
                <w:lang w:eastAsia="ru-RU"/>
              </w:rPr>
            </w:pPr>
            <w:r w:rsidRPr="006E4A5F">
              <w:rPr>
                <w:rFonts w:ascii="Times New Roman" w:eastAsia="Times New Roman" w:hAnsi="Times New Roman"/>
                <w:color w:val="000000"/>
                <w:sz w:val="14"/>
                <w:szCs w:val="14"/>
                <w:lang w:eastAsia="ru-RU"/>
              </w:rPr>
              <w:t>Текущий финасовый год 2021</w:t>
            </w:r>
          </w:p>
        </w:tc>
        <w:tc>
          <w:tcPr>
            <w:tcW w:w="584" w:type="pct"/>
            <w:tcBorders>
              <w:top w:val="nil"/>
              <w:left w:val="nil"/>
              <w:bottom w:val="single" w:sz="4" w:space="0" w:color="auto"/>
              <w:right w:val="single" w:sz="4" w:space="0" w:color="auto"/>
            </w:tcBorders>
            <w:shd w:val="clear" w:color="000000" w:fill="FFFFFF"/>
            <w:vAlign w:val="center"/>
            <w:hideMark/>
          </w:tcPr>
          <w:p w:rsidR="006E4A5F" w:rsidRPr="006E4A5F" w:rsidRDefault="006E4A5F" w:rsidP="006E4A5F">
            <w:pPr>
              <w:spacing w:after="0" w:line="240" w:lineRule="auto"/>
              <w:jc w:val="center"/>
              <w:rPr>
                <w:rFonts w:ascii="Times New Roman" w:eastAsia="Times New Roman" w:hAnsi="Times New Roman"/>
                <w:color w:val="000000"/>
                <w:sz w:val="14"/>
                <w:szCs w:val="14"/>
                <w:lang w:eastAsia="ru-RU"/>
              </w:rPr>
            </w:pPr>
            <w:r w:rsidRPr="006E4A5F">
              <w:rPr>
                <w:rFonts w:ascii="Times New Roman" w:eastAsia="Times New Roman" w:hAnsi="Times New Roman"/>
                <w:color w:val="000000"/>
                <w:sz w:val="14"/>
                <w:szCs w:val="14"/>
                <w:lang w:eastAsia="ru-RU"/>
              </w:rPr>
              <w:t>Очередной финансовый год 2022</w:t>
            </w:r>
          </w:p>
        </w:tc>
        <w:tc>
          <w:tcPr>
            <w:tcW w:w="684" w:type="pct"/>
            <w:tcBorders>
              <w:top w:val="nil"/>
              <w:left w:val="nil"/>
              <w:bottom w:val="single" w:sz="4" w:space="0" w:color="auto"/>
              <w:right w:val="single" w:sz="4" w:space="0" w:color="auto"/>
            </w:tcBorders>
            <w:shd w:val="clear" w:color="000000" w:fill="FFFFFF"/>
            <w:vAlign w:val="center"/>
            <w:hideMark/>
          </w:tcPr>
          <w:p w:rsidR="006E4A5F" w:rsidRPr="006E4A5F" w:rsidRDefault="006E4A5F" w:rsidP="006E4A5F">
            <w:pPr>
              <w:spacing w:after="0" w:line="240" w:lineRule="auto"/>
              <w:jc w:val="center"/>
              <w:rPr>
                <w:rFonts w:ascii="Times New Roman" w:eastAsia="Times New Roman" w:hAnsi="Times New Roman"/>
                <w:color w:val="000000"/>
                <w:sz w:val="14"/>
                <w:szCs w:val="14"/>
                <w:lang w:eastAsia="ru-RU"/>
              </w:rPr>
            </w:pPr>
            <w:r w:rsidRPr="006E4A5F">
              <w:rPr>
                <w:rFonts w:ascii="Times New Roman" w:eastAsia="Times New Roman" w:hAnsi="Times New Roman"/>
                <w:color w:val="000000"/>
                <w:sz w:val="14"/>
                <w:szCs w:val="14"/>
                <w:lang w:eastAsia="ru-RU"/>
              </w:rPr>
              <w:t>Первый год планового периода 2023</w:t>
            </w:r>
          </w:p>
        </w:tc>
        <w:tc>
          <w:tcPr>
            <w:tcW w:w="649" w:type="pct"/>
            <w:tcBorders>
              <w:top w:val="nil"/>
              <w:left w:val="nil"/>
              <w:bottom w:val="single" w:sz="4" w:space="0" w:color="auto"/>
              <w:right w:val="single" w:sz="4" w:space="0" w:color="auto"/>
            </w:tcBorders>
            <w:shd w:val="clear" w:color="000000" w:fill="FFFFFF"/>
            <w:vAlign w:val="center"/>
            <w:hideMark/>
          </w:tcPr>
          <w:p w:rsidR="006E4A5F" w:rsidRPr="006E4A5F" w:rsidRDefault="006E4A5F" w:rsidP="006E4A5F">
            <w:pPr>
              <w:spacing w:after="0" w:line="240" w:lineRule="auto"/>
              <w:jc w:val="center"/>
              <w:rPr>
                <w:rFonts w:ascii="Times New Roman" w:eastAsia="Times New Roman" w:hAnsi="Times New Roman"/>
                <w:color w:val="000000"/>
                <w:sz w:val="14"/>
                <w:szCs w:val="14"/>
                <w:lang w:eastAsia="ru-RU"/>
              </w:rPr>
            </w:pPr>
            <w:r w:rsidRPr="006E4A5F">
              <w:rPr>
                <w:rFonts w:ascii="Times New Roman" w:eastAsia="Times New Roman" w:hAnsi="Times New Roman"/>
                <w:color w:val="000000"/>
                <w:sz w:val="14"/>
                <w:szCs w:val="14"/>
                <w:lang w:eastAsia="ru-RU"/>
              </w:rPr>
              <w:t>Второй год планового периода 2024</w:t>
            </w:r>
          </w:p>
        </w:tc>
        <w:tc>
          <w:tcPr>
            <w:tcW w:w="509" w:type="pct"/>
            <w:tcBorders>
              <w:top w:val="nil"/>
              <w:left w:val="nil"/>
              <w:bottom w:val="single" w:sz="4" w:space="0" w:color="auto"/>
              <w:right w:val="single" w:sz="4" w:space="0" w:color="auto"/>
            </w:tcBorders>
            <w:shd w:val="clear" w:color="000000" w:fill="FFFFFF"/>
            <w:vAlign w:val="center"/>
            <w:hideMark/>
          </w:tcPr>
          <w:p w:rsidR="006E4A5F" w:rsidRPr="006E4A5F" w:rsidRDefault="006E4A5F" w:rsidP="006E4A5F">
            <w:pPr>
              <w:spacing w:after="0" w:line="240" w:lineRule="auto"/>
              <w:jc w:val="center"/>
              <w:rPr>
                <w:rFonts w:ascii="Times New Roman" w:eastAsia="Times New Roman" w:hAnsi="Times New Roman"/>
                <w:color w:val="000000"/>
                <w:sz w:val="14"/>
                <w:szCs w:val="14"/>
                <w:lang w:eastAsia="ru-RU"/>
              </w:rPr>
            </w:pPr>
            <w:r w:rsidRPr="006E4A5F">
              <w:rPr>
                <w:rFonts w:ascii="Times New Roman" w:eastAsia="Times New Roman" w:hAnsi="Times New Roman"/>
                <w:color w:val="000000"/>
                <w:sz w:val="14"/>
                <w:szCs w:val="14"/>
                <w:lang w:eastAsia="ru-RU"/>
              </w:rPr>
              <w:t>Итого на период</w:t>
            </w:r>
          </w:p>
        </w:tc>
        <w:tc>
          <w:tcPr>
            <w:tcW w:w="473" w:type="pct"/>
            <w:vMerge/>
            <w:tcBorders>
              <w:top w:val="single" w:sz="4" w:space="0" w:color="auto"/>
              <w:left w:val="single" w:sz="4" w:space="0" w:color="auto"/>
              <w:bottom w:val="single" w:sz="4" w:space="0" w:color="auto"/>
              <w:right w:val="single" w:sz="4" w:space="0" w:color="auto"/>
            </w:tcBorders>
            <w:vAlign w:val="center"/>
            <w:hideMark/>
          </w:tcPr>
          <w:p w:rsidR="006E4A5F" w:rsidRPr="006E4A5F" w:rsidRDefault="006E4A5F" w:rsidP="006E4A5F">
            <w:pPr>
              <w:spacing w:after="0" w:line="240" w:lineRule="auto"/>
              <w:rPr>
                <w:rFonts w:ascii="Times New Roman" w:eastAsia="Times New Roman" w:hAnsi="Times New Roman"/>
                <w:color w:val="000000"/>
                <w:sz w:val="14"/>
                <w:szCs w:val="14"/>
                <w:lang w:eastAsia="ru-RU"/>
              </w:rPr>
            </w:pPr>
          </w:p>
        </w:tc>
      </w:tr>
      <w:tr w:rsidR="006E4A5F" w:rsidRPr="006E4A5F" w:rsidTr="006E4A5F">
        <w:trPr>
          <w:trHeight w:val="20"/>
        </w:trPr>
        <w:tc>
          <w:tcPr>
            <w:tcW w:w="479" w:type="pct"/>
            <w:tcBorders>
              <w:top w:val="nil"/>
              <w:left w:val="single" w:sz="4" w:space="0" w:color="auto"/>
              <w:bottom w:val="single" w:sz="4" w:space="0" w:color="auto"/>
              <w:right w:val="single" w:sz="4" w:space="0" w:color="auto"/>
            </w:tcBorders>
            <w:shd w:val="clear" w:color="000000" w:fill="FFFFFF"/>
            <w:noWrap/>
            <w:hideMark/>
          </w:tcPr>
          <w:p w:rsidR="006E4A5F" w:rsidRPr="006E4A5F" w:rsidRDefault="006E4A5F" w:rsidP="006E4A5F">
            <w:pPr>
              <w:spacing w:after="0" w:line="240" w:lineRule="auto"/>
              <w:rPr>
                <w:rFonts w:ascii="Times New Roman" w:eastAsia="Times New Roman" w:hAnsi="Times New Roman"/>
                <w:color w:val="000000"/>
                <w:sz w:val="14"/>
                <w:szCs w:val="14"/>
                <w:lang w:eastAsia="ru-RU"/>
              </w:rPr>
            </w:pPr>
            <w:r w:rsidRPr="006E4A5F">
              <w:rPr>
                <w:rFonts w:ascii="Times New Roman" w:eastAsia="Times New Roman" w:hAnsi="Times New Roman"/>
                <w:color w:val="000000"/>
                <w:sz w:val="14"/>
                <w:szCs w:val="14"/>
                <w:lang w:eastAsia="ru-RU"/>
              </w:rPr>
              <w:t>Подпрограмма 1</w:t>
            </w:r>
          </w:p>
        </w:tc>
        <w:tc>
          <w:tcPr>
            <w:tcW w:w="4048" w:type="pct"/>
            <w:gridSpan w:val="9"/>
            <w:tcBorders>
              <w:top w:val="single" w:sz="4" w:space="0" w:color="auto"/>
              <w:left w:val="nil"/>
              <w:bottom w:val="single" w:sz="4" w:space="0" w:color="auto"/>
              <w:right w:val="single" w:sz="4" w:space="0" w:color="auto"/>
            </w:tcBorders>
            <w:shd w:val="clear" w:color="000000" w:fill="FFFFFF"/>
            <w:hideMark/>
          </w:tcPr>
          <w:p w:rsidR="006E4A5F" w:rsidRPr="006E4A5F" w:rsidRDefault="006E4A5F" w:rsidP="006E4A5F">
            <w:pPr>
              <w:spacing w:after="0" w:line="240" w:lineRule="auto"/>
              <w:rPr>
                <w:rFonts w:ascii="Times New Roman" w:eastAsia="Times New Roman" w:hAnsi="Times New Roman"/>
                <w:color w:val="000000"/>
                <w:sz w:val="14"/>
                <w:szCs w:val="14"/>
                <w:lang w:eastAsia="ru-RU"/>
              </w:rPr>
            </w:pPr>
            <w:r w:rsidRPr="006E4A5F">
              <w:rPr>
                <w:rFonts w:ascii="Times New Roman" w:eastAsia="Times New Roman" w:hAnsi="Times New Roman"/>
                <w:color w:val="000000"/>
                <w:sz w:val="14"/>
                <w:szCs w:val="14"/>
                <w:lang w:eastAsia="ru-RU"/>
              </w:rPr>
              <w:t>"Предупреждение и помощь населению района в чрезвычайных ситуациях, а также использование информационно-коммуникационных технологий для обеспечения безопасности населения района" на 2014 - 2021 годы</w:t>
            </w:r>
          </w:p>
        </w:tc>
        <w:tc>
          <w:tcPr>
            <w:tcW w:w="473" w:type="pct"/>
            <w:tcBorders>
              <w:top w:val="nil"/>
              <w:left w:val="nil"/>
              <w:bottom w:val="single" w:sz="4" w:space="0" w:color="auto"/>
              <w:right w:val="single" w:sz="4" w:space="0" w:color="auto"/>
            </w:tcBorders>
            <w:shd w:val="clear" w:color="000000" w:fill="FFFFFF"/>
            <w:noWrap/>
            <w:vAlign w:val="bottom"/>
            <w:hideMark/>
          </w:tcPr>
          <w:p w:rsidR="006E4A5F" w:rsidRPr="006E4A5F" w:rsidRDefault="006E4A5F" w:rsidP="006E4A5F">
            <w:pPr>
              <w:spacing w:after="0" w:line="240" w:lineRule="auto"/>
              <w:rPr>
                <w:rFonts w:eastAsia="Times New Roman" w:cs="Calibri"/>
                <w:color w:val="000000"/>
                <w:sz w:val="14"/>
                <w:szCs w:val="14"/>
                <w:lang w:eastAsia="ru-RU"/>
              </w:rPr>
            </w:pPr>
            <w:r w:rsidRPr="006E4A5F">
              <w:rPr>
                <w:rFonts w:eastAsia="Times New Roman" w:cs="Calibri"/>
                <w:color w:val="000000"/>
                <w:sz w:val="14"/>
                <w:szCs w:val="14"/>
                <w:lang w:eastAsia="ru-RU"/>
              </w:rPr>
              <w:t> </w:t>
            </w:r>
          </w:p>
        </w:tc>
      </w:tr>
      <w:tr w:rsidR="006E4A5F" w:rsidRPr="006E4A5F" w:rsidTr="006E4A5F">
        <w:trPr>
          <w:trHeight w:val="20"/>
        </w:trPr>
        <w:tc>
          <w:tcPr>
            <w:tcW w:w="479" w:type="pct"/>
            <w:tcBorders>
              <w:top w:val="nil"/>
              <w:left w:val="single" w:sz="4" w:space="0" w:color="auto"/>
              <w:bottom w:val="single" w:sz="4" w:space="0" w:color="auto"/>
              <w:right w:val="single" w:sz="4" w:space="0" w:color="auto"/>
            </w:tcBorders>
            <w:shd w:val="clear" w:color="000000" w:fill="FFFFFF"/>
            <w:hideMark/>
          </w:tcPr>
          <w:p w:rsidR="006E4A5F" w:rsidRPr="006E4A5F" w:rsidRDefault="006E4A5F" w:rsidP="006E4A5F">
            <w:pPr>
              <w:spacing w:after="0" w:line="240" w:lineRule="auto"/>
              <w:rPr>
                <w:rFonts w:ascii="Times New Roman" w:eastAsia="Times New Roman" w:hAnsi="Times New Roman"/>
                <w:color w:val="000000"/>
                <w:sz w:val="14"/>
                <w:szCs w:val="14"/>
                <w:lang w:eastAsia="ru-RU"/>
              </w:rPr>
            </w:pPr>
            <w:r w:rsidRPr="006E4A5F">
              <w:rPr>
                <w:rFonts w:ascii="Times New Roman" w:eastAsia="Times New Roman" w:hAnsi="Times New Roman"/>
                <w:color w:val="000000"/>
                <w:sz w:val="14"/>
                <w:szCs w:val="14"/>
                <w:lang w:eastAsia="ru-RU"/>
              </w:rPr>
              <w:lastRenderedPageBreak/>
              <w:t xml:space="preserve">Цель подпрограммы: </w:t>
            </w:r>
          </w:p>
        </w:tc>
        <w:tc>
          <w:tcPr>
            <w:tcW w:w="4048" w:type="pct"/>
            <w:gridSpan w:val="9"/>
            <w:tcBorders>
              <w:top w:val="single" w:sz="4" w:space="0" w:color="auto"/>
              <w:left w:val="nil"/>
              <w:bottom w:val="single" w:sz="4" w:space="0" w:color="auto"/>
              <w:right w:val="single" w:sz="4" w:space="0" w:color="auto"/>
            </w:tcBorders>
            <w:shd w:val="clear" w:color="000000" w:fill="FFFFFF"/>
            <w:hideMark/>
          </w:tcPr>
          <w:p w:rsidR="006E4A5F" w:rsidRPr="006E4A5F" w:rsidRDefault="006E4A5F" w:rsidP="006E4A5F">
            <w:pPr>
              <w:spacing w:after="0" w:line="240" w:lineRule="auto"/>
              <w:rPr>
                <w:rFonts w:ascii="Times New Roman" w:eastAsia="Times New Roman" w:hAnsi="Times New Roman"/>
                <w:color w:val="000000"/>
                <w:sz w:val="14"/>
                <w:szCs w:val="14"/>
                <w:lang w:eastAsia="ru-RU"/>
              </w:rPr>
            </w:pPr>
            <w:r w:rsidRPr="006E4A5F">
              <w:rPr>
                <w:rFonts w:ascii="Times New Roman" w:eastAsia="Times New Roman" w:hAnsi="Times New Roman"/>
                <w:color w:val="000000"/>
                <w:sz w:val="14"/>
                <w:szCs w:val="14"/>
                <w:lang w:eastAsia="ru-RU"/>
              </w:rPr>
              <w:t>Последовательное снижение рисков чрезвычайных ситуаций, повышение защищенности населения и территорий Богучанского района, а также оперативное информирование об угрозе ЧС природного и техногенного характера</w:t>
            </w:r>
          </w:p>
        </w:tc>
        <w:tc>
          <w:tcPr>
            <w:tcW w:w="473" w:type="pct"/>
            <w:tcBorders>
              <w:top w:val="nil"/>
              <w:left w:val="nil"/>
              <w:bottom w:val="single" w:sz="4" w:space="0" w:color="auto"/>
              <w:right w:val="single" w:sz="4" w:space="0" w:color="auto"/>
            </w:tcBorders>
            <w:shd w:val="clear" w:color="000000" w:fill="FFFFFF"/>
            <w:vAlign w:val="bottom"/>
            <w:hideMark/>
          </w:tcPr>
          <w:p w:rsidR="006E4A5F" w:rsidRPr="006E4A5F" w:rsidRDefault="006E4A5F" w:rsidP="006E4A5F">
            <w:pPr>
              <w:spacing w:after="0" w:line="240" w:lineRule="auto"/>
              <w:rPr>
                <w:rFonts w:eastAsia="Times New Roman" w:cs="Calibri"/>
                <w:color w:val="000000"/>
                <w:sz w:val="14"/>
                <w:szCs w:val="14"/>
                <w:lang w:eastAsia="ru-RU"/>
              </w:rPr>
            </w:pPr>
            <w:r w:rsidRPr="006E4A5F">
              <w:rPr>
                <w:rFonts w:eastAsia="Times New Roman" w:cs="Calibri"/>
                <w:color w:val="000000"/>
                <w:sz w:val="14"/>
                <w:szCs w:val="14"/>
                <w:lang w:eastAsia="ru-RU"/>
              </w:rPr>
              <w:t> </w:t>
            </w:r>
          </w:p>
        </w:tc>
      </w:tr>
      <w:tr w:rsidR="006E4A5F" w:rsidRPr="006E4A5F" w:rsidTr="006E4A5F">
        <w:trPr>
          <w:trHeight w:val="20"/>
        </w:trPr>
        <w:tc>
          <w:tcPr>
            <w:tcW w:w="1224" w:type="pct"/>
            <w:gridSpan w:val="4"/>
            <w:tcBorders>
              <w:top w:val="single" w:sz="4" w:space="0" w:color="auto"/>
              <w:left w:val="single" w:sz="4" w:space="0" w:color="auto"/>
              <w:bottom w:val="single" w:sz="4" w:space="0" w:color="auto"/>
              <w:right w:val="single" w:sz="4" w:space="0" w:color="auto"/>
            </w:tcBorders>
            <w:shd w:val="clear" w:color="000000" w:fill="FFFFFF"/>
            <w:hideMark/>
          </w:tcPr>
          <w:p w:rsidR="006E4A5F" w:rsidRPr="006E4A5F" w:rsidRDefault="006E4A5F" w:rsidP="006E4A5F">
            <w:pPr>
              <w:spacing w:after="0" w:line="240" w:lineRule="auto"/>
              <w:rPr>
                <w:rFonts w:ascii="Times New Roman" w:eastAsia="Times New Roman" w:hAnsi="Times New Roman"/>
                <w:color w:val="000000"/>
                <w:sz w:val="14"/>
                <w:szCs w:val="14"/>
                <w:lang w:eastAsia="ru-RU"/>
              </w:rPr>
            </w:pPr>
            <w:r w:rsidRPr="006E4A5F">
              <w:rPr>
                <w:rFonts w:ascii="Times New Roman" w:eastAsia="Times New Roman" w:hAnsi="Times New Roman"/>
                <w:color w:val="000000"/>
                <w:sz w:val="14"/>
                <w:szCs w:val="14"/>
                <w:lang w:eastAsia="ru-RU"/>
              </w:rPr>
              <w:t>Задача 1. Обеспечение предупреждения возникновения и развития чрезвычайных ситуаций природного и техногенного характера, снижения ущерба и потерь от чрезвычайных ситуаций на территории Богучанского района</w:t>
            </w:r>
          </w:p>
        </w:tc>
        <w:tc>
          <w:tcPr>
            <w:tcW w:w="318" w:type="pct"/>
            <w:tcBorders>
              <w:top w:val="nil"/>
              <w:left w:val="nil"/>
              <w:bottom w:val="single" w:sz="4" w:space="0" w:color="auto"/>
              <w:right w:val="single" w:sz="4" w:space="0" w:color="auto"/>
            </w:tcBorders>
            <w:shd w:val="clear" w:color="000000" w:fill="FFFFFF"/>
            <w:noWrap/>
            <w:hideMark/>
          </w:tcPr>
          <w:p w:rsidR="006E4A5F" w:rsidRPr="006E4A5F" w:rsidRDefault="006E4A5F" w:rsidP="006E4A5F">
            <w:pPr>
              <w:spacing w:after="0" w:line="240" w:lineRule="auto"/>
              <w:jc w:val="center"/>
              <w:rPr>
                <w:rFonts w:eastAsia="Times New Roman" w:cs="Calibri"/>
                <w:color w:val="000000"/>
                <w:sz w:val="14"/>
                <w:szCs w:val="14"/>
                <w:lang w:eastAsia="ru-RU"/>
              </w:rPr>
            </w:pPr>
            <w:r w:rsidRPr="006E4A5F">
              <w:rPr>
                <w:rFonts w:eastAsia="Times New Roman" w:cs="Calibri"/>
                <w:color w:val="000000"/>
                <w:sz w:val="14"/>
                <w:szCs w:val="14"/>
                <w:lang w:eastAsia="ru-RU"/>
              </w:rPr>
              <w:t> </w:t>
            </w:r>
          </w:p>
        </w:tc>
        <w:tc>
          <w:tcPr>
            <w:tcW w:w="559" w:type="pct"/>
            <w:tcBorders>
              <w:top w:val="nil"/>
              <w:left w:val="nil"/>
              <w:bottom w:val="single" w:sz="4" w:space="0" w:color="auto"/>
              <w:right w:val="single" w:sz="4" w:space="0" w:color="auto"/>
            </w:tcBorders>
            <w:shd w:val="clear" w:color="000000" w:fill="FFFFFF"/>
            <w:noWrap/>
            <w:vAlign w:val="center"/>
            <w:hideMark/>
          </w:tcPr>
          <w:p w:rsidR="006E4A5F" w:rsidRPr="006E4A5F" w:rsidRDefault="006E4A5F" w:rsidP="006E4A5F">
            <w:pPr>
              <w:spacing w:after="0" w:line="240" w:lineRule="auto"/>
              <w:jc w:val="center"/>
              <w:rPr>
                <w:rFonts w:ascii="Times New Roman" w:eastAsia="Times New Roman" w:hAnsi="Times New Roman"/>
                <w:color w:val="000000"/>
                <w:sz w:val="14"/>
                <w:szCs w:val="14"/>
                <w:lang w:eastAsia="ru-RU"/>
              </w:rPr>
            </w:pPr>
            <w:r w:rsidRPr="006E4A5F">
              <w:rPr>
                <w:rFonts w:ascii="Times New Roman" w:eastAsia="Times New Roman" w:hAnsi="Times New Roman"/>
                <w:color w:val="000000"/>
                <w:sz w:val="14"/>
                <w:szCs w:val="14"/>
                <w:lang w:eastAsia="ru-RU"/>
              </w:rPr>
              <w:t>3 690 495,28</w:t>
            </w:r>
          </w:p>
        </w:tc>
        <w:tc>
          <w:tcPr>
            <w:tcW w:w="584" w:type="pct"/>
            <w:tcBorders>
              <w:top w:val="nil"/>
              <w:left w:val="nil"/>
              <w:bottom w:val="single" w:sz="4" w:space="0" w:color="auto"/>
              <w:right w:val="single" w:sz="4" w:space="0" w:color="auto"/>
            </w:tcBorders>
            <w:shd w:val="clear" w:color="000000" w:fill="FFFFFF"/>
            <w:noWrap/>
            <w:vAlign w:val="center"/>
            <w:hideMark/>
          </w:tcPr>
          <w:p w:rsidR="006E4A5F" w:rsidRPr="006E4A5F" w:rsidRDefault="006E4A5F" w:rsidP="006E4A5F">
            <w:pPr>
              <w:spacing w:after="0" w:line="240" w:lineRule="auto"/>
              <w:jc w:val="center"/>
              <w:rPr>
                <w:rFonts w:ascii="Times New Roman" w:eastAsia="Times New Roman" w:hAnsi="Times New Roman"/>
                <w:color w:val="000000"/>
                <w:sz w:val="14"/>
                <w:szCs w:val="14"/>
                <w:lang w:eastAsia="ru-RU"/>
              </w:rPr>
            </w:pPr>
            <w:r w:rsidRPr="006E4A5F">
              <w:rPr>
                <w:rFonts w:ascii="Times New Roman" w:eastAsia="Times New Roman" w:hAnsi="Times New Roman"/>
                <w:color w:val="000000"/>
                <w:sz w:val="14"/>
                <w:szCs w:val="14"/>
                <w:lang w:eastAsia="ru-RU"/>
              </w:rPr>
              <w:t>7 096 522,14</w:t>
            </w:r>
          </w:p>
        </w:tc>
        <w:tc>
          <w:tcPr>
            <w:tcW w:w="684" w:type="pct"/>
            <w:tcBorders>
              <w:top w:val="nil"/>
              <w:left w:val="nil"/>
              <w:bottom w:val="single" w:sz="4" w:space="0" w:color="auto"/>
              <w:right w:val="single" w:sz="4" w:space="0" w:color="auto"/>
            </w:tcBorders>
            <w:shd w:val="clear" w:color="000000" w:fill="FFFFFF"/>
            <w:noWrap/>
            <w:vAlign w:val="center"/>
            <w:hideMark/>
          </w:tcPr>
          <w:p w:rsidR="006E4A5F" w:rsidRPr="006E4A5F" w:rsidRDefault="006E4A5F" w:rsidP="006E4A5F">
            <w:pPr>
              <w:spacing w:after="0" w:line="240" w:lineRule="auto"/>
              <w:jc w:val="center"/>
              <w:rPr>
                <w:rFonts w:ascii="Times New Roman" w:eastAsia="Times New Roman" w:hAnsi="Times New Roman"/>
                <w:color w:val="000000"/>
                <w:sz w:val="14"/>
                <w:szCs w:val="14"/>
                <w:lang w:eastAsia="ru-RU"/>
              </w:rPr>
            </w:pPr>
            <w:r w:rsidRPr="006E4A5F">
              <w:rPr>
                <w:rFonts w:ascii="Times New Roman" w:eastAsia="Times New Roman" w:hAnsi="Times New Roman"/>
                <w:color w:val="000000"/>
                <w:sz w:val="14"/>
                <w:szCs w:val="14"/>
                <w:lang w:eastAsia="ru-RU"/>
              </w:rPr>
              <w:t>7 216 522,14</w:t>
            </w:r>
          </w:p>
        </w:tc>
        <w:tc>
          <w:tcPr>
            <w:tcW w:w="649" w:type="pct"/>
            <w:tcBorders>
              <w:top w:val="nil"/>
              <w:left w:val="nil"/>
              <w:bottom w:val="single" w:sz="4" w:space="0" w:color="auto"/>
              <w:right w:val="single" w:sz="4" w:space="0" w:color="auto"/>
            </w:tcBorders>
            <w:shd w:val="clear" w:color="000000" w:fill="FFFFFF"/>
            <w:noWrap/>
            <w:vAlign w:val="center"/>
            <w:hideMark/>
          </w:tcPr>
          <w:p w:rsidR="006E4A5F" w:rsidRPr="006E4A5F" w:rsidRDefault="006E4A5F" w:rsidP="006E4A5F">
            <w:pPr>
              <w:spacing w:after="0" w:line="240" w:lineRule="auto"/>
              <w:jc w:val="center"/>
              <w:rPr>
                <w:rFonts w:ascii="Times New Roman" w:eastAsia="Times New Roman" w:hAnsi="Times New Roman"/>
                <w:color w:val="000000"/>
                <w:sz w:val="14"/>
                <w:szCs w:val="14"/>
                <w:lang w:eastAsia="ru-RU"/>
              </w:rPr>
            </w:pPr>
            <w:r w:rsidRPr="006E4A5F">
              <w:rPr>
                <w:rFonts w:ascii="Times New Roman" w:eastAsia="Times New Roman" w:hAnsi="Times New Roman"/>
                <w:color w:val="000000"/>
                <w:sz w:val="14"/>
                <w:szCs w:val="14"/>
                <w:lang w:eastAsia="ru-RU"/>
              </w:rPr>
              <w:t>7 216 522,14</w:t>
            </w:r>
          </w:p>
        </w:tc>
        <w:tc>
          <w:tcPr>
            <w:tcW w:w="509" w:type="pct"/>
            <w:tcBorders>
              <w:top w:val="nil"/>
              <w:left w:val="nil"/>
              <w:bottom w:val="single" w:sz="4" w:space="0" w:color="auto"/>
              <w:right w:val="single" w:sz="4" w:space="0" w:color="auto"/>
            </w:tcBorders>
            <w:shd w:val="clear" w:color="000000" w:fill="FFFFFF"/>
            <w:noWrap/>
            <w:vAlign w:val="center"/>
            <w:hideMark/>
          </w:tcPr>
          <w:p w:rsidR="006E4A5F" w:rsidRPr="006E4A5F" w:rsidRDefault="006E4A5F" w:rsidP="006E4A5F">
            <w:pPr>
              <w:spacing w:after="0" w:line="240" w:lineRule="auto"/>
              <w:jc w:val="center"/>
              <w:rPr>
                <w:rFonts w:ascii="Times New Roman" w:eastAsia="Times New Roman" w:hAnsi="Times New Roman"/>
                <w:sz w:val="14"/>
                <w:szCs w:val="14"/>
                <w:lang w:eastAsia="ru-RU"/>
              </w:rPr>
            </w:pPr>
            <w:r w:rsidRPr="006E4A5F">
              <w:rPr>
                <w:rFonts w:ascii="Times New Roman" w:eastAsia="Times New Roman" w:hAnsi="Times New Roman"/>
                <w:sz w:val="14"/>
                <w:szCs w:val="14"/>
                <w:lang w:eastAsia="ru-RU"/>
              </w:rPr>
              <w:t>25 220 061,70</w:t>
            </w:r>
          </w:p>
        </w:tc>
        <w:tc>
          <w:tcPr>
            <w:tcW w:w="473" w:type="pct"/>
            <w:tcBorders>
              <w:top w:val="nil"/>
              <w:left w:val="nil"/>
              <w:bottom w:val="single" w:sz="4" w:space="0" w:color="auto"/>
              <w:right w:val="single" w:sz="4" w:space="0" w:color="auto"/>
            </w:tcBorders>
            <w:shd w:val="clear" w:color="000000" w:fill="FFFFFF"/>
            <w:noWrap/>
            <w:vAlign w:val="bottom"/>
            <w:hideMark/>
          </w:tcPr>
          <w:p w:rsidR="006E4A5F" w:rsidRPr="006E4A5F" w:rsidRDefault="006E4A5F" w:rsidP="006E4A5F">
            <w:pPr>
              <w:spacing w:after="0" w:line="240" w:lineRule="auto"/>
              <w:rPr>
                <w:rFonts w:eastAsia="Times New Roman" w:cs="Calibri"/>
                <w:color w:val="000000"/>
                <w:sz w:val="14"/>
                <w:szCs w:val="14"/>
                <w:lang w:eastAsia="ru-RU"/>
              </w:rPr>
            </w:pPr>
            <w:r w:rsidRPr="006E4A5F">
              <w:rPr>
                <w:rFonts w:eastAsia="Times New Roman" w:cs="Calibri"/>
                <w:color w:val="000000"/>
                <w:sz w:val="14"/>
                <w:szCs w:val="14"/>
                <w:lang w:eastAsia="ru-RU"/>
              </w:rPr>
              <w:t> </w:t>
            </w:r>
          </w:p>
        </w:tc>
      </w:tr>
      <w:tr w:rsidR="006E4A5F" w:rsidRPr="006E4A5F" w:rsidTr="006E4A5F">
        <w:trPr>
          <w:trHeight w:val="161"/>
        </w:trPr>
        <w:tc>
          <w:tcPr>
            <w:tcW w:w="479" w:type="pct"/>
            <w:vMerge w:val="restart"/>
            <w:tcBorders>
              <w:top w:val="nil"/>
              <w:left w:val="single" w:sz="4" w:space="0" w:color="auto"/>
              <w:bottom w:val="single" w:sz="4" w:space="0" w:color="000000"/>
              <w:right w:val="single" w:sz="4" w:space="0" w:color="auto"/>
            </w:tcBorders>
            <w:shd w:val="clear" w:color="000000" w:fill="FFFFFF"/>
            <w:hideMark/>
          </w:tcPr>
          <w:p w:rsidR="006E4A5F" w:rsidRPr="006E4A5F" w:rsidRDefault="006E4A5F" w:rsidP="006E4A5F">
            <w:pPr>
              <w:spacing w:after="0" w:line="240" w:lineRule="auto"/>
              <w:rPr>
                <w:rFonts w:ascii="Times New Roman" w:eastAsia="Times New Roman" w:hAnsi="Times New Roman"/>
                <w:color w:val="000000"/>
                <w:sz w:val="14"/>
                <w:szCs w:val="14"/>
                <w:lang w:eastAsia="ru-RU"/>
              </w:rPr>
            </w:pPr>
            <w:r w:rsidRPr="006E4A5F">
              <w:rPr>
                <w:rFonts w:ascii="Times New Roman" w:eastAsia="Times New Roman" w:hAnsi="Times New Roman"/>
                <w:color w:val="000000"/>
                <w:sz w:val="14"/>
                <w:szCs w:val="14"/>
                <w:lang w:eastAsia="ru-RU"/>
              </w:rPr>
              <w:t>Мероприятие 1.1. Приобретение, установка элементов системы оповещения для поселений, находящихся в зоне действия потенциальных рисков чрезвычайных ситуаций</w:t>
            </w:r>
          </w:p>
        </w:tc>
        <w:tc>
          <w:tcPr>
            <w:tcW w:w="399" w:type="pct"/>
            <w:vMerge w:val="restart"/>
            <w:tcBorders>
              <w:top w:val="nil"/>
              <w:left w:val="single" w:sz="4" w:space="0" w:color="auto"/>
              <w:bottom w:val="single" w:sz="4" w:space="0" w:color="000000"/>
              <w:right w:val="single" w:sz="4" w:space="0" w:color="auto"/>
            </w:tcBorders>
            <w:shd w:val="clear" w:color="000000" w:fill="FFFFFF"/>
            <w:vAlign w:val="center"/>
            <w:hideMark/>
          </w:tcPr>
          <w:p w:rsidR="006E4A5F" w:rsidRPr="006E4A5F" w:rsidRDefault="006E4A5F" w:rsidP="006E4A5F">
            <w:pPr>
              <w:spacing w:after="0" w:line="240" w:lineRule="auto"/>
              <w:rPr>
                <w:rFonts w:ascii="Times New Roman" w:eastAsia="Times New Roman" w:hAnsi="Times New Roman"/>
                <w:color w:val="000000"/>
                <w:sz w:val="14"/>
                <w:szCs w:val="14"/>
                <w:lang w:eastAsia="ru-RU"/>
              </w:rPr>
            </w:pPr>
            <w:r w:rsidRPr="006E4A5F">
              <w:rPr>
                <w:rFonts w:ascii="Times New Roman" w:eastAsia="Times New Roman" w:hAnsi="Times New Roman"/>
                <w:color w:val="000000"/>
                <w:sz w:val="14"/>
                <w:szCs w:val="14"/>
                <w:lang w:eastAsia="ru-RU"/>
              </w:rPr>
              <w:t>Администрация Богучанского района</w:t>
            </w:r>
          </w:p>
        </w:tc>
        <w:tc>
          <w:tcPr>
            <w:tcW w:w="173"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6E4A5F" w:rsidRPr="006E4A5F" w:rsidRDefault="006E4A5F" w:rsidP="006E4A5F">
            <w:pPr>
              <w:spacing w:after="0" w:line="240" w:lineRule="auto"/>
              <w:jc w:val="center"/>
              <w:rPr>
                <w:rFonts w:ascii="Times New Roman" w:eastAsia="Times New Roman" w:hAnsi="Times New Roman"/>
                <w:color w:val="000000"/>
                <w:sz w:val="14"/>
                <w:szCs w:val="14"/>
                <w:lang w:eastAsia="ru-RU"/>
              </w:rPr>
            </w:pPr>
            <w:r w:rsidRPr="006E4A5F">
              <w:rPr>
                <w:rFonts w:ascii="Times New Roman" w:eastAsia="Times New Roman" w:hAnsi="Times New Roman"/>
                <w:color w:val="000000"/>
                <w:sz w:val="14"/>
                <w:szCs w:val="14"/>
                <w:lang w:eastAsia="ru-RU"/>
              </w:rPr>
              <w:t>806</w:t>
            </w:r>
          </w:p>
        </w:tc>
        <w:tc>
          <w:tcPr>
            <w:tcW w:w="172"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6E4A5F" w:rsidRPr="006E4A5F" w:rsidRDefault="006E4A5F" w:rsidP="006E4A5F">
            <w:pPr>
              <w:spacing w:after="0" w:line="240" w:lineRule="auto"/>
              <w:jc w:val="center"/>
              <w:rPr>
                <w:rFonts w:ascii="Times New Roman" w:eastAsia="Times New Roman" w:hAnsi="Times New Roman"/>
                <w:color w:val="000000"/>
                <w:sz w:val="14"/>
                <w:szCs w:val="14"/>
                <w:lang w:eastAsia="ru-RU"/>
              </w:rPr>
            </w:pPr>
            <w:r w:rsidRPr="006E4A5F">
              <w:rPr>
                <w:rFonts w:ascii="Times New Roman" w:eastAsia="Times New Roman" w:hAnsi="Times New Roman"/>
                <w:color w:val="000000"/>
                <w:sz w:val="14"/>
                <w:szCs w:val="14"/>
                <w:lang w:eastAsia="ru-RU"/>
              </w:rPr>
              <w:t>0314</w:t>
            </w:r>
          </w:p>
        </w:tc>
        <w:tc>
          <w:tcPr>
            <w:tcW w:w="318"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6E4A5F" w:rsidRPr="006E4A5F" w:rsidRDefault="006E4A5F" w:rsidP="006E4A5F">
            <w:pPr>
              <w:spacing w:after="0" w:line="240" w:lineRule="auto"/>
              <w:jc w:val="center"/>
              <w:rPr>
                <w:rFonts w:ascii="Times New Roman" w:eastAsia="Times New Roman" w:hAnsi="Times New Roman"/>
                <w:color w:val="000000"/>
                <w:sz w:val="14"/>
                <w:szCs w:val="14"/>
                <w:lang w:eastAsia="ru-RU"/>
              </w:rPr>
            </w:pPr>
            <w:r w:rsidRPr="006E4A5F">
              <w:rPr>
                <w:rFonts w:ascii="Times New Roman" w:eastAsia="Times New Roman" w:hAnsi="Times New Roman"/>
                <w:color w:val="000000"/>
                <w:sz w:val="14"/>
                <w:szCs w:val="14"/>
                <w:lang w:eastAsia="ru-RU"/>
              </w:rPr>
              <w:t>0410080000</w:t>
            </w:r>
          </w:p>
        </w:tc>
        <w:tc>
          <w:tcPr>
            <w:tcW w:w="559"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6E4A5F" w:rsidRPr="006E4A5F" w:rsidRDefault="006E4A5F" w:rsidP="006E4A5F">
            <w:pPr>
              <w:spacing w:after="0" w:line="240" w:lineRule="auto"/>
              <w:jc w:val="center"/>
              <w:rPr>
                <w:rFonts w:ascii="Times New Roman" w:eastAsia="Times New Roman" w:hAnsi="Times New Roman"/>
                <w:color w:val="000000"/>
                <w:sz w:val="14"/>
                <w:szCs w:val="14"/>
                <w:lang w:eastAsia="ru-RU"/>
              </w:rPr>
            </w:pPr>
            <w:r w:rsidRPr="006E4A5F">
              <w:rPr>
                <w:rFonts w:ascii="Times New Roman" w:eastAsia="Times New Roman" w:hAnsi="Times New Roman"/>
                <w:color w:val="000000"/>
                <w:sz w:val="14"/>
                <w:szCs w:val="14"/>
                <w:lang w:eastAsia="ru-RU"/>
              </w:rPr>
              <w:t>0,00</w:t>
            </w:r>
          </w:p>
        </w:tc>
        <w:tc>
          <w:tcPr>
            <w:tcW w:w="584"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6E4A5F" w:rsidRPr="006E4A5F" w:rsidRDefault="006E4A5F" w:rsidP="006E4A5F">
            <w:pPr>
              <w:spacing w:after="0" w:line="240" w:lineRule="auto"/>
              <w:jc w:val="center"/>
              <w:rPr>
                <w:rFonts w:ascii="Times New Roman" w:eastAsia="Times New Roman" w:hAnsi="Times New Roman"/>
                <w:color w:val="000000"/>
                <w:sz w:val="14"/>
                <w:szCs w:val="14"/>
                <w:lang w:eastAsia="ru-RU"/>
              </w:rPr>
            </w:pPr>
            <w:r w:rsidRPr="006E4A5F">
              <w:rPr>
                <w:rFonts w:ascii="Times New Roman" w:eastAsia="Times New Roman" w:hAnsi="Times New Roman"/>
                <w:color w:val="000000"/>
                <w:sz w:val="14"/>
                <w:szCs w:val="14"/>
                <w:lang w:eastAsia="ru-RU"/>
              </w:rPr>
              <w:t>1 700 000,00</w:t>
            </w:r>
          </w:p>
        </w:tc>
        <w:tc>
          <w:tcPr>
            <w:tcW w:w="684"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6E4A5F" w:rsidRPr="006E4A5F" w:rsidRDefault="006E4A5F" w:rsidP="006E4A5F">
            <w:pPr>
              <w:spacing w:after="0" w:line="240" w:lineRule="auto"/>
              <w:jc w:val="center"/>
              <w:rPr>
                <w:rFonts w:ascii="Times New Roman" w:eastAsia="Times New Roman" w:hAnsi="Times New Roman"/>
                <w:color w:val="000000"/>
                <w:sz w:val="14"/>
                <w:szCs w:val="14"/>
                <w:lang w:eastAsia="ru-RU"/>
              </w:rPr>
            </w:pPr>
            <w:r w:rsidRPr="006E4A5F">
              <w:rPr>
                <w:rFonts w:ascii="Times New Roman" w:eastAsia="Times New Roman" w:hAnsi="Times New Roman"/>
                <w:color w:val="000000"/>
                <w:sz w:val="14"/>
                <w:szCs w:val="14"/>
                <w:lang w:eastAsia="ru-RU"/>
              </w:rPr>
              <w:t>1 700 000,00</w:t>
            </w:r>
          </w:p>
        </w:tc>
        <w:tc>
          <w:tcPr>
            <w:tcW w:w="649"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6E4A5F" w:rsidRPr="006E4A5F" w:rsidRDefault="006E4A5F" w:rsidP="006E4A5F">
            <w:pPr>
              <w:spacing w:after="0" w:line="240" w:lineRule="auto"/>
              <w:jc w:val="center"/>
              <w:rPr>
                <w:rFonts w:ascii="Times New Roman" w:eastAsia="Times New Roman" w:hAnsi="Times New Roman"/>
                <w:color w:val="000000"/>
                <w:sz w:val="14"/>
                <w:szCs w:val="14"/>
                <w:lang w:eastAsia="ru-RU"/>
              </w:rPr>
            </w:pPr>
            <w:r w:rsidRPr="006E4A5F">
              <w:rPr>
                <w:rFonts w:ascii="Times New Roman" w:eastAsia="Times New Roman" w:hAnsi="Times New Roman"/>
                <w:color w:val="000000"/>
                <w:sz w:val="14"/>
                <w:szCs w:val="14"/>
                <w:lang w:eastAsia="ru-RU"/>
              </w:rPr>
              <w:t>1 700 000,00</w:t>
            </w:r>
          </w:p>
        </w:tc>
        <w:tc>
          <w:tcPr>
            <w:tcW w:w="509"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6E4A5F" w:rsidRPr="006E4A5F" w:rsidRDefault="006E4A5F" w:rsidP="006E4A5F">
            <w:pPr>
              <w:spacing w:after="0" w:line="240" w:lineRule="auto"/>
              <w:jc w:val="center"/>
              <w:rPr>
                <w:rFonts w:ascii="Times New Roman" w:eastAsia="Times New Roman" w:hAnsi="Times New Roman"/>
                <w:color w:val="000000"/>
                <w:sz w:val="14"/>
                <w:szCs w:val="14"/>
                <w:lang w:eastAsia="ru-RU"/>
              </w:rPr>
            </w:pPr>
            <w:r w:rsidRPr="006E4A5F">
              <w:rPr>
                <w:rFonts w:ascii="Times New Roman" w:eastAsia="Times New Roman" w:hAnsi="Times New Roman"/>
                <w:color w:val="000000"/>
                <w:sz w:val="14"/>
                <w:szCs w:val="14"/>
                <w:lang w:eastAsia="ru-RU"/>
              </w:rPr>
              <w:t>5 100 000,00</w:t>
            </w:r>
          </w:p>
        </w:tc>
        <w:tc>
          <w:tcPr>
            <w:tcW w:w="473" w:type="pct"/>
            <w:vMerge w:val="restart"/>
            <w:tcBorders>
              <w:top w:val="nil"/>
              <w:left w:val="single" w:sz="4" w:space="0" w:color="auto"/>
              <w:bottom w:val="single" w:sz="4" w:space="0" w:color="000000"/>
              <w:right w:val="single" w:sz="4" w:space="0" w:color="auto"/>
            </w:tcBorders>
            <w:shd w:val="clear" w:color="000000" w:fill="FFFFFF"/>
            <w:hideMark/>
          </w:tcPr>
          <w:p w:rsidR="006E4A5F" w:rsidRPr="006E4A5F" w:rsidRDefault="006E4A5F" w:rsidP="006E4A5F">
            <w:pPr>
              <w:spacing w:after="0" w:line="240" w:lineRule="auto"/>
              <w:rPr>
                <w:rFonts w:ascii="Times New Roman" w:eastAsia="Times New Roman" w:hAnsi="Times New Roman"/>
                <w:color w:val="000000"/>
                <w:sz w:val="14"/>
                <w:szCs w:val="14"/>
                <w:lang w:eastAsia="ru-RU"/>
              </w:rPr>
            </w:pPr>
            <w:r w:rsidRPr="006E4A5F">
              <w:rPr>
                <w:rFonts w:ascii="Times New Roman" w:eastAsia="Times New Roman" w:hAnsi="Times New Roman"/>
                <w:color w:val="000000"/>
                <w:sz w:val="14"/>
                <w:szCs w:val="14"/>
                <w:lang w:eastAsia="ru-RU"/>
              </w:rPr>
              <w:t>Обеспечение оповещения населения 11 сельсоветов более (27 т. чел.) (разработка ПСД и реализация мероприятий по установке систем на территориях сельских советов)</w:t>
            </w:r>
          </w:p>
        </w:tc>
      </w:tr>
      <w:tr w:rsidR="006E4A5F" w:rsidRPr="006E4A5F" w:rsidTr="006E4A5F">
        <w:trPr>
          <w:trHeight w:val="161"/>
        </w:trPr>
        <w:tc>
          <w:tcPr>
            <w:tcW w:w="479" w:type="pct"/>
            <w:vMerge/>
            <w:tcBorders>
              <w:top w:val="nil"/>
              <w:left w:val="single" w:sz="4" w:space="0" w:color="auto"/>
              <w:bottom w:val="single" w:sz="4" w:space="0" w:color="000000"/>
              <w:right w:val="single" w:sz="4" w:space="0" w:color="auto"/>
            </w:tcBorders>
            <w:vAlign w:val="center"/>
            <w:hideMark/>
          </w:tcPr>
          <w:p w:rsidR="006E4A5F" w:rsidRPr="006E4A5F" w:rsidRDefault="006E4A5F" w:rsidP="006E4A5F">
            <w:pPr>
              <w:spacing w:after="0" w:line="240" w:lineRule="auto"/>
              <w:rPr>
                <w:rFonts w:ascii="Times New Roman" w:eastAsia="Times New Roman" w:hAnsi="Times New Roman"/>
                <w:color w:val="000000"/>
                <w:sz w:val="14"/>
                <w:szCs w:val="14"/>
                <w:lang w:eastAsia="ru-RU"/>
              </w:rPr>
            </w:pPr>
          </w:p>
        </w:tc>
        <w:tc>
          <w:tcPr>
            <w:tcW w:w="399" w:type="pct"/>
            <w:vMerge/>
            <w:tcBorders>
              <w:top w:val="nil"/>
              <w:left w:val="single" w:sz="4" w:space="0" w:color="auto"/>
              <w:bottom w:val="single" w:sz="4" w:space="0" w:color="000000"/>
              <w:right w:val="single" w:sz="4" w:space="0" w:color="auto"/>
            </w:tcBorders>
            <w:vAlign w:val="center"/>
            <w:hideMark/>
          </w:tcPr>
          <w:p w:rsidR="006E4A5F" w:rsidRPr="006E4A5F" w:rsidRDefault="006E4A5F" w:rsidP="006E4A5F">
            <w:pPr>
              <w:spacing w:after="0" w:line="240" w:lineRule="auto"/>
              <w:rPr>
                <w:rFonts w:ascii="Times New Roman" w:eastAsia="Times New Roman" w:hAnsi="Times New Roman"/>
                <w:color w:val="000000"/>
                <w:sz w:val="14"/>
                <w:szCs w:val="14"/>
                <w:lang w:eastAsia="ru-RU"/>
              </w:rPr>
            </w:pPr>
          </w:p>
        </w:tc>
        <w:tc>
          <w:tcPr>
            <w:tcW w:w="173" w:type="pct"/>
            <w:vMerge/>
            <w:tcBorders>
              <w:top w:val="nil"/>
              <w:left w:val="single" w:sz="4" w:space="0" w:color="auto"/>
              <w:bottom w:val="single" w:sz="4" w:space="0" w:color="000000"/>
              <w:right w:val="single" w:sz="4" w:space="0" w:color="auto"/>
            </w:tcBorders>
            <w:vAlign w:val="center"/>
            <w:hideMark/>
          </w:tcPr>
          <w:p w:rsidR="006E4A5F" w:rsidRPr="006E4A5F" w:rsidRDefault="006E4A5F" w:rsidP="006E4A5F">
            <w:pPr>
              <w:spacing w:after="0" w:line="240" w:lineRule="auto"/>
              <w:rPr>
                <w:rFonts w:ascii="Times New Roman" w:eastAsia="Times New Roman" w:hAnsi="Times New Roman"/>
                <w:color w:val="000000"/>
                <w:sz w:val="14"/>
                <w:szCs w:val="14"/>
                <w:lang w:eastAsia="ru-RU"/>
              </w:rPr>
            </w:pPr>
          </w:p>
        </w:tc>
        <w:tc>
          <w:tcPr>
            <w:tcW w:w="172" w:type="pct"/>
            <w:vMerge/>
            <w:tcBorders>
              <w:top w:val="nil"/>
              <w:left w:val="single" w:sz="4" w:space="0" w:color="auto"/>
              <w:bottom w:val="single" w:sz="4" w:space="0" w:color="000000"/>
              <w:right w:val="single" w:sz="4" w:space="0" w:color="auto"/>
            </w:tcBorders>
            <w:vAlign w:val="center"/>
            <w:hideMark/>
          </w:tcPr>
          <w:p w:rsidR="006E4A5F" w:rsidRPr="006E4A5F" w:rsidRDefault="006E4A5F" w:rsidP="006E4A5F">
            <w:pPr>
              <w:spacing w:after="0" w:line="240" w:lineRule="auto"/>
              <w:rPr>
                <w:rFonts w:ascii="Times New Roman" w:eastAsia="Times New Roman" w:hAnsi="Times New Roman"/>
                <w:color w:val="000000"/>
                <w:sz w:val="14"/>
                <w:szCs w:val="14"/>
                <w:lang w:eastAsia="ru-RU"/>
              </w:rPr>
            </w:pPr>
          </w:p>
        </w:tc>
        <w:tc>
          <w:tcPr>
            <w:tcW w:w="318" w:type="pct"/>
            <w:vMerge/>
            <w:tcBorders>
              <w:top w:val="nil"/>
              <w:left w:val="single" w:sz="4" w:space="0" w:color="auto"/>
              <w:bottom w:val="single" w:sz="4" w:space="0" w:color="000000"/>
              <w:right w:val="single" w:sz="4" w:space="0" w:color="auto"/>
            </w:tcBorders>
            <w:vAlign w:val="center"/>
            <w:hideMark/>
          </w:tcPr>
          <w:p w:rsidR="006E4A5F" w:rsidRPr="006E4A5F" w:rsidRDefault="006E4A5F" w:rsidP="006E4A5F">
            <w:pPr>
              <w:spacing w:after="0" w:line="240" w:lineRule="auto"/>
              <w:rPr>
                <w:rFonts w:ascii="Times New Roman" w:eastAsia="Times New Roman" w:hAnsi="Times New Roman"/>
                <w:color w:val="000000"/>
                <w:sz w:val="14"/>
                <w:szCs w:val="14"/>
                <w:lang w:eastAsia="ru-RU"/>
              </w:rPr>
            </w:pPr>
          </w:p>
        </w:tc>
        <w:tc>
          <w:tcPr>
            <w:tcW w:w="559" w:type="pct"/>
            <w:vMerge/>
            <w:tcBorders>
              <w:top w:val="nil"/>
              <w:left w:val="single" w:sz="4" w:space="0" w:color="auto"/>
              <w:bottom w:val="single" w:sz="4" w:space="0" w:color="000000"/>
              <w:right w:val="single" w:sz="4" w:space="0" w:color="auto"/>
            </w:tcBorders>
            <w:vAlign w:val="center"/>
            <w:hideMark/>
          </w:tcPr>
          <w:p w:rsidR="006E4A5F" w:rsidRPr="006E4A5F" w:rsidRDefault="006E4A5F" w:rsidP="006E4A5F">
            <w:pPr>
              <w:spacing w:after="0" w:line="240" w:lineRule="auto"/>
              <w:rPr>
                <w:rFonts w:ascii="Times New Roman" w:eastAsia="Times New Roman" w:hAnsi="Times New Roman"/>
                <w:color w:val="000000"/>
                <w:sz w:val="14"/>
                <w:szCs w:val="14"/>
                <w:lang w:eastAsia="ru-RU"/>
              </w:rPr>
            </w:pPr>
          </w:p>
        </w:tc>
        <w:tc>
          <w:tcPr>
            <w:tcW w:w="584" w:type="pct"/>
            <w:vMerge/>
            <w:tcBorders>
              <w:top w:val="nil"/>
              <w:left w:val="single" w:sz="4" w:space="0" w:color="auto"/>
              <w:bottom w:val="single" w:sz="4" w:space="0" w:color="000000"/>
              <w:right w:val="single" w:sz="4" w:space="0" w:color="auto"/>
            </w:tcBorders>
            <w:vAlign w:val="center"/>
            <w:hideMark/>
          </w:tcPr>
          <w:p w:rsidR="006E4A5F" w:rsidRPr="006E4A5F" w:rsidRDefault="006E4A5F" w:rsidP="006E4A5F">
            <w:pPr>
              <w:spacing w:after="0" w:line="240" w:lineRule="auto"/>
              <w:rPr>
                <w:rFonts w:ascii="Times New Roman" w:eastAsia="Times New Roman" w:hAnsi="Times New Roman"/>
                <w:color w:val="000000"/>
                <w:sz w:val="14"/>
                <w:szCs w:val="14"/>
                <w:lang w:eastAsia="ru-RU"/>
              </w:rPr>
            </w:pPr>
          </w:p>
        </w:tc>
        <w:tc>
          <w:tcPr>
            <w:tcW w:w="684" w:type="pct"/>
            <w:vMerge/>
            <w:tcBorders>
              <w:top w:val="nil"/>
              <w:left w:val="single" w:sz="4" w:space="0" w:color="auto"/>
              <w:bottom w:val="single" w:sz="4" w:space="0" w:color="000000"/>
              <w:right w:val="single" w:sz="4" w:space="0" w:color="auto"/>
            </w:tcBorders>
            <w:vAlign w:val="center"/>
            <w:hideMark/>
          </w:tcPr>
          <w:p w:rsidR="006E4A5F" w:rsidRPr="006E4A5F" w:rsidRDefault="006E4A5F" w:rsidP="006E4A5F">
            <w:pPr>
              <w:spacing w:after="0" w:line="240" w:lineRule="auto"/>
              <w:rPr>
                <w:rFonts w:ascii="Times New Roman" w:eastAsia="Times New Roman" w:hAnsi="Times New Roman"/>
                <w:color w:val="000000"/>
                <w:sz w:val="14"/>
                <w:szCs w:val="14"/>
                <w:lang w:eastAsia="ru-RU"/>
              </w:rPr>
            </w:pPr>
          </w:p>
        </w:tc>
        <w:tc>
          <w:tcPr>
            <w:tcW w:w="649" w:type="pct"/>
            <w:vMerge/>
            <w:tcBorders>
              <w:top w:val="nil"/>
              <w:left w:val="single" w:sz="4" w:space="0" w:color="auto"/>
              <w:bottom w:val="single" w:sz="4" w:space="0" w:color="000000"/>
              <w:right w:val="single" w:sz="4" w:space="0" w:color="auto"/>
            </w:tcBorders>
            <w:vAlign w:val="center"/>
            <w:hideMark/>
          </w:tcPr>
          <w:p w:rsidR="006E4A5F" w:rsidRPr="006E4A5F" w:rsidRDefault="006E4A5F" w:rsidP="006E4A5F">
            <w:pPr>
              <w:spacing w:after="0" w:line="240" w:lineRule="auto"/>
              <w:rPr>
                <w:rFonts w:ascii="Times New Roman" w:eastAsia="Times New Roman" w:hAnsi="Times New Roman"/>
                <w:color w:val="000000"/>
                <w:sz w:val="14"/>
                <w:szCs w:val="14"/>
                <w:lang w:eastAsia="ru-RU"/>
              </w:rPr>
            </w:pPr>
          </w:p>
        </w:tc>
        <w:tc>
          <w:tcPr>
            <w:tcW w:w="509" w:type="pct"/>
            <w:vMerge/>
            <w:tcBorders>
              <w:top w:val="nil"/>
              <w:left w:val="single" w:sz="4" w:space="0" w:color="auto"/>
              <w:bottom w:val="single" w:sz="4" w:space="0" w:color="000000"/>
              <w:right w:val="single" w:sz="4" w:space="0" w:color="auto"/>
            </w:tcBorders>
            <w:vAlign w:val="center"/>
            <w:hideMark/>
          </w:tcPr>
          <w:p w:rsidR="006E4A5F" w:rsidRPr="006E4A5F" w:rsidRDefault="006E4A5F" w:rsidP="006E4A5F">
            <w:pPr>
              <w:spacing w:after="0" w:line="240" w:lineRule="auto"/>
              <w:rPr>
                <w:rFonts w:ascii="Times New Roman" w:eastAsia="Times New Roman" w:hAnsi="Times New Roman"/>
                <w:color w:val="000000"/>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6E4A5F" w:rsidRPr="006E4A5F" w:rsidRDefault="006E4A5F" w:rsidP="006E4A5F">
            <w:pPr>
              <w:spacing w:after="0" w:line="240" w:lineRule="auto"/>
              <w:rPr>
                <w:rFonts w:ascii="Times New Roman" w:eastAsia="Times New Roman" w:hAnsi="Times New Roman"/>
                <w:color w:val="000000"/>
                <w:sz w:val="14"/>
                <w:szCs w:val="14"/>
                <w:lang w:eastAsia="ru-RU"/>
              </w:rPr>
            </w:pPr>
          </w:p>
        </w:tc>
      </w:tr>
      <w:tr w:rsidR="006E4A5F" w:rsidRPr="006E4A5F" w:rsidTr="006E4A5F">
        <w:trPr>
          <w:trHeight w:val="20"/>
        </w:trPr>
        <w:tc>
          <w:tcPr>
            <w:tcW w:w="479" w:type="pct"/>
            <w:vMerge w:val="restart"/>
            <w:tcBorders>
              <w:top w:val="nil"/>
              <w:left w:val="single" w:sz="4" w:space="0" w:color="auto"/>
              <w:bottom w:val="nil"/>
              <w:right w:val="single" w:sz="4" w:space="0" w:color="auto"/>
            </w:tcBorders>
            <w:shd w:val="clear" w:color="000000" w:fill="FFFFFF"/>
            <w:hideMark/>
          </w:tcPr>
          <w:p w:rsidR="006E4A5F" w:rsidRPr="006E4A5F" w:rsidRDefault="006E4A5F" w:rsidP="006E4A5F">
            <w:pPr>
              <w:spacing w:after="0" w:line="240" w:lineRule="auto"/>
              <w:rPr>
                <w:rFonts w:ascii="Times New Roman" w:eastAsia="Times New Roman" w:hAnsi="Times New Roman"/>
                <w:sz w:val="14"/>
                <w:szCs w:val="14"/>
                <w:lang w:eastAsia="ru-RU"/>
              </w:rPr>
            </w:pPr>
            <w:r w:rsidRPr="006E4A5F">
              <w:rPr>
                <w:rFonts w:ascii="Times New Roman" w:eastAsia="Times New Roman" w:hAnsi="Times New Roman"/>
                <w:sz w:val="14"/>
                <w:szCs w:val="14"/>
                <w:lang w:eastAsia="ru-RU"/>
              </w:rPr>
              <w:t>Мероприятие 1.2.   Развитие и содержание ЕДДС МО Богучанский район</w:t>
            </w:r>
          </w:p>
        </w:tc>
        <w:tc>
          <w:tcPr>
            <w:tcW w:w="399" w:type="pct"/>
            <w:vMerge w:val="restart"/>
            <w:tcBorders>
              <w:top w:val="nil"/>
              <w:left w:val="single" w:sz="4" w:space="0" w:color="auto"/>
              <w:bottom w:val="nil"/>
              <w:right w:val="single" w:sz="4" w:space="0" w:color="auto"/>
            </w:tcBorders>
            <w:shd w:val="clear" w:color="000000" w:fill="FFFFFF"/>
            <w:vAlign w:val="center"/>
            <w:hideMark/>
          </w:tcPr>
          <w:p w:rsidR="006E4A5F" w:rsidRPr="006E4A5F" w:rsidRDefault="006E4A5F" w:rsidP="006E4A5F">
            <w:pPr>
              <w:spacing w:after="0" w:line="240" w:lineRule="auto"/>
              <w:rPr>
                <w:rFonts w:ascii="Times New Roman" w:eastAsia="Times New Roman" w:hAnsi="Times New Roman"/>
                <w:color w:val="000000"/>
                <w:sz w:val="14"/>
                <w:szCs w:val="14"/>
                <w:lang w:eastAsia="ru-RU"/>
              </w:rPr>
            </w:pPr>
            <w:r w:rsidRPr="006E4A5F">
              <w:rPr>
                <w:rFonts w:ascii="Times New Roman" w:eastAsia="Times New Roman" w:hAnsi="Times New Roman"/>
                <w:color w:val="000000"/>
                <w:sz w:val="14"/>
                <w:szCs w:val="14"/>
                <w:lang w:eastAsia="ru-RU"/>
              </w:rPr>
              <w:t>Администрация Богучанского района</w:t>
            </w:r>
          </w:p>
        </w:tc>
        <w:tc>
          <w:tcPr>
            <w:tcW w:w="173" w:type="pct"/>
            <w:tcBorders>
              <w:top w:val="nil"/>
              <w:left w:val="nil"/>
              <w:bottom w:val="single" w:sz="4" w:space="0" w:color="auto"/>
              <w:right w:val="single" w:sz="4" w:space="0" w:color="auto"/>
            </w:tcBorders>
            <w:shd w:val="clear" w:color="000000" w:fill="FFFFFF"/>
            <w:noWrap/>
            <w:vAlign w:val="center"/>
            <w:hideMark/>
          </w:tcPr>
          <w:p w:rsidR="006E4A5F" w:rsidRPr="006E4A5F" w:rsidRDefault="006E4A5F" w:rsidP="006E4A5F">
            <w:pPr>
              <w:spacing w:after="0" w:line="240" w:lineRule="auto"/>
              <w:jc w:val="center"/>
              <w:rPr>
                <w:rFonts w:ascii="Times New Roman" w:eastAsia="Times New Roman" w:hAnsi="Times New Roman"/>
                <w:color w:val="000000"/>
                <w:sz w:val="14"/>
                <w:szCs w:val="14"/>
                <w:lang w:eastAsia="ru-RU"/>
              </w:rPr>
            </w:pPr>
            <w:r w:rsidRPr="006E4A5F">
              <w:rPr>
                <w:rFonts w:ascii="Times New Roman" w:eastAsia="Times New Roman" w:hAnsi="Times New Roman"/>
                <w:color w:val="000000"/>
                <w:sz w:val="14"/>
                <w:szCs w:val="14"/>
                <w:lang w:eastAsia="ru-RU"/>
              </w:rPr>
              <w:t>806</w:t>
            </w:r>
          </w:p>
        </w:tc>
        <w:tc>
          <w:tcPr>
            <w:tcW w:w="172" w:type="pct"/>
            <w:tcBorders>
              <w:top w:val="nil"/>
              <w:left w:val="nil"/>
              <w:bottom w:val="single" w:sz="4" w:space="0" w:color="auto"/>
              <w:right w:val="single" w:sz="4" w:space="0" w:color="auto"/>
            </w:tcBorders>
            <w:shd w:val="clear" w:color="000000" w:fill="FFFFFF"/>
            <w:noWrap/>
            <w:vAlign w:val="center"/>
            <w:hideMark/>
          </w:tcPr>
          <w:p w:rsidR="006E4A5F" w:rsidRPr="006E4A5F" w:rsidRDefault="006E4A5F" w:rsidP="006E4A5F">
            <w:pPr>
              <w:spacing w:after="0" w:line="240" w:lineRule="auto"/>
              <w:jc w:val="center"/>
              <w:rPr>
                <w:rFonts w:ascii="Times New Roman" w:eastAsia="Times New Roman" w:hAnsi="Times New Roman"/>
                <w:color w:val="000000"/>
                <w:sz w:val="14"/>
                <w:szCs w:val="14"/>
                <w:lang w:eastAsia="ru-RU"/>
              </w:rPr>
            </w:pPr>
            <w:r w:rsidRPr="006E4A5F">
              <w:rPr>
                <w:rFonts w:ascii="Times New Roman" w:eastAsia="Times New Roman" w:hAnsi="Times New Roman"/>
                <w:color w:val="000000"/>
                <w:sz w:val="14"/>
                <w:szCs w:val="14"/>
                <w:lang w:eastAsia="ru-RU"/>
              </w:rPr>
              <w:t> </w:t>
            </w:r>
          </w:p>
        </w:tc>
        <w:tc>
          <w:tcPr>
            <w:tcW w:w="318" w:type="pct"/>
            <w:tcBorders>
              <w:top w:val="nil"/>
              <w:left w:val="nil"/>
              <w:bottom w:val="single" w:sz="4" w:space="0" w:color="auto"/>
              <w:right w:val="single" w:sz="4" w:space="0" w:color="auto"/>
            </w:tcBorders>
            <w:shd w:val="clear" w:color="000000" w:fill="FFFFFF"/>
            <w:noWrap/>
            <w:vAlign w:val="center"/>
            <w:hideMark/>
          </w:tcPr>
          <w:p w:rsidR="006E4A5F" w:rsidRPr="006E4A5F" w:rsidRDefault="006E4A5F" w:rsidP="006E4A5F">
            <w:pPr>
              <w:spacing w:after="0" w:line="240" w:lineRule="auto"/>
              <w:jc w:val="center"/>
              <w:rPr>
                <w:rFonts w:ascii="Times New Roman" w:eastAsia="Times New Roman" w:hAnsi="Times New Roman"/>
                <w:color w:val="000000"/>
                <w:sz w:val="14"/>
                <w:szCs w:val="14"/>
                <w:lang w:eastAsia="ru-RU"/>
              </w:rPr>
            </w:pPr>
            <w:r w:rsidRPr="006E4A5F">
              <w:rPr>
                <w:rFonts w:ascii="Times New Roman" w:eastAsia="Times New Roman" w:hAnsi="Times New Roman"/>
                <w:color w:val="000000"/>
                <w:sz w:val="14"/>
                <w:szCs w:val="14"/>
                <w:lang w:eastAsia="ru-RU"/>
              </w:rPr>
              <w:t> </w:t>
            </w:r>
          </w:p>
        </w:tc>
        <w:tc>
          <w:tcPr>
            <w:tcW w:w="559" w:type="pct"/>
            <w:tcBorders>
              <w:top w:val="nil"/>
              <w:left w:val="nil"/>
              <w:bottom w:val="single" w:sz="4" w:space="0" w:color="auto"/>
              <w:right w:val="single" w:sz="4" w:space="0" w:color="auto"/>
            </w:tcBorders>
            <w:shd w:val="clear" w:color="000000" w:fill="FFFFFF"/>
            <w:noWrap/>
            <w:vAlign w:val="center"/>
            <w:hideMark/>
          </w:tcPr>
          <w:p w:rsidR="006E4A5F" w:rsidRPr="006E4A5F" w:rsidRDefault="006E4A5F" w:rsidP="006E4A5F">
            <w:pPr>
              <w:spacing w:after="0" w:line="240" w:lineRule="auto"/>
              <w:jc w:val="center"/>
              <w:rPr>
                <w:rFonts w:ascii="Times New Roman" w:eastAsia="Times New Roman" w:hAnsi="Times New Roman"/>
                <w:color w:val="000000"/>
                <w:sz w:val="14"/>
                <w:szCs w:val="14"/>
                <w:lang w:eastAsia="ru-RU"/>
              </w:rPr>
            </w:pPr>
            <w:r w:rsidRPr="006E4A5F">
              <w:rPr>
                <w:rFonts w:ascii="Times New Roman" w:eastAsia="Times New Roman" w:hAnsi="Times New Roman"/>
                <w:color w:val="000000"/>
                <w:sz w:val="14"/>
                <w:szCs w:val="14"/>
                <w:lang w:eastAsia="ru-RU"/>
              </w:rPr>
              <w:t>3 450 355,14</w:t>
            </w:r>
          </w:p>
        </w:tc>
        <w:tc>
          <w:tcPr>
            <w:tcW w:w="584" w:type="pct"/>
            <w:tcBorders>
              <w:top w:val="nil"/>
              <w:left w:val="nil"/>
              <w:bottom w:val="single" w:sz="4" w:space="0" w:color="auto"/>
              <w:right w:val="single" w:sz="4" w:space="0" w:color="auto"/>
            </w:tcBorders>
            <w:shd w:val="clear" w:color="000000" w:fill="FFFFFF"/>
            <w:noWrap/>
            <w:vAlign w:val="center"/>
            <w:hideMark/>
          </w:tcPr>
          <w:p w:rsidR="006E4A5F" w:rsidRPr="006E4A5F" w:rsidRDefault="006E4A5F" w:rsidP="006E4A5F">
            <w:pPr>
              <w:spacing w:after="0" w:line="240" w:lineRule="auto"/>
              <w:jc w:val="center"/>
              <w:rPr>
                <w:rFonts w:ascii="Times New Roman" w:eastAsia="Times New Roman" w:hAnsi="Times New Roman"/>
                <w:color w:val="000000"/>
                <w:sz w:val="14"/>
                <w:szCs w:val="14"/>
                <w:lang w:eastAsia="ru-RU"/>
              </w:rPr>
            </w:pPr>
            <w:r w:rsidRPr="006E4A5F">
              <w:rPr>
                <w:rFonts w:ascii="Times New Roman" w:eastAsia="Times New Roman" w:hAnsi="Times New Roman"/>
                <w:color w:val="000000"/>
                <w:sz w:val="14"/>
                <w:szCs w:val="14"/>
                <w:lang w:eastAsia="ru-RU"/>
              </w:rPr>
              <w:t>5 376 382,00</w:t>
            </w:r>
          </w:p>
        </w:tc>
        <w:tc>
          <w:tcPr>
            <w:tcW w:w="684" w:type="pct"/>
            <w:tcBorders>
              <w:top w:val="nil"/>
              <w:left w:val="nil"/>
              <w:bottom w:val="single" w:sz="4" w:space="0" w:color="auto"/>
              <w:right w:val="single" w:sz="4" w:space="0" w:color="auto"/>
            </w:tcBorders>
            <w:shd w:val="clear" w:color="000000" w:fill="FFFFFF"/>
            <w:noWrap/>
            <w:vAlign w:val="center"/>
            <w:hideMark/>
          </w:tcPr>
          <w:p w:rsidR="006E4A5F" w:rsidRPr="006E4A5F" w:rsidRDefault="006E4A5F" w:rsidP="006E4A5F">
            <w:pPr>
              <w:spacing w:after="0" w:line="240" w:lineRule="auto"/>
              <w:jc w:val="center"/>
              <w:rPr>
                <w:rFonts w:ascii="Times New Roman" w:eastAsia="Times New Roman" w:hAnsi="Times New Roman"/>
                <w:color w:val="000000"/>
                <w:sz w:val="14"/>
                <w:szCs w:val="14"/>
                <w:lang w:eastAsia="ru-RU"/>
              </w:rPr>
            </w:pPr>
            <w:r w:rsidRPr="006E4A5F">
              <w:rPr>
                <w:rFonts w:ascii="Times New Roman" w:eastAsia="Times New Roman" w:hAnsi="Times New Roman"/>
                <w:color w:val="000000"/>
                <w:sz w:val="14"/>
                <w:szCs w:val="14"/>
                <w:lang w:eastAsia="ru-RU"/>
              </w:rPr>
              <w:t>5 376 382,00</w:t>
            </w:r>
          </w:p>
        </w:tc>
        <w:tc>
          <w:tcPr>
            <w:tcW w:w="649" w:type="pct"/>
            <w:tcBorders>
              <w:top w:val="nil"/>
              <w:left w:val="nil"/>
              <w:bottom w:val="single" w:sz="4" w:space="0" w:color="auto"/>
              <w:right w:val="single" w:sz="4" w:space="0" w:color="auto"/>
            </w:tcBorders>
            <w:shd w:val="clear" w:color="000000" w:fill="FFFFFF"/>
            <w:noWrap/>
            <w:vAlign w:val="center"/>
            <w:hideMark/>
          </w:tcPr>
          <w:p w:rsidR="006E4A5F" w:rsidRPr="006E4A5F" w:rsidRDefault="006E4A5F" w:rsidP="006E4A5F">
            <w:pPr>
              <w:spacing w:after="0" w:line="240" w:lineRule="auto"/>
              <w:jc w:val="center"/>
              <w:rPr>
                <w:rFonts w:ascii="Times New Roman" w:eastAsia="Times New Roman" w:hAnsi="Times New Roman"/>
                <w:color w:val="000000"/>
                <w:sz w:val="14"/>
                <w:szCs w:val="14"/>
                <w:lang w:eastAsia="ru-RU"/>
              </w:rPr>
            </w:pPr>
            <w:r w:rsidRPr="006E4A5F">
              <w:rPr>
                <w:rFonts w:ascii="Times New Roman" w:eastAsia="Times New Roman" w:hAnsi="Times New Roman"/>
                <w:color w:val="000000"/>
                <w:sz w:val="14"/>
                <w:szCs w:val="14"/>
                <w:lang w:eastAsia="ru-RU"/>
              </w:rPr>
              <w:t>5 376 382,00</w:t>
            </w:r>
          </w:p>
        </w:tc>
        <w:tc>
          <w:tcPr>
            <w:tcW w:w="509" w:type="pct"/>
            <w:tcBorders>
              <w:top w:val="nil"/>
              <w:left w:val="nil"/>
              <w:bottom w:val="single" w:sz="4" w:space="0" w:color="auto"/>
              <w:right w:val="single" w:sz="4" w:space="0" w:color="auto"/>
            </w:tcBorders>
            <w:shd w:val="clear" w:color="000000" w:fill="FFFFFF"/>
            <w:noWrap/>
            <w:vAlign w:val="center"/>
            <w:hideMark/>
          </w:tcPr>
          <w:p w:rsidR="006E4A5F" w:rsidRPr="006E4A5F" w:rsidRDefault="006E4A5F" w:rsidP="006E4A5F">
            <w:pPr>
              <w:spacing w:after="0" w:line="240" w:lineRule="auto"/>
              <w:jc w:val="center"/>
              <w:rPr>
                <w:rFonts w:ascii="Times New Roman" w:eastAsia="Times New Roman" w:hAnsi="Times New Roman"/>
                <w:color w:val="000000"/>
                <w:sz w:val="14"/>
                <w:szCs w:val="14"/>
                <w:lang w:eastAsia="ru-RU"/>
              </w:rPr>
            </w:pPr>
            <w:r w:rsidRPr="006E4A5F">
              <w:rPr>
                <w:rFonts w:ascii="Times New Roman" w:eastAsia="Times New Roman" w:hAnsi="Times New Roman"/>
                <w:color w:val="000000"/>
                <w:sz w:val="14"/>
                <w:szCs w:val="14"/>
                <w:lang w:eastAsia="ru-RU"/>
              </w:rPr>
              <w:t>19 579 501,14</w:t>
            </w:r>
          </w:p>
        </w:tc>
        <w:tc>
          <w:tcPr>
            <w:tcW w:w="473" w:type="pct"/>
            <w:vMerge w:val="restart"/>
            <w:tcBorders>
              <w:top w:val="nil"/>
              <w:left w:val="single" w:sz="4" w:space="0" w:color="auto"/>
              <w:bottom w:val="nil"/>
              <w:right w:val="single" w:sz="4" w:space="0" w:color="auto"/>
            </w:tcBorders>
            <w:shd w:val="clear" w:color="000000" w:fill="FFFFFF"/>
            <w:hideMark/>
          </w:tcPr>
          <w:p w:rsidR="006E4A5F" w:rsidRPr="006E4A5F" w:rsidRDefault="006E4A5F" w:rsidP="006E4A5F">
            <w:pPr>
              <w:spacing w:after="0" w:line="240" w:lineRule="auto"/>
              <w:rPr>
                <w:rFonts w:ascii="Times New Roman" w:eastAsia="Times New Roman" w:hAnsi="Times New Roman"/>
                <w:color w:val="000000"/>
                <w:sz w:val="14"/>
                <w:szCs w:val="14"/>
                <w:lang w:eastAsia="ru-RU"/>
              </w:rPr>
            </w:pPr>
            <w:r w:rsidRPr="006E4A5F">
              <w:rPr>
                <w:rFonts w:ascii="Times New Roman" w:eastAsia="Times New Roman" w:hAnsi="Times New Roman"/>
                <w:color w:val="000000"/>
                <w:sz w:val="14"/>
                <w:szCs w:val="14"/>
                <w:lang w:eastAsia="ru-RU"/>
              </w:rPr>
              <w:t>Содержание оперативных дежурных ЕДДС МО Богучанский район</w:t>
            </w:r>
          </w:p>
        </w:tc>
      </w:tr>
      <w:tr w:rsidR="006E4A5F" w:rsidRPr="006E4A5F" w:rsidTr="006E4A5F">
        <w:trPr>
          <w:trHeight w:val="20"/>
        </w:trPr>
        <w:tc>
          <w:tcPr>
            <w:tcW w:w="479" w:type="pct"/>
            <w:vMerge/>
            <w:tcBorders>
              <w:top w:val="nil"/>
              <w:left w:val="single" w:sz="4" w:space="0" w:color="auto"/>
              <w:bottom w:val="nil"/>
              <w:right w:val="single" w:sz="4" w:space="0" w:color="auto"/>
            </w:tcBorders>
            <w:vAlign w:val="center"/>
            <w:hideMark/>
          </w:tcPr>
          <w:p w:rsidR="006E4A5F" w:rsidRPr="006E4A5F" w:rsidRDefault="006E4A5F" w:rsidP="006E4A5F">
            <w:pPr>
              <w:spacing w:after="0" w:line="240" w:lineRule="auto"/>
              <w:rPr>
                <w:rFonts w:ascii="Times New Roman" w:eastAsia="Times New Roman" w:hAnsi="Times New Roman"/>
                <w:sz w:val="14"/>
                <w:szCs w:val="14"/>
                <w:lang w:eastAsia="ru-RU"/>
              </w:rPr>
            </w:pPr>
          </w:p>
        </w:tc>
        <w:tc>
          <w:tcPr>
            <w:tcW w:w="399" w:type="pct"/>
            <w:vMerge/>
            <w:tcBorders>
              <w:top w:val="nil"/>
              <w:left w:val="single" w:sz="4" w:space="0" w:color="auto"/>
              <w:bottom w:val="nil"/>
              <w:right w:val="single" w:sz="4" w:space="0" w:color="auto"/>
            </w:tcBorders>
            <w:vAlign w:val="center"/>
            <w:hideMark/>
          </w:tcPr>
          <w:p w:rsidR="006E4A5F" w:rsidRPr="006E4A5F" w:rsidRDefault="006E4A5F" w:rsidP="006E4A5F">
            <w:pPr>
              <w:spacing w:after="0" w:line="240" w:lineRule="auto"/>
              <w:rPr>
                <w:rFonts w:ascii="Times New Roman" w:eastAsia="Times New Roman" w:hAnsi="Times New Roman"/>
                <w:color w:val="000000"/>
                <w:sz w:val="14"/>
                <w:szCs w:val="14"/>
                <w:lang w:eastAsia="ru-RU"/>
              </w:rPr>
            </w:pPr>
          </w:p>
        </w:tc>
        <w:tc>
          <w:tcPr>
            <w:tcW w:w="173" w:type="pct"/>
            <w:tcBorders>
              <w:top w:val="nil"/>
              <w:left w:val="nil"/>
              <w:bottom w:val="single" w:sz="4" w:space="0" w:color="auto"/>
              <w:right w:val="single" w:sz="4" w:space="0" w:color="auto"/>
            </w:tcBorders>
            <w:shd w:val="clear" w:color="000000" w:fill="FFFFFF"/>
            <w:noWrap/>
            <w:vAlign w:val="center"/>
            <w:hideMark/>
          </w:tcPr>
          <w:p w:rsidR="006E4A5F" w:rsidRPr="006E4A5F" w:rsidRDefault="006E4A5F" w:rsidP="006E4A5F">
            <w:pPr>
              <w:spacing w:after="0" w:line="240" w:lineRule="auto"/>
              <w:jc w:val="center"/>
              <w:rPr>
                <w:rFonts w:ascii="Times New Roman" w:eastAsia="Times New Roman" w:hAnsi="Times New Roman"/>
                <w:color w:val="000000"/>
                <w:sz w:val="14"/>
                <w:szCs w:val="14"/>
                <w:lang w:eastAsia="ru-RU"/>
              </w:rPr>
            </w:pPr>
            <w:r w:rsidRPr="006E4A5F">
              <w:rPr>
                <w:rFonts w:ascii="Times New Roman" w:eastAsia="Times New Roman" w:hAnsi="Times New Roman"/>
                <w:color w:val="000000"/>
                <w:sz w:val="14"/>
                <w:szCs w:val="14"/>
                <w:lang w:eastAsia="ru-RU"/>
              </w:rPr>
              <w:t>806</w:t>
            </w:r>
          </w:p>
        </w:tc>
        <w:tc>
          <w:tcPr>
            <w:tcW w:w="172" w:type="pct"/>
            <w:tcBorders>
              <w:top w:val="nil"/>
              <w:left w:val="nil"/>
              <w:bottom w:val="single" w:sz="4" w:space="0" w:color="auto"/>
              <w:right w:val="single" w:sz="4" w:space="0" w:color="auto"/>
            </w:tcBorders>
            <w:shd w:val="clear" w:color="000000" w:fill="FFFFFF"/>
            <w:noWrap/>
            <w:vAlign w:val="center"/>
            <w:hideMark/>
          </w:tcPr>
          <w:p w:rsidR="006E4A5F" w:rsidRPr="006E4A5F" w:rsidRDefault="006E4A5F" w:rsidP="006E4A5F">
            <w:pPr>
              <w:spacing w:after="0" w:line="240" w:lineRule="auto"/>
              <w:jc w:val="center"/>
              <w:rPr>
                <w:rFonts w:ascii="Times New Roman" w:eastAsia="Times New Roman" w:hAnsi="Times New Roman"/>
                <w:color w:val="000000"/>
                <w:sz w:val="14"/>
                <w:szCs w:val="14"/>
                <w:lang w:eastAsia="ru-RU"/>
              </w:rPr>
            </w:pPr>
            <w:r w:rsidRPr="006E4A5F">
              <w:rPr>
                <w:rFonts w:ascii="Times New Roman" w:eastAsia="Times New Roman" w:hAnsi="Times New Roman"/>
                <w:color w:val="000000"/>
                <w:sz w:val="14"/>
                <w:szCs w:val="14"/>
                <w:lang w:eastAsia="ru-RU"/>
              </w:rPr>
              <w:t>0310</w:t>
            </w:r>
          </w:p>
        </w:tc>
        <w:tc>
          <w:tcPr>
            <w:tcW w:w="318" w:type="pct"/>
            <w:tcBorders>
              <w:top w:val="nil"/>
              <w:left w:val="nil"/>
              <w:bottom w:val="single" w:sz="4" w:space="0" w:color="auto"/>
              <w:right w:val="single" w:sz="4" w:space="0" w:color="auto"/>
            </w:tcBorders>
            <w:shd w:val="clear" w:color="000000" w:fill="FFFFFF"/>
            <w:noWrap/>
            <w:vAlign w:val="center"/>
            <w:hideMark/>
          </w:tcPr>
          <w:p w:rsidR="006E4A5F" w:rsidRPr="006E4A5F" w:rsidRDefault="006E4A5F" w:rsidP="006E4A5F">
            <w:pPr>
              <w:spacing w:after="0" w:line="240" w:lineRule="auto"/>
              <w:jc w:val="center"/>
              <w:rPr>
                <w:rFonts w:ascii="Times New Roman" w:eastAsia="Times New Roman" w:hAnsi="Times New Roman"/>
                <w:color w:val="000000"/>
                <w:sz w:val="14"/>
                <w:szCs w:val="14"/>
                <w:lang w:eastAsia="ru-RU"/>
              </w:rPr>
            </w:pPr>
            <w:r w:rsidRPr="006E4A5F">
              <w:rPr>
                <w:rFonts w:ascii="Times New Roman" w:eastAsia="Times New Roman" w:hAnsi="Times New Roman"/>
                <w:color w:val="000000"/>
                <w:sz w:val="14"/>
                <w:szCs w:val="14"/>
                <w:lang w:eastAsia="ru-RU"/>
              </w:rPr>
              <w:t>0410040010</w:t>
            </w:r>
          </w:p>
        </w:tc>
        <w:tc>
          <w:tcPr>
            <w:tcW w:w="559" w:type="pct"/>
            <w:tcBorders>
              <w:top w:val="nil"/>
              <w:left w:val="nil"/>
              <w:bottom w:val="single" w:sz="4" w:space="0" w:color="auto"/>
              <w:right w:val="single" w:sz="4" w:space="0" w:color="auto"/>
            </w:tcBorders>
            <w:shd w:val="clear" w:color="000000" w:fill="FFFFFF"/>
            <w:noWrap/>
            <w:vAlign w:val="center"/>
            <w:hideMark/>
          </w:tcPr>
          <w:p w:rsidR="006E4A5F" w:rsidRPr="006E4A5F" w:rsidRDefault="006E4A5F" w:rsidP="006E4A5F">
            <w:pPr>
              <w:spacing w:after="0" w:line="240" w:lineRule="auto"/>
              <w:jc w:val="center"/>
              <w:rPr>
                <w:rFonts w:ascii="Times New Roman" w:eastAsia="Times New Roman" w:hAnsi="Times New Roman"/>
                <w:color w:val="000000"/>
                <w:sz w:val="14"/>
                <w:szCs w:val="14"/>
                <w:lang w:eastAsia="ru-RU"/>
              </w:rPr>
            </w:pPr>
            <w:r w:rsidRPr="006E4A5F">
              <w:rPr>
                <w:rFonts w:ascii="Times New Roman" w:eastAsia="Times New Roman" w:hAnsi="Times New Roman"/>
                <w:color w:val="000000"/>
                <w:sz w:val="14"/>
                <w:szCs w:val="14"/>
                <w:lang w:eastAsia="ru-RU"/>
              </w:rPr>
              <w:t>2 431 028,00</w:t>
            </w:r>
          </w:p>
        </w:tc>
        <w:tc>
          <w:tcPr>
            <w:tcW w:w="584" w:type="pct"/>
            <w:tcBorders>
              <w:top w:val="nil"/>
              <w:left w:val="nil"/>
              <w:bottom w:val="single" w:sz="4" w:space="0" w:color="auto"/>
              <w:right w:val="single" w:sz="4" w:space="0" w:color="auto"/>
            </w:tcBorders>
            <w:shd w:val="clear" w:color="000000" w:fill="FFFFFF"/>
            <w:noWrap/>
            <w:vAlign w:val="center"/>
            <w:hideMark/>
          </w:tcPr>
          <w:p w:rsidR="006E4A5F" w:rsidRPr="006E4A5F" w:rsidRDefault="006E4A5F" w:rsidP="006E4A5F">
            <w:pPr>
              <w:spacing w:after="0" w:line="240" w:lineRule="auto"/>
              <w:jc w:val="center"/>
              <w:rPr>
                <w:rFonts w:ascii="Times New Roman" w:eastAsia="Times New Roman" w:hAnsi="Times New Roman"/>
                <w:color w:val="000000"/>
                <w:sz w:val="14"/>
                <w:szCs w:val="14"/>
                <w:lang w:eastAsia="ru-RU"/>
              </w:rPr>
            </w:pPr>
            <w:r w:rsidRPr="006E4A5F">
              <w:rPr>
                <w:rFonts w:ascii="Times New Roman" w:eastAsia="Times New Roman" w:hAnsi="Times New Roman"/>
                <w:color w:val="000000"/>
                <w:sz w:val="14"/>
                <w:szCs w:val="14"/>
                <w:lang w:eastAsia="ru-RU"/>
              </w:rPr>
              <w:t>4 098 604,00</w:t>
            </w:r>
          </w:p>
        </w:tc>
        <w:tc>
          <w:tcPr>
            <w:tcW w:w="684" w:type="pct"/>
            <w:tcBorders>
              <w:top w:val="nil"/>
              <w:left w:val="nil"/>
              <w:bottom w:val="single" w:sz="4" w:space="0" w:color="auto"/>
              <w:right w:val="single" w:sz="4" w:space="0" w:color="auto"/>
            </w:tcBorders>
            <w:shd w:val="clear" w:color="000000" w:fill="FFFFFF"/>
            <w:noWrap/>
            <w:vAlign w:val="center"/>
            <w:hideMark/>
          </w:tcPr>
          <w:p w:rsidR="006E4A5F" w:rsidRPr="006E4A5F" w:rsidRDefault="006E4A5F" w:rsidP="006E4A5F">
            <w:pPr>
              <w:spacing w:after="0" w:line="240" w:lineRule="auto"/>
              <w:jc w:val="center"/>
              <w:rPr>
                <w:rFonts w:ascii="Times New Roman" w:eastAsia="Times New Roman" w:hAnsi="Times New Roman"/>
                <w:color w:val="000000"/>
                <w:sz w:val="14"/>
                <w:szCs w:val="14"/>
                <w:lang w:eastAsia="ru-RU"/>
              </w:rPr>
            </w:pPr>
            <w:r w:rsidRPr="006E4A5F">
              <w:rPr>
                <w:rFonts w:ascii="Times New Roman" w:eastAsia="Times New Roman" w:hAnsi="Times New Roman"/>
                <w:color w:val="000000"/>
                <w:sz w:val="14"/>
                <w:szCs w:val="14"/>
                <w:lang w:eastAsia="ru-RU"/>
              </w:rPr>
              <w:t>4 098 604,00</w:t>
            </w:r>
          </w:p>
        </w:tc>
        <w:tc>
          <w:tcPr>
            <w:tcW w:w="649" w:type="pct"/>
            <w:tcBorders>
              <w:top w:val="nil"/>
              <w:left w:val="nil"/>
              <w:bottom w:val="single" w:sz="4" w:space="0" w:color="auto"/>
              <w:right w:val="single" w:sz="4" w:space="0" w:color="auto"/>
            </w:tcBorders>
            <w:shd w:val="clear" w:color="000000" w:fill="FFFFFF"/>
            <w:noWrap/>
            <w:vAlign w:val="center"/>
            <w:hideMark/>
          </w:tcPr>
          <w:p w:rsidR="006E4A5F" w:rsidRPr="006E4A5F" w:rsidRDefault="006E4A5F" w:rsidP="006E4A5F">
            <w:pPr>
              <w:spacing w:after="0" w:line="240" w:lineRule="auto"/>
              <w:jc w:val="center"/>
              <w:rPr>
                <w:rFonts w:ascii="Times New Roman" w:eastAsia="Times New Roman" w:hAnsi="Times New Roman"/>
                <w:color w:val="000000"/>
                <w:sz w:val="14"/>
                <w:szCs w:val="14"/>
                <w:lang w:eastAsia="ru-RU"/>
              </w:rPr>
            </w:pPr>
            <w:r w:rsidRPr="006E4A5F">
              <w:rPr>
                <w:rFonts w:ascii="Times New Roman" w:eastAsia="Times New Roman" w:hAnsi="Times New Roman"/>
                <w:color w:val="000000"/>
                <w:sz w:val="14"/>
                <w:szCs w:val="14"/>
                <w:lang w:eastAsia="ru-RU"/>
              </w:rPr>
              <w:t>4 098 604,00</w:t>
            </w:r>
          </w:p>
        </w:tc>
        <w:tc>
          <w:tcPr>
            <w:tcW w:w="509" w:type="pct"/>
            <w:tcBorders>
              <w:top w:val="nil"/>
              <w:left w:val="nil"/>
              <w:bottom w:val="single" w:sz="4" w:space="0" w:color="auto"/>
              <w:right w:val="single" w:sz="4" w:space="0" w:color="auto"/>
            </w:tcBorders>
            <w:shd w:val="clear" w:color="000000" w:fill="FFFFFF"/>
            <w:noWrap/>
            <w:vAlign w:val="center"/>
            <w:hideMark/>
          </w:tcPr>
          <w:p w:rsidR="006E4A5F" w:rsidRPr="006E4A5F" w:rsidRDefault="006E4A5F" w:rsidP="006E4A5F">
            <w:pPr>
              <w:spacing w:after="0" w:line="240" w:lineRule="auto"/>
              <w:jc w:val="center"/>
              <w:rPr>
                <w:rFonts w:ascii="Times New Roman" w:eastAsia="Times New Roman" w:hAnsi="Times New Roman"/>
                <w:color w:val="000000"/>
                <w:sz w:val="14"/>
                <w:szCs w:val="14"/>
                <w:lang w:eastAsia="ru-RU"/>
              </w:rPr>
            </w:pPr>
            <w:r w:rsidRPr="006E4A5F">
              <w:rPr>
                <w:rFonts w:ascii="Times New Roman" w:eastAsia="Times New Roman" w:hAnsi="Times New Roman"/>
                <w:color w:val="000000"/>
                <w:sz w:val="14"/>
                <w:szCs w:val="14"/>
                <w:lang w:eastAsia="ru-RU"/>
              </w:rPr>
              <w:t>2 507 833,00</w:t>
            </w:r>
          </w:p>
        </w:tc>
        <w:tc>
          <w:tcPr>
            <w:tcW w:w="473" w:type="pct"/>
            <w:vMerge/>
            <w:tcBorders>
              <w:top w:val="nil"/>
              <w:left w:val="single" w:sz="4" w:space="0" w:color="auto"/>
              <w:bottom w:val="nil"/>
              <w:right w:val="single" w:sz="4" w:space="0" w:color="auto"/>
            </w:tcBorders>
            <w:vAlign w:val="center"/>
            <w:hideMark/>
          </w:tcPr>
          <w:p w:rsidR="006E4A5F" w:rsidRPr="006E4A5F" w:rsidRDefault="006E4A5F" w:rsidP="006E4A5F">
            <w:pPr>
              <w:spacing w:after="0" w:line="240" w:lineRule="auto"/>
              <w:rPr>
                <w:rFonts w:ascii="Times New Roman" w:eastAsia="Times New Roman" w:hAnsi="Times New Roman"/>
                <w:color w:val="000000"/>
                <w:sz w:val="14"/>
                <w:szCs w:val="14"/>
                <w:lang w:eastAsia="ru-RU"/>
              </w:rPr>
            </w:pPr>
          </w:p>
        </w:tc>
      </w:tr>
      <w:tr w:rsidR="006E4A5F" w:rsidRPr="006E4A5F" w:rsidTr="006E4A5F">
        <w:trPr>
          <w:trHeight w:val="20"/>
        </w:trPr>
        <w:tc>
          <w:tcPr>
            <w:tcW w:w="479" w:type="pct"/>
            <w:vMerge/>
            <w:tcBorders>
              <w:top w:val="nil"/>
              <w:left w:val="single" w:sz="4" w:space="0" w:color="auto"/>
              <w:bottom w:val="nil"/>
              <w:right w:val="single" w:sz="4" w:space="0" w:color="auto"/>
            </w:tcBorders>
            <w:vAlign w:val="center"/>
            <w:hideMark/>
          </w:tcPr>
          <w:p w:rsidR="006E4A5F" w:rsidRPr="006E4A5F" w:rsidRDefault="006E4A5F" w:rsidP="006E4A5F">
            <w:pPr>
              <w:spacing w:after="0" w:line="240" w:lineRule="auto"/>
              <w:rPr>
                <w:rFonts w:ascii="Times New Roman" w:eastAsia="Times New Roman" w:hAnsi="Times New Roman"/>
                <w:sz w:val="14"/>
                <w:szCs w:val="14"/>
                <w:lang w:eastAsia="ru-RU"/>
              </w:rPr>
            </w:pPr>
          </w:p>
        </w:tc>
        <w:tc>
          <w:tcPr>
            <w:tcW w:w="399" w:type="pct"/>
            <w:vMerge/>
            <w:tcBorders>
              <w:top w:val="nil"/>
              <w:left w:val="single" w:sz="4" w:space="0" w:color="auto"/>
              <w:bottom w:val="nil"/>
              <w:right w:val="single" w:sz="4" w:space="0" w:color="auto"/>
            </w:tcBorders>
            <w:vAlign w:val="center"/>
            <w:hideMark/>
          </w:tcPr>
          <w:p w:rsidR="006E4A5F" w:rsidRPr="006E4A5F" w:rsidRDefault="006E4A5F" w:rsidP="006E4A5F">
            <w:pPr>
              <w:spacing w:after="0" w:line="240" w:lineRule="auto"/>
              <w:rPr>
                <w:rFonts w:ascii="Times New Roman" w:eastAsia="Times New Roman" w:hAnsi="Times New Roman"/>
                <w:color w:val="000000"/>
                <w:sz w:val="14"/>
                <w:szCs w:val="14"/>
                <w:lang w:eastAsia="ru-RU"/>
              </w:rPr>
            </w:pPr>
          </w:p>
        </w:tc>
        <w:tc>
          <w:tcPr>
            <w:tcW w:w="173" w:type="pct"/>
            <w:tcBorders>
              <w:top w:val="nil"/>
              <w:left w:val="nil"/>
              <w:bottom w:val="single" w:sz="4" w:space="0" w:color="auto"/>
              <w:right w:val="single" w:sz="4" w:space="0" w:color="auto"/>
            </w:tcBorders>
            <w:shd w:val="clear" w:color="000000" w:fill="FFFFFF"/>
            <w:noWrap/>
            <w:vAlign w:val="center"/>
            <w:hideMark/>
          </w:tcPr>
          <w:p w:rsidR="006E4A5F" w:rsidRPr="006E4A5F" w:rsidRDefault="006E4A5F" w:rsidP="006E4A5F">
            <w:pPr>
              <w:spacing w:after="0" w:line="240" w:lineRule="auto"/>
              <w:jc w:val="center"/>
              <w:rPr>
                <w:rFonts w:ascii="Times New Roman" w:eastAsia="Times New Roman" w:hAnsi="Times New Roman"/>
                <w:color w:val="000000"/>
                <w:sz w:val="14"/>
                <w:szCs w:val="14"/>
                <w:lang w:eastAsia="ru-RU"/>
              </w:rPr>
            </w:pPr>
            <w:r w:rsidRPr="006E4A5F">
              <w:rPr>
                <w:rFonts w:ascii="Times New Roman" w:eastAsia="Times New Roman" w:hAnsi="Times New Roman"/>
                <w:color w:val="000000"/>
                <w:sz w:val="14"/>
                <w:szCs w:val="14"/>
                <w:lang w:eastAsia="ru-RU"/>
              </w:rPr>
              <w:t>806</w:t>
            </w:r>
          </w:p>
        </w:tc>
        <w:tc>
          <w:tcPr>
            <w:tcW w:w="172" w:type="pct"/>
            <w:tcBorders>
              <w:top w:val="nil"/>
              <w:left w:val="nil"/>
              <w:bottom w:val="single" w:sz="4" w:space="0" w:color="auto"/>
              <w:right w:val="single" w:sz="4" w:space="0" w:color="auto"/>
            </w:tcBorders>
            <w:shd w:val="clear" w:color="000000" w:fill="FFFFFF"/>
            <w:noWrap/>
            <w:vAlign w:val="center"/>
            <w:hideMark/>
          </w:tcPr>
          <w:p w:rsidR="006E4A5F" w:rsidRPr="006E4A5F" w:rsidRDefault="006E4A5F" w:rsidP="006E4A5F">
            <w:pPr>
              <w:spacing w:after="0" w:line="240" w:lineRule="auto"/>
              <w:jc w:val="center"/>
              <w:rPr>
                <w:rFonts w:ascii="Times New Roman" w:eastAsia="Times New Roman" w:hAnsi="Times New Roman"/>
                <w:color w:val="000000"/>
                <w:sz w:val="14"/>
                <w:szCs w:val="14"/>
                <w:lang w:eastAsia="ru-RU"/>
              </w:rPr>
            </w:pPr>
            <w:r w:rsidRPr="006E4A5F">
              <w:rPr>
                <w:rFonts w:ascii="Times New Roman" w:eastAsia="Times New Roman" w:hAnsi="Times New Roman"/>
                <w:color w:val="000000"/>
                <w:sz w:val="14"/>
                <w:szCs w:val="14"/>
                <w:lang w:eastAsia="ru-RU"/>
              </w:rPr>
              <w:t>0310</w:t>
            </w:r>
          </w:p>
        </w:tc>
        <w:tc>
          <w:tcPr>
            <w:tcW w:w="318" w:type="pct"/>
            <w:tcBorders>
              <w:top w:val="nil"/>
              <w:left w:val="nil"/>
              <w:bottom w:val="single" w:sz="4" w:space="0" w:color="auto"/>
              <w:right w:val="single" w:sz="4" w:space="0" w:color="auto"/>
            </w:tcBorders>
            <w:shd w:val="clear" w:color="000000" w:fill="FFFFFF"/>
            <w:noWrap/>
            <w:vAlign w:val="center"/>
            <w:hideMark/>
          </w:tcPr>
          <w:p w:rsidR="006E4A5F" w:rsidRPr="006E4A5F" w:rsidRDefault="006E4A5F" w:rsidP="006E4A5F">
            <w:pPr>
              <w:spacing w:after="0" w:line="240" w:lineRule="auto"/>
              <w:jc w:val="center"/>
              <w:rPr>
                <w:rFonts w:ascii="Times New Roman" w:eastAsia="Times New Roman" w:hAnsi="Times New Roman"/>
                <w:color w:val="000000"/>
                <w:sz w:val="14"/>
                <w:szCs w:val="14"/>
                <w:lang w:eastAsia="ru-RU"/>
              </w:rPr>
            </w:pPr>
            <w:r w:rsidRPr="006E4A5F">
              <w:rPr>
                <w:rFonts w:ascii="Times New Roman" w:eastAsia="Times New Roman" w:hAnsi="Times New Roman"/>
                <w:color w:val="000000"/>
                <w:sz w:val="14"/>
                <w:szCs w:val="14"/>
                <w:lang w:eastAsia="ru-RU"/>
              </w:rPr>
              <w:t>0410040010</w:t>
            </w:r>
          </w:p>
        </w:tc>
        <w:tc>
          <w:tcPr>
            <w:tcW w:w="559" w:type="pct"/>
            <w:tcBorders>
              <w:top w:val="nil"/>
              <w:left w:val="nil"/>
              <w:bottom w:val="single" w:sz="4" w:space="0" w:color="auto"/>
              <w:right w:val="single" w:sz="4" w:space="0" w:color="auto"/>
            </w:tcBorders>
            <w:shd w:val="clear" w:color="000000" w:fill="FFFFFF"/>
            <w:noWrap/>
            <w:vAlign w:val="center"/>
            <w:hideMark/>
          </w:tcPr>
          <w:p w:rsidR="006E4A5F" w:rsidRPr="006E4A5F" w:rsidRDefault="006E4A5F" w:rsidP="006E4A5F">
            <w:pPr>
              <w:spacing w:after="0" w:line="240" w:lineRule="auto"/>
              <w:jc w:val="center"/>
              <w:rPr>
                <w:rFonts w:ascii="Times New Roman" w:eastAsia="Times New Roman" w:hAnsi="Times New Roman"/>
                <w:color w:val="000000"/>
                <w:sz w:val="14"/>
                <w:szCs w:val="14"/>
                <w:lang w:eastAsia="ru-RU"/>
              </w:rPr>
            </w:pPr>
            <w:r w:rsidRPr="006E4A5F">
              <w:rPr>
                <w:rFonts w:ascii="Times New Roman" w:eastAsia="Times New Roman" w:hAnsi="Times New Roman"/>
                <w:color w:val="000000"/>
                <w:sz w:val="14"/>
                <w:szCs w:val="14"/>
                <w:lang w:eastAsia="ru-RU"/>
              </w:rPr>
              <w:t>734 170,00</w:t>
            </w:r>
          </w:p>
        </w:tc>
        <w:tc>
          <w:tcPr>
            <w:tcW w:w="584" w:type="pct"/>
            <w:tcBorders>
              <w:top w:val="nil"/>
              <w:left w:val="nil"/>
              <w:bottom w:val="single" w:sz="4" w:space="0" w:color="auto"/>
              <w:right w:val="single" w:sz="4" w:space="0" w:color="auto"/>
            </w:tcBorders>
            <w:shd w:val="clear" w:color="000000" w:fill="FFFFFF"/>
            <w:noWrap/>
            <w:vAlign w:val="center"/>
            <w:hideMark/>
          </w:tcPr>
          <w:p w:rsidR="006E4A5F" w:rsidRPr="006E4A5F" w:rsidRDefault="006E4A5F" w:rsidP="006E4A5F">
            <w:pPr>
              <w:spacing w:after="0" w:line="240" w:lineRule="auto"/>
              <w:jc w:val="center"/>
              <w:rPr>
                <w:rFonts w:ascii="Times New Roman" w:eastAsia="Times New Roman" w:hAnsi="Times New Roman"/>
                <w:color w:val="000000"/>
                <w:sz w:val="14"/>
                <w:szCs w:val="14"/>
                <w:lang w:eastAsia="ru-RU"/>
              </w:rPr>
            </w:pPr>
            <w:r w:rsidRPr="006E4A5F">
              <w:rPr>
                <w:rFonts w:ascii="Times New Roman" w:eastAsia="Times New Roman" w:hAnsi="Times New Roman"/>
                <w:color w:val="000000"/>
                <w:sz w:val="14"/>
                <w:szCs w:val="14"/>
                <w:lang w:eastAsia="ru-RU"/>
              </w:rPr>
              <w:t>1 237 778,00</w:t>
            </w:r>
          </w:p>
        </w:tc>
        <w:tc>
          <w:tcPr>
            <w:tcW w:w="684" w:type="pct"/>
            <w:tcBorders>
              <w:top w:val="nil"/>
              <w:left w:val="nil"/>
              <w:bottom w:val="single" w:sz="4" w:space="0" w:color="auto"/>
              <w:right w:val="single" w:sz="4" w:space="0" w:color="auto"/>
            </w:tcBorders>
            <w:shd w:val="clear" w:color="000000" w:fill="FFFFFF"/>
            <w:noWrap/>
            <w:vAlign w:val="center"/>
            <w:hideMark/>
          </w:tcPr>
          <w:p w:rsidR="006E4A5F" w:rsidRPr="006E4A5F" w:rsidRDefault="006E4A5F" w:rsidP="006E4A5F">
            <w:pPr>
              <w:spacing w:after="0" w:line="240" w:lineRule="auto"/>
              <w:jc w:val="center"/>
              <w:rPr>
                <w:rFonts w:ascii="Times New Roman" w:eastAsia="Times New Roman" w:hAnsi="Times New Roman"/>
                <w:color w:val="000000"/>
                <w:sz w:val="14"/>
                <w:szCs w:val="14"/>
                <w:lang w:eastAsia="ru-RU"/>
              </w:rPr>
            </w:pPr>
            <w:r w:rsidRPr="006E4A5F">
              <w:rPr>
                <w:rFonts w:ascii="Times New Roman" w:eastAsia="Times New Roman" w:hAnsi="Times New Roman"/>
                <w:color w:val="000000"/>
                <w:sz w:val="14"/>
                <w:szCs w:val="14"/>
                <w:lang w:eastAsia="ru-RU"/>
              </w:rPr>
              <w:t>1 237 778,00</w:t>
            </w:r>
          </w:p>
        </w:tc>
        <w:tc>
          <w:tcPr>
            <w:tcW w:w="649" w:type="pct"/>
            <w:tcBorders>
              <w:top w:val="nil"/>
              <w:left w:val="nil"/>
              <w:bottom w:val="single" w:sz="4" w:space="0" w:color="auto"/>
              <w:right w:val="single" w:sz="4" w:space="0" w:color="auto"/>
            </w:tcBorders>
            <w:shd w:val="clear" w:color="000000" w:fill="FFFFFF"/>
            <w:noWrap/>
            <w:vAlign w:val="center"/>
            <w:hideMark/>
          </w:tcPr>
          <w:p w:rsidR="006E4A5F" w:rsidRPr="006E4A5F" w:rsidRDefault="006E4A5F" w:rsidP="006E4A5F">
            <w:pPr>
              <w:spacing w:after="0" w:line="240" w:lineRule="auto"/>
              <w:jc w:val="center"/>
              <w:rPr>
                <w:rFonts w:ascii="Times New Roman" w:eastAsia="Times New Roman" w:hAnsi="Times New Roman"/>
                <w:color w:val="000000"/>
                <w:sz w:val="14"/>
                <w:szCs w:val="14"/>
                <w:lang w:eastAsia="ru-RU"/>
              </w:rPr>
            </w:pPr>
            <w:r w:rsidRPr="006E4A5F">
              <w:rPr>
                <w:rFonts w:ascii="Times New Roman" w:eastAsia="Times New Roman" w:hAnsi="Times New Roman"/>
                <w:color w:val="000000"/>
                <w:sz w:val="14"/>
                <w:szCs w:val="14"/>
                <w:lang w:eastAsia="ru-RU"/>
              </w:rPr>
              <w:t>1 237 778,00</w:t>
            </w:r>
          </w:p>
        </w:tc>
        <w:tc>
          <w:tcPr>
            <w:tcW w:w="509" w:type="pct"/>
            <w:tcBorders>
              <w:top w:val="nil"/>
              <w:left w:val="nil"/>
              <w:bottom w:val="single" w:sz="4" w:space="0" w:color="auto"/>
              <w:right w:val="single" w:sz="4" w:space="0" w:color="auto"/>
            </w:tcBorders>
            <w:shd w:val="clear" w:color="000000" w:fill="FFFFFF"/>
            <w:noWrap/>
            <w:vAlign w:val="center"/>
            <w:hideMark/>
          </w:tcPr>
          <w:p w:rsidR="006E4A5F" w:rsidRPr="006E4A5F" w:rsidRDefault="006E4A5F" w:rsidP="006E4A5F">
            <w:pPr>
              <w:spacing w:after="0" w:line="240" w:lineRule="auto"/>
              <w:jc w:val="center"/>
              <w:rPr>
                <w:rFonts w:ascii="Times New Roman" w:eastAsia="Times New Roman" w:hAnsi="Times New Roman"/>
                <w:color w:val="000000"/>
                <w:sz w:val="14"/>
                <w:szCs w:val="14"/>
                <w:lang w:eastAsia="ru-RU"/>
              </w:rPr>
            </w:pPr>
            <w:r w:rsidRPr="006E4A5F">
              <w:rPr>
                <w:rFonts w:ascii="Times New Roman" w:eastAsia="Times New Roman" w:hAnsi="Times New Roman"/>
                <w:color w:val="000000"/>
                <w:sz w:val="14"/>
                <w:szCs w:val="14"/>
                <w:lang w:eastAsia="ru-RU"/>
              </w:rPr>
              <w:t>757 365,00</w:t>
            </w:r>
          </w:p>
        </w:tc>
        <w:tc>
          <w:tcPr>
            <w:tcW w:w="473" w:type="pct"/>
            <w:vMerge/>
            <w:tcBorders>
              <w:top w:val="nil"/>
              <w:left w:val="single" w:sz="4" w:space="0" w:color="auto"/>
              <w:bottom w:val="nil"/>
              <w:right w:val="single" w:sz="4" w:space="0" w:color="auto"/>
            </w:tcBorders>
            <w:vAlign w:val="center"/>
            <w:hideMark/>
          </w:tcPr>
          <w:p w:rsidR="006E4A5F" w:rsidRPr="006E4A5F" w:rsidRDefault="006E4A5F" w:rsidP="006E4A5F">
            <w:pPr>
              <w:spacing w:after="0" w:line="240" w:lineRule="auto"/>
              <w:rPr>
                <w:rFonts w:ascii="Times New Roman" w:eastAsia="Times New Roman" w:hAnsi="Times New Roman"/>
                <w:color w:val="000000"/>
                <w:sz w:val="14"/>
                <w:szCs w:val="14"/>
                <w:lang w:eastAsia="ru-RU"/>
              </w:rPr>
            </w:pPr>
          </w:p>
        </w:tc>
      </w:tr>
      <w:tr w:rsidR="006E4A5F" w:rsidRPr="006E4A5F" w:rsidTr="006E4A5F">
        <w:trPr>
          <w:trHeight w:val="20"/>
        </w:trPr>
        <w:tc>
          <w:tcPr>
            <w:tcW w:w="479" w:type="pct"/>
            <w:vMerge/>
            <w:tcBorders>
              <w:top w:val="nil"/>
              <w:left w:val="single" w:sz="4" w:space="0" w:color="auto"/>
              <w:bottom w:val="nil"/>
              <w:right w:val="single" w:sz="4" w:space="0" w:color="auto"/>
            </w:tcBorders>
            <w:vAlign w:val="center"/>
            <w:hideMark/>
          </w:tcPr>
          <w:p w:rsidR="006E4A5F" w:rsidRPr="006E4A5F" w:rsidRDefault="006E4A5F" w:rsidP="006E4A5F">
            <w:pPr>
              <w:spacing w:after="0" w:line="240" w:lineRule="auto"/>
              <w:rPr>
                <w:rFonts w:ascii="Times New Roman" w:eastAsia="Times New Roman" w:hAnsi="Times New Roman"/>
                <w:sz w:val="14"/>
                <w:szCs w:val="14"/>
                <w:lang w:eastAsia="ru-RU"/>
              </w:rPr>
            </w:pPr>
          </w:p>
        </w:tc>
        <w:tc>
          <w:tcPr>
            <w:tcW w:w="399" w:type="pct"/>
            <w:vMerge/>
            <w:tcBorders>
              <w:top w:val="nil"/>
              <w:left w:val="single" w:sz="4" w:space="0" w:color="auto"/>
              <w:bottom w:val="nil"/>
              <w:right w:val="single" w:sz="4" w:space="0" w:color="auto"/>
            </w:tcBorders>
            <w:vAlign w:val="center"/>
            <w:hideMark/>
          </w:tcPr>
          <w:p w:rsidR="006E4A5F" w:rsidRPr="006E4A5F" w:rsidRDefault="006E4A5F" w:rsidP="006E4A5F">
            <w:pPr>
              <w:spacing w:after="0" w:line="240" w:lineRule="auto"/>
              <w:rPr>
                <w:rFonts w:ascii="Times New Roman" w:eastAsia="Times New Roman" w:hAnsi="Times New Roman"/>
                <w:color w:val="000000"/>
                <w:sz w:val="14"/>
                <w:szCs w:val="14"/>
                <w:lang w:eastAsia="ru-RU"/>
              </w:rPr>
            </w:pPr>
          </w:p>
        </w:tc>
        <w:tc>
          <w:tcPr>
            <w:tcW w:w="173" w:type="pct"/>
            <w:tcBorders>
              <w:top w:val="nil"/>
              <w:left w:val="nil"/>
              <w:bottom w:val="single" w:sz="4" w:space="0" w:color="auto"/>
              <w:right w:val="single" w:sz="4" w:space="0" w:color="auto"/>
            </w:tcBorders>
            <w:shd w:val="clear" w:color="000000" w:fill="FFFFFF"/>
            <w:noWrap/>
            <w:vAlign w:val="center"/>
            <w:hideMark/>
          </w:tcPr>
          <w:p w:rsidR="006E4A5F" w:rsidRPr="006E4A5F" w:rsidRDefault="006E4A5F" w:rsidP="006E4A5F">
            <w:pPr>
              <w:spacing w:after="0" w:line="240" w:lineRule="auto"/>
              <w:jc w:val="center"/>
              <w:rPr>
                <w:rFonts w:ascii="Times New Roman" w:eastAsia="Times New Roman" w:hAnsi="Times New Roman"/>
                <w:color w:val="000000"/>
                <w:sz w:val="14"/>
                <w:szCs w:val="14"/>
                <w:lang w:eastAsia="ru-RU"/>
              </w:rPr>
            </w:pPr>
            <w:r w:rsidRPr="006E4A5F">
              <w:rPr>
                <w:rFonts w:ascii="Times New Roman" w:eastAsia="Times New Roman" w:hAnsi="Times New Roman"/>
                <w:color w:val="000000"/>
                <w:sz w:val="14"/>
                <w:szCs w:val="14"/>
                <w:lang w:eastAsia="ru-RU"/>
              </w:rPr>
              <w:t>806</w:t>
            </w:r>
          </w:p>
        </w:tc>
        <w:tc>
          <w:tcPr>
            <w:tcW w:w="172" w:type="pct"/>
            <w:tcBorders>
              <w:top w:val="nil"/>
              <w:left w:val="nil"/>
              <w:bottom w:val="single" w:sz="4" w:space="0" w:color="auto"/>
              <w:right w:val="single" w:sz="4" w:space="0" w:color="auto"/>
            </w:tcBorders>
            <w:shd w:val="clear" w:color="000000" w:fill="FFFFFF"/>
            <w:noWrap/>
            <w:vAlign w:val="center"/>
            <w:hideMark/>
          </w:tcPr>
          <w:p w:rsidR="006E4A5F" w:rsidRPr="006E4A5F" w:rsidRDefault="006E4A5F" w:rsidP="006E4A5F">
            <w:pPr>
              <w:spacing w:after="0" w:line="240" w:lineRule="auto"/>
              <w:jc w:val="center"/>
              <w:rPr>
                <w:rFonts w:ascii="Times New Roman" w:eastAsia="Times New Roman" w:hAnsi="Times New Roman"/>
                <w:color w:val="000000"/>
                <w:sz w:val="14"/>
                <w:szCs w:val="14"/>
                <w:lang w:eastAsia="ru-RU"/>
              </w:rPr>
            </w:pPr>
            <w:r w:rsidRPr="006E4A5F">
              <w:rPr>
                <w:rFonts w:ascii="Times New Roman" w:eastAsia="Times New Roman" w:hAnsi="Times New Roman"/>
                <w:color w:val="000000"/>
                <w:sz w:val="14"/>
                <w:szCs w:val="14"/>
                <w:lang w:eastAsia="ru-RU"/>
              </w:rPr>
              <w:t>0310</w:t>
            </w:r>
          </w:p>
        </w:tc>
        <w:tc>
          <w:tcPr>
            <w:tcW w:w="318" w:type="pct"/>
            <w:tcBorders>
              <w:top w:val="nil"/>
              <w:left w:val="nil"/>
              <w:bottom w:val="single" w:sz="4" w:space="0" w:color="auto"/>
              <w:right w:val="single" w:sz="4" w:space="0" w:color="auto"/>
            </w:tcBorders>
            <w:shd w:val="clear" w:color="000000" w:fill="FFFFFF"/>
            <w:noWrap/>
            <w:vAlign w:val="center"/>
            <w:hideMark/>
          </w:tcPr>
          <w:p w:rsidR="006E4A5F" w:rsidRPr="006E4A5F" w:rsidRDefault="006E4A5F" w:rsidP="006E4A5F">
            <w:pPr>
              <w:spacing w:after="0" w:line="240" w:lineRule="auto"/>
              <w:jc w:val="center"/>
              <w:rPr>
                <w:rFonts w:ascii="Times New Roman" w:eastAsia="Times New Roman" w:hAnsi="Times New Roman"/>
                <w:color w:val="000000"/>
                <w:sz w:val="14"/>
                <w:szCs w:val="14"/>
                <w:lang w:eastAsia="ru-RU"/>
              </w:rPr>
            </w:pPr>
            <w:r w:rsidRPr="006E4A5F">
              <w:rPr>
                <w:rFonts w:ascii="Times New Roman" w:eastAsia="Times New Roman" w:hAnsi="Times New Roman"/>
                <w:color w:val="000000"/>
                <w:sz w:val="14"/>
                <w:szCs w:val="14"/>
                <w:lang w:eastAsia="ru-RU"/>
              </w:rPr>
              <w:t>0410041010</w:t>
            </w:r>
          </w:p>
        </w:tc>
        <w:tc>
          <w:tcPr>
            <w:tcW w:w="559" w:type="pct"/>
            <w:tcBorders>
              <w:top w:val="nil"/>
              <w:left w:val="nil"/>
              <w:bottom w:val="single" w:sz="4" w:space="0" w:color="auto"/>
              <w:right w:val="single" w:sz="4" w:space="0" w:color="auto"/>
            </w:tcBorders>
            <w:shd w:val="clear" w:color="000000" w:fill="FFFFFF"/>
            <w:noWrap/>
            <w:vAlign w:val="center"/>
            <w:hideMark/>
          </w:tcPr>
          <w:p w:rsidR="006E4A5F" w:rsidRPr="006E4A5F" w:rsidRDefault="006E4A5F" w:rsidP="006E4A5F">
            <w:pPr>
              <w:spacing w:after="0" w:line="240" w:lineRule="auto"/>
              <w:jc w:val="center"/>
              <w:rPr>
                <w:rFonts w:ascii="Times New Roman" w:eastAsia="Times New Roman" w:hAnsi="Times New Roman"/>
                <w:color w:val="000000"/>
                <w:sz w:val="14"/>
                <w:szCs w:val="14"/>
                <w:lang w:eastAsia="ru-RU"/>
              </w:rPr>
            </w:pPr>
            <w:r w:rsidRPr="006E4A5F">
              <w:rPr>
                <w:rFonts w:ascii="Times New Roman" w:eastAsia="Times New Roman" w:hAnsi="Times New Roman"/>
                <w:color w:val="000000"/>
                <w:sz w:val="14"/>
                <w:szCs w:val="14"/>
                <w:lang w:eastAsia="ru-RU"/>
              </w:rPr>
              <w:t>135 558,11</w:t>
            </w:r>
          </w:p>
        </w:tc>
        <w:tc>
          <w:tcPr>
            <w:tcW w:w="584" w:type="pct"/>
            <w:tcBorders>
              <w:top w:val="nil"/>
              <w:left w:val="nil"/>
              <w:bottom w:val="single" w:sz="4" w:space="0" w:color="auto"/>
              <w:right w:val="single" w:sz="4" w:space="0" w:color="auto"/>
            </w:tcBorders>
            <w:shd w:val="clear" w:color="000000" w:fill="FFFFFF"/>
            <w:noWrap/>
            <w:vAlign w:val="center"/>
            <w:hideMark/>
          </w:tcPr>
          <w:p w:rsidR="006E4A5F" w:rsidRPr="006E4A5F" w:rsidRDefault="006E4A5F" w:rsidP="006E4A5F">
            <w:pPr>
              <w:spacing w:after="0" w:line="240" w:lineRule="auto"/>
              <w:jc w:val="center"/>
              <w:rPr>
                <w:rFonts w:ascii="Times New Roman" w:eastAsia="Times New Roman" w:hAnsi="Times New Roman"/>
                <w:color w:val="000000"/>
                <w:sz w:val="14"/>
                <w:szCs w:val="14"/>
                <w:lang w:eastAsia="ru-RU"/>
              </w:rPr>
            </w:pPr>
            <w:r w:rsidRPr="006E4A5F">
              <w:rPr>
                <w:rFonts w:ascii="Times New Roman" w:eastAsia="Times New Roman" w:hAnsi="Times New Roman"/>
                <w:color w:val="000000"/>
                <w:sz w:val="14"/>
                <w:szCs w:val="14"/>
                <w:lang w:eastAsia="ru-RU"/>
              </w:rPr>
              <w:t> </w:t>
            </w:r>
          </w:p>
        </w:tc>
        <w:tc>
          <w:tcPr>
            <w:tcW w:w="684" w:type="pct"/>
            <w:tcBorders>
              <w:top w:val="nil"/>
              <w:left w:val="nil"/>
              <w:bottom w:val="single" w:sz="4" w:space="0" w:color="auto"/>
              <w:right w:val="single" w:sz="4" w:space="0" w:color="auto"/>
            </w:tcBorders>
            <w:shd w:val="clear" w:color="000000" w:fill="FFFFFF"/>
            <w:noWrap/>
            <w:vAlign w:val="center"/>
            <w:hideMark/>
          </w:tcPr>
          <w:p w:rsidR="006E4A5F" w:rsidRPr="006E4A5F" w:rsidRDefault="006E4A5F" w:rsidP="006E4A5F">
            <w:pPr>
              <w:spacing w:after="0" w:line="240" w:lineRule="auto"/>
              <w:jc w:val="center"/>
              <w:rPr>
                <w:rFonts w:ascii="Times New Roman" w:eastAsia="Times New Roman" w:hAnsi="Times New Roman"/>
                <w:color w:val="000000"/>
                <w:sz w:val="14"/>
                <w:szCs w:val="14"/>
                <w:lang w:eastAsia="ru-RU"/>
              </w:rPr>
            </w:pPr>
            <w:r w:rsidRPr="006E4A5F">
              <w:rPr>
                <w:rFonts w:ascii="Times New Roman" w:eastAsia="Times New Roman" w:hAnsi="Times New Roman"/>
                <w:color w:val="000000"/>
                <w:sz w:val="14"/>
                <w:szCs w:val="14"/>
                <w:lang w:eastAsia="ru-RU"/>
              </w:rPr>
              <w:t> </w:t>
            </w:r>
          </w:p>
        </w:tc>
        <w:tc>
          <w:tcPr>
            <w:tcW w:w="649" w:type="pct"/>
            <w:tcBorders>
              <w:top w:val="nil"/>
              <w:left w:val="nil"/>
              <w:bottom w:val="single" w:sz="4" w:space="0" w:color="auto"/>
              <w:right w:val="single" w:sz="4" w:space="0" w:color="auto"/>
            </w:tcBorders>
            <w:shd w:val="clear" w:color="000000" w:fill="FFFFFF"/>
            <w:noWrap/>
            <w:vAlign w:val="center"/>
            <w:hideMark/>
          </w:tcPr>
          <w:p w:rsidR="006E4A5F" w:rsidRPr="006E4A5F" w:rsidRDefault="006E4A5F" w:rsidP="006E4A5F">
            <w:pPr>
              <w:spacing w:after="0" w:line="240" w:lineRule="auto"/>
              <w:jc w:val="center"/>
              <w:rPr>
                <w:rFonts w:ascii="Times New Roman" w:eastAsia="Times New Roman" w:hAnsi="Times New Roman"/>
                <w:color w:val="000000"/>
                <w:sz w:val="14"/>
                <w:szCs w:val="14"/>
                <w:lang w:eastAsia="ru-RU"/>
              </w:rPr>
            </w:pPr>
            <w:r w:rsidRPr="006E4A5F">
              <w:rPr>
                <w:rFonts w:ascii="Times New Roman" w:eastAsia="Times New Roman" w:hAnsi="Times New Roman"/>
                <w:color w:val="000000"/>
                <w:sz w:val="14"/>
                <w:szCs w:val="14"/>
                <w:lang w:eastAsia="ru-RU"/>
              </w:rPr>
              <w:t> </w:t>
            </w:r>
          </w:p>
        </w:tc>
        <w:tc>
          <w:tcPr>
            <w:tcW w:w="509" w:type="pct"/>
            <w:tcBorders>
              <w:top w:val="nil"/>
              <w:left w:val="nil"/>
              <w:bottom w:val="single" w:sz="4" w:space="0" w:color="auto"/>
              <w:right w:val="single" w:sz="4" w:space="0" w:color="auto"/>
            </w:tcBorders>
            <w:shd w:val="clear" w:color="000000" w:fill="FFFFFF"/>
            <w:noWrap/>
            <w:vAlign w:val="center"/>
            <w:hideMark/>
          </w:tcPr>
          <w:p w:rsidR="006E4A5F" w:rsidRPr="006E4A5F" w:rsidRDefault="006E4A5F" w:rsidP="006E4A5F">
            <w:pPr>
              <w:spacing w:after="0" w:line="240" w:lineRule="auto"/>
              <w:jc w:val="center"/>
              <w:rPr>
                <w:rFonts w:ascii="Times New Roman" w:eastAsia="Times New Roman" w:hAnsi="Times New Roman"/>
                <w:color w:val="000000"/>
                <w:sz w:val="14"/>
                <w:szCs w:val="14"/>
                <w:lang w:eastAsia="ru-RU"/>
              </w:rPr>
            </w:pPr>
            <w:r w:rsidRPr="006E4A5F">
              <w:rPr>
                <w:rFonts w:ascii="Times New Roman" w:eastAsia="Times New Roman" w:hAnsi="Times New Roman"/>
                <w:color w:val="000000"/>
                <w:sz w:val="14"/>
                <w:szCs w:val="14"/>
                <w:lang w:eastAsia="ru-RU"/>
              </w:rPr>
              <w:t>0,00</w:t>
            </w:r>
          </w:p>
        </w:tc>
        <w:tc>
          <w:tcPr>
            <w:tcW w:w="473" w:type="pct"/>
            <w:vMerge/>
            <w:tcBorders>
              <w:top w:val="nil"/>
              <w:left w:val="single" w:sz="4" w:space="0" w:color="auto"/>
              <w:bottom w:val="nil"/>
              <w:right w:val="single" w:sz="4" w:space="0" w:color="auto"/>
            </w:tcBorders>
            <w:vAlign w:val="center"/>
            <w:hideMark/>
          </w:tcPr>
          <w:p w:rsidR="006E4A5F" w:rsidRPr="006E4A5F" w:rsidRDefault="006E4A5F" w:rsidP="006E4A5F">
            <w:pPr>
              <w:spacing w:after="0" w:line="240" w:lineRule="auto"/>
              <w:rPr>
                <w:rFonts w:ascii="Times New Roman" w:eastAsia="Times New Roman" w:hAnsi="Times New Roman"/>
                <w:color w:val="000000"/>
                <w:sz w:val="14"/>
                <w:szCs w:val="14"/>
                <w:lang w:eastAsia="ru-RU"/>
              </w:rPr>
            </w:pPr>
          </w:p>
        </w:tc>
      </w:tr>
      <w:tr w:rsidR="006E4A5F" w:rsidRPr="006E4A5F" w:rsidTr="006E4A5F">
        <w:trPr>
          <w:trHeight w:val="20"/>
        </w:trPr>
        <w:tc>
          <w:tcPr>
            <w:tcW w:w="479" w:type="pct"/>
            <w:vMerge/>
            <w:tcBorders>
              <w:top w:val="nil"/>
              <w:left w:val="single" w:sz="4" w:space="0" w:color="auto"/>
              <w:bottom w:val="nil"/>
              <w:right w:val="single" w:sz="4" w:space="0" w:color="auto"/>
            </w:tcBorders>
            <w:vAlign w:val="center"/>
            <w:hideMark/>
          </w:tcPr>
          <w:p w:rsidR="006E4A5F" w:rsidRPr="006E4A5F" w:rsidRDefault="006E4A5F" w:rsidP="006E4A5F">
            <w:pPr>
              <w:spacing w:after="0" w:line="240" w:lineRule="auto"/>
              <w:rPr>
                <w:rFonts w:ascii="Times New Roman" w:eastAsia="Times New Roman" w:hAnsi="Times New Roman"/>
                <w:sz w:val="14"/>
                <w:szCs w:val="14"/>
                <w:lang w:eastAsia="ru-RU"/>
              </w:rPr>
            </w:pPr>
          </w:p>
        </w:tc>
        <w:tc>
          <w:tcPr>
            <w:tcW w:w="399" w:type="pct"/>
            <w:vMerge/>
            <w:tcBorders>
              <w:top w:val="nil"/>
              <w:left w:val="single" w:sz="4" w:space="0" w:color="auto"/>
              <w:bottom w:val="nil"/>
              <w:right w:val="single" w:sz="4" w:space="0" w:color="auto"/>
            </w:tcBorders>
            <w:vAlign w:val="center"/>
            <w:hideMark/>
          </w:tcPr>
          <w:p w:rsidR="006E4A5F" w:rsidRPr="006E4A5F" w:rsidRDefault="006E4A5F" w:rsidP="006E4A5F">
            <w:pPr>
              <w:spacing w:after="0" w:line="240" w:lineRule="auto"/>
              <w:rPr>
                <w:rFonts w:ascii="Times New Roman" w:eastAsia="Times New Roman" w:hAnsi="Times New Roman"/>
                <w:color w:val="000000"/>
                <w:sz w:val="14"/>
                <w:szCs w:val="14"/>
                <w:lang w:eastAsia="ru-RU"/>
              </w:rPr>
            </w:pPr>
          </w:p>
        </w:tc>
        <w:tc>
          <w:tcPr>
            <w:tcW w:w="173" w:type="pct"/>
            <w:tcBorders>
              <w:top w:val="nil"/>
              <w:left w:val="nil"/>
              <w:bottom w:val="single" w:sz="4" w:space="0" w:color="auto"/>
              <w:right w:val="single" w:sz="4" w:space="0" w:color="auto"/>
            </w:tcBorders>
            <w:shd w:val="clear" w:color="000000" w:fill="FFFFFF"/>
            <w:noWrap/>
            <w:vAlign w:val="center"/>
            <w:hideMark/>
          </w:tcPr>
          <w:p w:rsidR="006E4A5F" w:rsidRPr="006E4A5F" w:rsidRDefault="006E4A5F" w:rsidP="006E4A5F">
            <w:pPr>
              <w:spacing w:after="0" w:line="240" w:lineRule="auto"/>
              <w:jc w:val="center"/>
              <w:rPr>
                <w:rFonts w:ascii="Times New Roman" w:eastAsia="Times New Roman" w:hAnsi="Times New Roman"/>
                <w:color w:val="000000"/>
                <w:sz w:val="14"/>
                <w:szCs w:val="14"/>
                <w:lang w:eastAsia="ru-RU"/>
              </w:rPr>
            </w:pPr>
            <w:r w:rsidRPr="006E4A5F">
              <w:rPr>
                <w:rFonts w:ascii="Times New Roman" w:eastAsia="Times New Roman" w:hAnsi="Times New Roman"/>
                <w:color w:val="000000"/>
                <w:sz w:val="14"/>
                <w:szCs w:val="14"/>
                <w:lang w:eastAsia="ru-RU"/>
              </w:rPr>
              <w:t>806</w:t>
            </w:r>
          </w:p>
        </w:tc>
        <w:tc>
          <w:tcPr>
            <w:tcW w:w="172" w:type="pct"/>
            <w:tcBorders>
              <w:top w:val="nil"/>
              <w:left w:val="nil"/>
              <w:bottom w:val="single" w:sz="4" w:space="0" w:color="auto"/>
              <w:right w:val="single" w:sz="4" w:space="0" w:color="auto"/>
            </w:tcBorders>
            <w:shd w:val="clear" w:color="000000" w:fill="FFFFFF"/>
            <w:noWrap/>
            <w:vAlign w:val="center"/>
            <w:hideMark/>
          </w:tcPr>
          <w:p w:rsidR="006E4A5F" w:rsidRPr="006E4A5F" w:rsidRDefault="006E4A5F" w:rsidP="006E4A5F">
            <w:pPr>
              <w:spacing w:after="0" w:line="240" w:lineRule="auto"/>
              <w:jc w:val="center"/>
              <w:rPr>
                <w:rFonts w:ascii="Times New Roman" w:eastAsia="Times New Roman" w:hAnsi="Times New Roman"/>
                <w:color w:val="000000"/>
                <w:sz w:val="14"/>
                <w:szCs w:val="14"/>
                <w:lang w:eastAsia="ru-RU"/>
              </w:rPr>
            </w:pPr>
            <w:r w:rsidRPr="006E4A5F">
              <w:rPr>
                <w:rFonts w:ascii="Times New Roman" w:eastAsia="Times New Roman" w:hAnsi="Times New Roman"/>
                <w:color w:val="000000"/>
                <w:sz w:val="14"/>
                <w:szCs w:val="14"/>
                <w:lang w:eastAsia="ru-RU"/>
              </w:rPr>
              <w:t>0310</w:t>
            </w:r>
          </w:p>
        </w:tc>
        <w:tc>
          <w:tcPr>
            <w:tcW w:w="318" w:type="pct"/>
            <w:tcBorders>
              <w:top w:val="nil"/>
              <w:left w:val="nil"/>
              <w:bottom w:val="single" w:sz="4" w:space="0" w:color="auto"/>
              <w:right w:val="single" w:sz="4" w:space="0" w:color="auto"/>
            </w:tcBorders>
            <w:shd w:val="clear" w:color="000000" w:fill="FFFFFF"/>
            <w:noWrap/>
            <w:vAlign w:val="center"/>
            <w:hideMark/>
          </w:tcPr>
          <w:p w:rsidR="006E4A5F" w:rsidRPr="006E4A5F" w:rsidRDefault="006E4A5F" w:rsidP="006E4A5F">
            <w:pPr>
              <w:spacing w:after="0" w:line="240" w:lineRule="auto"/>
              <w:jc w:val="center"/>
              <w:rPr>
                <w:rFonts w:ascii="Times New Roman" w:eastAsia="Times New Roman" w:hAnsi="Times New Roman"/>
                <w:color w:val="000000"/>
                <w:sz w:val="14"/>
                <w:szCs w:val="14"/>
                <w:lang w:eastAsia="ru-RU"/>
              </w:rPr>
            </w:pPr>
            <w:r w:rsidRPr="006E4A5F">
              <w:rPr>
                <w:rFonts w:ascii="Times New Roman" w:eastAsia="Times New Roman" w:hAnsi="Times New Roman"/>
                <w:color w:val="000000"/>
                <w:sz w:val="14"/>
                <w:szCs w:val="14"/>
                <w:lang w:eastAsia="ru-RU"/>
              </w:rPr>
              <w:t>0410041010</w:t>
            </w:r>
          </w:p>
        </w:tc>
        <w:tc>
          <w:tcPr>
            <w:tcW w:w="559" w:type="pct"/>
            <w:tcBorders>
              <w:top w:val="nil"/>
              <w:left w:val="nil"/>
              <w:bottom w:val="single" w:sz="4" w:space="0" w:color="auto"/>
              <w:right w:val="single" w:sz="4" w:space="0" w:color="auto"/>
            </w:tcBorders>
            <w:shd w:val="clear" w:color="000000" w:fill="FFFFFF"/>
            <w:noWrap/>
            <w:vAlign w:val="center"/>
            <w:hideMark/>
          </w:tcPr>
          <w:p w:rsidR="006E4A5F" w:rsidRPr="006E4A5F" w:rsidRDefault="006E4A5F" w:rsidP="006E4A5F">
            <w:pPr>
              <w:spacing w:after="0" w:line="240" w:lineRule="auto"/>
              <w:jc w:val="center"/>
              <w:rPr>
                <w:rFonts w:ascii="Times New Roman" w:eastAsia="Times New Roman" w:hAnsi="Times New Roman"/>
                <w:color w:val="000000"/>
                <w:sz w:val="14"/>
                <w:szCs w:val="14"/>
                <w:lang w:eastAsia="ru-RU"/>
              </w:rPr>
            </w:pPr>
            <w:r w:rsidRPr="006E4A5F">
              <w:rPr>
                <w:rFonts w:ascii="Times New Roman" w:eastAsia="Times New Roman" w:hAnsi="Times New Roman"/>
                <w:color w:val="000000"/>
                <w:sz w:val="14"/>
                <w:szCs w:val="14"/>
                <w:lang w:eastAsia="ru-RU"/>
              </w:rPr>
              <w:t>40 968,73</w:t>
            </w:r>
          </w:p>
        </w:tc>
        <w:tc>
          <w:tcPr>
            <w:tcW w:w="584" w:type="pct"/>
            <w:tcBorders>
              <w:top w:val="nil"/>
              <w:left w:val="nil"/>
              <w:bottom w:val="single" w:sz="4" w:space="0" w:color="auto"/>
              <w:right w:val="single" w:sz="4" w:space="0" w:color="auto"/>
            </w:tcBorders>
            <w:shd w:val="clear" w:color="000000" w:fill="FFFFFF"/>
            <w:noWrap/>
            <w:vAlign w:val="center"/>
            <w:hideMark/>
          </w:tcPr>
          <w:p w:rsidR="006E4A5F" w:rsidRPr="006E4A5F" w:rsidRDefault="006E4A5F" w:rsidP="006E4A5F">
            <w:pPr>
              <w:spacing w:after="0" w:line="240" w:lineRule="auto"/>
              <w:jc w:val="center"/>
              <w:rPr>
                <w:rFonts w:ascii="Times New Roman" w:eastAsia="Times New Roman" w:hAnsi="Times New Roman"/>
                <w:color w:val="000000"/>
                <w:sz w:val="14"/>
                <w:szCs w:val="14"/>
                <w:lang w:eastAsia="ru-RU"/>
              </w:rPr>
            </w:pPr>
            <w:r w:rsidRPr="006E4A5F">
              <w:rPr>
                <w:rFonts w:ascii="Times New Roman" w:eastAsia="Times New Roman" w:hAnsi="Times New Roman"/>
                <w:color w:val="000000"/>
                <w:sz w:val="14"/>
                <w:szCs w:val="14"/>
                <w:lang w:eastAsia="ru-RU"/>
              </w:rPr>
              <w:t> </w:t>
            </w:r>
          </w:p>
        </w:tc>
        <w:tc>
          <w:tcPr>
            <w:tcW w:w="684" w:type="pct"/>
            <w:tcBorders>
              <w:top w:val="nil"/>
              <w:left w:val="nil"/>
              <w:bottom w:val="single" w:sz="4" w:space="0" w:color="auto"/>
              <w:right w:val="single" w:sz="4" w:space="0" w:color="auto"/>
            </w:tcBorders>
            <w:shd w:val="clear" w:color="000000" w:fill="FFFFFF"/>
            <w:noWrap/>
            <w:vAlign w:val="center"/>
            <w:hideMark/>
          </w:tcPr>
          <w:p w:rsidR="006E4A5F" w:rsidRPr="006E4A5F" w:rsidRDefault="006E4A5F" w:rsidP="006E4A5F">
            <w:pPr>
              <w:spacing w:after="0" w:line="240" w:lineRule="auto"/>
              <w:jc w:val="center"/>
              <w:rPr>
                <w:rFonts w:ascii="Times New Roman" w:eastAsia="Times New Roman" w:hAnsi="Times New Roman"/>
                <w:color w:val="000000"/>
                <w:sz w:val="14"/>
                <w:szCs w:val="14"/>
                <w:lang w:eastAsia="ru-RU"/>
              </w:rPr>
            </w:pPr>
            <w:r w:rsidRPr="006E4A5F">
              <w:rPr>
                <w:rFonts w:ascii="Times New Roman" w:eastAsia="Times New Roman" w:hAnsi="Times New Roman"/>
                <w:color w:val="000000"/>
                <w:sz w:val="14"/>
                <w:szCs w:val="14"/>
                <w:lang w:eastAsia="ru-RU"/>
              </w:rPr>
              <w:t> </w:t>
            </w:r>
          </w:p>
        </w:tc>
        <w:tc>
          <w:tcPr>
            <w:tcW w:w="649" w:type="pct"/>
            <w:tcBorders>
              <w:top w:val="nil"/>
              <w:left w:val="nil"/>
              <w:bottom w:val="single" w:sz="4" w:space="0" w:color="auto"/>
              <w:right w:val="single" w:sz="4" w:space="0" w:color="auto"/>
            </w:tcBorders>
            <w:shd w:val="clear" w:color="000000" w:fill="FFFFFF"/>
            <w:noWrap/>
            <w:vAlign w:val="center"/>
            <w:hideMark/>
          </w:tcPr>
          <w:p w:rsidR="006E4A5F" w:rsidRPr="006E4A5F" w:rsidRDefault="006E4A5F" w:rsidP="006E4A5F">
            <w:pPr>
              <w:spacing w:after="0" w:line="240" w:lineRule="auto"/>
              <w:jc w:val="center"/>
              <w:rPr>
                <w:rFonts w:ascii="Times New Roman" w:eastAsia="Times New Roman" w:hAnsi="Times New Roman"/>
                <w:color w:val="000000"/>
                <w:sz w:val="14"/>
                <w:szCs w:val="14"/>
                <w:lang w:eastAsia="ru-RU"/>
              </w:rPr>
            </w:pPr>
            <w:r w:rsidRPr="006E4A5F">
              <w:rPr>
                <w:rFonts w:ascii="Times New Roman" w:eastAsia="Times New Roman" w:hAnsi="Times New Roman"/>
                <w:color w:val="000000"/>
                <w:sz w:val="14"/>
                <w:szCs w:val="14"/>
                <w:lang w:eastAsia="ru-RU"/>
              </w:rPr>
              <w:t> </w:t>
            </w:r>
          </w:p>
        </w:tc>
        <w:tc>
          <w:tcPr>
            <w:tcW w:w="509" w:type="pct"/>
            <w:tcBorders>
              <w:top w:val="nil"/>
              <w:left w:val="nil"/>
              <w:bottom w:val="single" w:sz="4" w:space="0" w:color="auto"/>
              <w:right w:val="single" w:sz="4" w:space="0" w:color="auto"/>
            </w:tcBorders>
            <w:shd w:val="clear" w:color="000000" w:fill="FFFFFF"/>
            <w:noWrap/>
            <w:vAlign w:val="center"/>
            <w:hideMark/>
          </w:tcPr>
          <w:p w:rsidR="006E4A5F" w:rsidRPr="006E4A5F" w:rsidRDefault="006E4A5F" w:rsidP="006E4A5F">
            <w:pPr>
              <w:spacing w:after="0" w:line="240" w:lineRule="auto"/>
              <w:jc w:val="center"/>
              <w:rPr>
                <w:rFonts w:ascii="Times New Roman" w:eastAsia="Times New Roman" w:hAnsi="Times New Roman"/>
                <w:color w:val="000000"/>
                <w:sz w:val="14"/>
                <w:szCs w:val="14"/>
                <w:lang w:eastAsia="ru-RU"/>
              </w:rPr>
            </w:pPr>
            <w:r w:rsidRPr="006E4A5F">
              <w:rPr>
                <w:rFonts w:ascii="Times New Roman" w:eastAsia="Times New Roman" w:hAnsi="Times New Roman"/>
                <w:color w:val="000000"/>
                <w:sz w:val="14"/>
                <w:szCs w:val="14"/>
                <w:lang w:eastAsia="ru-RU"/>
              </w:rPr>
              <w:t>0,00</w:t>
            </w:r>
          </w:p>
        </w:tc>
        <w:tc>
          <w:tcPr>
            <w:tcW w:w="473" w:type="pct"/>
            <w:tcBorders>
              <w:top w:val="nil"/>
              <w:left w:val="nil"/>
              <w:bottom w:val="single" w:sz="4" w:space="0" w:color="auto"/>
              <w:right w:val="single" w:sz="4" w:space="0" w:color="auto"/>
            </w:tcBorders>
            <w:shd w:val="clear" w:color="000000" w:fill="FFFFFF"/>
            <w:hideMark/>
          </w:tcPr>
          <w:p w:rsidR="006E4A5F" w:rsidRPr="006E4A5F" w:rsidRDefault="006E4A5F" w:rsidP="006E4A5F">
            <w:pPr>
              <w:spacing w:after="0" w:line="240" w:lineRule="auto"/>
              <w:rPr>
                <w:rFonts w:ascii="Times New Roman" w:eastAsia="Times New Roman" w:hAnsi="Times New Roman"/>
                <w:color w:val="000000"/>
                <w:sz w:val="14"/>
                <w:szCs w:val="14"/>
                <w:lang w:eastAsia="ru-RU"/>
              </w:rPr>
            </w:pPr>
            <w:r w:rsidRPr="006E4A5F">
              <w:rPr>
                <w:rFonts w:ascii="Times New Roman" w:eastAsia="Times New Roman" w:hAnsi="Times New Roman"/>
                <w:color w:val="000000"/>
                <w:sz w:val="14"/>
                <w:szCs w:val="14"/>
                <w:lang w:eastAsia="ru-RU"/>
              </w:rPr>
              <w:t> </w:t>
            </w:r>
          </w:p>
        </w:tc>
      </w:tr>
      <w:tr w:rsidR="006E4A5F" w:rsidRPr="006E4A5F" w:rsidTr="006E4A5F">
        <w:trPr>
          <w:trHeight w:val="20"/>
        </w:trPr>
        <w:tc>
          <w:tcPr>
            <w:tcW w:w="479" w:type="pct"/>
            <w:vMerge/>
            <w:tcBorders>
              <w:top w:val="nil"/>
              <w:left w:val="single" w:sz="4" w:space="0" w:color="auto"/>
              <w:bottom w:val="nil"/>
              <w:right w:val="single" w:sz="4" w:space="0" w:color="auto"/>
            </w:tcBorders>
            <w:vAlign w:val="center"/>
            <w:hideMark/>
          </w:tcPr>
          <w:p w:rsidR="006E4A5F" w:rsidRPr="006E4A5F" w:rsidRDefault="006E4A5F" w:rsidP="006E4A5F">
            <w:pPr>
              <w:spacing w:after="0" w:line="240" w:lineRule="auto"/>
              <w:rPr>
                <w:rFonts w:ascii="Times New Roman" w:eastAsia="Times New Roman" w:hAnsi="Times New Roman"/>
                <w:sz w:val="14"/>
                <w:szCs w:val="14"/>
                <w:lang w:eastAsia="ru-RU"/>
              </w:rPr>
            </w:pPr>
          </w:p>
        </w:tc>
        <w:tc>
          <w:tcPr>
            <w:tcW w:w="399" w:type="pct"/>
            <w:vMerge/>
            <w:tcBorders>
              <w:top w:val="nil"/>
              <w:left w:val="single" w:sz="4" w:space="0" w:color="auto"/>
              <w:bottom w:val="nil"/>
              <w:right w:val="single" w:sz="4" w:space="0" w:color="auto"/>
            </w:tcBorders>
            <w:vAlign w:val="center"/>
            <w:hideMark/>
          </w:tcPr>
          <w:p w:rsidR="006E4A5F" w:rsidRPr="006E4A5F" w:rsidRDefault="006E4A5F" w:rsidP="006E4A5F">
            <w:pPr>
              <w:spacing w:after="0" w:line="240" w:lineRule="auto"/>
              <w:rPr>
                <w:rFonts w:ascii="Times New Roman" w:eastAsia="Times New Roman" w:hAnsi="Times New Roman"/>
                <w:color w:val="000000"/>
                <w:sz w:val="14"/>
                <w:szCs w:val="14"/>
                <w:lang w:eastAsia="ru-RU"/>
              </w:rPr>
            </w:pPr>
          </w:p>
        </w:tc>
        <w:tc>
          <w:tcPr>
            <w:tcW w:w="173" w:type="pct"/>
            <w:tcBorders>
              <w:top w:val="nil"/>
              <w:left w:val="nil"/>
              <w:bottom w:val="single" w:sz="4" w:space="0" w:color="auto"/>
              <w:right w:val="single" w:sz="4" w:space="0" w:color="auto"/>
            </w:tcBorders>
            <w:shd w:val="clear" w:color="000000" w:fill="FFFFFF"/>
            <w:noWrap/>
            <w:vAlign w:val="center"/>
            <w:hideMark/>
          </w:tcPr>
          <w:p w:rsidR="006E4A5F" w:rsidRPr="006E4A5F" w:rsidRDefault="006E4A5F" w:rsidP="006E4A5F">
            <w:pPr>
              <w:spacing w:after="0" w:line="240" w:lineRule="auto"/>
              <w:jc w:val="center"/>
              <w:rPr>
                <w:rFonts w:ascii="Times New Roman" w:eastAsia="Times New Roman" w:hAnsi="Times New Roman"/>
                <w:color w:val="000000"/>
                <w:sz w:val="14"/>
                <w:szCs w:val="14"/>
                <w:lang w:eastAsia="ru-RU"/>
              </w:rPr>
            </w:pPr>
            <w:r w:rsidRPr="006E4A5F">
              <w:rPr>
                <w:rFonts w:ascii="Times New Roman" w:eastAsia="Times New Roman" w:hAnsi="Times New Roman"/>
                <w:color w:val="000000"/>
                <w:sz w:val="14"/>
                <w:szCs w:val="14"/>
                <w:lang w:eastAsia="ru-RU"/>
              </w:rPr>
              <w:t>806</w:t>
            </w:r>
          </w:p>
        </w:tc>
        <w:tc>
          <w:tcPr>
            <w:tcW w:w="172" w:type="pct"/>
            <w:tcBorders>
              <w:top w:val="nil"/>
              <w:left w:val="nil"/>
              <w:bottom w:val="single" w:sz="4" w:space="0" w:color="auto"/>
              <w:right w:val="single" w:sz="4" w:space="0" w:color="auto"/>
            </w:tcBorders>
            <w:shd w:val="clear" w:color="000000" w:fill="FFFFFF"/>
            <w:noWrap/>
            <w:vAlign w:val="center"/>
            <w:hideMark/>
          </w:tcPr>
          <w:p w:rsidR="006E4A5F" w:rsidRPr="006E4A5F" w:rsidRDefault="006E4A5F" w:rsidP="006E4A5F">
            <w:pPr>
              <w:spacing w:after="0" w:line="240" w:lineRule="auto"/>
              <w:jc w:val="center"/>
              <w:rPr>
                <w:rFonts w:ascii="Times New Roman" w:eastAsia="Times New Roman" w:hAnsi="Times New Roman"/>
                <w:color w:val="000000"/>
                <w:sz w:val="14"/>
                <w:szCs w:val="14"/>
                <w:lang w:eastAsia="ru-RU"/>
              </w:rPr>
            </w:pPr>
            <w:r w:rsidRPr="006E4A5F">
              <w:rPr>
                <w:rFonts w:ascii="Times New Roman" w:eastAsia="Times New Roman" w:hAnsi="Times New Roman"/>
                <w:color w:val="000000"/>
                <w:sz w:val="14"/>
                <w:szCs w:val="14"/>
                <w:lang w:eastAsia="ru-RU"/>
              </w:rPr>
              <w:t>0310</w:t>
            </w:r>
          </w:p>
        </w:tc>
        <w:tc>
          <w:tcPr>
            <w:tcW w:w="318" w:type="pct"/>
            <w:tcBorders>
              <w:top w:val="nil"/>
              <w:left w:val="nil"/>
              <w:bottom w:val="single" w:sz="4" w:space="0" w:color="auto"/>
              <w:right w:val="single" w:sz="4" w:space="0" w:color="auto"/>
            </w:tcBorders>
            <w:shd w:val="clear" w:color="000000" w:fill="FFFFFF"/>
            <w:noWrap/>
            <w:vAlign w:val="center"/>
            <w:hideMark/>
          </w:tcPr>
          <w:p w:rsidR="006E4A5F" w:rsidRPr="006E4A5F" w:rsidRDefault="006E4A5F" w:rsidP="006E4A5F">
            <w:pPr>
              <w:spacing w:after="0" w:line="240" w:lineRule="auto"/>
              <w:jc w:val="center"/>
              <w:rPr>
                <w:rFonts w:ascii="Times New Roman" w:eastAsia="Times New Roman" w:hAnsi="Times New Roman"/>
                <w:color w:val="000000"/>
                <w:sz w:val="14"/>
                <w:szCs w:val="14"/>
                <w:lang w:eastAsia="ru-RU"/>
              </w:rPr>
            </w:pPr>
            <w:r w:rsidRPr="006E4A5F">
              <w:rPr>
                <w:rFonts w:ascii="Times New Roman" w:eastAsia="Times New Roman" w:hAnsi="Times New Roman"/>
                <w:color w:val="000000"/>
                <w:sz w:val="14"/>
                <w:szCs w:val="14"/>
                <w:lang w:eastAsia="ru-RU"/>
              </w:rPr>
              <w:t>0410040010</w:t>
            </w:r>
          </w:p>
        </w:tc>
        <w:tc>
          <w:tcPr>
            <w:tcW w:w="559" w:type="pct"/>
            <w:tcBorders>
              <w:top w:val="nil"/>
              <w:left w:val="nil"/>
              <w:bottom w:val="single" w:sz="4" w:space="0" w:color="auto"/>
              <w:right w:val="single" w:sz="4" w:space="0" w:color="auto"/>
            </w:tcBorders>
            <w:shd w:val="clear" w:color="000000" w:fill="FFFFFF"/>
            <w:noWrap/>
            <w:vAlign w:val="center"/>
            <w:hideMark/>
          </w:tcPr>
          <w:p w:rsidR="006E4A5F" w:rsidRPr="006E4A5F" w:rsidRDefault="006E4A5F" w:rsidP="006E4A5F">
            <w:pPr>
              <w:spacing w:after="0" w:line="240" w:lineRule="auto"/>
              <w:jc w:val="center"/>
              <w:rPr>
                <w:rFonts w:ascii="Times New Roman" w:eastAsia="Times New Roman" w:hAnsi="Times New Roman"/>
                <w:color w:val="000000"/>
                <w:sz w:val="14"/>
                <w:szCs w:val="14"/>
                <w:lang w:eastAsia="ru-RU"/>
              </w:rPr>
            </w:pPr>
            <w:r w:rsidRPr="006E4A5F">
              <w:rPr>
                <w:rFonts w:ascii="Times New Roman" w:eastAsia="Times New Roman" w:hAnsi="Times New Roman"/>
                <w:color w:val="000000"/>
                <w:sz w:val="14"/>
                <w:szCs w:val="14"/>
                <w:lang w:eastAsia="ru-RU"/>
              </w:rPr>
              <w:t>0,00</w:t>
            </w:r>
          </w:p>
        </w:tc>
        <w:tc>
          <w:tcPr>
            <w:tcW w:w="584" w:type="pct"/>
            <w:tcBorders>
              <w:top w:val="nil"/>
              <w:left w:val="nil"/>
              <w:bottom w:val="single" w:sz="4" w:space="0" w:color="auto"/>
              <w:right w:val="single" w:sz="4" w:space="0" w:color="auto"/>
            </w:tcBorders>
            <w:shd w:val="clear" w:color="000000" w:fill="FFFFFF"/>
            <w:noWrap/>
            <w:vAlign w:val="center"/>
            <w:hideMark/>
          </w:tcPr>
          <w:p w:rsidR="006E4A5F" w:rsidRPr="006E4A5F" w:rsidRDefault="006E4A5F" w:rsidP="006E4A5F">
            <w:pPr>
              <w:spacing w:after="0" w:line="240" w:lineRule="auto"/>
              <w:jc w:val="center"/>
              <w:rPr>
                <w:rFonts w:ascii="Times New Roman" w:eastAsia="Times New Roman" w:hAnsi="Times New Roman"/>
                <w:color w:val="000000"/>
                <w:sz w:val="14"/>
                <w:szCs w:val="14"/>
                <w:lang w:eastAsia="ru-RU"/>
              </w:rPr>
            </w:pPr>
            <w:r w:rsidRPr="006E4A5F">
              <w:rPr>
                <w:rFonts w:ascii="Times New Roman" w:eastAsia="Times New Roman" w:hAnsi="Times New Roman"/>
                <w:color w:val="000000"/>
                <w:sz w:val="14"/>
                <w:szCs w:val="14"/>
                <w:lang w:eastAsia="ru-RU"/>
              </w:rPr>
              <w:t> </w:t>
            </w:r>
          </w:p>
        </w:tc>
        <w:tc>
          <w:tcPr>
            <w:tcW w:w="684" w:type="pct"/>
            <w:tcBorders>
              <w:top w:val="nil"/>
              <w:left w:val="nil"/>
              <w:bottom w:val="single" w:sz="4" w:space="0" w:color="auto"/>
              <w:right w:val="single" w:sz="4" w:space="0" w:color="auto"/>
            </w:tcBorders>
            <w:shd w:val="clear" w:color="000000" w:fill="FFFFFF"/>
            <w:noWrap/>
            <w:vAlign w:val="center"/>
            <w:hideMark/>
          </w:tcPr>
          <w:p w:rsidR="006E4A5F" w:rsidRPr="006E4A5F" w:rsidRDefault="006E4A5F" w:rsidP="006E4A5F">
            <w:pPr>
              <w:spacing w:after="0" w:line="240" w:lineRule="auto"/>
              <w:jc w:val="center"/>
              <w:rPr>
                <w:rFonts w:ascii="Times New Roman" w:eastAsia="Times New Roman" w:hAnsi="Times New Roman"/>
                <w:color w:val="000000"/>
                <w:sz w:val="14"/>
                <w:szCs w:val="14"/>
                <w:lang w:eastAsia="ru-RU"/>
              </w:rPr>
            </w:pPr>
            <w:r w:rsidRPr="006E4A5F">
              <w:rPr>
                <w:rFonts w:ascii="Times New Roman" w:eastAsia="Times New Roman" w:hAnsi="Times New Roman"/>
                <w:color w:val="000000"/>
                <w:sz w:val="14"/>
                <w:szCs w:val="14"/>
                <w:lang w:eastAsia="ru-RU"/>
              </w:rPr>
              <w:t> </w:t>
            </w:r>
          </w:p>
        </w:tc>
        <w:tc>
          <w:tcPr>
            <w:tcW w:w="649" w:type="pct"/>
            <w:tcBorders>
              <w:top w:val="nil"/>
              <w:left w:val="nil"/>
              <w:bottom w:val="single" w:sz="4" w:space="0" w:color="auto"/>
              <w:right w:val="single" w:sz="4" w:space="0" w:color="auto"/>
            </w:tcBorders>
            <w:shd w:val="clear" w:color="000000" w:fill="FFFFFF"/>
            <w:noWrap/>
            <w:vAlign w:val="center"/>
            <w:hideMark/>
          </w:tcPr>
          <w:p w:rsidR="006E4A5F" w:rsidRPr="006E4A5F" w:rsidRDefault="006E4A5F" w:rsidP="006E4A5F">
            <w:pPr>
              <w:spacing w:after="0" w:line="240" w:lineRule="auto"/>
              <w:jc w:val="center"/>
              <w:rPr>
                <w:rFonts w:ascii="Times New Roman" w:eastAsia="Times New Roman" w:hAnsi="Times New Roman"/>
                <w:color w:val="000000"/>
                <w:sz w:val="14"/>
                <w:szCs w:val="14"/>
                <w:lang w:eastAsia="ru-RU"/>
              </w:rPr>
            </w:pPr>
            <w:r w:rsidRPr="006E4A5F">
              <w:rPr>
                <w:rFonts w:ascii="Times New Roman" w:eastAsia="Times New Roman" w:hAnsi="Times New Roman"/>
                <w:color w:val="000000"/>
                <w:sz w:val="14"/>
                <w:szCs w:val="14"/>
                <w:lang w:eastAsia="ru-RU"/>
              </w:rPr>
              <w:t> </w:t>
            </w:r>
          </w:p>
        </w:tc>
        <w:tc>
          <w:tcPr>
            <w:tcW w:w="509" w:type="pct"/>
            <w:tcBorders>
              <w:top w:val="nil"/>
              <w:left w:val="nil"/>
              <w:bottom w:val="single" w:sz="4" w:space="0" w:color="auto"/>
              <w:right w:val="single" w:sz="4" w:space="0" w:color="auto"/>
            </w:tcBorders>
            <w:shd w:val="clear" w:color="000000" w:fill="FFFFFF"/>
            <w:noWrap/>
            <w:vAlign w:val="center"/>
            <w:hideMark/>
          </w:tcPr>
          <w:p w:rsidR="006E4A5F" w:rsidRPr="006E4A5F" w:rsidRDefault="006E4A5F" w:rsidP="006E4A5F">
            <w:pPr>
              <w:spacing w:after="0" w:line="240" w:lineRule="auto"/>
              <w:jc w:val="center"/>
              <w:rPr>
                <w:rFonts w:ascii="Times New Roman" w:eastAsia="Times New Roman" w:hAnsi="Times New Roman"/>
                <w:color w:val="000000"/>
                <w:sz w:val="14"/>
                <w:szCs w:val="14"/>
                <w:lang w:eastAsia="ru-RU"/>
              </w:rPr>
            </w:pPr>
            <w:r w:rsidRPr="006E4A5F">
              <w:rPr>
                <w:rFonts w:ascii="Times New Roman" w:eastAsia="Times New Roman" w:hAnsi="Times New Roman"/>
                <w:color w:val="000000"/>
                <w:sz w:val="14"/>
                <w:szCs w:val="14"/>
                <w:lang w:eastAsia="ru-RU"/>
              </w:rPr>
              <w:t>0,00</w:t>
            </w:r>
          </w:p>
        </w:tc>
        <w:tc>
          <w:tcPr>
            <w:tcW w:w="473" w:type="pct"/>
            <w:tcBorders>
              <w:top w:val="nil"/>
              <w:left w:val="nil"/>
              <w:bottom w:val="single" w:sz="4" w:space="0" w:color="auto"/>
              <w:right w:val="single" w:sz="4" w:space="0" w:color="auto"/>
            </w:tcBorders>
            <w:shd w:val="clear" w:color="000000" w:fill="FFFFFF"/>
            <w:hideMark/>
          </w:tcPr>
          <w:p w:rsidR="006E4A5F" w:rsidRPr="006E4A5F" w:rsidRDefault="006E4A5F" w:rsidP="006E4A5F">
            <w:pPr>
              <w:spacing w:after="0" w:line="240" w:lineRule="auto"/>
              <w:rPr>
                <w:rFonts w:ascii="Times New Roman" w:eastAsia="Times New Roman" w:hAnsi="Times New Roman"/>
                <w:color w:val="000000"/>
                <w:sz w:val="14"/>
                <w:szCs w:val="14"/>
                <w:lang w:eastAsia="ru-RU"/>
              </w:rPr>
            </w:pPr>
            <w:r w:rsidRPr="006E4A5F">
              <w:rPr>
                <w:rFonts w:ascii="Times New Roman" w:eastAsia="Times New Roman" w:hAnsi="Times New Roman"/>
                <w:color w:val="000000"/>
                <w:sz w:val="14"/>
                <w:szCs w:val="14"/>
                <w:lang w:eastAsia="ru-RU"/>
              </w:rPr>
              <w:t> </w:t>
            </w:r>
          </w:p>
        </w:tc>
      </w:tr>
      <w:tr w:rsidR="006E4A5F" w:rsidRPr="006E4A5F" w:rsidTr="006E4A5F">
        <w:trPr>
          <w:trHeight w:val="20"/>
        </w:trPr>
        <w:tc>
          <w:tcPr>
            <w:tcW w:w="479" w:type="pct"/>
            <w:vMerge/>
            <w:tcBorders>
              <w:top w:val="nil"/>
              <w:left w:val="single" w:sz="4" w:space="0" w:color="auto"/>
              <w:bottom w:val="nil"/>
              <w:right w:val="single" w:sz="4" w:space="0" w:color="auto"/>
            </w:tcBorders>
            <w:vAlign w:val="center"/>
            <w:hideMark/>
          </w:tcPr>
          <w:p w:rsidR="006E4A5F" w:rsidRPr="006E4A5F" w:rsidRDefault="006E4A5F" w:rsidP="006E4A5F">
            <w:pPr>
              <w:spacing w:after="0" w:line="240" w:lineRule="auto"/>
              <w:rPr>
                <w:rFonts w:ascii="Times New Roman" w:eastAsia="Times New Roman" w:hAnsi="Times New Roman"/>
                <w:sz w:val="14"/>
                <w:szCs w:val="14"/>
                <w:lang w:eastAsia="ru-RU"/>
              </w:rPr>
            </w:pPr>
          </w:p>
        </w:tc>
        <w:tc>
          <w:tcPr>
            <w:tcW w:w="399" w:type="pct"/>
            <w:vMerge/>
            <w:tcBorders>
              <w:top w:val="nil"/>
              <w:left w:val="single" w:sz="4" w:space="0" w:color="auto"/>
              <w:bottom w:val="nil"/>
              <w:right w:val="single" w:sz="4" w:space="0" w:color="auto"/>
            </w:tcBorders>
            <w:vAlign w:val="center"/>
            <w:hideMark/>
          </w:tcPr>
          <w:p w:rsidR="006E4A5F" w:rsidRPr="006E4A5F" w:rsidRDefault="006E4A5F" w:rsidP="006E4A5F">
            <w:pPr>
              <w:spacing w:after="0" w:line="240" w:lineRule="auto"/>
              <w:rPr>
                <w:rFonts w:ascii="Times New Roman" w:eastAsia="Times New Roman" w:hAnsi="Times New Roman"/>
                <w:color w:val="000000"/>
                <w:sz w:val="14"/>
                <w:szCs w:val="14"/>
                <w:lang w:eastAsia="ru-RU"/>
              </w:rPr>
            </w:pPr>
          </w:p>
        </w:tc>
        <w:tc>
          <w:tcPr>
            <w:tcW w:w="173" w:type="pct"/>
            <w:tcBorders>
              <w:top w:val="nil"/>
              <w:left w:val="nil"/>
              <w:bottom w:val="single" w:sz="4" w:space="0" w:color="auto"/>
              <w:right w:val="single" w:sz="4" w:space="0" w:color="auto"/>
            </w:tcBorders>
            <w:shd w:val="clear" w:color="000000" w:fill="FFFFFF"/>
            <w:noWrap/>
            <w:vAlign w:val="center"/>
            <w:hideMark/>
          </w:tcPr>
          <w:p w:rsidR="006E4A5F" w:rsidRPr="006E4A5F" w:rsidRDefault="006E4A5F" w:rsidP="006E4A5F">
            <w:pPr>
              <w:spacing w:after="0" w:line="240" w:lineRule="auto"/>
              <w:jc w:val="center"/>
              <w:rPr>
                <w:rFonts w:ascii="Times New Roman" w:eastAsia="Times New Roman" w:hAnsi="Times New Roman"/>
                <w:color w:val="000000"/>
                <w:sz w:val="14"/>
                <w:szCs w:val="14"/>
                <w:lang w:eastAsia="ru-RU"/>
              </w:rPr>
            </w:pPr>
            <w:r w:rsidRPr="006E4A5F">
              <w:rPr>
                <w:rFonts w:ascii="Times New Roman" w:eastAsia="Times New Roman" w:hAnsi="Times New Roman"/>
                <w:color w:val="000000"/>
                <w:sz w:val="14"/>
                <w:szCs w:val="14"/>
                <w:lang w:eastAsia="ru-RU"/>
              </w:rPr>
              <w:t>806</w:t>
            </w:r>
          </w:p>
        </w:tc>
        <w:tc>
          <w:tcPr>
            <w:tcW w:w="172" w:type="pct"/>
            <w:tcBorders>
              <w:top w:val="nil"/>
              <w:left w:val="nil"/>
              <w:bottom w:val="single" w:sz="4" w:space="0" w:color="auto"/>
              <w:right w:val="single" w:sz="4" w:space="0" w:color="auto"/>
            </w:tcBorders>
            <w:shd w:val="clear" w:color="000000" w:fill="FFFFFF"/>
            <w:noWrap/>
            <w:vAlign w:val="center"/>
            <w:hideMark/>
          </w:tcPr>
          <w:p w:rsidR="006E4A5F" w:rsidRPr="006E4A5F" w:rsidRDefault="006E4A5F" w:rsidP="006E4A5F">
            <w:pPr>
              <w:spacing w:after="0" w:line="240" w:lineRule="auto"/>
              <w:jc w:val="center"/>
              <w:rPr>
                <w:rFonts w:ascii="Times New Roman" w:eastAsia="Times New Roman" w:hAnsi="Times New Roman"/>
                <w:color w:val="000000"/>
                <w:sz w:val="14"/>
                <w:szCs w:val="14"/>
                <w:lang w:eastAsia="ru-RU"/>
              </w:rPr>
            </w:pPr>
            <w:r w:rsidRPr="006E4A5F">
              <w:rPr>
                <w:rFonts w:ascii="Times New Roman" w:eastAsia="Times New Roman" w:hAnsi="Times New Roman"/>
                <w:color w:val="000000"/>
                <w:sz w:val="14"/>
                <w:szCs w:val="14"/>
                <w:lang w:eastAsia="ru-RU"/>
              </w:rPr>
              <w:t>0310</w:t>
            </w:r>
          </w:p>
        </w:tc>
        <w:tc>
          <w:tcPr>
            <w:tcW w:w="318" w:type="pct"/>
            <w:tcBorders>
              <w:top w:val="nil"/>
              <w:left w:val="nil"/>
              <w:bottom w:val="single" w:sz="4" w:space="0" w:color="auto"/>
              <w:right w:val="single" w:sz="4" w:space="0" w:color="auto"/>
            </w:tcBorders>
            <w:shd w:val="clear" w:color="000000" w:fill="FFFFFF"/>
            <w:noWrap/>
            <w:vAlign w:val="center"/>
            <w:hideMark/>
          </w:tcPr>
          <w:p w:rsidR="006E4A5F" w:rsidRPr="006E4A5F" w:rsidRDefault="006E4A5F" w:rsidP="006E4A5F">
            <w:pPr>
              <w:spacing w:after="0" w:line="240" w:lineRule="auto"/>
              <w:jc w:val="center"/>
              <w:rPr>
                <w:rFonts w:ascii="Times New Roman" w:eastAsia="Times New Roman" w:hAnsi="Times New Roman"/>
                <w:color w:val="000000"/>
                <w:sz w:val="14"/>
                <w:szCs w:val="14"/>
                <w:lang w:eastAsia="ru-RU"/>
              </w:rPr>
            </w:pPr>
            <w:r w:rsidRPr="006E4A5F">
              <w:rPr>
                <w:rFonts w:ascii="Times New Roman" w:eastAsia="Times New Roman" w:hAnsi="Times New Roman"/>
                <w:color w:val="000000"/>
                <w:sz w:val="14"/>
                <w:szCs w:val="14"/>
                <w:lang w:eastAsia="ru-RU"/>
              </w:rPr>
              <w:t>041004Ф010</w:t>
            </w:r>
          </w:p>
        </w:tc>
        <w:tc>
          <w:tcPr>
            <w:tcW w:w="559" w:type="pct"/>
            <w:tcBorders>
              <w:top w:val="nil"/>
              <w:left w:val="nil"/>
              <w:bottom w:val="single" w:sz="4" w:space="0" w:color="auto"/>
              <w:right w:val="single" w:sz="4" w:space="0" w:color="auto"/>
            </w:tcBorders>
            <w:shd w:val="clear" w:color="000000" w:fill="FFFFFF"/>
            <w:noWrap/>
            <w:vAlign w:val="center"/>
            <w:hideMark/>
          </w:tcPr>
          <w:p w:rsidR="006E4A5F" w:rsidRPr="006E4A5F" w:rsidRDefault="006E4A5F" w:rsidP="006E4A5F">
            <w:pPr>
              <w:spacing w:after="0" w:line="240" w:lineRule="auto"/>
              <w:jc w:val="center"/>
              <w:rPr>
                <w:rFonts w:ascii="Times New Roman" w:eastAsia="Times New Roman" w:hAnsi="Times New Roman"/>
                <w:color w:val="000000"/>
                <w:sz w:val="14"/>
                <w:szCs w:val="14"/>
                <w:lang w:eastAsia="ru-RU"/>
              </w:rPr>
            </w:pPr>
            <w:r w:rsidRPr="006E4A5F">
              <w:rPr>
                <w:rFonts w:ascii="Times New Roman" w:eastAsia="Times New Roman" w:hAnsi="Times New Roman"/>
                <w:color w:val="000000"/>
                <w:sz w:val="14"/>
                <w:szCs w:val="14"/>
                <w:lang w:eastAsia="ru-RU"/>
              </w:rPr>
              <w:t xml:space="preserve">23 670,30  </w:t>
            </w:r>
          </w:p>
        </w:tc>
        <w:tc>
          <w:tcPr>
            <w:tcW w:w="584" w:type="pct"/>
            <w:tcBorders>
              <w:top w:val="nil"/>
              <w:left w:val="nil"/>
              <w:bottom w:val="single" w:sz="4" w:space="0" w:color="auto"/>
              <w:right w:val="single" w:sz="4" w:space="0" w:color="auto"/>
            </w:tcBorders>
            <w:shd w:val="clear" w:color="000000" w:fill="FFFFFF"/>
            <w:noWrap/>
            <w:vAlign w:val="center"/>
            <w:hideMark/>
          </w:tcPr>
          <w:p w:rsidR="006E4A5F" w:rsidRPr="006E4A5F" w:rsidRDefault="006E4A5F" w:rsidP="006E4A5F">
            <w:pPr>
              <w:spacing w:after="0" w:line="240" w:lineRule="auto"/>
              <w:jc w:val="center"/>
              <w:rPr>
                <w:rFonts w:ascii="Times New Roman" w:eastAsia="Times New Roman" w:hAnsi="Times New Roman"/>
                <w:color w:val="000000"/>
                <w:sz w:val="14"/>
                <w:szCs w:val="14"/>
                <w:lang w:eastAsia="ru-RU"/>
              </w:rPr>
            </w:pPr>
            <w:r w:rsidRPr="006E4A5F">
              <w:rPr>
                <w:rFonts w:ascii="Times New Roman" w:eastAsia="Times New Roman" w:hAnsi="Times New Roman"/>
                <w:color w:val="000000"/>
                <w:sz w:val="14"/>
                <w:szCs w:val="14"/>
                <w:lang w:eastAsia="ru-RU"/>
              </w:rPr>
              <w:t xml:space="preserve">30 000,00  </w:t>
            </w:r>
          </w:p>
        </w:tc>
        <w:tc>
          <w:tcPr>
            <w:tcW w:w="684" w:type="pct"/>
            <w:tcBorders>
              <w:top w:val="nil"/>
              <w:left w:val="nil"/>
              <w:bottom w:val="single" w:sz="4" w:space="0" w:color="auto"/>
              <w:right w:val="single" w:sz="4" w:space="0" w:color="auto"/>
            </w:tcBorders>
            <w:shd w:val="clear" w:color="000000" w:fill="FFFFFF"/>
            <w:noWrap/>
            <w:vAlign w:val="center"/>
            <w:hideMark/>
          </w:tcPr>
          <w:p w:rsidR="006E4A5F" w:rsidRPr="006E4A5F" w:rsidRDefault="006E4A5F" w:rsidP="006E4A5F">
            <w:pPr>
              <w:spacing w:after="0" w:line="240" w:lineRule="auto"/>
              <w:jc w:val="center"/>
              <w:rPr>
                <w:rFonts w:ascii="Times New Roman" w:eastAsia="Times New Roman" w:hAnsi="Times New Roman"/>
                <w:color w:val="000000"/>
                <w:sz w:val="14"/>
                <w:szCs w:val="14"/>
                <w:lang w:eastAsia="ru-RU"/>
              </w:rPr>
            </w:pPr>
            <w:r w:rsidRPr="006E4A5F">
              <w:rPr>
                <w:rFonts w:ascii="Times New Roman" w:eastAsia="Times New Roman" w:hAnsi="Times New Roman"/>
                <w:color w:val="000000"/>
                <w:sz w:val="14"/>
                <w:szCs w:val="14"/>
                <w:lang w:eastAsia="ru-RU"/>
              </w:rPr>
              <w:t xml:space="preserve">30 000,00  </w:t>
            </w:r>
          </w:p>
        </w:tc>
        <w:tc>
          <w:tcPr>
            <w:tcW w:w="649" w:type="pct"/>
            <w:tcBorders>
              <w:top w:val="nil"/>
              <w:left w:val="nil"/>
              <w:bottom w:val="single" w:sz="4" w:space="0" w:color="auto"/>
              <w:right w:val="single" w:sz="4" w:space="0" w:color="auto"/>
            </w:tcBorders>
            <w:shd w:val="clear" w:color="000000" w:fill="FFFFFF"/>
            <w:noWrap/>
            <w:vAlign w:val="center"/>
            <w:hideMark/>
          </w:tcPr>
          <w:p w:rsidR="006E4A5F" w:rsidRPr="006E4A5F" w:rsidRDefault="006E4A5F" w:rsidP="006E4A5F">
            <w:pPr>
              <w:spacing w:after="0" w:line="240" w:lineRule="auto"/>
              <w:jc w:val="center"/>
              <w:rPr>
                <w:rFonts w:ascii="Times New Roman" w:eastAsia="Times New Roman" w:hAnsi="Times New Roman"/>
                <w:color w:val="000000"/>
                <w:sz w:val="14"/>
                <w:szCs w:val="14"/>
                <w:lang w:eastAsia="ru-RU"/>
              </w:rPr>
            </w:pPr>
            <w:r w:rsidRPr="006E4A5F">
              <w:rPr>
                <w:rFonts w:ascii="Times New Roman" w:eastAsia="Times New Roman" w:hAnsi="Times New Roman"/>
                <w:color w:val="000000"/>
                <w:sz w:val="14"/>
                <w:szCs w:val="14"/>
                <w:lang w:eastAsia="ru-RU"/>
              </w:rPr>
              <w:t xml:space="preserve">30 000,00  </w:t>
            </w:r>
          </w:p>
        </w:tc>
        <w:tc>
          <w:tcPr>
            <w:tcW w:w="509" w:type="pct"/>
            <w:tcBorders>
              <w:top w:val="nil"/>
              <w:left w:val="nil"/>
              <w:bottom w:val="single" w:sz="4" w:space="0" w:color="auto"/>
              <w:right w:val="single" w:sz="4" w:space="0" w:color="auto"/>
            </w:tcBorders>
            <w:shd w:val="clear" w:color="000000" w:fill="FFFFFF"/>
            <w:noWrap/>
            <w:vAlign w:val="center"/>
            <w:hideMark/>
          </w:tcPr>
          <w:p w:rsidR="006E4A5F" w:rsidRPr="006E4A5F" w:rsidRDefault="006E4A5F" w:rsidP="006E4A5F">
            <w:pPr>
              <w:spacing w:after="0" w:line="240" w:lineRule="auto"/>
              <w:jc w:val="center"/>
              <w:rPr>
                <w:rFonts w:ascii="Times New Roman" w:eastAsia="Times New Roman" w:hAnsi="Times New Roman"/>
                <w:color w:val="000000"/>
                <w:sz w:val="14"/>
                <w:szCs w:val="14"/>
                <w:lang w:eastAsia="ru-RU"/>
              </w:rPr>
            </w:pPr>
            <w:r w:rsidRPr="006E4A5F">
              <w:rPr>
                <w:rFonts w:ascii="Times New Roman" w:eastAsia="Times New Roman" w:hAnsi="Times New Roman"/>
                <w:color w:val="000000"/>
                <w:sz w:val="14"/>
                <w:szCs w:val="14"/>
                <w:lang w:eastAsia="ru-RU"/>
              </w:rPr>
              <w:t>113 670,30</w:t>
            </w:r>
          </w:p>
        </w:tc>
        <w:tc>
          <w:tcPr>
            <w:tcW w:w="473" w:type="pct"/>
            <w:tcBorders>
              <w:top w:val="nil"/>
              <w:left w:val="nil"/>
              <w:bottom w:val="nil"/>
              <w:right w:val="single" w:sz="4" w:space="0" w:color="auto"/>
            </w:tcBorders>
            <w:shd w:val="clear" w:color="000000" w:fill="FFFFFF"/>
            <w:hideMark/>
          </w:tcPr>
          <w:p w:rsidR="006E4A5F" w:rsidRPr="006E4A5F" w:rsidRDefault="006E4A5F" w:rsidP="006E4A5F">
            <w:pPr>
              <w:spacing w:after="0" w:line="240" w:lineRule="auto"/>
              <w:rPr>
                <w:rFonts w:ascii="Times New Roman" w:eastAsia="Times New Roman" w:hAnsi="Times New Roman"/>
                <w:color w:val="000000"/>
                <w:sz w:val="14"/>
                <w:szCs w:val="14"/>
                <w:lang w:eastAsia="ru-RU"/>
              </w:rPr>
            </w:pPr>
            <w:r w:rsidRPr="006E4A5F">
              <w:rPr>
                <w:rFonts w:ascii="Times New Roman" w:eastAsia="Times New Roman" w:hAnsi="Times New Roman"/>
                <w:color w:val="000000"/>
                <w:sz w:val="14"/>
                <w:szCs w:val="14"/>
                <w:lang w:eastAsia="ru-RU"/>
              </w:rPr>
              <w:t xml:space="preserve">Приобретение оборудования </w:t>
            </w:r>
          </w:p>
        </w:tc>
      </w:tr>
      <w:tr w:rsidR="006E4A5F" w:rsidRPr="006E4A5F" w:rsidTr="006E4A5F">
        <w:trPr>
          <w:trHeight w:val="20"/>
        </w:trPr>
        <w:tc>
          <w:tcPr>
            <w:tcW w:w="479" w:type="pct"/>
            <w:vMerge/>
            <w:tcBorders>
              <w:top w:val="nil"/>
              <w:left w:val="single" w:sz="4" w:space="0" w:color="auto"/>
              <w:bottom w:val="nil"/>
              <w:right w:val="single" w:sz="4" w:space="0" w:color="auto"/>
            </w:tcBorders>
            <w:vAlign w:val="center"/>
            <w:hideMark/>
          </w:tcPr>
          <w:p w:rsidR="006E4A5F" w:rsidRPr="006E4A5F" w:rsidRDefault="006E4A5F" w:rsidP="006E4A5F">
            <w:pPr>
              <w:spacing w:after="0" w:line="240" w:lineRule="auto"/>
              <w:rPr>
                <w:rFonts w:ascii="Times New Roman" w:eastAsia="Times New Roman" w:hAnsi="Times New Roman"/>
                <w:sz w:val="14"/>
                <w:szCs w:val="14"/>
                <w:lang w:eastAsia="ru-RU"/>
              </w:rPr>
            </w:pPr>
          </w:p>
        </w:tc>
        <w:tc>
          <w:tcPr>
            <w:tcW w:w="399" w:type="pct"/>
            <w:vMerge/>
            <w:tcBorders>
              <w:top w:val="nil"/>
              <w:left w:val="single" w:sz="4" w:space="0" w:color="auto"/>
              <w:bottom w:val="nil"/>
              <w:right w:val="single" w:sz="4" w:space="0" w:color="auto"/>
            </w:tcBorders>
            <w:vAlign w:val="center"/>
            <w:hideMark/>
          </w:tcPr>
          <w:p w:rsidR="006E4A5F" w:rsidRPr="006E4A5F" w:rsidRDefault="006E4A5F" w:rsidP="006E4A5F">
            <w:pPr>
              <w:spacing w:after="0" w:line="240" w:lineRule="auto"/>
              <w:rPr>
                <w:rFonts w:ascii="Times New Roman" w:eastAsia="Times New Roman" w:hAnsi="Times New Roman"/>
                <w:color w:val="000000"/>
                <w:sz w:val="14"/>
                <w:szCs w:val="14"/>
                <w:lang w:eastAsia="ru-RU"/>
              </w:rPr>
            </w:pPr>
          </w:p>
        </w:tc>
        <w:tc>
          <w:tcPr>
            <w:tcW w:w="173" w:type="pct"/>
            <w:tcBorders>
              <w:top w:val="nil"/>
              <w:left w:val="nil"/>
              <w:bottom w:val="single" w:sz="4" w:space="0" w:color="auto"/>
              <w:right w:val="single" w:sz="4" w:space="0" w:color="auto"/>
            </w:tcBorders>
            <w:shd w:val="clear" w:color="000000" w:fill="FFFFFF"/>
            <w:noWrap/>
            <w:vAlign w:val="center"/>
            <w:hideMark/>
          </w:tcPr>
          <w:p w:rsidR="006E4A5F" w:rsidRPr="006E4A5F" w:rsidRDefault="006E4A5F" w:rsidP="006E4A5F">
            <w:pPr>
              <w:spacing w:after="0" w:line="240" w:lineRule="auto"/>
              <w:jc w:val="center"/>
              <w:rPr>
                <w:rFonts w:ascii="Times New Roman" w:eastAsia="Times New Roman" w:hAnsi="Times New Roman"/>
                <w:color w:val="000000"/>
                <w:sz w:val="14"/>
                <w:szCs w:val="14"/>
                <w:lang w:eastAsia="ru-RU"/>
              </w:rPr>
            </w:pPr>
            <w:r w:rsidRPr="006E4A5F">
              <w:rPr>
                <w:rFonts w:ascii="Times New Roman" w:eastAsia="Times New Roman" w:hAnsi="Times New Roman"/>
                <w:color w:val="000000"/>
                <w:sz w:val="14"/>
                <w:szCs w:val="14"/>
                <w:lang w:eastAsia="ru-RU"/>
              </w:rPr>
              <w:t>806</w:t>
            </w:r>
          </w:p>
        </w:tc>
        <w:tc>
          <w:tcPr>
            <w:tcW w:w="172" w:type="pct"/>
            <w:tcBorders>
              <w:top w:val="nil"/>
              <w:left w:val="nil"/>
              <w:bottom w:val="single" w:sz="4" w:space="0" w:color="auto"/>
              <w:right w:val="single" w:sz="4" w:space="0" w:color="auto"/>
            </w:tcBorders>
            <w:shd w:val="clear" w:color="000000" w:fill="FFFFFF"/>
            <w:noWrap/>
            <w:vAlign w:val="center"/>
            <w:hideMark/>
          </w:tcPr>
          <w:p w:rsidR="006E4A5F" w:rsidRPr="006E4A5F" w:rsidRDefault="006E4A5F" w:rsidP="006E4A5F">
            <w:pPr>
              <w:spacing w:after="0" w:line="240" w:lineRule="auto"/>
              <w:jc w:val="center"/>
              <w:rPr>
                <w:rFonts w:ascii="Times New Roman" w:eastAsia="Times New Roman" w:hAnsi="Times New Roman"/>
                <w:color w:val="000000"/>
                <w:sz w:val="14"/>
                <w:szCs w:val="14"/>
                <w:lang w:eastAsia="ru-RU"/>
              </w:rPr>
            </w:pPr>
            <w:r w:rsidRPr="006E4A5F">
              <w:rPr>
                <w:rFonts w:ascii="Times New Roman" w:eastAsia="Times New Roman" w:hAnsi="Times New Roman"/>
                <w:color w:val="000000"/>
                <w:sz w:val="14"/>
                <w:szCs w:val="14"/>
                <w:lang w:eastAsia="ru-RU"/>
              </w:rPr>
              <w:t>0310</w:t>
            </w:r>
          </w:p>
        </w:tc>
        <w:tc>
          <w:tcPr>
            <w:tcW w:w="318" w:type="pct"/>
            <w:tcBorders>
              <w:top w:val="nil"/>
              <w:left w:val="nil"/>
              <w:bottom w:val="single" w:sz="4" w:space="0" w:color="auto"/>
              <w:right w:val="single" w:sz="4" w:space="0" w:color="auto"/>
            </w:tcBorders>
            <w:shd w:val="clear" w:color="000000" w:fill="FFFFFF"/>
            <w:noWrap/>
            <w:vAlign w:val="center"/>
            <w:hideMark/>
          </w:tcPr>
          <w:p w:rsidR="006E4A5F" w:rsidRPr="006E4A5F" w:rsidRDefault="006E4A5F" w:rsidP="006E4A5F">
            <w:pPr>
              <w:spacing w:after="0" w:line="240" w:lineRule="auto"/>
              <w:jc w:val="center"/>
              <w:rPr>
                <w:rFonts w:ascii="Times New Roman" w:eastAsia="Times New Roman" w:hAnsi="Times New Roman"/>
                <w:color w:val="000000"/>
                <w:sz w:val="14"/>
                <w:szCs w:val="14"/>
                <w:lang w:eastAsia="ru-RU"/>
              </w:rPr>
            </w:pPr>
            <w:r w:rsidRPr="006E4A5F">
              <w:rPr>
                <w:rFonts w:ascii="Times New Roman" w:eastAsia="Times New Roman" w:hAnsi="Times New Roman"/>
                <w:color w:val="000000"/>
                <w:sz w:val="14"/>
                <w:szCs w:val="14"/>
                <w:lang w:eastAsia="ru-RU"/>
              </w:rPr>
              <w:t>0410040010</w:t>
            </w:r>
          </w:p>
        </w:tc>
        <w:tc>
          <w:tcPr>
            <w:tcW w:w="559" w:type="pct"/>
            <w:tcBorders>
              <w:top w:val="nil"/>
              <w:left w:val="nil"/>
              <w:bottom w:val="single" w:sz="4" w:space="0" w:color="auto"/>
              <w:right w:val="single" w:sz="4" w:space="0" w:color="auto"/>
            </w:tcBorders>
            <w:shd w:val="clear" w:color="000000" w:fill="FFFFFF"/>
            <w:noWrap/>
            <w:vAlign w:val="center"/>
            <w:hideMark/>
          </w:tcPr>
          <w:p w:rsidR="006E4A5F" w:rsidRPr="006E4A5F" w:rsidRDefault="006E4A5F" w:rsidP="006E4A5F">
            <w:pPr>
              <w:spacing w:after="0" w:line="240" w:lineRule="auto"/>
              <w:jc w:val="center"/>
              <w:rPr>
                <w:rFonts w:ascii="Times New Roman" w:eastAsia="Times New Roman" w:hAnsi="Times New Roman"/>
                <w:color w:val="000000"/>
                <w:sz w:val="14"/>
                <w:szCs w:val="14"/>
                <w:lang w:eastAsia="ru-RU"/>
              </w:rPr>
            </w:pPr>
            <w:r w:rsidRPr="006E4A5F">
              <w:rPr>
                <w:rFonts w:ascii="Times New Roman" w:eastAsia="Times New Roman" w:hAnsi="Times New Roman"/>
                <w:color w:val="000000"/>
                <w:sz w:val="14"/>
                <w:szCs w:val="14"/>
                <w:lang w:eastAsia="ru-RU"/>
              </w:rPr>
              <w:t xml:space="preserve">50 000,00  </w:t>
            </w:r>
          </w:p>
        </w:tc>
        <w:tc>
          <w:tcPr>
            <w:tcW w:w="584" w:type="pct"/>
            <w:tcBorders>
              <w:top w:val="nil"/>
              <w:left w:val="nil"/>
              <w:bottom w:val="single" w:sz="4" w:space="0" w:color="auto"/>
              <w:right w:val="single" w:sz="4" w:space="0" w:color="auto"/>
            </w:tcBorders>
            <w:shd w:val="clear" w:color="000000" w:fill="FFFFFF"/>
            <w:noWrap/>
            <w:vAlign w:val="center"/>
            <w:hideMark/>
          </w:tcPr>
          <w:p w:rsidR="006E4A5F" w:rsidRPr="006E4A5F" w:rsidRDefault="006E4A5F" w:rsidP="006E4A5F">
            <w:pPr>
              <w:spacing w:after="0" w:line="240" w:lineRule="auto"/>
              <w:jc w:val="center"/>
              <w:rPr>
                <w:rFonts w:ascii="Times New Roman" w:eastAsia="Times New Roman" w:hAnsi="Times New Roman"/>
                <w:color w:val="000000"/>
                <w:sz w:val="14"/>
                <w:szCs w:val="14"/>
                <w:lang w:eastAsia="ru-RU"/>
              </w:rPr>
            </w:pPr>
            <w:r w:rsidRPr="006E4A5F">
              <w:rPr>
                <w:rFonts w:ascii="Times New Roman" w:eastAsia="Times New Roman" w:hAnsi="Times New Roman"/>
                <w:color w:val="000000"/>
                <w:sz w:val="14"/>
                <w:szCs w:val="14"/>
                <w:lang w:eastAsia="ru-RU"/>
              </w:rPr>
              <w:t xml:space="preserve">0,00  </w:t>
            </w:r>
          </w:p>
        </w:tc>
        <w:tc>
          <w:tcPr>
            <w:tcW w:w="684" w:type="pct"/>
            <w:tcBorders>
              <w:top w:val="nil"/>
              <w:left w:val="nil"/>
              <w:bottom w:val="single" w:sz="4" w:space="0" w:color="auto"/>
              <w:right w:val="single" w:sz="4" w:space="0" w:color="auto"/>
            </w:tcBorders>
            <w:shd w:val="clear" w:color="000000" w:fill="FFFFFF"/>
            <w:noWrap/>
            <w:vAlign w:val="center"/>
            <w:hideMark/>
          </w:tcPr>
          <w:p w:rsidR="006E4A5F" w:rsidRPr="006E4A5F" w:rsidRDefault="006E4A5F" w:rsidP="006E4A5F">
            <w:pPr>
              <w:spacing w:after="0" w:line="240" w:lineRule="auto"/>
              <w:jc w:val="center"/>
              <w:rPr>
                <w:rFonts w:ascii="Times New Roman" w:eastAsia="Times New Roman" w:hAnsi="Times New Roman"/>
                <w:color w:val="000000"/>
                <w:sz w:val="14"/>
                <w:szCs w:val="14"/>
                <w:lang w:eastAsia="ru-RU"/>
              </w:rPr>
            </w:pPr>
            <w:r w:rsidRPr="006E4A5F">
              <w:rPr>
                <w:rFonts w:ascii="Times New Roman" w:eastAsia="Times New Roman" w:hAnsi="Times New Roman"/>
                <w:color w:val="000000"/>
                <w:sz w:val="14"/>
                <w:szCs w:val="14"/>
                <w:lang w:eastAsia="ru-RU"/>
              </w:rPr>
              <w:t xml:space="preserve">0,00  </w:t>
            </w:r>
          </w:p>
        </w:tc>
        <w:tc>
          <w:tcPr>
            <w:tcW w:w="649" w:type="pct"/>
            <w:tcBorders>
              <w:top w:val="nil"/>
              <w:left w:val="nil"/>
              <w:bottom w:val="single" w:sz="4" w:space="0" w:color="auto"/>
              <w:right w:val="single" w:sz="4" w:space="0" w:color="auto"/>
            </w:tcBorders>
            <w:shd w:val="clear" w:color="000000" w:fill="FFFFFF"/>
            <w:noWrap/>
            <w:vAlign w:val="center"/>
            <w:hideMark/>
          </w:tcPr>
          <w:p w:rsidR="006E4A5F" w:rsidRPr="006E4A5F" w:rsidRDefault="006E4A5F" w:rsidP="006E4A5F">
            <w:pPr>
              <w:spacing w:after="0" w:line="240" w:lineRule="auto"/>
              <w:jc w:val="center"/>
              <w:rPr>
                <w:rFonts w:ascii="Times New Roman" w:eastAsia="Times New Roman" w:hAnsi="Times New Roman"/>
                <w:color w:val="000000"/>
                <w:sz w:val="14"/>
                <w:szCs w:val="14"/>
                <w:lang w:eastAsia="ru-RU"/>
              </w:rPr>
            </w:pPr>
            <w:r w:rsidRPr="006E4A5F">
              <w:rPr>
                <w:rFonts w:ascii="Times New Roman" w:eastAsia="Times New Roman" w:hAnsi="Times New Roman"/>
                <w:color w:val="000000"/>
                <w:sz w:val="14"/>
                <w:szCs w:val="14"/>
                <w:lang w:eastAsia="ru-RU"/>
              </w:rPr>
              <w:t xml:space="preserve">0,00  </w:t>
            </w:r>
          </w:p>
        </w:tc>
        <w:tc>
          <w:tcPr>
            <w:tcW w:w="509" w:type="pct"/>
            <w:tcBorders>
              <w:top w:val="nil"/>
              <w:left w:val="nil"/>
              <w:bottom w:val="single" w:sz="4" w:space="0" w:color="auto"/>
              <w:right w:val="single" w:sz="4" w:space="0" w:color="auto"/>
            </w:tcBorders>
            <w:shd w:val="clear" w:color="000000" w:fill="FFFFFF"/>
            <w:noWrap/>
            <w:vAlign w:val="center"/>
            <w:hideMark/>
          </w:tcPr>
          <w:p w:rsidR="006E4A5F" w:rsidRPr="006E4A5F" w:rsidRDefault="006E4A5F" w:rsidP="006E4A5F">
            <w:pPr>
              <w:spacing w:after="0" w:line="240" w:lineRule="auto"/>
              <w:jc w:val="center"/>
              <w:rPr>
                <w:rFonts w:ascii="Times New Roman" w:eastAsia="Times New Roman" w:hAnsi="Times New Roman"/>
                <w:color w:val="000000"/>
                <w:sz w:val="14"/>
                <w:szCs w:val="14"/>
                <w:lang w:eastAsia="ru-RU"/>
              </w:rPr>
            </w:pPr>
            <w:r w:rsidRPr="006E4A5F">
              <w:rPr>
                <w:rFonts w:ascii="Times New Roman" w:eastAsia="Times New Roman" w:hAnsi="Times New Roman"/>
                <w:color w:val="000000"/>
                <w:sz w:val="14"/>
                <w:szCs w:val="14"/>
                <w:lang w:eastAsia="ru-RU"/>
              </w:rPr>
              <w:t>50 000,00</w:t>
            </w:r>
          </w:p>
        </w:tc>
        <w:tc>
          <w:tcPr>
            <w:tcW w:w="473" w:type="pct"/>
            <w:tcBorders>
              <w:top w:val="single" w:sz="4" w:space="0" w:color="auto"/>
              <w:left w:val="nil"/>
              <w:bottom w:val="nil"/>
              <w:right w:val="single" w:sz="4" w:space="0" w:color="auto"/>
            </w:tcBorders>
            <w:shd w:val="clear" w:color="000000" w:fill="FFFFFF"/>
            <w:hideMark/>
          </w:tcPr>
          <w:p w:rsidR="006E4A5F" w:rsidRPr="006E4A5F" w:rsidRDefault="006E4A5F" w:rsidP="006E4A5F">
            <w:pPr>
              <w:spacing w:after="0" w:line="240" w:lineRule="auto"/>
              <w:rPr>
                <w:rFonts w:ascii="Times New Roman" w:eastAsia="Times New Roman" w:hAnsi="Times New Roman"/>
                <w:color w:val="000000"/>
                <w:sz w:val="14"/>
                <w:szCs w:val="14"/>
                <w:lang w:eastAsia="ru-RU"/>
              </w:rPr>
            </w:pPr>
            <w:r w:rsidRPr="006E4A5F">
              <w:rPr>
                <w:rFonts w:ascii="Times New Roman" w:eastAsia="Times New Roman" w:hAnsi="Times New Roman"/>
                <w:color w:val="000000"/>
                <w:sz w:val="14"/>
                <w:szCs w:val="14"/>
                <w:lang w:eastAsia="ru-RU"/>
              </w:rPr>
              <w:t>Монтажные работы по монтажу оборудования для ЕДДС</w:t>
            </w:r>
          </w:p>
        </w:tc>
      </w:tr>
      <w:tr w:rsidR="006E4A5F" w:rsidRPr="006E4A5F" w:rsidTr="006E4A5F">
        <w:trPr>
          <w:trHeight w:val="20"/>
        </w:trPr>
        <w:tc>
          <w:tcPr>
            <w:tcW w:w="479" w:type="pct"/>
            <w:vMerge/>
            <w:tcBorders>
              <w:top w:val="nil"/>
              <w:left w:val="single" w:sz="4" w:space="0" w:color="auto"/>
              <w:bottom w:val="nil"/>
              <w:right w:val="single" w:sz="4" w:space="0" w:color="auto"/>
            </w:tcBorders>
            <w:vAlign w:val="center"/>
            <w:hideMark/>
          </w:tcPr>
          <w:p w:rsidR="006E4A5F" w:rsidRPr="006E4A5F" w:rsidRDefault="006E4A5F" w:rsidP="006E4A5F">
            <w:pPr>
              <w:spacing w:after="0" w:line="240" w:lineRule="auto"/>
              <w:rPr>
                <w:rFonts w:ascii="Times New Roman" w:eastAsia="Times New Roman" w:hAnsi="Times New Roman"/>
                <w:sz w:val="14"/>
                <w:szCs w:val="14"/>
                <w:lang w:eastAsia="ru-RU"/>
              </w:rPr>
            </w:pPr>
          </w:p>
        </w:tc>
        <w:tc>
          <w:tcPr>
            <w:tcW w:w="399" w:type="pct"/>
            <w:vMerge/>
            <w:tcBorders>
              <w:top w:val="nil"/>
              <w:left w:val="single" w:sz="4" w:space="0" w:color="auto"/>
              <w:bottom w:val="nil"/>
              <w:right w:val="single" w:sz="4" w:space="0" w:color="auto"/>
            </w:tcBorders>
            <w:vAlign w:val="center"/>
            <w:hideMark/>
          </w:tcPr>
          <w:p w:rsidR="006E4A5F" w:rsidRPr="006E4A5F" w:rsidRDefault="006E4A5F" w:rsidP="006E4A5F">
            <w:pPr>
              <w:spacing w:after="0" w:line="240" w:lineRule="auto"/>
              <w:rPr>
                <w:rFonts w:ascii="Times New Roman" w:eastAsia="Times New Roman" w:hAnsi="Times New Roman"/>
                <w:color w:val="000000"/>
                <w:sz w:val="14"/>
                <w:szCs w:val="14"/>
                <w:lang w:eastAsia="ru-RU"/>
              </w:rPr>
            </w:pPr>
          </w:p>
        </w:tc>
        <w:tc>
          <w:tcPr>
            <w:tcW w:w="173" w:type="pct"/>
            <w:tcBorders>
              <w:top w:val="nil"/>
              <w:left w:val="nil"/>
              <w:bottom w:val="single" w:sz="4" w:space="0" w:color="auto"/>
              <w:right w:val="single" w:sz="4" w:space="0" w:color="auto"/>
            </w:tcBorders>
            <w:shd w:val="clear" w:color="000000" w:fill="FFFFFF"/>
            <w:noWrap/>
            <w:vAlign w:val="center"/>
            <w:hideMark/>
          </w:tcPr>
          <w:p w:rsidR="006E4A5F" w:rsidRPr="006E4A5F" w:rsidRDefault="006E4A5F" w:rsidP="006E4A5F">
            <w:pPr>
              <w:spacing w:after="0" w:line="240" w:lineRule="auto"/>
              <w:jc w:val="center"/>
              <w:rPr>
                <w:rFonts w:ascii="Times New Roman" w:eastAsia="Times New Roman" w:hAnsi="Times New Roman"/>
                <w:color w:val="000000"/>
                <w:sz w:val="14"/>
                <w:szCs w:val="14"/>
                <w:lang w:eastAsia="ru-RU"/>
              </w:rPr>
            </w:pPr>
            <w:r w:rsidRPr="006E4A5F">
              <w:rPr>
                <w:rFonts w:ascii="Times New Roman" w:eastAsia="Times New Roman" w:hAnsi="Times New Roman"/>
                <w:color w:val="000000"/>
                <w:sz w:val="14"/>
                <w:szCs w:val="14"/>
                <w:lang w:eastAsia="ru-RU"/>
              </w:rPr>
              <w:t>806</w:t>
            </w:r>
          </w:p>
        </w:tc>
        <w:tc>
          <w:tcPr>
            <w:tcW w:w="172" w:type="pct"/>
            <w:tcBorders>
              <w:top w:val="nil"/>
              <w:left w:val="nil"/>
              <w:bottom w:val="single" w:sz="4" w:space="0" w:color="auto"/>
              <w:right w:val="single" w:sz="4" w:space="0" w:color="auto"/>
            </w:tcBorders>
            <w:shd w:val="clear" w:color="000000" w:fill="FFFFFF"/>
            <w:noWrap/>
            <w:vAlign w:val="center"/>
            <w:hideMark/>
          </w:tcPr>
          <w:p w:rsidR="006E4A5F" w:rsidRPr="006E4A5F" w:rsidRDefault="006E4A5F" w:rsidP="006E4A5F">
            <w:pPr>
              <w:spacing w:after="0" w:line="240" w:lineRule="auto"/>
              <w:jc w:val="center"/>
              <w:rPr>
                <w:rFonts w:ascii="Times New Roman" w:eastAsia="Times New Roman" w:hAnsi="Times New Roman"/>
                <w:color w:val="000000"/>
                <w:sz w:val="14"/>
                <w:szCs w:val="14"/>
                <w:lang w:eastAsia="ru-RU"/>
              </w:rPr>
            </w:pPr>
            <w:r w:rsidRPr="006E4A5F">
              <w:rPr>
                <w:rFonts w:ascii="Times New Roman" w:eastAsia="Times New Roman" w:hAnsi="Times New Roman"/>
                <w:color w:val="000000"/>
                <w:sz w:val="14"/>
                <w:szCs w:val="14"/>
                <w:lang w:eastAsia="ru-RU"/>
              </w:rPr>
              <w:t>0310</w:t>
            </w:r>
          </w:p>
        </w:tc>
        <w:tc>
          <w:tcPr>
            <w:tcW w:w="318" w:type="pct"/>
            <w:tcBorders>
              <w:top w:val="nil"/>
              <w:left w:val="nil"/>
              <w:bottom w:val="single" w:sz="4" w:space="0" w:color="auto"/>
              <w:right w:val="single" w:sz="4" w:space="0" w:color="auto"/>
            </w:tcBorders>
            <w:shd w:val="clear" w:color="000000" w:fill="FFFFFF"/>
            <w:noWrap/>
            <w:vAlign w:val="center"/>
            <w:hideMark/>
          </w:tcPr>
          <w:p w:rsidR="006E4A5F" w:rsidRPr="006E4A5F" w:rsidRDefault="006E4A5F" w:rsidP="006E4A5F">
            <w:pPr>
              <w:spacing w:after="0" w:line="240" w:lineRule="auto"/>
              <w:jc w:val="center"/>
              <w:rPr>
                <w:rFonts w:ascii="Times New Roman" w:eastAsia="Times New Roman" w:hAnsi="Times New Roman"/>
                <w:color w:val="000000"/>
                <w:sz w:val="14"/>
                <w:szCs w:val="14"/>
                <w:lang w:eastAsia="ru-RU"/>
              </w:rPr>
            </w:pPr>
            <w:r w:rsidRPr="006E4A5F">
              <w:rPr>
                <w:rFonts w:ascii="Times New Roman" w:eastAsia="Times New Roman" w:hAnsi="Times New Roman"/>
                <w:color w:val="000000"/>
                <w:sz w:val="14"/>
                <w:szCs w:val="14"/>
                <w:lang w:eastAsia="ru-RU"/>
              </w:rPr>
              <w:t>0410040010</w:t>
            </w:r>
          </w:p>
        </w:tc>
        <w:tc>
          <w:tcPr>
            <w:tcW w:w="559" w:type="pct"/>
            <w:tcBorders>
              <w:top w:val="nil"/>
              <w:left w:val="nil"/>
              <w:bottom w:val="single" w:sz="4" w:space="0" w:color="auto"/>
              <w:right w:val="single" w:sz="4" w:space="0" w:color="auto"/>
            </w:tcBorders>
            <w:shd w:val="clear" w:color="000000" w:fill="FFFFFF"/>
            <w:noWrap/>
            <w:vAlign w:val="center"/>
            <w:hideMark/>
          </w:tcPr>
          <w:p w:rsidR="006E4A5F" w:rsidRPr="006E4A5F" w:rsidRDefault="006E4A5F" w:rsidP="006E4A5F">
            <w:pPr>
              <w:spacing w:after="0" w:line="240" w:lineRule="auto"/>
              <w:jc w:val="center"/>
              <w:rPr>
                <w:rFonts w:ascii="Times New Roman" w:eastAsia="Times New Roman" w:hAnsi="Times New Roman"/>
                <w:color w:val="000000"/>
                <w:sz w:val="14"/>
                <w:szCs w:val="14"/>
                <w:lang w:eastAsia="ru-RU"/>
              </w:rPr>
            </w:pPr>
            <w:r w:rsidRPr="006E4A5F">
              <w:rPr>
                <w:rFonts w:ascii="Times New Roman" w:eastAsia="Times New Roman" w:hAnsi="Times New Roman"/>
                <w:color w:val="000000"/>
                <w:sz w:val="14"/>
                <w:szCs w:val="14"/>
                <w:lang w:eastAsia="ru-RU"/>
              </w:rPr>
              <w:t xml:space="preserve">9 139,80  </w:t>
            </w:r>
          </w:p>
        </w:tc>
        <w:tc>
          <w:tcPr>
            <w:tcW w:w="584" w:type="pct"/>
            <w:tcBorders>
              <w:top w:val="nil"/>
              <w:left w:val="nil"/>
              <w:bottom w:val="single" w:sz="4" w:space="0" w:color="auto"/>
              <w:right w:val="single" w:sz="4" w:space="0" w:color="auto"/>
            </w:tcBorders>
            <w:shd w:val="clear" w:color="000000" w:fill="FFFFFF"/>
            <w:noWrap/>
            <w:vAlign w:val="center"/>
            <w:hideMark/>
          </w:tcPr>
          <w:p w:rsidR="006E4A5F" w:rsidRPr="006E4A5F" w:rsidRDefault="006E4A5F" w:rsidP="006E4A5F">
            <w:pPr>
              <w:spacing w:after="0" w:line="240" w:lineRule="auto"/>
              <w:jc w:val="center"/>
              <w:rPr>
                <w:rFonts w:ascii="Times New Roman" w:eastAsia="Times New Roman" w:hAnsi="Times New Roman"/>
                <w:color w:val="000000"/>
                <w:sz w:val="14"/>
                <w:szCs w:val="14"/>
                <w:lang w:eastAsia="ru-RU"/>
              </w:rPr>
            </w:pPr>
            <w:r w:rsidRPr="006E4A5F">
              <w:rPr>
                <w:rFonts w:ascii="Times New Roman" w:eastAsia="Times New Roman" w:hAnsi="Times New Roman"/>
                <w:color w:val="000000"/>
                <w:sz w:val="14"/>
                <w:szCs w:val="14"/>
                <w:lang w:eastAsia="ru-RU"/>
              </w:rPr>
              <w:t xml:space="preserve">10 000,00  </w:t>
            </w:r>
          </w:p>
        </w:tc>
        <w:tc>
          <w:tcPr>
            <w:tcW w:w="684" w:type="pct"/>
            <w:tcBorders>
              <w:top w:val="nil"/>
              <w:left w:val="nil"/>
              <w:bottom w:val="single" w:sz="4" w:space="0" w:color="auto"/>
              <w:right w:val="single" w:sz="4" w:space="0" w:color="auto"/>
            </w:tcBorders>
            <w:shd w:val="clear" w:color="000000" w:fill="FFFFFF"/>
            <w:noWrap/>
            <w:vAlign w:val="center"/>
            <w:hideMark/>
          </w:tcPr>
          <w:p w:rsidR="006E4A5F" w:rsidRPr="006E4A5F" w:rsidRDefault="006E4A5F" w:rsidP="006E4A5F">
            <w:pPr>
              <w:spacing w:after="0" w:line="240" w:lineRule="auto"/>
              <w:jc w:val="center"/>
              <w:rPr>
                <w:rFonts w:ascii="Times New Roman" w:eastAsia="Times New Roman" w:hAnsi="Times New Roman"/>
                <w:color w:val="000000"/>
                <w:sz w:val="14"/>
                <w:szCs w:val="14"/>
                <w:lang w:eastAsia="ru-RU"/>
              </w:rPr>
            </w:pPr>
            <w:r w:rsidRPr="006E4A5F">
              <w:rPr>
                <w:rFonts w:ascii="Times New Roman" w:eastAsia="Times New Roman" w:hAnsi="Times New Roman"/>
                <w:color w:val="000000"/>
                <w:sz w:val="14"/>
                <w:szCs w:val="14"/>
                <w:lang w:eastAsia="ru-RU"/>
              </w:rPr>
              <w:t xml:space="preserve">10 000,00  </w:t>
            </w:r>
          </w:p>
        </w:tc>
        <w:tc>
          <w:tcPr>
            <w:tcW w:w="649" w:type="pct"/>
            <w:tcBorders>
              <w:top w:val="nil"/>
              <w:left w:val="nil"/>
              <w:bottom w:val="single" w:sz="4" w:space="0" w:color="auto"/>
              <w:right w:val="single" w:sz="4" w:space="0" w:color="auto"/>
            </w:tcBorders>
            <w:shd w:val="clear" w:color="000000" w:fill="FFFFFF"/>
            <w:noWrap/>
            <w:vAlign w:val="center"/>
            <w:hideMark/>
          </w:tcPr>
          <w:p w:rsidR="006E4A5F" w:rsidRPr="006E4A5F" w:rsidRDefault="006E4A5F" w:rsidP="006E4A5F">
            <w:pPr>
              <w:spacing w:after="0" w:line="240" w:lineRule="auto"/>
              <w:jc w:val="center"/>
              <w:rPr>
                <w:rFonts w:ascii="Times New Roman" w:eastAsia="Times New Roman" w:hAnsi="Times New Roman"/>
                <w:color w:val="000000"/>
                <w:sz w:val="14"/>
                <w:szCs w:val="14"/>
                <w:lang w:eastAsia="ru-RU"/>
              </w:rPr>
            </w:pPr>
            <w:r w:rsidRPr="006E4A5F">
              <w:rPr>
                <w:rFonts w:ascii="Times New Roman" w:eastAsia="Times New Roman" w:hAnsi="Times New Roman"/>
                <w:color w:val="000000"/>
                <w:sz w:val="14"/>
                <w:szCs w:val="14"/>
                <w:lang w:eastAsia="ru-RU"/>
              </w:rPr>
              <w:t xml:space="preserve">10 000,00  </w:t>
            </w:r>
          </w:p>
        </w:tc>
        <w:tc>
          <w:tcPr>
            <w:tcW w:w="509" w:type="pct"/>
            <w:tcBorders>
              <w:top w:val="nil"/>
              <w:left w:val="nil"/>
              <w:bottom w:val="single" w:sz="4" w:space="0" w:color="auto"/>
              <w:right w:val="single" w:sz="4" w:space="0" w:color="auto"/>
            </w:tcBorders>
            <w:shd w:val="clear" w:color="000000" w:fill="FFFFFF"/>
            <w:noWrap/>
            <w:vAlign w:val="center"/>
            <w:hideMark/>
          </w:tcPr>
          <w:p w:rsidR="006E4A5F" w:rsidRPr="006E4A5F" w:rsidRDefault="006E4A5F" w:rsidP="006E4A5F">
            <w:pPr>
              <w:spacing w:after="0" w:line="240" w:lineRule="auto"/>
              <w:jc w:val="center"/>
              <w:rPr>
                <w:rFonts w:ascii="Times New Roman" w:eastAsia="Times New Roman" w:hAnsi="Times New Roman"/>
                <w:color w:val="000000"/>
                <w:sz w:val="14"/>
                <w:szCs w:val="14"/>
                <w:lang w:eastAsia="ru-RU"/>
              </w:rPr>
            </w:pPr>
            <w:r w:rsidRPr="006E4A5F">
              <w:rPr>
                <w:rFonts w:ascii="Times New Roman" w:eastAsia="Times New Roman" w:hAnsi="Times New Roman"/>
                <w:color w:val="000000"/>
                <w:sz w:val="14"/>
                <w:szCs w:val="14"/>
                <w:lang w:eastAsia="ru-RU"/>
              </w:rPr>
              <w:t>39 139,80</w:t>
            </w:r>
          </w:p>
        </w:tc>
        <w:tc>
          <w:tcPr>
            <w:tcW w:w="473" w:type="pct"/>
            <w:tcBorders>
              <w:top w:val="single" w:sz="4" w:space="0" w:color="auto"/>
              <w:left w:val="nil"/>
              <w:bottom w:val="nil"/>
              <w:right w:val="single" w:sz="4" w:space="0" w:color="auto"/>
            </w:tcBorders>
            <w:shd w:val="clear" w:color="000000" w:fill="FFFFFF"/>
            <w:hideMark/>
          </w:tcPr>
          <w:p w:rsidR="006E4A5F" w:rsidRPr="006E4A5F" w:rsidRDefault="006E4A5F" w:rsidP="006E4A5F">
            <w:pPr>
              <w:spacing w:after="0" w:line="240" w:lineRule="auto"/>
              <w:rPr>
                <w:rFonts w:ascii="Times New Roman" w:eastAsia="Times New Roman" w:hAnsi="Times New Roman"/>
                <w:color w:val="000000"/>
                <w:sz w:val="14"/>
                <w:szCs w:val="14"/>
                <w:lang w:eastAsia="ru-RU"/>
              </w:rPr>
            </w:pPr>
            <w:r w:rsidRPr="006E4A5F">
              <w:rPr>
                <w:rFonts w:ascii="Times New Roman" w:eastAsia="Times New Roman" w:hAnsi="Times New Roman"/>
                <w:color w:val="000000"/>
                <w:sz w:val="14"/>
                <w:szCs w:val="14"/>
                <w:lang w:eastAsia="ru-RU"/>
              </w:rPr>
              <w:t>Приобретение спец. одежды для оперативных дежурных ЕДДС</w:t>
            </w:r>
          </w:p>
        </w:tc>
      </w:tr>
      <w:tr w:rsidR="006E4A5F" w:rsidRPr="006E4A5F" w:rsidTr="006E4A5F">
        <w:trPr>
          <w:trHeight w:val="20"/>
        </w:trPr>
        <w:tc>
          <w:tcPr>
            <w:tcW w:w="479" w:type="pct"/>
            <w:vMerge/>
            <w:tcBorders>
              <w:top w:val="nil"/>
              <w:left w:val="single" w:sz="4" w:space="0" w:color="auto"/>
              <w:bottom w:val="nil"/>
              <w:right w:val="single" w:sz="4" w:space="0" w:color="auto"/>
            </w:tcBorders>
            <w:vAlign w:val="center"/>
            <w:hideMark/>
          </w:tcPr>
          <w:p w:rsidR="006E4A5F" w:rsidRPr="006E4A5F" w:rsidRDefault="006E4A5F" w:rsidP="006E4A5F">
            <w:pPr>
              <w:spacing w:after="0" w:line="240" w:lineRule="auto"/>
              <w:rPr>
                <w:rFonts w:ascii="Times New Roman" w:eastAsia="Times New Roman" w:hAnsi="Times New Roman"/>
                <w:sz w:val="14"/>
                <w:szCs w:val="14"/>
                <w:lang w:eastAsia="ru-RU"/>
              </w:rPr>
            </w:pPr>
          </w:p>
        </w:tc>
        <w:tc>
          <w:tcPr>
            <w:tcW w:w="399" w:type="pct"/>
            <w:vMerge/>
            <w:tcBorders>
              <w:top w:val="nil"/>
              <w:left w:val="single" w:sz="4" w:space="0" w:color="auto"/>
              <w:bottom w:val="nil"/>
              <w:right w:val="single" w:sz="4" w:space="0" w:color="auto"/>
            </w:tcBorders>
            <w:vAlign w:val="center"/>
            <w:hideMark/>
          </w:tcPr>
          <w:p w:rsidR="006E4A5F" w:rsidRPr="006E4A5F" w:rsidRDefault="006E4A5F" w:rsidP="006E4A5F">
            <w:pPr>
              <w:spacing w:after="0" w:line="240" w:lineRule="auto"/>
              <w:rPr>
                <w:rFonts w:ascii="Times New Roman" w:eastAsia="Times New Roman" w:hAnsi="Times New Roman"/>
                <w:color w:val="000000"/>
                <w:sz w:val="14"/>
                <w:szCs w:val="14"/>
                <w:lang w:eastAsia="ru-RU"/>
              </w:rPr>
            </w:pPr>
          </w:p>
        </w:tc>
        <w:tc>
          <w:tcPr>
            <w:tcW w:w="173" w:type="pct"/>
            <w:tcBorders>
              <w:top w:val="nil"/>
              <w:left w:val="nil"/>
              <w:bottom w:val="single" w:sz="4" w:space="0" w:color="auto"/>
              <w:right w:val="single" w:sz="4" w:space="0" w:color="auto"/>
            </w:tcBorders>
            <w:shd w:val="clear" w:color="000000" w:fill="FFFFFF"/>
            <w:noWrap/>
            <w:vAlign w:val="center"/>
            <w:hideMark/>
          </w:tcPr>
          <w:p w:rsidR="006E4A5F" w:rsidRPr="006E4A5F" w:rsidRDefault="006E4A5F" w:rsidP="006E4A5F">
            <w:pPr>
              <w:spacing w:after="0" w:line="240" w:lineRule="auto"/>
              <w:jc w:val="center"/>
              <w:rPr>
                <w:rFonts w:ascii="Times New Roman" w:eastAsia="Times New Roman" w:hAnsi="Times New Roman"/>
                <w:color w:val="000000"/>
                <w:sz w:val="14"/>
                <w:szCs w:val="14"/>
                <w:lang w:eastAsia="ru-RU"/>
              </w:rPr>
            </w:pPr>
            <w:r w:rsidRPr="006E4A5F">
              <w:rPr>
                <w:rFonts w:ascii="Times New Roman" w:eastAsia="Times New Roman" w:hAnsi="Times New Roman"/>
                <w:color w:val="000000"/>
                <w:sz w:val="14"/>
                <w:szCs w:val="14"/>
                <w:lang w:eastAsia="ru-RU"/>
              </w:rPr>
              <w:t>806</w:t>
            </w:r>
          </w:p>
        </w:tc>
        <w:tc>
          <w:tcPr>
            <w:tcW w:w="172" w:type="pct"/>
            <w:tcBorders>
              <w:top w:val="nil"/>
              <w:left w:val="nil"/>
              <w:bottom w:val="single" w:sz="4" w:space="0" w:color="auto"/>
              <w:right w:val="single" w:sz="4" w:space="0" w:color="auto"/>
            </w:tcBorders>
            <w:shd w:val="clear" w:color="000000" w:fill="FFFFFF"/>
            <w:noWrap/>
            <w:vAlign w:val="center"/>
            <w:hideMark/>
          </w:tcPr>
          <w:p w:rsidR="006E4A5F" w:rsidRPr="006E4A5F" w:rsidRDefault="006E4A5F" w:rsidP="006E4A5F">
            <w:pPr>
              <w:spacing w:after="0" w:line="240" w:lineRule="auto"/>
              <w:jc w:val="center"/>
              <w:rPr>
                <w:rFonts w:ascii="Times New Roman" w:eastAsia="Times New Roman" w:hAnsi="Times New Roman"/>
                <w:color w:val="000000"/>
                <w:sz w:val="14"/>
                <w:szCs w:val="14"/>
                <w:lang w:eastAsia="ru-RU"/>
              </w:rPr>
            </w:pPr>
            <w:r w:rsidRPr="006E4A5F">
              <w:rPr>
                <w:rFonts w:ascii="Times New Roman" w:eastAsia="Times New Roman" w:hAnsi="Times New Roman"/>
                <w:color w:val="000000"/>
                <w:sz w:val="14"/>
                <w:szCs w:val="14"/>
                <w:lang w:eastAsia="ru-RU"/>
              </w:rPr>
              <w:t>0309</w:t>
            </w:r>
          </w:p>
        </w:tc>
        <w:tc>
          <w:tcPr>
            <w:tcW w:w="318" w:type="pct"/>
            <w:tcBorders>
              <w:top w:val="nil"/>
              <w:left w:val="nil"/>
              <w:bottom w:val="single" w:sz="4" w:space="0" w:color="auto"/>
              <w:right w:val="single" w:sz="4" w:space="0" w:color="auto"/>
            </w:tcBorders>
            <w:shd w:val="clear" w:color="000000" w:fill="FFFFFF"/>
            <w:noWrap/>
            <w:vAlign w:val="center"/>
            <w:hideMark/>
          </w:tcPr>
          <w:p w:rsidR="006E4A5F" w:rsidRPr="006E4A5F" w:rsidRDefault="006E4A5F" w:rsidP="006E4A5F">
            <w:pPr>
              <w:spacing w:after="0" w:line="240" w:lineRule="auto"/>
              <w:jc w:val="center"/>
              <w:rPr>
                <w:rFonts w:ascii="Times New Roman" w:eastAsia="Times New Roman" w:hAnsi="Times New Roman"/>
                <w:color w:val="000000"/>
                <w:sz w:val="14"/>
                <w:szCs w:val="14"/>
                <w:lang w:eastAsia="ru-RU"/>
              </w:rPr>
            </w:pPr>
            <w:r w:rsidRPr="006E4A5F">
              <w:rPr>
                <w:rFonts w:ascii="Times New Roman" w:eastAsia="Times New Roman" w:hAnsi="Times New Roman"/>
                <w:color w:val="000000"/>
                <w:sz w:val="14"/>
                <w:szCs w:val="14"/>
                <w:lang w:eastAsia="ru-RU"/>
              </w:rPr>
              <w:t>041004Ф010</w:t>
            </w:r>
          </w:p>
        </w:tc>
        <w:tc>
          <w:tcPr>
            <w:tcW w:w="559" w:type="pct"/>
            <w:tcBorders>
              <w:top w:val="nil"/>
              <w:left w:val="nil"/>
              <w:bottom w:val="single" w:sz="4" w:space="0" w:color="auto"/>
              <w:right w:val="single" w:sz="4" w:space="0" w:color="auto"/>
            </w:tcBorders>
            <w:shd w:val="clear" w:color="000000" w:fill="FFFFFF"/>
            <w:noWrap/>
            <w:vAlign w:val="center"/>
            <w:hideMark/>
          </w:tcPr>
          <w:p w:rsidR="006E4A5F" w:rsidRPr="006E4A5F" w:rsidRDefault="006E4A5F" w:rsidP="006E4A5F">
            <w:pPr>
              <w:spacing w:after="0" w:line="240" w:lineRule="auto"/>
              <w:jc w:val="center"/>
              <w:rPr>
                <w:rFonts w:ascii="Times New Roman" w:eastAsia="Times New Roman" w:hAnsi="Times New Roman"/>
                <w:color w:val="000000"/>
                <w:sz w:val="14"/>
                <w:szCs w:val="14"/>
                <w:lang w:eastAsia="ru-RU"/>
              </w:rPr>
            </w:pPr>
            <w:r w:rsidRPr="006E4A5F">
              <w:rPr>
                <w:rFonts w:ascii="Times New Roman" w:eastAsia="Times New Roman" w:hAnsi="Times New Roman"/>
                <w:color w:val="000000"/>
                <w:sz w:val="14"/>
                <w:szCs w:val="14"/>
                <w:lang w:eastAsia="ru-RU"/>
              </w:rPr>
              <w:t xml:space="preserve">25 820,20  </w:t>
            </w:r>
          </w:p>
        </w:tc>
        <w:tc>
          <w:tcPr>
            <w:tcW w:w="584" w:type="pct"/>
            <w:tcBorders>
              <w:top w:val="nil"/>
              <w:left w:val="nil"/>
              <w:bottom w:val="single" w:sz="4" w:space="0" w:color="auto"/>
              <w:right w:val="single" w:sz="4" w:space="0" w:color="auto"/>
            </w:tcBorders>
            <w:shd w:val="clear" w:color="000000" w:fill="FFFFFF"/>
            <w:noWrap/>
            <w:vAlign w:val="center"/>
            <w:hideMark/>
          </w:tcPr>
          <w:p w:rsidR="006E4A5F" w:rsidRPr="006E4A5F" w:rsidRDefault="006E4A5F" w:rsidP="006E4A5F">
            <w:pPr>
              <w:spacing w:after="0" w:line="240" w:lineRule="auto"/>
              <w:jc w:val="center"/>
              <w:rPr>
                <w:rFonts w:ascii="Times New Roman" w:eastAsia="Times New Roman" w:hAnsi="Times New Roman"/>
                <w:color w:val="000000"/>
                <w:sz w:val="14"/>
                <w:szCs w:val="14"/>
                <w:lang w:eastAsia="ru-RU"/>
              </w:rPr>
            </w:pPr>
            <w:r w:rsidRPr="006E4A5F">
              <w:rPr>
                <w:rFonts w:ascii="Times New Roman" w:eastAsia="Times New Roman" w:hAnsi="Times New Roman"/>
                <w:color w:val="000000"/>
                <w:sz w:val="14"/>
                <w:szCs w:val="14"/>
                <w:lang w:eastAsia="ru-RU"/>
              </w:rPr>
              <w:t xml:space="preserve">0,00  </w:t>
            </w:r>
          </w:p>
        </w:tc>
        <w:tc>
          <w:tcPr>
            <w:tcW w:w="684" w:type="pct"/>
            <w:tcBorders>
              <w:top w:val="nil"/>
              <w:left w:val="nil"/>
              <w:bottom w:val="single" w:sz="4" w:space="0" w:color="auto"/>
              <w:right w:val="single" w:sz="4" w:space="0" w:color="auto"/>
            </w:tcBorders>
            <w:shd w:val="clear" w:color="000000" w:fill="FFFFFF"/>
            <w:noWrap/>
            <w:vAlign w:val="center"/>
            <w:hideMark/>
          </w:tcPr>
          <w:p w:rsidR="006E4A5F" w:rsidRPr="006E4A5F" w:rsidRDefault="006E4A5F" w:rsidP="006E4A5F">
            <w:pPr>
              <w:spacing w:after="0" w:line="240" w:lineRule="auto"/>
              <w:jc w:val="center"/>
              <w:rPr>
                <w:rFonts w:ascii="Times New Roman" w:eastAsia="Times New Roman" w:hAnsi="Times New Roman"/>
                <w:color w:val="000000"/>
                <w:sz w:val="14"/>
                <w:szCs w:val="14"/>
                <w:lang w:eastAsia="ru-RU"/>
              </w:rPr>
            </w:pPr>
            <w:r w:rsidRPr="006E4A5F">
              <w:rPr>
                <w:rFonts w:ascii="Times New Roman" w:eastAsia="Times New Roman" w:hAnsi="Times New Roman"/>
                <w:color w:val="000000"/>
                <w:sz w:val="14"/>
                <w:szCs w:val="14"/>
                <w:lang w:eastAsia="ru-RU"/>
              </w:rPr>
              <w:t xml:space="preserve">0,00  </w:t>
            </w:r>
          </w:p>
        </w:tc>
        <w:tc>
          <w:tcPr>
            <w:tcW w:w="649" w:type="pct"/>
            <w:tcBorders>
              <w:top w:val="nil"/>
              <w:left w:val="nil"/>
              <w:bottom w:val="single" w:sz="4" w:space="0" w:color="auto"/>
              <w:right w:val="single" w:sz="4" w:space="0" w:color="auto"/>
            </w:tcBorders>
            <w:shd w:val="clear" w:color="000000" w:fill="FFFFFF"/>
            <w:noWrap/>
            <w:vAlign w:val="center"/>
            <w:hideMark/>
          </w:tcPr>
          <w:p w:rsidR="006E4A5F" w:rsidRPr="006E4A5F" w:rsidRDefault="006E4A5F" w:rsidP="006E4A5F">
            <w:pPr>
              <w:spacing w:after="0" w:line="240" w:lineRule="auto"/>
              <w:jc w:val="center"/>
              <w:rPr>
                <w:rFonts w:ascii="Times New Roman" w:eastAsia="Times New Roman" w:hAnsi="Times New Roman"/>
                <w:color w:val="000000"/>
                <w:sz w:val="14"/>
                <w:szCs w:val="14"/>
                <w:lang w:eastAsia="ru-RU"/>
              </w:rPr>
            </w:pPr>
            <w:r w:rsidRPr="006E4A5F">
              <w:rPr>
                <w:rFonts w:ascii="Times New Roman" w:eastAsia="Times New Roman" w:hAnsi="Times New Roman"/>
                <w:color w:val="000000"/>
                <w:sz w:val="14"/>
                <w:szCs w:val="14"/>
                <w:lang w:eastAsia="ru-RU"/>
              </w:rPr>
              <w:t xml:space="preserve">0,00  </w:t>
            </w:r>
          </w:p>
        </w:tc>
        <w:tc>
          <w:tcPr>
            <w:tcW w:w="509" w:type="pct"/>
            <w:tcBorders>
              <w:top w:val="nil"/>
              <w:left w:val="nil"/>
              <w:bottom w:val="single" w:sz="4" w:space="0" w:color="auto"/>
              <w:right w:val="single" w:sz="4" w:space="0" w:color="auto"/>
            </w:tcBorders>
            <w:shd w:val="clear" w:color="000000" w:fill="FFFFFF"/>
            <w:noWrap/>
            <w:vAlign w:val="center"/>
            <w:hideMark/>
          </w:tcPr>
          <w:p w:rsidR="006E4A5F" w:rsidRPr="006E4A5F" w:rsidRDefault="006E4A5F" w:rsidP="006E4A5F">
            <w:pPr>
              <w:spacing w:after="0" w:line="240" w:lineRule="auto"/>
              <w:jc w:val="center"/>
              <w:rPr>
                <w:rFonts w:ascii="Times New Roman" w:eastAsia="Times New Roman" w:hAnsi="Times New Roman"/>
                <w:color w:val="000000"/>
                <w:sz w:val="14"/>
                <w:szCs w:val="14"/>
                <w:lang w:eastAsia="ru-RU"/>
              </w:rPr>
            </w:pPr>
            <w:r w:rsidRPr="006E4A5F">
              <w:rPr>
                <w:rFonts w:ascii="Times New Roman" w:eastAsia="Times New Roman" w:hAnsi="Times New Roman"/>
                <w:color w:val="000000"/>
                <w:sz w:val="14"/>
                <w:szCs w:val="14"/>
                <w:lang w:eastAsia="ru-RU"/>
              </w:rPr>
              <w:t>25 820,20</w:t>
            </w:r>
          </w:p>
        </w:tc>
        <w:tc>
          <w:tcPr>
            <w:tcW w:w="473" w:type="pct"/>
            <w:tcBorders>
              <w:top w:val="single" w:sz="4" w:space="0" w:color="auto"/>
              <w:left w:val="nil"/>
              <w:bottom w:val="nil"/>
              <w:right w:val="single" w:sz="4" w:space="0" w:color="auto"/>
            </w:tcBorders>
            <w:shd w:val="clear" w:color="000000" w:fill="FFFFFF"/>
            <w:hideMark/>
          </w:tcPr>
          <w:p w:rsidR="006E4A5F" w:rsidRPr="006E4A5F" w:rsidRDefault="006E4A5F" w:rsidP="006E4A5F">
            <w:pPr>
              <w:spacing w:after="0" w:line="240" w:lineRule="auto"/>
              <w:rPr>
                <w:rFonts w:ascii="Times New Roman" w:eastAsia="Times New Roman" w:hAnsi="Times New Roman"/>
                <w:color w:val="000000"/>
                <w:sz w:val="14"/>
                <w:szCs w:val="14"/>
                <w:lang w:eastAsia="ru-RU"/>
              </w:rPr>
            </w:pPr>
            <w:r w:rsidRPr="006E4A5F">
              <w:rPr>
                <w:rFonts w:ascii="Times New Roman" w:eastAsia="Times New Roman" w:hAnsi="Times New Roman"/>
                <w:color w:val="000000"/>
                <w:sz w:val="14"/>
                <w:szCs w:val="14"/>
                <w:lang w:eastAsia="ru-RU"/>
              </w:rPr>
              <w:t xml:space="preserve">Приобретение мебели для нужд ЕДДС </w:t>
            </w:r>
          </w:p>
        </w:tc>
      </w:tr>
      <w:tr w:rsidR="006E4A5F" w:rsidRPr="006E4A5F" w:rsidTr="006E4A5F">
        <w:trPr>
          <w:trHeight w:val="20"/>
        </w:trPr>
        <w:tc>
          <w:tcPr>
            <w:tcW w:w="479" w:type="pct"/>
            <w:vMerge w:val="restart"/>
            <w:tcBorders>
              <w:top w:val="single" w:sz="4" w:space="0" w:color="auto"/>
              <w:left w:val="single" w:sz="4" w:space="0" w:color="auto"/>
              <w:bottom w:val="single" w:sz="4" w:space="0" w:color="auto"/>
              <w:right w:val="single" w:sz="4" w:space="0" w:color="auto"/>
            </w:tcBorders>
            <w:shd w:val="clear" w:color="000000" w:fill="FFFFFF"/>
            <w:hideMark/>
          </w:tcPr>
          <w:p w:rsidR="006E4A5F" w:rsidRPr="006E4A5F" w:rsidRDefault="006E4A5F" w:rsidP="006E4A5F">
            <w:pPr>
              <w:spacing w:after="0" w:line="240" w:lineRule="auto"/>
              <w:rPr>
                <w:rFonts w:ascii="Times New Roman" w:eastAsia="Times New Roman" w:hAnsi="Times New Roman"/>
                <w:color w:val="000000"/>
                <w:sz w:val="14"/>
                <w:szCs w:val="14"/>
                <w:lang w:eastAsia="ru-RU"/>
              </w:rPr>
            </w:pPr>
            <w:r w:rsidRPr="006E4A5F">
              <w:rPr>
                <w:rFonts w:ascii="Times New Roman" w:eastAsia="Times New Roman" w:hAnsi="Times New Roman"/>
                <w:color w:val="000000"/>
                <w:sz w:val="14"/>
                <w:szCs w:val="14"/>
                <w:lang w:eastAsia="ru-RU"/>
              </w:rPr>
              <w:t>Мероприятие 1.3. Субсидирование бюджета МО Богучанский район на частичное финансирование (возмещение) расходов на создание ЕДДС МО Богучанский район</w:t>
            </w:r>
          </w:p>
        </w:tc>
        <w:tc>
          <w:tcPr>
            <w:tcW w:w="399"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E4A5F" w:rsidRPr="006E4A5F" w:rsidRDefault="006E4A5F" w:rsidP="006E4A5F">
            <w:pPr>
              <w:spacing w:after="0" w:line="240" w:lineRule="auto"/>
              <w:rPr>
                <w:rFonts w:ascii="Times New Roman" w:eastAsia="Times New Roman" w:hAnsi="Times New Roman"/>
                <w:color w:val="000000"/>
                <w:sz w:val="14"/>
                <w:szCs w:val="14"/>
                <w:lang w:eastAsia="ru-RU"/>
              </w:rPr>
            </w:pPr>
            <w:r w:rsidRPr="006E4A5F">
              <w:rPr>
                <w:rFonts w:ascii="Times New Roman" w:eastAsia="Times New Roman" w:hAnsi="Times New Roman"/>
                <w:color w:val="000000"/>
                <w:sz w:val="14"/>
                <w:szCs w:val="14"/>
                <w:lang w:eastAsia="ru-RU"/>
              </w:rPr>
              <w:t>Администрация Богучанского района</w:t>
            </w:r>
          </w:p>
        </w:tc>
        <w:tc>
          <w:tcPr>
            <w:tcW w:w="173" w:type="pct"/>
            <w:tcBorders>
              <w:top w:val="nil"/>
              <w:left w:val="nil"/>
              <w:bottom w:val="single" w:sz="4" w:space="0" w:color="auto"/>
              <w:right w:val="single" w:sz="4" w:space="0" w:color="auto"/>
            </w:tcBorders>
            <w:shd w:val="clear" w:color="000000" w:fill="FFFFFF"/>
            <w:noWrap/>
            <w:vAlign w:val="center"/>
            <w:hideMark/>
          </w:tcPr>
          <w:p w:rsidR="006E4A5F" w:rsidRPr="006E4A5F" w:rsidRDefault="006E4A5F" w:rsidP="006E4A5F">
            <w:pPr>
              <w:spacing w:after="0" w:line="240" w:lineRule="auto"/>
              <w:jc w:val="center"/>
              <w:rPr>
                <w:rFonts w:ascii="Times New Roman" w:eastAsia="Times New Roman" w:hAnsi="Times New Roman"/>
                <w:color w:val="000000"/>
                <w:sz w:val="14"/>
                <w:szCs w:val="14"/>
                <w:lang w:eastAsia="ru-RU"/>
              </w:rPr>
            </w:pPr>
            <w:r w:rsidRPr="006E4A5F">
              <w:rPr>
                <w:rFonts w:ascii="Times New Roman" w:eastAsia="Times New Roman" w:hAnsi="Times New Roman"/>
                <w:color w:val="000000"/>
                <w:sz w:val="14"/>
                <w:szCs w:val="14"/>
                <w:lang w:eastAsia="ru-RU"/>
              </w:rPr>
              <w:t>806</w:t>
            </w:r>
          </w:p>
        </w:tc>
        <w:tc>
          <w:tcPr>
            <w:tcW w:w="172" w:type="pct"/>
            <w:tcBorders>
              <w:top w:val="nil"/>
              <w:left w:val="nil"/>
              <w:bottom w:val="single" w:sz="4" w:space="0" w:color="auto"/>
              <w:right w:val="single" w:sz="4" w:space="0" w:color="auto"/>
            </w:tcBorders>
            <w:shd w:val="clear" w:color="000000" w:fill="FFFFFF"/>
            <w:noWrap/>
            <w:vAlign w:val="center"/>
            <w:hideMark/>
          </w:tcPr>
          <w:p w:rsidR="006E4A5F" w:rsidRPr="006E4A5F" w:rsidRDefault="006E4A5F" w:rsidP="006E4A5F">
            <w:pPr>
              <w:spacing w:after="0" w:line="240" w:lineRule="auto"/>
              <w:jc w:val="center"/>
              <w:rPr>
                <w:rFonts w:ascii="Times New Roman" w:eastAsia="Times New Roman" w:hAnsi="Times New Roman"/>
                <w:color w:val="000000"/>
                <w:sz w:val="14"/>
                <w:szCs w:val="14"/>
                <w:lang w:eastAsia="ru-RU"/>
              </w:rPr>
            </w:pPr>
            <w:r w:rsidRPr="006E4A5F">
              <w:rPr>
                <w:rFonts w:ascii="Times New Roman" w:eastAsia="Times New Roman" w:hAnsi="Times New Roman"/>
                <w:color w:val="000000"/>
                <w:sz w:val="14"/>
                <w:szCs w:val="14"/>
                <w:lang w:eastAsia="ru-RU"/>
              </w:rPr>
              <w:t> </w:t>
            </w:r>
          </w:p>
        </w:tc>
        <w:tc>
          <w:tcPr>
            <w:tcW w:w="318" w:type="pct"/>
            <w:tcBorders>
              <w:top w:val="nil"/>
              <w:left w:val="nil"/>
              <w:bottom w:val="single" w:sz="4" w:space="0" w:color="auto"/>
              <w:right w:val="single" w:sz="4" w:space="0" w:color="auto"/>
            </w:tcBorders>
            <w:shd w:val="clear" w:color="000000" w:fill="FFFFFF"/>
            <w:noWrap/>
            <w:vAlign w:val="center"/>
            <w:hideMark/>
          </w:tcPr>
          <w:p w:rsidR="006E4A5F" w:rsidRPr="006E4A5F" w:rsidRDefault="006E4A5F" w:rsidP="006E4A5F">
            <w:pPr>
              <w:spacing w:after="0" w:line="240" w:lineRule="auto"/>
              <w:jc w:val="center"/>
              <w:rPr>
                <w:rFonts w:ascii="Times New Roman" w:eastAsia="Times New Roman" w:hAnsi="Times New Roman"/>
                <w:color w:val="000000"/>
                <w:sz w:val="14"/>
                <w:szCs w:val="14"/>
                <w:lang w:eastAsia="ru-RU"/>
              </w:rPr>
            </w:pPr>
            <w:r w:rsidRPr="006E4A5F">
              <w:rPr>
                <w:rFonts w:ascii="Times New Roman" w:eastAsia="Times New Roman" w:hAnsi="Times New Roman"/>
                <w:color w:val="000000"/>
                <w:sz w:val="14"/>
                <w:szCs w:val="14"/>
                <w:lang w:eastAsia="ru-RU"/>
              </w:rPr>
              <w:t> </w:t>
            </w:r>
          </w:p>
        </w:tc>
        <w:tc>
          <w:tcPr>
            <w:tcW w:w="559" w:type="pct"/>
            <w:tcBorders>
              <w:top w:val="nil"/>
              <w:left w:val="nil"/>
              <w:bottom w:val="single" w:sz="4" w:space="0" w:color="auto"/>
              <w:right w:val="single" w:sz="4" w:space="0" w:color="auto"/>
            </w:tcBorders>
            <w:shd w:val="clear" w:color="000000" w:fill="FFFFFF"/>
            <w:noWrap/>
            <w:vAlign w:val="center"/>
            <w:hideMark/>
          </w:tcPr>
          <w:p w:rsidR="006E4A5F" w:rsidRPr="006E4A5F" w:rsidRDefault="006E4A5F" w:rsidP="006E4A5F">
            <w:pPr>
              <w:spacing w:after="0" w:line="240" w:lineRule="auto"/>
              <w:jc w:val="center"/>
              <w:rPr>
                <w:rFonts w:ascii="Times New Roman" w:eastAsia="Times New Roman" w:hAnsi="Times New Roman"/>
                <w:color w:val="000000"/>
                <w:sz w:val="14"/>
                <w:szCs w:val="14"/>
                <w:lang w:eastAsia="ru-RU"/>
              </w:rPr>
            </w:pPr>
            <w:r w:rsidRPr="006E4A5F">
              <w:rPr>
                <w:rFonts w:ascii="Times New Roman" w:eastAsia="Times New Roman" w:hAnsi="Times New Roman"/>
                <w:color w:val="000000"/>
                <w:sz w:val="14"/>
                <w:szCs w:val="14"/>
                <w:lang w:eastAsia="ru-RU"/>
              </w:rPr>
              <w:t>240 140,14</w:t>
            </w:r>
          </w:p>
        </w:tc>
        <w:tc>
          <w:tcPr>
            <w:tcW w:w="584" w:type="pct"/>
            <w:tcBorders>
              <w:top w:val="nil"/>
              <w:left w:val="nil"/>
              <w:bottom w:val="single" w:sz="4" w:space="0" w:color="auto"/>
              <w:right w:val="single" w:sz="4" w:space="0" w:color="auto"/>
            </w:tcBorders>
            <w:shd w:val="clear" w:color="000000" w:fill="FFFFFF"/>
            <w:noWrap/>
            <w:vAlign w:val="center"/>
            <w:hideMark/>
          </w:tcPr>
          <w:p w:rsidR="006E4A5F" w:rsidRPr="006E4A5F" w:rsidRDefault="006E4A5F" w:rsidP="006E4A5F">
            <w:pPr>
              <w:spacing w:after="0" w:line="240" w:lineRule="auto"/>
              <w:jc w:val="center"/>
              <w:rPr>
                <w:rFonts w:ascii="Times New Roman" w:eastAsia="Times New Roman" w:hAnsi="Times New Roman"/>
                <w:color w:val="000000"/>
                <w:sz w:val="14"/>
                <w:szCs w:val="14"/>
                <w:lang w:eastAsia="ru-RU"/>
              </w:rPr>
            </w:pPr>
            <w:r w:rsidRPr="006E4A5F">
              <w:rPr>
                <w:rFonts w:ascii="Times New Roman" w:eastAsia="Times New Roman" w:hAnsi="Times New Roman"/>
                <w:color w:val="000000"/>
                <w:sz w:val="14"/>
                <w:szCs w:val="14"/>
                <w:lang w:eastAsia="ru-RU"/>
              </w:rPr>
              <w:t>20 140,14</w:t>
            </w:r>
          </w:p>
        </w:tc>
        <w:tc>
          <w:tcPr>
            <w:tcW w:w="684" w:type="pct"/>
            <w:tcBorders>
              <w:top w:val="nil"/>
              <w:left w:val="nil"/>
              <w:bottom w:val="single" w:sz="4" w:space="0" w:color="auto"/>
              <w:right w:val="single" w:sz="4" w:space="0" w:color="auto"/>
            </w:tcBorders>
            <w:shd w:val="clear" w:color="000000" w:fill="FFFFFF"/>
            <w:noWrap/>
            <w:vAlign w:val="center"/>
            <w:hideMark/>
          </w:tcPr>
          <w:p w:rsidR="006E4A5F" w:rsidRPr="006E4A5F" w:rsidRDefault="006E4A5F" w:rsidP="006E4A5F">
            <w:pPr>
              <w:spacing w:after="0" w:line="240" w:lineRule="auto"/>
              <w:jc w:val="center"/>
              <w:rPr>
                <w:rFonts w:ascii="Times New Roman" w:eastAsia="Times New Roman" w:hAnsi="Times New Roman"/>
                <w:color w:val="000000"/>
                <w:sz w:val="14"/>
                <w:szCs w:val="14"/>
                <w:lang w:eastAsia="ru-RU"/>
              </w:rPr>
            </w:pPr>
            <w:r w:rsidRPr="006E4A5F">
              <w:rPr>
                <w:rFonts w:ascii="Times New Roman" w:eastAsia="Times New Roman" w:hAnsi="Times New Roman"/>
                <w:color w:val="000000"/>
                <w:sz w:val="14"/>
                <w:szCs w:val="14"/>
                <w:lang w:eastAsia="ru-RU"/>
              </w:rPr>
              <w:t>140 140,14</w:t>
            </w:r>
          </w:p>
        </w:tc>
        <w:tc>
          <w:tcPr>
            <w:tcW w:w="649" w:type="pct"/>
            <w:tcBorders>
              <w:top w:val="nil"/>
              <w:left w:val="nil"/>
              <w:bottom w:val="single" w:sz="4" w:space="0" w:color="auto"/>
              <w:right w:val="single" w:sz="4" w:space="0" w:color="auto"/>
            </w:tcBorders>
            <w:shd w:val="clear" w:color="000000" w:fill="FFFFFF"/>
            <w:noWrap/>
            <w:vAlign w:val="center"/>
            <w:hideMark/>
          </w:tcPr>
          <w:p w:rsidR="006E4A5F" w:rsidRPr="006E4A5F" w:rsidRDefault="006E4A5F" w:rsidP="006E4A5F">
            <w:pPr>
              <w:spacing w:after="0" w:line="240" w:lineRule="auto"/>
              <w:jc w:val="center"/>
              <w:rPr>
                <w:rFonts w:ascii="Times New Roman" w:eastAsia="Times New Roman" w:hAnsi="Times New Roman"/>
                <w:color w:val="000000"/>
                <w:sz w:val="14"/>
                <w:szCs w:val="14"/>
                <w:lang w:eastAsia="ru-RU"/>
              </w:rPr>
            </w:pPr>
            <w:r w:rsidRPr="006E4A5F">
              <w:rPr>
                <w:rFonts w:ascii="Times New Roman" w:eastAsia="Times New Roman" w:hAnsi="Times New Roman"/>
                <w:color w:val="000000"/>
                <w:sz w:val="14"/>
                <w:szCs w:val="14"/>
                <w:lang w:eastAsia="ru-RU"/>
              </w:rPr>
              <w:t>140 140,14</w:t>
            </w:r>
          </w:p>
        </w:tc>
        <w:tc>
          <w:tcPr>
            <w:tcW w:w="509" w:type="pct"/>
            <w:tcBorders>
              <w:top w:val="nil"/>
              <w:left w:val="nil"/>
              <w:bottom w:val="single" w:sz="4" w:space="0" w:color="auto"/>
              <w:right w:val="single" w:sz="4" w:space="0" w:color="auto"/>
            </w:tcBorders>
            <w:shd w:val="clear" w:color="000000" w:fill="FFFFFF"/>
            <w:noWrap/>
            <w:vAlign w:val="center"/>
            <w:hideMark/>
          </w:tcPr>
          <w:p w:rsidR="006E4A5F" w:rsidRPr="006E4A5F" w:rsidRDefault="006E4A5F" w:rsidP="006E4A5F">
            <w:pPr>
              <w:spacing w:after="0" w:line="240" w:lineRule="auto"/>
              <w:jc w:val="center"/>
              <w:rPr>
                <w:rFonts w:ascii="Times New Roman" w:eastAsia="Times New Roman" w:hAnsi="Times New Roman"/>
                <w:color w:val="000000"/>
                <w:sz w:val="14"/>
                <w:szCs w:val="14"/>
                <w:lang w:eastAsia="ru-RU"/>
              </w:rPr>
            </w:pPr>
            <w:r w:rsidRPr="006E4A5F">
              <w:rPr>
                <w:rFonts w:ascii="Times New Roman" w:eastAsia="Times New Roman" w:hAnsi="Times New Roman"/>
                <w:color w:val="000000"/>
                <w:sz w:val="14"/>
                <w:szCs w:val="14"/>
                <w:lang w:eastAsia="ru-RU"/>
              </w:rPr>
              <w:t>540 560,56</w:t>
            </w:r>
          </w:p>
        </w:tc>
        <w:tc>
          <w:tcPr>
            <w:tcW w:w="473" w:type="pct"/>
            <w:tcBorders>
              <w:top w:val="single" w:sz="4" w:space="0" w:color="auto"/>
              <w:left w:val="nil"/>
              <w:bottom w:val="single" w:sz="4" w:space="0" w:color="auto"/>
              <w:right w:val="single" w:sz="4" w:space="0" w:color="auto"/>
            </w:tcBorders>
            <w:shd w:val="clear" w:color="000000" w:fill="FFFFFF"/>
            <w:noWrap/>
            <w:hideMark/>
          </w:tcPr>
          <w:p w:rsidR="006E4A5F" w:rsidRPr="006E4A5F" w:rsidRDefault="006E4A5F" w:rsidP="006E4A5F">
            <w:pPr>
              <w:spacing w:after="0" w:line="240" w:lineRule="auto"/>
              <w:rPr>
                <w:rFonts w:ascii="Times New Roman" w:eastAsia="Times New Roman" w:hAnsi="Times New Roman"/>
                <w:color w:val="000000"/>
                <w:sz w:val="14"/>
                <w:szCs w:val="14"/>
                <w:lang w:eastAsia="ru-RU"/>
              </w:rPr>
            </w:pPr>
            <w:r w:rsidRPr="006E4A5F">
              <w:rPr>
                <w:rFonts w:ascii="Times New Roman" w:eastAsia="Times New Roman" w:hAnsi="Times New Roman"/>
                <w:color w:val="000000"/>
                <w:sz w:val="14"/>
                <w:szCs w:val="14"/>
                <w:lang w:eastAsia="ru-RU"/>
              </w:rPr>
              <w:t> </w:t>
            </w:r>
          </w:p>
        </w:tc>
      </w:tr>
      <w:tr w:rsidR="006E4A5F" w:rsidRPr="006E4A5F" w:rsidTr="006E4A5F">
        <w:trPr>
          <w:trHeight w:val="20"/>
        </w:trPr>
        <w:tc>
          <w:tcPr>
            <w:tcW w:w="479" w:type="pct"/>
            <w:vMerge/>
            <w:tcBorders>
              <w:top w:val="single" w:sz="4" w:space="0" w:color="auto"/>
              <w:left w:val="single" w:sz="4" w:space="0" w:color="auto"/>
              <w:bottom w:val="single" w:sz="4" w:space="0" w:color="auto"/>
              <w:right w:val="single" w:sz="4" w:space="0" w:color="auto"/>
            </w:tcBorders>
            <w:vAlign w:val="center"/>
            <w:hideMark/>
          </w:tcPr>
          <w:p w:rsidR="006E4A5F" w:rsidRPr="006E4A5F" w:rsidRDefault="006E4A5F" w:rsidP="006E4A5F">
            <w:pPr>
              <w:spacing w:after="0" w:line="240" w:lineRule="auto"/>
              <w:rPr>
                <w:rFonts w:ascii="Times New Roman" w:eastAsia="Times New Roman" w:hAnsi="Times New Roman"/>
                <w:color w:val="000000"/>
                <w:sz w:val="14"/>
                <w:szCs w:val="14"/>
                <w:lang w:eastAsia="ru-RU"/>
              </w:rPr>
            </w:pPr>
          </w:p>
        </w:tc>
        <w:tc>
          <w:tcPr>
            <w:tcW w:w="399" w:type="pct"/>
            <w:vMerge/>
            <w:tcBorders>
              <w:top w:val="single" w:sz="4" w:space="0" w:color="auto"/>
              <w:left w:val="single" w:sz="4" w:space="0" w:color="auto"/>
              <w:bottom w:val="single" w:sz="4" w:space="0" w:color="auto"/>
              <w:right w:val="single" w:sz="4" w:space="0" w:color="auto"/>
            </w:tcBorders>
            <w:vAlign w:val="center"/>
            <w:hideMark/>
          </w:tcPr>
          <w:p w:rsidR="006E4A5F" w:rsidRPr="006E4A5F" w:rsidRDefault="006E4A5F" w:rsidP="006E4A5F">
            <w:pPr>
              <w:spacing w:after="0" w:line="240" w:lineRule="auto"/>
              <w:rPr>
                <w:rFonts w:ascii="Times New Roman" w:eastAsia="Times New Roman" w:hAnsi="Times New Roman"/>
                <w:color w:val="000000"/>
                <w:sz w:val="14"/>
                <w:szCs w:val="14"/>
                <w:lang w:eastAsia="ru-RU"/>
              </w:rPr>
            </w:pPr>
          </w:p>
        </w:tc>
        <w:tc>
          <w:tcPr>
            <w:tcW w:w="173" w:type="pct"/>
            <w:tcBorders>
              <w:top w:val="nil"/>
              <w:left w:val="nil"/>
              <w:bottom w:val="single" w:sz="4" w:space="0" w:color="auto"/>
              <w:right w:val="single" w:sz="4" w:space="0" w:color="auto"/>
            </w:tcBorders>
            <w:shd w:val="clear" w:color="000000" w:fill="FFFFFF"/>
            <w:noWrap/>
            <w:vAlign w:val="center"/>
            <w:hideMark/>
          </w:tcPr>
          <w:p w:rsidR="006E4A5F" w:rsidRPr="006E4A5F" w:rsidRDefault="006E4A5F" w:rsidP="006E4A5F">
            <w:pPr>
              <w:spacing w:after="0" w:line="240" w:lineRule="auto"/>
              <w:jc w:val="center"/>
              <w:rPr>
                <w:rFonts w:ascii="Times New Roman" w:eastAsia="Times New Roman" w:hAnsi="Times New Roman"/>
                <w:color w:val="000000"/>
                <w:sz w:val="14"/>
                <w:szCs w:val="14"/>
                <w:lang w:eastAsia="ru-RU"/>
              </w:rPr>
            </w:pPr>
            <w:r w:rsidRPr="006E4A5F">
              <w:rPr>
                <w:rFonts w:ascii="Times New Roman" w:eastAsia="Times New Roman" w:hAnsi="Times New Roman"/>
                <w:color w:val="000000"/>
                <w:sz w:val="14"/>
                <w:szCs w:val="14"/>
                <w:lang w:eastAsia="ru-RU"/>
              </w:rPr>
              <w:t>806</w:t>
            </w:r>
          </w:p>
        </w:tc>
        <w:tc>
          <w:tcPr>
            <w:tcW w:w="172" w:type="pct"/>
            <w:tcBorders>
              <w:top w:val="nil"/>
              <w:left w:val="nil"/>
              <w:bottom w:val="single" w:sz="4" w:space="0" w:color="auto"/>
              <w:right w:val="single" w:sz="4" w:space="0" w:color="auto"/>
            </w:tcBorders>
            <w:shd w:val="clear" w:color="000000" w:fill="FFFFFF"/>
            <w:noWrap/>
            <w:vAlign w:val="center"/>
            <w:hideMark/>
          </w:tcPr>
          <w:p w:rsidR="006E4A5F" w:rsidRPr="006E4A5F" w:rsidRDefault="006E4A5F" w:rsidP="006E4A5F">
            <w:pPr>
              <w:spacing w:after="0" w:line="240" w:lineRule="auto"/>
              <w:jc w:val="center"/>
              <w:rPr>
                <w:rFonts w:ascii="Times New Roman" w:eastAsia="Times New Roman" w:hAnsi="Times New Roman"/>
                <w:color w:val="000000"/>
                <w:sz w:val="14"/>
                <w:szCs w:val="14"/>
                <w:lang w:eastAsia="ru-RU"/>
              </w:rPr>
            </w:pPr>
            <w:r w:rsidRPr="006E4A5F">
              <w:rPr>
                <w:rFonts w:ascii="Times New Roman" w:eastAsia="Times New Roman" w:hAnsi="Times New Roman"/>
                <w:color w:val="000000"/>
                <w:sz w:val="14"/>
                <w:szCs w:val="14"/>
                <w:lang w:eastAsia="ru-RU"/>
              </w:rPr>
              <w:t>0310</w:t>
            </w:r>
          </w:p>
        </w:tc>
        <w:tc>
          <w:tcPr>
            <w:tcW w:w="318" w:type="pct"/>
            <w:tcBorders>
              <w:top w:val="nil"/>
              <w:left w:val="nil"/>
              <w:bottom w:val="single" w:sz="4" w:space="0" w:color="auto"/>
              <w:right w:val="single" w:sz="4" w:space="0" w:color="auto"/>
            </w:tcBorders>
            <w:shd w:val="clear" w:color="000000" w:fill="FFFFFF"/>
            <w:noWrap/>
            <w:vAlign w:val="center"/>
            <w:hideMark/>
          </w:tcPr>
          <w:p w:rsidR="006E4A5F" w:rsidRPr="006E4A5F" w:rsidRDefault="006E4A5F" w:rsidP="006E4A5F">
            <w:pPr>
              <w:spacing w:after="0" w:line="240" w:lineRule="auto"/>
              <w:jc w:val="center"/>
              <w:rPr>
                <w:rFonts w:ascii="Times New Roman" w:eastAsia="Times New Roman" w:hAnsi="Times New Roman"/>
                <w:color w:val="000000"/>
                <w:sz w:val="14"/>
                <w:szCs w:val="14"/>
                <w:lang w:eastAsia="ru-RU"/>
              </w:rPr>
            </w:pPr>
            <w:r w:rsidRPr="006E4A5F">
              <w:rPr>
                <w:rFonts w:ascii="Times New Roman" w:eastAsia="Times New Roman" w:hAnsi="Times New Roman"/>
                <w:color w:val="000000"/>
                <w:sz w:val="14"/>
                <w:szCs w:val="14"/>
                <w:lang w:eastAsia="ru-RU"/>
              </w:rPr>
              <w:t>04100S4130</w:t>
            </w:r>
          </w:p>
        </w:tc>
        <w:tc>
          <w:tcPr>
            <w:tcW w:w="559" w:type="pct"/>
            <w:tcBorders>
              <w:top w:val="nil"/>
              <w:left w:val="nil"/>
              <w:bottom w:val="single" w:sz="4" w:space="0" w:color="auto"/>
              <w:right w:val="single" w:sz="4" w:space="0" w:color="auto"/>
            </w:tcBorders>
            <w:shd w:val="clear" w:color="000000" w:fill="FFFFFF"/>
            <w:noWrap/>
            <w:vAlign w:val="center"/>
            <w:hideMark/>
          </w:tcPr>
          <w:p w:rsidR="006E4A5F" w:rsidRPr="006E4A5F" w:rsidRDefault="006E4A5F" w:rsidP="006E4A5F">
            <w:pPr>
              <w:spacing w:after="0" w:line="240" w:lineRule="auto"/>
              <w:jc w:val="center"/>
              <w:rPr>
                <w:rFonts w:ascii="Times New Roman" w:eastAsia="Times New Roman" w:hAnsi="Times New Roman"/>
                <w:color w:val="000000"/>
                <w:sz w:val="14"/>
                <w:szCs w:val="14"/>
                <w:lang w:eastAsia="ru-RU"/>
              </w:rPr>
            </w:pPr>
            <w:r w:rsidRPr="006E4A5F">
              <w:rPr>
                <w:rFonts w:ascii="Times New Roman" w:eastAsia="Times New Roman" w:hAnsi="Times New Roman"/>
                <w:color w:val="000000"/>
                <w:sz w:val="14"/>
                <w:szCs w:val="14"/>
                <w:lang w:eastAsia="ru-RU"/>
              </w:rPr>
              <w:t>140 000,00</w:t>
            </w:r>
          </w:p>
        </w:tc>
        <w:tc>
          <w:tcPr>
            <w:tcW w:w="584" w:type="pct"/>
            <w:tcBorders>
              <w:top w:val="nil"/>
              <w:left w:val="nil"/>
              <w:bottom w:val="single" w:sz="4" w:space="0" w:color="auto"/>
              <w:right w:val="single" w:sz="4" w:space="0" w:color="auto"/>
            </w:tcBorders>
            <w:shd w:val="clear" w:color="000000" w:fill="FFFFFF"/>
            <w:noWrap/>
            <w:vAlign w:val="center"/>
            <w:hideMark/>
          </w:tcPr>
          <w:p w:rsidR="006E4A5F" w:rsidRPr="006E4A5F" w:rsidRDefault="006E4A5F" w:rsidP="006E4A5F">
            <w:pPr>
              <w:spacing w:after="0" w:line="240" w:lineRule="auto"/>
              <w:jc w:val="center"/>
              <w:rPr>
                <w:rFonts w:ascii="Times New Roman" w:eastAsia="Times New Roman" w:hAnsi="Times New Roman"/>
                <w:color w:val="000000"/>
                <w:sz w:val="14"/>
                <w:szCs w:val="14"/>
                <w:lang w:eastAsia="ru-RU"/>
              </w:rPr>
            </w:pPr>
            <w:r w:rsidRPr="006E4A5F">
              <w:rPr>
                <w:rFonts w:ascii="Times New Roman" w:eastAsia="Times New Roman" w:hAnsi="Times New Roman"/>
                <w:color w:val="000000"/>
                <w:sz w:val="14"/>
                <w:szCs w:val="14"/>
                <w:lang w:eastAsia="ru-RU"/>
              </w:rPr>
              <w:t>20 000,00</w:t>
            </w:r>
          </w:p>
        </w:tc>
        <w:tc>
          <w:tcPr>
            <w:tcW w:w="684" w:type="pct"/>
            <w:tcBorders>
              <w:top w:val="nil"/>
              <w:left w:val="nil"/>
              <w:bottom w:val="single" w:sz="4" w:space="0" w:color="auto"/>
              <w:right w:val="single" w:sz="4" w:space="0" w:color="auto"/>
            </w:tcBorders>
            <w:shd w:val="clear" w:color="000000" w:fill="FFFFFF"/>
            <w:noWrap/>
            <w:vAlign w:val="center"/>
            <w:hideMark/>
          </w:tcPr>
          <w:p w:rsidR="006E4A5F" w:rsidRPr="006E4A5F" w:rsidRDefault="006E4A5F" w:rsidP="006E4A5F">
            <w:pPr>
              <w:spacing w:after="0" w:line="240" w:lineRule="auto"/>
              <w:jc w:val="center"/>
              <w:rPr>
                <w:rFonts w:ascii="Times New Roman" w:eastAsia="Times New Roman" w:hAnsi="Times New Roman"/>
                <w:color w:val="000000"/>
                <w:sz w:val="14"/>
                <w:szCs w:val="14"/>
                <w:lang w:eastAsia="ru-RU"/>
              </w:rPr>
            </w:pPr>
            <w:r w:rsidRPr="006E4A5F">
              <w:rPr>
                <w:rFonts w:ascii="Times New Roman" w:eastAsia="Times New Roman" w:hAnsi="Times New Roman"/>
                <w:color w:val="000000"/>
                <w:sz w:val="14"/>
                <w:szCs w:val="14"/>
                <w:lang w:eastAsia="ru-RU"/>
              </w:rPr>
              <w:t>140 000,00</w:t>
            </w:r>
          </w:p>
        </w:tc>
        <w:tc>
          <w:tcPr>
            <w:tcW w:w="649" w:type="pct"/>
            <w:tcBorders>
              <w:top w:val="nil"/>
              <w:left w:val="nil"/>
              <w:bottom w:val="single" w:sz="4" w:space="0" w:color="auto"/>
              <w:right w:val="single" w:sz="4" w:space="0" w:color="auto"/>
            </w:tcBorders>
            <w:shd w:val="clear" w:color="000000" w:fill="FFFFFF"/>
            <w:noWrap/>
            <w:vAlign w:val="center"/>
            <w:hideMark/>
          </w:tcPr>
          <w:p w:rsidR="006E4A5F" w:rsidRPr="006E4A5F" w:rsidRDefault="006E4A5F" w:rsidP="006E4A5F">
            <w:pPr>
              <w:spacing w:after="0" w:line="240" w:lineRule="auto"/>
              <w:jc w:val="center"/>
              <w:rPr>
                <w:rFonts w:ascii="Times New Roman" w:eastAsia="Times New Roman" w:hAnsi="Times New Roman"/>
                <w:color w:val="000000"/>
                <w:sz w:val="14"/>
                <w:szCs w:val="14"/>
                <w:lang w:eastAsia="ru-RU"/>
              </w:rPr>
            </w:pPr>
            <w:r w:rsidRPr="006E4A5F">
              <w:rPr>
                <w:rFonts w:ascii="Times New Roman" w:eastAsia="Times New Roman" w:hAnsi="Times New Roman"/>
                <w:color w:val="000000"/>
                <w:sz w:val="14"/>
                <w:szCs w:val="14"/>
                <w:lang w:eastAsia="ru-RU"/>
              </w:rPr>
              <w:t>140 000,00</w:t>
            </w:r>
          </w:p>
        </w:tc>
        <w:tc>
          <w:tcPr>
            <w:tcW w:w="509" w:type="pct"/>
            <w:tcBorders>
              <w:top w:val="nil"/>
              <w:left w:val="nil"/>
              <w:bottom w:val="single" w:sz="4" w:space="0" w:color="auto"/>
              <w:right w:val="single" w:sz="4" w:space="0" w:color="auto"/>
            </w:tcBorders>
            <w:shd w:val="clear" w:color="000000" w:fill="FFFFFF"/>
            <w:noWrap/>
            <w:vAlign w:val="center"/>
            <w:hideMark/>
          </w:tcPr>
          <w:p w:rsidR="006E4A5F" w:rsidRPr="006E4A5F" w:rsidRDefault="006E4A5F" w:rsidP="006E4A5F">
            <w:pPr>
              <w:spacing w:after="0" w:line="240" w:lineRule="auto"/>
              <w:jc w:val="center"/>
              <w:rPr>
                <w:rFonts w:ascii="Times New Roman" w:eastAsia="Times New Roman" w:hAnsi="Times New Roman"/>
                <w:color w:val="000000"/>
                <w:sz w:val="14"/>
                <w:szCs w:val="14"/>
                <w:lang w:eastAsia="ru-RU"/>
              </w:rPr>
            </w:pPr>
            <w:r w:rsidRPr="006E4A5F">
              <w:rPr>
                <w:rFonts w:ascii="Times New Roman" w:eastAsia="Times New Roman" w:hAnsi="Times New Roman"/>
                <w:color w:val="000000"/>
                <w:sz w:val="14"/>
                <w:szCs w:val="14"/>
                <w:lang w:eastAsia="ru-RU"/>
              </w:rPr>
              <w:t>440 000,00</w:t>
            </w:r>
          </w:p>
        </w:tc>
        <w:tc>
          <w:tcPr>
            <w:tcW w:w="473" w:type="pct"/>
            <w:tcBorders>
              <w:top w:val="nil"/>
              <w:left w:val="nil"/>
              <w:bottom w:val="nil"/>
              <w:right w:val="single" w:sz="4" w:space="0" w:color="auto"/>
            </w:tcBorders>
            <w:shd w:val="clear" w:color="000000" w:fill="FFFFFF"/>
            <w:hideMark/>
          </w:tcPr>
          <w:p w:rsidR="006E4A5F" w:rsidRPr="006E4A5F" w:rsidRDefault="006E4A5F" w:rsidP="006E4A5F">
            <w:pPr>
              <w:spacing w:after="0" w:line="240" w:lineRule="auto"/>
              <w:rPr>
                <w:rFonts w:ascii="Times New Roman" w:eastAsia="Times New Roman" w:hAnsi="Times New Roman"/>
                <w:color w:val="000000"/>
                <w:sz w:val="14"/>
                <w:szCs w:val="14"/>
                <w:lang w:eastAsia="ru-RU"/>
              </w:rPr>
            </w:pPr>
            <w:r w:rsidRPr="006E4A5F">
              <w:rPr>
                <w:rFonts w:ascii="Times New Roman" w:eastAsia="Times New Roman" w:hAnsi="Times New Roman"/>
                <w:color w:val="000000"/>
                <w:sz w:val="14"/>
                <w:szCs w:val="14"/>
                <w:lang w:eastAsia="ru-RU"/>
              </w:rPr>
              <w:t>Закупка оборудования для обеспечения ЕДДС МО Богучаснкий район</w:t>
            </w:r>
          </w:p>
        </w:tc>
      </w:tr>
      <w:tr w:rsidR="006E4A5F" w:rsidRPr="006E4A5F" w:rsidTr="006E4A5F">
        <w:trPr>
          <w:trHeight w:val="20"/>
        </w:trPr>
        <w:tc>
          <w:tcPr>
            <w:tcW w:w="479" w:type="pct"/>
            <w:vMerge/>
            <w:tcBorders>
              <w:top w:val="single" w:sz="4" w:space="0" w:color="auto"/>
              <w:left w:val="single" w:sz="4" w:space="0" w:color="auto"/>
              <w:bottom w:val="single" w:sz="4" w:space="0" w:color="auto"/>
              <w:right w:val="single" w:sz="4" w:space="0" w:color="auto"/>
            </w:tcBorders>
            <w:vAlign w:val="center"/>
            <w:hideMark/>
          </w:tcPr>
          <w:p w:rsidR="006E4A5F" w:rsidRPr="006E4A5F" w:rsidRDefault="006E4A5F" w:rsidP="006E4A5F">
            <w:pPr>
              <w:spacing w:after="0" w:line="240" w:lineRule="auto"/>
              <w:rPr>
                <w:rFonts w:ascii="Times New Roman" w:eastAsia="Times New Roman" w:hAnsi="Times New Roman"/>
                <w:color w:val="000000"/>
                <w:sz w:val="14"/>
                <w:szCs w:val="14"/>
                <w:lang w:eastAsia="ru-RU"/>
              </w:rPr>
            </w:pPr>
          </w:p>
        </w:tc>
        <w:tc>
          <w:tcPr>
            <w:tcW w:w="399" w:type="pct"/>
            <w:vMerge/>
            <w:tcBorders>
              <w:top w:val="single" w:sz="4" w:space="0" w:color="auto"/>
              <w:left w:val="single" w:sz="4" w:space="0" w:color="auto"/>
              <w:bottom w:val="single" w:sz="4" w:space="0" w:color="auto"/>
              <w:right w:val="single" w:sz="4" w:space="0" w:color="auto"/>
            </w:tcBorders>
            <w:vAlign w:val="center"/>
            <w:hideMark/>
          </w:tcPr>
          <w:p w:rsidR="006E4A5F" w:rsidRPr="006E4A5F" w:rsidRDefault="006E4A5F" w:rsidP="006E4A5F">
            <w:pPr>
              <w:spacing w:after="0" w:line="240" w:lineRule="auto"/>
              <w:rPr>
                <w:rFonts w:ascii="Times New Roman" w:eastAsia="Times New Roman" w:hAnsi="Times New Roman"/>
                <w:color w:val="000000"/>
                <w:sz w:val="14"/>
                <w:szCs w:val="14"/>
                <w:lang w:eastAsia="ru-RU"/>
              </w:rPr>
            </w:pPr>
          </w:p>
        </w:tc>
        <w:tc>
          <w:tcPr>
            <w:tcW w:w="173" w:type="pct"/>
            <w:tcBorders>
              <w:top w:val="nil"/>
              <w:left w:val="nil"/>
              <w:bottom w:val="single" w:sz="4" w:space="0" w:color="auto"/>
              <w:right w:val="single" w:sz="4" w:space="0" w:color="auto"/>
            </w:tcBorders>
            <w:shd w:val="clear" w:color="000000" w:fill="FFFFFF"/>
            <w:noWrap/>
            <w:vAlign w:val="center"/>
            <w:hideMark/>
          </w:tcPr>
          <w:p w:rsidR="006E4A5F" w:rsidRPr="006E4A5F" w:rsidRDefault="006E4A5F" w:rsidP="006E4A5F">
            <w:pPr>
              <w:spacing w:after="0" w:line="240" w:lineRule="auto"/>
              <w:jc w:val="center"/>
              <w:rPr>
                <w:rFonts w:ascii="Times New Roman" w:eastAsia="Times New Roman" w:hAnsi="Times New Roman"/>
                <w:color w:val="000000"/>
                <w:sz w:val="14"/>
                <w:szCs w:val="14"/>
                <w:lang w:eastAsia="ru-RU"/>
              </w:rPr>
            </w:pPr>
            <w:r w:rsidRPr="006E4A5F">
              <w:rPr>
                <w:rFonts w:ascii="Times New Roman" w:eastAsia="Times New Roman" w:hAnsi="Times New Roman"/>
                <w:color w:val="000000"/>
                <w:sz w:val="14"/>
                <w:szCs w:val="14"/>
                <w:lang w:eastAsia="ru-RU"/>
              </w:rPr>
              <w:t>806</w:t>
            </w:r>
          </w:p>
        </w:tc>
        <w:tc>
          <w:tcPr>
            <w:tcW w:w="172" w:type="pct"/>
            <w:tcBorders>
              <w:top w:val="nil"/>
              <w:left w:val="nil"/>
              <w:bottom w:val="single" w:sz="4" w:space="0" w:color="auto"/>
              <w:right w:val="single" w:sz="4" w:space="0" w:color="auto"/>
            </w:tcBorders>
            <w:shd w:val="clear" w:color="000000" w:fill="FFFFFF"/>
            <w:noWrap/>
            <w:vAlign w:val="center"/>
            <w:hideMark/>
          </w:tcPr>
          <w:p w:rsidR="006E4A5F" w:rsidRPr="006E4A5F" w:rsidRDefault="006E4A5F" w:rsidP="006E4A5F">
            <w:pPr>
              <w:spacing w:after="0" w:line="240" w:lineRule="auto"/>
              <w:jc w:val="center"/>
              <w:rPr>
                <w:rFonts w:ascii="Times New Roman" w:eastAsia="Times New Roman" w:hAnsi="Times New Roman"/>
                <w:color w:val="000000"/>
                <w:sz w:val="14"/>
                <w:szCs w:val="14"/>
                <w:lang w:eastAsia="ru-RU"/>
              </w:rPr>
            </w:pPr>
            <w:r w:rsidRPr="006E4A5F">
              <w:rPr>
                <w:rFonts w:ascii="Times New Roman" w:eastAsia="Times New Roman" w:hAnsi="Times New Roman"/>
                <w:color w:val="000000"/>
                <w:sz w:val="14"/>
                <w:szCs w:val="14"/>
                <w:lang w:eastAsia="ru-RU"/>
              </w:rPr>
              <w:t>0310</w:t>
            </w:r>
          </w:p>
        </w:tc>
        <w:tc>
          <w:tcPr>
            <w:tcW w:w="318" w:type="pct"/>
            <w:tcBorders>
              <w:top w:val="nil"/>
              <w:left w:val="nil"/>
              <w:bottom w:val="single" w:sz="4" w:space="0" w:color="auto"/>
              <w:right w:val="single" w:sz="4" w:space="0" w:color="auto"/>
            </w:tcBorders>
            <w:shd w:val="clear" w:color="000000" w:fill="FFFFFF"/>
            <w:noWrap/>
            <w:vAlign w:val="center"/>
            <w:hideMark/>
          </w:tcPr>
          <w:p w:rsidR="006E4A5F" w:rsidRPr="006E4A5F" w:rsidRDefault="006E4A5F" w:rsidP="006E4A5F">
            <w:pPr>
              <w:spacing w:after="0" w:line="240" w:lineRule="auto"/>
              <w:jc w:val="center"/>
              <w:rPr>
                <w:rFonts w:ascii="Times New Roman" w:eastAsia="Times New Roman" w:hAnsi="Times New Roman"/>
                <w:color w:val="000000"/>
                <w:sz w:val="14"/>
                <w:szCs w:val="14"/>
                <w:lang w:eastAsia="ru-RU"/>
              </w:rPr>
            </w:pPr>
            <w:r w:rsidRPr="006E4A5F">
              <w:rPr>
                <w:rFonts w:ascii="Times New Roman" w:eastAsia="Times New Roman" w:hAnsi="Times New Roman"/>
                <w:color w:val="000000"/>
                <w:sz w:val="14"/>
                <w:szCs w:val="14"/>
                <w:lang w:eastAsia="ru-RU"/>
              </w:rPr>
              <w:t>04100S4130</w:t>
            </w:r>
          </w:p>
        </w:tc>
        <w:tc>
          <w:tcPr>
            <w:tcW w:w="559" w:type="pct"/>
            <w:tcBorders>
              <w:top w:val="nil"/>
              <w:left w:val="nil"/>
              <w:bottom w:val="single" w:sz="4" w:space="0" w:color="auto"/>
              <w:right w:val="single" w:sz="4" w:space="0" w:color="auto"/>
            </w:tcBorders>
            <w:shd w:val="clear" w:color="000000" w:fill="FFFFFF"/>
            <w:noWrap/>
            <w:vAlign w:val="center"/>
            <w:hideMark/>
          </w:tcPr>
          <w:p w:rsidR="006E4A5F" w:rsidRPr="006E4A5F" w:rsidRDefault="006E4A5F" w:rsidP="006E4A5F">
            <w:pPr>
              <w:spacing w:after="0" w:line="240" w:lineRule="auto"/>
              <w:jc w:val="center"/>
              <w:rPr>
                <w:rFonts w:ascii="Times New Roman" w:eastAsia="Times New Roman" w:hAnsi="Times New Roman"/>
                <w:color w:val="000000"/>
                <w:sz w:val="14"/>
                <w:szCs w:val="14"/>
                <w:lang w:eastAsia="ru-RU"/>
              </w:rPr>
            </w:pPr>
            <w:r w:rsidRPr="006E4A5F">
              <w:rPr>
                <w:rFonts w:ascii="Times New Roman" w:eastAsia="Times New Roman" w:hAnsi="Times New Roman"/>
                <w:color w:val="000000"/>
                <w:sz w:val="14"/>
                <w:szCs w:val="14"/>
                <w:lang w:eastAsia="ru-RU"/>
              </w:rPr>
              <w:t>100 140,14</w:t>
            </w:r>
          </w:p>
        </w:tc>
        <w:tc>
          <w:tcPr>
            <w:tcW w:w="584" w:type="pct"/>
            <w:tcBorders>
              <w:top w:val="nil"/>
              <w:left w:val="nil"/>
              <w:bottom w:val="single" w:sz="4" w:space="0" w:color="auto"/>
              <w:right w:val="single" w:sz="4" w:space="0" w:color="auto"/>
            </w:tcBorders>
            <w:shd w:val="clear" w:color="000000" w:fill="FFFFFF"/>
            <w:noWrap/>
            <w:vAlign w:val="center"/>
            <w:hideMark/>
          </w:tcPr>
          <w:p w:rsidR="006E4A5F" w:rsidRPr="006E4A5F" w:rsidRDefault="006E4A5F" w:rsidP="006E4A5F">
            <w:pPr>
              <w:spacing w:after="0" w:line="240" w:lineRule="auto"/>
              <w:jc w:val="center"/>
              <w:rPr>
                <w:rFonts w:ascii="Times New Roman" w:eastAsia="Times New Roman" w:hAnsi="Times New Roman"/>
                <w:color w:val="000000"/>
                <w:sz w:val="14"/>
                <w:szCs w:val="14"/>
                <w:lang w:eastAsia="ru-RU"/>
              </w:rPr>
            </w:pPr>
            <w:r w:rsidRPr="006E4A5F">
              <w:rPr>
                <w:rFonts w:ascii="Times New Roman" w:eastAsia="Times New Roman" w:hAnsi="Times New Roman"/>
                <w:color w:val="000000"/>
                <w:sz w:val="14"/>
                <w:szCs w:val="14"/>
                <w:lang w:eastAsia="ru-RU"/>
              </w:rPr>
              <w:t>140,14</w:t>
            </w:r>
          </w:p>
        </w:tc>
        <w:tc>
          <w:tcPr>
            <w:tcW w:w="684" w:type="pct"/>
            <w:tcBorders>
              <w:top w:val="nil"/>
              <w:left w:val="nil"/>
              <w:bottom w:val="single" w:sz="4" w:space="0" w:color="auto"/>
              <w:right w:val="single" w:sz="4" w:space="0" w:color="auto"/>
            </w:tcBorders>
            <w:shd w:val="clear" w:color="000000" w:fill="FFFFFF"/>
            <w:noWrap/>
            <w:vAlign w:val="center"/>
            <w:hideMark/>
          </w:tcPr>
          <w:p w:rsidR="006E4A5F" w:rsidRPr="006E4A5F" w:rsidRDefault="006E4A5F" w:rsidP="006E4A5F">
            <w:pPr>
              <w:spacing w:after="0" w:line="240" w:lineRule="auto"/>
              <w:jc w:val="center"/>
              <w:rPr>
                <w:rFonts w:ascii="Times New Roman" w:eastAsia="Times New Roman" w:hAnsi="Times New Roman"/>
                <w:color w:val="000000"/>
                <w:sz w:val="14"/>
                <w:szCs w:val="14"/>
                <w:lang w:eastAsia="ru-RU"/>
              </w:rPr>
            </w:pPr>
            <w:r w:rsidRPr="006E4A5F">
              <w:rPr>
                <w:rFonts w:ascii="Times New Roman" w:eastAsia="Times New Roman" w:hAnsi="Times New Roman"/>
                <w:color w:val="000000"/>
                <w:sz w:val="14"/>
                <w:szCs w:val="14"/>
                <w:lang w:eastAsia="ru-RU"/>
              </w:rPr>
              <w:t>140,14</w:t>
            </w:r>
          </w:p>
        </w:tc>
        <w:tc>
          <w:tcPr>
            <w:tcW w:w="649" w:type="pct"/>
            <w:tcBorders>
              <w:top w:val="nil"/>
              <w:left w:val="nil"/>
              <w:bottom w:val="single" w:sz="4" w:space="0" w:color="auto"/>
              <w:right w:val="single" w:sz="4" w:space="0" w:color="auto"/>
            </w:tcBorders>
            <w:shd w:val="clear" w:color="000000" w:fill="FFFFFF"/>
            <w:noWrap/>
            <w:vAlign w:val="center"/>
            <w:hideMark/>
          </w:tcPr>
          <w:p w:rsidR="006E4A5F" w:rsidRPr="006E4A5F" w:rsidRDefault="006E4A5F" w:rsidP="006E4A5F">
            <w:pPr>
              <w:spacing w:after="0" w:line="240" w:lineRule="auto"/>
              <w:jc w:val="center"/>
              <w:rPr>
                <w:rFonts w:ascii="Times New Roman" w:eastAsia="Times New Roman" w:hAnsi="Times New Roman"/>
                <w:color w:val="000000"/>
                <w:sz w:val="14"/>
                <w:szCs w:val="14"/>
                <w:lang w:eastAsia="ru-RU"/>
              </w:rPr>
            </w:pPr>
            <w:r w:rsidRPr="006E4A5F">
              <w:rPr>
                <w:rFonts w:ascii="Times New Roman" w:eastAsia="Times New Roman" w:hAnsi="Times New Roman"/>
                <w:color w:val="000000"/>
                <w:sz w:val="14"/>
                <w:szCs w:val="14"/>
                <w:lang w:eastAsia="ru-RU"/>
              </w:rPr>
              <w:t>140,14</w:t>
            </w:r>
          </w:p>
        </w:tc>
        <w:tc>
          <w:tcPr>
            <w:tcW w:w="509" w:type="pct"/>
            <w:tcBorders>
              <w:top w:val="nil"/>
              <w:left w:val="nil"/>
              <w:bottom w:val="single" w:sz="4" w:space="0" w:color="auto"/>
              <w:right w:val="single" w:sz="4" w:space="0" w:color="auto"/>
            </w:tcBorders>
            <w:shd w:val="clear" w:color="000000" w:fill="FFFFFF"/>
            <w:noWrap/>
            <w:vAlign w:val="center"/>
            <w:hideMark/>
          </w:tcPr>
          <w:p w:rsidR="006E4A5F" w:rsidRPr="006E4A5F" w:rsidRDefault="006E4A5F" w:rsidP="006E4A5F">
            <w:pPr>
              <w:spacing w:after="0" w:line="240" w:lineRule="auto"/>
              <w:jc w:val="center"/>
              <w:rPr>
                <w:rFonts w:ascii="Times New Roman" w:eastAsia="Times New Roman" w:hAnsi="Times New Roman"/>
                <w:color w:val="000000"/>
                <w:sz w:val="14"/>
                <w:szCs w:val="14"/>
                <w:lang w:eastAsia="ru-RU"/>
              </w:rPr>
            </w:pPr>
            <w:r w:rsidRPr="006E4A5F">
              <w:rPr>
                <w:rFonts w:ascii="Times New Roman" w:eastAsia="Times New Roman" w:hAnsi="Times New Roman"/>
                <w:color w:val="000000"/>
                <w:sz w:val="14"/>
                <w:szCs w:val="14"/>
                <w:lang w:eastAsia="ru-RU"/>
              </w:rPr>
              <w:t>100 560,56</w:t>
            </w:r>
          </w:p>
        </w:tc>
        <w:tc>
          <w:tcPr>
            <w:tcW w:w="473" w:type="pct"/>
            <w:tcBorders>
              <w:top w:val="single" w:sz="4" w:space="0" w:color="auto"/>
              <w:left w:val="nil"/>
              <w:bottom w:val="nil"/>
              <w:right w:val="single" w:sz="4" w:space="0" w:color="auto"/>
            </w:tcBorders>
            <w:shd w:val="clear" w:color="000000" w:fill="FFFFFF"/>
            <w:hideMark/>
          </w:tcPr>
          <w:p w:rsidR="006E4A5F" w:rsidRPr="006E4A5F" w:rsidRDefault="006E4A5F" w:rsidP="006E4A5F">
            <w:pPr>
              <w:spacing w:after="0" w:line="240" w:lineRule="auto"/>
              <w:rPr>
                <w:rFonts w:ascii="Times New Roman" w:eastAsia="Times New Roman" w:hAnsi="Times New Roman"/>
                <w:color w:val="000000"/>
                <w:sz w:val="14"/>
                <w:szCs w:val="14"/>
                <w:lang w:eastAsia="ru-RU"/>
              </w:rPr>
            </w:pPr>
            <w:r w:rsidRPr="006E4A5F">
              <w:rPr>
                <w:rFonts w:ascii="Times New Roman" w:eastAsia="Times New Roman" w:hAnsi="Times New Roman"/>
                <w:color w:val="000000"/>
                <w:sz w:val="14"/>
                <w:szCs w:val="14"/>
                <w:lang w:eastAsia="ru-RU"/>
              </w:rPr>
              <w:t xml:space="preserve">Софинансирование Администрации Богучанского района </w:t>
            </w:r>
          </w:p>
        </w:tc>
      </w:tr>
      <w:tr w:rsidR="006E4A5F" w:rsidRPr="006E4A5F" w:rsidTr="006E4A5F">
        <w:trPr>
          <w:trHeight w:val="20"/>
        </w:trPr>
        <w:tc>
          <w:tcPr>
            <w:tcW w:w="1224" w:type="pct"/>
            <w:gridSpan w:val="4"/>
            <w:tcBorders>
              <w:top w:val="single" w:sz="4" w:space="0" w:color="auto"/>
              <w:left w:val="single" w:sz="4" w:space="0" w:color="auto"/>
              <w:bottom w:val="single" w:sz="4" w:space="0" w:color="auto"/>
              <w:right w:val="single" w:sz="4" w:space="0" w:color="auto"/>
            </w:tcBorders>
            <w:shd w:val="clear" w:color="000000" w:fill="FFFFFF"/>
            <w:hideMark/>
          </w:tcPr>
          <w:p w:rsidR="006E4A5F" w:rsidRPr="006E4A5F" w:rsidRDefault="006E4A5F" w:rsidP="006E4A5F">
            <w:pPr>
              <w:spacing w:after="0" w:line="240" w:lineRule="auto"/>
              <w:rPr>
                <w:rFonts w:ascii="Times New Roman" w:eastAsia="Times New Roman" w:hAnsi="Times New Roman"/>
                <w:color w:val="000000"/>
                <w:sz w:val="14"/>
                <w:szCs w:val="14"/>
                <w:lang w:eastAsia="ru-RU"/>
              </w:rPr>
            </w:pPr>
            <w:r w:rsidRPr="006E4A5F">
              <w:rPr>
                <w:rFonts w:ascii="Times New Roman" w:eastAsia="Times New Roman" w:hAnsi="Times New Roman"/>
                <w:color w:val="000000"/>
                <w:sz w:val="14"/>
                <w:szCs w:val="14"/>
                <w:lang w:eastAsia="ru-RU"/>
              </w:rPr>
              <w:t>Задача 2. Организация оповещения жителей населенных пунктов межселенных территорий Богучанского района о возникновении лесных пожаров, других чрезвычайных ситуациях и опасностях мирного и военного времени</w:t>
            </w:r>
          </w:p>
        </w:tc>
        <w:tc>
          <w:tcPr>
            <w:tcW w:w="318" w:type="pct"/>
            <w:tcBorders>
              <w:top w:val="nil"/>
              <w:left w:val="nil"/>
              <w:bottom w:val="single" w:sz="4" w:space="0" w:color="auto"/>
              <w:right w:val="single" w:sz="4" w:space="0" w:color="auto"/>
            </w:tcBorders>
            <w:shd w:val="clear" w:color="000000" w:fill="FFFFFF"/>
            <w:noWrap/>
            <w:hideMark/>
          </w:tcPr>
          <w:p w:rsidR="006E4A5F" w:rsidRPr="006E4A5F" w:rsidRDefault="006E4A5F" w:rsidP="006E4A5F">
            <w:pPr>
              <w:spacing w:after="0" w:line="240" w:lineRule="auto"/>
              <w:jc w:val="center"/>
              <w:rPr>
                <w:rFonts w:eastAsia="Times New Roman" w:cs="Calibri"/>
                <w:color w:val="000000"/>
                <w:sz w:val="14"/>
                <w:szCs w:val="14"/>
                <w:lang w:eastAsia="ru-RU"/>
              </w:rPr>
            </w:pPr>
            <w:r w:rsidRPr="006E4A5F">
              <w:rPr>
                <w:rFonts w:eastAsia="Times New Roman" w:cs="Calibri"/>
                <w:color w:val="000000"/>
                <w:sz w:val="14"/>
                <w:szCs w:val="14"/>
                <w:lang w:eastAsia="ru-RU"/>
              </w:rPr>
              <w:t> </w:t>
            </w:r>
          </w:p>
        </w:tc>
        <w:tc>
          <w:tcPr>
            <w:tcW w:w="559" w:type="pct"/>
            <w:tcBorders>
              <w:top w:val="nil"/>
              <w:left w:val="nil"/>
              <w:bottom w:val="single" w:sz="4" w:space="0" w:color="auto"/>
              <w:right w:val="single" w:sz="4" w:space="0" w:color="auto"/>
            </w:tcBorders>
            <w:shd w:val="clear" w:color="000000" w:fill="FFFFFF"/>
            <w:noWrap/>
            <w:vAlign w:val="center"/>
            <w:hideMark/>
          </w:tcPr>
          <w:p w:rsidR="006E4A5F" w:rsidRPr="006E4A5F" w:rsidRDefault="006E4A5F" w:rsidP="006E4A5F">
            <w:pPr>
              <w:spacing w:after="0" w:line="240" w:lineRule="auto"/>
              <w:jc w:val="center"/>
              <w:rPr>
                <w:rFonts w:ascii="Times New Roman" w:eastAsia="Times New Roman" w:hAnsi="Times New Roman"/>
                <w:color w:val="000000"/>
                <w:sz w:val="14"/>
                <w:szCs w:val="14"/>
                <w:lang w:eastAsia="ru-RU"/>
              </w:rPr>
            </w:pPr>
            <w:r w:rsidRPr="006E4A5F">
              <w:rPr>
                <w:rFonts w:ascii="Times New Roman" w:eastAsia="Times New Roman" w:hAnsi="Times New Roman"/>
                <w:color w:val="000000"/>
                <w:sz w:val="14"/>
                <w:szCs w:val="14"/>
                <w:lang w:eastAsia="ru-RU"/>
              </w:rPr>
              <w:t>0,00</w:t>
            </w:r>
          </w:p>
        </w:tc>
        <w:tc>
          <w:tcPr>
            <w:tcW w:w="584" w:type="pct"/>
            <w:tcBorders>
              <w:top w:val="nil"/>
              <w:left w:val="nil"/>
              <w:bottom w:val="single" w:sz="4" w:space="0" w:color="auto"/>
              <w:right w:val="single" w:sz="4" w:space="0" w:color="auto"/>
            </w:tcBorders>
            <w:shd w:val="clear" w:color="000000" w:fill="FFFFFF"/>
            <w:noWrap/>
            <w:vAlign w:val="center"/>
            <w:hideMark/>
          </w:tcPr>
          <w:p w:rsidR="006E4A5F" w:rsidRPr="006E4A5F" w:rsidRDefault="006E4A5F" w:rsidP="006E4A5F">
            <w:pPr>
              <w:spacing w:after="0" w:line="240" w:lineRule="auto"/>
              <w:jc w:val="center"/>
              <w:rPr>
                <w:rFonts w:ascii="Times New Roman" w:eastAsia="Times New Roman" w:hAnsi="Times New Roman"/>
                <w:color w:val="000000"/>
                <w:sz w:val="14"/>
                <w:szCs w:val="14"/>
                <w:lang w:eastAsia="ru-RU"/>
              </w:rPr>
            </w:pPr>
            <w:r w:rsidRPr="006E4A5F">
              <w:rPr>
                <w:rFonts w:ascii="Times New Roman" w:eastAsia="Times New Roman" w:hAnsi="Times New Roman"/>
                <w:color w:val="000000"/>
                <w:sz w:val="14"/>
                <w:szCs w:val="14"/>
                <w:lang w:eastAsia="ru-RU"/>
              </w:rPr>
              <w:t>0,00</w:t>
            </w:r>
          </w:p>
        </w:tc>
        <w:tc>
          <w:tcPr>
            <w:tcW w:w="684" w:type="pct"/>
            <w:tcBorders>
              <w:top w:val="nil"/>
              <w:left w:val="nil"/>
              <w:bottom w:val="single" w:sz="4" w:space="0" w:color="auto"/>
              <w:right w:val="single" w:sz="4" w:space="0" w:color="auto"/>
            </w:tcBorders>
            <w:shd w:val="clear" w:color="000000" w:fill="FFFFFF"/>
            <w:noWrap/>
            <w:vAlign w:val="center"/>
            <w:hideMark/>
          </w:tcPr>
          <w:p w:rsidR="006E4A5F" w:rsidRPr="006E4A5F" w:rsidRDefault="006E4A5F" w:rsidP="006E4A5F">
            <w:pPr>
              <w:spacing w:after="0" w:line="240" w:lineRule="auto"/>
              <w:jc w:val="center"/>
              <w:rPr>
                <w:rFonts w:ascii="Times New Roman" w:eastAsia="Times New Roman" w:hAnsi="Times New Roman"/>
                <w:color w:val="000000"/>
                <w:sz w:val="14"/>
                <w:szCs w:val="14"/>
                <w:lang w:eastAsia="ru-RU"/>
              </w:rPr>
            </w:pPr>
            <w:r w:rsidRPr="006E4A5F">
              <w:rPr>
                <w:rFonts w:ascii="Times New Roman" w:eastAsia="Times New Roman" w:hAnsi="Times New Roman"/>
                <w:color w:val="000000"/>
                <w:sz w:val="14"/>
                <w:szCs w:val="14"/>
                <w:lang w:eastAsia="ru-RU"/>
              </w:rPr>
              <w:t>0,00</w:t>
            </w:r>
          </w:p>
        </w:tc>
        <w:tc>
          <w:tcPr>
            <w:tcW w:w="649" w:type="pct"/>
            <w:tcBorders>
              <w:top w:val="nil"/>
              <w:left w:val="nil"/>
              <w:bottom w:val="single" w:sz="4" w:space="0" w:color="auto"/>
              <w:right w:val="single" w:sz="4" w:space="0" w:color="auto"/>
            </w:tcBorders>
            <w:shd w:val="clear" w:color="000000" w:fill="FFFFFF"/>
            <w:noWrap/>
            <w:vAlign w:val="center"/>
            <w:hideMark/>
          </w:tcPr>
          <w:p w:rsidR="006E4A5F" w:rsidRPr="006E4A5F" w:rsidRDefault="006E4A5F" w:rsidP="006E4A5F">
            <w:pPr>
              <w:spacing w:after="0" w:line="240" w:lineRule="auto"/>
              <w:jc w:val="center"/>
              <w:rPr>
                <w:rFonts w:ascii="Times New Roman" w:eastAsia="Times New Roman" w:hAnsi="Times New Roman"/>
                <w:color w:val="000000"/>
                <w:sz w:val="14"/>
                <w:szCs w:val="14"/>
                <w:lang w:eastAsia="ru-RU"/>
              </w:rPr>
            </w:pPr>
            <w:r w:rsidRPr="006E4A5F">
              <w:rPr>
                <w:rFonts w:ascii="Times New Roman" w:eastAsia="Times New Roman" w:hAnsi="Times New Roman"/>
                <w:color w:val="000000"/>
                <w:sz w:val="14"/>
                <w:szCs w:val="14"/>
                <w:lang w:eastAsia="ru-RU"/>
              </w:rPr>
              <w:t>0,00</w:t>
            </w:r>
          </w:p>
        </w:tc>
        <w:tc>
          <w:tcPr>
            <w:tcW w:w="509" w:type="pct"/>
            <w:tcBorders>
              <w:top w:val="nil"/>
              <w:left w:val="nil"/>
              <w:bottom w:val="single" w:sz="4" w:space="0" w:color="auto"/>
              <w:right w:val="single" w:sz="4" w:space="0" w:color="auto"/>
            </w:tcBorders>
            <w:shd w:val="clear" w:color="000000" w:fill="FFFFFF"/>
            <w:noWrap/>
            <w:vAlign w:val="center"/>
            <w:hideMark/>
          </w:tcPr>
          <w:p w:rsidR="006E4A5F" w:rsidRPr="006E4A5F" w:rsidRDefault="006E4A5F" w:rsidP="006E4A5F">
            <w:pPr>
              <w:spacing w:after="0" w:line="240" w:lineRule="auto"/>
              <w:jc w:val="center"/>
              <w:rPr>
                <w:rFonts w:ascii="Times New Roman" w:eastAsia="Times New Roman" w:hAnsi="Times New Roman"/>
                <w:color w:val="000000"/>
                <w:sz w:val="14"/>
                <w:szCs w:val="14"/>
                <w:lang w:eastAsia="ru-RU"/>
              </w:rPr>
            </w:pPr>
            <w:r w:rsidRPr="006E4A5F">
              <w:rPr>
                <w:rFonts w:ascii="Times New Roman" w:eastAsia="Times New Roman" w:hAnsi="Times New Roman"/>
                <w:color w:val="000000"/>
                <w:sz w:val="14"/>
                <w:szCs w:val="14"/>
                <w:lang w:eastAsia="ru-RU"/>
              </w:rPr>
              <w:t>0,00</w:t>
            </w:r>
          </w:p>
        </w:tc>
        <w:tc>
          <w:tcPr>
            <w:tcW w:w="473" w:type="pct"/>
            <w:tcBorders>
              <w:top w:val="single" w:sz="4" w:space="0" w:color="auto"/>
              <w:left w:val="nil"/>
              <w:bottom w:val="single" w:sz="4" w:space="0" w:color="auto"/>
              <w:right w:val="single" w:sz="4" w:space="0" w:color="auto"/>
            </w:tcBorders>
            <w:shd w:val="clear" w:color="000000" w:fill="FFFFFF"/>
            <w:noWrap/>
            <w:vAlign w:val="bottom"/>
            <w:hideMark/>
          </w:tcPr>
          <w:p w:rsidR="006E4A5F" w:rsidRPr="006E4A5F" w:rsidRDefault="006E4A5F" w:rsidP="006E4A5F">
            <w:pPr>
              <w:spacing w:after="0" w:line="240" w:lineRule="auto"/>
              <w:rPr>
                <w:rFonts w:eastAsia="Times New Roman" w:cs="Calibri"/>
                <w:color w:val="000000"/>
                <w:sz w:val="14"/>
                <w:szCs w:val="14"/>
                <w:lang w:eastAsia="ru-RU"/>
              </w:rPr>
            </w:pPr>
            <w:r w:rsidRPr="006E4A5F">
              <w:rPr>
                <w:rFonts w:eastAsia="Times New Roman" w:cs="Calibri"/>
                <w:color w:val="000000"/>
                <w:sz w:val="14"/>
                <w:szCs w:val="14"/>
                <w:lang w:eastAsia="ru-RU"/>
              </w:rPr>
              <w:t> </w:t>
            </w:r>
          </w:p>
        </w:tc>
      </w:tr>
      <w:tr w:rsidR="006E4A5F" w:rsidRPr="006E4A5F" w:rsidTr="006E4A5F">
        <w:trPr>
          <w:trHeight w:val="20"/>
        </w:trPr>
        <w:tc>
          <w:tcPr>
            <w:tcW w:w="479" w:type="pct"/>
            <w:tcBorders>
              <w:top w:val="nil"/>
              <w:left w:val="single" w:sz="4" w:space="0" w:color="auto"/>
              <w:bottom w:val="single" w:sz="4" w:space="0" w:color="auto"/>
              <w:right w:val="single" w:sz="4" w:space="0" w:color="auto"/>
            </w:tcBorders>
            <w:shd w:val="clear" w:color="000000" w:fill="FFFFFF"/>
            <w:hideMark/>
          </w:tcPr>
          <w:p w:rsidR="006E4A5F" w:rsidRPr="006E4A5F" w:rsidRDefault="006E4A5F" w:rsidP="006E4A5F">
            <w:pPr>
              <w:spacing w:after="0" w:line="240" w:lineRule="auto"/>
              <w:rPr>
                <w:rFonts w:ascii="Times New Roman" w:eastAsia="Times New Roman" w:hAnsi="Times New Roman"/>
                <w:color w:val="000000"/>
                <w:sz w:val="14"/>
                <w:szCs w:val="14"/>
                <w:lang w:eastAsia="ru-RU"/>
              </w:rPr>
            </w:pPr>
            <w:r w:rsidRPr="006E4A5F">
              <w:rPr>
                <w:rFonts w:ascii="Times New Roman" w:eastAsia="Times New Roman" w:hAnsi="Times New Roman"/>
                <w:color w:val="000000"/>
                <w:sz w:val="14"/>
                <w:szCs w:val="14"/>
                <w:lang w:eastAsia="ru-RU"/>
              </w:rPr>
              <w:t>Мероприятие 2.1. Оповещение населения д. Каменка</w:t>
            </w:r>
          </w:p>
        </w:tc>
        <w:tc>
          <w:tcPr>
            <w:tcW w:w="399" w:type="pct"/>
            <w:tcBorders>
              <w:top w:val="nil"/>
              <w:left w:val="nil"/>
              <w:bottom w:val="single" w:sz="4" w:space="0" w:color="auto"/>
              <w:right w:val="single" w:sz="4" w:space="0" w:color="auto"/>
            </w:tcBorders>
            <w:shd w:val="clear" w:color="000000" w:fill="FFFFFF"/>
            <w:vAlign w:val="center"/>
            <w:hideMark/>
          </w:tcPr>
          <w:p w:rsidR="006E4A5F" w:rsidRPr="006E4A5F" w:rsidRDefault="006E4A5F" w:rsidP="006E4A5F">
            <w:pPr>
              <w:spacing w:after="0" w:line="240" w:lineRule="auto"/>
              <w:rPr>
                <w:rFonts w:ascii="Times New Roman" w:eastAsia="Times New Roman" w:hAnsi="Times New Roman"/>
                <w:color w:val="000000"/>
                <w:sz w:val="14"/>
                <w:szCs w:val="14"/>
                <w:lang w:eastAsia="ru-RU"/>
              </w:rPr>
            </w:pPr>
            <w:r w:rsidRPr="006E4A5F">
              <w:rPr>
                <w:rFonts w:ascii="Times New Roman" w:eastAsia="Times New Roman" w:hAnsi="Times New Roman"/>
                <w:color w:val="000000"/>
                <w:sz w:val="14"/>
                <w:szCs w:val="14"/>
                <w:lang w:eastAsia="ru-RU"/>
              </w:rPr>
              <w:t>Администрация Богучанского района</w:t>
            </w:r>
          </w:p>
        </w:tc>
        <w:tc>
          <w:tcPr>
            <w:tcW w:w="173" w:type="pct"/>
            <w:tcBorders>
              <w:top w:val="nil"/>
              <w:left w:val="nil"/>
              <w:bottom w:val="single" w:sz="4" w:space="0" w:color="auto"/>
              <w:right w:val="single" w:sz="4" w:space="0" w:color="auto"/>
            </w:tcBorders>
            <w:shd w:val="clear" w:color="000000" w:fill="FFFFFF"/>
            <w:noWrap/>
            <w:vAlign w:val="center"/>
            <w:hideMark/>
          </w:tcPr>
          <w:p w:rsidR="006E4A5F" w:rsidRPr="006E4A5F" w:rsidRDefault="006E4A5F" w:rsidP="006E4A5F">
            <w:pPr>
              <w:spacing w:after="0" w:line="240" w:lineRule="auto"/>
              <w:jc w:val="center"/>
              <w:rPr>
                <w:rFonts w:ascii="Times New Roman" w:eastAsia="Times New Roman" w:hAnsi="Times New Roman"/>
                <w:color w:val="000000"/>
                <w:sz w:val="14"/>
                <w:szCs w:val="14"/>
                <w:lang w:eastAsia="ru-RU"/>
              </w:rPr>
            </w:pPr>
            <w:r w:rsidRPr="006E4A5F">
              <w:rPr>
                <w:rFonts w:ascii="Times New Roman" w:eastAsia="Times New Roman" w:hAnsi="Times New Roman"/>
                <w:color w:val="000000"/>
                <w:sz w:val="14"/>
                <w:szCs w:val="14"/>
                <w:lang w:eastAsia="ru-RU"/>
              </w:rPr>
              <w:t>806</w:t>
            </w:r>
          </w:p>
        </w:tc>
        <w:tc>
          <w:tcPr>
            <w:tcW w:w="172" w:type="pct"/>
            <w:tcBorders>
              <w:top w:val="nil"/>
              <w:left w:val="nil"/>
              <w:bottom w:val="single" w:sz="4" w:space="0" w:color="auto"/>
              <w:right w:val="single" w:sz="4" w:space="0" w:color="auto"/>
            </w:tcBorders>
            <w:shd w:val="clear" w:color="000000" w:fill="FFFFFF"/>
            <w:noWrap/>
            <w:vAlign w:val="center"/>
            <w:hideMark/>
          </w:tcPr>
          <w:p w:rsidR="006E4A5F" w:rsidRPr="006E4A5F" w:rsidRDefault="006E4A5F" w:rsidP="006E4A5F">
            <w:pPr>
              <w:spacing w:after="0" w:line="240" w:lineRule="auto"/>
              <w:jc w:val="center"/>
              <w:rPr>
                <w:rFonts w:ascii="Times New Roman" w:eastAsia="Times New Roman" w:hAnsi="Times New Roman"/>
                <w:color w:val="000000"/>
                <w:sz w:val="14"/>
                <w:szCs w:val="14"/>
                <w:lang w:eastAsia="ru-RU"/>
              </w:rPr>
            </w:pPr>
            <w:r w:rsidRPr="006E4A5F">
              <w:rPr>
                <w:rFonts w:ascii="Times New Roman" w:eastAsia="Times New Roman" w:hAnsi="Times New Roman"/>
                <w:color w:val="000000"/>
                <w:sz w:val="14"/>
                <w:szCs w:val="14"/>
                <w:lang w:eastAsia="ru-RU"/>
              </w:rPr>
              <w:t>Х</w:t>
            </w:r>
          </w:p>
        </w:tc>
        <w:tc>
          <w:tcPr>
            <w:tcW w:w="318" w:type="pct"/>
            <w:tcBorders>
              <w:top w:val="nil"/>
              <w:left w:val="nil"/>
              <w:bottom w:val="single" w:sz="4" w:space="0" w:color="auto"/>
              <w:right w:val="single" w:sz="4" w:space="0" w:color="auto"/>
            </w:tcBorders>
            <w:shd w:val="clear" w:color="000000" w:fill="FFFFFF"/>
            <w:noWrap/>
            <w:vAlign w:val="center"/>
            <w:hideMark/>
          </w:tcPr>
          <w:p w:rsidR="006E4A5F" w:rsidRPr="006E4A5F" w:rsidRDefault="006E4A5F" w:rsidP="006E4A5F">
            <w:pPr>
              <w:spacing w:after="0" w:line="240" w:lineRule="auto"/>
              <w:jc w:val="center"/>
              <w:rPr>
                <w:rFonts w:ascii="Times New Roman" w:eastAsia="Times New Roman" w:hAnsi="Times New Roman"/>
                <w:color w:val="000000"/>
                <w:sz w:val="14"/>
                <w:szCs w:val="14"/>
                <w:lang w:eastAsia="ru-RU"/>
              </w:rPr>
            </w:pPr>
            <w:r w:rsidRPr="006E4A5F">
              <w:rPr>
                <w:rFonts w:ascii="Times New Roman" w:eastAsia="Times New Roman" w:hAnsi="Times New Roman"/>
                <w:color w:val="000000"/>
                <w:sz w:val="14"/>
                <w:szCs w:val="14"/>
                <w:lang w:eastAsia="ru-RU"/>
              </w:rPr>
              <w:t>Х</w:t>
            </w:r>
          </w:p>
        </w:tc>
        <w:tc>
          <w:tcPr>
            <w:tcW w:w="559" w:type="pct"/>
            <w:tcBorders>
              <w:top w:val="nil"/>
              <w:left w:val="nil"/>
              <w:bottom w:val="single" w:sz="4" w:space="0" w:color="auto"/>
              <w:right w:val="single" w:sz="4" w:space="0" w:color="auto"/>
            </w:tcBorders>
            <w:shd w:val="clear" w:color="000000" w:fill="FFFFFF"/>
            <w:noWrap/>
            <w:vAlign w:val="center"/>
            <w:hideMark/>
          </w:tcPr>
          <w:p w:rsidR="006E4A5F" w:rsidRPr="006E4A5F" w:rsidRDefault="006E4A5F" w:rsidP="006E4A5F">
            <w:pPr>
              <w:spacing w:after="0" w:line="240" w:lineRule="auto"/>
              <w:jc w:val="center"/>
              <w:rPr>
                <w:rFonts w:ascii="Times New Roman" w:eastAsia="Times New Roman" w:hAnsi="Times New Roman"/>
                <w:color w:val="000000"/>
                <w:sz w:val="14"/>
                <w:szCs w:val="14"/>
                <w:lang w:eastAsia="ru-RU"/>
              </w:rPr>
            </w:pPr>
            <w:r w:rsidRPr="006E4A5F">
              <w:rPr>
                <w:rFonts w:ascii="Times New Roman" w:eastAsia="Times New Roman" w:hAnsi="Times New Roman"/>
                <w:color w:val="000000"/>
                <w:sz w:val="14"/>
                <w:szCs w:val="14"/>
                <w:lang w:eastAsia="ru-RU"/>
              </w:rPr>
              <w:t>0,00</w:t>
            </w:r>
          </w:p>
        </w:tc>
        <w:tc>
          <w:tcPr>
            <w:tcW w:w="584" w:type="pct"/>
            <w:tcBorders>
              <w:top w:val="nil"/>
              <w:left w:val="nil"/>
              <w:bottom w:val="single" w:sz="4" w:space="0" w:color="auto"/>
              <w:right w:val="single" w:sz="4" w:space="0" w:color="auto"/>
            </w:tcBorders>
            <w:shd w:val="clear" w:color="000000" w:fill="FFFFFF"/>
            <w:noWrap/>
            <w:vAlign w:val="center"/>
            <w:hideMark/>
          </w:tcPr>
          <w:p w:rsidR="006E4A5F" w:rsidRPr="006E4A5F" w:rsidRDefault="006E4A5F" w:rsidP="006E4A5F">
            <w:pPr>
              <w:spacing w:after="0" w:line="240" w:lineRule="auto"/>
              <w:jc w:val="center"/>
              <w:rPr>
                <w:rFonts w:ascii="Times New Roman" w:eastAsia="Times New Roman" w:hAnsi="Times New Roman"/>
                <w:color w:val="000000"/>
                <w:sz w:val="14"/>
                <w:szCs w:val="14"/>
                <w:lang w:eastAsia="ru-RU"/>
              </w:rPr>
            </w:pPr>
            <w:r w:rsidRPr="006E4A5F">
              <w:rPr>
                <w:rFonts w:ascii="Times New Roman" w:eastAsia="Times New Roman" w:hAnsi="Times New Roman"/>
                <w:color w:val="000000"/>
                <w:sz w:val="14"/>
                <w:szCs w:val="14"/>
                <w:lang w:eastAsia="ru-RU"/>
              </w:rPr>
              <w:t>0,00</w:t>
            </w:r>
          </w:p>
        </w:tc>
        <w:tc>
          <w:tcPr>
            <w:tcW w:w="684" w:type="pct"/>
            <w:tcBorders>
              <w:top w:val="nil"/>
              <w:left w:val="nil"/>
              <w:bottom w:val="single" w:sz="4" w:space="0" w:color="auto"/>
              <w:right w:val="single" w:sz="4" w:space="0" w:color="auto"/>
            </w:tcBorders>
            <w:shd w:val="clear" w:color="000000" w:fill="FFFFFF"/>
            <w:noWrap/>
            <w:vAlign w:val="center"/>
            <w:hideMark/>
          </w:tcPr>
          <w:p w:rsidR="006E4A5F" w:rsidRPr="006E4A5F" w:rsidRDefault="006E4A5F" w:rsidP="006E4A5F">
            <w:pPr>
              <w:spacing w:after="0" w:line="240" w:lineRule="auto"/>
              <w:jc w:val="center"/>
              <w:rPr>
                <w:rFonts w:ascii="Times New Roman" w:eastAsia="Times New Roman" w:hAnsi="Times New Roman"/>
                <w:color w:val="000000"/>
                <w:sz w:val="14"/>
                <w:szCs w:val="14"/>
                <w:lang w:eastAsia="ru-RU"/>
              </w:rPr>
            </w:pPr>
            <w:r w:rsidRPr="006E4A5F">
              <w:rPr>
                <w:rFonts w:ascii="Times New Roman" w:eastAsia="Times New Roman" w:hAnsi="Times New Roman"/>
                <w:color w:val="000000"/>
                <w:sz w:val="14"/>
                <w:szCs w:val="14"/>
                <w:lang w:eastAsia="ru-RU"/>
              </w:rPr>
              <w:t>0,00</w:t>
            </w:r>
          </w:p>
        </w:tc>
        <w:tc>
          <w:tcPr>
            <w:tcW w:w="649" w:type="pct"/>
            <w:tcBorders>
              <w:top w:val="nil"/>
              <w:left w:val="nil"/>
              <w:bottom w:val="single" w:sz="4" w:space="0" w:color="auto"/>
              <w:right w:val="single" w:sz="4" w:space="0" w:color="auto"/>
            </w:tcBorders>
            <w:shd w:val="clear" w:color="000000" w:fill="FFFFFF"/>
            <w:noWrap/>
            <w:vAlign w:val="center"/>
            <w:hideMark/>
          </w:tcPr>
          <w:p w:rsidR="006E4A5F" w:rsidRPr="006E4A5F" w:rsidRDefault="006E4A5F" w:rsidP="006E4A5F">
            <w:pPr>
              <w:spacing w:after="0" w:line="240" w:lineRule="auto"/>
              <w:jc w:val="center"/>
              <w:rPr>
                <w:rFonts w:ascii="Times New Roman" w:eastAsia="Times New Roman" w:hAnsi="Times New Roman"/>
                <w:color w:val="000000"/>
                <w:sz w:val="14"/>
                <w:szCs w:val="14"/>
                <w:lang w:eastAsia="ru-RU"/>
              </w:rPr>
            </w:pPr>
            <w:r w:rsidRPr="006E4A5F">
              <w:rPr>
                <w:rFonts w:ascii="Times New Roman" w:eastAsia="Times New Roman" w:hAnsi="Times New Roman"/>
                <w:color w:val="000000"/>
                <w:sz w:val="14"/>
                <w:szCs w:val="14"/>
                <w:lang w:eastAsia="ru-RU"/>
              </w:rPr>
              <w:t>0,00</w:t>
            </w:r>
          </w:p>
        </w:tc>
        <w:tc>
          <w:tcPr>
            <w:tcW w:w="509" w:type="pct"/>
            <w:tcBorders>
              <w:top w:val="nil"/>
              <w:left w:val="nil"/>
              <w:bottom w:val="single" w:sz="4" w:space="0" w:color="auto"/>
              <w:right w:val="single" w:sz="4" w:space="0" w:color="auto"/>
            </w:tcBorders>
            <w:shd w:val="clear" w:color="000000" w:fill="FFFFFF"/>
            <w:noWrap/>
            <w:vAlign w:val="center"/>
            <w:hideMark/>
          </w:tcPr>
          <w:p w:rsidR="006E4A5F" w:rsidRPr="006E4A5F" w:rsidRDefault="006E4A5F" w:rsidP="006E4A5F">
            <w:pPr>
              <w:spacing w:after="0" w:line="240" w:lineRule="auto"/>
              <w:jc w:val="center"/>
              <w:rPr>
                <w:rFonts w:ascii="Times New Roman" w:eastAsia="Times New Roman" w:hAnsi="Times New Roman"/>
                <w:color w:val="000000"/>
                <w:sz w:val="14"/>
                <w:szCs w:val="14"/>
                <w:lang w:eastAsia="ru-RU"/>
              </w:rPr>
            </w:pPr>
            <w:r w:rsidRPr="006E4A5F">
              <w:rPr>
                <w:rFonts w:ascii="Times New Roman" w:eastAsia="Times New Roman" w:hAnsi="Times New Roman"/>
                <w:color w:val="000000"/>
                <w:sz w:val="14"/>
                <w:szCs w:val="14"/>
                <w:lang w:eastAsia="ru-RU"/>
              </w:rPr>
              <w:t>0,00</w:t>
            </w:r>
          </w:p>
        </w:tc>
        <w:tc>
          <w:tcPr>
            <w:tcW w:w="473" w:type="pct"/>
            <w:tcBorders>
              <w:top w:val="nil"/>
              <w:left w:val="nil"/>
              <w:bottom w:val="single" w:sz="4" w:space="0" w:color="auto"/>
              <w:right w:val="single" w:sz="4" w:space="0" w:color="auto"/>
            </w:tcBorders>
            <w:shd w:val="clear" w:color="000000" w:fill="FFFFFF"/>
            <w:hideMark/>
          </w:tcPr>
          <w:p w:rsidR="006E4A5F" w:rsidRPr="006E4A5F" w:rsidRDefault="006E4A5F" w:rsidP="006E4A5F">
            <w:pPr>
              <w:spacing w:after="0" w:line="240" w:lineRule="auto"/>
              <w:rPr>
                <w:rFonts w:ascii="Times New Roman" w:eastAsia="Times New Roman" w:hAnsi="Times New Roman"/>
                <w:color w:val="000000"/>
                <w:sz w:val="14"/>
                <w:szCs w:val="14"/>
                <w:lang w:eastAsia="ru-RU"/>
              </w:rPr>
            </w:pPr>
            <w:r w:rsidRPr="006E4A5F">
              <w:rPr>
                <w:rFonts w:ascii="Times New Roman" w:eastAsia="Times New Roman" w:hAnsi="Times New Roman"/>
                <w:color w:val="000000"/>
                <w:sz w:val="14"/>
                <w:szCs w:val="14"/>
                <w:lang w:eastAsia="ru-RU"/>
              </w:rPr>
              <w:t> </w:t>
            </w:r>
          </w:p>
        </w:tc>
      </w:tr>
      <w:tr w:rsidR="006E4A5F" w:rsidRPr="006E4A5F" w:rsidTr="006E4A5F">
        <w:trPr>
          <w:trHeight w:val="20"/>
        </w:trPr>
        <w:tc>
          <w:tcPr>
            <w:tcW w:w="479" w:type="pct"/>
            <w:tcBorders>
              <w:top w:val="nil"/>
              <w:left w:val="single" w:sz="4" w:space="0" w:color="auto"/>
              <w:bottom w:val="single" w:sz="4" w:space="0" w:color="auto"/>
              <w:right w:val="single" w:sz="4" w:space="0" w:color="auto"/>
            </w:tcBorders>
            <w:shd w:val="clear" w:color="000000" w:fill="FFFFFF"/>
            <w:hideMark/>
          </w:tcPr>
          <w:p w:rsidR="006E4A5F" w:rsidRPr="006E4A5F" w:rsidRDefault="006E4A5F" w:rsidP="006E4A5F">
            <w:pPr>
              <w:spacing w:after="0" w:line="240" w:lineRule="auto"/>
              <w:rPr>
                <w:rFonts w:ascii="Times New Roman" w:eastAsia="Times New Roman" w:hAnsi="Times New Roman"/>
                <w:sz w:val="14"/>
                <w:szCs w:val="14"/>
                <w:lang w:eastAsia="ru-RU"/>
              </w:rPr>
            </w:pPr>
            <w:r w:rsidRPr="006E4A5F">
              <w:rPr>
                <w:rFonts w:ascii="Times New Roman" w:eastAsia="Times New Roman" w:hAnsi="Times New Roman"/>
                <w:sz w:val="14"/>
                <w:szCs w:val="14"/>
                <w:lang w:eastAsia="ru-RU"/>
              </w:rPr>
              <w:t>Мероприятие 2.2. Оповещение населения д. Прилуки</w:t>
            </w:r>
          </w:p>
        </w:tc>
        <w:tc>
          <w:tcPr>
            <w:tcW w:w="399" w:type="pct"/>
            <w:tcBorders>
              <w:top w:val="nil"/>
              <w:left w:val="nil"/>
              <w:bottom w:val="single" w:sz="4" w:space="0" w:color="auto"/>
              <w:right w:val="single" w:sz="4" w:space="0" w:color="auto"/>
            </w:tcBorders>
            <w:shd w:val="clear" w:color="000000" w:fill="FFFFFF"/>
            <w:vAlign w:val="center"/>
            <w:hideMark/>
          </w:tcPr>
          <w:p w:rsidR="006E4A5F" w:rsidRPr="006E4A5F" w:rsidRDefault="006E4A5F" w:rsidP="006E4A5F">
            <w:pPr>
              <w:spacing w:after="0" w:line="240" w:lineRule="auto"/>
              <w:rPr>
                <w:rFonts w:ascii="Times New Roman" w:eastAsia="Times New Roman" w:hAnsi="Times New Roman"/>
                <w:color w:val="000000"/>
                <w:sz w:val="14"/>
                <w:szCs w:val="14"/>
                <w:lang w:eastAsia="ru-RU"/>
              </w:rPr>
            </w:pPr>
            <w:r w:rsidRPr="006E4A5F">
              <w:rPr>
                <w:rFonts w:ascii="Times New Roman" w:eastAsia="Times New Roman" w:hAnsi="Times New Roman"/>
                <w:color w:val="000000"/>
                <w:sz w:val="14"/>
                <w:szCs w:val="14"/>
                <w:lang w:eastAsia="ru-RU"/>
              </w:rPr>
              <w:t> </w:t>
            </w:r>
          </w:p>
        </w:tc>
        <w:tc>
          <w:tcPr>
            <w:tcW w:w="173" w:type="pct"/>
            <w:tcBorders>
              <w:top w:val="nil"/>
              <w:left w:val="nil"/>
              <w:bottom w:val="single" w:sz="4" w:space="0" w:color="auto"/>
              <w:right w:val="single" w:sz="4" w:space="0" w:color="auto"/>
            </w:tcBorders>
            <w:shd w:val="clear" w:color="000000" w:fill="FFFFFF"/>
            <w:noWrap/>
            <w:vAlign w:val="center"/>
            <w:hideMark/>
          </w:tcPr>
          <w:p w:rsidR="006E4A5F" w:rsidRPr="006E4A5F" w:rsidRDefault="006E4A5F" w:rsidP="006E4A5F">
            <w:pPr>
              <w:spacing w:after="0" w:line="240" w:lineRule="auto"/>
              <w:jc w:val="center"/>
              <w:rPr>
                <w:rFonts w:ascii="Times New Roman" w:eastAsia="Times New Roman" w:hAnsi="Times New Roman"/>
                <w:color w:val="000000"/>
                <w:sz w:val="14"/>
                <w:szCs w:val="14"/>
                <w:lang w:eastAsia="ru-RU"/>
              </w:rPr>
            </w:pPr>
            <w:r w:rsidRPr="006E4A5F">
              <w:rPr>
                <w:rFonts w:ascii="Times New Roman" w:eastAsia="Times New Roman" w:hAnsi="Times New Roman"/>
                <w:color w:val="000000"/>
                <w:sz w:val="14"/>
                <w:szCs w:val="14"/>
                <w:lang w:eastAsia="ru-RU"/>
              </w:rPr>
              <w:t>806</w:t>
            </w:r>
          </w:p>
        </w:tc>
        <w:tc>
          <w:tcPr>
            <w:tcW w:w="172" w:type="pct"/>
            <w:tcBorders>
              <w:top w:val="nil"/>
              <w:left w:val="nil"/>
              <w:bottom w:val="single" w:sz="4" w:space="0" w:color="auto"/>
              <w:right w:val="single" w:sz="4" w:space="0" w:color="auto"/>
            </w:tcBorders>
            <w:shd w:val="clear" w:color="000000" w:fill="FFFFFF"/>
            <w:noWrap/>
            <w:vAlign w:val="center"/>
            <w:hideMark/>
          </w:tcPr>
          <w:p w:rsidR="006E4A5F" w:rsidRPr="006E4A5F" w:rsidRDefault="006E4A5F" w:rsidP="006E4A5F">
            <w:pPr>
              <w:spacing w:after="0" w:line="240" w:lineRule="auto"/>
              <w:jc w:val="center"/>
              <w:rPr>
                <w:rFonts w:ascii="Times New Roman" w:eastAsia="Times New Roman" w:hAnsi="Times New Roman"/>
                <w:color w:val="000000"/>
                <w:sz w:val="14"/>
                <w:szCs w:val="14"/>
                <w:lang w:eastAsia="ru-RU"/>
              </w:rPr>
            </w:pPr>
            <w:r w:rsidRPr="006E4A5F">
              <w:rPr>
                <w:rFonts w:ascii="Times New Roman" w:eastAsia="Times New Roman" w:hAnsi="Times New Roman"/>
                <w:color w:val="000000"/>
                <w:sz w:val="14"/>
                <w:szCs w:val="14"/>
                <w:lang w:eastAsia="ru-RU"/>
              </w:rPr>
              <w:t>Х</w:t>
            </w:r>
          </w:p>
        </w:tc>
        <w:tc>
          <w:tcPr>
            <w:tcW w:w="318" w:type="pct"/>
            <w:tcBorders>
              <w:top w:val="nil"/>
              <w:left w:val="nil"/>
              <w:bottom w:val="single" w:sz="4" w:space="0" w:color="auto"/>
              <w:right w:val="single" w:sz="4" w:space="0" w:color="auto"/>
            </w:tcBorders>
            <w:shd w:val="clear" w:color="000000" w:fill="FFFFFF"/>
            <w:noWrap/>
            <w:vAlign w:val="center"/>
            <w:hideMark/>
          </w:tcPr>
          <w:p w:rsidR="006E4A5F" w:rsidRPr="006E4A5F" w:rsidRDefault="006E4A5F" w:rsidP="006E4A5F">
            <w:pPr>
              <w:spacing w:after="0" w:line="240" w:lineRule="auto"/>
              <w:jc w:val="center"/>
              <w:rPr>
                <w:rFonts w:ascii="Times New Roman" w:eastAsia="Times New Roman" w:hAnsi="Times New Roman"/>
                <w:color w:val="000000"/>
                <w:sz w:val="14"/>
                <w:szCs w:val="14"/>
                <w:lang w:eastAsia="ru-RU"/>
              </w:rPr>
            </w:pPr>
            <w:r w:rsidRPr="006E4A5F">
              <w:rPr>
                <w:rFonts w:ascii="Times New Roman" w:eastAsia="Times New Roman" w:hAnsi="Times New Roman"/>
                <w:color w:val="000000"/>
                <w:sz w:val="14"/>
                <w:szCs w:val="14"/>
                <w:lang w:eastAsia="ru-RU"/>
              </w:rPr>
              <w:t>Х</w:t>
            </w:r>
          </w:p>
        </w:tc>
        <w:tc>
          <w:tcPr>
            <w:tcW w:w="559" w:type="pct"/>
            <w:tcBorders>
              <w:top w:val="nil"/>
              <w:left w:val="nil"/>
              <w:bottom w:val="single" w:sz="4" w:space="0" w:color="auto"/>
              <w:right w:val="single" w:sz="4" w:space="0" w:color="auto"/>
            </w:tcBorders>
            <w:shd w:val="clear" w:color="000000" w:fill="FFFFFF"/>
            <w:noWrap/>
            <w:vAlign w:val="center"/>
            <w:hideMark/>
          </w:tcPr>
          <w:p w:rsidR="006E4A5F" w:rsidRPr="006E4A5F" w:rsidRDefault="006E4A5F" w:rsidP="006E4A5F">
            <w:pPr>
              <w:spacing w:after="0" w:line="240" w:lineRule="auto"/>
              <w:jc w:val="center"/>
              <w:rPr>
                <w:rFonts w:ascii="Times New Roman" w:eastAsia="Times New Roman" w:hAnsi="Times New Roman"/>
                <w:color w:val="000000"/>
                <w:sz w:val="14"/>
                <w:szCs w:val="14"/>
                <w:lang w:eastAsia="ru-RU"/>
              </w:rPr>
            </w:pPr>
            <w:r w:rsidRPr="006E4A5F">
              <w:rPr>
                <w:rFonts w:ascii="Times New Roman" w:eastAsia="Times New Roman" w:hAnsi="Times New Roman"/>
                <w:color w:val="000000"/>
                <w:sz w:val="14"/>
                <w:szCs w:val="14"/>
                <w:lang w:eastAsia="ru-RU"/>
              </w:rPr>
              <w:t>0,00</w:t>
            </w:r>
          </w:p>
        </w:tc>
        <w:tc>
          <w:tcPr>
            <w:tcW w:w="584" w:type="pct"/>
            <w:tcBorders>
              <w:top w:val="nil"/>
              <w:left w:val="nil"/>
              <w:bottom w:val="single" w:sz="4" w:space="0" w:color="auto"/>
              <w:right w:val="single" w:sz="4" w:space="0" w:color="auto"/>
            </w:tcBorders>
            <w:shd w:val="clear" w:color="000000" w:fill="FFFFFF"/>
            <w:noWrap/>
            <w:vAlign w:val="center"/>
            <w:hideMark/>
          </w:tcPr>
          <w:p w:rsidR="006E4A5F" w:rsidRPr="006E4A5F" w:rsidRDefault="006E4A5F" w:rsidP="006E4A5F">
            <w:pPr>
              <w:spacing w:after="0" w:line="240" w:lineRule="auto"/>
              <w:jc w:val="center"/>
              <w:rPr>
                <w:rFonts w:ascii="Times New Roman" w:eastAsia="Times New Roman" w:hAnsi="Times New Roman"/>
                <w:color w:val="000000"/>
                <w:sz w:val="14"/>
                <w:szCs w:val="14"/>
                <w:lang w:eastAsia="ru-RU"/>
              </w:rPr>
            </w:pPr>
            <w:r w:rsidRPr="006E4A5F">
              <w:rPr>
                <w:rFonts w:ascii="Times New Roman" w:eastAsia="Times New Roman" w:hAnsi="Times New Roman"/>
                <w:color w:val="000000"/>
                <w:sz w:val="14"/>
                <w:szCs w:val="14"/>
                <w:lang w:eastAsia="ru-RU"/>
              </w:rPr>
              <w:t>0,00</w:t>
            </w:r>
          </w:p>
        </w:tc>
        <w:tc>
          <w:tcPr>
            <w:tcW w:w="684" w:type="pct"/>
            <w:tcBorders>
              <w:top w:val="nil"/>
              <w:left w:val="nil"/>
              <w:bottom w:val="single" w:sz="4" w:space="0" w:color="auto"/>
              <w:right w:val="single" w:sz="4" w:space="0" w:color="auto"/>
            </w:tcBorders>
            <w:shd w:val="clear" w:color="000000" w:fill="FFFFFF"/>
            <w:noWrap/>
            <w:vAlign w:val="center"/>
            <w:hideMark/>
          </w:tcPr>
          <w:p w:rsidR="006E4A5F" w:rsidRPr="006E4A5F" w:rsidRDefault="006E4A5F" w:rsidP="006E4A5F">
            <w:pPr>
              <w:spacing w:after="0" w:line="240" w:lineRule="auto"/>
              <w:jc w:val="center"/>
              <w:rPr>
                <w:rFonts w:ascii="Times New Roman" w:eastAsia="Times New Roman" w:hAnsi="Times New Roman"/>
                <w:color w:val="000000"/>
                <w:sz w:val="14"/>
                <w:szCs w:val="14"/>
                <w:lang w:eastAsia="ru-RU"/>
              </w:rPr>
            </w:pPr>
            <w:r w:rsidRPr="006E4A5F">
              <w:rPr>
                <w:rFonts w:ascii="Times New Roman" w:eastAsia="Times New Roman" w:hAnsi="Times New Roman"/>
                <w:color w:val="000000"/>
                <w:sz w:val="14"/>
                <w:szCs w:val="14"/>
                <w:lang w:eastAsia="ru-RU"/>
              </w:rPr>
              <w:t>0,00</w:t>
            </w:r>
          </w:p>
        </w:tc>
        <w:tc>
          <w:tcPr>
            <w:tcW w:w="649" w:type="pct"/>
            <w:tcBorders>
              <w:top w:val="nil"/>
              <w:left w:val="nil"/>
              <w:bottom w:val="single" w:sz="4" w:space="0" w:color="auto"/>
              <w:right w:val="single" w:sz="4" w:space="0" w:color="auto"/>
            </w:tcBorders>
            <w:shd w:val="clear" w:color="000000" w:fill="FFFFFF"/>
            <w:noWrap/>
            <w:vAlign w:val="center"/>
            <w:hideMark/>
          </w:tcPr>
          <w:p w:rsidR="006E4A5F" w:rsidRPr="006E4A5F" w:rsidRDefault="006E4A5F" w:rsidP="006E4A5F">
            <w:pPr>
              <w:spacing w:after="0" w:line="240" w:lineRule="auto"/>
              <w:jc w:val="center"/>
              <w:rPr>
                <w:rFonts w:ascii="Times New Roman" w:eastAsia="Times New Roman" w:hAnsi="Times New Roman"/>
                <w:color w:val="000000"/>
                <w:sz w:val="14"/>
                <w:szCs w:val="14"/>
                <w:lang w:eastAsia="ru-RU"/>
              </w:rPr>
            </w:pPr>
            <w:r w:rsidRPr="006E4A5F">
              <w:rPr>
                <w:rFonts w:ascii="Times New Roman" w:eastAsia="Times New Roman" w:hAnsi="Times New Roman"/>
                <w:color w:val="000000"/>
                <w:sz w:val="14"/>
                <w:szCs w:val="14"/>
                <w:lang w:eastAsia="ru-RU"/>
              </w:rPr>
              <w:t>0,00</w:t>
            </w:r>
          </w:p>
        </w:tc>
        <w:tc>
          <w:tcPr>
            <w:tcW w:w="509" w:type="pct"/>
            <w:tcBorders>
              <w:top w:val="nil"/>
              <w:left w:val="nil"/>
              <w:bottom w:val="single" w:sz="4" w:space="0" w:color="auto"/>
              <w:right w:val="single" w:sz="4" w:space="0" w:color="auto"/>
            </w:tcBorders>
            <w:shd w:val="clear" w:color="000000" w:fill="FFFFFF"/>
            <w:noWrap/>
            <w:vAlign w:val="center"/>
            <w:hideMark/>
          </w:tcPr>
          <w:p w:rsidR="006E4A5F" w:rsidRPr="006E4A5F" w:rsidRDefault="006E4A5F" w:rsidP="006E4A5F">
            <w:pPr>
              <w:spacing w:after="0" w:line="240" w:lineRule="auto"/>
              <w:jc w:val="center"/>
              <w:rPr>
                <w:rFonts w:ascii="Times New Roman" w:eastAsia="Times New Roman" w:hAnsi="Times New Roman"/>
                <w:color w:val="000000"/>
                <w:sz w:val="14"/>
                <w:szCs w:val="14"/>
                <w:lang w:eastAsia="ru-RU"/>
              </w:rPr>
            </w:pPr>
            <w:r w:rsidRPr="006E4A5F">
              <w:rPr>
                <w:rFonts w:ascii="Times New Roman" w:eastAsia="Times New Roman" w:hAnsi="Times New Roman"/>
                <w:color w:val="000000"/>
                <w:sz w:val="14"/>
                <w:szCs w:val="14"/>
                <w:lang w:eastAsia="ru-RU"/>
              </w:rPr>
              <w:t>0,00</w:t>
            </w:r>
          </w:p>
        </w:tc>
        <w:tc>
          <w:tcPr>
            <w:tcW w:w="473" w:type="pct"/>
            <w:tcBorders>
              <w:top w:val="nil"/>
              <w:left w:val="nil"/>
              <w:bottom w:val="single" w:sz="4" w:space="0" w:color="auto"/>
              <w:right w:val="single" w:sz="4" w:space="0" w:color="auto"/>
            </w:tcBorders>
            <w:shd w:val="clear" w:color="000000" w:fill="FFFFFF"/>
            <w:hideMark/>
          </w:tcPr>
          <w:p w:rsidR="006E4A5F" w:rsidRPr="006E4A5F" w:rsidRDefault="006E4A5F" w:rsidP="006E4A5F">
            <w:pPr>
              <w:spacing w:after="0" w:line="240" w:lineRule="auto"/>
              <w:rPr>
                <w:rFonts w:ascii="Times New Roman" w:eastAsia="Times New Roman" w:hAnsi="Times New Roman"/>
                <w:color w:val="000000"/>
                <w:sz w:val="14"/>
                <w:szCs w:val="14"/>
                <w:lang w:eastAsia="ru-RU"/>
              </w:rPr>
            </w:pPr>
            <w:r w:rsidRPr="006E4A5F">
              <w:rPr>
                <w:rFonts w:ascii="Times New Roman" w:eastAsia="Times New Roman" w:hAnsi="Times New Roman"/>
                <w:color w:val="000000"/>
                <w:sz w:val="14"/>
                <w:szCs w:val="14"/>
                <w:lang w:eastAsia="ru-RU"/>
              </w:rPr>
              <w:t> </w:t>
            </w:r>
          </w:p>
        </w:tc>
      </w:tr>
      <w:tr w:rsidR="006E4A5F" w:rsidRPr="006E4A5F" w:rsidTr="006E4A5F">
        <w:trPr>
          <w:trHeight w:val="20"/>
        </w:trPr>
        <w:tc>
          <w:tcPr>
            <w:tcW w:w="479" w:type="pct"/>
            <w:vMerge w:val="restart"/>
            <w:tcBorders>
              <w:top w:val="nil"/>
              <w:left w:val="single" w:sz="4" w:space="0" w:color="auto"/>
              <w:bottom w:val="nil"/>
              <w:right w:val="single" w:sz="4" w:space="0" w:color="auto"/>
            </w:tcBorders>
            <w:shd w:val="clear" w:color="000000" w:fill="FFFFFF"/>
            <w:hideMark/>
          </w:tcPr>
          <w:p w:rsidR="006E4A5F" w:rsidRPr="006E4A5F" w:rsidRDefault="006E4A5F" w:rsidP="006E4A5F">
            <w:pPr>
              <w:spacing w:after="0" w:line="240" w:lineRule="auto"/>
              <w:rPr>
                <w:rFonts w:ascii="Times New Roman" w:eastAsia="Times New Roman" w:hAnsi="Times New Roman"/>
                <w:sz w:val="14"/>
                <w:szCs w:val="14"/>
                <w:lang w:eastAsia="ru-RU"/>
              </w:rPr>
            </w:pPr>
            <w:r w:rsidRPr="006E4A5F">
              <w:rPr>
                <w:rFonts w:ascii="Times New Roman" w:eastAsia="Times New Roman" w:hAnsi="Times New Roman"/>
                <w:sz w:val="14"/>
                <w:szCs w:val="14"/>
                <w:lang w:eastAsia="ru-RU"/>
              </w:rPr>
              <w:t>Мероприятие 2.3. Оповещение населения д. Заимка</w:t>
            </w:r>
          </w:p>
        </w:tc>
        <w:tc>
          <w:tcPr>
            <w:tcW w:w="399" w:type="pct"/>
            <w:vMerge w:val="restart"/>
            <w:tcBorders>
              <w:top w:val="nil"/>
              <w:left w:val="single" w:sz="4" w:space="0" w:color="auto"/>
              <w:bottom w:val="nil"/>
              <w:right w:val="single" w:sz="4" w:space="0" w:color="auto"/>
            </w:tcBorders>
            <w:shd w:val="clear" w:color="000000" w:fill="FFFFFF"/>
            <w:vAlign w:val="center"/>
            <w:hideMark/>
          </w:tcPr>
          <w:p w:rsidR="006E4A5F" w:rsidRPr="006E4A5F" w:rsidRDefault="006E4A5F" w:rsidP="006E4A5F">
            <w:pPr>
              <w:spacing w:after="0" w:line="240" w:lineRule="auto"/>
              <w:rPr>
                <w:rFonts w:ascii="Times New Roman" w:eastAsia="Times New Roman" w:hAnsi="Times New Roman"/>
                <w:color w:val="000000"/>
                <w:sz w:val="14"/>
                <w:szCs w:val="14"/>
                <w:lang w:eastAsia="ru-RU"/>
              </w:rPr>
            </w:pPr>
            <w:r w:rsidRPr="006E4A5F">
              <w:rPr>
                <w:rFonts w:ascii="Times New Roman" w:eastAsia="Times New Roman" w:hAnsi="Times New Roman"/>
                <w:color w:val="000000"/>
                <w:sz w:val="14"/>
                <w:szCs w:val="14"/>
                <w:lang w:eastAsia="ru-RU"/>
              </w:rPr>
              <w:t>Администрация Богучанского района</w:t>
            </w:r>
          </w:p>
        </w:tc>
        <w:tc>
          <w:tcPr>
            <w:tcW w:w="173" w:type="pct"/>
            <w:vMerge w:val="restart"/>
            <w:tcBorders>
              <w:top w:val="nil"/>
              <w:left w:val="single" w:sz="4" w:space="0" w:color="auto"/>
              <w:bottom w:val="nil"/>
              <w:right w:val="single" w:sz="4" w:space="0" w:color="auto"/>
            </w:tcBorders>
            <w:shd w:val="clear" w:color="000000" w:fill="FFFFFF"/>
            <w:noWrap/>
            <w:vAlign w:val="center"/>
            <w:hideMark/>
          </w:tcPr>
          <w:p w:rsidR="006E4A5F" w:rsidRPr="006E4A5F" w:rsidRDefault="006E4A5F" w:rsidP="006E4A5F">
            <w:pPr>
              <w:spacing w:after="0" w:line="240" w:lineRule="auto"/>
              <w:jc w:val="center"/>
              <w:rPr>
                <w:rFonts w:ascii="Times New Roman" w:eastAsia="Times New Roman" w:hAnsi="Times New Roman"/>
                <w:color w:val="000000"/>
                <w:sz w:val="14"/>
                <w:szCs w:val="14"/>
                <w:lang w:eastAsia="ru-RU"/>
              </w:rPr>
            </w:pPr>
            <w:r w:rsidRPr="006E4A5F">
              <w:rPr>
                <w:rFonts w:ascii="Times New Roman" w:eastAsia="Times New Roman" w:hAnsi="Times New Roman"/>
                <w:color w:val="000000"/>
                <w:sz w:val="14"/>
                <w:szCs w:val="14"/>
                <w:lang w:eastAsia="ru-RU"/>
              </w:rPr>
              <w:t>806</w:t>
            </w:r>
          </w:p>
        </w:tc>
        <w:tc>
          <w:tcPr>
            <w:tcW w:w="172" w:type="pct"/>
            <w:vMerge w:val="restart"/>
            <w:tcBorders>
              <w:top w:val="nil"/>
              <w:left w:val="single" w:sz="4" w:space="0" w:color="auto"/>
              <w:bottom w:val="nil"/>
              <w:right w:val="single" w:sz="4" w:space="0" w:color="auto"/>
            </w:tcBorders>
            <w:shd w:val="clear" w:color="000000" w:fill="FFFFFF"/>
            <w:noWrap/>
            <w:vAlign w:val="center"/>
            <w:hideMark/>
          </w:tcPr>
          <w:p w:rsidR="006E4A5F" w:rsidRPr="006E4A5F" w:rsidRDefault="006E4A5F" w:rsidP="006E4A5F">
            <w:pPr>
              <w:spacing w:after="0" w:line="240" w:lineRule="auto"/>
              <w:jc w:val="center"/>
              <w:rPr>
                <w:rFonts w:ascii="Times New Roman" w:eastAsia="Times New Roman" w:hAnsi="Times New Roman"/>
                <w:color w:val="000000"/>
                <w:sz w:val="14"/>
                <w:szCs w:val="14"/>
                <w:lang w:eastAsia="ru-RU"/>
              </w:rPr>
            </w:pPr>
            <w:r w:rsidRPr="006E4A5F">
              <w:rPr>
                <w:rFonts w:ascii="Times New Roman" w:eastAsia="Times New Roman" w:hAnsi="Times New Roman"/>
                <w:color w:val="000000"/>
                <w:sz w:val="14"/>
                <w:szCs w:val="14"/>
                <w:lang w:eastAsia="ru-RU"/>
              </w:rPr>
              <w:t>Х</w:t>
            </w:r>
          </w:p>
        </w:tc>
        <w:tc>
          <w:tcPr>
            <w:tcW w:w="318" w:type="pct"/>
            <w:vMerge w:val="restart"/>
            <w:tcBorders>
              <w:top w:val="nil"/>
              <w:left w:val="single" w:sz="4" w:space="0" w:color="auto"/>
              <w:bottom w:val="nil"/>
              <w:right w:val="single" w:sz="4" w:space="0" w:color="auto"/>
            </w:tcBorders>
            <w:shd w:val="clear" w:color="000000" w:fill="FFFFFF"/>
            <w:noWrap/>
            <w:vAlign w:val="center"/>
            <w:hideMark/>
          </w:tcPr>
          <w:p w:rsidR="006E4A5F" w:rsidRPr="006E4A5F" w:rsidRDefault="006E4A5F" w:rsidP="006E4A5F">
            <w:pPr>
              <w:spacing w:after="0" w:line="240" w:lineRule="auto"/>
              <w:jc w:val="center"/>
              <w:rPr>
                <w:rFonts w:ascii="Times New Roman" w:eastAsia="Times New Roman" w:hAnsi="Times New Roman"/>
                <w:color w:val="000000"/>
                <w:sz w:val="14"/>
                <w:szCs w:val="14"/>
                <w:lang w:eastAsia="ru-RU"/>
              </w:rPr>
            </w:pPr>
            <w:r w:rsidRPr="006E4A5F">
              <w:rPr>
                <w:rFonts w:ascii="Times New Roman" w:eastAsia="Times New Roman" w:hAnsi="Times New Roman"/>
                <w:color w:val="000000"/>
                <w:sz w:val="14"/>
                <w:szCs w:val="14"/>
                <w:lang w:eastAsia="ru-RU"/>
              </w:rPr>
              <w:t>Х</w:t>
            </w:r>
          </w:p>
        </w:tc>
        <w:tc>
          <w:tcPr>
            <w:tcW w:w="559" w:type="pct"/>
            <w:vMerge w:val="restart"/>
            <w:tcBorders>
              <w:top w:val="nil"/>
              <w:left w:val="single" w:sz="4" w:space="0" w:color="auto"/>
              <w:bottom w:val="nil"/>
              <w:right w:val="single" w:sz="4" w:space="0" w:color="auto"/>
            </w:tcBorders>
            <w:shd w:val="clear" w:color="000000" w:fill="FFFFFF"/>
            <w:noWrap/>
            <w:vAlign w:val="center"/>
            <w:hideMark/>
          </w:tcPr>
          <w:p w:rsidR="006E4A5F" w:rsidRPr="006E4A5F" w:rsidRDefault="006E4A5F" w:rsidP="006E4A5F">
            <w:pPr>
              <w:spacing w:after="0" w:line="240" w:lineRule="auto"/>
              <w:jc w:val="center"/>
              <w:rPr>
                <w:rFonts w:ascii="Times New Roman" w:eastAsia="Times New Roman" w:hAnsi="Times New Roman"/>
                <w:color w:val="000000"/>
                <w:sz w:val="14"/>
                <w:szCs w:val="14"/>
                <w:lang w:eastAsia="ru-RU"/>
              </w:rPr>
            </w:pPr>
            <w:r w:rsidRPr="006E4A5F">
              <w:rPr>
                <w:rFonts w:ascii="Times New Roman" w:eastAsia="Times New Roman" w:hAnsi="Times New Roman"/>
                <w:color w:val="000000"/>
                <w:sz w:val="14"/>
                <w:szCs w:val="14"/>
                <w:lang w:eastAsia="ru-RU"/>
              </w:rPr>
              <w:t>0,00</w:t>
            </w:r>
          </w:p>
        </w:tc>
        <w:tc>
          <w:tcPr>
            <w:tcW w:w="584" w:type="pct"/>
            <w:tcBorders>
              <w:top w:val="nil"/>
              <w:left w:val="nil"/>
              <w:bottom w:val="nil"/>
              <w:right w:val="single" w:sz="4" w:space="0" w:color="auto"/>
            </w:tcBorders>
            <w:shd w:val="clear" w:color="000000" w:fill="FFFFFF"/>
            <w:noWrap/>
            <w:vAlign w:val="center"/>
            <w:hideMark/>
          </w:tcPr>
          <w:p w:rsidR="006E4A5F" w:rsidRPr="006E4A5F" w:rsidRDefault="006E4A5F" w:rsidP="006E4A5F">
            <w:pPr>
              <w:spacing w:after="0" w:line="240" w:lineRule="auto"/>
              <w:jc w:val="center"/>
              <w:rPr>
                <w:rFonts w:ascii="Times New Roman" w:eastAsia="Times New Roman" w:hAnsi="Times New Roman"/>
                <w:color w:val="000000"/>
                <w:sz w:val="14"/>
                <w:szCs w:val="14"/>
                <w:lang w:eastAsia="ru-RU"/>
              </w:rPr>
            </w:pPr>
            <w:r w:rsidRPr="006E4A5F">
              <w:rPr>
                <w:rFonts w:ascii="Times New Roman" w:eastAsia="Times New Roman" w:hAnsi="Times New Roman"/>
                <w:color w:val="000000"/>
                <w:sz w:val="14"/>
                <w:szCs w:val="14"/>
                <w:lang w:eastAsia="ru-RU"/>
              </w:rPr>
              <w:t> </w:t>
            </w:r>
          </w:p>
        </w:tc>
        <w:tc>
          <w:tcPr>
            <w:tcW w:w="684" w:type="pct"/>
            <w:tcBorders>
              <w:top w:val="nil"/>
              <w:left w:val="nil"/>
              <w:bottom w:val="nil"/>
              <w:right w:val="single" w:sz="4" w:space="0" w:color="auto"/>
            </w:tcBorders>
            <w:shd w:val="clear" w:color="000000" w:fill="FFFFFF"/>
            <w:noWrap/>
            <w:vAlign w:val="center"/>
            <w:hideMark/>
          </w:tcPr>
          <w:p w:rsidR="006E4A5F" w:rsidRPr="006E4A5F" w:rsidRDefault="006E4A5F" w:rsidP="006E4A5F">
            <w:pPr>
              <w:spacing w:after="0" w:line="240" w:lineRule="auto"/>
              <w:jc w:val="center"/>
              <w:rPr>
                <w:rFonts w:ascii="Times New Roman" w:eastAsia="Times New Roman" w:hAnsi="Times New Roman"/>
                <w:color w:val="000000"/>
                <w:sz w:val="14"/>
                <w:szCs w:val="14"/>
                <w:lang w:eastAsia="ru-RU"/>
              </w:rPr>
            </w:pPr>
            <w:r w:rsidRPr="006E4A5F">
              <w:rPr>
                <w:rFonts w:ascii="Times New Roman" w:eastAsia="Times New Roman" w:hAnsi="Times New Roman"/>
                <w:color w:val="000000"/>
                <w:sz w:val="14"/>
                <w:szCs w:val="14"/>
                <w:lang w:eastAsia="ru-RU"/>
              </w:rPr>
              <w:t> </w:t>
            </w:r>
          </w:p>
        </w:tc>
        <w:tc>
          <w:tcPr>
            <w:tcW w:w="649" w:type="pct"/>
            <w:tcBorders>
              <w:top w:val="nil"/>
              <w:left w:val="nil"/>
              <w:bottom w:val="nil"/>
              <w:right w:val="single" w:sz="4" w:space="0" w:color="auto"/>
            </w:tcBorders>
            <w:shd w:val="clear" w:color="000000" w:fill="FFFFFF"/>
            <w:noWrap/>
            <w:vAlign w:val="center"/>
            <w:hideMark/>
          </w:tcPr>
          <w:p w:rsidR="006E4A5F" w:rsidRPr="006E4A5F" w:rsidRDefault="006E4A5F" w:rsidP="006E4A5F">
            <w:pPr>
              <w:spacing w:after="0" w:line="240" w:lineRule="auto"/>
              <w:jc w:val="center"/>
              <w:rPr>
                <w:rFonts w:ascii="Times New Roman" w:eastAsia="Times New Roman" w:hAnsi="Times New Roman"/>
                <w:color w:val="000000"/>
                <w:sz w:val="14"/>
                <w:szCs w:val="14"/>
                <w:lang w:eastAsia="ru-RU"/>
              </w:rPr>
            </w:pPr>
            <w:r w:rsidRPr="006E4A5F">
              <w:rPr>
                <w:rFonts w:ascii="Times New Roman" w:eastAsia="Times New Roman" w:hAnsi="Times New Roman"/>
                <w:color w:val="000000"/>
                <w:sz w:val="14"/>
                <w:szCs w:val="14"/>
                <w:lang w:eastAsia="ru-RU"/>
              </w:rPr>
              <w:t> </w:t>
            </w:r>
          </w:p>
        </w:tc>
        <w:tc>
          <w:tcPr>
            <w:tcW w:w="509" w:type="pct"/>
            <w:vMerge w:val="restart"/>
            <w:tcBorders>
              <w:top w:val="nil"/>
              <w:left w:val="single" w:sz="4" w:space="0" w:color="auto"/>
              <w:bottom w:val="nil"/>
              <w:right w:val="single" w:sz="4" w:space="0" w:color="auto"/>
            </w:tcBorders>
            <w:shd w:val="clear" w:color="000000" w:fill="FFFFFF"/>
            <w:noWrap/>
            <w:vAlign w:val="center"/>
            <w:hideMark/>
          </w:tcPr>
          <w:p w:rsidR="006E4A5F" w:rsidRPr="006E4A5F" w:rsidRDefault="006E4A5F" w:rsidP="006E4A5F">
            <w:pPr>
              <w:spacing w:after="0" w:line="240" w:lineRule="auto"/>
              <w:jc w:val="center"/>
              <w:rPr>
                <w:rFonts w:ascii="Times New Roman" w:eastAsia="Times New Roman" w:hAnsi="Times New Roman"/>
                <w:color w:val="000000"/>
                <w:sz w:val="14"/>
                <w:szCs w:val="14"/>
                <w:lang w:eastAsia="ru-RU"/>
              </w:rPr>
            </w:pPr>
            <w:r w:rsidRPr="006E4A5F">
              <w:rPr>
                <w:rFonts w:ascii="Times New Roman" w:eastAsia="Times New Roman" w:hAnsi="Times New Roman"/>
                <w:color w:val="000000"/>
                <w:sz w:val="14"/>
                <w:szCs w:val="14"/>
                <w:lang w:eastAsia="ru-RU"/>
              </w:rPr>
              <w:t>0,00</w:t>
            </w:r>
          </w:p>
        </w:tc>
        <w:tc>
          <w:tcPr>
            <w:tcW w:w="473" w:type="pct"/>
            <w:vMerge w:val="restart"/>
            <w:tcBorders>
              <w:top w:val="nil"/>
              <w:left w:val="single" w:sz="4" w:space="0" w:color="auto"/>
              <w:bottom w:val="nil"/>
              <w:right w:val="single" w:sz="4" w:space="0" w:color="auto"/>
            </w:tcBorders>
            <w:shd w:val="clear" w:color="000000" w:fill="FFFFFF"/>
            <w:hideMark/>
          </w:tcPr>
          <w:p w:rsidR="006E4A5F" w:rsidRPr="006E4A5F" w:rsidRDefault="006E4A5F" w:rsidP="006E4A5F">
            <w:pPr>
              <w:spacing w:after="0" w:line="240" w:lineRule="auto"/>
              <w:rPr>
                <w:rFonts w:ascii="Times New Roman" w:eastAsia="Times New Roman" w:hAnsi="Times New Roman"/>
                <w:color w:val="000000"/>
                <w:sz w:val="14"/>
                <w:szCs w:val="14"/>
                <w:lang w:eastAsia="ru-RU"/>
              </w:rPr>
            </w:pPr>
            <w:r w:rsidRPr="006E4A5F">
              <w:rPr>
                <w:rFonts w:ascii="Times New Roman" w:eastAsia="Times New Roman" w:hAnsi="Times New Roman"/>
                <w:color w:val="000000"/>
                <w:sz w:val="14"/>
                <w:szCs w:val="14"/>
                <w:lang w:eastAsia="ru-RU"/>
              </w:rPr>
              <w:t> </w:t>
            </w:r>
          </w:p>
        </w:tc>
      </w:tr>
      <w:tr w:rsidR="006E4A5F" w:rsidRPr="006E4A5F" w:rsidTr="006E4A5F">
        <w:trPr>
          <w:trHeight w:val="20"/>
        </w:trPr>
        <w:tc>
          <w:tcPr>
            <w:tcW w:w="479" w:type="pct"/>
            <w:vMerge/>
            <w:tcBorders>
              <w:top w:val="nil"/>
              <w:left w:val="single" w:sz="4" w:space="0" w:color="auto"/>
              <w:bottom w:val="nil"/>
              <w:right w:val="single" w:sz="4" w:space="0" w:color="auto"/>
            </w:tcBorders>
            <w:vAlign w:val="center"/>
            <w:hideMark/>
          </w:tcPr>
          <w:p w:rsidR="006E4A5F" w:rsidRPr="006E4A5F" w:rsidRDefault="006E4A5F" w:rsidP="006E4A5F">
            <w:pPr>
              <w:spacing w:after="0" w:line="240" w:lineRule="auto"/>
              <w:rPr>
                <w:rFonts w:ascii="Times New Roman" w:eastAsia="Times New Roman" w:hAnsi="Times New Roman"/>
                <w:sz w:val="14"/>
                <w:szCs w:val="14"/>
                <w:lang w:eastAsia="ru-RU"/>
              </w:rPr>
            </w:pPr>
          </w:p>
        </w:tc>
        <w:tc>
          <w:tcPr>
            <w:tcW w:w="399" w:type="pct"/>
            <w:vMerge/>
            <w:tcBorders>
              <w:top w:val="nil"/>
              <w:left w:val="single" w:sz="4" w:space="0" w:color="auto"/>
              <w:bottom w:val="nil"/>
              <w:right w:val="single" w:sz="4" w:space="0" w:color="auto"/>
            </w:tcBorders>
            <w:vAlign w:val="center"/>
            <w:hideMark/>
          </w:tcPr>
          <w:p w:rsidR="006E4A5F" w:rsidRPr="006E4A5F" w:rsidRDefault="006E4A5F" w:rsidP="006E4A5F">
            <w:pPr>
              <w:spacing w:after="0" w:line="240" w:lineRule="auto"/>
              <w:rPr>
                <w:rFonts w:ascii="Times New Roman" w:eastAsia="Times New Roman" w:hAnsi="Times New Roman"/>
                <w:color w:val="000000"/>
                <w:sz w:val="14"/>
                <w:szCs w:val="14"/>
                <w:lang w:eastAsia="ru-RU"/>
              </w:rPr>
            </w:pPr>
          </w:p>
        </w:tc>
        <w:tc>
          <w:tcPr>
            <w:tcW w:w="173" w:type="pct"/>
            <w:vMerge/>
            <w:tcBorders>
              <w:top w:val="nil"/>
              <w:left w:val="single" w:sz="4" w:space="0" w:color="auto"/>
              <w:bottom w:val="nil"/>
              <w:right w:val="single" w:sz="4" w:space="0" w:color="auto"/>
            </w:tcBorders>
            <w:vAlign w:val="center"/>
            <w:hideMark/>
          </w:tcPr>
          <w:p w:rsidR="006E4A5F" w:rsidRPr="006E4A5F" w:rsidRDefault="006E4A5F" w:rsidP="006E4A5F">
            <w:pPr>
              <w:spacing w:after="0" w:line="240" w:lineRule="auto"/>
              <w:rPr>
                <w:rFonts w:ascii="Times New Roman" w:eastAsia="Times New Roman" w:hAnsi="Times New Roman"/>
                <w:color w:val="000000"/>
                <w:sz w:val="14"/>
                <w:szCs w:val="14"/>
                <w:lang w:eastAsia="ru-RU"/>
              </w:rPr>
            </w:pPr>
          </w:p>
        </w:tc>
        <w:tc>
          <w:tcPr>
            <w:tcW w:w="172" w:type="pct"/>
            <w:vMerge/>
            <w:tcBorders>
              <w:top w:val="nil"/>
              <w:left w:val="single" w:sz="4" w:space="0" w:color="auto"/>
              <w:bottom w:val="nil"/>
              <w:right w:val="single" w:sz="4" w:space="0" w:color="auto"/>
            </w:tcBorders>
            <w:vAlign w:val="center"/>
            <w:hideMark/>
          </w:tcPr>
          <w:p w:rsidR="006E4A5F" w:rsidRPr="006E4A5F" w:rsidRDefault="006E4A5F" w:rsidP="006E4A5F">
            <w:pPr>
              <w:spacing w:after="0" w:line="240" w:lineRule="auto"/>
              <w:rPr>
                <w:rFonts w:ascii="Times New Roman" w:eastAsia="Times New Roman" w:hAnsi="Times New Roman"/>
                <w:color w:val="000000"/>
                <w:sz w:val="14"/>
                <w:szCs w:val="14"/>
                <w:lang w:eastAsia="ru-RU"/>
              </w:rPr>
            </w:pPr>
          </w:p>
        </w:tc>
        <w:tc>
          <w:tcPr>
            <w:tcW w:w="318" w:type="pct"/>
            <w:vMerge/>
            <w:tcBorders>
              <w:top w:val="nil"/>
              <w:left w:val="single" w:sz="4" w:space="0" w:color="auto"/>
              <w:bottom w:val="nil"/>
              <w:right w:val="single" w:sz="4" w:space="0" w:color="auto"/>
            </w:tcBorders>
            <w:vAlign w:val="center"/>
            <w:hideMark/>
          </w:tcPr>
          <w:p w:rsidR="006E4A5F" w:rsidRPr="006E4A5F" w:rsidRDefault="006E4A5F" w:rsidP="006E4A5F">
            <w:pPr>
              <w:spacing w:after="0" w:line="240" w:lineRule="auto"/>
              <w:rPr>
                <w:rFonts w:ascii="Times New Roman" w:eastAsia="Times New Roman" w:hAnsi="Times New Roman"/>
                <w:color w:val="000000"/>
                <w:sz w:val="14"/>
                <w:szCs w:val="14"/>
                <w:lang w:eastAsia="ru-RU"/>
              </w:rPr>
            </w:pPr>
          </w:p>
        </w:tc>
        <w:tc>
          <w:tcPr>
            <w:tcW w:w="559" w:type="pct"/>
            <w:vMerge/>
            <w:tcBorders>
              <w:top w:val="nil"/>
              <w:left w:val="single" w:sz="4" w:space="0" w:color="auto"/>
              <w:bottom w:val="nil"/>
              <w:right w:val="single" w:sz="4" w:space="0" w:color="auto"/>
            </w:tcBorders>
            <w:vAlign w:val="center"/>
            <w:hideMark/>
          </w:tcPr>
          <w:p w:rsidR="006E4A5F" w:rsidRPr="006E4A5F" w:rsidRDefault="006E4A5F" w:rsidP="006E4A5F">
            <w:pPr>
              <w:spacing w:after="0" w:line="240" w:lineRule="auto"/>
              <w:rPr>
                <w:rFonts w:ascii="Times New Roman" w:eastAsia="Times New Roman" w:hAnsi="Times New Roman"/>
                <w:color w:val="000000"/>
                <w:sz w:val="14"/>
                <w:szCs w:val="14"/>
                <w:lang w:eastAsia="ru-RU"/>
              </w:rPr>
            </w:pPr>
          </w:p>
        </w:tc>
        <w:tc>
          <w:tcPr>
            <w:tcW w:w="584" w:type="pct"/>
            <w:tcBorders>
              <w:top w:val="nil"/>
              <w:left w:val="nil"/>
              <w:bottom w:val="nil"/>
              <w:right w:val="single" w:sz="4" w:space="0" w:color="auto"/>
            </w:tcBorders>
            <w:shd w:val="clear" w:color="000000" w:fill="FFFFFF"/>
            <w:noWrap/>
            <w:vAlign w:val="center"/>
            <w:hideMark/>
          </w:tcPr>
          <w:p w:rsidR="006E4A5F" w:rsidRPr="006E4A5F" w:rsidRDefault="006E4A5F" w:rsidP="006E4A5F">
            <w:pPr>
              <w:spacing w:after="0" w:line="240" w:lineRule="auto"/>
              <w:jc w:val="center"/>
              <w:rPr>
                <w:rFonts w:ascii="Times New Roman" w:eastAsia="Times New Roman" w:hAnsi="Times New Roman"/>
                <w:color w:val="000000"/>
                <w:sz w:val="14"/>
                <w:szCs w:val="14"/>
                <w:lang w:eastAsia="ru-RU"/>
              </w:rPr>
            </w:pPr>
            <w:r w:rsidRPr="006E4A5F">
              <w:rPr>
                <w:rFonts w:ascii="Times New Roman" w:eastAsia="Times New Roman" w:hAnsi="Times New Roman"/>
                <w:color w:val="000000"/>
                <w:sz w:val="14"/>
                <w:szCs w:val="14"/>
                <w:lang w:eastAsia="ru-RU"/>
              </w:rPr>
              <w:t>0,00</w:t>
            </w:r>
          </w:p>
        </w:tc>
        <w:tc>
          <w:tcPr>
            <w:tcW w:w="684" w:type="pct"/>
            <w:tcBorders>
              <w:top w:val="nil"/>
              <w:left w:val="nil"/>
              <w:bottom w:val="nil"/>
              <w:right w:val="single" w:sz="4" w:space="0" w:color="auto"/>
            </w:tcBorders>
            <w:shd w:val="clear" w:color="000000" w:fill="FFFFFF"/>
            <w:noWrap/>
            <w:vAlign w:val="center"/>
            <w:hideMark/>
          </w:tcPr>
          <w:p w:rsidR="006E4A5F" w:rsidRPr="006E4A5F" w:rsidRDefault="006E4A5F" w:rsidP="006E4A5F">
            <w:pPr>
              <w:spacing w:after="0" w:line="240" w:lineRule="auto"/>
              <w:jc w:val="center"/>
              <w:rPr>
                <w:rFonts w:ascii="Times New Roman" w:eastAsia="Times New Roman" w:hAnsi="Times New Roman"/>
                <w:color w:val="000000"/>
                <w:sz w:val="14"/>
                <w:szCs w:val="14"/>
                <w:lang w:eastAsia="ru-RU"/>
              </w:rPr>
            </w:pPr>
            <w:r w:rsidRPr="006E4A5F">
              <w:rPr>
                <w:rFonts w:ascii="Times New Roman" w:eastAsia="Times New Roman" w:hAnsi="Times New Roman"/>
                <w:color w:val="000000"/>
                <w:sz w:val="14"/>
                <w:szCs w:val="14"/>
                <w:lang w:eastAsia="ru-RU"/>
              </w:rPr>
              <w:t>0,00</w:t>
            </w:r>
          </w:p>
        </w:tc>
        <w:tc>
          <w:tcPr>
            <w:tcW w:w="649" w:type="pct"/>
            <w:tcBorders>
              <w:top w:val="nil"/>
              <w:left w:val="nil"/>
              <w:bottom w:val="nil"/>
              <w:right w:val="single" w:sz="4" w:space="0" w:color="auto"/>
            </w:tcBorders>
            <w:shd w:val="clear" w:color="000000" w:fill="FFFFFF"/>
            <w:noWrap/>
            <w:vAlign w:val="center"/>
            <w:hideMark/>
          </w:tcPr>
          <w:p w:rsidR="006E4A5F" w:rsidRPr="006E4A5F" w:rsidRDefault="006E4A5F" w:rsidP="006E4A5F">
            <w:pPr>
              <w:spacing w:after="0" w:line="240" w:lineRule="auto"/>
              <w:jc w:val="center"/>
              <w:rPr>
                <w:rFonts w:ascii="Times New Roman" w:eastAsia="Times New Roman" w:hAnsi="Times New Roman"/>
                <w:color w:val="000000"/>
                <w:sz w:val="14"/>
                <w:szCs w:val="14"/>
                <w:lang w:eastAsia="ru-RU"/>
              </w:rPr>
            </w:pPr>
            <w:r w:rsidRPr="006E4A5F">
              <w:rPr>
                <w:rFonts w:ascii="Times New Roman" w:eastAsia="Times New Roman" w:hAnsi="Times New Roman"/>
                <w:color w:val="000000"/>
                <w:sz w:val="14"/>
                <w:szCs w:val="14"/>
                <w:lang w:eastAsia="ru-RU"/>
              </w:rPr>
              <w:t>0,00</w:t>
            </w:r>
          </w:p>
        </w:tc>
        <w:tc>
          <w:tcPr>
            <w:tcW w:w="509" w:type="pct"/>
            <w:vMerge/>
            <w:tcBorders>
              <w:top w:val="nil"/>
              <w:left w:val="single" w:sz="4" w:space="0" w:color="auto"/>
              <w:bottom w:val="nil"/>
              <w:right w:val="single" w:sz="4" w:space="0" w:color="auto"/>
            </w:tcBorders>
            <w:vAlign w:val="center"/>
            <w:hideMark/>
          </w:tcPr>
          <w:p w:rsidR="006E4A5F" w:rsidRPr="006E4A5F" w:rsidRDefault="006E4A5F" w:rsidP="006E4A5F">
            <w:pPr>
              <w:spacing w:after="0" w:line="240" w:lineRule="auto"/>
              <w:rPr>
                <w:rFonts w:ascii="Times New Roman" w:eastAsia="Times New Roman" w:hAnsi="Times New Roman"/>
                <w:color w:val="000000"/>
                <w:sz w:val="14"/>
                <w:szCs w:val="14"/>
                <w:lang w:eastAsia="ru-RU"/>
              </w:rPr>
            </w:pPr>
          </w:p>
        </w:tc>
        <w:tc>
          <w:tcPr>
            <w:tcW w:w="473" w:type="pct"/>
            <w:vMerge/>
            <w:tcBorders>
              <w:top w:val="nil"/>
              <w:left w:val="single" w:sz="4" w:space="0" w:color="auto"/>
              <w:bottom w:val="nil"/>
              <w:right w:val="single" w:sz="4" w:space="0" w:color="auto"/>
            </w:tcBorders>
            <w:vAlign w:val="center"/>
            <w:hideMark/>
          </w:tcPr>
          <w:p w:rsidR="006E4A5F" w:rsidRPr="006E4A5F" w:rsidRDefault="006E4A5F" w:rsidP="006E4A5F">
            <w:pPr>
              <w:spacing w:after="0" w:line="240" w:lineRule="auto"/>
              <w:rPr>
                <w:rFonts w:ascii="Times New Roman" w:eastAsia="Times New Roman" w:hAnsi="Times New Roman"/>
                <w:color w:val="000000"/>
                <w:sz w:val="14"/>
                <w:szCs w:val="14"/>
                <w:lang w:eastAsia="ru-RU"/>
              </w:rPr>
            </w:pPr>
          </w:p>
        </w:tc>
      </w:tr>
      <w:tr w:rsidR="006E4A5F" w:rsidRPr="006E4A5F" w:rsidTr="006E4A5F">
        <w:trPr>
          <w:trHeight w:val="20"/>
        </w:trPr>
        <w:tc>
          <w:tcPr>
            <w:tcW w:w="1224" w:type="pct"/>
            <w:gridSpan w:val="4"/>
            <w:tcBorders>
              <w:top w:val="single" w:sz="4" w:space="0" w:color="auto"/>
              <w:left w:val="single" w:sz="4" w:space="0" w:color="auto"/>
              <w:bottom w:val="single" w:sz="4" w:space="0" w:color="auto"/>
              <w:right w:val="single" w:sz="4" w:space="0" w:color="auto"/>
            </w:tcBorders>
            <w:shd w:val="clear" w:color="000000" w:fill="FFFFFF"/>
            <w:hideMark/>
          </w:tcPr>
          <w:p w:rsidR="006E4A5F" w:rsidRPr="006E4A5F" w:rsidRDefault="006E4A5F" w:rsidP="006E4A5F">
            <w:pPr>
              <w:spacing w:after="0" w:line="240" w:lineRule="auto"/>
              <w:rPr>
                <w:rFonts w:ascii="Times New Roman" w:eastAsia="Times New Roman" w:hAnsi="Times New Roman"/>
                <w:color w:val="000000"/>
                <w:sz w:val="14"/>
                <w:szCs w:val="14"/>
                <w:lang w:eastAsia="ru-RU"/>
              </w:rPr>
            </w:pPr>
            <w:r w:rsidRPr="006E4A5F">
              <w:rPr>
                <w:rFonts w:ascii="Times New Roman" w:eastAsia="Times New Roman" w:hAnsi="Times New Roman"/>
                <w:color w:val="000000"/>
                <w:sz w:val="14"/>
                <w:szCs w:val="14"/>
                <w:lang w:eastAsia="ru-RU"/>
              </w:rPr>
              <w:t xml:space="preserve">Задача 3. Организация пропаганды безопасности населения в целях предупреждения возникновения и развития чрезвычайных ситуаций природного и техногенного характера. </w:t>
            </w:r>
          </w:p>
        </w:tc>
        <w:tc>
          <w:tcPr>
            <w:tcW w:w="318" w:type="pct"/>
            <w:tcBorders>
              <w:top w:val="nil"/>
              <w:left w:val="nil"/>
              <w:bottom w:val="single" w:sz="4" w:space="0" w:color="auto"/>
              <w:right w:val="single" w:sz="4" w:space="0" w:color="auto"/>
            </w:tcBorders>
            <w:shd w:val="clear" w:color="000000" w:fill="FFFFFF"/>
            <w:noWrap/>
            <w:hideMark/>
          </w:tcPr>
          <w:p w:rsidR="006E4A5F" w:rsidRPr="006E4A5F" w:rsidRDefault="006E4A5F" w:rsidP="006E4A5F">
            <w:pPr>
              <w:spacing w:after="0" w:line="240" w:lineRule="auto"/>
              <w:jc w:val="center"/>
              <w:rPr>
                <w:rFonts w:eastAsia="Times New Roman" w:cs="Calibri"/>
                <w:color w:val="000000"/>
                <w:sz w:val="14"/>
                <w:szCs w:val="14"/>
                <w:lang w:eastAsia="ru-RU"/>
              </w:rPr>
            </w:pPr>
            <w:r w:rsidRPr="006E4A5F">
              <w:rPr>
                <w:rFonts w:eastAsia="Times New Roman" w:cs="Calibri"/>
                <w:color w:val="000000"/>
                <w:sz w:val="14"/>
                <w:szCs w:val="14"/>
                <w:lang w:eastAsia="ru-RU"/>
              </w:rPr>
              <w:t> </w:t>
            </w:r>
          </w:p>
        </w:tc>
        <w:tc>
          <w:tcPr>
            <w:tcW w:w="559" w:type="pct"/>
            <w:tcBorders>
              <w:top w:val="nil"/>
              <w:left w:val="nil"/>
              <w:bottom w:val="single" w:sz="4" w:space="0" w:color="auto"/>
              <w:right w:val="single" w:sz="4" w:space="0" w:color="auto"/>
            </w:tcBorders>
            <w:shd w:val="clear" w:color="000000" w:fill="FFFFFF"/>
            <w:noWrap/>
            <w:vAlign w:val="center"/>
            <w:hideMark/>
          </w:tcPr>
          <w:p w:rsidR="006E4A5F" w:rsidRPr="006E4A5F" w:rsidRDefault="006E4A5F" w:rsidP="006E4A5F">
            <w:pPr>
              <w:spacing w:after="0" w:line="240" w:lineRule="auto"/>
              <w:jc w:val="center"/>
              <w:rPr>
                <w:rFonts w:ascii="Times New Roman" w:eastAsia="Times New Roman" w:hAnsi="Times New Roman"/>
                <w:color w:val="000000"/>
                <w:sz w:val="14"/>
                <w:szCs w:val="14"/>
                <w:lang w:eastAsia="ru-RU"/>
              </w:rPr>
            </w:pPr>
            <w:r w:rsidRPr="006E4A5F">
              <w:rPr>
                <w:rFonts w:ascii="Times New Roman" w:eastAsia="Times New Roman" w:hAnsi="Times New Roman"/>
                <w:color w:val="000000"/>
                <w:sz w:val="14"/>
                <w:szCs w:val="14"/>
                <w:lang w:eastAsia="ru-RU"/>
              </w:rPr>
              <w:t>19 820,28</w:t>
            </w:r>
          </w:p>
        </w:tc>
        <w:tc>
          <w:tcPr>
            <w:tcW w:w="584" w:type="pct"/>
            <w:tcBorders>
              <w:top w:val="nil"/>
              <w:left w:val="nil"/>
              <w:bottom w:val="single" w:sz="4" w:space="0" w:color="auto"/>
              <w:right w:val="single" w:sz="4" w:space="0" w:color="auto"/>
            </w:tcBorders>
            <w:shd w:val="clear" w:color="000000" w:fill="FFFFFF"/>
            <w:noWrap/>
            <w:vAlign w:val="center"/>
            <w:hideMark/>
          </w:tcPr>
          <w:p w:rsidR="006E4A5F" w:rsidRPr="006E4A5F" w:rsidRDefault="006E4A5F" w:rsidP="006E4A5F">
            <w:pPr>
              <w:spacing w:after="0" w:line="240" w:lineRule="auto"/>
              <w:jc w:val="center"/>
              <w:rPr>
                <w:rFonts w:ascii="Times New Roman" w:eastAsia="Times New Roman" w:hAnsi="Times New Roman"/>
                <w:color w:val="000000"/>
                <w:sz w:val="14"/>
                <w:szCs w:val="14"/>
                <w:lang w:eastAsia="ru-RU"/>
              </w:rPr>
            </w:pPr>
            <w:r w:rsidRPr="006E4A5F">
              <w:rPr>
                <w:rFonts w:ascii="Times New Roman" w:eastAsia="Times New Roman" w:hAnsi="Times New Roman"/>
                <w:color w:val="000000"/>
                <w:sz w:val="14"/>
                <w:szCs w:val="14"/>
                <w:lang w:eastAsia="ru-RU"/>
              </w:rPr>
              <w:t>22 000,00</w:t>
            </w:r>
          </w:p>
        </w:tc>
        <w:tc>
          <w:tcPr>
            <w:tcW w:w="684" w:type="pct"/>
            <w:tcBorders>
              <w:top w:val="nil"/>
              <w:left w:val="nil"/>
              <w:bottom w:val="single" w:sz="4" w:space="0" w:color="auto"/>
              <w:right w:val="single" w:sz="4" w:space="0" w:color="auto"/>
            </w:tcBorders>
            <w:shd w:val="clear" w:color="000000" w:fill="FFFFFF"/>
            <w:noWrap/>
            <w:vAlign w:val="center"/>
            <w:hideMark/>
          </w:tcPr>
          <w:p w:rsidR="006E4A5F" w:rsidRPr="006E4A5F" w:rsidRDefault="006E4A5F" w:rsidP="006E4A5F">
            <w:pPr>
              <w:spacing w:after="0" w:line="240" w:lineRule="auto"/>
              <w:jc w:val="center"/>
              <w:rPr>
                <w:rFonts w:ascii="Times New Roman" w:eastAsia="Times New Roman" w:hAnsi="Times New Roman"/>
                <w:color w:val="000000"/>
                <w:sz w:val="14"/>
                <w:szCs w:val="14"/>
                <w:lang w:eastAsia="ru-RU"/>
              </w:rPr>
            </w:pPr>
            <w:r w:rsidRPr="006E4A5F">
              <w:rPr>
                <w:rFonts w:ascii="Times New Roman" w:eastAsia="Times New Roman" w:hAnsi="Times New Roman"/>
                <w:color w:val="000000"/>
                <w:sz w:val="14"/>
                <w:szCs w:val="14"/>
                <w:lang w:eastAsia="ru-RU"/>
              </w:rPr>
              <w:t>22 000,00</w:t>
            </w:r>
          </w:p>
        </w:tc>
        <w:tc>
          <w:tcPr>
            <w:tcW w:w="649" w:type="pct"/>
            <w:tcBorders>
              <w:top w:val="nil"/>
              <w:left w:val="nil"/>
              <w:bottom w:val="single" w:sz="4" w:space="0" w:color="auto"/>
              <w:right w:val="single" w:sz="4" w:space="0" w:color="auto"/>
            </w:tcBorders>
            <w:shd w:val="clear" w:color="000000" w:fill="FFFFFF"/>
            <w:noWrap/>
            <w:vAlign w:val="center"/>
            <w:hideMark/>
          </w:tcPr>
          <w:p w:rsidR="006E4A5F" w:rsidRPr="006E4A5F" w:rsidRDefault="006E4A5F" w:rsidP="006E4A5F">
            <w:pPr>
              <w:spacing w:after="0" w:line="240" w:lineRule="auto"/>
              <w:jc w:val="center"/>
              <w:rPr>
                <w:rFonts w:ascii="Times New Roman" w:eastAsia="Times New Roman" w:hAnsi="Times New Roman"/>
                <w:color w:val="000000"/>
                <w:sz w:val="14"/>
                <w:szCs w:val="14"/>
                <w:lang w:eastAsia="ru-RU"/>
              </w:rPr>
            </w:pPr>
            <w:r w:rsidRPr="006E4A5F">
              <w:rPr>
                <w:rFonts w:ascii="Times New Roman" w:eastAsia="Times New Roman" w:hAnsi="Times New Roman"/>
                <w:color w:val="000000"/>
                <w:sz w:val="14"/>
                <w:szCs w:val="14"/>
                <w:lang w:eastAsia="ru-RU"/>
              </w:rPr>
              <w:t>22 000,00</w:t>
            </w:r>
          </w:p>
        </w:tc>
        <w:tc>
          <w:tcPr>
            <w:tcW w:w="509" w:type="pct"/>
            <w:tcBorders>
              <w:top w:val="nil"/>
              <w:left w:val="nil"/>
              <w:bottom w:val="single" w:sz="4" w:space="0" w:color="auto"/>
              <w:right w:val="single" w:sz="4" w:space="0" w:color="auto"/>
            </w:tcBorders>
            <w:shd w:val="clear" w:color="000000" w:fill="FFFFFF"/>
            <w:noWrap/>
            <w:vAlign w:val="center"/>
            <w:hideMark/>
          </w:tcPr>
          <w:p w:rsidR="006E4A5F" w:rsidRPr="006E4A5F" w:rsidRDefault="006E4A5F" w:rsidP="006E4A5F">
            <w:pPr>
              <w:spacing w:after="0" w:line="240" w:lineRule="auto"/>
              <w:jc w:val="center"/>
              <w:rPr>
                <w:rFonts w:ascii="Times New Roman" w:eastAsia="Times New Roman" w:hAnsi="Times New Roman"/>
                <w:color w:val="000000"/>
                <w:sz w:val="14"/>
                <w:szCs w:val="14"/>
                <w:lang w:eastAsia="ru-RU"/>
              </w:rPr>
            </w:pPr>
            <w:r w:rsidRPr="006E4A5F">
              <w:rPr>
                <w:rFonts w:ascii="Times New Roman" w:eastAsia="Times New Roman" w:hAnsi="Times New Roman"/>
                <w:color w:val="000000"/>
                <w:sz w:val="14"/>
                <w:szCs w:val="14"/>
                <w:lang w:eastAsia="ru-RU"/>
              </w:rPr>
              <w:t>85 820,28</w:t>
            </w:r>
          </w:p>
        </w:tc>
        <w:tc>
          <w:tcPr>
            <w:tcW w:w="473" w:type="pct"/>
            <w:tcBorders>
              <w:top w:val="nil"/>
              <w:left w:val="nil"/>
              <w:bottom w:val="single" w:sz="4" w:space="0" w:color="auto"/>
              <w:right w:val="single" w:sz="4" w:space="0" w:color="auto"/>
            </w:tcBorders>
            <w:shd w:val="clear" w:color="000000" w:fill="FFFFFF"/>
            <w:noWrap/>
            <w:vAlign w:val="bottom"/>
            <w:hideMark/>
          </w:tcPr>
          <w:p w:rsidR="006E4A5F" w:rsidRPr="006E4A5F" w:rsidRDefault="006E4A5F" w:rsidP="006E4A5F">
            <w:pPr>
              <w:spacing w:after="0" w:line="240" w:lineRule="auto"/>
              <w:rPr>
                <w:rFonts w:eastAsia="Times New Roman" w:cs="Calibri"/>
                <w:color w:val="000000"/>
                <w:sz w:val="14"/>
                <w:szCs w:val="14"/>
                <w:lang w:eastAsia="ru-RU"/>
              </w:rPr>
            </w:pPr>
            <w:r w:rsidRPr="006E4A5F">
              <w:rPr>
                <w:rFonts w:eastAsia="Times New Roman" w:cs="Calibri"/>
                <w:color w:val="000000"/>
                <w:sz w:val="14"/>
                <w:szCs w:val="14"/>
                <w:lang w:eastAsia="ru-RU"/>
              </w:rPr>
              <w:t> </w:t>
            </w:r>
          </w:p>
        </w:tc>
      </w:tr>
      <w:tr w:rsidR="006E4A5F" w:rsidRPr="006E4A5F" w:rsidTr="006E4A5F">
        <w:trPr>
          <w:trHeight w:val="161"/>
        </w:trPr>
        <w:tc>
          <w:tcPr>
            <w:tcW w:w="479" w:type="pct"/>
            <w:vMerge w:val="restart"/>
            <w:tcBorders>
              <w:top w:val="nil"/>
              <w:left w:val="single" w:sz="4" w:space="0" w:color="auto"/>
              <w:bottom w:val="nil"/>
              <w:right w:val="single" w:sz="4" w:space="0" w:color="auto"/>
            </w:tcBorders>
            <w:shd w:val="clear" w:color="000000" w:fill="FFFFFF"/>
            <w:hideMark/>
          </w:tcPr>
          <w:p w:rsidR="006E4A5F" w:rsidRPr="006E4A5F" w:rsidRDefault="006E4A5F" w:rsidP="006E4A5F">
            <w:pPr>
              <w:spacing w:after="0" w:line="240" w:lineRule="auto"/>
              <w:rPr>
                <w:rFonts w:ascii="Times New Roman" w:eastAsia="Times New Roman" w:hAnsi="Times New Roman"/>
                <w:color w:val="000000"/>
                <w:sz w:val="14"/>
                <w:szCs w:val="14"/>
                <w:lang w:eastAsia="ru-RU"/>
              </w:rPr>
            </w:pPr>
            <w:r w:rsidRPr="006E4A5F">
              <w:rPr>
                <w:rFonts w:ascii="Times New Roman" w:eastAsia="Times New Roman" w:hAnsi="Times New Roman"/>
                <w:color w:val="000000"/>
                <w:sz w:val="14"/>
                <w:szCs w:val="14"/>
                <w:lang w:eastAsia="ru-RU"/>
              </w:rPr>
              <w:t xml:space="preserve">Мероприятие 3.1. </w:t>
            </w:r>
            <w:r w:rsidRPr="006E4A5F">
              <w:rPr>
                <w:rFonts w:ascii="Times New Roman" w:eastAsia="Times New Roman" w:hAnsi="Times New Roman"/>
                <w:color w:val="000000"/>
                <w:sz w:val="14"/>
                <w:szCs w:val="14"/>
                <w:lang w:eastAsia="ru-RU"/>
              </w:rPr>
              <w:lastRenderedPageBreak/>
              <w:t>Приобретение и распространение среди населения в целях предупреждения возникновения и развития чрезвычайных ситуаций природного и техногенного характера информационного материала.</w:t>
            </w:r>
          </w:p>
        </w:tc>
        <w:tc>
          <w:tcPr>
            <w:tcW w:w="399" w:type="pct"/>
            <w:vMerge w:val="restart"/>
            <w:tcBorders>
              <w:top w:val="nil"/>
              <w:left w:val="single" w:sz="4" w:space="0" w:color="auto"/>
              <w:bottom w:val="nil"/>
              <w:right w:val="single" w:sz="4" w:space="0" w:color="auto"/>
            </w:tcBorders>
            <w:shd w:val="clear" w:color="000000" w:fill="FFFFFF"/>
            <w:vAlign w:val="center"/>
            <w:hideMark/>
          </w:tcPr>
          <w:p w:rsidR="006E4A5F" w:rsidRPr="006E4A5F" w:rsidRDefault="006E4A5F" w:rsidP="006E4A5F">
            <w:pPr>
              <w:spacing w:after="0" w:line="240" w:lineRule="auto"/>
              <w:rPr>
                <w:rFonts w:ascii="Times New Roman" w:eastAsia="Times New Roman" w:hAnsi="Times New Roman"/>
                <w:color w:val="000000"/>
                <w:sz w:val="14"/>
                <w:szCs w:val="14"/>
                <w:lang w:eastAsia="ru-RU"/>
              </w:rPr>
            </w:pPr>
            <w:r w:rsidRPr="006E4A5F">
              <w:rPr>
                <w:rFonts w:ascii="Times New Roman" w:eastAsia="Times New Roman" w:hAnsi="Times New Roman"/>
                <w:color w:val="000000"/>
                <w:sz w:val="14"/>
                <w:szCs w:val="14"/>
                <w:lang w:eastAsia="ru-RU"/>
              </w:rPr>
              <w:lastRenderedPageBreak/>
              <w:t>Администра</w:t>
            </w:r>
            <w:r w:rsidRPr="006E4A5F">
              <w:rPr>
                <w:rFonts w:ascii="Times New Roman" w:eastAsia="Times New Roman" w:hAnsi="Times New Roman"/>
                <w:color w:val="000000"/>
                <w:sz w:val="14"/>
                <w:szCs w:val="14"/>
                <w:lang w:eastAsia="ru-RU"/>
              </w:rPr>
              <w:lastRenderedPageBreak/>
              <w:t>ция Богучанского района</w:t>
            </w:r>
          </w:p>
        </w:tc>
        <w:tc>
          <w:tcPr>
            <w:tcW w:w="173"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6E4A5F" w:rsidRPr="006E4A5F" w:rsidRDefault="006E4A5F" w:rsidP="006E4A5F">
            <w:pPr>
              <w:spacing w:after="0" w:line="240" w:lineRule="auto"/>
              <w:jc w:val="center"/>
              <w:rPr>
                <w:rFonts w:ascii="Times New Roman" w:eastAsia="Times New Roman" w:hAnsi="Times New Roman"/>
                <w:color w:val="000000"/>
                <w:sz w:val="14"/>
                <w:szCs w:val="14"/>
                <w:lang w:eastAsia="ru-RU"/>
              </w:rPr>
            </w:pPr>
            <w:r w:rsidRPr="006E4A5F">
              <w:rPr>
                <w:rFonts w:ascii="Times New Roman" w:eastAsia="Times New Roman" w:hAnsi="Times New Roman"/>
                <w:color w:val="000000"/>
                <w:sz w:val="14"/>
                <w:szCs w:val="14"/>
                <w:lang w:eastAsia="ru-RU"/>
              </w:rPr>
              <w:lastRenderedPageBreak/>
              <w:t>806</w:t>
            </w:r>
          </w:p>
        </w:tc>
        <w:tc>
          <w:tcPr>
            <w:tcW w:w="172"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6E4A5F" w:rsidRPr="006E4A5F" w:rsidRDefault="006E4A5F" w:rsidP="006E4A5F">
            <w:pPr>
              <w:spacing w:after="0" w:line="240" w:lineRule="auto"/>
              <w:jc w:val="center"/>
              <w:rPr>
                <w:rFonts w:ascii="Times New Roman" w:eastAsia="Times New Roman" w:hAnsi="Times New Roman"/>
                <w:color w:val="000000"/>
                <w:sz w:val="14"/>
                <w:szCs w:val="14"/>
                <w:lang w:eastAsia="ru-RU"/>
              </w:rPr>
            </w:pPr>
            <w:r w:rsidRPr="006E4A5F">
              <w:rPr>
                <w:rFonts w:ascii="Times New Roman" w:eastAsia="Times New Roman" w:hAnsi="Times New Roman"/>
                <w:color w:val="000000"/>
                <w:sz w:val="14"/>
                <w:szCs w:val="14"/>
                <w:lang w:eastAsia="ru-RU"/>
              </w:rPr>
              <w:t>031</w:t>
            </w:r>
            <w:r w:rsidRPr="006E4A5F">
              <w:rPr>
                <w:rFonts w:ascii="Times New Roman" w:eastAsia="Times New Roman" w:hAnsi="Times New Roman"/>
                <w:color w:val="000000"/>
                <w:sz w:val="14"/>
                <w:szCs w:val="14"/>
                <w:lang w:eastAsia="ru-RU"/>
              </w:rPr>
              <w:lastRenderedPageBreak/>
              <w:t>0</w:t>
            </w:r>
          </w:p>
        </w:tc>
        <w:tc>
          <w:tcPr>
            <w:tcW w:w="318"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6E4A5F" w:rsidRPr="006E4A5F" w:rsidRDefault="006E4A5F" w:rsidP="006E4A5F">
            <w:pPr>
              <w:spacing w:after="0" w:line="240" w:lineRule="auto"/>
              <w:jc w:val="center"/>
              <w:rPr>
                <w:rFonts w:ascii="Times New Roman" w:eastAsia="Times New Roman" w:hAnsi="Times New Roman"/>
                <w:color w:val="000000"/>
                <w:sz w:val="14"/>
                <w:szCs w:val="14"/>
                <w:lang w:eastAsia="ru-RU"/>
              </w:rPr>
            </w:pPr>
            <w:r w:rsidRPr="006E4A5F">
              <w:rPr>
                <w:rFonts w:ascii="Times New Roman" w:eastAsia="Times New Roman" w:hAnsi="Times New Roman"/>
                <w:color w:val="000000"/>
                <w:sz w:val="14"/>
                <w:szCs w:val="14"/>
                <w:lang w:eastAsia="ru-RU"/>
              </w:rPr>
              <w:lastRenderedPageBreak/>
              <w:t>04100800</w:t>
            </w:r>
            <w:r w:rsidRPr="006E4A5F">
              <w:rPr>
                <w:rFonts w:ascii="Times New Roman" w:eastAsia="Times New Roman" w:hAnsi="Times New Roman"/>
                <w:color w:val="000000"/>
                <w:sz w:val="14"/>
                <w:szCs w:val="14"/>
                <w:lang w:eastAsia="ru-RU"/>
              </w:rPr>
              <w:lastRenderedPageBreak/>
              <w:t>00</w:t>
            </w:r>
          </w:p>
        </w:tc>
        <w:tc>
          <w:tcPr>
            <w:tcW w:w="559"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6E4A5F" w:rsidRPr="006E4A5F" w:rsidRDefault="006E4A5F" w:rsidP="006E4A5F">
            <w:pPr>
              <w:spacing w:after="0" w:line="240" w:lineRule="auto"/>
              <w:jc w:val="center"/>
              <w:rPr>
                <w:rFonts w:ascii="Times New Roman" w:eastAsia="Times New Roman" w:hAnsi="Times New Roman"/>
                <w:color w:val="000000"/>
                <w:sz w:val="14"/>
                <w:szCs w:val="14"/>
                <w:lang w:eastAsia="ru-RU"/>
              </w:rPr>
            </w:pPr>
            <w:r w:rsidRPr="006E4A5F">
              <w:rPr>
                <w:rFonts w:ascii="Times New Roman" w:eastAsia="Times New Roman" w:hAnsi="Times New Roman"/>
                <w:color w:val="000000"/>
                <w:sz w:val="14"/>
                <w:szCs w:val="14"/>
                <w:lang w:eastAsia="ru-RU"/>
              </w:rPr>
              <w:lastRenderedPageBreak/>
              <w:t>1 963,20</w:t>
            </w:r>
          </w:p>
        </w:tc>
        <w:tc>
          <w:tcPr>
            <w:tcW w:w="584"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6E4A5F" w:rsidRPr="006E4A5F" w:rsidRDefault="006E4A5F" w:rsidP="006E4A5F">
            <w:pPr>
              <w:spacing w:after="0" w:line="240" w:lineRule="auto"/>
              <w:jc w:val="center"/>
              <w:rPr>
                <w:rFonts w:ascii="Times New Roman" w:eastAsia="Times New Roman" w:hAnsi="Times New Roman"/>
                <w:color w:val="000000"/>
                <w:sz w:val="14"/>
                <w:szCs w:val="14"/>
                <w:lang w:eastAsia="ru-RU"/>
              </w:rPr>
            </w:pPr>
            <w:r w:rsidRPr="006E4A5F">
              <w:rPr>
                <w:rFonts w:ascii="Times New Roman" w:eastAsia="Times New Roman" w:hAnsi="Times New Roman"/>
                <w:color w:val="000000"/>
                <w:sz w:val="14"/>
                <w:szCs w:val="14"/>
                <w:lang w:eastAsia="ru-RU"/>
              </w:rPr>
              <w:t>2 000,00</w:t>
            </w:r>
          </w:p>
        </w:tc>
        <w:tc>
          <w:tcPr>
            <w:tcW w:w="684"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6E4A5F" w:rsidRPr="006E4A5F" w:rsidRDefault="006E4A5F" w:rsidP="006E4A5F">
            <w:pPr>
              <w:spacing w:after="0" w:line="240" w:lineRule="auto"/>
              <w:jc w:val="center"/>
              <w:rPr>
                <w:rFonts w:ascii="Times New Roman" w:eastAsia="Times New Roman" w:hAnsi="Times New Roman"/>
                <w:color w:val="000000"/>
                <w:sz w:val="14"/>
                <w:szCs w:val="14"/>
                <w:lang w:eastAsia="ru-RU"/>
              </w:rPr>
            </w:pPr>
            <w:r w:rsidRPr="006E4A5F">
              <w:rPr>
                <w:rFonts w:ascii="Times New Roman" w:eastAsia="Times New Roman" w:hAnsi="Times New Roman"/>
                <w:color w:val="000000"/>
                <w:sz w:val="14"/>
                <w:szCs w:val="14"/>
                <w:lang w:eastAsia="ru-RU"/>
              </w:rPr>
              <w:t>2 000,00</w:t>
            </w:r>
          </w:p>
        </w:tc>
        <w:tc>
          <w:tcPr>
            <w:tcW w:w="649"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6E4A5F" w:rsidRPr="006E4A5F" w:rsidRDefault="006E4A5F" w:rsidP="006E4A5F">
            <w:pPr>
              <w:spacing w:after="0" w:line="240" w:lineRule="auto"/>
              <w:jc w:val="center"/>
              <w:rPr>
                <w:rFonts w:ascii="Times New Roman" w:eastAsia="Times New Roman" w:hAnsi="Times New Roman"/>
                <w:color w:val="000000"/>
                <w:sz w:val="14"/>
                <w:szCs w:val="14"/>
                <w:lang w:eastAsia="ru-RU"/>
              </w:rPr>
            </w:pPr>
            <w:r w:rsidRPr="006E4A5F">
              <w:rPr>
                <w:rFonts w:ascii="Times New Roman" w:eastAsia="Times New Roman" w:hAnsi="Times New Roman"/>
                <w:color w:val="000000"/>
                <w:sz w:val="14"/>
                <w:szCs w:val="14"/>
                <w:lang w:eastAsia="ru-RU"/>
              </w:rPr>
              <w:t>2 000,00</w:t>
            </w:r>
          </w:p>
        </w:tc>
        <w:tc>
          <w:tcPr>
            <w:tcW w:w="509"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6E4A5F" w:rsidRPr="006E4A5F" w:rsidRDefault="006E4A5F" w:rsidP="006E4A5F">
            <w:pPr>
              <w:spacing w:after="0" w:line="240" w:lineRule="auto"/>
              <w:jc w:val="center"/>
              <w:rPr>
                <w:rFonts w:ascii="Times New Roman" w:eastAsia="Times New Roman" w:hAnsi="Times New Roman"/>
                <w:color w:val="000000"/>
                <w:sz w:val="14"/>
                <w:szCs w:val="14"/>
                <w:lang w:eastAsia="ru-RU"/>
              </w:rPr>
            </w:pPr>
            <w:r w:rsidRPr="006E4A5F">
              <w:rPr>
                <w:rFonts w:ascii="Times New Roman" w:eastAsia="Times New Roman" w:hAnsi="Times New Roman"/>
                <w:color w:val="000000"/>
                <w:sz w:val="14"/>
                <w:szCs w:val="14"/>
                <w:lang w:eastAsia="ru-RU"/>
              </w:rPr>
              <w:t>7 963,20</w:t>
            </w:r>
          </w:p>
        </w:tc>
        <w:tc>
          <w:tcPr>
            <w:tcW w:w="473" w:type="pct"/>
            <w:vMerge w:val="restart"/>
            <w:tcBorders>
              <w:top w:val="nil"/>
              <w:left w:val="single" w:sz="4" w:space="0" w:color="auto"/>
              <w:bottom w:val="nil"/>
              <w:right w:val="single" w:sz="4" w:space="0" w:color="auto"/>
            </w:tcBorders>
            <w:shd w:val="clear" w:color="000000" w:fill="FFFFFF"/>
            <w:vAlign w:val="center"/>
            <w:hideMark/>
          </w:tcPr>
          <w:p w:rsidR="006E4A5F" w:rsidRPr="006E4A5F" w:rsidRDefault="006E4A5F" w:rsidP="006E4A5F">
            <w:pPr>
              <w:spacing w:after="0" w:line="240" w:lineRule="auto"/>
              <w:rPr>
                <w:rFonts w:ascii="Times New Roman" w:eastAsia="Times New Roman" w:hAnsi="Times New Roman"/>
                <w:color w:val="000000"/>
                <w:sz w:val="14"/>
                <w:szCs w:val="14"/>
                <w:lang w:eastAsia="ru-RU"/>
              </w:rPr>
            </w:pPr>
            <w:r w:rsidRPr="006E4A5F">
              <w:rPr>
                <w:rFonts w:ascii="Times New Roman" w:eastAsia="Times New Roman" w:hAnsi="Times New Roman"/>
                <w:color w:val="000000"/>
                <w:sz w:val="14"/>
                <w:szCs w:val="14"/>
                <w:lang w:eastAsia="ru-RU"/>
              </w:rPr>
              <w:t xml:space="preserve">Приобретение </w:t>
            </w:r>
            <w:r w:rsidRPr="006E4A5F">
              <w:rPr>
                <w:rFonts w:ascii="Times New Roman" w:eastAsia="Times New Roman" w:hAnsi="Times New Roman"/>
                <w:color w:val="000000"/>
                <w:sz w:val="14"/>
                <w:szCs w:val="14"/>
                <w:lang w:eastAsia="ru-RU"/>
              </w:rPr>
              <w:lastRenderedPageBreak/>
              <w:t xml:space="preserve">бумажных памяток в целях предупреждения возникновения и развития чрезвычайных ситуаций природного и техногенного характера. </w:t>
            </w:r>
          </w:p>
        </w:tc>
      </w:tr>
      <w:tr w:rsidR="006E4A5F" w:rsidRPr="006E4A5F" w:rsidTr="006E4A5F">
        <w:trPr>
          <w:trHeight w:val="161"/>
        </w:trPr>
        <w:tc>
          <w:tcPr>
            <w:tcW w:w="479" w:type="pct"/>
            <w:vMerge/>
            <w:tcBorders>
              <w:top w:val="nil"/>
              <w:left w:val="single" w:sz="4" w:space="0" w:color="auto"/>
              <w:bottom w:val="nil"/>
              <w:right w:val="single" w:sz="4" w:space="0" w:color="auto"/>
            </w:tcBorders>
            <w:vAlign w:val="center"/>
            <w:hideMark/>
          </w:tcPr>
          <w:p w:rsidR="006E4A5F" w:rsidRPr="006E4A5F" w:rsidRDefault="006E4A5F" w:rsidP="006E4A5F">
            <w:pPr>
              <w:spacing w:after="0" w:line="240" w:lineRule="auto"/>
              <w:rPr>
                <w:rFonts w:ascii="Times New Roman" w:eastAsia="Times New Roman" w:hAnsi="Times New Roman"/>
                <w:color w:val="000000"/>
                <w:sz w:val="14"/>
                <w:szCs w:val="14"/>
                <w:lang w:eastAsia="ru-RU"/>
              </w:rPr>
            </w:pPr>
          </w:p>
        </w:tc>
        <w:tc>
          <w:tcPr>
            <w:tcW w:w="399" w:type="pct"/>
            <w:vMerge/>
            <w:tcBorders>
              <w:top w:val="nil"/>
              <w:left w:val="single" w:sz="4" w:space="0" w:color="auto"/>
              <w:bottom w:val="nil"/>
              <w:right w:val="single" w:sz="4" w:space="0" w:color="auto"/>
            </w:tcBorders>
            <w:vAlign w:val="center"/>
            <w:hideMark/>
          </w:tcPr>
          <w:p w:rsidR="006E4A5F" w:rsidRPr="006E4A5F" w:rsidRDefault="006E4A5F" w:rsidP="006E4A5F">
            <w:pPr>
              <w:spacing w:after="0" w:line="240" w:lineRule="auto"/>
              <w:rPr>
                <w:rFonts w:ascii="Times New Roman" w:eastAsia="Times New Roman" w:hAnsi="Times New Roman"/>
                <w:color w:val="000000"/>
                <w:sz w:val="14"/>
                <w:szCs w:val="14"/>
                <w:lang w:eastAsia="ru-RU"/>
              </w:rPr>
            </w:pPr>
          </w:p>
        </w:tc>
        <w:tc>
          <w:tcPr>
            <w:tcW w:w="173" w:type="pct"/>
            <w:vMerge/>
            <w:tcBorders>
              <w:top w:val="nil"/>
              <w:left w:val="single" w:sz="4" w:space="0" w:color="auto"/>
              <w:bottom w:val="single" w:sz="4" w:space="0" w:color="000000"/>
              <w:right w:val="single" w:sz="4" w:space="0" w:color="auto"/>
            </w:tcBorders>
            <w:vAlign w:val="center"/>
            <w:hideMark/>
          </w:tcPr>
          <w:p w:rsidR="006E4A5F" w:rsidRPr="006E4A5F" w:rsidRDefault="006E4A5F" w:rsidP="006E4A5F">
            <w:pPr>
              <w:spacing w:after="0" w:line="240" w:lineRule="auto"/>
              <w:rPr>
                <w:rFonts w:ascii="Times New Roman" w:eastAsia="Times New Roman" w:hAnsi="Times New Roman"/>
                <w:color w:val="000000"/>
                <w:sz w:val="14"/>
                <w:szCs w:val="14"/>
                <w:lang w:eastAsia="ru-RU"/>
              </w:rPr>
            </w:pPr>
          </w:p>
        </w:tc>
        <w:tc>
          <w:tcPr>
            <w:tcW w:w="172" w:type="pct"/>
            <w:vMerge/>
            <w:tcBorders>
              <w:top w:val="nil"/>
              <w:left w:val="single" w:sz="4" w:space="0" w:color="auto"/>
              <w:bottom w:val="single" w:sz="4" w:space="0" w:color="000000"/>
              <w:right w:val="single" w:sz="4" w:space="0" w:color="auto"/>
            </w:tcBorders>
            <w:vAlign w:val="center"/>
            <w:hideMark/>
          </w:tcPr>
          <w:p w:rsidR="006E4A5F" w:rsidRPr="006E4A5F" w:rsidRDefault="006E4A5F" w:rsidP="006E4A5F">
            <w:pPr>
              <w:spacing w:after="0" w:line="240" w:lineRule="auto"/>
              <w:rPr>
                <w:rFonts w:ascii="Times New Roman" w:eastAsia="Times New Roman" w:hAnsi="Times New Roman"/>
                <w:color w:val="000000"/>
                <w:sz w:val="14"/>
                <w:szCs w:val="14"/>
                <w:lang w:eastAsia="ru-RU"/>
              </w:rPr>
            </w:pPr>
          </w:p>
        </w:tc>
        <w:tc>
          <w:tcPr>
            <w:tcW w:w="318" w:type="pct"/>
            <w:vMerge/>
            <w:tcBorders>
              <w:top w:val="nil"/>
              <w:left w:val="single" w:sz="4" w:space="0" w:color="auto"/>
              <w:bottom w:val="single" w:sz="4" w:space="0" w:color="000000"/>
              <w:right w:val="single" w:sz="4" w:space="0" w:color="auto"/>
            </w:tcBorders>
            <w:vAlign w:val="center"/>
            <w:hideMark/>
          </w:tcPr>
          <w:p w:rsidR="006E4A5F" w:rsidRPr="006E4A5F" w:rsidRDefault="006E4A5F" w:rsidP="006E4A5F">
            <w:pPr>
              <w:spacing w:after="0" w:line="240" w:lineRule="auto"/>
              <w:rPr>
                <w:rFonts w:ascii="Times New Roman" w:eastAsia="Times New Roman" w:hAnsi="Times New Roman"/>
                <w:color w:val="000000"/>
                <w:sz w:val="14"/>
                <w:szCs w:val="14"/>
                <w:lang w:eastAsia="ru-RU"/>
              </w:rPr>
            </w:pPr>
          </w:p>
        </w:tc>
        <w:tc>
          <w:tcPr>
            <w:tcW w:w="559" w:type="pct"/>
            <w:vMerge/>
            <w:tcBorders>
              <w:top w:val="nil"/>
              <w:left w:val="single" w:sz="4" w:space="0" w:color="auto"/>
              <w:bottom w:val="single" w:sz="4" w:space="0" w:color="000000"/>
              <w:right w:val="single" w:sz="4" w:space="0" w:color="auto"/>
            </w:tcBorders>
            <w:vAlign w:val="center"/>
            <w:hideMark/>
          </w:tcPr>
          <w:p w:rsidR="006E4A5F" w:rsidRPr="006E4A5F" w:rsidRDefault="006E4A5F" w:rsidP="006E4A5F">
            <w:pPr>
              <w:spacing w:after="0" w:line="240" w:lineRule="auto"/>
              <w:rPr>
                <w:rFonts w:ascii="Times New Roman" w:eastAsia="Times New Roman" w:hAnsi="Times New Roman"/>
                <w:color w:val="000000"/>
                <w:sz w:val="14"/>
                <w:szCs w:val="14"/>
                <w:lang w:eastAsia="ru-RU"/>
              </w:rPr>
            </w:pPr>
          </w:p>
        </w:tc>
        <w:tc>
          <w:tcPr>
            <w:tcW w:w="584" w:type="pct"/>
            <w:vMerge/>
            <w:tcBorders>
              <w:top w:val="nil"/>
              <w:left w:val="single" w:sz="4" w:space="0" w:color="auto"/>
              <w:bottom w:val="single" w:sz="4" w:space="0" w:color="000000"/>
              <w:right w:val="single" w:sz="4" w:space="0" w:color="auto"/>
            </w:tcBorders>
            <w:vAlign w:val="center"/>
            <w:hideMark/>
          </w:tcPr>
          <w:p w:rsidR="006E4A5F" w:rsidRPr="006E4A5F" w:rsidRDefault="006E4A5F" w:rsidP="006E4A5F">
            <w:pPr>
              <w:spacing w:after="0" w:line="240" w:lineRule="auto"/>
              <w:rPr>
                <w:rFonts w:ascii="Times New Roman" w:eastAsia="Times New Roman" w:hAnsi="Times New Roman"/>
                <w:color w:val="000000"/>
                <w:sz w:val="14"/>
                <w:szCs w:val="14"/>
                <w:lang w:eastAsia="ru-RU"/>
              </w:rPr>
            </w:pPr>
          </w:p>
        </w:tc>
        <w:tc>
          <w:tcPr>
            <w:tcW w:w="684" w:type="pct"/>
            <w:vMerge/>
            <w:tcBorders>
              <w:top w:val="nil"/>
              <w:left w:val="single" w:sz="4" w:space="0" w:color="auto"/>
              <w:bottom w:val="single" w:sz="4" w:space="0" w:color="000000"/>
              <w:right w:val="single" w:sz="4" w:space="0" w:color="auto"/>
            </w:tcBorders>
            <w:vAlign w:val="center"/>
            <w:hideMark/>
          </w:tcPr>
          <w:p w:rsidR="006E4A5F" w:rsidRPr="006E4A5F" w:rsidRDefault="006E4A5F" w:rsidP="006E4A5F">
            <w:pPr>
              <w:spacing w:after="0" w:line="240" w:lineRule="auto"/>
              <w:rPr>
                <w:rFonts w:ascii="Times New Roman" w:eastAsia="Times New Roman" w:hAnsi="Times New Roman"/>
                <w:color w:val="000000"/>
                <w:sz w:val="14"/>
                <w:szCs w:val="14"/>
                <w:lang w:eastAsia="ru-RU"/>
              </w:rPr>
            </w:pPr>
          </w:p>
        </w:tc>
        <w:tc>
          <w:tcPr>
            <w:tcW w:w="649" w:type="pct"/>
            <w:vMerge/>
            <w:tcBorders>
              <w:top w:val="nil"/>
              <w:left w:val="single" w:sz="4" w:space="0" w:color="auto"/>
              <w:bottom w:val="single" w:sz="4" w:space="0" w:color="000000"/>
              <w:right w:val="single" w:sz="4" w:space="0" w:color="auto"/>
            </w:tcBorders>
            <w:vAlign w:val="center"/>
            <w:hideMark/>
          </w:tcPr>
          <w:p w:rsidR="006E4A5F" w:rsidRPr="006E4A5F" w:rsidRDefault="006E4A5F" w:rsidP="006E4A5F">
            <w:pPr>
              <w:spacing w:after="0" w:line="240" w:lineRule="auto"/>
              <w:rPr>
                <w:rFonts w:ascii="Times New Roman" w:eastAsia="Times New Roman" w:hAnsi="Times New Roman"/>
                <w:color w:val="000000"/>
                <w:sz w:val="14"/>
                <w:szCs w:val="14"/>
                <w:lang w:eastAsia="ru-RU"/>
              </w:rPr>
            </w:pPr>
          </w:p>
        </w:tc>
        <w:tc>
          <w:tcPr>
            <w:tcW w:w="509" w:type="pct"/>
            <w:vMerge/>
            <w:tcBorders>
              <w:top w:val="nil"/>
              <w:left w:val="single" w:sz="4" w:space="0" w:color="auto"/>
              <w:bottom w:val="single" w:sz="4" w:space="0" w:color="000000"/>
              <w:right w:val="single" w:sz="4" w:space="0" w:color="auto"/>
            </w:tcBorders>
            <w:vAlign w:val="center"/>
            <w:hideMark/>
          </w:tcPr>
          <w:p w:rsidR="006E4A5F" w:rsidRPr="006E4A5F" w:rsidRDefault="006E4A5F" w:rsidP="006E4A5F">
            <w:pPr>
              <w:spacing w:after="0" w:line="240" w:lineRule="auto"/>
              <w:rPr>
                <w:rFonts w:ascii="Times New Roman" w:eastAsia="Times New Roman" w:hAnsi="Times New Roman"/>
                <w:color w:val="000000"/>
                <w:sz w:val="14"/>
                <w:szCs w:val="14"/>
                <w:lang w:eastAsia="ru-RU"/>
              </w:rPr>
            </w:pPr>
          </w:p>
        </w:tc>
        <w:tc>
          <w:tcPr>
            <w:tcW w:w="473" w:type="pct"/>
            <w:vMerge/>
            <w:tcBorders>
              <w:top w:val="nil"/>
              <w:left w:val="single" w:sz="4" w:space="0" w:color="auto"/>
              <w:bottom w:val="nil"/>
              <w:right w:val="single" w:sz="4" w:space="0" w:color="auto"/>
            </w:tcBorders>
            <w:vAlign w:val="center"/>
            <w:hideMark/>
          </w:tcPr>
          <w:p w:rsidR="006E4A5F" w:rsidRPr="006E4A5F" w:rsidRDefault="006E4A5F" w:rsidP="006E4A5F">
            <w:pPr>
              <w:spacing w:after="0" w:line="240" w:lineRule="auto"/>
              <w:rPr>
                <w:rFonts w:ascii="Times New Roman" w:eastAsia="Times New Roman" w:hAnsi="Times New Roman"/>
                <w:color w:val="000000"/>
                <w:sz w:val="14"/>
                <w:szCs w:val="14"/>
                <w:lang w:eastAsia="ru-RU"/>
              </w:rPr>
            </w:pPr>
          </w:p>
        </w:tc>
      </w:tr>
      <w:tr w:rsidR="006E4A5F" w:rsidRPr="006E4A5F" w:rsidTr="006E4A5F">
        <w:trPr>
          <w:trHeight w:val="20"/>
        </w:trPr>
        <w:tc>
          <w:tcPr>
            <w:tcW w:w="479" w:type="pct"/>
            <w:vMerge/>
            <w:tcBorders>
              <w:top w:val="nil"/>
              <w:left w:val="single" w:sz="4" w:space="0" w:color="auto"/>
              <w:bottom w:val="nil"/>
              <w:right w:val="single" w:sz="4" w:space="0" w:color="auto"/>
            </w:tcBorders>
            <w:vAlign w:val="center"/>
            <w:hideMark/>
          </w:tcPr>
          <w:p w:rsidR="006E4A5F" w:rsidRPr="006E4A5F" w:rsidRDefault="006E4A5F" w:rsidP="006E4A5F">
            <w:pPr>
              <w:spacing w:after="0" w:line="240" w:lineRule="auto"/>
              <w:rPr>
                <w:rFonts w:ascii="Times New Roman" w:eastAsia="Times New Roman" w:hAnsi="Times New Roman"/>
                <w:color w:val="000000"/>
                <w:sz w:val="14"/>
                <w:szCs w:val="14"/>
                <w:lang w:eastAsia="ru-RU"/>
              </w:rPr>
            </w:pPr>
          </w:p>
        </w:tc>
        <w:tc>
          <w:tcPr>
            <w:tcW w:w="399" w:type="pct"/>
            <w:vMerge/>
            <w:tcBorders>
              <w:top w:val="nil"/>
              <w:left w:val="single" w:sz="4" w:space="0" w:color="auto"/>
              <w:bottom w:val="nil"/>
              <w:right w:val="single" w:sz="4" w:space="0" w:color="auto"/>
            </w:tcBorders>
            <w:vAlign w:val="center"/>
            <w:hideMark/>
          </w:tcPr>
          <w:p w:rsidR="006E4A5F" w:rsidRPr="006E4A5F" w:rsidRDefault="006E4A5F" w:rsidP="006E4A5F">
            <w:pPr>
              <w:spacing w:after="0" w:line="240" w:lineRule="auto"/>
              <w:rPr>
                <w:rFonts w:ascii="Times New Roman" w:eastAsia="Times New Roman" w:hAnsi="Times New Roman"/>
                <w:color w:val="000000"/>
                <w:sz w:val="14"/>
                <w:szCs w:val="14"/>
                <w:lang w:eastAsia="ru-RU"/>
              </w:rPr>
            </w:pPr>
          </w:p>
        </w:tc>
        <w:tc>
          <w:tcPr>
            <w:tcW w:w="173" w:type="pct"/>
            <w:tcBorders>
              <w:top w:val="nil"/>
              <w:left w:val="nil"/>
              <w:bottom w:val="single" w:sz="4" w:space="0" w:color="auto"/>
              <w:right w:val="single" w:sz="4" w:space="0" w:color="auto"/>
            </w:tcBorders>
            <w:shd w:val="clear" w:color="000000" w:fill="FFFFFF"/>
            <w:noWrap/>
            <w:vAlign w:val="center"/>
            <w:hideMark/>
          </w:tcPr>
          <w:p w:rsidR="006E4A5F" w:rsidRPr="006E4A5F" w:rsidRDefault="006E4A5F" w:rsidP="006E4A5F">
            <w:pPr>
              <w:spacing w:after="0" w:line="240" w:lineRule="auto"/>
              <w:jc w:val="center"/>
              <w:rPr>
                <w:rFonts w:ascii="Times New Roman" w:eastAsia="Times New Roman" w:hAnsi="Times New Roman"/>
                <w:color w:val="000000"/>
                <w:sz w:val="14"/>
                <w:szCs w:val="14"/>
                <w:lang w:eastAsia="ru-RU"/>
              </w:rPr>
            </w:pPr>
            <w:r w:rsidRPr="006E4A5F">
              <w:rPr>
                <w:rFonts w:ascii="Times New Roman" w:eastAsia="Times New Roman" w:hAnsi="Times New Roman"/>
                <w:color w:val="000000"/>
                <w:sz w:val="14"/>
                <w:szCs w:val="14"/>
                <w:lang w:eastAsia="ru-RU"/>
              </w:rPr>
              <w:t>806</w:t>
            </w:r>
          </w:p>
        </w:tc>
        <w:tc>
          <w:tcPr>
            <w:tcW w:w="172" w:type="pct"/>
            <w:tcBorders>
              <w:top w:val="nil"/>
              <w:left w:val="nil"/>
              <w:bottom w:val="single" w:sz="4" w:space="0" w:color="auto"/>
              <w:right w:val="single" w:sz="4" w:space="0" w:color="auto"/>
            </w:tcBorders>
            <w:shd w:val="clear" w:color="000000" w:fill="FFFFFF"/>
            <w:noWrap/>
            <w:vAlign w:val="center"/>
            <w:hideMark/>
          </w:tcPr>
          <w:p w:rsidR="006E4A5F" w:rsidRPr="006E4A5F" w:rsidRDefault="006E4A5F" w:rsidP="006E4A5F">
            <w:pPr>
              <w:spacing w:after="0" w:line="240" w:lineRule="auto"/>
              <w:jc w:val="center"/>
              <w:rPr>
                <w:rFonts w:ascii="Times New Roman" w:eastAsia="Times New Roman" w:hAnsi="Times New Roman"/>
                <w:color w:val="000000"/>
                <w:sz w:val="14"/>
                <w:szCs w:val="14"/>
                <w:lang w:eastAsia="ru-RU"/>
              </w:rPr>
            </w:pPr>
            <w:r w:rsidRPr="006E4A5F">
              <w:rPr>
                <w:rFonts w:ascii="Times New Roman" w:eastAsia="Times New Roman" w:hAnsi="Times New Roman"/>
                <w:color w:val="000000"/>
                <w:sz w:val="14"/>
                <w:szCs w:val="14"/>
                <w:lang w:eastAsia="ru-RU"/>
              </w:rPr>
              <w:t>0310</w:t>
            </w:r>
          </w:p>
        </w:tc>
        <w:tc>
          <w:tcPr>
            <w:tcW w:w="318" w:type="pct"/>
            <w:tcBorders>
              <w:top w:val="nil"/>
              <w:left w:val="nil"/>
              <w:bottom w:val="single" w:sz="4" w:space="0" w:color="auto"/>
              <w:right w:val="single" w:sz="4" w:space="0" w:color="auto"/>
            </w:tcBorders>
            <w:shd w:val="clear" w:color="000000" w:fill="FFFFFF"/>
            <w:noWrap/>
            <w:vAlign w:val="center"/>
            <w:hideMark/>
          </w:tcPr>
          <w:p w:rsidR="006E4A5F" w:rsidRPr="006E4A5F" w:rsidRDefault="006E4A5F" w:rsidP="006E4A5F">
            <w:pPr>
              <w:spacing w:after="0" w:line="240" w:lineRule="auto"/>
              <w:jc w:val="center"/>
              <w:rPr>
                <w:rFonts w:ascii="Times New Roman" w:eastAsia="Times New Roman" w:hAnsi="Times New Roman"/>
                <w:color w:val="000000"/>
                <w:sz w:val="14"/>
                <w:szCs w:val="14"/>
                <w:lang w:eastAsia="ru-RU"/>
              </w:rPr>
            </w:pPr>
            <w:r w:rsidRPr="006E4A5F">
              <w:rPr>
                <w:rFonts w:ascii="Times New Roman" w:eastAsia="Times New Roman" w:hAnsi="Times New Roman"/>
                <w:color w:val="000000"/>
                <w:sz w:val="14"/>
                <w:szCs w:val="14"/>
                <w:lang w:eastAsia="ru-RU"/>
              </w:rPr>
              <w:t>0410080000</w:t>
            </w:r>
          </w:p>
        </w:tc>
        <w:tc>
          <w:tcPr>
            <w:tcW w:w="559" w:type="pct"/>
            <w:tcBorders>
              <w:top w:val="nil"/>
              <w:left w:val="nil"/>
              <w:bottom w:val="single" w:sz="4" w:space="0" w:color="auto"/>
              <w:right w:val="single" w:sz="4" w:space="0" w:color="auto"/>
            </w:tcBorders>
            <w:shd w:val="clear" w:color="000000" w:fill="FFFFFF"/>
            <w:noWrap/>
            <w:vAlign w:val="center"/>
            <w:hideMark/>
          </w:tcPr>
          <w:p w:rsidR="006E4A5F" w:rsidRPr="006E4A5F" w:rsidRDefault="006E4A5F" w:rsidP="006E4A5F">
            <w:pPr>
              <w:spacing w:after="0" w:line="240" w:lineRule="auto"/>
              <w:jc w:val="center"/>
              <w:rPr>
                <w:rFonts w:ascii="Times New Roman" w:eastAsia="Times New Roman" w:hAnsi="Times New Roman"/>
                <w:color w:val="000000"/>
                <w:sz w:val="14"/>
                <w:szCs w:val="14"/>
                <w:lang w:eastAsia="ru-RU"/>
              </w:rPr>
            </w:pPr>
            <w:r w:rsidRPr="006E4A5F">
              <w:rPr>
                <w:rFonts w:ascii="Times New Roman" w:eastAsia="Times New Roman" w:hAnsi="Times New Roman"/>
                <w:color w:val="000000"/>
                <w:sz w:val="14"/>
                <w:szCs w:val="14"/>
                <w:lang w:eastAsia="ru-RU"/>
              </w:rPr>
              <w:t>17 857,08</w:t>
            </w:r>
          </w:p>
        </w:tc>
        <w:tc>
          <w:tcPr>
            <w:tcW w:w="584" w:type="pct"/>
            <w:tcBorders>
              <w:top w:val="nil"/>
              <w:left w:val="nil"/>
              <w:bottom w:val="single" w:sz="4" w:space="0" w:color="auto"/>
              <w:right w:val="single" w:sz="4" w:space="0" w:color="auto"/>
            </w:tcBorders>
            <w:shd w:val="clear" w:color="000000" w:fill="FFFFFF"/>
            <w:noWrap/>
            <w:vAlign w:val="center"/>
            <w:hideMark/>
          </w:tcPr>
          <w:p w:rsidR="006E4A5F" w:rsidRPr="006E4A5F" w:rsidRDefault="006E4A5F" w:rsidP="006E4A5F">
            <w:pPr>
              <w:spacing w:after="0" w:line="240" w:lineRule="auto"/>
              <w:jc w:val="center"/>
              <w:rPr>
                <w:rFonts w:ascii="Times New Roman" w:eastAsia="Times New Roman" w:hAnsi="Times New Roman"/>
                <w:color w:val="000000"/>
                <w:sz w:val="14"/>
                <w:szCs w:val="14"/>
                <w:lang w:eastAsia="ru-RU"/>
              </w:rPr>
            </w:pPr>
            <w:r w:rsidRPr="006E4A5F">
              <w:rPr>
                <w:rFonts w:ascii="Times New Roman" w:eastAsia="Times New Roman" w:hAnsi="Times New Roman"/>
                <w:color w:val="000000"/>
                <w:sz w:val="14"/>
                <w:szCs w:val="14"/>
                <w:lang w:eastAsia="ru-RU"/>
              </w:rPr>
              <w:t>20 000,00</w:t>
            </w:r>
          </w:p>
        </w:tc>
        <w:tc>
          <w:tcPr>
            <w:tcW w:w="684" w:type="pct"/>
            <w:tcBorders>
              <w:top w:val="nil"/>
              <w:left w:val="nil"/>
              <w:bottom w:val="single" w:sz="4" w:space="0" w:color="auto"/>
              <w:right w:val="single" w:sz="4" w:space="0" w:color="auto"/>
            </w:tcBorders>
            <w:shd w:val="clear" w:color="000000" w:fill="FFFFFF"/>
            <w:noWrap/>
            <w:vAlign w:val="center"/>
            <w:hideMark/>
          </w:tcPr>
          <w:p w:rsidR="006E4A5F" w:rsidRPr="006E4A5F" w:rsidRDefault="006E4A5F" w:rsidP="006E4A5F">
            <w:pPr>
              <w:spacing w:after="0" w:line="240" w:lineRule="auto"/>
              <w:jc w:val="center"/>
              <w:rPr>
                <w:rFonts w:ascii="Times New Roman" w:eastAsia="Times New Roman" w:hAnsi="Times New Roman"/>
                <w:color w:val="000000"/>
                <w:sz w:val="14"/>
                <w:szCs w:val="14"/>
                <w:lang w:eastAsia="ru-RU"/>
              </w:rPr>
            </w:pPr>
            <w:r w:rsidRPr="006E4A5F">
              <w:rPr>
                <w:rFonts w:ascii="Times New Roman" w:eastAsia="Times New Roman" w:hAnsi="Times New Roman"/>
                <w:color w:val="000000"/>
                <w:sz w:val="14"/>
                <w:szCs w:val="14"/>
                <w:lang w:eastAsia="ru-RU"/>
              </w:rPr>
              <w:t>20 000,00</w:t>
            </w:r>
          </w:p>
        </w:tc>
        <w:tc>
          <w:tcPr>
            <w:tcW w:w="649" w:type="pct"/>
            <w:tcBorders>
              <w:top w:val="nil"/>
              <w:left w:val="nil"/>
              <w:bottom w:val="single" w:sz="4" w:space="0" w:color="auto"/>
              <w:right w:val="single" w:sz="4" w:space="0" w:color="auto"/>
            </w:tcBorders>
            <w:shd w:val="clear" w:color="000000" w:fill="FFFFFF"/>
            <w:noWrap/>
            <w:vAlign w:val="center"/>
            <w:hideMark/>
          </w:tcPr>
          <w:p w:rsidR="006E4A5F" w:rsidRPr="006E4A5F" w:rsidRDefault="006E4A5F" w:rsidP="006E4A5F">
            <w:pPr>
              <w:spacing w:after="0" w:line="240" w:lineRule="auto"/>
              <w:jc w:val="center"/>
              <w:rPr>
                <w:rFonts w:ascii="Times New Roman" w:eastAsia="Times New Roman" w:hAnsi="Times New Roman"/>
                <w:color w:val="000000"/>
                <w:sz w:val="14"/>
                <w:szCs w:val="14"/>
                <w:lang w:eastAsia="ru-RU"/>
              </w:rPr>
            </w:pPr>
            <w:r w:rsidRPr="006E4A5F">
              <w:rPr>
                <w:rFonts w:ascii="Times New Roman" w:eastAsia="Times New Roman" w:hAnsi="Times New Roman"/>
                <w:color w:val="000000"/>
                <w:sz w:val="14"/>
                <w:szCs w:val="14"/>
                <w:lang w:eastAsia="ru-RU"/>
              </w:rPr>
              <w:t>20 000,00</w:t>
            </w:r>
          </w:p>
        </w:tc>
        <w:tc>
          <w:tcPr>
            <w:tcW w:w="509" w:type="pct"/>
            <w:tcBorders>
              <w:top w:val="nil"/>
              <w:left w:val="nil"/>
              <w:bottom w:val="single" w:sz="4" w:space="0" w:color="auto"/>
              <w:right w:val="single" w:sz="4" w:space="0" w:color="auto"/>
            </w:tcBorders>
            <w:shd w:val="clear" w:color="000000" w:fill="FFFFFF"/>
            <w:noWrap/>
            <w:vAlign w:val="center"/>
            <w:hideMark/>
          </w:tcPr>
          <w:p w:rsidR="006E4A5F" w:rsidRPr="006E4A5F" w:rsidRDefault="006E4A5F" w:rsidP="006E4A5F">
            <w:pPr>
              <w:spacing w:after="0" w:line="240" w:lineRule="auto"/>
              <w:jc w:val="center"/>
              <w:rPr>
                <w:rFonts w:ascii="Times New Roman" w:eastAsia="Times New Roman" w:hAnsi="Times New Roman"/>
                <w:color w:val="000000"/>
                <w:sz w:val="14"/>
                <w:szCs w:val="14"/>
                <w:lang w:eastAsia="ru-RU"/>
              </w:rPr>
            </w:pPr>
            <w:r w:rsidRPr="006E4A5F">
              <w:rPr>
                <w:rFonts w:ascii="Times New Roman" w:eastAsia="Times New Roman" w:hAnsi="Times New Roman"/>
                <w:color w:val="000000"/>
                <w:sz w:val="14"/>
                <w:szCs w:val="14"/>
                <w:lang w:eastAsia="ru-RU"/>
              </w:rPr>
              <w:t>77 857,08</w:t>
            </w:r>
          </w:p>
        </w:tc>
        <w:tc>
          <w:tcPr>
            <w:tcW w:w="473" w:type="pct"/>
            <w:tcBorders>
              <w:top w:val="single" w:sz="4" w:space="0" w:color="auto"/>
              <w:left w:val="nil"/>
              <w:bottom w:val="nil"/>
              <w:right w:val="single" w:sz="4" w:space="0" w:color="auto"/>
            </w:tcBorders>
            <w:shd w:val="clear" w:color="000000" w:fill="FFFFFF"/>
            <w:hideMark/>
          </w:tcPr>
          <w:p w:rsidR="006E4A5F" w:rsidRPr="006E4A5F" w:rsidRDefault="006E4A5F" w:rsidP="006E4A5F">
            <w:pPr>
              <w:spacing w:after="0" w:line="240" w:lineRule="auto"/>
              <w:rPr>
                <w:rFonts w:ascii="Times New Roman" w:eastAsia="Times New Roman" w:hAnsi="Times New Roman"/>
                <w:color w:val="000000"/>
                <w:sz w:val="14"/>
                <w:szCs w:val="14"/>
                <w:lang w:eastAsia="ru-RU"/>
              </w:rPr>
            </w:pPr>
            <w:r w:rsidRPr="006E4A5F">
              <w:rPr>
                <w:rFonts w:ascii="Times New Roman" w:eastAsia="Times New Roman" w:hAnsi="Times New Roman"/>
                <w:color w:val="000000"/>
                <w:sz w:val="14"/>
                <w:szCs w:val="14"/>
                <w:lang w:eastAsia="ru-RU"/>
              </w:rPr>
              <w:t>Приобретение баннеров по тематике профилактики предупреждения чрезвычайных ситуаций</w:t>
            </w:r>
          </w:p>
        </w:tc>
      </w:tr>
      <w:tr w:rsidR="006E4A5F" w:rsidRPr="006E4A5F" w:rsidTr="006E4A5F">
        <w:trPr>
          <w:trHeight w:val="20"/>
        </w:trPr>
        <w:tc>
          <w:tcPr>
            <w:tcW w:w="1224" w:type="pct"/>
            <w:gridSpan w:val="4"/>
            <w:tcBorders>
              <w:top w:val="single" w:sz="4" w:space="0" w:color="auto"/>
              <w:left w:val="single" w:sz="4" w:space="0" w:color="auto"/>
              <w:bottom w:val="single" w:sz="4" w:space="0" w:color="auto"/>
              <w:right w:val="single" w:sz="4" w:space="0" w:color="auto"/>
            </w:tcBorders>
            <w:shd w:val="clear" w:color="000000" w:fill="FFFFFF"/>
            <w:hideMark/>
          </w:tcPr>
          <w:p w:rsidR="006E4A5F" w:rsidRPr="006E4A5F" w:rsidRDefault="006E4A5F" w:rsidP="006E4A5F">
            <w:pPr>
              <w:spacing w:after="0" w:line="240" w:lineRule="auto"/>
              <w:rPr>
                <w:rFonts w:ascii="Times New Roman" w:eastAsia="Times New Roman" w:hAnsi="Times New Roman"/>
                <w:color w:val="000000"/>
                <w:sz w:val="14"/>
                <w:szCs w:val="14"/>
                <w:lang w:eastAsia="ru-RU"/>
              </w:rPr>
            </w:pPr>
            <w:r w:rsidRPr="006E4A5F">
              <w:rPr>
                <w:rFonts w:ascii="Times New Roman" w:eastAsia="Times New Roman" w:hAnsi="Times New Roman"/>
                <w:color w:val="000000"/>
                <w:sz w:val="14"/>
                <w:szCs w:val="14"/>
                <w:lang w:eastAsia="ru-RU"/>
              </w:rPr>
              <w:t>Задача 4. Создание запасов материальных средств на случай возникновения чрезвычайной ситуации</w:t>
            </w:r>
          </w:p>
        </w:tc>
        <w:tc>
          <w:tcPr>
            <w:tcW w:w="318" w:type="pct"/>
            <w:tcBorders>
              <w:top w:val="nil"/>
              <w:left w:val="nil"/>
              <w:bottom w:val="single" w:sz="4" w:space="0" w:color="auto"/>
              <w:right w:val="single" w:sz="4" w:space="0" w:color="auto"/>
            </w:tcBorders>
            <w:shd w:val="clear" w:color="000000" w:fill="FFFFFF"/>
            <w:noWrap/>
            <w:hideMark/>
          </w:tcPr>
          <w:p w:rsidR="006E4A5F" w:rsidRPr="006E4A5F" w:rsidRDefault="006E4A5F" w:rsidP="006E4A5F">
            <w:pPr>
              <w:spacing w:after="0" w:line="240" w:lineRule="auto"/>
              <w:jc w:val="center"/>
              <w:rPr>
                <w:rFonts w:eastAsia="Times New Roman" w:cs="Calibri"/>
                <w:color w:val="000000"/>
                <w:sz w:val="14"/>
                <w:szCs w:val="14"/>
                <w:lang w:eastAsia="ru-RU"/>
              </w:rPr>
            </w:pPr>
            <w:r w:rsidRPr="006E4A5F">
              <w:rPr>
                <w:rFonts w:eastAsia="Times New Roman" w:cs="Calibri"/>
                <w:color w:val="000000"/>
                <w:sz w:val="14"/>
                <w:szCs w:val="14"/>
                <w:lang w:eastAsia="ru-RU"/>
              </w:rPr>
              <w:t> </w:t>
            </w:r>
          </w:p>
        </w:tc>
        <w:tc>
          <w:tcPr>
            <w:tcW w:w="559" w:type="pct"/>
            <w:tcBorders>
              <w:top w:val="nil"/>
              <w:left w:val="nil"/>
              <w:bottom w:val="single" w:sz="4" w:space="0" w:color="auto"/>
              <w:right w:val="single" w:sz="4" w:space="0" w:color="auto"/>
            </w:tcBorders>
            <w:shd w:val="clear" w:color="000000" w:fill="FFFFFF"/>
            <w:noWrap/>
            <w:vAlign w:val="center"/>
            <w:hideMark/>
          </w:tcPr>
          <w:p w:rsidR="006E4A5F" w:rsidRPr="006E4A5F" w:rsidRDefault="006E4A5F" w:rsidP="006E4A5F">
            <w:pPr>
              <w:spacing w:after="0" w:line="240" w:lineRule="auto"/>
              <w:jc w:val="center"/>
              <w:rPr>
                <w:rFonts w:ascii="Times New Roman" w:eastAsia="Times New Roman" w:hAnsi="Times New Roman"/>
                <w:color w:val="000000"/>
                <w:sz w:val="14"/>
                <w:szCs w:val="14"/>
                <w:lang w:eastAsia="ru-RU"/>
              </w:rPr>
            </w:pPr>
            <w:r w:rsidRPr="006E4A5F">
              <w:rPr>
                <w:rFonts w:ascii="Times New Roman" w:eastAsia="Times New Roman" w:hAnsi="Times New Roman"/>
                <w:color w:val="000000"/>
                <w:sz w:val="14"/>
                <w:szCs w:val="14"/>
                <w:lang w:eastAsia="ru-RU"/>
              </w:rPr>
              <w:t>267 605,58</w:t>
            </w:r>
          </w:p>
        </w:tc>
        <w:tc>
          <w:tcPr>
            <w:tcW w:w="584" w:type="pct"/>
            <w:tcBorders>
              <w:top w:val="nil"/>
              <w:left w:val="nil"/>
              <w:bottom w:val="single" w:sz="4" w:space="0" w:color="auto"/>
              <w:right w:val="single" w:sz="4" w:space="0" w:color="auto"/>
            </w:tcBorders>
            <w:shd w:val="clear" w:color="000000" w:fill="FFFFFF"/>
            <w:noWrap/>
            <w:vAlign w:val="center"/>
            <w:hideMark/>
          </w:tcPr>
          <w:p w:rsidR="006E4A5F" w:rsidRPr="006E4A5F" w:rsidRDefault="006E4A5F" w:rsidP="006E4A5F">
            <w:pPr>
              <w:spacing w:after="0" w:line="240" w:lineRule="auto"/>
              <w:jc w:val="center"/>
              <w:rPr>
                <w:rFonts w:ascii="Times New Roman" w:eastAsia="Times New Roman" w:hAnsi="Times New Roman"/>
                <w:color w:val="000000"/>
                <w:sz w:val="14"/>
                <w:szCs w:val="14"/>
                <w:lang w:eastAsia="ru-RU"/>
              </w:rPr>
            </w:pPr>
            <w:r w:rsidRPr="006E4A5F">
              <w:rPr>
                <w:rFonts w:ascii="Times New Roman" w:eastAsia="Times New Roman" w:hAnsi="Times New Roman"/>
                <w:color w:val="000000"/>
                <w:sz w:val="14"/>
                <w:szCs w:val="14"/>
                <w:lang w:eastAsia="ru-RU"/>
              </w:rPr>
              <w:t>150 000,00</w:t>
            </w:r>
          </w:p>
        </w:tc>
        <w:tc>
          <w:tcPr>
            <w:tcW w:w="684" w:type="pct"/>
            <w:tcBorders>
              <w:top w:val="nil"/>
              <w:left w:val="nil"/>
              <w:bottom w:val="single" w:sz="4" w:space="0" w:color="auto"/>
              <w:right w:val="single" w:sz="4" w:space="0" w:color="auto"/>
            </w:tcBorders>
            <w:shd w:val="clear" w:color="000000" w:fill="FFFFFF"/>
            <w:noWrap/>
            <w:vAlign w:val="center"/>
            <w:hideMark/>
          </w:tcPr>
          <w:p w:rsidR="006E4A5F" w:rsidRPr="006E4A5F" w:rsidRDefault="006E4A5F" w:rsidP="006E4A5F">
            <w:pPr>
              <w:spacing w:after="0" w:line="240" w:lineRule="auto"/>
              <w:jc w:val="center"/>
              <w:rPr>
                <w:rFonts w:ascii="Times New Roman" w:eastAsia="Times New Roman" w:hAnsi="Times New Roman"/>
                <w:color w:val="000000"/>
                <w:sz w:val="14"/>
                <w:szCs w:val="14"/>
                <w:lang w:eastAsia="ru-RU"/>
              </w:rPr>
            </w:pPr>
            <w:r w:rsidRPr="006E4A5F">
              <w:rPr>
                <w:rFonts w:ascii="Times New Roman" w:eastAsia="Times New Roman" w:hAnsi="Times New Roman"/>
                <w:color w:val="000000"/>
                <w:sz w:val="14"/>
                <w:szCs w:val="14"/>
                <w:lang w:eastAsia="ru-RU"/>
              </w:rPr>
              <w:t>150 000,00</w:t>
            </w:r>
          </w:p>
        </w:tc>
        <w:tc>
          <w:tcPr>
            <w:tcW w:w="649" w:type="pct"/>
            <w:tcBorders>
              <w:top w:val="nil"/>
              <w:left w:val="nil"/>
              <w:bottom w:val="single" w:sz="4" w:space="0" w:color="auto"/>
              <w:right w:val="single" w:sz="4" w:space="0" w:color="auto"/>
            </w:tcBorders>
            <w:shd w:val="clear" w:color="000000" w:fill="FFFFFF"/>
            <w:noWrap/>
            <w:vAlign w:val="center"/>
            <w:hideMark/>
          </w:tcPr>
          <w:p w:rsidR="006E4A5F" w:rsidRPr="006E4A5F" w:rsidRDefault="006E4A5F" w:rsidP="006E4A5F">
            <w:pPr>
              <w:spacing w:after="0" w:line="240" w:lineRule="auto"/>
              <w:jc w:val="center"/>
              <w:rPr>
                <w:rFonts w:ascii="Times New Roman" w:eastAsia="Times New Roman" w:hAnsi="Times New Roman"/>
                <w:color w:val="000000"/>
                <w:sz w:val="14"/>
                <w:szCs w:val="14"/>
                <w:lang w:eastAsia="ru-RU"/>
              </w:rPr>
            </w:pPr>
            <w:r w:rsidRPr="006E4A5F">
              <w:rPr>
                <w:rFonts w:ascii="Times New Roman" w:eastAsia="Times New Roman" w:hAnsi="Times New Roman"/>
                <w:color w:val="000000"/>
                <w:sz w:val="14"/>
                <w:szCs w:val="14"/>
                <w:lang w:eastAsia="ru-RU"/>
              </w:rPr>
              <w:t>150 000,00</w:t>
            </w:r>
          </w:p>
        </w:tc>
        <w:tc>
          <w:tcPr>
            <w:tcW w:w="509" w:type="pct"/>
            <w:tcBorders>
              <w:top w:val="nil"/>
              <w:left w:val="nil"/>
              <w:bottom w:val="single" w:sz="4" w:space="0" w:color="auto"/>
              <w:right w:val="single" w:sz="4" w:space="0" w:color="auto"/>
            </w:tcBorders>
            <w:shd w:val="clear" w:color="000000" w:fill="FFFFFF"/>
            <w:noWrap/>
            <w:vAlign w:val="center"/>
            <w:hideMark/>
          </w:tcPr>
          <w:p w:rsidR="006E4A5F" w:rsidRPr="006E4A5F" w:rsidRDefault="006E4A5F" w:rsidP="006E4A5F">
            <w:pPr>
              <w:spacing w:after="0" w:line="240" w:lineRule="auto"/>
              <w:jc w:val="center"/>
              <w:rPr>
                <w:rFonts w:ascii="Times New Roman" w:eastAsia="Times New Roman" w:hAnsi="Times New Roman"/>
                <w:color w:val="000000"/>
                <w:sz w:val="14"/>
                <w:szCs w:val="14"/>
                <w:lang w:eastAsia="ru-RU"/>
              </w:rPr>
            </w:pPr>
            <w:r w:rsidRPr="006E4A5F">
              <w:rPr>
                <w:rFonts w:ascii="Times New Roman" w:eastAsia="Times New Roman" w:hAnsi="Times New Roman"/>
                <w:color w:val="000000"/>
                <w:sz w:val="14"/>
                <w:szCs w:val="14"/>
                <w:lang w:eastAsia="ru-RU"/>
              </w:rPr>
              <w:t>717 605,58</w:t>
            </w:r>
          </w:p>
        </w:tc>
        <w:tc>
          <w:tcPr>
            <w:tcW w:w="473" w:type="pct"/>
            <w:tcBorders>
              <w:top w:val="single" w:sz="4" w:space="0" w:color="auto"/>
              <w:left w:val="nil"/>
              <w:bottom w:val="single" w:sz="4" w:space="0" w:color="auto"/>
              <w:right w:val="single" w:sz="4" w:space="0" w:color="auto"/>
            </w:tcBorders>
            <w:shd w:val="clear" w:color="000000" w:fill="FFFFFF"/>
            <w:vAlign w:val="bottom"/>
            <w:hideMark/>
          </w:tcPr>
          <w:p w:rsidR="006E4A5F" w:rsidRPr="006E4A5F" w:rsidRDefault="006E4A5F" w:rsidP="006E4A5F">
            <w:pPr>
              <w:spacing w:after="0" w:line="240" w:lineRule="auto"/>
              <w:rPr>
                <w:rFonts w:ascii="Times New Roman" w:eastAsia="Times New Roman" w:hAnsi="Times New Roman"/>
                <w:color w:val="000000"/>
                <w:sz w:val="14"/>
                <w:szCs w:val="14"/>
                <w:lang w:eastAsia="ru-RU"/>
              </w:rPr>
            </w:pPr>
            <w:r w:rsidRPr="006E4A5F">
              <w:rPr>
                <w:rFonts w:ascii="Times New Roman" w:eastAsia="Times New Roman" w:hAnsi="Times New Roman"/>
                <w:color w:val="000000"/>
                <w:sz w:val="14"/>
                <w:szCs w:val="14"/>
                <w:lang w:eastAsia="ru-RU"/>
              </w:rPr>
              <w:t> </w:t>
            </w:r>
          </w:p>
        </w:tc>
      </w:tr>
      <w:tr w:rsidR="006E4A5F" w:rsidRPr="006E4A5F" w:rsidTr="006E4A5F">
        <w:trPr>
          <w:trHeight w:val="20"/>
        </w:trPr>
        <w:tc>
          <w:tcPr>
            <w:tcW w:w="479" w:type="pct"/>
            <w:vMerge w:val="restart"/>
            <w:tcBorders>
              <w:top w:val="nil"/>
              <w:left w:val="single" w:sz="4" w:space="0" w:color="auto"/>
              <w:bottom w:val="single" w:sz="4" w:space="0" w:color="000000"/>
              <w:right w:val="single" w:sz="4" w:space="0" w:color="auto"/>
            </w:tcBorders>
            <w:shd w:val="clear" w:color="000000" w:fill="FFFFFF"/>
            <w:hideMark/>
          </w:tcPr>
          <w:p w:rsidR="006E4A5F" w:rsidRPr="006E4A5F" w:rsidRDefault="006E4A5F" w:rsidP="006E4A5F">
            <w:pPr>
              <w:spacing w:after="0" w:line="240" w:lineRule="auto"/>
              <w:rPr>
                <w:rFonts w:ascii="Times New Roman" w:eastAsia="Times New Roman" w:hAnsi="Times New Roman"/>
                <w:color w:val="000000"/>
                <w:sz w:val="14"/>
                <w:szCs w:val="14"/>
                <w:lang w:eastAsia="ru-RU"/>
              </w:rPr>
            </w:pPr>
            <w:r w:rsidRPr="006E4A5F">
              <w:rPr>
                <w:rFonts w:ascii="Times New Roman" w:eastAsia="Times New Roman" w:hAnsi="Times New Roman"/>
                <w:color w:val="000000"/>
                <w:sz w:val="14"/>
                <w:szCs w:val="14"/>
                <w:lang w:eastAsia="ru-RU"/>
              </w:rPr>
              <w:t>Мероприятие 4.1. Приобретение запасов материальных средств на случай возникновения чрезвычайной ситуации</w:t>
            </w:r>
          </w:p>
        </w:tc>
        <w:tc>
          <w:tcPr>
            <w:tcW w:w="399" w:type="pct"/>
            <w:vMerge w:val="restart"/>
            <w:tcBorders>
              <w:top w:val="nil"/>
              <w:left w:val="single" w:sz="4" w:space="0" w:color="auto"/>
              <w:bottom w:val="single" w:sz="4" w:space="0" w:color="000000"/>
              <w:right w:val="single" w:sz="4" w:space="0" w:color="auto"/>
            </w:tcBorders>
            <w:shd w:val="clear" w:color="000000" w:fill="FFFFFF"/>
            <w:vAlign w:val="center"/>
            <w:hideMark/>
          </w:tcPr>
          <w:p w:rsidR="006E4A5F" w:rsidRPr="006E4A5F" w:rsidRDefault="006E4A5F" w:rsidP="006E4A5F">
            <w:pPr>
              <w:spacing w:after="0" w:line="240" w:lineRule="auto"/>
              <w:rPr>
                <w:rFonts w:ascii="Times New Roman" w:eastAsia="Times New Roman" w:hAnsi="Times New Roman"/>
                <w:color w:val="000000"/>
                <w:sz w:val="14"/>
                <w:szCs w:val="14"/>
                <w:lang w:eastAsia="ru-RU"/>
              </w:rPr>
            </w:pPr>
            <w:r w:rsidRPr="006E4A5F">
              <w:rPr>
                <w:rFonts w:ascii="Times New Roman" w:eastAsia="Times New Roman" w:hAnsi="Times New Roman"/>
                <w:color w:val="000000"/>
                <w:sz w:val="14"/>
                <w:szCs w:val="14"/>
                <w:lang w:eastAsia="ru-RU"/>
              </w:rPr>
              <w:t>Администрация Богучанского района</w:t>
            </w:r>
          </w:p>
        </w:tc>
        <w:tc>
          <w:tcPr>
            <w:tcW w:w="173" w:type="pct"/>
            <w:tcBorders>
              <w:top w:val="nil"/>
              <w:left w:val="nil"/>
              <w:bottom w:val="single" w:sz="4" w:space="0" w:color="auto"/>
              <w:right w:val="single" w:sz="4" w:space="0" w:color="auto"/>
            </w:tcBorders>
            <w:shd w:val="clear" w:color="000000" w:fill="FFFFFF"/>
            <w:noWrap/>
            <w:vAlign w:val="center"/>
            <w:hideMark/>
          </w:tcPr>
          <w:p w:rsidR="006E4A5F" w:rsidRPr="006E4A5F" w:rsidRDefault="006E4A5F" w:rsidP="006E4A5F">
            <w:pPr>
              <w:spacing w:after="0" w:line="240" w:lineRule="auto"/>
              <w:jc w:val="center"/>
              <w:rPr>
                <w:rFonts w:ascii="Times New Roman" w:eastAsia="Times New Roman" w:hAnsi="Times New Roman"/>
                <w:color w:val="000000"/>
                <w:sz w:val="14"/>
                <w:szCs w:val="14"/>
                <w:lang w:eastAsia="ru-RU"/>
              </w:rPr>
            </w:pPr>
            <w:r w:rsidRPr="006E4A5F">
              <w:rPr>
                <w:rFonts w:ascii="Times New Roman" w:eastAsia="Times New Roman" w:hAnsi="Times New Roman"/>
                <w:color w:val="000000"/>
                <w:sz w:val="14"/>
                <w:szCs w:val="14"/>
                <w:lang w:eastAsia="ru-RU"/>
              </w:rPr>
              <w:t>806</w:t>
            </w:r>
          </w:p>
        </w:tc>
        <w:tc>
          <w:tcPr>
            <w:tcW w:w="172" w:type="pct"/>
            <w:tcBorders>
              <w:top w:val="nil"/>
              <w:left w:val="nil"/>
              <w:bottom w:val="single" w:sz="4" w:space="0" w:color="auto"/>
              <w:right w:val="single" w:sz="4" w:space="0" w:color="auto"/>
            </w:tcBorders>
            <w:shd w:val="clear" w:color="000000" w:fill="FFFFFF"/>
            <w:noWrap/>
            <w:vAlign w:val="center"/>
            <w:hideMark/>
          </w:tcPr>
          <w:p w:rsidR="006E4A5F" w:rsidRPr="006E4A5F" w:rsidRDefault="006E4A5F" w:rsidP="006E4A5F">
            <w:pPr>
              <w:spacing w:after="0" w:line="240" w:lineRule="auto"/>
              <w:jc w:val="center"/>
              <w:rPr>
                <w:rFonts w:ascii="Times New Roman" w:eastAsia="Times New Roman" w:hAnsi="Times New Roman"/>
                <w:color w:val="000000"/>
                <w:sz w:val="14"/>
                <w:szCs w:val="14"/>
                <w:lang w:eastAsia="ru-RU"/>
              </w:rPr>
            </w:pPr>
            <w:r w:rsidRPr="006E4A5F">
              <w:rPr>
                <w:rFonts w:ascii="Times New Roman" w:eastAsia="Times New Roman" w:hAnsi="Times New Roman"/>
                <w:color w:val="000000"/>
                <w:sz w:val="14"/>
                <w:szCs w:val="14"/>
                <w:lang w:eastAsia="ru-RU"/>
              </w:rPr>
              <w:t>0310</w:t>
            </w:r>
          </w:p>
        </w:tc>
        <w:tc>
          <w:tcPr>
            <w:tcW w:w="318" w:type="pct"/>
            <w:tcBorders>
              <w:top w:val="nil"/>
              <w:left w:val="nil"/>
              <w:bottom w:val="single" w:sz="4" w:space="0" w:color="auto"/>
              <w:right w:val="single" w:sz="4" w:space="0" w:color="auto"/>
            </w:tcBorders>
            <w:shd w:val="clear" w:color="000000" w:fill="FFFFFF"/>
            <w:noWrap/>
            <w:vAlign w:val="center"/>
            <w:hideMark/>
          </w:tcPr>
          <w:p w:rsidR="006E4A5F" w:rsidRPr="006E4A5F" w:rsidRDefault="006E4A5F" w:rsidP="006E4A5F">
            <w:pPr>
              <w:spacing w:after="0" w:line="240" w:lineRule="auto"/>
              <w:jc w:val="center"/>
              <w:rPr>
                <w:rFonts w:ascii="Times New Roman" w:eastAsia="Times New Roman" w:hAnsi="Times New Roman"/>
                <w:color w:val="000000"/>
                <w:sz w:val="14"/>
                <w:szCs w:val="14"/>
                <w:lang w:eastAsia="ru-RU"/>
              </w:rPr>
            </w:pPr>
            <w:r w:rsidRPr="006E4A5F">
              <w:rPr>
                <w:rFonts w:ascii="Times New Roman" w:eastAsia="Times New Roman" w:hAnsi="Times New Roman"/>
                <w:color w:val="000000"/>
                <w:sz w:val="14"/>
                <w:szCs w:val="14"/>
                <w:lang w:eastAsia="ru-RU"/>
              </w:rPr>
              <w:t>0410080090</w:t>
            </w:r>
          </w:p>
        </w:tc>
        <w:tc>
          <w:tcPr>
            <w:tcW w:w="559" w:type="pct"/>
            <w:tcBorders>
              <w:top w:val="nil"/>
              <w:left w:val="nil"/>
              <w:bottom w:val="single" w:sz="4" w:space="0" w:color="auto"/>
              <w:right w:val="single" w:sz="4" w:space="0" w:color="auto"/>
            </w:tcBorders>
            <w:shd w:val="clear" w:color="000000" w:fill="FFFFFF"/>
            <w:noWrap/>
            <w:vAlign w:val="center"/>
            <w:hideMark/>
          </w:tcPr>
          <w:p w:rsidR="006E4A5F" w:rsidRPr="006E4A5F" w:rsidRDefault="006E4A5F" w:rsidP="006E4A5F">
            <w:pPr>
              <w:spacing w:after="0" w:line="240" w:lineRule="auto"/>
              <w:jc w:val="center"/>
              <w:rPr>
                <w:rFonts w:ascii="Times New Roman" w:eastAsia="Times New Roman" w:hAnsi="Times New Roman"/>
                <w:color w:val="000000"/>
                <w:sz w:val="14"/>
                <w:szCs w:val="14"/>
                <w:lang w:eastAsia="ru-RU"/>
              </w:rPr>
            </w:pPr>
            <w:r w:rsidRPr="006E4A5F">
              <w:rPr>
                <w:rFonts w:ascii="Times New Roman" w:eastAsia="Times New Roman" w:hAnsi="Times New Roman"/>
                <w:color w:val="000000"/>
                <w:sz w:val="14"/>
                <w:szCs w:val="14"/>
                <w:lang w:eastAsia="ru-RU"/>
              </w:rPr>
              <w:t>38 000,00</w:t>
            </w:r>
          </w:p>
        </w:tc>
        <w:tc>
          <w:tcPr>
            <w:tcW w:w="584" w:type="pct"/>
            <w:tcBorders>
              <w:top w:val="nil"/>
              <w:left w:val="nil"/>
              <w:bottom w:val="single" w:sz="4" w:space="0" w:color="auto"/>
              <w:right w:val="single" w:sz="4" w:space="0" w:color="auto"/>
            </w:tcBorders>
            <w:shd w:val="clear" w:color="000000" w:fill="FFFFFF"/>
            <w:noWrap/>
            <w:vAlign w:val="center"/>
            <w:hideMark/>
          </w:tcPr>
          <w:p w:rsidR="006E4A5F" w:rsidRPr="006E4A5F" w:rsidRDefault="006E4A5F" w:rsidP="006E4A5F">
            <w:pPr>
              <w:spacing w:after="0" w:line="240" w:lineRule="auto"/>
              <w:jc w:val="center"/>
              <w:rPr>
                <w:rFonts w:ascii="Times New Roman" w:eastAsia="Times New Roman" w:hAnsi="Times New Roman"/>
                <w:color w:val="000000"/>
                <w:sz w:val="14"/>
                <w:szCs w:val="14"/>
                <w:lang w:eastAsia="ru-RU"/>
              </w:rPr>
            </w:pPr>
            <w:r w:rsidRPr="006E4A5F">
              <w:rPr>
                <w:rFonts w:ascii="Times New Roman" w:eastAsia="Times New Roman" w:hAnsi="Times New Roman"/>
                <w:color w:val="000000"/>
                <w:sz w:val="14"/>
                <w:szCs w:val="14"/>
                <w:lang w:eastAsia="ru-RU"/>
              </w:rPr>
              <w:t>150 000,00</w:t>
            </w:r>
          </w:p>
        </w:tc>
        <w:tc>
          <w:tcPr>
            <w:tcW w:w="684" w:type="pct"/>
            <w:tcBorders>
              <w:top w:val="nil"/>
              <w:left w:val="nil"/>
              <w:bottom w:val="single" w:sz="4" w:space="0" w:color="auto"/>
              <w:right w:val="single" w:sz="4" w:space="0" w:color="auto"/>
            </w:tcBorders>
            <w:shd w:val="clear" w:color="000000" w:fill="FFFFFF"/>
            <w:noWrap/>
            <w:vAlign w:val="center"/>
            <w:hideMark/>
          </w:tcPr>
          <w:p w:rsidR="006E4A5F" w:rsidRPr="006E4A5F" w:rsidRDefault="006E4A5F" w:rsidP="006E4A5F">
            <w:pPr>
              <w:spacing w:after="0" w:line="240" w:lineRule="auto"/>
              <w:jc w:val="center"/>
              <w:rPr>
                <w:rFonts w:ascii="Times New Roman" w:eastAsia="Times New Roman" w:hAnsi="Times New Roman"/>
                <w:color w:val="000000"/>
                <w:sz w:val="14"/>
                <w:szCs w:val="14"/>
                <w:lang w:eastAsia="ru-RU"/>
              </w:rPr>
            </w:pPr>
            <w:r w:rsidRPr="006E4A5F">
              <w:rPr>
                <w:rFonts w:ascii="Times New Roman" w:eastAsia="Times New Roman" w:hAnsi="Times New Roman"/>
                <w:color w:val="000000"/>
                <w:sz w:val="14"/>
                <w:szCs w:val="14"/>
                <w:lang w:eastAsia="ru-RU"/>
              </w:rPr>
              <w:t>150 000,00</w:t>
            </w:r>
          </w:p>
        </w:tc>
        <w:tc>
          <w:tcPr>
            <w:tcW w:w="649" w:type="pct"/>
            <w:tcBorders>
              <w:top w:val="nil"/>
              <w:left w:val="nil"/>
              <w:bottom w:val="single" w:sz="4" w:space="0" w:color="auto"/>
              <w:right w:val="single" w:sz="4" w:space="0" w:color="auto"/>
            </w:tcBorders>
            <w:shd w:val="clear" w:color="000000" w:fill="FFFFFF"/>
            <w:noWrap/>
            <w:vAlign w:val="center"/>
            <w:hideMark/>
          </w:tcPr>
          <w:p w:rsidR="006E4A5F" w:rsidRPr="006E4A5F" w:rsidRDefault="006E4A5F" w:rsidP="006E4A5F">
            <w:pPr>
              <w:spacing w:after="0" w:line="240" w:lineRule="auto"/>
              <w:jc w:val="center"/>
              <w:rPr>
                <w:rFonts w:ascii="Times New Roman" w:eastAsia="Times New Roman" w:hAnsi="Times New Roman"/>
                <w:color w:val="000000"/>
                <w:sz w:val="14"/>
                <w:szCs w:val="14"/>
                <w:lang w:eastAsia="ru-RU"/>
              </w:rPr>
            </w:pPr>
            <w:r w:rsidRPr="006E4A5F">
              <w:rPr>
                <w:rFonts w:ascii="Times New Roman" w:eastAsia="Times New Roman" w:hAnsi="Times New Roman"/>
                <w:color w:val="000000"/>
                <w:sz w:val="14"/>
                <w:szCs w:val="14"/>
                <w:lang w:eastAsia="ru-RU"/>
              </w:rPr>
              <w:t>150 000,00</w:t>
            </w:r>
          </w:p>
        </w:tc>
        <w:tc>
          <w:tcPr>
            <w:tcW w:w="509" w:type="pct"/>
            <w:tcBorders>
              <w:top w:val="nil"/>
              <w:left w:val="nil"/>
              <w:bottom w:val="single" w:sz="4" w:space="0" w:color="auto"/>
              <w:right w:val="single" w:sz="4" w:space="0" w:color="auto"/>
            </w:tcBorders>
            <w:shd w:val="clear" w:color="000000" w:fill="FFFFFF"/>
            <w:noWrap/>
            <w:vAlign w:val="center"/>
            <w:hideMark/>
          </w:tcPr>
          <w:p w:rsidR="006E4A5F" w:rsidRPr="006E4A5F" w:rsidRDefault="006E4A5F" w:rsidP="006E4A5F">
            <w:pPr>
              <w:spacing w:after="0" w:line="240" w:lineRule="auto"/>
              <w:jc w:val="center"/>
              <w:rPr>
                <w:rFonts w:ascii="Times New Roman" w:eastAsia="Times New Roman" w:hAnsi="Times New Roman"/>
                <w:color w:val="000000"/>
                <w:sz w:val="14"/>
                <w:szCs w:val="14"/>
                <w:lang w:eastAsia="ru-RU"/>
              </w:rPr>
            </w:pPr>
            <w:r w:rsidRPr="006E4A5F">
              <w:rPr>
                <w:rFonts w:ascii="Times New Roman" w:eastAsia="Times New Roman" w:hAnsi="Times New Roman"/>
                <w:color w:val="000000"/>
                <w:sz w:val="14"/>
                <w:szCs w:val="14"/>
                <w:lang w:eastAsia="ru-RU"/>
              </w:rPr>
              <w:t>488 000,00</w:t>
            </w:r>
          </w:p>
        </w:tc>
        <w:tc>
          <w:tcPr>
            <w:tcW w:w="473" w:type="pct"/>
            <w:tcBorders>
              <w:top w:val="nil"/>
              <w:left w:val="nil"/>
              <w:bottom w:val="single" w:sz="4" w:space="0" w:color="auto"/>
              <w:right w:val="single" w:sz="4" w:space="0" w:color="auto"/>
            </w:tcBorders>
            <w:shd w:val="clear" w:color="000000" w:fill="FFFFFF"/>
            <w:hideMark/>
          </w:tcPr>
          <w:p w:rsidR="006E4A5F" w:rsidRPr="006E4A5F" w:rsidRDefault="006E4A5F" w:rsidP="006E4A5F">
            <w:pPr>
              <w:spacing w:after="0" w:line="240" w:lineRule="auto"/>
              <w:rPr>
                <w:rFonts w:ascii="Times New Roman" w:eastAsia="Times New Roman" w:hAnsi="Times New Roman"/>
                <w:color w:val="000000"/>
                <w:sz w:val="14"/>
                <w:szCs w:val="14"/>
                <w:lang w:eastAsia="ru-RU"/>
              </w:rPr>
            </w:pPr>
            <w:r w:rsidRPr="006E4A5F">
              <w:rPr>
                <w:rFonts w:ascii="Times New Roman" w:eastAsia="Times New Roman" w:hAnsi="Times New Roman"/>
                <w:color w:val="000000"/>
                <w:sz w:val="14"/>
                <w:szCs w:val="14"/>
                <w:lang w:eastAsia="ru-RU"/>
              </w:rPr>
              <w:t>Создание, хранение и использование запасов материальных ресурсов, согласно номенклатуры, установленной законодательством, на случай возникновения чрезвычайной ситуации</w:t>
            </w:r>
          </w:p>
        </w:tc>
      </w:tr>
      <w:tr w:rsidR="006E4A5F" w:rsidRPr="006E4A5F" w:rsidTr="006E4A5F">
        <w:trPr>
          <w:trHeight w:val="20"/>
        </w:trPr>
        <w:tc>
          <w:tcPr>
            <w:tcW w:w="479" w:type="pct"/>
            <w:vMerge/>
            <w:tcBorders>
              <w:top w:val="nil"/>
              <w:left w:val="single" w:sz="4" w:space="0" w:color="auto"/>
              <w:bottom w:val="single" w:sz="4" w:space="0" w:color="000000"/>
              <w:right w:val="single" w:sz="4" w:space="0" w:color="auto"/>
            </w:tcBorders>
            <w:vAlign w:val="center"/>
            <w:hideMark/>
          </w:tcPr>
          <w:p w:rsidR="006E4A5F" w:rsidRPr="006E4A5F" w:rsidRDefault="006E4A5F" w:rsidP="006E4A5F">
            <w:pPr>
              <w:spacing w:after="0" w:line="240" w:lineRule="auto"/>
              <w:rPr>
                <w:rFonts w:ascii="Times New Roman" w:eastAsia="Times New Roman" w:hAnsi="Times New Roman"/>
                <w:color w:val="000000"/>
                <w:sz w:val="14"/>
                <w:szCs w:val="14"/>
                <w:lang w:eastAsia="ru-RU"/>
              </w:rPr>
            </w:pPr>
          </w:p>
        </w:tc>
        <w:tc>
          <w:tcPr>
            <w:tcW w:w="399" w:type="pct"/>
            <w:vMerge/>
            <w:tcBorders>
              <w:top w:val="nil"/>
              <w:left w:val="single" w:sz="4" w:space="0" w:color="auto"/>
              <w:bottom w:val="single" w:sz="4" w:space="0" w:color="000000"/>
              <w:right w:val="single" w:sz="4" w:space="0" w:color="auto"/>
            </w:tcBorders>
            <w:vAlign w:val="center"/>
            <w:hideMark/>
          </w:tcPr>
          <w:p w:rsidR="006E4A5F" w:rsidRPr="006E4A5F" w:rsidRDefault="006E4A5F" w:rsidP="006E4A5F">
            <w:pPr>
              <w:spacing w:after="0" w:line="240" w:lineRule="auto"/>
              <w:rPr>
                <w:rFonts w:ascii="Times New Roman" w:eastAsia="Times New Roman" w:hAnsi="Times New Roman"/>
                <w:color w:val="000000"/>
                <w:sz w:val="14"/>
                <w:szCs w:val="14"/>
                <w:lang w:eastAsia="ru-RU"/>
              </w:rPr>
            </w:pPr>
          </w:p>
        </w:tc>
        <w:tc>
          <w:tcPr>
            <w:tcW w:w="173" w:type="pct"/>
            <w:tcBorders>
              <w:top w:val="nil"/>
              <w:left w:val="nil"/>
              <w:bottom w:val="single" w:sz="4" w:space="0" w:color="auto"/>
              <w:right w:val="single" w:sz="4" w:space="0" w:color="auto"/>
            </w:tcBorders>
            <w:shd w:val="clear" w:color="000000" w:fill="FFFFFF"/>
            <w:noWrap/>
            <w:vAlign w:val="center"/>
            <w:hideMark/>
          </w:tcPr>
          <w:p w:rsidR="006E4A5F" w:rsidRPr="006E4A5F" w:rsidRDefault="006E4A5F" w:rsidP="006E4A5F">
            <w:pPr>
              <w:spacing w:after="0" w:line="240" w:lineRule="auto"/>
              <w:jc w:val="center"/>
              <w:rPr>
                <w:rFonts w:ascii="Times New Roman" w:eastAsia="Times New Roman" w:hAnsi="Times New Roman"/>
                <w:color w:val="000000"/>
                <w:sz w:val="14"/>
                <w:szCs w:val="14"/>
                <w:lang w:eastAsia="ru-RU"/>
              </w:rPr>
            </w:pPr>
            <w:r w:rsidRPr="006E4A5F">
              <w:rPr>
                <w:rFonts w:ascii="Times New Roman" w:eastAsia="Times New Roman" w:hAnsi="Times New Roman"/>
                <w:color w:val="000000"/>
                <w:sz w:val="14"/>
                <w:szCs w:val="14"/>
                <w:lang w:eastAsia="ru-RU"/>
              </w:rPr>
              <w:t>806</w:t>
            </w:r>
          </w:p>
        </w:tc>
        <w:tc>
          <w:tcPr>
            <w:tcW w:w="172" w:type="pct"/>
            <w:tcBorders>
              <w:top w:val="nil"/>
              <w:left w:val="nil"/>
              <w:bottom w:val="single" w:sz="4" w:space="0" w:color="auto"/>
              <w:right w:val="single" w:sz="4" w:space="0" w:color="auto"/>
            </w:tcBorders>
            <w:shd w:val="clear" w:color="000000" w:fill="FFFFFF"/>
            <w:noWrap/>
            <w:vAlign w:val="center"/>
            <w:hideMark/>
          </w:tcPr>
          <w:p w:rsidR="006E4A5F" w:rsidRPr="006E4A5F" w:rsidRDefault="006E4A5F" w:rsidP="006E4A5F">
            <w:pPr>
              <w:spacing w:after="0" w:line="240" w:lineRule="auto"/>
              <w:jc w:val="center"/>
              <w:rPr>
                <w:rFonts w:ascii="Times New Roman" w:eastAsia="Times New Roman" w:hAnsi="Times New Roman"/>
                <w:color w:val="000000"/>
                <w:sz w:val="14"/>
                <w:szCs w:val="14"/>
                <w:lang w:eastAsia="ru-RU"/>
              </w:rPr>
            </w:pPr>
            <w:r w:rsidRPr="006E4A5F">
              <w:rPr>
                <w:rFonts w:ascii="Times New Roman" w:eastAsia="Times New Roman" w:hAnsi="Times New Roman"/>
                <w:color w:val="000000"/>
                <w:sz w:val="14"/>
                <w:szCs w:val="14"/>
                <w:lang w:eastAsia="ru-RU"/>
              </w:rPr>
              <w:t>0310</w:t>
            </w:r>
          </w:p>
        </w:tc>
        <w:tc>
          <w:tcPr>
            <w:tcW w:w="318" w:type="pct"/>
            <w:tcBorders>
              <w:top w:val="nil"/>
              <w:left w:val="nil"/>
              <w:bottom w:val="single" w:sz="4" w:space="0" w:color="auto"/>
              <w:right w:val="single" w:sz="4" w:space="0" w:color="auto"/>
            </w:tcBorders>
            <w:shd w:val="clear" w:color="000000" w:fill="FFFFFF"/>
            <w:noWrap/>
            <w:vAlign w:val="center"/>
            <w:hideMark/>
          </w:tcPr>
          <w:p w:rsidR="006E4A5F" w:rsidRPr="006E4A5F" w:rsidRDefault="006E4A5F" w:rsidP="006E4A5F">
            <w:pPr>
              <w:spacing w:after="0" w:line="240" w:lineRule="auto"/>
              <w:jc w:val="center"/>
              <w:rPr>
                <w:rFonts w:ascii="Times New Roman" w:eastAsia="Times New Roman" w:hAnsi="Times New Roman"/>
                <w:color w:val="000000"/>
                <w:sz w:val="14"/>
                <w:szCs w:val="14"/>
                <w:lang w:eastAsia="ru-RU"/>
              </w:rPr>
            </w:pPr>
            <w:r w:rsidRPr="006E4A5F">
              <w:rPr>
                <w:rFonts w:ascii="Times New Roman" w:eastAsia="Times New Roman" w:hAnsi="Times New Roman"/>
                <w:color w:val="000000"/>
                <w:sz w:val="14"/>
                <w:szCs w:val="14"/>
                <w:lang w:eastAsia="ru-RU"/>
              </w:rPr>
              <w:t>041008Ф090</w:t>
            </w:r>
          </w:p>
        </w:tc>
        <w:tc>
          <w:tcPr>
            <w:tcW w:w="559" w:type="pct"/>
            <w:tcBorders>
              <w:top w:val="nil"/>
              <w:left w:val="nil"/>
              <w:bottom w:val="single" w:sz="4" w:space="0" w:color="auto"/>
              <w:right w:val="single" w:sz="4" w:space="0" w:color="auto"/>
            </w:tcBorders>
            <w:shd w:val="clear" w:color="000000" w:fill="FFFFFF"/>
            <w:noWrap/>
            <w:vAlign w:val="center"/>
            <w:hideMark/>
          </w:tcPr>
          <w:p w:rsidR="006E4A5F" w:rsidRPr="006E4A5F" w:rsidRDefault="006E4A5F" w:rsidP="006E4A5F">
            <w:pPr>
              <w:spacing w:after="0" w:line="240" w:lineRule="auto"/>
              <w:jc w:val="center"/>
              <w:rPr>
                <w:rFonts w:ascii="Times New Roman" w:eastAsia="Times New Roman" w:hAnsi="Times New Roman"/>
                <w:color w:val="000000"/>
                <w:sz w:val="14"/>
                <w:szCs w:val="14"/>
                <w:lang w:eastAsia="ru-RU"/>
              </w:rPr>
            </w:pPr>
            <w:r w:rsidRPr="006E4A5F">
              <w:rPr>
                <w:rFonts w:ascii="Times New Roman" w:eastAsia="Times New Roman" w:hAnsi="Times New Roman"/>
                <w:color w:val="000000"/>
                <w:sz w:val="14"/>
                <w:szCs w:val="14"/>
                <w:lang w:eastAsia="ru-RU"/>
              </w:rPr>
              <w:t>229 605,58</w:t>
            </w:r>
          </w:p>
        </w:tc>
        <w:tc>
          <w:tcPr>
            <w:tcW w:w="584" w:type="pct"/>
            <w:tcBorders>
              <w:top w:val="nil"/>
              <w:left w:val="nil"/>
              <w:bottom w:val="single" w:sz="4" w:space="0" w:color="auto"/>
              <w:right w:val="single" w:sz="4" w:space="0" w:color="auto"/>
            </w:tcBorders>
            <w:shd w:val="clear" w:color="000000" w:fill="FFFFFF"/>
            <w:noWrap/>
            <w:vAlign w:val="center"/>
            <w:hideMark/>
          </w:tcPr>
          <w:p w:rsidR="006E4A5F" w:rsidRPr="006E4A5F" w:rsidRDefault="006E4A5F" w:rsidP="006E4A5F">
            <w:pPr>
              <w:spacing w:after="0" w:line="240" w:lineRule="auto"/>
              <w:jc w:val="center"/>
              <w:rPr>
                <w:rFonts w:ascii="Times New Roman" w:eastAsia="Times New Roman" w:hAnsi="Times New Roman"/>
                <w:color w:val="000000"/>
                <w:sz w:val="14"/>
                <w:szCs w:val="14"/>
                <w:lang w:eastAsia="ru-RU"/>
              </w:rPr>
            </w:pPr>
            <w:r w:rsidRPr="006E4A5F">
              <w:rPr>
                <w:rFonts w:ascii="Times New Roman" w:eastAsia="Times New Roman" w:hAnsi="Times New Roman"/>
                <w:color w:val="000000"/>
                <w:sz w:val="14"/>
                <w:szCs w:val="14"/>
                <w:lang w:eastAsia="ru-RU"/>
              </w:rPr>
              <w:t>0,00</w:t>
            </w:r>
          </w:p>
        </w:tc>
        <w:tc>
          <w:tcPr>
            <w:tcW w:w="684" w:type="pct"/>
            <w:tcBorders>
              <w:top w:val="nil"/>
              <w:left w:val="nil"/>
              <w:bottom w:val="single" w:sz="4" w:space="0" w:color="auto"/>
              <w:right w:val="single" w:sz="4" w:space="0" w:color="auto"/>
            </w:tcBorders>
            <w:shd w:val="clear" w:color="000000" w:fill="FFFFFF"/>
            <w:noWrap/>
            <w:vAlign w:val="center"/>
            <w:hideMark/>
          </w:tcPr>
          <w:p w:rsidR="006E4A5F" w:rsidRPr="006E4A5F" w:rsidRDefault="006E4A5F" w:rsidP="006E4A5F">
            <w:pPr>
              <w:spacing w:after="0" w:line="240" w:lineRule="auto"/>
              <w:jc w:val="center"/>
              <w:rPr>
                <w:rFonts w:ascii="Times New Roman" w:eastAsia="Times New Roman" w:hAnsi="Times New Roman"/>
                <w:color w:val="000000"/>
                <w:sz w:val="14"/>
                <w:szCs w:val="14"/>
                <w:lang w:eastAsia="ru-RU"/>
              </w:rPr>
            </w:pPr>
            <w:r w:rsidRPr="006E4A5F">
              <w:rPr>
                <w:rFonts w:ascii="Times New Roman" w:eastAsia="Times New Roman" w:hAnsi="Times New Roman"/>
                <w:color w:val="000000"/>
                <w:sz w:val="14"/>
                <w:szCs w:val="14"/>
                <w:lang w:eastAsia="ru-RU"/>
              </w:rPr>
              <w:t>0,00</w:t>
            </w:r>
          </w:p>
        </w:tc>
        <w:tc>
          <w:tcPr>
            <w:tcW w:w="649" w:type="pct"/>
            <w:tcBorders>
              <w:top w:val="nil"/>
              <w:left w:val="nil"/>
              <w:bottom w:val="single" w:sz="4" w:space="0" w:color="auto"/>
              <w:right w:val="single" w:sz="4" w:space="0" w:color="auto"/>
            </w:tcBorders>
            <w:shd w:val="clear" w:color="000000" w:fill="FFFFFF"/>
            <w:noWrap/>
            <w:vAlign w:val="center"/>
            <w:hideMark/>
          </w:tcPr>
          <w:p w:rsidR="006E4A5F" w:rsidRPr="006E4A5F" w:rsidRDefault="006E4A5F" w:rsidP="006E4A5F">
            <w:pPr>
              <w:spacing w:after="0" w:line="240" w:lineRule="auto"/>
              <w:jc w:val="center"/>
              <w:rPr>
                <w:rFonts w:ascii="Times New Roman" w:eastAsia="Times New Roman" w:hAnsi="Times New Roman"/>
                <w:color w:val="000000"/>
                <w:sz w:val="14"/>
                <w:szCs w:val="14"/>
                <w:lang w:eastAsia="ru-RU"/>
              </w:rPr>
            </w:pPr>
            <w:r w:rsidRPr="006E4A5F">
              <w:rPr>
                <w:rFonts w:ascii="Times New Roman" w:eastAsia="Times New Roman" w:hAnsi="Times New Roman"/>
                <w:color w:val="000000"/>
                <w:sz w:val="14"/>
                <w:szCs w:val="14"/>
                <w:lang w:eastAsia="ru-RU"/>
              </w:rPr>
              <w:t>0,00</w:t>
            </w:r>
          </w:p>
        </w:tc>
        <w:tc>
          <w:tcPr>
            <w:tcW w:w="509" w:type="pct"/>
            <w:tcBorders>
              <w:top w:val="nil"/>
              <w:left w:val="nil"/>
              <w:bottom w:val="single" w:sz="4" w:space="0" w:color="auto"/>
              <w:right w:val="single" w:sz="4" w:space="0" w:color="auto"/>
            </w:tcBorders>
            <w:shd w:val="clear" w:color="000000" w:fill="FFFFFF"/>
            <w:noWrap/>
            <w:vAlign w:val="center"/>
            <w:hideMark/>
          </w:tcPr>
          <w:p w:rsidR="006E4A5F" w:rsidRPr="006E4A5F" w:rsidRDefault="006E4A5F" w:rsidP="006E4A5F">
            <w:pPr>
              <w:spacing w:after="0" w:line="240" w:lineRule="auto"/>
              <w:jc w:val="center"/>
              <w:rPr>
                <w:rFonts w:ascii="Times New Roman" w:eastAsia="Times New Roman" w:hAnsi="Times New Roman"/>
                <w:color w:val="000000"/>
                <w:sz w:val="14"/>
                <w:szCs w:val="14"/>
                <w:lang w:eastAsia="ru-RU"/>
              </w:rPr>
            </w:pPr>
            <w:r w:rsidRPr="006E4A5F">
              <w:rPr>
                <w:rFonts w:ascii="Times New Roman" w:eastAsia="Times New Roman" w:hAnsi="Times New Roman"/>
                <w:color w:val="000000"/>
                <w:sz w:val="14"/>
                <w:szCs w:val="14"/>
                <w:lang w:eastAsia="ru-RU"/>
              </w:rPr>
              <w:t>229 605,58</w:t>
            </w:r>
          </w:p>
        </w:tc>
        <w:tc>
          <w:tcPr>
            <w:tcW w:w="473" w:type="pct"/>
            <w:tcBorders>
              <w:top w:val="nil"/>
              <w:left w:val="nil"/>
              <w:bottom w:val="single" w:sz="4" w:space="0" w:color="auto"/>
              <w:right w:val="single" w:sz="4" w:space="0" w:color="auto"/>
            </w:tcBorders>
            <w:shd w:val="clear" w:color="000000" w:fill="FFFFFF"/>
            <w:hideMark/>
          </w:tcPr>
          <w:p w:rsidR="006E4A5F" w:rsidRPr="006E4A5F" w:rsidRDefault="006E4A5F" w:rsidP="006E4A5F">
            <w:pPr>
              <w:spacing w:after="0" w:line="240" w:lineRule="auto"/>
              <w:rPr>
                <w:rFonts w:ascii="Times New Roman" w:eastAsia="Times New Roman" w:hAnsi="Times New Roman"/>
                <w:color w:val="000000"/>
                <w:sz w:val="14"/>
                <w:szCs w:val="14"/>
                <w:lang w:eastAsia="ru-RU"/>
              </w:rPr>
            </w:pPr>
            <w:r w:rsidRPr="006E4A5F">
              <w:rPr>
                <w:rFonts w:ascii="Times New Roman" w:eastAsia="Times New Roman" w:hAnsi="Times New Roman"/>
                <w:color w:val="000000"/>
                <w:sz w:val="14"/>
                <w:szCs w:val="14"/>
                <w:lang w:eastAsia="ru-RU"/>
              </w:rPr>
              <w:t> </w:t>
            </w:r>
          </w:p>
        </w:tc>
      </w:tr>
      <w:tr w:rsidR="006E4A5F" w:rsidRPr="006E4A5F" w:rsidTr="006E4A5F">
        <w:trPr>
          <w:trHeight w:val="20"/>
        </w:trPr>
        <w:tc>
          <w:tcPr>
            <w:tcW w:w="479" w:type="pct"/>
            <w:tcBorders>
              <w:top w:val="nil"/>
              <w:left w:val="single" w:sz="4" w:space="0" w:color="auto"/>
              <w:bottom w:val="single" w:sz="4" w:space="0" w:color="auto"/>
              <w:right w:val="single" w:sz="4" w:space="0" w:color="auto"/>
            </w:tcBorders>
            <w:shd w:val="clear" w:color="000000" w:fill="FFFFFF"/>
            <w:hideMark/>
          </w:tcPr>
          <w:p w:rsidR="006E4A5F" w:rsidRPr="006E4A5F" w:rsidRDefault="006E4A5F" w:rsidP="006E4A5F">
            <w:pPr>
              <w:spacing w:after="0" w:line="240" w:lineRule="auto"/>
              <w:rPr>
                <w:rFonts w:ascii="Times New Roman" w:eastAsia="Times New Roman" w:hAnsi="Times New Roman"/>
                <w:color w:val="000000"/>
                <w:sz w:val="14"/>
                <w:szCs w:val="14"/>
                <w:lang w:eastAsia="ru-RU"/>
              </w:rPr>
            </w:pPr>
            <w:r w:rsidRPr="006E4A5F">
              <w:rPr>
                <w:rFonts w:ascii="Times New Roman" w:eastAsia="Times New Roman" w:hAnsi="Times New Roman"/>
                <w:color w:val="000000"/>
                <w:sz w:val="14"/>
                <w:szCs w:val="14"/>
                <w:lang w:eastAsia="ru-RU"/>
              </w:rPr>
              <w:t>Итого по подпрограмме:</w:t>
            </w:r>
          </w:p>
        </w:tc>
        <w:tc>
          <w:tcPr>
            <w:tcW w:w="399" w:type="pct"/>
            <w:tcBorders>
              <w:top w:val="nil"/>
              <w:left w:val="nil"/>
              <w:bottom w:val="single" w:sz="4" w:space="0" w:color="auto"/>
              <w:right w:val="single" w:sz="4" w:space="0" w:color="auto"/>
            </w:tcBorders>
            <w:shd w:val="clear" w:color="000000" w:fill="FFFFFF"/>
            <w:vAlign w:val="center"/>
            <w:hideMark/>
          </w:tcPr>
          <w:p w:rsidR="006E4A5F" w:rsidRPr="006E4A5F" w:rsidRDefault="006E4A5F" w:rsidP="006E4A5F">
            <w:pPr>
              <w:spacing w:after="0" w:line="240" w:lineRule="auto"/>
              <w:rPr>
                <w:rFonts w:ascii="Times New Roman" w:eastAsia="Times New Roman" w:hAnsi="Times New Roman"/>
                <w:color w:val="000000"/>
                <w:sz w:val="14"/>
                <w:szCs w:val="14"/>
                <w:lang w:eastAsia="ru-RU"/>
              </w:rPr>
            </w:pPr>
            <w:r w:rsidRPr="006E4A5F">
              <w:rPr>
                <w:rFonts w:ascii="Times New Roman" w:eastAsia="Times New Roman" w:hAnsi="Times New Roman"/>
                <w:color w:val="000000"/>
                <w:sz w:val="14"/>
                <w:szCs w:val="14"/>
                <w:lang w:eastAsia="ru-RU"/>
              </w:rPr>
              <w:t>Администрация Богучанского района</w:t>
            </w:r>
          </w:p>
        </w:tc>
        <w:tc>
          <w:tcPr>
            <w:tcW w:w="173" w:type="pct"/>
            <w:tcBorders>
              <w:top w:val="nil"/>
              <w:left w:val="nil"/>
              <w:bottom w:val="single" w:sz="4" w:space="0" w:color="auto"/>
              <w:right w:val="single" w:sz="4" w:space="0" w:color="auto"/>
            </w:tcBorders>
            <w:shd w:val="clear" w:color="000000" w:fill="FFFFFF"/>
            <w:noWrap/>
            <w:vAlign w:val="center"/>
            <w:hideMark/>
          </w:tcPr>
          <w:p w:rsidR="006E4A5F" w:rsidRPr="006E4A5F" w:rsidRDefault="006E4A5F" w:rsidP="006E4A5F">
            <w:pPr>
              <w:spacing w:after="0" w:line="240" w:lineRule="auto"/>
              <w:jc w:val="center"/>
              <w:rPr>
                <w:rFonts w:ascii="Times New Roman" w:eastAsia="Times New Roman" w:hAnsi="Times New Roman"/>
                <w:color w:val="000000"/>
                <w:sz w:val="14"/>
                <w:szCs w:val="14"/>
                <w:lang w:eastAsia="ru-RU"/>
              </w:rPr>
            </w:pPr>
            <w:r w:rsidRPr="006E4A5F">
              <w:rPr>
                <w:rFonts w:ascii="Times New Roman" w:eastAsia="Times New Roman" w:hAnsi="Times New Roman"/>
                <w:color w:val="000000"/>
                <w:sz w:val="14"/>
                <w:szCs w:val="14"/>
                <w:lang w:eastAsia="ru-RU"/>
              </w:rPr>
              <w:t>806</w:t>
            </w:r>
          </w:p>
        </w:tc>
        <w:tc>
          <w:tcPr>
            <w:tcW w:w="172" w:type="pct"/>
            <w:tcBorders>
              <w:top w:val="nil"/>
              <w:left w:val="nil"/>
              <w:bottom w:val="single" w:sz="4" w:space="0" w:color="auto"/>
              <w:right w:val="single" w:sz="4" w:space="0" w:color="auto"/>
            </w:tcBorders>
            <w:shd w:val="clear" w:color="000000" w:fill="FFFFFF"/>
            <w:noWrap/>
            <w:vAlign w:val="center"/>
            <w:hideMark/>
          </w:tcPr>
          <w:p w:rsidR="006E4A5F" w:rsidRPr="006E4A5F" w:rsidRDefault="006E4A5F" w:rsidP="006E4A5F">
            <w:pPr>
              <w:spacing w:after="0" w:line="240" w:lineRule="auto"/>
              <w:jc w:val="center"/>
              <w:rPr>
                <w:rFonts w:ascii="Times New Roman" w:eastAsia="Times New Roman" w:hAnsi="Times New Roman"/>
                <w:color w:val="000000"/>
                <w:sz w:val="14"/>
                <w:szCs w:val="14"/>
                <w:lang w:eastAsia="ru-RU"/>
              </w:rPr>
            </w:pPr>
            <w:r w:rsidRPr="006E4A5F">
              <w:rPr>
                <w:rFonts w:ascii="Times New Roman" w:eastAsia="Times New Roman" w:hAnsi="Times New Roman"/>
                <w:color w:val="000000"/>
                <w:sz w:val="14"/>
                <w:szCs w:val="14"/>
                <w:lang w:eastAsia="ru-RU"/>
              </w:rPr>
              <w:t>Х</w:t>
            </w:r>
          </w:p>
        </w:tc>
        <w:tc>
          <w:tcPr>
            <w:tcW w:w="318" w:type="pct"/>
            <w:tcBorders>
              <w:top w:val="nil"/>
              <w:left w:val="nil"/>
              <w:bottom w:val="single" w:sz="4" w:space="0" w:color="auto"/>
              <w:right w:val="single" w:sz="4" w:space="0" w:color="auto"/>
            </w:tcBorders>
            <w:shd w:val="clear" w:color="000000" w:fill="FFFFFF"/>
            <w:noWrap/>
            <w:vAlign w:val="center"/>
            <w:hideMark/>
          </w:tcPr>
          <w:p w:rsidR="006E4A5F" w:rsidRPr="006E4A5F" w:rsidRDefault="006E4A5F" w:rsidP="006E4A5F">
            <w:pPr>
              <w:spacing w:after="0" w:line="240" w:lineRule="auto"/>
              <w:jc w:val="center"/>
              <w:rPr>
                <w:rFonts w:ascii="Times New Roman" w:eastAsia="Times New Roman" w:hAnsi="Times New Roman"/>
                <w:color w:val="000000"/>
                <w:sz w:val="14"/>
                <w:szCs w:val="14"/>
                <w:lang w:eastAsia="ru-RU"/>
              </w:rPr>
            </w:pPr>
            <w:r w:rsidRPr="006E4A5F">
              <w:rPr>
                <w:rFonts w:ascii="Times New Roman" w:eastAsia="Times New Roman" w:hAnsi="Times New Roman"/>
                <w:color w:val="000000"/>
                <w:sz w:val="14"/>
                <w:szCs w:val="14"/>
                <w:lang w:eastAsia="ru-RU"/>
              </w:rPr>
              <w:t>Х</w:t>
            </w:r>
          </w:p>
        </w:tc>
        <w:tc>
          <w:tcPr>
            <w:tcW w:w="559" w:type="pct"/>
            <w:tcBorders>
              <w:top w:val="nil"/>
              <w:left w:val="nil"/>
              <w:bottom w:val="single" w:sz="4" w:space="0" w:color="auto"/>
              <w:right w:val="single" w:sz="4" w:space="0" w:color="auto"/>
            </w:tcBorders>
            <w:shd w:val="clear" w:color="000000" w:fill="FFFFFF"/>
            <w:noWrap/>
            <w:vAlign w:val="center"/>
            <w:hideMark/>
          </w:tcPr>
          <w:p w:rsidR="006E4A5F" w:rsidRPr="006E4A5F" w:rsidRDefault="006E4A5F" w:rsidP="006E4A5F">
            <w:pPr>
              <w:spacing w:after="0" w:line="240" w:lineRule="auto"/>
              <w:jc w:val="center"/>
              <w:rPr>
                <w:rFonts w:ascii="Times New Roman" w:eastAsia="Times New Roman" w:hAnsi="Times New Roman"/>
                <w:color w:val="000000"/>
                <w:sz w:val="14"/>
                <w:szCs w:val="14"/>
                <w:lang w:eastAsia="ru-RU"/>
              </w:rPr>
            </w:pPr>
            <w:r w:rsidRPr="006E4A5F">
              <w:rPr>
                <w:rFonts w:ascii="Times New Roman" w:eastAsia="Times New Roman" w:hAnsi="Times New Roman"/>
                <w:color w:val="000000"/>
                <w:sz w:val="14"/>
                <w:szCs w:val="14"/>
                <w:lang w:eastAsia="ru-RU"/>
              </w:rPr>
              <w:t>3 977 921,14</w:t>
            </w:r>
          </w:p>
        </w:tc>
        <w:tc>
          <w:tcPr>
            <w:tcW w:w="584" w:type="pct"/>
            <w:tcBorders>
              <w:top w:val="nil"/>
              <w:left w:val="nil"/>
              <w:bottom w:val="single" w:sz="4" w:space="0" w:color="auto"/>
              <w:right w:val="single" w:sz="4" w:space="0" w:color="auto"/>
            </w:tcBorders>
            <w:shd w:val="clear" w:color="000000" w:fill="FFFFFF"/>
            <w:noWrap/>
            <w:vAlign w:val="center"/>
            <w:hideMark/>
          </w:tcPr>
          <w:p w:rsidR="006E4A5F" w:rsidRPr="006E4A5F" w:rsidRDefault="006E4A5F" w:rsidP="006E4A5F">
            <w:pPr>
              <w:spacing w:after="0" w:line="240" w:lineRule="auto"/>
              <w:jc w:val="center"/>
              <w:rPr>
                <w:rFonts w:ascii="Times New Roman" w:eastAsia="Times New Roman" w:hAnsi="Times New Roman"/>
                <w:color w:val="000000"/>
                <w:sz w:val="14"/>
                <w:szCs w:val="14"/>
                <w:lang w:eastAsia="ru-RU"/>
              </w:rPr>
            </w:pPr>
            <w:r w:rsidRPr="006E4A5F">
              <w:rPr>
                <w:rFonts w:ascii="Times New Roman" w:eastAsia="Times New Roman" w:hAnsi="Times New Roman"/>
                <w:color w:val="000000"/>
                <w:sz w:val="14"/>
                <w:szCs w:val="14"/>
                <w:lang w:eastAsia="ru-RU"/>
              </w:rPr>
              <w:t>7 268 522,14</w:t>
            </w:r>
          </w:p>
        </w:tc>
        <w:tc>
          <w:tcPr>
            <w:tcW w:w="684" w:type="pct"/>
            <w:tcBorders>
              <w:top w:val="nil"/>
              <w:left w:val="nil"/>
              <w:bottom w:val="single" w:sz="4" w:space="0" w:color="auto"/>
              <w:right w:val="single" w:sz="4" w:space="0" w:color="auto"/>
            </w:tcBorders>
            <w:shd w:val="clear" w:color="000000" w:fill="FFFFFF"/>
            <w:noWrap/>
            <w:vAlign w:val="center"/>
            <w:hideMark/>
          </w:tcPr>
          <w:p w:rsidR="006E4A5F" w:rsidRPr="006E4A5F" w:rsidRDefault="006E4A5F" w:rsidP="006E4A5F">
            <w:pPr>
              <w:spacing w:after="0" w:line="240" w:lineRule="auto"/>
              <w:jc w:val="center"/>
              <w:rPr>
                <w:rFonts w:ascii="Times New Roman" w:eastAsia="Times New Roman" w:hAnsi="Times New Roman"/>
                <w:color w:val="000000"/>
                <w:sz w:val="14"/>
                <w:szCs w:val="14"/>
                <w:lang w:eastAsia="ru-RU"/>
              </w:rPr>
            </w:pPr>
            <w:r w:rsidRPr="006E4A5F">
              <w:rPr>
                <w:rFonts w:ascii="Times New Roman" w:eastAsia="Times New Roman" w:hAnsi="Times New Roman"/>
                <w:color w:val="000000"/>
                <w:sz w:val="14"/>
                <w:szCs w:val="14"/>
                <w:lang w:eastAsia="ru-RU"/>
              </w:rPr>
              <w:t>7 388 522,14</w:t>
            </w:r>
          </w:p>
        </w:tc>
        <w:tc>
          <w:tcPr>
            <w:tcW w:w="649" w:type="pct"/>
            <w:tcBorders>
              <w:top w:val="nil"/>
              <w:left w:val="nil"/>
              <w:bottom w:val="single" w:sz="4" w:space="0" w:color="auto"/>
              <w:right w:val="single" w:sz="4" w:space="0" w:color="auto"/>
            </w:tcBorders>
            <w:shd w:val="clear" w:color="000000" w:fill="FFFFFF"/>
            <w:noWrap/>
            <w:vAlign w:val="center"/>
            <w:hideMark/>
          </w:tcPr>
          <w:p w:rsidR="006E4A5F" w:rsidRPr="006E4A5F" w:rsidRDefault="006E4A5F" w:rsidP="006E4A5F">
            <w:pPr>
              <w:spacing w:after="0" w:line="240" w:lineRule="auto"/>
              <w:jc w:val="center"/>
              <w:rPr>
                <w:rFonts w:ascii="Times New Roman" w:eastAsia="Times New Roman" w:hAnsi="Times New Roman"/>
                <w:color w:val="000000"/>
                <w:sz w:val="14"/>
                <w:szCs w:val="14"/>
                <w:lang w:eastAsia="ru-RU"/>
              </w:rPr>
            </w:pPr>
            <w:r w:rsidRPr="006E4A5F">
              <w:rPr>
                <w:rFonts w:ascii="Times New Roman" w:eastAsia="Times New Roman" w:hAnsi="Times New Roman"/>
                <w:color w:val="000000"/>
                <w:sz w:val="14"/>
                <w:szCs w:val="14"/>
                <w:lang w:eastAsia="ru-RU"/>
              </w:rPr>
              <w:t>7 388 522,14</w:t>
            </w:r>
          </w:p>
        </w:tc>
        <w:tc>
          <w:tcPr>
            <w:tcW w:w="509" w:type="pct"/>
            <w:tcBorders>
              <w:top w:val="nil"/>
              <w:left w:val="nil"/>
              <w:bottom w:val="single" w:sz="4" w:space="0" w:color="auto"/>
              <w:right w:val="single" w:sz="4" w:space="0" w:color="auto"/>
            </w:tcBorders>
            <w:shd w:val="clear" w:color="000000" w:fill="FFFFFF"/>
            <w:noWrap/>
            <w:vAlign w:val="center"/>
            <w:hideMark/>
          </w:tcPr>
          <w:p w:rsidR="006E4A5F" w:rsidRPr="006E4A5F" w:rsidRDefault="006E4A5F" w:rsidP="006E4A5F">
            <w:pPr>
              <w:spacing w:after="0" w:line="240" w:lineRule="auto"/>
              <w:jc w:val="center"/>
              <w:rPr>
                <w:rFonts w:ascii="Times New Roman" w:eastAsia="Times New Roman" w:hAnsi="Times New Roman"/>
                <w:color w:val="000000"/>
                <w:sz w:val="14"/>
                <w:szCs w:val="14"/>
                <w:lang w:eastAsia="ru-RU"/>
              </w:rPr>
            </w:pPr>
            <w:r w:rsidRPr="006E4A5F">
              <w:rPr>
                <w:rFonts w:ascii="Times New Roman" w:eastAsia="Times New Roman" w:hAnsi="Times New Roman"/>
                <w:color w:val="000000"/>
                <w:sz w:val="14"/>
                <w:szCs w:val="14"/>
                <w:lang w:eastAsia="ru-RU"/>
              </w:rPr>
              <w:t>26 023 487,56</w:t>
            </w:r>
          </w:p>
        </w:tc>
        <w:tc>
          <w:tcPr>
            <w:tcW w:w="473" w:type="pct"/>
            <w:tcBorders>
              <w:top w:val="nil"/>
              <w:left w:val="nil"/>
              <w:bottom w:val="single" w:sz="4" w:space="0" w:color="auto"/>
              <w:right w:val="single" w:sz="4" w:space="0" w:color="auto"/>
            </w:tcBorders>
            <w:shd w:val="clear" w:color="000000" w:fill="FFFFFF"/>
            <w:noWrap/>
            <w:vAlign w:val="bottom"/>
            <w:hideMark/>
          </w:tcPr>
          <w:p w:rsidR="006E4A5F" w:rsidRPr="006E4A5F" w:rsidRDefault="006E4A5F" w:rsidP="006E4A5F">
            <w:pPr>
              <w:spacing w:after="0" w:line="240" w:lineRule="auto"/>
              <w:rPr>
                <w:rFonts w:eastAsia="Times New Roman" w:cs="Calibri"/>
                <w:color w:val="000000"/>
                <w:sz w:val="14"/>
                <w:szCs w:val="14"/>
                <w:lang w:eastAsia="ru-RU"/>
              </w:rPr>
            </w:pPr>
            <w:r w:rsidRPr="006E4A5F">
              <w:rPr>
                <w:rFonts w:eastAsia="Times New Roman" w:cs="Calibri"/>
                <w:color w:val="000000"/>
                <w:sz w:val="14"/>
                <w:szCs w:val="14"/>
                <w:lang w:eastAsia="ru-RU"/>
              </w:rPr>
              <w:t> </w:t>
            </w:r>
          </w:p>
        </w:tc>
      </w:tr>
      <w:tr w:rsidR="006E4A5F" w:rsidRPr="006E4A5F" w:rsidTr="006E4A5F">
        <w:trPr>
          <w:trHeight w:val="20"/>
        </w:trPr>
        <w:tc>
          <w:tcPr>
            <w:tcW w:w="479" w:type="pct"/>
            <w:tcBorders>
              <w:top w:val="nil"/>
              <w:left w:val="single" w:sz="4" w:space="0" w:color="auto"/>
              <w:bottom w:val="single" w:sz="4" w:space="0" w:color="auto"/>
              <w:right w:val="single" w:sz="4" w:space="0" w:color="auto"/>
            </w:tcBorders>
            <w:shd w:val="clear" w:color="000000" w:fill="FFFFFF"/>
            <w:noWrap/>
            <w:vAlign w:val="bottom"/>
            <w:hideMark/>
          </w:tcPr>
          <w:p w:rsidR="006E4A5F" w:rsidRPr="006E4A5F" w:rsidRDefault="006E4A5F" w:rsidP="006E4A5F">
            <w:pPr>
              <w:spacing w:after="0" w:line="240" w:lineRule="auto"/>
              <w:rPr>
                <w:rFonts w:ascii="Times New Roman" w:eastAsia="Times New Roman" w:hAnsi="Times New Roman"/>
                <w:color w:val="000000"/>
                <w:sz w:val="14"/>
                <w:szCs w:val="14"/>
                <w:lang w:eastAsia="ru-RU"/>
              </w:rPr>
            </w:pPr>
            <w:r w:rsidRPr="006E4A5F">
              <w:rPr>
                <w:rFonts w:ascii="Times New Roman" w:eastAsia="Times New Roman" w:hAnsi="Times New Roman"/>
                <w:color w:val="000000"/>
                <w:sz w:val="14"/>
                <w:szCs w:val="14"/>
                <w:lang w:eastAsia="ru-RU"/>
              </w:rPr>
              <w:t>в том числе:</w:t>
            </w:r>
          </w:p>
        </w:tc>
        <w:tc>
          <w:tcPr>
            <w:tcW w:w="399" w:type="pct"/>
            <w:tcBorders>
              <w:top w:val="nil"/>
              <w:left w:val="nil"/>
              <w:bottom w:val="single" w:sz="4" w:space="0" w:color="auto"/>
              <w:right w:val="single" w:sz="4" w:space="0" w:color="auto"/>
            </w:tcBorders>
            <w:shd w:val="clear" w:color="000000" w:fill="FFFFFF"/>
            <w:noWrap/>
            <w:vAlign w:val="bottom"/>
            <w:hideMark/>
          </w:tcPr>
          <w:p w:rsidR="006E4A5F" w:rsidRPr="006E4A5F" w:rsidRDefault="006E4A5F" w:rsidP="006E4A5F">
            <w:pPr>
              <w:spacing w:after="0" w:line="240" w:lineRule="auto"/>
              <w:rPr>
                <w:rFonts w:ascii="Times New Roman" w:eastAsia="Times New Roman" w:hAnsi="Times New Roman"/>
                <w:color w:val="000000"/>
                <w:sz w:val="14"/>
                <w:szCs w:val="14"/>
                <w:lang w:eastAsia="ru-RU"/>
              </w:rPr>
            </w:pPr>
            <w:r w:rsidRPr="006E4A5F">
              <w:rPr>
                <w:rFonts w:ascii="Times New Roman" w:eastAsia="Times New Roman" w:hAnsi="Times New Roman"/>
                <w:color w:val="000000"/>
                <w:sz w:val="14"/>
                <w:szCs w:val="14"/>
                <w:lang w:eastAsia="ru-RU"/>
              </w:rPr>
              <w:t> </w:t>
            </w:r>
          </w:p>
        </w:tc>
        <w:tc>
          <w:tcPr>
            <w:tcW w:w="173" w:type="pct"/>
            <w:tcBorders>
              <w:top w:val="nil"/>
              <w:left w:val="nil"/>
              <w:bottom w:val="single" w:sz="4" w:space="0" w:color="auto"/>
              <w:right w:val="single" w:sz="4" w:space="0" w:color="auto"/>
            </w:tcBorders>
            <w:shd w:val="clear" w:color="000000" w:fill="FFFFFF"/>
            <w:noWrap/>
            <w:vAlign w:val="bottom"/>
            <w:hideMark/>
          </w:tcPr>
          <w:p w:rsidR="006E4A5F" w:rsidRPr="006E4A5F" w:rsidRDefault="006E4A5F" w:rsidP="006E4A5F">
            <w:pPr>
              <w:spacing w:after="0" w:line="240" w:lineRule="auto"/>
              <w:rPr>
                <w:rFonts w:ascii="Times New Roman" w:eastAsia="Times New Roman" w:hAnsi="Times New Roman"/>
                <w:color w:val="000000"/>
                <w:sz w:val="14"/>
                <w:szCs w:val="14"/>
                <w:lang w:eastAsia="ru-RU"/>
              </w:rPr>
            </w:pPr>
            <w:r w:rsidRPr="006E4A5F">
              <w:rPr>
                <w:rFonts w:ascii="Times New Roman" w:eastAsia="Times New Roman" w:hAnsi="Times New Roman"/>
                <w:color w:val="000000"/>
                <w:sz w:val="14"/>
                <w:szCs w:val="14"/>
                <w:lang w:eastAsia="ru-RU"/>
              </w:rPr>
              <w:t> </w:t>
            </w:r>
          </w:p>
        </w:tc>
        <w:tc>
          <w:tcPr>
            <w:tcW w:w="172" w:type="pct"/>
            <w:tcBorders>
              <w:top w:val="nil"/>
              <w:left w:val="nil"/>
              <w:bottom w:val="single" w:sz="4" w:space="0" w:color="auto"/>
              <w:right w:val="single" w:sz="4" w:space="0" w:color="auto"/>
            </w:tcBorders>
            <w:shd w:val="clear" w:color="000000" w:fill="FFFFFF"/>
            <w:noWrap/>
            <w:vAlign w:val="bottom"/>
            <w:hideMark/>
          </w:tcPr>
          <w:p w:rsidR="006E4A5F" w:rsidRPr="006E4A5F" w:rsidRDefault="006E4A5F" w:rsidP="006E4A5F">
            <w:pPr>
              <w:spacing w:after="0" w:line="240" w:lineRule="auto"/>
              <w:rPr>
                <w:rFonts w:ascii="Times New Roman" w:eastAsia="Times New Roman" w:hAnsi="Times New Roman"/>
                <w:color w:val="000000"/>
                <w:sz w:val="14"/>
                <w:szCs w:val="14"/>
                <w:lang w:eastAsia="ru-RU"/>
              </w:rPr>
            </w:pPr>
            <w:r w:rsidRPr="006E4A5F">
              <w:rPr>
                <w:rFonts w:ascii="Times New Roman" w:eastAsia="Times New Roman" w:hAnsi="Times New Roman"/>
                <w:color w:val="000000"/>
                <w:sz w:val="14"/>
                <w:szCs w:val="14"/>
                <w:lang w:eastAsia="ru-RU"/>
              </w:rPr>
              <w:t> </w:t>
            </w:r>
          </w:p>
        </w:tc>
        <w:tc>
          <w:tcPr>
            <w:tcW w:w="318" w:type="pct"/>
            <w:tcBorders>
              <w:top w:val="nil"/>
              <w:left w:val="nil"/>
              <w:bottom w:val="single" w:sz="4" w:space="0" w:color="auto"/>
              <w:right w:val="single" w:sz="4" w:space="0" w:color="auto"/>
            </w:tcBorders>
            <w:shd w:val="clear" w:color="000000" w:fill="FFFFFF"/>
            <w:noWrap/>
            <w:vAlign w:val="bottom"/>
            <w:hideMark/>
          </w:tcPr>
          <w:p w:rsidR="006E4A5F" w:rsidRPr="006E4A5F" w:rsidRDefault="006E4A5F" w:rsidP="006E4A5F">
            <w:pPr>
              <w:spacing w:after="0" w:line="240" w:lineRule="auto"/>
              <w:jc w:val="center"/>
              <w:rPr>
                <w:rFonts w:ascii="Times New Roman" w:eastAsia="Times New Roman" w:hAnsi="Times New Roman"/>
                <w:color w:val="000000"/>
                <w:sz w:val="14"/>
                <w:szCs w:val="14"/>
                <w:lang w:eastAsia="ru-RU"/>
              </w:rPr>
            </w:pPr>
            <w:r w:rsidRPr="006E4A5F">
              <w:rPr>
                <w:rFonts w:ascii="Times New Roman" w:eastAsia="Times New Roman" w:hAnsi="Times New Roman"/>
                <w:color w:val="000000"/>
                <w:sz w:val="14"/>
                <w:szCs w:val="14"/>
                <w:lang w:eastAsia="ru-RU"/>
              </w:rPr>
              <w:t> </w:t>
            </w:r>
          </w:p>
        </w:tc>
        <w:tc>
          <w:tcPr>
            <w:tcW w:w="559" w:type="pct"/>
            <w:tcBorders>
              <w:top w:val="nil"/>
              <w:left w:val="nil"/>
              <w:bottom w:val="single" w:sz="4" w:space="0" w:color="auto"/>
              <w:right w:val="single" w:sz="4" w:space="0" w:color="auto"/>
            </w:tcBorders>
            <w:shd w:val="clear" w:color="000000" w:fill="FFFFFF"/>
            <w:noWrap/>
            <w:vAlign w:val="bottom"/>
            <w:hideMark/>
          </w:tcPr>
          <w:p w:rsidR="006E4A5F" w:rsidRPr="006E4A5F" w:rsidRDefault="006E4A5F" w:rsidP="006E4A5F">
            <w:pPr>
              <w:spacing w:after="0" w:line="240" w:lineRule="auto"/>
              <w:rPr>
                <w:rFonts w:ascii="Times New Roman" w:eastAsia="Times New Roman" w:hAnsi="Times New Roman"/>
                <w:color w:val="000000"/>
                <w:sz w:val="14"/>
                <w:szCs w:val="14"/>
                <w:lang w:eastAsia="ru-RU"/>
              </w:rPr>
            </w:pPr>
            <w:r w:rsidRPr="006E4A5F">
              <w:rPr>
                <w:rFonts w:ascii="Times New Roman" w:eastAsia="Times New Roman" w:hAnsi="Times New Roman"/>
                <w:color w:val="000000"/>
                <w:sz w:val="14"/>
                <w:szCs w:val="14"/>
                <w:lang w:eastAsia="ru-RU"/>
              </w:rPr>
              <w:t> </w:t>
            </w:r>
          </w:p>
        </w:tc>
        <w:tc>
          <w:tcPr>
            <w:tcW w:w="584" w:type="pct"/>
            <w:tcBorders>
              <w:top w:val="nil"/>
              <w:left w:val="nil"/>
              <w:bottom w:val="single" w:sz="4" w:space="0" w:color="auto"/>
              <w:right w:val="single" w:sz="4" w:space="0" w:color="auto"/>
            </w:tcBorders>
            <w:shd w:val="clear" w:color="000000" w:fill="FFFFFF"/>
            <w:noWrap/>
            <w:vAlign w:val="bottom"/>
            <w:hideMark/>
          </w:tcPr>
          <w:p w:rsidR="006E4A5F" w:rsidRPr="006E4A5F" w:rsidRDefault="006E4A5F" w:rsidP="006E4A5F">
            <w:pPr>
              <w:spacing w:after="0" w:line="240" w:lineRule="auto"/>
              <w:rPr>
                <w:rFonts w:ascii="Times New Roman" w:eastAsia="Times New Roman" w:hAnsi="Times New Roman"/>
                <w:color w:val="000000"/>
                <w:sz w:val="14"/>
                <w:szCs w:val="14"/>
                <w:lang w:eastAsia="ru-RU"/>
              </w:rPr>
            </w:pPr>
            <w:r w:rsidRPr="006E4A5F">
              <w:rPr>
                <w:rFonts w:ascii="Times New Roman" w:eastAsia="Times New Roman" w:hAnsi="Times New Roman"/>
                <w:color w:val="000000"/>
                <w:sz w:val="14"/>
                <w:szCs w:val="14"/>
                <w:lang w:eastAsia="ru-RU"/>
              </w:rPr>
              <w:t> </w:t>
            </w:r>
          </w:p>
        </w:tc>
        <w:tc>
          <w:tcPr>
            <w:tcW w:w="684" w:type="pct"/>
            <w:tcBorders>
              <w:top w:val="nil"/>
              <w:left w:val="nil"/>
              <w:bottom w:val="single" w:sz="4" w:space="0" w:color="auto"/>
              <w:right w:val="single" w:sz="4" w:space="0" w:color="auto"/>
            </w:tcBorders>
            <w:shd w:val="clear" w:color="000000" w:fill="FFFFFF"/>
            <w:noWrap/>
            <w:vAlign w:val="bottom"/>
            <w:hideMark/>
          </w:tcPr>
          <w:p w:rsidR="006E4A5F" w:rsidRPr="006E4A5F" w:rsidRDefault="006E4A5F" w:rsidP="006E4A5F">
            <w:pPr>
              <w:spacing w:after="0" w:line="240" w:lineRule="auto"/>
              <w:rPr>
                <w:rFonts w:ascii="Times New Roman" w:eastAsia="Times New Roman" w:hAnsi="Times New Roman"/>
                <w:color w:val="000000"/>
                <w:sz w:val="14"/>
                <w:szCs w:val="14"/>
                <w:lang w:eastAsia="ru-RU"/>
              </w:rPr>
            </w:pPr>
            <w:r w:rsidRPr="006E4A5F">
              <w:rPr>
                <w:rFonts w:ascii="Times New Roman" w:eastAsia="Times New Roman" w:hAnsi="Times New Roman"/>
                <w:color w:val="000000"/>
                <w:sz w:val="14"/>
                <w:szCs w:val="14"/>
                <w:lang w:eastAsia="ru-RU"/>
              </w:rPr>
              <w:t> </w:t>
            </w:r>
          </w:p>
        </w:tc>
        <w:tc>
          <w:tcPr>
            <w:tcW w:w="649" w:type="pct"/>
            <w:tcBorders>
              <w:top w:val="nil"/>
              <w:left w:val="nil"/>
              <w:bottom w:val="single" w:sz="4" w:space="0" w:color="auto"/>
              <w:right w:val="single" w:sz="4" w:space="0" w:color="auto"/>
            </w:tcBorders>
            <w:shd w:val="clear" w:color="000000" w:fill="FFFFFF"/>
            <w:noWrap/>
            <w:vAlign w:val="bottom"/>
            <w:hideMark/>
          </w:tcPr>
          <w:p w:rsidR="006E4A5F" w:rsidRPr="006E4A5F" w:rsidRDefault="006E4A5F" w:rsidP="006E4A5F">
            <w:pPr>
              <w:spacing w:after="0" w:line="240" w:lineRule="auto"/>
              <w:rPr>
                <w:rFonts w:ascii="Times New Roman" w:eastAsia="Times New Roman" w:hAnsi="Times New Roman"/>
                <w:color w:val="000000"/>
                <w:sz w:val="14"/>
                <w:szCs w:val="14"/>
                <w:lang w:eastAsia="ru-RU"/>
              </w:rPr>
            </w:pPr>
            <w:r w:rsidRPr="006E4A5F">
              <w:rPr>
                <w:rFonts w:ascii="Times New Roman" w:eastAsia="Times New Roman" w:hAnsi="Times New Roman"/>
                <w:color w:val="000000"/>
                <w:sz w:val="14"/>
                <w:szCs w:val="14"/>
                <w:lang w:eastAsia="ru-RU"/>
              </w:rPr>
              <w:t> </w:t>
            </w:r>
          </w:p>
        </w:tc>
        <w:tc>
          <w:tcPr>
            <w:tcW w:w="509" w:type="pct"/>
            <w:tcBorders>
              <w:top w:val="nil"/>
              <w:left w:val="nil"/>
              <w:bottom w:val="single" w:sz="4" w:space="0" w:color="auto"/>
              <w:right w:val="single" w:sz="4" w:space="0" w:color="auto"/>
            </w:tcBorders>
            <w:shd w:val="clear" w:color="000000" w:fill="FFFFFF"/>
            <w:noWrap/>
            <w:vAlign w:val="bottom"/>
            <w:hideMark/>
          </w:tcPr>
          <w:p w:rsidR="006E4A5F" w:rsidRPr="006E4A5F" w:rsidRDefault="006E4A5F" w:rsidP="006E4A5F">
            <w:pPr>
              <w:spacing w:after="0" w:line="240" w:lineRule="auto"/>
              <w:rPr>
                <w:rFonts w:ascii="Times New Roman" w:eastAsia="Times New Roman" w:hAnsi="Times New Roman"/>
                <w:color w:val="000000"/>
                <w:sz w:val="14"/>
                <w:szCs w:val="14"/>
                <w:lang w:eastAsia="ru-RU"/>
              </w:rPr>
            </w:pPr>
            <w:r w:rsidRPr="006E4A5F">
              <w:rPr>
                <w:rFonts w:ascii="Times New Roman" w:eastAsia="Times New Roman" w:hAnsi="Times New Roman"/>
                <w:color w:val="000000"/>
                <w:sz w:val="14"/>
                <w:szCs w:val="14"/>
                <w:lang w:eastAsia="ru-RU"/>
              </w:rPr>
              <w:t> </w:t>
            </w:r>
          </w:p>
        </w:tc>
        <w:tc>
          <w:tcPr>
            <w:tcW w:w="473" w:type="pct"/>
            <w:tcBorders>
              <w:top w:val="nil"/>
              <w:left w:val="nil"/>
              <w:bottom w:val="single" w:sz="4" w:space="0" w:color="auto"/>
              <w:right w:val="single" w:sz="4" w:space="0" w:color="auto"/>
            </w:tcBorders>
            <w:shd w:val="clear" w:color="000000" w:fill="FFFFFF"/>
            <w:noWrap/>
            <w:vAlign w:val="bottom"/>
            <w:hideMark/>
          </w:tcPr>
          <w:p w:rsidR="006E4A5F" w:rsidRPr="006E4A5F" w:rsidRDefault="006E4A5F" w:rsidP="006E4A5F">
            <w:pPr>
              <w:spacing w:after="0" w:line="240" w:lineRule="auto"/>
              <w:rPr>
                <w:rFonts w:ascii="Times New Roman" w:eastAsia="Times New Roman" w:hAnsi="Times New Roman"/>
                <w:color w:val="000000"/>
                <w:sz w:val="14"/>
                <w:szCs w:val="14"/>
                <w:lang w:eastAsia="ru-RU"/>
              </w:rPr>
            </w:pPr>
            <w:r w:rsidRPr="006E4A5F">
              <w:rPr>
                <w:rFonts w:ascii="Times New Roman" w:eastAsia="Times New Roman" w:hAnsi="Times New Roman"/>
                <w:color w:val="000000"/>
                <w:sz w:val="14"/>
                <w:szCs w:val="14"/>
                <w:lang w:eastAsia="ru-RU"/>
              </w:rPr>
              <w:t> </w:t>
            </w:r>
          </w:p>
        </w:tc>
      </w:tr>
      <w:tr w:rsidR="006E4A5F" w:rsidRPr="006E4A5F" w:rsidTr="006E4A5F">
        <w:trPr>
          <w:trHeight w:val="20"/>
        </w:trPr>
        <w:tc>
          <w:tcPr>
            <w:tcW w:w="479" w:type="pct"/>
            <w:tcBorders>
              <w:top w:val="nil"/>
              <w:left w:val="single" w:sz="4" w:space="0" w:color="auto"/>
              <w:bottom w:val="single" w:sz="4" w:space="0" w:color="auto"/>
              <w:right w:val="single" w:sz="4" w:space="0" w:color="auto"/>
            </w:tcBorders>
            <w:shd w:val="clear" w:color="000000" w:fill="FFFFFF"/>
            <w:noWrap/>
            <w:vAlign w:val="bottom"/>
            <w:hideMark/>
          </w:tcPr>
          <w:p w:rsidR="006E4A5F" w:rsidRPr="006E4A5F" w:rsidRDefault="006E4A5F" w:rsidP="006E4A5F">
            <w:pPr>
              <w:spacing w:after="0" w:line="240" w:lineRule="auto"/>
              <w:rPr>
                <w:rFonts w:ascii="Times New Roman" w:eastAsia="Times New Roman" w:hAnsi="Times New Roman"/>
                <w:color w:val="000000"/>
                <w:sz w:val="14"/>
                <w:szCs w:val="14"/>
                <w:lang w:eastAsia="ru-RU"/>
              </w:rPr>
            </w:pPr>
            <w:r w:rsidRPr="006E4A5F">
              <w:rPr>
                <w:rFonts w:ascii="Times New Roman" w:eastAsia="Times New Roman" w:hAnsi="Times New Roman"/>
                <w:color w:val="000000"/>
                <w:sz w:val="14"/>
                <w:szCs w:val="14"/>
                <w:lang w:eastAsia="ru-RU"/>
              </w:rPr>
              <w:t>районный бюджет</w:t>
            </w:r>
          </w:p>
        </w:tc>
        <w:tc>
          <w:tcPr>
            <w:tcW w:w="399" w:type="pct"/>
            <w:tcBorders>
              <w:top w:val="nil"/>
              <w:left w:val="nil"/>
              <w:bottom w:val="single" w:sz="4" w:space="0" w:color="auto"/>
              <w:right w:val="single" w:sz="4" w:space="0" w:color="auto"/>
            </w:tcBorders>
            <w:shd w:val="clear" w:color="000000" w:fill="FFFFFF"/>
            <w:noWrap/>
            <w:vAlign w:val="bottom"/>
            <w:hideMark/>
          </w:tcPr>
          <w:p w:rsidR="006E4A5F" w:rsidRPr="006E4A5F" w:rsidRDefault="006E4A5F" w:rsidP="006E4A5F">
            <w:pPr>
              <w:spacing w:after="0" w:line="240" w:lineRule="auto"/>
              <w:rPr>
                <w:rFonts w:ascii="Times New Roman" w:eastAsia="Times New Roman" w:hAnsi="Times New Roman"/>
                <w:color w:val="000000"/>
                <w:sz w:val="14"/>
                <w:szCs w:val="14"/>
                <w:lang w:eastAsia="ru-RU"/>
              </w:rPr>
            </w:pPr>
            <w:r w:rsidRPr="006E4A5F">
              <w:rPr>
                <w:rFonts w:ascii="Times New Roman" w:eastAsia="Times New Roman" w:hAnsi="Times New Roman"/>
                <w:color w:val="000000"/>
                <w:sz w:val="14"/>
                <w:szCs w:val="14"/>
                <w:lang w:eastAsia="ru-RU"/>
              </w:rPr>
              <w:t> </w:t>
            </w:r>
          </w:p>
        </w:tc>
        <w:tc>
          <w:tcPr>
            <w:tcW w:w="173" w:type="pct"/>
            <w:tcBorders>
              <w:top w:val="nil"/>
              <w:left w:val="nil"/>
              <w:bottom w:val="single" w:sz="4" w:space="0" w:color="auto"/>
              <w:right w:val="single" w:sz="4" w:space="0" w:color="auto"/>
            </w:tcBorders>
            <w:shd w:val="clear" w:color="000000" w:fill="FFFFFF"/>
            <w:noWrap/>
            <w:vAlign w:val="bottom"/>
            <w:hideMark/>
          </w:tcPr>
          <w:p w:rsidR="006E4A5F" w:rsidRPr="006E4A5F" w:rsidRDefault="006E4A5F" w:rsidP="006E4A5F">
            <w:pPr>
              <w:spacing w:after="0" w:line="240" w:lineRule="auto"/>
              <w:rPr>
                <w:rFonts w:ascii="Times New Roman" w:eastAsia="Times New Roman" w:hAnsi="Times New Roman"/>
                <w:color w:val="000000"/>
                <w:sz w:val="14"/>
                <w:szCs w:val="14"/>
                <w:lang w:eastAsia="ru-RU"/>
              </w:rPr>
            </w:pPr>
            <w:r w:rsidRPr="006E4A5F">
              <w:rPr>
                <w:rFonts w:ascii="Times New Roman" w:eastAsia="Times New Roman" w:hAnsi="Times New Roman"/>
                <w:color w:val="000000"/>
                <w:sz w:val="14"/>
                <w:szCs w:val="14"/>
                <w:lang w:eastAsia="ru-RU"/>
              </w:rPr>
              <w:t> </w:t>
            </w:r>
          </w:p>
        </w:tc>
        <w:tc>
          <w:tcPr>
            <w:tcW w:w="172" w:type="pct"/>
            <w:tcBorders>
              <w:top w:val="nil"/>
              <w:left w:val="nil"/>
              <w:bottom w:val="single" w:sz="4" w:space="0" w:color="auto"/>
              <w:right w:val="single" w:sz="4" w:space="0" w:color="auto"/>
            </w:tcBorders>
            <w:shd w:val="clear" w:color="000000" w:fill="FFFFFF"/>
            <w:noWrap/>
            <w:vAlign w:val="bottom"/>
            <w:hideMark/>
          </w:tcPr>
          <w:p w:rsidR="006E4A5F" w:rsidRPr="006E4A5F" w:rsidRDefault="006E4A5F" w:rsidP="006E4A5F">
            <w:pPr>
              <w:spacing w:after="0" w:line="240" w:lineRule="auto"/>
              <w:rPr>
                <w:rFonts w:ascii="Times New Roman" w:eastAsia="Times New Roman" w:hAnsi="Times New Roman"/>
                <w:color w:val="000000"/>
                <w:sz w:val="14"/>
                <w:szCs w:val="14"/>
                <w:lang w:eastAsia="ru-RU"/>
              </w:rPr>
            </w:pPr>
            <w:r w:rsidRPr="006E4A5F">
              <w:rPr>
                <w:rFonts w:ascii="Times New Roman" w:eastAsia="Times New Roman" w:hAnsi="Times New Roman"/>
                <w:color w:val="000000"/>
                <w:sz w:val="14"/>
                <w:szCs w:val="14"/>
                <w:lang w:eastAsia="ru-RU"/>
              </w:rPr>
              <w:t> </w:t>
            </w:r>
          </w:p>
        </w:tc>
        <w:tc>
          <w:tcPr>
            <w:tcW w:w="318" w:type="pct"/>
            <w:tcBorders>
              <w:top w:val="nil"/>
              <w:left w:val="nil"/>
              <w:bottom w:val="single" w:sz="4" w:space="0" w:color="auto"/>
              <w:right w:val="single" w:sz="4" w:space="0" w:color="auto"/>
            </w:tcBorders>
            <w:shd w:val="clear" w:color="000000" w:fill="FFFFFF"/>
            <w:noWrap/>
            <w:vAlign w:val="bottom"/>
            <w:hideMark/>
          </w:tcPr>
          <w:p w:rsidR="006E4A5F" w:rsidRPr="006E4A5F" w:rsidRDefault="006E4A5F" w:rsidP="006E4A5F">
            <w:pPr>
              <w:spacing w:after="0" w:line="240" w:lineRule="auto"/>
              <w:jc w:val="center"/>
              <w:rPr>
                <w:rFonts w:ascii="Times New Roman" w:eastAsia="Times New Roman" w:hAnsi="Times New Roman"/>
                <w:color w:val="000000"/>
                <w:sz w:val="14"/>
                <w:szCs w:val="14"/>
                <w:lang w:eastAsia="ru-RU"/>
              </w:rPr>
            </w:pPr>
            <w:r w:rsidRPr="006E4A5F">
              <w:rPr>
                <w:rFonts w:ascii="Times New Roman" w:eastAsia="Times New Roman" w:hAnsi="Times New Roman"/>
                <w:color w:val="000000"/>
                <w:sz w:val="14"/>
                <w:szCs w:val="14"/>
                <w:lang w:eastAsia="ru-RU"/>
              </w:rPr>
              <w:t> </w:t>
            </w:r>
          </w:p>
        </w:tc>
        <w:tc>
          <w:tcPr>
            <w:tcW w:w="559" w:type="pct"/>
            <w:tcBorders>
              <w:top w:val="nil"/>
              <w:left w:val="nil"/>
              <w:bottom w:val="single" w:sz="4" w:space="0" w:color="auto"/>
              <w:right w:val="single" w:sz="4" w:space="0" w:color="auto"/>
            </w:tcBorders>
            <w:shd w:val="clear" w:color="000000" w:fill="FFFFFF"/>
            <w:noWrap/>
            <w:vAlign w:val="bottom"/>
            <w:hideMark/>
          </w:tcPr>
          <w:p w:rsidR="006E4A5F" w:rsidRPr="006E4A5F" w:rsidRDefault="006E4A5F" w:rsidP="006E4A5F">
            <w:pPr>
              <w:spacing w:after="0" w:line="240" w:lineRule="auto"/>
              <w:jc w:val="right"/>
              <w:rPr>
                <w:rFonts w:ascii="Times New Roman" w:eastAsia="Times New Roman" w:hAnsi="Times New Roman"/>
                <w:color w:val="000000"/>
                <w:sz w:val="14"/>
                <w:szCs w:val="14"/>
                <w:lang w:eastAsia="ru-RU"/>
              </w:rPr>
            </w:pPr>
            <w:r w:rsidRPr="006E4A5F">
              <w:rPr>
                <w:rFonts w:ascii="Times New Roman" w:eastAsia="Times New Roman" w:hAnsi="Times New Roman"/>
                <w:color w:val="000000"/>
                <w:sz w:val="14"/>
                <w:szCs w:val="14"/>
                <w:lang w:eastAsia="ru-RU"/>
              </w:rPr>
              <w:t>3 837 921,14</w:t>
            </w:r>
          </w:p>
        </w:tc>
        <w:tc>
          <w:tcPr>
            <w:tcW w:w="584" w:type="pct"/>
            <w:tcBorders>
              <w:top w:val="nil"/>
              <w:left w:val="nil"/>
              <w:bottom w:val="single" w:sz="4" w:space="0" w:color="auto"/>
              <w:right w:val="single" w:sz="4" w:space="0" w:color="auto"/>
            </w:tcBorders>
            <w:shd w:val="clear" w:color="000000" w:fill="FFFFFF"/>
            <w:noWrap/>
            <w:vAlign w:val="bottom"/>
            <w:hideMark/>
          </w:tcPr>
          <w:p w:rsidR="006E4A5F" w:rsidRPr="006E4A5F" w:rsidRDefault="006E4A5F" w:rsidP="006E4A5F">
            <w:pPr>
              <w:spacing w:after="0" w:line="240" w:lineRule="auto"/>
              <w:jc w:val="right"/>
              <w:rPr>
                <w:rFonts w:ascii="Times New Roman" w:eastAsia="Times New Roman" w:hAnsi="Times New Roman"/>
                <w:color w:val="000000"/>
                <w:sz w:val="14"/>
                <w:szCs w:val="14"/>
                <w:lang w:eastAsia="ru-RU"/>
              </w:rPr>
            </w:pPr>
            <w:r w:rsidRPr="006E4A5F">
              <w:rPr>
                <w:rFonts w:ascii="Times New Roman" w:eastAsia="Times New Roman" w:hAnsi="Times New Roman"/>
                <w:color w:val="000000"/>
                <w:sz w:val="14"/>
                <w:szCs w:val="14"/>
                <w:lang w:eastAsia="ru-RU"/>
              </w:rPr>
              <w:t>7 248 522,14</w:t>
            </w:r>
          </w:p>
        </w:tc>
        <w:tc>
          <w:tcPr>
            <w:tcW w:w="684" w:type="pct"/>
            <w:tcBorders>
              <w:top w:val="nil"/>
              <w:left w:val="nil"/>
              <w:bottom w:val="single" w:sz="4" w:space="0" w:color="auto"/>
              <w:right w:val="single" w:sz="4" w:space="0" w:color="auto"/>
            </w:tcBorders>
            <w:shd w:val="clear" w:color="000000" w:fill="FFFFFF"/>
            <w:noWrap/>
            <w:vAlign w:val="bottom"/>
            <w:hideMark/>
          </w:tcPr>
          <w:p w:rsidR="006E4A5F" w:rsidRPr="006E4A5F" w:rsidRDefault="006E4A5F" w:rsidP="006E4A5F">
            <w:pPr>
              <w:spacing w:after="0" w:line="240" w:lineRule="auto"/>
              <w:jc w:val="right"/>
              <w:rPr>
                <w:rFonts w:ascii="Times New Roman" w:eastAsia="Times New Roman" w:hAnsi="Times New Roman"/>
                <w:color w:val="000000"/>
                <w:sz w:val="14"/>
                <w:szCs w:val="14"/>
                <w:lang w:eastAsia="ru-RU"/>
              </w:rPr>
            </w:pPr>
            <w:r w:rsidRPr="006E4A5F">
              <w:rPr>
                <w:rFonts w:ascii="Times New Roman" w:eastAsia="Times New Roman" w:hAnsi="Times New Roman"/>
                <w:color w:val="000000"/>
                <w:sz w:val="14"/>
                <w:szCs w:val="14"/>
                <w:lang w:eastAsia="ru-RU"/>
              </w:rPr>
              <w:t>7 248 522,14</w:t>
            </w:r>
          </w:p>
        </w:tc>
        <w:tc>
          <w:tcPr>
            <w:tcW w:w="649" w:type="pct"/>
            <w:tcBorders>
              <w:top w:val="nil"/>
              <w:left w:val="nil"/>
              <w:bottom w:val="single" w:sz="4" w:space="0" w:color="auto"/>
              <w:right w:val="single" w:sz="4" w:space="0" w:color="auto"/>
            </w:tcBorders>
            <w:shd w:val="clear" w:color="000000" w:fill="FFFFFF"/>
            <w:noWrap/>
            <w:vAlign w:val="bottom"/>
            <w:hideMark/>
          </w:tcPr>
          <w:p w:rsidR="006E4A5F" w:rsidRPr="006E4A5F" w:rsidRDefault="006E4A5F" w:rsidP="006E4A5F">
            <w:pPr>
              <w:spacing w:after="0" w:line="240" w:lineRule="auto"/>
              <w:jc w:val="right"/>
              <w:rPr>
                <w:rFonts w:ascii="Times New Roman" w:eastAsia="Times New Roman" w:hAnsi="Times New Roman"/>
                <w:color w:val="000000"/>
                <w:sz w:val="14"/>
                <w:szCs w:val="14"/>
                <w:lang w:eastAsia="ru-RU"/>
              </w:rPr>
            </w:pPr>
            <w:r w:rsidRPr="006E4A5F">
              <w:rPr>
                <w:rFonts w:ascii="Times New Roman" w:eastAsia="Times New Roman" w:hAnsi="Times New Roman"/>
                <w:color w:val="000000"/>
                <w:sz w:val="14"/>
                <w:szCs w:val="14"/>
                <w:lang w:eastAsia="ru-RU"/>
              </w:rPr>
              <w:t>7 248 522,14</w:t>
            </w:r>
          </w:p>
        </w:tc>
        <w:tc>
          <w:tcPr>
            <w:tcW w:w="509" w:type="pct"/>
            <w:tcBorders>
              <w:top w:val="nil"/>
              <w:left w:val="nil"/>
              <w:bottom w:val="single" w:sz="4" w:space="0" w:color="auto"/>
              <w:right w:val="single" w:sz="4" w:space="0" w:color="auto"/>
            </w:tcBorders>
            <w:shd w:val="clear" w:color="000000" w:fill="FFFFFF"/>
            <w:noWrap/>
            <w:vAlign w:val="bottom"/>
            <w:hideMark/>
          </w:tcPr>
          <w:p w:rsidR="006E4A5F" w:rsidRPr="006E4A5F" w:rsidRDefault="006E4A5F" w:rsidP="006E4A5F">
            <w:pPr>
              <w:spacing w:after="0" w:line="240" w:lineRule="auto"/>
              <w:jc w:val="right"/>
              <w:rPr>
                <w:rFonts w:ascii="Times New Roman" w:eastAsia="Times New Roman" w:hAnsi="Times New Roman"/>
                <w:color w:val="000000"/>
                <w:sz w:val="14"/>
                <w:szCs w:val="14"/>
                <w:lang w:eastAsia="ru-RU"/>
              </w:rPr>
            </w:pPr>
            <w:r w:rsidRPr="006E4A5F">
              <w:rPr>
                <w:rFonts w:ascii="Times New Roman" w:eastAsia="Times New Roman" w:hAnsi="Times New Roman"/>
                <w:color w:val="000000"/>
                <w:sz w:val="14"/>
                <w:szCs w:val="14"/>
                <w:lang w:eastAsia="ru-RU"/>
              </w:rPr>
              <w:t>25 583 487,56</w:t>
            </w:r>
          </w:p>
        </w:tc>
        <w:tc>
          <w:tcPr>
            <w:tcW w:w="473" w:type="pct"/>
            <w:tcBorders>
              <w:top w:val="nil"/>
              <w:left w:val="nil"/>
              <w:bottom w:val="single" w:sz="4" w:space="0" w:color="auto"/>
              <w:right w:val="single" w:sz="4" w:space="0" w:color="auto"/>
            </w:tcBorders>
            <w:shd w:val="clear" w:color="000000" w:fill="FFFFFF"/>
            <w:noWrap/>
            <w:vAlign w:val="bottom"/>
            <w:hideMark/>
          </w:tcPr>
          <w:p w:rsidR="006E4A5F" w:rsidRPr="006E4A5F" w:rsidRDefault="006E4A5F" w:rsidP="006E4A5F">
            <w:pPr>
              <w:spacing w:after="0" w:line="240" w:lineRule="auto"/>
              <w:rPr>
                <w:rFonts w:ascii="Times New Roman" w:eastAsia="Times New Roman" w:hAnsi="Times New Roman"/>
                <w:color w:val="000000"/>
                <w:sz w:val="14"/>
                <w:szCs w:val="14"/>
                <w:lang w:eastAsia="ru-RU"/>
              </w:rPr>
            </w:pPr>
            <w:r w:rsidRPr="006E4A5F">
              <w:rPr>
                <w:rFonts w:ascii="Times New Roman" w:eastAsia="Times New Roman" w:hAnsi="Times New Roman"/>
                <w:color w:val="000000"/>
                <w:sz w:val="14"/>
                <w:szCs w:val="14"/>
                <w:lang w:eastAsia="ru-RU"/>
              </w:rPr>
              <w:t> </w:t>
            </w:r>
          </w:p>
        </w:tc>
      </w:tr>
      <w:tr w:rsidR="006E4A5F" w:rsidRPr="006E4A5F" w:rsidTr="006E4A5F">
        <w:trPr>
          <w:trHeight w:val="20"/>
        </w:trPr>
        <w:tc>
          <w:tcPr>
            <w:tcW w:w="479" w:type="pct"/>
            <w:tcBorders>
              <w:top w:val="nil"/>
              <w:left w:val="single" w:sz="4" w:space="0" w:color="auto"/>
              <w:bottom w:val="single" w:sz="4" w:space="0" w:color="auto"/>
              <w:right w:val="single" w:sz="4" w:space="0" w:color="auto"/>
            </w:tcBorders>
            <w:shd w:val="clear" w:color="000000" w:fill="FFFFFF"/>
            <w:noWrap/>
            <w:vAlign w:val="bottom"/>
            <w:hideMark/>
          </w:tcPr>
          <w:p w:rsidR="006E4A5F" w:rsidRPr="006E4A5F" w:rsidRDefault="006E4A5F" w:rsidP="006E4A5F">
            <w:pPr>
              <w:spacing w:after="0" w:line="240" w:lineRule="auto"/>
              <w:rPr>
                <w:rFonts w:ascii="Times New Roman" w:eastAsia="Times New Roman" w:hAnsi="Times New Roman"/>
                <w:color w:val="000000"/>
                <w:sz w:val="14"/>
                <w:szCs w:val="14"/>
                <w:lang w:eastAsia="ru-RU"/>
              </w:rPr>
            </w:pPr>
            <w:r w:rsidRPr="006E4A5F">
              <w:rPr>
                <w:rFonts w:ascii="Times New Roman" w:eastAsia="Times New Roman" w:hAnsi="Times New Roman"/>
                <w:color w:val="000000"/>
                <w:sz w:val="14"/>
                <w:szCs w:val="14"/>
                <w:lang w:eastAsia="ru-RU"/>
              </w:rPr>
              <w:t>краевой бюджет</w:t>
            </w:r>
          </w:p>
        </w:tc>
        <w:tc>
          <w:tcPr>
            <w:tcW w:w="399" w:type="pct"/>
            <w:tcBorders>
              <w:top w:val="nil"/>
              <w:left w:val="nil"/>
              <w:bottom w:val="single" w:sz="4" w:space="0" w:color="auto"/>
              <w:right w:val="single" w:sz="4" w:space="0" w:color="auto"/>
            </w:tcBorders>
            <w:shd w:val="clear" w:color="000000" w:fill="FFFFFF"/>
            <w:noWrap/>
            <w:vAlign w:val="bottom"/>
            <w:hideMark/>
          </w:tcPr>
          <w:p w:rsidR="006E4A5F" w:rsidRPr="006E4A5F" w:rsidRDefault="006E4A5F" w:rsidP="006E4A5F">
            <w:pPr>
              <w:spacing w:after="0" w:line="240" w:lineRule="auto"/>
              <w:rPr>
                <w:rFonts w:ascii="Times New Roman" w:eastAsia="Times New Roman" w:hAnsi="Times New Roman"/>
                <w:color w:val="000000"/>
                <w:sz w:val="14"/>
                <w:szCs w:val="14"/>
                <w:lang w:eastAsia="ru-RU"/>
              </w:rPr>
            </w:pPr>
            <w:r w:rsidRPr="006E4A5F">
              <w:rPr>
                <w:rFonts w:ascii="Times New Roman" w:eastAsia="Times New Roman" w:hAnsi="Times New Roman"/>
                <w:color w:val="000000"/>
                <w:sz w:val="14"/>
                <w:szCs w:val="14"/>
                <w:lang w:eastAsia="ru-RU"/>
              </w:rPr>
              <w:t> </w:t>
            </w:r>
          </w:p>
        </w:tc>
        <w:tc>
          <w:tcPr>
            <w:tcW w:w="173" w:type="pct"/>
            <w:tcBorders>
              <w:top w:val="nil"/>
              <w:left w:val="nil"/>
              <w:bottom w:val="single" w:sz="4" w:space="0" w:color="auto"/>
              <w:right w:val="single" w:sz="4" w:space="0" w:color="auto"/>
            </w:tcBorders>
            <w:shd w:val="clear" w:color="000000" w:fill="FFFFFF"/>
            <w:noWrap/>
            <w:vAlign w:val="bottom"/>
            <w:hideMark/>
          </w:tcPr>
          <w:p w:rsidR="006E4A5F" w:rsidRPr="006E4A5F" w:rsidRDefault="006E4A5F" w:rsidP="006E4A5F">
            <w:pPr>
              <w:spacing w:after="0" w:line="240" w:lineRule="auto"/>
              <w:rPr>
                <w:rFonts w:ascii="Times New Roman" w:eastAsia="Times New Roman" w:hAnsi="Times New Roman"/>
                <w:color w:val="000000"/>
                <w:sz w:val="14"/>
                <w:szCs w:val="14"/>
                <w:lang w:eastAsia="ru-RU"/>
              </w:rPr>
            </w:pPr>
            <w:r w:rsidRPr="006E4A5F">
              <w:rPr>
                <w:rFonts w:ascii="Times New Roman" w:eastAsia="Times New Roman" w:hAnsi="Times New Roman"/>
                <w:color w:val="000000"/>
                <w:sz w:val="14"/>
                <w:szCs w:val="14"/>
                <w:lang w:eastAsia="ru-RU"/>
              </w:rPr>
              <w:t> </w:t>
            </w:r>
          </w:p>
        </w:tc>
        <w:tc>
          <w:tcPr>
            <w:tcW w:w="172" w:type="pct"/>
            <w:tcBorders>
              <w:top w:val="nil"/>
              <w:left w:val="nil"/>
              <w:bottom w:val="single" w:sz="4" w:space="0" w:color="auto"/>
              <w:right w:val="single" w:sz="4" w:space="0" w:color="auto"/>
            </w:tcBorders>
            <w:shd w:val="clear" w:color="000000" w:fill="FFFFFF"/>
            <w:noWrap/>
            <w:vAlign w:val="bottom"/>
            <w:hideMark/>
          </w:tcPr>
          <w:p w:rsidR="006E4A5F" w:rsidRPr="006E4A5F" w:rsidRDefault="006E4A5F" w:rsidP="006E4A5F">
            <w:pPr>
              <w:spacing w:after="0" w:line="240" w:lineRule="auto"/>
              <w:rPr>
                <w:rFonts w:ascii="Times New Roman" w:eastAsia="Times New Roman" w:hAnsi="Times New Roman"/>
                <w:color w:val="000000"/>
                <w:sz w:val="14"/>
                <w:szCs w:val="14"/>
                <w:lang w:eastAsia="ru-RU"/>
              </w:rPr>
            </w:pPr>
            <w:r w:rsidRPr="006E4A5F">
              <w:rPr>
                <w:rFonts w:ascii="Times New Roman" w:eastAsia="Times New Roman" w:hAnsi="Times New Roman"/>
                <w:color w:val="000000"/>
                <w:sz w:val="14"/>
                <w:szCs w:val="14"/>
                <w:lang w:eastAsia="ru-RU"/>
              </w:rPr>
              <w:t> </w:t>
            </w:r>
          </w:p>
        </w:tc>
        <w:tc>
          <w:tcPr>
            <w:tcW w:w="318" w:type="pct"/>
            <w:tcBorders>
              <w:top w:val="nil"/>
              <w:left w:val="nil"/>
              <w:bottom w:val="single" w:sz="4" w:space="0" w:color="auto"/>
              <w:right w:val="single" w:sz="4" w:space="0" w:color="auto"/>
            </w:tcBorders>
            <w:shd w:val="clear" w:color="000000" w:fill="FFFFFF"/>
            <w:noWrap/>
            <w:vAlign w:val="bottom"/>
            <w:hideMark/>
          </w:tcPr>
          <w:p w:rsidR="006E4A5F" w:rsidRPr="006E4A5F" w:rsidRDefault="006E4A5F" w:rsidP="006E4A5F">
            <w:pPr>
              <w:spacing w:after="0" w:line="240" w:lineRule="auto"/>
              <w:jc w:val="center"/>
              <w:rPr>
                <w:rFonts w:ascii="Times New Roman" w:eastAsia="Times New Roman" w:hAnsi="Times New Roman"/>
                <w:color w:val="000000"/>
                <w:sz w:val="14"/>
                <w:szCs w:val="14"/>
                <w:lang w:eastAsia="ru-RU"/>
              </w:rPr>
            </w:pPr>
            <w:r w:rsidRPr="006E4A5F">
              <w:rPr>
                <w:rFonts w:ascii="Times New Roman" w:eastAsia="Times New Roman" w:hAnsi="Times New Roman"/>
                <w:color w:val="000000"/>
                <w:sz w:val="14"/>
                <w:szCs w:val="14"/>
                <w:lang w:eastAsia="ru-RU"/>
              </w:rPr>
              <w:t> </w:t>
            </w:r>
          </w:p>
        </w:tc>
        <w:tc>
          <w:tcPr>
            <w:tcW w:w="559" w:type="pct"/>
            <w:tcBorders>
              <w:top w:val="nil"/>
              <w:left w:val="nil"/>
              <w:bottom w:val="single" w:sz="4" w:space="0" w:color="auto"/>
              <w:right w:val="single" w:sz="4" w:space="0" w:color="auto"/>
            </w:tcBorders>
            <w:shd w:val="clear" w:color="000000" w:fill="FFFFFF"/>
            <w:noWrap/>
            <w:vAlign w:val="bottom"/>
            <w:hideMark/>
          </w:tcPr>
          <w:p w:rsidR="006E4A5F" w:rsidRPr="006E4A5F" w:rsidRDefault="006E4A5F" w:rsidP="006E4A5F">
            <w:pPr>
              <w:spacing w:after="0" w:line="240" w:lineRule="auto"/>
              <w:jc w:val="right"/>
              <w:rPr>
                <w:rFonts w:ascii="Times New Roman" w:eastAsia="Times New Roman" w:hAnsi="Times New Roman"/>
                <w:color w:val="000000"/>
                <w:sz w:val="14"/>
                <w:szCs w:val="14"/>
                <w:lang w:eastAsia="ru-RU"/>
              </w:rPr>
            </w:pPr>
            <w:r w:rsidRPr="006E4A5F">
              <w:rPr>
                <w:rFonts w:ascii="Times New Roman" w:eastAsia="Times New Roman" w:hAnsi="Times New Roman"/>
                <w:color w:val="000000"/>
                <w:sz w:val="14"/>
                <w:szCs w:val="14"/>
                <w:lang w:eastAsia="ru-RU"/>
              </w:rPr>
              <w:t>140 000,00</w:t>
            </w:r>
          </w:p>
        </w:tc>
        <w:tc>
          <w:tcPr>
            <w:tcW w:w="584" w:type="pct"/>
            <w:tcBorders>
              <w:top w:val="nil"/>
              <w:left w:val="nil"/>
              <w:bottom w:val="single" w:sz="4" w:space="0" w:color="auto"/>
              <w:right w:val="single" w:sz="4" w:space="0" w:color="auto"/>
            </w:tcBorders>
            <w:shd w:val="clear" w:color="000000" w:fill="FFFFFF"/>
            <w:noWrap/>
            <w:vAlign w:val="bottom"/>
            <w:hideMark/>
          </w:tcPr>
          <w:p w:rsidR="006E4A5F" w:rsidRPr="006E4A5F" w:rsidRDefault="006E4A5F" w:rsidP="006E4A5F">
            <w:pPr>
              <w:spacing w:after="0" w:line="240" w:lineRule="auto"/>
              <w:jc w:val="right"/>
              <w:rPr>
                <w:rFonts w:ascii="Times New Roman" w:eastAsia="Times New Roman" w:hAnsi="Times New Roman"/>
                <w:color w:val="000000"/>
                <w:sz w:val="14"/>
                <w:szCs w:val="14"/>
                <w:lang w:eastAsia="ru-RU"/>
              </w:rPr>
            </w:pPr>
            <w:r w:rsidRPr="006E4A5F">
              <w:rPr>
                <w:rFonts w:ascii="Times New Roman" w:eastAsia="Times New Roman" w:hAnsi="Times New Roman"/>
                <w:color w:val="000000"/>
                <w:sz w:val="14"/>
                <w:szCs w:val="14"/>
                <w:lang w:eastAsia="ru-RU"/>
              </w:rPr>
              <w:t>20 000,00</w:t>
            </w:r>
          </w:p>
        </w:tc>
        <w:tc>
          <w:tcPr>
            <w:tcW w:w="684" w:type="pct"/>
            <w:tcBorders>
              <w:top w:val="nil"/>
              <w:left w:val="nil"/>
              <w:bottom w:val="single" w:sz="4" w:space="0" w:color="auto"/>
              <w:right w:val="single" w:sz="4" w:space="0" w:color="auto"/>
            </w:tcBorders>
            <w:shd w:val="clear" w:color="000000" w:fill="FFFFFF"/>
            <w:noWrap/>
            <w:vAlign w:val="bottom"/>
            <w:hideMark/>
          </w:tcPr>
          <w:p w:rsidR="006E4A5F" w:rsidRPr="006E4A5F" w:rsidRDefault="006E4A5F" w:rsidP="006E4A5F">
            <w:pPr>
              <w:spacing w:after="0" w:line="240" w:lineRule="auto"/>
              <w:jc w:val="right"/>
              <w:rPr>
                <w:rFonts w:ascii="Times New Roman" w:eastAsia="Times New Roman" w:hAnsi="Times New Roman"/>
                <w:color w:val="000000"/>
                <w:sz w:val="14"/>
                <w:szCs w:val="14"/>
                <w:lang w:eastAsia="ru-RU"/>
              </w:rPr>
            </w:pPr>
            <w:r w:rsidRPr="006E4A5F">
              <w:rPr>
                <w:rFonts w:ascii="Times New Roman" w:eastAsia="Times New Roman" w:hAnsi="Times New Roman"/>
                <w:color w:val="000000"/>
                <w:sz w:val="14"/>
                <w:szCs w:val="14"/>
                <w:lang w:eastAsia="ru-RU"/>
              </w:rPr>
              <w:t>140 000,00</w:t>
            </w:r>
          </w:p>
        </w:tc>
        <w:tc>
          <w:tcPr>
            <w:tcW w:w="649" w:type="pct"/>
            <w:tcBorders>
              <w:top w:val="nil"/>
              <w:left w:val="nil"/>
              <w:bottom w:val="single" w:sz="4" w:space="0" w:color="auto"/>
              <w:right w:val="single" w:sz="4" w:space="0" w:color="auto"/>
            </w:tcBorders>
            <w:shd w:val="clear" w:color="000000" w:fill="FFFFFF"/>
            <w:noWrap/>
            <w:vAlign w:val="bottom"/>
            <w:hideMark/>
          </w:tcPr>
          <w:p w:rsidR="006E4A5F" w:rsidRPr="006E4A5F" w:rsidRDefault="006E4A5F" w:rsidP="006E4A5F">
            <w:pPr>
              <w:spacing w:after="0" w:line="240" w:lineRule="auto"/>
              <w:jc w:val="right"/>
              <w:rPr>
                <w:rFonts w:ascii="Times New Roman" w:eastAsia="Times New Roman" w:hAnsi="Times New Roman"/>
                <w:color w:val="000000"/>
                <w:sz w:val="14"/>
                <w:szCs w:val="14"/>
                <w:lang w:eastAsia="ru-RU"/>
              </w:rPr>
            </w:pPr>
            <w:r w:rsidRPr="006E4A5F">
              <w:rPr>
                <w:rFonts w:ascii="Times New Roman" w:eastAsia="Times New Roman" w:hAnsi="Times New Roman"/>
                <w:color w:val="000000"/>
                <w:sz w:val="14"/>
                <w:szCs w:val="14"/>
                <w:lang w:eastAsia="ru-RU"/>
              </w:rPr>
              <w:t>140 000,00</w:t>
            </w:r>
          </w:p>
        </w:tc>
        <w:tc>
          <w:tcPr>
            <w:tcW w:w="509" w:type="pct"/>
            <w:tcBorders>
              <w:top w:val="nil"/>
              <w:left w:val="nil"/>
              <w:bottom w:val="single" w:sz="4" w:space="0" w:color="auto"/>
              <w:right w:val="single" w:sz="4" w:space="0" w:color="auto"/>
            </w:tcBorders>
            <w:shd w:val="clear" w:color="000000" w:fill="FFFFFF"/>
            <w:noWrap/>
            <w:vAlign w:val="bottom"/>
            <w:hideMark/>
          </w:tcPr>
          <w:p w:rsidR="006E4A5F" w:rsidRPr="006E4A5F" w:rsidRDefault="006E4A5F" w:rsidP="006E4A5F">
            <w:pPr>
              <w:spacing w:after="0" w:line="240" w:lineRule="auto"/>
              <w:jc w:val="right"/>
              <w:rPr>
                <w:rFonts w:ascii="Times New Roman" w:eastAsia="Times New Roman" w:hAnsi="Times New Roman"/>
                <w:color w:val="000000"/>
                <w:sz w:val="14"/>
                <w:szCs w:val="14"/>
                <w:lang w:eastAsia="ru-RU"/>
              </w:rPr>
            </w:pPr>
            <w:r w:rsidRPr="006E4A5F">
              <w:rPr>
                <w:rFonts w:ascii="Times New Roman" w:eastAsia="Times New Roman" w:hAnsi="Times New Roman"/>
                <w:color w:val="000000"/>
                <w:sz w:val="14"/>
                <w:szCs w:val="14"/>
                <w:lang w:eastAsia="ru-RU"/>
              </w:rPr>
              <w:t>440 000,00</w:t>
            </w:r>
          </w:p>
        </w:tc>
        <w:tc>
          <w:tcPr>
            <w:tcW w:w="473" w:type="pct"/>
            <w:tcBorders>
              <w:top w:val="nil"/>
              <w:left w:val="nil"/>
              <w:bottom w:val="single" w:sz="4" w:space="0" w:color="auto"/>
              <w:right w:val="single" w:sz="4" w:space="0" w:color="auto"/>
            </w:tcBorders>
            <w:shd w:val="clear" w:color="000000" w:fill="FFFFFF"/>
            <w:noWrap/>
            <w:vAlign w:val="bottom"/>
            <w:hideMark/>
          </w:tcPr>
          <w:p w:rsidR="006E4A5F" w:rsidRPr="006E4A5F" w:rsidRDefault="006E4A5F" w:rsidP="006E4A5F">
            <w:pPr>
              <w:spacing w:after="0" w:line="240" w:lineRule="auto"/>
              <w:rPr>
                <w:rFonts w:ascii="Times New Roman" w:eastAsia="Times New Roman" w:hAnsi="Times New Roman"/>
                <w:color w:val="000000"/>
                <w:sz w:val="14"/>
                <w:szCs w:val="14"/>
                <w:lang w:eastAsia="ru-RU"/>
              </w:rPr>
            </w:pPr>
            <w:r w:rsidRPr="006E4A5F">
              <w:rPr>
                <w:rFonts w:ascii="Times New Roman" w:eastAsia="Times New Roman" w:hAnsi="Times New Roman"/>
                <w:color w:val="000000"/>
                <w:sz w:val="14"/>
                <w:szCs w:val="14"/>
                <w:lang w:eastAsia="ru-RU"/>
              </w:rPr>
              <w:t> </w:t>
            </w:r>
          </w:p>
        </w:tc>
      </w:tr>
      <w:tr w:rsidR="006E4A5F" w:rsidRPr="006E4A5F" w:rsidTr="006E4A5F">
        <w:trPr>
          <w:trHeight w:val="20"/>
        </w:trPr>
        <w:tc>
          <w:tcPr>
            <w:tcW w:w="479" w:type="pct"/>
            <w:tcBorders>
              <w:top w:val="nil"/>
              <w:left w:val="single" w:sz="4" w:space="0" w:color="auto"/>
              <w:bottom w:val="single" w:sz="4" w:space="0" w:color="auto"/>
              <w:right w:val="single" w:sz="4" w:space="0" w:color="auto"/>
            </w:tcBorders>
            <w:shd w:val="clear" w:color="000000" w:fill="FFFFFF"/>
            <w:noWrap/>
            <w:vAlign w:val="bottom"/>
            <w:hideMark/>
          </w:tcPr>
          <w:p w:rsidR="006E4A5F" w:rsidRPr="006E4A5F" w:rsidRDefault="006E4A5F" w:rsidP="006E4A5F">
            <w:pPr>
              <w:spacing w:after="0" w:line="240" w:lineRule="auto"/>
              <w:rPr>
                <w:rFonts w:ascii="Times New Roman" w:eastAsia="Times New Roman" w:hAnsi="Times New Roman"/>
                <w:color w:val="000000"/>
                <w:sz w:val="14"/>
                <w:szCs w:val="14"/>
                <w:lang w:eastAsia="ru-RU"/>
              </w:rPr>
            </w:pPr>
            <w:r w:rsidRPr="006E4A5F">
              <w:rPr>
                <w:rFonts w:ascii="Times New Roman" w:eastAsia="Times New Roman" w:hAnsi="Times New Roman"/>
                <w:color w:val="000000"/>
                <w:sz w:val="14"/>
                <w:szCs w:val="14"/>
                <w:lang w:eastAsia="ru-RU"/>
              </w:rPr>
              <w:t>федеральный бюджет</w:t>
            </w:r>
          </w:p>
        </w:tc>
        <w:tc>
          <w:tcPr>
            <w:tcW w:w="399" w:type="pct"/>
            <w:tcBorders>
              <w:top w:val="nil"/>
              <w:left w:val="nil"/>
              <w:bottom w:val="single" w:sz="4" w:space="0" w:color="auto"/>
              <w:right w:val="single" w:sz="4" w:space="0" w:color="auto"/>
            </w:tcBorders>
            <w:shd w:val="clear" w:color="000000" w:fill="FFFFFF"/>
            <w:noWrap/>
            <w:vAlign w:val="bottom"/>
            <w:hideMark/>
          </w:tcPr>
          <w:p w:rsidR="006E4A5F" w:rsidRPr="006E4A5F" w:rsidRDefault="006E4A5F" w:rsidP="006E4A5F">
            <w:pPr>
              <w:spacing w:after="0" w:line="240" w:lineRule="auto"/>
              <w:rPr>
                <w:rFonts w:ascii="Times New Roman" w:eastAsia="Times New Roman" w:hAnsi="Times New Roman"/>
                <w:color w:val="000000"/>
                <w:sz w:val="14"/>
                <w:szCs w:val="14"/>
                <w:lang w:eastAsia="ru-RU"/>
              </w:rPr>
            </w:pPr>
            <w:r w:rsidRPr="006E4A5F">
              <w:rPr>
                <w:rFonts w:ascii="Times New Roman" w:eastAsia="Times New Roman" w:hAnsi="Times New Roman"/>
                <w:color w:val="000000"/>
                <w:sz w:val="14"/>
                <w:szCs w:val="14"/>
                <w:lang w:eastAsia="ru-RU"/>
              </w:rPr>
              <w:t> </w:t>
            </w:r>
          </w:p>
        </w:tc>
        <w:tc>
          <w:tcPr>
            <w:tcW w:w="173" w:type="pct"/>
            <w:tcBorders>
              <w:top w:val="nil"/>
              <w:left w:val="nil"/>
              <w:bottom w:val="single" w:sz="4" w:space="0" w:color="auto"/>
              <w:right w:val="single" w:sz="4" w:space="0" w:color="auto"/>
            </w:tcBorders>
            <w:shd w:val="clear" w:color="000000" w:fill="FFFFFF"/>
            <w:noWrap/>
            <w:vAlign w:val="bottom"/>
            <w:hideMark/>
          </w:tcPr>
          <w:p w:rsidR="006E4A5F" w:rsidRPr="006E4A5F" w:rsidRDefault="006E4A5F" w:rsidP="006E4A5F">
            <w:pPr>
              <w:spacing w:after="0" w:line="240" w:lineRule="auto"/>
              <w:rPr>
                <w:rFonts w:ascii="Times New Roman" w:eastAsia="Times New Roman" w:hAnsi="Times New Roman"/>
                <w:color w:val="000000"/>
                <w:sz w:val="14"/>
                <w:szCs w:val="14"/>
                <w:lang w:eastAsia="ru-RU"/>
              </w:rPr>
            </w:pPr>
            <w:r w:rsidRPr="006E4A5F">
              <w:rPr>
                <w:rFonts w:ascii="Times New Roman" w:eastAsia="Times New Roman" w:hAnsi="Times New Roman"/>
                <w:color w:val="000000"/>
                <w:sz w:val="14"/>
                <w:szCs w:val="14"/>
                <w:lang w:eastAsia="ru-RU"/>
              </w:rPr>
              <w:t> </w:t>
            </w:r>
          </w:p>
        </w:tc>
        <w:tc>
          <w:tcPr>
            <w:tcW w:w="172" w:type="pct"/>
            <w:tcBorders>
              <w:top w:val="nil"/>
              <w:left w:val="nil"/>
              <w:bottom w:val="single" w:sz="4" w:space="0" w:color="auto"/>
              <w:right w:val="single" w:sz="4" w:space="0" w:color="auto"/>
            </w:tcBorders>
            <w:shd w:val="clear" w:color="000000" w:fill="FFFFFF"/>
            <w:noWrap/>
            <w:vAlign w:val="bottom"/>
            <w:hideMark/>
          </w:tcPr>
          <w:p w:rsidR="006E4A5F" w:rsidRPr="006E4A5F" w:rsidRDefault="006E4A5F" w:rsidP="006E4A5F">
            <w:pPr>
              <w:spacing w:after="0" w:line="240" w:lineRule="auto"/>
              <w:rPr>
                <w:rFonts w:ascii="Times New Roman" w:eastAsia="Times New Roman" w:hAnsi="Times New Roman"/>
                <w:color w:val="000000"/>
                <w:sz w:val="14"/>
                <w:szCs w:val="14"/>
                <w:lang w:eastAsia="ru-RU"/>
              </w:rPr>
            </w:pPr>
            <w:r w:rsidRPr="006E4A5F">
              <w:rPr>
                <w:rFonts w:ascii="Times New Roman" w:eastAsia="Times New Roman" w:hAnsi="Times New Roman"/>
                <w:color w:val="000000"/>
                <w:sz w:val="14"/>
                <w:szCs w:val="14"/>
                <w:lang w:eastAsia="ru-RU"/>
              </w:rPr>
              <w:t> </w:t>
            </w:r>
          </w:p>
        </w:tc>
        <w:tc>
          <w:tcPr>
            <w:tcW w:w="318" w:type="pct"/>
            <w:tcBorders>
              <w:top w:val="nil"/>
              <w:left w:val="nil"/>
              <w:bottom w:val="single" w:sz="4" w:space="0" w:color="auto"/>
              <w:right w:val="single" w:sz="4" w:space="0" w:color="auto"/>
            </w:tcBorders>
            <w:shd w:val="clear" w:color="000000" w:fill="FFFFFF"/>
            <w:noWrap/>
            <w:vAlign w:val="bottom"/>
            <w:hideMark/>
          </w:tcPr>
          <w:p w:rsidR="006E4A5F" w:rsidRPr="006E4A5F" w:rsidRDefault="006E4A5F" w:rsidP="006E4A5F">
            <w:pPr>
              <w:spacing w:after="0" w:line="240" w:lineRule="auto"/>
              <w:jc w:val="center"/>
              <w:rPr>
                <w:rFonts w:ascii="Times New Roman" w:eastAsia="Times New Roman" w:hAnsi="Times New Roman"/>
                <w:color w:val="000000"/>
                <w:sz w:val="14"/>
                <w:szCs w:val="14"/>
                <w:lang w:eastAsia="ru-RU"/>
              </w:rPr>
            </w:pPr>
            <w:r w:rsidRPr="006E4A5F">
              <w:rPr>
                <w:rFonts w:ascii="Times New Roman" w:eastAsia="Times New Roman" w:hAnsi="Times New Roman"/>
                <w:color w:val="000000"/>
                <w:sz w:val="14"/>
                <w:szCs w:val="14"/>
                <w:lang w:eastAsia="ru-RU"/>
              </w:rPr>
              <w:t> </w:t>
            </w:r>
          </w:p>
        </w:tc>
        <w:tc>
          <w:tcPr>
            <w:tcW w:w="559" w:type="pct"/>
            <w:tcBorders>
              <w:top w:val="nil"/>
              <w:left w:val="nil"/>
              <w:bottom w:val="single" w:sz="4" w:space="0" w:color="auto"/>
              <w:right w:val="single" w:sz="4" w:space="0" w:color="auto"/>
            </w:tcBorders>
            <w:shd w:val="clear" w:color="000000" w:fill="FFFFFF"/>
            <w:noWrap/>
            <w:vAlign w:val="bottom"/>
            <w:hideMark/>
          </w:tcPr>
          <w:p w:rsidR="006E4A5F" w:rsidRPr="006E4A5F" w:rsidRDefault="006E4A5F" w:rsidP="006E4A5F">
            <w:pPr>
              <w:spacing w:after="0" w:line="240" w:lineRule="auto"/>
              <w:jc w:val="right"/>
              <w:rPr>
                <w:rFonts w:ascii="Times New Roman" w:eastAsia="Times New Roman" w:hAnsi="Times New Roman"/>
                <w:color w:val="000000"/>
                <w:sz w:val="14"/>
                <w:szCs w:val="14"/>
                <w:lang w:eastAsia="ru-RU"/>
              </w:rPr>
            </w:pPr>
            <w:r w:rsidRPr="006E4A5F">
              <w:rPr>
                <w:rFonts w:ascii="Times New Roman" w:eastAsia="Times New Roman" w:hAnsi="Times New Roman"/>
                <w:color w:val="000000"/>
                <w:sz w:val="14"/>
                <w:szCs w:val="14"/>
                <w:lang w:eastAsia="ru-RU"/>
              </w:rPr>
              <w:t>0,00</w:t>
            </w:r>
          </w:p>
        </w:tc>
        <w:tc>
          <w:tcPr>
            <w:tcW w:w="584" w:type="pct"/>
            <w:tcBorders>
              <w:top w:val="nil"/>
              <w:left w:val="nil"/>
              <w:bottom w:val="single" w:sz="4" w:space="0" w:color="auto"/>
              <w:right w:val="single" w:sz="4" w:space="0" w:color="auto"/>
            </w:tcBorders>
            <w:shd w:val="clear" w:color="000000" w:fill="FFFFFF"/>
            <w:noWrap/>
            <w:vAlign w:val="bottom"/>
            <w:hideMark/>
          </w:tcPr>
          <w:p w:rsidR="006E4A5F" w:rsidRPr="006E4A5F" w:rsidRDefault="006E4A5F" w:rsidP="006E4A5F">
            <w:pPr>
              <w:spacing w:after="0" w:line="240" w:lineRule="auto"/>
              <w:jc w:val="right"/>
              <w:rPr>
                <w:rFonts w:ascii="Times New Roman" w:eastAsia="Times New Roman" w:hAnsi="Times New Roman"/>
                <w:color w:val="000000"/>
                <w:sz w:val="14"/>
                <w:szCs w:val="14"/>
                <w:lang w:eastAsia="ru-RU"/>
              </w:rPr>
            </w:pPr>
            <w:r w:rsidRPr="006E4A5F">
              <w:rPr>
                <w:rFonts w:ascii="Times New Roman" w:eastAsia="Times New Roman" w:hAnsi="Times New Roman"/>
                <w:color w:val="000000"/>
                <w:sz w:val="14"/>
                <w:szCs w:val="14"/>
                <w:lang w:eastAsia="ru-RU"/>
              </w:rPr>
              <w:t>0,00</w:t>
            </w:r>
          </w:p>
        </w:tc>
        <w:tc>
          <w:tcPr>
            <w:tcW w:w="684" w:type="pct"/>
            <w:tcBorders>
              <w:top w:val="nil"/>
              <w:left w:val="nil"/>
              <w:bottom w:val="single" w:sz="4" w:space="0" w:color="auto"/>
              <w:right w:val="single" w:sz="4" w:space="0" w:color="auto"/>
            </w:tcBorders>
            <w:shd w:val="clear" w:color="000000" w:fill="FFFFFF"/>
            <w:noWrap/>
            <w:vAlign w:val="bottom"/>
            <w:hideMark/>
          </w:tcPr>
          <w:p w:rsidR="006E4A5F" w:rsidRPr="006E4A5F" w:rsidRDefault="006E4A5F" w:rsidP="006E4A5F">
            <w:pPr>
              <w:spacing w:after="0" w:line="240" w:lineRule="auto"/>
              <w:jc w:val="right"/>
              <w:rPr>
                <w:rFonts w:ascii="Times New Roman" w:eastAsia="Times New Roman" w:hAnsi="Times New Roman"/>
                <w:color w:val="000000"/>
                <w:sz w:val="14"/>
                <w:szCs w:val="14"/>
                <w:lang w:eastAsia="ru-RU"/>
              </w:rPr>
            </w:pPr>
            <w:r w:rsidRPr="006E4A5F">
              <w:rPr>
                <w:rFonts w:ascii="Times New Roman" w:eastAsia="Times New Roman" w:hAnsi="Times New Roman"/>
                <w:color w:val="000000"/>
                <w:sz w:val="14"/>
                <w:szCs w:val="14"/>
                <w:lang w:eastAsia="ru-RU"/>
              </w:rPr>
              <w:t>0,00</w:t>
            </w:r>
          </w:p>
        </w:tc>
        <w:tc>
          <w:tcPr>
            <w:tcW w:w="649" w:type="pct"/>
            <w:tcBorders>
              <w:top w:val="nil"/>
              <w:left w:val="nil"/>
              <w:bottom w:val="single" w:sz="4" w:space="0" w:color="auto"/>
              <w:right w:val="single" w:sz="4" w:space="0" w:color="auto"/>
            </w:tcBorders>
            <w:shd w:val="clear" w:color="000000" w:fill="FFFFFF"/>
            <w:noWrap/>
            <w:vAlign w:val="bottom"/>
            <w:hideMark/>
          </w:tcPr>
          <w:p w:rsidR="006E4A5F" w:rsidRPr="006E4A5F" w:rsidRDefault="006E4A5F" w:rsidP="006E4A5F">
            <w:pPr>
              <w:spacing w:after="0" w:line="240" w:lineRule="auto"/>
              <w:jc w:val="right"/>
              <w:rPr>
                <w:rFonts w:ascii="Times New Roman" w:eastAsia="Times New Roman" w:hAnsi="Times New Roman"/>
                <w:color w:val="000000"/>
                <w:sz w:val="14"/>
                <w:szCs w:val="14"/>
                <w:lang w:eastAsia="ru-RU"/>
              </w:rPr>
            </w:pPr>
            <w:r w:rsidRPr="006E4A5F">
              <w:rPr>
                <w:rFonts w:ascii="Times New Roman" w:eastAsia="Times New Roman" w:hAnsi="Times New Roman"/>
                <w:color w:val="000000"/>
                <w:sz w:val="14"/>
                <w:szCs w:val="14"/>
                <w:lang w:eastAsia="ru-RU"/>
              </w:rPr>
              <w:t>0,00</w:t>
            </w:r>
          </w:p>
        </w:tc>
        <w:tc>
          <w:tcPr>
            <w:tcW w:w="509" w:type="pct"/>
            <w:tcBorders>
              <w:top w:val="nil"/>
              <w:left w:val="nil"/>
              <w:bottom w:val="single" w:sz="4" w:space="0" w:color="auto"/>
              <w:right w:val="single" w:sz="4" w:space="0" w:color="auto"/>
            </w:tcBorders>
            <w:shd w:val="clear" w:color="000000" w:fill="FFFFFF"/>
            <w:noWrap/>
            <w:vAlign w:val="bottom"/>
            <w:hideMark/>
          </w:tcPr>
          <w:p w:rsidR="006E4A5F" w:rsidRPr="006E4A5F" w:rsidRDefault="006E4A5F" w:rsidP="006E4A5F">
            <w:pPr>
              <w:spacing w:after="0" w:line="240" w:lineRule="auto"/>
              <w:jc w:val="right"/>
              <w:rPr>
                <w:rFonts w:ascii="Times New Roman" w:eastAsia="Times New Roman" w:hAnsi="Times New Roman"/>
                <w:color w:val="000000"/>
                <w:sz w:val="14"/>
                <w:szCs w:val="14"/>
                <w:lang w:eastAsia="ru-RU"/>
              </w:rPr>
            </w:pPr>
            <w:r w:rsidRPr="006E4A5F">
              <w:rPr>
                <w:rFonts w:ascii="Times New Roman" w:eastAsia="Times New Roman" w:hAnsi="Times New Roman"/>
                <w:color w:val="000000"/>
                <w:sz w:val="14"/>
                <w:szCs w:val="14"/>
                <w:lang w:eastAsia="ru-RU"/>
              </w:rPr>
              <w:t>0,00</w:t>
            </w:r>
          </w:p>
        </w:tc>
        <w:tc>
          <w:tcPr>
            <w:tcW w:w="473" w:type="pct"/>
            <w:tcBorders>
              <w:top w:val="nil"/>
              <w:left w:val="nil"/>
              <w:bottom w:val="single" w:sz="4" w:space="0" w:color="auto"/>
              <w:right w:val="single" w:sz="4" w:space="0" w:color="auto"/>
            </w:tcBorders>
            <w:shd w:val="clear" w:color="000000" w:fill="FFFFFF"/>
            <w:noWrap/>
            <w:vAlign w:val="bottom"/>
            <w:hideMark/>
          </w:tcPr>
          <w:p w:rsidR="006E4A5F" w:rsidRPr="006E4A5F" w:rsidRDefault="006E4A5F" w:rsidP="006E4A5F">
            <w:pPr>
              <w:spacing w:after="0" w:line="240" w:lineRule="auto"/>
              <w:rPr>
                <w:rFonts w:ascii="Times New Roman" w:eastAsia="Times New Roman" w:hAnsi="Times New Roman"/>
                <w:color w:val="000000"/>
                <w:sz w:val="14"/>
                <w:szCs w:val="14"/>
                <w:lang w:eastAsia="ru-RU"/>
              </w:rPr>
            </w:pPr>
            <w:r w:rsidRPr="006E4A5F">
              <w:rPr>
                <w:rFonts w:ascii="Times New Roman" w:eastAsia="Times New Roman" w:hAnsi="Times New Roman"/>
                <w:color w:val="000000"/>
                <w:sz w:val="14"/>
                <w:szCs w:val="14"/>
                <w:lang w:eastAsia="ru-RU"/>
              </w:rPr>
              <w:t> </w:t>
            </w:r>
          </w:p>
        </w:tc>
      </w:tr>
    </w:tbl>
    <w:p w:rsidR="00942172" w:rsidRPr="00942172" w:rsidRDefault="00942172" w:rsidP="00942172">
      <w:pPr>
        <w:spacing w:after="0" w:line="240" w:lineRule="auto"/>
        <w:jc w:val="both"/>
        <w:rPr>
          <w:rFonts w:ascii="Times New Roman" w:eastAsia="Times New Roman" w:hAnsi="Times New Roman"/>
          <w:sz w:val="24"/>
          <w:szCs w:val="24"/>
          <w:lang w:eastAsia="ru-RU"/>
        </w:rPr>
      </w:pPr>
    </w:p>
    <w:p w:rsidR="00A40A46" w:rsidRPr="00A40A46" w:rsidRDefault="00A40A46" w:rsidP="00A40A46">
      <w:pPr>
        <w:spacing w:after="0" w:line="240" w:lineRule="auto"/>
        <w:jc w:val="center"/>
        <w:rPr>
          <w:rFonts w:ascii="Times New Roman" w:eastAsia="Times New Roman" w:hAnsi="Times New Roman"/>
          <w:sz w:val="24"/>
          <w:szCs w:val="24"/>
          <w:lang w:eastAsia="ru-RU"/>
        </w:rPr>
      </w:pPr>
    </w:p>
    <w:p w:rsidR="00A40A46" w:rsidRDefault="00A40A46" w:rsidP="00A40A46">
      <w:pPr>
        <w:keepNext/>
        <w:spacing w:before="240" w:after="60" w:line="240" w:lineRule="auto"/>
        <w:jc w:val="center"/>
        <w:outlineLvl w:val="0"/>
        <w:rPr>
          <w:rFonts w:ascii="Arial" w:eastAsia="Times New Roman" w:hAnsi="Arial" w:cs="Arial"/>
          <w:b/>
          <w:bCs/>
          <w:noProof/>
          <w:kern w:val="32"/>
          <w:sz w:val="32"/>
          <w:szCs w:val="32"/>
          <w:lang w:eastAsia="ru-RU"/>
        </w:rPr>
      </w:pPr>
      <w:r>
        <w:rPr>
          <w:rFonts w:ascii="Arial" w:eastAsia="Times New Roman" w:hAnsi="Arial" w:cs="Arial"/>
          <w:b/>
          <w:bCs/>
          <w:noProof/>
          <w:kern w:val="32"/>
          <w:sz w:val="32"/>
          <w:szCs w:val="32"/>
          <w:lang w:eastAsia="ru-RU"/>
        </w:rPr>
        <w:drawing>
          <wp:anchor distT="0" distB="0" distL="114300" distR="114300" simplePos="0" relativeHeight="251666432" behindDoc="0" locked="0" layoutInCell="1" allowOverlap="1">
            <wp:simplePos x="0" y="0"/>
            <wp:positionH relativeFrom="margin">
              <wp:posOffset>2754630</wp:posOffset>
            </wp:positionH>
            <wp:positionV relativeFrom="paragraph">
              <wp:posOffset>-75565</wp:posOffset>
            </wp:positionV>
            <wp:extent cx="541020" cy="676275"/>
            <wp:effectExtent l="19050" t="0" r="0" b="0"/>
            <wp:wrapNone/>
            <wp:docPr id="10" name="Рисунок 7" descr="Богучанский МР_ПП-2019-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Богучанский МР_ПП-2019-01"/>
                    <pic:cNvPicPr>
                      <a:picLocks noChangeAspect="1" noChangeArrowheads="1"/>
                    </pic:cNvPicPr>
                  </pic:nvPicPr>
                  <pic:blipFill>
                    <a:blip r:embed="rId19" cstate="print"/>
                    <a:srcRect/>
                    <a:stretch>
                      <a:fillRect/>
                    </a:stretch>
                  </pic:blipFill>
                  <pic:spPr bwMode="auto">
                    <a:xfrm>
                      <a:off x="0" y="0"/>
                      <a:ext cx="541020" cy="676275"/>
                    </a:xfrm>
                    <a:prstGeom prst="rect">
                      <a:avLst/>
                    </a:prstGeom>
                    <a:noFill/>
                    <a:ln w="9525">
                      <a:noFill/>
                      <a:miter lim="800000"/>
                      <a:headEnd/>
                      <a:tailEnd/>
                    </a:ln>
                  </pic:spPr>
                </pic:pic>
              </a:graphicData>
            </a:graphic>
          </wp:anchor>
        </w:drawing>
      </w:r>
      <w:r w:rsidRPr="00A40A46">
        <w:rPr>
          <w:rFonts w:ascii="Arial" w:eastAsia="Times New Roman" w:hAnsi="Arial" w:cs="Arial"/>
          <w:b/>
          <w:bCs/>
          <w:noProof/>
          <w:kern w:val="32"/>
          <w:sz w:val="32"/>
          <w:szCs w:val="32"/>
          <w:lang w:eastAsia="ru-RU"/>
        </w:rPr>
        <w:t xml:space="preserve">   </w:t>
      </w:r>
    </w:p>
    <w:p w:rsidR="00A40A46" w:rsidRDefault="00A40A46" w:rsidP="00A40A46">
      <w:pPr>
        <w:keepNext/>
        <w:spacing w:before="240" w:after="60" w:line="240" w:lineRule="auto"/>
        <w:jc w:val="center"/>
        <w:outlineLvl w:val="0"/>
        <w:rPr>
          <w:rFonts w:ascii="Arial" w:eastAsia="Times New Roman" w:hAnsi="Arial" w:cs="Arial"/>
          <w:b/>
          <w:bCs/>
          <w:noProof/>
          <w:kern w:val="32"/>
          <w:sz w:val="32"/>
          <w:szCs w:val="32"/>
          <w:lang w:eastAsia="ru-RU"/>
        </w:rPr>
      </w:pPr>
    </w:p>
    <w:p w:rsidR="00A40A46" w:rsidRPr="00A40A46" w:rsidRDefault="00A40A46" w:rsidP="00A40A46">
      <w:pPr>
        <w:keepNext/>
        <w:spacing w:after="0" w:line="240" w:lineRule="auto"/>
        <w:jc w:val="center"/>
        <w:outlineLvl w:val="0"/>
        <w:rPr>
          <w:rFonts w:ascii="Times New Roman" w:eastAsia="Times New Roman" w:hAnsi="Times New Roman"/>
          <w:bCs/>
          <w:kern w:val="32"/>
          <w:sz w:val="18"/>
          <w:szCs w:val="18"/>
          <w:lang w:eastAsia="ru-RU"/>
        </w:rPr>
      </w:pPr>
      <w:r w:rsidRPr="00A40A46">
        <w:rPr>
          <w:rFonts w:ascii="Times New Roman" w:eastAsia="Times New Roman" w:hAnsi="Times New Roman"/>
          <w:bCs/>
          <w:kern w:val="32"/>
          <w:sz w:val="18"/>
          <w:szCs w:val="18"/>
          <w:lang w:eastAsia="ru-RU"/>
        </w:rPr>
        <w:t>АДМИНИСТРАЦИЯ БОГУЧАНСКОГО  РАЙОНА</w:t>
      </w:r>
    </w:p>
    <w:p w:rsidR="00A40A46" w:rsidRPr="00A40A46" w:rsidRDefault="00A40A46" w:rsidP="00A40A46">
      <w:pPr>
        <w:spacing w:after="0" w:line="240" w:lineRule="auto"/>
        <w:jc w:val="center"/>
        <w:rPr>
          <w:rFonts w:ascii="Times New Roman" w:eastAsia="Times New Roman" w:hAnsi="Times New Roman"/>
          <w:sz w:val="18"/>
          <w:szCs w:val="18"/>
          <w:lang w:eastAsia="ru-RU"/>
        </w:rPr>
      </w:pPr>
      <w:r w:rsidRPr="00A40A46">
        <w:rPr>
          <w:rFonts w:ascii="Times New Roman" w:eastAsia="Times New Roman" w:hAnsi="Times New Roman"/>
          <w:sz w:val="18"/>
          <w:szCs w:val="18"/>
          <w:lang w:eastAsia="ru-RU"/>
        </w:rPr>
        <w:t>ПОСТАНОВЛЕНИЕ</w:t>
      </w:r>
    </w:p>
    <w:p w:rsidR="00A40A46" w:rsidRPr="00A40A46" w:rsidRDefault="00A40A46" w:rsidP="00A40A46">
      <w:pPr>
        <w:tabs>
          <w:tab w:val="center" w:pos="4749"/>
        </w:tabs>
        <w:spacing w:after="0" w:line="240" w:lineRule="auto"/>
        <w:jc w:val="center"/>
        <w:rPr>
          <w:rFonts w:ascii="Times New Roman" w:eastAsia="Times New Roman" w:hAnsi="Times New Roman"/>
          <w:sz w:val="20"/>
          <w:szCs w:val="20"/>
          <w:lang w:eastAsia="ru-RU"/>
        </w:rPr>
      </w:pPr>
      <w:r w:rsidRPr="00A40A46">
        <w:rPr>
          <w:rFonts w:ascii="Times New Roman" w:eastAsia="Times New Roman" w:hAnsi="Times New Roman"/>
          <w:sz w:val="20"/>
          <w:szCs w:val="20"/>
          <w:lang w:eastAsia="ru-RU"/>
        </w:rPr>
        <w:t>30.11.2021</w:t>
      </w:r>
      <w:r>
        <w:rPr>
          <w:rFonts w:ascii="Times New Roman" w:eastAsia="Times New Roman" w:hAnsi="Times New Roman"/>
          <w:sz w:val="20"/>
          <w:szCs w:val="20"/>
          <w:lang w:eastAsia="ru-RU"/>
        </w:rPr>
        <w:t xml:space="preserve">                              </w:t>
      </w:r>
      <w:r w:rsidRPr="00A40A46">
        <w:rPr>
          <w:rFonts w:ascii="Times New Roman" w:eastAsia="Times New Roman" w:hAnsi="Times New Roman"/>
          <w:sz w:val="20"/>
          <w:szCs w:val="20"/>
          <w:lang w:eastAsia="ru-RU"/>
        </w:rPr>
        <w:t>с Богучаны                                № 1029-п</w:t>
      </w:r>
    </w:p>
    <w:p w:rsidR="00A40A46" w:rsidRPr="00A40A46" w:rsidRDefault="00A40A46" w:rsidP="00A40A46">
      <w:pPr>
        <w:spacing w:after="0" w:line="240" w:lineRule="auto"/>
        <w:jc w:val="center"/>
        <w:rPr>
          <w:rFonts w:ascii="Times New Roman" w:eastAsia="Times New Roman" w:hAnsi="Times New Roman"/>
          <w:sz w:val="20"/>
          <w:szCs w:val="20"/>
          <w:lang w:eastAsia="ru-RU"/>
        </w:rPr>
      </w:pPr>
    </w:p>
    <w:p w:rsidR="00A40A46" w:rsidRPr="00A40A46" w:rsidRDefault="00A40A46" w:rsidP="00A40A46">
      <w:pPr>
        <w:spacing w:after="0" w:line="240" w:lineRule="auto"/>
        <w:jc w:val="center"/>
        <w:rPr>
          <w:rFonts w:ascii="Times New Roman" w:eastAsia="Times New Roman" w:hAnsi="Times New Roman"/>
          <w:sz w:val="20"/>
          <w:szCs w:val="20"/>
          <w:u w:val="single"/>
          <w:lang w:eastAsia="ru-RU"/>
        </w:rPr>
      </w:pPr>
      <w:r w:rsidRPr="00A40A46">
        <w:rPr>
          <w:rFonts w:ascii="Times New Roman" w:eastAsia="Times New Roman" w:hAnsi="Times New Roman"/>
          <w:sz w:val="20"/>
          <w:szCs w:val="20"/>
          <w:lang w:eastAsia="ru-RU"/>
        </w:rPr>
        <w:t>О внесении изменений в постановление администрации Богучанского района от 01.11.2013 № 1390-п об утверждении муниципальной программы «Развитие образования Богучанского района»</w:t>
      </w:r>
    </w:p>
    <w:p w:rsidR="00A40A46" w:rsidRPr="00A40A46" w:rsidRDefault="00A40A46" w:rsidP="00A40A46">
      <w:pPr>
        <w:spacing w:after="0" w:line="240" w:lineRule="auto"/>
        <w:jc w:val="both"/>
        <w:rPr>
          <w:rFonts w:ascii="Times New Roman" w:eastAsia="Times New Roman" w:hAnsi="Times New Roman"/>
          <w:sz w:val="20"/>
          <w:szCs w:val="20"/>
          <w:lang w:eastAsia="ru-RU"/>
        </w:rPr>
      </w:pPr>
    </w:p>
    <w:p w:rsidR="00A40A46" w:rsidRPr="00A40A46" w:rsidRDefault="00A40A46" w:rsidP="00A40A46">
      <w:pPr>
        <w:autoSpaceDE w:val="0"/>
        <w:spacing w:after="0" w:line="240" w:lineRule="auto"/>
        <w:ind w:firstLine="720"/>
        <w:jc w:val="both"/>
        <w:rPr>
          <w:rFonts w:ascii="Times New Roman" w:eastAsia="Times New Roman" w:hAnsi="Times New Roman"/>
          <w:sz w:val="20"/>
          <w:szCs w:val="20"/>
          <w:lang w:eastAsia="ru-RU"/>
        </w:rPr>
      </w:pPr>
      <w:r w:rsidRPr="00A40A46">
        <w:rPr>
          <w:rFonts w:ascii="Times New Roman" w:eastAsia="Times New Roman" w:hAnsi="Times New Roman"/>
          <w:sz w:val="20"/>
          <w:szCs w:val="20"/>
          <w:lang w:eastAsia="ru-RU"/>
        </w:rPr>
        <w:t>В соответствии со статьей 179 Бюджетного кодекса Российской Федерации, постановлением администрации Богучанского района от 17.07.2013 № 849-п «Об утверждении Порядка принятия решений о разработке муниципальных программ Богучанского района, их формировании и реализации», статьями 7,8,47,48  Устава Богучанского района Красноярского края  ПОСТАНОВЛЯЮ:</w:t>
      </w:r>
    </w:p>
    <w:p w:rsidR="00A40A46" w:rsidRPr="00A40A46" w:rsidRDefault="00A40A46" w:rsidP="00A40A46">
      <w:pPr>
        <w:spacing w:after="0" w:line="240" w:lineRule="auto"/>
        <w:jc w:val="both"/>
        <w:rPr>
          <w:rFonts w:ascii="Times New Roman" w:eastAsia="Times New Roman" w:hAnsi="Times New Roman"/>
          <w:sz w:val="20"/>
          <w:szCs w:val="20"/>
          <w:lang w:eastAsia="ru-RU"/>
        </w:rPr>
      </w:pPr>
      <w:r w:rsidRPr="00A40A46">
        <w:rPr>
          <w:rFonts w:ascii="Times New Roman" w:eastAsia="Times New Roman" w:hAnsi="Times New Roman"/>
          <w:sz w:val="20"/>
          <w:szCs w:val="20"/>
          <w:lang w:eastAsia="ru-RU"/>
        </w:rPr>
        <w:t>1. Внести в постановление администрации Богучанского района от 01.11.2013 № 1390-п об утверждении муниципальной программы «Развитие образования Богучанского района» следующие изменения:</w:t>
      </w:r>
    </w:p>
    <w:p w:rsidR="00A40A46" w:rsidRPr="00A40A46" w:rsidRDefault="00A40A46" w:rsidP="00A40A46">
      <w:pPr>
        <w:spacing w:after="0" w:line="240" w:lineRule="auto"/>
        <w:ind w:firstLine="426"/>
        <w:jc w:val="both"/>
        <w:rPr>
          <w:rFonts w:ascii="Times New Roman" w:eastAsia="Times New Roman" w:hAnsi="Times New Roman"/>
          <w:sz w:val="20"/>
          <w:szCs w:val="20"/>
          <w:lang w:eastAsia="ru-RU"/>
        </w:rPr>
      </w:pPr>
      <w:r w:rsidRPr="00A40A46">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 xml:space="preserve"> </w:t>
      </w:r>
      <w:r w:rsidRPr="00A40A46">
        <w:rPr>
          <w:rFonts w:ascii="Times New Roman" w:eastAsia="Times New Roman" w:hAnsi="Times New Roman"/>
          <w:sz w:val="20"/>
          <w:szCs w:val="20"/>
          <w:lang w:eastAsia="ru-RU"/>
        </w:rPr>
        <w:t xml:space="preserve">  1. муниципальную программу «Развитие образования Богучанского района» изложить в редакции согласно приложению к настоящему постановлению;</w:t>
      </w:r>
    </w:p>
    <w:p w:rsidR="00A40A46" w:rsidRPr="00A40A46" w:rsidRDefault="00A40A46" w:rsidP="00A40A46">
      <w:pPr>
        <w:spacing w:after="0" w:line="240" w:lineRule="auto"/>
        <w:jc w:val="both"/>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r w:rsidRPr="00A40A46">
        <w:rPr>
          <w:rFonts w:ascii="Times New Roman" w:eastAsia="Times New Roman" w:hAnsi="Times New Roman"/>
          <w:color w:val="000000"/>
          <w:sz w:val="20"/>
          <w:szCs w:val="20"/>
          <w:lang w:eastAsia="ru-RU"/>
        </w:rPr>
        <w:t>2. Контроль за исполнением настоящего постановления возложить на заместителя Главы Богучанского района по экономике и планированию А.С. Арсеньеву</w:t>
      </w:r>
    </w:p>
    <w:p w:rsidR="00A40A46" w:rsidRPr="00A40A46" w:rsidRDefault="00A40A46" w:rsidP="00A40A46">
      <w:pPr>
        <w:spacing w:after="0" w:line="240" w:lineRule="auto"/>
        <w:jc w:val="both"/>
        <w:rPr>
          <w:rFonts w:ascii="Times New Roman" w:eastAsia="Times New Roman" w:hAnsi="Times New Roman"/>
          <w:color w:val="000000"/>
          <w:sz w:val="20"/>
          <w:szCs w:val="20"/>
          <w:lang w:eastAsia="ru-RU"/>
        </w:rPr>
      </w:pPr>
      <w:r w:rsidRPr="00A40A46">
        <w:rPr>
          <w:rFonts w:ascii="Times New Roman" w:eastAsia="Times New Roman" w:hAnsi="Times New Roman"/>
          <w:color w:val="000000"/>
          <w:sz w:val="20"/>
          <w:szCs w:val="20"/>
          <w:lang w:eastAsia="ru-RU"/>
        </w:rPr>
        <w:t xml:space="preserve">         </w:t>
      </w:r>
      <w:r>
        <w:rPr>
          <w:rFonts w:ascii="Times New Roman" w:eastAsia="Times New Roman" w:hAnsi="Times New Roman"/>
          <w:color w:val="000000"/>
          <w:sz w:val="20"/>
          <w:szCs w:val="20"/>
          <w:lang w:eastAsia="ru-RU"/>
        </w:rPr>
        <w:t xml:space="preserve">   </w:t>
      </w:r>
      <w:r w:rsidRPr="00A40A46">
        <w:rPr>
          <w:rFonts w:ascii="Times New Roman" w:eastAsia="Times New Roman" w:hAnsi="Times New Roman"/>
          <w:color w:val="000000"/>
          <w:sz w:val="20"/>
          <w:szCs w:val="20"/>
          <w:lang w:eastAsia="ru-RU"/>
        </w:rPr>
        <w:t xml:space="preserve"> 3. </w:t>
      </w:r>
      <w:r w:rsidRPr="00A40A46">
        <w:rPr>
          <w:rFonts w:ascii="Times New Roman" w:eastAsia="Times New Roman" w:hAnsi="Times New Roman"/>
          <w:sz w:val="20"/>
          <w:szCs w:val="20"/>
          <w:lang w:eastAsia="ru-RU"/>
        </w:rPr>
        <w:t>Постановление вступает в силу  со дня, следующего за днем  опубликования в Официальном вестнике Богучанского района.</w:t>
      </w:r>
    </w:p>
    <w:p w:rsidR="00A40A46" w:rsidRPr="00A40A46" w:rsidRDefault="00A40A46" w:rsidP="00A40A46">
      <w:pPr>
        <w:autoSpaceDE w:val="0"/>
        <w:spacing w:after="0" w:line="240" w:lineRule="auto"/>
        <w:jc w:val="both"/>
        <w:rPr>
          <w:rFonts w:ascii="Times New Roman" w:eastAsia="Times New Roman" w:hAnsi="Times New Roman"/>
          <w:sz w:val="20"/>
          <w:szCs w:val="20"/>
          <w:lang w:eastAsia="ru-RU"/>
        </w:rPr>
      </w:pPr>
    </w:p>
    <w:p w:rsidR="00A40A46" w:rsidRPr="00A40A46" w:rsidRDefault="00A40A46" w:rsidP="00A40A46">
      <w:pPr>
        <w:autoSpaceDE w:val="0"/>
        <w:spacing w:after="0" w:line="240" w:lineRule="auto"/>
        <w:rPr>
          <w:rFonts w:ascii="Times New Roman" w:eastAsia="Times New Roman" w:hAnsi="Times New Roman"/>
          <w:sz w:val="20"/>
          <w:szCs w:val="20"/>
          <w:lang w:eastAsia="ru-RU"/>
        </w:rPr>
      </w:pPr>
      <w:r w:rsidRPr="00A40A46">
        <w:rPr>
          <w:rFonts w:ascii="Times New Roman" w:eastAsia="Times New Roman" w:hAnsi="Times New Roman"/>
          <w:sz w:val="20"/>
          <w:szCs w:val="20"/>
          <w:lang w:eastAsia="ru-RU"/>
        </w:rPr>
        <w:lastRenderedPageBreak/>
        <w:t xml:space="preserve"> Глава  Богучанского района                                                      В.Р. Саар </w:t>
      </w:r>
    </w:p>
    <w:p w:rsidR="00AC276D" w:rsidRPr="00081564" w:rsidRDefault="00AC276D" w:rsidP="00081564">
      <w:pPr>
        <w:spacing w:after="0" w:line="240" w:lineRule="auto"/>
        <w:rPr>
          <w:rFonts w:ascii="Times New Roman" w:eastAsia="Times New Roman" w:hAnsi="Times New Roman"/>
          <w:sz w:val="18"/>
          <w:szCs w:val="20"/>
          <w:lang w:eastAsia="ru-RU"/>
        </w:rPr>
      </w:pPr>
    </w:p>
    <w:p w:rsidR="00081564" w:rsidRPr="00081564" w:rsidRDefault="00081564" w:rsidP="00081564">
      <w:pPr>
        <w:pStyle w:val="afffffffc"/>
        <w:tabs>
          <w:tab w:val="left" w:pos="6105"/>
          <w:tab w:val="left" w:pos="7020"/>
          <w:tab w:val="left" w:pos="7275"/>
          <w:tab w:val="right" w:pos="9546"/>
        </w:tabs>
        <w:spacing w:before="0"/>
        <w:ind w:firstLine="0"/>
        <w:jc w:val="right"/>
        <w:rPr>
          <w:sz w:val="18"/>
          <w:szCs w:val="20"/>
        </w:rPr>
      </w:pPr>
      <w:r w:rsidRPr="00081564">
        <w:rPr>
          <w:sz w:val="24"/>
          <w:szCs w:val="28"/>
        </w:rPr>
        <w:t xml:space="preserve">                                             </w:t>
      </w:r>
      <w:r w:rsidRPr="00081564">
        <w:rPr>
          <w:sz w:val="18"/>
          <w:szCs w:val="20"/>
        </w:rPr>
        <w:t xml:space="preserve">                                        Приложение</w:t>
      </w:r>
      <w:r w:rsidRPr="00081564">
        <w:rPr>
          <w:sz w:val="18"/>
          <w:szCs w:val="20"/>
        </w:rPr>
        <w:tab/>
        <w:t xml:space="preserve">                                                                                </w:t>
      </w:r>
    </w:p>
    <w:p w:rsidR="00081564" w:rsidRPr="00081564" w:rsidRDefault="00081564" w:rsidP="00081564">
      <w:pPr>
        <w:pStyle w:val="afffffffc"/>
        <w:tabs>
          <w:tab w:val="left" w:pos="6315"/>
          <w:tab w:val="left" w:pos="7020"/>
          <w:tab w:val="right" w:pos="9546"/>
        </w:tabs>
        <w:spacing w:before="0"/>
        <w:ind w:firstLine="0"/>
        <w:jc w:val="right"/>
        <w:rPr>
          <w:sz w:val="18"/>
          <w:szCs w:val="20"/>
        </w:rPr>
      </w:pPr>
      <w:r w:rsidRPr="00081564">
        <w:rPr>
          <w:sz w:val="18"/>
          <w:szCs w:val="20"/>
        </w:rPr>
        <w:t xml:space="preserve">                                                                                                   к постановлению администрации </w:t>
      </w:r>
    </w:p>
    <w:p w:rsidR="00081564" w:rsidRPr="00081564" w:rsidRDefault="00081564" w:rsidP="00081564">
      <w:pPr>
        <w:pStyle w:val="afffffffc"/>
        <w:tabs>
          <w:tab w:val="left" w:pos="6315"/>
          <w:tab w:val="left" w:pos="7020"/>
          <w:tab w:val="right" w:pos="9546"/>
        </w:tabs>
        <w:spacing w:before="0"/>
        <w:ind w:firstLine="0"/>
        <w:jc w:val="right"/>
        <w:rPr>
          <w:sz w:val="18"/>
          <w:szCs w:val="20"/>
        </w:rPr>
      </w:pPr>
      <w:r w:rsidRPr="00081564">
        <w:rPr>
          <w:sz w:val="18"/>
          <w:szCs w:val="20"/>
        </w:rPr>
        <w:t xml:space="preserve">                                                                                                   Богучанского района                                                       </w:t>
      </w:r>
    </w:p>
    <w:p w:rsidR="00081564" w:rsidRPr="00081564" w:rsidRDefault="00081564" w:rsidP="00081564">
      <w:pPr>
        <w:pStyle w:val="afffffffc"/>
        <w:tabs>
          <w:tab w:val="left" w:pos="7020"/>
        </w:tabs>
        <w:spacing w:before="0"/>
        <w:ind w:firstLine="0"/>
        <w:jc w:val="right"/>
        <w:rPr>
          <w:sz w:val="18"/>
          <w:szCs w:val="20"/>
        </w:rPr>
      </w:pPr>
      <w:r w:rsidRPr="00081564">
        <w:rPr>
          <w:sz w:val="18"/>
          <w:szCs w:val="20"/>
        </w:rPr>
        <w:t xml:space="preserve">                                                                                         от  « 30 » « 11  »  2021  г. № 1029-п</w:t>
      </w:r>
    </w:p>
    <w:p w:rsidR="00081564" w:rsidRPr="00081564" w:rsidRDefault="00081564" w:rsidP="00081564">
      <w:pPr>
        <w:pStyle w:val="afffffffc"/>
        <w:tabs>
          <w:tab w:val="left" w:pos="6105"/>
          <w:tab w:val="left" w:pos="7020"/>
          <w:tab w:val="left" w:pos="7275"/>
          <w:tab w:val="right" w:pos="9546"/>
        </w:tabs>
        <w:spacing w:before="0"/>
        <w:ind w:firstLine="0"/>
        <w:jc w:val="right"/>
        <w:rPr>
          <w:sz w:val="18"/>
          <w:szCs w:val="20"/>
        </w:rPr>
      </w:pPr>
      <w:r w:rsidRPr="00081564">
        <w:rPr>
          <w:spacing w:val="-8"/>
          <w:sz w:val="18"/>
          <w:szCs w:val="20"/>
        </w:rPr>
        <w:t xml:space="preserve">                                                                                                                  </w:t>
      </w:r>
      <w:r w:rsidRPr="00081564">
        <w:rPr>
          <w:sz w:val="18"/>
          <w:szCs w:val="20"/>
        </w:rPr>
        <w:t>Приложение</w:t>
      </w:r>
      <w:r w:rsidRPr="00081564">
        <w:rPr>
          <w:sz w:val="18"/>
          <w:szCs w:val="20"/>
        </w:rPr>
        <w:tab/>
        <w:t xml:space="preserve">                                                                                </w:t>
      </w:r>
    </w:p>
    <w:p w:rsidR="00081564" w:rsidRPr="00081564" w:rsidRDefault="00081564" w:rsidP="00081564">
      <w:pPr>
        <w:pStyle w:val="afffffffc"/>
        <w:tabs>
          <w:tab w:val="left" w:pos="6315"/>
          <w:tab w:val="left" w:pos="7020"/>
          <w:tab w:val="right" w:pos="9546"/>
        </w:tabs>
        <w:spacing w:before="0"/>
        <w:ind w:firstLine="0"/>
        <w:jc w:val="right"/>
        <w:rPr>
          <w:sz w:val="18"/>
          <w:szCs w:val="20"/>
        </w:rPr>
      </w:pPr>
      <w:r w:rsidRPr="00081564">
        <w:rPr>
          <w:sz w:val="18"/>
          <w:szCs w:val="20"/>
        </w:rPr>
        <w:t xml:space="preserve">                                                                                                   к постановлению администрации </w:t>
      </w:r>
    </w:p>
    <w:p w:rsidR="00081564" w:rsidRPr="00081564" w:rsidRDefault="00081564" w:rsidP="00081564">
      <w:pPr>
        <w:pStyle w:val="afffffffc"/>
        <w:tabs>
          <w:tab w:val="left" w:pos="6315"/>
          <w:tab w:val="left" w:pos="7020"/>
          <w:tab w:val="right" w:pos="9546"/>
        </w:tabs>
        <w:spacing w:before="0"/>
        <w:ind w:firstLine="0"/>
        <w:jc w:val="right"/>
        <w:rPr>
          <w:sz w:val="18"/>
          <w:szCs w:val="20"/>
        </w:rPr>
      </w:pPr>
      <w:r w:rsidRPr="00081564">
        <w:rPr>
          <w:sz w:val="18"/>
          <w:szCs w:val="20"/>
        </w:rPr>
        <w:t xml:space="preserve">                                                                                                   Богучанского района                                                       </w:t>
      </w:r>
    </w:p>
    <w:p w:rsidR="00081564" w:rsidRPr="00081564" w:rsidRDefault="00081564" w:rsidP="00081564">
      <w:pPr>
        <w:pStyle w:val="afffffffc"/>
        <w:tabs>
          <w:tab w:val="left" w:pos="7020"/>
        </w:tabs>
        <w:spacing w:before="0"/>
        <w:ind w:firstLine="0"/>
        <w:jc w:val="right"/>
        <w:rPr>
          <w:sz w:val="18"/>
          <w:szCs w:val="20"/>
        </w:rPr>
      </w:pPr>
      <w:r w:rsidRPr="00081564">
        <w:rPr>
          <w:sz w:val="18"/>
          <w:szCs w:val="20"/>
        </w:rPr>
        <w:t xml:space="preserve">                                                                                                 от  « 01 » «11»  </w:t>
      </w:r>
      <w:smartTag w:uri="urn:schemas-microsoft-com:office:smarttags" w:element="metricconverter">
        <w:smartTagPr>
          <w:attr w:name="ProductID" w:val="2013 г"/>
        </w:smartTagPr>
        <w:r w:rsidRPr="00081564">
          <w:rPr>
            <w:sz w:val="18"/>
            <w:szCs w:val="20"/>
          </w:rPr>
          <w:t>2013 г</w:t>
        </w:r>
      </w:smartTag>
      <w:r w:rsidRPr="00081564">
        <w:rPr>
          <w:sz w:val="18"/>
          <w:szCs w:val="20"/>
        </w:rPr>
        <w:t>. № 1390-п</w:t>
      </w:r>
    </w:p>
    <w:p w:rsidR="00081564" w:rsidRPr="00081564" w:rsidRDefault="00081564" w:rsidP="00081564">
      <w:pPr>
        <w:pStyle w:val="afffffffc"/>
        <w:tabs>
          <w:tab w:val="left" w:pos="7020"/>
        </w:tabs>
        <w:spacing w:before="0"/>
        <w:ind w:firstLine="0"/>
        <w:rPr>
          <w:spacing w:val="-8"/>
          <w:sz w:val="20"/>
          <w:szCs w:val="20"/>
        </w:rPr>
      </w:pPr>
    </w:p>
    <w:p w:rsidR="00081564" w:rsidRPr="00081564" w:rsidRDefault="00081564" w:rsidP="00081564">
      <w:pPr>
        <w:pStyle w:val="3"/>
        <w:numPr>
          <w:ilvl w:val="2"/>
          <w:numId w:val="0"/>
        </w:numPr>
        <w:tabs>
          <w:tab w:val="num" w:pos="720"/>
        </w:tabs>
        <w:suppressAutoHyphens/>
        <w:spacing w:before="0" w:after="0" w:line="240" w:lineRule="auto"/>
        <w:ind w:left="720" w:hanging="720"/>
        <w:jc w:val="center"/>
        <w:rPr>
          <w:rFonts w:ascii="Times New Roman" w:hAnsi="Times New Roman" w:cs="Times New Roman"/>
          <w:bCs w:val="0"/>
          <w:sz w:val="20"/>
          <w:szCs w:val="20"/>
        </w:rPr>
      </w:pPr>
      <w:r w:rsidRPr="00081564">
        <w:rPr>
          <w:rFonts w:ascii="Times New Roman" w:hAnsi="Times New Roman" w:cs="Times New Roman"/>
          <w:bCs w:val="0"/>
          <w:sz w:val="20"/>
          <w:szCs w:val="20"/>
        </w:rPr>
        <w:t>Муниципальная программа</w:t>
      </w:r>
    </w:p>
    <w:p w:rsidR="00081564" w:rsidRPr="00081564" w:rsidRDefault="00081564" w:rsidP="00081564">
      <w:pPr>
        <w:spacing w:after="0" w:line="240" w:lineRule="auto"/>
        <w:jc w:val="center"/>
        <w:rPr>
          <w:rFonts w:ascii="Times New Roman" w:hAnsi="Times New Roman"/>
          <w:sz w:val="20"/>
          <w:szCs w:val="20"/>
          <w:lang w:eastAsia="ar-SA"/>
        </w:rPr>
      </w:pPr>
      <w:r w:rsidRPr="00081564">
        <w:rPr>
          <w:rFonts w:ascii="Times New Roman" w:hAnsi="Times New Roman"/>
          <w:sz w:val="20"/>
          <w:szCs w:val="20"/>
          <w:lang w:eastAsia="ar-SA"/>
        </w:rPr>
        <w:t>«Развитие образования Богучанского района»</w:t>
      </w:r>
    </w:p>
    <w:p w:rsidR="00081564" w:rsidRPr="00081564" w:rsidRDefault="00081564" w:rsidP="00081564">
      <w:pPr>
        <w:spacing w:after="0" w:line="240" w:lineRule="auto"/>
        <w:jc w:val="center"/>
        <w:rPr>
          <w:rFonts w:ascii="Times New Roman" w:hAnsi="Times New Roman"/>
          <w:b/>
          <w:sz w:val="20"/>
          <w:szCs w:val="20"/>
          <w:lang w:eastAsia="ar-SA"/>
        </w:rPr>
      </w:pPr>
    </w:p>
    <w:p w:rsidR="00081564" w:rsidRPr="00081564" w:rsidRDefault="00081564" w:rsidP="00081564">
      <w:pPr>
        <w:numPr>
          <w:ilvl w:val="0"/>
          <w:numId w:val="22"/>
        </w:numPr>
        <w:spacing w:after="0" w:line="240" w:lineRule="auto"/>
        <w:jc w:val="center"/>
        <w:rPr>
          <w:rFonts w:ascii="Times New Roman" w:hAnsi="Times New Roman"/>
          <w:sz w:val="20"/>
          <w:szCs w:val="20"/>
          <w:lang w:eastAsia="ar-SA"/>
        </w:rPr>
      </w:pPr>
      <w:r w:rsidRPr="00081564">
        <w:rPr>
          <w:rFonts w:ascii="Times New Roman" w:hAnsi="Times New Roman"/>
          <w:bCs/>
          <w:sz w:val="20"/>
          <w:szCs w:val="20"/>
        </w:rPr>
        <w:t xml:space="preserve">Паспорт  муниципальной  программы  </w:t>
      </w:r>
      <w:r w:rsidRPr="00081564">
        <w:rPr>
          <w:rFonts w:ascii="Times New Roman" w:hAnsi="Times New Roman"/>
          <w:sz w:val="20"/>
          <w:szCs w:val="20"/>
          <w:lang w:eastAsia="ar-SA"/>
        </w:rPr>
        <w:t>«Развитие образования</w:t>
      </w:r>
    </w:p>
    <w:p w:rsidR="00081564" w:rsidRPr="00081564" w:rsidRDefault="00081564" w:rsidP="00081564">
      <w:pPr>
        <w:spacing w:after="0" w:line="240" w:lineRule="auto"/>
        <w:ind w:left="720"/>
        <w:jc w:val="center"/>
        <w:rPr>
          <w:rFonts w:ascii="Times New Roman" w:hAnsi="Times New Roman"/>
          <w:sz w:val="20"/>
          <w:szCs w:val="20"/>
          <w:lang w:eastAsia="ar-SA"/>
        </w:rPr>
      </w:pPr>
      <w:r w:rsidRPr="00081564">
        <w:rPr>
          <w:rFonts w:ascii="Times New Roman" w:hAnsi="Times New Roman"/>
          <w:sz w:val="20"/>
          <w:szCs w:val="20"/>
          <w:lang w:eastAsia="ar-SA"/>
        </w:rPr>
        <w:t xml:space="preserve">Богучанского района» </w:t>
      </w:r>
    </w:p>
    <w:p w:rsidR="00081564" w:rsidRPr="00081564" w:rsidRDefault="00081564" w:rsidP="00081564">
      <w:pPr>
        <w:spacing w:after="0" w:line="240" w:lineRule="auto"/>
        <w:jc w:val="both"/>
        <w:rPr>
          <w:rFonts w:ascii="Times New Roman" w:hAnsi="Times New Roman"/>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00"/>
        <w:gridCol w:w="6770"/>
      </w:tblGrid>
      <w:tr w:rsidR="00081564" w:rsidRPr="00081564" w:rsidTr="00081564">
        <w:trPr>
          <w:trHeight w:val="20"/>
        </w:trPr>
        <w:tc>
          <w:tcPr>
            <w:tcW w:w="1463" w:type="pct"/>
            <w:shd w:val="clear" w:color="auto" w:fill="auto"/>
          </w:tcPr>
          <w:p w:rsidR="00081564" w:rsidRPr="00081564" w:rsidRDefault="00081564" w:rsidP="00081564">
            <w:pPr>
              <w:snapToGrid w:val="0"/>
              <w:spacing w:after="0" w:line="240" w:lineRule="auto"/>
              <w:jc w:val="both"/>
              <w:rPr>
                <w:rFonts w:ascii="Times New Roman" w:hAnsi="Times New Roman"/>
                <w:sz w:val="14"/>
                <w:szCs w:val="14"/>
              </w:rPr>
            </w:pPr>
            <w:r w:rsidRPr="00081564">
              <w:rPr>
                <w:rFonts w:ascii="Times New Roman" w:hAnsi="Times New Roman"/>
                <w:sz w:val="14"/>
                <w:szCs w:val="14"/>
              </w:rPr>
              <w:t xml:space="preserve">Наименование муниципальной </w:t>
            </w:r>
          </w:p>
          <w:p w:rsidR="00081564" w:rsidRPr="00081564" w:rsidRDefault="00081564" w:rsidP="00081564">
            <w:pPr>
              <w:spacing w:after="0" w:line="240" w:lineRule="auto"/>
              <w:jc w:val="both"/>
              <w:rPr>
                <w:rFonts w:ascii="Times New Roman" w:hAnsi="Times New Roman"/>
                <w:sz w:val="14"/>
                <w:szCs w:val="14"/>
              </w:rPr>
            </w:pPr>
            <w:r w:rsidRPr="00081564">
              <w:rPr>
                <w:rFonts w:ascii="Times New Roman" w:hAnsi="Times New Roman"/>
                <w:sz w:val="14"/>
                <w:szCs w:val="14"/>
              </w:rPr>
              <w:t>программы</w:t>
            </w:r>
          </w:p>
        </w:tc>
        <w:tc>
          <w:tcPr>
            <w:tcW w:w="3537" w:type="pct"/>
            <w:shd w:val="clear" w:color="auto" w:fill="auto"/>
          </w:tcPr>
          <w:p w:rsidR="00081564" w:rsidRPr="00081564" w:rsidRDefault="00081564" w:rsidP="00081564">
            <w:pPr>
              <w:snapToGrid w:val="0"/>
              <w:spacing w:after="0" w:line="240" w:lineRule="auto"/>
              <w:jc w:val="both"/>
              <w:rPr>
                <w:rFonts w:ascii="Times New Roman" w:hAnsi="Times New Roman"/>
                <w:sz w:val="14"/>
                <w:szCs w:val="14"/>
              </w:rPr>
            </w:pPr>
            <w:r w:rsidRPr="00081564">
              <w:rPr>
                <w:rFonts w:ascii="Times New Roman" w:hAnsi="Times New Roman"/>
                <w:sz w:val="14"/>
                <w:szCs w:val="14"/>
              </w:rPr>
              <w:t>Муниципальная программа «Развитие образования  Богучанского района» (далее – муниципальная программа).</w:t>
            </w:r>
          </w:p>
        </w:tc>
      </w:tr>
      <w:tr w:rsidR="00081564" w:rsidRPr="00081564" w:rsidTr="00081564">
        <w:trPr>
          <w:trHeight w:val="20"/>
        </w:trPr>
        <w:tc>
          <w:tcPr>
            <w:tcW w:w="1463" w:type="pct"/>
            <w:shd w:val="clear" w:color="auto" w:fill="auto"/>
          </w:tcPr>
          <w:p w:rsidR="00081564" w:rsidRPr="00081564" w:rsidRDefault="00081564" w:rsidP="00081564">
            <w:pPr>
              <w:snapToGrid w:val="0"/>
              <w:spacing w:after="0" w:line="240" w:lineRule="auto"/>
              <w:rPr>
                <w:rFonts w:ascii="Times New Roman" w:hAnsi="Times New Roman"/>
                <w:sz w:val="14"/>
                <w:szCs w:val="14"/>
              </w:rPr>
            </w:pPr>
            <w:r w:rsidRPr="00081564">
              <w:rPr>
                <w:rFonts w:ascii="Times New Roman" w:hAnsi="Times New Roman"/>
                <w:sz w:val="14"/>
                <w:szCs w:val="14"/>
              </w:rPr>
              <w:t>Основания для разработки муниципальной программы</w:t>
            </w:r>
          </w:p>
          <w:p w:rsidR="00081564" w:rsidRPr="00081564" w:rsidRDefault="00081564" w:rsidP="00081564">
            <w:pPr>
              <w:spacing w:after="0" w:line="240" w:lineRule="auto"/>
              <w:jc w:val="both"/>
              <w:rPr>
                <w:rFonts w:ascii="Times New Roman" w:hAnsi="Times New Roman"/>
                <w:sz w:val="14"/>
                <w:szCs w:val="14"/>
              </w:rPr>
            </w:pPr>
          </w:p>
          <w:p w:rsidR="00081564" w:rsidRPr="00081564" w:rsidRDefault="00081564" w:rsidP="00081564">
            <w:pPr>
              <w:spacing w:after="0" w:line="240" w:lineRule="auto"/>
              <w:jc w:val="both"/>
              <w:rPr>
                <w:rFonts w:ascii="Times New Roman" w:hAnsi="Times New Roman"/>
                <w:sz w:val="14"/>
                <w:szCs w:val="14"/>
              </w:rPr>
            </w:pPr>
          </w:p>
        </w:tc>
        <w:tc>
          <w:tcPr>
            <w:tcW w:w="3537" w:type="pct"/>
            <w:shd w:val="clear" w:color="auto" w:fill="auto"/>
          </w:tcPr>
          <w:p w:rsidR="00081564" w:rsidRPr="00081564" w:rsidRDefault="00081564" w:rsidP="00081564">
            <w:pPr>
              <w:autoSpaceDE w:val="0"/>
              <w:autoSpaceDN w:val="0"/>
              <w:adjustRightInd w:val="0"/>
              <w:spacing w:after="0" w:line="240" w:lineRule="auto"/>
              <w:jc w:val="both"/>
              <w:rPr>
                <w:rFonts w:ascii="Times New Roman" w:hAnsi="Times New Roman"/>
                <w:sz w:val="14"/>
                <w:szCs w:val="14"/>
              </w:rPr>
            </w:pPr>
            <w:r w:rsidRPr="00081564">
              <w:rPr>
                <w:rFonts w:ascii="Times New Roman" w:hAnsi="Times New Roman"/>
                <w:sz w:val="14"/>
                <w:szCs w:val="14"/>
              </w:rPr>
              <w:t>Статья 179 Бюджетного кодекса Российской Федерации;</w:t>
            </w:r>
          </w:p>
          <w:p w:rsidR="00081564" w:rsidRPr="00081564" w:rsidRDefault="00081564" w:rsidP="00081564">
            <w:pPr>
              <w:spacing w:after="0" w:line="240" w:lineRule="auto"/>
              <w:jc w:val="both"/>
              <w:rPr>
                <w:rFonts w:ascii="Times New Roman" w:hAnsi="Times New Roman"/>
                <w:sz w:val="14"/>
                <w:szCs w:val="14"/>
              </w:rPr>
            </w:pPr>
            <w:r w:rsidRPr="00081564">
              <w:rPr>
                <w:rFonts w:ascii="Times New Roman" w:hAnsi="Times New Roman"/>
                <w:sz w:val="14"/>
                <w:szCs w:val="14"/>
              </w:rPr>
              <w:t xml:space="preserve">Постановление администрации Богучанского района от 17.07.2013 № 849-п «Об утверждении Порядка принятия решений о разработке муниципальных программ Богучанского района, их формировании и реализации». </w:t>
            </w:r>
          </w:p>
        </w:tc>
      </w:tr>
      <w:tr w:rsidR="00081564" w:rsidRPr="00081564" w:rsidTr="00081564">
        <w:trPr>
          <w:trHeight w:val="20"/>
        </w:trPr>
        <w:tc>
          <w:tcPr>
            <w:tcW w:w="1463" w:type="pct"/>
            <w:shd w:val="clear" w:color="auto" w:fill="auto"/>
          </w:tcPr>
          <w:p w:rsidR="00081564" w:rsidRPr="00081564" w:rsidRDefault="00081564" w:rsidP="00081564">
            <w:pPr>
              <w:snapToGrid w:val="0"/>
              <w:spacing w:after="0" w:line="240" w:lineRule="auto"/>
              <w:jc w:val="both"/>
              <w:rPr>
                <w:rFonts w:ascii="Times New Roman" w:hAnsi="Times New Roman"/>
                <w:sz w:val="14"/>
                <w:szCs w:val="14"/>
              </w:rPr>
            </w:pPr>
            <w:r w:rsidRPr="00081564">
              <w:rPr>
                <w:rFonts w:ascii="Times New Roman" w:hAnsi="Times New Roman"/>
                <w:sz w:val="14"/>
                <w:szCs w:val="14"/>
              </w:rPr>
              <w:t xml:space="preserve">Ответственный исполнитель </w:t>
            </w:r>
          </w:p>
        </w:tc>
        <w:tc>
          <w:tcPr>
            <w:tcW w:w="3537" w:type="pct"/>
            <w:shd w:val="clear" w:color="auto" w:fill="auto"/>
          </w:tcPr>
          <w:p w:rsidR="00081564" w:rsidRPr="00081564" w:rsidRDefault="00081564" w:rsidP="00081564">
            <w:pPr>
              <w:spacing w:after="0" w:line="240" w:lineRule="auto"/>
              <w:jc w:val="both"/>
              <w:rPr>
                <w:rFonts w:ascii="Times New Roman" w:hAnsi="Times New Roman"/>
                <w:sz w:val="14"/>
                <w:szCs w:val="14"/>
              </w:rPr>
            </w:pPr>
            <w:r w:rsidRPr="00081564">
              <w:rPr>
                <w:rFonts w:ascii="Times New Roman" w:hAnsi="Times New Roman"/>
                <w:sz w:val="14"/>
                <w:szCs w:val="14"/>
              </w:rPr>
              <w:t>Управление образования администрации Богучанского района Красноярского края</w:t>
            </w:r>
          </w:p>
        </w:tc>
      </w:tr>
      <w:tr w:rsidR="00081564" w:rsidRPr="00081564" w:rsidTr="00081564">
        <w:trPr>
          <w:trHeight w:val="20"/>
        </w:trPr>
        <w:tc>
          <w:tcPr>
            <w:tcW w:w="1463" w:type="pct"/>
            <w:shd w:val="clear" w:color="auto" w:fill="auto"/>
          </w:tcPr>
          <w:p w:rsidR="00081564" w:rsidRPr="00081564" w:rsidRDefault="00081564" w:rsidP="00081564">
            <w:pPr>
              <w:snapToGrid w:val="0"/>
              <w:spacing w:after="0" w:line="240" w:lineRule="auto"/>
              <w:jc w:val="both"/>
              <w:rPr>
                <w:rFonts w:ascii="Times New Roman" w:hAnsi="Times New Roman"/>
                <w:sz w:val="14"/>
                <w:szCs w:val="14"/>
              </w:rPr>
            </w:pPr>
            <w:r w:rsidRPr="00081564">
              <w:rPr>
                <w:rFonts w:ascii="Times New Roman" w:hAnsi="Times New Roman"/>
                <w:sz w:val="14"/>
                <w:szCs w:val="14"/>
              </w:rPr>
              <w:t>Соисполнители программы</w:t>
            </w:r>
          </w:p>
        </w:tc>
        <w:tc>
          <w:tcPr>
            <w:tcW w:w="3537" w:type="pct"/>
            <w:shd w:val="clear" w:color="auto" w:fill="auto"/>
          </w:tcPr>
          <w:p w:rsidR="00081564" w:rsidRPr="00081564" w:rsidRDefault="00081564" w:rsidP="00081564">
            <w:pPr>
              <w:spacing w:after="0" w:line="240" w:lineRule="auto"/>
              <w:jc w:val="both"/>
              <w:rPr>
                <w:rFonts w:ascii="Times New Roman" w:hAnsi="Times New Roman"/>
                <w:sz w:val="14"/>
                <w:szCs w:val="14"/>
              </w:rPr>
            </w:pPr>
            <w:r w:rsidRPr="00081564">
              <w:rPr>
                <w:rFonts w:ascii="Times New Roman" w:hAnsi="Times New Roman"/>
                <w:sz w:val="14"/>
                <w:szCs w:val="14"/>
              </w:rPr>
              <w:t>-Управление социальной защиты населения администрации Богучанского района;</w:t>
            </w:r>
          </w:p>
          <w:p w:rsidR="00081564" w:rsidRPr="00081564" w:rsidRDefault="00081564" w:rsidP="00081564">
            <w:pPr>
              <w:spacing w:after="0" w:line="240" w:lineRule="auto"/>
              <w:jc w:val="both"/>
              <w:rPr>
                <w:rFonts w:ascii="Times New Roman" w:hAnsi="Times New Roman"/>
                <w:sz w:val="14"/>
                <w:szCs w:val="14"/>
              </w:rPr>
            </w:pPr>
            <w:r w:rsidRPr="00081564">
              <w:rPr>
                <w:rFonts w:ascii="Times New Roman" w:hAnsi="Times New Roman"/>
                <w:sz w:val="14"/>
                <w:szCs w:val="14"/>
              </w:rPr>
              <w:t>- Администрация Богучанского района;</w:t>
            </w:r>
          </w:p>
          <w:p w:rsidR="00081564" w:rsidRPr="00081564" w:rsidRDefault="00081564" w:rsidP="00081564">
            <w:pPr>
              <w:spacing w:after="0" w:line="240" w:lineRule="auto"/>
              <w:jc w:val="both"/>
              <w:rPr>
                <w:rFonts w:ascii="Times New Roman" w:hAnsi="Times New Roman"/>
                <w:sz w:val="14"/>
                <w:szCs w:val="14"/>
              </w:rPr>
            </w:pPr>
            <w:r w:rsidRPr="00081564">
              <w:rPr>
                <w:rFonts w:ascii="Times New Roman" w:hAnsi="Times New Roman"/>
                <w:sz w:val="14"/>
                <w:szCs w:val="14"/>
              </w:rPr>
              <w:t>- МКУ «Муниципальная служба заказчика»;</w:t>
            </w:r>
          </w:p>
          <w:p w:rsidR="00081564" w:rsidRPr="00081564" w:rsidRDefault="00081564" w:rsidP="00081564">
            <w:pPr>
              <w:spacing w:after="0" w:line="240" w:lineRule="auto"/>
              <w:jc w:val="both"/>
              <w:rPr>
                <w:rFonts w:ascii="Times New Roman" w:hAnsi="Times New Roman"/>
                <w:sz w:val="14"/>
                <w:szCs w:val="14"/>
              </w:rPr>
            </w:pPr>
            <w:r w:rsidRPr="00081564">
              <w:rPr>
                <w:rFonts w:ascii="Times New Roman" w:hAnsi="Times New Roman"/>
                <w:sz w:val="14"/>
                <w:szCs w:val="14"/>
              </w:rPr>
              <w:t>-Управление муниципальной собственностью Богучанского района.</w:t>
            </w:r>
          </w:p>
        </w:tc>
      </w:tr>
      <w:tr w:rsidR="00081564" w:rsidRPr="00081564" w:rsidTr="00081564">
        <w:trPr>
          <w:trHeight w:val="20"/>
        </w:trPr>
        <w:tc>
          <w:tcPr>
            <w:tcW w:w="1463" w:type="pct"/>
            <w:shd w:val="clear" w:color="auto" w:fill="auto"/>
          </w:tcPr>
          <w:p w:rsidR="00081564" w:rsidRPr="00081564" w:rsidRDefault="00081564" w:rsidP="00081564">
            <w:pPr>
              <w:autoSpaceDE w:val="0"/>
              <w:autoSpaceDN w:val="0"/>
              <w:adjustRightInd w:val="0"/>
              <w:spacing w:after="0" w:line="240" w:lineRule="auto"/>
              <w:rPr>
                <w:rFonts w:ascii="Times New Roman" w:hAnsi="Times New Roman"/>
                <w:sz w:val="14"/>
                <w:szCs w:val="14"/>
              </w:rPr>
            </w:pPr>
            <w:r w:rsidRPr="00081564">
              <w:rPr>
                <w:rFonts w:ascii="Times New Roman" w:hAnsi="Times New Roman"/>
                <w:sz w:val="14"/>
                <w:szCs w:val="14"/>
              </w:rPr>
              <w:t>Перечень подпрограмм и отдельных мероприятий муниципальной программы</w:t>
            </w:r>
          </w:p>
        </w:tc>
        <w:tc>
          <w:tcPr>
            <w:tcW w:w="3537" w:type="pct"/>
            <w:shd w:val="clear" w:color="auto" w:fill="auto"/>
          </w:tcPr>
          <w:p w:rsidR="00081564" w:rsidRPr="00081564" w:rsidRDefault="00081564" w:rsidP="00081564">
            <w:pPr>
              <w:spacing w:after="0" w:line="240" w:lineRule="auto"/>
              <w:ind w:left="360"/>
              <w:jc w:val="both"/>
              <w:rPr>
                <w:rFonts w:ascii="Times New Roman" w:hAnsi="Times New Roman"/>
                <w:bCs/>
                <w:sz w:val="14"/>
                <w:szCs w:val="14"/>
              </w:rPr>
            </w:pPr>
            <w:r w:rsidRPr="00081564">
              <w:rPr>
                <w:rFonts w:ascii="Times New Roman" w:hAnsi="Times New Roman"/>
                <w:bCs/>
                <w:sz w:val="14"/>
                <w:szCs w:val="14"/>
              </w:rPr>
              <w:t>Подпрограмма 1 «Развитие дошкольного, общего и дополнительного образования детей»;</w:t>
            </w:r>
          </w:p>
          <w:p w:rsidR="00081564" w:rsidRPr="00081564" w:rsidRDefault="00081564" w:rsidP="00081564">
            <w:pPr>
              <w:autoSpaceDE w:val="0"/>
              <w:autoSpaceDN w:val="0"/>
              <w:adjustRightInd w:val="0"/>
              <w:spacing w:after="0" w:line="240" w:lineRule="auto"/>
              <w:ind w:left="360"/>
              <w:jc w:val="both"/>
              <w:rPr>
                <w:rFonts w:ascii="Times New Roman" w:hAnsi="Times New Roman"/>
                <w:sz w:val="14"/>
                <w:szCs w:val="14"/>
              </w:rPr>
            </w:pPr>
            <w:r w:rsidRPr="00081564">
              <w:rPr>
                <w:rFonts w:ascii="Times New Roman" w:hAnsi="Times New Roman"/>
                <w:sz w:val="14"/>
                <w:szCs w:val="14"/>
              </w:rPr>
              <w:t>Подпрограмма 2 «Господдержка детей-сирот, расширение практики применения семейных форм воспитания»;</w:t>
            </w:r>
          </w:p>
          <w:p w:rsidR="00081564" w:rsidRPr="00081564" w:rsidRDefault="00081564" w:rsidP="00081564">
            <w:pPr>
              <w:autoSpaceDE w:val="0"/>
              <w:autoSpaceDN w:val="0"/>
              <w:adjustRightInd w:val="0"/>
              <w:spacing w:after="0" w:line="240" w:lineRule="auto"/>
              <w:ind w:left="360"/>
              <w:jc w:val="both"/>
              <w:rPr>
                <w:rFonts w:ascii="Times New Roman" w:hAnsi="Times New Roman"/>
                <w:sz w:val="14"/>
                <w:szCs w:val="14"/>
              </w:rPr>
            </w:pPr>
            <w:r w:rsidRPr="00081564">
              <w:rPr>
                <w:rFonts w:ascii="Times New Roman" w:hAnsi="Times New Roman"/>
                <w:sz w:val="14"/>
                <w:szCs w:val="14"/>
              </w:rPr>
              <w:t>Подпрограмма 3 «Обеспечение реализации муниципальной программы и прочие мероприятия в области образования».</w:t>
            </w:r>
          </w:p>
        </w:tc>
      </w:tr>
      <w:tr w:rsidR="00081564" w:rsidRPr="00081564" w:rsidTr="00081564">
        <w:trPr>
          <w:trHeight w:val="20"/>
        </w:trPr>
        <w:tc>
          <w:tcPr>
            <w:tcW w:w="1463" w:type="pct"/>
            <w:shd w:val="clear" w:color="auto" w:fill="auto"/>
          </w:tcPr>
          <w:p w:rsidR="00081564" w:rsidRPr="00081564" w:rsidRDefault="00081564" w:rsidP="00081564">
            <w:pPr>
              <w:snapToGrid w:val="0"/>
              <w:spacing w:after="0" w:line="240" w:lineRule="auto"/>
              <w:jc w:val="both"/>
              <w:rPr>
                <w:rFonts w:ascii="Times New Roman" w:hAnsi="Times New Roman"/>
                <w:sz w:val="14"/>
                <w:szCs w:val="14"/>
              </w:rPr>
            </w:pPr>
            <w:r w:rsidRPr="00081564">
              <w:rPr>
                <w:rFonts w:ascii="Times New Roman" w:hAnsi="Times New Roman"/>
                <w:sz w:val="14"/>
                <w:szCs w:val="14"/>
              </w:rPr>
              <w:t>Цели муниципальной программы</w:t>
            </w:r>
          </w:p>
        </w:tc>
        <w:tc>
          <w:tcPr>
            <w:tcW w:w="3537" w:type="pct"/>
            <w:shd w:val="clear" w:color="auto" w:fill="auto"/>
          </w:tcPr>
          <w:p w:rsidR="00081564" w:rsidRPr="00081564" w:rsidRDefault="00081564" w:rsidP="00081564">
            <w:pPr>
              <w:snapToGrid w:val="0"/>
              <w:spacing w:after="0" w:line="240" w:lineRule="auto"/>
              <w:jc w:val="both"/>
              <w:rPr>
                <w:rFonts w:ascii="Times New Roman" w:hAnsi="Times New Roman"/>
                <w:sz w:val="14"/>
                <w:szCs w:val="14"/>
              </w:rPr>
            </w:pPr>
            <w:r w:rsidRPr="00081564">
              <w:rPr>
                <w:rFonts w:ascii="Times New Roman" w:hAnsi="Times New Roman"/>
                <w:sz w:val="14"/>
                <w:szCs w:val="14"/>
              </w:rPr>
              <w:t>Обеспечение высокого качества образования, соответствующего потребностям граждан и перспективным задачам развития  экономики  Богучанского района;</w:t>
            </w:r>
          </w:p>
          <w:p w:rsidR="00081564" w:rsidRPr="00081564" w:rsidRDefault="00081564" w:rsidP="00081564">
            <w:pPr>
              <w:snapToGrid w:val="0"/>
              <w:spacing w:after="0" w:line="240" w:lineRule="auto"/>
              <w:jc w:val="both"/>
              <w:rPr>
                <w:rFonts w:ascii="Times New Roman" w:hAnsi="Times New Roman"/>
                <w:sz w:val="14"/>
                <w:szCs w:val="14"/>
              </w:rPr>
            </w:pPr>
            <w:r w:rsidRPr="00081564">
              <w:rPr>
                <w:rFonts w:ascii="Times New Roman" w:hAnsi="Times New Roman"/>
                <w:sz w:val="14"/>
                <w:szCs w:val="14"/>
              </w:rPr>
              <w:t xml:space="preserve"> государственная поддержка детей-сирот, детей, оставшихся без попечения родителей, отдых и оздоровление детей в летний период</w:t>
            </w:r>
          </w:p>
        </w:tc>
      </w:tr>
      <w:tr w:rsidR="00081564" w:rsidRPr="00081564" w:rsidTr="00081564">
        <w:trPr>
          <w:trHeight w:val="20"/>
        </w:trPr>
        <w:tc>
          <w:tcPr>
            <w:tcW w:w="1463" w:type="pct"/>
            <w:shd w:val="clear" w:color="auto" w:fill="auto"/>
          </w:tcPr>
          <w:p w:rsidR="00081564" w:rsidRPr="00081564" w:rsidRDefault="00081564" w:rsidP="00081564">
            <w:pPr>
              <w:snapToGrid w:val="0"/>
              <w:spacing w:after="0" w:line="240" w:lineRule="auto"/>
              <w:jc w:val="both"/>
              <w:rPr>
                <w:rFonts w:ascii="Times New Roman" w:hAnsi="Times New Roman"/>
                <w:sz w:val="14"/>
                <w:szCs w:val="14"/>
              </w:rPr>
            </w:pPr>
            <w:r w:rsidRPr="00081564">
              <w:rPr>
                <w:rFonts w:ascii="Times New Roman" w:hAnsi="Times New Roman"/>
                <w:sz w:val="14"/>
                <w:szCs w:val="14"/>
              </w:rPr>
              <w:t>Задачи муниципальной программы</w:t>
            </w:r>
          </w:p>
        </w:tc>
        <w:tc>
          <w:tcPr>
            <w:tcW w:w="3537" w:type="pct"/>
            <w:shd w:val="clear" w:color="auto" w:fill="auto"/>
          </w:tcPr>
          <w:p w:rsidR="00081564" w:rsidRPr="00081564" w:rsidRDefault="00081564" w:rsidP="00081564">
            <w:pPr>
              <w:spacing w:after="0" w:line="240" w:lineRule="auto"/>
              <w:ind w:firstLine="459"/>
              <w:jc w:val="both"/>
              <w:rPr>
                <w:rFonts w:ascii="Times New Roman" w:hAnsi="Times New Roman"/>
                <w:sz w:val="14"/>
                <w:szCs w:val="14"/>
              </w:rPr>
            </w:pPr>
            <w:r w:rsidRPr="00081564">
              <w:rPr>
                <w:rFonts w:ascii="Times New Roman" w:hAnsi="Times New Roman"/>
                <w:sz w:val="14"/>
                <w:szCs w:val="14"/>
              </w:rPr>
              <w:t>1. Создание в системе дошкольного, общего и дополнительного образования равных возможностей для современного качественного образования, позитивной социализации детей и отдыха, оздоровления детей в летний период;</w:t>
            </w:r>
          </w:p>
          <w:p w:rsidR="00081564" w:rsidRPr="00081564" w:rsidRDefault="00081564" w:rsidP="00081564">
            <w:pPr>
              <w:spacing w:after="0" w:line="240" w:lineRule="auto"/>
              <w:ind w:firstLine="459"/>
              <w:jc w:val="both"/>
              <w:rPr>
                <w:rFonts w:ascii="Times New Roman" w:hAnsi="Times New Roman"/>
                <w:sz w:val="14"/>
                <w:szCs w:val="14"/>
              </w:rPr>
            </w:pPr>
            <w:r w:rsidRPr="00081564">
              <w:rPr>
                <w:rFonts w:ascii="Times New Roman" w:hAnsi="Times New Roman"/>
                <w:sz w:val="14"/>
                <w:szCs w:val="14"/>
              </w:rPr>
              <w:t>2. Развитие семейных форм воспитания детей-сирот и детей, оставшихся без попечения родителей, оказание государственной поддержки детям-сиротам и детям, оставшимся без попечения родителей, а также лицам из их числа;</w:t>
            </w:r>
          </w:p>
          <w:p w:rsidR="00081564" w:rsidRPr="00081564" w:rsidRDefault="00081564" w:rsidP="00081564">
            <w:pPr>
              <w:spacing w:after="0" w:line="240" w:lineRule="auto"/>
              <w:ind w:firstLine="459"/>
              <w:jc w:val="both"/>
              <w:rPr>
                <w:rFonts w:ascii="Times New Roman" w:hAnsi="Times New Roman"/>
                <w:sz w:val="14"/>
                <w:szCs w:val="14"/>
              </w:rPr>
            </w:pPr>
            <w:r w:rsidRPr="00081564">
              <w:rPr>
                <w:rFonts w:ascii="Times New Roman" w:hAnsi="Times New Roman"/>
                <w:sz w:val="14"/>
                <w:szCs w:val="14"/>
              </w:rPr>
              <w:t>3. Создание условий для эффективного управления отраслью.</w:t>
            </w:r>
          </w:p>
        </w:tc>
      </w:tr>
      <w:tr w:rsidR="00081564" w:rsidRPr="00081564" w:rsidTr="00081564">
        <w:trPr>
          <w:trHeight w:val="20"/>
        </w:trPr>
        <w:tc>
          <w:tcPr>
            <w:tcW w:w="1463" w:type="pct"/>
            <w:shd w:val="clear" w:color="auto" w:fill="auto"/>
          </w:tcPr>
          <w:p w:rsidR="00081564" w:rsidRPr="00081564" w:rsidRDefault="00081564" w:rsidP="00081564">
            <w:pPr>
              <w:snapToGrid w:val="0"/>
              <w:spacing w:after="0" w:line="240" w:lineRule="auto"/>
              <w:rPr>
                <w:rFonts w:ascii="Times New Roman" w:hAnsi="Times New Roman"/>
                <w:sz w:val="14"/>
                <w:szCs w:val="14"/>
              </w:rPr>
            </w:pPr>
            <w:r w:rsidRPr="00081564">
              <w:rPr>
                <w:rFonts w:ascii="Times New Roman" w:hAnsi="Times New Roman"/>
                <w:sz w:val="14"/>
                <w:szCs w:val="14"/>
              </w:rPr>
              <w:t>Сроки реализации  муниципальной программы</w:t>
            </w:r>
          </w:p>
        </w:tc>
        <w:tc>
          <w:tcPr>
            <w:tcW w:w="3537" w:type="pct"/>
            <w:shd w:val="clear" w:color="auto" w:fill="auto"/>
          </w:tcPr>
          <w:p w:rsidR="00081564" w:rsidRPr="00081564" w:rsidRDefault="00081564" w:rsidP="00081564">
            <w:pPr>
              <w:snapToGrid w:val="0"/>
              <w:spacing w:after="0" w:line="240" w:lineRule="auto"/>
              <w:jc w:val="both"/>
              <w:rPr>
                <w:rFonts w:ascii="Times New Roman" w:hAnsi="Times New Roman"/>
                <w:sz w:val="14"/>
                <w:szCs w:val="14"/>
              </w:rPr>
            </w:pPr>
            <w:r w:rsidRPr="00081564">
              <w:rPr>
                <w:rFonts w:ascii="Times New Roman" w:hAnsi="Times New Roman"/>
                <w:sz w:val="14"/>
                <w:szCs w:val="14"/>
              </w:rPr>
              <w:t>2014 – 2030 годы без деления на этапы</w:t>
            </w:r>
          </w:p>
        </w:tc>
      </w:tr>
      <w:tr w:rsidR="00081564" w:rsidRPr="00081564" w:rsidTr="00081564">
        <w:trPr>
          <w:trHeight w:val="20"/>
        </w:trPr>
        <w:tc>
          <w:tcPr>
            <w:tcW w:w="1463" w:type="pct"/>
            <w:shd w:val="clear" w:color="auto" w:fill="auto"/>
          </w:tcPr>
          <w:p w:rsidR="00081564" w:rsidRPr="00081564" w:rsidRDefault="00081564" w:rsidP="00081564">
            <w:pPr>
              <w:autoSpaceDE w:val="0"/>
              <w:autoSpaceDN w:val="0"/>
              <w:adjustRightInd w:val="0"/>
              <w:spacing w:after="0" w:line="240" w:lineRule="auto"/>
              <w:outlineLvl w:val="1"/>
              <w:rPr>
                <w:rFonts w:ascii="Times New Roman" w:hAnsi="Times New Roman"/>
                <w:sz w:val="14"/>
                <w:szCs w:val="14"/>
              </w:rPr>
            </w:pPr>
            <w:r w:rsidRPr="00081564">
              <w:rPr>
                <w:rFonts w:ascii="Times New Roman" w:hAnsi="Times New Roman"/>
                <w:sz w:val="14"/>
                <w:szCs w:val="14"/>
              </w:rPr>
              <w:t xml:space="preserve">Перечень целевых показателей на долгосрочный период </w:t>
            </w:r>
          </w:p>
        </w:tc>
        <w:tc>
          <w:tcPr>
            <w:tcW w:w="3537" w:type="pct"/>
            <w:shd w:val="clear" w:color="auto" w:fill="auto"/>
          </w:tcPr>
          <w:p w:rsidR="00081564" w:rsidRPr="00081564" w:rsidRDefault="00081564" w:rsidP="00081564">
            <w:pPr>
              <w:snapToGrid w:val="0"/>
              <w:spacing w:after="0" w:line="240" w:lineRule="auto"/>
              <w:jc w:val="both"/>
              <w:rPr>
                <w:rFonts w:ascii="Times New Roman" w:hAnsi="Times New Roman"/>
                <w:sz w:val="14"/>
                <w:szCs w:val="14"/>
              </w:rPr>
            </w:pPr>
            <w:r w:rsidRPr="00081564">
              <w:rPr>
                <w:rFonts w:ascii="Times New Roman" w:hAnsi="Times New Roman"/>
                <w:sz w:val="14"/>
                <w:szCs w:val="14"/>
              </w:rPr>
              <w:t xml:space="preserve">Целевые показатели: </w:t>
            </w:r>
          </w:p>
          <w:p w:rsidR="00081564" w:rsidRPr="00081564" w:rsidRDefault="00081564" w:rsidP="00081564">
            <w:pPr>
              <w:spacing w:after="0" w:line="240" w:lineRule="auto"/>
              <w:ind w:firstLine="600"/>
              <w:jc w:val="both"/>
              <w:rPr>
                <w:rFonts w:ascii="Times New Roman" w:hAnsi="Times New Roman"/>
                <w:sz w:val="14"/>
                <w:szCs w:val="14"/>
              </w:rPr>
            </w:pPr>
            <w:r w:rsidRPr="00081564">
              <w:rPr>
                <w:rFonts w:ascii="Times New Roman" w:hAnsi="Times New Roman"/>
                <w:sz w:val="14"/>
                <w:szCs w:val="14"/>
              </w:rPr>
              <w:t>Удельный вес численности населения в возрасте 5-18 лет, охваченного образованием, в общей численности населения в возрасте 5-18 лет,  к 2030 году составит 95% ;</w:t>
            </w:r>
          </w:p>
          <w:p w:rsidR="00081564" w:rsidRPr="00081564" w:rsidRDefault="00081564" w:rsidP="00081564">
            <w:pPr>
              <w:spacing w:after="0" w:line="240" w:lineRule="auto"/>
              <w:ind w:firstLine="600"/>
              <w:jc w:val="both"/>
              <w:rPr>
                <w:rFonts w:ascii="Times New Roman" w:hAnsi="Times New Roman"/>
                <w:sz w:val="14"/>
                <w:szCs w:val="14"/>
              </w:rPr>
            </w:pPr>
            <w:r w:rsidRPr="00081564">
              <w:rPr>
                <w:rFonts w:ascii="Times New Roman" w:hAnsi="Times New Roman"/>
                <w:sz w:val="14"/>
                <w:szCs w:val="14"/>
              </w:rPr>
              <w:t>Отношение численности детей в возрасте 3–7 лет, которым предоставлена возможность получать услуги дошкольного образования, к численности детей в возрасте от 3 до 7 лет, скорректированной на численность детей в возрасте от 5 до 7 лет, обучающихся в школе, проживающих на территории Богучанского района (с учетом групп кратковременного пребывания), к 2030 году составит 90,0 %;</w:t>
            </w:r>
          </w:p>
          <w:p w:rsidR="00081564" w:rsidRPr="00081564" w:rsidRDefault="00081564" w:rsidP="00081564">
            <w:pPr>
              <w:spacing w:after="0" w:line="240" w:lineRule="auto"/>
              <w:ind w:firstLine="600"/>
              <w:jc w:val="both"/>
              <w:rPr>
                <w:rFonts w:ascii="Times New Roman" w:hAnsi="Times New Roman"/>
                <w:sz w:val="14"/>
                <w:szCs w:val="14"/>
              </w:rPr>
            </w:pPr>
            <w:r w:rsidRPr="00081564">
              <w:rPr>
                <w:rFonts w:ascii="Times New Roman" w:hAnsi="Times New Roman"/>
                <w:sz w:val="14"/>
                <w:szCs w:val="14"/>
              </w:rPr>
              <w:t>Доля муниципальных общеобразовательных организаций, соответствующих современным требованиям обучения, в общем количестве муниципальных общеобразовательных организаций* к 2030 году составит 95,0 %.</w:t>
            </w:r>
          </w:p>
          <w:p w:rsidR="00081564" w:rsidRPr="00081564" w:rsidRDefault="00081564" w:rsidP="00081564">
            <w:pPr>
              <w:snapToGrid w:val="0"/>
              <w:spacing w:after="0" w:line="240" w:lineRule="auto"/>
              <w:jc w:val="both"/>
              <w:rPr>
                <w:rFonts w:ascii="Times New Roman" w:hAnsi="Times New Roman"/>
                <w:sz w:val="14"/>
                <w:szCs w:val="14"/>
              </w:rPr>
            </w:pPr>
            <w:r w:rsidRPr="00081564">
              <w:rPr>
                <w:rFonts w:ascii="Times New Roman" w:hAnsi="Times New Roman"/>
                <w:sz w:val="14"/>
                <w:szCs w:val="14"/>
              </w:rPr>
              <w:t>Значения целевых показателей на долгосрочный период представлены в приложении № 2 к паспорту муниципальной программы.</w:t>
            </w:r>
          </w:p>
        </w:tc>
      </w:tr>
      <w:tr w:rsidR="00081564" w:rsidRPr="00081564" w:rsidTr="00081564">
        <w:trPr>
          <w:trHeight w:val="20"/>
        </w:trPr>
        <w:tc>
          <w:tcPr>
            <w:tcW w:w="1463" w:type="pct"/>
            <w:shd w:val="clear" w:color="auto" w:fill="auto"/>
          </w:tcPr>
          <w:p w:rsidR="00081564" w:rsidRPr="00081564" w:rsidRDefault="00081564" w:rsidP="00081564">
            <w:pPr>
              <w:snapToGrid w:val="0"/>
              <w:spacing w:after="0" w:line="240" w:lineRule="auto"/>
              <w:jc w:val="both"/>
              <w:rPr>
                <w:rFonts w:ascii="Times New Roman" w:hAnsi="Times New Roman"/>
                <w:sz w:val="14"/>
                <w:szCs w:val="14"/>
              </w:rPr>
            </w:pPr>
            <w:r w:rsidRPr="00081564">
              <w:rPr>
                <w:rFonts w:ascii="Times New Roman" w:hAnsi="Times New Roman"/>
                <w:sz w:val="14"/>
                <w:szCs w:val="14"/>
              </w:rPr>
              <w:t>Ресурсное обеспечение муниципальной программы, в том числе в разбивке по всем источникам финансирования по годам реализации</w:t>
            </w:r>
          </w:p>
        </w:tc>
        <w:tc>
          <w:tcPr>
            <w:tcW w:w="3537" w:type="pct"/>
            <w:shd w:val="clear" w:color="auto" w:fill="auto"/>
          </w:tcPr>
          <w:p w:rsidR="00081564" w:rsidRPr="00081564" w:rsidRDefault="00081564" w:rsidP="00081564">
            <w:pPr>
              <w:spacing w:after="0" w:line="240" w:lineRule="auto"/>
              <w:jc w:val="both"/>
              <w:rPr>
                <w:rFonts w:ascii="Times New Roman" w:hAnsi="Times New Roman"/>
                <w:sz w:val="14"/>
                <w:szCs w:val="14"/>
              </w:rPr>
            </w:pPr>
            <w:r w:rsidRPr="00081564">
              <w:rPr>
                <w:rFonts w:ascii="Times New Roman" w:hAnsi="Times New Roman"/>
                <w:sz w:val="14"/>
                <w:szCs w:val="14"/>
              </w:rPr>
              <w:t>Объем финансирования программы составит</w:t>
            </w:r>
          </w:p>
          <w:p w:rsidR="00081564" w:rsidRPr="00081564" w:rsidRDefault="00081564" w:rsidP="00081564">
            <w:pPr>
              <w:spacing w:after="0" w:line="240" w:lineRule="auto"/>
              <w:jc w:val="both"/>
              <w:rPr>
                <w:rFonts w:ascii="Times New Roman" w:hAnsi="Times New Roman"/>
                <w:sz w:val="14"/>
                <w:szCs w:val="14"/>
              </w:rPr>
            </w:pPr>
            <w:r w:rsidRPr="00081564">
              <w:rPr>
                <w:rFonts w:ascii="Times New Roman" w:hAnsi="Times New Roman"/>
                <w:sz w:val="14"/>
                <w:szCs w:val="14"/>
              </w:rPr>
              <w:t xml:space="preserve"> 14 438 873 243,37 рублей, в том числе:</w:t>
            </w:r>
          </w:p>
          <w:p w:rsidR="00081564" w:rsidRPr="00081564" w:rsidRDefault="00081564" w:rsidP="00081564">
            <w:pPr>
              <w:spacing w:after="0" w:line="240" w:lineRule="auto"/>
              <w:jc w:val="both"/>
              <w:rPr>
                <w:rFonts w:ascii="Times New Roman" w:hAnsi="Times New Roman"/>
                <w:sz w:val="14"/>
                <w:szCs w:val="14"/>
              </w:rPr>
            </w:pPr>
            <w:r w:rsidRPr="00081564">
              <w:rPr>
                <w:rFonts w:ascii="Times New Roman" w:hAnsi="Times New Roman"/>
                <w:sz w:val="14"/>
                <w:szCs w:val="14"/>
              </w:rPr>
              <w:t>по годам реализации:</w:t>
            </w:r>
          </w:p>
          <w:p w:rsidR="00081564" w:rsidRPr="00081564" w:rsidRDefault="00081564" w:rsidP="00081564">
            <w:pPr>
              <w:spacing w:after="0" w:line="240" w:lineRule="auto"/>
              <w:jc w:val="both"/>
              <w:rPr>
                <w:rFonts w:ascii="Times New Roman" w:hAnsi="Times New Roman"/>
                <w:sz w:val="14"/>
                <w:szCs w:val="14"/>
              </w:rPr>
            </w:pPr>
            <w:r w:rsidRPr="00081564">
              <w:rPr>
                <w:rFonts w:ascii="Times New Roman" w:hAnsi="Times New Roman"/>
                <w:sz w:val="14"/>
                <w:szCs w:val="14"/>
              </w:rPr>
              <w:t>2014 год – 966 349 952,03 рублей;</w:t>
            </w:r>
          </w:p>
          <w:p w:rsidR="00081564" w:rsidRPr="00081564" w:rsidRDefault="00081564" w:rsidP="00081564">
            <w:pPr>
              <w:spacing w:after="0" w:line="240" w:lineRule="auto"/>
              <w:jc w:val="both"/>
              <w:rPr>
                <w:rFonts w:ascii="Times New Roman" w:hAnsi="Times New Roman"/>
                <w:sz w:val="14"/>
                <w:szCs w:val="14"/>
              </w:rPr>
            </w:pPr>
            <w:r w:rsidRPr="00081564">
              <w:rPr>
                <w:rFonts w:ascii="Times New Roman" w:hAnsi="Times New Roman"/>
                <w:sz w:val="14"/>
                <w:szCs w:val="14"/>
              </w:rPr>
              <w:t>2015 год – 1 263 347 537,68  рублей;</w:t>
            </w:r>
          </w:p>
          <w:p w:rsidR="00081564" w:rsidRPr="00081564" w:rsidRDefault="00081564" w:rsidP="00081564">
            <w:pPr>
              <w:spacing w:after="0" w:line="240" w:lineRule="auto"/>
              <w:jc w:val="both"/>
              <w:rPr>
                <w:rFonts w:ascii="Times New Roman" w:hAnsi="Times New Roman"/>
                <w:sz w:val="14"/>
                <w:szCs w:val="14"/>
              </w:rPr>
            </w:pPr>
            <w:r w:rsidRPr="00081564">
              <w:rPr>
                <w:rFonts w:ascii="Times New Roman" w:hAnsi="Times New Roman"/>
                <w:sz w:val="14"/>
                <w:szCs w:val="14"/>
              </w:rPr>
              <w:t>2016 год – 1 415 218 208,05 рублей;</w:t>
            </w:r>
          </w:p>
          <w:p w:rsidR="00081564" w:rsidRPr="00081564" w:rsidRDefault="00081564" w:rsidP="00081564">
            <w:pPr>
              <w:spacing w:after="0" w:line="240" w:lineRule="auto"/>
              <w:jc w:val="both"/>
              <w:rPr>
                <w:rFonts w:ascii="Times New Roman" w:hAnsi="Times New Roman"/>
                <w:sz w:val="14"/>
                <w:szCs w:val="14"/>
              </w:rPr>
            </w:pPr>
            <w:r w:rsidRPr="00081564">
              <w:rPr>
                <w:rFonts w:ascii="Times New Roman" w:hAnsi="Times New Roman"/>
                <w:sz w:val="14"/>
                <w:szCs w:val="14"/>
              </w:rPr>
              <w:t>2017 год – 1 253 802 575,90 рублей;</w:t>
            </w:r>
          </w:p>
          <w:p w:rsidR="00081564" w:rsidRPr="00081564" w:rsidRDefault="00081564" w:rsidP="00081564">
            <w:pPr>
              <w:spacing w:after="0" w:line="240" w:lineRule="auto"/>
              <w:jc w:val="both"/>
              <w:rPr>
                <w:rFonts w:ascii="Times New Roman" w:hAnsi="Times New Roman"/>
                <w:sz w:val="14"/>
                <w:szCs w:val="14"/>
              </w:rPr>
            </w:pPr>
            <w:r w:rsidRPr="00081564">
              <w:rPr>
                <w:rFonts w:ascii="Times New Roman" w:hAnsi="Times New Roman"/>
                <w:sz w:val="14"/>
                <w:szCs w:val="14"/>
              </w:rPr>
              <w:t>2018 год – 1 247 221 261,28 рублей;</w:t>
            </w:r>
          </w:p>
          <w:p w:rsidR="00081564" w:rsidRPr="00081564" w:rsidRDefault="00081564" w:rsidP="00081564">
            <w:pPr>
              <w:spacing w:after="0" w:line="240" w:lineRule="auto"/>
              <w:jc w:val="both"/>
              <w:rPr>
                <w:rFonts w:ascii="Times New Roman" w:hAnsi="Times New Roman"/>
                <w:sz w:val="14"/>
                <w:szCs w:val="14"/>
              </w:rPr>
            </w:pPr>
            <w:r w:rsidRPr="00081564">
              <w:rPr>
                <w:rFonts w:ascii="Times New Roman" w:hAnsi="Times New Roman"/>
                <w:sz w:val="14"/>
                <w:szCs w:val="14"/>
              </w:rPr>
              <w:t>2019 год – 1 297 859 524,37 рублей;</w:t>
            </w:r>
          </w:p>
          <w:p w:rsidR="00081564" w:rsidRPr="00081564" w:rsidRDefault="00081564" w:rsidP="00081564">
            <w:pPr>
              <w:spacing w:after="0" w:line="240" w:lineRule="auto"/>
              <w:jc w:val="both"/>
              <w:rPr>
                <w:rFonts w:ascii="Times New Roman" w:hAnsi="Times New Roman"/>
                <w:sz w:val="14"/>
                <w:szCs w:val="14"/>
              </w:rPr>
            </w:pPr>
            <w:r w:rsidRPr="00081564">
              <w:rPr>
                <w:rFonts w:ascii="Times New Roman" w:hAnsi="Times New Roman"/>
                <w:sz w:val="14"/>
                <w:szCs w:val="14"/>
              </w:rPr>
              <w:t>2020 год – 1 338 705 667,08 рублей;</w:t>
            </w:r>
          </w:p>
          <w:p w:rsidR="00081564" w:rsidRPr="00081564" w:rsidRDefault="00081564" w:rsidP="00081564">
            <w:pPr>
              <w:spacing w:after="0" w:line="240" w:lineRule="auto"/>
              <w:jc w:val="both"/>
              <w:rPr>
                <w:rFonts w:ascii="Times New Roman" w:hAnsi="Times New Roman"/>
                <w:sz w:val="14"/>
                <w:szCs w:val="14"/>
              </w:rPr>
            </w:pPr>
            <w:r w:rsidRPr="00081564">
              <w:rPr>
                <w:rFonts w:ascii="Times New Roman" w:hAnsi="Times New Roman"/>
                <w:sz w:val="14"/>
                <w:szCs w:val="14"/>
              </w:rPr>
              <w:t>2021 год – 1 449 329 516,98 рублей;</w:t>
            </w:r>
          </w:p>
          <w:p w:rsidR="00081564" w:rsidRPr="00081564" w:rsidRDefault="00081564" w:rsidP="00081564">
            <w:pPr>
              <w:spacing w:after="0" w:line="240" w:lineRule="auto"/>
              <w:jc w:val="both"/>
              <w:rPr>
                <w:rFonts w:ascii="Times New Roman" w:hAnsi="Times New Roman"/>
                <w:sz w:val="14"/>
                <w:szCs w:val="14"/>
              </w:rPr>
            </w:pPr>
            <w:r w:rsidRPr="00081564">
              <w:rPr>
                <w:rFonts w:ascii="Times New Roman" w:hAnsi="Times New Roman"/>
                <w:sz w:val="14"/>
                <w:szCs w:val="14"/>
              </w:rPr>
              <w:t>2022 год – 1 412 772 200,00 рублей;</w:t>
            </w:r>
          </w:p>
          <w:p w:rsidR="00081564" w:rsidRPr="00081564" w:rsidRDefault="00081564" w:rsidP="00081564">
            <w:pPr>
              <w:spacing w:after="0" w:line="240" w:lineRule="auto"/>
              <w:jc w:val="both"/>
              <w:rPr>
                <w:rFonts w:ascii="Times New Roman" w:hAnsi="Times New Roman"/>
                <w:sz w:val="14"/>
                <w:szCs w:val="14"/>
              </w:rPr>
            </w:pPr>
            <w:r w:rsidRPr="00081564">
              <w:rPr>
                <w:rFonts w:ascii="Times New Roman" w:hAnsi="Times New Roman"/>
                <w:sz w:val="14"/>
                <w:szCs w:val="14"/>
              </w:rPr>
              <w:t>2023 год – 1 415 256 600,00 рублей;</w:t>
            </w:r>
          </w:p>
          <w:p w:rsidR="00081564" w:rsidRPr="00081564" w:rsidRDefault="00081564" w:rsidP="00081564">
            <w:pPr>
              <w:spacing w:after="0" w:line="240" w:lineRule="auto"/>
              <w:jc w:val="both"/>
              <w:rPr>
                <w:rFonts w:ascii="Times New Roman" w:hAnsi="Times New Roman"/>
                <w:sz w:val="14"/>
                <w:szCs w:val="14"/>
              </w:rPr>
            </w:pPr>
            <w:r w:rsidRPr="00081564">
              <w:rPr>
                <w:rFonts w:ascii="Times New Roman" w:hAnsi="Times New Roman"/>
                <w:sz w:val="14"/>
                <w:szCs w:val="14"/>
              </w:rPr>
              <w:t>2024 год -  1 379 010 200,00 рублей.</w:t>
            </w:r>
          </w:p>
          <w:p w:rsidR="00081564" w:rsidRPr="00081564" w:rsidRDefault="00081564" w:rsidP="00081564">
            <w:pPr>
              <w:pStyle w:val="ConsPlusCell"/>
              <w:rPr>
                <w:rFonts w:ascii="Times New Roman" w:hAnsi="Times New Roman" w:cs="Times New Roman"/>
                <w:sz w:val="14"/>
                <w:szCs w:val="14"/>
              </w:rPr>
            </w:pPr>
            <w:r w:rsidRPr="00081564">
              <w:rPr>
                <w:rFonts w:ascii="Times New Roman" w:hAnsi="Times New Roman" w:cs="Times New Roman"/>
                <w:sz w:val="14"/>
                <w:szCs w:val="14"/>
              </w:rPr>
              <w:t>Из них:</w:t>
            </w:r>
          </w:p>
          <w:p w:rsidR="00081564" w:rsidRPr="00081564" w:rsidRDefault="00081564" w:rsidP="00081564">
            <w:pPr>
              <w:pStyle w:val="ConsPlusCell"/>
              <w:rPr>
                <w:rFonts w:ascii="Times New Roman" w:hAnsi="Times New Roman" w:cs="Times New Roman"/>
                <w:sz w:val="14"/>
                <w:szCs w:val="14"/>
              </w:rPr>
            </w:pPr>
            <w:r w:rsidRPr="00081564">
              <w:rPr>
                <w:rFonts w:ascii="Times New Roman" w:hAnsi="Times New Roman" w:cs="Times New Roman"/>
                <w:sz w:val="14"/>
                <w:szCs w:val="14"/>
              </w:rPr>
              <w:t>средства федерального бюджета – 199 487 741,90 рублей</w:t>
            </w:r>
          </w:p>
          <w:p w:rsidR="00081564" w:rsidRPr="00081564" w:rsidRDefault="00081564" w:rsidP="00081564">
            <w:pPr>
              <w:spacing w:after="0" w:line="240" w:lineRule="auto"/>
              <w:jc w:val="both"/>
              <w:rPr>
                <w:rFonts w:ascii="Times New Roman" w:hAnsi="Times New Roman"/>
                <w:sz w:val="14"/>
                <w:szCs w:val="14"/>
              </w:rPr>
            </w:pPr>
            <w:r w:rsidRPr="00081564">
              <w:rPr>
                <w:rFonts w:ascii="Times New Roman" w:hAnsi="Times New Roman"/>
                <w:sz w:val="14"/>
                <w:szCs w:val="14"/>
              </w:rPr>
              <w:t>по годам реализации:</w:t>
            </w:r>
          </w:p>
          <w:p w:rsidR="00081564" w:rsidRPr="00081564" w:rsidRDefault="00081564" w:rsidP="00081564">
            <w:pPr>
              <w:spacing w:after="0" w:line="240" w:lineRule="auto"/>
              <w:jc w:val="both"/>
              <w:rPr>
                <w:rFonts w:ascii="Times New Roman" w:hAnsi="Times New Roman"/>
                <w:sz w:val="14"/>
                <w:szCs w:val="14"/>
              </w:rPr>
            </w:pPr>
            <w:r w:rsidRPr="00081564">
              <w:rPr>
                <w:rFonts w:ascii="Times New Roman" w:hAnsi="Times New Roman"/>
                <w:sz w:val="14"/>
                <w:szCs w:val="14"/>
              </w:rPr>
              <w:t>2014 год – 0,00 рублей;</w:t>
            </w:r>
          </w:p>
          <w:p w:rsidR="00081564" w:rsidRPr="00081564" w:rsidRDefault="00081564" w:rsidP="00081564">
            <w:pPr>
              <w:spacing w:after="0" w:line="240" w:lineRule="auto"/>
              <w:jc w:val="both"/>
              <w:rPr>
                <w:rFonts w:ascii="Times New Roman" w:hAnsi="Times New Roman"/>
                <w:sz w:val="14"/>
                <w:szCs w:val="14"/>
              </w:rPr>
            </w:pPr>
            <w:r w:rsidRPr="00081564">
              <w:rPr>
                <w:rFonts w:ascii="Times New Roman" w:hAnsi="Times New Roman"/>
                <w:sz w:val="14"/>
                <w:szCs w:val="14"/>
              </w:rPr>
              <w:t>2015 год – 2 776 000,00  рублей;</w:t>
            </w:r>
          </w:p>
          <w:p w:rsidR="00081564" w:rsidRPr="00081564" w:rsidRDefault="00081564" w:rsidP="00081564">
            <w:pPr>
              <w:spacing w:after="0" w:line="240" w:lineRule="auto"/>
              <w:jc w:val="both"/>
              <w:rPr>
                <w:rFonts w:ascii="Times New Roman" w:hAnsi="Times New Roman"/>
                <w:sz w:val="14"/>
                <w:szCs w:val="14"/>
              </w:rPr>
            </w:pPr>
            <w:r w:rsidRPr="00081564">
              <w:rPr>
                <w:rFonts w:ascii="Times New Roman" w:hAnsi="Times New Roman"/>
                <w:sz w:val="14"/>
                <w:szCs w:val="14"/>
              </w:rPr>
              <w:t>2016 год – 3 930 480,00 рублей;</w:t>
            </w:r>
          </w:p>
          <w:p w:rsidR="00081564" w:rsidRPr="00081564" w:rsidRDefault="00081564" w:rsidP="00081564">
            <w:pPr>
              <w:spacing w:after="0" w:line="240" w:lineRule="auto"/>
              <w:jc w:val="both"/>
              <w:rPr>
                <w:rFonts w:ascii="Times New Roman" w:hAnsi="Times New Roman"/>
                <w:sz w:val="14"/>
                <w:szCs w:val="14"/>
              </w:rPr>
            </w:pPr>
            <w:r w:rsidRPr="00081564">
              <w:rPr>
                <w:rFonts w:ascii="Times New Roman" w:hAnsi="Times New Roman"/>
                <w:sz w:val="14"/>
                <w:szCs w:val="14"/>
              </w:rPr>
              <w:t>2017 год – 1 756 553,31 рублей;</w:t>
            </w:r>
          </w:p>
          <w:p w:rsidR="00081564" w:rsidRPr="00081564" w:rsidRDefault="00081564" w:rsidP="00081564">
            <w:pPr>
              <w:pStyle w:val="ConsPlusCell"/>
              <w:rPr>
                <w:rFonts w:ascii="Times New Roman" w:hAnsi="Times New Roman" w:cs="Times New Roman"/>
                <w:sz w:val="14"/>
                <w:szCs w:val="14"/>
              </w:rPr>
            </w:pPr>
            <w:r w:rsidRPr="00081564">
              <w:rPr>
                <w:rFonts w:ascii="Times New Roman" w:hAnsi="Times New Roman" w:cs="Times New Roman"/>
                <w:sz w:val="14"/>
                <w:szCs w:val="14"/>
              </w:rPr>
              <w:t>2018 год – 0,00 рублей;</w:t>
            </w:r>
          </w:p>
          <w:p w:rsidR="00081564" w:rsidRPr="00081564" w:rsidRDefault="00081564" w:rsidP="00081564">
            <w:pPr>
              <w:pStyle w:val="ConsPlusCell"/>
              <w:rPr>
                <w:rFonts w:ascii="Times New Roman" w:hAnsi="Times New Roman" w:cs="Times New Roman"/>
                <w:sz w:val="14"/>
                <w:szCs w:val="14"/>
              </w:rPr>
            </w:pPr>
            <w:r w:rsidRPr="00081564">
              <w:rPr>
                <w:rFonts w:ascii="Times New Roman" w:hAnsi="Times New Roman" w:cs="Times New Roman"/>
                <w:sz w:val="14"/>
                <w:szCs w:val="14"/>
              </w:rPr>
              <w:t>2019 год – 0,00 рублей;</w:t>
            </w:r>
          </w:p>
          <w:p w:rsidR="00081564" w:rsidRPr="00081564" w:rsidRDefault="00081564" w:rsidP="00081564">
            <w:pPr>
              <w:pStyle w:val="ConsPlusCell"/>
              <w:rPr>
                <w:rFonts w:ascii="Times New Roman" w:hAnsi="Times New Roman" w:cs="Times New Roman"/>
                <w:sz w:val="14"/>
                <w:szCs w:val="14"/>
              </w:rPr>
            </w:pPr>
            <w:r w:rsidRPr="00081564">
              <w:rPr>
                <w:rFonts w:ascii="Times New Roman" w:hAnsi="Times New Roman" w:cs="Times New Roman"/>
                <w:sz w:val="14"/>
                <w:szCs w:val="14"/>
              </w:rPr>
              <w:lastRenderedPageBreak/>
              <w:t>2020 год – 30 606 809,48 рублей;</w:t>
            </w:r>
          </w:p>
          <w:p w:rsidR="00081564" w:rsidRPr="00081564" w:rsidRDefault="00081564" w:rsidP="00081564">
            <w:pPr>
              <w:pStyle w:val="ConsPlusCell"/>
              <w:rPr>
                <w:rFonts w:ascii="Times New Roman" w:hAnsi="Times New Roman" w:cs="Times New Roman"/>
                <w:sz w:val="14"/>
                <w:szCs w:val="14"/>
              </w:rPr>
            </w:pPr>
            <w:r w:rsidRPr="00081564">
              <w:rPr>
                <w:rFonts w:ascii="Times New Roman" w:hAnsi="Times New Roman" w:cs="Times New Roman"/>
                <w:sz w:val="14"/>
                <w:szCs w:val="14"/>
              </w:rPr>
              <w:t>2021 год – 84 847 799,11 рублей;</w:t>
            </w:r>
          </w:p>
          <w:p w:rsidR="00081564" w:rsidRPr="00081564" w:rsidRDefault="00081564" w:rsidP="00081564">
            <w:pPr>
              <w:pStyle w:val="ConsPlusCell"/>
              <w:rPr>
                <w:rFonts w:ascii="Times New Roman" w:hAnsi="Times New Roman" w:cs="Times New Roman"/>
                <w:sz w:val="14"/>
                <w:szCs w:val="14"/>
              </w:rPr>
            </w:pPr>
            <w:r w:rsidRPr="00081564">
              <w:rPr>
                <w:rFonts w:ascii="Times New Roman" w:hAnsi="Times New Roman" w:cs="Times New Roman"/>
                <w:sz w:val="14"/>
                <w:szCs w:val="14"/>
              </w:rPr>
              <w:t>2022 год – 33 523 600,00 рублей;</w:t>
            </w:r>
          </w:p>
          <w:p w:rsidR="00081564" w:rsidRPr="00081564" w:rsidRDefault="00081564" w:rsidP="00081564">
            <w:pPr>
              <w:pStyle w:val="ConsPlusCell"/>
              <w:rPr>
                <w:rFonts w:ascii="Times New Roman" w:hAnsi="Times New Roman" w:cs="Times New Roman"/>
                <w:sz w:val="14"/>
                <w:szCs w:val="14"/>
              </w:rPr>
            </w:pPr>
            <w:r w:rsidRPr="00081564">
              <w:rPr>
                <w:rFonts w:ascii="Times New Roman" w:hAnsi="Times New Roman" w:cs="Times New Roman"/>
                <w:sz w:val="14"/>
                <w:szCs w:val="14"/>
              </w:rPr>
              <w:t>2023 год – 32 576 600,00 рублей;</w:t>
            </w:r>
          </w:p>
          <w:p w:rsidR="00081564" w:rsidRPr="00081564" w:rsidRDefault="00081564" w:rsidP="00081564">
            <w:pPr>
              <w:pStyle w:val="ConsPlusCell"/>
              <w:rPr>
                <w:rFonts w:ascii="Times New Roman" w:hAnsi="Times New Roman" w:cs="Times New Roman"/>
                <w:sz w:val="14"/>
                <w:szCs w:val="14"/>
              </w:rPr>
            </w:pPr>
            <w:r w:rsidRPr="00081564">
              <w:rPr>
                <w:rFonts w:ascii="Times New Roman" w:hAnsi="Times New Roman" w:cs="Times New Roman"/>
                <w:sz w:val="14"/>
                <w:szCs w:val="14"/>
              </w:rPr>
              <w:t>2024 год – 9 469 900,00 рублей.</w:t>
            </w:r>
          </w:p>
          <w:p w:rsidR="00081564" w:rsidRPr="00081564" w:rsidRDefault="00081564" w:rsidP="00081564">
            <w:pPr>
              <w:pStyle w:val="ConsPlusCell"/>
              <w:rPr>
                <w:rFonts w:ascii="Times New Roman" w:hAnsi="Times New Roman" w:cs="Times New Roman"/>
                <w:sz w:val="14"/>
                <w:szCs w:val="14"/>
              </w:rPr>
            </w:pPr>
            <w:r w:rsidRPr="00081564">
              <w:rPr>
                <w:rFonts w:ascii="Times New Roman" w:hAnsi="Times New Roman" w:cs="Times New Roman"/>
                <w:sz w:val="14"/>
                <w:szCs w:val="14"/>
              </w:rPr>
              <w:t>средства краевого бюджета – 7 695 661 098,57  рублей,   в том числе:</w:t>
            </w:r>
          </w:p>
          <w:p w:rsidR="00081564" w:rsidRPr="00081564" w:rsidRDefault="00081564" w:rsidP="00081564">
            <w:pPr>
              <w:pStyle w:val="ConsPlusCell"/>
              <w:rPr>
                <w:rFonts w:ascii="Times New Roman" w:hAnsi="Times New Roman" w:cs="Times New Roman"/>
                <w:sz w:val="14"/>
                <w:szCs w:val="14"/>
              </w:rPr>
            </w:pPr>
            <w:r w:rsidRPr="00081564">
              <w:rPr>
                <w:rFonts w:ascii="Times New Roman" w:hAnsi="Times New Roman" w:cs="Times New Roman"/>
                <w:sz w:val="14"/>
                <w:szCs w:val="14"/>
              </w:rPr>
              <w:t xml:space="preserve"> 2014 год – 483 846 584,30 рублей;</w:t>
            </w:r>
          </w:p>
          <w:p w:rsidR="00081564" w:rsidRPr="00081564" w:rsidRDefault="00081564" w:rsidP="00081564">
            <w:pPr>
              <w:pStyle w:val="ConsPlusCell"/>
              <w:rPr>
                <w:rFonts w:ascii="Times New Roman" w:hAnsi="Times New Roman" w:cs="Times New Roman"/>
                <w:sz w:val="14"/>
                <w:szCs w:val="14"/>
              </w:rPr>
            </w:pPr>
            <w:r w:rsidRPr="00081564">
              <w:rPr>
                <w:rFonts w:ascii="Times New Roman" w:hAnsi="Times New Roman" w:cs="Times New Roman"/>
                <w:sz w:val="14"/>
                <w:szCs w:val="14"/>
              </w:rPr>
              <w:t xml:space="preserve"> 2015 год – 535 450 930,00 рублей;</w:t>
            </w:r>
          </w:p>
          <w:p w:rsidR="00081564" w:rsidRPr="00081564" w:rsidRDefault="00081564" w:rsidP="00081564">
            <w:pPr>
              <w:spacing w:after="0" w:line="240" w:lineRule="auto"/>
              <w:jc w:val="both"/>
              <w:rPr>
                <w:rFonts w:ascii="Times New Roman" w:hAnsi="Times New Roman"/>
                <w:sz w:val="14"/>
                <w:szCs w:val="14"/>
              </w:rPr>
            </w:pPr>
            <w:r w:rsidRPr="00081564">
              <w:rPr>
                <w:rFonts w:ascii="Times New Roman" w:hAnsi="Times New Roman"/>
                <w:sz w:val="14"/>
                <w:szCs w:val="14"/>
              </w:rPr>
              <w:t xml:space="preserve"> 2016 год – 680 574 732,00 рублей;</w:t>
            </w:r>
          </w:p>
          <w:p w:rsidR="00081564" w:rsidRPr="00081564" w:rsidRDefault="00081564" w:rsidP="00081564">
            <w:pPr>
              <w:spacing w:after="0" w:line="240" w:lineRule="auto"/>
              <w:jc w:val="both"/>
              <w:rPr>
                <w:rFonts w:ascii="Times New Roman" w:hAnsi="Times New Roman"/>
                <w:sz w:val="14"/>
                <w:szCs w:val="14"/>
              </w:rPr>
            </w:pPr>
            <w:r w:rsidRPr="00081564">
              <w:rPr>
                <w:rFonts w:ascii="Times New Roman" w:hAnsi="Times New Roman"/>
                <w:sz w:val="14"/>
                <w:szCs w:val="14"/>
              </w:rPr>
              <w:t xml:space="preserve"> 2017 год – 675 115 927,06 рублей;</w:t>
            </w:r>
          </w:p>
          <w:p w:rsidR="00081564" w:rsidRPr="00081564" w:rsidRDefault="00081564" w:rsidP="00081564">
            <w:pPr>
              <w:spacing w:after="0" w:line="240" w:lineRule="auto"/>
              <w:jc w:val="both"/>
              <w:rPr>
                <w:rFonts w:ascii="Times New Roman" w:hAnsi="Times New Roman"/>
                <w:sz w:val="14"/>
                <w:szCs w:val="14"/>
              </w:rPr>
            </w:pPr>
            <w:r w:rsidRPr="00081564">
              <w:rPr>
                <w:rFonts w:ascii="Times New Roman" w:hAnsi="Times New Roman"/>
                <w:sz w:val="14"/>
                <w:szCs w:val="14"/>
              </w:rPr>
              <w:t xml:space="preserve"> 2018 год – 708 871 707,81 рублей;</w:t>
            </w:r>
          </w:p>
          <w:p w:rsidR="00081564" w:rsidRPr="00081564" w:rsidRDefault="00081564" w:rsidP="00081564">
            <w:pPr>
              <w:spacing w:after="0" w:line="240" w:lineRule="auto"/>
              <w:jc w:val="both"/>
              <w:rPr>
                <w:rFonts w:ascii="Times New Roman" w:hAnsi="Times New Roman"/>
                <w:sz w:val="14"/>
                <w:szCs w:val="14"/>
              </w:rPr>
            </w:pPr>
            <w:r w:rsidRPr="00081564">
              <w:rPr>
                <w:rFonts w:ascii="Times New Roman" w:hAnsi="Times New Roman"/>
                <w:sz w:val="14"/>
                <w:szCs w:val="14"/>
              </w:rPr>
              <w:t xml:space="preserve"> 2019 год – 734 466 211,60 рублей;</w:t>
            </w:r>
          </w:p>
          <w:p w:rsidR="00081564" w:rsidRPr="00081564" w:rsidRDefault="00081564" w:rsidP="00081564">
            <w:pPr>
              <w:spacing w:after="0" w:line="240" w:lineRule="auto"/>
              <w:jc w:val="both"/>
              <w:rPr>
                <w:rFonts w:ascii="Times New Roman" w:hAnsi="Times New Roman"/>
                <w:sz w:val="14"/>
                <w:szCs w:val="14"/>
              </w:rPr>
            </w:pPr>
            <w:r w:rsidRPr="00081564">
              <w:rPr>
                <w:rFonts w:ascii="Times New Roman" w:hAnsi="Times New Roman"/>
                <w:sz w:val="14"/>
                <w:szCs w:val="14"/>
              </w:rPr>
              <w:t xml:space="preserve"> 2020 год – 746 979 242,13 рублей;</w:t>
            </w:r>
          </w:p>
          <w:p w:rsidR="00081564" w:rsidRPr="00081564" w:rsidRDefault="00081564" w:rsidP="00081564">
            <w:pPr>
              <w:pStyle w:val="ConsPlusCell"/>
              <w:rPr>
                <w:rFonts w:ascii="Times New Roman" w:hAnsi="Times New Roman" w:cs="Times New Roman"/>
                <w:sz w:val="14"/>
                <w:szCs w:val="14"/>
              </w:rPr>
            </w:pPr>
            <w:r w:rsidRPr="00081564">
              <w:rPr>
                <w:rFonts w:ascii="Times New Roman" w:hAnsi="Times New Roman" w:cs="Times New Roman"/>
                <w:sz w:val="14"/>
                <w:szCs w:val="14"/>
              </w:rPr>
              <w:t xml:space="preserve"> 2021 год – 770 539 863,67 рублей;</w:t>
            </w:r>
          </w:p>
          <w:p w:rsidR="00081564" w:rsidRPr="00081564" w:rsidRDefault="00081564" w:rsidP="00081564">
            <w:pPr>
              <w:pStyle w:val="ConsPlusCell"/>
              <w:rPr>
                <w:rFonts w:ascii="Times New Roman" w:hAnsi="Times New Roman" w:cs="Times New Roman"/>
                <w:sz w:val="14"/>
                <w:szCs w:val="14"/>
              </w:rPr>
            </w:pPr>
            <w:r w:rsidRPr="00081564">
              <w:rPr>
                <w:rFonts w:ascii="Times New Roman" w:hAnsi="Times New Roman" w:cs="Times New Roman"/>
                <w:sz w:val="14"/>
                <w:szCs w:val="14"/>
              </w:rPr>
              <w:t xml:space="preserve"> 2022 год – 788 660 800,00 рублей;</w:t>
            </w:r>
          </w:p>
          <w:p w:rsidR="00081564" w:rsidRPr="00081564" w:rsidRDefault="00081564" w:rsidP="00081564">
            <w:pPr>
              <w:pStyle w:val="ConsPlusCell"/>
              <w:rPr>
                <w:rFonts w:ascii="Times New Roman" w:hAnsi="Times New Roman" w:cs="Times New Roman"/>
                <w:sz w:val="14"/>
                <w:szCs w:val="14"/>
              </w:rPr>
            </w:pPr>
            <w:r w:rsidRPr="00081564">
              <w:rPr>
                <w:rFonts w:ascii="Times New Roman" w:hAnsi="Times New Roman" w:cs="Times New Roman"/>
                <w:sz w:val="14"/>
                <w:szCs w:val="14"/>
              </w:rPr>
              <w:t xml:space="preserve"> 2023 год – 792 062 200,00 рублей;</w:t>
            </w:r>
          </w:p>
          <w:p w:rsidR="00081564" w:rsidRPr="00081564" w:rsidRDefault="00081564" w:rsidP="00081564">
            <w:pPr>
              <w:pStyle w:val="ConsPlusCell"/>
              <w:rPr>
                <w:rFonts w:ascii="Times New Roman" w:hAnsi="Times New Roman" w:cs="Times New Roman"/>
                <w:sz w:val="14"/>
                <w:szCs w:val="14"/>
              </w:rPr>
            </w:pPr>
            <w:r w:rsidRPr="00081564">
              <w:rPr>
                <w:rFonts w:ascii="Times New Roman" w:hAnsi="Times New Roman" w:cs="Times New Roman"/>
                <w:sz w:val="14"/>
                <w:szCs w:val="14"/>
              </w:rPr>
              <w:t xml:space="preserve"> 2024 год – 779 092 900,00 рублей.</w:t>
            </w:r>
          </w:p>
          <w:p w:rsidR="00081564" w:rsidRPr="00081564" w:rsidRDefault="00081564" w:rsidP="00081564">
            <w:pPr>
              <w:spacing w:after="0" w:line="240" w:lineRule="auto"/>
              <w:jc w:val="both"/>
              <w:rPr>
                <w:rFonts w:ascii="Times New Roman" w:hAnsi="Times New Roman"/>
                <w:sz w:val="14"/>
                <w:szCs w:val="14"/>
              </w:rPr>
            </w:pPr>
            <w:r w:rsidRPr="00081564">
              <w:rPr>
                <w:rFonts w:ascii="Times New Roman" w:hAnsi="Times New Roman"/>
                <w:sz w:val="14"/>
                <w:szCs w:val="14"/>
              </w:rPr>
              <w:t xml:space="preserve">средства бюджета муниципального </w:t>
            </w:r>
          </w:p>
          <w:p w:rsidR="00081564" w:rsidRPr="00081564" w:rsidRDefault="00081564" w:rsidP="00081564">
            <w:pPr>
              <w:spacing w:after="0" w:line="240" w:lineRule="auto"/>
              <w:jc w:val="both"/>
              <w:rPr>
                <w:rFonts w:ascii="Times New Roman" w:hAnsi="Times New Roman"/>
                <w:sz w:val="14"/>
                <w:szCs w:val="14"/>
              </w:rPr>
            </w:pPr>
            <w:r w:rsidRPr="00081564">
              <w:rPr>
                <w:rFonts w:ascii="Times New Roman" w:hAnsi="Times New Roman"/>
                <w:sz w:val="14"/>
                <w:szCs w:val="14"/>
              </w:rPr>
              <w:t>образования – 6 049 614 599,81 рублей</w:t>
            </w:r>
          </w:p>
          <w:p w:rsidR="00081564" w:rsidRPr="00081564" w:rsidRDefault="00081564" w:rsidP="00081564">
            <w:pPr>
              <w:spacing w:after="0" w:line="240" w:lineRule="auto"/>
              <w:jc w:val="both"/>
              <w:rPr>
                <w:rFonts w:ascii="Times New Roman" w:hAnsi="Times New Roman"/>
                <w:sz w:val="14"/>
                <w:szCs w:val="14"/>
              </w:rPr>
            </w:pPr>
            <w:r w:rsidRPr="00081564">
              <w:rPr>
                <w:rFonts w:ascii="Times New Roman" w:hAnsi="Times New Roman"/>
                <w:sz w:val="14"/>
                <w:szCs w:val="14"/>
              </w:rPr>
              <w:t>в том числе:</w:t>
            </w:r>
          </w:p>
          <w:p w:rsidR="00081564" w:rsidRPr="00081564" w:rsidRDefault="00081564" w:rsidP="00081564">
            <w:pPr>
              <w:pStyle w:val="ConsPlusCell"/>
              <w:rPr>
                <w:rFonts w:ascii="Times New Roman" w:hAnsi="Times New Roman" w:cs="Times New Roman"/>
                <w:sz w:val="14"/>
                <w:szCs w:val="14"/>
              </w:rPr>
            </w:pPr>
            <w:r w:rsidRPr="00081564">
              <w:rPr>
                <w:rFonts w:ascii="Times New Roman" w:hAnsi="Times New Roman" w:cs="Times New Roman"/>
                <w:sz w:val="14"/>
                <w:szCs w:val="14"/>
              </w:rPr>
              <w:t xml:space="preserve"> 2014 год – 457 495 487,73 рублей;</w:t>
            </w:r>
          </w:p>
          <w:p w:rsidR="00081564" w:rsidRPr="00081564" w:rsidRDefault="00081564" w:rsidP="00081564">
            <w:pPr>
              <w:pStyle w:val="ConsPlusCell"/>
              <w:rPr>
                <w:rFonts w:ascii="Times New Roman" w:hAnsi="Times New Roman" w:cs="Times New Roman"/>
                <w:sz w:val="14"/>
                <w:szCs w:val="14"/>
              </w:rPr>
            </w:pPr>
            <w:r w:rsidRPr="00081564">
              <w:rPr>
                <w:rFonts w:ascii="Times New Roman" w:hAnsi="Times New Roman" w:cs="Times New Roman"/>
                <w:sz w:val="14"/>
                <w:szCs w:val="14"/>
              </w:rPr>
              <w:t xml:space="preserve"> 2015 год – 569 835 903,37 рублей;</w:t>
            </w:r>
          </w:p>
          <w:p w:rsidR="00081564" w:rsidRPr="00081564" w:rsidRDefault="00081564" w:rsidP="00081564">
            <w:pPr>
              <w:spacing w:after="0" w:line="240" w:lineRule="auto"/>
              <w:jc w:val="both"/>
              <w:rPr>
                <w:rFonts w:ascii="Times New Roman" w:hAnsi="Times New Roman"/>
                <w:sz w:val="14"/>
                <w:szCs w:val="14"/>
              </w:rPr>
            </w:pPr>
            <w:r w:rsidRPr="00081564">
              <w:rPr>
                <w:rFonts w:ascii="Times New Roman" w:hAnsi="Times New Roman"/>
                <w:sz w:val="14"/>
                <w:szCs w:val="14"/>
              </w:rPr>
              <w:t xml:space="preserve"> 2016 год – 452 235 423,93 рублей;</w:t>
            </w:r>
          </w:p>
          <w:p w:rsidR="00081564" w:rsidRPr="00081564" w:rsidRDefault="00081564" w:rsidP="00081564">
            <w:pPr>
              <w:spacing w:after="0" w:line="240" w:lineRule="auto"/>
              <w:jc w:val="both"/>
              <w:rPr>
                <w:rFonts w:ascii="Times New Roman" w:hAnsi="Times New Roman"/>
                <w:sz w:val="14"/>
                <w:szCs w:val="14"/>
              </w:rPr>
            </w:pPr>
            <w:r w:rsidRPr="00081564">
              <w:rPr>
                <w:rFonts w:ascii="Times New Roman" w:hAnsi="Times New Roman"/>
                <w:sz w:val="14"/>
                <w:szCs w:val="14"/>
              </w:rPr>
              <w:t xml:space="preserve"> 2017 год – 571 799 079,75 рублей;</w:t>
            </w:r>
          </w:p>
          <w:p w:rsidR="00081564" w:rsidRPr="00081564" w:rsidRDefault="00081564" w:rsidP="00081564">
            <w:pPr>
              <w:spacing w:after="0" w:line="240" w:lineRule="auto"/>
              <w:jc w:val="both"/>
              <w:rPr>
                <w:rFonts w:ascii="Times New Roman" w:hAnsi="Times New Roman"/>
                <w:sz w:val="14"/>
                <w:szCs w:val="14"/>
              </w:rPr>
            </w:pPr>
            <w:r w:rsidRPr="00081564">
              <w:rPr>
                <w:rFonts w:ascii="Times New Roman" w:hAnsi="Times New Roman"/>
                <w:sz w:val="14"/>
                <w:szCs w:val="14"/>
              </w:rPr>
              <w:t xml:space="preserve"> 2018 год – 530 129 318,37 рублей;</w:t>
            </w:r>
          </w:p>
          <w:p w:rsidR="00081564" w:rsidRPr="00081564" w:rsidRDefault="00081564" w:rsidP="00081564">
            <w:pPr>
              <w:spacing w:after="0" w:line="240" w:lineRule="auto"/>
              <w:jc w:val="both"/>
              <w:rPr>
                <w:rFonts w:ascii="Times New Roman" w:hAnsi="Times New Roman"/>
                <w:sz w:val="14"/>
                <w:szCs w:val="14"/>
              </w:rPr>
            </w:pPr>
            <w:r w:rsidRPr="00081564">
              <w:rPr>
                <w:rFonts w:ascii="Times New Roman" w:hAnsi="Times New Roman"/>
                <w:sz w:val="14"/>
                <w:szCs w:val="14"/>
              </w:rPr>
              <w:t xml:space="preserve"> 2019 год – 558 838 109,39 рублей;</w:t>
            </w:r>
          </w:p>
          <w:p w:rsidR="00081564" w:rsidRPr="00081564" w:rsidRDefault="00081564" w:rsidP="00081564">
            <w:pPr>
              <w:spacing w:after="0" w:line="240" w:lineRule="auto"/>
              <w:jc w:val="both"/>
              <w:rPr>
                <w:rFonts w:ascii="Times New Roman" w:hAnsi="Times New Roman"/>
                <w:sz w:val="14"/>
                <w:szCs w:val="14"/>
              </w:rPr>
            </w:pPr>
            <w:r w:rsidRPr="00081564">
              <w:rPr>
                <w:rFonts w:ascii="Times New Roman" w:hAnsi="Times New Roman"/>
                <w:sz w:val="14"/>
                <w:szCs w:val="14"/>
              </w:rPr>
              <w:t xml:space="preserve"> 2020 год – 556 807 331,47 рублей;</w:t>
            </w:r>
          </w:p>
          <w:p w:rsidR="00081564" w:rsidRPr="00081564" w:rsidRDefault="00081564" w:rsidP="00081564">
            <w:pPr>
              <w:spacing w:after="0" w:line="240" w:lineRule="auto"/>
              <w:jc w:val="both"/>
              <w:rPr>
                <w:rFonts w:ascii="Times New Roman" w:hAnsi="Times New Roman"/>
                <w:sz w:val="14"/>
                <w:szCs w:val="14"/>
              </w:rPr>
            </w:pPr>
            <w:r w:rsidRPr="00081564">
              <w:rPr>
                <w:rFonts w:ascii="Times New Roman" w:hAnsi="Times New Roman"/>
                <w:sz w:val="14"/>
                <w:szCs w:val="14"/>
              </w:rPr>
              <w:t xml:space="preserve"> 2021 год – 588 644 945,80 рублей;</w:t>
            </w:r>
          </w:p>
          <w:p w:rsidR="00081564" w:rsidRPr="00081564" w:rsidRDefault="00081564" w:rsidP="00081564">
            <w:pPr>
              <w:spacing w:after="0" w:line="240" w:lineRule="auto"/>
              <w:jc w:val="both"/>
              <w:rPr>
                <w:rFonts w:ascii="Times New Roman" w:hAnsi="Times New Roman"/>
                <w:sz w:val="14"/>
                <w:szCs w:val="14"/>
              </w:rPr>
            </w:pPr>
            <w:r w:rsidRPr="00081564">
              <w:rPr>
                <w:rFonts w:ascii="Times New Roman" w:hAnsi="Times New Roman"/>
                <w:sz w:val="14"/>
                <w:szCs w:val="14"/>
              </w:rPr>
              <w:t xml:space="preserve"> 2022 год – 587 979 800,00 рублей;</w:t>
            </w:r>
          </w:p>
          <w:p w:rsidR="00081564" w:rsidRPr="00081564" w:rsidRDefault="00081564" w:rsidP="00081564">
            <w:pPr>
              <w:spacing w:after="0" w:line="240" w:lineRule="auto"/>
              <w:jc w:val="both"/>
              <w:rPr>
                <w:rFonts w:ascii="Times New Roman" w:hAnsi="Times New Roman"/>
                <w:sz w:val="14"/>
                <w:szCs w:val="14"/>
              </w:rPr>
            </w:pPr>
            <w:r w:rsidRPr="00081564">
              <w:rPr>
                <w:rFonts w:ascii="Times New Roman" w:hAnsi="Times New Roman"/>
                <w:sz w:val="14"/>
                <w:szCs w:val="14"/>
              </w:rPr>
              <w:t xml:space="preserve"> 2023 год – 588 009 800,00 рублей;</w:t>
            </w:r>
          </w:p>
          <w:p w:rsidR="00081564" w:rsidRPr="00081564" w:rsidRDefault="00081564" w:rsidP="00081564">
            <w:pPr>
              <w:spacing w:after="0" w:line="240" w:lineRule="auto"/>
              <w:jc w:val="both"/>
              <w:rPr>
                <w:rFonts w:ascii="Times New Roman" w:hAnsi="Times New Roman"/>
                <w:sz w:val="14"/>
                <w:szCs w:val="14"/>
              </w:rPr>
            </w:pPr>
            <w:r w:rsidRPr="00081564">
              <w:rPr>
                <w:rFonts w:ascii="Times New Roman" w:hAnsi="Times New Roman"/>
                <w:sz w:val="14"/>
                <w:szCs w:val="14"/>
              </w:rPr>
              <w:t xml:space="preserve"> 2024 год – 587 839 400,00 рублей.</w:t>
            </w:r>
          </w:p>
          <w:p w:rsidR="00081564" w:rsidRPr="00081564" w:rsidRDefault="00081564" w:rsidP="00081564">
            <w:pPr>
              <w:spacing w:after="0" w:line="240" w:lineRule="auto"/>
              <w:jc w:val="both"/>
              <w:rPr>
                <w:rFonts w:ascii="Times New Roman" w:hAnsi="Times New Roman"/>
                <w:sz w:val="14"/>
                <w:szCs w:val="14"/>
              </w:rPr>
            </w:pPr>
            <w:r w:rsidRPr="00081564">
              <w:rPr>
                <w:rFonts w:ascii="Times New Roman" w:hAnsi="Times New Roman"/>
                <w:sz w:val="14"/>
                <w:szCs w:val="14"/>
              </w:rPr>
              <w:t>Внебюджетные источники – 494 109 803,09 рублей</w:t>
            </w:r>
          </w:p>
          <w:p w:rsidR="00081564" w:rsidRPr="00081564" w:rsidRDefault="00081564" w:rsidP="00081564">
            <w:pPr>
              <w:spacing w:after="0" w:line="240" w:lineRule="auto"/>
              <w:jc w:val="both"/>
              <w:rPr>
                <w:rFonts w:ascii="Times New Roman" w:hAnsi="Times New Roman"/>
                <w:sz w:val="14"/>
                <w:szCs w:val="14"/>
              </w:rPr>
            </w:pPr>
            <w:r w:rsidRPr="00081564">
              <w:rPr>
                <w:rFonts w:ascii="Times New Roman" w:hAnsi="Times New Roman"/>
                <w:sz w:val="14"/>
                <w:szCs w:val="14"/>
              </w:rPr>
              <w:t>в том числе:</w:t>
            </w:r>
          </w:p>
          <w:p w:rsidR="00081564" w:rsidRPr="00081564" w:rsidRDefault="00081564" w:rsidP="00081564">
            <w:pPr>
              <w:spacing w:after="0" w:line="240" w:lineRule="auto"/>
              <w:jc w:val="both"/>
              <w:rPr>
                <w:rFonts w:ascii="Times New Roman" w:hAnsi="Times New Roman"/>
                <w:sz w:val="14"/>
                <w:szCs w:val="14"/>
              </w:rPr>
            </w:pPr>
            <w:r w:rsidRPr="00081564">
              <w:rPr>
                <w:rFonts w:ascii="Times New Roman" w:hAnsi="Times New Roman"/>
                <w:sz w:val="14"/>
                <w:szCs w:val="14"/>
              </w:rPr>
              <w:t>в 2014 году – 25 007 880,00 рублей;</w:t>
            </w:r>
          </w:p>
          <w:p w:rsidR="00081564" w:rsidRPr="00081564" w:rsidRDefault="00081564" w:rsidP="00081564">
            <w:pPr>
              <w:pStyle w:val="ConsPlusCell"/>
              <w:rPr>
                <w:rFonts w:ascii="Times New Roman" w:hAnsi="Times New Roman" w:cs="Times New Roman"/>
                <w:sz w:val="14"/>
                <w:szCs w:val="14"/>
              </w:rPr>
            </w:pPr>
            <w:r w:rsidRPr="00081564">
              <w:rPr>
                <w:rFonts w:ascii="Times New Roman" w:hAnsi="Times New Roman" w:cs="Times New Roman"/>
                <w:sz w:val="14"/>
                <w:szCs w:val="14"/>
              </w:rPr>
              <w:t>в 2015 году – 155 284 704,31 рублей;</w:t>
            </w:r>
          </w:p>
          <w:p w:rsidR="00081564" w:rsidRPr="00081564" w:rsidRDefault="00081564" w:rsidP="00081564">
            <w:pPr>
              <w:spacing w:after="0" w:line="240" w:lineRule="auto"/>
              <w:jc w:val="both"/>
              <w:rPr>
                <w:rFonts w:ascii="Times New Roman" w:hAnsi="Times New Roman"/>
                <w:sz w:val="14"/>
                <w:szCs w:val="14"/>
              </w:rPr>
            </w:pPr>
            <w:r w:rsidRPr="00081564">
              <w:rPr>
                <w:rFonts w:ascii="Times New Roman" w:hAnsi="Times New Roman"/>
                <w:sz w:val="14"/>
                <w:szCs w:val="14"/>
              </w:rPr>
              <w:t>в 2016 году – 278 477 572,12 рублей;</w:t>
            </w:r>
          </w:p>
          <w:p w:rsidR="00081564" w:rsidRPr="00081564" w:rsidRDefault="00081564" w:rsidP="00081564">
            <w:pPr>
              <w:spacing w:after="0" w:line="240" w:lineRule="auto"/>
              <w:jc w:val="both"/>
              <w:rPr>
                <w:rFonts w:ascii="Times New Roman" w:hAnsi="Times New Roman"/>
                <w:sz w:val="14"/>
                <w:szCs w:val="14"/>
              </w:rPr>
            </w:pPr>
            <w:r w:rsidRPr="00081564">
              <w:rPr>
                <w:rFonts w:ascii="Times New Roman" w:hAnsi="Times New Roman"/>
                <w:sz w:val="14"/>
                <w:szCs w:val="14"/>
              </w:rPr>
              <w:t>в 2017 году -  5 131 015,78 рублей;</w:t>
            </w:r>
          </w:p>
          <w:p w:rsidR="00081564" w:rsidRPr="00081564" w:rsidRDefault="00081564" w:rsidP="00081564">
            <w:pPr>
              <w:spacing w:after="0" w:line="240" w:lineRule="auto"/>
              <w:jc w:val="both"/>
              <w:rPr>
                <w:rFonts w:ascii="Times New Roman" w:hAnsi="Times New Roman"/>
                <w:sz w:val="14"/>
                <w:szCs w:val="14"/>
              </w:rPr>
            </w:pPr>
            <w:r w:rsidRPr="00081564">
              <w:rPr>
                <w:rFonts w:ascii="Times New Roman" w:hAnsi="Times New Roman"/>
                <w:sz w:val="14"/>
                <w:szCs w:val="14"/>
              </w:rPr>
              <w:t>в 2018 году -  8 220 235,10 рублей;</w:t>
            </w:r>
          </w:p>
          <w:p w:rsidR="00081564" w:rsidRPr="00081564" w:rsidRDefault="00081564" w:rsidP="00081564">
            <w:pPr>
              <w:spacing w:after="0" w:line="240" w:lineRule="auto"/>
              <w:jc w:val="both"/>
              <w:rPr>
                <w:rFonts w:ascii="Times New Roman" w:hAnsi="Times New Roman"/>
                <w:sz w:val="14"/>
                <w:szCs w:val="14"/>
              </w:rPr>
            </w:pPr>
            <w:r w:rsidRPr="00081564">
              <w:rPr>
                <w:rFonts w:ascii="Times New Roman" w:hAnsi="Times New Roman"/>
                <w:sz w:val="14"/>
                <w:szCs w:val="14"/>
              </w:rPr>
              <w:t>в 2019 году -  4 555 203,38 рублей;</w:t>
            </w:r>
          </w:p>
          <w:p w:rsidR="00081564" w:rsidRPr="00081564" w:rsidRDefault="00081564" w:rsidP="00081564">
            <w:pPr>
              <w:spacing w:after="0" w:line="240" w:lineRule="auto"/>
              <w:jc w:val="both"/>
              <w:rPr>
                <w:rFonts w:ascii="Times New Roman" w:hAnsi="Times New Roman"/>
                <w:sz w:val="14"/>
                <w:szCs w:val="14"/>
              </w:rPr>
            </w:pPr>
            <w:r w:rsidRPr="00081564">
              <w:rPr>
                <w:rFonts w:ascii="Times New Roman" w:hAnsi="Times New Roman"/>
                <w:sz w:val="14"/>
                <w:szCs w:val="14"/>
              </w:rPr>
              <w:t>в 2020 году -  4 312 284,00 рублей;</w:t>
            </w:r>
          </w:p>
          <w:p w:rsidR="00081564" w:rsidRPr="00081564" w:rsidRDefault="00081564" w:rsidP="00081564">
            <w:pPr>
              <w:spacing w:after="0" w:line="240" w:lineRule="auto"/>
              <w:jc w:val="both"/>
              <w:rPr>
                <w:rFonts w:ascii="Times New Roman" w:hAnsi="Times New Roman"/>
                <w:sz w:val="14"/>
                <w:szCs w:val="14"/>
              </w:rPr>
            </w:pPr>
            <w:r w:rsidRPr="00081564">
              <w:rPr>
                <w:rFonts w:ascii="Times New Roman" w:hAnsi="Times New Roman"/>
                <w:sz w:val="14"/>
                <w:szCs w:val="14"/>
              </w:rPr>
              <w:t>в 2021 году -  5 296 908,40 рублей;</w:t>
            </w:r>
          </w:p>
          <w:p w:rsidR="00081564" w:rsidRPr="00081564" w:rsidRDefault="00081564" w:rsidP="00081564">
            <w:pPr>
              <w:spacing w:after="0" w:line="240" w:lineRule="auto"/>
              <w:jc w:val="both"/>
              <w:rPr>
                <w:rFonts w:ascii="Times New Roman" w:hAnsi="Times New Roman"/>
                <w:sz w:val="14"/>
                <w:szCs w:val="14"/>
              </w:rPr>
            </w:pPr>
            <w:r w:rsidRPr="00081564">
              <w:rPr>
                <w:rFonts w:ascii="Times New Roman" w:hAnsi="Times New Roman"/>
                <w:sz w:val="14"/>
                <w:szCs w:val="14"/>
              </w:rPr>
              <w:t>в 2022 году -  2 608 000,00 рублей;</w:t>
            </w:r>
          </w:p>
          <w:p w:rsidR="00081564" w:rsidRPr="00081564" w:rsidRDefault="00081564" w:rsidP="00081564">
            <w:pPr>
              <w:spacing w:after="0" w:line="240" w:lineRule="auto"/>
              <w:jc w:val="both"/>
              <w:rPr>
                <w:rFonts w:ascii="Times New Roman" w:hAnsi="Times New Roman"/>
                <w:sz w:val="14"/>
                <w:szCs w:val="14"/>
              </w:rPr>
            </w:pPr>
            <w:r w:rsidRPr="00081564">
              <w:rPr>
                <w:rFonts w:ascii="Times New Roman" w:hAnsi="Times New Roman"/>
                <w:sz w:val="14"/>
                <w:szCs w:val="14"/>
              </w:rPr>
              <w:t>в 2023 году -  2 608 000,00 рублей;</w:t>
            </w:r>
          </w:p>
          <w:p w:rsidR="00081564" w:rsidRPr="00081564" w:rsidRDefault="00081564" w:rsidP="00081564">
            <w:pPr>
              <w:spacing w:after="0" w:line="240" w:lineRule="auto"/>
              <w:jc w:val="both"/>
              <w:rPr>
                <w:rFonts w:ascii="Times New Roman" w:hAnsi="Times New Roman"/>
                <w:sz w:val="14"/>
                <w:szCs w:val="14"/>
              </w:rPr>
            </w:pPr>
            <w:r w:rsidRPr="00081564">
              <w:rPr>
                <w:rFonts w:ascii="Times New Roman" w:hAnsi="Times New Roman"/>
                <w:sz w:val="14"/>
                <w:szCs w:val="14"/>
              </w:rPr>
              <w:t>в 2024 году – 2 608 000,00 рублей</w:t>
            </w:r>
          </w:p>
        </w:tc>
      </w:tr>
      <w:tr w:rsidR="00081564" w:rsidRPr="00081564" w:rsidTr="00081564">
        <w:trPr>
          <w:trHeight w:val="20"/>
        </w:trPr>
        <w:tc>
          <w:tcPr>
            <w:tcW w:w="1463" w:type="pct"/>
            <w:shd w:val="clear" w:color="auto" w:fill="auto"/>
          </w:tcPr>
          <w:p w:rsidR="00081564" w:rsidRPr="00081564" w:rsidRDefault="00081564" w:rsidP="00081564">
            <w:pPr>
              <w:pStyle w:val="ConsPlusCell"/>
              <w:rPr>
                <w:rFonts w:ascii="Times New Roman" w:hAnsi="Times New Roman" w:cs="Times New Roman"/>
                <w:sz w:val="14"/>
                <w:szCs w:val="14"/>
              </w:rPr>
            </w:pPr>
            <w:r w:rsidRPr="00081564">
              <w:rPr>
                <w:rFonts w:ascii="Times New Roman" w:hAnsi="Times New Roman" w:cs="Times New Roman"/>
                <w:sz w:val="14"/>
                <w:szCs w:val="14"/>
              </w:rPr>
              <w:lastRenderedPageBreak/>
              <w:t>Перечень объектов капитального строительства</w:t>
            </w:r>
          </w:p>
        </w:tc>
        <w:tc>
          <w:tcPr>
            <w:tcW w:w="3537" w:type="pct"/>
            <w:shd w:val="clear" w:color="auto" w:fill="auto"/>
          </w:tcPr>
          <w:p w:rsidR="00081564" w:rsidRPr="00081564" w:rsidRDefault="00081564" w:rsidP="00081564">
            <w:pPr>
              <w:spacing w:after="0" w:line="240" w:lineRule="auto"/>
              <w:rPr>
                <w:rFonts w:ascii="Times New Roman" w:hAnsi="Times New Roman"/>
                <w:sz w:val="14"/>
                <w:szCs w:val="14"/>
              </w:rPr>
            </w:pPr>
            <w:r w:rsidRPr="00081564">
              <w:rPr>
                <w:rFonts w:ascii="Times New Roman" w:hAnsi="Times New Roman"/>
                <w:sz w:val="14"/>
                <w:szCs w:val="14"/>
              </w:rPr>
              <w:t>Объекты капитального строительства в приложении    № 3 к паспорту муниципальной программы.</w:t>
            </w:r>
          </w:p>
        </w:tc>
      </w:tr>
    </w:tbl>
    <w:p w:rsidR="00081564" w:rsidRPr="00081564" w:rsidRDefault="00081564" w:rsidP="00081564">
      <w:pPr>
        <w:pStyle w:val="af9"/>
        <w:rPr>
          <w:b w:val="0"/>
          <w:bCs/>
          <w:sz w:val="20"/>
        </w:rPr>
      </w:pPr>
    </w:p>
    <w:p w:rsidR="00081564" w:rsidRPr="00081564" w:rsidRDefault="00081564" w:rsidP="00081564">
      <w:pPr>
        <w:pStyle w:val="af9"/>
        <w:rPr>
          <w:b w:val="0"/>
          <w:bCs/>
          <w:sz w:val="20"/>
        </w:rPr>
      </w:pPr>
    </w:p>
    <w:p w:rsidR="00081564" w:rsidRPr="00081564" w:rsidRDefault="00081564" w:rsidP="00081564">
      <w:pPr>
        <w:pStyle w:val="3"/>
        <w:numPr>
          <w:ilvl w:val="2"/>
          <w:numId w:val="0"/>
        </w:numPr>
        <w:tabs>
          <w:tab w:val="num" w:pos="720"/>
        </w:tabs>
        <w:suppressAutoHyphens/>
        <w:autoSpaceDE w:val="0"/>
        <w:autoSpaceDN w:val="0"/>
        <w:spacing w:before="100" w:beforeAutospacing="1" w:after="0" w:line="240" w:lineRule="auto"/>
        <w:ind w:left="720" w:firstLine="284"/>
        <w:jc w:val="center"/>
        <w:rPr>
          <w:rFonts w:ascii="Times New Roman" w:hAnsi="Times New Roman" w:cs="Times New Roman"/>
          <w:b w:val="0"/>
          <w:sz w:val="20"/>
          <w:szCs w:val="20"/>
        </w:rPr>
      </w:pPr>
      <w:r w:rsidRPr="00081564">
        <w:rPr>
          <w:rFonts w:ascii="Times New Roman" w:hAnsi="Times New Roman" w:cs="Times New Roman"/>
          <w:b w:val="0"/>
          <w:sz w:val="20"/>
          <w:szCs w:val="20"/>
        </w:rPr>
        <w:t>2. Характеристика текущего состояния в сфере образования Богучанского района, основные показатели социально-экономического развития Богучанского района и анализ социальных, финансово-экономических и прочих рисков реализации муниципальной программы</w:t>
      </w:r>
    </w:p>
    <w:p w:rsidR="00081564" w:rsidRPr="00081564" w:rsidRDefault="00081564" w:rsidP="00081564">
      <w:pPr>
        <w:spacing w:after="0" w:line="240" w:lineRule="auto"/>
        <w:rPr>
          <w:rFonts w:ascii="Times New Roman" w:hAnsi="Times New Roman"/>
          <w:sz w:val="20"/>
          <w:szCs w:val="20"/>
          <w:lang w:eastAsia="ar-SA"/>
        </w:rPr>
      </w:pPr>
    </w:p>
    <w:p w:rsidR="00081564" w:rsidRPr="00081564" w:rsidRDefault="00081564" w:rsidP="00081564">
      <w:pPr>
        <w:pStyle w:val="ae"/>
        <w:ind w:firstLine="709"/>
        <w:jc w:val="both"/>
        <w:rPr>
          <w:rFonts w:ascii="Times New Roman" w:hAnsi="Times New Roman"/>
          <w:sz w:val="20"/>
          <w:szCs w:val="20"/>
          <w:lang w:eastAsia="ar-SA"/>
        </w:rPr>
      </w:pPr>
      <w:r w:rsidRPr="00081564">
        <w:rPr>
          <w:rFonts w:ascii="Times New Roman" w:hAnsi="Times New Roman"/>
          <w:sz w:val="20"/>
          <w:szCs w:val="20"/>
        </w:rPr>
        <w:t>Одним из условий успешности социально-экономического развития Богучанского муниципального района и повышения благосостояния населения является модернизация образования и реализация его современной модели, обеспечивающей повышение доступности качественного образования в соответствии с требованиями инновационного развития экономики, современными потребностями общества и каждого гражданина.</w:t>
      </w:r>
    </w:p>
    <w:p w:rsidR="00081564" w:rsidRPr="00081564" w:rsidRDefault="00081564" w:rsidP="00081564">
      <w:pPr>
        <w:pStyle w:val="ae"/>
        <w:ind w:firstLine="709"/>
        <w:jc w:val="both"/>
        <w:rPr>
          <w:rFonts w:ascii="Times New Roman" w:hAnsi="Times New Roman"/>
          <w:sz w:val="20"/>
          <w:szCs w:val="20"/>
        </w:rPr>
      </w:pPr>
      <w:r w:rsidRPr="00081564">
        <w:rPr>
          <w:rFonts w:ascii="Times New Roman" w:hAnsi="Times New Roman"/>
          <w:sz w:val="20"/>
          <w:szCs w:val="20"/>
        </w:rPr>
        <w:t xml:space="preserve">Сфера образования является одним из приоритетных направлений социальной политики в муниципальном образовании. Поддержка отрасли со стороны власти позволяет осуществлять системные изменения, способствовать улучшению условий образовательных процессов, создавать основу для достижения определенных образовательных эффектов. </w:t>
      </w:r>
    </w:p>
    <w:p w:rsidR="00081564" w:rsidRPr="00081564" w:rsidRDefault="00081564" w:rsidP="00081564">
      <w:pPr>
        <w:pStyle w:val="ae"/>
        <w:ind w:firstLine="709"/>
        <w:jc w:val="both"/>
        <w:rPr>
          <w:rFonts w:ascii="Times New Roman" w:hAnsi="Times New Roman"/>
          <w:sz w:val="20"/>
          <w:szCs w:val="20"/>
        </w:rPr>
      </w:pPr>
      <w:r w:rsidRPr="00081564">
        <w:rPr>
          <w:rFonts w:ascii="Times New Roman" w:hAnsi="Times New Roman"/>
          <w:sz w:val="20"/>
          <w:szCs w:val="20"/>
        </w:rPr>
        <w:t>В муниципальном образовании Богучанский район созданы условия для обучения, воспитания и отдыха детей в 58 учреждениях, в том числе: в 30 муниципальных казенных образовательных дошкольных учреждениях, 25 муниципальных казенных общеобразовательных учреждениях, 1 муниципальном казенном учреждении дополнительного образования, 1 муниципальном бюджетном учреждении дополнительного образования, 1 муниципальном бюджетном учреждении детский оздоровительный лагерь. В муниципальных общеобразовательных учреждениях обучается 5606 учеников, по сравнению с 2017 годом контингент обучающихся увеличился на 103 ученика. Дошкольные образовательные учреждения посещают 2334 воспитанника.</w:t>
      </w:r>
    </w:p>
    <w:p w:rsidR="00081564" w:rsidRPr="00081564" w:rsidRDefault="00081564" w:rsidP="00081564">
      <w:pPr>
        <w:pStyle w:val="ae"/>
        <w:ind w:firstLine="709"/>
        <w:jc w:val="both"/>
        <w:rPr>
          <w:rFonts w:ascii="Times New Roman" w:hAnsi="Times New Roman"/>
          <w:sz w:val="20"/>
          <w:szCs w:val="20"/>
        </w:rPr>
      </w:pPr>
      <w:r w:rsidRPr="00081564">
        <w:rPr>
          <w:rFonts w:ascii="Times New Roman" w:hAnsi="Times New Roman"/>
          <w:sz w:val="20"/>
          <w:szCs w:val="20"/>
        </w:rPr>
        <w:t>100% муниципальных общеобразовательных организаций имеют лицензию на осуществление образовательной деятельности со сроком действия бессрочно и свидетельство о государственной аккредитации со сроком действия на 12 лет.</w:t>
      </w:r>
    </w:p>
    <w:p w:rsidR="00081564" w:rsidRPr="00081564" w:rsidRDefault="00081564" w:rsidP="00081564">
      <w:pPr>
        <w:pStyle w:val="ae"/>
        <w:ind w:firstLine="709"/>
        <w:jc w:val="both"/>
        <w:rPr>
          <w:rFonts w:ascii="Times New Roman" w:hAnsi="Times New Roman"/>
          <w:sz w:val="20"/>
          <w:szCs w:val="20"/>
        </w:rPr>
      </w:pPr>
      <w:r w:rsidRPr="00081564">
        <w:rPr>
          <w:rFonts w:ascii="Times New Roman" w:hAnsi="Times New Roman"/>
          <w:sz w:val="20"/>
          <w:szCs w:val="20"/>
        </w:rPr>
        <w:lastRenderedPageBreak/>
        <w:t>Образовательная деятельность по образовательным программам дошкольного образования в образовательных организациях осуществляется в группах.</w:t>
      </w:r>
    </w:p>
    <w:p w:rsidR="00081564" w:rsidRPr="00081564" w:rsidRDefault="00081564" w:rsidP="00081564">
      <w:pPr>
        <w:pStyle w:val="ae"/>
        <w:ind w:firstLine="709"/>
        <w:jc w:val="both"/>
        <w:rPr>
          <w:rFonts w:ascii="Times New Roman" w:hAnsi="Times New Roman"/>
          <w:sz w:val="20"/>
          <w:szCs w:val="20"/>
        </w:rPr>
      </w:pPr>
      <w:r w:rsidRPr="00081564">
        <w:rPr>
          <w:rFonts w:ascii="Times New Roman" w:hAnsi="Times New Roman"/>
          <w:sz w:val="20"/>
          <w:szCs w:val="20"/>
        </w:rPr>
        <w:t>Группы имеют общеразвивающую, и комбинированную направленность.</w:t>
      </w:r>
    </w:p>
    <w:p w:rsidR="00081564" w:rsidRPr="00081564" w:rsidRDefault="00081564" w:rsidP="00081564">
      <w:pPr>
        <w:pStyle w:val="ConsPlusNormal"/>
        <w:tabs>
          <w:tab w:val="left" w:pos="0"/>
        </w:tabs>
        <w:ind w:firstLine="539"/>
        <w:jc w:val="both"/>
        <w:rPr>
          <w:rFonts w:ascii="Times New Roman" w:hAnsi="Times New Roman" w:cs="Times New Roman"/>
        </w:rPr>
      </w:pPr>
      <w:r w:rsidRPr="00081564">
        <w:rPr>
          <w:rFonts w:ascii="Times New Roman" w:hAnsi="Times New Roman" w:cs="Times New Roman"/>
        </w:rPr>
        <w:t xml:space="preserve">Во исполнение Указа Президента Российской Федерации от 7 мая 2012 года   № 599 «О мерах по реализации государственной политики в области образования и науки» в части обеспечения 100-процентной доступности услуг дошкольного образования для детей в возрасте от 3 лет до 8 лет к 1 сентября 2018 года достигнута 88-процентная доступность дошкольного образования для детей в возрасте от 3 лет до 8 лет. </w:t>
      </w:r>
    </w:p>
    <w:p w:rsidR="00081564" w:rsidRPr="00081564" w:rsidRDefault="00081564" w:rsidP="00081564">
      <w:pPr>
        <w:pStyle w:val="ConsPlusNormal"/>
        <w:tabs>
          <w:tab w:val="left" w:pos="0"/>
        </w:tabs>
        <w:ind w:firstLine="539"/>
        <w:jc w:val="both"/>
        <w:rPr>
          <w:rFonts w:ascii="Times New Roman" w:hAnsi="Times New Roman" w:cs="Times New Roman"/>
        </w:rPr>
      </w:pPr>
      <w:r w:rsidRPr="00081564">
        <w:rPr>
          <w:rFonts w:ascii="Times New Roman" w:hAnsi="Times New Roman" w:cs="Times New Roman"/>
        </w:rPr>
        <w:t>На 01.09.2019 г. численность детей, нуждающихся в устройстве в дошкольные учреждения (очередность), в возрасте от 0 лет до 3 лет составила – 620, в том числе:</w:t>
      </w:r>
    </w:p>
    <w:p w:rsidR="00081564" w:rsidRPr="00081564" w:rsidRDefault="00081564" w:rsidP="00081564">
      <w:pPr>
        <w:pStyle w:val="ConsPlusNormal"/>
        <w:tabs>
          <w:tab w:val="left" w:pos="0"/>
        </w:tabs>
        <w:ind w:firstLine="539"/>
        <w:jc w:val="both"/>
        <w:rPr>
          <w:rFonts w:ascii="Times New Roman" w:hAnsi="Times New Roman" w:cs="Times New Roman"/>
        </w:rPr>
      </w:pPr>
      <w:r w:rsidRPr="00081564">
        <w:rPr>
          <w:rFonts w:ascii="Times New Roman" w:hAnsi="Times New Roman" w:cs="Times New Roman"/>
        </w:rPr>
        <w:t xml:space="preserve">от 0 лет до 1 года - 119 детей; </w:t>
      </w:r>
    </w:p>
    <w:p w:rsidR="00081564" w:rsidRPr="00081564" w:rsidRDefault="00081564" w:rsidP="00081564">
      <w:pPr>
        <w:pStyle w:val="ConsPlusNormal"/>
        <w:tabs>
          <w:tab w:val="left" w:pos="0"/>
        </w:tabs>
        <w:ind w:firstLine="539"/>
        <w:jc w:val="both"/>
        <w:rPr>
          <w:rFonts w:ascii="Times New Roman" w:hAnsi="Times New Roman" w:cs="Times New Roman"/>
        </w:rPr>
      </w:pPr>
      <w:r w:rsidRPr="00081564">
        <w:rPr>
          <w:rFonts w:ascii="Times New Roman" w:hAnsi="Times New Roman" w:cs="Times New Roman"/>
        </w:rPr>
        <w:t>от 1 года до 2 лет - 218 детей;</w:t>
      </w:r>
    </w:p>
    <w:p w:rsidR="00081564" w:rsidRPr="00081564" w:rsidRDefault="00081564" w:rsidP="00081564">
      <w:pPr>
        <w:pStyle w:val="ConsPlusNormal"/>
        <w:tabs>
          <w:tab w:val="left" w:pos="0"/>
        </w:tabs>
        <w:ind w:firstLine="539"/>
        <w:jc w:val="both"/>
        <w:rPr>
          <w:rFonts w:ascii="Times New Roman" w:hAnsi="Times New Roman" w:cs="Times New Roman"/>
        </w:rPr>
      </w:pPr>
      <w:r w:rsidRPr="00081564">
        <w:rPr>
          <w:rFonts w:ascii="Times New Roman" w:hAnsi="Times New Roman" w:cs="Times New Roman"/>
        </w:rPr>
        <w:t>от 2 лет до 3 лет - 255 детей;</w:t>
      </w:r>
    </w:p>
    <w:p w:rsidR="00081564" w:rsidRPr="00081564" w:rsidRDefault="00081564" w:rsidP="00081564">
      <w:pPr>
        <w:pStyle w:val="ConsPlusNormal"/>
        <w:tabs>
          <w:tab w:val="left" w:pos="0"/>
        </w:tabs>
        <w:ind w:firstLine="0"/>
        <w:jc w:val="both"/>
        <w:rPr>
          <w:rFonts w:ascii="Times New Roman" w:hAnsi="Times New Roman" w:cs="Times New Roman"/>
        </w:rPr>
      </w:pPr>
      <w:r w:rsidRPr="00081564">
        <w:rPr>
          <w:rFonts w:ascii="Times New Roman" w:hAnsi="Times New Roman" w:cs="Times New Roman"/>
        </w:rPr>
        <w:t xml:space="preserve">       от 3 лет до 5 лет - 28 детей.</w:t>
      </w:r>
    </w:p>
    <w:p w:rsidR="00081564" w:rsidRPr="00081564" w:rsidRDefault="00081564" w:rsidP="00081564">
      <w:pPr>
        <w:pStyle w:val="ConsPlusNormal"/>
        <w:tabs>
          <w:tab w:val="left" w:pos="0"/>
        </w:tabs>
        <w:ind w:firstLine="539"/>
        <w:jc w:val="both"/>
        <w:rPr>
          <w:rFonts w:ascii="Times New Roman" w:hAnsi="Times New Roman" w:cs="Times New Roman"/>
        </w:rPr>
      </w:pPr>
      <w:r w:rsidRPr="00081564">
        <w:rPr>
          <w:rFonts w:ascii="Times New Roman" w:hAnsi="Times New Roman" w:cs="Times New Roman"/>
        </w:rPr>
        <w:t>Численность детей, охваченных услугами дошкольного образования на 01.01.2019 г. – 2334, что составляет 65,8 % от детского населения от 1 года до 8 лет - 4063.</w:t>
      </w:r>
    </w:p>
    <w:p w:rsidR="00081564" w:rsidRPr="00081564" w:rsidRDefault="00081564" w:rsidP="00081564">
      <w:pPr>
        <w:pStyle w:val="ConsPlusNormal"/>
        <w:tabs>
          <w:tab w:val="left" w:pos="0"/>
        </w:tabs>
        <w:ind w:firstLine="539"/>
        <w:jc w:val="both"/>
        <w:rPr>
          <w:rFonts w:ascii="Times New Roman" w:hAnsi="Times New Roman" w:cs="Times New Roman"/>
        </w:rPr>
      </w:pPr>
      <w:r w:rsidRPr="00081564">
        <w:rPr>
          <w:rFonts w:ascii="Times New Roman" w:hAnsi="Times New Roman" w:cs="Times New Roman"/>
        </w:rPr>
        <w:t>Повышается доступность и качество образования. В образовательных организациях осуществлен переход на Федеральные государственные образовательные стандарты начального общего образования (далее ФГОС). В настоящее время продолжается переход на ФГОС на ступени основного общего образования. С первого сентября 2016 года осуществляется переход на ФГОС начального общего образования для детей с ограниченными возможностями здоровья.</w:t>
      </w:r>
    </w:p>
    <w:p w:rsidR="00081564" w:rsidRPr="00081564" w:rsidRDefault="00081564" w:rsidP="00081564">
      <w:pPr>
        <w:pStyle w:val="ConsPlusNormal"/>
        <w:tabs>
          <w:tab w:val="left" w:pos="0"/>
        </w:tabs>
        <w:ind w:firstLine="539"/>
        <w:jc w:val="both"/>
        <w:rPr>
          <w:rFonts w:ascii="Times New Roman" w:hAnsi="Times New Roman" w:cs="Times New Roman"/>
        </w:rPr>
      </w:pPr>
      <w:r w:rsidRPr="00081564">
        <w:rPr>
          <w:rFonts w:ascii="Times New Roman" w:hAnsi="Times New Roman" w:cs="Times New Roman"/>
        </w:rPr>
        <w:t xml:space="preserve">В Богучанском районе организована работа по созданию условий для организации образовательного процесса для детей с ограниченными возможностями здоровья. В муниципальных общеобразовательных учреждениях на 2018–2019 учебный год созданы 12 классов для детей с интеллектуальными нарушениями (всего 96 учащихся). </w:t>
      </w:r>
    </w:p>
    <w:p w:rsidR="00081564" w:rsidRPr="00081564" w:rsidRDefault="00081564" w:rsidP="00081564">
      <w:pPr>
        <w:pStyle w:val="ConsPlusNormal"/>
        <w:tabs>
          <w:tab w:val="left" w:pos="0"/>
        </w:tabs>
        <w:ind w:firstLine="539"/>
        <w:jc w:val="both"/>
        <w:rPr>
          <w:rFonts w:ascii="Times New Roman" w:hAnsi="Times New Roman" w:cs="Times New Roman"/>
        </w:rPr>
      </w:pPr>
      <w:r w:rsidRPr="00081564">
        <w:rPr>
          <w:rFonts w:ascii="Times New Roman" w:hAnsi="Times New Roman" w:cs="Times New Roman"/>
        </w:rPr>
        <w:t>109 учащихся обучаются по адаптированным основным образовательным программам для детей с ограниченными возможностями здоровья учреждений инклюзивно в общеобразовательных классах школ района. Всего обучающихся по адаптированным основным общеобразовательным программам для обучающихся с ограниченными возможностями здоровья за 2019 год 205 человек. Введена должность учителя-логопеда в штатное расписание  общеобразовательных учреждений района.</w:t>
      </w:r>
    </w:p>
    <w:p w:rsidR="00081564" w:rsidRPr="00081564" w:rsidRDefault="00081564" w:rsidP="00081564">
      <w:pPr>
        <w:pStyle w:val="ConsPlusNormal"/>
        <w:tabs>
          <w:tab w:val="left" w:pos="0"/>
        </w:tabs>
        <w:ind w:firstLine="539"/>
        <w:jc w:val="both"/>
        <w:rPr>
          <w:rFonts w:ascii="Times New Roman" w:hAnsi="Times New Roman" w:cs="Times New Roman"/>
        </w:rPr>
      </w:pPr>
      <w:r w:rsidRPr="00081564">
        <w:rPr>
          <w:rFonts w:ascii="Times New Roman" w:hAnsi="Times New Roman" w:cs="Times New Roman"/>
        </w:rPr>
        <w:t xml:space="preserve">Осуществляется подвоз учащихся  из 12 населенных пунктов - 578 школьников. </w:t>
      </w:r>
    </w:p>
    <w:p w:rsidR="00081564" w:rsidRPr="00081564" w:rsidRDefault="00081564" w:rsidP="00081564">
      <w:pPr>
        <w:pStyle w:val="ConsPlusNormal"/>
        <w:tabs>
          <w:tab w:val="left" w:pos="0"/>
        </w:tabs>
        <w:ind w:firstLine="539"/>
        <w:jc w:val="both"/>
        <w:rPr>
          <w:rFonts w:ascii="Times New Roman" w:hAnsi="Times New Roman" w:cs="Times New Roman"/>
        </w:rPr>
      </w:pPr>
      <w:r w:rsidRPr="00081564">
        <w:rPr>
          <w:rFonts w:ascii="Times New Roman" w:hAnsi="Times New Roman" w:cs="Times New Roman"/>
        </w:rPr>
        <w:t>Во всех образовательных учреждениях созданы официальные сайты в сети Интернет.</w:t>
      </w:r>
    </w:p>
    <w:p w:rsidR="00081564" w:rsidRPr="00081564" w:rsidRDefault="00081564" w:rsidP="00081564">
      <w:pPr>
        <w:pStyle w:val="ConsPlusNormal"/>
        <w:tabs>
          <w:tab w:val="left" w:pos="0"/>
        </w:tabs>
        <w:ind w:firstLine="539"/>
        <w:jc w:val="both"/>
        <w:rPr>
          <w:rFonts w:ascii="Times New Roman" w:hAnsi="Times New Roman" w:cs="Times New Roman"/>
        </w:rPr>
      </w:pPr>
      <w:r w:rsidRPr="00081564">
        <w:rPr>
          <w:rFonts w:ascii="Times New Roman" w:hAnsi="Times New Roman" w:cs="Times New Roman"/>
        </w:rPr>
        <w:t>Для организации питания в образовательных учреждениях функционирует 24 школьных столовых. 100% учащихся получают бесплатное горячее питание.</w:t>
      </w:r>
    </w:p>
    <w:p w:rsidR="00081564" w:rsidRPr="00081564" w:rsidRDefault="00081564" w:rsidP="00081564">
      <w:pPr>
        <w:pStyle w:val="ConsPlusNormal"/>
        <w:tabs>
          <w:tab w:val="left" w:pos="0"/>
        </w:tabs>
        <w:ind w:firstLine="539"/>
        <w:jc w:val="both"/>
        <w:rPr>
          <w:rFonts w:ascii="Times New Roman" w:hAnsi="Times New Roman" w:cs="Times New Roman"/>
        </w:rPr>
      </w:pPr>
      <w:r w:rsidRPr="00081564">
        <w:rPr>
          <w:rFonts w:ascii="Times New Roman" w:hAnsi="Times New Roman" w:cs="Times New Roman"/>
        </w:rPr>
        <w:t>Осуществляет работу на территории муниципального образования Богучанский район постоянно действующая территориальная психолого-медико-педагогическая комиссия.</w:t>
      </w:r>
    </w:p>
    <w:p w:rsidR="00081564" w:rsidRPr="00081564" w:rsidRDefault="00081564" w:rsidP="00081564">
      <w:pPr>
        <w:pStyle w:val="ConsPlusNormal"/>
        <w:tabs>
          <w:tab w:val="left" w:pos="0"/>
        </w:tabs>
        <w:ind w:firstLine="539"/>
        <w:jc w:val="both"/>
        <w:rPr>
          <w:rFonts w:ascii="Times New Roman" w:hAnsi="Times New Roman" w:cs="Times New Roman"/>
        </w:rPr>
      </w:pPr>
      <w:r w:rsidRPr="00081564">
        <w:rPr>
          <w:rFonts w:ascii="Times New Roman" w:hAnsi="Times New Roman" w:cs="Times New Roman"/>
        </w:rPr>
        <w:t>В районе принимаются меры, направленные на создание условий для реализации права граждан на общее образование, предупреждение оставления детьми и подростками общеобразовательных учреждений до получения основного общего образования</w:t>
      </w:r>
    </w:p>
    <w:p w:rsidR="00081564" w:rsidRPr="00081564" w:rsidRDefault="00081564" w:rsidP="00081564">
      <w:pPr>
        <w:pStyle w:val="ae"/>
        <w:ind w:firstLine="709"/>
        <w:jc w:val="both"/>
        <w:rPr>
          <w:rFonts w:ascii="Times New Roman" w:hAnsi="Times New Roman"/>
          <w:sz w:val="20"/>
          <w:szCs w:val="20"/>
        </w:rPr>
      </w:pPr>
      <w:r w:rsidRPr="00081564">
        <w:rPr>
          <w:rFonts w:ascii="Times New Roman" w:hAnsi="Times New Roman"/>
          <w:sz w:val="20"/>
          <w:szCs w:val="20"/>
        </w:rPr>
        <w:t>В утвержденных федеральных государственных образовательных стандартах начального общего и основного общего образования как обязательный компонент обучения присутствует дополнительное образование.</w:t>
      </w:r>
    </w:p>
    <w:p w:rsidR="00081564" w:rsidRPr="00081564" w:rsidRDefault="00081564" w:rsidP="00081564">
      <w:pPr>
        <w:pStyle w:val="ae"/>
        <w:jc w:val="both"/>
        <w:rPr>
          <w:rFonts w:ascii="Times New Roman" w:hAnsi="Times New Roman"/>
          <w:sz w:val="20"/>
          <w:szCs w:val="20"/>
        </w:rPr>
      </w:pPr>
      <w:r w:rsidRPr="00081564">
        <w:rPr>
          <w:rFonts w:ascii="Times New Roman" w:hAnsi="Times New Roman"/>
          <w:sz w:val="20"/>
          <w:szCs w:val="20"/>
        </w:rPr>
        <w:t xml:space="preserve">       Произошли качественные изменения в системе воспитательной деятельности. Наибольшее развитие получила система гражданско-патриотического воспитания учащихся: развитие ученического самоуправления, социально-значимой деятельности детей.</w:t>
      </w:r>
    </w:p>
    <w:p w:rsidR="00081564" w:rsidRPr="00081564" w:rsidRDefault="00081564" w:rsidP="00081564">
      <w:pPr>
        <w:pStyle w:val="ConsPlusNormal"/>
        <w:tabs>
          <w:tab w:val="left" w:pos="0"/>
        </w:tabs>
        <w:ind w:firstLine="539"/>
        <w:jc w:val="both"/>
        <w:rPr>
          <w:rFonts w:ascii="Times New Roman" w:hAnsi="Times New Roman" w:cs="Times New Roman"/>
        </w:rPr>
      </w:pPr>
      <w:r w:rsidRPr="00081564">
        <w:rPr>
          <w:rFonts w:ascii="Times New Roman" w:hAnsi="Times New Roman" w:cs="Times New Roman"/>
        </w:rPr>
        <w:t>На 01.01.2019 г. 3406 человек в возрасте 5-18 лет охвачены программами дополнительного образования, что составляет 50,0% от проживающих на территории района.</w:t>
      </w:r>
    </w:p>
    <w:p w:rsidR="00081564" w:rsidRPr="00081564" w:rsidRDefault="00081564" w:rsidP="00081564">
      <w:pPr>
        <w:pStyle w:val="ae"/>
        <w:ind w:firstLine="709"/>
        <w:jc w:val="both"/>
        <w:rPr>
          <w:rFonts w:ascii="Times New Roman" w:hAnsi="Times New Roman"/>
          <w:sz w:val="20"/>
          <w:szCs w:val="20"/>
        </w:rPr>
      </w:pPr>
      <w:r w:rsidRPr="00081564">
        <w:rPr>
          <w:rFonts w:ascii="Times New Roman" w:hAnsi="Times New Roman"/>
          <w:sz w:val="20"/>
          <w:szCs w:val="20"/>
        </w:rPr>
        <w:t>Возможность получения дополнительного образования детьми обеспечивается двумя учреждениями дополнительного образования детей, различной направленности:</w:t>
      </w:r>
    </w:p>
    <w:p w:rsidR="00081564" w:rsidRPr="00081564" w:rsidRDefault="00081564" w:rsidP="00081564">
      <w:pPr>
        <w:pStyle w:val="ae"/>
        <w:ind w:firstLine="709"/>
        <w:jc w:val="both"/>
        <w:rPr>
          <w:rFonts w:ascii="Times New Roman" w:hAnsi="Times New Roman"/>
          <w:sz w:val="20"/>
          <w:szCs w:val="20"/>
        </w:rPr>
      </w:pPr>
      <w:r w:rsidRPr="00081564">
        <w:rPr>
          <w:rFonts w:ascii="Times New Roman" w:hAnsi="Times New Roman"/>
          <w:sz w:val="20"/>
          <w:szCs w:val="20"/>
        </w:rPr>
        <w:t>Муниципальное казенное образовательное учреждение дополнительного образования Центр дополнительного образования детей;</w:t>
      </w:r>
    </w:p>
    <w:p w:rsidR="00081564" w:rsidRPr="00081564" w:rsidRDefault="00081564" w:rsidP="00081564">
      <w:pPr>
        <w:pStyle w:val="ae"/>
        <w:ind w:firstLine="709"/>
        <w:jc w:val="both"/>
        <w:rPr>
          <w:rFonts w:ascii="Times New Roman" w:hAnsi="Times New Roman"/>
          <w:sz w:val="20"/>
          <w:szCs w:val="20"/>
        </w:rPr>
      </w:pPr>
      <w:r w:rsidRPr="00081564">
        <w:rPr>
          <w:rFonts w:ascii="Times New Roman" w:hAnsi="Times New Roman"/>
          <w:sz w:val="20"/>
          <w:szCs w:val="20"/>
        </w:rPr>
        <w:t>Муниципальное бюджетное образовательное учреждение дополнительного образования «Детско-юношеская спортивная школа».</w:t>
      </w:r>
    </w:p>
    <w:p w:rsidR="00081564" w:rsidRPr="00081564" w:rsidRDefault="00081564" w:rsidP="00081564">
      <w:pPr>
        <w:pStyle w:val="ConsPlusNormal"/>
        <w:tabs>
          <w:tab w:val="left" w:pos="0"/>
        </w:tabs>
        <w:ind w:firstLine="539"/>
        <w:jc w:val="both"/>
        <w:rPr>
          <w:rFonts w:ascii="Times New Roman" w:hAnsi="Times New Roman" w:cs="Times New Roman"/>
        </w:rPr>
      </w:pPr>
      <w:r w:rsidRPr="00081564">
        <w:rPr>
          <w:rFonts w:ascii="Times New Roman" w:hAnsi="Times New Roman" w:cs="Times New Roman"/>
        </w:rPr>
        <w:t xml:space="preserve">В 199 объединениях (кружках) этих учреждений занимается 2371 обучающийся. </w:t>
      </w:r>
    </w:p>
    <w:p w:rsidR="00081564" w:rsidRPr="00081564" w:rsidRDefault="00081564" w:rsidP="00081564">
      <w:pPr>
        <w:pStyle w:val="ConsPlusNormal"/>
        <w:tabs>
          <w:tab w:val="left" w:pos="0"/>
        </w:tabs>
        <w:ind w:firstLine="539"/>
        <w:jc w:val="both"/>
        <w:rPr>
          <w:rFonts w:ascii="Times New Roman" w:hAnsi="Times New Roman" w:cs="Times New Roman"/>
        </w:rPr>
      </w:pPr>
      <w:r w:rsidRPr="00081564">
        <w:rPr>
          <w:rFonts w:ascii="Times New Roman" w:hAnsi="Times New Roman" w:cs="Times New Roman"/>
        </w:rPr>
        <w:t>Программы дополнительного образования реализуются также на базе муниципальных общеобразовательных учреждений. В 2018-2019 учебном году в общеобразовательных учреждениях района осуществляют деятельность на бесплатной основе 212 объединений, в которых занимаются 3406 школьников.</w:t>
      </w:r>
    </w:p>
    <w:p w:rsidR="00081564" w:rsidRPr="00081564" w:rsidRDefault="00081564" w:rsidP="00081564">
      <w:pPr>
        <w:pStyle w:val="ConsPlusNormal"/>
        <w:tabs>
          <w:tab w:val="left" w:pos="0"/>
        </w:tabs>
        <w:ind w:firstLine="539"/>
        <w:jc w:val="both"/>
        <w:rPr>
          <w:rFonts w:ascii="Times New Roman" w:hAnsi="Times New Roman" w:cs="Times New Roman"/>
        </w:rPr>
      </w:pPr>
      <w:r w:rsidRPr="00081564">
        <w:rPr>
          <w:rFonts w:ascii="Times New Roman" w:hAnsi="Times New Roman" w:cs="Times New Roman"/>
        </w:rPr>
        <w:t>Процент удовлетворенности качеством дополнительного образования по итогам 2018–2019 учебного года составил 100 %.</w:t>
      </w:r>
    </w:p>
    <w:p w:rsidR="00081564" w:rsidRPr="00081564" w:rsidRDefault="00081564" w:rsidP="00081564">
      <w:pPr>
        <w:pStyle w:val="ae"/>
        <w:ind w:firstLine="709"/>
        <w:jc w:val="both"/>
        <w:rPr>
          <w:rFonts w:ascii="Times New Roman" w:hAnsi="Times New Roman"/>
          <w:sz w:val="20"/>
          <w:szCs w:val="20"/>
        </w:rPr>
      </w:pPr>
      <w:r w:rsidRPr="00081564">
        <w:rPr>
          <w:rFonts w:ascii="Times New Roman" w:hAnsi="Times New Roman"/>
          <w:sz w:val="20"/>
          <w:szCs w:val="20"/>
        </w:rPr>
        <w:t>В системе образования Богучанского района работает 853 педагогических работников, из них:</w:t>
      </w:r>
    </w:p>
    <w:p w:rsidR="00081564" w:rsidRPr="00081564" w:rsidRDefault="00081564" w:rsidP="00081564">
      <w:pPr>
        <w:pStyle w:val="ae"/>
        <w:ind w:firstLine="709"/>
        <w:jc w:val="both"/>
        <w:rPr>
          <w:rFonts w:ascii="Times New Roman" w:hAnsi="Times New Roman"/>
          <w:sz w:val="20"/>
          <w:szCs w:val="20"/>
        </w:rPr>
      </w:pPr>
      <w:r w:rsidRPr="00081564">
        <w:rPr>
          <w:rFonts w:ascii="Times New Roman" w:hAnsi="Times New Roman"/>
          <w:sz w:val="20"/>
          <w:szCs w:val="20"/>
        </w:rPr>
        <w:t>– в дошкольных образовательных учреждениях – 221 педагогических работников;</w:t>
      </w:r>
    </w:p>
    <w:p w:rsidR="00081564" w:rsidRPr="00081564" w:rsidRDefault="00081564" w:rsidP="00081564">
      <w:pPr>
        <w:pStyle w:val="ae"/>
        <w:ind w:firstLine="709"/>
        <w:jc w:val="both"/>
        <w:rPr>
          <w:rFonts w:ascii="Times New Roman" w:hAnsi="Times New Roman"/>
          <w:sz w:val="20"/>
          <w:szCs w:val="20"/>
        </w:rPr>
      </w:pPr>
      <w:r w:rsidRPr="00081564">
        <w:rPr>
          <w:rFonts w:ascii="Times New Roman" w:hAnsi="Times New Roman"/>
          <w:sz w:val="20"/>
          <w:szCs w:val="20"/>
        </w:rPr>
        <w:lastRenderedPageBreak/>
        <w:t>– в общеобразовательных учреждений – 531 педагогических работников;</w:t>
      </w:r>
    </w:p>
    <w:p w:rsidR="00081564" w:rsidRPr="00081564" w:rsidRDefault="00081564" w:rsidP="00081564">
      <w:pPr>
        <w:pStyle w:val="ae"/>
        <w:ind w:firstLine="709"/>
        <w:jc w:val="both"/>
        <w:rPr>
          <w:rFonts w:ascii="Times New Roman" w:hAnsi="Times New Roman"/>
          <w:sz w:val="20"/>
          <w:szCs w:val="20"/>
        </w:rPr>
      </w:pPr>
      <w:r w:rsidRPr="00081564">
        <w:rPr>
          <w:rFonts w:ascii="Times New Roman" w:hAnsi="Times New Roman"/>
          <w:sz w:val="20"/>
          <w:szCs w:val="20"/>
        </w:rPr>
        <w:t>– в организациях дополнительного образования – 101 педагогических работников.</w:t>
      </w:r>
    </w:p>
    <w:p w:rsidR="00081564" w:rsidRPr="00081564" w:rsidRDefault="00081564" w:rsidP="00081564">
      <w:pPr>
        <w:pStyle w:val="ae"/>
        <w:ind w:firstLine="709"/>
        <w:jc w:val="both"/>
        <w:rPr>
          <w:rFonts w:ascii="Times New Roman" w:hAnsi="Times New Roman"/>
          <w:sz w:val="20"/>
          <w:szCs w:val="20"/>
        </w:rPr>
      </w:pPr>
      <w:r w:rsidRPr="00081564">
        <w:rPr>
          <w:rFonts w:ascii="Times New Roman" w:hAnsi="Times New Roman"/>
          <w:sz w:val="20"/>
          <w:szCs w:val="20"/>
        </w:rPr>
        <w:t>В  школах района наблюдается тенденция старения педагогических кадров, увеличение числа работающих пенсионеров, недостаточный приток молодых специалистов.</w:t>
      </w:r>
    </w:p>
    <w:p w:rsidR="00081564" w:rsidRPr="00081564" w:rsidRDefault="00081564" w:rsidP="00081564">
      <w:pPr>
        <w:pStyle w:val="ConsPlusNormal"/>
        <w:tabs>
          <w:tab w:val="left" w:pos="0"/>
        </w:tabs>
        <w:ind w:firstLine="539"/>
        <w:jc w:val="both"/>
        <w:rPr>
          <w:rFonts w:ascii="Times New Roman" w:hAnsi="Times New Roman" w:cs="Times New Roman"/>
        </w:rPr>
      </w:pPr>
      <w:r w:rsidRPr="00081564">
        <w:rPr>
          <w:rFonts w:ascii="Times New Roman" w:hAnsi="Times New Roman" w:cs="Times New Roman"/>
        </w:rPr>
        <w:t>В образовательные организации Богучанского района за последние два года на работу принято 19 молодых специалистов (14 человек в общеобразовательные учреждения, 1 человек в учреждение дополнительного образования, 4 в дошкольные образовательные учреждения).</w:t>
      </w:r>
    </w:p>
    <w:p w:rsidR="00081564" w:rsidRPr="00081564" w:rsidRDefault="00081564" w:rsidP="00081564">
      <w:pPr>
        <w:pStyle w:val="ConsPlusNormal"/>
        <w:tabs>
          <w:tab w:val="left" w:pos="0"/>
        </w:tabs>
        <w:ind w:firstLine="539"/>
        <w:jc w:val="both"/>
        <w:rPr>
          <w:rFonts w:ascii="Times New Roman" w:hAnsi="Times New Roman" w:cs="Times New Roman"/>
        </w:rPr>
      </w:pPr>
      <w:r w:rsidRPr="00081564">
        <w:rPr>
          <w:rFonts w:ascii="Times New Roman" w:hAnsi="Times New Roman" w:cs="Times New Roman"/>
        </w:rPr>
        <w:t>В целях стимулирования роста квалификации, профессионализма, продуктивности педагогического и управленческого труда, развития творческой инициативы, обеспечения социальной защищенности работников отрасли в условиях рыночных отношений путем дифференциации оплаты их труда проводится аттестация педагогических работников:</w:t>
      </w:r>
    </w:p>
    <w:p w:rsidR="00081564" w:rsidRPr="00081564" w:rsidRDefault="00081564" w:rsidP="00081564">
      <w:pPr>
        <w:pStyle w:val="ConsPlusNormal"/>
        <w:tabs>
          <w:tab w:val="left" w:pos="0"/>
        </w:tabs>
        <w:ind w:firstLine="539"/>
        <w:jc w:val="both"/>
        <w:rPr>
          <w:rFonts w:ascii="Times New Roman" w:hAnsi="Times New Roman" w:cs="Times New Roman"/>
        </w:rPr>
      </w:pPr>
      <w:r w:rsidRPr="00081564">
        <w:rPr>
          <w:rFonts w:ascii="Times New Roman" w:hAnsi="Times New Roman" w:cs="Times New Roman"/>
        </w:rPr>
        <w:t>- 2017-2018 учебный год прошли аттестацию</w:t>
      </w:r>
    </w:p>
    <w:p w:rsidR="00081564" w:rsidRPr="00081564" w:rsidRDefault="00081564" w:rsidP="00081564">
      <w:pPr>
        <w:pStyle w:val="ConsPlusNormal"/>
        <w:tabs>
          <w:tab w:val="left" w:pos="0"/>
        </w:tabs>
        <w:ind w:firstLine="539"/>
        <w:jc w:val="both"/>
        <w:rPr>
          <w:rFonts w:ascii="Times New Roman" w:hAnsi="Times New Roman" w:cs="Times New Roman"/>
        </w:rPr>
      </w:pPr>
      <w:r w:rsidRPr="00081564">
        <w:rPr>
          <w:rFonts w:ascii="Times New Roman" w:hAnsi="Times New Roman" w:cs="Times New Roman"/>
        </w:rPr>
        <w:t>школы 97 учителей из них 87 на первую категорию, 16 на высшую категорию;</w:t>
      </w:r>
    </w:p>
    <w:p w:rsidR="00081564" w:rsidRPr="00081564" w:rsidRDefault="00081564" w:rsidP="00081564">
      <w:pPr>
        <w:pStyle w:val="ConsPlusNormal"/>
        <w:tabs>
          <w:tab w:val="left" w:pos="0"/>
        </w:tabs>
        <w:ind w:firstLine="539"/>
        <w:jc w:val="both"/>
        <w:rPr>
          <w:rFonts w:ascii="Times New Roman" w:hAnsi="Times New Roman" w:cs="Times New Roman"/>
        </w:rPr>
      </w:pPr>
      <w:r w:rsidRPr="00081564">
        <w:rPr>
          <w:rFonts w:ascii="Times New Roman" w:hAnsi="Times New Roman" w:cs="Times New Roman"/>
        </w:rPr>
        <w:t>детские сады 25 воспитателей из них 22 на первую категорию, 3 на высшую категорию;</w:t>
      </w:r>
    </w:p>
    <w:p w:rsidR="00081564" w:rsidRPr="00081564" w:rsidRDefault="00081564" w:rsidP="00081564">
      <w:pPr>
        <w:pStyle w:val="ConsPlusNormal"/>
        <w:tabs>
          <w:tab w:val="left" w:pos="0"/>
        </w:tabs>
        <w:ind w:firstLine="539"/>
        <w:jc w:val="both"/>
        <w:rPr>
          <w:rFonts w:ascii="Times New Roman" w:hAnsi="Times New Roman" w:cs="Times New Roman"/>
        </w:rPr>
      </w:pPr>
      <w:r w:rsidRPr="00081564">
        <w:rPr>
          <w:rFonts w:ascii="Times New Roman" w:hAnsi="Times New Roman" w:cs="Times New Roman"/>
        </w:rPr>
        <w:t>дополнительное образование 14 педагогов из них 13 на первую категорию, 1 на высшую категорию.</w:t>
      </w:r>
    </w:p>
    <w:p w:rsidR="00081564" w:rsidRPr="00081564" w:rsidRDefault="00081564" w:rsidP="00081564">
      <w:pPr>
        <w:pStyle w:val="ConsPlusNormal"/>
        <w:tabs>
          <w:tab w:val="left" w:pos="0"/>
        </w:tabs>
        <w:ind w:firstLine="539"/>
        <w:jc w:val="both"/>
        <w:rPr>
          <w:rFonts w:ascii="Times New Roman" w:hAnsi="Times New Roman" w:cs="Times New Roman"/>
        </w:rPr>
      </w:pPr>
      <w:r w:rsidRPr="00081564">
        <w:rPr>
          <w:rFonts w:ascii="Times New Roman" w:hAnsi="Times New Roman" w:cs="Times New Roman"/>
        </w:rPr>
        <w:t>Согласно последнему мониторингу вакансий наиболее востребованы учителя следующих дисциплин: математика, русский язык, английский язык, начальные классы. В дошкольные образовательные учреждения требуются музыкальные руководители, педагоги-психологи, учителя-дефектологи, учителя-логопеды.</w:t>
      </w:r>
    </w:p>
    <w:p w:rsidR="00081564" w:rsidRPr="00081564" w:rsidRDefault="00081564" w:rsidP="00081564">
      <w:pPr>
        <w:pStyle w:val="ConsPlusNormal"/>
        <w:tabs>
          <w:tab w:val="left" w:pos="0"/>
        </w:tabs>
        <w:ind w:firstLine="539"/>
        <w:jc w:val="both"/>
        <w:rPr>
          <w:rFonts w:ascii="Times New Roman" w:hAnsi="Times New Roman" w:cs="Times New Roman"/>
        </w:rPr>
      </w:pPr>
      <w:r w:rsidRPr="00081564">
        <w:rPr>
          <w:rFonts w:ascii="Times New Roman" w:hAnsi="Times New Roman" w:cs="Times New Roman"/>
        </w:rPr>
        <w:t>В системе образования Богучанского района сохраняются проблемы, без решения которых невозможно дальнейшее динамичное развитие:</w:t>
      </w:r>
    </w:p>
    <w:p w:rsidR="00081564" w:rsidRPr="00081564" w:rsidRDefault="00081564" w:rsidP="00081564">
      <w:pPr>
        <w:pStyle w:val="ConsPlusNormal"/>
        <w:tabs>
          <w:tab w:val="left" w:pos="0"/>
        </w:tabs>
        <w:ind w:firstLine="539"/>
        <w:jc w:val="both"/>
        <w:rPr>
          <w:rFonts w:ascii="Times New Roman" w:hAnsi="Times New Roman" w:cs="Times New Roman"/>
        </w:rPr>
      </w:pPr>
      <w:r w:rsidRPr="00081564">
        <w:rPr>
          <w:rFonts w:ascii="Times New Roman" w:hAnsi="Times New Roman" w:cs="Times New Roman"/>
        </w:rPr>
        <w:t>- не в полной мере охвачены дошкольным образованием дети ясельного возраста, имеется потребность в предоставлении мест для детей в возрасте до 3-х лет в п. Таежный. Строительство детских садов в п. Таежный позволит улучшить инфраструктуру и качество предоставляемых дошкольных образовательных услуг, а также сократить очередность в детские сады;</w:t>
      </w:r>
    </w:p>
    <w:p w:rsidR="00081564" w:rsidRPr="00081564" w:rsidRDefault="00081564" w:rsidP="00081564">
      <w:pPr>
        <w:pStyle w:val="ConsPlusNormal"/>
        <w:tabs>
          <w:tab w:val="left" w:pos="0"/>
        </w:tabs>
        <w:ind w:firstLine="539"/>
        <w:jc w:val="both"/>
        <w:rPr>
          <w:rFonts w:ascii="Times New Roman" w:hAnsi="Times New Roman" w:cs="Times New Roman"/>
        </w:rPr>
      </w:pPr>
      <w:r w:rsidRPr="00081564">
        <w:rPr>
          <w:rFonts w:ascii="Times New Roman" w:hAnsi="Times New Roman" w:cs="Times New Roman"/>
        </w:rPr>
        <w:t>- сохраняется проблема перевода всех учащихся общеобразовательных школ в первую смену обучения. Строительство школы в п. Таежный на 386 учащихся позволит ликвидировать вторую смену в этих школах и будет содействовать сокращению доли школьников, занимающихся во вторую смену в целом по району;</w:t>
      </w:r>
    </w:p>
    <w:p w:rsidR="00081564" w:rsidRPr="00081564" w:rsidRDefault="00081564" w:rsidP="00081564">
      <w:pPr>
        <w:pStyle w:val="ConsPlusNormal"/>
        <w:tabs>
          <w:tab w:val="left" w:pos="0"/>
        </w:tabs>
        <w:ind w:firstLine="539"/>
        <w:jc w:val="both"/>
        <w:rPr>
          <w:rFonts w:ascii="Times New Roman" w:hAnsi="Times New Roman" w:cs="Times New Roman"/>
        </w:rPr>
      </w:pPr>
      <w:r w:rsidRPr="00081564">
        <w:rPr>
          <w:rFonts w:ascii="Times New Roman" w:hAnsi="Times New Roman" w:cs="Times New Roman"/>
        </w:rPr>
        <w:t>- реализация новых образовательных стандартов требует совершенствования инфраструктуры образовательных учреждений, системы отбора и сопровождения талантливых детей. Финансирование участия школьников в конкурсах и мероприятиях разного уровня, предусмотренных Программой позволит увеличить количество детей, участвующих в этих мероприятиях</w:t>
      </w:r>
    </w:p>
    <w:p w:rsidR="00081564" w:rsidRPr="00081564" w:rsidRDefault="00081564" w:rsidP="00081564">
      <w:pPr>
        <w:pStyle w:val="ae"/>
        <w:jc w:val="both"/>
        <w:rPr>
          <w:rFonts w:ascii="Times New Roman" w:hAnsi="Times New Roman"/>
          <w:sz w:val="20"/>
          <w:szCs w:val="20"/>
        </w:rPr>
      </w:pPr>
      <w:r w:rsidRPr="00081564">
        <w:rPr>
          <w:rFonts w:ascii="Times New Roman" w:hAnsi="Times New Roman"/>
          <w:sz w:val="20"/>
          <w:szCs w:val="20"/>
        </w:rPr>
        <w:t xml:space="preserve">       - сохраняется острая потребность проведения текущих ремонтов зданий, где располагаются образовательные организации. Мероприятия по текущему ремонту позволят снизить количество предписаний контролирующих органов, а также улучшить материально-техническое состояние образовательных организаций. Это позволит увеличить долю школьников обучающихся в условиях соответствующих требованиям Федерального государственного образовательного стандарта.     </w:t>
      </w:r>
    </w:p>
    <w:p w:rsidR="00081564" w:rsidRPr="00081564" w:rsidRDefault="00081564" w:rsidP="00081564">
      <w:pPr>
        <w:pStyle w:val="ConsPlusNormal"/>
        <w:tabs>
          <w:tab w:val="left" w:pos="0"/>
        </w:tabs>
        <w:ind w:firstLine="539"/>
        <w:jc w:val="both"/>
        <w:rPr>
          <w:rFonts w:ascii="Times New Roman" w:hAnsi="Times New Roman" w:cs="Times New Roman"/>
        </w:rPr>
      </w:pPr>
      <w:r w:rsidRPr="00081564">
        <w:rPr>
          <w:rFonts w:ascii="Times New Roman" w:hAnsi="Times New Roman" w:cs="Times New Roman"/>
        </w:rPr>
        <w:t>Для достижения цели и решения задач муниципальной программой, требуется объединение усилий всех органов управления и самоуправления в сфере образования, расширение практики привлечения внебюджетных источников финансирования и заключение партнерских взаимоотношений с коммерческими и некоммерческими организациями.</w:t>
      </w:r>
    </w:p>
    <w:p w:rsidR="00081564" w:rsidRPr="00081564" w:rsidRDefault="00081564" w:rsidP="00081564">
      <w:pPr>
        <w:pStyle w:val="ConsPlusNormal"/>
        <w:tabs>
          <w:tab w:val="left" w:pos="0"/>
        </w:tabs>
        <w:ind w:firstLine="539"/>
        <w:jc w:val="both"/>
        <w:rPr>
          <w:rFonts w:ascii="Times New Roman" w:hAnsi="Times New Roman" w:cs="Times New Roman"/>
        </w:rPr>
      </w:pPr>
      <w:r w:rsidRPr="00081564">
        <w:rPr>
          <w:rFonts w:ascii="Times New Roman" w:hAnsi="Times New Roman" w:cs="Times New Roman"/>
        </w:rPr>
        <w:t>Реализация мероприятий муниципальной программы позволит решать перечисленные проблемы и тем самым обеспечивать устойчивое развитие системы образования района, повышать доступность качественного образования всем слоям населения независимо от социального статуса, уровня развития и здоровья. Основополагающим в решении проблемы организации отдыха и занятости детей является ее понимание как социально значимой проблемы, в центре которой находится личность ребенка, его будущее, судьба новых поколений.</w:t>
      </w:r>
    </w:p>
    <w:p w:rsidR="00081564" w:rsidRPr="00081564" w:rsidRDefault="00081564" w:rsidP="00081564">
      <w:pPr>
        <w:pStyle w:val="ConsPlusNormal"/>
        <w:tabs>
          <w:tab w:val="left" w:pos="0"/>
        </w:tabs>
        <w:ind w:firstLine="539"/>
        <w:jc w:val="both"/>
        <w:rPr>
          <w:rFonts w:ascii="Times New Roman" w:hAnsi="Times New Roman" w:cs="Times New Roman"/>
        </w:rPr>
      </w:pPr>
      <w:r w:rsidRPr="00081564">
        <w:rPr>
          <w:rFonts w:ascii="Times New Roman" w:hAnsi="Times New Roman" w:cs="Times New Roman"/>
        </w:rPr>
        <w:t>Среди приоритетных направлений деятельности управления образования можно выделить:</w:t>
      </w:r>
    </w:p>
    <w:p w:rsidR="00081564" w:rsidRPr="00081564" w:rsidRDefault="00081564" w:rsidP="00081564">
      <w:pPr>
        <w:pStyle w:val="ConsPlusNormal"/>
        <w:ind w:firstLine="567"/>
        <w:jc w:val="both"/>
        <w:rPr>
          <w:rFonts w:ascii="Times New Roman" w:hAnsi="Times New Roman" w:cs="Times New Roman"/>
        </w:rPr>
      </w:pPr>
      <w:r w:rsidRPr="00081564">
        <w:rPr>
          <w:rFonts w:ascii="Times New Roman" w:hAnsi="Times New Roman" w:cs="Times New Roman"/>
        </w:rPr>
        <w:t>1.    Повышение качества оказания образовательных услуг:</w:t>
      </w:r>
    </w:p>
    <w:p w:rsidR="00081564" w:rsidRPr="00081564" w:rsidRDefault="00081564" w:rsidP="00081564">
      <w:pPr>
        <w:pStyle w:val="ConsPlusNormal"/>
        <w:tabs>
          <w:tab w:val="left" w:pos="0"/>
        </w:tabs>
        <w:ind w:firstLine="539"/>
        <w:jc w:val="both"/>
        <w:rPr>
          <w:rFonts w:ascii="Times New Roman" w:hAnsi="Times New Roman" w:cs="Times New Roman"/>
        </w:rPr>
      </w:pPr>
      <w:r w:rsidRPr="00081564">
        <w:rPr>
          <w:rFonts w:ascii="Times New Roman" w:hAnsi="Times New Roman" w:cs="Times New Roman"/>
        </w:rPr>
        <w:t>1.1. повышение качества образования выпускников по образовательным программам среднего общего образования;</w:t>
      </w:r>
    </w:p>
    <w:p w:rsidR="00081564" w:rsidRPr="00081564" w:rsidRDefault="00081564" w:rsidP="00081564">
      <w:pPr>
        <w:pStyle w:val="ConsPlusNormal"/>
        <w:tabs>
          <w:tab w:val="left" w:pos="0"/>
        </w:tabs>
        <w:ind w:firstLine="539"/>
        <w:jc w:val="both"/>
        <w:rPr>
          <w:rFonts w:ascii="Times New Roman" w:hAnsi="Times New Roman" w:cs="Times New Roman"/>
        </w:rPr>
      </w:pPr>
      <w:r w:rsidRPr="00081564">
        <w:rPr>
          <w:rFonts w:ascii="Times New Roman" w:hAnsi="Times New Roman" w:cs="Times New Roman"/>
        </w:rPr>
        <w:t>1.2. повышение качества образования выпускников по образовательным программам основного общего образования.</w:t>
      </w:r>
    </w:p>
    <w:p w:rsidR="00081564" w:rsidRPr="00081564" w:rsidRDefault="00081564" w:rsidP="00081564">
      <w:pPr>
        <w:pStyle w:val="ConsPlusNormal"/>
        <w:ind w:firstLine="567"/>
        <w:jc w:val="both"/>
        <w:rPr>
          <w:rFonts w:ascii="Times New Roman" w:hAnsi="Times New Roman" w:cs="Times New Roman"/>
        </w:rPr>
      </w:pPr>
      <w:r w:rsidRPr="00081564">
        <w:rPr>
          <w:rFonts w:ascii="Times New Roman" w:hAnsi="Times New Roman" w:cs="Times New Roman"/>
        </w:rPr>
        <w:t>1.3. усиление контроля за деятельностью общеобразовательных учреждений по подготовке выпускников к государственной итоговой аттестации.</w:t>
      </w:r>
    </w:p>
    <w:p w:rsidR="00081564" w:rsidRPr="00081564" w:rsidRDefault="00081564" w:rsidP="00081564">
      <w:pPr>
        <w:pStyle w:val="ConsPlusNormal"/>
        <w:tabs>
          <w:tab w:val="left" w:pos="0"/>
        </w:tabs>
        <w:ind w:firstLine="539"/>
        <w:jc w:val="both"/>
        <w:rPr>
          <w:rFonts w:ascii="Times New Roman" w:hAnsi="Times New Roman" w:cs="Times New Roman"/>
        </w:rPr>
      </w:pPr>
      <w:r w:rsidRPr="00081564">
        <w:rPr>
          <w:rFonts w:ascii="Times New Roman" w:hAnsi="Times New Roman" w:cs="Times New Roman"/>
        </w:rPr>
        <w:t>2. Создание условий для обучения учащихся с ограниченными возможностями здоровья.</w:t>
      </w:r>
    </w:p>
    <w:p w:rsidR="00081564" w:rsidRPr="00081564" w:rsidRDefault="00081564" w:rsidP="00081564">
      <w:pPr>
        <w:pStyle w:val="ConsPlusNormal"/>
        <w:tabs>
          <w:tab w:val="left" w:pos="0"/>
        </w:tabs>
        <w:ind w:firstLine="539"/>
        <w:jc w:val="both"/>
        <w:rPr>
          <w:rFonts w:ascii="Times New Roman" w:hAnsi="Times New Roman" w:cs="Times New Roman"/>
        </w:rPr>
      </w:pPr>
      <w:r w:rsidRPr="00081564">
        <w:rPr>
          <w:rFonts w:ascii="Times New Roman" w:hAnsi="Times New Roman" w:cs="Times New Roman"/>
        </w:rPr>
        <w:t>3. Подготовка образовательных учреждений к реализации ФГОС ООО в штатном режиме.</w:t>
      </w:r>
    </w:p>
    <w:p w:rsidR="00081564" w:rsidRPr="00081564" w:rsidRDefault="00081564" w:rsidP="00081564">
      <w:pPr>
        <w:pStyle w:val="ConsPlusNormal"/>
        <w:tabs>
          <w:tab w:val="left" w:pos="0"/>
        </w:tabs>
        <w:ind w:firstLine="539"/>
        <w:jc w:val="both"/>
        <w:rPr>
          <w:rFonts w:ascii="Times New Roman" w:hAnsi="Times New Roman" w:cs="Times New Roman"/>
        </w:rPr>
      </w:pPr>
      <w:r w:rsidRPr="00081564">
        <w:rPr>
          <w:rFonts w:ascii="Times New Roman" w:hAnsi="Times New Roman" w:cs="Times New Roman"/>
        </w:rPr>
        <w:t>4. Повышение эффективности работы по обеспечению безопасности образовательной среды.</w:t>
      </w:r>
    </w:p>
    <w:p w:rsidR="00081564" w:rsidRPr="00081564" w:rsidRDefault="00081564" w:rsidP="00081564">
      <w:pPr>
        <w:pStyle w:val="ConsPlusNormal"/>
        <w:tabs>
          <w:tab w:val="left" w:pos="0"/>
        </w:tabs>
        <w:ind w:firstLine="539"/>
        <w:jc w:val="both"/>
        <w:rPr>
          <w:rFonts w:ascii="Times New Roman" w:hAnsi="Times New Roman" w:cs="Times New Roman"/>
        </w:rPr>
      </w:pPr>
      <w:r w:rsidRPr="00081564">
        <w:rPr>
          <w:rFonts w:ascii="Times New Roman" w:hAnsi="Times New Roman" w:cs="Times New Roman"/>
        </w:rPr>
        <w:t xml:space="preserve">5. Создание условий для обеспечения психолого-педагогической помощи обучающимся, испытывающим трудности в освоении основных образовательных программ, развитии и социальной </w:t>
      </w:r>
      <w:r w:rsidRPr="00081564">
        <w:rPr>
          <w:rFonts w:ascii="Times New Roman" w:hAnsi="Times New Roman" w:cs="Times New Roman"/>
        </w:rPr>
        <w:lastRenderedPageBreak/>
        <w:t>адаптации.</w:t>
      </w:r>
    </w:p>
    <w:p w:rsidR="00081564" w:rsidRPr="00081564" w:rsidRDefault="00081564" w:rsidP="00081564">
      <w:pPr>
        <w:pStyle w:val="ConsPlusNormal"/>
        <w:tabs>
          <w:tab w:val="left" w:pos="0"/>
        </w:tabs>
        <w:ind w:firstLine="539"/>
        <w:jc w:val="both"/>
        <w:rPr>
          <w:rFonts w:ascii="Times New Roman" w:hAnsi="Times New Roman" w:cs="Times New Roman"/>
        </w:rPr>
      </w:pPr>
      <w:r w:rsidRPr="00081564">
        <w:rPr>
          <w:rFonts w:ascii="Times New Roman" w:hAnsi="Times New Roman" w:cs="Times New Roman"/>
        </w:rPr>
        <w:t>6. Создание эффективной системы выявления и развития одаренных детей.</w:t>
      </w:r>
    </w:p>
    <w:p w:rsidR="00081564" w:rsidRPr="00081564" w:rsidRDefault="00081564" w:rsidP="00081564">
      <w:pPr>
        <w:pStyle w:val="ConsPlusNormal"/>
        <w:tabs>
          <w:tab w:val="left" w:pos="0"/>
        </w:tabs>
        <w:ind w:firstLine="539"/>
        <w:jc w:val="both"/>
        <w:rPr>
          <w:rFonts w:ascii="Times New Roman" w:hAnsi="Times New Roman" w:cs="Times New Roman"/>
        </w:rPr>
      </w:pPr>
      <w:r w:rsidRPr="00081564">
        <w:rPr>
          <w:rFonts w:ascii="Times New Roman" w:hAnsi="Times New Roman" w:cs="Times New Roman"/>
        </w:rPr>
        <w:t>7. Создание современной здоровьесберегающей среды для обучения детей с ограниченными возможностями здоровья.</w:t>
      </w:r>
    </w:p>
    <w:p w:rsidR="00081564" w:rsidRPr="00081564" w:rsidRDefault="00081564" w:rsidP="00081564">
      <w:pPr>
        <w:pStyle w:val="ConsPlusNormal"/>
        <w:tabs>
          <w:tab w:val="left" w:pos="0"/>
        </w:tabs>
        <w:ind w:firstLine="539"/>
        <w:jc w:val="both"/>
        <w:rPr>
          <w:rFonts w:ascii="Times New Roman" w:hAnsi="Times New Roman" w:cs="Times New Roman"/>
        </w:rPr>
      </w:pPr>
      <w:r w:rsidRPr="00081564">
        <w:rPr>
          <w:rFonts w:ascii="Times New Roman" w:hAnsi="Times New Roman" w:cs="Times New Roman"/>
        </w:rPr>
        <w:t>Комплексный подход к развитию образования в рамках единой программы и реализации мероприятий с использованием программно-целевого метода позволят увеличить охват программными мероприятиями проблемного направления и повысить эффективность использования бюджетных средств..</w:t>
      </w:r>
    </w:p>
    <w:p w:rsidR="00081564" w:rsidRPr="00081564" w:rsidRDefault="00081564" w:rsidP="00081564">
      <w:pPr>
        <w:pStyle w:val="ConsPlusNormal"/>
        <w:tabs>
          <w:tab w:val="left" w:pos="0"/>
        </w:tabs>
        <w:ind w:firstLine="539"/>
        <w:jc w:val="both"/>
        <w:rPr>
          <w:rFonts w:ascii="Times New Roman" w:hAnsi="Times New Roman" w:cs="Times New Roman"/>
        </w:rPr>
      </w:pPr>
    </w:p>
    <w:p w:rsidR="00081564" w:rsidRPr="00081564" w:rsidRDefault="00081564" w:rsidP="00081564">
      <w:pPr>
        <w:pStyle w:val="ae"/>
        <w:numPr>
          <w:ilvl w:val="0"/>
          <w:numId w:val="25"/>
        </w:numPr>
        <w:jc w:val="center"/>
        <w:rPr>
          <w:rFonts w:ascii="Times New Roman" w:hAnsi="Times New Roman"/>
          <w:sz w:val="20"/>
          <w:szCs w:val="20"/>
        </w:rPr>
      </w:pPr>
      <w:r w:rsidRPr="00081564">
        <w:rPr>
          <w:rFonts w:ascii="Times New Roman" w:hAnsi="Times New Roman"/>
          <w:sz w:val="20"/>
          <w:szCs w:val="20"/>
        </w:rPr>
        <w:t>Приоритеты и цели социально-экономического развития в сфере образования Богучанского района, описание основных целей и задач программы, прогноз развития в сфере образования</w:t>
      </w:r>
    </w:p>
    <w:p w:rsidR="00081564" w:rsidRPr="00081564" w:rsidRDefault="00081564" w:rsidP="00081564">
      <w:pPr>
        <w:pStyle w:val="ae"/>
        <w:ind w:left="720"/>
        <w:jc w:val="center"/>
        <w:rPr>
          <w:rFonts w:ascii="Times New Roman" w:hAnsi="Times New Roman"/>
          <w:sz w:val="20"/>
          <w:szCs w:val="20"/>
        </w:rPr>
      </w:pPr>
      <w:r w:rsidRPr="00081564">
        <w:rPr>
          <w:rFonts w:ascii="Times New Roman" w:hAnsi="Times New Roman"/>
          <w:sz w:val="20"/>
          <w:szCs w:val="20"/>
        </w:rPr>
        <w:t>Богучанского района</w:t>
      </w:r>
    </w:p>
    <w:p w:rsidR="00081564" w:rsidRPr="00081564" w:rsidRDefault="00081564" w:rsidP="00081564">
      <w:pPr>
        <w:shd w:val="clear" w:color="auto" w:fill="FFFFFF"/>
        <w:spacing w:after="0" w:line="240" w:lineRule="auto"/>
        <w:ind w:firstLine="708"/>
        <w:contextualSpacing/>
        <w:jc w:val="center"/>
        <w:rPr>
          <w:rFonts w:ascii="Times New Roman" w:hAnsi="Times New Roman"/>
          <w:spacing w:val="-1"/>
          <w:sz w:val="20"/>
          <w:szCs w:val="20"/>
        </w:rPr>
      </w:pPr>
    </w:p>
    <w:p w:rsidR="00081564" w:rsidRPr="00081564" w:rsidRDefault="00081564" w:rsidP="00081564">
      <w:pPr>
        <w:shd w:val="clear" w:color="auto" w:fill="FFFFFF"/>
        <w:spacing w:after="0" w:line="240" w:lineRule="auto"/>
        <w:ind w:firstLine="708"/>
        <w:contextualSpacing/>
        <w:jc w:val="both"/>
        <w:rPr>
          <w:rFonts w:ascii="Times New Roman" w:hAnsi="Times New Roman"/>
          <w:spacing w:val="-1"/>
          <w:sz w:val="20"/>
          <w:szCs w:val="20"/>
        </w:rPr>
      </w:pPr>
      <w:r w:rsidRPr="00081564">
        <w:rPr>
          <w:rFonts w:ascii="Times New Roman" w:hAnsi="Times New Roman"/>
          <w:spacing w:val="-1"/>
          <w:sz w:val="20"/>
          <w:szCs w:val="20"/>
        </w:rPr>
        <w:t>В качестве приоритетных целей  социально-экономического развития района можно обозначить:</w:t>
      </w:r>
    </w:p>
    <w:p w:rsidR="00081564" w:rsidRPr="00081564" w:rsidRDefault="00081564" w:rsidP="00081564">
      <w:pPr>
        <w:pStyle w:val="affff9"/>
        <w:autoSpaceDE w:val="0"/>
        <w:autoSpaceDN w:val="0"/>
        <w:adjustRightInd w:val="0"/>
        <w:spacing w:after="0" w:line="240" w:lineRule="auto"/>
        <w:ind w:left="0" w:firstLine="709"/>
        <w:jc w:val="both"/>
        <w:rPr>
          <w:rFonts w:ascii="Times New Roman" w:hAnsi="Times New Roman"/>
          <w:spacing w:val="-1"/>
          <w:sz w:val="20"/>
          <w:szCs w:val="20"/>
        </w:rPr>
      </w:pPr>
      <w:r w:rsidRPr="00081564">
        <w:rPr>
          <w:rFonts w:ascii="Times New Roman" w:hAnsi="Times New Roman"/>
          <w:bCs/>
          <w:color w:val="000000"/>
          <w:sz w:val="20"/>
          <w:szCs w:val="20"/>
        </w:rPr>
        <w:t>-организацию взаимодействия образовательных учреждений дошкольного, начального и среднего (полного) общего, среднего профессионального и дополнительного образования и единой направленности системы образования в районе на удовлетворение нужд экономики;</w:t>
      </w:r>
    </w:p>
    <w:p w:rsidR="00081564" w:rsidRPr="00081564" w:rsidRDefault="00081564" w:rsidP="00081564">
      <w:pPr>
        <w:pStyle w:val="affff9"/>
        <w:tabs>
          <w:tab w:val="left" w:pos="567"/>
        </w:tabs>
        <w:autoSpaceDE w:val="0"/>
        <w:autoSpaceDN w:val="0"/>
        <w:adjustRightInd w:val="0"/>
        <w:spacing w:after="0" w:line="240" w:lineRule="auto"/>
        <w:ind w:left="0" w:firstLine="709"/>
        <w:jc w:val="both"/>
        <w:rPr>
          <w:rFonts w:ascii="Times New Roman" w:hAnsi="Times New Roman"/>
          <w:bCs/>
          <w:color w:val="000000"/>
          <w:sz w:val="20"/>
          <w:szCs w:val="20"/>
        </w:rPr>
      </w:pPr>
      <w:r w:rsidRPr="00081564">
        <w:rPr>
          <w:rFonts w:ascii="Times New Roman" w:hAnsi="Times New Roman"/>
          <w:bCs/>
          <w:color w:val="000000"/>
          <w:sz w:val="20"/>
          <w:szCs w:val="20"/>
        </w:rPr>
        <w:t>-модернизацию образовательной среды в соответствии с федеральными образовательными стандартами (ФГОС);</w:t>
      </w:r>
    </w:p>
    <w:p w:rsidR="00081564" w:rsidRPr="00081564" w:rsidRDefault="00081564" w:rsidP="00081564">
      <w:pPr>
        <w:pStyle w:val="affff9"/>
        <w:tabs>
          <w:tab w:val="left" w:pos="284"/>
          <w:tab w:val="left" w:pos="567"/>
          <w:tab w:val="left" w:pos="1134"/>
          <w:tab w:val="left" w:pos="1418"/>
          <w:tab w:val="left" w:pos="1560"/>
        </w:tabs>
        <w:autoSpaceDE w:val="0"/>
        <w:autoSpaceDN w:val="0"/>
        <w:adjustRightInd w:val="0"/>
        <w:spacing w:after="0" w:line="240" w:lineRule="auto"/>
        <w:ind w:left="0" w:firstLine="709"/>
        <w:jc w:val="both"/>
        <w:rPr>
          <w:rFonts w:ascii="Times New Roman" w:hAnsi="Times New Roman"/>
          <w:bCs/>
          <w:color w:val="000000"/>
          <w:sz w:val="20"/>
          <w:szCs w:val="20"/>
        </w:rPr>
      </w:pPr>
      <w:r w:rsidRPr="00081564">
        <w:rPr>
          <w:rFonts w:ascii="Times New Roman" w:hAnsi="Times New Roman"/>
          <w:bCs/>
          <w:color w:val="000000"/>
          <w:sz w:val="20"/>
          <w:szCs w:val="20"/>
        </w:rPr>
        <w:t>-создание системы выявления, развития и поддержки одаренных детей и талантливой молодежи;</w:t>
      </w:r>
    </w:p>
    <w:p w:rsidR="00081564" w:rsidRPr="00081564" w:rsidRDefault="00081564" w:rsidP="00081564">
      <w:pPr>
        <w:pStyle w:val="affff9"/>
        <w:autoSpaceDE w:val="0"/>
        <w:autoSpaceDN w:val="0"/>
        <w:adjustRightInd w:val="0"/>
        <w:spacing w:after="0" w:line="240" w:lineRule="auto"/>
        <w:ind w:left="0" w:firstLine="709"/>
        <w:jc w:val="both"/>
        <w:rPr>
          <w:rFonts w:ascii="Times New Roman" w:hAnsi="Times New Roman"/>
          <w:bCs/>
          <w:color w:val="000000"/>
          <w:sz w:val="20"/>
          <w:szCs w:val="20"/>
        </w:rPr>
      </w:pPr>
      <w:r w:rsidRPr="00081564">
        <w:rPr>
          <w:rFonts w:ascii="Times New Roman" w:hAnsi="Times New Roman"/>
          <w:bCs/>
          <w:color w:val="000000"/>
          <w:sz w:val="20"/>
          <w:szCs w:val="20"/>
        </w:rPr>
        <w:t>-модернизацию системы профессиональной ориентации;</w:t>
      </w:r>
    </w:p>
    <w:p w:rsidR="00081564" w:rsidRPr="00081564" w:rsidRDefault="00081564" w:rsidP="00081564">
      <w:pPr>
        <w:pStyle w:val="affff9"/>
        <w:tabs>
          <w:tab w:val="left" w:pos="567"/>
        </w:tabs>
        <w:autoSpaceDE w:val="0"/>
        <w:autoSpaceDN w:val="0"/>
        <w:adjustRightInd w:val="0"/>
        <w:spacing w:after="0" w:line="240" w:lineRule="auto"/>
        <w:ind w:left="0" w:firstLine="709"/>
        <w:jc w:val="both"/>
        <w:rPr>
          <w:rFonts w:ascii="Times New Roman" w:hAnsi="Times New Roman"/>
          <w:bCs/>
          <w:color w:val="000000"/>
          <w:sz w:val="20"/>
          <w:szCs w:val="20"/>
        </w:rPr>
      </w:pPr>
      <w:r w:rsidRPr="00081564">
        <w:rPr>
          <w:rFonts w:ascii="Times New Roman" w:hAnsi="Times New Roman"/>
          <w:bCs/>
          <w:color w:val="000000"/>
          <w:sz w:val="20"/>
          <w:szCs w:val="20"/>
        </w:rPr>
        <w:t>-модернизацию системы повышения квалификации и переподготовки педагогических работников образовательных и дошкольных учреждений;</w:t>
      </w:r>
    </w:p>
    <w:p w:rsidR="00081564" w:rsidRPr="00081564" w:rsidRDefault="00081564" w:rsidP="00081564">
      <w:pPr>
        <w:pStyle w:val="affff9"/>
        <w:autoSpaceDE w:val="0"/>
        <w:autoSpaceDN w:val="0"/>
        <w:adjustRightInd w:val="0"/>
        <w:spacing w:after="0" w:line="240" w:lineRule="auto"/>
        <w:ind w:left="0" w:firstLine="709"/>
        <w:jc w:val="both"/>
        <w:rPr>
          <w:rFonts w:ascii="Times New Roman" w:hAnsi="Times New Roman"/>
          <w:bCs/>
          <w:color w:val="000000"/>
          <w:sz w:val="20"/>
          <w:szCs w:val="20"/>
        </w:rPr>
      </w:pPr>
      <w:r w:rsidRPr="00081564">
        <w:rPr>
          <w:rFonts w:ascii="Times New Roman" w:hAnsi="Times New Roman"/>
          <w:bCs/>
          <w:color w:val="000000"/>
          <w:sz w:val="20"/>
          <w:szCs w:val="20"/>
        </w:rPr>
        <w:t>-создание и модернизация безбарьерной среды для детей с ограниченными возможностями здоровья при получении образовательных услуг;</w:t>
      </w:r>
    </w:p>
    <w:p w:rsidR="00081564" w:rsidRPr="00081564" w:rsidRDefault="00081564" w:rsidP="00081564">
      <w:pPr>
        <w:pStyle w:val="affff9"/>
        <w:tabs>
          <w:tab w:val="left" w:pos="284"/>
        </w:tabs>
        <w:autoSpaceDE w:val="0"/>
        <w:autoSpaceDN w:val="0"/>
        <w:adjustRightInd w:val="0"/>
        <w:spacing w:after="0" w:line="240" w:lineRule="auto"/>
        <w:ind w:left="0" w:firstLine="709"/>
        <w:jc w:val="both"/>
        <w:rPr>
          <w:rFonts w:ascii="Times New Roman" w:hAnsi="Times New Roman"/>
          <w:spacing w:val="-1"/>
          <w:sz w:val="20"/>
          <w:szCs w:val="20"/>
        </w:rPr>
      </w:pPr>
      <w:r w:rsidRPr="00081564">
        <w:rPr>
          <w:rFonts w:ascii="Times New Roman" w:hAnsi="Times New Roman"/>
          <w:bCs/>
          <w:color w:val="000000"/>
          <w:sz w:val="20"/>
          <w:szCs w:val="20"/>
        </w:rPr>
        <w:t>-построение системы оценки качества образования.</w:t>
      </w:r>
    </w:p>
    <w:p w:rsidR="00081564" w:rsidRPr="00081564" w:rsidRDefault="00081564" w:rsidP="00081564">
      <w:pPr>
        <w:pStyle w:val="ae"/>
        <w:ind w:firstLine="709"/>
        <w:jc w:val="both"/>
        <w:rPr>
          <w:rFonts w:ascii="Times New Roman" w:hAnsi="Times New Roman"/>
          <w:sz w:val="20"/>
          <w:szCs w:val="20"/>
        </w:rPr>
      </w:pPr>
      <w:r w:rsidRPr="00081564">
        <w:rPr>
          <w:rFonts w:ascii="Times New Roman" w:hAnsi="Times New Roman"/>
          <w:sz w:val="20"/>
          <w:szCs w:val="20"/>
        </w:rPr>
        <w:t>Реализация программы обеспечит всем жителям района доступность качественного образования, соответствующего требованиям федеральных государственных стандартов и условиям социально-экономического развития района.</w:t>
      </w:r>
    </w:p>
    <w:p w:rsidR="00081564" w:rsidRPr="00081564" w:rsidRDefault="00081564" w:rsidP="00081564">
      <w:pPr>
        <w:pStyle w:val="ae"/>
        <w:ind w:firstLine="709"/>
        <w:jc w:val="both"/>
        <w:rPr>
          <w:rFonts w:ascii="Times New Roman" w:hAnsi="Times New Roman"/>
          <w:sz w:val="20"/>
          <w:szCs w:val="20"/>
        </w:rPr>
      </w:pPr>
      <w:r w:rsidRPr="00081564">
        <w:rPr>
          <w:rFonts w:ascii="Times New Roman" w:hAnsi="Times New Roman"/>
          <w:sz w:val="20"/>
          <w:szCs w:val="20"/>
        </w:rPr>
        <w:t xml:space="preserve">Результат реализации муниципальной программы, ее эффективность и результативность представляется следующими показателями результативности: </w:t>
      </w:r>
    </w:p>
    <w:p w:rsidR="00081564" w:rsidRPr="00081564" w:rsidRDefault="00081564" w:rsidP="00081564">
      <w:pPr>
        <w:pStyle w:val="ae"/>
        <w:ind w:firstLine="709"/>
        <w:jc w:val="both"/>
        <w:rPr>
          <w:rFonts w:ascii="Times New Roman" w:hAnsi="Times New Roman"/>
          <w:sz w:val="20"/>
          <w:szCs w:val="20"/>
        </w:rPr>
      </w:pPr>
      <w:r w:rsidRPr="00081564">
        <w:rPr>
          <w:rFonts w:ascii="Times New Roman" w:hAnsi="Times New Roman"/>
          <w:sz w:val="20"/>
          <w:szCs w:val="20"/>
        </w:rPr>
        <w:t xml:space="preserve">    1. «Удельный вес численности населения в возрасте 5-18 лет, охваченного образованием, в общей численности населения в возрасте 5-18 лет», к 2030 году составит 95,0 %. </w:t>
      </w:r>
    </w:p>
    <w:p w:rsidR="00081564" w:rsidRPr="00081564" w:rsidRDefault="00081564" w:rsidP="00081564">
      <w:pPr>
        <w:spacing w:after="0" w:line="240" w:lineRule="auto"/>
        <w:ind w:firstLine="851"/>
        <w:jc w:val="both"/>
        <w:rPr>
          <w:rFonts w:ascii="Times New Roman" w:hAnsi="Times New Roman"/>
          <w:bCs/>
          <w:sz w:val="20"/>
          <w:szCs w:val="20"/>
        </w:rPr>
      </w:pPr>
      <w:r w:rsidRPr="00081564">
        <w:rPr>
          <w:rFonts w:ascii="Times New Roman" w:hAnsi="Times New Roman"/>
          <w:sz w:val="20"/>
          <w:szCs w:val="20"/>
        </w:rPr>
        <w:t xml:space="preserve">  </w:t>
      </w:r>
      <w:r w:rsidRPr="00081564">
        <w:rPr>
          <w:rFonts w:ascii="Times New Roman" w:hAnsi="Times New Roman"/>
          <w:bCs/>
          <w:sz w:val="20"/>
          <w:szCs w:val="20"/>
        </w:rPr>
        <w:t xml:space="preserve">2. «Отношение численности детей в возрасте 3–7 лет, которым предоставлена возможность получать услуги дошкольного образования, к численности детей в возрасте от 3 до 7 лет, скорректированной на численность детей в возрасте от 5 до 7 лет, обучающихся в школе, проживающих на территории Богучанского района (с учетом групп кратковременного пребывания)», к 2030 году составит 90,0 %; </w:t>
      </w:r>
    </w:p>
    <w:p w:rsidR="00081564" w:rsidRPr="00081564" w:rsidRDefault="00081564" w:rsidP="00081564">
      <w:pPr>
        <w:spacing w:after="0" w:line="240" w:lineRule="auto"/>
        <w:ind w:firstLine="851"/>
        <w:jc w:val="both"/>
        <w:rPr>
          <w:rFonts w:ascii="Times New Roman" w:hAnsi="Times New Roman"/>
          <w:bCs/>
          <w:sz w:val="20"/>
          <w:szCs w:val="20"/>
        </w:rPr>
      </w:pPr>
      <w:r w:rsidRPr="00081564">
        <w:rPr>
          <w:rFonts w:ascii="Times New Roman" w:hAnsi="Times New Roman"/>
          <w:bCs/>
          <w:sz w:val="20"/>
          <w:szCs w:val="20"/>
        </w:rPr>
        <w:t xml:space="preserve">3. «Доля муниципальных общеобразовательных организаций, соответствующих современным требованиям обучения, в общем количестве муниципальных общеобразовательных организаций» к 2030 году составит 95,0 %. </w:t>
      </w:r>
    </w:p>
    <w:p w:rsidR="00081564" w:rsidRPr="00081564" w:rsidRDefault="00081564" w:rsidP="00081564">
      <w:pPr>
        <w:spacing w:after="0" w:line="240" w:lineRule="auto"/>
        <w:ind w:firstLine="851"/>
        <w:jc w:val="both"/>
        <w:rPr>
          <w:rFonts w:ascii="Times New Roman" w:hAnsi="Times New Roman"/>
          <w:bCs/>
          <w:sz w:val="20"/>
          <w:szCs w:val="20"/>
        </w:rPr>
      </w:pPr>
      <w:r w:rsidRPr="00081564">
        <w:rPr>
          <w:rFonts w:ascii="Times New Roman" w:hAnsi="Times New Roman"/>
          <w:bCs/>
          <w:sz w:val="20"/>
          <w:szCs w:val="20"/>
        </w:rPr>
        <w:t>Сведения о показателях результативности муниципальной программы представлены в Перечне показателей   муниципальной программы «Развитие образования Богучанского района на 2014-2030 годы (приложение №1).</w:t>
      </w:r>
    </w:p>
    <w:p w:rsidR="00081564" w:rsidRPr="00081564" w:rsidRDefault="00081564" w:rsidP="00081564">
      <w:pPr>
        <w:spacing w:after="0" w:line="240" w:lineRule="auto"/>
        <w:jc w:val="both"/>
        <w:rPr>
          <w:rFonts w:ascii="Times New Roman" w:hAnsi="Times New Roman"/>
          <w:sz w:val="20"/>
          <w:szCs w:val="20"/>
        </w:rPr>
      </w:pPr>
    </w:p>
    <w:p w:rsidR="00081564" w:rsidRPr="00081564" w:rsidRDefault="00081564" w:rsidP="00081564">
      <w:pPr>
        <w:numPr>
          <w:ilvl w:val="0"/>
          <w:numId w:val="25"/>
        </w:numPr>
        <w:spacing w:after="0" w:line="240" w:lineRule="auto"/>
        <w:jc w:val="center"/>
        <w:rPr>
          <w:rFonts w:ascii="Times New Roman" w:hAnsi="Times New Roman"/>
          <w:sz w:val="20"/>
          <w:szCs w:val="20"/>
        </w:rPr>
      </w:pPr>
      <w:r w:rsidRPr="00081564">
        <w:rPr>
          <w:rFonts w:ascii="Times New Roman" w:hAnsi="Times New Roman"/>
          <w:sz w:val="20"/>
          <w:szCs w:val="20"/>
        </w:rPr>
        <w:t>Механизм реализации отдельных мероприятий</w:t>
      </w:r>
    </w:p>
    <w:p w:rsidR="00081564" w:rsidRPr="00081564" w:rsidRDefault="00081564" w:rsidP="00081564">
      <w:pPr>
        <w:spacing w:after="0" w:line="240" w:lineRule="auto"/>
        <w:ind w:left="720"/>
        <w:jc w:val="center"/>
        <w:rPr>
          <w:rFonts w:ascii="Times New Roman" w:hAnsi="Times New Roman"/>
          <w:sz w:val="20"/>
          <w:szCs w:val="20"/>
        </w:rPr>
      </w:pPr>
      <w:r w:rsidRPr="00081564">
        <w:rPr>
          <w:rFonts w:ascii="Times New Roman" w:hAnsi="Times New Roman"/>
          <w:sz w:val="20"/>
          <w:szCs w:val="20"/>
        </w:rPr>
        <w:t>муниципальной программы</w:t>
      </w:r>
    </w:p>
    <w:p w:rsidR="00081564" w:rsidRPr="00081564" w:rsidRDefault="00081564" w:rsidP="00081564">
      <w:pPr>
        <w:pStyle w:val="afc"/>
        <w:spacing w:after="0" w:line="240" w:lineRule="auto"/>
        <w:ind w:left="360"/>
        <w:rPr>
          <w:rFonts w:ascii="Times New Roman" w:hAnsi="Times New Roman"/>
          <w:sz w:val="20"/>
          <w:szCs w:val="20"/>
        </w:rPr>
      </w:pPr>
    </w:p>
    <w:p w:rsidR="00081564" w:rsidRPr="00081564" w:rsidRDefault="00081564" w:rsidP="00081564">
      <w:pPr>
        <w:pStyle w:val="affff9"/>
        <w:spacing w:after="0" w:line="240" w:lineRule="auto"/>
        <w:ind w:left="0" w:firstLine="709"/>
        <w:jc w:val="both"/>
        <w:rPr>
          <w:rFonts w:ascii="Times New Roman" w:hAnsi="Times New Roman"/>
          <w:sz w:val="20"/>
          <w:szCs w:val="20"/>
        </w:rPr>
      </w:pPr>
      <w:r w:rsidRPr="00081564">
        <w:rPr>
          <w:rFonts w:ascii="Times New Roman" w:hAnsi="Times New Roman"/>
          <w:sz w:val="20"/>
          <w:szCs w:val="20"/>
        </w:rPr>
        <w:t>Решение задач муниципальной программы достигается реализацией трех подпрограмм, реализация отдельных мероприятий муниципальной программой не предусмотрено.</w:t>
      </w:r>
    </w:p>
    <w:p w:rsidR="00081564" w:rsidRPr="00081564" w:rsidRDefault="00081564" w:rsidP="00081564">
      <w:pPr>
        <w:tabs>
          <w:tab w:val="left" w:pos="0"/>
          <w:tab w:val="left" w:pos="426"/>
        </w:tabs>
        <w:spacing w:after="0" w:line="240" w:lineRule="auto"/>
        <w:ind w:left="851"/>
        <w:jc w:val="both"/>
        <w:rPr>
          <w:rFonts w:ascii="Times New Roman" w:hAnsi="Times New Roman"/>
          <w:sz w:val="20"/>
          <w:szCs w:val="20"/>
        </w:rPr>
      </w:pPr>
    </w:p>
    <w:p w:rsidR="00081564" w:rsidRPr="00081564" w:rsidRDefault="00081564" w:rsidP="00081564">
      <w:pPr>
        <w:pStyle w:val="ae"/>
        <w:ind w:left="360"/>
        <w:jc w:val="center"/>
        <w:rPr>
          <w:rFonts w:ascii="Times New Roman" w:hAnsi="Times New Roman"/>
          <w:sz w:val="20"/>
          <w:szCs w:val="20"/>
        </w:rPr>
      </w:pPr>
      <w:r w:rsidRPr="00081564">
        <w:rPr>
          <w:rFonts w:ascii="Times New Roman" w:hAnsi="Times New Roman"/>
          <w:sz w:val="20"/>
          <w:szCs w:val="20"/>
        </w:rPr>
        <w:t xml:space="preserve">5. Прогноз конечных результатов муниципальной программы, </w:t>
      </w:r>
    </w:p>
    <w:p w:rsidR="00081564" w:rsidRPr="00081564" w:rsidRDefault="00081564" w:rsidP="00081564">
      <w:pPr>
        <w:pStyle w:val="ae"/>
        <w:jc w:val="center"/>
        <w:rPr>
          <w:rFonts w:ascii="Times New Roman" w:hAnsi="Times New Roman"/>
          <w:sz w:val="20"/>
          <w:szCs w:val="20"/>
        </w:rPr>
      </w:pPr>
      <w:r w:rsidRPr="00081564">
        <w:rPr>
          <w:rFonts w:ascii="Times New Roman" w:hAnsi="Times New Roman"/>
          <w:sz w:val="20"/>
          <w:szCs w:val="20"/>
        </w:rPr>
        <w:t>характеризующих целевое состояние (изменение состояния) уровня и качества жизни населения, социальной сферы, экономики, степени реализации других общественно значимых интересов и потребностей в сфере образования Богучанского района</w:t>
      </w:r>
    </w:p>
    <w:p w:rsidR="00081564" w:rsidRPr="00081564" w:rsidRDefault="00081564" w:rsidP="00081564">
      <w:pPr>
        <w:spacing w:after="0" w:line="240" w:lineRule="auto"/>
        <w:ind w:left="720"/>
        <w:rPr>
          <w:rFonts w:ascii="Times New Roman" w:hAnsi="Times New Roman"/>
          <w:sz w:val="20"/>
          <w:szCs w:val="20"/>
        </w:rPr>
      </w:pPr>
    </w:p>
    <w:p w:rsidR="00081564" w:rsidRPr="00081564" w:rsidRDefault="00081564" w:rsidP="00081564">
      <w:pPr>
        <w:widowControl w:val="0"/>
        <w:shd w:val="clear" w:color="auto" w:fill="FFFFFF"/>
        <w:autoSpaceDE w:val="0"/>
        <w:autoSpaceDN w:val="0"/>
        <w:adjustRightInd w:val="0"/>
        <w:spacing w:after="0" w:line="240" w:lineRule="auto"/>
        <w:ind w:left="19" w:firstLine="690"/>
        <w:jc w:val="both"/>
        <w:rPr>
          <w:rFonts w:ascii="Times New Roman" w:hAnsi="Times New Roman"/>
          <w:sz w:val="20"/>
          <w:szCs w:val="20"/>
        </w:rPr>
      </w:pPr>
      <w:r w:rsidRPr="00081564">
        <w:rPr>
          <w:rFonts w:ascii="Times New Roman" w:hAnsi="Times New Roman"/>
          <w:sz w:val="20"/>
          <w:szCs w:val="20"/>
        </w:rPr>
        <w:t>Своевременная и в полном объеме реализация муниципальной программы позволит:</w:t>
      </w:r>
    </w:p>
    <w:p w:rsidR="00081564" w:rsidRPr="00081564" w:rsidRDefault="00081564" w:rsidP="00081564">
      <w:pPr>
        <w:widowControl w:val="0"/>
        <w:shd w:val="clear" w:color="auto" w:fill="FFFFFF"/>
        <w:autoSpaceDE w:val="0"/>
        <w:autoSpaceDN w:val="0"/>
        <w:adjustRightInd w:val="0"/>
        <w:spacing w:after="0" w:line="240" w:lineRule="auto"/>
        <w:ind w:left="19" w:firstLine="690"/>
        <w:jc w:val="both"/>
        <w:rPr>
          <w:rFonts w:ascii="Times New Roman" w:hAnsi="Times New Roman"/>
          <w:sz w:val="20"/>
          <w:szCs w:val="20"/>
        </w:rPr>
      </w:pPr>
      <w:r w:rsidRPr="00081564">
        <w:rPr>
          <w:rFonts w:ascii="Times New Roman" w:hAnsi="Times New Roman"/>
          <w:sz w:val="20"/>
          <w:szCs w:val="20"/>
        </w:rPr>
        <w:t xml:space="preserve">повысить удовлетворенность населения качеством образовательных услуг; </w:t>
      </w:r>
    </w:p>
    <w:p w:rsidR="00081564" w:rsidRPr="00081564" w:rsidRDefault="00081564" w:rsidP="00081564">
      <w:pPr>
        <w:widowControl w:val="0"/>
        <w:shd w:val="clear" w:color="auto" w:fill="FFFFFF"/>
        <w:autoSpaceDE w:val="0"/>
        <w:autoSpaceDN w:val="0"/>
        <w:adjustRightInd w:val="0"/>
        <w:spacing w:after="0" w:line="240" w:lineRule="auto"/>
        <w:ind w:left="19" w:firstLine="690"/>
        <w:jc w:val="both"/>
        <w:rPr>
          <w:rFonts w:ascii="Times New Roman" w:hAnsi="Times New Roman"/>
          <w:sz w:val="20"/>
          <w:szCs w:val="20"/>
        </w:rPr>
      </w:pPr>
      <w:r w:rsidRPr="00081564">
        <w:rPr>
          <w:rFonts w:ascii="Times New Roman" w:hAnsi="Times New Roman"/>
          <w:sz w:val="20"/>
          <w:szCs w:val="20"/>
        </w:rPr>
        <w:t>повысить привлекательность педагогической профессии и уровень квалификации преподавательских кадров;</w:t>
      </w:r>
    </w:p>
    <w:p w:rsidR="00081564" w:rsidRPr="00081564" w:rsidRDefault="00081564" w:rsidP="00081564">
      <w:pPr>
        <w:widowControl w:val="0"/>
        <w:shd w:val="clear" w:color="auto" w:fill="FFFFFF"/>
        <w:autoSpaceDE w:val="0"/>
        <w:autoSpaceDN w:val="0"/>
        <w:adjustRightInd w:val="0"/>
        <w:spacing w:after="0" w:line="240" w:lineRule="auto"/>
        <w:ind w:left="19" w:firstLine="690"/>
        <w:jc w:val="both"/>
        <w:rPr>
          <w:rFonts w:ascii="Times New Roman" w:hAnsi="Times New Roman"/>
          <w:spacing w:val="-3"/>
          <w:sz w:val="20"/>
          <w:szCs w:val="20"/>
        </w:rPr>
      </w:pPr>
      <w:r w:rsidRPr="00081564">
        <w:rPr>
          <w:rFonts w:ascii="Times New Roman" w:hAnsi="Times New Roman"/>
          <w:spacing w:val="-3"/>
          <w:sz w:val="20"/>
          <w:szCs w:val="20"/>
        </w:rPr>
        <w:t xml:space="preserve">ликвидировать очереди на зачисление детей в дошкольные образовательные организации; </w:t>
      </w:r>
    </w:p>
    <w:p w:rsidR="00081564" w:rsidRPr="00081564" w:rsidRDefault="00081564" w:rsidP="00081564">
      <w:pPr>
        <w:widowControl w:val="0"/>
        <w:shd w:val="clear" w:color="auto" w:fill="FFFFFF"/>
        <w:autoSpaceDE w:val="0"/>
        <w:autoSpaceDN w:val="0"/>
        <w:adjustRightInd w:val="0"/>
        <w:spacing w:after="0" w:line="240" w:lineRule="auto"/>
        <w:ind w:left="19" w:firstLine="690"/>
        <w:jc w:val="both"/>
        <w:rPr>
          <w:rFonts w:ascii="Times New Roman" w:hAnsi="Times New Roman"/>
          <w:spacing w:val="-3"/>
          <w:sz w:val="20"/>
          <w:szCs w:val="20"/>
        </w:rPr>
      </w:pPr>
      <w:r w:rsidRPr="00081564">
        <w:rPr>
          <w:rFonts w:ascii="Times New Roman" w:hAnsi="Times New Roman"/>
          <w:spacing w:val="-3"/>
          <w:sz w:val="20"/>
          <w:szCs w:val="20"/>
        </w:rPr>
        <w:t xml:space="preserve">создать условия, соответствующие требованиям федеральных государственных образовательных </w:t>
      </w:r>
      <w:r w:rsidRPr="00081564">
        <w:rPr>
          <w:rFonts w:ascii="Times New Roman" w:hAnsi="Times New Roman"/>
          <w:spacing w:val="-3"/>
          <w:sz w:val="20"/>
          <w:szCs w:val="20"/>
        </w:rPr>
        <w:lastRenderedPageBreak/>
        <w:t xml:space="preserve">стандартов во всех общеобразовательных организациях; </w:t>
      </w:r>
    </w:p>
    <w:p w:rsidR="00081564" w:rsidRPr="00081564" w:rsidRDefault="00081564" w:rsidP="00081564">
      <w:pPr>
        <w:widowControl w:val="0"/>
        <w:shd w:val="clear" w:color="auto" w:fill="FFFFFF"/>
        <w:autoSpaceDE w:val="0"/>
        <w:autoSpaceDN w:val="0"/>
        <w:adjustRightInd w:val="0"/>
        <w:spacing w:after="0" w:line="240" w:lineRule="auto"/>
        <w:ind w:left="19" w:firstLine="690"/>
        <w:jc w:val="both"/>
        <w:rPr>
          <w:rFonts w:ascii="Times New Roman" w:hAnsi="Times New Roman"/>
          <w:sz w:val="20"/>
          <w:szCs w:val="20"/>
        </w:rPr>
      </w:pPr>
      <w:r w:rsidRPr="00081564">
        <w:rPr>
          <w:rFonts w:ascii="Times New Roman" w:hAnsi="Times New Roman"/>
          <w:spacing w:val="-3"/>
          <w:sz w:val="20"/>
          <w:szCs w:val="20"/>
        </w:rPr>
        <w:t>обеспечить охват не менее 50,0 процентов детей в возрасте 5-18 лет программами дополнительного образования.</w:t>
      </w:r>
    </w:p>
    <w:p w:rsidR="00081564" w:rsidRPr="00F04444" w:rsidRDefault="00081564" w:rsidP="00081564">
      <w:pPr>
        <w:autoSpaceDE w:val="0"/>
        <w:autoSpaceDN w:val="0"/>
        <w:adjustRightInd w:val="0"/>
        <w:spacing w:after="0" w:line="240" w:lineRule="auto"/>
        <w:jc w:val="both"/>
        <w:rPr>
          <w:rFonts w:ascii="Times New Roman" w:hAnsi="Times New Roman"/>
          <w:sz w:val="20"/>
          <w:szCs w:val="20"/>
        </w:rPr>
      </w:pPr>
    </w:p>
    <w:p w:rsidR="00081564" w:rsidRPr="00081564" w:rsidRDefault="00081564" w:rsidP="00081564">
      <w:pPr>
        <w:spacing w:after="0" w:line="240" w:lineRule="auto"/>
        <w:jc w:val="center"/>
        <w:rPr>
          <w:rFonts w:ascii="Times New Roman" w:hAnsi="Times New Roman"/>
          <w:sz w:val="20"/>
          <w:szCs w:val="20"/>
        </w:rPr>
      </w:pPr>
      <w:r w:rsidRPr="00081564">
        <w:rPr>
          <w:rFonts w:ascii="Times New Roman" w:hAnsi="Times New Roman"/>
          <w:sz w:val="20"/>
          <w:szCs w:val="20"/>
        </w:rPr>
        <w:tab/>
        <w:t xml:space="preserve">6. Перечень подпрограмм </w:t>
      </w:r>
    </w:p>
    <w:p w:rsidR="00081564" w:rsidRPr="00081564" w:rsidRDefault="00081564" w:rsidP="00081564">
      <w:pPr>
        <w:spacing w:after="0" w:line="240" w:lineRule="auto"/>
        <w:jc w:val="center"/>
        <w:rPr>
          <w:rFonts w:ascii="Times New Roman" w:hAnsi="Times New Roman"/>
          <w:sz w:val="20"/>
          <w:szCs w:val="20"/>
        </w:rPr>
      </w:pPr>
      <w:r w:rsidRPr="00081564">
        <w:rPr>
          <w:rFonts w:ascii="Times New Roman" w:hAnsi="Times New Roman"/>
          <w:sz w:val="20"/>
          <w:szCs w:val="20"/>
        </w:rPr>
        <w:t xml:space="preserve">с указанием сроков их реализации и ожидаемых результатов </w:t>
      </w:r>
    </w:p>
    <w:p w:rsidR="00081564" w:rsidRPr="00081564" w:rsidRDefault="00081564" w:rsidP="00081564">
      <w:pPr>
        <w:spacing w:after="0" w:line="240" w:lineRule="auto"/>
        <w:jc w:val="center"/>
        <w:rPr>
          <w:rFonts w:ascii="Times New Roman" w:hAnsi="Times New Roman"/>
          <w:sz w:val="20"/>
          <w:szCs w:val="20"/>
        </w:rPr>
      </w:pPr>
    </w:p>
    <w:p w:rsidR="00081564" w:rsidRPr="00081564" w:rsidRDefault="00081564" w:rsidP="00081564">
      <w:pPr>
        <w:spacing w:after="0" w:line="240" w:lineRule="auto"/>
        <w:ind w:firstLine="709"/>
        <w:jc w:val="both"/>
        <w:rPr>
          <w:rFonts w:ascii="Times New Roman" w:hAnsi="Times New Roman"/>
          <w:sz w:val="20"/>
          <w:szCs w:val="20"/>
        </w:rPr>
      </w:pPr>
      <w:r w:rsidRPr="00081564">
        <w:rPr>
          <w:rFonts w:ascii="Times New Roman" w:hAnsi="Times New Roman"/>
          <w:sz w:val="20"/>
          <w:szCs w:val="20"/>
        </w:rPr>
        <w:t>В рамках муниципальной программы в период с 2019 по 2024 годы будут реализованы три подпрограммы, которые призваны обеспечить достижение цели муниципальной программы и решение программных задач:</w:t>
      </w:r>
    </w:p>
    <w:p w:rsidR="00081564" w:rsidRPr="00081564" w:rsidRDefault="00081564" w:rsidP="00081564">
      <w:pPr>
        <w:numPr>
          <w:ilvl w:val="0"/>
          <w:numId w:val="24"/>
        </w:numPr>
        <w:spacing w:after="0" w:line="240" w:lineRule="auto"/>
        <w:ind w:left="0" w:firstLine="1134"/>
        <w:jc w:val="both"/>
        <w:rPr>
          <w:rFonts w:ascii="Times New Roman" w:hAnsi="Times New Roman"/>
          <w:sz w:val="20"/>
          <w:szCs w:val="20"/>
        </w:rPr>
      </w:pPr>
      <w:r w:rsidRPr="00081564">
        <w:rPr>
          <w:rFonts w:ascii="Times New Roman" w:hAnsi="Times New Roman"/>
          <w:sz w:val="20"/>
          <w:szCs w:val="20"/>
        </w:rPr>
        <w:t>«Развитие дошкольного, общего и дополнительного образования детей»;</w:t>
      </w:r>
    </w:p>
    <w:p w:rsidR="00081564" w:rsidRPr="00081564" w:rsidRDefault="00081564" w:rsidP="00081564">
      <w:pPr>
        <w:numPr>
          <w:ilvl w:val="0"/>
          <w:numId w:val="24"/>
        </w:numPr>
        <w:spacing w:after="0" w:line="240" w:lineRule="auto"/>
        <w:ind w:left="0" w:firstLine="1134"/>
        <w:jc w:val="both"/>
        <w:rPr>
          <w:rFonts w:ascii="Times New Roman" w:hAnsi="Times New Roman"/>
          <w:sz w:val="20"/>
          <w:szCs w:val="20"/>
        </w:rPr>
      </w:pPr>
      <w:r w:rsidRPr="00081564">
        <w:rPr>
          <w:rFonts w:ascii="Times New Roman" w:hAnsi="Times New Roman"/>
          <w:sz w:val="20"/>
          <w:szCs w:val="20"/>
        </w:rPr>
        <w:t xml:space="preserve"> «Государственная поддержка детей сирот, расширение практики применения семейных форм воспитания»;</w:t>
      </w:r>
    </w:p>
    <w:p w:rsidR="00081564" w:rsidRPr="00081564" w:rsidRDefault="00081564" w:rsidP="00081564">
      <w:pPr>
        <w:numPr>
          <w:ilvl w:val="0"/>
          <w:numId w:val="24"/>
        </w:numPr>
        <w:spacing w:after="0" w:line="240" w:lineRule="auto"/>
        <w:ind w:left="0" w:firstLine="1134"/>
        <w:jc w:val="both"/>
        <w:rPr>
          <w:rFonts w:ascii="Times New Roman" w:hAnsi="Times New Roman"/>
          <w:sz w:val="20"/>
          <w:szCs w:val="20"/>
        </w:rPr>
      </w:pPr>
      <w:r w:rsidRPr="00081564">
        <w:rPr>
          <w:rFonts w:ascii="Times New Roman" w:hAnsi="Times New Roman"/>
          <w:sz w:val="20"/>
          <w:szCs w:val="20"/>
        </w:rPr>
        <w:t xml:space="preserve">«Обеспечение реализации муниципальной программы и прочие мероприятия в области образования». </w:t>
      </w:r>
    </w:p>
    <w:p w:rsidR="00081564" w:rsidRPr="00081564" w:rsidRDefault="00081564" w:rsidP="00081564">
      <w:pPr>
        <w:spacing w:after="0" w:line="240" w:lineRule="auto"/>
        <w:ind w:firstLine="709"/>
        <w:jc w:val="both"/>
        <w:rPr>
          <w:rFonts w:ascii="Times New Roman" w:hAnsi="Times New Roman"/>
          <w:sz w:val="20"/>
          <w:szCs w:val="20"/>
        </w:rPr>
      </w:pPr>
      <w:r w:rsidRPr="00081564">
        <w:rPr>
          <w:rFonts w:ascii="Times New Roman" w:hAnsi="Times New Roman"/>
          <w:bCs/>
          <w:sz w:val="20"/>
          <w:szCs w:val="20"/>
        </w:rPr>
        <w:t>Для каждой подпрограммы сформулированы цели, задачи, показатели результативности, определены их значения и механизмы реализации</w:t>
      </w:r>
      <w:r w:rsidRPr="00081564">
        <w:rPr>
          <w:rFonts w:ascii="Times New Roman" w:hAnsi="Times New Roman"/>
          <w:sz w:val="20"/>
          <w:szCs w:val="20"/>
        </w:rPr>
        <w:t xml:space="preserve"> (приложения №№ 5 - 7 к муниципальной программе).</w:t>
      </w:r>
    </w:p>
    <w:p w:rsidR="00081564" w:rsidRPr="00081564" w:rsidRDefault="00081564" w:rsidP="00081564">
      <w:pPr>
        <w:pStyle w:val="ae"/>
        <w:ind w:firstLine="709"/>
        <w:jc w:val="both"/>
        <w:rPr>
          <w:rFonts w:ascii="Times New Roman" w:hAnsi="Times New Roman"/>
          <w:sz w:val="20"/>
          <w:szCs w:val="20"/>
        </w:rPr>
      </w:pPr>
      <w:r w:rsidRPr="00081564">
        <w:rPr>
          <w:rFonts w:ascii="Times New Roman" w:hAnsi="Times New Roman"/>
          <w:sz w:val="20"/>
          <w:szCs w:val="20"/>
        </w:rPr>
        <w:t>В ходе реализации подпрограмм будут выполнены следующие показатели, в том числе по подпрограмме 1 «Развитие дошкольного, общего и дополнительного образования детей»:</w:t>
      </w:r>
    </w:p>
    <w:p w:rsidR="00081564" w:rsidRPr="00081564" w:rsidRDefault="00081564" w:rsidP="00081564">
      <w:pPr>
        <w:pStyle w:val="ae"/>
        <w:ind w:firstLine="709"/>
        <w:jc w:val="both"/>
        <w:rPr>
          <w:rFonts w:ascii="Times New Roman" w:hAnsi="Times New Roman"/>
          <w:sz w:val="20"/>
          <w:szCs w:val="20"/>
        </w:rPr>
      </w:pPr>
      <w:r w:rsidRPr="00081564">
        <w:rPr>
          <w:rFonts w:ascii="Times New Roman" w:hAnsi="Times New Roman"/>
          <w:sz w:val="20"/>
          <w:szCs w:val="20"/>
        </w:rPr>
        <w:t>обеспеченность детей дошкольного возраста местами в дошкольных образовательных учреждениях к 2024 году составит 82%;</w:t>
      </w:r>
    </w:p>
    <w:p w:rsidR="00081564" w:rsidRPr="00081564" w:rsidRDefault="00081564" w:rsidP="00081564">
      <w:pPr>
        <w:pStyle w:val="ae"/>
        <w:ind w:firstLine="709"/>
        <w:jc w:val="both"/>
        <w:rPr>
          <w:rFonts w:ascii="Times New Roman" w:hAnsi="Times New Roman"/>
          <w:sz w:val="20"/>
          <w:szCs w:val="20"/>
        </w:rPr>
      </w:pPr>
      <w:r w:rsidRPr="00081564">
        <w:rPr>
          <w:rFonts w:ascii="Times New Roman" w:hAnsi="Times New Roman"/>
          <w:sz w:val="20"/>
          <w:szCs w:val="20"/>
        </w:rPr>
        <w:t>удельный вес воспитанников дошкольных образовательных организаций, расположенных на территории Богучанского района,  обучающихся по программам, соответствующим требованиям стандартов дошкольного образования, в общей численности воспитанников дошкольных образовательных организаций, расположенных на территории Богучанского района к 2024 году составит 100 %;</w:t>
      </w:r>
    </w:p>
    <w:p w:rsidR="00081564" w:rsidRPr="00081564" w:rsidRDefault="00081564" w:rsidP="00081564">
      <w:pPr>
        <w:pStyle w:val="ae"/>
        <w:ind w:firstLine="709"/>
        <w:jc w:val="both"/>
        <w:rPr>
          <w:rFonts w:ascii="Times New Roman" w:hAnsi="Times New Roman"/>
          <w:sz w:val="20"/>
          <w:szCs w:val="20"/>
        </w:rPr>
      </w:pPr>
      <w:r w:rsidRPr="00081564">
        <w:rPr>
          <w:rFonts w:ascii="Times New Roman" w:hAnsi="Times New Roman"/>
          <w:sz w:val="20"/>
          <w:szCs w:val="20"/>
        </w:rPr>
        <w:t>доля муниципальных образовательных организаций, реализующих программы общего образования, здания которых находятся в аварийном состоянии или требуют капитального ремонта, в общей численности муниципальных образовательных организаций, реализующих программы общего образования, к 2024 году составит 12 %;</w:t>
      </w:r>
    </w:p>
    <w:p w:rsidR="00081564" w:rsidRPr="00081564" w:rsidRDefault="00081564" w:rsidP="00081564">
      <w:pPr>
        <w:pStyle w:val="ae"/>
        <w:ind w:firstLine="709"/>
        <w:jc w:val="both"/>
        <w:rPr>
          <w:rFonts w:ascii="Times New Roman" w:hAnsi="Times New Roman"/>
          <w:sz w:val="20"/>
          <w:szCs w:val="20"/>
        </w:rPr>
      </w:pPr>
      <w:r w:rsidRPr="00081564">
        <w:rPr>
          <w:rFonts w:ascii="Times New Roman" w:hAnsi="Times New Roman"/>
          <w:sz w:val="20"/>
          <w:szCs w:val="20"/>
        </w:rPr>
        <w:t>доля муниципальных образовательных организаций, реализующих программы общего образования, имеющих физкультурный зал, в общей численности муниципальных образовательных организаций, реализующих программы общего образования к 2024 году составит 92,0 %;</w:t>
      </w:r>
    </w:p>
    <w:p w:rsidR="00081564" w:rsidRPr="00081564" w:rsidRDefault="00081564" w:rsidP="00081564">
      <w:pPr>
        <w:pStyle w:val="ae"/>
        <w:ind w:firstLine="709"/>
        <w:jc w:val="both"/>
        <w:rPr>
          <w:rFonts w:ascii="Times New Roman" w:hAnsi="Times New Roman"/>
          <w:sz w:val="20"/>
          <w:szCs w:val="20"/>
        </w:rPr>
      </w:pPr>
      <w:r w:rsidRPr="00081564">
        <w:rPr>
          <w:rFonts w:ascii="Times New Roman" w:hAnsi="Times New Roman"/>
          <w:sz w:val="20"/>
          <w:szCs w:val="20"/>
        </w:rPr>
        <w:t>доля обучающихся в муниципальных общеобразовательных организациях, занимающихся во вторую (третью) смену, в общей численности обучающихся в муниципальных  общеобразовательных организаций к 2024 году составит 10,0 %;</w:t>
      </w:r>
    </w:p>
    <w:p w:rsidR="00081564" w:rsidRPr="00081564" w:rsidRDefault="00081564" w:rsidP="00081564">
      <w:pPr>
        <w:pStyle w:val="ae"/>
        <w:ind w:firstLine="709"/>
        <w:jc w:val="both"/>
        <w:rPr>
          <w:rFonts w:ascii="Times New Roman" w:hAnsi="Times New Roman"/>
          <w:sz w:val="20"/>
          <w:szCs w:val="20"/>
        </w:rPr>
      </w:pPr>
      <w:r w:rsidRPr="00081564">
        <w:rPr>
          <w:rFonts w:ascii="Times New Roman" w:hAnsi="Times New Roman"/>
          <w:sz w:val="20"/>
          <w:szCs w:val="20"/>
        </w:rPr>
        <w:t>доля базовых образовательных учреждений (обеспечивающих совместное обучение инвалидов и лиц, не имеющих нарушений)  в общем количестве образовательных учреждений, реализующих программы общего образования  к 2024 году составит 8,3 %;</w:t>
      </w:r>
    </w:p>
    <w:p w:rsidR="00081564" w:rsidRPr="00081564" w:rsidRDefault="00081564" w:rsidP="00081564">
      <w:pPr>
        <w:pStyle w:val="ae"/>
        <w:ind w:firstLine="709"/>
        <w:jc w:val="both"/>
        <w:rPr>
          <w:rFonts w:ascii="Times New Roman" w:hAnsi="Times New Roman"/>
          <w:sz w:val="20"/>
          <w:szCs w:val="20"/>
        </w:rPr>
      </w:pPr>
      <w:r w:rsidRPr="00081564">
        <w:rPr>
          <w:rFonts w:ascii="Times New Roman" w:hAnsi="Times New Roman"/>
          <w:sz w:val="20"/>
          <w:szCs w:val="20"/>
        </w:rPr>
        <w:t>охват детей в возрасте 5–18 лет программами дополнительного образования (удельный вес численности детей, получающих услуги дополнительного образования, в общей численности детей в возрасте 5–18 лет) к 2024 году составит 50,0 %;</w:t>
      </w:r>
    </w:p>
    <w:p w:rsidR="00081564" w:rsidRPr="00081564" w:rsidRDefault="00081564" w:rsidP="00081564">
      <w:pPr>
        <w:pStyle w:val="ae"/>
        <w:ind w:firstLine="709"/>
        <w:jc w:val="both"/>
        <w:rPr>
          <w:rFonts w:ascii="Times New Roman" w:hAnsi="Times New Roman"/>
          <w:sz w:val="20"/>
          <w:szCs w:val="20"/>
        </w:rPr>
      </w:pPr>
      <w:r w:rsidRPr="00081564">
        <w:rPr>
          <w:rFonts w:ascii="Times New Roman" w:hAnsi="Times New Roman"/>
          <w:sz w:val="20"/>
          <w:szCs w:val="20"/>
        </w:rPr>
        <w:t>удельный вес численности обучающихся по программам общего образования, участвующих в олимпиадах и конкурсах различного уровня, в общей численности обучающихся по программам общего образования к 2024 году составит 80,5 %;</w:t>
      </w:r>
    </w:p>
    <w:p w:rsidR="00081564" w:rsidRPr="00081564" w:rsidRDefault="00081564" w:rsidP="00081564">
      <w:pPr>
        <w:pStyle w:val="ae"/>
        <w:ind w:firstLine="709"/>
        <w:jc w:val="both"/>
        <w:rPr>
          <w:rFonts w:ascii="Times New Roman" w:hAnsi="Times New Roman"/>
          <w:sz w:val="20"/>
          <w:szCs w:val="20"/>
        </w:rPr>
      </w:pPr>
      <w:r w:rsidRPr="00081564">
        <w:rPr>
          <w:rFonts w:ascii="Times New Roman" w:hAnsi="Times New Roman"/>
          <w:sz w:val="20"/>
          <w:szCs w:val="20"/>
        </w:rPr>
        <w:t>доля оздоровленных детей школьного возраста к 2024 году составит  90,0 %;</w:t>
      </w:r>
    </w:p>
    <w:p w:rsidR="00081564" w:rsidRPr="00081564" w:rsidRDefault="00081564" w:rsidP="00081564">
      <w:pPr>
        <w:spacing w:after="0" w:line="240" w:lineRule="auto"/>
        <w:ind w:firstLine="709"/>
        <w:jc w:val="both"/>
        <w:rPr>
          <w:rFonts w:ascii="Times New Roman" w:hAnsi="Times New Roman"/>
          <w:color w:val="000000"/>
          <w:sz w:val="20"/>
          <w:szCs w:val="20"/>
        </w:rPr>
      </w:pPr>
      <w:r w:rsidRPr="00081564">
        <w:rPr>
          <w:rFonts w:ascii="Times New Roman" w:hAnsi="Times New Roman"/>
          <w:color w:val="000000"/>
          <w:sz w:val="20"/>
          <w:szCs w:val="20"/>
        </w:rPr>
        <w:t>Ожидаемые результаты реализации задач подпрограммы к 2024 году:</w:t>
      </w:r>
    </w:p>
    <w:p w:rsidR="00081564" w:rsidRPr="00081564" w:rsidRDefault="00081564" w:rsidP="00081564">
      <w:pPr>
        <w:pStyle w:val="ae"/>
        <w:ind w:firstLine="709"/>
        <w:jc w:val="both"/>
        <w:rPr>
          <w:rFonts w:ascii="Times New Roman" w:hAnsi="Times New Roman"/>
          <w:sz w:val="20"/>
          <w:szCs w:val="20"/>
        </w:rPr>
      </w:pPr>
      <w:r w:rsidRPr="00081564">
        <w:rPr>
          <w:rFonts w:ascii="Times New Roman" w:hAnsi="Times New Roman"/>
          <w:sz w:val="20"/>
          <w:szCs w:val="20"/>
        </w:rPr>
        <w:t>2152 детей получат услуги дошкольного образования;</w:t>
      </w:r>
    </w:p>
    <w:p w:rsidR="00081564" w:rsidRPr="00081564" w:rsidRDefault="00081564" w:rsidP="00081564">
      <w:pPr>
        <w:pStyle w:val="ae"/>
        <w:ind w:firstLine="709"/>
        <w:jc w:val="both"/>
        <w:rPr>
          <w:rFonts w:ascii="Times New Roman" w:hAnsi="Times New Roman"/>
          <w:sz w:val="20"/>
          <w:szCs w:val="20"/>
        </w:rPr>
      </w:pPr>
      <w:r w:rsidRPr="00081564">
        <w:rPr>
          <w:rFonts w:ascii="Times New Roman" w:hAnsi="Times New Roman"/>
          <w:sz w:val="20"/>
          <w:szCs w:val="20"/>
        </w:rPr>
        <w:t>320 семей будет выплачена компенсация части родительской платы за содержание ребенка в МКДОУ;</w:t>
      </w:r>
    </w:p>
    <w:p w:rsidR="00081564" w:rsidRPr="00081564" w:rsidRDefault="00081564" w:rsidP="00081564">
      <w:pPr>
        <w:pStyle w:val="ae"/>
        <w:ind w:firstLine="709"/>
        <w:jc w:val="both"/>
        <w:rPr>
          <w:rFonts w:ascii="Times New Roman" w:hAnsi="Times New Roman"/>
          <w:sz w:val="20"/>
          <w:szCs w:val="20"/>
        </w:rPr>
      </w:pPr>
      <w:r w:rsidRPr="00081564">
        <w:rPr>
          <w:rFonts w:ascii="Times New Roman" w:hAnsi="Times New Roman"/>
          <w:sz w:val="20"/>
          <w:szCs w:val="20"/>
        </w:rPr>
        <w:t>Открыто новое здание  дошкольного образовательного учреждения в п. Таежный, МКОУ детский сад «Теремок», очередность в п. Таежном отсутствует;</w:t>
      </w:r>
    </w:p>
    <w:p w:rsidR="00081564" w:rsidRPr="00081564" w:rsidRDefault="00081564" w:rsidP="00081564">
      <w:pPr>
        <w:pStyle w:val="ae"/>
        <w:ind w:firstLine="709"/>
        <w:jc w:val="both"/>
        <w:rPr>
          <w:rFonts w:ascii="Times New Roman" w:hAnsi="Times New Roman"/>
          <w:sz w:val="20"/>
          <w:szCs w:val="20"/>
        </w:rPr>
      </w:pPr>
      <w:r w:rsidRPr="00081564">
        <w:rPr>
          <w:rFonts w:ascii="Times New Roman" w:hAnsi="Times New Roman"/>
          <w:sz w:val="20"/>
          <w:szCs w:val="20"/>
        </w:rPr>
        <w:t>приведение ДОУ в соответствие требованиям правил пожарной безопасности, санитарным нормам и правилам улучшат условия пребывания детей в ДОУ;</w:t>
      </w:r>
    </w:p>
    <w:p w:rsidR="00081564" w:rsidRPr="00081564" w:rsidRDefault="00081564" w:rsidP="00081564">
      <w:pPr>
        <w:pStyle w:val="ae"/>
        <w:ind w:firstLine="709"/>
        <w:jc w:val="both"/>
        <w:rPr>
          <w:rFonts w:ascii="Times New Roman" w:hAnsi="Times New Roman"/>
          <w:sz w:val="20"/>
          <w:szCs w:val="20"/>
        </w:rPr>
      </w:pPr>
      <w:r w:rsidRPr="00081564">
        <w:rPr>
          <w:rFonts w:ascii="Times New Roman" w:hAnsi="Times New Roman"/>
          <w:sz w:val="20"/>
          <w:szCs w:val="20"/>
        </w:rPr>
        <w:t>ежегодно 5450 учащихся   получат услуги общего образования;</w:t>
      </w:r>
    </w:p>
    <w:p w:rsidR="00081564" w:rsidRPr="00081564" w:rsidRDefault="00081564" w:rsidP="00081564">
      <w:pPr>
        <w:pStyle w:val="ae"/>
        <w:ind w:firstLine="709"/>
        <w:jc w:val="both"/>
        <w:rPr>
          <w:rFonts w:ascii="Times New Roman" w:hAnsi="Times New Roman"/>
          <w:sz w:val="20"/>
          <w:szCs w:val="20"/>
        </w:rPr>
      </w:pPr>
      <w:r w:rsidRPr="00081564">
        <w:rPr>
          <w:rFonts w:ascii="Times New Roman" w:hAnsi="Times New Roman"/>
          <w:sz w:val="20"/>
          <w:szCs w:val="20"/>
        </w:rPr>
        <w:t>100% детей в образовательных учреждениях будут обеспечены горячим питанием;</w:t>
      </w:r>
    </w:p>
    <w:p w:rsidR="00081564" w:rsidRPr="00081564" w:rsidRDefault="00081564" w:rsidP="00081564">
      <w:pPr>
        <w:pStyle w:val="ae"/>
        <w:ind w:firstLine="709"/>
        <w:jc w:val="both"/>
        <w:rPr>
          <w:rFonts w:ascii="Times New Roman" w:hAnsi="Times New Roman"/>
          <w:sz w:val="20"/>
          <w:szCs w:val="20"/>
        </w:rPr>
      </w:pPr>
      <w:r w:rsidRPr="00081564">
        <w:rPr>
          <w:rFonts w:ascii="Times New Roman" w:hAnsi="Times New Roman"/>
          <w:sz w:val="20"/>
          <w:szCs w:val="20"/>
        </w:rPr>
        <w:t>ежегодно школьники Богучанского района получат услуги общего образования;</w:t>
      </w:r>
    </w:p>
    <w:p w:rsidR="00081564" w:rsidRPr="00081564" w:rsidRDefault="00081564" w:rsidP="00081564">
      <w:pPr>
        <w:pStyle w:val="ae"/>
        <w:ind w:firstLine="709"/>
        <w:jc w:val="both"/>
        <w:rPr>
          <w:rFonts w:ascii="Times New Roman" w:hAnsi="Times New Roman"/>
          <w:sz w:val="20"/>
          <w:szCs w:val="20"/>
        </w:rPr>
      </w:pPr>
      <w:r w:rsidRPr="00081564">
        <w:rPr>
          <w:rFonts w:ascii="Times New Roman" w:hAnsi="Times New Roman"/>
          <w:sz w:val="20"/>
          <w:szCs w:val="20"/>
        </w:rPr>
        <w:t>улучшение качества образования;</w:t>
      </w:r>
    </w:p>
    <w:p w:rsidR="00081564" w:rsidRPr="00081564" w:rsidRDefault="00081564" w:rsidP="00081564">
      <w:pPr>
        <w:pStyle w:val="ae"/>
        <w:ind w:firstLine="709"/>
        <w:jc w:val="both"/>
        <w:rPr>
          <w:rFonts w:ascii="Times New Roman" w:hAnsi="Times New Roman"/>
          <w:sz w:val="20"/>
          <w:szCs w:val="20"/>
        </w:rPr>
      </w:pPr>
      <w:r w:rsidRPr="00081564">
        <w:rPr>
          <w:rFonts w:ascii="Times New Roman" w:hAnsi="Times New Roman"/>
          <w:sz w:val="20"/>
          <w:szCs w:val="20"/>
        </w:rPr>
        <w:t>создание условий для обеспечения энергосбережения и повышения энергетической эффективности в образовательных учреждениях Богучанского района, а также наиболее комфортных условий для обучения школьников;</w:t>
      </w:r>
    </w:p>
    <w:p w:rsidR="00081564" w:rsidRPr="00081564" w:rsidRDefault="00081564" w:rsidP="00081564">
      <w:pPr>
        <w:pStyle w:val="ae"/>
        <w:ind w:firstLine="709"/>
        <w:jc w:val="both"/>
        <w:rPr>
          <w:rFonts w:ascii="Times New Roman" w:hAnsi="Times New Roman"/>
          <w:sz w:val="20"/>
          <w:szCs w:val="20"/>
        </w:rPr>
      </w:pPr>
      <w:r w:rsidRPr="00081564">
        <w:rPr>
          <w:rFonts w:ascii="Times New Roman" w:hAnsi="Times New Roman"/>
          <w:sz w:val="20"/>
          <w:szCs w:val="20"/>
        </w:rPr>
        <w:t>образовательные учреждения улучшат условия для ведения образовательной деятельности;</w:t>
      </w:r>
    </w:p>
    <w:p w:rsidR="00081564" w:rsidRPr="00081564" w:rsidRDefault="00081564" w:rsidP="00081564">
      <w:pPr>
        <w:pStyle w:val="ae"/>
        <w:ind w:firstLine="709"/>
        <w:jc w:val="both"/>
        <w:rPr>
          <w:rFonts w:ascii="Times New Roman" w:hAnsi="Times New Roman"/>
          <w:sz w:val="20"/>
          <w:szCs w:val="20"/>
        </w:rPr>
      </w:pPr>
      <w:r w:rsidRPr="00081564">
        <w:rPr>
          <w:rFonts w:ascii="Times New Roman" w:hAnsi="Times New Roman"/>
          <w:sz w:val="20"/>
          <w:szCs w:val="20"/>
        </w:rPr>
        <w:lastRenderedPageBreak/>
        <w:t>повысится качество образования через развитие профильного обучения, подготовка обучающихся в Роснефтьклассах обеспечит необходимое количество  специалистов для района и края;</w:t>
      </w:r>
    </w:p>
    <w:p w:rsidR="00081564" w:rsidRPr="00081564" w:rsidRDefault="00081564" w:rsidP="00081564">
      <w:pPr>
        <w:pStyle w:val="ae"/>
        <w:ind w:firstLine="709"/>
        <w:jc w:val="both"/>
        <w:rPr>
          <w:rFonts w:ascii="Times New Roman" w:hAnsi="Times New Roman"/>
          <w:sz w:val="20"/>
          <w:szCs w:val="20"/>
        </w:rPr>
      </w:pPr>
      <w:r w:rsidRPr="00081564">
        <w:rPr>
          <w:rFonts w:ascii="Times New Roman" w:hAnsi="Times New Roman"/>
          <w:sz w:val="20"/>
          <w:szCs w:val="20"/>
        </w:rPr>
        <w:t>формирование у детей навыков и привычек правильного поведения на дорогах, предупреждение детского травматизма на дорогах;</w:t>
      </w:r>
    </w:p>
    <w:p w:rsidR="00081564" w:rsidRPr="00081564" w:rsidRDefault="00081564" w:rsidP="00081564">
      <w:pPr>
        <w:pStyle w:val="ae"/>
        <w:ind w:firstLine="709"/>
        <w:jc w:val="both"/>
        <w:rPr>
          <w:rFonts w:ascii="Times New Roman" w:hAnsi="Times New Roman"/>
          <w:sz w:val="20"/>
          <w:szCs w:val="20"/>
        </w:rPr>
      </w:pPr>
      <w:r w:rsidRPr="00081564">
        <w:rPr>
          <w:rFonts w:ascii="Times New Roman" w:hAnsi="Times New Roman"/>
          <w:sz w:val="20"/>
          <w:szCs w:val="20"/>
        </w:rPr>
        <w:t>1265 детей получат услуги по дополнительному образованию;</w:t>
      </w:r>
    </w:p>
    <w:p w:rsidR="00081564" w:rsidRPr="00081564" w:rsidRDefault="00081564" w:rsidP="00081564">
      <w:pPr>
        <w:pStyle w:val="ae"/>
        <w:ind w:firstLine="709"/>
        <w:jc w:val="both"/>
        <w:rPr>
          <w:rFonts w:ascii="Times New Roman" w:hAnsi="Times New Roman"/>
          <w:sz w:val="20"/>
          <w:szCs w:val="20"/>
        </w:rPr>
      </w:pPr>
      <w:r w:rsidRPr="00081564">
        <w:rPr>
          <w:rFonts w:ascii="Times New Roman" w:hAnsi="Times New Roman"/>
          <w:sz w:val="20"/>
          <w:szCs w:val="20"/>
        </w:rPr>
        <w:t>выявление одаренных детей на территории Богучанского района;</w:t>
      </w:r>
    </w:p>
    <w:p w:rsidR="00081564" w:rsidRPr="00081564" w:rsidRDefault="00081564" w:rsidP="00081564">
      <w:pPr>
        <w:pStyle w:val="ae"/>
        <w:ind w:firstLine="709"/>
        <w:jc w:val="both"/>
        <w:rPr>
          <w:rFonts w:ascii="Times New Roman" w:hAnsi="Times New Roman"/>
          <w:sz w:val="20"/>
          <w:szCs w:val="20"/>
        </w:rPr>
      </w:pPr>
      <w:r w:rsidRPr="00081564">
        <w:rPr>
          <w:rFonts w:ascii="Times New Roman" w:hAnsi="Times New Roman"/>
          <w:sz w:val="20"/>
          <w:szCs w:val="20"/>
        </w:rPr>
        <w:t>70 лучших выпускников получат премию «Главы района»;</w:t>
      </w:r>
    </w:p>
    <w:p w:rsidR="00081564" w:rsidRPr="00081564" w:rsidRDefault="00081564" w:rsidP="00081564">
      <w:pPr>
        <w:pStyle w:val="ae"/>
        <w:ind w:firstLine="709"/>
        <w:jc w:val="both"/>
        <w:rPr>
          <w:rFonts w:ascii="Times New Roman" w:hAnsi="Times New Roman"/>
          <w:sz w:val="20"/>
          <w:szCs w:val="20"/>
        </w:rPr>
      </w:pPr>
      <w:r w:rsidRPr="00081564">
        <w:rPr>
          <w:rFonts w:ascii="Times New Roman" w:hAnsi="Times New Roman"/>
          <w:sz w:val="20"/>
          <w:szCs w:val="20"/>
        </w:rPr>
        <w:t>приобретение оборудования дает возможность обучающимся сдавать нормы ГТО;</w:t>
      </w:r>
    </w:p>
    <w:p w:rsidR="00081564" w:rsidRPr="00081564" w:rsidRDefault="00081564" w:rsidP="00081564">
      <w:pPr>
        <w:pStyle w:val="ae"/>
        <w:ind w:firstLine="709"/>
        <w:jc w:val="both"/>
        <w:rPr>
          <w:rFonts w:ascii="Times New Roman" w:hAnsi="Times New Roman"/>
          <w:sz w:val="20"/>
          <w:szCs w:val="20"/>
        </w:rPr>
      </w:pPr>
      <w:r w:rsidRPr="00081564">
        <w:rPr>
          <w:rFonts w:ascii="Times New Roman" w:hAnsi="Times New Roman"/>
          <w:sz w:val="20"/>
          <w:szCs w:val="20"/>
        </w:rPr>
        <w:t>включение школьников района в состав сборных края обеспечивает дополнительные средства на материально-техническое оснащение учреждений дополнительного образования;</w:t>
      </w:r>
    </w:p>
    <w:p w:rsidR="00081564" w:rsidRPr="00081564" w:rsidRDefault="00081564" w:rsidP="00081564">
      <w:pPr>
        <w:pStyle w:val="ae"/>
        <w:ind w:firstLine="709"/>
        <w:jc w:val="both"/>
        <w:rPr>
          <w:rFonts w:ascii="Times New Roman" w:hAnsi="Times New Roman"/>
          <w:sz w:val="20"/>
          <w:szCs w:val="20"/>
        </w:rPr>
      </w:pPr>
      <w:r w:rsidRPr="00081564">
        <w:rPr>
          <w:rFonts w:ascii="Times New Roman" w:hAnsi="Times New Roman"/>
          <w:sz w:val="20"/>
          <w:szCs w:val="20"/>
        </w:rPr>
        <w:t>приобретение оборудования и проведение  мастер-классов для одаренных детей;</w:t>
      </w:r>
    </w:p>
    <w:p w:rsidR="00081564" w:rsidRPr="00081564" w:rsidRDefault="00081564" w:rsidP="00081564">
      <w:pPr>
        <w:pStyle w:val="ae"/>
        <w:ind w:firstLine="709"/>
        <w:jc w:val="both"/>
        <w:rPr>
          <w:rFonts w:ascii="Times New Roman" w:hAnsi="Times New Roman"/>
          <w:sz w:val="20"/>
          <w:szCs w:val="20"/>
        </w:rPr>
      </w:pPr>
      <w:r w:rsidRPr="00081564">
        <w:rPr>
          <w:rFonts w:ascii="Times New Roman" w:hAnsi="Times New Roman"/>
          <w:sz w:val="20"/>
          <w:szCs w:val="20"/>
        </w:rPr>
        <w:t>улучшение условий для организации учебно-тренировочного процесса;</w:t>
      </w:r>
    </w:p>
    <w:p w:rsidR="00081564" w:rsidRPr="00081564" w:rsidRDefault="00081564" w:rsidP="00081564">
      <w:pPr>
        <w:pStyle w:val="ae"/>
        <w:ind w:firstLine="709"/>
        <w:jc w:val="both"/>
        <w:rPr>
          <w:rFonts w:ascii="Times New Roman" w:hAnsi="Times New Roman"/>
          <w:sz w:val="20"/>
          <w:szCs w:val="20"/>
        </w:rPr>
      </w:pPr>
      <w:r w:rsidRPr="00081564">
        <w:rPr>
          <w:rFonts w:ascii="Times New Roman" w:hAnsi="Times New Roman"/>
          <w:sz w:val="20"/>
          <w:szCs w:val="20"/>
        </w:rPr>
        <w:t>организован отдых и оздоровление в летний период в загородном лагере для 160 человек ежегодно;</w:t>
      </w:r>
    </w:p>
    <w:p w:rsidR="00081564" w:rsidRPr="00081564" w:rsidRDefault="00081564" w:rsidP="00081564">
      <w:pPr>
        <w:pStyle w:val="ae"/>
        <w:ind w:firstLine="709"/>
        <w:jc w:val="both"/>
        <w:rPr>
          <w:rFonts w:ascii="Times New Roman" w:hAnsi="Times New Roman"/>
          <w:sz w:val="20"/>
          <w:szCs w:val="20"/>
        </w:rPr>
      </w:pPr>
      <w:r w:rsidRPr="00081564">
        <w:rPr>
          <w:rFonts w:ascii="Times New Roman" w:hAnsi="Times New Roman"/>
          <w:sz w:val="20"/>
          <w:szCs w:val="20"/>
        </w:rPr>
        <w:t>1974 ребенка получат питание в лагерях с дневным пребыванием детей;</w:t>
      </w:r>
    </w:p>
    <w:p w:rsidR="00081564" w:rsidRPr="00081564" w:rsidRDefault="00081564" w:rsidP="00081564">
      <w:pPr>
        <w:pStyle w:val="ae"/>
        <w:ind w:firstLine="709"/>
        <w:jc w:val="both"/>
        <w:rPr>
          <w:rFonts w:ascii="Times New Roman" w:hAnsi="Times New Roman"/>
          <w:sz w:val="20"/>
          <w:szCs w:val="20"/>
        </w:rPr>
      </w:pPr>
      <w:r w:rsidRPr="00081564">
        <w:rPr>
          <w:rFonts w:ascii="Times New Roman" w:hAnsi="Times New Roman"/>
          <w:sz w:val="20"/>
          <w:szCs w:val="20"/>
        </w:rPr>
        <w:t xml:space="preserve"> 240 детей будут отправлены к месту отдыха и оздоровления;</w:t>
      </w:r>
    </w:p>
    <w:p w:rsidR="00081564" w:rsidRPr="00081564" w:rsidRDefault="00081564" w:rsidP="00081564">
      <w:pPr>
        <w:pStyle w:val="ae"/>
        <w:ind w:firstLine="709"/>
        <w:jc w:val="both"/>
        <w:rPr>
          <w:rFonts w:ascii="Times New Roman" w:hAnsi="Times New Roman"/>
          <w:sz w:val="20"/>
          <w:szCs w:val="20"/>
        </w:rPr>
      </w:pPr>
      <w:r w:rsidRPr="00081564">
        <w:rPr>
          <w:rFonts w:ascii="Times New Roman" w:hAnsi="Times New Roman"/>
          <w:sz w:val="20"/>
          <w:szCs w:val="20"/>
        </w:rPr>
        <w:t>организован отдых и оздоровление в летний период в загородном лагере для 160 человек ежегодно;</w:t>
      </w:r>
    </w:p>
    <w:p w:rsidR="00081564" w:rsidRPr="00081564" w:rsidRDefault="00081564" w:rsidP="00081564">
      <w:pPr>
        <w:pStyle w:val="ae"/>
        <w:ind w:firstLine="709"/>
        <w:jc w:val="both"/>
        <w:rPr>
          <w:rFonts w:ascii="Times New Roman" w:hAnsi="Times New Roman"/>
          <w:sz w:val="20"/>
          <w:szCs w:val="20"/>
        </w:rPr>
      </w:pPr>
      <w:r w:rsidRPr="00081564">
        <w:rPr>
          <w:rFonts w:ascii="Times New Roman" w:hAnsi="Times New Roman"/>
          <w:sz w:val="20"/>
          <w:szCs w:val="20"/>
        </w:rPr>
        <w:t>категории работников будет выплачена дополнительная заработная плата;</w:t>
      </w:r>
    </w:p>
    <w:p w:rsidR="00081564" w:rsidRPr="00081564" w:rsidRDefault="00081564" w:rsidP="00081564">
      <w:pPr>
        <w:pStyle w:val="ae"/>
        <w:ind w:firstLine="709"/>
        <w:jc w:val="both"/>
        <w:rPr>
          <w:rFonts w:ascii="Times New Roman" w:hAnsi="Times New Roman"/>
          <w:sz w:val="20"/>
          <w:szCs w:val="20"/>
        </w:rPr>
      </w:pPr>
      <w:r w:rsidRPr="00081564">
        <w:rPr>
          <w:rFonts w:ascii="Times New Roman" w:hAnsi="Times New Roman"/>
          <w:sz w:val="20"/>
          <w:szCs w:val="20"/>
        </w:rPr>
        <w:t>создание условий для отдыха, оздоровления, занятости детей и подростков и укрепления материально-технической базы детского оздоровительного лагеря "Березка".</w:t>
      </w:r>
    </w:p>
    <w:p w:rsidR="00081564" w:rsidRPr="00081564" w:rsidRDefault="00081564" w:rsidP="00081564">
      <w:pPr>
        <w:pStyle w:val="ae"/>
        <w:ind w:firstLine="709"/>
        <w:jc w:val="both"/>
        <w:rPr>
          <w:rFonts w:ascii="Times New Roman" w:hAnsi="Times New Roman"/>
          <w:sz w:val="20"/>
          <w:szCs w:val="20"/>
        </w:rPr>
      </w:pPr>
      <w:r w:rsidRPr="00081564">
        <w:rPr>
          <w:rFonts w:ascii="Times New Roman" w:hAnsi="Times New Roman"/>
          <w:sz w:val="20"/>
          <w:szCs w:val="20"/>
        </w:rPr>
        <w:t>По подпрограмме «Государственная поддержка детей – сирот, расширение практики применения семейных форм воспитания:</w:t>
      </w:r>
    </w:p>
    <w:p w:rsidR="00081564" w:rsidRPr="00081564" w:rsidRDefault="00081564" w:rsidP="00081564">
      <w:pPr>
        <w:spacing w:after="0" w:line="240" w:lineRule="auto"/>
        <w:ind w:firstLine="709"/>
        <w:jc w:val="both"/>
        <w:rPr>
          <w:rFonts w:ascii="Times New Roman" w:hAnsi="Times New Roman"/>
          <w:sz w:val="20"/>
          <w:szCs w:val="20"/>
        </w:rPr>
      </w:pPr>
      <w:r w:rsidRPr="00081564">
        <w:rPr>
          <w:rFonts w:ascii="Times New Roman" w:hAnsi="Times New Roman"/>
          <w:sz w:val="20"/>
          <w:szCs w:val="20"/>
        </w:rPr>
        <w:t>количество детей, оставшихся без попечения родителей, к 2024 году составит 250 человек;</w:t>
      </w:r>
    </w:p>
    <w:p w:rsidR="00081564" w:rsidRPr="00081564" w:rsidRDefault="00081564" w:rsidP="00081564">
      <w:pPr>
        <w:spacing w:after="0" w:line="240" w:lineRule="auto"/>
        <w:ind w:firstLine="709"/>
        <w:jc w:val="both"/>
        <w:rPr>
          <w:rFonts w:ascii="Times New Roman" w:hAnsi="Times New Roman"/>
          <w:sz w:val="20"/>
          <w:szCs w:val="20"/>
        </w:rPr>
      </w:pPr>
      <w:r w:rsidRPr="00081564">
        <w:rPr>
          <w:rFonts w:ascii="Times New Roman" w:hAnsi="Times New Roman"/>
          <w:sz w:val="20"/>
          <w:szCs w:val="20"/>
        </w:rPr>
        <w:t>доля детей, оставшихся без попечения родителей,  переданных не родственникам (в приемные семьи, на усыновление (удочерение), под опеку (попечительство), охваченных другими формами семейного устройства (семейные детские дома, патронатные семьи), находящихся в муниципальных учреждениях всех типов, к 2024 году составит 31,0 %;</w:t>
      </w:r>
    </w:p>
    <w:p w:rsidR="00081564" w:rsidRPr="00081564" w:rsidRDefault="00081564" w:rsidP="00081564">
      <w:pPr>
        <w:spacing w:after="0" w:line="240" w:lineRule="auto"/>
        <w:ind w:firstLine="709"/>
        <w:jc w:val="both"/>
        <w:rPr>
          <w:rFonts w:ascii="Times New Roman" w:hAnsi="Times New Roman"/>
          <w:color w:val="000000"/>
          <w:sz w:val="20"/>
          <w:szCs w:val="20"/>
        </w:rPr>
      </w:pPr>
      <w:r w:rsidRPr="00081564">
        <w:rPr>
          <w:rFonts w:ascii="Times New Roman" w:hAnsi="Times New Roman"/>
          <w:color w:val="000000"/>
          <w:sz w:val="20"/>
          <w:szCs w:val="20"/>
        </w:rPr>
        <w:t>Ожидаемые результаты реализации мероприятий подпрограммы:</w:t>
      </w:r>
    </w:p>
    <w:p w:rsidR="00081564" w:rsidRPr="00081564" w:rsidRDefault="00081564" w:rsidP="00081564">
      <w:pPr>
        <w:spacing w:after="0" w:line="240" w:lineRule="auto"/>
        <w:ind w:firstLine="709"/>
        <w:jc w:val="both"/>
        <w:rPr>
          <w:rFonts w:ascii="Times New Roman" w:hAnsi="Times New Roman"/>
          <w:color w:val="000000"/>
          <w:sz w:val="20"/>
          <w:szCs w:val="20"/>
        </w:rPr>
      </w:pPr>
      <w:r w:rsidRPr="00081564">
        <w:rPr>
          <w:rFonts w:ascii="Times New Roman" w:hAnsi="Times New Roman"/>
          <w:color w:val="000000"/>
          <w:sz w:val="20"/>
          <w:szCs w:val="20"/>
        </w:rPr>
        <w:t>выявление детей-сирот и детей, оставшихся без попечения родителей, проведению обследования условий их жизни;</w:t>
      </w:r>
    </w:p>
    <w:p w:rsidR="00081564" w:rsidRPr="00081564" w:rsidRDefault="00081564" w:rsidP="00081564">
      <w:pPr>
        <w:spacing w:after="0" w:line="240" w:lineRule="auto"/>
        <w:ind w:firstLine="708"/>
        <w:jc w:val="both"/>
        <w:rPr>
          <w:rFonts w:ascii="Times New Roman" w:hAnsi="Times New Roman"/>
          <w:sz w:val="20"/>
          <w:szCs w:val="20"/>
        </w:rPr>
      </w:pPr>
      <w:r w:rsidRPr="00081564">
        <w:rPr>
          <w:rFonts w:ascii="Times New Roman" w:hAnsi="Times New Roman"/>
          <w:sz w:val="20"/>
          <w:szCs w:val="20"/>
        </w:rPr>
        <w:t>Обеспечение детей-сирот и детей, оставшихся без попечения родителей, лиц из числа детей-сирот и детей, оставшихся без попечения родителей Богучанского района жилыми помещениями.   В 2020 – 2024 годах будет приобретено 16 жилых помещений, что  позволит обеспечить 16 человек данной категории.</w:t>
      </w:r>
    </w:p>
    <w:p w:rsidR="00081564" w:rsidRPr="00081564" w:rsidRDefault="00081564" w:rsidP="00081564">
      <w:pPr>
        <w:spacing w:after="0" w:line="240" w:lineRule="auto"/>
        <w:ind w:firstLine="709"/>
        <w:jc w:val="both"/>
        <w:rPr>
          <w:rFonts w:ascii="Times New Roman" w:hAnsi="Times New Roman"/>
          <w:color w:val="000000"/>
          <w:sz w:val="20"/>
          <w:szCs w:val="20"/>
        </w:rPr>
      </w:pPr>
      <w:r w:rsidRPr="00081564">
        <w:rPr>
          <w:rFonts w:ascii="Times New Roman" w:hAnsi="Times New Roman"/>
          <w:color w:val="000000"/>
          <w:sz w:val="20"/>
          <w:szCs w:val="20"/>
        </w:rPr>
        <w:t>Осуществление контроля  за условиями жизни подопечных детей, детей, переданных в приемную семью;</w:t>
      </w:r>
    </w:p>
    <w:p w:rsidR="00081564" w:rsidRPr="00081564" w:rsidRDefault="00081564" w:rsidP="00081564">
      <w:pPr>
        <w:spacing w:after="0" w:line="240" w:lineRule="auto"/>
        <w:ind w:firstLine="709"/>
        <w:jc w:val="both"/>
        <w:rPr>
          <w:rFonts w:ascii="Times New Roman" w:hAnsi="Times New Roman"/>
          <w:color w:val="000000"/>
          <w:sz w:val="20"/>
          <w:szCs w:val="20"/>
        </w:rPr>
      </w:pPr>
      <w:r w:rsidRPr="00081564">
        <w:rPr>
          <w:rFonts w:ascii="Times New Roman" w:hAnsi="Times New Roman"/>
          <w:color w:val="000000"/>
          <w:sz w:val="20"/>
          <w:szCs w:val="20"/>
        </w:rPr>
        <w:t>По подпрограмме «Обеспечение реализации муниципальной  программы и прочие мероприятия в области образования»:</w:t>
      </w:r>
    </w:p>
    <w:p w:rsidR="00081564" w:rsidRPr="00081564" w:rsidRDefault="00081564" w:rsidP="00081564">
      <w:pPr>
        <w:spacing w:after="0" w:line="240" w:lineRule="auto"/>
        <w:ind w:firstLine="709"/>
        <w:jc w:val="both"/>
        <w:rPr>
          <w:rFonts w:ascii="Times New Roman" w:hAnsi="Times New Roman"/>
          <w:sz w:val="20"/>
          <w:szCs w:val="20"/>
        </w:rPr>
      </w:pPr>
      <w:r w:rsidRPr="00081564">
        <w:rPr>
          <w:rFonts w:ascii="Times New Roman" w:hAnsi="Times New Roman"/>
          <w:sz w:val="20"/>
          <w:szCs w:val="20"/>
        </w:rPr>
        <w:t>уровень исполнения бюджета к 2024 году составит 98 %;</w:t>
      </w:r>
    </w:p>
    <w:p w:rsidR="00081564" w:rsidRPr="00081564" w:rsidRDefault="00081564" w:rsidP="00081564">
      <w:pPr>
        <w:spacing w:after="0" w:line="240" w:lineRule="auto"/>
        <w:ind w:firstLine="709"/>
        <w:jc w:val="both"/>
        <w:rPr>
          <w:rFonts w:ascii="Times New Roman" w:hAnsi="Times New Roman"/>
          <w:sz w:val="20"/>
          <w:szCs w:val="20"/>
        </w:rPr>
      </w:pPr>
      <w:r w:rsidRPr="00081564">
        <w:rPr>
          <w:rFonts w:ascii="Times New Roman" w:hAnsi="Times New Roman"/>
          <w:sz w:val="20"/>
          <w:szCs w:val="20"/>
        </w:rPr>
        <w:t>уровень удовлетворенности жителей      Богучанского района качеством  предоставления муниципальных  услуг в сфере образования к 2024 году составит 80 %;</w:t>
      </w:r>
    </w:p>
    <w:p w:rsidR="00081564" w:rsidRPr="00081564" w:rsidRDefault="00081564" w:rsidP="00081564">
      <w:pPr>
        <w:spacing w:after="0" w:line="240" w:lineRule="auto"/>
        <w:ind w:firstLine="709"/>
        <w:jc w:val="both"/>
        <w:rPr>
          <w:rFonts w:ascii="Times New Roman" w:hAnsi="Times New Roman"/>
          <w:sz w:val="20"/>
          <w:szCs w:val="20"/>
        </w:rPr>
      </w:pPr>
      <w:r w:rsidRPr="00081564">
        <w:rPr>
          <w:rFonts w:ascii="Times New Roman" w:hAnsi="Times New Roman"/>
          <w:sz w:val="20"/>
          <w:szCs w:val="20"/>
        </w:rPr>
        <w:t>соблюдение сроков предоставления годовой отчетности к 2024 году составит 3 балла.</w:t>
      </w:r>
    </w:p>
    <w:p w:rsidR="00081564" w:rsidRPr="00081564" w:rsidRDefault="00081564" w:rsidP="00081564">
      <w:pPr>
        <w:spacing w:after="0" w:line="240" w:lineRule="auto"/>
        <w:ind w:firstLine="709"/>
        <w:jc w:val="both"/>
        <w:rPr>
          <w:rFonts w:ascii="Times New Roman" w:hAnsi="Times New Roman"/>
          <w:color w:val="000000"/>
          <w:sz w:val="20"/>
          <w:szCs w:val="20"/>
        </w:rPr>
      </w:pPr>
      <w:r w:rsidRPr="00081564">
        <w:rPr>
          <w:rFonts w:ascii="Times New Roman" w:hAnsi="Times New Roman"/>
          <w:color w:val="000000"/>
          <w:sz w:val="20"/>
          <w:szCs w:val="20"/>
        </w:rPr>
        <w:t>Ожидаемые результаты реализации мероприятий подпрограммы к 2024году:</w:t>
      </w:r>
    </w:p>
    <w:p w:rsidR="00081564" w:rsidRPr="00081564" w:rsidRDefault="00081564" w:rsidP="00081564">
      <w:pPr>
        <w:spacing w:after="0" w:line="240" w:lineRule="auto"/>
        <w:ind w:firstLine="709"/>
        <w:jc w:val="both"/>
        <w:rPr>
          <w:rFonts w:ascii="Times New Roman" w:hAnsi="Times New Roman"/>
          <w:color w:val="000000"/>
          <w:sz w:val="20"/>
          <w:szCs w:val="20"/>
        </w:rPr>
      </w:pPr>
      <w:r w:rsidRPr="00081564">
        <w:rPr>
          <w:rFonts w:ascii="Times New Roman" w:hAnsi="Times New Roman"/>
          <w:color w:val="000000"/>
          <w:sz w:val="20"/>
          <w:szCs w:val="20"/>
        </w:rPr>
        <w:t>позволит проводить анализ действующей системы образования Богучанского района;</w:t>
      </w:r>
    </w:p>
    <w:p w:rsidR="00081564" w:rsidRPr="00081564" w:rsidRDefault="00081564" w:rsidP="00081564">
      <w:pPr>
        <w:spacing w:after="0" w:line="240" w:lineRule="auto"/>
        <w:ind w:firstLine="709"/>
        <w:jc w:val="both"/>
        <w:rPr>
          <w:rFonts w:ascii="Times New Roman" w:hAnsi="Times New Roman"/>
          <w:color w:val="000000"/>
          <w:sz w:val="20"/>
          <w:szCs w:val="20"/>
        </w:rPr>
      </w:pPr>
      <w:r w:rsidRPr="00081564">
        <w:rPr>
          <w:rFonts w:ascii="Times New Roman" w:hAnsi="Times New Roman"/>
          <w:color w:val="000000"/>
          <w:sz w:val="20"/>
          <w:szCs w:val="20"/>
        </w:rPr>
        <w:t>осуществлять экономический анализ деятельности управления образования и подведомственных муниципальных учреждений;</w:t>
      </w:r>
    </w:p>
    <w:p w:rsidR="00081564" w:rsidRPr="00081564" w:rsidRDefault="00081564" w:rsidP="00081564">
      <w:pPr>
        <w:spacing w:after="0" w:line="240" w:lineRule="auto"/>
        <w:ind w:firstLine="709"/>
        <w:jc w:val="both"/>
        <w:rPr>
          <w:rFonts w:ascii="Times New Roman" w:hAnsi="Times New Roman"/>
          <w:sz w:val="20"/>
          <w:szCs w:val="20"/>
          <w:highlight w:val="yellow"/>
        </w:rPr>
      </w:pPr>
      <w:r w:rsidRPr="00081564">
        <w:rPr>
          <w:rFonts w:ascii="Times New Roman" w:hAnsi="Times New Roman"/>
          <w:color w:val="000000"/>
          <w:sz w:val="20"/>
          <w:szCs w:val="20"/>
        </w:rPr>
        <w:t>планировать соответствующие расходы бюджета, составлять обоснования бюджетных ассигнований.</w:t>
      </w:r>
    </w:p>
    <w:p w:rsidR="00081564" w:rsidRPr="00081564" w:rsidRDefault="00081564" w:rsidP="00081564">
      <w:pPr>
        <w:pStyle w:val="124"/>
        <w:numPr>
          <w:ilvl w:val="0"/>
          <w:numId w:val="23"/>
        </w:numPr>
        <w:tabs>
          <w:tab w:val="left" w:pos="1134"/>
          <w:tab w:val="left" w:pos="1418"/>
        </w:tabs>
        <w:autoSpaceDE w:val="0"/>
        <w:autoSpaceDN w:val="0"/>
        <w:adjustRightInd w:val="0"/>
        <w:spacing w:after="0" w:line="240" w:lineRule="auto"/>
        <w:jc w:val="center"/>
        <w:outlineLvl w:val="1"/>
        <w:rPr>
          <w:rFonts w:ascii="Times New Roman" w:hAnsi="Times New Roman"/>
          <w:sz w:val="20"/>
          <w:szCs w:val="20"/>
          <w:lang w:eastAsia="ru-RU"/>
        </w:rPr>
      </w:pPr>
      <w:r w:rsidRPr="00081564">
        <w:rPr>
          <w:rFonts w:ascii="Times New Roman" w:hAnsi="Times New Roman"/>
          <w:sz w:val="20"/>
          <w:szCs w:val="20"/>
          <w:lang w:eastAsia="ru-RU"/>
        </w:rPr>
        <w:t>Основные меры правового регулирования в сфере</w:t>
      </w:r>
    </w:p>
    <w:p w:rsidR="00081564" w:rsidRPr="00081564" w:rsidRDefault="00081564" w:rsidP="00081564">
      <w:pPr>
        <w:pStyle w:val="124"/>
        <w:tabs>
          <w:tab w:val="left" w:pos="1134"/>
          <w:tab w:val="left" w:pos="1418"/>
        </w:tabs>
        <w:autoSpaceDE w:val="0"/>
        <w:autoSpaceDN w:val="0"/>
        <w:adjustRightInd w:val="0"/>
        <w:spacing w:after="0" w:line="240" w:lineRule="auto"/>
        <w:ind w:left="928"/>
        <w:jc w:val="center"/>
        <w:outlineLvl w:val="1"/>
        <w:rPr>
          <w:rFonts w:ascii="Times New Roman" w:hAnsi="Times New Roman"/>
          <w:sz w:val="20"/>
          <w:szCs w:val="20"/>
          <w:lang w:eastAsia="ru-RU"/>
        </w:rPr>
      </w:pPr>
      <w:r w:rsidRPr="00081564">
        <w:rPr>
          <w:rFonts w:ascii="Times New Roman" w:hAnsi="Times New Roman"/>
          <w:sz w:val="20"/>
          <w:szCs w:val="20"/>
          <w:lang w:eastAsia="ru-RU"/>
        </w:rPr>
        <w:t>образования  Богучанского района, направленные на достижение</w:t>
      </w:r>
    </w:p>
    <w:p w:rsidR="00081564" w:rsidRPr="00081564" w:rsidRDefault="00081564" w:rsidP="00081564">
      <w:pPr>
        <w:pStyle w:val="124"/>
        <w:tabs>
          <w:tab w:val="left" w:pos="1134"/>
          <w:tab w:val="left" w:pos="1418"/>
        </w:tabs>
        <w:autoSpaceDE w:val="0"/>
        <w:autoSpaceDN w:val="0"/>
        <w:adjustRightInd w:val="0"/>
        <w:spacing w:after="0" w:line="240" w:lineRule="auto"/>
        <w:ind w:left="928"/>
        <w:jc w:val="center"/>
        <w:outlineLvl w:val="1"/>
        <w:rPr>
          <w:rFonts w:ascii="Times New Roman" w:hAnsi="Times New Roman"/>
          <w:sz w:val="20"/>
          <w:szCs w:val="20"/>
          <w:lang w:eastAsia="ru-RU"/>
        </w:rPr>
      </w:pPr>
      <w:r w:rsidRPr="00081564">
        <w:rPr>
          <w:rFonts w:ascii="Times New Roman" w:hAnsi="Times New Roman"/>
          <w:sz w:val="20"/>
          <w:szCs w:val="20"/>
          <w:lang w:eastAsia="ru-RU"/>
        </w:rPr>
        <w:t>цели и (или) конечных результатов программы, с обоснованием</w:t>
      </w:r>
    </w:p>
    <w:p w:rsidR="00081564" w:rsidRPr="00081564" w:rsidRDefault="00081564" w:rsidP="00081564">
      <w:pPr>
        <w:pStyle w:val="124"/>
        <w:tabs>
          <w:tab w:val="left" w:pos="1134"/>
          <w:tab w:val="left" w:pos="1418"/>
        </w:tabs>
        <w:autoSpaceDE w:val="0"/>
        <w:autoSpaceDN w:val="0"/>
        <w:adjustRightInd w:val="0"/>
        <w:spacing w:after="0" w:line="240" w:lineRule="auto"/>
        <w:ind w:left="928"/>
        <w:jc w:val="center"/>
        <w:outlineLvl w:val="1"/>
        <w:rPr>
          <w:rFonts w:ascii="Times New Roman" w:hAnsi="Times New Roman"/>
          <w:sz w:val="20"/>
          <w:szCs w:val="20"/>
          <w:lang w:eastAsia="ru-RU"/>
        </w:rPr>
      </w:pPr>
      <w:r w:rsidRPr="00081564">
        <w:rPr>
          <w:rFonts w:ascii="Times New Roman" w:hAnsi="Times New Roman"/>
          <w:sz w:val="20"/>
          <w:szCs w:val="20"/>
          <w:lang w:eastAsia="ru-RU"/>
        </w:rPr>
        <w:t>основных положений и сроков принятия необходимых нормативных правовых актов</w:t>
      </w:r>
    </w:p>
    <w:p w:rsidR="00081564" w:rsidRPr="00081564" w:rsidRDefault="00081564" w:rsidP="00081564">
      <w:pPr>
        <w:widowControl w:val="0"/>
        <w:autoSpaceDE w:val="0"/>
        <w:autoSpaceDN w:val="0"/>
        <w:adjustRightInd w:val="0"/>
        <w:spacing w:after="0" w:line="240" w:lineRule="auto"/>
        <w:ind w:left="928"/>
        <w:jc w:val="both"/>
        <w:rPr>
          <w:rFonts w:ascii="Times New Roman" w:hAnsi="Times New Roman"/>
          <w:sz w:val="20"/>
          <w:szCs w:val="20"/>
        </w:rPr>
      </w:pPr>
    </w:p>
    <w:p w:rsidR="00081564" w:rsidRPr="00081564" w:rsidRDefault="00081564" w:rsidP="00081564">
      <w:pPr>
        <w:autoSpaceDE w:val="0"/>
        <w:autoSpaceDN w:val="0"/>
        <w:adjustRightInd w:val="0"/>
        <w:spacing w:after="0" w:line="240" w:lineRule="auto"/>
        <w:ind w:left="568"/>
        <w:jc w:val="both"/>
        <w:rPr>
          <w:rFonts w:ascii="Times New Roman" w:hAnsi="Times New Roman"/>
          <w:sz w:val="20"/>
          <w:szCs w:val="20"/>
        </w:rPr>
      </w:pPr>
      <w:r w:rsidRPr="00081564">
        <w:rPr>
          <w:rFonts w:ascii="Times New Roman" w:hAnsi="Times New Roman"/>
          <w:sz w:val="20"/>
          <w:szCs w:val="20"/>
        </w:rPr>
        <w:t xml:space="preserve">Основные меры правового регулирования в сфере образования Богучанского района, направленные на достижение цели и (или) конечных результатов программы, приведены в </w:t>
      </w:r>
      <w:hyperlink w:anchor="Par6994" w:history="1">
        <w:r w:rsidRPr="00081564">
          <w:rPr>
            <w:rFonts w:ascii="Times New Roman" w:hAnsi="Times New Roman"/>
            <w:sz w:val="20"/>
            <w:szCs w:val="20"/>
          </w:rPr>
          <w:t>приложении № 1</w:t>
        </w:r>
      </w:hyperlink>
      <w:r w:rsidRPr="00081564">
        <w:rPr>
          <w:rFonts w:ascii="Times New Roman" w:hAnsi="Times New Roman"/>
          <w:sz w:val="20"/>
          <w:szCs w:val="20"/>
        </w:rPr>
        <w:t xml:space="preserve"> к муниципальной программе.</w:t>
      </w:r>
    </w:p>
    <w:p w:rsidR="00081564" w:rsidRPr="00081564" w:rsidRDefault="00081564" w:rsidP="00081564">
      <w:pPr>
        <w:spacing w:after="0" w:line="240" w:lineRule="auto"/>
        <w:ind w:left="928"/>
        <w:rPr>
          <w:rFonts w:ascii="Times New Roman" w:hAnsi="Times New Roman"/>
          <w:sz w:val="20"/>
          <w:szCs w:val="20"/>
        </w:rPr>
      </w:pPr>
    </w:p>
    <w:p w:rsidR="00081564" w:rsidRPr="00081564" w:rsidRDefault="00081564" w:rsidP="00081564">
      <w:pPr>
        <w:spacing w:after="0" w:line="240" w:lineRule="auto"/>
        <w:ind w:left="928"/>
        <w:rPr>
          <w:rFonts w:ascii="Times New Roman" w:hAnsi="Times New Roman"/>
          <w:sz w:val="20"/>
          <w:szCs w:val="20"/>
        </w:rPr>
      </w:pPr>
    </w:p>
    <w:p w:rsidR="00081564" w:rsidRPr="00081564" w:rsidRDefault="00081564" w:rsidP="00081564">
      <w:pPr>
        <w:numPr>
          <w:ilvl w:val="0"/>
          <w:numId w:val="23"/>
        </w:numPr>
        <w:spacing w:after="0" w:line="240" w:lineRule="auto"/>
        <w:jc w:val="center"/>
        <w:rPr>
          <w:rFonts w:ascii="Times New Roman" w:hAnsi="Times New Roman"/>
          <w:sz w:val="20"/>
          <w:szCs w:val="20"/>
        </w:rPr>
      </w:pPr>
      <w:r w:rsidRPr="00081564">
        <w:rPr>
          <w:rFonts w:ascii="Times New Roman" w:hAnsi="Times New Roman"/>
          <w:sz w:val="20"/>
          <w:szCs w:val="20"/>
        </w:rPr>
        <w:t>Информация о распределении планируемых расходов</w:t>
      </w:r>
    </w:p>
    <w:p w:rsidR="00081564" w:rsidRPr="00081564" w:rsidRDefault="00081564" w:rsidP="00081564">
      <w:pPr>
        <w:spacing w:after="0" w:line="240" w:lineRule="auto"/>
        <w:ind w:left="720"/>
        <w:jc w:val="center"/>
        <w:rPr>
          <w:rFonts w:ascii="Times New Roman" w:hAnsi="Times New Roman"/>
          <w:sz w:val="20"/>
          <w:szCs w:val="20"/>
        </w:rPr>
      </w:pPr>
      <w:r w:rsidRPr="00081564">
        <w:rPr>
          <w:rFonts w:ascii="Times New Roman" w:hAnsi="Times New Roman"/>
          <w:sz w:val="20"/>
          <w:szCs w:val="20"/>
        </w:rPr>
        <w:t xml:space="preserve">по отдельным мероприятиям программы, подпрограммам с указанием главных распорядителей средств районного бюджета, </w:t>
      </w:r>
    </w:p>
    <w:p w:rsidR="00081564" w:rsidRPr="00081564" w:rsidRDefault="00081564" w:rsidP="00081564">
      <w:pPr>
        <w:spacing w:after="0" w:line="240" w:lineRule="auto"/>
        <w:ind w:left="720"/>
        <w:jc w:val="center"/>
        <w:rPr>
          <w:rFonts w:ascii="Times New Roman" w:hAnsi="Times New Roman"/>
          <w:sz w:val="20"/>
          <w:szCs w:val="20"/>
        </w:rPr>
      </w:pPr>
      <w:r w:rsidRPr="00081564">
        <w:rPr>
          <w:rFonts w:ascii="Times New Roman" w:hAnsi="Times New Roman"/>
          <w:sz w:val="20"/>
          <w:szCs w:val="20"/>
        </w:rPr>
        <w:t>а также по годам реализации программы</w:t>
      </w:r>
    </w:p>
    <w:p w:rsidR="00081564" w:rsidRPr="00081564" w:rsidRDefault="00081564" w:rsidP="00081564">
      <w:pPr>
        <w:spacing w:after="0" w:line="240" w:lineRule="auto"/>
        <w:ind w:left="720"/>
        <w:jc w:val="center"/>
        <w:rPr>
          <w:rFonts w:ascii="Times New Roman" w:hAnsi="Times New Roman"/>
          <w:sz w:val="20"/>
          <w:szCs w:val="20"/>
        </w:rPr>
      </w:pPr>
    </w:p>
    <w:p w:rsidR="00081564" w:rsidRPr="00081564" w:rsidRDefault="00081564" w:rsidP="00081564">
      <w:pPr>
        <w:tabs>
          <w:tab w:val="left" w:pos="927"/>
        </w:tabs>
        <w:spacing w:after="0" w:line="240" w:lineRule="auto"/>
        <w:ind w:left="720"/>
        <w:jc w:val="both"/>
        <w:rPr>
          <w:rFonts w:ascii="Times New Roman" w:hAnsi="Times New Roman"/>
          <w:sz w:val="20"/>
          <w:szCs w:val="20"/>
        </w:rPr>
      </w:pPr>
      <w:r w:rsidRPr="00081564">
        <w:rPr>
          <w:rFonts w:ascii="Times New Roman" w:hAnsi="Times New Roman"/>
          <w:sz w:val="20"/>
          <w:szCs w:val="20"/>
        </w:rPr>
        <w:lastRenderedPageBreak/>
        <w:tab/>
        <w:t>Финансирование муниципальной программы осуществляется за счет бюджетных ассигнований бюджета района, а также субсидий и  субвенций из средств федерального и краевого бюджета.</w:t>
      </w:r>
    </w:p>
    <w:p w:rsidR="00081564" w:rsidRPr="00081564" w:rsidRDefault="00081564" w:rsidP="00081564">
      <w:pPr>
        <w:spacing w:after="0" w:line="240" w:lineRule="auto"/>
        <w:ind w:firstLine="851"/>
        <w:jc w:val="both"/>
        <w:rPr>
          <w:rFonts w:ascii="Times New Roman" w:hAnsi="Times New Roman"/>
          <w:sz w:val="20"/>
          <w:szCs w:val="20"/>
        </w:rPr>
      </w:pPr>
      <w:r w:rsidRPr="00081564">
        <w:rPr>
          <w:rFonts w:ascii="Times New Roman" w:hAnsi="Times New Roman"/>
          <w:sz w:val="20"/>
          <w:szCs w:val="20"/>
        </w:rPr>
        <w:t>Муниципальная  программа состоит из подпрограмм, информация о распределении планируемых расходов по подпрограммам с указанием главных распорядителей средств районного бюджета, а также по годам реализации муниципальной программы приведены в приложении № 2 к настоящей муниципальной программе.</w:t>
      </w:r>
    </w:p>
    <w:p w:rsidR="00081564" w:rsidRPr="00081564" w:rsidRDefault="00081564" w:rsidP="00081564">
      <w:pPr>
        <w:spacing w:after="0" w:line="240" w:lineRule="auto"/>
        <w:ind w:firstLine="851"/>
        <w:jc w:val="both"/>
        <w:rPr>
          <w:rFonts w:ascii="Times New Roman" w:hAnsi="Times New Roman"/>
          <w:sz w:val="20"/>
          <w:szCs w:val="20"/>
        </w:rPr>
      </w:pPr>
    </w:p>
    <w:p w:rsidR="00081564" w:rsidRPr="00081564" w:rsidRDefault="00081564" w:rsidP="00081564">
      <w:pPr>
        <w:widowControl w:val="0"/>
        <w:numPr>
          <w:ilvl w:val="0"/>
          <w:numId w:val="23"/>
        </w:numPr>
        <w:autoSpaceDE w:val="0"/>
        <w:autoSpaceDN w:val="0"/>
        <w:adjustRightInd w:val="0"/>
        <w:spacing w:after="0" w:line="240" w:lineRule="auto"/>
        <w:jc w:val="center"/>
        <w:outlineLvl w:val="1"/>
        <w:rPr>
          <w:rFonts w:ascii="Times New Roman" w:hAnsi="Times New Roman"/>
          <w:sz w:val="20"/>
          <w:szCs w:val="20"/>
        </w:rPr>
      </w:pPr>
      <w:r w:rsidRPr="00081564">
        <w:rPr>
          <w:rFonts w:ascii="Times New Roman" w:hAnsi="Times New Roman"/>
          <w:sz w:val="20"/>
          <w:szCs w:val="20"/>
        </w:rPr>
        <w:t>Информация об объеме бюджетных ассигнований, направленных на реализацию научной, научно-технической и инновационной деятельности</w:t>
      </w:r>
    </w:p>
    <w:p w:rsidR="00081564" w:rsidRPr="00081564" w:rsidRDefault="00081564" w:rsidP="00081564">
      <w:pPr>
        <w:widowControl w:val="0"/>
        <w:autoSpaceDE w:val="0"/>
        <w:autoSpaceDN w:val="0"/>
        <w:adjustRightInd w:val="0"/>
        <w:spacing w:after="0" w:line="240" w:lineRule="auto"/>
        <w:jc w:val="center"/>
        <w:outlineLvl w:val="1"/>
        <w:rPr>
          <w:rFonts w:ascii="Times New Roman" w:hAnsi="Times New Roman"/>
          <w:sz w:val="20"/>
          <w:szCs w:val="20"/>
        </w:rPr>
      </w:pPr>
    </w:p>
    <w:p w:rsidR="00081564" w:rsidRPr="00081564" w:rsidRDefault="00081564" w:rsidP="00081564">
      <w:pPr>
        <w:spacing w:after="0" w:line="240" w:lineRule="auto"/>
        <w:ind w:firstLine="709"/>
        <w:jc w:val="both"/>
        <w:rPr>
          <w:rFonts w:ascii="Times New Roman" w:hAnsi="Times New Roman"/>
          <w:sz w:val="20"/>
          <w:szCs w:val="20"/>
        </w:rPr>
      </w:pPr>
      <w:r w:rsidRPr="00081564">
        <w:rPr>
          <w:rFonts w:ascii="Times New Roman" w:hAnsi="Times New Roman"/>
          <w:sz w:val="20"/>
          <w:szCs w:val="20"/>
        </w:rPr>
        <w:t xml:space="preserve">В планируемом периоде не предусмотрено финансирование, направленное на реализацию научной, научно-технической и инновационной деятельности. </w:t>
      </w:r>
    </w:p>
    <w:p w:rsidR="00081564" w:rsidRPr="00F04444" w:rsidRDefault="00081564" w:rsidP="00081564">
      <w:pPr>
        <w:spacing w:after="0" w:line="240" w:lineRule="auto"/>
        <w:rPr>
          <w:rFonts w:ascii="Times New Roman" w:hAnsi="Times New Roman"/>
          <w:sz w:val="20"/>
          <w:szCs w:val="20"/>
        </w:rPr>
      </w:pPr>
    </w:p>
    <w:p w:rsidR="00081564" w:rsidRPr="00081564" w:rsidRDefault="00081564" w:rsidP="00081564">
      <w:pPr>
        <w:spacing w:after="0" w:line="240" w:lineRule="auto"/>
        <w:jc w:val="center"/>
        <w:rPr>
          <w:rFonts w:ascii="Times New Roman" w:hAnsi="Times New Roman"/>
          <w:sz w:val="20"/>
          <w:szCs w:val="20"/>
        </w:rPr>
      </w:pPr>
      <w:r w:rsidRPr="00081564">
        <w:rPr>
          <w:rFonts w:ascii="Times New Roman" w:hAnsi="Times New Roman"/>
          <w:sz w:val="20"/>
          <w:szCs w:val="20"/>
        </w:rPr>
        <w:t>10. Информация о ресурсном обеспечении</w:t>
      </w:r>
    </w:p>
    <w:p w:rsidR="00081564" w:rsidRPr="00081564" w:rsidRDefault="00081564" w:rsidP="00081564">
      <w:pPr>
        <w:spacing w:after="0" w:line="240" w:lineRule="auto"/>
        <w:jc w:val="center"/>
        <w:rPr>
          <w:rFonts w:ascii="Times New Roman" w:hAnsi="Times New Roman"/>
          <w:sz w:val="20"/>
          <w:szCs w:val="20"/>
        </w:rPr>
      </w:pPr>
      <w:r w:rsidRPr="00081564">
        <w:rPr>
          <w:rFonts w:ascii="Times New Roman" w:hAnsi="Times New Roman"/>
          <w:sz w:val="20"/>
          <w:szCs w:val="20"/>
        </w:rPr>
        <w:t>и прогнозной оценке расходов на реализацию целей муниципальной</w:t>
      </w:r>
    </w:p>
    <w:p w:rsidR="00081564" w:rsidRPr="00081564" w:rsidRDefault="00081564" w:rsidP="00081564">
      <w:pPr>
        <w:spacing w:after="0" w:line="240" w:lineRule="auto"/>
        <w:jc w:val="center"/>
        <w:rPr>
          <w:rFonts w:ascii="Times New Roman" w:hAnsi="Times New Roman"/>
          <w:sz w:val="20"/>
          <w:szCs w:val="20"/>
        </w:rPr>
      </w:pPr>
      <w:r w:rsidRPr="00081564">
        <w:rPr>
          <w:rFonts w:ascii="Times New Roman" w:hAnsi="Times New Roman"/>
          <w:sz w:val="20"/>
          <w:szCs w:val="20"/>
        </w:rPr>
        <w:t xml:space="preserve"> программы с учетом источников финансирования, а также </w:t>
      </w:r>
    </w:p>
    <w:p w:rsidR="00081564" w:rsidRPr="00F04444" w:rsidRDefault="00081564" w:rsidP="00081564">
      <w:pPr>
        <w:spacing w:after="0" w:line="240" w:lineRule="auto"/>
        <w:jc w:val="center"/>
        <w:rPr>
          <w:rFonts w:ascii="Times New Roman" w:hAnsi="Times New Roman"/>
          <w:sz w:val="20"/>
          <w:szCs w:val="20"/>
        </w:rPr>
      </w:pPr>
      <w:r w:rsidRPr="00081564">
        <w:rPr>
          <w:rFonts w:ascii="Times New Roman" w:hAnsi="Times New Roman"/>
          <w:sz w:val="20"/>
          <w:szCs w:val="20"/>
        </w:rPr>
        <w:t>перечень реализуемых мероприятий</w:t>
      </w:r>
    </w:p>
    <w:p w:rsidR="00081564" w:rsidRPr="00F04444" w:rsidRDefault="00081564" w:rsidP="00081564">
      <w:pPr>
        <w:spacing w:after="0" w:line="240" w:lineRule="auto"/>
        <w:jc w:val="center"/>
        <w:rPr>
          <w:rFonts w:ascii="Times New Roman" w:hAnsi="Times New Roman"/>
          <w:sz w:val="20"/>
          <w:szCs w:val="20"/>
        </w:rPr>
      </w:pPr>
    </w:p>
    <w:p w:rsidR="00081564" w:rsidRPr="00081564" w:rsidRDefault="00081564" w:rsidP="00081564">
      <w:pPr>
        <w:spacing w:after="0" w:line="240" w:lineRule="auto"/>
        <w:ind w:firstLine="709"/>
        <w:jc w:val="both"/>
        <w:rPr>
          <w:rFonts w:ascii="Times New Roman" w:hAnsi="Times New Roman"/>
          <w:sz w:val="20"/>
          <w:szCs w:val="20"/>
        </w:rPr>
      </w:pPr>
      <w:r w:rsidRPr="00081564">
        <w:rPr>
          <w:rFonts w:ascii="Times New Roman" w:hAnsi="Times New Roman"/>
          <w:sz w:val="20"/>
          <w:szCs w:val="20"/>
        </w:rPr>
        <w:t>Информация о ресурсном обеспечении и прогнозной оценке расходов на реализацию целей муниципальной программы с учетом источников финансирования приведена в приложении № 3 к настоящей муниципальной программе.</w:t>
      </w:r>
    </w:p>
    <w:p w:rsidR="00081564" w:rsidRPr="00F04444" w:rsidRDefault="00081564" w:rsidP="00081564">
      <w:pPr>
        <w:spacing w:after="0" w:line="240" w:lineRule="auto"/>
        <w:jc w:val="both"/>
        <w:rPr>
          <w:rFonts w:ascii="Times New Roman" w:hAnsi="Times New Roman"/>
          <w:sz w:val="20"/>
          <w:szCs w:val="20"/>
        </w:rPr>
      </w:pPr>
      <w:r w:rsidRPr="00081564">
        <w:rPr>
          <w:rFonts w:ascii="Times New Roman" w:hAnsi="Times New Roman"/>
          <w:sz w:val="20"/>
          <w:szCs w:val="20"/>
        </w:rPr>
        <w:t xml:space="preserve">      На финансирование отдельных мероприятий программы могут быть привлечены средства федерального, краевого бюджетов при участии управления образования в конкурсах по отбору муниципальных программ для предоставления субсидий бюджетам муниципальных образований Красноярского края в целях финансирования мероприятий программы согласно Государственной программе «Развитие образования».</w:t>
      </w:r>
    </w:p>
    <w:p w:rsidR="00081564" w:rsidRPr="00F04444" w:rsidRDefault="00081564" w:rsidP="00081564">
      <w:pPr>
        <w:spacing w:after="0" w:line="240" w:lineRule="auto"/>
        <w:jc w:val="both"/>
        <w:rPr>
          <w:rFonts w:ascii="Times New Roman" w:hAnsi="Times New Roman"/>
          <w:sz w:val="20"/>
          <w:szCs w:val="20"/>
        </w:rPr>
      </w:pPr>
    </w:p>
    <w:p w:rsidR="00081564" w:rsidRPr="00081564" w:rsidRDefault="00081564" w:rsidP="00081564">
      <w:pPr>
        <w:tabs>
          <w:tab w:val="left" w:pos="1866"/>
        </w:tabs>
        <w:spacing w:after="0" w:line="240" w:lineRule="auto"/>
        <w:jc w:val="center"/>
        <w:rPr>
          <w:rFonts w:ascii="Times New Roman" w:hAnsi="Times New Roman"/>
          <w:sz w:val="20"/>
          <w:szCs w:val="20"/>
        </w:rPr>
      </w:pPr>
      <w:r w:rsidRPr="00081564">
        <w:rPr>
          <w:rFonts w:ascii="Times New Roman" w:hAnsi="Times New Roman"/>
          <w:sz w:val="20"/>
          <w:szCs w:val="20"/>
        </w:rPr>
        <w:t>11. Прогноз сводных показателей муниципальных заданий, в случае оказания муниципальными учреждениями муниципальных услуг юридическим и (или) физическим лицом, выполнения работ прогноз сводных показателей муниципальных заданий представляется по муниципальным учреждения, в отношении которых ответственный исполнитель (соисполнитель) программы осуществляет функции и полномочия учредителей.</w:t>
      </w:r>
    </w:p>
    <w:p w:rsidR="00081564" w:rsidRPr="00F04444" w:rsidRDefault="00081564" w:rsidP="00081564">
      <w:pPr>
        <w:tabs>
          <w:tab w:val="left" w:pos="1002"/>
        </w:tabs>
        <w:spacing w:line="240" w:lineRule="auto"/>
        <w:rPr>
          <w:rFonts w:ascii="Times New Roman" w:hAnsi="Times New Roman"/>
          <w:sz w:val="20"/>
          <w:szCs w:val="20"/>
        </w:rPr>
      </w:pPr>
      <w:r w:rsidRPr="00081564">
        <w:rPr>
          <w:rFonts w:ascii="Times New Roman" w:hAnsi="Times New Roman"/>
          <w:sz w:val="20"/>
          <w:szCs w:val="20"/>
        </w:rPr>
        <w:tab/>
        <w:t>Оказание муниципальных услуг, включенных в муниципальные задания по данной программе предусмотрено приложением  №4 к программе.</w:t>
      </w:r>
    </w:p>
    <w:tbl>
      <w:tblPr>
        <w:tblW w:w="5000" w:type="pct"/>
        <w:tblLook w:val="04A0"/>
      </w:tblPr>
      <w:tblGrid>
        <w:gridCol w:w="479"/>
        <w:gridCol w:w="3098"/>
        <w:gridCol w:w="741"/>
        <w:gridCol w:w="1102"/>
        <w:gridCol w:w="1116"/>
        <w:gridCol w:w="450"/>
        <w:gridCol w:w="646"/>
        <w:gridCol w:w="646"/>
        <w:gridCol w:w="646"/>
        <w:gridCol w:w="646"/>
      </w:tblGrid>
      <w:tr w:rsidR="00F766D0" w:rsidRPr="00F766D0" w:rsidTr="00F766D0">
        <w:trPr>
          <w:trHeight w:val="20"/>
        </w:trPr>
        <w:tc>
          <w:tcPr>
            <w:tcW w:w="5000" w:type="pct"/>
            <w:gridSpan w:val="10"/>
            <w:tcBorders>
              <w:top w:val="nil"/>
              <w:left w:val="nil"/>
              <w:right w:val="nil"/>
            </w:tcBorders>
            <w:shd w:val="clear" w:color="auto" w:fill="auto"/>
            <w:noWrap/>
            <w:vAlign w:val="center"/>
            <w:hideMark/>
          </w:tcPr>
          <w:p w:rsidR="00F766D0" w:rsidRPr="00F04444" w:rsidRDefault="00F766D0" w:rsidP="00F766D0">
            <w:pPr>
              <w:spacing w:after="0" w:line="240" w:lineRule="auto"/>
              <w:jc w:val="right"/>
              <w:rPr>
                <w:rFonts w:ascii="Times New Roman" w:eastAsia="Times New Roman" w:hAnsi="Times New Roman"/>
                <w:color w:val="000000"/>
                <w:sz w:val="18"/>
                <w:szCs w:val="18"/>
                <w:lang w:eastAsia="ru-RU"/>
              </w:rPr>
            </w:pPr>
            <w:r w:rsidRPr="00F766D0">
              <w:rPr>
                <w:rFonts w:ascii="Times New Roman" w:eastAsia="Times New Roman" w:hAnsi="Times New Roman"/>
                <w:color w:val="000000"/>
                <w:sz w:val="18"/>
                <w:szCs w:val="18"/>
                <w:lang w:eastAsia="ru-RU"/>
              </w:rPr>
              <w:t xml:space="preserve">Приложение № 1 </w:t>
            </w:r>
          </w:p>
          <w:p w:rsidR="00F766D0" w:rsidRPr="00F766D0" w:rsidRDefault="00F766D0" w:rsidP="00F766D0">
            <w:pPr>
              <w:spacing w:after="0" w:line="240" w:lineRule="auto"/>
              <w:jc w:val="right"/>
              <w:rPr>
                <w:rFonts w:ascii="Times New Roman" w:eastAsia="Times New Roman" w:hAnsi="Times New Roman"/>
                <w:color w:val="000000"/>
                <w:sz w:val="18"/>
                <w:szCs w:val="18"/>
                <w:lang w:eastAsia="ru-RU"/>
              </w:rPr>
            </w:pPr>
            <w:r w:rsidRPr="00F766D0">
              <w:rPr>
                <w:rFonts w:ascii="Times New Roman" w:eastAsia="Times New Roman" w:hAnsi="Times New Roman"/>
                <w:color w:val="000000"/>
                <w:sz w:val="18"/>
                <w:szCs w:val="18"/>
                <w:lang w:eastAsia="ru-RU"/>
              </w:rPr>
              <w:t xml:space="preserve">                                                    к паспорту муниципальной программы</w:t>
            </w:r>
          </w:p>
          <w:p w:rsidR="00F766D0" w:rsidRPr="00F766D0" w:rsidRDefault="00F766D0" w:rsidP="00F766D0">
            <w:pPr>
              <w:spacing w:after="0" w:line="240" w:lineRule="auto"/>
              <w:jc w:val="right"/>
              <w:rPr>
                <w:rFonts w:ascii="Times New Roman" w:eastAsia="Times New Roman" w:hAnsi="Times New Roman"/>
                <w:color w:val="000000"/>
                <w:sz w:val="18"/>
                <w:szCs w:val="18"/>
                <w:lang w:eastAsia="ru-RU"/>
              </w:rPr>
            </w:pPr>
            <w:r w:rsidRPr="00F766D0">
              <w:rPr>
                <w:rFonts w:ascii="Times New Roman" w:eastAsia="Times New Roman" w:hAnsi="Times New Roman"/>
                <w:color w:val="000000"/>
                <w:sz w:val="18"/>
                <w:szCs w:val="18"/>
                <w:lang w:eastAsia="ru-RU"/>
              </w:rPr>
              <w:t xml:space="preserve"> "Развитие образования Богучанского района" </w:t>
            </w:r>
          </w:p>
          <w:p w:rsidR="00F766D0" w:rsidRPr="00F766D0" w:rsidRDefault="00F766D0" w:rsidP="00F766D0">
            <w:pPr>
              <w:spacing w:after="0" w:line="240" w:lineRule="auto"/>
              <w:jc w:val="right"/>
              <w:rPr>
                <w:rFonts w:ascii="Times New Roman" w:eastAsia="Times New Roman" w:hAnsi="Times New Roman"/>
                <w:color w:val="000000"/>
                <w:sz w:val="18"/>
                <w:szCs w:val="18"/>
                <w:lang w:eastAsia="ru-RU"/>
              </w:rPr>
            </w:pPr>
          </w:p>
          <w:p w:rsidR="00F766D0" w:rsidRPr="00F766D0" w:rsidRDefault="00F766D0" w:rsidP="00F766D0">
            <w:pPr>
              <w:rPr>
                <w:rFonts w:ascii="Times New Roman" w:eastAsia="Times New Roman" w:hAnsi="Times New Roman"/>
                <w:color w:val="000000"/>
                <w:sz w:val="18"/>
                <w:szCs w:val="18"/>
                <w:lang w:eastAsia="ru-RU"/>
              </w:rPr>
            </w:pPr>
            <w:r w:rsidRPr="00F766D0">
              <w:rPr>
                <w:rFonts w:ascii="Times New Roman" w:eastAsia="Times New Roman" w:hAnsi="Times New Roman"/>
                <w:bCs/>
                <w:sz w:val="18"/>
                <w:szCs w:val="18"/>
                <w:lang w:eastAsia="ru-RU"/>
              </w:rPr>
              <w:t>Цели, задачи, показатели результативности (показатели развития отрасли, вида экономической деятельности)</w:t>
            </w:r>
          </w:p>
        </w:tc>
      </w:tr>
      <w:tr w:rsidR="00F766D0" w:rsidRPr="00F766D0" w:rsidTr="00F766D0">
        <w:trPr>
          <w:trHeight w:val="161"/>
        </w:trPr>
        <w:tc>
          <w:tcPr>
            <w:tcW w:w="25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766D0" w:rsidRPr="00F766D0" w:rsidRDefault="00F766D0" w:rsidP="00F766D0">
            <w:pPr>
              <w:spacing w:after="0" w:line="240" w:lineRule="auto"/>
              <w:jc w:val="center"/>
              <w:rPr>
                <w:rFonts w:ascii="Times New Roman" w:eastAsia="Times New Roman" w:hAnsi="Times New Roman"/>
                <w:sz w:val="14"/>
                <w:szCs w:val="14"/>
                <w:lang w:eastAsia="ru-RU"/>
              </w:rPr>
            </w:pPr>
            <w:r w:rsidRPr="00F766D0">
              <w:rPr>
                <w:rFonts w:ascii="Times New Roman" w:eastAsia="Times New Roman" w:hAnsi="Times New Roman"/>
                <w:sz w:val="14"/>
                <w:szCs w:val="14"/>
                <w:lang w:eastAsia="ru-RU"/>
              </w:rPr>
              <w:t>№ п/п</w:t>
            </w:r>
          </w:p>
        </w:tc>
        <w:tc>
          <w:tcPr>
            <w:tcW w:w="161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766D0" w:rsidRPr="00F766D0" w:rsidRDefault="00F766D0" w:rsidP="00F766D0">
            <w:pPr>
              <w:spacing w:after="0" w:line="240" w:lineRule="auto"/>
              <w:jc w:val="center"/>
              <w:rPr>
                <w:rFonts w:ascii="Times New Roman" w:eastAsia="Times New Roman" w:hAnsi="Times New Roman"/>
                <w:sz w:val="14"/>
                <w:szCs w:val="14"/>
                <w:lang w:eastAsia="ru-RU"/>
              </w:rPr>
            </w:pPr>
            <w:r w:rsidRPr="00F766D0">
              <w:rPr>
                <w:rFonts w:ascii="Times New Roman" w:eastAsia="Times New Roman" w:hAnsi="Times New Roman"/>
                <w:sz w:val="14"/>
                <w:szCs w:val="14"/>
                <w:lang w:eastAsia="ru-RU"/>
              </w:rPr>
              <w:t>Целевые показатели, задачи, показатели результативности</w:t>
            </w:r>
          </w:p>
        </w:tc>
        <w:tc>
          <w:tcPr>
            <w:tcW w:w="38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766D0" w:rsidRPr="00F766D0" w:rsidRDefault="00F766D0" w:rsidP="00F766D0">
            <w:pPr>
              <w:spacing w:after="0" w:line="240" w:lineRule="auto"/>
              <w:jc w:val="center"/>
              <w:rPr>
                <w:rFonts w:ascii="Times New Roman" w:eastAsia="Times New Roman" w:hAnsi="Times New Roman"/>
                <w:sz w:val="14"/>
                <w:szCs w:val="14"/>
                <w:lang w:eastAsia="ru-RU"/>
              </w:rPr>
            </w:pPr>
            <w:r w:rsidRPr="00F766D0">
              <w:rPr>
                <w:rFonts w:ascii="Times New Roman" w:eastAsia="Times New Roman" w:hAnsi="Times New Roman"/>
                <w:sz w:val="14"/>
                <w:szCs w:val="14"/>
                <w:lang w:eastAsia="ru-RU"/>
              </w:rPr>
              <w:t>Единица измерения</w:t>
            </w:r>
          </w:p>
        </w:tc>
        <w:tc>
          <w:tcPr>
            <w:tcW w:w="57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766D0" w:rsidRPr="00F766D0" w:rsidRDefault="00F766D0" w:rsidP="00F766D0">
            <w:pPr>
              <w:spacing w:after="0" w:line="240" w:lineRule="auto"/>
              <w:jc w:val="center"/>
              <w:rPr>
                <w:rFonts w:ascii="Times New Roman" w:eastAsia="Times New Roman" w:hAnsi="Times New Roman"/>
                <w:sz w:val="14"/>
                <w:szCs w:val="14"/>
                <w:lang w:eastAsia="ru-RU"/>
              </w:rPr>
            </w:pPr>
            <w:r w:rsidRPr="00F766D0">
              <w:rPr>
                <w:rFonts w:ascii="Times New Roman" w:eastAsia="Times New Roman" w:hAnsi="Times New Roman"/>
                <w:sz w:val="14"/>
                <w:szCs w:val="14"/>
                <w:lang w:eastAsia="ru-RU"/>
              </w:rPr>
              <w:t>Вес показателя результативности</w:t>
            </w:r>
          </w:p>
        </w:tc>
        <w:tc>
          <w:tcPr>
            <w:tcW w:w="58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766D0" w:rsidRPr="00F766D0" w:rsidRDefault="00F766D0" w:rsidP="00F766D0">
            <w:pPr>
              <w:spacing w:after="0" w:line="240" w:lineRule="auto"/>
              <w:jc w:val="center"/>
              <w:rPr>
                <w:rFonts w:ascii="Times New Roman" w:eastAsia="Times New Roman" w:hAnsi="Times New Roman"/>
                <w:sz w:val="14"/>
                <w:szCs w:val="14"/>
                <w:lang w:eastAsia="ru-RU"/>
              </w:rPr>
            </w:pPr>
            <w:r w:rsidRPr="00F766D0">
              <w:rPr>
                <w:rFonts w:ascii="Times New Roman" w:eastAsia="Times New Roman" w:hAnsi="Times New Roman"/>
                <w:sz w:val="14"/>
                <w:szCs w:val="14"/>
                <w:lang w:eastAsia="ru-RU"/>
              </w:rPr>
              <w:t>Источник информации</w:t>
            </w:r>
          </w:p>
        </w:tc>
        <w:tc>
          <w:tcPr>
            <w:tcW w:w="23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766D0" w:rsidRPr="00F766D0" w:rsidRDefault="00F766D0" w:rsidP="00F766D0">
            <w:pPr>
              <w:spacing w:after="0" w:line="240" w:lineRule="auto"/>
              <w:jc w:val="center"/>
              <w:rPr>
                <w:rFonts w:ascii="Times New Roman" w:eastAsia="Times New Roman" w:hAnsi="Times New Roman"/>
                <w:sz w:val="14"/>
                <w:szCs w:val="14"/>
                <w:lang w:eastAsia="ru-RU"/>
              </w:rPr>
            </w:pPr>
            <w:r w:rsidRPr="00F766D0">
              <w:rPr>
                <w:rFonts w:ascii="Times New Roman" w:eastAsia="Times New Roman" w:hAnsi="Times New Roman"/>
                <w:sz w:val="14"/>
                <w:szCs w:val="14"/>
                <w:lang w:eastAsia="ru-RU"/>
              </w:rPr>
              <w:t>2011 год</w:t>
            </w:r>
          </w:p>
        </w:tc>
        <w:tc>
          <w:tcPr>
            <w:tcW w:w="338"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F766D0" w:rsidRPr="00F766D0" w:rsidRDefault="00F766D0" w:rsidP="00F766D0">
            <w:pPr>
              <w:spacing w:after="0" w:line="240" w:lineRule="auto"/>
              <w:jc w:val="center"/>
              <w:rPr>
                <w:rFonts w:ascii="Times New Roman" w:eastAsia="Times New Roman" w:hAnsi="Times New Roman"/>
                <w:sz w:val="14"/>
                <w:szCs w:val="14"/>
                <w:lang w:eastAsia="ru-RU"/>
              </w:rPr>
            </w:pPr>
            <w:r w:rsidRPr="00F766D0">
              <w:rPr>
                <w:rFonts w:ascii="Times New Roman" w:eastAsia="Times New Roman" w:hAnsi="Times New Roman"/>
                <w:sz w:val="14"/>
                <w:szCs w:val="14"/>
                <w:lang w:eastAsia="ru-RU"/>
              </w:rPr>
              <w:t>2021 год</w:t>
            </w:r>
          </w:p>
        </w:tc>
        <w:tc>
          <w:tcPr>
            <w:tcW w:w="338"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F766D0" w:rsidRPr="00F766D0" w:rsidRDefault="00F766D0" w:rsidP="00F766D0">
            <w:pPr>
              <w:spacing w:after="0" w:line="240" w:lineRule="auto"/>
              <w:jc w:val="center"/>
              <w:rPr>
                <w:rFonts w:ascii="Times New Roman" w:eastAsia="Times New Roman" w:hAnsi="Times New Roman"/>
                <w:sz w:val="14"/>
                <w:szCs w:val="14"/>
                <w:lang w:eastAsia="ru-RU"/>
              </w:rPr>
            </w:pPr>
            <w:r w:rsidRPr="00F766D0">
              <w:rPr>
                <w:rFonts w:ascii="Times New Roman" w:eastAsia="Times New Roman" w:hAnsi="Times New Roman"/>
                <w:sz w:val="14"/>
                <w:szCs w:val="14"/>
                <w:lang w:eastAsia="ru-RU"/>
              </w:rPr>
              <w:t>2022 год</w:t>
            </w:r>
          </w:p>
        </w:tc>
        <w:tc>
          <w:tcPr>
            <w:tcW w:w="338"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66D0" w:rsidRPr="00F766D0" w:rsidRDefault="00F766D0" w:rsidP="00F766D0">
            <w:pPr>
              <w:spacing w:after="0" w:line="240" w:lineRule="auto"/>
              <w:jc w:val="center"/>
              <w:rPr>
                <w:rFonts w:ascii="Times New Roman" w:eastAsia="Times New Roman" w:hAnsi="Times New Roman"/>
                <w:sz w:val="14"/>
                <w:szCs w:val="14"/>
                <w:lang w:eastAsia="ru-RU"/>
              </w:rPr>
            </w:pPr>
            <w:r w:rsidRPr="00F766D0">
              <w:rPr>
                <w:rFonts w:ascii="Times New Roman" w:eastAsia="Times New Roman" w:hAnsi="Times New Roman"/>
                <w:sz w:val="14"/>
                <w:szCs w:val="14"/>
                <w:lang w:eastAsia="ru-RU"/>
              </w:rPr>
              <w:t>2023 год</w:t>
            </w:r>
          </w:p>
        </w:tc>
        <w:tc>
          <w:tcPr>
            <w:tcW w:w="338"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66D0" w:rsidRPr="00F766D0" w:rsidRDefault="00F766D0" w:rsidP="00F766D0">
            <w:pPr>
              <w:spacing w:after="0" w:line="240" w:lineRule="auto"/>
              <w:jc w:val="center"/>
              <w:rPr>
                <w:rFonts w:ascii="Times New Roman" w:eastAsia="Times New Roman" w:hAnsi="Times New Roman"/>
                <w:sz w:val="14"/>
                <w:szCs w:val="14"/>
                <w:lang w:eastAsia="ru-RU"/>
              </w:rPr>
            </w:pPr>
            <w:r w:rsidRPr="00F766D0">
              <w:rPr>
                <w:rFonts w:ascii="Times New Roman" w:eastAsia="Times New Roman" w:hAnsi="Times New Roman"/>
                <w:sz w:val="14"/>
                <w:szCs w:val="14"/>
                <w:lang w:eastAsia="ru-RU"/>
              </w:rPr>
              <w:t>2024 год</w:t>
            </w:r>
          </w:p>
        </w:tc>
      </w:tr>
      <w:tr w:rsidR="00F766D0" w:rsidRPr="00F766D0" w:rsidTr="00F766D0">
        <w:trPr>
          <w:trHeight w:val="161"/>
        </w:trPr>
        <w:tc>
          <w:tcPr>
            <w:tcW w:w="250" w:type="pct"/>
            <w:vMerge/>
            <w:tcBorders>
              <w:top w:val="single" w:sz="4" w:space="0" w:color="auto"/>
              <w:left w:val="single" w:sz="4" w:space="0" w:color="auto"/>
              <w:bottom w:val="single" w:sz="4" w:space="0" w:color="auto"/>
              <w:right w:val="single" w:sz="4" w:space="0" w:color="auto"/>
            </w:tcBorders>
            <w:vAlign w:val="center"/>
            <w:hideMark/>
          </w:tcPr>
          <w:p w:rsidR="00F766D0" w:rsidRPr="00F766D0" w:rsidRDefault="00F766D0" w:rsidP="00F766D0">
            <w:pPr>
              <w:spacing w:after="0" w:line="240" w:lineRule="auto"/>
              <w:rPr>
                <w:rFonts w:ascii="Times New Roman" w:eastAsia="Times New Roman" w:hAnsi="Times New Roman"/>
                <w:sz w:val="14"/>
                <w:szCs w:val="14"/>
                <w:lang w:eastAsia="ru-RU"/>
              </w:rPr>
            </w:pPr>
          </w:p>
        </w:tc>
        <w:tc>
          <w:tcPr>
            <w:tcW w:w="1619" w:type="pct"/>
            <w:vMerge/>
            <w:tcBorders>
              <w:top w:val="single" w:sz="4" w:space="0" w:color="auto"/>
              <w:left w:val="single" w:sz="4" w:space="0" w:color="auto"/>
              <w:bottom w:val="single" w:sz="4" w:space="0" w:color="auto"/>
              <w:right w:val="single" w:sz="4" w:space="0" w:color="auto"/>
            </w:tcBorders>
            <w:vAlign w:val="center"/>
            <w:hideMark/>
          </w:tcPr>
          <w:p w:rsidR="00F766D0" w:rsidRPr="00F766D0" w:rsidRDefault="00F766D0" w:rsidP="00F766D0">
            <w:pPr>
              <w:spacing w:after="0" w:line="240" w:lineRule="auto"/>
              <w:rPr>
                <w:rFonts w:ascii="Times New Roman" w:eastAsia="Times New Roman" w:hAnsi="Times New Roman"/>
                <w:sz w:val="14"/>
                <w:szCs w:val="14"/>
                <w:lang w:eastAsia="ru-RU"/>
              </w:rPr>
            </w:pPr>
          </w:p>
        </w:tc>
        <w:tc>
          <w:tcPr>
            <w:tcW w:w="387" w:type="pct"/>
            <w:vMerge/>
            <w:tcBorders>
              <w:top w:val="single" w:sz="4" w:space="0" w:color="auto"/>
              <w:left w:val="single" w:sz="4" w:space="0" w:color="auto"/>
              <w:bottom w:val="single" w:sz="4" w:space="0" w:color="auto"/>
              <w:right w:val="single" w:sz="4" w:space="0" w:color="auto"/>
            </w:tcBorders>
            <w:vAlign w:val="center"/>
            <w:hideMark/>
          </w:tcPr>
          <w:p w:rsidR="00F766D0" w:rsidRPr="00F766D0" w:rsidRDefault="00F766D0" w:rsidP="00F766D0">
            <w:pPr>
              <w:spacing w:after="0" w:line="240" w:lineRule="auto"/>
              <w:rPr>
                <w:rFonts w:ascii="Times New Roman" w:eastAsia="Times New Roman" w:hAnsi="Times New Roman"/>
                <w:sz w:val="14"/>
                <w:szCs w:val="14"/>
                <w:lang w:eastAsia="ru-RU"/>
              </w:rPr>
            </w:pPr>
          </w:p>
        </w:tc>
        <w:tc>
          <w:tcPr>
            <w:tcW w:w="576" w:type="pct"/>
            <w:vMerge/>
            <w:tcBorders>
              <w:top w:val="single" w:sz="4" w:space="0" w:color="auto"/>
              <w:left w:val="single" w:sz="4" w:space="0" w:color="auto"/>
              <w:bottom w:val="single" w:sz="4" w:space="0" w:color="auto"/>
              <w:right w:val="single" w:sz="4" w:space="0" w:color="auto"/>
            </w:tcBorders>
            <w:vAlign w:val="center"/>
            <w:hideMark/>
          </w:tcPr>
          <w:p w:rsidR="00F766D0" w:rsidRPr="00F766D0" w:rsidRDefault="00F766D0" w:rsidP="00F766D0">
            <w:pPr>
              <w:spacing w:after="0" w:line="240" w:lineRule="auto"/>
              <w:rPr>
                <w:rFonts w:ascii="Times New Roman" w:eastAsia="Times New Roman" w:hAnsi="Times New Roman"/>
                <w:sz w:val="14"/>
                <w:szCs w:val="14"/>
                <w:lang w:eastAsia="ru-RU"/>
              </w:rPr>
            </w:pPr>
          </w:p>
        </w:tc>
        <w:tc>
          <w:tcPr>
            <w:tcW w:w="583" w:type="pct"/>
            <w:vMerge/>
            <w:tcBorders>
              <w:top w:val="single" w:sz="4" w:space="0" w:color="auto"/>
              <w:left w:val="single" w:sz="4" w:space="0" w:color="auto"/>
              <w:bottom w:val="single" w:sz="4" w:space="0" w:color="auto"/>
              <w:right w:val="single" w:sz="4" w:space="0" w:color="auto"/>
            </w:tcBorders>
            <w:vAlign w:val="center"/>
            <w:hideMark/>
          </w:tcPr>
          <w:p w:rsidR="00F766D0" w:rsidRPr="00F766D0" w:rsidRDefault="00F766D0" w:rsidP="00F766D0">
            <w:pPr>
              <w:spacing w:after="0" w:line="240" w:lineRule="auto"/>
              <w:rPr>
                <w:rFonts w:ascii="Times New Roman" w:eastAsia="Times New Roman" w:hAnsi="Times New Roman"/>
                <w:sz w:val="14"/>
                <w:szCs w:val="14"/>
                <w:lang w:eastAsia="ru-RU"/>
              </w:rPr>
            </w:pPr>
          </w:p>
        </w:tc>
        <w:tc>
          <w:tcPr>
            <w:tcW w:w="235" w:type="pct"/>
            <w:vMerge/>
            <w:tcBorders>
              <w:top w:val="single" w:sz="4" w:space="0" w:color="auto"/>
              <w:left w:val="single" w:sz="4" w:space="0" w:color="auto"/>
              <w:bottom w:val="single" w:sz="4" w:space="0" w:color="auto"/>
              <w:right w:val="single" w:sz="4" w:space="0" w:color="auto"/>
            </w:tcBorders>
            <w:vAlign w:val="center"/>
            <w:hideMark/>
          </w:tcPr>
          <w:p w:rsidR="00F766D0" w:rsidRPr="00F766D0" w:rsidRDefault="00F766D0" w:rsidP="00F766D0">
            <w:pPr>
              <w:spacing w:after="0" w:line="240" w:lineRule="auto"/>
              <w:rPr>
                <w:rFonts w:ascii="Times New Roman" w:eastAsia="Times New Roman" w:hAnsi="Times New Roman"/>
                <w:sz w:val="14"/>
                <w:szCs w:val="14"/>
                <w:lang w:eastAsia="ru-RU"/>
              </w:rPr>
            </w:pPr>
          </w:p>
        </w:tc>
        <w:tc>
          <w:tcPr>
            <w:tcW w:w="338" w:type="pct"/>
            <w:vMerge/>
            <w:tcBorders>
              <w:top w:val="single" w:sz="4" w:space="0" w:color="auto"/>
              <w:left w:val="single" w:sz="4" w:space="0" w:color="auto"/>
              <w:bottom w:val="single" w:sz="4" w:space="0" w:color="000000"/>
              <w:right w:val="single" w:sz="4" w:space="0" w:color="auto"/>
            </w:tcBorders>
            <w:vAlign w:val="center"/>
            <w:hideMark/>
          </w:tcPr>
          <w:p w:rsidR="00F766D0" w:rsidRPr="00F766D0" w:rsidRDefault="00F766D0" w:rsidP="00F766D0">
            <w:pPr>
              <w:spacing w:after="0" w:line="240" w:lineRule="auto"/>
              <w:rPr>
                <w:rFonts w:ascii="Times New Roman" w:eastAsia="Times New Roman" w:hAnsi="Times New Roman"/>
                <w:sz w:val="14"/>
                <w:szCs w:val="14"/>
                <w:lang w:eastAsia="ru-RU"/>
              </w:rPr>
            </w:pPr>
          </w:p>
        </w:tc>
        <w:tc>
          <w:tcPr>
            <w:tcW w:w="338" w:type="pct"/>
            <w:vMerge/>
            <w:tcBorders>
              <w:top w:val="single" w:sz="4" w:space="0" w:color="auto"/>
              <w:left w:val="single" w:sz="4" w:space="0" w:color="auto"/>
              <w:bottom w:val="single" w:sz="4" w:space="0" w:color="000000"/>
              <w:right w:val="single" w:sz="4" w:space="0" w:color="auto"/>
            </w:tcBorders>
            <w:vAlign w:val="center"/>
            <w:hideMark/>
          </w:tcPr>
          <w:p w:rsidR="00F766D0" w:rsidRPr="00F766D0" w:rsidRDefault="00F766D0" w:rsidP="00F766D0">
            <w:pPr>
              <w:spacing w:after="0" w:line="240" w:lineRule="auto"/>
              <w:rPr>
                <w:rFonts w:ascii="Times New Roman" w:eastAsia="Times New Roman" w:hAnsi="Times New Roman"/>
                <w:sz w:val="14"/>
                <w:szCs w:val="14"/>
                <w:lang w:eastAsia="ru-RU"/>
              </w:rPr>
            </w:pPr>
          </w:p>
        </w:tc>
        <w:tc>
          <w:tcPr>
            <w:tcW w:w="338" w:type="pct"/>
            <w:vMerge/>
            <w:tcBorders>
              <w:top w:val="single" w:sz="4" w:space="0" w:color="auto"/>
              <w:left w:val="single" w:sz="4" w:space="0" w:color="auto"/>
              <w:bottom w:val="single" w:sz="4" w:space="0" w:color="auto"/>
              <w:right w:val="single" w:sz="4" w:space="0" w:color="auto"/>
            </w:tcBorders>
            <w:vAlign w:val="center"/>
            <w:hideMark/>
          </w:tcPr>
          <w:p w:rsidR="00F766D0" w:rsidRPr="00F766D0" w:rsidRDefault="00F766D0" w:rsidP="00F766D0">
            <w:pPr>
              <w:spacing w:after="0" w:line="240" w:lineRule="auto"/>
              <w:rPr>
                <w:rFonts w:ascii="Times New Roman" w:eastAsia="Times New Roman" w:hAnsi="Times New Roman"/>
                <w:sz w:val="14"/>
                <w:szCs w:val="14"/>
                <w:lang w:eastAsia="ru-RU"/>
              </w:rPr>
            </w:pPr>
          </w:p>
        </w:tc>
        <w:tc>
          <w:tcPr>
            <w:tcW w:w="338" w:type="pct"/>
            <w:vMerge/>
            <w:tcBorders>
              <w:top w:val="single" w:sz="4" w:space="0" w:color="auto"/>
              <w:left w:val="single" w:sz="4" w:space="0" w:color="auto"/>
              <w:bottom w:val="single" w:sz="4" w:space="0" w:color="auto"/>
              <w:right w:val="single" w:sz="4" w:space="0" w:color="auto"/>
            </w:tcBorders>
            <w:vAlign w:val="center"/>
            <w:hideMark/>
          </w:tcPr>
          <w:p w:rsidR="00F766D0" w:rsidRPr="00F766D0" w:rsidRDefault="00F766D0" w:rsidP="00F766D0">
            <w:pPr>
              <w:spacing w:after="0" w:line="240" w:lineRule="auto"/>
              <w:rPr>
                <w:rFonts w:ascii="Times New Roman" w:eastAsia="Times New Roman" w:hAnsi="Times New Roman"/>
                <w:sz w:val="14"/>
                <w:szCs w:val="14"/>
                <w:lang w:eastAsia="ru-RU"/>
              </w:rPr>
            </w:pPr>
          </w:p>
        </w:tc>
      </w:tr>
      <w:tr w:rsidR="00F766D0" w:rsidRPr="00F766D0" w:rsidTr="00F766D0">
        <w:trPr>
          <w:trHeight w:val="161"/>
        </w:trPr>
        <w:tc>
          <w:tcPr>
            <w:tcW w:w="250" w:type="pct"/>
            <w:vMerge/>
            <w:tcBorders>
              <w:top w:val="single" w:sz="4" w:space="0" w:color="auto"/>
              <w:left w:val="single" w:sz="4" w:space="0" w:color="auto"/>
              <w:bottom w:val="single" w:sz="4" w:space="0" w:color="auto"/>
              <w:right w:val="single" w:sz="4" w:space="0" w:color="auto"/>
            </w:tcBorders>
            <w:vAlign w:val="center"/>
            <w:hideMark/>
          </w:tcPr>
          <w:p w:rsidR="00F766D0" w:rsidRPr="00F766D0" w:rsidRDefault="00F766D0" w:rsidP="00F766D0">
            <w:pPr>
              <w:spacing w:after="0" w:line="240" w:lineRule="auto"/>
              <w:rPr>
                <w:rFonts w:ascii="Times New Roman" w:eastAsia="Times New Roman" w:hAnsi="Times New Roman"/>
                <w:sz w:val="14"/>
                <w:szCs w:val="14"/>
                <w:lang w:eastAsia="ru-RU"/>
              </w:rPr>
            </w:pPr>
          </w:p>
        </w:tc>
        <w:tc>
          <w:tcPr>
            <w:tcW w:w="1619" w:type="pct"/>
            <w:vMerge/>
            <w:tcBorders>
              <w:top w:val="single" w:sz="4" w:space="0" w:color="auto"/>
              <w:left w:val="single" w:sz="4" w:space="0" w:color="auto"/>
              <w:bottom w:val="single" w:sz="4" w:space="0" w:color="auto"/>
              <w:right w:val="single" w:sz="4" w:space="0" w:color="auto"/>
            </w:tcBorders>
            <w:vAlign w:val="center"/>
            <w:hideMark/>
          </w:tcPr>
          <w:p w:rsidR="00F766D0" w:rsidRPr="00F766D0" w:rsidRDefault="00F766D0" w:rsidP="00F766D0">
            <w:pPr>
              <w:spacing w:after="0" w:line="240" w:lineRule="auto"/>
              <w:rPr>
                <w:rFonts w:ascii="Times New Roman" w:eastAsia="Times New Roman" w:hAnsi="Times New Roman"/>
                <w:sz w:val="14"/>
                <w:szCs w:val="14"/>
                <w:lang w:eastAsia="ru-RU"/>
              </w:rPr>
            </w:pPr>
          </w:p>
        </w:tc>
        <w:tc>
          <w:tcPr>
            <w:tcW w:w="387" w:type="pct"/>
            <w:vMerge/>
            <w:tcBorders>
              <w:top w:val="single" w:sz="4" w:space="0" w:color="auto"/>
              <w:left w:val="single" w:sz="4" w:space="0" w:color="auto"/>
              <w:bottom w:val="single" w:sz="4" w:space="0" w:color="auto"/>
              <w:right w:val="single" w:sz="4" w:space="0" w:color="auto"/>
            </w:tcBorders>
            <w:vAlign w:val="center"/>
            <w:hideMark/>
          </w:tcPr>
          <w:p w:rsidR="00F766D0" w:rsidRPr="00F766D0" w:rsidRDefault="00F766D0" w:rsidP="00F766D0">
            <w:pPr>
              <w:spacing w:after="0" w:line="240" w:lineRule="auto"/>
              <w:rPr>
                <w:rFonts w:ascii="Times New Roman" w:eastAsia="Times New Roman" w:hAnsi="Times New Roman"/>
                <w:sz w:val="14"/>
                <w:szCs w:val="14"/>
                <w:lang w:eastAsia="ru-RU"/>
              </w:rPr>
            </w:pPr>
          </w:p>
        </w:tc>
        <w:tc>
          <w:tcPr>
            <w:tcW w:w="576" w:type="pct"/>
            <w:vMerge/>
            <w:tcBorders>
              <w:top w:val="single" w:sz="4" w:space="0" w:color="auto"/>
              <w:left w:val="single" w:sz="4" w:space="0" w:color="auto"/>
              <w:bottom w:val="single" w:sz="4" w:space="0" w:color="auto"/>
              <w:right w:val="single" w:sz="4" w:space="0" w:color="auto"/>
            </w:tcBorders>
            <w:vAlign w:val="center"/>
            <w:hideMark/>
          </w:tcPr>
          <w:p w:rsidR="00F766D0" w:rsidRPr="00F766D0" w:rsidRDefault="00F766D0" w:rsidP="00F766D0">
            <w:pPr>
              <w:spacing w:after="0" w:line="240" w:lineRule="auto"/>
              <w:rPr>
                <w:rFonts w:ascii="Times New Roman" w:eastAsia="Times New Roman" w:hAnsi="Times New Roman"/>
                <w:sz w:val="14"/>
                <w:szCs w:val="14"/>
                <w:lang w:eastAsia="ru-RU"/>
              </w:rPr>
            </w:pPr>
          </w:p>
        </w:tc>
        <w:tc>
          <w:tcPr>
            <w:tcW w:w="583" w:type="pct"/>
            <w:vMerge/>
            <w:tcBorders>
              <w:top w:val="single" w:sz="4" w:space="0" w:color="auto"/>
              <w:left w:val="single" w:sz="4" w:space="0" w:color="auto"/>
              <w:bottom w:val="single" w:sz="4" w:space="0" w:color="auto"/>
              <w:right w:val="single" w:sz="4" w:space="0" w:color="auto"/>
            </w:tcBorders>
            <w:vAlign w:val="center"/>
            <w:hideMark/>
          </w:tcPr>
          <w:p w:rsidR="00F766D0" w:rsidRPr="00F766D0" w:rsidRDefault="00F766D0" w:rsidP="00F766D0">
            <w:pPr>
              <w:spacing w:after="0" w:line="240" w:lineRule="auto"/>
              <w:rPr>
                <w:rFonts w:ascii="Times New Roman" w:eastAsia="Times New Roman" w:hAnsi="Times New Roman"/>
                <w:sz w:val="14"/>
                <w:szCs w:val="14"/>
                <w:lang w:eastAsia="ru-RU"/>
              </w:rPr>
            </w:pPr>
          </w:p>
        </w:tc>
        <w:tc>
          <w:tcPr>
            <w:tcW w:w="235" w:type="pct"/>
            <w:vMerge/>
            <w:tcBorders>
              <w:top w:val="single" w:sz="4" w:space="0" w:color="auto"/>
              <w:left w:val="single" w:sz="4" w:space="0" w:color="auto"/>
              <w:bottom w:val="single" w:sz="4" w:space="0" w:color="auto"/>
              <w:right w:val="single" w:sz="4" w:space="0" w:color="auto"/>
            </w:tcBorders>
            <w:vAlign w:val="center"/>
            <w:hideMark/>
          </w:tcPr>
          <w:p w:rsidR="00F766D0" w:rsidRPr="00F766D0" w:rsidRDefault="00F766D0" w:rsidP="00F766D0">
            <w:pPr>
              <w:spacing w:after="0" w:line="240" w:lineRule="auto"/>
              <w:rPr>
                <w:rFonts w:ascii="Times New Roman" w:eastAsia="Times New Roman" w:hAnsi="Times New Roman"/>
                <w:sz w:val="14"/>
                <w:szCs w:val="14"/>
                <w:lang w:eastAsia="ru-RU"/>
              </w:rPr>
            </w:pPr>
          </w:p>
        </w:tc>
        <w:tc>
          <w:tcPr>
            <w:tcW w:w="338" w:type="pct"/>
            <w:vMerge/>
            <w:tcBorders>
              <w:top w:val="single" w:sz="4" w:space="0" w:color="auto"/>
              <w:left w:val="single" w:sz="4" w:space="0" w:color="auto"/>
              <w:bottom w:val="single" w:sz="4" w:space="0" w:color="000000"/>
              <w:right w:val="single" w:sz="4" w:space="0" w:color="auto"/>
            </w:tcBorders>
            <w:vAlign w:val="center"/>
            <w:hideMark/>
          </w:tcPr>
          <w:p w:rsidR="00F766D0" w:rsidRPr="00F766D0" w:rsidRDefault="00F766D0" w:rsidP="00F766D0">
            <w:pPr>
              <w:spacing w:after="0" w:line="240" w:lineRule="auto"/>
              <w:rPr>
                <w:rFonts w:ascii="Times New Roman" w:eastAsia="Times New Roman" w:hAnsi="Times New Roman"/>
                <w:sz w:val="14"/>
                <w:szCs w:val="14"/>
                <w:lang w:eastAsia="ru-RU"/>
              </w:rPr>
            </w:pPr>
          </w:p>
        </w:tc>
        <w:tc>
          <w:tcPr>
            <w:tcW w:w="338" w:type="pct"/>
            <w:vMerge/>
            <w:tcBorders>
              <w:top w:val="single" w:sz="4" w:space="0" w:color="auto"/>
              <w:left w:val="single" w:sz="4" w:space="0" w:color="auto"/>
              <w:bottom w:val="single" w:sz="4" w:space="0" w:color="000000"/>
              <w:right w:val="single" w:sz="4" w:space="0" w:color="auto"/>
            </w:tcBorders>
            <w:vAlign w:val="center"/>
            <w:hideMark/>
          </w:tcPr>
          <w:p w:rsidR="00F766D0" w:rsidRPr="00F766D0" w:rsidRDefault="00F766D0" w:rsidP="00F766D0">
            <w:pPr>
              <w:spacing w:after="0" w:line="240" w:lineRule="auto"/>
              <w:rPr>
                <w:rFonts w:ascii="Times New Roman" w:eastAsia="Times New Roman" w:hAnsi="Times New Roman"/>
                <w:sz w:val="14"/>
                <w:szCs w:val="14"/>
                <w:lang w:eastAsia="ru-RU"/>
              </w:rPr>
            </w:pPr>
          </w:p>
        </w:tc>
        <w:tc>
          <w:tcPr>
            <w:tcW w:w="338" w:type="pct"/>
            <w:vMerge/>
            <w:tcBorders>
              <w:top w:val="single" w:sz="4" w:space="0" w:color="auto"/>
              <w:left w:val="single" w:sz="4" w:space="0" w:color="auto"/>
              <w:bottom w:val="single" w:sz="4" w:space="0" w:color="auto"/>
              <w:right w:val="single" w:sz="4" w:space="0" w:color="auto"/>
            </w:tcBorders>
            <w:vAlign w:val="center"/>
            <w:hideMark/>
          </w:tcPr>
          <w:p w:rsidR="00F766D0" w:rsidRPr="00F766D0" w:rsidRDefault="00F766D0" w:rsidP="00F766D0">
            <w:pPr>
              <w:spacing w:after="0" w:line="240" w:lineRule="auto"/>
              <w:rPr>
                <w:rFonts w:ascii="Times New Roman" w:eastAsia="Times New Roman" w:hAnsi="Times New Roman"/>
                <w:sz w:val="14"/>
                <w:szCs w:val="14"/>
                <w:lang w:eastAsia="ru-RU"/>
              </w:rPr>
            </w:pPr>
          </w:p>
        </w:tc>
        <w:tc>
          <w:tcPr>
            <w:tcW w:w="338" w:type="pct"/>
            <w:vMerge/>
            <w:tcBorders>
              <w:top w:val="single" w:sz="4" w:space="0" w:color="auto"/>
              <w:left w:val="single" w:sz="4" w:space="0" w:color="auto"/>
              <w:bottom w:val="single" w:sz="4" w:space="0" w:color="auto"/>
              <w:right w:val="single" w:sz="4" w:space="0" w:color="auto"/>
            </w:tcBorders>
            <w:vAlign w:val="center"/>
            <w:hideMark/>
          </w:tcPr>
          <w:p w:rsidR="00F766D0" w:rsidRPr="00F766D0" w:rsidRDefault="00F766D0" w:rsidP="00F766D0">
            <w:pPr>
              <w:spacing w:after="0" w:line="240" w:lineRule="auto"/>
              <w:rPr>
                <w:rFonts w:ascii="Times New Roman" w:eastAsia="Times New Roman" w:hAnsi="Times New Roman"/>
                <w:sz w:val="14"/>
                <w:szCs w:val="14"/>
                <w:lang w:eastAsia="ru-RU"/>
              </w:rPr>
            </w:pPr>
          </w:p>
        </w:tc>
      </w:tr>
      <w:tr w:rsidR="00F766D0" w:rsidRPr="00F766D0" w:rsidTr="00F766D0">
        <w:trPr>
          <w:trHeight w:val="20"/>
        </w:trPr>
        <w:tc>
          <w:tcPr>
            <w:tcW w:w="5000" w:type="pct"/>
            <w:gridSpan w:val="10"/>
            <w:tcBorders>
              <w:top w:val="single" w:sz="4" w:space="0" w:color="auto"/>
              <w:left w:val="single" w:sz="4" w:space="0" w:color="auto"/>
              <w:bottom w:val="single" w:sz="4" w:space="0" w:color="auto"/>
              <w:right w:val="single" w:sz="4" w:space="0" w:color="000000"/>
            </w:tcBorders>
            <w:shd w:val="clear" w:color="auto" w:fill="auto"/>
            <w:vAlign w:val="center"/>
            <w:hideMark/>
          </w:tcPr>
          <w:p w:rsidR="00F766D0" w:rsidRPr="00F766D0" w:rsidRDefault="00F766D0" w:rsidP="00F766D0">
            <w:pPr>
              <w:spacing w:after="0" w:line="240" w:lineRule="auto"/>
              <w:jc w:val="center"/>
              <w:rPr>
                <w:rFonts w:ascii="Times New Roman" w:eastAsia="Times New Roman" w:hAnsi="Times New Roman"/>
                <w:sz w:val="14"/>
                <w:szCs w:val="14"/>
                <w:lang w:eastAsia="ru-RU"/>
              </w:rPr>
            </w:pPr>
            <w:r w:rsidRPr="00F766D0">
              <w:rPr>
                <w:rFonts w:ascii="Times New Roman" w:eastAsia="Times New Roman" w:hAnsi="Times New Roman"/>
                <w:sz w:val="14"/>
                <w:szCs w:val="14"/>
                <w:lang w:eastAsia="ru-RU"/>
              </w:rPr>
              <w:t>Цель: Обеспечение высокого качества образования, соответствующего потребностям граждан и перспективным задачам развития  экономики  Богучанского района, государственная поддержка детей-сирот, детей, оставшихся без попечения родителей, отдых и оздоровление детей в летний период.</w:t>
            </w:r>
          </w:p>
        </w:tc>
      </w:tr>
      <w:tr w:rsidR="00F766D0" w:rsidRPr="00F766D0" w:rsidTr="00F766D0">
        <w:trPr>
          <w:trHeight w:val="20"/>
        </w:trPr>
        <w:tc>
          <w:tcPr>
            <w:tcW w:w="250" w:type="pct"/>
            <w:tcBorders>
              <w:top w:val="nil"/>
              <w:left w:val="single" w:sz="4" w:space="0" w:color="auto"/>
              <w:bottom w:val="single" w:sz="4" w:space="0" w:color="auto"/>
              <w:right w:val="single" w:sz="4" w:space="0" w:color="auto"/>
            </w:tcBorders>
            <w:shd w:val="clear" w:color="auto" w:fill="auto"/>
            <w:noWrap/>
            <w:vAlign w:val="center"/>
            <w:hideMark/>
          </w:tcPr>
          <w:p w:rsidR="00F766D0" w:rsidRPr="00F766D0" w:rsidRDefault="00F766D0" w:rsidP="00F766D0">
            <w:pPr>
              <w:spacing w:after="0" w:line="240" w:lineRule="auto"/>
              <w:jc w:val="center"/>
              <w:rPr>
                <w:rFonts w:ascii="Times New Roman" w:eastAsia="Times New Roman" w:hAnsi="Times New Roman"/>
                <w:sz w:val="14"/>
                <w:szCs w:val="14"/>
                <w:lang w:eastAsia="ru-RU"/>
              </w:rPr>
            </w:pPr>
            <w:r w:rsidRPr="00F766D0">
              <w:rPr>
                <w:rFonts w:ascii="Times New Roman" w:eastAsia="Times New Roman" w:hAnsi="Times New Roman"/>
                <w:sz w:val="14"/>
                <w:szCs w:val="14"/>
                <w:lang w:eastAsia="ru-RU"/>
              </w:rPr>
              <w:t>1</w:t>
            </w:r>
          </w:p>
        </w:tc>
        <w:tc>
          <w:tcPr>
            <w:tcW w:w="1619" w:type="pct"/>
            <w:tcBorders>
              <w:top w:val="nil"/>
              <w:left w:val="nil"/>
              <w:bottom w:val="single" w:sz="4" w:space="0" w:color="auto"/>
              <w:right w:val="single" w:sz="4" w:space="0" w:color="auto"/>
            </w:tcBorders>
            <w:shd w:val="clear" w:color="auto" w:fill="auto"/>
            <w:vAlign w:val="center"/>
            <w:hideMark/>
          </w:tcPr>
          <w:p w:rsidR="00F766D0" w:rsidRPr="00F766D0" w:rsidRDefault="00F766D0" w:rsidP="00F766D0">
            <w:pPr>
              <w:spacing w:after="0" w:line="240" w:lineRule="auto"/>
              <w:rPr>
                <w:rFonts w:ascii="Times New Roman" w:eastAsia="Times New Roman" w:hAnsi="Times New Roman"/>
                <w:sz w:val="14"/>
                <w:szCs w:val="14"/>
                <w:lang w:eastAsia="ru-RU"/>
              </w:rPr>
            </w:pPr>
            <w:r w:rsidRPr="00F766D0">
              <w:rPr>
                <w:rFonts w:ascii="Times New Roman" w:eastAsia="Times New Roman" w:hAnsi="Times New Roman"/>
                <w:sz w:val="14"/>
                <w:szCs w:val="14"/>
                <w:lang w:eastAsia="ru-RU"/>
              </w:rPr>
              <w:t>Удельный вес численности населения в возрасте 5-18 лет, охваченного образованием, в общей численности населения в возрасте 5-18 лет</w:t>
            </w:r>
          </w:p>
        </w:tc>
        <w:tc>
          <w:tcPr>
            <w:tcW w:w="387" w:type="pct"/>
            <w:tcBorders>
              <w:top w:val="nil"/>
              <w:left w:val="nil"/>
              <w:bottom w:val="single" w:sz="4" w:space="0" w:color="auto"/>
              <w:right w:val="single" w:sz="4" w:space="0" w:color="auto"/>
            </w:tcBorders>
            <w:shd w:val="clear" w:color="auto" w:fill="auto"/>
            <w:noWrap/>
            <w:vAlign w:val="center"/>
            <w:hideMark/>
          </w:tcPr>
          <w:p w:rsidR="00F766D0" w:rsidRPr="00F766D0" w:rsidRDefault="00F766D0" w:rsidP="00F766D0">
            <w:pPr>
              <w:spacing w:after="0" w:line="240" w:lineRule="auto"/>
              <w:jc w:val="center"/>
              <w:rPr>
                <w:rFonts w:ascii="Times New Roman" w:eastAsia="Times New Roman" w:hAnsi="Times New Roman"/>
                <w:sz w:val="14"/>
                <w:szCs w:val="14"/>
                <w:lang w:eastAsia="ru-RU"/>
              </w:rPr>
            </w:pPr>
            <w:r w:rsidRPr="00F766D0">
              <w:rPr>
                <w:rFonts w:ascii="Times New Roman" w:eastAsia="Times New Roman" w:hAnsi="Times New Roman"/>
                <w:sz w:val="14"/>
                <w:szCs w:val="14"/>
                <w:lang w:eastAsia="ru-RU"/>
              </w:rPr>
              <w:t>%</w:t>
            </w:r>
          </w:p>
        </w:tc>
        <w:tc>
          <w:tcPr>
            <w:tcW w:w="576" w:type="pct"/>
            <w:tcBorders>
              <w:top w:val="nil"/>
              <w:left w:val="nil"/>
              <w:bottom w:val="single" w:sz="4" w:space="0" w:color="auto"/>
              <w:right w:val="single" w:sz="4" w:space="0" w:color="auto"/>
            </w:tcBorders>
            <w:shd w:val="clear" w:color="auto" w:fill="auto"/>
            <w:vAlign w:val="center"/>
            <w:hideMark/>
          </w:tcPr>
          <w:p w:rsidR="00F766D0" w:rsidRPr="00F766D0" w:rsidRDefault="00F766D0" w:rsidP="00F766D0">
            <w:pPr>
              <w:spacing w:after="0" w:line="240" w:lineRule="auto"/>
              <w:jc w:val="center"/>
              <w:rPr>
                <w:rFonts w:ascii="Times New Roman" w:eastAsia="Times New Roman" w:hAnsi="Times New Roman"/>
                <w:sz w:val="14"/>
                <w:szCs w:val="14"/>
                <w:lang w:eastAsia="ru-RU"/>
              </w:rPr>
            </w:pPr>
            <w:r w:rsidRPr="00F766D0">
              <w:rPr>
                <w:rFonts w:ascii="Times New Roman" w:eastAsia="Times New Roman" w:hAnsi="Times New Roman"/>
                <w:sz w:val="14"/>
                <w:szCs w:val="14"/>
                <w:lang w:eastAsia="ru-RU"/>
              </w:rPr>
              <w:t>Х</w:t>
            </w:r>
          </w:p>
        </w:tc>
        <w:tc>
          <w:tcPr>
            <w:tcW w:w="583" w:type="pct"/>
            <w:tcBorders>
              <w:top w:val="nil"/>
              <w:left w:val="nil"/>
              <w:bottom w:val="single" w:sz="4" w:space="0" w:color="auto"/>
              <w:right w:val="nil"/>
            </w:tcBorders>
            <w:shd w:val="clear" w:color="auto" w:fill="auto"/>
            <w:vAlign w:val="center"/>
            <w:hideMark/>
          </w:tcPr>
          <w:p w:rsidR="00F766D0" w:rsidRPr="00F766D0" w:rsidRDefault="00F766D0" w:rsidP="00F766D0">
            <w:pPr>
              <w:spacing w:after="0" w:line="240" w:lineRule="auto"/>
              <w:jc w:val="center"/>
              <w:rPr>
                <w:rFonts w:ascii="Times New Roman" w:eastAsia="Times New Roman" w:hAnsi="Times New Roman"/>
                <w:sz w:val="14"/>
                <w:szCs w:val="14"/>
                <w:lang w:eastAsia="ru-RU"/>
              </w:rPr>
            </w:pPr>
            <w:r w:rsidRPr="00F766D0">
              <w:rPr>
                <w:rFonts w:ascii="Times New Roman" w:eastAsia="Times New Roman" w:hAnsi="Times New Roman"/>
                <w:sz w:val="14"/>
                <w:szCs w:val="14"/>
                <w:lang w:eastAsia="ru-RU"/>
              </w:rPr>
              <w:t>Гос. стат. отчетность</w:t>
            </w:r>
          </w:p>
        </w:tc>
        <w:tc>
          <w:tcPr>
            <w:tcW w:w="235" w:type="pct"/>
            <w:tcBorders>
              <w:top w:val="nil"/>
              <w:left w:val="single" w:sz="4" w:space="0" w:color="auto"/>
              <w:bottom w:val="single" w:sz="4" w:space="0" w:color="auto"/>
              <w:right w:val="single" w:sz="4" w:space="0" w:color="auto"/>
            </w:tcBorders>
            <w:shd w:val="clear" w:color="auto" w:fill="auto"/>
            <w:vAlign w:val="center"/>
            <w:hideMark/>
          </w:tcPr>
          <w:p w:rsidR="00F766D0" w:rsidRPr="00F766D0" w:rsidRDefault="00F766D0" w:rsidP="00F766D0">
            <w:pPr>
              <w:spacing w:after="0" w:line="240" w:lineRule="auto"/>
              <w:rPr>
                <w:rFonts w:ascii="Times New Roman" w:eastAsia="Times New Roman" w:hAnsi="Times New Roman"/>
                <w:sz w:val="14"/>
                <w:szCs w:val="14"/>
                <w:lang w:eastAsia="ru-RU"/>
              </w:rPr>
            </w:pPr>
            <w:r w:rsidRPr="00F766D0">
              <w:rPr>
                <w:rFonts w:ascii="Times New Roman" w:eastAsia="Times New Roman" w:hAnsi="Times New Roman"/>
                <w:sz w:val="14"/>
                <w:szCs w:val="14"/>
                <w:lang w:eastAsia="ru-RU"/>
              </w:rPr>
              <w:t> </w:t>
            </w:r>
          </w:p>
        </w:tc>
        <w:tc>
          <w:tcPr>
            <w:tcW w:w="338" w:type="pct"/>
            <w:tcBorders>
              <w:top w:val="nil"/>
              <w:left w:val="nil"/>
              <w:bottom w:val="single" w:sz="4" w:space="0" w:color="auto"/>
              <w:right w:val="single" w:sz="4" w:space="0" w:color="auto"/>
            </w:tcBorders>
            <w:shd w:val="clear" w:color="auto" w:fill="auto"/>
            <w:noWrap/>
            <w:vAlign w:val="center"/>
            <w:hideMark/>
          </w:tcPr>
          <w:p w:rsidR="00F766D0" w:rsidRPr="00F766D0" w:rsidRDefault="00F766D0" w:rsidP="00F766D0">
            <w:pPr>
              <w:spacing w:after="0" w:line="240" w:lineRule="auto"/>
              <w:jc w:val="center"/>
              <w:rPr>
                <w:rFonts w:ascii="Times New Roman" w:eastAsia="Times New Roman" w:hAnsi="Times New Roman"/>
                <w:sz w:val="14"/>
                <w:szCs w:val="14"/>
                <w:lang w:eastAsia="ru-RU"/>
              </w:rPr>
            </w:pPr>
            <w:r w:rsidRPr="00F766D0">
              <w:rPr>
                <w:rFonts w:ascii="Times New Roman" w:eastAsia="Times New Roman" w:hAnsi="Times New Roman"/>
                <w:sz w:val="14"/>
                <w:szCs w:val="14"/>
                <w:lang w:eastAsia="ru-RU"/>
              </w:rPr>
              <w:t>95,0</w:t>
            </w:r>
          </w:p>
        </w:tc>
        <w:tc>
          <w:tcPr>
            <w:tcW w:w="338" w:type="pct"/>
            <w:tcBorders>
              <w:top w:val="nil"/>
              <w:left w:val="nil"/>
              <w:bottom w:val="single" w:sz="4" w:space="0" w:color="auto"/>
              <w:right w:val="single" w:sz="4" w:space="0" w:color="auto"/>
            </w:tcBorders>
            <w:shd w:val="clear" w:color="auto" w:fill="auto"/>
            <w:noWrap/>
            <w:vAlign w:val="center"/>
            <w:hideMark/>
          </w:tcPr>
          <w:p w:rsidR="00F766D0" w:rsidRPr="00F766D0" w:rsidRDefault="00F766D0" w:rsidP="00F766D0">
            <w:pPr>
              <w:spacing w:after="0" w:line="240" w:lineRule="auto"/>
              <w:jc w:val="center"/>
              <w:rPr>
                <w:rFonts w:ascii="Times New Roman" w:eastAsia="Times New Roman" w:hAnsi="Times New Roman"/>
                <w:sz w:val="14"/>
                <w:szCs w:val="14"/>
                <w:lang w:eastAsia="ru-RU"/>
              </w:rPr>
            </w:pPr>
            <w:r w:rsidRPr="00F766D0">
              <w:rPr>
                <w:rFonts w:ascii="Times New Roman" w:eastAsia="Times New Roman" w:hAnsi="Times New Roman"/>
                <w:sz w:val="14"/>
                <w:szCs w:val="14"/>
                <w:lang w:eastAsia="ru-RU"/>
              </w:rPr>
              <w:t>95,0</w:t>
            </w:r>
          </w:p>
        </w:tc>
        <w:tc>
          <w:tcPr>
            <w:tcW w:w="338" w:type="pct"/>
            <w:tcBorders>
              <w:top w:val="nil"/>
              <w:left w:val="nil"/>
              <w:bottom w:val="single" w:sz="4" w:space="0" w:color="auto"/>
              <w:right w:val="single" w:sz="4" w:space="0" w:color="auto"/>
            </w:tcBorders>
            <w:shd w:val="clear" w:color="auto" w:fill="auto"/>
            <w:noWrap/>
            <w:vAlign w:val="center"/>
            <w:hideMark/>
          </w:tcPr>
          <w:p w:rsidR="00F766D0" w:rsidRPr="00F766D0" w:rsidRDefault="00F766D0" w:rsidP="00F766D0">
            <w:pPr>
              <w:spacing w:after="0" w:line="240" w:lineRule="auto"/>
              <w:jc w:val="center"/>
              <w:rPr>
                <w:rFonts w:ascii="Times New Roman" w:eastAsia="Times New Roman" w:hAnsi="Times New Roman"/>
                <w:sz w:val="14"/>
                <w:szCs w:val="14"/>
                <w:lang w:eastAsia="ru-RU"/>
              </w:rPr>
            </w:pPr>
            <w:r w:rsidRPr="00F766D0">
              <w:rPr>
                <w:rFonts w:ascii="Times New Roman" w:eastAsia="Times New Roman" w:hAnsi="Times New Roman"/>
                <w:sz w:val="14"/>
                <w:szCs w:val="14"/>
                <w:lang w:eastAsia="ru-RU"/>
              </w:rPr>
              <w:t>95,0</w:t>
            </w:r>
          </w:p>
        </w:tc>
        <w:tc>
          <w:tcPr>
            <w:tcW w:w="338" w:type="pct"/>
            <w:tcBorders>
              <w:top w:val="nil"/>
              <w:left w:val="nil"/>
              <w:bottom w:val="single" w:sz="4" w:space="0" w:color="auto"/>
              <w:right w:val="single" w:sz="4" w:space="0" w:color="auto"/>
            </w:tcBorders>
            <w:shd w:val="clear" w:color="auto" w:fill="auto"/>
            <w:noWrap/>
            <w:vAlign w:val="center"/>
            <w:hideMark/>
          </w:tcPr>
          <w:p w:rsidR="00F766D0" w:rsidRPr="00F766D0" w:rsidRDefault="00F766D0" w:rsidP="00F766D0">
            <w:pPr>
              <w:spacing w:after="0" w:line="240" w:lineRule="auto"/>
              <w:jc w:val="center"/>
              <w:rPr>
                <w:rFonts w:ascii="Times New Roman" w:eastAsia="Times New Roman" w:hAnsi="Times New Roman"/>
                <w:sz w:val="14"/>
                <w:szCs w:val="14"/>
                <w:lang w:eastAsia="ru-RU"/>
              </w:rPr>
            </w:pPr>
            <w:r w:rsidRPr="00F766D0">
              <w:rPr>
                <w:rFonts w:ascii="Times New Roman" w:eastAsia="Times New Roman" w:hAnsi="Times New Roman"/>
                <w:sz w:val="14"/>
                <w:szCs w:val="14"/>
                <w:lang w:eastAsia="ru-RU"/>
              </w:rPr>
              <w:t>95,0</w:t>
            </w:r>
          </w:p>
        </w:tc>
      </w:tr>
      <w:tr w:rsidR="00F766D0" w:rsidRPr="00F766D0" w:rsidTr="00F766D0">
        <w:trPr>
          <w:trHeight w:val="20"/>
        </w:trPr>
        <w:tc>
          <w:tcPr>
            <w:tcW w:w="250" w:type="pct"/>
            <w:tcBorders>
              <w:top w:val="nil"/>
              <w:left w:val="single" w:sz="4" w:space="0" w:color="auto"/>
              <w:bottom w:val="single" w:sz="4" w:space="0" w:color="auto"/>
              <w:right w:val="single" w:sz="4" w:space="0" w:color="auto"/>
            </w:tcBorders>
            <w:shd w:val="clear" w:color="auto" w:fill="auto"/>
            <w:noWrap/>
            <w:vAlign w:val="center"/>
            <w:hideMark/>
          </w:tcPr>
          <w:p w:rsidR="00F766D0" w:rsidRPr="00F766D0" w:rsidRDefault="00F766D0" w:rsidP="00F766D0">
            <w:pPr>
              <w:spacing w:after="0" w:line="240" w:lineRule="auto"/>
              <w:jc w:val="center"/>
              <w:rPr>
                <w:rFonts w:ascii="Times New Roman" w:eastAsia="Times New Roman" w:hAnsi="Times New Roman"/>
                <w:sz w:val="14"/>
                <w:szCs w:val="14"/>
                <w:lang w:eastAsia="ru-RU"/>
              </w:rPr>
            </w:pPr>
            <w:r w:rsidRPr="00F766D0">
              <w:rPr>
                <w:rFonts w:ascii="Times New Roman" w:eastAsia="Times New Roman" w:hAnsi="Times New Roman"/>
                <w:sz w:val="14"/>
                <w:szCs w:val="14"/>
                <w:lang w:eastAsia="ru-RU"/>
              </w:rPr>
              <w:t>2</w:t>
            </w:r>
          </w:p>
        </w:tc>
        <w:tc>
          <w:tcPr>
            <w:tcW w:w="1619" w:type="pct"/>
            <w:tcBorders>
              <w:top w:val="nil"/>
              <w:left w:val="nil"/>
              <w:bottom w:val="single" w:sz="4" w:space="0" w:color="auto"/>
              <w:right w:val="single" w:sz="4" w:space="0" w:color="auto"/>
            </w:tcBorders>
            <w:shd w:val="clear" w:color="auto" w:fill="auto"/>
            <w:vAlign w:val="center"/>
            <w:hideMark/>
          </w:tcPr>
          <w:p w:rsidR="00F766D0" w:rsidRPr="00F766D0" w:rsidRDefault="00F766D0" w:rsidP="00F766D0">
            <w:pPr>
              <w:spacing w:after="0" w:line="240" w:lineRule="auto"/>
              <w:rPr>
                <w:rFonts w:ascii="Times New Roman" w:eastAsia="Times New Roman" w:hAnsi="Times New Roman"/>
                <w:sz w:val="14"/>
                <w:szCs w:val="14"/>
                <w:lang w:eastAsia="ru-RU"/>
              </w:rPr>
            </w:pPr>
            <w:r w:rsidRPr="00F766D0">
              <w:rPr>
                <w:rFonts w:ascii="Times New Roman" w:eastAsia="Times New Roman" w:hAnsi="Times New Roman"/>
                <w:sz w:val="14"/>
                <w:szCs w:val="14"/>
                <w:lang w:eastAsia="ru-RU"/>
              </w:rPr>
              <w:t>Отношение численности детей в возрасте 3–7 лет, которым предоставлена возможность получать услуги дошкольного образования, к численности детей в возрасте от 3 до 7 лет, скорректированной на численность детей в возрасте от 5 до 7 лет, обучающихся в школе, проживающих на территории Богучанского района (с учетом групп кратковременного пребывания)</w:t>
            </w:r>
          </w:p>
        </w:tc>
        <w:tc>
          <w:tcPr>
            <w:tcW w:w="387" w:type="pct"/>
            <w:tcBorders>
              <w:top w:val="nil"/>
              <w:left w:val="nil"/>
              <w:bottom w:val="single" w:sz="4" w:space="0" w:color="auto"/>
              <w:right w:val="single" w:sz="4" w:space="0" w:color="auto"/>
            </w:tcBorders>
            <w:shd w:val="clear" w:color="auto" w:fill="auto"/>
            <w:noWrap/>
            <w:vAlign w:val="center"/>
            <w:hideMark/>
          </w:tcPr>
          <w:p w:rsidR="00F766D0" w:rsidRPr="00F766D0" w:rsidRDefault="00F766D0" w:rsidP="00F766D0">
            <w:pPr>
              <w:spacing w:after="0" w:line="240" w:lineRule="auto"/>
              <w:jc w:val="center"/>
              <w:rPr>
                <w:rFonts w:ascii="Times New Roman" w:eastAsia="Times New Roman" w:hAnsi="Times New Roman"/>
                <w:sz w:val="14"/>
                <w:szCs w:val="14"/>
                <w:lang w:eastAsia="ru-RU"/>
              </w:rPr>
            </w:pPr>
            <w:r w:rsidRPr="00F766D0">
              <w:rPr>
                <w:rFonts w:ascii="Times New Roman" w:eastAsia="Times New Roman" w:hAnsi="Times New Roman"/>
                <w:sz w:val="14"/>
                <w:szCs w:val="14"/>
                <w:lang w:eastAsia="ru-RU"/>
              </w:rPr>
              <w:t>%</w:t>
            </w:r>
          </w:p>
        </w:tc>
        <w:tc>
          <w:tcPr>
            <w:tcW w:w="576" w:type="pct"/>
            <w:tcBorders>
              <w:top w:val="nil"/>
              <w:left w:val="nil"/>
              <w:bottom w:val="single" w:sz="4" w:space="0" w:color="auto"/>
              <w:right w:val="single" w:sz="4" w:space="0" w:color="auto"/>
            </w:tcBorders>
            <w:shd w:val="clear" w:color="auto" w:fill="auto"/>
            <w:vAlign w:val="center"/>
            <w:hideMark/>
          </w:tcPr>
          <w:p w:rsidR="00F766D0" w:rsidRPr="00F766D0" w:rsidRDefault="00F766D0" w:rsidP="00F766D0">
            <w:pPr>
              <w:spacing w:after="0" w:line="240" w:lineRule="auto"/>
              <w:jc w:val="center"/>
              <w:rPr>
                <w:rFonts w:ascii="Times New Roman" w:eastAsia="Times New Roman" w:hAnsi="Times New Roman"/>
                <w:sz w:val="14"/>
                <w:szCs w:val="14"/>
                <w:lang w:eastAsia="ru-RU"/>
              </w:rPr>
            </w:pPr>
            <w:r w:rsidRPr="00F766D0">
              <w:rPr>
                <w:rFonts w:ascii="Times New Roman" w:eastAsia="Times New Roman" w:hAnsi="Times New Roman"/>
                <w:sz w:val="14"/>
                <w:szCs w:val="14"/>
                <w:lang w:eastAsia="ru-RU"/>
              </w:rPr>
              <w:t>Х</w:t>
            </w:r>
          </w:p>
        </w:tc>
        <w:tc>
          <w:tcPr>
            <w:tcW w:w="583" w:type="pct"/>
            <w:tcBorders>
              <w:top w:val="nil"/>
              <w:left w:val="nil"/>
              <w:bottom w:val="single" w:sz="4" w:space="0" w:color="auto"/>
              <w:right w:val="single" w:sz="4" w:space="0" w:color="auto"/>
            </w:tcBorders>
            <w:shd w:val="clear" w:color="auto" w:fill="auto"/>
            <w:vAlign w:val="center"/>
            <w:hideMark/>
          </w:tcPr>
          <w:p w:rsidR="00F766D0" w:rsidRPr="00F766D0" w:rsidRDefault="00F766D0" w:rsidP="00F766D0">
            <w:pPr>
              <w:spacing w:after="0" w:line="240" w:lineRule="auto"/>
              <w:jc w:val="center"/>
              <w:rPr>
                <w:rFonts w:ascii="Times New Roman" w:eastAsia="Times New Roman" w:hAnsi="Times New Roman"/>
                <w:sz w:val="14"/>
                <w:szCs w:val="14"/>
                <w:lang w:eastAsia="ru-RU"/>
              </w:rPr>
            </w:pPr>
            <w:r w:rsidRPr="00F766D0">
              <w:rPr>
                <w:rFonts w:ascii="Times New Roman" w:eastAsia="Times New Roman" w:hAnsi="Times New Roman"/>
                <w:sz w:val="14"/>
                <w:szCs w:val="14"/>
                <w:lang w:eastAsia="ru-RU"/>
              </w:rPr>
              <w:t>Ведомственная отчетность</w:t>
            </w:r>
          </w:p>
        </w:tc>
        <w:tc>
          <w:tcPr>
            <w:tcW w:w="235" w:type="pct"/>
            <w:tcBorders>
              <w:top w:val="nil"/>
              <w:left w:val="nil"/>
              <w:bottom w:val="single" w:sz="4" w:space="0" w:color="auto"/>
              <w:right w:val="single" w:sz="4" w:space="0" w:color="auto"/>
            </w:tcBorders>
            <w:shd w:val="clear" w:color="auto" w:fill="auto"/>
            <w:noWrap/>
            <w:vAlign w:val="center"/>
            <w:hideMark/>
          </w:tcPr>
          <w:p w:rsidR="00F766D0" w:rsidRPr="00F766D0" w:rsidRDefault="00F766D0" w:rsidP="00F766D0">
            <w:pPr>
              <w:spacing w:after="0" w:line="240" w:lineRule="auto"/>
              <w:jc w:val="center"/>
              <w:rPr>
                <w:rFonts w:ascii="Times New Roman" w:eastAsia="Times New Roman" w:hAnsi="Times New Roman"/>
                <w:sz w:val="14"/>
                <w:szCs w:val="14"/>
                <w:lang w:eastAsia="ru-RU"/>
              </w:rPr>
            </w:pPr>
            <w:r w:rsidRPr="00F766D0">
              <w:rPr>
                <w:rFonts w:ascii="Times New Roman" w:eastAsia="Times New Roman" w:hAnsi="Times New Roman"/>
                <w:sz w:val="14"/>
                <w:szCs w:val="14"/>
                <w:lang w:eastAsia="ru-RU"/>
              </w:rPr>
              <w:t> </w:t>
            </w:r>
          </w:p>
        </w:tc>
        <w:tc>
          <w:tcPr>
            <w:tcW w:w="338" w:type="pct"/>
            <w:tcBorders>
              <w:top w:val="nil"/>
              <w:left w:val="nil"/>
              <w:bottom w:val="single" w:sz="4" w:space="0" w:color="auto"/>
              <w:right w:val="single" w:sz="4" w:space="0" w:color="auto"/>
            </w:tcBorders>
            <w:shd w:val="clear" w:color="auto" w:fill="auto"/>
            <w:noWrap/>
            <w:vAlign w:val="center"/>
            <w:hideMark/>
          </w:tcPr>
          <w:p w:rsidR="00F766D0" w:rsidRPr="00F766D0" w:rsidRDefault="00F766D0" w:rsidP="00F766D0">
            <w:pPr>
              <w:spacing w:after="0" w:line="240" w:lineRule="auto"/>
              <w:jc w:val="center"/>
              <w:rPr>
                <w:rFonts w:ascii="Times New Roman" w:eastAsia="Times New Roman" w:hAnsi="Times New Roman"/>
                <w:sz w:val="14"/>
                <w:szCs w:val="14"/>
                <w:lang w:eastAsia="ru-RU"/>
              </w:rPr>
            </w:pPr>
            <w:r w:rsidRPr="00F766D0">
              <w:rPr>
                <w:rFonts w:ascii="Times New Roman" w:eastAsia="Times New Roman" w:hAnsi="Times New Roman"/>
                <w:sz w:val="14"/>
                <w:szCs w:val="14"/>
                <w:lang w:eastAsia="ru-RU"/>
              </w:rPr>
              <w:t>90,0</w:t>
            </w:r>
          </w:p>
        </w:tc>
        <w:tc>
          <w:tcPr>
            <w:tcW w:w="338" w:type="pct"/>
            <w:tcBorders>
              <w:top w:val="nil"/>
              <w:left w:val="nil"/>
              <w:bottom w:val="single" w:sz="4" w:space="0" w:color="auto"/>
              <w:right w:val="single" w:sz="4" w:space="0" w:color="auto"/>
            </w:tcBorders>
            <w:shd w:val="clear" w:color="auto" w:fill="auto"/>
            <w:noWrap/>
            <w:vAlign w:val="center"/>
            <w:hideMark/>
          </w:tcPr>
          <w:p w:rsidR="00F766D0" w:rsidRPr="00F766D0" w:rsidRDefault="00F766D0" w:rsidP="00F766D0">
            <w:pPr>
              <w:spacing w:after="0" w:line="240" w:lineRule="auto"/>
              <w:jc w:val="center"/>
              <w:rPr>
                <w:rFonts w:ascii="Times New Roman" w:eastAsia="Times New Roman" w:hAnsi="Times New Roman"/>
                <w:sz w:val="14"/>
                <w:szCs w:val="14"/>
                <w:lang w:eastAsia="ru-RU"/>
              </w:rPr>
            </w:pPr>
            <w:r w:rsidRPr="00F766D0">
              <w:rPr>
                <w:rFonts w:ascii="Times New Roman" w:eastAsia="Times New Roman" w:hAnsi="Times New Roman"/>
                <w:sz w:val="14"/>
                <w:szCs w:val="14"/>
                <w:lang w:eastAsia="ru-RU"/>
              </w:rPr>
              <w:t>90,0</w:t>
            </w:r>
          </w:p>
        </w:tc>
        <w:tc>
          <w:tcPr>
            <w:tcW w:w="338" w:type="pct"/>
            <w:tcBorders>
              <w:top w:val="nil"/>
              <w:left w:val="nil"/>
              <w:bottom w:val="single" w:sz="4" w:space="0" w:color="auto"/>
              <w:right w:val="single" w:sz="4" w:space="0" w:color="auto"/>
            </w:tcBorders>
            <w:shd w:val="clear" w:color="auto" w:fill="auto"/>
            <w:noWrap/>
            <w:vAlign w:val="center"/>
            <w:hideMark/>
          </w:tcPr>
          <w:p w:rsidR="00F766D0" w:rsidRPr="00F766D0" w:rsidRDefault="00F766D0" w:rsidP="00F766D0">
            <w:pPr>
              <w:spacing w:after="0" w:line="240" w:lineRule="auto"/>
              <w:jc w:val="center"/>
              <w:rPr>
                <w:rFonts w:ascii="Times New Roman" w:eastAsia="Times New Roman" w:hAnsi="Times New Roman"/>
                <w:sz w:val="14"/>
                <w:szCs w:val="14"/>
                <w:lang w:eastAsia="ru-RU"/>
              </w:rPr>
            </w:pPr>
            <w:r w:rsidRPr="00F766D0">
              <w:rPr>
                <w:rFonts w:ascii="Times New Roman" w:eastAsia="Times New Roman" w:hAnsi="Times New Roman"/>
                <w:sz w:val="14"/>
                <w:szCs w:val="14"/>
                <w:lang w:eastAsia="ru-RU"/>
              </w:rPr>
              <w:t>90,0</w:t>
            </w:r>
          </w:p>
        </w:tc>
        <w:tc>
          <w:tcPr>
            <w:tcW w:w="338" w:type="pct"/>
            <w:tcBorders>
              <w:top w:val="nil"/>
              <w:left w:val="nil"/>
              <w:bottom w:val="single" w:sz="4" w:space="0" w:color="auto"/>
              <w:right w:val="single" w:sz="4" w:space="0" w:color="auto"/>
            </w:tcBorders>
            <w:shd w:val="clear" w:color="auto" w:fill="auto"/>
            <w:noWrap/>
            <w:vAlign w:val="center"/>
            <w:hideMark/>
          </w:tcPr>
          <w:p w:rsidR="00F766D0" w:rsidRPr="00F766D0" w:rsidRDefault="00F766D0" w:rsidP="00F766D0">
            <w:pPr>
              <w:spacing w:after="0" w:line="240" w:lineRule="auto"/>
              <w:jc w:val="center"/>
              <w:rPr>
                <w:rFonts w:ascii="Times New Roman" w:eastAsia="Times New Roman" w:hAnsi="Times New Roman"/>
                <w:sz w:val="14"/>
                <w:szCs w:val="14"/>
                <w:lang w:eastAsia="ru-RU"/>
              </w:rPr>
            </w:pPr>
            <w:r w:rsidRPr="00F766D0">
              <w:rPr>
                <w:rFonts w:ascii="Times New Roman" w:eastAsia="Times New Roman" w:hAnsi="Times New Roman"/>
                <w:sz w:val="14"/>
                <w:szCs w:val="14"/>
                <w:lang w:eastAsia="ru-RU"/>
              </w:rPr>
              <w:t>90,0</w:t>
            </w:r>
          </w:p>
        </w:tc>
      </w:tr>
      <w:tr w:rsidR="00F766D0" w:rsidRPr="00F766D0" w:rsidTr="00F766D0">
        <w:trPr>
          <w:trHeight w:val="20"/>
        </w:trPr>
        <w:tc>
          <w:tcPr>
            <w:tcW w:w="250" w:type="pct"/>
            <w:tcBorders>
              <w:top w:val="nil"/>
              <w:left w:val="single" w:sz="4" w:space="0" w:color="auto"/>
              <w:bottom w:val="single" w:sz="4" w:space="0" w:color="auto"/>
              <w:right w:val="single" w:sz="4" w:space="0" w:color="auto"/>
            </w:tcBorders>
            <w:shd w:val="clear" w:color="auto" w:fill="auto"/>
            <w:noWrap/>
            <w:vAlign w:val="center"/>
            <w:hideMark/>
          </w:tcPr>
          <w:p w:rsidR="00F766D0" w:rsidRPr="00F766D0" w:rsidRDefault="00F766D0" w:rsidP="00F766D0">
            <w:pPr>
              <w:spacing w:after="0" w:line="240" w:lineRule="auto"/>
              <w:jc w:val="center"/>
              <w:rPr>
                <w:rFonts w:ascii="Times New Roman" w:eastAsia="Times New Roman" w:hAnsi="Times New Roman"/>
                <w:sz w:val="14"/>
                <w:szCs w:val="14"/>
                <w:lang w:eastAsia="ru-RU"/>
              </w:rPr>
            </w:pPr>
            <w:r w:rsidRPr="00F766D0">
              <w:rPr>
                <w:rFonts w:ascii="Times New Roman" w:eastAsia="Times New Roman" w:hAnsi="Times New Roman"/>
                <w:sz w:val="14"/>
                <w:szCs w:val="14"/>
                <w:lang w:eastAsia="ru-RU"/>
              </w:rPr>
              <w:t>3</w:t>
            </w:r>
          </w:p>
        </w:tc>
        <w:tc>
          <w:tcPr>
            <w:tcW w:w="1619" w:type="pct"/>
            <w:tcBorders>
              <w:top w:val="nil"/>
              <w:left w:val="nil"/>
              <w:bottom w:val="single" w:sz="4" w:space="0" w:color="auto"/>
              <w:right w:val="single" w:sz="4" w:space="0" w:color="auto"/>
            </w:tcBorders>
            <w:shd w:val="clear" w:color="auto" w:fill="auto"/>
            <w:vAlign w:val="center"/>
            <w:hideMark/>
          </w:tcPr>
          <w:p w:rsidR="00F766D0" w:rsidRPr="00F766D0" w:rsidRDefault="00F766D0" w:rsidP="00F766D0">
            <w:pPr>
              <w:spacing w:after="0" w:line="240" w:lineRule="auto"/>
              <w:rPr>
                <w:rFonts w:ascii="Times New Roman" w:eastAsia="Times New Roman" w:hAnsi="Times New Roman"/>
                <w:sz w:val="14"/>
                <w:szCs w:val="14"/>
                <w:lang w:eastAsia="ru-RU"/>
              </w:rPr>
            </w:pPr>
            <w:r w:rsidRPr="00F766D0">
              <w:rPr>
                <w:rFonts w:ascii="Times New Roman" w:eastAsia="Times New Roman" w:hAnsi="Times New Roman"/>
                <w:sz w:val="14"/>
                <w:szCs w:val="14"/>
                <w:lang w:eastAsia="ru-RU"/>
              </w:rPr>
              <w:t>Доля муниципальных общеобразовательных организаций, соответствующих современным требованиям обучения, в общем количестве муниципальных общеобразовательных организаций.</w:t>
            </w:r>
          </w:p>
        </w:tc>
        <w:tc>
          <w:tcPr>
            <w:tcW w:w="387" w:type="pct"/>
            <w:tcBorders>
              <w:top w:val="nil"/>
              <w:left w:val="nil"/>
              <w:bottom w:val="single" w:sz="4" w:space="0" w:color="auto"/>
              <w:right w:val="single" w:sz="4" w:space="0" w:color="auto"/>
            </w:tcBorders>
            <w:shd w:val="clear" w:color="auto" w:fill="auto"/>
            <w:noWrap/>
            <w:vAlign w:val="center"/>
            <w:hideMark/>
          </w:tcPr>
          <w:p w:rsidR="00F766D0" w:rsidRPr="00F766D0" w:rsidRDefault="00F766D0" w:rsidP="00F766D0">
            <w:pPr>
              <w:spacing w:after="0" w:line="240" w:lineRule="auto"/>
              <w:jc w:val="center"/>
              <w:rPr>
                <w:rFonts w:ascii="Times New Roman" w:eastAsia="Times New Roman" w:hAnsi="Times New Roman"/>
                <w:sz w:val="14"/>
                <w:szCs w:val="14"/>
                <w:lang w:eastAsia="ru-RU"/>
              </w:rPr>
            </w:pPr>
            <w:r w:rsidRPr="00F766D0">
              <w:rPr>
                <w:rFonts w:ascii="Times New Roman" w:eastAsia="Times New Roman" w:hAnsi="Times New Roman"/>
                <w:sz w:val="14"/>
                <w:szCs w:val="14"/>
                <w:lang w:eastAsia="ru-RU"/>
              </w:rPr>
              <w:t>%</w:t>
            </w:r>
          </w:p>
        </w:tc>
        <w:tc>
          <w:tcPr>
            <w:tcW w:w="576" w:type="pct"/>
            <w:tcBorders>
              <w:top w:val="nil"/>
              <w:left w:val="nil"/>
              <w:bottom w:val="single" w:sz="4" w:space="0" w:color="auto"/>
              <w:right w:val="single" w:sz="4" w:space="0" w:color="auto"/>
            </w:tcBorders>
            <w:shd w:val="clear" w:color="auto" w:fill="auto"/>
            <w:vAlign w:val="center"/>
            <w:hideMark/>
          </w:tcPr>
          <w:p w:rsidR="00F766D0" w:rsidRPr="00F766D0" w:rsidRDefault="00F766D0" w:rsidP="00F766D0">
            <w:pPr>
              <w:spacing w:after="0" w:line="240" w:lineRule="auto"/>
              <w:jc w:val="center"/>
              <w:rPr>
                <w:rFonts w:ascii="Times New Roman" w:eastAsia="Times New Roman" w:hAnsi="Times New Roman"/>
                <w:sz w:val="14"/>
                <w:szCs w:val="14"/>
                <w:lang w:eastAsia="ru-RU"/>
              </w:rPr>
            </w:pPr>
            <w:r w:rsidRPr="00F766D0">
              <w:rPr>
                <w:rFonts w:ascii="Times New Roman" w:eastAsia="Times New Roman" w:hAnsi="Times New Roman"/>
                <w:sz w:val="14"/>
                <w:szCs w:val="14"/>
                <w:lang w:eastAsia="ru-RU"/>
              </w:rPr>
              <w:t>Х</w:t>
            </w:r>
          </w:p>
        </w:tc>
        <w:tc>
          <w:tcPr>
            <w:tcW w:w="583" w:type="pct"/>
            <w:tcBorders>
              <w:top w:val="nil"/>
              <w:left w:val="nil"/>
              <w:bottom w:val="single" w:sz="4" w:space="0" w:color="auto"/>
              <w:right w:val="single" w:sz="4" w:space="0" w:color="auto"/>
            </w:tcBorders>
            <w:shd w:val="clear" w:color="auto" w:fill="auto"/>
            <w:vAlign w:val="center"/>
            <w:hideMark/>
          </w:tcPr>
          <w:p w:rsidR="00F766D0" w:rsidRPr="00F766D0" w:rsidRDefault="00F766D0" w:rsidP="00F766D0">
            <w:pPr>
              <w:spacing w:after="0" w:line="240" w:lineRule="auto"/>
              <w:jc w:val="center"/>
              <w:rPr>
                <w:rFonts w:ascii="Times New Roman" w:eastAsia="Times New Roman" w:hAnsi="Times New Roman"/>
                <w:sz w:val="14"/>
                <w:szCs w:val="14"/>
                <w:lang w:eastAsia="ru-RU"/>
              </w:rPr>
            </w:pPr>
            <w:r w:rsidRPr="00F766D0">
              <w:rPr>
                <w:rFonts w:ascii="Times New Roman" w:eastAsia="Times New Roman" w:hAnsi="Times New Roman"/>
                <w:sz w:val="14"/>
                <w:szCs w:val="14"/>
                <w:lang w:eastAsia="ru-RU"/>
              </w:rPr>
              <w:t>Ведомственная отчетность</w:t>
            </w:r>
          </w:p>
        </w:tc>
        <w:tc>
          <w:tcPr>
            <w:tcW w:w="235" w:type="pct"/>
            <w:tcBorders>
              <w:top w:val="nil"/>
              <w:left w:val="nil"/>
              <w:bottom w:val="single" w:sz="4" w:space="0" w:color="auto"/>
              <w:right w:val="single" w:sz="4" w:space="0" w:color="auto"/>
            </w:tcBorders>
            <w:shd w:val="clear" w:color="auto" w:fill="auto"/>
            <w:noWrap/>
            <w:vAlign w:val="center"/>
            <w:hideMark/>
          </w:tcPr>
          <w:p w:rsidR="00F766D0" w:rsidRPr="00F766D0" w:rsidRDefault="00F766D0" w:rsidP="00F766D0">
            <w:pPr>
              <w:spacing w:after="0" w:line="240" w:lineRule="auto"/>
              <w:jc w:val="center"/>
              <w:rPr>
                <w:rFonts w:ascii="Times New Roman" w:eastAsia="Times New Roman" w:hAnsi="Times New Roman"/>
                <w:sz w:val="14"/>
                <w:szCs w:val="14"/>
                <w:lang w:eastAsia="ru-RU"/>
              </w:rPr>
            </w:pPr>
            <w:r w:rsidRPr="00F766D0">
              <w:rPr>
                <w:rFonts w:ascii="Times New Roman" w:eastAsia="Times New Roman" w:hAnsi="Times New Roman"/>
                <w:sz w:val="14"/>
                <w:szCs w:val="14"/>
                <w:lang w:eastAsia="ru-RU"/>
              </w:rPr>
              <w:t> </w:t>
            </w:r>
          </w:p>
        </w:tc>
        <w:tc>
          <w:tcPr>
            <w:tcW w:w="338" w:type="pct"/>
            <w:tcBorders>
              <w:top w:val="nil"/>
              <w:left w:val="nil"/>
              <w:bottom w:val="single" w:sz="4" w:space="0" w:color="auto"/>
              <w:right w:val="single" w:sz="4" w:space="0" w:color="auto"/>
            </w:tcBorders>
            <w:shd w:val="clear" w:color="auto" w:fill="auto"/>
            <w:noWrap/>
            <w:vAlign w:val="center"/>
            <w:hideMark/>
          </w:tcPr>
          <w:p w:rsidR="00F766D0" w:rsidRPr="00F766D0" w:rsidRDefault="00F766D0" w:rsidP="00F766D0">
            <w:pPr>
              <w:spacing w:after="0" w:line="240" w:lineRule="auto"/>
              <w:jc w:val="center"/>
              <w:rPr>
                <w:rFonts w:ascii="Times New Roman" w:eastAsia="Times New Roman" w:hAnsi="Times New Roman"/>
                <w:sz w:val="14"/>
                <w:szCs w:val="14"/>
                <w:lang w:eastAsia="ru-RU"/>
              </w:rPr>
            </w:pPr>
            <w:r w:rsidRPr="00F766D0">
              <w:rPr>
                <w:rFonts w:ascii="Times New Roman" w:eastAsia="Times New Roman" w:hAnsi="Times New Roman"/>
                <w:sz w:val="14"/>
                <w:szCs w:val="14"/>
                <w:lang w:eastAsia="ru-RU"/>
              </w:rPr>
              <w:t>95,0</w:t>
            </w:r>
          </w:p>
        </w:tc>
        <w:tc>
          <w:tcPr>
            <w:tcW w:w="338" w:type="pct"/>
            <w:tcBorders>
              <w:top w:val="nil"/>
              <w:left w:val="nil"/>
              <w:bottom w:val="single" w:sz="4" w:space="0" w:color="auto"/>
              <w:right w:val="single" w:sz="4" w:space="0" w:color="auto"/>
            </w:tcBorders>
            <w:shd w:val="clear" w:color="auto" w:fill="auto"/>
            <w:noWrap/>
            <w:vAlign w:val="center"/>
            <w:hideMark/>
          </w:tcPr>
          <w:p w:rsidR="00F766D0" w:rsidRPr="00F766D0" w:rsidRDefault="00F766D0" w:rsidP="00F766D0">
            <w:pPr>
              <w:spacing w:after="0" w:line="240" w:lineRule="auto"/>
              <w:jc w:val="center"/>
              <w:rPr>
                <w:rFonts w:ascii="Times New Roman" w:eastAsia="Times New Roman" w:hAnsi="Times New Roman"/>
                <w:sz w:val="14"/>
                <w:szCs w:val="14"/>
                <w:lang w:eastAsia="ru-RU"/>
              </w:rPr>
            </w:pPr>
            <w:r w:rsidRPr="00F766D0">
              <w:rPr>
                <w:rFonts w:ascii="Times New Roman" w:eastAsia="Times New Roman" w:hAnsi="Times New Roman"/>
                <w:sz w:val="14"/>
                <w:szCs w:val="14"/>
                <w:lang w:eastAsia="ru-RU"/>
              </w:rPr>
              <w:t>95,0</w:t>
            </w:r>
          </w:p>
        </w:tc>
        <w:tc>
          <w:tcPr>
            <w:tcW w:w="338" w:type="pct"/>
            <w:tcBorders>
              <w:top w:val="nil"/>
              <w:left w:val="nil"/>
              <w:bottom w:val="single" w:sz="4" w:space="0" w:color="auto"/>
              <w:right w:val="single" w:sz="4" w:space="0" w:color="auto"/>
            </w:tcBorders>
            <w:shd w:val="clear" w:color="auto" w:fill="auto"/>
            <w:noWrap/>
            <w:vAlign w:val="center"/>
            <w:hideMark/>
          </w:tcPr>
          <w:p w:rsidR="00F766D0" w:rsidRPr="00F766D0" w:rsidRDefault="00F766D0" w:rsidP="00F766D0">
            <w:pPr>
              <w:spacing w:after="0" w:line="240" w:lineRule="auto"/>
              <w:jc w:val="center"/>
              <w:rPr>
                <w:rFonts w:ascii="Times New Roman" w:eastAsia="Times New Roman" w:hAnsi="Times New Roman"/>
                <w:sz w:val="14"/>
                <w:szCs w:val="14"/>
                <w:lang w:eastAsia="ru-RU"/>
              </w:rPr>
            </w:pPr>
            <w:r w:rsidRPr="00F766D0">
              <w:rPr>
                <w:rFonts w:ascii="Times New Roman" w:eastAsia="Times New Roman" w:hAnsi="Times New Roman"/>
                <w:sz w:val="14"/>
                <w:szCs w:val="14"/>
                <w:lang w:eastAsia="ru-RU"/>
              </w:rPr>
              <w:t>95,0</w:t>
            </w:r>
          </w:p>
        </w:tc>
        <w:tc>
          <w:tcPr>
            <w:tcW w:w="338" w:type="pct"/>
            <w:tcBorders>
              <w:top w:val="nil"/>
              <w:left w:val="nil"/>
              <w:bottom w:val="single" w:sz="4" w:space="0" w:color="auto"/>
              <w:right w:val="single" w:sz="4" w:space="0" w:color="auto"/>
            </w:tcBorders>
            <w:shd w:val="clear" w:color="auto" w:fill="auto"/>
            <w:noWrap/>
            <w:vAlign w:val="center"/>
            <w:hideMark/>
          </w:tcPr>
          <w:p w:rsidR="00F766D0" w:rsidRPr="00F766D0" w:rsidRDefault="00F766D0" w:rsidP="00F766D0">
            <w:pPr>
              <w:spacing w:after="0" w:line="240" w:lineRule="auto"/>
              <w:jc w:val="center"/>
              <w:rPr>
                <w:rFonts w:ascii="Times New Roman" w:eastAsia="Times New Roman" w:hAnsi="Times New Roman"/>
                <w:sz w:val="14"/>
                <w:szCs w:val="14"/>
                <w:lang w:eastAsia="ru-RU"/>
              </w:rPr>
            </w:pPr>
            <w:r w:rsidRPr="00F766D0">
              <w:rPr>
                <w:rFonts w:ascii="Times New Roman" w:eastAsia="Times New Roman" w:hAnsi="Times New Roman"/>
                <w:sz w:val="14"/>
                <w:szCs w:val="14"/>
                <w:lang w:eastAsia="ru-RU"/>
              </w:rPr>
              <w:t>95,0</w:t>
            </w:r>
          </w:p>
        </w:tc>
      </w:tr>
      <w:tr w:rsidR="00F766D0" w:rsidRPr="00F766D0" w:rsidTr="00F766D0">
        <w:trPr>
          <w:trHeight w:val="20"/>
        </w:trPr>
        <w:tc>
          <w:tcPr>
            <w:tcW w:w="5000" w:type="pct"/>
            <w:gridSpan w:val="10"/>
            <w:tcBorders>
              <w:top w:val="single" w:sz="4" w:space="0" w:color="auto"/>
              <w:left w:val="single" w:sz="4" w:space="0" w:color="auto"/>
              <w:bottom w:val="single" w:sz="4" w:space="0" w:color="auto"/>
              <w:right w:val="single" w:sz="4" w:space="0" w:color="000000"/>
            </w:tcBorders>
            <w:shd w:val="clear" w:color="auto" w:fill="auto"/>
            <w:vAlign w:val="center"/>
            <w:hideMark/>
          </w:tcPr>
          <w:p w:rsidR="00F766D0" w:rsidRPr="00F766D0" w:rsidRDefault="00F766D0" w:rsidP="00F766D0">
            <w:pPr>
              <w:spacing w:after="0" w:line="240" w:lineRule="auto"/>
              <w:jc w:val="center"/>
              <w:rPr>
                <w:rFonts w:ascii="Times New Roman" w:eastAsia="Times New Roman" w:hAnsi="Times New Roman"/>
                <w:sz w:val="14"/>
                <w:szCs w:val="14"/>
                <w:lang w:eastAsia="ru-RU"/>
              </w:rPr>
            </w:pPr>
            <w:r w:rsidRPr="00F766D0">
              <w:rPr>
                <w:rFonts w:ascii="Times New Roman" w:eastAsia="Times New Roman" w:hAnsi="Times New Roman"/>
                <w:sz w:val="14"/>
                <w:szCs w:val="14"/>
                <w:lang w:eastAsia="ru-RU"/>
              </w:rPr>
              <w:t>Задача 1.Создание в системе дошкольного, общего и дополнительного образования равных возможностей для современного качественного образования, позитивной социализации детей и отдыха, оздоровления детей в летний период.</w:t>
            </w:r>
          </w:p>
        </w:tc>
      </w:tr>
      <w:tr w:rsidR="00F766D0" w:rsidRPr="00F766D0" w:rsidTr="00F766D0">
        <w:trPr>
          <w:trHeight w:val="20"/>
        </w:trPr>
        <w:tc>
          <w:tcPr>
            <w:tcW w:w="5000" w:type="pct"/>
            <w:gridSpan w:val="10"/>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766D0" w:rsidRPr="00F766D0" w:rsidRDefault="00F766D0" w:rsidP="00F766D0">
            <w:pPr>
              <w:spacing w:after="0" w:line="240" w:lineRule="auto"/>
              <w:jc w:val="center"/>
              <w:rPr>
                <w:rFonts w:ascii="Times New Roman" w:eastAsia="Times New Roman" w:hAnsi="Times New Roman"/>
                <w:sz w:val="14"/>
                <w:szCs w:val="14"/>
                <w:lang w:eastAsia="ru-RU"/>
              </w:rPr>
            </w:pPr>
            <w:r w:rsidRPr="00F766D0">
              <w:rPr>
                <w:rFonts w:ascii="Times New Roman" w:eastAsia="Times New Roman" w:hAnsi="Times New Roman"/>
                <w:sz w:val="14"/>
                <w:szCs w:val="14"/>
                <w:lang w:eastAsia="ru-RU"/>
              </w:rPr>
              <w:t xml:space="preserve">Подпрограмма 1 «Развитие дошкольного, общего и дополнительного образования детей» </w:t>
            </w:r>
          </w:p>
        </w:tc>
      </w:tr>
      <w:tr w:rsidR="00F766D0" w:rsidRPr="00F766D0" w:rsidTr="00F766D0">
        <w:trPr>
          <w:trHeight w:val="20"/>
        </w:trPr>
        <w:tc>
          <w:tcPr>
            <w:tcW w:w="5000" w:type="pct"/>
            <w:gridSpan w:val="10"/>
            <w:tcBorders>
              <w:top w:val="single" w:sz="4" w:space="0" w:color="auto"/>
              <w:left w:val="single" w:sz="4" w:space="0" w:color="auto"/>
              <w:bottom w:val="single" w:sz="4" w:space="0" w:color="auto"/>
              <w:right w:val="single" w:sz="4" w:space="0" w:color="000000"/>
            </w:tcBorders>
            <w:shd w:val="clear" w:color="auto" w:fill="auto"/>
            <w:vAlign w:val="center"/>
            <w:hideMark/>
          </w:tcPr>
          <w:p w:rsidR="00F766D0" w:rsidRPr="00F766D0" w:rsidRDefault="00F766D0" w:rsidP="00F766D0">
            <w:pPr>
              <w:spacing w:after="0" w:line="240" w:lineRule="auto"/>
              <w:jc w:val="center"/>
              <w:rPr>
                <w:rFonts w:ascii="Times New Roman" w:eastAsia="Times New Roman" w:hAnsi="Times New Roman"/>
                <w:sz w:val="14"/>
                <w:szCs w:val="14"/>
                <w:lang w:eastAsia="ru-RU"/>
              </w:rPr>
            </w:pPr>
            <w:r w:rsidRPr="00F766D0">
              <w:rPr>
                <w:rFonts w:ascii="Times New Roman" w:eastAsia="Times New Roman" w:hAnsi="Times New Roman"/>
                <w:sz w:val="14"/>
                <w:szCs w:val="14"/>
                <w:lang w:eastAsia="ru-RU"/>
              </w:rPr>
              <w:t>1. Обеспечить доступность дошкольного образования, соответствующего единому стандарту качества дошкольного образования.</w:t>
            </w:r>
          </w:p>
        </w:tc>
      </w:tr>
      <w:tr w:rsidR="00F766D0" w:rsidRPr="00F766D0" w:rsidTr="00F766D0">
        <w:trPr>
          <w:trHeight w:val="20"/>
        </w:trPr>
        <w:tc>
          <w:tcPr>
            <w:tcW w:w="250" w:type="pct"/>
            <w:tcBorders>
              <w:top w:val="nil"/>
              <w:left w:val="single" w:sz="4" w:space="0" w:color="auto"/>
              <w:bottom w:val="single" w:sz="4" w:space="0" w:color="auto"/>
              <w:right w:val="single" w:sz="4" w:space="0" w:color="auto"/>
            </w:tcBorders>
            <w:shd w:val="clear" w:color="auto" w:fill="auto"/>
            <w:noWrap/>
            <w:vAlign w:val="center"/>
            <w:hideMark/>
          </w:tcPr>
          <w:p w:rsidR="00F766D0" w:rsidRPr="00F766D0" w:rsidRDefault="00F766D0" w:rsidP="00F766D0">
            <w:pPr>
              <w:spacing w:after="0" w:line="240" w:lineRule="auto"/>
              <w:jc w:val="center"/>
              <w:rPr>
                <w:rFonts w:ascii="Times New Roman" w:eastAsia="Times New Roman" w:hAnsi="Times New Roman"/>
                <w:sz w:val="14"/>
                <w:szCs w:val="14"/>
                <w:lang w:eastAsia="ru-RU"/>
              </w:rPr>
            </w:pPr>
            <w:r w:rsidRPr="00F766D0">
              <w:rPr>
                <w:rFonts w:ascii="Times New Roman" w:eastAsia="Times New Roman" w:hAnsi="Times New Roman"/>
                <w:sz w:val="14"/>
                <w:szCs w:val="14"/>
                <w:lang w:eastAsia="ru-RU"/>
              </w:rPr>
              <w:t>1.1.1</w:t>
            </w:r>
          </w:p>
        </w:tc>
        <w:tc>
          <w:tcPr>
            <w:tcW w:w="1619" w:type="pct"/>
            <w:tcBorders>
              <w:top w:val="nil"/>
              <w:left w:val="nil"/>
              <w:bottom w:val="single" w:sz="4" w:space="0" w:color="auto"/>
              <w:right w:val="single" w:sz="4" w:space="0" w:color="auto"/>
            </w:tcBorders>
            <w:shd w:val="clear" w:color="auto" w:fill="auto"/>
            <w:vAlign w:val="center"/>
            <w:hideMark/>
          </w:tcPr>
          <w:p w:rsidR="00F766D0" w:rsidRPr="00F766D0" w:rsidRDefault="00F766D0" w:rsidP="00F766D0">
            <w:pPr>
              <w:spacing w:after="0" w:line="240" w:lineRule="auto"/>
              <w:rPr>
                <w:rFonts w:ascii="Times New Roman" w:eastAsia="Times New Roman" w:hAnsi="Times New Roman"/>
                <w:sz w:val="14"/>
                <w:szCs w:val="14"/>
                <w:lang w:eastAsia="ru-RU"/>
              </w:rPr>
            </w:pPr>
            <w:r w:rsidRPr="00F766D0">
              <w:rPr>
                <w:rFonts w:ascii="Times New Roman" w:eastAsia="Times New Roman" w:hAnsi="Times New Roman"/>
                <w:sz w:val="14"/>
                <w:szCs w:val="14"/>
                <w:lang w:eastAsia="ru-RU"/>
              </w:rPr>
              <w:t xml:space="preserve">Обеспеченность детей дошкольного возраста местами в дошкольных образовательных </w:t>
            </w:r>
            <w:r w:rsidRPr="00F766D0">
              <w:rPr>
                <w:rFonts w:ascii="Times New Roman" w:eastAsia="Times New Roman" w:hAnsi="Times New Roman"/>
                <w:sz w:val="14"/>
                <w:szCs w:val="14"/>
                <w:lang w:eastAsia="ru-RU"/>
              </w:rPr>
              <w:lastRenderedPageBreak/>
              <w:t xml:space="preserve">учреждениях </w:t>
            </w:r>
          </w:p>
        </w:tc>
        <w:tc>
          <w:tcPr>
            <w:tcW w:w="387" w:type="pct"/>
            <w:tcBorders>
              <w:top w:val="nil"/>
              <w:left w:val="nil"/>
              <w:bottom w:val="single" w:sz="4" w:space="0" w:color="auto"/>
              <w:right w:val="single" w:sz="4" w:space="0" w:color="auto"/>
            </w:tcBorders>
            <w:shd w:val="clear" w:color="auto" w:fill="auto"/>
            <w:noWrap/>
            <w:vAlign w:val="center"/>
            <w:hideMark/>
          </w:tcPr>
          <w:p w:rsidR="00F766D0" w:rsidRPr="00F766D0" w:rsidRDefault="00F766D0" w:rsidP="00F766D0">
            <w:pPr>
              <w:spacing w:after="0" w:line="240" w:lineRule="auto"/>
              <w:jc w:val="center"/>
              <w:rPr>
                <w:rFonts w:ascii="Times New Roman" w:eastAsia="Times New Roman" w:hAnsi="Times New Roman"/>
                <w:sz w:val="14"/>
                <w:szCs w:val="14"/>
                <w:lang w:eastAsia="ru-RU"/>
              </w:rPr>
            </w:pPr>
            <w:r w:rsidRPr="00F766D0">
              <w:rPr>
                <w:rFonts w:ascii="Times New Roman" w:eastAsia="Times New Roman" w:hAnsi="Times New Roman"/>
                <w:sz w:val="14"/>
                <w:szCs w:val="14"/>
                <w:lang w:eastAsia="ru-RU"/>
              </w:rPr>
              <w:lastRenderedPageBreak/>
              <w:t>%</w:t>
            </w:r>
          </w:p>
        </w:tc>
        <w:tc>
          <w:tcPr>
            <w:tcW w:w="576" w:type="pct"/>
            <w:tcBorders>
              <w:top w:val="nil"/>
              <w:left w:val="nil"/>
              <w:bottom w:val="single" w:sz="4" w:space="0" w:color="auto"/>
              <w:right w:val="single" w:sz="4" w:space="0" w:color="auto"/>
            </w:tcBorders>
            <w:shd w:val="clear" w:color="auto" w:fill="auto"/>
            <w:noWrap/>
            <w:vAlign w:val="center"/>
            <w:hideMark/>
          </w:tcPr>
          <w:p w:rsidR="00F766D0" w:rsidRPr="00F766D0" w:rsidRDefault="00F766D0" w:rsidP="00F766D0">
            <w:pPr>
              <w:spacing w:after="0" w:line="240" w:lineRule="auto"/>
              <w:jc w:val="center"/>
              <w:rPr>
                <w:rFonts w:ascii="Times New Roman" w:eastAsia="Times New Roman" w:hAnsi="Times New Roman"/>
                <w:sz w:val="14"/>
                <w:szCs w:val="14"/>
                <w:lang w:eastAsia="ru-RU"/>
              </w:rPr>
            </w:pPr>
            <w:r w:rsidRPr="00F766D0">
              <w:rPr>
                <w:rFonts w:ascii="Times New Roman" w:eastAsia="Times New Roman" w:hAnsi="Times New Roman"/>
                <w:sz w:val="14"/>
                <w:szCs w:val="14"/>
                <w:lang w:eastAsia="ru-RU"/>
              </w:rPr>
              <w:t>0,15</w:t>
            </w:r>
          </w:p>
        </w:tc>
        <w:tc>
          <w:tcPr>
            <w:tcW w:w="583" w:type="pct"/>
            <w:tcBorders>
              <w:top w:val="nil"/>
              <w:left w:val="nil"/>
              <w:bottom w:val="single" w:sz="4" w:space="0" w:color="auto"/>
              <w:right w:val="single" w:sz="4" w:space="0" w:color="auto"/>
            </w:tcBorders>
            <w:shd w:val="clear" w:color="auto" w:fill="auto"/>
            <w:vAlign w:val="center"/>
            <w:hideMark/>
          </w:tcPr>
          <w:p w:rsidR="00F766D0" w:rsidRPr="00F766D0" w:rsidRDefault="00F766D0" w:rsidP="00F766D0">
            <w:pPr>
              <w:spacing w:after="0" w:line="240" w:lineRule="auto"/>
              <w:jc w:val="center"/>
              <w:rPr>
                <w:rFonts w:ascii="Times New Roman" w:eastAsia="Times New Roman" w:hAnsi="Times New Roman"/>
                <w:sz w:val="14"/>
                <w:szCs w:val="14"/>
                <w:lang w:eastAsia="ru-RU"/>
              </w:rPr>
            </w:pPr>
            <w:r w:rsidRPr="00F766D0">
              <w:rPr>
                <w:rFonts w:ascii="Times New Roman" w:eastAsia="Times New Roman" w:hAnsi="Times New Roman"/>
                <w:sz w:val="14"/>
                <w:szCs w:val="14"/>
                <w:lang w:eastAsia="ru-RU"/>
              </w:rPr>
              <w:t>Ведомственная отчетность</w:t>
            </w:r>
          </w:p>
        </w:tc>
        <w:tc>
          <w:tcPr>
            <w:tcW w:w="235" w:type="pct"/>
            <w:tcBorders>
              <w:top w:val="nil"/>
              <w:left w:val="nil"/>
              <w:bottom w:val="nil"/>
              <w:right w:val="nil"/>
            </w:tcBorders>
            <w:shd w:val="clear" w:color="auto" w:fill="auto"/>
            <w:noWrap/>
            <w:vAlign w:val="center"/>
            <w:hideMark/>
          </w:tcPr>
          <w:p w:rsidR="00F766D0" w:rsidRPr="00F766D0" w:rsidRDefault="00F766D0" w:rsidP="00F766D0">
            <w:pPr>
              <w:spacing w:after="0" w:line="240" w:lineRule="auto"/>
              <w:jc w:val="center"/>
              <w:rPr>
                <w:rFonts w:ascii="Times New Roman" w:eastAsia="Times New Roman" w:hAnsi="Times New Roman"/>
                <w:sz w:val="14"/>
                <w:szCs w:val="14"/>
                <w:lang w:eastAsia="ru-RU"/>
              </w:rPr>
            </w:pPr>
          </w:p>
        </w:tc>
        <w:tc>
          <w:tcPr>
            <w:tcW w:w="338" w:type="pct"/>
            <w:tcBorders>
              <w:top w:val="nil"/>
              <w:left w:val="single" w:sz="4" w:space="0" w:color="auto"/>
              <w:bottom w:val="single" w:sz="4" w:space="0" w:color="auto"/>
              <w:right w:val="single" w:sz="4" w:space="0" w:color="auto"/>
            </w:tcBorders>
            <w:shd w:val="clear" w:color="auto" w:fill="auto"/>
            <w:noWrap/>
            <w:vAlign w:val="center"/>
            <w:hideMark/>
          </w:tcPr>
          <w:p w:rsidR="00F766D0" w:rsidRPr="00F766D0" w:rsidRDefault="00F766D0" w:rsidP="00F766D0">
            <w:pPr>
              <w:spacing w:after="0" w:line="240" w:lineRule="auto"/>
              <w:jc w:val="center"/>
              <w:rPr>
                <w:rFonts w:ascii="Times New Roman" w:eastAsia="Times New Roman" w:hAnsi="Times New Roman"/>
                <w:sz w:val="14"/>
                <w:szCs w:val="14"/>
                <w:lang w:eastAsia="ru-RU"/>
              </w:rPr>
            </w:pPr>
            <w:r w:rsidRPr="00F766D0">
              <w:rPr>
                <w:rFonts w:ascii="Times New Roman" w:eastAsia="Times New Roman" w:hAnsi="Times New Roman"/>
                <w:sz w:val="14"/>
                <w:szCs w:val="14"/>
                <w:lang w:eastAsia="ru-RU"/>
              </w:rPr>
              <w:t>82,0</w:t>
            </w:r>
          </w:p>
        </w:tc>
        <w:tc>
          <w:tcPr>
            <w:tcW w:w="338" w:type="pct"/>
            <w:tcBorders>
              <w:top w:val="nil"/>
              <w:left w:val="nil"/>
              <w:bottom w:val="single" w:sz="4" w:space="0" w:color="auto"/>
              <w:right w:val="single" w:sz="4" w:space="0" w:color="auto"/>
            </w:tcBorders>
            <w:shd w:val="clear" w:color="auto" w:fill="auto"/>
            <w:noWrap/>
            <w:vAlign w:val="center"/>
            <w:hideMark/>
          </w:tcPr>
          <w:p w:rsidR="00F766D0" w:rsidRPr="00F766D0" w:rsidRDefault="00F766D0" w:rsidP="00F766D0">
            <w:pPr>
              <w:spacing w:after="0" w:line="240" w:lineRule="auto"/>
              <w:jc w:val="center"/>
              <w:rPr>
                <w:rFonts w:ascii="Times New Roman" w:eastAsia="Times New Roman" w:hAnsi="Times New Roman"/>
                <w:sz w:val="14"/>
                <w:szCs w:val="14"/>
                <w:lang w:eastAsia="ru-RU"/>
              </w:rPr>
            </w:pPr>
            <w:r w:rsidRPr="00F766D0">
              <w:rPr>
                <w:rFonts w:ascii="Times New Roman" w:eastAsia="Times New Roman" w:hAnsi="Times New Roman"/>
                <w:sz w:val="14"/>
                <w:szCs w:val="14"/>
                <w:lang w:eastAsia="ru-RU"/>
              </w:rPr>
              <w:t>82,0</w:t>
            </w:r>
          </w:p>
        </w:tc>
        <w:tc>
          <w:tcPr>
            <w:tcW w:w="338" w:type="pct"/>
            <w:tcBorders>
              <w:top w:val="nil"/>
              <w:left w:val="nil"/>
              <w:bottom w:val="single" w:sz="4" w:space="0" w:color="auto"/>
              <w:right w:val="single" w:sz="4" w:space="0" w:color="auto"/>
            </w:tcBorders>
            <w:shd w:val="clear" w:color="auto" w:fill="auto"/>
            <w:noWrap/>
            <w:vAlign w:val="center"/>
            <w:hideMark/>
          </w:tcPr>
          <w:p w:rsidR="00F766D0" w:rsidRPr="00F766D0" w:rsidRDefault="00F766D0" w:rsidP="00F766D0">
            <w:pPr>
              <w:spacing w:after="0" w:line="240" w:lineRule="auto"/>
              <w:jc w:val="center"/>
              <w:rPr>
                <w:rFonts w:ascii="Times New Roman" w:eastAsia="Times New Roman" w:hAnsi="Times New Roman"/>
                <w:sz w:val="14"/>
                <w:szCs w:val="14"/>
                <w:lang w:eastAsia="ru-RU"/>
              </w:rPr>
            </w:pPr>
            <w:r w:rsidRPr="00F766D0">
              <w:rPr>
                <w:rFonts w:ascii="Times New Roman" w:eastAsia="Times New Roman" w:hAnsi="Times New Roman"/>
                <w:sz w:val="14"/>
                <w:szCs w:val="14"/>
                <w:lang w:eastAsia="ru-RU"/>
              </w:rPr>
              <w:t>82,0</w:t>
            </w:r>
          </w:p>
        </w:tc>
        <w:tc>
          <w:tcPr>
            <w:tcW w:w="338" w:type="pct"/>
            <w:tcBorders>
              <w:top w:val="nil"/>
              <w:left w:val="nil"/>
              <w:bottom w:val="single" w:sz="4" w:space="0" w:color="auto"/>
              <w:right w:val="single" w:sz="4" w:space="0" w:color="auto"/>
            </w:tcBorders>
            <w:shd w:val="clear" w:color="auto" w:fill="auto"/>
            <w:noWrap/>
            <w:vAlign w:val="center"/>
            <w:hideMark/>
          </w:tcPr>
          <w:p w:rsidR="00F766D0" w:rsidRPr="00F766D0" w:rsidRDefault="00F766D0" w:rsidP="00F766D0">
            <w:pPr>
              <w:spacing w:after="0" w:line="240" w:lineRule="auto"/>
              <w:jc w:val="center"/>
              <w:rPr>
                <w:rFonts w:ascii="Times New Roman" w:eastAsia="Times New Roman" w:hAnsi="Times New Roman"/>
                <w:sz w:val="14"/>
                <w:szCs w:val="14"/>
                <w:lang w:eastAsia="ru-RU"/>
              </w:rPr>
            </w:pPr>
            <w:r w:rsidRPr="00F766D0">
              <w:rPr>
                <w:rFonts w:ascii="Times New Roman" w:eastAsia="Times New Roman" w:hAnsi="Times New Roman"/>
                <w:sz w:val="14"/>
                <w:szCs w:val="14"/>
                <w:lang w:eastAsia="ru-RU"/>
              </w:rPr>
              <w:t>82,0</w:t>
            </w:r>
          </w:p>
        </w:tc>
      </w:tr>
      <w:tr w:rsidR="00F766D0" w:rsidRPr="00F766D0" w:rsidTr="00F766D0">
        <w:trPr>
          <w:trHeight w:val="20"/>
        </w:trPr>
        <w:tc>
          <w:tcPr>
            <w:tcW w:w="250" w:type="pct"/>
            <w:tcBorders>
              <w:top w:val="nil"/>
              <w:left w:val="single" w:sz="4" w:space="0" w:color="auto"/>
              <w:bottom w:val="single" w:sz="4" w:space="0" w:color="auto"/>
              <w:right w:val="single" w:sz="4" w:space="0" w:color="auto"/>
            </w:tcBorders>
            <w:shd w:val="clear" w:color="auto" w:fill="auto"/>
            <w:noWrap/>
            <w:vAlign w:val="center"/>
            <w:hideMark/>
          </w:tcPr>
          <w:p w:rsidR="00F766D0" w:rsidRPr="00F766D0" w:rsidRDefault="00F766D0" w:rsidP="00F766D0">
            <w:pPr>
              <w:spacing w:after="0" w:line="240" w:lineRule="auto"/>
              <w:jc w:val="center"/>
              <w:rPr>
                <w:rFonts w:ascii="Times New Roman" w:eastAsia="Times New Roman" w:hAnsi="Times New Roman"/>
                <w:sz w:val="14"/>
                <w:szCs w:val="14"/>
                <w:lang w:eastAsia="ru-RU"/>
              </w:rPr>
            </w:pPr>
            <w:r w:rsidRPr="00F766D0">
              <w:rPr>
                <w:rFonts w:ascii="Times New Roman" w:eastAsia="Times New Roman" w:hAnsi="Times New Roman"/>
                <w:sz w:val="14"/>
                <w:szCs w:val="14"/>
                <w:lang w:eastAsia="ru-RU"/>
              </w:rPr>
              <w:lastRenderedPageBreak/>
              <w:t>1.1.2</w:t>
            </w:r>
          </w:p>
        </w:tc>
        <w:tc>
          <w:tcPr>
            <w:tcW w:w="1619" w:type="pct"/>
            <w:tcBorders>
              <w:top w:val="nil"/>
              <w:left w:val="nil"/>
              <w:bottom w:val="single" w:sz="4" w:space="0" w:color="auto"/>
              <w:right w:val="single" w:sz="4" w:space="0" w:color="auto"/>
            </w:tcBorders>
            <w:shd w:val="clear" w:color="auto" w:fill="auto"/>
            <w:vAlign w:val="center"/>
            <w:hideMark/>
          </w:tcPr>
          <w:p w:rsidR="00F766D0" w:rsidRPr="00F766D0" w:rsidRDefault="00F766D0" w:rsidP="00F766D0">
            <w:pPr>
              <w:spacing w:after="0" w:line="240" w:lineRule="auto"/>
              <w:rPr>
                <w:rFonts w:ascii="Times New Roman" w:eastAsia="Times New Roman" w:hAnsi="Times New Roman"/>
                <w:sz w:val="14"/>
                <w:szCs w:val="14"/>
                <w:lang w:eastAsia="ru-RU"/>
              </w:rPr>
            </w:pPr>
            <w:r w:rsidRPr="00F766D0">
              <w:rPr>
                <w:rFonts w:ascii="Times New Roman" w:eastAsia="Times New Roman" w:hAnsi="Times New Roman"/>
                <w:sz w:val="14"/>
                <w:szCs w:val="14"/>
                <w:lang w:eastAsia="ru-RU"/>
              </w:rPr>
              <w:t>Удельный вес воспитанников дошкольных образовательных организаций, расположенных на территории Богучанского района,  обучающихся по программам, соответствующим требованиям стандартов дошкольного образования, в общей численности воспитанников дошкольных образовательных организаций, расположенных на территории Богучанского района</w:t>
            </w:r>
          </w:p>
        </w:tc>
        <w:tc>
          <w:tcPr>
            <w:tcW w:w="387" w:type="pct"/>
            <w:tcBorders>
              <w:top w:val="nil"/>
              <w:left w:val="nil"/>
              <w:bottom w:val="single" w:sz="4" w:space="0" w:color="auto"/>
              <w:right w:val="single" w:sz="4" w:space="0" w:color="auto"/>
            </w:tcBorders>
            <w:shd w:val="clear" w:color="auto" w:fill="auto"/>
            <w:noWrap/>
            <w:vAlign w:val="center"/>
            <w:hideMark/>
          </w:tcPr>
          <w:p w:rsidR="00F766D0" w:rsidRPr="00F766D0" w:rsidRDefault="00F766D0" w:rsidP="00F766D0">
            <w:pPr>
              <w:spacing w:after="0" w:line="240" w:lineRule="auto"/>
              <w:jc w:val="center"/>
              <w:rPr>
                <w:rFonts w:ascii="Times New Roman" w:eastAsia="Times New Roman" w:hAnsi="Times New Roman"/>
                <w:sz w:val="14"/>
                <w:szCs w:val="14"/>
                <w:lang w:eastAsia="ru-RU"/>
              </w:rPr>
            </w:pPr>
            <w:r w:rsidRPr="00F766D0">
              <w:rPr>
                <w:rFonts w:ascii="Times New Roman" w:eastAsia="Times New Roman" w:hAnsi="Times New Roman"/>
                <w:sz w:val="14"/>
                <w:szCs w:val="14"/>
                <w:lang w:eastAsia="ru-RU"/>
              </w:rPr>
              <w:t>%</w:t>
            </w:r>
          </w:p>
        </w:tc>
        <w:tc>
          <w:tcPr>
            <w:tcW w:w="576" w:type="pct"/>
            <w:tcBorders>
              <w:top w:val="nil"/>
              <w:left w:val="nil"/>
              <w:bottom w:val="single" w:sz="4" w:space="0" w:color="auto"/>
              <w:right w:val="single" w:sz="4" w:space="0" w:color="auto"/>
            </w:tcBorders>
            <w:shd w:val="clear" w:color="auto" w:fill="auto"/>
            <w:noWrap/>
            <w:vAlign w:val="center"/>
            <w:hideMark/>
          </w:tcPr>
          <w:p w:rsidR="00F766D0" w:rsidRPr="00F766D0" w:rsidRDefault="00F766D0" w:rsidP="00F766D0">
            <w:pPr>
              <w:spacing w:after="0" w:line="240" w:lineRule="auto"/>
              <w:jc w:val="center"/>
              <w:rPr>
                <w:rFonts w:ascii="Times New Roman" w:eastAsia="Times New Roman" w:hAnsi="Times New Roman"/>
                <w:sz w:val="14"/>
                <w:szCs w:val="14"/>
                <w:lang w:eastAsia="ru-RU"/>
              </w:rPr>
            </w:pPr>
            <w:r w:rsidRPr="00F766D0">
              <w:rPr>
                <w:rFonts w:ascii="Times New Roman" w:eastAsia="Times New Roman" w:hAnsi="Times New Roman"/>
                <w:sz w:val="14"/>
                <w:szCs w:val="14"/>
                <w:lang w:eastAsia="ru-RU"/>
              </w:rPr>
              <w:t>0,07</w:t>
            </w:r>
          </w:p>
        </w:tc>
        <w:tc>
          <w:tcPr>
            <w:tcW w:w="583" w:type="pct"/>
            <w:tcBorders>
              <w:top w:val="nil"/>
              <w:left w:val="nil"/>
              <w:bottom w:val="single" w:sz="4" w:space="0" w:color="auto"/>
              <w:right w:val="single" w:sz="4" w:space="0" w:color="auto"/>
            </w:tcBorders>
            <w:shd w:val="clear" w:color="auto" w:fill="auto"/>
            <w:vAlign w:val="center"/>
            <w:hideMark/>
          </w:tcPr>
          <w:p w:rsidR="00F766D0" w:rsidRPr="00F766D0" w:rsidRDefault="00F766D0" w:rsidP="00F766D0">
            <w:pPr>
              <w:spacing w:after="0" w:line="240" w:lineRule="auto"/>
              <w:jc w:val="center"/>
              <w:rPr>
                <w:rFonts w:ascii="Times New Roman" w:eastAsia="Times New Roman" w:hAnsi="Times New Roman"/>
                <w:sz w:val="14"/>
                <w:szCs w:val="14"/>
                <w:lang w:eastAsia="ru-RU"/>
              </w:rPr>
            </w:pPr>
            <w:r w:rsidRPr="00F766D0">
              <w:rPr>
                <w:rFonts w:ascii="Times New Roman" w:eastAsia="Times New Roman" w:hAnsi="Times New Roman"/>
                <w:sz w:val="14"/>
                <w:szCs w:val="14"/>
                <w:lang w:eastAsia="ru-RU"/>
              </w:rPr>
              <w:t>Ведомственная отчетность</w:t>
            </w:r>
          </w:p>
        </w:tc>
        <w:tc>
          <w:tcPr>
            <w:tcW w:w="235" w:type="pct"/>
            <w:tcBorders>
              <w:top w:val="single" w:sz="4" w:space="0" w:color="auto"/>
              <w:left w:val="nil"/>
              <w:bottom w:val="single" w:sz="4" w:space="0" w:color="auto"/>
              <w:right w:val="single" w:sz="4" w:space="0" w:color="auto"/>
            </w:tcBorders>
            <w:shd w:val="clear" w:color="auto" w:fill="auto"/>
            <w:noWrap/>
            <w:vAlign w:val="center"/>
            <w:hideMark/>
          </w:tcPr>
          <w:p w:rsidR="00F766D0" w:rsidRPr="00F766D0" w:rsidRDefault="00F766D0" w:rsidP="00F766D0">
            <w:pPr>
              <w:spacing w:after="0" w:line="240" w:lineRule="auto"/>
              <w:jc w:val="center"/>
              <w:rPr>
                <w:rFonts w:ascii="Times New Roman" w:eastAsia="Times New Roman" w:hAnsi="Times New Roman"/>
                <w:sz w:val="14"/>
                <w:szCs w:val="14"/>
                <w:lang w:eastAsia="ru-RU"/>
              </w:rPr>
            </w:pPr>
            <w:r w:rsidRPr="00F766D0">
              <w:rPr>
                <w:rFonts w:ascii="Times New Roman" w:eastAsia="Times New Roman" w:hAnsi="Times New Roman"/>
                <w:sz w:val="14"/>
                <w:szCs w:val="14"/>
                <w:lang w:eastAsia="ru-RU"/>
              </w:rPr>
              <w:t>-</w:t>
            </w:r>
          </w:p>
        </w:tc>
        <w:tc>
          <w:tcPr>
            <w:tcW w:w="338" w:type="pct"/>
            <w:tcBorders>
              <w:top w:val="nil"/>
              <w:left w:val="nil"/>
              <w:bottom w:val="single" w:sz="4" w:space="0" w:color="auto"/>
              <w:right w:val="single" w:sz="4" w:space="0" w:color="auto"/>
            </w:tcBorders>
            <w:shd w:val="clear" w:color="auto" w:fill="auto"/>
            <w:noWrap/>
            <w:vAlign w:val="center"/>
            <w:hideMark/>
          </w:tcPr>
          <w:p w:rsidR="00F766D0" w:rsidRPr="00F766D0" w:rsidRDefault="00F766D0" w:rsidP="00F766D0">
            <w:pPr>
              <w:spacing w:after="0" w:line="240" w:lineRule="auto"/>
              <w:jc w:val="center"/>
              <w:rPr>
                <w:rFonts w:ascii="Times New Roman" w:eastAsia="Times New Roman" w:hAnsi="Times New Roman"/>
                <w:sz w:val="14"/>
                <w:szCs w:val="14"/>
                <w:lang w:eastAsia="ru-RU"/>
              </w:rPr>
            </w:pPr>
            <w:r w:rsidRPr="00F766D0">
              <w:rPr>
                <w:rFonts w:ascii="Times New Roman" w:eastAsia="Times New Roman" w:hAnsi="Times New Roman"/>
                <w:sz w:val="14"/>
                <w:szCs w:val="14"/>
                <w:lang w:eastAsia="ru-RU"/>
              </w:rPr>
              <w:t>100,0</w:t>
            </w:r>
          </w:p>
        </w:tc>
        <w:tc>
          <w:tcPr>
            <w:tcW w:w="338" w:type="pct"/>
            <w:tcBorders>
              <w:top w:val="nil"/>
              <w:left w:val="nil"/>
              <w:bottom w:val="single" w:sz="4" w:space="0" w:color="auto"/>
              <w:right w:val="single" w:sz="4" w:space="0" w:color="auto"/>
            </w:tcBorders>
            <w:shd w:val="clear" w:color="auto" w:fill="auto"/>
            <w:noWrap/>
            <w:vAlign w:val="center"/>
            <w:hideMark/>
          </w:tcPr>
          <w:p w:rsidR="00F766D0" w:rsidRPr="00F766D0" w:rsidRDefault="00F766D0" w:rsidP="00F766D0">
            <w:pPr>
              <w:spacing w:after="0" w:line="240" w:lineRule="auto"/>
              <w:jc w:val="center"/>
              <w:rPr>
                <w:rFonts w:ascii="Times New Roman" w:eastAsia="Times New Roman" w:hAnsi="Times New Roman"/>
                <w:sz w:val="14"/>
                <w:szCs w:val="14"/>
                <w:lang w:eastAsia="ru-RU"/>
              </w:rPr>
            </w:pPr>
            <w:r w:rsidRPr="00F766D0">
              <w:rPr>
                <w:rFonts w:ascii="Times New Roman" w:eastAsia="Times New Roman" w:hAnsi="Times New Roman"/>
                <w:sz w:val="14"/>
                <w:szCs w:val="14"/>
                <w:lang w:eastAsia="ru-RU"/>
              </w:rPr>
              <w:t>100,0</w:t>
            </w:r>
          </w:p>
        </w:tc>
        <w:tc>
          <w:tcPr>
            <w:tcW w:w="338" w:type="pct"/>
            <w:tcBorders>
              <w:top w:val="nil"/>
              <w:left w:val="nil"/>
              <w:bottom w:val="single" w:sz="4" w:space="0" w:color="auto"/>
              <w:right w:val="single" w:sz="4" w:space="0" w:color="auto"/>
            </w:tcBorders>
            <w:shd w:val="clear" w:color="auto" w:fill="auto"/>
            <w:noWrap/>
            <w:vAlign w:val="center"/>
            <w:hideMark/>
          </w:tcPr>
          <w:p w:rsidR="00F766D0" w:rsidRPr="00F766D0" w:rsidRDefault="00F766D0" w:rsidP="00F766D0">
            <w:pPr>
              <w:spacing w:after="0" w:line="240" w:lineRule="auto"/>
              <w:jc w:val="center"/>
              <w:rPr>
                <w:rFonts w:ascii="Times New Roman" w:eastAsia="Times New Roman" w:hAnsi="Times New Roman"/>
                <w:sz w:val="14"/>
                <w:szCs w:val="14"/>
                <w:lang w:eastAsia="ru-RU"/>
              </w:rPr>
            </w:pPr>
            <w:r w:rsidRPr="00F766D0">
              <w:rPr>
                <w:rFonts w:ascii="Times New Roman" w:eastAsia="Times New Roman" w:hAnsi="Times New Roman"/>
                <w:sz w:val="14"/>
                <w:szCs w:val="14"/>
                <w:lang w:eastAsia="ru-RU"/>
              </w:rPr>
              <w:t>100,0</w:t>
            </w:r>
          </w:p>
        </w:tc>
        <w:tc>
          <w:tcPr>
            <w:tcW w:w="338" w:type="pct"/>
            <w:tcBorders>
              <w:top w:val="nil"/>
              <w:left w:val="nil"/>
              <w:bottom w:val="single" w:sz="4" w:space="0" w:color="auto"/>
              <w:right w:val="single" w:sz="4" w:space="0" w:color="auto"/>
            </w:tcBorders>
            <w:shd w:val="clear" w:color="auto" w:fill="auto"/>
            <w:noWrap/>
            <w:vAlign w:val="center"/>
            <w:hideMark/>
          </w:tcPr>
          <w:p w:rsidR="00F766D0" w:rsidRPr="00F766D0" w:rsidRDefault="00F766D0" w:rsidP="00F766D0">
            <w:pPr>
              <w:spacing w:after="0" w:line="240" w:lineRule="auto"/>
              <w:jc w:val="center"/>
              <w:rPr>
                <w:rFonts w:ascii="Times New Roman" w:eastAsia="Times New Roman" w:hAnsi="Times New Roman"/>
                <w:sz w:val="14"/>
                <w:szCs w:val="14"/>
                <w:lang w:eastAsia="ru-RU"/>
              </w:rPr>
            </w:pPr>
            <w:r w:rsidRPr="00F766D0">
              <w:rPr>
                <w:rFonts w:ascii="Times New Roman" w:eastAsia="Times New Roman" w:hAnsi="Times New Roman"/>
                <w:sz w:val="14"/>
                <w:szCs w:val="14"/>
                <w:lang w:eastAsia="ru-RU"/>
              </w:rPr>
              <w:t>100,0</w:t>
            </w:r>
          </w:p>
        </w:tc>
      </w:tr>
      <w:tr w:rsidR="00F766D0" w:rsidRPr="00F766D0" w:rsidTr="00F766D0">
        <w:trPr>
          <w:trHeight w:val="20"/>
        </w:trPr>
        <w:tc>
          <w:tcPr>
            <w:tcW w:w="5000" w:type="pct"/>
            <w:gridSpan w:val="10"/>
            <w:tcBorders>
              <w:top w:val="single" w:sz="4" w:space="0" w:color="auto"/>
              <w:left w:val="single" w:sz="4" w:space="0" w:color="auto"/>
              <w:bottom w:val="single" w:sz="4" w:space="0" w:color="auto"/>
              <w:right w:val="single" w:sz="4" w:space="0" w:color="000000"/>
            </w:tcBorders>
            <w:shd w:val="clear" w:color="auto" w:fill="auto"/>
            <w:vAlign w:val="center"/>
            <w:hideMark/>
          </w:tcPr>
          <w:p w:rsidR="00F766D0" w:rsidRPr="00F766D0" w:rsidRDefault="00F766D0" w:rsidP="00F766D0">
            <w:pPr>
              <w:spacing w:after="0" w:line="240" w:lineRule="auto"/>
              <w:jc w:val="center"/>
              <w:rPr>
                <w:rFonts w:ascii="Times New Roman" w:eastAsia="Times New Roman" w:hAnsi="Times New Roman"/>
                <w:sz w:val="14"/>
                <w:szCs w:val="14"/>
                <w:lang w:eastAsia="ru-RU"/>
              </w:rPr>
            </w:pPr>
            <w:r w:rsidRPr="00F766D0">
              <w:rPr>
                <w:rFonts w:ascii="Times New Roman" w:eastAsia="Times New Roman" w:hAnsi="Times New Roman"/>
                <w:sz w:val="14"/>
                <w:szCs w:val="14"/>
                <w:lang w:eastAsia="ru-RU"/>
              </w:rPr>
              <w:t>2. Обеспечить условия и качество обучения, соответствующие федеральным государственным стандартам начального общего, основного общего, среднего общего образования.</w:t>
            </w:r>
          </w:p>
        </w:tc>
      </w:tr>
      <w:tr w:rsidR="00F766D0" w:rsidRPr="00F766D0" w:rsidTr="00F766D0">
        <w:trPr>
          <w:trHeight w:val="20"/>
        </w:trPr>
        <w:tc>
          <w:tcPr>
            <w:tcW w:w="250" w:type="pct"/>
            <w:tcBorders>
              <w:top w:val="nil"/>
              <w:left w:val="single" w:sz="4" w:space="0" w:color="auto"/>
              <w:bottom w:val="single" w:sz="4" w:space="0" w:color="auto"/>
              <w:right w:val="single" w:sz="4" w:space="0" w:color="auto"/>
            </w:tcBorders>
            <w:shd w:val="clear" w:color="auto" w:fill="auto"/>
            <w:noWrap/>
            <w:vAlign w:val="center"/>
            <w:hideMark/>
          </w:tcPr>
          <w:p w:rsidR="00F766D0" w:rsidRPr="00F766D0" w:rsidRDefault="00F766D0" w:rsidP="00F766D0">
            <w:pPr>
              <w:spacing w:after="0" w:line="240" w:lineRule="auto"/>
              <w:jc w:val="center"/>
              <w:rPr>
                <w:rFonts w:ascii="Times New Roman" w:eastAsia="Times New Roman" w:hAnsi="Times New Roman"/>
                <w:sz w:val="14"/>
                <w:szCs w:val="14"/>
                <w:lang w:eastAsia="ru-RU"/>
              </w:rPr>
            </w:pPr>
            <w:r w:rsidRPr="00F766D0">
              <w:rPr>
                <w:rFonts w:ascii="Times New Roman" w:eastAsia="Times New Roman" w:hAnsi="Times New Roman"/>
                <w:sz w:val="14"/>
                <w:szCs w:val="14"/>
                <w:lang w:eastAsia="ru-RU"/>
              </w:rPr>
              <w:t>1.2.1</w:t>
            </w:r>
          </w:p>
        </w:tc>
        <w:tc>
          <w:tcPr>
            <w:tcW w:w="1619" w:type="pct"/>
            <w:tcBorders>
              <w:top w:val="nil"/>
              <w:left w:val="nil"/>
              <w:bottom w:val="single" w:sz="4" w:space="0" w:color="auto"/>
              <w:right w:val="single" w:sz="4" w:space="0" w:color="auto"/>
            </w:tcBorders>
            <w:shd w:val="clear" w:color="auto" w:fill="auto"/>
            <w:vAlign w:val="center"/>
            <w:hideMark/>
          </w:tcPr>
          <w:p w:rsidR="00F766D0" w:rsidRPr="00F766D0" w:rsidRDefault="00F766D0" w:rsidP="00F766D0">
            <w:pPr>
              <w:spacing w:after="0" w:line="240" w:lineRule="auto"/>
              <w:rPr>
                <w:rFonts w:ascii="Times New Roman" w:eastAsia="Times New Roman" w:hAnsi="Times New Roman"/>
                <w:sz w:val="14"/>
                <w:szCs w:val="14"/>
                <w:lang w:eastAsia="ru-RU"/>
              </w:rPr>
            </w:pPr>
            <w:r w:rsidRPr="00F766D0">
              <w:rPr>
                <w:rFonts w:ascii="Times New Roman" w:eastAsia="Times New Roman" w:hAnsi="Times New Roman"/>
                <w:sz w:val="14"/>
                <w:szCs w:val="14"/>
                <w:lang w:eastAsia="ru-RU"/>
              </w:rPr>
              <w:t xml:space="preserve">Доля государственных (муниципальных) образовательных организаций, реализующих программы общего образования, здания которых находятся в аварийном состоянии или требуют капитального ремонта, в общей численности государственных (муниципальных) образовательных организаций, реализующих программы общего образования </w:t>
            </w:r>
          </w:p>
        </w:tc>
        <w:tc>
          <w:tcPr>
            <w:tcW w:w="387" w:type="pct"/>
            <w:tcBorders>
              <w:top w:val="nil"/>
              <w:left w:val="nil"/>
              <w:bottom w:val="single" w:sz="4" w:space="0" w:color="auto"/>
              <w:right w:val="single" w:sz="4" w:space="0" w:color="auto"/>
            </w:tcBorders>
            <w:shd w:val="clear" w:color="auto" w:fill="auto"/>
            <w:vAlign w:val="center"/>
            <w:hideMark/>
          </w:tcPr>
          <w:p w:rsidR="00F766D0" w:rsidRPr="00F766D0" w:rsidRDefault="00F766D0" w:rsidP="00F766D0">
            <w:pPr>
              <w:spacing w:after="0" w:line="240" w:lineRule="auto"/>
              <w:jc w:val="center"/>
              <w:rPr>
                <w:rFonts w:ascii="Times New Roman" w:eastAsia="Times New Roman" w:hAnsi="Times New Roman"/>
                <w:sz w:val="14"/>
                <w:szCs w:val="14"/>
                <w:lang w:eastAsia="ru-RU"/>
              </w:rPr>
            </w:pPr>
            <w:r w:rsidRPr="00F766D0">
              <w:rPr>
                <w:rFonts w:ascii="Times New Roman" w:eastAsia="Times New Roman" w:hAnsi="Times New Roman"/>
                <w:sz w:val="14"/>
                <w:szCs w:val="14"/>
                <w:lang w:eastAsia="ru-RU"/>
              </w:rPr>
              <w:t>%</w:t>
            </w:r>
          </w:p>
        </w:tc>
        <w:tc>
          <w:tcPr>
            <w:tcW w:w="576" w:type="pct"/>
            <w:tcBorders>
              <w:top w:val="nil"/>
              <w:left w:val="nil"/>
              <w:bottom w:val="single" w:sz="4" w:space="0" w:color="auto"/>
              <w:right w:val="single" w:sz="4" w:space="0" w:color="auto"/>
            </w:tcBorders>
            <w:shd w:val="clear" w:color="auto" w:fill="auto"/>
            <w:noWrap/>
            <w:vAlign w:val="center"/>
            <w:hideMark/>
          </w:tcPr>
          <w:p w:rsidR="00F766D0" w:rsidRPr="00F766D0" w:rsidRDefault="00F766D0" w:rsidP="00F766D0">
            <w:pPr>
              <w:spacing w:after="0" w:line="240" w:lineRule="auto"/>
              <w:jc w:val="center"/>
              <w:rPr>
                <w:rFonts w:ascii="Times New Roman" w:eastAsia="Times New Roman" w:hAnsi="Times New Roman"/>
                <w:sz w:val="14"/>
                <w:szCs w:val="14"/>
                <w:lang w:eastAsia="ru-RU"/>
              </w:rPr>
            </w:pPr>
            <w:r w:rsidRPr="00F766D0">
              <w:rPr>
                <w:rFonts w:ascii="Times New Roman" w:eastAsia="Times New Roman" w:hAnsi="Times New Roman"/>
                <w:sz w:val="14"/>
                <w:szCs w:val="14"/>
                <w:lang w:eastAsia="ru-RU"/>
              </w:rPr>
              <w:t>0,1</w:t>
            </w:r>
          </w:p>
        </w:tc>
        <w:tc>
          <w:tcPr>
            <w:tcW w:w="583" w:type="pct"/>
            <w:tcBorders>
              <w:top w:val="nil"/>
              <w:left w:val="nil"/>
              <w:bottom w:val="single" w:sz="4" w:space="0" w:color="auto"/>
              <w:right w:val="single" w:sz="4" w:space="0" w:color="auto"/>
            </w:tcBorders>
            <w:shd w:val="clear" w:color="auto" w:fill="auto"/>
            <w:vAlign w:val="center"/>
            <w:hideMark/>
          </w:tcPr>
          <w:p w:rsidR="00F766D0" w:rsidRPr="00F766D0" w:rsidRDefault="00F766D0" w:rsidP="00F766D0">
            <w:pPr>
              <w:spacing w:after="0" w:line="240" w:lineRule="auto"/>
              <w:jc w:val="center"/>
              <w:rPr>
                <w:rFonts w:ascii="Times New Roman" w:eastAsia="Times New Roman" w:hAnsi="Times New Roman"/>
                <w:sz w:val="14"/>
                <w:szCs w:val="14"/>
                <w:lang w:eastAsia="ru-RU"/>
              </w:rPr>
            </w:pPr>
            <w:r w:rsidRPr="00F766D0">
              <w:rPr>
                <w:rFonts w:ascii="Times New Roman" w:eastAsia="Times New Roman" w:hAnsi="Times New Roman"/>
                <w:sz w:val="14"/>
                <w:szCs w:val="14"/>
                <w:lang w:eastAsia="ru-RU"/>
              </w:rPr>
              <w:t>Гос. стат. отчетность</w:t>
            </w:r>
          </w:p>
        </w:tc>
        <w:tc>
          <w:tcPr>
            <w:tcW w:w="235" w:type="pct"/>
            <w:tcBorders>
              <w:top w:val="nil"/>
              <w:left w:val="nil"/>
              <w:bottom w:val="single" w:sz="4" w:space="0" w:color="auto"/>
              <w:right w:val="single" w:sz="4" w:space="0" w:color="auto"/>
            </w:tcBorders>
            <w:shd w:val="clear" w:color="auto" w:fill="auto"/>
            <w:vAlign w:val="center"/>
            <w:hideMark/>
          </w:tcPr>
          <w:p w:rsidR="00F766D0" w:rsidRPr="00F766D0" w:rsidRDefault="00F766D0" w:rsidP="00F766D0">
            <w:pPr>
              <w:spacing w:after="0" w:line="240" w:lineRule="auto"/>
              <w:jc w:val="center"/>
              <w:rPr>
                <w:rFonts w:ascii="Times New Roman" w:eastAsia="Times New Roman" w:hAnsi="Times New Roman"/>
                <w:sz w:val="14"/>
                <w:szCs w:val="14"/>
                <w:lang w:eastAsia="ru-RU"/>
              </w:rPr>
            </w:pPr>
            <w:r w:rsidRPr="00F766D0">
              <w:rPr>
                <w:rFonts w:ascii="Times New Roman" w:eastAsia="Times New Roman" w:hAnsi="Times New Roman"/>
                <w:sz w:val="14"/>
                <w:szCs w:val="14"/>
                <w:lang w:eastAsia="ru-RU"/>
              </w:rPr>
              <w:t> </w:t>
            </w:r>
          </w:p>
        </w:tc>
        <w:tc>
          <w:tcPr>
            <w:tcW w:w="338" w:type="pct"/>
            <w:tcBorders>
              <w:top w:val="nil"/>
              <w:left w:val="nil"/>
              <w:bottom w:val="single" w:sz="4" w:space="0" w:color="auto"/>
              <w:right w:val="single" w:sz="4" w:space="0" w:color="auto"/>
            </w:tcBorders>
            <w:shd w:val="clear" w:color="auto" w:fill="auto"/>
            <w:noWrap/>
            <w:vAlign w:val="center"/>
            <w:hideMark/>
          </w:tcPr>
          <w:p w:rsidR="00F766D0" w:rsidRPr="00F766D0" w:rsidRDefault="00F766D0" w:rsidP="00F766D0">
            <w:pPr>
              <w:spacing w:after="0" w:line="240" w:lineRule="auto"/>
              <w:jc w:val="center"/>
              <w:rPr>
                <w:rFonts w:ascii="Times New Roman" w:eastAsia="Times New Roman" w:hAnsi="Times New Roman"/>
                <w:sz w:val="14"/>
                <w:szCs w:val="14"/>
                <w:lang w:eastAsia="ru-RU"/>
              </w:rPr>
            </w:pPr>
            <w:r w:rsidRPr="00F766D0">
              <w:rPr>
                <w:rFonts w:ascii="Times New Roman" w:eastAsia="Times New Roman" w:hAnsi="Times New Roman"/>
                <w:sz w:val="14"/>
                <w:szCs w:val="14"/>
                <w:lang w:eastAsia="ru-RU"/>
              </w:rPr>
              <w:t>12,0</w:t>
            </w:r>
          </w:p>
        </w:tc>
        <w:tc>
          <w:tcPr>
            <w:tcW w:w="338" w:type="pct"/>
            <w:tcBorders>
              <w:top w:val="nil"/>
              <w:left w:val="nil"/>
              <w:bottom w:val="single" w:sz="4" w:space="0" w:color="auto"/>
              <w:right w:val="single" w:sz="4" w:space="0" w:color="auto"/>
            </w:tcBorders>
            <w:shd w:val="clear" w:color="auto" w:fill="auto"/>
            <w:noWrap/>
            <w:vAlign w:val="center"/>
            <w:hideMark/>
          </w:tcPr>
          <w:p w:rsidR="00F766D0" w:rsidRPr="00F766D0" w:rsidRDefault="00F766D0" w:rsidP="00F766D0">
            <w:pPr>
              <w:spacing w:after="0" w:line="240" w:lineRule="auto"/>
              <w:jc w:val="center"/>
              <w:rPr>
                <w:rFonts w:ascii="Times New Roman" w:eastAsia="Times New Roman" w:hAnsi="Times New Roman"/>
                <w:sz w:val="14"/>
                <w:szCs w:val="14"/>
                <w:lang w:eastAsia="ru-RU"/>
              </w:rPr>
            </w:pPr>
            <w:r w:rsidRPr="00F766D0">
              <w:rPr>
                <w:rFonts w:ascii="Times New Roman" w:eastAsia="Times New Roman" w:hAnsi="Times New Roman"/>
                <w:sz w:val="14"/>
                <w:szCs w:val="14"/>
                <w:lang w:eastAsia="ru-RU"/>
              </w:rPr>
              <w:t>12,0</w:t>
            </w:r>
          </w:p>
        </w:tc>
        <w:tc>
          <w:tcPr>
            <w:tcW w:w="338" w:type="pct"/>
            <w:tcBorders>
              <w:top w:val="nil"/>
              <w:left w:val="nil"/>
              <w:bottom w:val="single" w:sz="4" w:space="0" w:color="auto"/>
              <w:right w:val="single" w:sz="4" w:space="0" w:color="auto"/>
            </w:tcBorders>
            <w:shd w:val="clear" w:color="auto" w:fill="auto"/>
            <w:noWrap/>
            <w:vAlign w:val="center"/>
            <w:hideMark/>
          </w:tcPr>
          <w:p w:rsidR="00F766D0" w:rsidRPr="00F766D0" w:rsidRDefault="00F766D0" w:rsidP="00F766D0">
            <w:pPr>
              <w:spacing w:after="0" w:line="240" w:lineRule="auto"/>
              <w:jc w:val="center"/>
              <w:rPr>
                <w:rFonts w:ascii="Times New Roman" w:eastAsia="Times New Roman" w:hAnsi="Times New Roman"/>
                <w:sz w:val="14"/>
                <w:szCs w:val="14"/>
                <w:lang w:eastAsia="ru-RU"/>
              </w:rPr>
            </w:pPr>
            <w:r w:rsidRPr="00F766D0">
              <w:rPr>
                <w:rFonts w:ascii="Times New Roman" w:eastAsia="Times New Roman" w:hAnsi="Times New Roman"/>
                <w:sz w:val="14"/>
                <w:szCs w:val="14"/>
                <w:lang w:eastAsia="ru-RU"/>
              </w:rPr>
              <w:t>12,0</w:t>
            </w:r>
          </w:p>
        </w:tc>
        <w:tc>
          <w:tcPr>
            <w:tcW w:w="338" w:type="pct"/>
            <w:tcBorders>
              <w:top w:val="nil"/>
              <w:left w:val="nil"/>
              <w:bottom w:val="single" w:sz="4" w:space="0" w:color="auto"/>
              <w:right w:val="single" w:sz="4" w:space="0" w:color="auto"/>
            </w:tcBorders>
            <w:shd w:val="clear" w:color="auto" w:fill="auto"/>
            <w:noWrap/>
            <w:vAlign w:val="center"/>
            <w:hideMark/>
          </w:tcPr>
          <w:p w:rsidR="00F766D0" w:rsidRPr="00F766D0" w:rsidRDefault="00F766D0" w:rsidP="00F766D0">
            <w:pPr>
              <w:spacing w:after="0" w:line="240" w:lineRule="auto"/>
              <w:jc w:val="center"/>
              <w:rPr>
                <w:rFonts w:ascii="Times New Roman" w:eastAsia="Times New Roman" w:hAnsi="Times New Roman"/>
                <w:sz w:val="14"/>
                <w:szCs w:val="14"/>
                <w:lang w:eastAsia="ru-RU"/>
              </w:rPr>
            </w:pPr>
            <w:r w:rsidRPr="00F766D0">
              <w:rPr>
                <w:rFonts w:ascii="Times New Roman" w:eastAsia="Times New Roman" w:hAnsi="Times New Roman"/>
                <w:sz w:val="14"/>
                <w:szCs w:val="14"/>
                <w:lang w:eastAsia="ru-RU"/>
              </w:rPr>
              <w:t>12,0</w:t>
            </w:r>
          </w:p>
        </w:tc>
      </w:tr>
      <w:tr w:rsidR="00F766D0" w:rsidRPr="00F766D0" w:rsidTr="00F766D0">
        <w:trPr>
          <w:trHeight w:val="20"/>
        </w:trPr>
        <w:tc>
          <w:tcPr>
            <w:tcW w:w="250" w:type="pct"/>
            <w:tcBorders>
              <w:top w:val="nil"/>
              <w:left w:val="single" w:sz="4" w:space="0" w:color="auto"/>
              <w:bottom w:val="single" w:sz="4" w:space="0" w:color="auto"/>
              <w:right w:val="single" w:sz="4" w:space="0" w:color="auto"/>
            </w:tcBorders>
            <w:shd w:val="clear" w:color="auto" w:fill="auto"/>
            <w:noWrap/>
            <w:vAlign w:val="center"/>
            <w:hideMark/>
          </w:tcPr>
          <w:p w:rsidR="00F766D0" w:rsidRPr="00F766D0" w:rsidRDefault="00F766D0" w:rsidP="00F766D0">
            <w:pPr>
              <w:spacing w:after="0" w:line="240" w:lineRule="auto"/>
              <w:jc w:val="center"/>
              <w:rPr>
                <w:rFonts w:ascii="Times New Roman" w:eastAsia="Times New Roman" w:hAnsi="Times New Roman"/>
                <w:sz w:val="14"/>
                <w:szCs w:val="14"/>
                <w:lang w:eastAsia="ru-RU"/>
              </w:rPr>
            </w:pPr>
            <w:r w:rsidRPr="00F766D0">
              <w:rPr>
                <w:rFonts w:ascii="Times New Roman" w:eastAsia="Times New Roman" w:hAnsi="Times New Roman"/>
                <w:sz w:val="14"/>
                <w:szCs w:val="14"/>
                <w:lang w:eastAsia="ru-RU"/>
              </w:rPr>
              <w:t>1.2.2</w:t>
            </w:r>
          </w:p>
        </w:tc>
        <w:tc>
          <w:tcPr>
            <w:tcW w:w="1619" w:type="pct"/>
            <w:tcBorders>
              <w:top w:val="nil"/>
              <w:left w:val="nil"/>
              <w:bottom w:val="single" w:sz="4" w:space="0" w:color="auto"/>
              <w:right w:val="single" w:sz="4" w:space="0" w:color="auto"/>
            </w:tcBorders>
            <w:shd w:val="clear" w:color="auto" w:fill="auto"/>
            <w:vAlign w:val="center"/>
            <w:hideMark/>
          </w:tcPr>
          <w:p w:rsidR="00F766D0" w:rsidRPr="00F766D0" w:rsidRDefault="00F766D0" w:rsidP="00F766D0">
            <w:pPr>
              <w:spacing w:after="0" w:line="240" w:lineRule="auto"/>
              <w:rPr>
                <w:rFonts w:ascii="Times New Roman" w:eastAsia="Times New Roman" w:hAnsi="Times New Roman"/>
                <w:sz w:val="14"/>
                <w:szCs w:val="14"/>
                <w:lang w:eastAsia="ru-RU"/>
              </w:rPr>
            </w:pPr>
            <w:r w:rsidRPr="00F766D0">
              <w:rPr>
                <w:rFonts w:ascii="Times New Roman" w:eastAsia="Times New Roman" w:hAnsi="Times New Roman"/>
                <w:sz w:val="14"/>
                <w:szCs w:val="14"/>
                <w:lang w:eastAsia="ru-RU"/>
              </w:rPr>
              <w:t xml:space="preserve">Доля государственных (муниципальных) образовательных организаций, реализующих программы общего образования, имеющих физкультурный зал, в общей численности государственных (муниципальных) образовательных организаций, реализующих программы общего образования </w:t>
            </w:r>
          </w:p>
        </w:tc>
        <w:tc>
          <w:tcPr>
            <w:tcW w:w="387" w:type="pct"/>
            <w:tcBorders>
              <w:top w:val="nil"/>
              <w:left w:val="nil"/>
              <w:bottom w:val="single" w:sz="4" w:space="0" w:color="auto"/>
              <w:right w:val="single" w:sz="4" w:space="0" w:color="auto"/>
            </w:tcBorders>
            <w:shd w:val="clear" w:color="auto" w:fill="auto"/>
            <w:vAlign w:val="center"/>
            <w:hideMark/>
          </w:tcPr>
          <w:p w:rsidR="00F766D0" w:rsidRPr="00F766D0" w:rsidRDefault="00F766D0" w:rsidP="00F766D0">
            <w:pPr>
              <w:spacing w:after="0" w:line="240" w:lineRule="auto"/>
              <w:jc w:val="center"/>
              <w:rPr>
                <w:rFonts w:ascii="Times New Roman" w:eastAsia="Times New Roman" w:hAnsi="Times New Roman"/>
                <w:sz w:val="14"/>
                <w:szCs w:val="14"/>
                <w:lang w:eastAsia="ru-RU"/>
              </w:rPr>
            </w:pPr>
            <w:r w:rsidRPr="00F766D0">
              <w:rPr>
                <w:rFonts w:ascii="Times New Roman" w:eastAsia="Times New Roman" w:hAnsi="Times New Roman"/>
                <w:sz w:val="14"/>
                <w:szCs w:val="14"/>
                <w:lang w:eastAsia="ru-RU"/>
              </w:rPr>
              <w:t>%</w:t>
            </w:r>
          </w:p>
        </w:tc>
        <w:tc>
          <w:tcPr>
            <w:tcW w:w="576" w:type="pct"/>
            <w:tcBorders>
              <w:top w:val="nil"/>
              <w:left w:val="nil"/>
              <w:bottom w:val="single" w:sz="4" w:space="0" w:color="auto"/>
              <w:right w:val="single" w:sz="4" w:space="0" w:color="auto"/>
            </w:tcBorders>
            <w:shd w:val="clear" w:color="auto" w:fill="auto"/>
            <w:noWrap/>
            <w:vAlign w:val="center"/>
            <w:hideMark/>
          </w:tcPr>
          <w:p w:rsidR="00F766D0" w:rsidRPr="00F766D0" w:rsidRDefault="00F766D0" w:rsidP="00F766D0">
            <w:pPr>
              <w:spacing w:after="0" w:line="240" w:lineRule="auto"/>
              <w:jc w:val="center"/>
              <w:rPr>
                <w:rFonts w:ascii="Times New Roman" w:eastAsia="Times New Roman" w:hAnsi="Times New Roman"/>
                <w:sz w:val="14"/>
                <w:szCs w:val="14"/>
                <w:lang w:eastAsia="ru-RU"/>
              </w:rPr>
            </w:pPr>
            <w:r w:rsidRPr="00F766D0">
              <w:rPr>
                <w:rFonts w:ascii="Times New Roman" w:eastAsia="Times New Roman" w:hAnsi="Times New Roman"/>
                <w:sz w:val="14"/>
                <w:szCs w:val="14"/>
                <w:lang w:eastAsia="ru-RU"/>
              </w:rPr>
              <w:t>0,14</w:t>
            </w:r>
          </w:p>
        </w:tc>
        <w:tc>
          <w:tcPr>
            <w:tcW w:w="583" w:type="pct"/>
            <w:tcBorders>
              <w:top w:val="nil"/>
              <w:left w:val="nil"/>
              <w:bottom w:val="single" w:sz="4" w:space="0" w:color="auto"/>
              <w:right w:val="nil"/>
            </w:tcBorders>
            <w:shd w:val="clear" w:color="auto" w:fill="auto"/>
            <w:vAlign w:val="center"/>
            <w:hideMark/>
          </w:tcPr>
          <w:p w:rsidR="00F766D0" w:rsidRPr="00F766D0" w:rsidRDefault="00F766D0" w:rsidP="00F766D0">
            <w:pPr>
              <w:spacing w:after="0" w:line="240" w:lineRule="auto"/>
              <w:jc w:val="center"/>
              <w:rPr>
                <w:rFonts w:ascii="Times New Roman" w:eastAsia="Times New Roman" w:hAnsi="Times New Roman"/>
                <w:sz w:val="14"/>
                <w:szCs w:val="14"/>
                <w:lang w:eastAsia="ru-RU"/>
              </w:rPr>
            </w:pPr>
            <w:r w:rsidRPr="00F766D0">
              <w:rPr>
                <w:rFonts w:ascii="Times New Roman" w:eastAsia="Times New Roman" w:hAnsi="Times New Roman"/>
                <w:sz w:val="14"/>
                <w:szCs w:val="14"/>
                <w:lang w:eastAsia="ru-RU"/>
              </w:rPr>
              <w:t>Гос. стат. отчетность</w:t>
            </w:r>
          </w:p>
        </w:tc>
        <w:tc>
          <w:tcPr>
            <w:tcW w:w="235" w:type="pct"/>
            <w:tcBorders>
              <w:top w:val="nil"/>
              <w:left w:val="single" w:sz="4" w:space="0" w:color="auto"/>
              <w:bottom w:val="single" w:sz="4" w:space="0" w:color="auto"/>
              <w:right w:val="single" w:sz="4" w:space="0" w:color="auto"/>
            </w:tcBorders>
            <w:shd w:val="clear" w:color="auto" w:fill="auto"/>
            <w:vAlign w:val="center"/>
            <w:hideMark/>
          </w:tcPr>
          <w:p w:rsidR="00F766D0" w:rsidRPr="00F766D0" w:rsidRDefault="00F766D0" w:rsidP="00F766D0">
            <w:pPr>
              <w:spacing w:after="0" w:line="240" w:lineRule="auto"/>
              <w:jc w:val="center"/>
              <w:rPr>
                <w:rFonts w:ascii="Times New Roman" w:eastAsia="Times New Roman" w:hAnsi="Times New Roman"/>
                <w:sz w:val="14"/>
                <w:szCs w:val="14"/>
                <w:lang w:eastAsia="ru-RU"/>
              </w:rPr>
            </w:pPr>
            <w:r w:rsidRPr="00F766D0">
              <w:rPr>
                <w:rFonts w:ascii="Times New Roman" w:eastAsia="Times New Roman" w:hAnsi="Times New Roman"/>
                <w:sz w:val="14"/>
                <w:szCs w:val="14"/>
                <w:lang w:eastAsia="ru-RU"/>
              </w:rPr>
              <w:t> </w:t>
            </w:r>
          </w:p>
        </w:tc>
        <w:tc>
          <w:tcPr>
            <w:tcW w:w="338" w:type="pct"/>
            <w:tcBorders>
              <w:top w:val="nil"/>
              <w:left w:val="nil"/>
              <w:bottom w:val="single" w:sz="4" w:space="0" w:color="auto"/>
              <w:right w:val="single" w:sz="4" w:space="0" w:color="auto"/>
            </w:tcBorders>
            <w:shd w:val="clear" w:color="auto" w:fill="auto"/>
            <w:noWrap/>
            <w:vAlign w:val="center"/>
            <w:hideMark/>
          </w:tcPr>
          <w:p w:rsidR="00F766D0" w:rsidRPr="00F766D0" w:rsidRDefault="00F766D0" w:rsidP="00F766D0">
            <w:pPr>
              <w:spacing w:after="0" w:line="240" w:lineRule="auto"/>
              <w:jc w:val="center"/>
              <w:rPr>
                <w:rFonts w:ascii="Times New Roman" w:eastAsia="Times New Roman" w:hAnsi="Times New Roman"/>
                <w:sz w:val="14"/>
                <w:szCs w:val="14"/>
                <w:lang w:eastAsia="ru-RU"/>
              </w:rPr>
            </w:pPr>
            <w:r w:rsidRPr="00F766D0">
              <w:rPr>
                <w:rFonts w:ascii="Times New Roman" w:eastAsia="Times New Roman" w:hAnsi="Times New Roman"/>
                <w:sz w:val="14"/>
                <w:szCs w:val="14"/>
                <w:lang w:eastAsia="ru-RU"/>
              </w:rPr>
              <w:t>92,0</w:t>
            </w:r>
          </w:p>
        </w:tc>
        <w:tc>
          <w:tcPr>
            <w:tcW w:w="338" w:type="pct"/>
            <w:tcBorders>
              <w:top w:val="nil"/>
              <w:left w:val="nil"/>
              <w:bottom w:val="single" w:sz="4" w:space="0" w:color="auto"/>
              <w:right w:val="single" w:sz="4" w:space="0" w:color="auto"/>
            </w:tcBorders>
            <w:shd w:val="clear" w:color="auto" w:fill="auto"/>
            <w:noWrap/>
            <w:vAlign w:val="center"/>
            <w:hideMark/>
          </w:tcPr>
          <w:p w:rsidR="00F766D0" w:rsidRPr="00F766D0" w:rsidRDefault="00F766D0" w:rsidP="00F766D0">
            <w:pPr>
              <w:spacing w:after="0" w:line="240" w:lineRule="auto"/>
              <w:jc w:val="center"/>
              <w:rPr>
                <w:rFonts w:ascii="Times New Roman" w:eastAsia="Times New Roman" w:hAnsi="Times New Roman"/>
                <w:sz w:val="14"/>
                <w:szCs w:val="14"/>
                <w:lang w:eastAsia="ru-RU"/>
              </w:rPr>
            </w:pPr>
            <w:r w:rsidRPr="00F766D0">
              <w:rPr>
                <w:rFonts w:ascii="Times New Roman" w:eastAsia="Times New Roman" w:hAnsi="Times New Roman"/>
                <w:sz w:val="14"/>
                <w:szCs w:val="14"/>
                <w:lang w:eastAsia="ru-RU"/>
              </w:rPr>
              <w:t>92,0</w:t>
            </w:r>
          </w:p>
        </w:tc>
        <w:tc>
          <w:tcPr>
            <w:tcW w:w="338" w:type="pct"/>
            <w:tcBorders>
              <w:top w:val="nil"/>
              <w:left w:val="nil"/>
              <w:bottom w:val="single" w:sz="4" w:space="0" w:color="auto"/>
              <w:right w:val="single" w:sz="4" w:space="0" w:color="auto"/>
            </w:tcBorders>
            <w:shd w:val="clear" w:color="auto" w:fill="auto"/>
            <w:noWrap/>
            <w:vAlign w:val="center"/>
            <w:hideMark/>
          </w:tcPr>
          <w:p w:rsidR="00F766D0" w:rsidRPr="00F766D0" w:rsidRDefault="00F766D0" w:rsidP="00F766D0">
            <w:pPr>
              <w:spacing w:after="0" w:line="240" w:lineRule="auto"/>
              <w:jc w:val="center"/>
              <w:rPr>
                <w:rFonts w:ascii="Times New Roman" w:eastAsia="Times New Roman" w:hAnsi="Times New Roman"/>
                <w:sz w:val="14"/>
                <w:szCs w:val="14"/>
                <w:lang w:eastAsia="ru-RU"/>
              </w:rPr>
            </w:pPr>
            <w:r w:rsidRPr="00F766D0">
              <w:rPr>
                <w:rFonts w:ascii="Times New Roman" w:eastAsia="Times New Roman" w:hAnsi="Times New Roman"/>
                <w:sz w:val="14"/>
                <w:szCs w:val="14"/>
                <w:lang w:eastAsia="ru-RU"/>
              </w:rPr>
              <w:t>92,0</w:t>
            </w:r>
          </w:p>
        </w:tc>
        <w:tc>
          <w:tcPr>
            <w:tcW w:w="338" w:type="pct"/>
            <w:tcBorders>
              <w:top w:val="nil"/>
              <w:left w:val="nil"/>
              <w:bottom w:val="single" w:sz="4" w:space="0" w:color="auto"/>
              <w:right w:val="single" w:sz="4" w:space="0" w:color="auto"/>
            </w:tcBorders>
            <w:shd w:val="clear" w:color="auto" w:fill="auto"/>
            <w:noWrap/>
            <w:vAlign w:val="center"/>
            <w:hideMark/>
          </w:tcPr>
          <w:p w:rsidR="00F766D0" w:rsidRPr="00F766D0" w:rsidRDefault="00F766D0" w:rsidP="00F766D0">
            <w:pPr>
              <w:spacing w:after="0" w:line="240" w:lineRule="auto"/>
              <w:jc w:val="center"/>
              <w:rPr>
                <w:rFonts w:ascii="Times New Roman" w:eastAsia="Times New Roman" w:hAnsi="Times New Roman"/>
                <w:sz w:val="14"/>
                <w:szCs w:val="14"/>
                <w:lang w:eastAsia="ru-RU"/>
              </w:rPr>
            </w:pPr>
            <w:r w:rsidRPr="00F766D0">
              <w:rPr>
                <w:rFonts w:ascii="Times New Roman" w:eastAsia="Times New Roman" w:hAnsi="Times New Roman"/>
                <w:sz w:val="14"/>
                <w:szCs w:val="14"/>
                <w:lang w:eastAsia="ru-RU"/>
              </w:rPr>
              <w:t>92,0</w:t>
            </w:r>
          </w:p>
        </w:tc>
      </w:tr>
      <w:tr w:rsidR="00F766D0" w:rsidRPr="00F766D0" w:rsidTr="00F766D0">
        <w:trPr>
          <w:trHeight w:val="20"/>
        </w:trPr>
        <w:tc>
          <w:tcPr>
            <w:tcW w:w="250" w:type="pct"/>
            <w:tcBorders>
              <w:top w:val="nil"/>
              <w:left w:val="single" w:sz="4" w:space="0" w:color="auto"/>
              <w:bottom w:val="single" w:sz="4" w:space="0" w:color="auto"/>
              <w:right w:val="single" w:sz="4" w:space="0" w:color="auto"/>
            </w:tcBorders>
            <w:shd w:val="clear" w:color="auto" w:fill="auto"/>
            <w:noWrap/>
            <w:vAlign w:val="center"/>
            <w:hideMark/>
          </w:tcPr>
          <w:p w:rsidR="00F766D0" w:rsidRPr="00F766D0" w:rsidRDefault="00F766D0" w:rsidP="00F766D0">
            <w:pPr>
              <w:spacing w:after="0" w:line="240" w:lineRule="auto"/>
              <w:jc w:val="center"/>
              <w:rPr>
                <w:rFonts w:ascii="Times New Roman" w:eastAsia="Times New Roman" w:hAnsi="Times New Roman"/>
                <w:sz w:val="14"/>
                <w:szCs w:val="14"/>
                <w:lang w:eastAsia="ru-RU"/>
              </w:rPr>
            </w:pPr>
            <w:r w:rsidRPr="00F766D0">
              <w:rPr>
                <w:rFonts w:ascii="Times New Roman" w:eastAsia="Times New Roman" w:hAnsi="Times New Roman"/>
                <w:sz w:val="14"/>
                <w:szCs w:val="14"/>
                <w:lang w:eastAsia="ru-RU"/>
              </w:rPr>
              <w:t>1.2.3</w:t>
            </w:r>
          </w:p>
        </w:tc>
        <w:tc>
          <w:tcPr>
            <w:tcW w:w="1619" w:type="pct"/>
            <w:tcBorders>
              <w:top w:val="nil"/>
              <w:left w:val="nil"/>
              <w:bottom w:val="single" w:sz="4" w:space="0" w:color="auto"/>
              <w:right w:val="single" w:sz="4" w:space="0" w:color="auto"/>
            </w:tcBorders>
            <w:shd w:val="clear" w:color="auto" w:fill="auto"/>
            <w:vAlign w:val="center"/>
            <w:hideMark/>
          </w:tcPr>
          <w:p w:rsidR="00F766D0" w:rsidRPr="00F766D0" w:rsidRDefault="00F766D0" w:rsidP="00F766D0">
            <w:pPr>
              <w:spacing w:after="0" w:line="240" w:lineRule="auto"/>
              <w:rPr>
                <w:rFonts w:ascii="Times New Roman" w:eastAsia="Times New Roman" w:hAnsi="Times New Roman"/>
                <w:sz w:val="14"/>
                <w:szCs w:val="14"/>
                <w:lang w:eastAsia="ru-RU"/>
              </w:rPr>
            </w:pPr>
            <w:r w:rsidRPr="00F766D0">
              <w:rPr>
                <w:rFonts w:ascii="Times New Roman" w:eastAsia="Times New Roman" w:hAnsi="Times New Roman"/>
                <w:sz w:val="14"/>
                <w:szCs w:val="14"/>
                <w:lang w:eastAsia="ru-RU"/>
              </w:rPr>
              <w:t>Доля обучающихся в муниципальных общеобразовательных организациях, занимающихся во вторую (третью) смену, в общей численности обучающихся в муниципальных  общеобразовательных организаций</w:t>
            </w:r>
          </w:p>
        </w:tc>
        <w:tc>
          <w:tcPr>
            <w:tcW w:w="387" w:type="pct"/>
            <w:tcBorders>
              <w:top w:val="nil"/>
              <w:left w:val="nil"/>
              <w:bottom w:val="single" w:sz="4" w:space="0" w:color="auto"/>
              <w:right w:val="single" w:sz="4" w:space="0" w:color="auto"/>
            </w:tcBorders>
            <w:shd w:val="clear" w:color="auto" w:fill="auto"/>
            <w:vAlign w:val="center"/>
            <w:hideMark/>
          </w:tcPr>
          <w:p w:rsidR="00F766D0" w:rsidRPr="00F766D0" w:rsidRDefault="00F766D0" w:rsidP="00F766D0">
            <w:pPr>
              <w:spacing w:after="0" w:line="240" w:lineRule="auto"/>
              <w:jc w:val="center"/>
              <w:rPr>
                <w:rFonts w:ascii="Times New Roman" w:eastAsia="Times New Roman" w:hAnsi="Times New Roman"/>
                <w:sz w:val="14"/>
                <w:szCs w:val="14"/>
                <w:lang w:eastAsia="ru-RU"/>
              </w:rPr>
            </w:pPr>
            <w:r w:rsidRPr="00F766D0">
              <w:rPr>
                <w:rFonts w:ascii="Times New Roman" w:eastAsia="Times New Roman" w:hAnsi="Times New Roman"/>
                <w:sz w:val="14"/>
                <w:szCs w:val="14"/>
                <w:lang w:eastAsia="ru-RU"/>
              </w:rPr>
              <w:t>%</w:t>
            </w:r>
          </w:p>
        </w:tc>
        <w:tc>
          <w:tcPr>
            <w:tcW w:w="576" w:type="pct"/>
            <w:tcBorders>
              <w:top w:val="nil"/>
              <w:left w:val="nil"/>
              <w:bottom w:val="single" w:sz="4" w:space="0" w:color="auto"/>
              <w:right w:val="single" w:sz="4" w:space="0" w:color="auto"/>
            </w:tcBorders>
            <w:shd w:val="clear" w:color="auto" w:fill="auto"/>
            <w:noWrap/>
            <w:vAlign w:val="center"/>
            <w:hideMark/>
          </w:tcPr>
          <w:p w:rsidR="00F766D0" w:rsidRPr="00F766D0" w:rsidRDefault="00F766D0" w:rsidP="00F766D0">
            <w:pPr>
              <w:spacing w:after="0" w:line="240" w:lineRule="auto"/>
              <w:jc w:val="center"/>
              <w:rPr>
                <w:rFonts w:ascii="Times New Roman" w:eastAsia="Times New Roman" w:hAnsi="Times New Roman"/>
                <w:sz w:val="14"/>
                <w:szCs w:val="14"/>
                <w:lang w:eastAsia="ru-RU"/>
              </w:rPr>
            </w:pPr>
            <w:r w:rsidRPr="00F766D0">
              <w:rPr>
                <w:rFonts w:ascii="Times New Roman" w:eastAsia="Times New Roman" w:hAnsi="Times New Roman"/>
                <w:sz w:val="14"/>
                <w:szCs w:val="14"/>
                <w:lang w:eastAsia="ru-RU"/>
              </w:rPr>
              <w:t>0,04</w:t>
            </w:r>
          </w:p>
        </w:tc>
        <w:tc>
          <w:tcPr>
            <w:tcW w:w="583" w:type="pct"/>
            <w:tcBorders>
              <w:top w:val="nil"/>
              <w:left w:val="nil"/>
              <w:bottom w:val="single" w:sz="4" w:space="0" w:color="auto"/>
              <w:right w:val="nil"/>
            </w:tcBorders>
            <w:shd w:val="clear" w:color="auto" w:fill="auto"/>
            <w:vAlign w:val="center"/>
            <w:hideMark/>
          </w:tcPr>
          <w:p w:rsidR="00F766D0" w:rsidRPr="00F766D0" w:rsidRDefault="00F766D0" w:rsidP="00F766D0">
            <w:pPr>
              <w:spacing w:after="0" w:line="240" w:lineRule="auto"/>
              <w:jc w:val="center"/>
              <w:rPr>
                <w:rFonts w:ascii="Times New Roman" w:eastAsia="Times New Roman" w:hAnsi="Times New Roman"/>
                <w:sz w:val="14"/>
                <w:szCs w:val="14"/>
                <w:lang w:eastAsia="ru-RU"/>
              </w:rPr>
            </w:pPr>
            <w:r w:rsidRPr="00F766D0">
              <w:rPr>
                <w:rFonts w:ascii="Times New Roman" w:eastAsia="Times New Roman" w:hAnsi="Times New Roman"/>
                <w:sz w:val="14"/>
                <w:szCs w:val="14"/>
                <w:lang w:eastAsia="ru-RU"/>
              </w:rPr>
              <w:t>Гос. стат. отчетность</w:t>
            </w:r>
          </w:p>
        </w:tc>
        <w:tc>
          <w:tcPr>
            <w:tcW w:w="235" w:type="pct"/>
            <w:tcBorders>
              <w:top w:val="nil"/>
              <w:left w:val="single" w:sz="4" w:space="0" w:color="auto"/>
              <w:bottom w:val="single" w:sz="4" w:space="0" w:color="auto"/>
              <w:right w:val="single" w:sz="4" w:space="0" w:color="auto"/>
            </w:tcBorders>
            <w:shd w:val="clear" w:color="auto" w:fill="auto"/>
            <w:vAlign w:val="center"/>
            <w:hideMark/>
          </w:tcPr>
          <w:p w:rsidR="00F766D0" w:rsidRPr="00F766D0" w:rsidRDefault="00F766D0" w:rsidP="00F766D0">
            <w:pPr>
              <w:spacing w:after="0" w:line="240" w:lineRule="auto"/>
              <w:jc w:val="center"/>
              <w:rPr>
                <w:rFonts w:ascii="Times New Roman" w:eastAsia="Times New Roman" w:hAnsi="Times New Roman"/>
                <w:sz w:val="14"/>
                <w:szCs w:val="14"/>
                <w:lang w:eastAsia="ru-RU"/>
              </w:rPr>
            </w:pPr>
            <w:r w:rsidRPr="00F766D0">
              <w:rPr>
                <w:rFonts w:ascii="Times New Roman" w:eastAsia="Times New Roman" w:hAnsi="Times New Roman"/>
                <w:sz w:val="14"/>
                <w:szCs w:val="14"/>
                <w:lang w:eastAsia="ru-RU"/>
              </w:rPr>
              <w:t> </w:t>
            </w:r>
          </w:p>
        </w:tc>
        <w:tc>
          <w:tcPr>
            <w:tcW w:w="338" w:type="pct"/>
            <w:tcBorders>
              <w:top w:val="nil"/>
              <w:left w:val="nil"/>
              <w:bottom w:val="single" w:sz="4" w:space="0" w:color="auto"/>
              <w:right w:val="single" w:sz="4" w:space="0" w:color="auto"/>
            </w:tcBorders>
            <w:shd w:val="clear" w:color="auto" w:fill="auto"/>
            <w:noWrap/>
            <w:vAlign w:val="center"/>
            <w:hideMark/>
          </w:tcPr>
          <w:p w:rsidR="00F766D0" w:rsidRPr="00F766D0" w:rsidRDefault="00F766D0" w:rsidP="00F766D0">
            <w:pPr>
              <w:spacing w:after="0" w:line="240" w:lineRule="auto"/>
              <w:jc w:val="center"/>
              <w:rPr>
                <w:rFonts w:ascii="Times New Roman" w:eastAsia="Times New Roman" w:hAnsi="Times New Roman"/>
                <w:sz w:val="14"/>
                <w:szCs w:val="14"/>
                <w:lang w:eastAsia="ru-RU"/>
              </w:rPr>
            </w:pPr>
            <w:r w:rsidRPr="00F766D0">
              <w:rPr>
                <w:rFonts w:ascii="Times New Roman" w:eastAsia="Times New Roman" w:hAnsi="Times New Roman"/>
                <w:sz w:val="14"/>
                <w:szCs w:val="14"/>
                <w:lang w:eastAsia="ru-RU"/>
              </w:rPr>
              <w:t>10,0</w:t>
            </w:r>
          </w:p>
        </w:tc>
        <w:tc>
          <w:tcPr>
            <w:tcW w:w="338" w:type="pct"/>
            <w:tcBorders>
              <w:top w:val="nil"/>
              <w:left w:val="nil"/>
              <w:bottom w:val="single" w:sz="4" w:space="0" w:color="auto"/>
              <w:right w:val="single" w:sz="4" w:space="0" w:color="auto"/>
            </w:tcBorders>
            <w:shd w:val="clear" w:color="auto" w:fill="auto"/>
            <w:noWrap/>
            <w:vAlign w:val="center"/>
            <w:hideMark/>
          </w:tcPr>
          <w:p w:rsidR="00F766D0" w:rsidRPr="00F766D0" w:rsidRDefault="00F766D0" w:rsidP="00F766D0">
            <w:pPr>
              <w:spacing w:after="0" w:line="240" w:lineRule="auto"/>
              <w:jc w:val="center"/>
              <w:rPr>
                <w:rFonts w:ascii="Times New Roman" w:eastAsia="Times New Roman" w:hAnsi="Times New Roman"/>
                <w:sz w:val="14"/>
                <w:szCs w:val="14"/>
                <w:lang w:eastAsia="ru-RU"/>
              </w:rPr>
            </w:pPr>
            <w:r w:rsidRPr="00F766D0">
              <w:rPr>
                <w:rFonts w:ascii="Times New Roman" w:eastAsia="Times New Roman" w:hAnsi="Times New Roman"/>
                <w:sz w:val="14"/>
                <w:szCs w:val="14"/>
                <w:lang w:eastAsia="ru-RU"/>
              </w:rPr>
              <w:t>10,0</w:t>
            </w:r>
          </w:p>
        </w:tc>
        <w:tc>
          <w:tcPr>
            <w:tcW w:w="338" w:type="pct"/>
            <w:tcBorders>
              <w:top w:val="nil"/>
              <w:left w:val="nil"/>
              <w:bottom w:val="single" w:sz="4" w:space="0" w:color="auto"/>
              <w:right w:val="single" w:sz="4" w:space="0" w:color="auto"/>
            </w:tcBorders>
            <w:shd w:val="clear" w:color="auto" w:fill="auto"/>
            <w:noWrap/>
            <w:vAlign w:val="center"/>
            <w:hideMark/>
          </w:tcPr>
          <w:p w:rsidR="00F766D0" w:rsidRPr="00F766D0" w:rsidRDefault="00F766D0" w:rsidP="00F766D0">
            <w:pPr>
              <w:spacing w:after="0" w:line="240" w:lineRule="auto"/>
              <w:jc w:val="center"/>
              <w:rPr>
                <w:rFonts w:ascii="Times New Roman" w:eastAsia="Times New Roman" w:hAnsi="Times New Roman"/>
                <w:sz w:val="14"/>
                <w:szCs w:val="14"/>
                <w:lang w:eastAsia="ru-RU"/>
              </w:rPr>
            </w:pPr>
            <w:r w:rsidRPr="00F766D0">
              <w:rPr>
                <w:rFonts w:ascii="Times New Roman" w:eastAsia="Times New Roman" w:hAnsi="Times New Roman"/>
                <w:sz w:val="14"/>
                <w:szCs w:val="14"/>
                <w:lang w:eastAsia="ru-RU"/>
              </w:rPr>
              <w:t>10,0</w:t>
            </w:r>
          </w:p>
        </w:tc>
        <w:tc>
          <w:tcPr>
            <w:tcW w:w="338" w:type="pct"/>
            <w:tcBorders>
              <w:top w:val="nil"/>
              <w:left w:val="nil"/>
              <w:bottom w:val="single" w:sz="4" w:space="0" w:color="auto"/>
              <w:right w:val="single" w:sz="4" w:space="0" w:color="auto"/>
            </w:tcBorders>
            <w:shd w:val="clear" w:color="auto" w:fill="auto"/>
            <w:noWrap/>
            <w:vAlign w:val="center"/>
            <w:hideMark/>
          </w:tcPr>
          <w:p w:rsidR="00F766D0" w:rsidRPr="00F766D0" w:rsidRDefault="00F766D0" w:rsidP="00F766D0">
            <w:pPr>
              <w:spacing w:after="0" w:line="240" w:lineRule="auto"/>
              <w:jc w:val="center"/>
              <w:rPr>
                <w:rFonts w:ascii="Times New Roman" w:eastAsia="Times New Roman" w:hAnsi="Times New Roman"/>
                <w:sz w:val="14"/>
                <w:szCs w:val="14"/>
                <w:lang w:eastAsia="ru-RU"/>
              </w:rPr>
            </w:pPr>
            <w:r w:rsidRPr="00F766D0">
              <w:rPr>
                <w:rFonts w:ascii="Times New Roman" w:eastAsia="Times New Roman" w:hAnsi="Times New Roman"/>
                <w:sz w:val="14"/>
                <w:szCs w:val="14"/>
                <w:lang w:eastAsia="ru-RU"/>
              </w:rPr>
              <w:t>10,0</w:t>
            </w:r>
          </w:p>
        </w:tc>
      </w:tr>
      <w:tr w:rsidR="00F766D0" w:rsidRPr="00F766D0" w:rsidTr="00F766D0">
        <w:trPr>
          <w:trHeight w:val="20"/>
        </w:trPr>
        <w:tc>
          <w:tcPr>
            <w:tcW w:w="250" w:type="pct"/>
            <w:tcBorders>
              <w:top w:val="nil"/>
              <w:left w:val="single" w:sz="4" w:space="0" w:color="auto"/>
              <w:bottom w:val="single" w:sz="4" w:space="0" w:color="auto"/>
              <w:right w:val="single" w:sz="4" w:space="0" w:color="auto"/>
            </w:tcBorders>
            <w:shd w:val="clear" w:color="auto" w:fill="auto"/>
            <w:noWrap/>
            <w:vAlign w:val="center"/>
            <w:hideMark/>
          </w:tcPr>
          <w:p w:rsidR="00F766D0" w:rsidRPr="00F766D0" w:rsidRDefault="00F766D0" w:rsidP="00F766D0">
            <w:pPr>
              <w:spacing w:after="0" w:line="240" w:lineRule="auto"/>
              <w:jc w:val="center"/>
              <w:rPr>
                <w:rFonts w:ascii="Times New Roman" w:eastAsia="Times New Roman" w:hAnsi="Times New Roman"/>
                <w:sz w:val="14"/>
                <w:szCs w:val="14"/>
                <w:lang w:eastAsia="ru-RU"/>
              </w:rPr>
            </w:pPr>
            <w:r w:rsidRPr="00F766D0">
              <w:rPr>
                <w:rFonts w:ascii="Times New Roman" w:eastAsia="Times New Roman" w:hAnsi="Times New Roman"/>
                <w:sz w:val="14"/>
                <w:szCs w:val="14"/>
                <w:lang w:eastAsia="ru-RU"/>
              </w:rPr>
              <w:t>1.2.4</w:t>
            </w:r>
          </w:p>
        </w:tc>
        <w:tc>
          <w:tcPr>
            <w:tcW w:w="1619" w:type="pct"/>
            <w:tcBorders>
              <w:top w:val="nil"/>
              <w:left w:val="nil"/>
              <w:bottom w:val="single" w:sz="4" w:space="0" w:color="auto"/>
              <w:right w:val="single" w:sz="4" w:space="0" w:color="auto"/>
            </w:tcBorders>
            <w:shd w:val="clear" w:color="auto" w:fill="auto"/>
            <w:vAlign w:val="center"/>
            <w:hideMark/>
          </w:tcPr>
          <w:p w:rsidR="00F766D0" w:rsidRPr="00F766D0" w:rsidRDefault="00F766D0" w:rsidP="00F766D0">
            <w:pPr>
              <w:spacing w:after="0" w:line="240" w:lineRule="auto"/>
              <w:rPr>
                <w:rFonts w:ascii="Times New Roman" w:eastAsia="Times New Roman" w:hAnsi="Times New Roman"/>
                <w:sz w:val="14"/>
                <w:szCs w:val="14"/>
                <w:lang w:eastAsia="ru-RU"/>
              </w:rPr>
            </w:pPr>
            <w:r w:rsidRPr="00F766D0">
              <w:rPr>
                <w:rFonts w:ascii="Times New Roman" w:eastAsia="Times New Roman" w:hAnsi="Times New Roman"/>
                <w:sz w:val="14"/>
                <w:szCs w:val="14"/>
                <w:lang w:eastAsia="ru-RU"/>
              </w:rPr>
              <w:t>Доля базовых образовательных учреждений (обеспечивающих совместное обучение инвалидов и лиц, неимеющих нарушений)  в общем количестве образовательных учреждений, реализующих программы общего образования</w:t>
            </w:r>
          </w:p>
        </w:tc>
        <w:tc>
          <w:tcPr>
            <w:tcW w:w="387" w:type="pct"/>
            <w:tcBorders>
              <w:top w:val="nil"/>
              <w:left w:val="nil"/>
              <w:bottom w:val="single" w:sz="4" w:space="0" w:color="auto"/>
              <w:right w:val="single" w:sz="4" w:space="0" w:color="auto"/>
            </w:tcBorders>
            <w:shd w:val="clear" w:color="auto" w:fill="auto"/>
            <w:noWrap/>
            <w:vAlign w:val="center"/>
            <w:hideMark/>
          </w:tcPr>
          <w:p w:rsidR="00F766D0" w:rsidRPr="00F766D0" w:rsidRDefault="00F766D0" w:rsidP="00F766D0">
            <w:pPr>
              <w:spacing w:after="0" w:line="240" w:lineRule="auto"/>
              <w:jc w:val="center"/>
              <w:rPr>
                <w:rFonts w:ascii="Times New Roman" w:eastAsia="Times New Roman" w:hAnsi="Times New Roman"/>
                <w:sz w:val="14"/>
                <w:szCs w:val="14"/>
                <w:lang w:eastAsia="ru-RU"/>
              </w:rPr>
            </w:pPr>
            <w:r w:rsidRPr="00F766D0">
              <w:rPr>
                <w:rFonts w:ascii="Times New Roman" w:eastAsia="Times New Roman" w:hAnsi="Times New Roman"/>
                <w:sz w:val="14"/>
                <w:szCs w:val="14"/>
                <w:lang w:eastAsia="ru-RU"/>
              </w:rPr>
              <w:t>%</w:t>
            </w:r>
          </w:p>
        </w:tc>
        <w:tc>
          <w:tcPr>
            <w:tcW w:w="576" w:type="pct"/>
            <w:tcBorders>
              <w:top w:val="nil"/>
              <w:left w:val="nil"/>
              <w:bottom w:val="single" w:sz="4" w:space="0" w:color="auto"/>
              <w:right w:val="single" w:sz="4" w:space="0" w:color="auto"/>
            </w:tcBorders>
            <w:shd w:val="clear" w:color="auto" w:fill="auto"/>
            <w:noWrap/>
            <w:vAlign w:val="center"/>
            <w:hideMark/>
          </w:tcPr>
          <w:p w:rsidR="00F766D0" w:rsidRPr="00F766D0" w:rsidRDefault="00F766D0" w:rsidP="00F766D0">
            <w:pPr>
              <w:spacing w:after="0" w:line="240" w:lineRule="auto"/>
              <w:jc w:val="center"/>
              <w:rPr>
                <w:rFonts w:ascii="Times New Roman" w:eastAsia="Times New Roman" w:hAnsi="Times New Roman"/>
                <w:sz w:val="14"/>
                <w:szCs w:val="14"/>
                <w:lang w:eastAsia="ru-RU"/>
              </w:rPr>
            </w:pPr>
            <w:r w:rsidRPr="00F766D0">
              <w:rPr>
                <w:rFonts w:ascii="Times New Roman" w:eastAsia="Times New Roman" w:hAnsi="Times New Roman"/>
                <w:sz w:val="14"/>
                <w:szCs w:val="14"/>
                <w:lang w:eastAsia="ru-RU"/>
              </w:rPr>
              <w:t>0,1</w:t>
            </w:r>
          </w:p>
        </w:tc>
        <w:tc>
          <w:tcPr>
            <w:tcW w:w="583" w:type="pct"/>
            <w:tcBorders>
              <w:top w:val="nil"/>
              <w:left w:val="nil"/>
              <w:bottom w:val="single" w:sz="4" w:space="0" w:color="auto"/>
              <w:right w:val="single" w:sz="4" w:space="0" w:color="auto"/>
            </w:tcBorders>
            <w:shd w:val="clear" w:color="auto" w:fill="auto"/>
            <w:vAlign w:val="center"/>
            <w:hideMark/>
          </w:tcPr>
          <w:p w:rsidR="00F766D0" w:rsidRPr="00F766D0" w:rsidRDefault="00F766D0" w:rsidP="00F766D0">
            <w:pPr>
              <w:spacing w:after="0" w:line="240" w:lineRule="auto"/>
              <w:jc w:val="center"/>
              <w:rPr>
                <w:rFonts w:ascii="Times New Roman" w:eastAsia="Times New Roman" w:hAnsi="Times New Roman"/>
                <w:sz w:val="14"/>
                <w:szCs w:val="14"/>
                <w:lang w:eastAsia="ru-RU"/>
              </w:rPr>
            </w:pPr>
            <w:r w:rsidRPr="00F766D0">
              <w:rPr>
                <w:rFonts w:ascii="Times New Roman" w:eastAsia="Times New Roman" w:hAnsi="Times New Roman"/>
                <w:sz w:val="14"/>
                <w:szCs w:val="14"/>
                <w:lang w:eastAsia="ru-RU"/>
              </w:rPr>
              <w:t>Ведомственная отчетность</w:t>
            </w:r>
          </w:p>
        </w:tc>
        <w:tc>
          <w:tcPr>
            <w:tcW w:w="235" w:type="pct"/>
            <w:tcBorders>
              <w:top w:val="nil"/>
              <w:left w:val="nil"/>
              <w:bottom w:val="single" w:sz="4" w:space="0" w:color="auto"/>
              <w:right w:val="single" w:sz="4" w:space="0" w:color="auto"/>
            </w:tcBorders>
            <w:shd w:val="clear" w:color="auto" w:fill="auto"/>
            <w:vAlign w:val="center"/>
            <w:hideMark/>
          </w:tcPr>
          <w:p w:rsidR="00F766D0" w:rsidRPr="00F766D0" w:rsidRDefault="00F766D0" w:rsidP="00F766D0">
            <w:pPr>
              <w:spacing w:after="0" w:line="240" w:lineRule="auto"/>
              <w:jc w:val="center"/>
              <w:rPr>
                <w:rFonts w:ascii="Times New Roman" w:eastAsia="Times New Roman" w:hAnsi="Times New Roman"/>
                <w:color w:val="000000"/>
                <w:sz w:val="14"/>
                <w:szCs w:val="14"/>
                <w:lang w:eastAsia="ru-RU"/>
              </w:rPr>
            </w:pPr>
            <w:r w:rsidRPr="00F766D0">
              <w:rPr>
                <w:rFonts w:ascii="Times New Roman" w:eastAsia="Times New Roman" w:hAnsi="Times New Roman"/>
                <w:color w:val="000000"/>
                <w:sz w:val="14"/>
                <w:szCs w:val="14"/>
                <w:lang w:eastAsia="ru-RU"/>
              </w:rPr>
              <w:t> </w:t>
            </w:r>
          </w:p>
        </w:tc>
        <w:tc>
          <w:tcPr>
            <w:tcW w:w="338" w:type="pct"/>
            <w:tcBorders>
              <w:top w:val="nil"/>
              <w:left w:val="nil"/>
              <w:bottom w:val="single" w:sz="4" w:space="0" w:color="auto"/>
              <w:right w:val="single" w:sz="4" w:space="0" w:color="auto"/>
            </w:tcBorders>
            <w:shd w:val="clear" w:color="auto" w:fill="auto"/>
            <w:noWrap/>
            <w:vAlign w:val="center"/>
            <w:hideMark/>
          </w:tcPr>
          <w:p w:rsidR="00F766D0" w:rsidRPr="00F766D0" w:rsidRDefault="00F766D0" w:rsidP="00F766D0">
            <w:pPr>
              <w:spacing w:after="0" w:line="240" w:lineRule="auto"/>
              <w:jc w:val="center"/>
              <w:rPr>
                <w:rFonts w:ascii="Times New Roman" w:eastAsia="Times New Roman" w:hAnsi="Times New Roman"/>
                <w:sz w:val="14"/>
                <w:szCs w:val="14"/>
                <w:lang w:eastAsia="ru-RU"/>
              </w:rPr>
            </w:pPr>
            <w:r w:rsidRPr="00F766D0">
              <w:rPr>
                <w:rFonts w:ascii="Times New Roman" w:eastAsia="Times New Roman" w:hAnsi="Times New Roman"/>
                <w:sz w:val="14"/>
                <w:szCs w:val="14"/>
                <w:lang w:eastAsia="ru-RU"/>
              </w:rPr>
              <w:t>8,3</w:t>
            </w:r>
          </w:p>
        </w:tc>
        <w:tc>
          <w:tcPr>
            <w:tcW w:w="338" w:type="pct"/>
            <w:tcBorders>
              <w:top w:val="nil"/>
              <w:left w:val="nil"/>
              <w:bottom w:val="single" w:sz="4" w:space="0" w:color="auto"/>
              <w:right w:val="single" w:sz="4" w:space="0" w:color="auto"/>
            </w:tcBorders>
            <w:shd w:val="clear" w:color="auto" w:fill="auto"/>
            <w:noWrap/>
            <w:vAlign w:val="center"/>
            <w:hideMark/>
          </w:tcPr>
          <w:p w:rsidR="00F766D0" w:rsidRPr="00F766D0" w:rsidRDefault="00F766D0" w:rsidP="00F766D0">
            <w:pPr>
              <w:spacing w:after="0" w:line="240" w:lineRule="auto"/>
              <w:jc w:val="center"/>
              <w:rPr>
                <w:rFonts w:ascii="Times New Roman" w:eastAsia="Times New Roman" w:hAnsi="Times New Roman"/>
                <w:sz w:val="14"/>
                <w:szCs w:val="14"/>
                <w:lang w:eastAsia="ru-RU"/>
              </w:rPr>
            </w:pPr>
            <w:r w:rsidRPr="00F766D0">
              <w:rPr>
                <w:rFonts w:ascii="Times New Roman" w:eastAsia="Times New Roman" w:hAnsi="Times New Roman"/>
                <w:sz w:val="14"/>
                <w:szCs w:val="14"/>
                <w:lang w:eastAsia="ru-RU"/>
              </w:rPr>
              <w:t>8,3</w:t>
            </w:r>
          </w:p>
        </w:tc>
        <w:tc>
          <w:tcPr>
            <w:tcW w:w="338" w:type="pct"/>
            <w:tcBorders>
              <w:top w:val="nil"/>
              <w:left w:val="nil"/>
              <w:bottom w:val="single" w:sz="4" w:space="0" w:color="auto"/>
              <w:right w:val="single" w:sz="4" w:space="0" w:color="auto"/>
            </w:tcBorders>
            <w:shd w:val="clear" w:color="auto" w:fill="auto"/>
            <w:noWrap/>
            <w:vAlign w:val="center"/>
            <w:hideMark/>
          </w:tcPr>
          <w:p w:rsidR="00F766D0" w:rsidRPr="00F766D0" w:rsidRDefault="00F766D0" w:rsidP="00F766D0">
            <w:pPr>
              <w:spacing w:after="0" w:line="240" w:lineRule="auto"/>
              <w:jc w:val="center"/>
              <w:rPr>
                <w:rFonts w:ascii="Times New Roman" w:eastAsia="Times New Roman" w:hAnsi="Times New Roman"/>
                <w:sz w:val="14"/>
                <w:szCs w:val="14"/>
                <w:lang w:eastAsia="ru-RU"/>
              </w:rPr>
            </w:pPr>
            <w:r w:rsidRPr="00F766D0">
              <w:rPr>
                <w:rFonts w:ascii="Times New Roman" w:eastAsia="Times New Roman" w:hAnsi="Times New Roman"/>
                <w:sz w:val="14"/>
                <w:szCs w:val="14"/>
                <w:lang w:eastAsia="ru-RU"/>
              </w:rPr>
              <w:t>8,3</w:t>
            </w:r>
          </w:p>
        </w:tc>
        <w:tc>
          <w:tcPr>
            <w:tcW w:w="338" w:type="pct"/>
            <w:tcBorders>
              <w:top w:val="nil"/>
              <w:left w:val="nil"/>
              <w:bottom w:val="single" w:sz="4" w:space="0" w:color="auto"/>
              <w:right w:val="single" w:sz="4" w:space="0" w:color="auto"/>
            </w:tcBorders>
            <w:shd w:val="clear" w:color="auto" w:fill="auto"/>
            <w:noWrap/>
            <w:vAlign w:val="center"/>
            <w:hideMark/>
          </w:tcPr>
          <w:p w:rsidR="00F766D0" w:rsidRPr="00F766D0" w:rsidRDefault="00F766D0" w:rsidP="00F766D0">
            <w:pPr>
              <w:spacing w:after="0" w:line="240" w:lineRule="auto"/>
              <w:jc w:val="center"/>
              <w:rPr>
                <w:rFonts w:ascii="Times New Roman" w:eastAsia="Times New Roman" w:hAnsi="Times New Roman"/>
                <w:sz w:val="14"/>
                <w:szCs w:val="14"/>
                <w:lang w:eastAsia="ru-RU"/>
              </w:rPr>
            </w:pPr>
            <w:r w:rsidRPr="00F766D0">
              <w:rPr>
                <w:rFonts w:ascii="Times New Roman" w:eastAsia="Times New Roman" w:hAnsi="Times New Roman"/>
                <w:sz w:val="14"/>
                <w:szCs w:val="14"/>
                <w:lang w:eastAsia="ru-RU"/>
              </w:rPr>
              <w:t>8,3</w:t>
            </w:r>
          </w:p>
        </w:tc>
      </w:tr>
      <w:tr w:rsidR="00F766D0" w:rsidRPr="00F766D0" w:rsidTr="00F766D0">
        <w:trPr>
          <w:trHeight w:val="20"/>
        </w:trPr>
        <w:tc>
          <w:tcPr>
            <w:tcW w:w="4662" w:type="pct"/>
            <w:gridSpan w:val="9"/>
            <w:tcBorders>
              <w:top w:val="single" w:sz="4" w:space="0" w:color="auto"/>
              <w:left w:val="single" w:sz="4" w:space="0" w:color="auto"/>
              <w:bottom w:val="single" w:sz="4" w:space="0" w:color="auto"/>
              <w:right w:val="single" w:sz="4" w:space="0" w:color="000000"/>
            </w:tcBorders>
            <w:shd w:val="clear" w:color="auto" w:fill="auto"/>
            <w:vAlign w:val="center"/>
            <w:hideMark/>
          </w:tcPr>
          <w:p w:rsidR="00F766D0" w:rsidRPr="00F766D0" w:rsidRDefault="00F766D0" w:rsidP="00F766D0">
            <w:pPr>
              <w:spacing w:after="0" w:line="240" w:lineRule="auto"/>
              <w:jc w:val="center"/>
              <w:rPr>
                <w:rFonts w:ascii="Times New Roman" w:eastAsia="Times New Roman" w:hAnsi="Times New Roman"/>
                <w:sz w:val="14"/>
                <w:szCs w:val="14"/>
                <w:lang w:eastAsia="ru-RU"/>
              </w:rPr>
            </w:pPr>
            <w:r w:rsidRPr="00F766D0">
              <w:rPr>
                <w:rFonts w:ascii="Times New Roman" w:eastAsia="Times New Roman" w:hAnsi="Times New Roman"/>
                <w:sz w:val="14"/>
                <w:szCs w:val="14"/>
                <w:lang w:eastAsia="ru-RU"/>
              </w:rPr>
              <w:t>3. Содействовать выявлению и поддержке одаренных детей.</w:t>
            </w:r>
          </w:p>
        </w:tc>
        <w:tc>
          <w:tcPr>
            <w:tcW w:w="338" w:type="pct"/>
            <w:tcBorders>
              <w:top w:val="nil"/>
              <w:left w:val="nil"/>
              <w:bottom w:val="single" w:sz="4" w:space="0" w:color="auto"/>
              <w:right w:val="single" w:sz="4" w:space="0" w:color="auto"/>
            </w:tcBorders>
            <w:shd w:val="clear" w:color="auto" w:fill="auto"/>
            <w:noWrap/>
            <w:vAlign w:val="bottom"/>
            <w:hideMark/>
          </w:tcPr>
          <w:p w:rsidR="00F766D0" w:rsidRPr="00F766D0" w:rsidRDefault="00F766D0" w:rsidP="00F766D0">
            <w:pPr>
              <w:spacing w:after="0" w:line="240" w:lineRule="auto"/>
              <w:rPr>
                <w:rFonts w:ascii="Times New Roman" w:eastAsia="Times New Roman" w:hAnsi="Times New Roman"/>
                <w:sz w:val="14"/>
                <w:szCs w:val="14"/>
                <w:lang w:eastAsia="ru-RU"/>
              </w:rPr>
            </w:pPr>
            <w:r w:rsidRPr="00F766D0">
              <w:rPr>
                <w:rFonts w:ascii="Times New Roman" w:eastAsia="Times New Roman" w:hAnsi="Times New Roman"/>
                <w:sz w:val="14"/>
                <w:szCs w:val="14"/>
                <w:lang w:eastAsia="ru-RU"/>
              </w:rPr>
              <w:t> </w:t>
            </w:r>
          </w:p>
        </w:tc>
      </w:tr>
      <w:tr w:rsidR="00F766D0" w:rsidRPr="00F766D0" w:rsidTr="00F766D0">
        <w:trPr>
          <w:trHeight w:val="20"/>
        </w:trPr>
        <w:tc>
          <w:tcPr>
            <w:tcW w:w="250" w:type="pct"/>
            <w:tcBorders>
              <w:top w:val="nil"/>
              <w:left w:val="single" w:sz="4" w:space="0" w:color="auto"/>
              <w:bottom w:val="single" w:sz="4" w:space="0" w:color="auto"/>
              <w:right w:val="single" w:sz="4" w:space="0" w:color="auto"/>
            </w:tcBorders>
            <w:shd w:val="clear" w:color="auto" w:fill="auto"/>
            <w:vAlign w:val="center"/>
            <w:hideMark/>
          </w:tcPr>
          <w:p w:rsidR="00F766D0" w:rsidRPr="00F766D0" w:rsidRDefault="00F766D0" w:rsidP="00F766D0">
            <w:pPr>
              <w:spacing w:after="0" w:line="240" w:lineRule="auto"/>
              <w:jc w:val="center"/>
              <w:rPr>
                <w:rFonts w:ascii="Times New Roman" w:eastAsia="Times New Roman" w:hAnsi="Times New Roman"/>
                <w:sz w:val="14"/>
                <w:szCs w:val="14"/>
                <w:lang w:eastAsia="ru-RU"/>
              </w:rPr>
            </w:pPr>
            <w:r w:rsidRPr="00F766D0">
              <w:rPr>
                <w:rFonts w:ascii="Times New Roman" w:eastAsia="Times New Roman" w:hAnsi="Times New Roman"/>
                <w:sz w:val="14"/>
                <w:szCs w:val="14"/>
                <w:lang w:eastAsia="ru-RU"/>
              </w:rPr>
              <w:t>1.3.1</w:t>
            </w:r>
          </w:p>
        </w:tc>
        <w:tc>
          <w:tcPr>
            <w:tcW w:w="1619" w:type="pct"/>
            <w:tcBorders>
              <w:top w:val="nil"/>
              <w:left w:val="nil"/>
              <w:bottom w:val="single" w:sz="4" w:space="0" w:color="auto"/>
              <w:right w:val="single" w:sz="4" w:space="0" w:color="auto"/>
            </w:tcBorders>
            <w:shd w:val="clear" w:color="auto" w:fill="auto"/>
            <w:vAlign w:val="center"/>
            <w:hideMark/>
          </w:tcPr>
          <w:p w:rsidR="00F766D0" w:rsidRPr="00F766D0" w:rsidRDefault="00F766D0" w:rsidP="00F766D0">
            <w:pPr>
              <w:spacing w:after="0" w:line="240" w:lineRule="auto"/>
              <w:rPr>
                <w:rFonts w:ascii="Times New Roman" w:eastAsia="Times New Roman" w:hAnsi="Times New Roman"/>
                <w:sz w:val="14"/>
                <w:szCs w:val="14"/>
                <w:lang w:eastAsia="ru-RU"/>
              </w:rPr>
            </w:pPr>
            <w:r w:rsidRPr="00F766D0">
              <w:rPr>
                <w:rFonts w:ascii="Times New Roman" w:eastAsia="Times New Roman" w:hAnsi="Times New Roman"/>
                <w:sz w:val="14"/>
                <w:szCs w:val="14"/>
                <w:lang w:eastAsia="ru-RU"/>
              </w:rPr>
              <w:t>Охват детей в возрасте 5–18 лет программами дополнительного образования (удельный вес численности детей, получающих услуги дополнительного образования, в общей численности детей в возрасте 5–18 лет)</w:t>
            </w:r>
          </w:p>
        </w:tc>
        <w:tc>
          <w:tcPr>
            <w:tcW w:w="387" w:type="pct"/>
            <w:tcBorders>
              <w:top w:val="nil"/>
              <w:left w:val="nil"/>
              <w:bottom w:val="single" w:sz="4" w:space="0" w:color="auto"/>
              <w:right w:val="single" w:sz="4" w:space="0" w:color="auto"/>
            </w:tcBorders>
            <w:shd w:val="clear" w:color="auto" w:fill="auto"/>
            <w:noWrap/>
            <w:vAlign w:val="center"/>
            <w:hideMark/>
          </w:tcPr>
          <w:p w:rsidR="00F766D0" w:rsidRPr="00F766D0" w:rsidRDefault="00F766D0" w:rsidP="00F766D0">
            <w:pPr>
              <w:spacing w:after="0" w:line="240" w:lineRule="auto"/>
              <w:jc w:val="center"/>
              <w:rPr>
                <w:rFonts w:ascii="Times New Roman" w:eastAsia="Times New Roman" w:hAnsi="Times New Roman"/>
                <w:sz w:val="14"/>
                <w:szCs w:val="14"/>
                <w:lang w:eastAsia="ru-RU"/>
              </w:rPr>
            </w:pPr>
            <w:r w:rsidRPr="00F766D0">
              <w:rPr>
                <w:rFonts w:ascii="Times New Roman" w:eastAsia="Times New Roman" w:hAnsi="Times New Roman"/>
                <w:sz w:val="14"/>
                <w:szCs w:val="14"/>
                <w:lang w:eastAsia="ru-RU"/>
              </w:rPr>
              <w:t>%</w:t>
            </w:r>
          </w:p>
        </w:tc>
        <w:tc>
          <w:tcPr>
            <w:tcW w:w="576" w:type="pct"/>
            <w:tcBorders>
              <w:top w:val="nil"/>
              <w:left w:val="nil"/>
              <w:bottom w:val="single" w:sz="4" w:space="0" w:color="auto"/>
              <w:right w:val="single" w:sz="4" w:space="0" w:color="auto"/>
            </w:tcBorders>
            <w:shd w:val="clear" w:color="auto" w:fill="auto"/>
            <w:noWrap/>
            <w:vAlign w:val="center"/>
            <w:hideMark/>
          </w:tcPr>
          <w:p w:rsidR="00F766D0" w:rsidRPr="00F766D0" w:rsidRDefault="00F766D0" w:rsidP="00F766D0">
            <w:pPr>
              <w:spacing w:after="0" w:line="240" w:lineRule="auto"/>
              <w:jc w:val="center"/>
              <w:rPr>
                <w:rFonts w:ascii="Times New Roman" w:eastAsia="Times New Roman" w:hAnsi="Times New Roman"/>
                <w:sz w:val="14"/>
                <w:szCs w:val="14"/>
                <w:lang w:eastAsia="ru-RU"/>
              </w:rPr>
            </w:pPr>
            <w:r w:rsidRPr="00F766D0">
              <w:rPr>
                <w:rFonts w:ascii="Times New Roman" w:eastAsia="Times New Roman" w:hAnsi="Times New Roman"/>
                <w:sz w:val="14"/>
                <w:szCs w:val="14"/>
                <w:lang w:eastAsia="ru-RU"/>
              </w:rPr>
              <w:t>0,07</w:t>
            </w:r>
          </w:p>
        </w:tc>
        <w:tc>
          <w:tcPr>
            <w:tcW w:w="583" w:type="pct"/>
            <w:tcBorders>
              <w:top w:val="nil"/>
              <w:left w:val="nil"/>
              <w:bottom w:val="single" w:sz="4" w:space="0" w:color="auto"/>
              <w:right w:val="single" w:sz="4" w:space="0" w:color="auto"/>
            </w:tcBorders>
            <w:shd w:val="clear" w:color="auto" w:fill="auto"/>
            <w:vAlign w:val="center"/>
            <w:hideMark/>
          </w:tcPr>
          <w:p w:rsidR="00F766D0" w:rsidRPr="00F766D0" w:rsidRDefault="00F766D0" w:rsidP="00F766D0">
            <w:pPr>
              <w:spacing w:after="0" w:line="240" w:lineRule="auto"/>
              <w:jc w:val="center"/>
              <w:rPr>
                <w:rFonts w:ascii="Times New Roman" w:eastAsia="Times New Roman" w:hAnsi="Times New Roman"/>
                <w:sz w:val="14"/>
                <w:szCs w:val="14"/>
                <w:lang w:eastAsia="ru-RU"/>
              </w:rPr>
            </w:pPr>
            <w:r w:rsidRPr="00F766D0">
              <w:rPr>
                <w:rFonts w:ascii="Times New Roman" w:eastAsia="Times New Roman" w:hAnsi="Times New Roman"/>
                <w:sz w:val="14"/>
                <w:szCs w:val="14"/>
                <w:lang w:eastAsia="ru-RU"/>
              </w:rPr>
              <w:t>Ведомственная отчетность</w:t>
            </w:r>
          </w:p>
        </w:tc>
        <w:tc>
          <w:tcPr>
            <w:tcW w:w="235" w:type="pct"/>
            <w:tcBorders>
              <w:top w:val="nil"/>
              <w:left w:val="nil"/>
              <w:bottom w:val="single" w:sz="4" w:space="0" w:color="auto"/>
              <w:right w:val="single" w:sz="4" w:space="0" w:color="auto"/>
            </w:tcBorders>
            <w:shd w:val="clear" w:color="auto" w:fill="auto"/>
            <w:vAlign w:val="center"/>
            <w:hideMark/>
          </w:tcPr>
          <w:p w:rsidR="00F766D0" w:rsidRPr="00F766D0" w:rsidRDefault="00F766D0" w:rsidP="00F766D0">
            <w:pPr>
              <w:spacing w:after="0" w:line="240" w:lineRule="auto"/>
              <w:jc w:val="center"/>
              <w:rPr>
                <w:rFonts w:ascii="Times New Roman" w:eastAsia="Times New Roman" w:hAnsi="Times New Roman"/>
                <w:sz w:val="14"/>
                <w:szCs w:val="14"/>
                <w:lang w:eastAsia="ru-RU"/>
              </w:rPr>
            </w:pPr>
            <w:r w:rsidRPr="00F766D0">
              <w:rPr>
                <w:rFonts w:ascii="Times New Roman" w:eastAsia="Times New Roman" w:hAnsi="Times New Roman"/>
                <w:sz w:val="14"/>
                <w:szCs w:val="14"/>
                <w:lang w:eastAsia="ru-RU"/>
              </w:rPr>
              <w:t> </w:t>
            </w:r>
          </w:p>
        </w:tc>
        <w:tc>
          <w:tcPr>
            <w:tcW w:w="338" w:type="pct"/>
            <w:tcBorders>
              <w:top w:val="nil"/>
              <w:left w:val="nil"/>
              <w:bottom w:val="single" w:sz="4" w:space="0" w:color="auto"/>
              <w:right w:val="single" w:sz="4" w:space="0" w:color="auto"/>
            </w:tcBorders>
            <w:shd w:val="clear" w:color="auto" w:fill="auto"/>
            <w:noWrap/>
            <w:vAlign w:val="center"/>
            <w:hideMark/>
          </w:tcPr>
          <w:p w:rsidR="00F766D0" w:rsidRPr="00F766D0" w:rsidRDefault="00F766D0" w:rsidP="00F766D0">
            <w:pPr>
              <w:spacing w:after="0" w:line="240" w:lineRule="auto"/>
              <w:jc w:val="center"/>
              <w:rPr>
                <w:rFonts w:ascii="Times New Roman" w:eastAsia="Times New Roman" w:hAnsi="Times New Roman"/>
                <w:sz w:val="14"/>
                <w:szCs w:val="14"/>
                <w:lang w:eastAsia="ru-RU"/>
              </w:rPr>
            </w:pPr>
            <w:r w:rsidRPr="00F766D0">
              <w:rPr>
                <w:rFonts w:ascii="Times New Roman" w:eastAsia="Times New Roman" w:hAnsi="Times New Roman"/>
                <w:sz w:val="14"/>
                <w:szCs w:val="14"/>
                <w:lang w:eastAsia="ru-RU"/>
              </w:rPr>
              <w:t>50,0</w:t>
            </w:r>
          </w:p>
        </w:tc>
        <w:tc>
          <w:tcPr>
            <w:tcW w:w="338" w:type="pct"/>
            <w:tcBorders>
              <w:top w:val="nil"/>
              <w:left w:val="nil"/>
              <w:bottom w:val="single" w:sz="4" w:space="0" w:color="auto"/>
              <w:right w:val="single" w:sz="4" w:space="0" w:color="auto"/>
            </w:tcBorders>
            <w:shd w:val="clear" w:color="auto" w:fill="auto"/>
            <w:noWrap/>
            <w:vAlign w:val="center"/>
            <w:hideMark/>
          </w:tcPr>
          <w:p w:rsidR="00F766D0" w:rsidRPr="00F766D0" w:rsidRDefault="00F766D0" w:rsidP="00F766D0">
            <w:pPr>
              <w:spacing w:after="0" w:line="240" w:lineRule="auto"/>
              <w:jc w:val="center"/>
              <w:rPr>
                <w:rFonts w:ascii="Times New Roman" w:eastAsia="Times New Roman" w:hAnsi="Times New Roman"/>
                <w:sz w:val="14"/>
                <w:szCs w:val="14"/>
                <w:lang w:eastAsia="ru-RU"/>
              </w:rPr>
            </w:pPr>
            <w:r w:rsidRPr="00F766D0">
              <w:rPr>
                <w:rFonts w:ascii="Times New Roman" w:eastAsia="Times New Roman" w:hAnsi="Times New Roman"/>
                <w:sz w:val="14"/>
                <w:szCs w:val="14"/>
                <w:lang w:eastAsia="ru-RU"/>
              </w:rPr>
              <w:t>50,0</w:t>
            </w:r>
          </w:p>
        </w:tc>
        <w:tc>
          <w:tcPr>
            <w:tcW w:w="338" w:type="pct"/>
            <w:tcBorders>
              <w:top w:val="nil"/>
              <w:left w:val="nil"/>
              <w:bottom w:val="single" w:sz="4" w:space="0" w:color="auto"/>
              <w:right w:val="single" w:sz="4" w:space="0" w:color="auto"/>
            </w:tcBorders>
            <w:shd w:val="clear" w:color="auto" w:fill="auto"/>
            <w:noWrap/>
            <w:vAlign w:val="center"/>
            <w:hideMark/>
          </w:tcPr>
          <w:p w:rsidR="00F766D0" w:rsidRPr="00F766D0" w:rsidRDefault="00F766D0" w:rsidP="00F766D0">
            <w:pPr>
              <w:spacing w:after="0" w:line="240" w:lineRule="auto"/>
              <w:jc w:val="center"/>
              <w:rPr>
                <w:rFonts w:ascii="Times New Roman" w:eastAsia="Times New Roman" w:hAnsi="Times New Roman"/>
                <w:sz w:val="14"/>
                <w:szCs w:val="14"/>
                <w:lang w:eastAsia="ru-RU"/>
              </w:rPr>
            </w:pPr>
            <w:r w:rsidRPr="00F766D0">
              <w:rPr>
                <w:rFonts w:ascii="Times New Roman" w:eastAsia="Times New Roman" w:hAnsi="Times New Roman"/>
                <w:sz w:val="14"/>
                <w:szCs w:val="14"/>
                <w:lang w:eastAsia="ru-RU"/>
              </w:rPr>
              <w:t>50,0</w:t>
            </w:r>
          </w:p>
        </w:tc>
        <w:tc>
          <w:tcPr>
            <w:tcW w:w="338" w:type="pct"/>
            <w:tcBorders>
              <w:top w:val="nil"/>
              <w:left w:val="nil"/>
              <w:bottom w:val="single" w:sz="4" w:space="0" w:color="auto"/>
              <w:right w:val="single" w:sz="4" w:space="0" w:color="auto"/>
            </w:tcBorders>
            <w:shd w:val="clear" w:color="auto" w:fill="auto"/>
            <w:noWrap/>
            <w:vAlign w:val="center"/>
            <w:hideMark/>
          </w:tcPr>
          <w:p w:rsidR="00F766D0" w:rsidRPr="00F766D0" w:rsidRDefault="00F766D0" w:rsidP="00F766D0">
            <w:pPr>
              <w:spacing w:after="0" w:line="240" w:lineRule="auto"/>
              <w:jc w:val="center"/>
              <w:rPr>
                <w:rFonts w:ascii="Times New Roman" w:eastAsia="Times New Roman" w:hAnsi="Times New Roman"/>
                <w:sz w:val="14"/>
                <w:szCs w:val="14"/>
                <w:lang w:eastAsia="ru-RU"/>
              </w:rPr>
            </w:pPr>
            <w:r w:rsidRPr="00F766D0">
              <w:rPr>
                <w:rFonts w:ascii="Times New Roman" w:eastAsia="Times New Roman" w:hAnsi="Times New Roman"/>
                <w:sz w:val="14"/>
                <w:szCs w:val="14"/>
                <w:lang w:eastAsia="ru-RU"/>
              </w:rPr>
              <w:t>50,0</w:t>
            </w:r>
          </w:p>
        </w:tc>
      </w:tr>
      <w:tr w:rsidR="00F766D0" w:rsidRPr="00F766D0" w:rsidTr="00F766D0">
        <w:trPr>
          <w:trHeight w:val="20"/>
        </w:trPr>
        <w:tc>
          <w:tcPr>
            <w:tcW w:w="250" w:type="pct"/>
            <w:tcBorders>
              <w:top w:val="nil"/>
              <w:left w:val="single" w:sz="4" w:space="0" w:color="auto"/>
              <w:bottom w:val="single" w:sz="4" w:space="0" w:color="auto"/>
              <w:right w:val="single" w:sz="4" w:space="0" w:color="auto"/>
            </w:tcBorders>
            <w:shd w:val="clear" w:color="auto" w:fill="auto"/>
            <w:vAlign w:val="center"/>
            <w:hideMark/>
          </w:tcPr>
          <w:p w:rsidR="00F766D0" w:rsidRPr="00F766D0" w:rsidRDefault="00F766D0" w:rsidP="00F766D0">
            <w:pPr>
              <w:spacing w:after="0" w:line="240" w:lineRule="auto"/>
              <w:jc w:val="center"/>
              <w:rPr>
                <w:rFonts w:ascii="Times New Roman" w:eastAsia="Times New Roman" w:hAnsi="Times New Roman"/>
                <w:sz w:val="14"/>
                <w:szCs w:val="14"/>
                <w:lang w:eastAsia="ru-RU"/>
              </w:rPr>
            </w:pPr>
            <w:r w:rsidRPr="00F766D0">
              <w:rPr>
                <w:rFonts w:ascii="Times New Roman" w:eastAsia="Times New Roman" w:hAnsi="Times New Roman"/>
                <w:sz w:val="14"/>
                <w:szCs w:val="14"/>
                <w:lang w:eastAsia="ru-RU"/>
              </w:rPr>
              <w:t>1.3.2</w:t>
            </w:r>
          </w:p>
        </w:tc>
        <w:tc>
          <w:tcPr>
            <w:tcW w:w="1619" w:type="pct"/>
            <w:tcBorders>
              <w:top w:val="nil"/>
              <w:left w:val="nil"/>
              <w:bottom w:val="single" w:sz="4" w:space="0" w:color="auto"/>
              <w:right w:val="single" w:sz="4" w:space="0" w:color="auto"/>
            </w:tcBorders>
            <w:shd w:val="clear" w:color="auto" w:fill="auto"/>
            <w:vAlign w:val="center"/>
            <w:hideMark/>
          </w:tcPr>
          <w:p w:rsidR="00F766D0" w:rsidRPr="00F766D0" w:rsidRDefault="00F766D0" w:rsidP="00F766D0">
            <w:pPr>
              <w:spacing w:after="0" w:line="240" w:lineRule="auto"/>
              <w:rPr>
                <w:rFonts w:ascii="Times New Roman" w:eastAsia="Times New Roman" w:hAnsi="Times New Roman"/>
                <w:sz w:val="14"/>
                <w:szCs w:val="14"/>
                <w:lang w:eastAsia="ru-RU"/>
              </w:rPr>
            </w:pPr>
            <w:r w:rsidRPr="00F766D0">
              <w:rPr>
                <w:rFonts w:ascii="Times New Roman" w:eastAsia="Times New Roman" w:hAnsi="Times New Roman"/>
                <w:sz w:val="14"/>
                <w:szCs w:val="14"/>
                <w:lang w:eastAsia="ru-RU"/>
              </w:rPr>
              <w:t xml:space="preserve">Удельный вес численности обучающихся по программам общего образования, участвующих в олимпиадах и конкурсах различного уровня, </w:t>
            </w:r>
            <w:r w:rsidRPr="00F766D0">
              <w:rPr>
                <w:rFonts w:ascii="Times New Roman" w:eastAsia="Times New Roman" w:hAnsi="Times New Roman"/>
                <w:sz w:val="14"/>
                <w:szCs w:val="14"/>
                <w:lang w:eastAsia="ru-RU"/>
              </w:rPr>
              <w:br/>
              <w:t>в общей численности обучающихся по программам общего образования</w:t>
            </w:r>
          </w:p>
        </w:tc>
        <w:tc>
          <w:tcPr>
            <w:tcW w:w="387" w:type="pct"/>
            <w:tcBorders>
              <w:top w:val="nil"/>
              <w:left w:val="nil"/>
              <w:bottom w:val="single" w:sz="4" w:space="0" w:color="auto"/>
              <w:right w:val="single" w:sz="4" w:space="0" w:color="auto"/>
            </w:tcBorders>
            <w:shd w:val="clear" w:color="auto" w:fill="auto"/>
            <w:noWrap/>
            <w:vAlign w:val="center"/>
            <w:hideMark/>
          </w:tcPr>
          <w:p w:rsidR="00F766D0" w:rsidRPr="00F766D0" w:rsidRDefault="00F766D0" w:rsidP="00F766D0">
            <w:pPr>
              <w:spacing w:after="0" w:line="240" w:lineRule="auto"/>
              <w:jc w:val="center"/>
              <w:rPr>
                <w:rFonts w:ascii="Times New Roman" w:eastAsia="Times New Roman" w:hAnsi="Times New Roman"/>
                <w:sz w:val="14"/>
                <w:szCs w:val="14"/>
                <w:lang w:eastAsia="ru-RU"/>
              </w:rPr>
            </w:pPr>
            <w:r w:rsidRPr="00F766D0">
              <w:rPr>
                <w:rFonts w:ascii="Times New Roman" w:eastAsia="Times New Roman" w:hAnsi="Times New Roman"/>
                <w:sz w:val="14"/>
                <w:szCs w:val="14"/>
                <w:lang w:eastAsia="ru-RU"/>
              </w:rPr>
              <w:t>%</w:t>
            </w:r>
          </w:p>
        </w:tc>
        <w:tc>
          <w:tcPr>
            <w:tcW w:w="576" w:type="pct"/>
            <w:tcBorders>
              <w:top w:val="nil"/>
              <w:left w:val="nil"/>
              <w:bottom w:val="single" w:sz="4" w:space="0" w:color="auto"/>
              <w:right w:val="single" w:sz="4" w:space="0" w:color="auto"/>
            </w:tcBorders>
            <w:shd w:val="clear" w:color="auto" w:fill="auto"/>
            <w:noWrap/>
            <w:vAlign w:val="center"/>
            <w:hideMark/>
          </w:tcPr>
          <w:p w:rsidR="00F766D0" w:rsidRPr="00F766D0" w:rsidRDefault="00F766D0" w:rsidP="00F766D0">
            <w:pPr>
              <w:spacing w:after="0" w:line="240" w:lineRule="auto"/>
              <w:jc w:val="center"/>
              <w:rPr>
                <w:rFonts w:ascii="Times New Roman" w:eastAsia="Times New Roman" w:hAnsi="Times New Roman"/>
                <w:sz w:val="14"/>
                <w:szCs w:val="14"/>
                <w:lang w:eastAsia="ru-RU"/>
              </w:rPr>
            </w:pPr>
            <w:r w:rsidRPr="00F766D0">
              <w:rPr>
                <w:rFonts w:ascii="Times New Roman" w:eastAsia="Times New Roman" w:hAnsi="Times New Roman"/>
                <w:sz w:val="14"/>
                <w:szCs w:val="14"/>
                <w:lang w:eastAsia="ru-RU"/>
              </w:rPr>
              <w:t>0,04</w:t>
            </w:r>
          </w:p>
        </w:tc>
        <w:tc>
          <w:tcPr>
            <w:tcW w:w="583" w:type="pct"/>
            <w:tcBorders>
              <w:top w:val="nil"/>
              <w:left w:val="nil"/>
              <w:bottom w:val="single" w:sz="4" w:space="0" w:color="auto"/>
              <w:right w:val="single" w:sz="4" w:space="0" w:color="auto"/>
            </w:tcBorders>
            <w:shd w:val="clear" w:color="auto" w:fill="auto"/>
            <w:vAlign w:val="center"/>
            <w:hideMark/>
          </w:tcPr>
          <w:p w:rsidR="00F766D0" w:rsidRPr="00F766D0" w:rsidRDefault="00F766D0" w:rsidP="00F766D0">
            <w:pPr>
              <w:spacing w:after="0" w:line="240" w:lineRule="auto"/>
              <w:jc w:val="center"/>
              <w:rPr>
                <w:rFonts w:ascii="Times New Roman" w:eastAsia="Times New Roman" w:hAnsi="Times New Roman"/>
                <w:sz w:val="14"/>
                <w:szCs w:val="14"/>
                <w:lang w:eastAsia="ru-RU"/>
              </w:rPr>
            </w:pPr>
            <w:r w:rsidRPr="00F766D0">
              <w:rPr>
                <w:rFonts w:ascii="Times New Roman" w:eastAsia="Times New Roman" w:hAnsi="Times New Roman"/>
                <w:sz w:val="14"/>
                <w:szCs w:val="14"/>
                <w:lang w:eastAsia="ru-RU"/>
              </w:rPr>
              <w:t>Ведомственная отчетность</w:t>
            </w:r>
          </w:p>
        </w:tc>
        <w:tc>
          <w:tcPr>
            <w:tcW w:w="235" w:type="pct"/>
            <w:tcBorders>
              <w:top w:val="nil"/>
              <w:left w:val="nil"/>
              <w:bottom w:val="single" w:sz="4" w:space="0" w:color="auto"/>
              <w:right w:val="single" w:sz="4" w:space="0" w:color="auto"/>
            </w:tcBorders>
            <w:shd w:val="clear" w:color="auto" w:fill="auto"/>
            <w:vAlign w:val="center"/>
            <w:hideMark/>
          </w:tcPr>
          <w:p w:rsidR="00F766D0" w:rsidRPr="00F766D0" w:rsidRDefault="00F766D0" w:rsidP="00F766D0">
            <w:pPr>
              <w:spacing w:after="0" w:line="240" w:lineRule="auto"/>
              <w:jc w:val="center"/>
              <w:rPr>
                <w:rFonts w:ascii="Times New Roman" w:eastAsia="Times New Roman" w:hAnsi="Times New Roman"/>
                <w:sz w:val="14"/>
                <w:szCs w:val="14"/>
                <w:lang w:eastAsia="ru-RU"/>
              </w:rPr>
            </w:pPr>
            <w:r w:rsidRPr="00F766D0">
              <w:rPr>
                <w:rFonts w:ascii="Times New Roman" w:eastAsia="Times New Roman" w:hAnsi="Times New Roman"/>
                <w:sz w:val="14"/>
                <w:szCs w:val="14"/>
                <w:lang w:eastAsia="ru-RU"/>
              </w:rPr>
              <w:t> </w:t>
            </w:r>
          </w:p>
        </w:tc>
        <w:tc>
          <w:tcPr>
            <w:tcW w:w="338" w:type="pct"/>
            <w:tcBorders>
              <w:top w:val="nil"/>
              <w:left w:val="nil"/>
              <w:bottom w:val="single" w:sz="4" w:space="0" w:color="auto"/>
              <w:right w:val="single" w:sz="4" w:space="0" w:color="auto"/>
            </w:tcBorders>
            <w:shd w:val="clear" w:color="auto" w:fill="auto"/>
            <w:noWrap/>
            <w:vAlign w:val="center"/>
            <w:hideMark/>
          </w:tcPr>
          <w:p w:rsidR="00F766D0" w:rsidRPr="00F766D0" w:rsidRDefault="00F766D0" w:rsidP="00F766D0">
            <w:pPr>
              <w:spacing w:after="0" w:line="240" w:lineRule="auto"/>
              <w:jc w:val="center"/>
              <w:rPr>
                <w:rFonts w:ascii="Times New Roman" w:eastAsia="Times New Roman" w:hAnsi="Times New Roman"/>
                <w:sz w:val="14"/>
                <w:szCs w:val="14"/>
                <w:lang w:eastAsia="ru-RU"/>
              </w:rPr>
            </w:pPr>
            <w:r w:rsidRPr="00F766D0">
              <w:rPr>
                <w:rFonts w:ascii="Times New Roman" w:eastAsia="Times New Roman" w:hAnsi="Times New Roman"/>
                <w:sz w:val="14"/>
                <w:szCs w:val="14"/>
                <w:lang w:eastAsia="ru-RU"/>
              </w:rPr>
              <w:t>80,5</w:t>
            </w:r>
          </w:p>
        </w:tc>
        <w:tc>
          <w:tcPr>
            <w:tcW w:w="338" w:type="pct"/>
            <w:tcBorders>
              <w:top w:val="nil"/>
              <w:left w:val="nil"/>
              <w:bottom w:val="single" w:sz="4" w:space="0" w:color="auto"/>
              <w:right w:val="single" w:sz="4" w:space="0" w:color="auto"/>
            </w:tcBorders>
            <w:shd w:val="clear" w:color="auto" w:fill="auto"/>
            <w:noWrap/>
            <w:vAlign w:val="center"/>
            <w:hideMark/>
          </w:tcPr>
          <w:p w:rsidR="00F766D0" w:rsidRPr="00F766D0" w:rsidRDefault="00F766D0" w:rsidP="00F766D0">
            <w:pPr>
              <w:spacing w:after="0" w:line="240" w:lineRule="auto"/>
              <w:jc w:val="center"/>
              <w:rPr>
                <w:rFonts w:ascii="Times New Roman" w:eastAsia="Times New Roman" w:hAnsi="Times New Roman"/>
                <w:sz w:val="14"/>
                <w:szCs w:val="14"/>
                <w:lang w:eastAsia="ru-RU"/>
              </w:rPr>
            </w:pPr>
            <w:r w:rsidRPr="00F766D0">
              <w:rPr>
                <w:rFonts w:ascii="Times New Roman" w:eastAsia="Times New Roman" w:hAnsi="Times New Roman"/>
                <w:sz w:val="14"/>
                <w:szCs w:val="14"/>
                <w:lang w:eastAsia="ru-RU"/>
              </w:rPr>
              <w:t>80,5</w:t>
            </w:r>
          </w:p>
        </w:tc>
        <w:tc>
          <w:tcPr>
            <w:tcW w:w="338" w:type="pct"/>
            <w:tcBorders>
              <w:top w:val="nil"/>
              <w:left w:val="nil"/>
              <w:bottom w:val="single" w:sz="4" w:space="0" w:color="auto"/>
              <w:right w:val="single" w:sz="4" w:space="0" w:color="auto"/>
            </w:tcBorders>
            <w:shd w:val="clear" w:color="auto" w:fill="auto"/>
            <w:noWrap/>
            <w:vAlign w:val="center"/>
            <w:hideMark/>
          </w:tcPr>
          <w:p w:rsidR="00F766D0" w:rsidRPr="00F766D0" w:rsidRDefault="00F766D0" w:rsidP="00F766D0">
            <w:pPr>
              <w:spacing w:after="0" w:line="240" w:lineRule="auto"/>
              <w:jc w:val="center"/>
              <w:rPr>
                <w:rFonts w:ascii="Times New Roman" w:eastAsia="Times New Roman" w:hAnsi="Times New Roman"/>
                <w:sz w:val="14"/>
                <w:szCs w:val="14"/>
                <w:lang w:eastAsia="ru-RU"/>
              </w:rPr>
            </w:pPr>
            <w:r w:rsidRPr="00F766D0">
              <w:rPr>
                <w:rFonts w:ascii="Times New Roman" w:eastAsia="Times New Roman" w:hAnsi="Times New Roman"/>
                <w:sz w:val="14"/>
                <w:szCs w:val="14"/>
                <w:lang w:eastAsia="ru-RU"/>
              </w:rPr>
              <w:t>80,5</w:t>
            </w:r>
          </w:p>
        </w:tc>
        <w:tc>
          <w:tcPr>
            <w:tcW w:w="338" w:type="pct"/>
            <w:tcBorders>
              <w:top w:val="nil"/>
              <w:left w:val="nil"/>
              <w:bottom w:val="single" w:sz="4" w:space="0" w:color="auto"/>
              <w:right w:val="single" w:sz="4" w:space="0" w:color="auto"/>
            </w:tcBorders>
            <w:shd w:val="clear" w:color="auto" w:fill="auto"/>
            <w:noWrap/>
            <w:vAlign w:val="center"/>
            <w:hideMark/>
          </w:tcPr>
          <w:p w:rsidR="00F766D0" w:rsidRPr="00F766D0" w:rsidRDefault="00F766D0" w:rsidP="00F766D0">
            <w:pPr>
              <w:spacing w:after="0" w:line="240" w:lineRule="auto"/>
              <w:jc w:val="center"/>
              <w:rPr>
                <w:rFonts w:ascii="Times New Roman" w:eastAsia="Times New Roman" w:hAnsi="Times New Roman"/>
                <w:sz w:val="14"/>
                <w:szCs w:val="14"/>
                <w:lang w:eastAsia="ru-RU"/>
              </w:rPr>
            </w:pPr>
            <w:r w:rsidRPr="00F766D0">
              <w:rPr>
                <w:rFonts w:ascii="Times New Roman" w:eastAsia="Times New Roman" w:hAnsi="Times New Roman"/>
                <w:sz w:val="14"/>
                <w:szCs w:val="14"/>
                <w:lang w:eastAsia="ru-RU"/>
              </w:rPr>
              <w:t>80,5</w:t>
            </w:r>
          </w:p>
        </w:tc>
      </w:tr>
      <w:tr w:rsidR="00F766D0" w:rsidRPr="00F766D0" w:rsidTr="00F766D0">
        <w:trPr>
          <w:trHeight w:val="20"/>
        </w:trPr>
        <w:tc>
          <w:tcPr>
            <w:tcW w:w="5000" w:type="pct"/>
            <w:gridSpan w:val="10"/>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766D0" w:rsidRPr="00F766D0" w:rsidRDefault="00F766D0" w:rsidP="00F766D0">
            <w:pPr>
              <w:spacing w:after="0" w:line="240" w:lineRule="auto"/>
              <w:jc w:val="center"/>
              <w:rPr>
                <w:rFonts w:ascii="Times New Roman" w:eastAsia="Times New Roman" w:hAnsi="Times New Roman"/>
                <w:sz w:val="14"/>
                <w:szCs w:val="14"/>
                <w:lang w:eastAsia="ru-RU"/>
              </w:rPr>
            </w:pPr>
            <w:r w:rsidRPr="00F766D0">
              <w:rPr>
                <w:rFonts w:ascii="Times New Roman" w:eastAsia="Times New Roman" w:hAnsi="Times New Roman"/>
                <w:sz w:val="14"/>
                <w:szCs w:val="14"/>
                <w:lang w:eastAsia="ru-RU"/>
              </w:rPr>
              <w:t>4. Обеспечить безопасный, качественный отдых и оздоровление детей.</w:t>
            </w:r>
          </w:p>
        </w:tc>
      </w:tr>
      <w:tr w:rsidR="00F766D0" w:rsidRPr="00F766D0" w:rsidTr="00F766D0">
        <w:trPr>
          <w:trHeight w:val="20"/>
        </w:trPr>
        <w:tc>
          <w:tcPr>
            <w:tcW w:w="250" w:type="pct"/>
            <w:tcBorders>
              <w:top w:val="nil"/>
              <w:left w:val="single" w:sz="4" w:space="0" w:color="auto"/>
              <w:bottom w:val="single" w:sz="4" w:space="0" w:color="auto"/>
              <w:right w:val="single" w:sz="4" w:space="0" w:color="auto"/>
            </w:tcBorders>
            <w:shd w:val="clear" w:color="auto" w:fill="auto"/>
            <w:noWrap/>
            <w:vAlign w:val="center"/>
            <w:hideMark/>
          </w:tcPr>
          <w:p w:rsidR="00F766D0" w:rsidRPr="00F766D0" w:rsidRDefault="00F766D0" w:rsidP="00F766D0">
            <w:pPr>
              <w:spacing w:after="0" w:line="240" w:lineRule="auto"/>
              <w:jc w:val="center"/>
              <w:rPr>
                <w:rFonts w:ascii="Times New Roman" w:eastAsia="Times New Roman" w:hAnsi="Times New Roman"/>
                <w:sz w:val="14"/>
                <w:szCs w:val="14"/>
                <w:lang w:eastAsia="ru-RU"/>
              </w:rPr>
            </w:pPr>
            <w:r w:rsidRPr="00F766D0">
              <w:rPr>
                <w:rFonts w:ascii="Times New Roman" w:eastAsia="Times New Roman" w:hAnsi="Times New Roman"/>
                <w:sz w:val="14"/>
                <w:szCs w:val="14"/>
                <w:lang w:eastAsia="ru-RU"/>
              </w:rPr>
              <w:t>1.4.1</w:t>
            </w:r>
          </w:p>
        </w:tc>
        <w:tc>
          <w:tcPr>
            <w:tcW w:w="1619" w:type="pct"/>
            <w:tcBorders>
              <w:top w:val="nil"/>
              <w:left w:val="nil"/>
              <w:bottom w:val="single" w:sz="4" w:space="0" w:color="auto"/>
              <w:right w:val="single" w:sz="4" w:space="0" w:color="auto"/>
            </w:tcBorders>
            <w:shd w:val="clear" w:color="auto" w:fill="auto"/>
            <w:vAlign w:val="center"/>
            <w:hideMark/>
          </w:tcPr>
          <w:p w:rsidR="00F766D0" w:rsidRPr="00F766D0" w:rsidRDefault="00F766D0" w:rsidP="00F766D0">
            <w:pPr>
              <w:spacing w:after="0" w:line="240" w:lineRule="auto"/>
              <w:rPr>
                <w:rFonts w:ascii="Times New Roman" w:eastAsia="Times New Roman" w:hAnsi="Times New Roman"/>
                <w:sz w:val="14"/>
                <w:szCs w:val="14"/>
                <w:lang w:eastAsia="ru-RU"/>
              </w:rPr>
            </w:pPr>
            <w:r w:rsidRPr="00F766D0">
              <w:rPr>
                <w:rFonts w:ascii="Times New Roman" w:eastAsia="Times New Roman" w:hAnsi="Times New Roman"/>
                <w:sz w:val="14"/>
                <w:szCs w:val="14"/>
                <w:lang w:eastAsia="ru-RU"/>
              </w:rPr>
              <w:t>Доля оздоровленных детей школьного возраста</w:t>
            </w:r>
          </w:p>
        </w:tc>
        <w:tc>
          <w:tcPr>
            <w:tcW w:w="387" w:type="pct"/>
            <w:tcBorders>
              <w:top w:val="nil"/>
              <w:left w:val="nil"/>
              <w:bottom w:val="single" w:sz="4" w:space="0" w:color="auto"/>
              <w:right w:val="single" w:sz="4" w:space="0" w:color="auto"/>
            </w:tcBorders>
            <w:shd w:val="clear" w:color="auto" w:fill="auto"/>
            <w:vAlign w:val="center"/>
            <w:hideMark/>
          </w:tcPr>
          <w:p w:rsidR="00F766D0" w:rsidRPr="00F766D0" w:rsidRDefault="00F766D0" w:rsidP="00F766D0">
            <w:pPr>
              <w:spacing w:after="0" w:line="240" w:lineRule="auto"/>
              <w:jc w:val="center"/>
              <w:rPr>
                <w:rFonts w:ascii="Times New Roman" w:eastAsia="Times New Roman" w:hAnsi="Times New Roman"/>
                <w:sz w:val="14"/>
                <w:szCs w:val="14"/>
                <w:lang w:eastAsia="ru-RU"/>
              </w:rPr>
            </w:pPr>
            <w:r w:rsidRPr="00F766D0">
              <w:rPr>
                <w:rFonts w:ascii="Times New Roman" w:eastAsia="Times New Roman" w:hAnsi="Times New Roman"/>
                <w:sz w:val="14"/>
                <w:szCs w:val="14"/>
                <w:lang w:eastAsia="ru-RU"/>
              </w:rPr>
              <w:t>%</w:t>
            </w:r>
          </w:p>
        </w:tc>
        <w:tc>
          <w:tcPr>
            <w:tcW w:w="576" w:type="pct"/>
            <w:tcBorders>
              <w:top w:val="nil"/>
              <w:left w:val="nil"/>
              <w:bottom w:val="single" w:sz="4" w:space="0" w:color="auto"/>
              <w:right w:val="single" w:sz="4" w:space="0" w:color="auto"/>
            </w:tcBorders>
            <w:shd w:val="clear" w:color="auto" w:fill="auto"/>
            <w:noWrap/>
            <w:vAlign w:val="center"/>
            <w:hideMark/>
          </w:tcPr>
          <w:p w:rsidR="00F766D0" w:rsidRPr="00F766D0" w:rsidRDefault="00F766D0" w:rsidP="00F766D0">
            <w:pPr>
              <w:spacing w:after="0" w:line="240" w:lineRule="auto"/>
              <w:jc w:val="center"/>
              <w:rPr>
                <w:rFonts w:ascii="Times New Roman" w:eastAsia="Times New Roman" w:hAnsi="Times New Roman"/>
                <w:sz w:val="14"/>
                <w:szCs w:val="14"/>
                <w:lang w:eastAsia="ru-RU"/>
              </w:rPr>
            </w:pPr>
            <w:r w:rsidRPr="00F766D0">
              <w:rPr>
                <w:rFonts w:ascii="Times New Roman" w:eastAsia="Times New Roman" w:hAnsi="Times New Roman"/>
                <w:sz w:val="14"/>
                <w:szCs w:val="14"/>
                <w:lang w:eastAsia="ru-RU"/>
              </w:rPr>
              <w:t>0,07</w:t>
            </w:r>
          </w:p>
        </w:tc>
        <w:tc>
          <w:tcPr>
            <w:tcW w:w="583" w:type="pct"/>
            <w:tcBorders>
              <w:top w:val="nil"/>
              <w:left w:val="nil"/>
              <w:bottom w:val="single" w:sz="4" w:space="0" w:color="auto"/>
              <w:right w:val="single" w:sz="4" w:space="0" w:color="auto"/>
            </w:tcBorders>
            <w:shd w:val="clear" w:color="auto" w:fill="auto"/>
            <w:vAlign w:val="center"/>
            <w:hideMark/>
          </w:tcPr>
          <w:p w:rsidR="00F766D0" w:rsidRPr="00F766D0" w:rsidRDefault="00F766D0" w:rsidP="00F766D0">
            <w:pPr>
              <w:spacing w:after="0" w:line="240" w:lineRule="auto"/>
              <w:jc w:val="center"/>
              <w:rPr>
                <w:rFonts w:ascii="Times New Roman" w:eastAsia="Times New Roman" w:hAnsi="Times New Roman"/>
                <w:sz w:val="14"/>
                <w:szCs w:val="14"/>
                <w:lang w:eastAsia="ru-RU"/>
              </w:rPr>
            </w:pPr>
            <w:r w:rsidRPr="00F766D0">
              <w:rPr>
                <w:rFonts w:ascii="Times New Roman" w:eastAsia="Times New Roman" w:hAnsi="Times New Roman"/>
                <w:sz w:val="14"/>
                <w:szCs w:val="14"/>
                <w:lang w:eastAsia="ru-RU"/>
              </w:rPr>
              <w:t>Ведомственная отчетность</w:t>
            </w:r>
          </w:p>
        </w:tc>
        <w:tc>
          <w:tcPr>
            <w:tcW w:w="235" w:type="pct"/>
            <w:tcBorders>
              <w:top w:val="nil"/>
              <w:left w:val="nil"/>
              <w:bottom w:val="single" w:sz="4" w:space="0" w:color="auto"/>
              <w:right w:val="single" w:sz="4" w:space="0" w:color="auto"/>
            </w:tcBorders>
            <w:shd w:val="clear" w:color="auto" w:fill="auto"/>
            <w:vAlign w:val="center"/>
            <w:hideMark/>
          </w:tcPr>
          <w:p w:rsidR="00F766D0" w:rsidRPr="00F766D0" w:rsidRDefault="00F766D0" w:rsidP="00F766D0">
            <w:pPr>
              <w:spacing w:after="0" w:line="240" w:lineRule="auto"/>
              <w:jc w:val="center"/>
              <w:rPr>
                <w:rFonts w:ascii="Times New Roman" w:eastAsia="Times New Roman" w:hAnsi="Times New Roman"/>
                <w:sz w:val="14"/>
                <w:szCs w:val="14"/>
                <w:lang w:eastAsia="ru-RU"/>
              </w:rPr>
            </w:pPr>
            <w:r w:rsidRPr="00F766D0">
              <w:rPr>
                <w:rFonts w:ascii="Times New Roman" w:eastAsia="Times New Roman" w:hAnsi="Times New Roman"/>
                <w:sz w:val="14"/>
                <w:szCs w:val="14"/>
                <w:lang w:eastAsia="ru-RU"/>
              </w:rPr>
              <w:t> </w:t>
            </w:r>
          </w:p>
        </w:tc>
        <w:tc>
          <w:tcPr>
            <w:tcW w:w="338" w:type="pct"/>
            <w:tcBorders>
              <w:top w:val="nil"/>
              <w:left w:val="nil"/>
              <w:bottom w:val="single" w:sz="4" w:space="0" w:color="auto"/>
              <w:right w:val="single" w:sz="4" w:space="0" w:color="auto"/>
            </w:tcBorders>
            <w:shd w:val="clear" w:color="auto" w:fill="auto"/>
            <w:noWrap/>
            <w:vAlign w:val="center"/>
            <w:hideMark/>
          </w:tcPr>
          <w:p w:rsidR="00F766D0" w:rsidRPr="00F766D0" w:rsidRDefault="00F766D0" w:rsidP="00F766D0">
            <w:pPr>
              <w:spacing w:after="0" w:line="240" w:lineRule="auto"/>
              <w:jc w:val="center"/>
              <w:rPr>
                <w:rFonts w:ascii="Times New Roman" w:eastAsia="Times New Roman" w:hAnsi="Times New Roman"/>
                <w:sz w:val="14"/>
                <w:szCs w:val="14"/>
                <w:lang w:eastAsia="ru-RU"/>
              </w:rPr>
            </w:pPr>
            <w:r w:rsidRPr="00F766D0">
              <w:rPr>
                <w:rFonts w:ascii="Times New Roman" w:eastAsia="Times New Roman" w:hAnsi="Times New Roman"/>
                <w:sz w:val="14"/>
                <w:szCs w:val="14"/>
                <w:lang w:eastAsia="ru-RU"/>
              </w:rPr>
              <w:t>90,0</w:t>
            </w:r>
          </w:p>
        </w:tc>
        <w:tc>
          <w:tcPr>
            <w:tcW w:w="338" w:type="pct"/>
            <w:tcBorders>
              <w:top w:val="nil"/>
              <w:left w:val="nil"/>
              <w:bottom w:val="single" w:sz="4" w:space="0" w:color="auto"/>
              <w:right w:val="single" w:sz="4" w:space="0" w:color="auto"/>
            </w:tcBorders>
            <w:shd w:val="clear" w:color="auto" w:fill="auto"/>
            <w:noWrap/>
            <w:vAlign w:val="center"/>
            <w:hideMark/>
          </w:tcPr>
          <w:p w:rsidR="00F766D0" w:rsidRPr="00F766D0" w:rsidRDefault="00F766D0" w:rsidP="00F766D0">
            <w:pPr>
              <w:spacing w:after="0" w:line="240" w:lineRule="auto"/>
              <w:jc w:val="center"/>
              <w:rPr>
                <w:rFonts w:ascii="Times New Roman" w:eastAsia="Times New Roman" w:hAnsi="Times New Roman"/>
                <w:sz w:val="14"/>
                <w:szCs w:val="14"/>
                <w:lang w:eastAsia="ru-RU"/>
              </w:rPr>
            </w:pPr>
            <w:r w:rsidRPr="00F766D0">
              <w:rPr>
                <w:rFonts w:ascii="Times New Roman" w:eastAsia="Times New Roman" w:hAnsi="Times New Roman"/>
                <w:sz w:val="14"/>
                <w:szCs w:val="14"/>
                <w:lang w:eastAsia="ru-RU"/>
              </w:rPr>
              <w:t>90,0</w:t>
            </w:r>
          </w:p>
        </w:tc>
        <w:tc>
          <w:tcPr>
            <w:tcW w:w="338" w:type="pct"/>
            <w:tcBorders>
              <w:top w:val="nil"/>
              <w:left w:val="nil"/>
              <w:bottom w:val="single" w:sz="4" w:space="0" w:color="auto"/>
              <w:right w:val="single" w:sz="4" w:space="0" w:color="auto"/>
            </w:tcBorders>
            <w:shd w:val="clear" w:color="auto" w:fill="auto"/>
            <w:noWrap/>
            <w:vAlign w:val="center"/>
            <w:hideMark/>
          </w:tcPr>
          <w:p w:rsidR="00F766D0" w:rsidRPr="00F766D0" w:rsidRDefault="00F766D0" w:rsidP="00F766D0">
            <w:pPr>
              <w:spacing w:after="0" w:line="240" w:lineRule="auto"/>
              <w:jc w:val="center"/>
              <w:rPr>
                <w:rFonts w:ascii="Times New Roman" w:eastAsia="Times New Roman" w:hAnsi="Times New Roman"/>
                <w:sz w:val="14"/>
                <w:szCs w:val="14"/>
                <w:lang w:eastAsia="ru-RU"/>
              </w:rPr>
            </w:pPr>
            <w:r w:rsidRPr="00F766D0">
              <w:rPr>
                <w:rFonts w:ascii="Times New Roman" w:eastAsia="Times New Roman" w:hAnsi="Times New Roman"/>
                <w:sz w:val="14"/>
                <w:szCs w:val="14"/>
                <w:lang w:eastAsia="ru-RU"/>
              </w:rPr>
              <w:t>90,0</w:t>
            </w:r>
          </w:p>
        </w:tc>
        <w:tc>
          <w:tcPr>
            <w:tcW w:w="338" w:type="pct"/>
            <w:tcBorders>
              <w:top w:val="nil"/>
              <w:left w:val="nil"/>
              <w:bottom w:val="single" w:sz="4" w:space="0" w:color="auto"/>
              <w:right w:val="single" w:sz="4" w:space="0" w:color="auto"/>
            </w:tcBorders>
            <w:shd w:val="clear" w:color="auto" w:fill="auto"/>
            <w:noWrap/>
            <w:vAlign w:val="center"/>
            <w:hideMark/>
          </w:tcPr>
          <w:p w:rsidR="00F766D0" w:rsidRPr="00F766D0" w:rsidRDefault="00F766D0" w:rsidP="00F766D0">
            <w:pPr>
              <w:spacing w:after="0" w:line="240" w:lineRule="auto"/>
              <w:jc w:val="center"/>
              <w:rPr>
                <w:rFonts w:ascii="Times New Roman" w:eastAsia="Times New Roman" w:hAnsi="Times New Roman"/>
                <w:sz w:val="14"/>
                <w:szCs w:val="14"/>
                <w:lang w:eastAsia="ru-RU"/>
              </w:rPr>
            </w:pPr>
            <w:r w:rsidRPr="00F766D0">
              <w:rPr>
                <w:rFonts w:ascii="Times New Roman" w:eastAsia="Times New Roman" w:hAnsi="Times New Roman"/>
                <w:sz w:val="14"/>
                <w:szCs w:val="14"/>
                <w:lang w:eastAsia="ru-RU"/>
              </w:rPr>
              <w:t>90,0</w:t>
            </w:r>
          </w:p>
        </w:tc>
      </w:tr>
      <w:tr w:rsidR="00F766D0" w:rsidRPr="00F766D0" w:rsidTr="00F766D0">
        <w:trPr>
          <w:trHeight w:val="20"/>
        </w:trPr>
        <w:tc>
          <w:tcPr>
            <w:tcW w:w="5000" w:type="pct"/>
            <w:gridSpan w:val="10"/>
            <w:tcBorders>
              <w:top w:val="single" w:sz="4" w:space="0" w:color="auto"/>
              <w:left w:val="single" w:sz="4" w:space="0" w:color="auto"/>
              <w:bottom w:val="single" w:sz="4" w:space="0" w:color="auto"/>
              <w:right w:val="single" w:sz="4" w:space="0" w:color="000000"/>
            </w:tcBorders>
            <w:shd w:val="clear" w:color="auto" w:fill="auto"/>
            <w:vAlign w:val="center"/>
            <w:hideMark/>
          </w:tcPr>
          <w:p w:rsidR="00F766D0" w:rsidRPr="00F766D0" w:rsidRDefault="00F766D0" w:rsidP="00F766D0">
            <w:pPr>
              <w:spacing w:after="0" w:line="240" w:lineRule="auto"/>
              <w:jc w:val="center"/>
              <w:rPr>
                <w:rFonts w:ascii="Times New Roman" w:eastAsia="Times New Roman" w:hAnsi="Times New Roman"/>
                <w:sz w:val="14"/>
                <w:szCs w:val="14"/>
                <w:lang w:eastAsia="ru-RU"/>
              </w:rPr>
            </w:pPr>
            <w:r w:rsidRPr="00F766D0">
              <w:rPr>
                <w:rFonts w:ascii="Times New Roman" w:eastAsia="Times New Roman" w:hAnsi="Times New Roman"/>
                <w:sz w:val="14"/>
                <w:szCs w:val="14"/>
                <w:lang w:eastAsia="ru-RU"/>
              </w:rPr>
              <w:t>Задача 3 Развитие семейных форм воспитания детей-сирот и детей, оставшихся без попечения родителей, оказание государственной поддержки детям-сиротам и детям, оставшимся без попечения родителей, а также лицам из их числа</w:t>
            </w:r>
          </w:p>
        </w:tc>
      </w:tr>
      <w:tr w:rsidR="00F766D0" w:rsidRPr="00F766D0" w:rsidTr="00F766D0">
        <w:trPr>
          <w:trHeight w:val="20"/>
        </w:trPr>
        <w:tc>
          <w:tcPr>
            <w:tcW w:w="5000" w:type="pct"/>
            <w:gridSpan w:val="10"/>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766D0" w:rsidRPr="00F766D0" w:rsidRDefault="00F766D0" w:rsidP="00F766D0">
            <w:pPr>
              <w:spacing w:after="0" w:line="240" w:lineRule="auto"/>
              <w:jc w:val="center"/>
              <w:rPr>
                <w:rFonts w:ascii="Times New Roman" w:eastAsia="Times New Roman" w:hAnsi="Times New Roman"/>
                <w:sz w:val="14"/>
                <w:szCs w:val="14"/>
                <w:lang w:eastAsia="ru-RU"/>
              </w:rPr>
            </w:pPr>
            <w:r w:rsidRPr="00F766D0">
              <w:rPr>
                <w:rFonts w:ascii="Times New Roman" w:eastAsia="Times New Roman" w:hAnsi="Times New Roman"/>
                <w:sz w:val="14"/>
                <w:szCs w:val="14"/>
                <w:lang w:eastAsia="ru-RU"/>
              </w:rPr>
              <w:t>Подпрограмма 2 «Государственная поддержка детей сирот, расширение практики применения семейных форм воспитания»</w:t>
            </w:r>
          </w:p>
        </w:tc>
      </w:tr>
      <w:tr w:rsidR="00F766D0" w:rsidRPr="00F766D0" w:rsidTr="00F766D0">
        <w:trPr>
          <w:trHeight w:val="20"/>
        </w:trPr>
        <w:tc>
          <w:tcPr>
            <w:tcW w:w="250" w:type="pct"/>
            <w:tcBorders>
              <w:top w:val="nil"/>
              <w:left w:val="single" w:sz="4" w:space="0" w:color="auto"/>
              <w:bottom w:val="single" w:sz="4" w:space="0" w:color="auto"/>
              <w:right w:val="nil"/>
            </w:tcBorders>
            <w:shd w:val="clear" w:color="auto" w:fill="auto"/>
            <w:noWrap/>
            <w:vAlign w:val="center"/>
            <w:hideMark/>
          </w:tcPr>
          <w:p w:rsidR="00F766D0" w:rsidRPr="00F766D0" w:rsidRDefault="00F766D0" w:rsidP="00F766D0">
            <w:pPr>
              <w:spacing w:after="0" w:line="240" w:lineRule="auto"/>
              <w:jc w:val="center"/>
              <w:rPr>
                <w:rFonts w:ascii="Times New Roman" w:eastAsia="Times New Roman" w:hAnsi="Times New Roman"/>
                <w:sz w:val="14"/>
                <w:szCs w:val="14"/>
                <w:lang w:eastAsia="ru-RU"/>
              </w:rPr>
            </w:pPr>
            <w:r w:rsidRPr="00F766D0">
              <w:rPr>
                <w:rFonts w:ascii="Times New Roman" w:eastAsia="Times New Roman" w:hAnsi="Times New Roman"/>
                <w:sz w:val="14"/>
                <w:szCs w:val="14"/>
                <w:lang w:eastAsia="ru-RU"/>
              </w:rPr>
              <w:t>3.1.1</w:t>
            </w:r>
          </w:p>
        </w:tc>
        <w:tc>
          <w:tcPr>
            <w:tcW w:w="1619" w:type="pct"/>
            <w:tcBorders>
              <w:top w:val="nil"/>
              <w:left w:val="single" w:sz="4" w:space="0" w:color="auto"/>
              <w:bottom w:val="single" w:sz="4" w:space="0" w:color="auto"/>
              <w:right w:val="single" w:sz="4" w:space="0" w:color="auto"/>
            </w:tcBorders>
            <w:shd w:val="clear" w:color="auto" w:fill="auto"/>
            <w:noWrap/>
            <w:vAlign w:val="center"/>
            <w:hideMark/>
          </w:tcPr>
          <w:p w:rsidR="00F766D0" w:rsidRPr="00F766D0" w:rsidRDefault="00F766D0" w:rsidP="00F766D0">
            <w:pPr>
              <w:spacing w:after="0" w:line="240" w:lineRule="auto"/>
              <w:rPr>
                <w:rFonts w:ascii="Times New Roman" w:eastAsia="Times New Roman" w:hAnsi="Times New Roman"/>
                <w:sz w:val="14"/>
                <w:szCs w:val="14"/>
                <w:lang w:eastAsia="ru-RU"/>
              </w:rPr>
            </w:pPr>
            <w:r w:rsidRPr="00F766D0">
              <w:rPr>
                <w:rFonts w:ascii="Times New Roman" w:eastAsia="Times New Roman" w:hAnsi="Times New Roman"/>
                <w:sz w:val="14"/>
                <w:szCs w:val="14"/>
                <w:lang w:eastAsia="ru-RU"/>
              </w:rPr>
              <w:t>Колличество детей, оставшихся без попечения родителей</w:t>
            </w:r>
          </w:p>
        </w:tc>
        <w:tc>
          <w:tcPr>
            <w:tcW w:w="387" w:type="pct"/>
            <w:tcBorders>
              <w:top w:val="nil"/>
              <w:left w:val="nil"/>
              <w:bottom w:val="single" w:sz="4" w:space="0" w:color="auto"/>
              <w:right w:val="nil"/>
            </w:tcBorders>
            <w:shd w:val="clear" w:color="auto" w:fill="auto"/>
            <w:noWrap/>
            <w:vAlign w:val="center"/>
            <w:hideMark/>
          </w:tcPr>
          <w:p w:rsidR="00F766D0" w:rsidRPr="00F766D0" w:rsidRDefault="00F766D0" w:rsidP="00F766D0">
            <w:pPr>
              <w:spacing w:after="0" w:line="240" w:lineRule="auto"/>
              <w:jc w:val="center"/>
              <w:rPr>
                <w:rFonts w:ascii="Times New Roman" w:eastAsia="Times New Roman" w:hAnsi="Times New Roman"/>
                <w:sz w:val="14"/>
                <w:szCs w:val="14"/>
                <w:lang w:eastAsia="ru-RU"/>
              </w:rPr>
            </w:pPr>
            <w:r w:rsidRPr="00F766D0">
              <w:rPr>
                <w:rFonts w:ascii="Times New Roman" w:eastAsia="Times New Roman" w:hAnsi="Times New Roman"/>
                <w:sz w:val="14"/>
                <w:szCs w:val="14"/>
                <w:lang w:eastAsia="ru-RU"/>
              </w:rPr>
              <w:t>чел.</w:t>
            </w:r>
          </w:p>
        </w:tc>
        <w:tc>
          <w:tcPr>
            <w:tcW w:w="576" w:type="pct"/>
            <w:tcBorders>
              <w:top w:val="nil"/>
              <w:left w:val="single" w:sz="4" w:space="0" w:color="auto"/>
              <w:bottom w:val="single" w:sz="4" w:space="0" w:color="auto"/>
              <w:right w:val="single" w:sz="4" w:space="0" w:color="auto"/>
            </w:tcBorders>
            <w:shd w:val="clear" w:color="auto" w:fill="auto"/>
            <w:noWrap/>
            <w:vAlign w:val="center"/>
            <w:hideMark/>
          </w:tcPr>
          <w:p w:rsidR="00F766D0" w:rsidRPr="00F766D0" w:rsidRDefault="00F766D0" w:rsidP="00F766D0">
            <w:pPr>
              <w:spacing w:after="0" w:line="240" w:lineRule="auto"/>
              <w:jc w:val="center"/>
              <w:rPr>
                <w:rFonts w:ascii="Times New Roman" w:eastAsia="Times New Roman" w:hAnsi="Times New Roman"/>
                <w:sz w:val="14"/>
                <w:szCs w:val="14"/>
                <w:lang w:eastAsia="ru-RU"/>
              </w:rPr>
            </w:pPr>
            <w:r w:rsidRPr="00F766D0">
              <w:rPr>
                <w:rFonts w:ascii="Times New Roman" w:eastAsia="Times New Roman" w:hAnsi="Times New Roman"/>
                <w:sz w:val="14"/>
                <w:szCs w:val="14"/>
                <w:lang w:eastAsia="ru-RU"/>
              </w:rPr>
              <w:t>0,07</w:t>
            </w:r>
          </w:p>
        </w:tc>
        <w:tc>
          <w:tcPr>
            <w:tcW w:w="583" w:type="pct"/>
            <w:tcBorders>
              <w:top w:val="nil"/>
              <w:left w:val="nil"/>
              <w:bottom w:val="single" w:sz="4" w:space="0" w:color="auto"/>
              <w:right w:val="single" w:sz="4" w:space="0" w:color="auto"/>
            </w:tcBorders>
            <w:shd w:val="clear" w:color="auto" w:fill="auto"/>
            <w:vAlign w:val="center"/>
            <w:hideMark/>
          </w:tcPr>
          <w:p w:rsidR="00F766D0" w:rsidRPr="00F766D0" w:rsidRDefault="00F766D0" w:rsidP="00F766D0">
            <w:pPr>
              <w:spacing w:after="0" w:line="240" w:lineRule="auto"/>
              <w:jc w:val="center"/>
              <w:rPr>
                <w:rFonts w:ascii="Times New Roman" w:eastAsia="Times New Roman" w:hAnsi="Times New Roman"/>
                <w:sz w:val="14"/>
                <w:szCs w:val="14"/>
                <w:lang w:eastAsia="ru-RU"/>
              </w:rPr>
            </w:pPr>
            <w:r w:rsidRPr="00F766D0">
              <w:rPr>
                <w:rFonts w:ascii="Times New Roman" w:eastAsia="Times New Roman" w:hAnsi="Times New Roman"/>
                <w:sz w:val="14"/>
                <w:szCs w:val="14"/>
                <w:lang w:eastAsia="ru-RU"/>
              </w:rPr>
              <w:t>Ведомственная отчетность</w:t>
            </w:r>
          </w:p>
        </w:tc>
        <w:tc>
          <w:tcPr>
            <w:tcW w:w="235" w:type="pct"/>
            <w:tcBorders>
              <w:top w:val="nil"/>
              <w:left w:val="nil"/>
              <w:bottom w:val="single" w:sz="4" w:space="0" w:color="auto"/>
              <w:right w:val="nil"/>
            </w:tcBorders>
            <w:shd w:val="clear" w:color="auto" w:fill="auto"/>
            <w:noWrap/>
            <w:vAlign w:val="center"/>
            <w:hideMark/>
          </w:tcPr>
          <w:p w:rsidR="00F766D0" w:rsidRPr="00F766D0" w:rsidRDefault="00F766D0" w:rsidP="00F766D0">
            <w:pPr>
              <w:spacing w:after="0" w:line="240" w:lineRule="auto"/>
              <w:jc w:val="center"/>
              <w:rPr>
                <w:rFonts w:ascii="Times New Roman" w:eastAsia="Times New Roman" w:hAnsi="Times New Roman"/>
                <w:sz w:val="14"/>
                <w:szCs w:val="14"/>
                <w:lang w:eastAsia="ru-RU"/>
              </w:rPr>
            </w:pPr>
            <w:r w:rsidRPr="00F766D0">
              <w:rPr>
                <w:rFonts w:ascii="Times New Roman" w:eastAsia="Times New Roman" w:hAnsi="Times New Roman"/>
                <w:sz w:val="14"/>
                <w:szCs w:val="14"/>
                <w:lang w:eastAsia="ru-RU"/>
              </w:rPr>
              <w:t> </w:t>
            </w:r>
          </w:p>
        </w:tc>
        <w:tc>
          <w:tcPr>
            <w:tcW w:w="338" w:type="pct"/>
            <w:tcBorders>
              <w:top w:val="nil"/>
              <w:left w:val="single" w:sz="4" w:space="0" w:color="auto"/>
              <w:bottom w:val="single" w:sz="4" w:space="0" w:color="auto"/>
              <w:right w:val="single" w:sz="4" w:space="0" w:color="auto"/>
            </w:tcBorders>
            <w:shd w:val="clear" w:color="auto" w:fill="auto"/>
            <w:noWrap/>
            <w:vAlign w:val="center"/>
            <w:hideMark/>
          </w:tcPr>
          <w:p w:rsidR="00F766D0" w:rsidRPr="00F766D0" w:rsidRDefault="00F766D0" w:rsidP="00F766D0">
            <w:pPr>
              <w:spacing w:after="0" w:line="240" w:lineRule="auto"/>
              <w:jc w:val="center"/>
              <w:rPr>
                <w:rFonts w:ascii="Times New Roman" w:eastAsia="Times New Roman" w:hAnsi="Times New Roman"/>
                <w:sz w:val="14"/>
                <w:szCs w:val="14"/>
                <w:lang w:eastAsia="ru-RU"/>
              </w:rPr>
            </w:pPr>
            <w:r w:rsidRPr="00F766D0">
              <w:rPr>
                <w:rFonts w:ascii="Times New Roman" w:eastAsia="Times New Roman" w:hAnsi="Times New Roman"/>
                <w:sz w:val="14"/>
                <w:szCs w:val="14"/>
                <w:lang w:eastAsia="ru-RU"/>
              </w:rPr>
              <w:t>250</w:t>
            </w:r>
          </w:p>
        </w:tc>
        <w:tc>
          <w:tcPr>
            <w:tcW w:w="338" w:type="pct"/>
            <w:tcBorders>
              <w:top w:val="nil"/>
              <w:left w:val="nil"/>
              <w:bottom w:val="single" w:sz="4" w:space="0" w:color="auto"/>
              <w:right w:val="single" w:sz="4" w:space="0" w:color="auto"/>
            </w:tcBorders>
            <w:shd w:val="clear" w:color="auto" w:fill="auto"/>
            <w:noWrap/>
            <w:vAlign w:val="center"/>
            <w:hideMark/>
          </w:tcPr>
          <w:p w:rsidR="00F766D0" w:rsidRPr="00F766D0" w:rsidRDefault="00F766D0" w:rsidP="00F766D0">
            <w:pPr>
              <w:spacing w:after="0" w:line="240" w:lineRule="auto"/>
              <w:jc w:val="center"/>
              <w:rPr>
                <w:rFonts w:ascii="Times New Roman" w:eastAsia="Times New Roman" w:hAnsi="Times New Roman"/>
                <w:sz w:val="14"/>
                <w:szCs w:val="14"/>
                <w:lang w:eastAsia="ru-RU"/>
              </w:rPr>
            </w:pPr>
            <w:r w:rsidRPr="00F766D0">
              <w:rPr>
                <w:rFonts w:ascii="Times New Roman" w:eastAsia="Times New Roman" w:hAnsi="Times New Roman"/>
                <w:sz w:val="14"/>
                <w:szCs w:val="14"/>
                <w:lang w:eastAsia="ru-RU"/>
              </w:rPr>
              <w:t>250</w:t>
            </w:r>
          </w:p>
        </w:tc>
        <w:tc>
          <w:tcPr>
            <w:tcW w:w="338" w:type="pct"/>
            <w:tcBorders>
              <w:top w:val="nil"/>
              <w:left w:val="nil"/>
              <w:bottom w:val="single" w:sz="4" w:space="0" w:color="auto"/>
              <w:right w:val="single" w:sz="4" w:space="0" w:color="auto"/>
            </w:tcBorders>
            <w:shd w:val="clear" w:color="auto" w:fill="auto"/>
            <w:noWrap/>
            <w:vAlign w:val="center"/>
            <w:hideMark/>
          </w:tcPr>
          <w:p w:rsidR="00F766D0" w:rsidRPr="00F766D0" w:rsidRDefault="00F766D0" w:rsidP="00F766D0">
            <w:pPr>
              <w:spacing w:after="0" w:line="240" w:lineRule="auto"/>
              <w:jc w:val="center"/>
              <w:rPr>
                <w:rFonts w:ascii="Times New Roman" w:eastAsia="Times New Roman" w:hAnsi="Times New Roman"/>
                <w:sz w:val="14"/>
                <w:szCs w:val="14"/>
                <w:lang w:eastAsia="ru-RU"/>
              </w:rPr>
            </w:pPr>
            <w:r w:rsidRPr="00F766D0">
              <w:rPr>
                <w:rFonts w:ascii="Times New Roman" w:eastAsia="Times New Roman" w:hAnsi="Times New Roman"/>
                <w:sz w:val="14"/>
                <w:szCs w:val="14"/>
                <w:lang w:eastAsia="ru-RU"/>
              </w:rPr>
              <w:t>250</w:t>
            </w:r>
          </w:p>
        </w:tc>
        <w:tc>
          <w:tcPr>
            <w:tcW w:w="338" w:type="pct"/>
            <w:tcBorders>
              <w:top w:val="nil"/>
              <w:left w:val="nil"/>
              <w:bottom w:val="single" w:sz="4" w:space="0" w:color="auto"/>
              <w:right w:val="single" w:sz="4" w:space="0" w:color="auto"/>
            </w:tcBorders>
            <w:shd w:val="clear" w:color="auto" w:fill="auto"/>
            <w:noWrap/>
            <w:vAlign w:val="center"/>
            <w:hideMark/>
          </w:tcPr>
          <w:p w:rsidR="00F766D0" w:rsidRPr="00F766D0" w:rsidRDefault="00F766D0" w:rsidP="00F766D0">
            <w:pPr>
              <w:spacing w:after="0" w:line="240" w:lineRule="auto"/>
              <w:jc w:val="center"/>
              <w:rPr>
                <w:rFonts w:ascii="Times New Roman" w:eastAsia="Times New Roman" w:hAnsi="Times New Roman"/>
                <w:sz w:val="14"/>
                <w:szCs w:val="14"/>
                <w:lang w:eastAsia="ru-RU"/>
              </w:rPr>
            </w:pPr>
            <w:r w:rsidRPr="00F766D0">
              <w:rPr>
                <w:rFonts w:ascii="Times New Roman" w:eastAsia="Times New Roman" w:hAnsi="Times New Roman"/>
                <w:sz w:val="14"/>
                <w:szCs w:val="14"/>
                <w:lang w:eastAsia="ru-RU"/>
              </w:rPr>
              <w:t>250</w:t>
            </w:r>
          </w:p>
        </w:tc>
      </w:tr>
      <w:tr w:rsidR="00F766D0" w:rsidRPr="00F766D0" w:rsidTr="00F766D0">
        <w:trPr>
          <w:trHeight w:val="20"/>
        </w:trPr>
        <w:tc>
          <w:tcPr>
            <w:tcW w:w="250" w:type="pct"/>
            <w:tcBorders>
              <w:top w:val="nil"/>
              <w:left w:val="single" w:sz="4" w:space="0" w:color="auto"/>
              <w:bottom w:val="single" w:sz="4" w:space="0" w:color="auto"/>
              <w:right w:val="single" w:sz="4" w:space="0" w:color="auto"/>
            </w:tcBorders>
            <w:shd w:val="clear" w:color="auto" w:fill="auto"/>
            <w:noWrap/>
            <w:vAlign w:val="center"/>
            <w:hideMark/>
          </w:tcPr>
          <w:p w:rsidR="00F766D0" w:rsidRPr="00F766D0" w:rsidRDefault="00F766D0" w:rsidP="00F766D0">
            <w:pPr>
              <w:spacing w:after="0" w:line="240" w:lineRule="auto"/>
              <w:jc w:val="center"/>
              <w:rPr>
                <w:rFonts w:ascii="Times New Roman" w:eastAsia="Times New Roman" w:hAnsi="Times New Roman"/>
                <w:sz w:val="14"/>
                <w:szCs w:val="14"/>
                <w:lang w:eastAsia="ru-RU"/>
              </w:rPr>
            </w:pPr>
            <w:r w:rsidRPr="00F766D0">
              <w:rPr>
                <w:rFonts w:ascii="Times New Roman" w:eastAsia="Times New Roman" w:hAnsi="Times New Roman"/>
                <w:sz w:val="14"/>
                <w:szCs w:val="14"/>
                <w:lang w:eastAsia="ru-RU"/>
              </w:rPr>
              <w:t>3.1.2</w:t>
            </w:r>
          </w:p>
        </w:tc>
        <w:tc>
          <w:tcPr>
            <w:tcW w:w="1619" w:type="pct"/>
            <w:tcBorders>
              <w:top w:val="nil"/>
              <w:left w:val="nil"/>
              <w:bottom w:val="single" w:sz="4" w:space="0" w:color="auto"/>
              <w:right w:val="single" w:sz="4" w:space="0" w:color="auto"/>
            </w:tcBorders>
            <w:shd w:val="clear" w:color="auto" w:fill="auto"/>
            <w:vAlign w:val="center"/>
            <w:hideMark/>
          </w:tcPr>
          <w:p w:rsidR="00F766D0" w:rsidRPr="00F766D0" w:rsidRDefault="00F766D0" w:rsidP="00F766D0">
            <w:pPr>
              <w:spacing w:after="0" w:line="240" w:lineRule="auto"/>
              <w:rPr>
                <w:rFonts w:ascii="Times New Roman" w:eastAsia="Times New Roman" w:hAnsi="Times New Roman"/>
                <w:sz w:val="14"/>
                <w:szCs w:val="14"/>
                <w:lang w:eastAsia="ru-RU"/>
              </w:rPr>
            </w:pPr>
            <w:r w:rsidRPr="00F766D0">
              <w:rPr>
                <w:rFonts w:ascii="Times New Roman" w:eastAsia="Times New Roman" w:hAnsi="Times New Roman"/>
                <w:sz w:val="14"/>
                <w:szCs w:val="14"/>
                <w:lang w:eastAsia="ru-RU"/>
              </w:rPr>
              <w:t>Доля детей, оставшихся без попечения родителей,  переданных неродственникам (в приемные семьи, на усыновление (удочерение), под опеку (попечительство), охваченных другими формами семейного устройства (семейные детские дома, патронатные семьи), находящихся в муниципальных учреждениях всех типов</w:t>
            </w:r>
          </w:p>
        </w:tc>
        <w:tc>
          <w:tcPr>
            <w:tcW w:w="387" w:type="pct"/>
            <w:tcBorders>
              <w:top w:val="nil"/>
              <w:left w:val="nil"/>
              <w:bottom w:val="single" w:sz="4" w:space="0" w:color="auto"/>
              <w:right w:val="single" w:sz="4" w:space="0" w:color="auto"/>
            </w:tcBorders>
            <w:shd w:val="clear" w:color="auto" w:fill="auto"/>
            <w:noWrap/>
            <w:vAlign w:val="center"/>
            <w:hideMark/>
          </w:tcPr>
          <w:p w:rsidR="00F766D0" w:rsidRPr="00F766D0" w:rsidRDefault="00F766D0" w:rsidP="00F766D0">
            <w:pPr>
              <w:spacing w:after="0" w:line="240" w:lineRule="auto"/>
              <w:jc w:val="center"/>
              <w:rPr>
                <w:rFonts w:ascii="Times New Roman" w:eastAsia="Times New Roman" w:hAnsi="Times New Roman"/>
                <w:sz w:val="14"/>
                <w:szCs w:val="14"/>
                <w:lang w:eastAsia="ru-RU"/>
              </w:rPr>
            </w:pPr>
            <w:r w:rsidRPr="00F766D0">
              <w:rPr>
                <w:rFonts w:ascii="Times New Roman" w:eastAsia="Times New Roman" w:hAnsi="Times New Roman"/>
                <w:sz w:val="14"/>
                <w:szCs w:val="14"/>
                <w:lang w:eastAsia="ru-RU"/>
              </w:rPr>
              <w:t>%</w:t>
            </w:r>
          </w:p>
        </w:tc>
        <w:tc>
          <w:tcPr>
            <w:tcW w:w="576" w:type="pct"/>
            <w:tcBorders>
              <w:top w:val="nil"/>
              <w:left w:val="nil"/>
              <w:bottom w:val="single" w:sz="4" w:space="0" w:color="auto"/>
              <w:right w:val="single" w:sz="4" w:space="0" w:color="auto"/>
            </w:tcBorders>
            <w:shd w:val="clear" w:color="auto" w:fill="auto"/>
            <w:noWrap/>
            <w:vAlign w:val="center"/>
            <w:hideMark/>
          </w:tcPr>
          <w:p w:rsidR="00F766D0" w:rsidRPr="00F766D0" w:rsidRDefault="00F766D0" w:rsidP="00F766D0">
            <w:pPr>
              <w:spacing w:after="0" w:line="240" w:lineRule="auto"/>
              <w:jc w:val="center"/>
              <w:rPr>
                <w:rFonts w:ascii="Times New Roman" w:eastAsia="Times New Roman" w:hAnsi="Times New Roman"/>
                <w:sz w:val="14"/>
                <w:szCs w:val="14"/>
                <w:lang w:eastAsia="ru-RU"/>
              </w:rPr>
            </w:pPr>
            <w:r w:rsidRPr="00F766D0">
              <w:rPr>
                <w:rFonts w:ascii="Times New Roman" w:eastAsia="Times New Roman" w:hAnsi="Times New Roman"/>
                <w:sz w:val="14"/>
                <w:szCs w:val="14"/>
                <w:lang w:eastAsia="ru-RU"/>
              </w:rPr>
              <w:t>0,07</w:t>
            </w:r>
          </w:p>
        </w:tc>
        <w:tc>
          <w:tcPr>
            <w:tcW w:w="583" w:type="pct"/>
            <w:tcBorders>
              <w:top w:val="nil"/>
              <w:left w:val="nil"/>
              <w:bottom w:val="single" w:sz="4" w:space="0" w:color="auto"/>
              <w:right w:val="single" w:sz="4" w:space="0" w:color="auto"/>
            </w:tcBorders>
            <w:shd w:val="clear" w:color="auto" w:fill="auto"/>
            <w:vAlign w:val="center"/>
            <w:hideMark/>
          </w:tcPr>
          <w:p w:rsidR="00F766D0" w:rsidRPr="00F766D0" w:rsidRDefault="00F766D0" w:rsidP="00F766D0">
            <w:pPr>
              <w:spacing w:after="0" w:line="240" w:lineRule="auto"/>
              <w:jc w:val="center"/>
              <w:rPr>
                <w:rFonts w:ascii="Times New Roman" w:eastAsia="Times New Roman" w:hAnsi="Times New Roman"/>
                <w:sz w:val="14"/>
                <w:szCs w:val="14"/>
                <w:lang w:eastAsia="ru-RU"/>
              </w:rPr>
            </w:pPr>
            <w:r w:rsidRPr="00F766D0">
              <w:rPr>
                <w:rFonts w:ascii="Times New Roman" w:eastAsia="Times New Roman" w:hAnsi="Times New Roman"/>
                <w:sz w:val="14"/>
                <w:szCs w:val="14"/>
                <w:lang w:eastAsia="ru-RU"/>
              </w:rPr>
              <w:t>Гос. стат. отчетность</w:t>
            </w:r>
          </w:p>
        </w:tc>
        <w:tc>
          <w:tcPr>
            <w:tcW w:w="235" w:type="pct"/>
            <w:tcBorders>
              <w:top w:val="nil"/>
              <w:left w:val="nil"/>
              <w:bottom w:val="single" w:sz="4" w:space="0" w:color="auto"/>
              <w:right w:val="single" w:sz="4" w:space="0" w:color="auto"/>
            </w:tcBorders>
            <w:shd w:val="clear" w:color="auto" w:fill="auto"/>
            <w:noWrap/>
            <w:vAlign w:val="center"/>
            <w:hideMark/>
          </w:tcPr>
          <w:p w:rsidR="00F766D0" w:rsidRPr="00F766D0" w:rsidRDefault="00F766D0" w:rsidP="00F766D0">
            <w:pPr>
              <w:spacing w:after="0" w:line="240" w:lineRule="auto"/>
              <w:jc w:val="center"/>
              <w:rPr>
                <w:rFonts w:ascii="Times New Roman" w:eastAsia="Times New Roman" w:hAnsi="Times New Roman"/>
                <w:sz w:val="14"/>
                <w:szCs w:val="14"/>
                <w:lang w:eastAsia="ru-RU"/>
              </w:rPr>
            </w:pPr>
            <w:r w:rsidRPr="00F766D0">
              <w:rPr>
                <w:rFonts w:ascii="Times New Roman" w:eastAsia="Times New Roman" w:hAnsi="Times New Roman"/>
                <w:sz w:val="14"/>
                <w:szCs w:val="14"/>
                <w:lang w:eastAsia="ru-RU"/>
              </w:rPr>
              <w:t> </w:t>
            </w:r>
          </w:p>
        </w:tc>
        <w:tc>
          <w:tcPr>
            <w:tcW w:w="338" w:type="pct"/>
            <w:tcBorders>
              <w:top w:val="nil"/>
              <w:left w:val="nil"/>
              <w:bottom w:val="single" w:sz="4" w:space="0" w:color="auto"/>
              <w:right w:val="single" w:sz="4" w:space="0" w:color="auto"/>
            </w:tcBorders>
            <w:shd w:val="clear" w:color="auto" w:fill="auto"/>
            <w:noWrap/>
            <w:vAlign w:val="center"/>
            <w:hideMark/>
          </w:tcPr>
          <w:p w:rsidR="00F766D0" w:rsidRPr="00F766D0" w:rsidRDefault="00F766D0" w:rsidP="00F766D0">
            <w:pPr>
              <w:spacing w:after="0" w:line="240" w:lineRule="auto"/>
              <w:jc w:val="center"/>
              <w:rPr>
                <w:rFonts w:ascii="Times New Roman" w:eastAsia="Times New Roman" w:hAnsi="Times New Roman"/>
                <w:sz w:val="14"/>
                <w:szCs w:val="14"/>
                <w:lang w:eastAsia="ru-RU"/>
              </w:rPr>
            </w:pPr>
            <w:r w:rsidRPr="00F766D0">
              <w:rPr>
                <w:rFonts w:ascii="Times New Roman" w:eastAsia="Times New Roman" w:hAnsi="Times New Roman"/>
                <w:sz w:val="14"/>
                <w:szCs w:val="14"/>
                <w:lang w:eastAsia="ru-RU"/>
              </w:rPr>
              <w:t>31,0</w:t>
            </w:r>
          </w:p>
        </w:tc>
        <w:tc>
          <w:tcPr>
            <w:tcW w:w="338" w:type="pct"/>
            <w:tcBorders>
              <w:top w:val="nil"/>
              <w:left w:val="nil"/>
              <w:bottom w:val="single" w:sz="4" w:space="0" w:color="auto"/>
              <w:right w:val="single" w:sz="4" w:space="0" w:color="auto"/>
            </w:tcBorders>
            <w:shd w:val="clear" w:color="auto" w:fill="auto"/>
            <w:noWrap/>
            <w:vAlign w:val="center"/>
            <w:hideMark/>
          </w:tcPr>
          <w:p w:rsidR="00F766D0" w:rsidRPr="00F766D0" w:rsidRDefault="00F766D0" w:rsidP="00F766D0">
            <w:pPr>
              <w:spacing w:after="0" w:line="240" w:lineRule="auto"/>
              <w:jc w:val="center"/>
              <w:rPr>
                <w:rFonts w:ascii="Times New Roman" w:eastAsia="Times New Roman" w:hAnsi="Times New Roman"/>
                <w:sz w:val="14"/>
                <w:szCs w:val="14"/>
                <w:lang w:eastAsia="ru-RU"/>
              </w:rPr>
            </w:pPr>
            <w:r w:rsidRPr="00F766D0">
              <w:rPr>
                <w:rFonts w:ascii="Times New Roman" w:eastAsia="Times New Roman" w:hAnsi="Times New Roman"/>
                <w:sz w:val="14"/>
                <w:szCs w:val="14"/>
                <w:lang w:eastAsia="ru-RU"/>
              </w:rPr>
              <w:t>31,0</w:t>
            </w:r>
          </w:p>
        </w:tc>
        <w:tc>
          <w:tcPr>
            <w:tcW w:w="338" w:type="pct"/>
            <w:tcBorders>
              <w:top w:val="nil"/>
              <w:left w:val="nil"/>
              <w:bottom w:val="single" w:sz="4" w:space="0" w:color="auto"/>
              <w:right w:val="single" w:sz="4" w:space="0" w:color="auto"/>
            </w:tcBorders>
            <w:shd w:val="clear" w:color="auto" w:fill="auto"/>
            <w:noWrap/>
            <w:vAlign w:val="center"/>
            <w:hideMark/>
          </w:tcPr>
          <w:p w:rsidR="00F766D0" w:rsidRPr="00F766D0" w:rsidRDefault="00F766D0" w:rsidP="00F766D0">
            <w:pPr>
              <w:spacing w:after="0" w:line="240" w:lineRule="auto"/>
              <w:jc w:val="center"/>
              <w:rPr>
                <w:rFonts w:ascii="Times New Roman" w:eastAsia="Times New Roman" w:hAnsi="Times New Roman"/>
                <w:sz w:val="14"/>
                <w:szCs w:val="14"/>
                <w:lang w:eastAsia="ru-RU"/>
              </w:rPr>
            </w:pPr>
            <w:r w:rsidRPr="00F766D0">
              <w:rPr>
                <w:rFonts w:ascii="Times New Roman" w:eastAsia="Times New Roman" w:hAnsi="Times New Roman"/>
                <w:sz w:val="14"/>
                <w:szCs w:val="14"/>
                <w:lang w:eastAsia="ru-RU"/>
              </w:rPr>
              <w:t>31,0</w:t>
            </w:r>
          </w:p>
        </w:tc>
        <w:tc>
          <w:tcPr>
            <w:tcW w:w="338" w:type="pct"/>
            <w:tcBorders>
              <w:top w:val="nil"/>
              <w:left w:val="nil"/>
              <w:bottom w:val="single" w:sz="4" w:space="0" w:color="auto"/>
              <w:right w:val="single" w:sz="4" w:space="0" w:color="auto"/>
            </w:tcBorders>
            <w:shd w:val="clear" w:color="auto" w:fill="auto"/>
            <w:noWrap/>
            <w:vAlign w:val="center"/>
            <w:hideMark/>
          </w:tcPr>
          <w:p w:rsidR="00F766D0" w:rsidRPr="00F766D0" w:rsidRDefault="00F766D0" w:rsidP="00F766D0">
            <w:pPr>
              <w:spacing w:after="0" w:line="240" w:lineRule="auto"/>
              <w:jc w:val="center"/>
              <w:rPr>
                <w:rFonts w:ascii="Times New Roman" w:eastAsia="Times New Roman" w:hAnsi="Times New Roman"/>
                <w:sz w:val="14"/>
                <w:szCs w:val="14"/>
                <w:lang w:eastAsia="ru-RU"/>
              </w:rPr>
            </w:pPr>
            <w:r w:rsidRPr="00F766D0">
              <w:rPr>
                <w:rFonts w:ascii="Times New Roman" w:eastAsia="Times New Roman" w:hAnsi="Times New Roman"/>
                <w:sz w:val="14"/>
                <w:szCs w:val="14"/>
                <w:lang w:eastAsia="ru-RU"/>
              </w:rPr>
              <w:t>31,0</w:t>
            </w:r>
          </w:p>
        </w:tc>
      </w:tr>
      <w:tr w:rsidR="00F766D0" w:rsidRPr="00F766D0" w:rsidTr="00F766D0">
        <w:trPr>
          <w:trHeight w:val="20"/>
        </w:trPr>
        <w:tc>
          <w:tcPr>
            <w:tcW w:w="5000" w:type="pct"/>
            <w:gridSpan w:val="10"/>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766D0" w:rsidRPr="00F766D0" w:rsidRDefault="00F766D0" w:rsidP="00F766D0">
            <w:pPr>
              <w:spacing w:after="0" w:line="240" w:lineRule="auto"/>
              <w:jc w:val="center"/>
              <w:rPr>
                <w:rFonts w:ascii="Times New Roman" w:eastAsia="Times New Roman" w:hAnsi="Times New Roman"/>
                <w:sz w:val="14"/>
                <w:szCs w:val="14"/>
                <w:lang w:eastAsia="ru-RU"/>
              </w:rPr>
            </w:pPr>
            <w:r w:rsidRPr="00F766D0">
              <w:rPr>
                <w:rFonts w:ascii="Times New Roman" w:eastAsia="Times New Roman" w:hAnsi="Times New Roman"/>
                <w:sz w:val="14"/>
                <w:szCs w:val="14"/>
                <w:lang w:eastAsia="ru-RU"/>
              </w:rPr>
              <w:t>Задача 4. Создание условий для эффективного управления отраслью</w:t>
            </w:r>
          </w:p>
        </w:tc>
      </w:tr>
      <w:tr w:rsidR="00F766D0" w:rsidRPr="00F766D0" w:rsidTr="00F766D0">
        <w:trPr>
          <w:trHeight w:val="20"/>
        </w:trPr>
        <w:tc>
          <w:tcPr>
            <w:tcW w:w="5000" w:type="pct"/>
            <w:gridSpan w:val="10"/>
            <w:tcBorders>
              <w:top w:val="single" w:sz="4" w:space="0" w:color="auto"/>
              <w:left w:val="single" w:sz="4" w:space="0" w:color="auto"/>
              <w:bottom w:val="single" w:sz="4" w:space="0" w:color="auto"/>
              <w:right w:val="single" w:sz="4" w:space="0" w:color="000000"/>
            </w:tcBorders>
            <w:shd w:val="clear" w:color="auto" w:fill="auto"/>
            <w:vAlign w:val="center"/>
            <w:hideMark/>
          </w:tcPr>
          <w:p w:rsidR="00F766D0" w:rsidRPr="00F766D0" w:rsidRDefault="00F766D0" w:rsidP="00F766D0">
            <w:pPr>
              <w:spacing w:after="0" w:line="240" w:lineRule="auto"/>
              <w:jc w:val="center"/>
              <w:rPr>
                <w:rFonts w:ascii="Times New Roman" w:eastAsia="Times New Roman" w:hAnsi="Times New Roman"/>
                <w:sz w:val="14"/>
                <w:szCs w:val="14"/>
                <w:lang w:eastAsia="ru-RU"/>
              </w:rPr>
            </w:pPr>
            <w:r w:rsidRPr="00F766D0">
              <w:rPr>
                <w:rFonts w:ascii="Times New Roman" w:eastAsia="Times New Roman" w:hAnsi="Times New Roman"/>
                <w:sz w:val="14"/>
                <w:szCs w:val="14"/>
                <w:lang w:eastAsia="ru-RU"/>
              </w:rPr>
              <w:t>Подпрограмма 3 «Обеспечение реализациимуниципальной программы и прочие мероприятия в области образования»</w:t>
            </w:r>
          </w:p>
        </w:tc>
      </w:tr>
      <w:tr w:rsidR="00F766D0" w:rsidRPr="00F766D0" w:rsidTr="00F766D0">
        <w:trPr>
          <w:trHeight w:val="20"/>
        </w:trPr>
        <w:tc>
          <w:tcPr>
            <w:tcW w:w="250" w:type="pct"/>
            <w:tcBorders>
              <w:top w:val="nil"/>
              <w:left w:val="single" w:sz="4" w:space="0" w:color="auto"/>
              <w:bottom w:val="single" w:sz="4" w:space="0" w:color="auto"/>
              <w:right w:val="single" w:sz="4" w:space="0" w:color="auto"/>
            </w:tcBorders>
            <w:shd w:val="clear" w:color="auto" w:fill="auto"/>
            <w:noWrap/>
            <w:vAlign w:val="center"/>
            <w:hideMark/>
          </w:tcPr>
          <w:p w:rsidR="00F766D0" w:rsidRPr="00F766D0" w:rsidRDefault="00F766D0" w:rsidP="00F766D0">
            <w:pPr>
              <w:spacing w:after="0" w:line="240" w:lineRule="auto"/>
              <w:jc w:val="center"/>
              <w:rPr>
                <w:rFonts w:ascii="Times New Roman" w:eastAsia="Times New Roman" w:hAnsi="Times New Roman"/>
                <w:sz w:val="14"/>
                <w:szCs w:val="14"/>
                <w:lang w:eastAsia="ru-RU"/>
              </w:rPr>
            </w:pPr>
            <w:r w:rsidRPr="00F766D0">
              <w:rPr>
                <w:rFonts w:ascii="Times New Roman" w:eastAsia="Times New Roman" w:hAnsi="Times New Roman"/>
                <w:sz w:val="14"/>
                <w:szCs w:val="14"/>
                <w:lang w:eastAsia="ru-RU"/>
              </w:rPr>
              <w:t>4.1.1</w:t>
            </w:r>
          </w:p>
        </w:tc>
        <w:tc>
          <w:tcPr>
            <w:tcW w:w="1619" w:type="pct"/>
            <w:tcBorders>
              <w:top w:val="nil"/>
              <w:left w:val="nil"/>
              <w:bottom w:val="single" w:sz="4" w:space="0" w:color="auto"/>
              <w:right w:val="single" w:sz="4" w:space="0" w:color="auto"/>
            </w:tcBorders>
            <w:shd w:val="clear" w:color="auto" w:fill="auto"/>
            <w:vAlign w:val="center"/>
            <w:hideMark/>
          </w:tcPr>
          <w:p w:rsidR="00F766D0" w:rsidRPr="00F766D0" w:rsidRDefault="00F766D0" w:rsidP="00F766D0">
            <w:pPr>
              <w:spacing w:after="0" w:line="240" w:lineRule="auto"/>
              <w:rPr>
                <w:rFonts w:ascii="Times New Roman" w:eastAsia="Times New Roman" w:hAnsi="Times New Roman"/>
                <w:sz w:val="14"/>
                <w:szCs w:val="14"/>
                <w:lang w:eastAsia="ru-RU"/>
              </w:rPr>
            </w:pPr>
            <w:r w:rsidRPr="00F766D0">
              <w:rPr>
                <w:rFonts w:ascii="Times New Roman" w:eastAsia="Times New Roman" w:hAnsi="Times New Roman"/>
                <w:sz w:val="14"/>
                <w:szCs w:val="14"/>
                <w:lang w:eastAsia="ru-RU"/>
              </w:rPr>
              <w:t>Уровень исполнения бюджета</w:t>
            </w:r>
          </w:p>
        </w:tc>
        <w:tc>
          <w:tcPr>
            <w:tcW w:w="387" w:type="pct"/>
            <w:tcBorders>
              <w:top w:val="nil"/>
              <w:left w:val="nil"/>
              <w:bottom w:val="single" w:sz="4" w:space="0" w:color="auto"/>
              <w:right w:val="single" w:sz="4" w:space="0" w:color="auto"/>
            </w:tcBorders>
            <w:shd w:val="clear" w:color="auto" w:fill="auto"/>
            <w:vAlign w:val="center"/>
            <w:hideMark/>
          </w:tcPr>
          <w:p w:rsidR="00F766D0" w:rsidRPr="00F766D0" w:rsidRDefault="00F766D0" w:rsidP="00F766D0">
            <w:pPr>
              <w:spacing w:after="0" w:line="240" w:lineRule="auto"/>
              <w:jc w:val="center"/>
              <w:rPr>
                <w:rFonts w:ascii="Times New Roman" w:eastAsia="Times New Roman" w:hAnsi="Times New Roman"/>
                <w:sz w:val="14"/>
                <w:szCs w:val="14"/>
                <w:lang w:eastAsia="ru-RU"/>
              </w:rPr>
            </w:pPr>
            <w:r w:rsidRPr="00F766D0">
              <w:rPr>
                <w:rFonts w:ascii="Times New Roman" w:eastAsia="Times New Roman" w:hAnsi="Times New Roman"/>
                <w:sz w:val="14"/>
                <w:szCs w:val="14"/>
                <w:lang w:eastAsia="ru-RU"/>
              </w:rPr>
              <w:t>%</w:t>
            </w:r>
          </w:p>
        </w:tc>
        <w:tc>
          <w:tcPr>
            <w:tcW w:w="576" w:type="pct"/>
            <w:tcBorders>
              <w:top w:val="nil"/>
              <w:left w:val="nil"/>
              <w:bottom w:val="single" w:sz="4" w:space="0" w:color="auto"/>
              <w:right w:val="single" w:sz="4" w:space="0" w:color="auto"/>
            </w:tcBorders>
            <w:shd w:val="clear" w:color="auto" w:fill="auto"/>
            <w:noWrap/>
            <w:vAlign w:val="center"/>
            <w:hideMark/>
          </w:tcPr>
          <w:p w:rsidR="00F766D0" w:rsidRPr="00F766D0" w:rsidRDefault="00F766D0" w:rsidP="00F766D0">
            <w:pPr>
              <w:spacing w:after="0" w:line="240" w:lineRule="auto"/>
              <w:jc w:val="center"/>
              <w:rPr>
                <w:rFonts w:ascii="Times New Roman" w:eastAsia="Times New Roman" w:hAnsi="Times New Roman"/>
                <w:sz w:val="14"/>
                <w:szCs w:val="14"/>
                <w:lang w:eastAsia="ru-RU"/>
              </w:rPr>
            </w:pPr>
            <w:r w:rsidRPr="00F766D0">
              <w:rPr>
                <w:rFonts w:ascii="Times New Roman" w:eastAsia="Times New Roman" w:hAnsi="Times New Roman"/>
                <w:sz w:val="14"/>
                <w:szCs w:val="14"/>
                <w:lang w:eastAsia="ru-RU"/>
              </w:rPr>
              <w:t>0,04</w:t>
            </w:r>
          </w:p>
        </w:tc>
        <w:tc>
          <w:tcPr>
            <w:tcW w:w="583" w:type="pct"/>
            <w:tcBorders>
              <w:top w:val="nil"/>
              <w:left w:val="nil"/>
              <w:bottom w:val="single" w:sz="4" w:space="0" w:color="auto"/>
              <w:right w:val="single" w:sz="4" w:space="0" w:color="auto"/>
            </w:tcBorders>
            <w:shd w:val="clear" w:color="auto" w:fill="auto"/>
            <w:vAlign w:val="center"/>
            <w:hideMark/>
          </w:tcPr>
          <w:p w:rsidR="00F766D0" w:rsidRPr="00F766D0" w:rsidRDefault="00F766D0" w:rsidP="00F766D0">
            <w:pPr>
              <w:spacing w:after="0" w:line="240" w:lineRule="auto"/>
              <w:jc w:val="center"/>
              <w:rPr>
                <w:rFonts w:ascii="Times New Roman" w:eastAsia="Times New Roman" w:hAnsi="Times New Roman"/>
                <w:sz w:val="14"/>
                <w:szCs w:val="14"/>
                <w:lang w:eastAsia="ru-RU"/>
              </w:rPr>
            </w:pPr>
            <w:r w:rsidRPr="00F766D0">
              <w:rPr>
                <w:rFonts w:ascii="Times New Roman" w:eastAsia="Times New Roman" w:hAnsi="Times New Roman"/>
                <w:sz w:val="14"/>
                <w:szCs w:val="14"/>
                <w:lang w:eastAsia="ru-RU"/>
              </w:rPr>
              <w:t>годовой отчет об исполнении бюджета</w:t>
            </w:r>
          </w:p>
        </w:tc>
        <w:tc>
          <w:tcPr>
            <w:tcW w:w="235" w:type="pct"/>
            <w:tcBorders>
              <w:top w:val="nil"/>
              <w:left w:val="nil"/>
              <w:bottom w:val="single" w:sz="4" w:space="0" w:color="auto"/>
              <w:right w:val="single" w:sz="4" w:space="0" w:color="auto"/>
            </w:tcBorders>
            <w:shd w:val="clear" w:color="auto" w:fill="auto"/>
            <w:vAlign w:val="center"/>
            <w:hideMark/>
          </w:tcPr>
          <w:p w:rsidR="00F766D0" w:rsidRPr="00F766D0" w:rsidRDefault="00F766D0" w:rsidP="00F766D0">
            <w:pPr>
              <w:spacing w:after="0" w:line="240" w:lineRule="auto"/>
              <w:jc w:val="center"/>
              <w:rPr>
                <w:rFonts w:ascii="Times New Roman" w:eastAsia="Times New Roman" w:hAnsi="Times New Roman"/>
                <w:sz w:val="14"/>
                <w:szCs w:val="14"/>
                <w:lang w:eastAsia="ru-RU"/>
              </w:rPr>
            </w:pPr>
            <w:r w:rsidRPr="00F766D0">
              <w:rPr>
                <w:rFonts w:ascii="Times New Roman" w:eastAsia="Times New Roman" w:hAnsi="Times New Roman"/>
                <w:sz w:val="14"/>
                <w:szCs w:val="14"/>
                <w:lang w:eastAsia="ru-RU"/>
              </w:rPr>
              <w:t> </w:t>
            </w:r>
          </w:p>
        </w:tc>
        <w:tc>
          <w:tcPr>
            <w:tcW w:w="338" w:type="pct"/>
            <w:tcBorders>
              <w:top w:val="nil"/>
              <w:left w:val="nil"/>
              <w:bottom w:val="single" w:sz="4" w:space="0" w:color="auto"/>
              <w:right w:val="single" w:sz="4" w:space="0" w:color="auto"/>
            </w:tcBorders>
            <w:shd w:val="clear" w:color="auto" w:fill="auto"/>
            <w:vAlign w:val="center"/>
            <w:hideMark/>
          </w:tcPr>
          <w:p w:rsidR="00F766D0" w:rsidRPr="00F766D0" w:rsidRDefault="00F766D0" w:rsidP="00F766D0">
            <w:pPr>
              <w:spacing w:after="0" w:line="240" w:lineRule="auto"/>
              <w:jc w:val="center"/>
              <w:rPr>
                <w:rFonts w:ascii="Times New Roman" w:eastAsia="Times New Roman" w:hAnsi="Times New Roman"/>
                <w:sz w:val="14"/>
                <w:szCs w:val="14"/>
                <w:lang w:eastAsia="ru-RU"/>
              </w:rPr>
            </w:pPr>
            <w:r w:rsidRPr="00F766D0">
              <w:rPr>
                <w:rFonts w:ascii="Times New Roman" w:eastAsia="Times New Roman" w:hAnsi="Times New Roman"/>
                <w:sz w:val="14"/>
                <w:szCs w:val="14"/>
                <w:lang w:eastAsia="ru-RU"/>
              </w:rPr>
              <w:t>не менее 98</w:t>
            </w:r>
          </w:p>
        </w:tc>
        <w:tc>
          <w:tcPr>
            <w:tcW w:w="338" w:type="pct"/>
            <w:tcBorders>
              <w:top w:val="nil"/>
              <w:left w:val="nil"/>
              <w:bottom w:val="single" w:sz="4" w:space="0" w:color="auto"/>
              <w:right w:val="single" w:sz="4" w:space="0" w:color="auto"/>
            </w:tcBorders>
            <w:shd w:val="clear" w:color="auto" w:fill="auto"/>
            <w:vAlign w:val="center"/>
            <w:hideMark/>
          </w:tcPr>
          <w:p w:rsidR="00F766D0" w:rsidRPr="00F766D0" w:rsidRDefault="00F766D0" w:rsidP="00F766D0">
            <w:pPr>
              <w:spacing w:after="0" w:line="240" w:lineRule="auto"/>
              <w:jc w:val="center"/>
              <w:rPr>
                <w:rFonts w:ascii="Times New Roman" w:eastAsia="Times New Roman" w:hAnsi="Times New Roman"/>
                <w:sz w:val="14"/>
                <w:szCs w:val="14"/>
                <w:lang w:eastAsia="ru-RU"/>
              </w:rPr>
            </w:pPr>
            <w:r w:rsidRPr="00F766D0">
              <w:rPr>
                <w:rFonts w:ascii="Times New Roman" w:eastAsia="Times New Roman" w:hAnsi="Times New Roman"/>
                <w:sz w:val="14"/>
                <w:szCs w:val="14"/>
                <w:lang w:eastAsia="ru-RU"/>
              </w:rPr>
              <w:t>не менее 98</w:t>
            </w:r>
          </w:p>
        </w:tc>
        <w:tc>
          <w:tcPr>
            <w:tcW w:w="338" w:type="pct"/>
            <w:tcBorders>
              <w:top w:val="nil"/>
              <w:left w:val="nil"/>
              <w:bottom w:val="single" w:sz="4" w:space="0" w:color="auto"/>
              <w:right w:val="single" w:sz="4" w:space="0" w:color="auto"/>
            </w:tcBorders>
            <w:shd w:val="clear" w:color="auto" w:fill="auto"/>
            <w:vAlign w:val="center"/>
            <w:hideMark/>
          </w:tcPr>
          <w:p w:rsidR="00F766D0" w:rsidRPr="00F766D0" w:rsidRDefault="00F766D0" w:rsidP="00F766D0">
            <w:pPr>
              <w:spacing w:after="0" w:line="240" w:lineRule="auto"/>
              <w:jc w:val="center"/>
              <w:rPr>
                <w:rFonts w:ascii="Times New Roman" w:eastAsia="Times New Roman" w:hAnsi="Times New Roman"/>
                <w:sz w:val="14"/>
                <w:szCs w:val="14"/>
                <w:lang w:eastAsia="ru-RU"/>
              </w:rPr>
            </w:pPr>
            <w:r w:rsidRPr="00F766D0">
              <w:rPr>
                <w:rFonts w:ascii="Times New Roman" w:eastAsia="Times New Roman" w:hAnsi="Times New Roman"/>
                <w:sz w:val="14"/>
                <w:szCs w:val="14"/>
                <w:lang w:eastAsia="ru-RU"/>
              </w:rPr>
              <w:t>не менее 98</w:t>
            </w:r>
          </w:p>
        </w:tc>
        <w:tc>
          <w:tcPr>
            <w:tcW w:w="338" w:type="pct"/>
            <w:tcBorders>
              <w:top w:val="nil"/>
              <w:left w:val="nil"/>
              <w:bottom w:val="single" w:sz="4" w:space="0" w:color="auto"/>
              <w:right w:val="single" w:sz="4" w:space="0" w:color="auto"/>
            </w:tcBorders>
            <w:shd w:val="clear" w:color="auto" w:fill="auto"/>
            <w:vAlign w:val="center"/>
            <w:hideMark/>
          </w:tcPr>
          <w:p w:rsidR="00F766D0" w:rsidRPr="00F766D0" w:rsidRDefault="00F766D0" w:rsidP="00F766D0">
            <w:pPr>
              <w:spacing w:after="0" w:line="240" w:lineRule="auto"/>
              <w:jc w:val="center"/>
              <w:rPr>
                <w:rFonts w:ascii="Times New Roman" w:eastAsia="Times New Roman" w:hAnsi="Times New Roman"/>
                <w:sz w:val="14"/>
                <w:szCs w:val="14"/>
                <w:lang w:eastAsia="ru-RU"/>
              </w:rPr>
            </w:pPr>
            <w:r w:rsidRPr="00F766D0">
              <w:rPr>
                <w:rFonts w:ascii="Times New Roman" w:eastAsia="Times New Roman" w:hAnsi="Times New Roman"/>
                <w:sz w:val="14"/>
                <w:szCs w:val="14"/>
                <w:lang w:eastAsia="ru-RU"/>
              </w:rPr>
              <w:t>не менее 98</w:t>
            </w:r>
          </w:p>
        </w:tc>
      </w:tr>
      <w:tr w:rsidR="00F766D0" w:rsidRPr="00F766D0" w:rsidTr="00F766D0">
        <w:trPr>
          <w:trHeight w:val="20"/>
        </w:trPr>
        <w:tc>
          <w:tcPr>
            <w:tcW w:w="250" w:type="pct"/>
            <w:tcBorders>
              <w:top w:val="nil"/>
              <w:left w:val="single" w:sz="4" w:space="0" w:color="auto"/>
              <w:bottom w:val="single" w:sz="4" w:space="0" w:color="auto"/>
              <w:right w:val="single" w:sz="4" w:space="0" w:color="auto"/>
            </w:tcBorders>
            <w:shd w:val="clear" w:color="auto" w:fill="auto"/>
            <w:vAlign w:val="center"/>
            <w:hideMark/>
          </w:tcPr>
          <w:p w:rsidR="00F766D0" w:rsidRPr="00F766D0" w:rsidRDefault="00F766D0" w:rsidP="00F766D0">
            <w:pPr>
              <w:spacing w:after="0" w:line="240" w:lineRule="auto"/>
              <w:jc w:val="center"/>
              <w:rPr>
                <w:rFonts w:ascii="Times New Roman" w:eastAsia="Times New Roman" w:hAnsi="Times New Roman"/>
                <w:sz w:val="14"/>
                <w:szCs w:val="14"/>
                <w:lang w:eastAsia="ru-RU"/>
              </w:rPr>
            </w:pPr>
            <w:r w:rsidRPr="00F766D0">
              <w:rPr>
                <w:rFonts w:ascii="Times New Roman" w:eastAsia="Times New Roman" w:hAnsi="Times New Roman"/>
                <w:sz w:val="14"/>
                <w:szCs w:val="14"/>
                <w:lang w:eastAsia="ru-RU"/>
              </w:rPr>
              <w:t>4.1.2.</w:t>
            </w:r>
          </w:p>
        </w:tc>
        <w:tc>
          <w:tcPr>
            <w:tcW w:w="1619" w:type="pct"/>
            <w:tcBorders>
              <w:top w:val="nil"/>
              <w:left w:val="nil"/>
              <w:bottom w:val="single" w:sz="4" w:space="0" w:color="auto"/>
              <w:right w:val="single" w:sz="4" w:space="0" w:color="auto"/>
            </w:tcBorders>
            <w:shd w:val="clear" w:color="auto" w:fill="auto"/>
            <w:vAlign w:val="center"/>
            <w:hideMark/>
          </w:tcPr>
          <w:p w:rsidR="00F766D0" w:rsidRPr="00F766D0" w:rsidRDefault="00F766D0" w:rsidP="00F766D0">
            <w:pPr>
              <w:spacing w:after="0" w:line="240" w:lineRule="auto"/>
              <w:rPr>
                <w:rFonts w:ascii="Times New Roman" w:eastAsia="Times New Roman" w:hAnsi="Times New Roman"/>
                <w:sz w:val="14"/>
                <w:szCs w:val="14"/>
                <w:lang w:eastAsia="ru-RU"/>
              </w:rPr>
            </w:pPr>
            <w:r w:rsidRPr="00F766D0">
              <w:rPr>
                <w:rFonts w:ascii="Times New Roman" w:eastAsia="Times New Roman" w:hAnsi="Times New Roman"/>
                <w:sz w:val="14"/>
                <w:szCs w:val="14"/>
                <w:lang w:eastAsia="ru-RU"/>
              </w:rPr>
              <w:t>Уровень удовлетворенности жителей Богучанского района качеством предоставления услуг в сфере образования</w:t>
            </w:r>
          </w:p>
        </w:tc>
        <w:tc>
          <w:tcPr>
            <w:tcW w:w="387" w:type="pct"/>
            <w:tcBorders>
              <w:top w:val="nil"/>
              <w:left w:val="nil"/>
              <w:bottom w:val="single" w:sz="4" w:space="0" w:color="auto"/>
              <w:right w:val="single" w:sz="4" w:space="0" w:color="auto"/>
            </w:tcBorders>
            <w:shd w:val="clear" w:color="auto" w:fill="auto"/>
            <w:vAlign w:val="center"/>
            <w:hideMark/>
          </w:tcPr>
          <w:p w:rsidR="00F766D0" w:rsidRPr="00F766D0" w:rsidRDefault="00F766D0" w:rsidP="00F766D0">
            <w:pPr>
              <w:spacing w:after="0" w:line="240" w:lineRule="auto"/>
              <w:jc w:val="center"/>
              <w:rPr>
                <w:rFonts w:ascii="Times New Roman" w:eastAsia="Times New Roman" w:hAnsi="Times New Roman"/>
                <w:sz w:val="14"/>
                <w:szCs w:val="14"/>
                <w:lang w:eastAsia="ru-RU"/>
              </w:rPr>
            </w:pPr>
            <w:r w:rsidRPr="00F766D0">
              <w:rPr>
                <w:rFonts w:ascii="Times New Roman" w:eastAsia="Times New Roman" w:hAnsi="Times New Roman"/>
                <w:sz w:val="14"/>
                <w:szCs w:val="14"/>
                <w:lang w:eastAsia="ru-RU"/>
              </w:rPr>
              <w:t>%</w:t>
            </w:r>
          </w:p>
        </w:tc>
        <w:tc>
          <w:tcPr>
            <w:tcW w:w="576" w:type="pct"/>
            <w:tcBorders>
              <w:top w:val="nil"/>
              <w:left w:val="nil"/>
              <w:bottom w:val="single" w:sz="4" w:space="0" w:color="auto"/>
              <w:right w:val="single" w:sz="4" w:space="0" w:color="auto"/>
            </w:tcBorders>
            <w:shd w:val="clear" w:color="auto" w:fill="auto"/>
            <w:vAlign w:val="center"/>
            <w:hideMark/>
          </w:tcPr>
          <w:p w:rsidR="00F766D0" w:rsidRPr="00F766D0" w:rsidRDefault="00F766D0" w:rsidP="00F766D0">
            <w:pPr>
              <w:spacing w:after="0" w:line="240" w:lineRule="auto"/>
              <w:jc w:val="center"/>
              <w:rPr>
                <w:rFonts w:ascii="Times New Roman" w:eastAsia="Times New Roman" w:hAnsi="Times New Roman"/>
                <w:sz w:val="14"/>
                <w:szCs w:val="14"/>
                <w:lang w:eastAsia="ru-RU"/>
              </w:rPr>
            </w:pPr>
            <w:r w:rsidRPr="00F766D0">
              <w:rPr>
                <w:rFonts w:ascii="Times New Roman" w:eastAsia="Times New Roman" w:hAnsi="Times New Roman"/>
                <w:sz w:val="14"/>
                <w:szCs w:val="14"/>
                <w:lang w:eastAsia="ru-RU"/>
              </w:rPr>
              <w:t>0,04</w:t>
            </w:r>
          </w:p>
        </w:tc>
        <w:tc>
          <w:tcPr>
            <w:tcW w:w="583" w:type="pct"/>
            <w:tcBorders>
              <w:top w:val="nil"/>
              <w:left w:val="nil"/>
              <w:bottom w:val="single" w:sz="4" w:space="0" w:color="auto"/>
              <w:right w:val="single" w:sz="4" w:space="0" w:color="auto"/>
            </w:tcBorders>
            <w:shd w:val="clear" w:color="auto" w:fill="auto"/>
            <w:vAlign w:val="center"/>
            <w:hideMark/>
          </w:tcPr>
          <w:p w:rsidR="00F766D0" w:rsidRPr="00F766D0" w:rsidRDefault="00F766D0" w:rsidP="00F766D0">
            <w:pPr>
              <w:spacing w:after="0" w:line="240" w:lineRule="auto"/>
              <w:jc w:val="center"/>
              <w:rPr>
                <w:rFonts w:ascii="Times New Roman" w:eastAsia="Times New Roman" w:hAnsi="Times New Roman"/>
                <w:sz w:val="14"/>
                <w:szCs w:val="14"/>
                <w:lang w:eastAsia="ru-RU"/>
              </w:rPr>
            </w:pPr>
            <w:r w:rsidRPr="00F766D0">
              <w:rPr>
                <w:rFonts w:ascii="Times New Roman" w:eastAsia="Times New Roman" w:hAnsi="Times New Roman"/>
                <w:sz w:val="14"/>
                <w:szCs w:val="14"/>
                <w:lang w:eastAsia="ru-RU"/>
              </w:rPr>
              <w:t>результаты социалогического опроса</w:t>
            </w:r>
          </w:p>
        </w:tc>
        <w:tc>
          <w:tcPr>
            <w:tcW w:w="235" w:type="pct"/>
            <w:tcBorders>
              <w:top w:val="nil"/>
              <w:left w:val="nil"/>
              <w:bottom w:val="single" w:sz="4" w:space="0" w:color="auto"/>
              <w:right w:val="single" w:sz="4" w:space="0" w:color="auto"/>
            </w:tcBorders>
            <w:shd w:val="clear" w:color="auto" w:fill="auto"/>
            <w:vAlign w:val="center"/>
            <w:hideMark/>
          </w:tcPr>
          <w:p w:rsidR="00F766D0" w:rsidRPr="00F766D0" w:rsidRDefault="00F766D0" w:rsidP="00F766D0">
            <w:pPr>
              <w:spacing w:after="0" w:line="240" w:lineRule="auto"/>
              <w:jc w:val="center"/>
              <w:rPr>
                <w:rFonts w:ascii="Times New Roman" w:eastAsia="Times New Roman" w:hAnsi="Times New Roman"/>
                <w:sz w:val="14"/>
                <w:szCs w:val="14"/>
                <w:lang w:eastAsia="ru-RU"/>
              </w:rPr>
            </w:pPr>
            <w:r w:rsidRPr="00F766D0">
              <w:rPr>
                <w:rFonts w:ascii="Times New Roman" w:eastAsia="Times New Roman" w:hAnsi="Times New Roman"/>
                <w:sz w:val="14"/>
                <w:szCs w:val="14"/>
                <w:lang w:eastAsia="ru-RU"/>
              </w:rPr>
              <w:t> </w:t>
            </w:r>
          </w:p>
        </w:tc>
        <w:tc>
          <w:tcPr>
            <w:tcW w:w="338" w:type="pct"/>
            <w:tcBorders>
              <w:top w:val="nil"/>
              <w:left w:val="nil"/>
              <w:bottom w:val="single" w:sz="4" w:space="0" w:color="auto"/>
              <w:right w:val="single" w:sz="4" w:space="0" w:color="auto"/>
            </w:tcBorders>
            <w:shd w:val="clear" w:color="auto" w:fill="auto"/>
            <w:vAlign w:val="center"/>
            <w:hideMark/>
          </w:tcPr>
          <w:p w:rsidR="00F766D0" w:rsidRPr="00F766D0" w:rsidRDefault="00F766D0" w:rsidP="00F766D0">
            <w:pPr>
              <w:spacing w:after="0" w:line="240" w:lineRule="auto"/>
              <w:jc w:val="center"/>
              <w:rPr>
                <w:rFonts w:ascii="Times New Roman" w:eastAsia="Times New Roman" w:hAnsi="Times New Roman"/>
                <w:sz w:val="14"/>
                <w:szCs w:val="14"/>
                <w:lang w:eastAsia="ru-RU"/>
              </w:rPr>
            </w:pPr>
            <w:r w:rsidRPr="00F766D0">
              <w:rPr>
                <w:rFonts w:ascii="Times New Roman" w:eastAsia="Times New Roman" w:hAnsi="Times New Roman"/>
                <w:sz w:val="14"/>
                <w:szCs w:val="14"/>
                <w:lang w:eastAsia="ru-RU"/>
              </w:rPr>
              <w:t>не менее 80</w:t>
            </w:r>
          </w:p>
        </w:tc>
        <w:tc>
          <w:tcPr>
            <w:tcW w:w="338" w:type="pct"/>
            <w:tcBorders>
              <w:top w:val="nil"/>
              <w:left w:val="nil"/>
              <w:bottom w:val="single" w:sz="4" w:space="0" w:color="auto"/>
              <w:right w:val="single" w:sz="4" w:space="0" w:color="auto"/>
            </w:tcBorders>
            <w:shd w:val="clear" w:color="auto" w:fill="auto"/>
            <w:vAlign w:val="center"/>
            <w:hideMark/>
          </w:tcPr>
          <w:p w:rsidR="00F766D0" w:rsidRPr="00F766D0" w:rsidRDefault="00F766D0" w:rsidP="00F766D0">
            <w:pPr>
              <w:spacing w:after="0" w:line="240" w:lineRule="auto"/>
              <w:jc w:val="center"/>
              <w:rPr>
                <w:rFonts w:ascii="Times New Roman" w:eastAsia="Times New Roman" w:hAnsi="Times New Roman"/>
                <w:sz w:val="14"/>
                <w:szCs w:val="14"/>
                <w:lang w:eastAsia="ru-RU"/>
              </w:rPr>
            </w:pPr>
            <w:r w:rsidRPr="00F766D0">
              <w:rPr>
                <w:rFonts w:ascii="Times New Roman" w:eastAsia="Times New Roman" w:hAnsi="Times New Roman"/>
                <w:sz w:val="14"/>
                <w:szCs w:val="14"/>
                <w:lang w:eastAsia="ru-RU"/>
              </w:rPr>
              <w:t>не менее 80</w:t>
            </w:r>
          </w:p>
        </w:tc>
        <w:tc>
          <w:tcPr>
            <w:tcW w:w="338" w:type="pct"/>
            <w:tcBorders>
              <w:top w:val="nil"/>
              <w:left w:val="nil"/>
              <w:bottom w:val="single" w:sz="4" w:space="0" w:color="auto"/>
              <w:right w:val="single" w:sz="4" w:space="0" w:color="auto"/>
            </w:tcBorders>
            <w:shd w:val="clear" w:color="auto" w:fill="auto"/>
            <w:vAlign w:val="center"/>
            <w:hideMark/>
          </w:tcPr>
          <w:p w:rsidR="00F766D0" w:rsidRPr="00F766D0" w:rsidRDefault="00F766D0" w:rsidP="00F766D0">
            <w:pPr>
              <w:spacing w:after="0" w:line="240" w:lineRule="auto"/>
              <w:jc w:val="center"/>
              <w:rPr>
                <w:rFonts w:ascii="Times New Roman" w:eastAsia="Times New Roman" w:hAnsi="Times New Roman"/>
                <w:sz w:val="14"/>
                <w:szCs w:val="14"/>
                <w:lang w:eastAsia="ru-RU"/>
              </w:rPr>
            </w:pPr>
            <w:r w:rsidRPr="00F766D0">
              <w:rPr>
                <w:rFonts w:ascii="Times New Roman" w:eastAsia="Times New Roman" w:hAnsi="Times New Roman"/>
                <w:sz w:val="14"/>
                <w:szCs w:val="14"/>
                <w:lang w:eastAsia="ru-RU"/>
              </w:rPr>
              <w:t>не менее 80</w:t>
            </w:r>
          </w:p>
        </w:tc>
        <w:tc>
          <w:tcPr>
            <w:tcW w:w="338" w:type="pct"/>
            <w:tcBorders>
              <w:top w:val="nil"/>
              <w:left w:val="nil"/>
              <w:bottom w:val="single" w:sz="4" w:space="0" w:color="auto"/>
              <w:right w:val="single" w:sz="4" w:space="0" w:color="auto"/>
            </w:tcBorders>
            <w:shd w:val="clear" w:color="auto" w:fill="auto"/>
            <w:vAlign w:val="center"/>
            <w:hideMark/>
          </w:tcPr>
          <w:p w:rsidR="00F766D0" w:rsidRPr="00F766D0" w:rsidRDefault="00F766D0" w:rsidP="00F766D0">
            <w:pPr>
              <w:spacing w:after="0" w:line="240" w:lineRule="auto"/>
              <w:jc w:val="center"/>
              <w:rPr>
                <w:rFonts w:ascii="Times New Roman" w:eastAsia="Times New Roman" w:hAnsi="Times New Roman"/>
                <w:sz w:val="14"/>
                <w:szCs w:val="14"/>
                <w:lang w:eastAsia="ru-RU"/>
              </w:rPr>
            </w:pPr>
            <w:r w:rsidRPr="00F766D0">
              <w:rPr>
                <w:rFonts w:ascii="Times New Roman" w:eastAsia="Times New Roman" w:hAnsi="Times New Roman"/>
                <w:sz w:val="14"/>
                <w:szCs w:val="14"/>
                <w:lang w:eastAsia="ru-RU"/>
              </w:rPr>
              <w:t>не менее 80</w:t>
            </w:r>
          </w:p>
        </w:tc>
      </w:tr>
      <w:tr w:rsidR="00F766D0" w:rsidRPr="00F766D0" w:rsidTr="00F766D0">
        <w:trPr>
          <w:trHeight w:val="20"/>
        </w:trPr>
        <w:tc>
          <w:tcPr>
            <w:tcW w:w="250" w:type="pct"/>
            <w:tcBorders>
              <w:top w:val="nil"/>
              <w:left w:val="single" w:sz="4" w:space="0" w:color="auto"/>
              <w:bottom w:val="single" w:sz="4" w:space="0" w:color="auto"/>
              <w:right w:val="single" w:sz="4" w:space="0" w:color="auto"/>
            </w:tcBorders>
            <w:shd w:val="clear" w:color="auto" w:fill="auto"/>
            <w:noWrap/>
            <w:vAlign w:val="center"/>
            <w:hideMark/>
          </w:tcPr>
          <w:p w:rsidR="00F766D0" w:rsidRPr="00F766D0" w:rsidRDefault="00F766D0" w:rsidP="00F766D0">
            <w:pPr>
              <w:spacing w:after="0" w:line="240" w:lineRule="auto"/>
              <w:jc w:val="center"/>
              <w:rPr>
                <w:rFonts w:ascii="Times New Roman" w:eastAsia="Times New Roman" w:hAnsi="Times New Roman"/>
                <w:sz w:val="14"/>
                <w:szCs w:val="14"/>
                <w:lang w:eastAsia="ru-RU"/>
              </w:rPr>
            </w:pPr>
            <w:r w:rsidRPr="00F766D0">
              <w:rPr>
                <w:rFonts w:ascii="Times New Roman" w:eastAsia="Times New Roman" w:hAnsi="Times New Roman"/>
                <w:sz w:val="14"/>
                <w:szCs w:val="14"/>
                <w:lang w:eastAsia="ru-RU"/>
              </w:rPr>
              <w:t>4.1.3.</w:t>
            </w:r>
          </w:p>
        </w:tc>
        <w:tc>
          <w:tcPr>
            <w:tcW w:w="1619" w:type="pct"/>
            <w:tcBorders>
              <w:top w:val="nil"/>
              <w:left w:val="nil"/>
              <w:bottom w:val="single" w:sz="4" w:space="0" w:color="auto"/>
              <w:right w:val="single" w:sz="4" w:space="0" w:color="auto"/>
            </w:tcBorders>
            <w:shd w:val="clear" w:color="auto" w:fill="auto"/>
            <w:vAlign w:val="center"/>
            <w:hideMark/>
          </w:tcPr>
          <w:p w:rsidR="00F766D0" w:rsidRPr="00F766D0" w:rsidRDefault="00F766D0" w:rsidP="00F766D0">
            <w:pPr>
              <w:spacing w:after="0" w:line="240" w:lineRule="auto"/>
              <w:rPr>
                <w:rFonts w:ascii="Times New Roman" w:eastAsia="Times New Roman" w:hAnsi="Times New Roman"/>
                <w:sz w:val="14"/>
                <w:szCs w:val="14"/>
                <w:lang w:eastAsia="ru-RU"/>
              </w:rPr>
            </w:pPr>
            <w:r w:rsidRPr="00F766D0">
              <w:rPr>
                <w:rFonts w:ascii="Times New Roman" w:eastAsia="Times New Roman" w:hAnsi="Times New Roman"/>
                <w:sz w:val="14"/>
                <w:szCs w:val="14"/>
                <w:lang w:eastAsia="ru-RU"/>
              </w:rPr>
              <w:t xml:space="preserve">Соблюдение сроков предоставления годовой бюджетной отчетности </w:t>
            </w:r>
          </w:p>
        </w:tc>
        <w:tc>
          <w:tcPr>
            <w:tcW w:w="387" w:type="pct"/>
            <w:tcBorders>
              <w:top w:val="nil"/>
              <w:left w:val="nil"/>
              <w:bottom w:val="single" w:sz="4" w:space="0" w:color="auto"/>
              <w:right w:val="single" w:sz="4" w:space="0" w:color="auto"/>
            </w:tcBorders>
            <w:shd w:val="clear" w:color="auto" w:fill="auto"/>
            <w:vAlign w:val="center"/>
            <w:hideMark/>
          </w:tcPr>
          <w:p w:rsidR="00F766D0" w:rsidRPr="00F766D0" w:rsidRDefault="00F766D0" w:rsidP="00F766D0">
            <w:pPr>
              <w:spacing w:after="0" w:line="240" w:lineRule="auto"/>
              <w:jc w:val="center"/>
              <w:rPr>
                <w:rFonts w:ascii="Times New Roman" w:eastAsia="Times New Roman" w:hAnsi="Times New Roman"/>
                <w:sz w:val="14"/>
                <w:szCs w:val="14"/>
                <w:lang w:eastAsia="ru-RU"/>
              </w:rPr>
            </w:pPr>
            <w:r w:rsidRPr="00F766D0">
              <w:rPr>
                <w:rFonts w:ascii="Times New Roman" w:eastAsia="Times New Roman" w:hAnsi="Times New Roman"/>
                <w:sz w:val="14"/>
                <w:szCs w:val="14"/>
                <w:lang w:eastAsia="ru-RU"/>
              </w:rPr>
              <w:t>балл</w:t>
            </w:r>
          </w:p>
        </w:tc>
        <w:tc>
          <w:tcPr>
            <w:tcW w:w="576" w:type="pct"/>
            <w:tcBorders>
              <w:top w:val="nil"/>
              <w:left w:val="nil"/>
              <w:bottom w:val="single" w:sz="4" w:space="0" w:color="auto"/>
              <w:right w:val="single" w:sz="4" w:space="0" w:color="auto"/>
            </w:tcBorders>
            <w:shd w:val="clear" w:color="auto" w:fill="auto"/>
            <w:vAlign w:val="center"/>
            <w:hideMark/>
          </w:tcPr>
          <w:p w:rsidR="00F766D0" w:rsidRPr="00F766D0" w:rsidRDefault="00F766D0" w:rsidP="00F766D0">
            <w:pPr>
              <w:spacing w:after="0" w:line="240" w:lineRule="auto"/>
              <w:jc w:val="center"/>
              <w:rPr>
                <w:rFonts w:ascii="Times New Roman" w:eastAsia="Times New Roman" w:hAnsi="Times New Roman"/>
                <w:sz w:val="14"/>
                <w:szCs w:val="14"/>
                <w:lang w:eastAsia="ru-RU"/>
              </w:rPr>
            </w:pPr>
            <w:r w:rsidRPr="00F766D0">
              <w:rPr>
                <w:rFonts w:ascii="Times New Roman" w:eastAsia="Times New Roman" w:hAnsi="Times New Roman"/>
                <w:sz w:val="14"/>
                <w:szCs w:val="14"/>
                <w:lang w:eastAsia="ru-RU"/>
              </w:rPr>
              <w:t>Х</w:t>
            </w:r>
          </w:p>
        </w:tc>
        <w:tc>
          <w:tcPr>
            <w:tcW w:w="583" w:type="pct"/>
            <w:tcBorders>
              <w:top w:val="nil"/>
              <w:left w:val="nil"/>
              <w:bottom w:val="single" w:sz="4" w:space="0" w:color="auto"/>
              <w:right w:val="single" w:sz="4" w:space="0" w:color="auto"/>
            </w:tcBorders>
            <w:shd w:val="clear" w:color="auto" w:fill="auto"/>
            <w:vAlign w:val="center"/>
            <w:hideMark/>
          </w:tcPr>
          <w:p w:rsidR="00F766D0" w:rsidRPr="00F766D0" w:rsidRDefault="00F766D0" w:rsidP="00F766D0">
            <w:pPr>
              <w:spacing w:after="0" w:line="240" w:lineRule="auto"/>
              <w:jc w:val="center"/>
              <w:rPr>
                <w:rFonts w:ascii="Times New Roman" w:eastAsia="Times New Roman" w:hAnsi="Times New Roman"/>
                <w:sz w:val="14"/>
                <w:szCs w:val="14"/>
                <w:lang w:eastAsia="ru-RU"/>
              </w:rPr>
            </w:pPr>
            <w:r w:rsidRPr="00F766D0">
              <w:rPr>
                <w:rFonts w:ascii="Times New Roman" w:eastAsia="Times New Roman" w:hAnsi="Times New Roman"/>
                <w:sz w:val="14"/>
                <w:szCs w:val="14"/>
                <w:lang w:eastAsia="ru-RU"/>
              </w:rPr>
              <w:t>Финансовое управление адмнистрации Богучанского района</w:t>
            </w:r>
          </w:p>
        </w:tc>
        <w:tc>
          <w:tcPr>
            <w:tcW w:w="235" w:type="pct"/>
            <w:tcBorders>
              <w:top w:val="nil"/>
              <w:left w:val="nil"/>
              <w:bottom w:val="single" w:sz="4" w:space="0" w:color="auto"/>
              <w:right w:val="single" w:sz="4" w:space="0" w:color="auto"/>
            </w:tcBorders>
            <w:shd w:val="clear" w:color="auto" w:fill="auto"/>
            <w:vAlign w:val="center"/>
            <w:hideMark/>
          </w:tcPr>
          <w:p w:rsidR="00F766D0" w:rsidRPr="00F766D0" w:rsidRDefault="00F766D0" w:rsidP="00F766D0">
            <w:pPr>
              <w:spacing w:after="0" w:line="240" w:lineRule="auto"/>
              <w:jc w:val="center"/>
              <w:rPr>
                <w:rFonts w:ascii="Times New Roman" w:eastAsia="Times New Roman" w:hAnsi="Times New Roman"/>
                <w:sz w:val="14"/>
                <w:szCs w:val="14"/>
                <w:lang w:eastAsia="ru-RU"/>
              </w:rPr>
            </w:pPr>
            <w:r w:rsidRPr="00F766D0">
              <w:rPr>
                <w:rFonts w:ascii="Times New Roman" w:eastAsia="Times New Roman" w:hAnsi="Times New Roman"/>
                <w:sz w:val="14"/>
                <w:szCs w:val="14"/>
                <w:lang w:eastAsia="ru-RU"/>
              </w:rPr>
              <w:t> </w:t>
            </w:r>
          </w:p>
        </w:tc>
        <w:tc>
          <w:tcPr>
            <w:tcW w:w="338" w:type="pct"/>
            <w:tcBorders>
              <w:top w:val="nil"/>
              <w:left w:val="nil"/>
              <w:bottom w:val="single" w:sz="4" w:space="0" w:color="auto"/>
              <w:right w:val="single" w:sz="4" w:space="0" w:color="auto"/>
            </w:tcBorders>
            <w:shd w:val="clear" w:color="auto" w:fill="auto"/>
            <w:vAlign w:val="center"/>
            <w:hideMark/>
          </w:tcPr>
          <w:p w:rsidR="00F766D0" w:rsidRPr="00F766D0" w:rsidRDefault="00F766D0" w:rsidP="00F766D0">
            <w:pPr>
              <w:spacing w:after="0" w:line="240" w:lineRule="auto"/>
              <w:jc w:val="center"/>
              <w:rPr>
                <w:rFonts w:ascii="Times New Roman" w:eastAsia="Times New Roman" w:hAnsi="Times New Roman"/>
                <w:sz w:val="14"/>
                <w:szCs w:val="14"/>
                <w:lang w:eastAsia="ru-RU"/>
              </w:rPr>
            </w:pPr>
            <w:r w:rsidRPr="00F766D0">
              <w:rPr>
                <w:rFonts w:ascii="Times New Roman" w:eastAsia="Times New Roman" w:hAnsi="Times New Roman"/>
                <w:sz w:val="14"/>
                <w:szCs w:val="14"/>
                <w:lang w:eastAsia="ru-RU"/>
              </w:rPr>
              <w:t>не менее 3</w:t>
            </w:r>
          </w:p>
        </w:tc>
        <w:tc>
          <w:tcPr>
            <w:tcW w:w="338" w:type="pct"/>
            <w:tcBorders>
              <w:top w:val="nil"/>
              <w:left w:val="nil"/>
              <w:bottom w:val="single" w:sz="4" w:space="0" w:color="auto"/>
              <w:right w:val="single" w:sz="4" w:space="0" w:color="auto"/>
            </w:tcBorders>
            <w:shd w:val="clear" w:color="auto" w:fill="auto"/>
            <w:vAlign w:val="center"/>
            <w:hideMark/>
          </w:tcPr>
          <w:p w:rsidR="00F766D0" w:rsidRPr="00F766D0" w:rsidRDefault="00F766D0" w:rsidP="00F766D0">
            <w:pPr>
              <w:spacing w:after="0" w:line="240" w:lineRule="auto"/>
              <w:jc w:val="center"/>
              <w:rPr>
                <w:rFonts w:ascii="Times New Roman" w:eastAsia="Times New Roman" w:hAnsi="Times New Roman"/>
                <w:sz w:val="14"/>
                <w:szCs w:val="14"/>
                <w:lang w:eastAsia="ru-RU"/>
              </w:rPr>
            </w:pPr>
            <w:r w:rsidRPr="00F766D0">
              <w:rPr>
                <w:rFonts w:ascii="Times New Roman" w:eastAsia="Times New Roman" w:hAnsi="Times New Roman"/>
                <w:sz w:val="14"/>
                <w:szCs w:val="14"/>
                <w:lang w:eastAsia="ru-RU"/>
              </w:rPr>
              <w:t>не менее 3</w:t>
            </w:r>
          </w:p>
        </w:tc>
        <w:tc>
          <w:tcPr>
            <w:tcW w:w="338" w:type="pct"/>
            <w:tcBorders>
              <w:top w:val="nil"/>
              <w:left w:val="nil"/>
              <w:bottom w:val="single" w:sz="4" w:space="0" w:color="auto"/>
              <w:right w:val="single" w:sz="4" w:space="0" w:color="auto"/>
            </w:tcBorders>
            <w:shd w:val="clear" w:color="auto" w:fill="auto"/>
            <w:vAlign w:val="center"/>
            <w:hideMark/>
          </w:tcPr>
          <w:p w:rsidR="00F766D0" w:rsidRPr="00F766D0" w:rsidRDefault="00F766D0" w:rsidP="00F766D0">
            <w:pPr>
              <w:spacing w:after="0" w:line="240" w:lineRule="auto"/>
              <w:jc w:val="center"/>
              <w:rPr>
                <w:rFonts w:ascii="Times New Roman" w:eastAsia="Times New Roman" w:hAnsi="Times New Roman"/>
                <w:sz w:val="14"/>
                <w:szCs w:val="14"/>
                <w:lang w:eastAsia="ru-RU"/>
              </w:rPr>
            </w:pPr>
            <w:r w:rsidRPr="00F766D0">
              <w:rPr>
                <w:rFonts w:ascii="Times New Roman" w:eastAsia="Times New Roman" w:hAnsi="Times New Roman"/>
                <w:sz w:val="14"/>
                <w:szCs w:val="14"/>
                <w:lang w:eastAsia="ru-RU"/>
              </w:rPr>
              <w:t>не менее 3</w:t>
            </w:r>
          </w:p>
        </w:tc>
        <w:tc>
          <w:tcPr>
            <w:tcW w:w="338" w:type="pct"/>
            <w:tcBorders>
              <w:top w:val="nil"/>
              <w:left w:val="nil"/>
              <w:bottom w:val="single" w:sz="4" w:space="0" w:color="auto"/>
              <w:right w:val="single" w:sz="4" w:space="0" w:color="auto"/>
            </w:tcBorders>
            <w:shd w:val="clear" w:color="auto" w:fill="auto"/>
            <w:vAlign w:val="center"/>
            <w:hideMark/>
          </w:tcPr>
          <w:p w:rsidR="00F766D0" w:rsidRPr="00F766D0" w:rsidRDefault="00F766D0" w:rsidP="00F766D0">
            <w:pPr>
              <w:spacing w:after="0" w:line="240" w:lineRule="auto"/>
              <w:jc w:val="center"/>
              <w:rPr>
                <w:rFonts w:ascii="Times New Roman" w:eastAsia="Times New Roman" w:hAnsi="Times New Roman"/>
                <w:sz w:val="14"/>
                <w:szCs w:val="14"/>
                <w:lang w:eastAsia="ru-RU"/>
              </w:rPr>
            </w:pPr>
            <w:r w:rsidRPr="00F766D0">
              <w:rPr>
                <w:rFonts w:ascii="Times New Roman" w:eastAsia="Times New Roman" w:hAnsi="Times New Roman"/>
                <w:sz w:val="14"/>
                <w:szCs w:val="14"/>
                <w:lang w:eastAsia="ru-RU"/>
              </w:rPr>
              <w:t>не менее 3</w:t>
            </w:r>
          </w:p>
        </w:tc>
      </w:tr>
      <w:tr w:rsidR="00F766D0" w:rsidRPr="00F766D0" w:rsidTr="00F766D0">
        <w:trPr>
          <w:trHeight w:val="20"/>
        </w:trPr>
        <w:tc>
          <w:tcPr>
            <w:tcW w:w="250" w:type="pct"/>
            <w:tcBorders>
              <w:top w:val="nil"/>
              <w:left w:val="nil"/>
              <w:bottom w:val="nil"/>
              <w:right w:val="nil"/>
            </w:tcBorders>
            <w:shd w:val="clear" w:color="auto" w:fill="auto"/>
            <w:noWrap/>
            <w:vAlign w:val="center"/>
            <w:hideMark/>
          </w:tcPr>
          <w:p w:rsidR="00F766D0" w:rsidRPr="00F766D0" w:rsidRDefault="00F766D0" w:rsidP="00F766D0">
            <w:pPr>
              <w:spacing w:after="0" w:line="240" w:lineRule="auto"/>
              <w:jc w:val="center"/>
              <w:rPr>
                <w:rFonts w:ascii="Times New Roman" w:eastAsia="Times New Roman" w:hAnsi="Times New Roman"/>
                <w:sz w:val="14"/>
                <w:szCs w:val="14"/>
                <w:lang w:eastAsia="ru-RU"/>
              </w:rPr>
            </w:pPr>
          </w:p>
        </w:tc>
        <w:tc>
          <w:tcPr>
            <w:tcW w:w="1619" w:type="pct"/>
            <w:tcBorders>
              <w:top w:val="nil"/>
              <w:left w:val="nil"/>
              <w:bottom w:val="nil"/>
              <w:right w:val="nil"/>
            </w:tcBorders>
            <w:shd w:val="clear" w:color="auto" w:fill="auto"/>
            <w:noWrap/>
            <w:vAlign w:val="bottom"/>
            <w:hideMark/>
          </w:tcPr>
          <w:p w:rsidR="00F766D0" w:rsidRPr="00F766D0" w:rsidRDefault="00F766D0" w:rsidP="00F766D0">
            <w:pPr>
              <w:spacing w:after="0" w:line="240" w:lineRule="auto"/>
              <w:rPr>
                <w:rFonts w:ascii="Times New Roman" w:eastAsia="Times New Roman" w:hAnsi="Times New Roman"/>
                <w:sz w:val="14"/>
                <w:szCs w:val="14"/>
                <w:lang w:eastAsia="ru-RU"/>
              </w:rPr>
            </w:pPr>
          </w:p>
        </w:tc>
        <w:tc>
          <w:tcPr>
            <w:tcW w:w="387" w:type="pct"/>
            <w:tcBorders>
              <w:top w:val="nil"/>
              <w:left w:val="nil"/>
              <w:bottom w:val="nil"/>
              <w:right w:val="nil"/>
            </w:tcBorders>
            <w:shd w:val="clear" w:color="auto" w:fill="auto"/>
            <w:noWrap/>
            <w:vAlign w:val="bottom"/>
            <w:hideMark/>
          </w:tcPr>
          <w:p w:rsidR="00F766D0" w:rsidRPr="00F766D0" w:rsidRDefault="00F766D0" w:rsidP="00F766D0">
            <w:pPr>
              <w:spacing w:after="0" w:line="240" w:lineRule="auto"/>
              <w:rPr>
                <w:rFonts w:ascii="Times New Roman" w:eastAsia="Times New Roman" w:hAnsi="Times New Roman"/>
                <w:sz w:val="14"/>
                <w:szCs w:val="14"/>
                <w:lang w:eastAsia="ru-RU"/>
              </w:rPr>
            </w:pPr>
          </w:p>
        </w:tc>
        <w:tc>
          <w:tcPr>
            <w:tcW w:w="576" w:type="pct"/>
            <w:tcBorders>
              <w:top w:val="nil"/>
              <w:left w:val="nil"/>
              <w:bottom w:val="nil"/>
              <w:right w:val="nil"/>
            </w:tcBorders>
            <w:shd w:val="clear" w:color="auto" w:fill="auto"/>
            <w:noWrap/>
            <w:vAlign w:val="bottom"/>
            <w:hideMark/>
          </w:tcPr>
          <w:p w:rsidR="00F766D0" w:rsidRPr="00F766D0" w:rsidRDefault="00F766D0" w:rsidP="00F766D0">
            <w:pPr>
              <w:spacing w:after="0" w:line="240" w:lineRule="auto"/>
              <w:rPr>
                <w:rFonts w:ascii="Times New Roman" w:eastAsia="Times New Roman" w:hAnsi="Times New Roman"/>
                <w:sz w:val="14"/>
                <w:szCs w:val="14"/>
                <w:lang w:eastAsia="ru-RU"/>
              </w:rPr>
            </w:pPr>
          </w:p>
        </w:tc>
        <w:tc>
          <w:tcPr>
            <w:tcW w:w="583" w:type="pct"/>
            <w:tcBorders>
              <w:top w:val="nil"/>
              <w:left w:val="nil"/>
              <w:bottom w:val="nil"/>
              <w:right w:val="nil"/>
            </w:tcBorders>
            <w:shd w:val="clear" w:color="auto" w:fill="auto"/>
            <w:noWrap/>
            <w:vAlign w:val="bottom"/>
            <w:hideMark/>
          </w:tcPr>
          <w:p w:rsidR="00F766D0" w:rsidRPr="00F766D0" w:rsidRDefault="00F766D0" w:rsidP="00F766D0">
            <w:pPr>
              <w:spacing w:after="0" w:line="240" w:lineRule="auto"/>
              <w:rPr>
                <w:rFonts w:ascii="Times New Roman" w:eastAsia="Times New Roman" w:hAnsi="Times New Roman"/>
                <w:sz w:val="14"/>
                <w:szCs w:val="14"/>
                <w:lang w:eastAsia="ru-RU"/>
              </w:rPr>
            </w:pPr>
          </w:p>
        </w:tc>
        <w:tc>
          <w:tcPr>
            <w:tcW w:w="235" w:type="pct"/>
            <w:tcBorders>
              <w:top w:val="nil"/>
              <w:left w:val="nil"/>
              <w:bottom w:val="nil"/>
              <w:right w:val="nil"/>
            </w:tcBorders>
            <w:shd w:val="clear" w:color="auto" w:fill="auto"/>
            <w:noWrap/>
            <w:vAlign w:val="bottom"/>
            <w:hideMark/>
          </w:tcPr>
          <w:p w:rsidR="00F766D0" w:rsidRPr="00F766D0" w:rsidRDefault="00F766D0" w:rsidP="00F766D0">
            <w:pPr>
              <w:spacing w:after="0" w:line="240" w:lineRule="auto"/>
              <w:rPr>
                <w:rFonts w:ascii="Times New Roman" w:eastAsia="Times New Roman" w:hAnsi="Times New Roman"/>
                <w:sz w:val="14"/>
                <w:szCs w:val="14"/>
                <w:lang w:eastAsia="ru-RU"/>
              </w:rPr>
            </w:pPr>
          </w:p>
        </w:tc>
        <w:tc>
          <w:tcPr>
            <w:tcW w:w="338" w:type="pct"/>
            <w:tcBorders>
              <w:top w:val="nil"/>
              <w:left w:val="nil"/>
              <w:bottom w:val="nil"/>
              <w:right w:val="nil"/>
            </w:tcBorders>
            <w:shd w:val="clear" w:color="auto" w:fill="auto"/>
            <w:noWrap/>
            <w:vAlign w:val="bottom"/>
            <w:hideMark/>
          </w:tcPr>
          <w:p w:rsidR="00F766D0" w:rsidRPr="00F766D0" w:rsidRDefault="00F766D0" w:rsidP="00F766D0">
            <w:pPr>
              <w:spacing w:after="0" w:line="240" w:lineRule="auto"/>
              <w:rPr>
                <w:rFonts w:ascii="Times New Roman" w:eastAsia="Times New Roman" w:hAnsi="Times New Roman"/>
                <w:sz w:val="14"/>
                <w:szCs w:val="14"/>
                <w:lang w:eastAsia="ru-RU"/>
              </w:rPr>
            </w:pPr>
          </w:p>
        </w:tc>
        <w:tc>
          <w:tcPr>
            <w:tcW w:w="338" w:type="pct"/>
            <w:tcBorders>
              <w:top w:val="nil"/>
              <w:left w:val="nil"/>
              <w:bottom w:val="nil"/>
              <w:right w:val="nil"/>
            </w:tcBorders>
            <w:shd w:val="clear" w:color="auto" w:fill="auto"/>
            <w:noWrap/>
            <w:vAlign w:val="bottom"/>
            <w:hideMark/>
          </w:tcPr>
          <w:p w:rsidR="00F766D0" w:rsidRPr="00F766D0" w:rsidRDefault="00F766D0" w:rsidP="00F766D0">
            <w:pPr>
              <w:spacing w:after="0" w:line="240" w:lineRule="auto"/>
              <w:rPr>
                <w:rFonts w:ascii="Times New Roman" w:eastAsia="Times New Roman" w:hAnsi="Times New Roman"/>
                <w:sz w:val="14"/>
                <w:szCs w:val="14"/>
                <w:lang w:eastAsia="ru-RU"/>
              </w:rPr>
            </w:pPr>
          </w:p>
        </w:tc>
        <w:tc>
          <w:tcPr>
            <w:tcW w:w="338" w:type="pct"/>
            <w:tcBorders>
              <w:top w:val="nil"/>
              <w:left w:val="nil"/>
              <w:bottom w:val="nil"/>
              <w:right w:val="nil"/>
            </w:tcBorders>
            <w:shd w:val="clear" w:color="auto" w:fill="auto"/>
            <w:noWrap/>
            <w:vAlign w:val="bottom"/>
            <w:hideMark/>
          </w:tcPr>
          <w:p w:rsidR="00F766D0" w:rsidRPr="00F766D0" w:rsidRDefault="00F766D0" w:rsidP="00F766D0">
            <w:pPr>
              <w:spacing w:after="0" w:line="240" w:lineRule="auto"/>
              <w:rPr>
                <w:rFonts w:ascii="Times New Roman" w:eastAsia="Times New Roman" w:hAnsi="Times New Roman"/>
                <w:sz w:val="14"/>
                <w:szCs w:val="14"/>
                <w:lang w:eastAsia="ru-RU"/>
              </w:rPr>
            </w:pPr>
          </w:p>
        </w:tc>
        <w:tc>
          <w:tcPr>
            <w:tcW w:w="338" w:type="pct"/>
            <w:tcBorders>
              <w:top w:val="nil"/>
              <w:left w:val="nil"/>
              <w:bottom w:val="nil"/>
              <w:right w:val="nil"/>
            </w:tcBorders>
            <w:shd w:val="clear" w:color="auto" w:fill="auto"/>
            <w:noWrap/>
            <w:vAlign w:val="bottom"/>
            <w:hideMark/>
          </w:tcPr>
          <w:p w:rsidR="00F766D0" w:rsidRPr="00F766D0" w:rsidRDefault="00F766D0" w:rsidP="00F766D0">
            <w:pPr>
              <w:spacing w:after="0" w:line="240" w:lineRule="auto"/>
              <w:rPr>
                <w:rFonts w:ascii="Times New Roman" w:eastAsia="Times New Roman" w:hAnsi="Times New Roman"/>
                <w:sz w:val="14"/>
                <w:szCs w:val="14"/>
                <w:lang w:eastAsia="ru-RU"/>
              </w:rPr>
            </w:pPr>
          </w:p>
        </w:tc>
      </w:tr>
      <w:tr w:rsidR="00F766D0" w:rsidRPr="00F766D0" w:rsidTr="00F766D0">
        <w:trPr>
          <w:trHeight w:val="20"/>
        </w:trPr>
        <w:tc>
          <w:tcPr>
            <w:tcW w:w="3650" w:type="pct"/>
            <w:gridSpan w:val="6"/>
            <w:tcBorders>
              <w:top w:val="nil"/>
              <w:left w:val="nil"/>
              <w:bottom w:val="nil"/>
              <w:right w:val="nil"/>
            </w:tcBorders>
            <w:shd w:val="clear" w:color="auto" w:fill="auto"/>
            <w:hideMark/>
          </w:tcPr>
          <w:p w:rsidR="00F766D0" w:rsidRPr="00F766D0" w:rsidRDefault="00F766D0" w:rsidP="00F766D0">
            <w:pPr>
              <w:spacing w:after="0" w:line="240" w:lineRule="auto"/>
              <w:rPr>
                <w:rFonts w:ascii="Times New Roman" w:eastAsia="Times New Roman" w:hAnsi="Times New Roman"/>
                <w:sz w:val="14"/>
                <w:szCs w:val="14"/>
                <w:lang w:eastAsia="ru-RU"/>
              </w:rPr>
            </w:pPr>
            <w:r w:rsidRPr="00F766D0">
              <w:rPr>
                <w:rFonts w:ascii="Times New Roman" w:eastAsia="Times New Roman" w:hAnsi="Times New Roman"/>
                <w:sz w:val="14"/>
                <w:szCs w:val="14"/>
                <w:lang w:eastAsia="ru-RU"/>
              </w:rPr>
              <w:t xml:space="preserve">*муниципальная общеобразовательная организация считается соответствующей современным требованиям обучения, при условии наличия в ней 80% современных условий обучения. </w:t>
            </w:r>
          </w:p>
        </w:tc>
        <w:tc>
          <w:tcPr>
            <w:tcW w:w="338" w:type="pct"/>
            <w:tcBorders>
              <w:top w:val="nil"/>
              <w:left w:val="nil"/>
              <w:bottom w:val="nil"/>
              <w:right w:val="nil"/>
            </w:tcBorders>
            <w:shd w:val="clear" w:color="auto" w:fill="auto"/>
            <w:noWrap/>
            <w:vAlign w:val="bottom"/>
            <w:hideMark/>
          </w:tcPr>
          <w:p w:rsidR="00F766D0" w:rsidRPr="00F766D0" w:rsidRDefault="00F766D0" w:rsidP="00F766D0">
            <w:pPr>
              <w:spacing w:after="0" w:line="240" w:lineRule="auto"/>
              <w:rPr>
                <w:rFonts w:ascii="Times New Roman" w:eastAsia="Times New Roman" w:hAnsi="Times New Roman"/>
                <w:sz w:val="14"/>
                <w:szCs w:val="14"/>
                <w:lang w:eastAsia="ru-RU"/>
              </w:rPr>
            </w:pPr>
          </w:p>
        </w:tc>
        <w:tc>
          <w:tcPr>
            <w:tcW w:w="338" w:type="pct"/>
            <w:tcBorders>
              <w:top w:val="nil"/>
              <w:left w:val="nil"/>
              <w:bottom w:val="nil"/>
              <w:right w:val="nil"/>
            </w:tcBorders>
            <w:shd w:val="clear" w:color="auto" w:fill="auto"/>
            <w:noWrap/>
            <w:vAlign w:val="bottom"/>
            <w:hideMark/>
          </w:tcPr>
          <w:p w:rsidR="00F766D0" w:rsidRPr="00F766D0" w:rsidRDefault="00F766D0" w:rsidP="00F766D0">
            <w:pPr>
              <w:spacing w:after="0" w:line="240" w:lineRule="auto"/>
              <w:rPr>
                <w:rFonts w:ascii="Times New Roman" w:eastAsia="Times New Roman" w:hAnsi="Times New Roman"/>
                <w:sz w:val="14"/>
                <w:szCs w:val="14"/>
                <w:lang w:eastAsia="ru-RU"/>
              </w:rPr>
            </w:pPr>
          </w:p>
        </w:tc>
        <w:tc>
          <w:tcPr>
            <w:tcW w:w="338" w:type="pct"/>
            <w:tcBorders>
              <w:top w:val="nil"/>
              <w:left w:val="nil"/>
              <w:bottom w:val="nil"/>
              <w:right w:val="nil"/>
            </w:tcBorders>
            <w:shd w:val="clear" w:color="auto" w:fill="auto"/>
            <w:noWrap/>
            <w:vAlign w:val="bottom"/>
            <w:hideMark/>
          </w:tcPr>
          <w:p w:rsidR="00F766D0" w:rsidRPr="00F766D0" w:rsidRDefault="00F766D0" w:rsidP="00F766D0">
            <w:pPr>
              <w:spacing w:after="0" w:line="240" w:lineRule="auto"/>
              <w:rPr>
                <w:rFonts w:ascii="Times New Roman" w:eastAsia="Times New Roman" w:hAnsi="Times New Roman"/>
                <w:sz w:val="14"/>
                <w:szCs w:val="14"/>
                <w:lang w:eastAsia="ru-RU"/>
              </w:rPr>
            </w:pPr>
          </w:p>
        </w:tc>
        <w:tc>
          <w:tcPr>
            <w:tcW w:w="338" w:type="pct"/>
            <w:tcBorders>
              <w:top w:val="nil"/>
              <w:left w:val="nil"/>
              <w:bottom w:val="nil"/>
              <w:right w:val="nil"/>
            </w:tcBorders>
            <w:shd w:val="clear" w:color="auto" w:fill="auto"/>
            <w:noWrap/>
            <w:vAlign w:val="bottom"/>
            <w:hideMark/>
          </w:tcPr>
          <w:p w:rsidR="00F766D0" w:rsidRPr="00F766D0" w:rsidRDefault="00F766D0" w:rsidP="00F766D0">
            <w:pPr>
              <w:spacing w:after="0" w:line="240" w:lineRule="auto"/>
              <w:rPr>
                <w:rFonts w:ascii="Times New Roman" w:eastAsia="Times New Roman" w:hAnsi="Times New Roman"/>
                <w:sz w:val="14"/>
                <w:szCs w:val="14"/>
                <w:lang w:eastAsia="ru-RU"/>
              </w:rPr>
            </w:pPr>
          </w:p>
        </w:tc>
      </w:tr>
      <w:tr w:rsidR="00F766D0" w:rsidRPr="00F766D0" w:rsidTr="00F766D0">
        <w:trPr>
          <w:trHeight w:val="20"/>
        </w:trPr>
        <w:tc>
          <w:tcPr>
            <w:tcW w:w="250" w:type="pct"/>
            <w:tcBorders>
              <w:top w:val="nil"/>
              <w:left w:val="nil"/>
              <w:bottom w:val="nil"/>
              <w:right w:val="nil"/>
            </w:tcBorders>
            <w:shd w:val="clear" w:color="auto" w:fill="auto"/>
            <w:noWrap/>
            <w:vAlign w:val="center"/>
            <w:hideMark/>
          </w:tcPr>
          <w:p w:rsidR="00F766D0" w:rsidRPr="00F766D0" w:rsidRDefault="00F766D0" w:rsidP="00F766D0">
            <w:pPr>
              <w:spacing w:after="0" w:line="240" w:lineRule="auto"/>
              <w:rPr>
                <w:rFonts w:ascii="Times New Roman" w:eastAsia="Times New Roman" w:hAnsi="Times New Roman"/>
                <w:sz w:val="14"/>
                <w:szCs w:val="14"/>
                <w:lang w:eastAsia="ru-RU"/>
              </w:rPr>
            </w:pPr>
          </w:p>
        </w:tc>
        <w:tc>
          <w:tcPr>
            <w:tcW w:w="1619" w:type="pct"/>
            <w:tcBorders>
              <w:top w:val="nil"/>
              <w:left w:val="nil"/>
              <w:bottom w:val="nil"/>
              <w:right w:val="nil"/>
            </w:tcBorders>
            <w:shd w:val="clear" w:color="auto" w:fill="auto"/>
            <w:noWrap/>
            <w:vAlign w:val="center"/>
            <w:hideMark/>
          </w:tcPr>
          <w:p w:rsidR="00F766D0" w:rsidRPr="00F766D0" w:rsidRDefault="00F766D0" w:rsidP="00F766D0">
            <w:pPr>
              <w:spacing w:after="0" w:line="240" w:lineRule="auto"/>
              <w:rPr>
                <w:rFonts w:ascii="Times New Roman" w:eastAsia="Times New Roman" w:hAnsi="Times New Roman"/>
                <w:sz w:val="14"/>
                <w:szCs w:val="14"/>
                <w:lang w:eastAsia="ru-RU"/>
              </w:rPr>
            </w:pPr>
            <w:r w:rsidRPr="00F766D0">
              <w:rPr>
                <w:rFonts w:ascii="Times New Roman" w:eastAsia="Times New Roman" w:hAnsi="Times New Roman"/>
                <w:sz w:val="14"/>
                <w:szCs w:val="14"/>
                <w:lang w:eastAsia="ru-RU"/>
              </w:rPr>
              <w:t>Начальник</w:t>
            </w:r>
          </w:p>
        </w:tc>
        <w:tc>
          <w:tcPr>
            <w:tcW w:w="387" w:type="pct"/>
            <w:tcBorders>
              <w:top w:val="nil"/>
              <w:left w:val="nil"/>
              <w:bottom w:val="nil"/>
              <w:right w:val="nil"/>
            </w:tcBorders>
            <w:shd w:val="clear" w:color="auto" w:fill="auto"/>
            <w:noWrap/>
            <w:vAlign w:val="center"/>
            <w:hideMark/>
          </w:tcPr>
          <w:p w:rsidR="00F766D0" w:rsidRPr="00F766D0" w:rsidRDefault="00F766D0" w:rsidP="00F766D0">
            <w:pPr>
              <w:spacing w:after="0" w:line="240" w:lineRule="auto"/>
              <w:rPr>
                <w:rFonts w:ascii="Times New Roman" w:eastAsia="Times New Roman" w:hAnsi="Times New Roman"/>
                <w:sz w:val="14"/>
                <w:szCs w:val="14"/>
                <w:lang w:eastAsia="ru-RU"/>
              </w:rPr>
            </w:pPr>
          </w:p>
        </w:tc>
        <w:tc>
          <w:tcPr>
            <w:tcW w:w="576" w:type="pct"/>
            <w:tcBorders>
              <w:top w:val="nil"/>
              <w:left w:val="nil"/>
              <w:bottom w:val="nil"/>
              <w:right w:val="nil"/>
            </w:tcBorders>
            <w:shd w:val="clear" w:color="auto" w:fill="auto"/>
            <w:noWrap/>
            <w:vAlign w:val="center"/>
            <w:hideMark/>
          </w:tcPr>
          <w:p w:rsidR="00F766D0" w:rsidRPr="00F766D0" w:rsidRDefault="00F766D0" w:rsidP="00F766D0">
            <w:pPr>
              <w:spacing w:after="0" w:line="240" w:lineRule="auto"/>
              <w:rPr>
                <w:rFonts w:ascii="Times New Roman" w:eastAsia="Times New Roman" w:hAnsi="Times New Roman"/>
                <w:sz w:val="14"/>
                <w:szCs w:val="14"/>
                <w:lang w:eastAsia="ru-RU"/>
              </w:rPr>
            </w:pPr>
          </w:p>
        </w:tc>
        <w:tc>
          <w:tcPr>
            <w:tcW w:w="583" w:type="pct"/>
            <w:tcBorders>
              <w:top w:val="nil"/>
              <w:left w:val="nil"/>
              <w:bottom w:val="nil"/>
              <w:right w:val="nil"/>
            </w:tcBorders>
            <w:shd w:val="clear" w:color="auto" w:fill="auto"/>
            <w:noWrap/>
            <w:vAlign w:val="bottom"/>
            <w:hideMark/>
          </w:tcPr>
          <w:p w:rsidR="00F766D0" w:rsidRPr="00F766D0" w:rsidRDefault="00F766D0" w:rsidP="00F766D0">
            <w:pPr>
              <w:spacing w:after="0" w:line="240" w:lineRule="auto"/>
              <w:rPr>
                <w:rFonts w:ascii="Times New Roman" w:eastAsia="Times New Roman" w:hAnsi="Times New Roman"/>
                <w:sz w:val="14"/>
                <w:szCs w:val="14"/>
                <w:lang w:eastAsia="ru-RU"/>
              </w:rPr>
            </w:pPr>
          </w:p>
        </w:tc>
        <w:tc>
          <w:tcPr>
            <w:tcW w:w="235" w:type="pct"/>
            <w:tcBorders>
              <w:top w:val="nil"/>
              <w:left w:val="nil"/>
              <w:bottom w:val="nil"/>
              <w:right w:val="nil"/>
            </w:tcBorders>
            <w:shd w:val="clear" w:color="auto" w:fill="auto"/>
            <w:noWrap/>
            <w:vAlign w:val="bottom"/>
            <w:hideMark/>
          </w:tcPr>
          <w:p w:rsidR="00F766D0" w:rsidRPr="00F766D0" w:rsidRDefault="00F766D0" w:rsidP="00F766D0">
            <w:pPr>
              <w:spacing w:after="0" w:line="240" w:lineRule="auto"/>
              <w:rPr>
                <w:rFonts w:ascii="Times New Roman" w:eastAsia="Times New Roman" w:hAnsi="Times New Roman"/>
                <w:sz w:val="14"/>
                <w:szCs w:val="14"/>
                <w:lang w:eastAsia="ru-RU"/>
              </w:rPr>
            </w:pPr>
          </w:p>
        </w:tc>
        <w:tc>
          <w:tcPr>
            <w:tcW w:w="338" w:type="pct"/>
            <w:tcBorders>
              <w:top w:val="nil"/>
              <w:left w:val="nil"/>
              <w:bottom w:val="nil"/>
              <w:right w:val="nil"/>
            </w:tcBorders>
            <w:shd w:val="clear" w:color="auto" w:fill="auto"/>
            <w:noWrap/>
            <w:vAlign w:val="bottom"/>
            <w:hideMark/>
          </w:tcPr>
          <w:p w:rsidR="00F766D0" w:rsidRPr="00F766D0" w:rsidRDefault="00F766D0" w:rsidP="00F766D0">
            <w:pPr>
              <w:spacing w:after="0" w:line="240" w:lineRule="auto"/>
              <w:rPr>
                <w:rFonts w:ascii="Times New Roman" w:eastAsia="Times New Roman" w:hAnsi="Times New Roman"/>
                <w:sz w:val="14"/>
                <w:szCs w:val="14"/>
                <w:lang w:eastAsia="ru-RU"/>
              </w:rPr>
            </w:pPr>
          </w:p>
        </w:tc>
        <w:tc>
          <w:tcPr>
            <w:tcW w:w="675" w:type="pct"/>
            <w:gridSpan w:val="2"/>
            <w:tcBorders>
              <w:top w:val="nil"/>
              <w:left w:val="nil"/>
              <w:bottom w:val="nil"/>
              <w:right w:val="nil"/>
            </w:tcBorders>
            <w:shd w:val="clear" w:color="auto" w:fill="auto"/>
            <w:noWrap/>
            <w:vAlign w:val="bottom"/>
            <w:hideMark/>
          </w:tcPr>
          <w:p w:rsidR="00F766D0" w:rsidRPr="00F766D0" w:rsidRDefault="00F766D0" w:rsidP="00F766D0">
            <w:pPr>
              <w:spacing w:after="0" w:line="240" w:lineRule="auto"/>
              <w:jc w:val="center"/>
              <w:rPr>
                <w:rFonts w:ascii="Times New Roman" w:eastAsia="Times New Roman" w:hAnsi="Times New Roman"/>
                <w:sz w:val="14"/>
                <w:szCs w:val="14"/>
                <w:lang w:eastAsia="ru-RU"/>
              </w:rPr>
            </w:pPr>
            <w:r w:rsidRPr="00F766D0">
              <w:rPr>
                <w:rFonts w:ascii="Times New Roman" w:eastAsia="Times New Roman" w:hAnsi="Times New Roman"/>
                <w:sz w:val="14"/>
                <w:szCs w:val="14"/>
                <w:lang w:eastAsia="ru-RU"/>
              </w:rPr>
              <w:t>Н.А. Капленко</w:t>
            </w:r>
          </w:p>
        </w:tc>
        <w:tc>
          <w:tcPr>
            <w:tcW w:w="338" w:type="pct"/>
            <w:tcBorders>
              <w:top w:val="nil"/>
              <w:left w:val="nil"/>
              <w:bottom w:val="nil"/>
              <w:right w:val="nil"/>
            </w:tcBorders>
            <w:shd w:val="clear" w:color="auto" w:fill="auto"/>
            <w:noWrap/>
            <w:vAlign w:val="bottom"/>
            <w:hideMark/>
          </w:tcPr>
          <w:p w:rsidR="00F766D0" w:rsidRPr="00F766D0" w:rsidRDefault="00F766D0" w:rsidP="00F766D0">
            <w:pPr>
              <w:spacing w:after="0" w:line="240" w:lineRule="auto"/>
              <w:rPr>
                <w:rFonts w:ascii="Times New Roman" w:eastAsia="Times New Roman" w:hAnsi="Times New Roman"/>
                <w:sz w:val="14"/>
                <w:szCs w:val="14"/>
                <w:lang w:eastAsia="ru-RU"/>
              </w:rPr>
            </w:pPr>
          </w:p>
        </w:tc>
      </w:tr>
    </w:tbl>
    <w:p w:rsidR="00FA46D4" w:rsidRPr="00A40A46" w:rsidRDefault="00FA46D4" w:rsidP="004A5D7F">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tbl>
      <w:tblPr>
        <w:tblW w:w="5000" w:type="pct"/>
        <w:tblLook w:val="04A0"/>
      </w:tblPr>
      <w:tblGrid>
        <w:gridCol w:w="9570"/>
      </w:tblGrid>
      <w:tr w:rsidR="005E1BB6" w:rsidRPr="005E1BB6" w:rsidTr="005E1BB6">
        <w:trPr>
          <w:trHeight w:val="20"/>
        </w:trPr>
        <w:tc>
          <w:tcPr>
            <w:tcW w:w="5000" w:type="pct"/>
            <w:tcBorders>
              <w:top w:val="nil"/>
              <w:left w:val="nil"/>
              <w:right w:val="nil"/>
            </w:tcBorders>
            <w:shd w:val="clear" w:color="auto" w:fill="auto"/>
            <w:noWrap/>
            <w:vAlign w:val="center"/>
            <w:hideMark/>
          </w:tcPr>
          <w:p w:rsidR="005E1BB6" w:rsidRPr="00F04444" w:rsidRDefault="005E1BB6" w:rsidP="005E1BB6">
            <w:pPr>
              <w:spacing w:after="0" w:line="240" w:lineRule="auto"/>
              <w:jc w:val="right"/>
              <w:rPr>
                <w:rFonts w:ascii="Times New Roman" w:eastAsia="Times New Roman" w:hAnsi="Times New Roman"/>
                <w:sz w:val="18"/>
                <w:szCs w:val="18"/>
                <w:lang w:eastAsia="ru-RU"/>
              </w:rPr>
            </w:pPr>
            <w:r w:rsidRPr="005E1BB6">
              <w:rPr>
                <w:rFonts w:ascii="Times New Roman" w:eastAsia="Times New Roman" w:hAnsi="Times New Roman"/>
                <w:sz w:val="18"/>
                <w:szCs w:val="18"/>
                <w:lang w:eastAsia="ru-RU"/>
              </w:rPr>
              <w:t>Приложение № 2</w:t>
            </w:r>
            <w:r w:rsidRPr="005E1BB6">
              <w:rPr>
                <w:rFonts w:ascii="Times New Roman" w:eastAsia="Times New Roman" w:hAnsi="Times New Roman"/>
                <w:sz w:val="18"/>
                <w:szCs w:val="18"/>
                <w:lang w:eastAsia="ru-RU"/>
              </w:rPr>
              <w:br/>
            </w:r>
            <w:r w:rsidRPr="005E1BB6">
              <w:rPr>
                <w:rFonts w:ascii="Times New Roman" w:eastAsia="Times New Roman" w:hAnsi="Times New Roman"/>
                <w:sz w:val="18"/>
                <w:szCs w:val="18"/>
                <w:lang w:eastAsia="ru-RU"/>
              </w:rPr>
              <w:lastRenderedPageBreak/>
              <w:t xml:space="preserve">к паспорту муниципальной программы </w:t>
            </w:r>
            <w:r w:rsidRPr="005E1BB6">
              <w:rPr>
                <w:rFonts w:ascii="Times New Roman" w:eastAsia="Times New Roman" w:hAnsi="Times New Roman"/>
                <w:sz w:val="18"/>
                <w:szCs w:val="18"/>
                <w:lang w:eastAsia="ru-RU"/>
              </w:rPr>
              <w:br/>
              <w:t>«Развитие образования Богучанского района»</w:t>
            </w:r>
          </w:p>
          <w:p w:rsidR="005E1BB6" w:rsidRPr="00F04444" w:rsidRDefault="005E1BB6" w:rsidP="005E1BB6">
            <w:pPr>
              <w:spacing w:after="0" w:line="240" w:lineRule="auto"/>
              <w:jc w:val="right"/>
              <w:rPr>
                <w:rFonts w:ascii="Times New Roman" w:eastAsia="Times New Roman" w:hAnsi="Times New Roman"/>
                <w:sz w:val="18"/>
                <w:szCs w:val="18"/>
                <w:lang w:eastAsia="ru-RU"/>
              </w:rPr>
            </w:pPr>
          </w:p>
          <w:p w:rsidR="005E1BB6" w:rsidRPr="005E1BB6" w:rsidRDefault="005E1BB6" w:rsidP="005E1BB6">
            <w:pPr>
              <w:spacing w:after="0" w:line="240" w:lineRule="auto"/>
              <w:jc w:val="center"/>
              <w:rPr>
                <w:rFonts w:ascii="Times New Roman" w:eastAsia="Times New Roman" w:hAnsi="Times New Roman"/>
                <w:sz w:val="18"/>
                <w:szCs w:val="18"/>
                <w:lang w:eastAsia="ru-RU"/>
              </w:rPr>
            </w:pPr>
            <w:r w:rsidRPr="005E1BB6">
              <w:rPr>
                <w:rFonts w:ascii="Times New Roman" w:eastAsia="Times New Roman" w:hAnsi="Times New Roman"/>
                <w:bCs/>
                <w:sz w:val="20"/>
                <w:szCs w:val="18"/>
                <w:lang w:eastAsia="ru-RU"/>
              </w:rPr>
              <w:t>Значение целевых показателей  на долгосрочный период</w:t>
            </w:r>
          </w:p>
        </w:tc>
      </w:tr>
    </w:tbl>
    <w:p w:rsidR="00FA46D4" w:rsidRDefault="00FA46D4" w:rsidP="004A5D7F">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tbl>
      <w:tblPr>
        <w:tblW w:w="5000" w:type="pct"/>
        <w:tblLook w:val="04A0"/>
      </w:tblPr>
      <w:tblGrid>
        <w:gridCol w:w="370"/>
        <w:gridCol w:w="1297"/>
        <w:gridCol w:w="725"/>
        <w:gridCol w:w="1083"/>
        <w:gridCol w:w="471"/>
        <w:gridCol w:w="471"/>
        <w:gridCol w:w="471"/>
        <w:gridCol w:w="471"/>
        <w:gridCol w:w="471"/>
        <w:gridCol w:w="471"/>
        <w:gridCol w:w="471"/>
        <w:gridCol w:w="471"/>
        <w:gridCol w:w="471"/>
        <w:gridCol w:w="471"/>
        <w:gridCol w:w="471"/>
        <w:gridCol w:w="471"/>
        <w:gridCol w:w="443"/>
      </w:tblGrid>
      <w:tr w:rsidR="005E1BB6" w:rsidRPr="005E1BB6" w:rsidTr="005E1BB6">
        <w:trPr>
          <w:trHeight w:val="20"/>
        </w:trPr>
        <w:tc>
          <w:tcPr>
            <w:tcW w:w="149"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E1BB6" w:rsidRPr="005E1BB6" w:rsidRDefault="005E1BB6" w:rsidP="005E1BB6">
            <w:pPr>
              <w:spacing w:after="0" w:line="240" w:lineRule="auto"/>
              <w:jc w:val="center"/>
              <w:rPr>
                <w:rFonts w:ascii="Times New Roman" w:eastAsia="Times New Roman" w:hAnsi="Times New Roman"/>
                <w:sz w:val="14"/>
                <w:szCs w:val="14"/>
                <w:lang w:eastAsia="ru-RU"/>
              </w:rPr>
            </w:pPr>
            <w:r w:rsidRPr="005E1BB6">
              <w:rPr>
                <w:rFonts w:ascii="Times New Roman" w:eastAsia="Times New Roman" w:hAnsi="Times New Roman"/>
                <w:sz w:val="14"/>
                <w:szCs w:val="14"/>
                <w:lang w:eastAsia="ru-RU"/>
              </w:rPr>
              <w:t>№ п/п</w:t>
            </w:r>
          </w:p>
        </w:tc>
        <w:tc>
          <w:tcPr>
            <w:tcW w:w="956"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E1BB6" w:rsidRPr="005E1BB6" w:rsidRDefault="005E1BB6" w:rsidP="005E1BB6">
            <w:pPr>
              <w:spacing w:after="0" w:line="240" w:lineRule="auto"/>
              <w:jc w:val="center"/>
              <w:rPr>
                <w:rFonts w:ascii="Times New Roman" w:eastAsia="Times New Roman" w:hAnsi="Times New Roman"/>
                <w:sz w:val="14"/>
                <w:szCs w:val="14"/>
                <w:lang w:eastAsia="ru-RU"/>
              </w:rPr>
            </w:pPr>
            <w:r w:rsidRPr="005E1BB6">
              <w:rPr>
                <w:rFonts w:ascii="Times New Roman" w:eastAsia="Times New Roman" w:hAnsi="Times New Roman"/>
                <w:sz w:val="14"/>
                <w:szCs w:val="14"/>
                <w:lang w:eastAsia="ru-RU"/>
              </w:rPr>
              <w:t xml:space="preserve">Цели,  целевые показатели </w:t>
            </w:r>
          </w:p>
        </w:tc>
        <w:tc>
          <w:tcPr>
            <w:tcW w:w="356"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E1BB6" w:rsidRPr="005E1BB6" w:rsidRDefault="005E1BB6" w:rsidP="005E1BB6">
            <w:pPr>
              <w:spacing w:after="0" w:line="240" w:lineRule="auto"/>
              <w:jc w:val="center"/>
              <w:rPr>
                <w:rFonts w:ascii="Times New Roman" w:eastAsia="Times New Roman" w:hAnsi="Times New Roman"/>
                <w:sz w:val="14"/>
                <w:szCs w:val="14"/>
                <w:lang w:eastAsia="ru-RU"/>
              </w:rPr>
            </w:pPr>
            <w:r w:rsidRPr="005E1BB6">
              <w:rPr>
                <w:rFonts w:ascii="Times New Roman" w:eastAsia="Times New Roman" w:hAnsi="Times New Roman"/>
                <w:sz w:val="14"/>
                <w:szCs w:val="14"/>
                <w:lang w:eastAsia="ru-RU"/>
              </w:rPr>
              <w:t>Единица измерения</w:t>
            </w:r>
          </w:p>
        </w:tc>
        <w:tc>
          <w:tcPr>
            <w:tcW w:w="565"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E1BB6" w:rsidRPr="005E1BB6" w:rsidRDefault="005E1BB6" w:rsidP="005E1BB6">
            <w:pPr>
              <w:spacing w:after="0" w:line="240" w:lineRule="auto"/>
              <w:jc w:val="center"/>
              <w:rPr>
                <w:rFonts w:ascii="Times New Roman" w:eastAsia="Times New Roman" w:hAnsi="Times New Roman"/>
                <w:sz w:val="14"/>
                <w:szCs w:val="14"/>
                <w:lang w:eastAsia="ru-RU"/>
              </w:rPr>
            </w:pPr>
            <w:r w:rsidRPr="005E1BB6">
              <w:rPr>
                <w:rFonts w:ascii="Times New Roman" w:eastAsia="Times New Roman" w:hAnsi="Times New Roman"/>
                <w:sz w:val="14"/>
                <w:szCs w:val="14"/>
                <w:lang w:eastAsia="ru-RU"/>
              </w:rPr>
              <w:t>Год предшествующий реализации программы</w:t>
            </w:r>
          </w:p>
        </w:tc>
        <w:tc>
          <w:tcPr>
            <w:tcW w:w="2974" w:type="pct"/>
            <w:gridSpan w:val="13"/>
            <w:tcBorders>
              <w:top w:val="single" w:sz="4" w:space="0" w:color="auto"/>
              <w:left w:val="nil"/>
              <w:bottom w:val="single" w:sz="4" w:space="0" w:color="auto"/>
              <w:right w:val="single" w:sz="4" w:space="0" w:color="auto"/>
            </w:tcBorders>
            <w:shd w:val="clear" w:color="auto" w:fill="auto"/>
            <w:vAlign w:val="center"/>
            <w:hideMark/>
          </w:tcPr>
          <w:p w:rsidR="005E1BB6" w:rsidRPr="005E1BB6" w:rsidRDefault="005E1BB6" w:rsidP="005E1BB6">
            <w:pPr>
              <w:spacing w:after="0" w:line="240" w:lineRule="auto"/>
              <w:jc w:val="center"/>
              <w:rPr>
                <w:rFonts w:ascii="Times New Roman" w:eastAsia="Times New Roman" w:hAnsi="Times New Roman"/>
                <w:sz w:val="14"/>
                <w:szCs w:val="14"/>
                <w:lang w:eastAsia="ru-RU"/>
              </w:rPr>
            </w:pPr>
            <w:r w:rsidRPr="005E1BB6">
              <w:rPr>
                <w:rFonts w:ascii="Times New Roman" w:eastAsia="Times New Roman" w:hAnsi="Times New Roman"/>
                <w:sz w:val="14"/>
                <w:szCs w:val="14"/>
                <w:lang w:eastAsia="ru-RU"/>
              </w:rPr>
              <w:t>Годы реализации муниципальной программы</w:t>
            </w:r>
          </w:p>
        </w:tc>
      </w:tr>
      <w:tr w:rsidR="005E1BB6" w:rsidRPr="005E1BB6" w:rsidTr="005E1BB6">
        <w:trPr>
          <w:trHeight w:val="20"/>
        </w:trPr>
        <w:tc>
          <w:tcPr>
            <w:tcW w:w="149" w:type="pct"/>
            <w:vMerge/>
            <w:tcBorders>
              <w:top w:val="single" w:sz="4" w:space="0" w:color="auto"/>
              <w:left w:val="single" w:sz="4" w:space="0" w:color="auto"/>
              <w:bottom w:val="single" w:sz="4" w:space="0" w:color="000000"/>
              <w:right w:val="single" w:sz="4" w:space="0" w:color="auto"/>
            </w:tcBorders>
            <w:vAlign w:val="center"/>
            <w:hideMark/>
          </w:tcPr>
          <w:p w:rsidR="005E1BB6" w:rsidRPr="005E1BB6" w:rsidRDefault="005E1BB6" w:rsidP="005E1BB6">
            <w:pPr>
              <w:spacing w:after="0" w:line="240" w:lineRule="auto"/>
              <w:rPr>
                <w:rFonts w:ascii="Times New Roman" w:eastAsia="Times New Roman" w:hAnsi="Times New Roman"/>
                <w:sz w:val="14"/>
                <w:szCs w:val="14"/>
                <w:lang w:eastAsia="ru-RU"/>
              </w:rPr>
            </w:pPr>
          </w:p>
        </w:tc>
        <w:tc>
          <w:tcPr>
            <w:tcW w:w="956" w:type="pct"/>
            <w:vMerge/>
            <w:tcBorders>
              <w:top w:val="single" w:sz="4" w:space="0" w:color="auto"/>
              <w:left w:val="single" w:sz="4" w:space="0" w:color="auto"/>
              <w:bottom w:val="single" w:sz="4" w:space="0" w:color="000000"/>
              <w:right w:val="single" w:sz="4" w:space="0" w:color="auto"/>
            </w:tcBorders>
            <w:vAlign w:val="center"/>
            <w:hideMark/>
          </w:tcPr>
          <w:p w:rsidR="005E1BB6" w:rsidRPr="005E1BB6" w:rsidRDefault="005E1BB6" w:rsidP="005E1BB6">
            <w:pPr>
              <w:spacing w:after="0" w:line="240" w:lineRule="auto"/>
              <w:rPr>
                <w:rFonts w:ascii="Times New Roman" w:eastAsia="Times New Roman" w:hAnsi="Times New Roman"/>
                <w:sz w:val="14"/>
                <w:szCs w:val="14"/>
                <w:lang w:eastAsia="ru-RU"/>
              </w:rPr>
            </w:pPr>
          </w:p>
        </w:tc>
        <w:tc>
          <w:tcPr>
            <w:tcW w:w="356" w:type="pct"/>
            <w:vMerge/>
            <w:tcBorders>
              <w:top w:val="single" w:sz="4" w:space="0" w:color="auto"/>
              <w:left w:val="single" w:sz="4" w:space="0" w:color="auto"/>
              <w:bottom w:val="single" w:sz="4" w:space="0" w:color="000000"/>
              <w:right w:val="single" w:sz="4" w:space="0" w:color="auto"/>
            </w:tcBorders>
            <w:vAlign w:val="center"/>
            <w:hideMark/>
          </w:tcPr>
          <w:p w:rsidR="005E1BB6" w:rsidRPr="005E1BB6" w:rsidRDefault="005E1BB6" w:rsidP="005E1BB6">
            <w:pPr>
              <w:spacing w:after="0" w:line="240" w:lineRule="auto"/>
              <w:rPr>
                <w:rFonts w:ascii="Times New Roman" w:eastAsia="Times New Roman" w:hAnsi="Times New Roman"/>
                <w:sz w:val="14"/>
                <w:szCs w:val="14"/>
                <w:lang w:eastAsia="ru-RU"/>
              </w:rPr>
            </w:pPr>
          </w:p>
        </w:tc>
        <w:tc>
          <w:tcPr>
            <w:tcW w:w="565" w:type="pct"/>
            <w:vMerge/>
            <w:tcBorders>
              <w:top w:val="single" w:sz="4" w:space="0" w:color="auto"/>
              <w:left w:val="single" w:sz="4" w:space="0" w:color="auto"/>
              <w:bottom w:val="single" w:sz="4" w:space="0" w:color="000000"/>
              <w:right w:val="single" w:sz="4" w:space="0" w:color="auto"/>
            </w:tcBorders>
            <w:vAlign w:val="center"/>
            <w:hideMark/>
          </w:tcPr>
          <w:p w:rsidR="005E1BB6" w:rsidRPr="005E1BB6" w:rsidRDefault="005E1BB6" w:rsidP="005E1BB6">
            <w:pPr>
              <w:spacing w:after="0" w:line="240" w:lineRule="auto"/>
              <w:rPr>
                <w:rFonts w:ascii="Times New Roman" w:eastAsia="Times New Roman" w:hAnsi="Times New Roman"/>
                <w:sz w:val="14"/>
                <w:szCs w:val="14"/>
                <w:lang w:eastAsia="ru-RU"/>
              </w:rPr>
            </w:pPr>
          </w:p>
        </w:tc>
        <w:tc>
          <w:tcPr>
            <w:tcW w:w="212" w:type="pct"/>
            <w:vMerge w:val="restart"/>
            <w:tcBorders>
              <w:top w:val="nil"/>
              <w:left w:val="single" w:sz="4" w:space="0" w:color="auto"/>
              <w:bottom w:val="single" w:sz="4" w:space="0" w:color="000000"/>
              <w:right w:val="single" w:sz="4" w:space="0" w:color="auto"/>
            </w:tcBorders>
            <w:shd w:val="clear" w:color="auto" w:fill="auto"/>
            <w:vAlign w:val="center"/>
            <w:hideMark/>
          </w:tcPr>
          <w:p w:rsidR="005E1BB6" w:rsidRPr="005E1BB6" w:rsidRDefault="005E1BB6" w:rsidP="005E1BB6">
            <w:pPr>
              <w:spacing w:after="0" w:line="240" w:lineRule="auto"/>
              <w:jc w:val="center"/>
              <w:rPr>
                <w:rFonts w:ascii="Times New Roman" w:eastAsia="Times New Roman" w:hAnsi="Times New Roman"/>
                <w:sz w:val="14"/>
                <w:szCs w:val="14"/>
                <w:lang w:eastAsia="ru-RU"/>
              </w:rPr>
            </w:pPr>
            <w:r w:rsidRPr="005E1BB6">
              <w:rPr>
                <w:rFonts w:ascii="Times New Roman" w:eastAsia="Times New Roman" w:hAnsi="Times New Roman"/>
                <w:sz w:val="14"/>
                <w:szCs w:val="14"/>
                <w:lang w:eastAsia="ru-RU"/>
              </w:rPr>
              <w:t>2014 год</w:t>
            </w:r>
          </w:p>
        </w:tc>
        <w:tc>
          <w:tcPr>
            <w:tcW w:w="240" w:type="pct"/>
            <w:vMerge w:val="restart"/>
            <w:tcBorders>
              <w:top w:val="nil"/>
              <w:left w:val="single" w:sz="4" w:space="0" w:color="auto"/>
              <w:bottom w:val="single" w:sz="4" w:space="0" w:color="000000"/>
              <w:right w:val="single" w:sz="4" w:space="0" w:color="auto"/>
            </w:tcBorders>
            <w:shd w:val="clear" w:color="auto" w:fill="auto"/>
            <w:vAlign w:val="center"/>
            <w:hideMark/>
          </w:tcPr>
          <w:p w:rsidR="005E1BB6" w:rsidRPr="005E1BB6" w:rsidRDefault="005E1BB6" w:rsidP="005E1BB6">
            <w:pPr>
              <w:spacing w:after="0" w:line="240" w:lineRule="auto"/>
              <w:jc w:val="center"/>
              <w:rPr>
                <w:rFonts w:ascii="Times New Roman" w:eastAsia="Times New Roman" w:hAnsi="Times New Roman"/>
                <w:sz w:val="14"/>
                <w:szCs w:val="14"/>
                <w:lang w:eastAsia="ru-RU"/>
              </w:rPr>
            </w:pPr>
            <w:r w:rsidRPr="005E1BB6">
              <w:rPr>
                <w:rFonts w:ascii="Times New Roman" w:eastAsia="Times New Roman" w:hAnsi="Times New Roman"/>
                <w:sz w:val="14"/>
                <w:szCs w:val="14"/>
                <w:lang w:eastAsia="ru-RU"/>
              </w:rPr>
              <w:t>2015 год</w:t>
            </w:r>
          </w:p>
        </w:tc>
        <w:tc>
          <w:tcPr>
            <w:tcW w:w="221" w:type="pct"/>
            <w:vMerge w:val="restart"/>
            <w:tcBorders>
              <w:top w:val="nil"/>
              <w:left w:val="single" w:sz="4" w:space="0" w:color="auto"/>
              <w:bottom w:val="single" w:sz="4" w:space="0" w:color="000000"/>
              <w:right w:val="single" w:sz="4" w:space="0" w:color="auto"/>
            </w:tcBorders>
            <w:shd w:val="clear" w:color="auto" w:fill="auto"/>
            <w:vAlign w:val="center"/>
            <w:hideMark/>
          </w:tcPr>
          <w:p w:rsidR="005E1BB6" w:rsidRPr="005E1BB6" w:rsidRDefault="005E1BB6" w:rsidP="005E1BB6">
            <w:pPr>
              <w:spacing w:after="0" w:line="240" w:lineRule="auto"/>
              <w:jc w:val="center"/>
              <w:rPr>
                <w:rFonts w:ascii="Times New Roman" w:eastAsia="Times New Roman" w:hAnsi="Times New Roman"/>
                <w:sz w:val="14"/>
                <w:szCs w:val="14"/>
                <w:lang w:eastAsia="ru-RU"/>
              </w:rPr>
            </w:pPr>
            <w:r w:rsidRPr="005E1BB6">
              <w:rPr>
                <w:rFonts w:ascii="Times New Roman" w:eastAsia="Times New Roman" w:hAnsi="Times New Roman"/>
                <w:sz w:val="14"/>
                <w:szCs w:val="14"/>
                <w:lang w:eastAsia="ru-RU"/>
              </w:rPr>
              <w:t>2016 год</w:t>
            </w:r>
          </w:p>
        </w:tc>
        <w:tc>
          <w:tcPr>
            <w:tcW w:w="216" w:type="pct"/>
            <w:vMerge w:val="restart"/>
            <w:tcBorders>
              <w:top w:val="nil"/>
              <w:left w:val="single" w:sz="4" w:space="0" w:color="auto"/>
              <w:bottom w:val="single" w:sz="4" w:space="0" w:color="000000"/>
              <w:right w:val="single" w:sz="4" w:space="0" w:color="auto"/>
            </w:tcBorders>
            <w:shd w:val="clear" w:color="auto" w:fill="auto"/>
            <w:vAlign w:val="center"/>
            <w:hideMark/>
          </w:tcPr>
          <w:p w:rsidR="005E1BB6" w:rsidRPr="005E1BB6" w:rsidRDefault="005E1BB6" w:rsidP="005E1BB6">
            <w:pPr>
              <w:spacing w:after="0" w:line="240" w:lineRule="auto"/>
              <w:jc w:val="center"/>
              <w:rPr>
                <w:rFonts w:ascii="Times New Roman" w:eastAsia="Times New Roman" w:hAnsi="Times New Roman"/>
                <w:sz w:val="14"/>
                <w:szCs w:val="14"/>
                <w:lang w:eastAsia="ru-RU"/>
              </w:rPr>
            </w:pPr>
            <w:r w:rsidRPr="005E1BB6">
              <w:rPr>
                <w:rFonts w:ascii="Times New Roman" w:eastAsia="Times New Roman" w:hAnsi="Times New Roman"/>
                <w:sz w:val="14"/>
                <w:szCs w:val="14"/>
                <w:lang w:eastAsia="ru-RU"/>
              </w:rPr>
              <w:t>2017 год</w:t>
            </w:r>
          </w:p>
        </w:tc>
        <w:tc>
          <w:tcPr>
            <w:tcW w:w="221" w:type="pct"/>
            <w:vMerge w:val="restart"/>
            <w:tcBorders>
              <w:top w:val="nil"/>
              <w:left w:val="single" w:sz="4" w:space="0" w:color="auto"/>
              <w:bottom w:val="single" w:sz="4" w:space="0" w:color="000000"/>
              <w:right w:val="single" w:sz="4" w:space="0" w:color="auto"/>
            </w:tcBorders>
            <w:shd w:val="clear" w:color="auto" w:fill="auto"/>
            <w:vAlign w:val="center"/>
            <w:hideMark/>
          </w:tcPr>
          <w:p w:rsidR="005E1BB6" w:rsidRPr="005E1BB6" w:rsidRDefault="005E1BB6" w:rsidP="005E1BB6">
            <w:pPr>
              <w:spacing w:after="0" w:line="240" w:lineRule="auto"/>
              <w:jc w:val="center"/>
              <w:rPr>
                <w:rFonts w:ascii="Times New Roman" w:eastAsia="Times New Roman" w:hAnsi="Times New Roman"/>
                <w:sz w:val="14"/>
                <w:szCs w:val="14"/>
                <w:lang w:eastAsia="ru-RU"/>
              </w:rPr>
            </w:pPr>
            <w:r w:rsidRPr="005E1BB6">
              <w:rPr>
                <w:rFonts w:ascii="Times New Roman" w:eastAsia="Times New Roman" w:hAnsi="Times New Roman"/>
                <w:sz w:val="14"/>
                <w:szCs w:val="14"/>
                <w:lang w:eastAsia="ru-RU"/>
              </w:rPr>
              <w:t>2018 год</w:t>
            </w:r>
          </w:p>
        </w:tc>
        <w:tc>
          <w:tcPr>
            <w:tcW w:w="245" w:type="pct"/>
            <w:vMerge w:val="restart"/>
            <w:tcBorders>
              <w:top w:val="nil"/>
              <w:left w:val="single" w:sz="4" w:space="0" w:color="auto"/>
              <w:bottom w:val="single" w:sz="4" w:space="0" w:color="000000"/>
              <w:right w:val="single" w:sz="4" w:space="0" w:color="auto"/>
            </w:tcBorders>
            <w:shd w:val="clear" w:color="auto" w:fill="auto"/>
            <w:vAlign w:val="center"/>
            <w:hideMark/>
          </w:tcPr>
          <w:p w:rsidR="005E1BB6" w:rsidRPr="005E1BB6" w:rsidRDefault="005E1BB6" w:rsidP="005E1BB6">
            <w:pPr>
              <w:spacing w:after="0" w:line="240" w:lineRule="auto"/>
              <w:jc w:val="center"/>
              <w:rPr>
                <w:rFonts w:ascii="Times New Roman" w:eastAsia="Times New Roman" w:hAnsi="Times New Roman"/>
                <w:sz w:val="14"/>
                <w:szCs w:val="14"/>
                <w:lang w:eastAsia="ru-RU"/>
              </w:rPr>
            </w:pPr>
            <w:r w:rsidRPr="005E1BB6">
              <w:rPr>
                <w:rFonts w:ascii="Times New Roman" w:eastAsia="Times New Roman" w:hAnsi="Times New Roman"/>
                <w:sz w:val="14"/>
                <w:szCs w:val="14"/>
                <w:lang w:eastAsia="ru-RU"/>
              </w:rPr>
              <w:t>2019 год</w:t>
            </w:r>
          </w:p>
        </w:tc>
        <w:tc>
          <w:tcPr>
            <w:tcW w:w="231" w:type="pct"/>
            <w:vMerge w:val="restart"/>
            <w:tcBorders>
              <w:top w:val="nil"/>
              <w:left w:val="single" w:sz="4" w:space="0" w:color="auto"/>
              <w:bottom w:val="single" w:sz="4" w:space="0" w:color="000000"/>
              <w:right w:val="single" w:sz="4" w:space="0" w:color="auto"/>
            </w:tcBorders>
            <w:shd w:val="clear" w:color="auto" w:fill="auto"/>
            <w:vAlign w:val="center"/>
            <w:hideMark/>
          </w:tcPr>
          <w:p w:rsidR="005E1BB6" w:rsidRPr="005E1BB6" w:rsidRDefault="005E1BB6" w:rsidP="005E1BB6">
            <w:pPr>
              <w:spacing w:after="0" w:line="240" w:lineRule="auto"/>
              <w:jc w:val="center"/>
              <w:rPr>
                <w:rFonts w:ascii="Times New Roman" w:eastAsia="Times New Roman" w:hAnsi="Times New Roman"/>
                <w:sz w:val="14"/>
                <w:szCs w:val="14"/>
                <w:lang w:eastAsia="ru-RU"/>
              </w:rPr>
            </w:pPr>
            <w:r w:rsidRPr="005E1BB6">
              <w:rPr>
                <w:rFonts w:ascii="Times New Roman" w:eastAsia="Times New Roman" w:hAnsi="Times New Roman"/>
                <w:sz w:val="14"/>
                <w:szCs w:val="14"/>
                <w:lang w:eastAsia="ru-RU"/>
              </w:rPr>
              <w:t>2020 год</w:t>
            </w:r>
          </w:p>
        </w:tc>
        <w:tc>
          <w:tcPr>
            <w:tcW w:w="221" w:type="pct"/>
            <w:vMerge w:val="restart"/>
            <w:tcBorders>
              <w:top w:val="nil"/>
              <w:left w:val="single" w:sz="4" w:space="0" w:color="auto"/>
              <w:bottom w:val="single" w:sz="4" w:space="0" w:color="000000"/>
              <w:right w:val="single" w:sz="4" w:space="0" w:color="auto"/>
            </w:tcBorders>
            <w:shd w:val="clear" w:color="auto" w:fill="auto"/>
            <w:vAlign w:val="center"/>
            <w:hideMark/>
          </w:tcPr>
          <w:p w:rsidR="005E1BB6" w:rsidRPr="005E1BB6" w:rsidRDefault="005E1BB6" w:rsidP="005E1BB6">
            <w:pPr>
              <w:spacing w:after="0" w:line="240" w:lineRule="auto"/>
              <w:jc w:val="center"/>
              <w:rPr>
                <w:rFonts w:ascii="Times New Roman" w:eastAsia="Times New Roman" w:hAnsi="Times New Roman"/>
                <w:sz w:val="14"/>
                <w:szCs w:val="14"/>
                <w:lang w:eastAsia="ru-RU"/>
              </w:rPr>
            </w:pPr>
            <w:r w:rsidRPr="005E1BB6">
              <w:rPr>
                <w:rFonts w:ascii="Times New Roman" w:eastAsia="Times New Roman" w:hAnsi="Times New Roman"/>
                <w:sz w:val="14"/>
                <w:szCs w:val="14"/>
                <w:lang w:eastAsia="ru-RU"/>
              </w:rPr>
              <w:t>2021 год</w:t>
            </w:r>
          </w:p>
        </w:tc>
        <w:tc>
          <w:tcPr>
            <w:tcW w:w="231" w:type="pct"/>
            <w:vMerge w:val="restart"/>
            <w:tcBorders>
              <w:top w:val="nil"/>
              <w:left w:val="single" w:sz="4" w:space="0" w:color="auto"/>
              <w:bottom w:val="single" w:sz="4" w:space="0" w:color="000000"/>
              <w:right w:val="single" w:sz="4" w:space="0" w:color="auto"/>
            </w:tcBorders>
            <w:shd w:val="clear" w:color="auto" w:fill="auto"/>
            <w:vAlign w:val="center"/>
            <w:hideMark/>
          </w:tcPr>
          <w:p w:rsidR="005E1BB6" w:rsidRPr="005E1BB6" w:rsidRDefault="005E1BB6" w:rsidP="005E1BB6">
            <w:pPr>
              <w:spacing w:after="0" w:line="240" w:lineRule="auto"/>
              <w:jc w:val="center"/>
              <w:rPr>
                <w:rFonts w:ascii="Times New Roman" w:eastAsia="Times New Roman" w:hAnsi="Times New Roman"/>
                <w:sz w:val="14"/>
                <w:szCs w:val="14"/>
                <w:lang w:eastAsia="ru-RU"/>
              </w:rPr>
            </w:pPr>
            <w:r w:rsidRPr="005E1BB6">
              <w:rPr>
                <w:rFonts w:ascii="Times New Roman" w:eastAsia="Times New Roman" w:hAnsi="Times New Roman"/>
                <w:sz w:val="14"/>
                <w:szCs w:val="14"/>
                <w:lang w:eastAsia="ru-RU"/>
              </w:rPr>
              <w:t>2022 год</w:t>
            </w:r>
          </w:p>
        </w:tc>
        <w:tc>
          <w:tcPr>
            <w:tcW w:w="231" w:type="pct"/>
            <w:vMerge w:val="restart"/>
            <w:tcBorders>
              <w:top w:val="nil"/>
              <w:left w:val="single" w:sz="4" w:space="0" w:color="auto"/>
              <w:bottom w:val="single" w:sz="4" w:space="0" w:color="000000"/>
              <w:right w:val="single" w:sz="4" w:space="0" w:color="auto"/>
            </w:tcBorders>
            <w:shd w:val="clear" w:color="auto" w:fill="auto"/>
            <w:vAlign w:val="center"/>
            <w:hideMark/>
          </w:tcPr>
          <w:p w:rsidR="005E1BB6" w:rsidRPr="005E1BB6" w:rsidRDefault="005E1BB6" w:rsidP="005E1BB6">
            <w:pPr>
              <w:spacing w:after="0" w:line="240" w:lineRule="auto"/>
              <w:jc w:val="center"/>
              <w:rPr>
                <w:rFonts w:ascii="Times New Roman" w:eastAsia="Times New Roman" w:hAnsi="Times New Roman"/>
                <w:sz w:val="14"/>
                <w:szCs w:val="14"/>
                <w:lang w:eastAsia="ru-RU"/>
              </w:rPr>
            </w:pPr>
            <w:r w:rsidRPr="005E1BB6">
              <w:rPr>
                <w:rFonts w:ascii="Times New Roman" w:eastAsia="Times New Roman" w:hAnsi="Times New Roman"/>
                <w:sz w:val="14"/>
                <w:szCs w:val="14"/>
                <w:lang w:eastAsia="ru-RU"/>
              </w:rPr>
              <w:t>2023  год</w:t>
            </w:r>
          </w:p>
        </w:tc>
        <w:tc>
          <w:tcPr>
            <w:tcW w:w="231" w:type="pct"/>
            <w:vMerge w:val="restart"/>
            <w:tcBorders>
              <w:top w:val="nil"/>
              <w:left w:val="single" w:sz="4" w:space="0" w:color="auto"/>
              <w:bottom w:val="single" w:sz="4" w:space="0" w:color="000000"/>
              <w:right w:val="single" w:sz="4" w:space="0" w:color="auto"/>
            </w:tcBorders>
            <w:shd w:val="clear" w:color="auto" w:fill="auto"/>
            <w:vAlign w:val="center"/>
            <w:hideMark/>
          </w:tcPr>
          <w:p w:rsidR="005E1BB6" w:rsidRPr="005E1BB6" w:rsidRDefault="005E1BB6" w:rsidP="005E1BB6">
            <w:pPr>
              <w:spacing w:after="0" w:line="240" w:lineRule="auto"/>
              <w:jc w:val="center"/>
              <w:rPr>
                <w:rFonts w:ascii="Times New Roman" w:eastAsia="Times New Roman" w:hAnsi="Times New Roman"/>
                <w:sz w:val="14"/>
                <w:szCs w:val="14"/>
                <w:lang w:eastAsia="ru-RU"/>
              </w:rPr>
            </w:pPr>
            <w:r w:rsidRPr="005E1BB6">
              <w:rPr>
                <w:rFonts w:ascii="Times New Roman" w:eastAsia="Times New Roman" w:hAnsi="Times New Roman"/>
                <w:sz w:val="14"/>
                <w:szCs w:val="14"/>
                <w:lang w:eastAsia="ru-RU"/>
              </w:rPr>
              <w:t>2024  год</w:t>
            </w:r>
          </w:p>
        </w:tc>
        <w:tc>
          <w:tcPr>
            <w:tcW w:w="475" w:type="pct"/>
            <w:gridSpan w:val="2"/>
            <w:tcBorders>
              <w:top w:val="single" w:sz="4" w:space="0" w:color="auto"/>
              <w:left w:val="nil"/>
              <w:bottom w:val="nil"/>
              <w:right w:val="single" w:sz="4" w:space="0" w:color="000000"/>
            </w:tcBorders>
            <w:shd w:val="clear" w:color="auto" w:fill="auto"/>
            <w:vAlign w:val="center"/>
            <w:hideMark/>
          </w:tcPr>
          <w:p w:rsidR="005E1BB6" w:rsidRPr="005E1BB6" w:rsidRDefault="005E1BB6" w:rsidP="005E1BB6">
            <w:pPr>
              <w:spacing w:after="0" w:line="240" w:lineRule="auto"/>
              <w:jc w:val="center"/>
              <w:rPr>
                <w:rFonts w:ascii="Times New Roman" w:eastAsia="Times New Roman" w:hAnsi="Times New Roman"/>
                <w:sz w:val="14"/>
                <w:szCs w:val="14"/>
                <w:lang w:eastAsia="ru-RU"/>
              </w:rPr>
            </w:pPr>
            <w:r w:rsidRPr="005E1BB6">
              <w:rPr>
                <w:rFonts w:ascii="Times New Roman" w:eastAsia="Times New Roman" w:hAnsi="Times New Roman"/>
                <w:sz w:val="14"/>
                <w:szCs w:val="14"/>
                <w:lang w:eastAsia="ru-RU"/>
              </w:rPr>
              <w:t>годы до конца реализации программы в пятилетнем интервале</w:t>
            </w:r>
          </w:p>
        </w:tc>
      </w:tr>
      <w:tr w:rsidR="005E1BB6" w:rsidRPr="005E1BB6" w:rsidTr="005E1BB6">
        <w:trPr>
          <w:trHeight w:val="20"/>
        </w:trPr>
        <w:tc>
          <w:tcPr>
            <w:tcW w:w="149" w:type="pct"/>
            <w:vMerge/>
            <w:tcBorders>
              <w:top w:val="single" w:sz="4" w:space="0" w:color="auto"/>
              <w:left w:val="single" w:sz="4" w:space="0" w:color="auto"/>
              <w:bottom w:val="single" w:sz="4" w:space="0" w:color="000000"/>
              <w:right w:val="single" w:sz="4" w:space="0" w:color="auto"/>
            </w:tcBorders>
            <w:vAlign w:val="center"/>
            <w:hideMark/>
          </w:tcPr>
          <w:p w:rsidR="005E1BB6" w:rsidRPr="005E1BB6" w:rsidRDefault="005E1BB6" w:rsidP="005E1BB6">
            <w:pPr>
              <w:spacing w:after="0" w:line="240" w:lineRule="auto"/>
              <w:rPr>
                <w:rFonts w:ascii="Times New Roman" w:eastAsia="Times New Roman" w:hAnsi="Times New Roman"/>
                <w:sz w:val="14"/>
                <w:szCs w:val="14"/>
                <w:lang w:eastAsia="ru-RU"/>
              </w:rPr>
            </w:pPr>
          </w:p>
        </w:tc>
        <w:tc>
          <w:tcPr>
            <w:tcW w:w="956" w:type="pct"/>
            <w:vMerge/>
            <w:tcBorders>
              <w:top w:val="single" w:sz="4" w:space="0" w:color="auto"/>
              <w:left w:val="single" w:sz="4" w:space="0" w:color="auto"/>
              <w:bottom w:val="single" w:sz="4" w:space="0" w:color="000000"/>
              <w:right w:val="single" w:sz="4" w:space="0" w:color="auto"/>
            </w:tcBorders>
            <w:vAlign w:val="center"/>
            <w:hideMark/>
          </w:tcPr>
          <w:p w:rsidR="005E1BB6" w:rsidRPr="005E1BB6" w:rsidRDefault="005E1BB6" w:rsidP="005E1BB6">
            <w:pPr>
              <w:spacing w:after="0" w:line="240" w:lineRule="auto"/>
              <w:rPr>
                <w:rFonts w:ascii="Times New Roman" w:eastAsia="Times New Roman" w:hAnsi="Times New Roman"/>
                <w:sz w:val="14"/>
                <w:szCs w:val="14"/>
                <w:lang w:eastAsia="ru-RU"/>
              </w:rPr>
            </w:pPr>
          </w:p>
        </w:tc>
        <w:tc>
          <w:tcPr>
            <w:tcW w:w="356" w:type="pct"/>
            <w:vMerge/>
            <w:tcBorders>
              <w:top w:val="single" w:sz="4" w:space="0" w:color="auto"/>
              <w:left w:val="single" w:sz="4" w:space="0" w:color="auto"/>
              <w:bottom w:val="single" w:sz="4" w:space="0" w:color="000000"/>
              <w:right w:val="single" w:sz="4" w:space="0" w:color="auto"/>
            </w:tcBorders>
            <w:vAlign w:val="center"/>
            <w:hideMark/>
          </w:tcPr>
          <w:p w:rsidR="005E1BB6" w:rsidRPr="005E1BB6" w:rsidRDefault="005E1BB6" w:rsidP="005E1BB6">
            <w:pPr>
              <w:spacing w:after="0" w:line="240" w:lineRule="auto"/>
              <w:rPr>
                <w:rFonts w:ascii="Times New Roman" w:eastAsia="Times New Roman" w:hAnsi="Times New Roman"/>
                <w:sz w:val="14"/>
                <w:szCs w:val="14"/>
                <w:lang w:eastAsia="ru-RU"/>
              </w:rPr>
            </w:pPr>
          </w:p>
        </w:tc>
        <w:tc>
          <w:tcPr>
            <w:tcW w:w="565" w:type="pct"/>
            <w:vMerge/>
            <w:tcBorders>
              <w:top w:val="single" w:sz="4" w:space="0" w:color="auto"/>
              <w:left w:val="single" w:sz="4" w:space="0" w:color="auto"/>
              <w:bottom w:val="single" w:sz="4" w:space="0" w:color="000000"/>
              <w:right w:val="single" w:sz="4" w:space="0" w:color="auto"/>
            </w:tcBorders>
            <w:vAlign w:val="center"/>
            <w:hideMark/>
          </w:tcPr>
          <w:p w:rsidR="005E1BB6" w:rsidRPr="005E1BB6" w:rsidRDefault="005E1BB6" w:rsidP="005E1BB6">
            <w:pPr>
              <w:spacing w:after="0" w:line="240" w:lineRule="auto"/>
              <w:rPr>
                <w:rFonts w:ascii="Times New Roman" w:eastAsia="Times New Roman" w:hAnsi="Times New Roman"/>
                <w:sz w:val="14"/>
                <w:szCs w:val="14"/>
                <w:lang w:eastAsia="ru-RU"/>
              </w:rPr>
            </w:pPr>
          </w:p>
        </w:tc>
        <w:tc>
          <w:tcPr>
            <w:tcW w:w="212" w:type="pct"/>
            <w:vMerge/>
            <w:tcBorders>
              <w:top w:val="nil"/>
              <w:left w:val="single" w:sz="4" w:space="0" w:color="auto"/>
              <w:bottom w:val="single" w:sz="4" w:space="0" w:color="000000"/>
              <w:right w:val="single" w:sz="4" w:space="0" w:color="auto"/>
            </w:tcBorders>
            <w:vAlign w:val="center"/>
            <w:hideMark/>
          </w:tcPr>
          <w:p w:rsidR="005E1BB6" w:rsidRPr="005E1BB6" w:rsidRDefault="005E1BB6" w:rsidP="005E1BB6">
            <w:pPr>
              <w:spacing w:after="0" w:line="240" w:lineRule="auto"/>
              <w:rPr>
                <w:rFonts w:ascii="Times New Roman" w:eastAsia="Times New Roman" w:hAnsi="Times New Roman"/>
                <w:sz w:val="14"/>
                <w:szCs w:val="14"/>
                <w:lang w:eastAsia="ru-RU"/>
              </w:rPr>
            </w:pPr>
          </w:p>
        </w:tc>
        <w:tc>
          <w:tcPr>
            <w:tcW w:w="240" w:type="pct"/>
            <w:vMerge/>
            <w:tcBorders>
              <w:top w:val="nil"/>
              <w:left w:val="single" w:sz="4" w:space="0" w:color="auto"/>
              <w:bottom w:val="single" w:sz="4" w:space="0" w:color="000000"/>
              <w:right w:val="single" w:sz="4" w:space="0" w:color="auto"/>
            </w:tcBorders>
            <w:vAlign w:val="center"/>
            <w:hideMark/>
          </w:tcPr>
          <w:p w:rsidR="005E1BB6" w:rsidRPr="005E1BB6" w:rsidRDefault="005E1BB6" w:rsidP="005E1BB6">
            <w:pPr>
              <w:spacing w:after="0" w:line="240" w:lineRule="auto"/>
              <w:rPr>
                <w:rFonts w:ascii="Times New Roman" w:eastAsia="Times New Roman" w:hAnsi="Times New Roman"/>
                <w:sz w:val="14"/>
                <w:szCs w:val="14"/>
                <w:lang w:eastAsia="ru-RU"/>
              </w:rPr>
            </w:pPr>
          </w:p>
        </w:tc>
        <w:tc>
          <w:tcPr>
            <w:tcW w:w="221" w:type="pct"/>
            <w:vMerge/>
            <w:tcBorders>
              <w:top w:val="nil"/>
              <w:left w:val="single" w:sz="4" w:space="0" w:color="auto"/>
              <w:bottom w:val="single" w:sz="4" w:space="0" w:color="000000"/>
              <w:right w:val="single" w:sz="4" w:space="0" w:color="auto"/>
            </w:tcBorders>
            <w:vAlign w:val="center"/>
            <w:hideMark/>
          </w:tcPr>
          <w:p w:rsidR="005E1BB6" w:rsidRPr="005E1BB6" w:rsidRDefault="005E1BB6" w:rsidP="005E1BB6">
            <w:pPr>
              <w:spacing w:after="0" w:line="240" w:lineRule="auto"/>
              <w:rPr>
                <w:rFonts w:ascii="Times New Roman" w:eastAsia="Times New Roman" w:hAnsi="Times New Roman"/>
                <w:sz w:val="14"/>
                <w:szCs w:val="14"/>
                <w:lang w:eastAsia="ru-RU"/>
              </w:rPr>
            </w:pPr>
          </w:p>
        </w:tc>
        <w:tc>
          <w:tcPr>
            <w:tcW w:w="216" w:type="pct"/>
            <w:vMerge/>
            <w:tcBorders>
              <w:top w:val="nil"/>
              <w:left w:val="single" w:sz="4" w:space="0" w:color="auto"/>
              <w:bottom w:val="single" w:sz="4" w:space="0" w:color="000000"/>
              <w:right w:val="single" w:sz="4" w:space="0" w:color="auto"/>
            </w:tcBorders>
            <w:vAlign w:val="center"/>
            <w:hideMark/>
          </w:tcPr>
          <w:p w:rsidR="005E1BB6" w:rsidRPr="005E1BB6" w:rsidRDefault="005E1BB6" w:rsidP="005E1BB6">
            <w:pPr>
              <w:spacing w:after="0" w:line="240" w:lineRule="auto"/>
              <w:rPr>
                <w:rFonts w:ascii="Times New Roman" w:eastAsia="Times New Roman" w:hAnsi="Times New Roman"/>
                <w:sz w:val="14"/>
                <w:szCs w:val="14"/>
                <w:lang w:eastAsia="ru-RU"/>
              </w:rPr>
            </w:pPr>
          </w:p>
        </w:tc>
        <w:tc>
          <w:tcPr>
            <w:tcW w:w="221" w:type="pct"/>
            <w:vMerge/>
            <w:tcBorders>
              <w:top w:val="nil"/>
              <w:left w:val="single" w:sz="4" w:space="0" w:color="auto"/>
              <w:bottom w:val="single" w:sz="4" w:space="0" w:color="000000"/>
              <w:right w:val="single" w:sz="4" w:space="0" w:color="auto"/>
            </w:tcBorders>
            <w:vAlign w:val="center"/>
            <w:hideMark/>
          </w:tcPr>
          <w:p w:rsidR="005E1BB6" w:rsidRPr="005E1BB6" w:rsidRDefault="005E1BB6" w:rsidP="005E1BB6">
            <w:pPr>
              <w:spacing w:after="0" w:line="240" w:lineRule="auto"/>
              <w:rPr>
                <w:rFonts w:ascii="Times New Roman" w:eastAsia="Times New Roman" w:hAnsi="Times New Roman"/>
                <w:sz w:val="14"/>
                <w:szCs w:val="14"/>
                <w:lang w:eastAsia="ru-RU"/>
              </w:rPr>
            </w:pPr>
          </w:p>
        </w:tc>
        <w:tc>
          <w:tcPr>
            <w:tcW w:w="245" w:type="pct"/>
            <w:vMerge/>
            <w:tcBorders>
              <w:top w:val="nil"/>
              <w:left w:val="single" w:sz="4" w:space="0" w:color="auto"/>
              <w:bottom w:val="single" w:sz="4" w:space="0" w:color="000000"/>
              <w:right w:val="single" w:sz="4" w:space="0" w:color="auto"/>
            </w:tcBorders>
            <w:vAlign w:val="center"/>
            <w:hideMark/>
          </w:tcPr>
          <w:p w:rsidR="005E1BB6" w:rsidRPr="005E1BB6" w:rsidRDefault="005E1BB6" w:rsidP="005E1BB6">
            <w:pPr>
              <w:spacing w:after="0" w:line="240" w:lineRule="auto"/>
              <w:rPr>
                <w:rFonts w:ascii="Times New Roman" w:eastAsia="Times New Roman" w:hAnsi="Times New Roman"/>
                <w:sz w:val="14"/>
                <w:szCs w:val="14"/>
                <w:lang w:eastAsia="ru-RU"/>
              </w:rPr>
            </w:pPr>
          </w:p>
        </w:tc>
        <w:tc>
          <w:tcPr>
            <w:tcW w:w="231" w:type="pct"/>
            <w:vMerge/>
            <w:tcBorders>
              <w:top w:val="nil"/>
              <w:left w:val="single" w:sz="4" w:space="0" w:color="auto"/>
              <w:bottom w:val="single" w:sz="4" w:space="0" w:color="000000"/>
              <w:right w:val="single" w:sz="4" w:space="0" w:color="auto"/>
            </w:tcBorders>
            <w:vAlign w:val="center"/>
            <w:hideMark/>
          </w:tcPr>
          <w:p w:rsidR="005E1BB6" w:rsidRPr="005E1BB6" w:rsidRDefault="005E1BB6" w:rsidP="005E1BB6">
            <w:pPr>
              <w:spacing w:after="0" w:line="240" w:lineRule="auto"/>
              <w:rPr>
                <w:rFonts w:ascii="Times New Roman" w:eastAsia="Times New Roman" w:hAnsi="Times New Roman"/>
                <w:sz w:val="14"/>
                <w:szCs w:val="14"/>
                <w:lang w:eastAsia="ru-RU"/>
              </w:rPr>
            </w:pPr>
          </w:p>
        </w:tc>
        <w:tc>
          <w:tcPr>
            <w:tcW w:w="221" w:type="pct"/>
            <w:vMerge/>
            <w:tcBorders>
              <w:top w:val="nil"/>
              <w:left w:val="single" w:sz="4" w:space="0" w:color="auto"/>
              <w:bottom w:val="single" w:sz="4" w:space="0" w:color="000000"/>
              <w:right w:val="single" w:sz="4" w:space="0" w:color="auto"/>
            </w:tcBorders>
            <w:vAlign w:val="center"/>
            <w:hideMark/>
          </w:tcPr>
          <w:p w:rsidR="005E1BB6" w:rsidRPr="005E1BB6" w:rsidRDefault="005E1BB6" w:rsidP="005E1BB6">
            <w:pPr>
              <w:spacing w:after="0" w:line="240" w:lineRule="auto"/>
              <w:rPr>
                <w:rFonts w:ascii="Times New Roman" w:eastAsia="Times New Roman" w:hAnsi="Times New Roman"/>
                <w:sz w:val="14"/>
                <w:szCs w:val="14"/>
                <w:lang w:eastAsia="ru-RU"/>
              </w:rPr>
            </w:pPr>
          </w:p>
        </w:tc>
        <w:tc>
          <w:tcPr>
            <w:tcW w:w="231" w:type="pct"/>
            <w:vMerge/>
            <w:tcBorders>
              <w:top w:val="nil"/>
              <w:left w:val="single" w:sz="4" w:space="0" w:color="auto"/>
              <w:bottom w:val="single" w:sz="4" w:space="0" w:color="000000"/>
              <w:right w:val="single" w:sz="4" w:space="0" w:color="auto"/>
            </w:tcBorders>
            <w:vAlign w:val="center"/>
            <w:hideMark/>
          </w:tcPr>
          <w:p w:rsidR="005E1BB6" w:rsidRPr="005E1BB6" w:rsidRDefault="005E1BB6" w:rsidP="005E1BB6">
            <w:pPr>
              <w:spacing w:after="0" w:line="240" w:lineRule="auto"/>
              <w:rPr>
                <w:rFonts w:ascii="Times New Roman" w:eastAsia="Times New Roman" w:hAnsi="Times New Roman"/>
                <w:sz w:val="14"/>
                <w:szCs w:val="14"/>
                <w:lang w:eastAsia="ru-RU"/>
              </w:rPr>
            </w:pPr>
          </w:p>
        </w:tc>
        <w:tc>
          <w:tcPr>
            <w:tcW w:w="231" w:type="pct"/>
            <w:vMerge/>
            <w:tcBorders>
              <w:top w:val="nil"/>
              <w:left w:val="single" w:sz="4" w:space="0" w:color="auto"/>
              <w:bottom w:val="single" w:sz="4" w:space="0" w:color="000000"/>
              <w:right w:val="single" w:sz="4" w:space="0" w:color="auto"/>
            </w:tcBorders>
            <w:vAlign w:val="center"/>
            <w:hideMark/>
          </w:tcPr>
          <w:p w:rsidR="005E1BB6" w:rsidRPr="005E1BB6" w:rsidRDefault="005E1BB6" w:rsidP="005E1BB6">
            <w:pPr>
              <w:spacing w:after="0" w:line="240" w:lineRule="auto"/>
              <w:rPr>
                <w:rFonts w:ascii="Times New Roman" w:eastAsia="Times New Roman" w:hAnsi="Times New Roman"/>
                <w:sz w:val="14"/>
                <w:szCs w:val="14"/>
                <w:lang w:eastAsia="ru-RU"/>
              </w:rPr>
            </w:pPr>
          </w:p>
        </w:tc>
        <w:tc>
          <w:tcPr>
            <w:tcW w:w="231" w:type="pct"/>
            <w:vMerge/>
            <w:tcBorders>
              <w:top w:val="nil"/>
              <w:left w:val="single" w:sz="4" w:space="0" w:color="auto"/>
              <w:bottom w:val="single" w:sz="4" w:space="0" w:color="000000"/>
              <w:right w:val="single" w:sz="4" w:space="0" w:color="auto"/>
            </w:tcBorders>
            <w:vAlign w:val="center"/>
            <w:hideMark/>
          </w:tcPr>
          <w:p w:rsidR="005E1BB6" w:rsidRPr="005E1BB6" w:rsidRDefault="005E1BB6" w:rsidP="005E1BB6">
            <w:pPr>
              <w:spacing w:after="0" w:line="240" w:lineRule="auto"/>
              <w:rPr>
                <w:rFonts w:ascii="Times New Roman" w:eastAsia="Times New Roman" w:hAnsi="Times New Roman"/>
                <w:sz w:val="14"/>
                <w:szCs w:val="14"/>
                <w:lang w:eastAsia="ru-RU"/>
              </w:rPr>
            </w:pPr>
          </w:p>
        </w:tc>
        <w:tc>
          <w:tcPr>
            <w:tcW w:w="225" w:type="pct"/>
            <w:tcBorders>
              <w:top w:val="single" w:sz="4" w:space="0" w:color="auto"/>
              <w:left w:val="nil"/>
              <w:bottom w:val="single" w:sz="4" w:space="0" w:color="auto"/>
              <w:right w:val="single" w:sz="4" w:space="0" w:color="auto"/>
            </w:tcBorders>
            <w:shd w:val="clear" w:color="auto" w:fill="auto"/>
            <w:vAlign w:val="center"/>
            <w:hideMark/>
          </w:tcPr>
          <w:p w:rsidR="005E1BB6" w:rsidRPr="005E1BB6" w:rsidRDefault="005E1BB6" w:rsidP="005E1BB6">
            <w:pPr>
              <w:spacing w:after="0" w:line="240" w:lineRule="auto"/>
              <w:jc w:val="center"/>
              <w:rPr>
                <w:rFonts w:ascii="Times New Roman" w:eastAsia="Times New Roman" w:hAnsi="Times New Roman"/>
                <w:sz w:val="14"/>
                <w:szCs w:val="14"/>
                <w:lang w:eastAsia="ru-RU"/>
              </w:rPr>
            </w:pPr>
            <w:r w:rsidRPr="005E1BB6">
              <w:rPr>
                <w:rFonts w:ascii="Times New Roman" w:eastAsia="Times New Roman" w:hAnsi="Times New Roman"/>
                <w:sz w:val="14"/>
                <w:szCs w:val="14"/>
                <w:lang w:eastAsia="ru-RU"/>
              </w:rPr>
              <w:t>2025      год</w:t>
            </w:r>
          </w:p>
        </w:tc>
        <w:tc>
          <w:tcPr>
            <w:tcW w:w="250" w:type="pct"/>
            <w:tcBorders>
              <w:top w:val="single" w:sz="4" w:space="0" w:color="auto"/>
              <w:left w:val="nil"/>
              <w:bottom w:val="single" w:sz="4" w:space="0" w:color="auto"/>
              <w:right w:val="single" w:sz="4" w:space="0" w:color="auto"/>
            </w:tcBorders>
            <w:shd w:val="clear" w:color="auto" w:fill="auto"/>
            <w:vAlign w:val="bottom"/>
            <w:hideMark/>
          </w:tcPr>
          <w:p w:rsidR="005E1BB6" w:rsidRPr="005E1BB6" w:rsidRDefault="005E1BB6" w:rsidP="005E1BB6">
            <w:pPr>
              <w:spacing w:after="0" w:line="240" w:lineRule="auto"/>
              <w:jc w:val="center"/>
              <w:rPr>
                <w:rFonts w:ascii="Times New Roman" w:eastAsia="Times New Roman" w:hAnsi="Times New Roman"/>
                <w:sz w:val="14"/>
                <w:szCs w:val="14"/>
                <w:lang w:eastAsia="ru-RU"/>
              </w:rPr>
            </w:pPr>
            <w:r w:rsidRPr="005E1BB6">
              <w:rPr>
                <w:rFonts w:ascii="Times New Roman" w:eastAsia="Times New Roman" w:hAnsi="Times New Roman"/>
                <w:sz w:val="14"/>
                <w:szCs w:val="14"/>
                <w:lang w:eastAsia="ru-RU"/>
              </w:rPr>
              <w:t>2030   год</w:t>
            </w:r>
          </w:p>
        </w:tc>
      </w:tr>
      <w:tr w:rsidR="005E1BB6" w:rsidRPr="005E1BB6" w:rsidTr="005E1BB6">
        <w:trPr>
          <w:trHeight w:val="20"/>
        </w:trPr>
        <w:tc>
          <w:tcPr>
            <w:tcW w:w="149" w:type="pct"/>
            <w:tcBorders>
              <w:top w:val="nil"/>
              <w:left w:val="single" w:sz="4" w:space="0" w:color="auto"/>
              <w:bottom w:val="single" w:sz="4" w:space="0" w:color="auto"/>
              <w:right w:val="single" w:sz="4" w:space="0" w:color="auto"/>
            </w:tcBorders>
            <w:shd w:val="clear" w:color="auto" w:fill="auto"/>
            <w:vAlign w:val="center"/>
            <w:hideMark/>
          </w:tcPr>
          <w:p w:rsidR="005E1BB6" w:rsidRPr="005E1BB6" w:rsidRDefault="005E1BB6" w:rsidP="005E1BB6">
            <w:pPr>
              <w:spacing w:after="0" w:line="240" w:lineRule="auto"/>
              <w:jc w:val="center"/>
              <w:rPr>
                <w:rFonts w:ascii="Times New Roman" w:eastAsia="Times New Roman" w:hAnsi="Times New Roman"/>
                <w:sz w:val="14"/>
                <w:szCs w:val="14"/>
                <w:lang w:eastAsia="ru-RU"/>
              </w:rPr>
            </w:pPr>
            <w:r w:rsidRPr="005E1BB6">
              <w:rPr>
                <w:rFonts w:ascii="Times New Roman" w:eastAsia="Times New Roman" w:hAnsi="Times New Roman"/>
                <w:sz w:val="14"/>
                <w:szCs w:val="14"/>
                <w:lang w:eastAsia="ru-RU"/>
              </w:rPr>
              <w:t>1</w:t>
            </w:r>
          </w:p>
        </w:tc>
        <w:tc>
          <w:tcPr>
            <w:tcW w:w="956" w:type="pct"/>
            <w:tcBorders>
              <w:top w:val="nil"/>
              <w:left w:val="nil"/>
              <w:bottom w:val="single" w:sz="4" w:space="0" w:color="auto"/>
              <w:right w:val="single" w:sz="4" w:space="0" w:color="auto"/>
            </w:tcBorders>
            <w:shd w:val="clear" w:color="auto" w:fill="auto"/>
            <w:vAlign w:val="center"/>
            <w:hideMark/>
          </w:tcPr>
          <w:p w:rsidR="005E1BB6" w:rsidRPr="005E1BB6" w:rsidRDefault="005E1BB6" w:rsidP="005E1BB6">
            <w:pPr>
              <w:spacing w:after="0" w:line="240" w:lineRule="auto"/>
              <w:jc w:val="center"/>
              <w:rPr>
                <w:rFonts w:ascii="Times New Roman" w:eastAsia="Times New Roman" w:hAnsi="Times New Roman"/>
                <w:sz w:val="14"/>
                <w:szCs w:val="14"/>
                <w:lang w:eastAsia="ru-RU"/>
              </w:rPr>
            </w:pPr>
            <w:r w:rsidRPr="005E1BB6">
              <w:rPr>
                <w:rFonts w:ascii="Times New Roman" w:eastAsia="Times New Roman" w:hAnsi="Times New Roman"/>
                <w:sz w:val="14"/>
                <w:szCs w:val="14"/>
                <w:lang w:eastAsia="ru-RU"/>
              </w:rPr>
              <w:t>2</w:t>
            </w:r>
          </w:p>
        </w:tc>
        <w:tc>
          <w:tcPr>
            <w:tcW w:w="356" w:type="pct"/>
            <w:tcBorders>
              <w:top w:val="nil"/>
              <w:left w:val="nil"/>
              <w:bottom w:val="single" w:sz="4" w:space="0" w:color="auto"/>
              <w:right w:val="single" w:sz="4" w:space="0" w:color="auto"/>
            </w:tcBorders>
            <w:shd w:val="clear" w:color="auto" w:fill="auto"/>
            <w:vAlign w:val="center"/>
            <w:hideMark/>
          </w:tcPr>
          <w:p w:rsidR="005E1BB6" w:rsidRPr="005E1BB6" w:rsidRDefault="005E1BB6" w:rsidP="005E1BB6">
            <w:pPr>
              <w:spacing w:after="0" w:line="240" w:lineRule="auto"/>
              <w:jc w:val="center"/>
              <w:rPr>
                <w:rFonts w:ascii="Times New Roman" w:eastAsia="Times New Roman" w:hAnsi="Times New Roman"/>
                <w:sz w:val="14"/>
                <w:szCs w:val="14"/>
                <w:lang w:eastAsia="ru-RU"/>
              </w:rPr>
            </w:pPr>
            <w:r w:rsidRPr="005E1BB6">
              <w:rPr>
                <w:rFonts w:ascii="Times New Roman" w:eastAsia="Times New Roman" w:hAnsi="Times New Roman"/>
                <w:sz w:val="14"/>
                <w:szCs w:val="14"/>
                <w:lang w:eastAsia="ru-RU"/>
              </w:rPr>
              <w:t>3</w:t>
            </w:r>
          </w:p>
        </w:tc>
        <w:tc>
          <w:tcPr>
            <w:tcW w:w="565" w:type="pct"/>
            <w:tcBorders>
              <w:top w:val="nil"/>
              <w:left w:val="nil"/>
              <w:bottom w:val="single" w:sz="4" w:space="0" w:color="auto"/>
              <w:right w:val="single" w:sz="4" w:space="0" w:color="auto"/>
            </w:tcBorders>
            <w:shd w:val="clear" w:color="auto" w:fill="auto"/>
            <w:vAlign w:val="center"/>
            <w:hideMark/>
          </w:tcPr>
          <w:p w:rsidR="005E1BB6" w:rsidRPr="005E1BB6" w:rsidRDefault="005E1BB6" w:rsidP="005E1BB6">
            <w:pPr>
              <w:spacing w:after="0" w:line="240" w:lineRule="auto"/>
              <w:jc w:val="center"/>
              <w:rPr>
                <w:rFonts w:ascii="Times New Roman" w:eastAsia="Times New Roman" w:hAnsi="Times New Roman"/>
                <w:sz w:val="14"/>
                <w:szCs w:val="14"/>
                <w:lang w:eastAsia="ru-RU"/>
              </w:rPr>
            </w:pPr>
            <w:r w:rsidRPr="005E1BB6">
              <w:rPr>
                <w:rFonts w:ascii="Times New Roman" w:eastAsia="Times New Roman" w:hAnsi="Times New Roman"/>
                <w:sz w:val="14"/>
                <w:szCs w:val="14"/>
                <w:lang w:eastAsia="ru-RU"/>
              </w:rPr>
              <w:t>4</w:t>
            </w:r>
          </w:p>
        </w:tc>
        <w:tc>
          <w:tcPr>
            <w:tcW w:w="212" w:type="pct"/>
            <w:tcBorders>
              <w:top w:val="nil"/>
              <w:left w:val="nil"/>
              <w:bottom w:val="single" w:sz="4" w:space="0" w:color="auto"/>
              <w:right w:val="single" w:sz="4" w:space="0" w:color="auto"/>
            </w:tcBorders>
            <w:shd w:val="clear" w:color="auto" w:fill="auto"/>
            <w:vAlign w:val="center"/>
            <w:hideMark/>
          </w:tcPr>
          <w:p w:rsidR="005E1BB6" w:rsidRPr="005E1BB6" w:rsidRDefault="005E1BB6" w:rsidP="005E1BB6">
            <w:pPr>
              <w:spacing w:after="0" w:line="240" w:lineRule="auto"/>
              <w:jc w:val="center"/>
              <w:rPr>
                <w:rFonts w:ascii="Times New Roman" w:eastAsia="Times New Roman" w:hAnsi="Times New Roman"/>
                <w:sz w:val="14"/>
                <w:szCs w:val="14"/>
                <w:lang w:eastAsia="ru-RU"/>
              </w:rPr>
            </w:pPr>
            <w:r w:rsidRPr="005E1BB6">
              <w:rPr>
                <w:rFonts w:ascii="Times New Roman" w:eastAsia="Times New Roman" w:hAnsi="Times New Roman"/>
                <w:sz w:val="14"/>
                <w:szCs w:val="14"/>
                <w:lang w:eastAsia="ru-RU"/>
              </w:rPr>
              <w:t>5</w:t>
            </w:r>
          </w:p>
        </w:tc>
        <w:tc>
          <w:tcPr>
            <w:tcW w:w="240" w:type="pct"/>
            <w:tcBorders>
              <w:top w:val="nil"/>
              <w:left w:val="nil"/>
              <w:bottom w:val="single" w:sz="4" w:space="0" w:color="auto"/>
              <w:right w:val="single" w:sz="4" w:space="0" w:color="auto"/>
            </w:tcBorders>
            <w:shd w:val="clear" w:color="auto" w:fill="auto"/>
            <w:vAlign w:val="center"/>
            <w:hideMark/>
          </w:tcPr>
          <w:p w:rsidR="005E1BB6" w:rsidRPr="005E1BB6" w:rsidRDefault="005E1BB6" w:rsidP="005E1BB6">
            <w:pPr>
              <w:spacing w:after="0" w:line="240" w:lineRule="auto"/>
              <w:jc w:val="center"/>
              <w:rPr>
                <w:rFonts w:ascii="Times New Roman" w:eastAsia="Times New Roman" w:hAnsi="Times New Roman"/>
                <w:sz w:val="14"/>
                <w:szCs w:val="14"/>
                <w:lang w:eastAsia="ru-RU"/>
              </w:rPr>
            </w:pPr>
            <w:r w:rsidRPr="005E1BB6">
              <w:rPr>
                <w:rFonts w:ascii="Times New Roman" w:eastAsia="Times New Roman" w:hAnsi="Times New Roman"/>
                <w:sz w:val="14"/>
                <w:szCs w:val="14"/>
                <w:lang w:eastAsia="ru-RU"/>
              </w:rPr>
              <w:t>6</w:t>
            </w:r>
          </w:p>
        </w:tc>
        <w:tc>
          <w:tcPr>
            <w:tcW w:w="221" w:type="pct"/>
            <w:tcBorders>
              <w:top w:val="nil"/>
              <w:left w:val="nil"/>
              <w:bottom w:val="single" w:sz="4" w:space="0" w:color="auto"/>
              <w:right w:val="single" w:sz="4" w:space="0" w:color="auto"/>
            </w:tcBorders>
            <w:shd w:val="clear" w:color="auto" w:fill="auto"/>
            <w:vAlign w:val="center"/>
            <w:hideMark/>
          </w:tcPr>
          <w:p w:rsidR="005E1BB6" w:rsidRPr="005E1BB6" w:rsidRDefault="005E1BB6" w:rsidP="005E1BB6">
            <w:pPr>
              <w:spacing w:after="0" w:line="240" w:lineRule="auto"/>
              <w:jc w:val="center"/>
              <w:rPr>
                <w:rFonts w:ascii="Times New Roman" w:eastAsia="Times New Roman" w:hAnsi="Times New Roman"/>
                <w:sz w:val="14"/>
                <w:szCs w:val="14"/>
                <w:lang w:eastAsia="ru-RU"/>
              </w:rPr>
            </w:pPr>
            <w:r w:rsidRPr="005E1BB6">
              <w:rPr>
                <w:rFonts w:ascii="Times New Roman" w:eastAsia="Times New Roman" w:hAnsi="Times New Roman"/>
                <w:sz w:val="14"/>
                <w:szCs w:val="14"/>
                <w:lang w:eastAsia="ru-RU"/>
              </w:rPr>
              <w:t>7</w:t>
            </w:r>
          </w:p>
        </w:tc>
        <w:tc>
          <w:tcPr>
            <w:tcW w:w="216" w:type="pct"/>
            <w:tcBorders>
              <w:top w:val="nil"/>
              <w:left w:val="nil"/>
              <w:bottom w:val="single" w:sz="4" w:space="0" w:color="auto"/>
              <w:right w:val="single" w:sz="4" w:space="0" w:color="auto"/>
            </w:tcBorders>
            <w:shd w:val="clear" w:color="auto" w:fill="auto"/>
            <w:vAlign w:val="center"/>
            <w:hideMark/>
          </w:tcPr>
          <w:p w:rsidR="005E1BB6" w:rsidRPr="005E1BB6" w:rsidRDefault="005E1BB6" w:rsidP="005E1BB6">
            <w:pPr>
              <w:spacing w:after="0" w:line="240" w:lineRule="auto"/>
              <w:jc w:val="center"/>
              <w:rPr>
                <w:rFonts w:ascii="Times New Roman" w:eastAsia="Times New Roman" w:hAnsi="Times New Roman"/>
                <w:sz w:val="14"/>
                <w:szCs w:val="14"/>
                <w:lang w:eastAsia="ru-RU"/>
              </w:rPr>
            </w:pPr>
            <w:r w:rsidRPr="005E1BB6">
              <w:rPr>
                <w:rFonts w:ascii="Times New Roman" w:eastAsia="Times New Roman" w:hAnsi="Times New Roman"/>
                <w:sz w:val="14"/>
                <w:szCs w:val="14"/>
                <w:lang w:eastAsia="ru-RU"/>
              </w:rPr>
              <w:t>8</w:t>
            </w:r>
          </w:p>
        </w:tc>
        <w:tc>
          <w:tcPr>
            <w:tcW w:w="221" w:type="pct"/>
            <w:tcBorders>
              <w:top w:val="nil"/>
              <w:left w:val="nil"/>
              <w:bottom w:val="single" w:sz="4" w:space="0" w:color="auto"/>
              <w:right w:val="single" w:sz="4" w:space="0" w:color="auto"/>
            </w:tcBorders>
            <w:shd w:val="clear" w:color="auto" w:fill="auto"/>
            <w:vAlign w:val="center"/>
            <w:hideMark/>
          </w:tcPr>
          <w:p w:rsidR="005E1BB6" w:rsidRPr="005E1BB6" w:rsidRDefault="005E1BB6" w:rsidP="005E1BB6">
            <w:pPr>
              <w:spacing w:after="0" w:line="240" w:lineRule="auto"/>
              <w:jc w:val="center"/>
              <w:rPr>
                <w:rFonts w:ascii="Times New Roman" w:eastAsia="Times New Roman" w:hAnsi="Times New Roman"/>
                <w:sz w:val="14"/>
                <w:szCs w:val="14"/>
                <w:lang w:eastAsia="ru-RU"/>
              </w:rPr>
            </w:pPr>
            <w:r w:rsidRPr="005E1BB6">
              <w:rPr>
                <w:rFonts w:ascii="Times New Roman" w:eastAsia="Times New Roman" w:hAnsi="Times New Roman"/>
                <w:sz w:val="14"/>
                <w:szCs w:val="14"/>
                <w:lang w:eastAsia="ru-RU"/>
              </w:rPr>
              <w:t>9</w:t>
            </w:r>
          </w:p>
        </w:tc>
        <w:tc>
          <w:tcPr>
            <w:tcW w:w="245" w:type="pct"/>
            <w:tcBorders>
              <w:top w:val="nil"/>
              <w:left w:val="nil"/>
              <w:bottom w:val="single" w:sz="4" w:space="0" w:color="auto"/>
              <w:right w:val="single" w:sz="4" w:space="0" w:color="auto"/>
            </w:tcBorders>
            <w:shd w:val="clear" w:color="auto" w:fill="auto"/>
            <w:vAlign w:val="center"/>
            <w:hideMark/>
          </w:tcPr>
          <w:p w:rsidR="005E1BB6" w:rsidRPr="005E1BB6" w:rsidRDefault="005E1BB6" w:rsidP="005E1BB6">
            <w:pPr>
              <w:spacing w:after="0" w:line="240" w:lineRule="auto"/>
              <w:jc w:val="center"/>
              <w:rPr>
                <w:rFonts w:ascii="Times New Roman" w:eastAsia="Times New Roman" w:hAnsi="Times New Roman"/>
                <w:sz w:val="14"/>
                <w:szCs w:val="14"/>
                <w:lang w:eastAsia="ru-RU"/>
              </w:rPr>
            </w:pPr>
            <w:r w:rsidRPr="005E1BB6">
              <w:rPr>
                <w:rFonts w:ascii="Times New Roman" w:eastAsia="Times New Roman" w:hAnsi="Times New Roman"/>
                <w:sz w:val="14"/>
                <w:szCs w:val="14"/>
                <w:lang w:eastAsia="ru-RU"/>
              </w:rPr>
              <w:t>10</w:t>
            </w:r>
          </w:p>
        </w:tc>
        <w:tc>
          <w:tcPr>
            <w:tcW w:w="231" w:type="pct"/>
            <w:tcBorders>
              <w:top w:val="nil"/>
              <w:left w:val="nil"/>
              <w:bottom w:val="single" w:sz="4" w:space="0" w:color="auto"/>
              <w:right w:val="single" w:sz="4" w:space="0" w:color="auto"/>
            </w:tcBorders>
            <w:shd w:val="clear" w:color="auto" w:fill="auto"/>
            <w:vAlign w:val="center"/>
            <w:hideMark/>
          </w:tcPr>
          <w:p w:rsidR="005E1BB6" w:rsidRPr="005E1BB6" w:rsidRDefault="005E1BB6" w:rsidP="005E1BB6">
            <w:pPr>
              <w:spacing w:after="0" w:line="240" w:lineRule="auto"/>
              <w:jc w:val="center"/>
              <w:rPr>
                <w:rFonts w:ascii="Times New Roman" w:eastAsia="Times New Roman" w:hAnsi="Times New Roman"/>
                <w:sz w:val="14"/>
                <w:szCs w:val="14"/>
                <w:lang w:eastAsia="ru-RU"/>
              </w:rPr>
            </w:pPr>
            <w:r w:rsidRPr="005E1BB6">
              <w:rPr>
                <w:rFonts w:ascii="Times New Roman" w:eastAsia="Times New Roman" w:hAnsi="Times New Roman"/>
                <w:sz w:val="14"/>
                <w:szCs w:val="14"/>
                <w:lang w:eastAsia="ru-RU"/>
              </w:rPr>
              <w:t>11</w:t>
            </w:r>
          </w:p>
        </w:tc>
        <w:tc>
          <w:tcPr>
            <w:tcW w:w="221" w:type="pct"/>
            <w:tcBorders>
              <w:top w:val="nil"/>
              <w:left w:val="nil"/>
              <w:bottom w:val="single" w:sz="4" w:space="0" w:color="auto"/>
              <w:right w:val="single" w:sz="4" w:space="0" w:color="auto"/>
            </w:tcBorders>
            <w:shd w:val="clear" w:color="auto" w:fill="auto"/>
            <w:vAlign w:val="center"/>
            <w:hideMark/>
          </w:tcPr>
          <w:p w:rsidR="005E1BB6" w:rsidRPr="005E1BB6" w:rsidRDefault="005E1BB6" w:rsidP="005E1BB6">
            <w:pPr>
              <w:spacing w:after="0" w:line="240" w:lineRule="auto"/>
              <w:jc w:val="center"/>
              <w:rPr>
                <w:rFonts w:ascii="Times New Roman" w:eastAsia="Times New Roman" w:hAnsi="Times New Roman"/>
                <w:sz w:val="14"/>
                <w:szCs w:val="14"/>
                <w:lang w:eastAsia="ru-RU"/>
              </w:rPr>
            </w:pPr>
            <w:r w:rsidRPr="005E1BB6">
              <w:rPr>
                <w:rFonts w:ascii="Times New Roman" w:eastAsia="Times New Roman" w:hAnsi="Times New Roman"/>
                <w:sz w:val="14"/>
                <w:szCs w:val="14"/>
                <w:lang w:eastAsia="ru-RU"/>
              </w:rPr>
              <w:t>12</w:t>
            </w:r>
          </w:p>
        </w:tc>
        <w:tc>
          <w:tcPr>
            <w:tcW w:w="231" w:type="pct"/>
            <w:tcBorders>
              <w:top w:val="nil"/>
              <w:left w:val="nil"/>
              <w:bottom w:val="single" w:sz="4" w:space="0" w:color="auto"/>
              <w:right w:val="single" w:sz="4" w:space="0" w:color="auto"/>
            </w:tcBorders>
            <w:shd w:val="clear" w:color="auto" w:fill="auto"/>
            <w:vAlign w:val="center"/>
            <w:hideMark/>
          </w:tcPr>
          <w:p w:rsidR="005E1BB6" w:rsidRPr="005E1BB6" w:rsidRDefault="005E1BB6" w:rsidP="005E1BB6">
            <w:pPr>
              <w:spacing w:after="0" w:line="240" w:lineRule="auto"/>
              <w:jc w:val="center"/>
              <w:rPr>
                <w:rFonts w:ascii="Times New Roman" w:eastAsia="Times New Roman" w:hAnsi="Times New Roman"/>
                <w:sz w:val="14"/>
                <w:szCs w:val="14"/>
                <w:lang w:eastAsia="ru-RU"/>
              </w:rPr>
            </w:pPr>
            <w:r w:rsidRPr="005E1BB6">
              <w:rPr>
                <w:rFonts w:ascii="Times New Roman" w:eastAsia="Times New Roman" w:hAnsi="Times New Roman"/>
                <w:sz w:val="14"/>
                <w:szCs w:val="14"/>
                <w:lang w:eastAsia="ru-RU"/>
              </w:rPr>
              <w:t>13</w:t>
            </w:r>
          </w:p>
        </w:tc>
        <w:tc>
          <w:tcPr>
            <w:tcW w:w="231" w:type="pct"/>
            <w:tcBorders>
              <w:top w:val="nil"/>
              <w:left w:val="nil"/>
              <w:bottom w:val="single" w:sz="4" w:space="0" w:color="auto"/>
              <w:right w:val="single" w:sz="4" w:space="0" w:color="auto"/>
            </w:tcBorders>
            <w:shd w:val="clear" w:color="auto" w:fill="auto"/>
            <w:vAlign w:val="center"/>
            <w:hideMark/>
          </w:tcPr>
          <w:p w:rsidR="005E1BB6" w:rsidRPr="005E1BB6" w:rsidRDefault="005E1BB6" w:rsidP="005E1BB6">
            <w:pPr>
              <w:spacing w:after="0" w:line="240" w:lineRule="auto"/>
              <w:jc w:val="center"/>
              <w:rPr>
                <w:rFonts w:ascii="Times New Roman" w:eastAsia="Times New Roman" w:hAnsi="Times New Roman"/>
                <w:sz w:val="14"/>
                <w:szCs w:val="14"/>
                <w:lang w:eastAsia="ru-RU"/>
              </w:rPr>
            </w:pPr>
            <w:r w:rsidRPr="005E1BB6">
              <w:rPr>
                <w:rFonts w:ascii="Times New Roman" w:eastAsia="Times New Roman" w:hAnsi="Times New Roman"/>
                <w:sz w:val="14"/>
                <w:szCs w:val="14"/>
                <w:lang w:eastAsia="ru-RU"/>
              </w:rPr>
              <w:t>14</w:t>
            </w:r>
          </w:p>
        </w:tc>
        <w:tc>
          <w:tcPr>
            <w:tcW w:w="231" w:type="pct"/>
            <w:tcBorders>
              <w:top w:val="nil"/>
              <w:left w:val="nil"/>
              <w:bottom w:val="single" w:sz="4" w:space="0" w:color="auto"/>
              <w:right w:val="single" w:sz="4" w:space="0" w:color="auto"/>
            </w:tcBorders>
            <w:shd w:val="clear" w:color="auto" w:fill="auto"/>
            <w:vAlign w:val="center"/>
            <w:hideMark/>
          </w:tcPr>
          <w:p w:rsidR="005E1BB6" w:rsidRPr="005E1BB6" w:rsidRDefault="005E1BB6" w:rsidP="005E1BB6">
            <w:pPr>
              <w:spacing w:after="0" w:line="240" w:lineRule="auto"/>
              <w:jc w:val="center"/>
              <w:rPr>
                <w:rFonts w:ascii="Times New Roman" w:eastAsia="Times New Roman" w:hAnsi="Times New Roman"/>
                <w:sz w:val="14"/>
                <w:szCs w:val="14"/>
                <w:lang w:eastAsia="ru-RU"/>
              </w:rPr>
            </w:pPr>
            <w:r w:rsidRPr="005E1BB6">
              <w:rPr>
                <w:rFonts w:ascii="Times New Roman" w:eastAsia="Times New Roman" w:hAnsi="Times New Roman"/>
                <w:sz w:val="14"/>
                <w:szCs w:val="14"/>
                <w:lang w:eastAsia="ru-RU"/>
              </w:rPr>
              <w:t>15</w:t>
            </w:r>
          </w:p>
        </w:tc>
        <w:tc>
          <w:tcPr>
            <w:tcW w:w="225" w:type="pct"/>
            <w:tcBorders>
              <w:top w:val="nil"/>
              <w:left w:val="nil"/>
              <w:bottom w:val="single" w:sz="4" w:space="0" w:color="auto"/>
              <w:right w:val="single" w:sz="4" w:space="0" w:color="auto"/>
            </w:tcBorders>
            <w:shd w:val="clear" w:color="auto" w:fill="auto"/>
            <w:vAlign w:val="center"/>
            <w:hideMark/>
          </w:tcPr>
          <w:p w:rsidR="005E1BB6" w:rsidRPr="005E1BB6" w:rsidRDefault="005E1BB6" w:rsidP="005E1BB6">
            <w:pPr>
              <w:spacing w:after="0" w:line="240" w:lineRule="auto"/>
              <w:jc w:val="center"/>
              <w:rPr>
                <w:rFonts w:ascii="Times New Roman" w:eastAsia="Times New Roman" w:hAnsi="Times New Roman"/>
                <w:sz w:val="14"/>
                <w:szCs w:val="14"/>
                <w:lang w:eastAsia="ru-RU"/>
              </w:rPr>
            </w:pPr>
            <w:r w:rsidRPr="005E1BB6">
              <w:rPr>
                <w:rFonts w:ascii="Times New Roman" w:eastAsia="Times New Roman" w:hAnsi="Times New Roman"/>
                <w:sz w:val="14"/>
                <w:szCs w:val="14"/>
                <w:lang w:eastAsia="ru-RU"/>
              </w:rPr>
              <w:t>16</w:t>
            </w:r>
          </w:p>
        </w:tc>
        <w:tc>
          <w:tcPr>
            <w:tcW w:w="250" w:type="pct"/>
            <w:tcBorders>
              <w:top w:val="nil"/>
              <w:left w:val="nil"/>
              <w:bottom w:val="single" w:sz="4" w:space="0" w:color="auto"/>
              <w:right w:val="single" w:sz="4" w:space="0" w:color="auto"/>
            </w:tcBorders>
            <w:shd w:val="clear" w:color="auto" w:fill="auto"/>
            <w:noWrap/>
            <w:vAlign w:val="bottom"/>
            <w:hideMark/>
          </w:tcPr>
          <w:p w:rsidR="005E1BB6" w:rsidRPr="005E1BB6" w:rsidRDefault="005E1BB6" w:rsidP="005E1BB6">
            <w:pPr>
              <w:spacing w:after="0" w:line="240" w:lineRule="auto"/>
              <w:jc w:val="center"/>
              <w:rPr>
                <w:rFonts w:ascii="Times New Roman" w:eastAsia="Times New Roman" w:hAnsi="Times New Roman"/>
                <w:sz w:val="14"/>
                <w:szCs w:val="14"/>
                <w:lang w:eastAsia="ru-RU"/>
              </w:rPr>
            </w:pPr>
            <w:r w:rsidRPr="005E1BB6">
              <w:rPr>
                <w:rFonts w:ascii="Times New Roman" w:eastAsia="Times New Roman" w:hAnsi="Times New Roman"/>
                <w:sz w:val="14"/>
                <w:szCs w:val="14"/>
                <w:lang w:eastAsia="ru-RU"/>
              </w:rPr>
              <w:t>17</w:t>
            </w:r>
          </w:p>
        </w:tc>
      </w:tr>
      <w:tr w:rsidR="005E1BB6" w:rsidRPr="005E1BB6" w:rsidTr="005E1BB6">
        <w:trPr>
          <w:trHeight w:val="20"/>
        </w:trPr>
        <w:tc>
          <w:tcPr>
            <w:tcW w:w="5000" w:type="pct"/>
            <w:gridSpan w:val="17"/>
            <w:tcBorders>
              <w:top w:val="single" w:sz="4" w:space="0" w:color="auto"/>
              <w:left w:val="single" w:sz="4" w:space="0" w:color="auto"/>
              <w:bottom w:val="single" w:sz="4" w:space="0" w:color="auto"/>
              <w:right w:val="nil"/>
            </w:tcBorders>
            <w:shd w:val="clear" w:color="auto" w:fill="auto"/>
            <w:vAlign w:val="center"/>
            <w:hideMark/>
          </w:tcPr>
          <w:p w:rsidR="005E1BB6" w:rsidRPr="005E1BB6" w:rsidRDefault="005E1BB6" w:rsidP="005E1BB6">
            <w:pPr>
              <w:spacing w:after="0" w:line="240" w:lineRule="auto"/>
              <w:jc w:val="center"/>
              <w:rPr>
                <w:rFonts w:ascii="Times New Roman" w:eastAsia="Times New Roman" w:hAnsi="Times New Roman"/>
                <w:sz w:val="14"/>
                <w:szCs w:val="14"/>
                <w:lang w:eastAsia="ru-RU"/>
              </w:rPr>
            </w:pPr>
            <w:r w:rsidRPr="005E1BB6">
              <w:rPr>
                <w:rFonts w:ascii="Times New Roman" w:eastAsia="Times New Roman" w:hAnsi="Times New Roman"/>
                <w:sz w:val="14"/>
                <w:szCs w:val="14"/>
                <w:lang w:eastAsia="ru-RU"/>
              </w:rPr>
              <w:t>Цель: обеспечение высокого качества образования, соответствующего потребностям граждан и перспективным задачам развития экономики Богучанского района государственная поддержка детей-сирот, детей, оставшихся без попечения родителей, отдых и оздоровление детей в летний период</w:t>
            </w:r>
          </w:p>
        </w:tc>
      </w:tr>
      <w:tr w:rsidR="005E1BB6" w:rsidRPr="005E1BB6" w:rsidTr="005E1BB6">
        <w:trPr>
          <w:trHeight w:val="20"/>
        </w:trPr>
        <w:tc>
          <w:tcPr>
            <w:tcW w:w="149" w:type="pct"/>
            <w:tcBorders>
              <w:top w:val="nil"/>
              <w:left w:val="single" w:sz="4" w:space="0" w:color="auto"/>
              <w:bottom w:val="single" w:sz="4" w:space="0" w:color="auto"/>
              <w:right w:val="single" w:sz="4" w:space="0" w:color="auto"/>
            </w:tcBorders>
            <w:shd w:val="clear" w:color="auto" w:fill="auto"/>
            <w:vAlign w:val="center"/>
            <w:hideMark/>
          </w:tcPr>
          <w:p w:rsidR="005E1BB6" w:rsidRPr="005E1BB6" w:rsidRDefault="005E1BB6" w:rsidP="005E1BB6">
            <w:pPr>
              <w:spacing w:after="0" w:line="240" w:lineRule="auto"/>
              <w:jc w:val="center"/>
              <w:rPr>
                <w:rFonts w:ascii="Times New Roman" w:eastAsia="Times New Roman" w:hAnsi="Times New Roman"/>
                <w:sz w:val="14"/>
                <w:szCs w:val="14"/>
                <w:lang w:eastAsia="ru-RU"/>
              </w:rPr>
            </w:pPr>
            <w:r w:rsidRPr="005E1BB6">
              <w:rPr>
                <w:rFonts w:ascii="Times New Roman" w:eastAsia="Times New Roman" w:hAnsi="Times New Roman"/>
                <w:sz w:val="14"/>
                <w:szCs w:val="14"/>
                <w:lang w:eastAsia="ru-RU"/>
              </w:rPr>
              <w:t>1</w:t>
            </w:r>
          </w:p>
        </w:tc>
        <w:tc>
          <w:tcPr>
            <w:tcW w:w="956" w:type="pct"/>
            <w:tcBorders>
              <w:top w:val="nil"/>
              <w:left w:val="nil"/>
              <w:bottom w:val="single" w:sz="4" w:space="0" w:color="auto"/>
              <w:right w:val="single" w:sz="4" w:space="0" w:color="auto"/>
            </w:tcBorders>
            <w:shd w:val="clear" w:color="auto" w:fill="auto"/>
            <w:vAlign w:val="center"/>
            <w:hideMark/>
          </w:tcPr>
          <w:p w:rsidR="005E1BB6" w:rsidRPr="005E1BB6" w:rsidRDefault="005E1BB6" w:rsidP="005E1BB6">
            <w:pPr>
              <w:spacing w:after="0" w:line="240" w:lineRule="auto"/>
              <w:ind w:firstLineChars="100" w:firstLine="140"/>
              <w:rPr>
                <w:rFonts w:ascii="Times New Roman" w:eastAsia="Times New Roman" w:hAnsi="Times New Roman"/>
                <w:sz w:val="14"/>
                <w:szCs w:val="14"/>
                <w:lang w:eastAsia="ru-RU"/>
              </w:rPr>
            </w:pPr>
            <w:r w:rsidRPr="005E1BB6">
              <w:rPr>
                <w:rFonts w:ascii="Times New Roman" w:eastAsia="Times New Roman" w:hAnsi="Times New Roman"/>
                <w:sz w:val="14"/>
                <w:szCs w:val="14"/>
                <w:lang w:eastAsia="ru-RU"/>
              </w:rPr>
              <w:t>Удельный вес численности населения в возрасте 5-18 лет, охваченного образованием, в общей численности населения в возрасте 5-18 лет</w:t>
            </w:r>
          </w:p>
        </w:tc>
        <w:tc>
          <w:tcPr>
            <w:tcW w:w="356" w:type="pct"/>
            <w:tcBorders>
              <w:top w:val="nil"/>
              <w:left w:val="nil"/>
              <w:bottom w:val="single" w:sz="4" w:space="0" w:color="auto"/>
              <w:right w:val="single" w:sz="4" w:space="0" w:color="auto"/>
            </w:tcBorders>
            <w:shd w:val="clear" w:color="auto" w:fill="auto"/>
            <w:noWrap/>
            <w:vAlign w:val="center"/>
            <w:hideMark/>
          </w:tcPr>
          <w:p w:rsidR="005E1BB6" w:rsidRPr="005E1BB6" w:rsidRDefault="005E1BB6" w:rsidP="005E1BB6">
            <w:pPr>
              <w:spacing w:after="0" w:line="240" w:lineRule="auto"/>
              <w:jc w:val="center"/>
              <w:rPr>
                <w:rFonts w:ascii="Times New Roman" w:eastAsia="Times New Roman" w:hAnsi="Times New Roman"/>
                <w:sz w:val="14"/>
                <w:szCs w:val="14"/>
                <w:lang w:eastAsia="ru-RU"/>
              </w:rPr>
            </w:pPr>
            <w:r w:rsidRPr="005E1BB6">
              <w:rPr>
                <w:rFonts w:ascii="Times New Roman" w:eastAsia="Times New Roman" w:hAnsi="Times New Roman"/>
                <w:sz w:val="14"/>
                <w:szCs w:val="14"/>
                <w:lang w:eastAsia="ru-RU"/>
              </w:rPr>
              <w:t>%</w:t>
            </w:r>
          </w:p>
        </w:tc>
        <w:tc>
          <w:tcPr>
            <w:tcW w:w="565" w:type="pct"/>
            <w:tcBorders>
              <w:top w:val="nil"/>
              <w:left w:val="nil"/>
              <w:bottom w:val="single" w:sz="4" w:space="0" w:color="auto"/>
              <w:right w:val="single" w:sz="4" w:space="0" w:color="auto"/>
            </w:tcBorders>
            <w:shd w:val="clear" w:color="auto" w:fill="auto"/>
            <w:vAlign w:val="center"/>
            <w:hideMark/>
          </w:tcPr>
          <w:p w:rsidR="005E1BB6" w:rsidRPr="005E1BB6" w:rsidRDefault="005E1BB6" w:rsidP="005E1BB6">
            <w:pPr>
              <w:spacing w:after="0" w:line="240" w:lineRule="auto"/>
              <w:jc w:val="center"/>
              <w:rPr>
                <w:rFonts w:ascii="Times New Roman" w:eastAsia="Times New Roman" w:hAnsi="Times New Roman"/>
                <w:sz w:val="14"/>
                <w:szCs w:val="14"/>
                <w:lang w:eastAsia="ru-RU"/>
              </w:rPr>
            </w:pPr>
            <w:r w:rsidRPr="005E1BB6">
              <w:rPr>
                <w:rFonts w:ascii="Times New Roman" w:eastAsia="Times New Roman" w:hAnsi="Times New Roman"/>
                <w:sz w:val="14"/>
                <w:szCs w:val="14"/>
                <w:lang w:eastAsia="ru-RU"/>
              </w:rPr>
              <w:t>98,20</w:t>
            </w:r>
          </w:p>
        </w:tc>
        <w:tc>
          <w:tcPr>
            <w:tcW w:w="212" w:type="pct"/>
            <w:tcBorders>
              <w:top w:val="nil"/>
              <w:left w:val="nil"/>
              <w:bottom w:val="single" w:sz="4" w:space="0" w:color="auto"/>
              <w:right w:val="single" w:sz="4" w:space="0" w:color="auto"/>
            </w:tcBorders>
            <w:shd w:val="clear" w:color="auto" w:fill="auto"/>
            <w:vAlign w:val="center"/>
            <w:hideMark/>
          </w:tcPr>
          <w:p w:rsidR="005E1BB6" w:rsidRPr="005E1BB6" w:rsidRDefault="005E1BB6" w:rsidP="005E1BB6">
            <w:pPr>
              <w:spacing w:after="0" w:line="240" w:lineRule="auto"/>
              <w:jc w:val="center"/>
              <w:rPr>
                <w:rFonts w:ascii="Times New Roman" w:eastAsia="Times New Roman" w:hAnsi="Times New Roman"/>
                <w:sz w:val="14"/>
                <w:szCs w:val="14"/>
                <w:lang w:eastAsia="ru-RU"/>
              </w:rPr>
            </w:pPr>
            <w:r w:rsidRPr="005E1BB6">
              <w:rPr>
                <w:rFonts w:ascii="Times New Roman" w:eastAsia="Times New Roman" w:hAnsi="Times New Roman"/>
                <w:sz w:val="14"/>
                <w:szCs w:val="14"/>
                <w:lang w:eastAsia="ru-RU"/>
              </w:rPr>
              <w:t>92,00</w:t>
            </w:r>
          </w:p>
        </w:tc>
        <w:tc>
          <w:tcPr>
            <w:tcW w:w="240" w:type="pct"/>
            <w:tcBorders>
              <w:top w:val="nil"/>
              <w:left w:val="nil"/>
              <w:bottom w:val="single" w:sz="4" w:space="0" w:color="auto"/>
              <w:right w:val="single" w:sz="4" w:space="0" w:color="auto"/>
            </w:tcBorders>
            <w:shd w:val="clear" w:color="auto" w:fill="auto"/>
            <w:vAlign w:val="center"/>
            <w:hideMark/>
          </w:tcPr>
          <w:p w:rsidR="005E1BB6" w:rsidRPr="005E1BB6" w:rsidRDefault="005E1BB6" w:rsidP="005E1BB6">
            <w:pPr>
              <w:spacing w:after="0" w:line="240" w:lineRule="auto"/>
              <w:jc w:val="center"/>
              <w:rPr>
                <w:rFonts w:ascii="Times New Roman" w:eastAsia="Times New Roman" w:hAnsi="Times New Roman"/>
                <w:sz w:val="14"/>
                <w:szCs w:val="14"/>
                <w:lang w:eastAsia="ru-RU"/>
              </w:rPr>
            </w:pPr>
            <w:r w:rsidRPr="005E1BB6">
              <w:rPr>
                <w:rFonts w:ascii="Times New Roman" w:eastAsia="Times New Roman" w:hAnsi="Times New Roman"/>
                <w:sz w:val="14"/>
                <w:szCs w:val="14"/>
                <w:lang w:eastAsia="ru-RU"/>
              </w:rPr>
              <w:t>92,10</w:t>
            </w:r>
          </w:p>
        </w:tc>
        <w:tc>
          <w:tcPr>
            <w:tcW w:w="221" w:type="pct"/>
            <w:tcBorders>
              <w:top w:val="nil"/>
              <w:left w:val="nil"/>
              <w:bottom w:val="single" w:sz="4" w:space="0" w:color="auto"/>
              <w:right w:val="single" w:sz="4" w:space="0" w:color="auto"/>
            </w:tcBorders>
            <w:shd w:val="clear" w:color="auto" w:fill="auto"/>
            <w:vAlign w:val="center"/>
            <w:hideMark/>
          </w:tcPr>
          <w:p w:rsidR="005E1BB6" w:rsidRPr="005E1BB6" w:rsidRDefault="005E1BB6" w:rsidP="005E1BB6">
            <w:pPr>
              <w:spacing w:after="0" w:line="240" w:lineRule="auto"/>
              <w:jc w:val="center"/>
              <w:rPr>
                <w:rFonts w:ascii="Times New Roman" w:eastAsia="Times New Roman" w:hAnsi="Times New Roman"/>
                <w:sz w:val="14"/>
                <w:szCs w:val="14"/>
                <w:lang w:eastAsia="ru-RU"/>
              </w:rPr>
            </w:pPr>
            <w:r w:rsidRPr="005E1BB6">
              <w:rPr>
                <w:rFonts w:ascii="Times New Roman" w:eastAsia="Times New Roman" w:hAnsi="Times New Roman"/>
                <w:sz w:val="14"/>
                <w:szCs w:val="14"/>
                <w:lang w:eastAsia="ru-RU"/>
              </w:rPr>
              <w:t>92,20</w:t>
            </w:r>
          </w:p>
        </w:tc>
        <w:tc>
          <w:tcPr>
            <w:tcW w:w="216" w:type="pct"/>
            <w:tcBorders>
              <w:top w:val="nil"/>
              <w:left w:val="nil"/>
              <w:bottom w:val="single" w:sz="4" w:space="0" w:color="auto"/>
              <w:right w:val="single" w:sz="4" w:space="0" w:color="auto"/>
            </w:tcBorders>
            <w:shd w:val="clear" w:color="auto" w:fill="auto"/>
            <w:vAlign w:val="center"/>
            <w:hideMark/>
          </w:tcPr>
          <w:p w:rsidR="005E1BB6" w:rsidRPr="005E1BB6" w:rsidRDefault="005E1BB6" w:rsidP="005E1BB6">
            <w:pPr>
              <w:spacing w:after="0" w:line="240" w:lineRule="auto"/>
              <w:jc w:val="center"/>
              <w:rPr>
                <w:rFonts w:ascii="Times New Roman" w:eastAsia="Times New Roman" w:hAnsi="Times New Roman"/>
                <w:sz w:val="14"/>
                <w:szCs w:val="14"/>
                <w:lang w:eastAsia="ru-RU"/>
              </w:rPr>
            </w:pPr>
            <w:r w:rsidRPr="005E1BB6">
              <w:rPr>
                <w:rFonts w:ascii="Times New Roman" w:eastAsia="Times New Roman" w:hAnsi="Times New Roman"/>
                <w:sz w:val="14"/>
                <w:szCs w:val="14"/>
                <w:lang w:eastAsia="ru-RU"/>
              </w:rPr>
              <w:t>92,20</w:t>
            </w:r>
          </w:p>
        </w:tc>
        <w:tc>
          <w:tcPr>
            <w:tcW w:w="221" w:type="pct"/>
            <w:tcBorders>
              <w:top w:val="nil"/>
              <w:left w:val="nil"/>
              <w:bottom w:val="single" w:sz="4" w:space="0" w:color="auto"/>
              <w:right w:val="single" w:sz="4" w:space="0" w:color="auto"/>
            </w:tcBorders>
            <w:shd w:val="clear" w:color="auto" w:fill="auto"/>
            <w:vAlign w:val="center"/>
            <w:hideMark/>
          </w:tcPr>
          <w:p w:rsidR="005E1BB6" w:rsidRPr="005E1BB6" w:rsidRDefault="005E1BB6" w:rsidP="005E1BB6">
            <w:pPr>
              <w:spacing w:after="0" w:line="240" w:lineRule="auto"/>
              <w:jc w:val="center"/>
              <w:rPr>
                <w:rFonts w:ascii="Times New Roman" w:eastAsia="Times New Roman" w:hAnsi="Times New Roman"/>
                <w:sz w:val="14"/>
                <w:szCs w:val="14"/>
                <w:lang w:eastAsia="ru-RU"/>
              </w:rPr>
            </w:pPr>
            <w:r w:rsidRPr="005E1BB6">
              <w:rPr>
                <w:rFonts w:ascii="Times New Roman" w:eastAsia="Times New Roman" w:hAnsi="Times New Roman"/>
                <w:sz w:val="14"/>
                <w:szCs w:val="14"/>
                <w:lang w:eastAsia="ru-RU"/>
              </w:rPr>
              <w:t>92,20</w:t>
            </w:r>
          </w:p>
        </w:tc>
        <w:tc>
          <w:tcPr>
            <w:tcW w:w="245" w:type="pct"/>
            <w:tcBorders>
              <w:top w:val="nil"/>
              <w:left w:val="nil"/>
              <w:bottom w:val="single" w:sz="4" w:space="0" w:color="auto"/>
              <w:right w:val="single" w:sz="4" w:space="0" w:color="auto"/>
            </w:tcBorders>
            <w:shd w:val="clear" w:color="auto" w:fill="auto"/>
            <w:vAlign w:val="center"/>
            <w:hideMark/>
          </w:tcPr>
          <w:p w:rsidR="005E1BB6" w:rsidRPr="005E1BB6" w:rsidRDefault="005E1BB6" w:rsidP="005E1BB6">
            <w:pPr>
              <w:spacing w:after="0" w:line="240" w:lineRule="auto"/>
              <w:jc w:val="center"/>
              <w:rPr>
                <w:rFonts w:ascii="Times New Roman" w:eastAsia="Times New Roman" w:hAnsi="Times New Roman"/>
                <w:sz w:val="14"/>
                <w:szCs w:val="14"/>
                <w:lang w:eastAsia="ru-RU"/>
              </w:rPr>
            </w:pPr>
            <w:r w:rsidRPr="005E1BB6">
              <w:rPr>
                <w:rFonts w:ascii="Times New Roman" w:eastAsia="Times New Roman" w:hAnsi="Times New Roman"/>
                <w:sz w:val="14"/>
                <w:szCs w:val="14"/>
                <w:lang w:eastAsia="ru-RU"/>
              </w:rPr>
              <w:t>92,20</w:t>
            </w:r>
          </w:p>
        </w:tc>
        <w:tc>
          <w:tcPr>
            <w:tcW w:w="231" w:type="pct"/>
            <w:tcBorders>
              <w:top w:val="nil"/>
              <w:left w:val="nil"/>
              <w:bottom w:val="single" w:sz="4" w:space="0" w:color="auto"/>
              <w:right w:val="single" w:sz="4" w:space="0" w:color="auto"/>
            </w:tcBorders>
            <w:shd w:val="clear" w:color="auto" w:fill="auto"/>
            <w:vAlign w:val="center"/>
            <w:hideMark/>
          </w:tcPr>
          <w:p w:rsidR="005E1BB6" w:rsidRPr="005E1BB6" w:rsidRDefault="005E1BB6" w:rsidP="005E1BB6">
            <w:pPr>
              <w:spacing w:after="0" w:line="240" w:lineRule="auto"/>
              <w:jc w:val="center"/>
              <w:rPr>
                <w:rFonts w:ascii="Times New Roman" w:eastAsia="Times New Roman" w:hAnsi="Times New Roman"/>
                <w:sz w:val="14"/>
                <w:szCs w:val="14"/>
                <w:lang w:eastAsia="ru-RU"/>
              </w:rPr>
            </w:pPr>
            <w:r w:rsidRPr="005E1BB6">
              <w:rPr>
                <w:rFonts w:ascii="Times New Roman" w:eastAsia="Times New Roman" w:hAnsi="Times New Roman"/>
                <w:sz w:val="14"/>
                <w:szCs w:val="14"/>
                <w:lang w:eastAsia="ru-RU"/>
              </w:rPr>
              <w:t>95,00</w:t>
            </w:r>
          </w:p>
        </w:tc>
        <w:tc>
          <w:tcPr>
            <w:tcW w:w="221" w:type="pct"/>
            <w:tcBorders>
              <w:top w:val="nil"/>
              <w:left w:val="nil"/>
              <w:bottom w:val="single" w:sz="4" w:space="0" w:color="auto"/>
              <w:right w:val="single" w:sz="4" w:space="0" w:color="auto"/>
            </w:tcBorders>
            <w:shd w:val="clear" w:color="auto" w:fill="auto"/>
            <w:vAlign w:val="center"/>
            <w:hideMark/>
          </w:tcPr>
          <w:p w:rsidR="005E1BB6" w:rsidRPr="005E1BB6" w:rsidRDefault="005E1BB6" w:rsidP="005E1BB6">
            <w:pPr>
              <w:spacing w:after="0" w:line="240" w:lineRule="auto"/>
              <w:jc w:val="center"/>
              <w:rPr>
                <w:rFonts w:ascii="Times New Roman" w:eastAsia="Times New Roman" w:hAnsi="Times New Roman"/>
                <w:sz w:val="14"/>
                <w:szCs w:val="14"/>
                <w:lang w:eastAsia="ru-RU"/>
              </w:rPr>
            </w:pPr>
            <w:r w:rsidRPr="005E1BB6">
              <w:rPr>
                <w:rFonts w:ascii="Times New Roman" w:eastAsia="Times New Roman" w:hAnsi="Times New Roman"/>
                <w:sz w:val="14"/>
                <w:szCs w:val="14"/>
                <w:lang w:eastAsia="ru-RU"/>
              </w:rPr>
              <w:t>95,00</w:t>
            </w:r>
          </w:p>
        </w:tc>
        <w:tc>
          <w:tcPr>
            <w:tcW w:w="231" w:type="pct"/>
            <w:tcBorders>
              <w:top w:val="nil"/>
              <w:left w:val="nil"/>
              <w:bottom w:val="single" w:sz="4" w:space="0" w:color="auto"/>
              <w:right w:val="single" w:sz="4" w:space="0" w:color="auto"/>
            </w:tcBorders>
            <w:shd w:val="clear" w:color="auto" w:fill="auto"/>
            <w:vAlign w:val="center"/>
            <w:hideMark/>
          </w:tcPr>
          <w:p w:rsidR="005E1BB6" w:rsidRPr="005E1BB6" w:rsidRDefault="005E1BB6" w:rsidP="005E1BB6">
            <w:pPr>
              <w:spacing w:after="0" w:line="240" w:lineRule="auto"/>
              <w:jc w:val="center"/>
              <w:rPr>
                <w:rFonts w:ascii="Times New Roman" w:eastAsia="Times New Roman" w:hAnsi="Times New Roman"/>
                <w:sz w:val="14"/>
                <w:szCs w:val="14"/>
                <w:lang w:eastAsia="ru-RU"/>
              </w:rPr>
            </w:pPr>
            <w:r w:rsidRPr="005E1BB6">
              <w:rPr>
                <w:rFonts w:ascii="Times New Roman" w:eastAsia="Times New Roman" w:hAnsi="Times New Roman"/>
                <w:sz w:val="14"/>
                <w:szCs w:val="14"/>
                <w:lang w:eastAsia="ru-RU"/>
              </w:rPr>
              <w:t>95,00</w:t>
            </w:r>
          </w:p>
        </w:tc>
        <w:tc>
          <w:tcPr>
            <w:tcW w:w="231" w:type="pct"/>
            <w:tcBorders>
              <w:top w:val="nil"/>
              <w:left w:val="nil"/>
              <w:bottom w:val="single" w:sz="4" w:space="0" w:color="auto"/>
              <w:right w:val="single" w:sz="4" w:space="0" w:color="auto"/>
            </w:tcBorders>
            <w:shd w:val="clear" w:color="auto" w:fill="auto"/>
            <w:vAlign w:val="center"/>
            <w:hideMark/>
          </w:tcPr>
          <w:p w:rsidR="005E1BB6" w:rsidRPr="005E1BB6" w:rsidRDefault="005E1BB6" w:rsidP="005E1BB6">
            <w:pPr>
              <w:spacing w:after="0" w:line="240" w:lineRule="auto"/>
              <w:jc w:val="center"/>
              <w:rPr>
                <w:rFonts w:ascii="Times New Roman" w:eastAsia="Times New Roman" w:hAnsi="Times New Roman"/>
                <w:sz w:val="14"/>
                <w:szCs w:val="14"/>
                <w:lang w:eastAsia="ru-RU"/>
              </w:rPr>
            </w:pPr>
            <w:r w:rsidRPr="005E1BB6">
              <w:rPr>
                <w:rFonts w:ascii="Times New Roman" w:eastAsia="Times New Roman" w:hAnsi="Times New Roman"/>
                <w:sz w:val="14"/>
                <w:szCs w:val="14"/>
                <w:lang w:eastAsia="ru-RU"/>
              </w:rPr>
              <w:t>95,00</w:t>
            </w:r>
          </w:p>
        </w:tc>
        <w:tc>
          <w:tcPr>
            <w:tcW w:w="231" w:type="pct"/>
            <w:tcBorders>
              <w:top w:val="nil"/>
              <w:left w:val="nil"/>
              <w:bottom w:val="single" w:sz="4" w:space="0" w:color="auto"/>
              <w:right w:val="single" w:sz="4" w:space="0" w:color="auto"/>
            </w:tcBorders>
            <w:shd w:val="clear" w:color="auto" w:fill="auto"/>
            <w:vAlign w:val="center"/>
            <w:hideMark/>
          </w:tcPr>
          <w:p w:rsidR="005E1BB6" w:rsidRPr="005E1BB6" w:rsidRDefault="005E1BB6" w:rsidP="005E1BB6">
            <w:pPr>
              <w:spacing w:after="0" w:line="240" w:lineRule="auto"/>
              <w:jc w:val="center"/>
              <w:rPr>
                <w:rFonts w:ascii="Times New Roman" w:eastAsia="Times New Roman" w:hAnsi="Times New Roman"/>
                <w:sz w:val="14"/>
                <w:szCs w:val="14"/>
                <w:lang w:eastAsia="ru-RU"/>
              </w:rPr>
            </w:pPr>
            <w:r w:rsidRPr="005E1BB6">
              <w:rPr>
                <w:rFonts w:ascii="Times New Roman" w:eastAsia="Times New Roman" w:hAnsi="Times New Roman"/>
                <w:sz w:val="14"/>
                <w:szCs w:val="14"/>
                <w:lang w:eastAsia="ru-RU"/>
              </w:rPr>
              <w:t>95,00</w:t>
            </w:r>
          </w:p>
        </w:tc>
        <w:tc>
          <w:tcPr>
            <w:tcW w:w="225" w:type="pct"/>
            <w:tcBorders>
              <w:top w:val="nil"/>
              <w:left w:val="nil"/>
              <w:bottom w:val="single" w:sz="4" w:space="0" w:color="auto"/>
              <w:right w:val="single" w:sz="4" w:space="0" w:color="auto"/>
            </w:tcBorders>
            <w:shd w:val="clear" w:color="auto" w:fill="auto"/>
            <w:vAlign w:val="center"/>
            <w:hideMark/>
          </w:tcPr>
          <w:p w:rsidR="005E1BB6" w:rsidRPr="005E1BB6" w:rsidRDefault="005E1BB6" w:rsidP="005E1BB6">
            <w:pPr>
              <w:spacing w:after="0" w:line="240" w:lineRule="auto"/>
              <w:jc w:val="center"/>
              <w:rPr>
                <w:rFonts w:ascii="Times New Roman" w:eastAsia="Times New Roman" w:hAnsi="Times New Roman"/>
                <w:sz w:val="14"/>
                <w:szCs w:val="14"/>
                <w:lang w:eastAsia="ru-RU"/>
              </w:rPr>
            </w:pPr>
            <w:r w:rsidRPr="005E1BB6">
              <w:rPr>
                <w:rFonts w:ascii="Times New Roman" w:eastAsia="Times New Roman" w:hAnsi="Times New Roman"/>
                <w:sz w:val="14"/>
                <w:szCs w:val="14"/>
                <w:lang w:eastAsia="ru-RU"/>
              </w:rPr>
              <w:t>95,00</w:t>
            </w:r>
          </w:p>
        </w:tc>
        <w:tc>
          <w:tcPr>
            <w:tcW w:w="250" w:type="pct"/>
            <w:tcBorders>
              <w:top w:val="nil"/>
              <w:left w:val="nil"/>
              <w:bottom w:val="single" w:sz="4" w:space="0" w:color="auto"/>
              <w:right w:val="single" w:sz="4" w:space="0" w:color="auto"/>
            </w:tcBorders>
            <w:shd w:val="clear" w:color="auto" w:fill="auto"/>
            <w:noWrap/>
            <w:vAlign w:val="center"/>
            <w:hideMark/>
          </w:tcPr>
          <w:p w:rsidR="005E1BB6" w:rsidRPr="005E1BB6" w:rsidRDefault="005E1BB6" w:rsidP="005E1BB6">
            <w:pPr>
              <w:spacing w:after="0" w:line="240" w:lineRule="auto"/>
              <w:jc w:val="center"/>
              <w:rPr>
                <w:rFonts w:ascii="Times New Roman" w:eastAsia="Times New Roman" w:hAnsi="Times New Roman"/>
                <w:sz w:val="14"/>
                <w:szCs w:val="14"/>
                <w:lang w:eastAsia="ru-RU"/>
              </w:rPr>
            </w:pPr>
            <w:r w:rsidRPr="005E1BB6">
              <w:rPr>
                <w:rFonts w:ascii="Times New Roman" w:eastAsia="Times New Roman" w:hAnsi="Times New Roman"/>
                <w:sz w:val="14"/>
                <w:szCs w:val="14"/>
                <w:lang w:eastAsia="ru-RU"/>
              </w:rPr>
              <w:t>95,0</w:t>
            </w:r>
          </w:p>
        </w:tc>
      </w:tr>
      <w:tr w:rsidR="005E1BB6" w:rsidRPr="005E1BB6" w:rsidTr="005E1BB6">
        <w:trPr>
          <w:trHeight w:val="20"/>
        </w:trPr>
        <w:tc>
          <w:tcPr>
            <w:tcW w:w="149" w:type="pct"/>
            <w:tcBorders>
              <w:top w:val="nil"/>
              <w:left w:val="single" w:sz="4" w:space="0" w:color="auto"/>
              <w:bottom w:val="single" w:sz="4" w:space="0" w:color="auto"/>
              <w:right w:val="single" w:sz="4" w:space="0" w:color="auto"/>
            </w:tcBorders>
            <w:shd w:val="clear" w:color="auto" w:fill="auto"/>
            <w:vAlign w:val="center"/>
            <w:hideMark/>
          </w:tcPr>
          <w:p w:rsidR="005E1BB6" w:rsidRPr="005E1BB6" w:rsidRDefault="005E1BB6" w:rsidP="005E1BB6">
            <w:pPr>
              <w:spacing w:after="0" w:line="240" w:lineRule="auto"/>
              <w:jc w:val="center"/>
              <w:rPr>
                <w:rFonts w:ascii="Times New Roman" w:eastAsia="Times New Roman" w:hAnsi="Times New Roman"/>
                <w:sz w:val="14"/>
                <w:szCs w:val="14"/>
                <w:lang w:eastAsia="ru-RU"/>
              </w:rPr>
            </w:pPr>
            <w:r w:rsidRPr="005E1BB6">
              <w:rPr>
                <w:rFonts w:ascii="Times New Roman" w:eastAsia="Times New Roman" w:hAnsi="Times New Roman"/>
                <w:sz w:val="14"/>
                <w:szCs w:val="14"/>
                <w:lang w:eastAsia="ru-RU"/>
              </w:rPr>
              <w:t>2</w:t>
            </w:r>
          </w:p>
        </w:tc>
        <w:tc>
          <w:tcPr>
            <w:tcW w:w="956" w:type="pct"/>
            <w:tcBorders>
              <w:top w:val="nil"/>
              <w:left w:val="nil"/>
              <w:bottom w:val="single" w:sz="4" w:space="0" w:color="auto"/>
              <w:right w:val="single" w:sz="4" w:space="0" w:color="auto"/>
            </w:tcBorders>
            <w:shd w:val="clear" w:color="auto" w:fill="auto"/>
            <w:vAlign w:val="center"/>
            <w:hideMark/>
          </w:tcPr>
          <w:p w:rsidR="005E1BB6" w:rsidRPr="005E1BB6" w:rsidRDefault="005E1BB6" w:rsidP="005E1BB6">
            <w:pPr>
              <w:spacing w:after="0" w:line="240" w:lineRule="auto"/>
              <w:ind w:firstLineChars="100" w:firstLine="140"/>
              <w:rPr>
                <w:rFonts w:ascii="Times New Roman" w:eastAsia="Times New Roman" w:hAnsi="Times New Roman"/>
                <w:sz w:val="14"/>
                <w:szCs w:val="14"/>
                <w:lang w:eastAsia="ru-RU"/>
              </w:rPr>
            </w:pPr>
            <w:r w:rsidRPr="005E1BB6">
              <w:rPr>
                <w:rFonts w:ascii="Times New Roman" w:eastAsia="Times New Roman" w:hAnsi="Times New Roman"/>
                <w:sz w:val="14"/>
                <w:szCs w:val="14"/>
                <w:lang w:eastAsia="ru-RU"/>
              </w:rPr>
              <w:t>Отношение численности детей в возрасте 3–7 лет, которым предоставлена возможность получать услуги дошкольного образования, к численности детей в возрасте от 3 до 7 лет, скорректированной на численность детей в возрасте от 5 до 7 лет, обучающихся в школе, проживающих на территории Красноярского края (с учетом групп кратковременного пребывания)</w:t>
            </w:r>
          </w:p>
        </w:tc>
        <w:tc>
          <w:tcPr>
            <w:tcW w:w="356" w:type="pct"/>
            <w:tcBorders>
              <w:top w:val="nil"/>
              <w:left w:val="nil"/>
              <w:bottom w:val="single" w:sz="4" w:space="0" w:color="auto"/>
              <w:right w:val="single" w:sz="4" w:space="0" w:color="auto"/>
            </w:tcBorders>
            <w:shd w:val="clear" w:color="auto" w:fill="auto"/>
            <w:noWrap/>
            <w:vAlign w:val="center"/>
            <w:hideMark/>
          </w:tcPr>
          <w:p w:rsidR="005E1BB6" w:rsidRPr="005E1BB6" w:rsidRDefault="005E1BB6" w:rsidP="005E1BB6">
            <w:pPr>
              <w:spacing w:after="0" w:line="240" w:lineRule="auto"/>
              <w:jc w:val="center"/>
              <w:rPr>
                <w:rFonts w:ascii="Times New Roman" w:eastAsia="Times New Roman" w:hAnsi="Times New Roman"/>
                <w:sz w:val="14"/>
                <w:szCs w:val="14"/>
                <w:lang w:eastAsia="ru-RU"/>
              </w:rPr>
            </w:pPr>
            <w:r w:rsidRPr="005E1BB6">
              <w:rPr>
                <w:rFonts w:ascii="Times New Roman" w:eastAsia="Times New Roman" w:hAnsi="Times New Roman"/>
                <w:sz w:val="14"/>
                <w:szCs w:val="14"/>
                <w:lang w:eastAsia="ru-RU"/>
              </w:rPr>
              <w:t>%</w:t>
            </w:r>
          </w:p>
        </w:tc>
        <w:tc>
          <w:tcPr>
            <w:tcW w:w="565" w:type="pct"/>
            <w:tcBorders>
              <w:top w:val="nil"/>
              <w:left w:val="nil"/>
              <w:bottom w:val="single" w:sz="4" w:space="0" w:color="auto"/>
              <w:right w:val="single" w:sz="4" w:space="0" w:color="auto"/>
            </w:tcBorders>
            <w:shd w:val="clear" w:color="auto" w:fill="auto"/>
            <w:noWrap/>
            <w:vAlign w:val="center"/>
            <w:hideMark/>
          </w:tcPr>
          <w:p w:rsidR="005E1BB6" w:rsidRPr="005E1BB6" w:rsidRDefault="005E1BB6" w:rsidP="005E1BB6">
            <w:pPr>
              <w:spacing w:after="0" w:line="240" w:lineRule="auto"/>
              <w:jc w:val="center"/>
              <w:rPr>
                <w:rFonts w:ascii="Times New Roman" w:eastAsia="Times New Roman" w:hAnsi="Times New Roman"/>
                <w:sz w:val="14"/>
                <w:szCs w:val="14"/>
                <w:lang w:eastAsia="ru-RU"/>
              </w:rPr>
            </w:pPr>
            <w:r w:rsidRPr="005E1BB6">
              <w:rPr>
                <w:rFonts w:ascii="Times New Roman" w:eastAsia="Times New Roman" w:hAnsi="Times New Roman"/>
                <w:sz w:val="14"/>
                <w:szCs w:val="14"/>
                <w:lang w:eastAsia="ru-RU"/>
              </w:rPr>
              <w:t>83,1</w:t>
            </w:r>
          </w:p>
        </w:tc>
        <w:tc>
          <w:tcPr>
            <w:tcW w:w="212" w:type="pct"/>
            <w:tcBorders>
              <w:top w:val="nil"/>
              <w:left w:val="nil"/>
              <w:bottom w:val="single" w:sz="4" w:space="0" w:color="auto"/>
              <w:right w:val="single" w:sz="4" w:space="0" w:color="auto"/>
            </w:tcBorders>
            <w:shd w:val="clear" w:color="auto" w:fill="auto"/>
            <w:noWrap/>
            <w:vAlign w:val="center"/>
            <w:hideMark/>
          </w:tcPr>
          <w:p w:rsidR="005E1BB6" w:rsidRPr="005E1BB6" w:rsidRDefault="005E1BB6" w:rsidP="005E1BB6">
            <w:pPr>
              <w:spacing w:after="0" w:line="240" w:lineRule="auto"/>
              <w:jc w:val="center"/>
              <w:rPr>
                <w:rFonts w:ascii="Times New Roman" w:eastAsia="Times New Roman" w:hAnsi="Times New Roman"/>
                <w:sz w:val="14"/>
                <w:szCs w:val="14"/>
                <w:lang w:eastAsia="ru-RU"/>
              </w:rPr>
            </w:pPr>
            <w:r w:rsidRPr="005E1BB6">
              <w:rPr>
                <w:rFonts w:ascii="Times New Roman" w:eastAsia="Times New Roman" w:hAnsi="Times New Roman"/>
                <w:sz w:val="14"/>
                <w:szCs w:val="14"/>
                <w:lang w:eastAsia="ru-RU"/>
              </w:rPr>
              <w:t>87,1</w:t>
            </w:r>
          </w:p>
        </w:tc>
        <w:tc>
          <w:tcPr>
            <w:tcW w:w="240" w:type="pct"/>
            <w:tcBorders>
              <w:top w:val="nil"/>
              <w:left w:val="nil"/>
              <w:bottom w:val="single" w:sz="4" w:space="0" w:color="auto"/>
              <w:right w:val="single" w:sz="4" w:space="0" w:color="auto"/>
            </w:tcBorders>
            <w:shd w:val="clear" w:color="auto" w:fill="auto"/>
            <w:noWrap/>
            <w:vAlign w:val="center"/>
            <w:hideMark/>
          </w:tcPr>
          <w:p w:rsidR="005E1BB6" w:rsidRPr="005E1BB6" w:rsidRDefault="005E1BB6" w:rsidP="005E1BB6">
            <w:pPr>
              <w:spacing w:after="0" w:line="240" w:lineRule="auto"/>
              <w:jc w:val="center"/>
              <w:rPr>
                <w:rFonts w:ascii="Times New Roman" w:eastAsia="Times New Roman" w:hAnsi="Times New Roman"/>
                <w:sz w:val="14"/>
                <w:szCs w:val="14"/>
                <w:lang w:eastAsia="ru-RU"/>
              </w:rPr>
            </w:pPr>
            <w:r w:rsidRPr="005E1BB6">
              <w:rPr>
                <w:rFonts w:ascii="Times New Roman" w:eastAsia="Times New Roman" w:hAnsi="Times New Roman"/>
                <w:sz w:val="14"/>
                <w:szCs w:val="14"/>
                <w:lang w:eastAsia="ru-RU"/>
              </w:rPr>
              <w:t>87,1</w:t>
            </w:r>
          </w:p>
        </w:tc>
        <w:tc>
          <w:tcPr>
            <w:tcW w:w="221" w:type="pct"/>
            <w:tcBorders>
              <w:top w:val="nil"/>
              <w:left w:val="nil"/>
              <w:bottom w:val="single" w:sz="4" w:space="0" w:color="auto"/>
              <w:right w:val="single" w:sz="4" w:space="0" w:color="auto"/>
            </w:tcBorders>
            <w:shd w:val="clear" w:color="auto" w:fill="auto"/>
            <w:noWrap/>
            <w:vAlign w:val="center"/>
            <w:hideMark/>
          </w:tcPr>
          <w:p w:rsidR="005E1BB6" w:rsidRPr="005E1BB6" w:rsidRDefault="005E1BB6" w:rsidP="005E1BB6">
            <w:pPr>
              <w:spacing w:after="0" w:line="240" w:lineRule="auto"/>
              <w:jc w:val="center"/>
              <w:rPr>
                <w:rFonts w:ascii="Times New Roman" w:eastAsia="Times New Roman" w:hAnsi="Times New Roman"/>
                <w:sz w:val="14"/>
                <w:szCs w:val="14"/>
                <w:lang w:eastAsia="ru-RU"/>
              </w:rPr>
            </w:pPr>
            <w:r w:rsidRPr="005E1BB6">
              <w:rPr>
                <w:rFonts w:ascii="Times New Roman" w:eastAsia="Times New Roman" w:hAnsi="Times New Roman"/>
                <w:sz w:val="14"/>
                <w:szCs w:val="14"/>
                <w:lang w:eastAsia="ru-RU"/>
              </w:rPr>
              <w:t>87,1</w:t>
            </w:r>
          </w:p>
        </w:tc>
        <w:tc>
          <w:tcPr>
            <w:tcW w:w="216" w:type="pct"/>
            <w:tcBorders>
              <w:top w:val="nil"/>
              <w:left w:val="nil"/>
              <w:bottom w:val="single" w:sz="4" w:space="0" w:color="auto"/>
              <w:right w:val="single" w:sz="4" w:space="0" w:color="auto"/>
            </w:tcBorders>
            <w:shd w:val="clear" w:color="auto" w:fill="auto"/>
            <w:noWrap/>
            <w:vAlign w:val="center"/>
            <w:hideMark/>
          </w:tcPr>
          <w:p w:rsidR="005E1BB6" w:rsidRPr="005E1BB6" w:rsidRDefault="005E1BB6" w:rsidP="005E1BB6">
            <w:pPr>
              <w:spacing w:after="0" w:line="240" w:lineRule="auto"/>
              <w:jc w:val="center"/>
              <w:rPr>
                <w:rFonts w:ascii="Times New Roman" w:eastAsia="Times New Roman" w:hAnsi="Times New Roman"/>
                <w:sz w:val="14"/>
                <w:szCs w:val="14"/>
                <w:lang w:eastAsia="ru-RU"/>
              </w:rPr>
            </w:pPr>
            <w:r w:rsidRPr="005E1BB6">
              <w:rPr>
                <w:rFonts w:ascii="Times New Roman" w:eastAsia="Times New Roman" w:hAnsi="Times New Roman"/>
                <w:sz w:val="14"/>
                <w:szCs w:val="14"/>
                <w:lang w:eastAsia="ru-RU"/>
              </w:rPr>
              <w:t>88,0</w:t>
            </w:r>
          </w:p>
        </w:tc>
        <w:tc>
          <w:tcPr>
            <w:tcW w:w="221" w:type="pct"/>
            <w:tcBorders>
              <w:top w:val="nil"/>
              <w:left w:val="nil"/>
              <w:bottom w:val="single" w:sz="4" w:space="0" w:color="auto"/>
              <w:right w:val="single" w:sz="4" w:space="0" w:color="auto"/>
            </w:tcBorders>
            <w:shd w:val="clear" w:color="auto" w:fill="auto"/>
            <w:noWrap/>
            <w:vAlign w:val="center"/>
            <w:hideMark/>
          </w:tcPr>
          <w:p w:rsidR="005E1BB6" w:rsidRPr="005E1BB6" w:rsidRDefault="005E1BB6" w:rsidP="005E1BB6">
            <w:pPr>
              <w:spacing w:after="0" w:line="240" w:lineRule="auto"/>
              <w:jc w:val="center"/>
              <w:rPr>
                <w:rFonts w:ascii="Times New Roman" w:eastAsia="Times New Roman" w:hAnsi="Times New Roman"/>
                <w:sz w:val="14"/>
                <w:szCs w:val="14"/>
                <w:lang w:eastAsia="ru-RU"/>
              </w:rPr>
            </w:pPr>
            <w:r w:rsidRPr="005E1BB6">
              <w:rPr>
                <w:rFonts w:ascii="Times New Roman" w:eastAsia="Times New Roman" w:hAnsi="Times New Roman"/>
                <w:sz w:val="14"/>
                <w:szCs w:val="14"/>
                <w:lang w:eastAsia="ru-RU"/>
              </w:rPr>
              <w:t>88,0</w:t>
            </w:r>
          </w:p>
        </w:tc>
        <w:tc>
          <w:tcPr>
            <w:tcW w:w="245" w:type="pct"/>
            <w:tcBorders>
              <w:top w:val="nil"/>
              <w:left w:val="nil"/>
              <w:bottom w:val="single" w:sz="4" w:space="0" w:color="auto"/>
              <w:right w:val="single" w:sz="4" w:space="0" w:color="auto"/>
            </w:tcBorders>
            <w:shd w:val="clear" w:color="auto" w:fill="auto"/>
            <w:noWrap/>
            <w:vAlign w:val="center"/>
            <w:hideMark/>
          </w:tcPr>
          <w:p w:rsidR="005E1BB6" w:rsidRPr="005E1BB6" w:rsidRDefault="005E1BB6" w:rsidP="005E1BB6">
            <w:pPr>
              <w:spacing w:after="0" w:line="240" w:lineRule="auto"/>
              <w:jc w:val="center"/>
              <w:rPr>
                <w:rFonts w:ascii="Times New Roman" w:eastAsia="Times New Roman" w:hAnsi="Times New Roman"/>
                <w:sz w:val="14"/>
                <w:szCs w:val="14"/>
                <w:lang w:eastAsia="ru-RU"/>
              </w:rPr>
            </w:pPr>
            <w:r w:rsidRPr="005E1BB6">
              <w:rPr>
                <w:rFonts w:ascii="Times New Roman" w:eastAsia="Times New Roman" w:hAnsi="Times New Roman"/>
                <w:sz w:val="14"/>
                <w:szCs w:val="14"/>
                <w:lang w:eastAsia="ru-RU"/>
              </w:rPr>
              <w:t>88,0</w:t>
            </w:r>
          </w:p>
        </w:tc>
        <w:tc>
          <w:tcPr>
            <w:tcW w:w="231" w:type="pct"/>
            <w:tcBorders>
              <w:top w:val="nil"/>
              <w:left w:val="nil"/>
              <w:bottom w:val="single" w:sz="4" w:space="0" w:color="auto"/>
              <w:right w:val="single" w:sz="4" w:space="0" w:color="auto"/>
            </w:tcBorders>
            <w:shd w:val="clear" w:color="auto" w:fill="auto"/>
            <w:noWrap/>
            <w:vAlign w:val="center"/>
            <w:hideMark/>
          </w:tcPr>
          <w:p w:rsidR="005E1BB6" w:rsidRPr="005E1BB6" w:rsidRDefault="005E1BB6" w:rsidP="005E1BB6">
            <w:pPr>
              <w:spacing w:after="0" w:line="240" w:lineRule="auto"/>
              <w:jc w:val="center"/>
              <w:rPr>
                <w:rFonts w:ascii="Times New Roman" w:eastAsia="Times New Roman" w:hAnsi="Times New Roman"/>
                <w:sz w:val="14"/>
                <w:szCs w:val="14"/>
                <w:lang w:eastAsia="ru-RU"/>
              </w:rPr>
            </w:pPr>
            <w:r w:rsidRPr="005E1BB6">
              <w:rPr>
                <w:rFonts w:ascii="Times New Roman" w:eastAsia="Times New Roman" w:hAnsi="Times New Roman"/>
                <w:sz w:val="14"/>
                <w:szCs w:val="14"/>
                <w:lang w:eastAsia="ru-RU"/>
              </w:rPr>
              <w:t>88,0</w:t>
            </w:r>
          </w:p>
        </w:tc>
        <w:tc>
          <w:tcPr>
            <w:tcW w:w="221" w:type="pct"/>
            <w:tcBorders>
              <w:top w:val="nil"/>
              <w:left w:val="nil"/>
              <w:bottom w:val="single" w:sz="4" w:space="0" w:color="auto"/>
              <w:right w:val="single" w:sz="4" w:space="0" w:color="auto"/>
            </w:tcBorders>
            <w:shd w:val="clear" w:color="auto" w:fill="auto"/>
            <w:noWrap/>
            <w:vAlign w:val="center"/>
            <w:hideMark/>
          </w:tcPr>
          <w:p w:rsidR="005E1BB6" w:rsidRPr="005E1BB6" w:rsidRDefault="005E1BB6" w:rsidP="005E1BB6">
            <w:pPr>
              <w:spacing w:after="0" w:line="240" w:lineRule="auto"/>
              <w:jc w:val="center"/>
              <w:rPr>
                <w:rFonts w:ascii="Times New Roman" w:eastAsia="Times New Roman" w:hAnsi="Times New Roman"/>
                <w:sz w:val="14"/>
                <w:szCs w:val="14"/>
                <w:lang w:eastAsia="ru-RU"/>
              </w:rPr>
            </w:pPr>
            <w:r w:rsidRPr="005E1BB6">
              <w:rPr>
                <w:rFonts w:ascii="Times New Roman" w:eastAsia="Times New Roman" w:hAnsi="Times New Roman"/>
                <w:sz w:val="14"/>
                <w:szCs w:val="14"/>
                <w:lang w:eastAsia="ru-RU"/>
              </w:rPr>
              <w:t>90,0</w:t>
            </w:r>
          </w:p>
        </w:tc>
        <w:tc>
          <w:tcPr>
            <w:tcW w:w="231" w:type="pct"/>
            <w:tcBorders>
              <w:top w:val="nil"/>
              <w:left w:val="nil"/>
              <w:bottom w:val="single" w:sz="4" w:space="0" w:color="auto"/>
              <w:right w:val="single" w:sz="4" w:space="0" w:color="auto"/>
            </w:tcBorders>
            <w:shd w:val="clear" w:color="auto" w:fill="auto"/>
            <w:noWrap/>
            <w:vAlign w:val="center"/>
            <w:hideMark/>
          </w:tcPr>
          <w:p w:rsidR="005E1BB6" w:rsidRPr="005E1BB6" w:rsidRDefault="005E1BB6" w:rsidP="005E1BB6">
            <w:pPr>
              <w:spacing w:after="0" w:line="240" w:lineRule="auto"/>
              <w:jc w:val="center"/>
              <w:rPr>
                <w:rFonts w:ascii="Times New Roman" w:eastAsia="Times New Roman" w:hAnsi="Times New Roman"/>
                <w:sz w:val="14"/>
                <w:szCs w:val="14"/>
                <w:lang w:eastAsia="ru-RU"/>
              </w:rPr>
            </w:pPr>
            <w:r w:rsidRPr="005E1BB6">
              <w:rPr>
                <w:rFonts w:ascii="Times New Roman" w:eastAsia="Times New Roman" w:hAnsi="Times New Roman"/>
                <w:sz w:val="14"/>
                <w:szCs w:val="14"/>
                <w:lang w:eastAsia="ru-RU"/>
              </w:rPr>
              <w:t>90,0</w:t>
            </w:r>
          </w:p>
        </w:tc>
        <w:tc>
          <w:tcPr>
            <w:tcW w:w="231" w:type="pct"/>
            <w:tcBorders>
              <w:top w:val="nil"/>
              <w:left w:val="nil"/>
              <w:bottom w:val="single" w:sz="4" w:space="0" w:color="auto"/>
              <w:right w:val="single" w:sz="4" w:space="0" w:color="auto"/>
            </w:tcBorders>
            <w:shd w:val="clear" w:color="auto" w:fill="auto"/>
            <w:noWrap/>
            <w:vAlign w:val="center"/>
            <w:hideMark/>
          </w:tcPr>
          <w:p w:rsidR="005E1BB6" w:rsidRPr="005E1BB6" w:rsidRDefault="005E1BB6" w:rsidP="005E1BB6">
            <w:pPr>
              <w:spacing w:after="0" w:line="240" w:lineRule="auto"/>
              <w:jc w:val="center"/>
              <w:rPr>
                <w:rFonts w:ascii="Times New Roman" w:eastAsia="Times New Roman" w:hAnsi="Times New Roman"/>
                <w:sz w:val="14"/>
                <w:szCs w:val="14"/>
                <w:lang w:eastAsia="ru-RU"/>
              </w:rPr>
            </w:pPr>
            <w:r w:rsidRPr="005E1BB6">
              <w:rPr>
                <w:rFonts w:ascii="Times New Roman" w:eastAsia="Times New Roman" w:hAnsi="Times New Roman"/>
                <w:sz w:val="14"/>
                <w:szCs w:val="14"/>
                <w:lang w:eastAsia="ru-RU"/>
              </w:rPr>
              <w:t>90,0</w:t>
            </w:r>
          </w:p>
        </w:tc>
        <w:tc>
          <w:tcPr>
            <w:tcW w:w="231" w:type="pct"/>
            <w:tcBorders>
              <w:top w:val="nil"/>
              <w:left w:val="nil"/>
              <w:bottom w:val="single" w:sz="4" w:space="0" w:color="auto"/>
              <w:right w:val="single" w:sz="4" w:space="0" w:color="auto"/>
            </w:tcBorders>
            <w:shd w:val="clear" w:color="auto" w:fill="auto"/>
            <w:noWrap/>
            <w:vAlign w:val="center"/>
            <w:hideMark/>
          </w:tcPr>
          <w:p w:rsidR="005E1BB6" w:rsidRPr="005E1BB6" w:rsidRDefault="005E1BB6" w:rsidP="005E1BB6">
            <w:pPr>
              <w:spacing w:after="0" w:line="240" w:lineRule="auto"/>
              <w:jc w:val="center"/>
              <w:rPr>
                <w:rFonts w:ascii="Times New Roman" w:eastAsia="Times New Roman" w:hAnsi="Times New Roman"/>
                <w:sz w:val="14"/>
                <w:szCs w:val="14"/>
                <w:lang w:eastAsia="ru-RU"/>
              </w:rPr>
            </w:pPr>
            <w:r w:rsidRPr="005E1BB6">
              <w:rPr>
                <w:rFonts w:ascii="Times New Roman" w:eastAsia="Times New Roman" w:hAnsi="Times New Roman"/>
                <w:sz w:val="14"/>
                <w:szCs w:val="14"/>
                <w:lang w:eastAsia="ru-RU"/>
              </w:rPr>
              <w:t>90,0</w:t>
            </w:r>
          </w:p>
        </w:tc>
        <w:tc>
          <w:tcPr>
            <w:tcW w:w="225" w:type="pct"/>
            <w:tcBorders>
              <w:top w:val="nil"/>
              <w:left w:val="nil"/>
              <w:bottom w:val="single" w:sz="4" w:space="0" w:color="auto"/>
              <w:right w:val="single" w:sz="4" w:space="0" w:color="auto"/>
            </w:tcBorders>
            <w:shd w:val="clear" w:color="auto" w:fill="auto"/>
            <w:noWrap/>
            <w:vAlign w:val="center"/>
            <w:hideMark/>
          </w:tcPr>
          <w:p w:rsidR="005E1BB6" w:rsidRPr="005E1BB6" w:rsidRDefault="005E1BB6" w:rsidP="005E1BB6">
            <w:pPr>
              <w:spacing w:after="0" w:line="240" w:lineRule="auto"/>
              <w:jc w:val="center"/>
              <w:rPr>
                <w:rFonts w:ascii="Times New Roman" w:eastAsia="Times New Roman" w:hAnsi="Times New Roman"/>
                <w:sz w:val="14"/>
                <w:szCs w:val="14"/>
                <w:lang w:eastAsia="ru-RU"/>
              </w:rPr>
            </w:pPr>
            <w:r w:rsidRPr="005E1BB6">
              <w:rPr>
                <w:rFonts w:ascii="Times New Roman" w:eastAsia="Times New Roman" w:hAnsi="Times New Roman"/>
                <w:sz w:val="14"/>
                <w:szCs w:val="14"/>
                <w:lang w:eastAsia="ru-RU"/>
              </w:rPr>
              <w:t>90,0</w:t>
            </w:r>
          </w:p>
        </w:tc>
        <w:tc>
          <w:tcPr>
            <w:tcW w:w="250" w:type="pct"/>
            <w:tcBorders>
              <w:top w:val="nil"/>
              <w:left w:val="nil"/>
              <w:bottom w:val="single" w:sz="4" w:space="0" w:color="auto"/>
              <w:right w:val="single" w:sz="4" w:space="0" w:color="auto"/>
            </w:tcBorders>
            <w:shd w:val="clear" w:color="auto" w:fill="auto"/>
            <w:noWrap/>
            <w:vAlign w:val="center"/>
            <w:hideMark/>
          </w:tcPr>
          <w:p w:rsidR="005E1BB6" w:rsidRPr="005E1BB6" w:rsidRDefault="005E1BB6" w:rsidP="005E1BB6">
            <w:pPr>
              <w:spacing w:after="0" w:line="240" w:lineRule="auto"/>
              <w:jc w:val="center"/>
              <w:rPr>
                <w:rFonts w:ascii="Times New Roman" w:eastAsia="Times New Roman" w:hAnsi="Times New Roman"/>
                <w:sz w:val="14"/>
                <w:szCs w:val="14"/>
                <w:lang w:eastAsia="ru-RU"/>
              </w:rPr>
            </w:pPr>
            <w:r w:rsidRPr="005E1BB6">
              <w:rPr>
                <w:rFonts w:ascii="Times New Roman" w:eastAsia="Times New Roman" w:hAnsi="Times New Roman"/>
                <w:sz w:val="14"/>
                <w:szCs w:val="14"/>
                <w:lang w:eastAsia="ru-RU"/>
              </w:rPr>
              <w:t>90,0</w:t>
            </w:r>
          </w:p>
        </w:tc>
      </w:tr>
      <w:tr w:rsidR="005E1BB6" w:rsidRPr="005E1BB6" w:rsidTr="005E1BB6">
        <w:trPr>
          <w:trHeight w:val="20"/>
        </w:trPr>
        <w:tc>
          <w:tcPr>
            <w:tcW w:w="149" w:type="pct"/>
            <w:tcBorders>
              <w:top w:val="nil"/>
              <w:left w:val="single" w:sz="4" w:space="0" w:color="auto"/>
              <w:bottom w:val="single" w:sz="4" w:space="0" w:color="auto"/>
              <w:right w:val="single" w:sz="4" w:space="0" w:color="auto"/>
            </w:tcBorders>
            <w:shd w:val="clear" w:color="auto" w:fill="auto"/>
            <w:vAlign w:val="center"/>
            <w:hideMark/>
          </w:tcPr>
          <w:p w:rsidR="005E1BB6" w:rsidRPr="005E1BB6" w:rsidRDefault="005E1BB6" w:rsidP="005E1BB6">
            <w:pPr>
              <w:spacing w:after="0" w:line="240" w:lineRule="auto"/>
              <w:jc w:val="center"/>
              <w:rPr>
                <w:rFonts w:ascii="Times New Roman" w:eastAsia="Times New Roman" w:hAnsi="Times New Roman"/>
                <w:sz w:val="14"/>
                <w:szCs w:val="14"/>
                <w:lang w:eastAsia="ru-RU"/>
              </w:rPr>
            </w:pPr>
            <w:r w:rsidRPr="005E1BB6">
              <w:rPr>
                <w:rFonts w:ascii="Times New Roman" w:eastAsia="Times New Roman" w:hAnsi="Times New Roman"/>
                <w:sz w:val="14"/>
                <w:szCs w:val="14"/>
                <w:lang w:eastAsia="ru-RU"/>
              </w:rPr>
              <w:t>3</w:t>
            </w:r>
          </w:p>
        </w:tc>
        <w:tc>
          <w:tcPr>
            <w:tcW w:w="956" w:type="pct"/>
            <w:tcBorders>
              <w:top w:val="nil"/>
              <w:left w:val="nil"/>
              <w:bottom w:val="single" w:sz="4" w:space="0" w:color="auto"/>
              <w:right w:val="single" w:sz="4" w:space="0" w:color="auto"/>
            </w:tcBorders>
            <w:shd w:val="clear" w:color="auto" w:fill="auto"/>
            <w:vAlign w:val="center"/>
            <w:hideMark/>
          </w:tcPr>
          <w:p w:rsidR="005E1BB6" w:rsidRPr="005E1BB6" w:rsidRDefault="005E1BB6" w:rsidP="005E1BB6">
            <w:pPr>
              <w:spacing w:after="0" w:line="240" w:lineRule="auto"/>
              <w:ind w:firstLineChars="100" w:firstLine="140"/>
              <w:rPr>
                <w:rFonts w:ascii="Times New Roman" w:eastAsia="Times New Roman" w:hAnsi="Times New Roman"/>
                <w:sz w:val="14"/>
                <w:szCs w:val="14"/>
                <w:lang w:eastAsia="ru-RU"/>
              </w:rPr>
            </w:pPr>
            <w:r w:rsidRPr="005E1BB6">
              <w:rPr>
                <w:rFonts w:ascii="Times New Roman" w:eastAsia="Times New Roman" w:hAnsi="Times New Roman"/>
                <w:sz w:val="14"/>
                <w:szCs w:val="14"/>
                <w:lang w:eastAsia="ru-RU"/>
              </w:rPr>
              <w:t>Доля государственных (муниципальных) общеобразовательных организаций, соответствующих современным требованиям обучения, в общем количестве государственных (муниципальных) общеобразовательных организаций</w:t>
            </w:r>
          </w:p>
        </w:tc>
        <w:tc>
          <w:tcPr>
            <w:tcW w:w="356" w:type="pct"/>
            <w:tcBorders>
              <w:top w:val="nil"/>
              <w:left w:val="nil"/>
              <w:bottom w:val="single" w:sz="4" w:space="0" w:color="auto"/>
              <w:right w:val="single" w:sz="4" w:space="0" w:color="auto"/>
            </w:tcBorders>
            <w:shd w:val="clear" w:color="auto" w:fill="auto"/>
            <w:noWrap/>
            <w:vAlign w:val="center"/>
            <w:hideMark/>
          </w:tcPr>
          <w:p w:rsidR="005E1BB6" w:rsidRPr="005E1BB6" w:rsidRDefault="005E1BB6" w:rsidP="005E1BB6">
            <w:pPr>
              <w:spacing w:after="0" w:line="240" w:lineRule="auto"/>
              <w:jc w:val="center"/>
              <w:rPr>
                <w:rFonts w:ascii="Times New Roman" w:eastAsia="Times New Roman" w:hAnsi="Times New Roman"/>
                <w:sz w:val="14"/>
                <w:szCs w:val="14"/>
                <w:lang w:eastAsia="ru-RU"/>
              </w:rPr>
            </w:pPr>
            <w:r w:rsidRPr="005E1BB6">
              <w:rPr>
                <w:rFonts w:ascii="Times New Roman" w:eastAsia="Times New Roman" w:hAnsi="Times New Roman"/>
                <w:sz w:val="14"/>
                <w:szCs w:val="14"/>
                <w:lang w:eastAsia="ru-RU"/>
              </w:rPr>
              <w:t>%</w:t>
            </w:r>
          </w:p>
        </w:tc>
        <w:tc>
          <w:tcPr>
            <w:tcW w:w="565" w:type="pct"/>
            <w:tcBorders>
              <w:top w:val="nil"/>
              <w:left w:val="nil"/>
              <w:bottom w:val="single" w:sz="4" w:space="0" w:color="auto"/>
              <w:right w:val="single" w:sz="4" w:space="0" w:color="auto"/>
            </w:tcBorders>
            <w:shd w:val="clear" w:color="auto" w:fill="auto"/>
            <w:noWrap/>
            <w:vAlign w:val="center"/>
            <w:hideMark/>
          </w:tcPr>
          <w:p w:rsidR="005E1BB6" w:rsidRPr="005E1BB6" w:rsidRDefault="005E1BB6" w:rsidP="005E1BB6">
            <w:pPr>
              <w:spacing w:after="0" w:line="240" w:lineRule="auto"/>
              <w:jc w:val="center"/>
              <w:rPr>
                <w:rFonts w:ascii="Times New Roman" w:eastAsia="Times New Roman" w:hAnsi="Times New Roman"/>
                <w:sz w:val="14"/>
                <w:szCs w:val="14"/>
                <w:lang w:eastAsia="ru-RU"/>
              </w:rPr>
            </w:pPr>
            <w:r w:rsidRPr="005E1BB6">
              <w:rPr>
                <w:rFonts w:ascii="Times New Roman" w:eastAsia="Times New Roman" w:hAnsi="Times New Roman"/>
                <w:sz w:val="14"/>
                <w:szCs w:val="14"/>
                <w:lang w:eastAsia="ru-RU"/>
              </w:rPr>
              <w:t>70,73</w:t>
            </w:r>
          </w:p>
        </w:tc>
        <w:tc>
          <w:tcPr>
            <w:tcW w:w="212" w:type="pct"/>
            <w:tcBorders>
              <w:top w:val="nil"/>
              <w:left w:val="nil"/>
              <w:bottom w:val="single" w:sz="4" w:space="0" w:color="auto"/>
              <w:right w:val="single" w:sz="4" w:space="0" w:color="auto"/>
            </w:tcBorders>
            <w:shd w:val="clear" w:color="auto" w:fill="auto"/>
            <w:noWrap/>
            <w:vAlign w:val="center"/>
            <w:hideMark/>
          </w:tcPr>
          <w:p w:rsidR="005E1BB6" w:rsidRPr="005E1BB6" w:rsidRDefault="005E1BB6" w:rsidP="005E1BB6">
            <w:pPr>
              <w:spacing w:after="0" w:line="240" w:lineRule="auto"/>
              <w:jc w:val="center"/>
              <w:rPr>
                <w:rFonts w:ascii="Times New Roman" w:eastAsia="Times New Roman" w:hAnsi="Times New Roman"/>
                <w:sz w:val="14"/>
                <w:szCs w:val="14"/>
                <w:lang w:eastAsia="ru-RU"/>
              </w:rPr>
            </w:pPr>
            <w:r w:rsidRPr="005E1BB6">
              <w:rPr>
                <w:rFonts w:ascii="Times New Roman" w:eastAsia="Times New Roman" w:hAnsi="Times New Roman"/>
                <w:sz w:val="14"/>
                <w:szCs w:val="14"/>
                <w:lang w:eastAsia="ru-RU"/>
              </w:rPr>
              <w:t>73,76</w:t>
            </w:r>
          </w:p>
        </w:tc>
        <w:tc>
          <w:tcPr>
            <w:tcW w:w="240" w:type="pct"/>
            <w:tcBorders>
              <w:top w:val="nil"/>
              <w:left w:val="nil"/>
              <w:bottom w:val="single" w:sz="4" w:space="0" w:color="auto"/>
              <w:right w:val="single" w:sz="4" w:space="0" w:color="auto"/>
            </w:tcBorders>
            <w:shd w:val="clear" w:color="auto" w:fill="auto"/>
            <w:noWrap/>
            <w:vAlign w:val="center"/>
            <w:hideMark/>
          </w:tcPr>
          <w:p w:rsidR="005E1BB6" w:rsidRPr="005E1BB6" w:rsidRDefault="005E1BB6" w:rsidP="005E1BB6">
            <w:pPr>
              <w:spacing w:after="0" w:line="240" w:lineRule="auto"/>
              <w:jc w:val="center"/>
              <w:rPr>
                <w:rFonts w:ascii="Times New Roman" w:eastAsia="Times New Roman" w:hAnsi="Times New Roman"/>
                <w:sz w:val="14"/>
                <w:szCs w:val="14"/>
                <w:lang w:eastAsia="ru-RU"/>
              </w:rPr>
            </w:pPr>
            <w:r w:rsidRPr="005E1BB6">
              <w:rPr>
                <w:rFonts w:ascii="Times New Roman" w:eastAsia="Times New Roman" w:hAnsi="Times New Roman"/>
                <w:sz w:val="14"/>
                <w:szCs w:val="14"/>
                <w:lang w:eastAsia="ru-RU"/>
              </w:rPr>
              <w:t>84,62</w:t>
            </w:r>
          </w:p>
        </w:tc>
        <w:tc>
          <w:tcPr>
            <w:tcW w:w="221" w:type="pct"/>
            <w:tcBorders>
              <w:top w:val="nil"/>
              <w:left w:val="nil"/>
              <w:bottom w:val="single" w:sz="4" w:space="0" w:color="auto"/>
              <w:right w:val="single" w:sz="4" w:space="0" w:color="auto"/>
            </w:tcBorders>
            <w:shd w:val="clear" w:color="auto" w:fill="auto"/>
            <w:noWrap/>
            <w:vAlign w:val="center"/>
            <w:hideMark/>
          </w:tcPr>
          <w:p w:rsidR="005E1BB6" w:rsidRPr="005E1BB6" w:rsidRDefault="005E1BB6" w:rsidP="005E1BB6">
            <w:pPr>
              <w:spacing w:after="0" w:line="240" w:lineRule="auto"/>
              <w:jc w:val="center"/>
              <w:rPr>
                <w:rFonts w:ascii="Times New Roman" w:eastAsia="Times New Roman" w:hAnsi="Times New Roman"/>
                <w:sz w:val="14"/>
                <w:szCs w:val="14"/>
                <w:lang w:eastAsia="ru-RU"/>
              </w:rPr>
            </w:pPr>
            <w:r w:rsidRPr="005E1BB6">
              <w:rPr>
                <w:rFonts w:ascii="Times New Roman" w:eastAsia="Times New Roman" w:hAnsi="Times New Roman"/>
                <w:sz w:val="14"/>
                <w:szCs w:val="14"/>
                <w:lang w:eastAsia="ru-RU"/>
              </w:rPr>
              <w:t>84,62</w:t>
            </w:r>
          </w:p>
        </w:tc>
        <w:tc>
          <w:tcPr>
            <w:tcW w:w="216" w:type="pct"/>
            <w:tcBorders>
              <w:top w:val="nil"/>
              <w:left w:val="nil"/>
              <w:bottom w:val="single" w:sz="4" w:space="0" w:color="auto"/>
              <w:right w:val="single" w:sz="4" w:space="0" w:color="auto"/>
            </w:tcBorders>
            <w:shd w:val="clear" w:color="auto" w:fill="auto"/>
            <w:noWrap/>
            <w:vAlign w:val="center"/>
            <w:hideMark/>
          </w:tcPr>
          <w:p w:rsidR="005E1BB6" w:rsidRPr="005E1BB6" w:rsidRDefault="005E1BB6" w:rsidP="005E1BB6">
            <w:pPr>
              <w:spacing w:after="0" w:line="240" w:lineRule="auto"/>
              <w:jc w:val="center"/>
              <w:rPr>
                <w:rFonts w:ascii="Times New Roman" w:eastAsia="Times New Roman" w:hAnsi="Times New Roman"/>
                <w:sz w:val="14"/>
                <w:szCs w:val="14"/>
                <w:lang w:eastAsia="ru-RU"/>
              </w:rPr>
            </w:pPr>
            <w:r w:rsidRPr="005E1BB6">
              <w:rPr>
                <w:rFonts w:ascii="Times New Roman" w:eastAsia="Times New Roman" w:hAnsi="Times New Roman"/>
                <w:sz w:val="14"/>
                <w:szCs w:val="14"/>
                <w:lang w:eastAsia="ru-RU"/>
              </w:rPr>
              <w:t>84,62</w:t>
            </w:r>
          </w:p>
        </w:tc>
        <w:tc>
          <w:tcPr>
            <w:tcW w:w="221" w:type="pct"/>
            <w:tcBorders>
              <w:top w:val="nil"/>
              <w:left w:val="nil"/>
              <w:bottom w:val="single" w:sz="4" w:space="0" w:color="auto"/>
              <w:right w:val="single" w:sz="4" w:space="0" w:color="auto"/>
            </w:tcBorders>
            <w:shd w:val="clear" w:color="auto" w:fill="auto"/>
            <w:noWrap/>
            <w:vAlign w:val="center"/>
            <w:hideMark/>
          </w:tcPr>
          <w:p w:rsidR="005E1BB6" w:rsidRPr="005E1BB6" w:rsidRDefault="005E1BB6" w:rsidP="005E1BB6">
            <w:pPr>
              <w:spacing w:after="0" w:line="240" w:lineRule="auto"/>
              <w:jc w:val="center"/>
              <w:rPr>
                <w:rFonts w:ascii="Times New Roman" w:eastAsia="Times New Roman" w:hAnsi="Times New Roman"/>
                <w:sz w:val="14"/>
                <w:szCs w:val="14"/>
                <w:lang w:eastAsia="ru-RU"/>
              </w:rPr>
            </w:pPr>
            <w:r w:rsidRPr="005E1BB6">
              <w:rPr>
                <w:rFonts w:ascii="Times New Roman" w:eastAsia="Times New Roman" w:hAnsi="Times New Roman"/>
                <w:sz w:val="14"/>
                <w:szCs w:val="14"/>
                <w:lang w:eastAsia="ru-RU"/>
              </w:rPr>
              <w:t>88,00</w:t>
            </w:r>
          </w:p>
        </w:tc>
        <w:tc>
          <w:tcPr>
            <w:tcW w:w="245" w:type="pct"/>
            <w:tcBorders>
              <w:top w:val="nil"/>
              <w:left w:val="nil"/>
              <w:bottom w:val="single" w:sz="4" w:space="0" w:color="auto"/>
              <w:right w:val="single" w:sz="4" w:space="0" w:color="auto"/>
            </w:tcBorders>
            <w:shd w:val="clear" w:color="auto" w:fill="auto"/>
            <w:noWrap/>
            <w:vAlign w:val="center"/>
            <w:hideMark/>
          </w:tcPr>
          <w:p w:rsidR="005E1BB6" w:rsidRPr="005E1BB6" w:rsidRDefault="005E1BB6" w:rsidP="005E1BB6">
            <w:pPr>
              <w:spacing w:after="0" w:line="240" w:lineRule="auto"/>
              <w:jc w:val="center"/>
              <w:rPr>
                <w:rFonts w:ascii="Times New Roman" w:eastAsia="Times New Roman" w:hAnsi="Times New Roman"/>
                <w:sz w:val="14"/>
                <w:szCs w:val="14"/>
                <w:lang w:eastAsia="ru-RU"/>
              </w:rPr>
            </w:pPr>
            <w:r w:rsidRPr="005E1BB6">
              <w:rPr>
                <w:rFonts w:ascii="Times New Roman" w:eastAsia="Times New Roman" w:hAnsi="Times New Roman"/>
                <w:sz w:val="14"/>
                <w:szCs w:val="14"/>
                <w:lang w:eastAsia="ru-RU"/>
              </w:rPr>
              <w:t>88,00</w:t>
            </w:r>
          </w:p>
        </w:tc>
        <w:tc>
          <w:tcPr>
            <w:tcW w:w="231" w:type="pct"/>
            <w:tcBorders>
              <w:top w:val="nil"/>
              <w:left w:val="nil"/>
              <w:bottom w:val="single" w:sz="4" w:space="0" w:color="auto"/>
              <w:right w:val="single" w:sz="4" w:space="0" w:color="auto"/>
            </w:tcBorders>
            <w:shd w:val="clear" w:color="000000" w:fill="FFFFFF"/>
            <w:noWrap/>
            <w:vAlign w:val="center"/>
            <w:hideMark/>
          </w:tcPr>
          <w:p w:rsidR="005E1BB6" w:rsidRPr="005E1BB6" w:rsidRDefault="005E1BB6" w:rsidP="005E1BB6">
            <w:pPr>
              <w:spacing w:after="0" w:line="240" w:lineRule="auto"/>
              <w:jc w:val="center"/>
              <w:rPr>
                <w:rFonts w:ascii="Times New Roman" w:eastAsia="Times New Roman" w:hAnsi="Times New Roman"/>
                <w:sz w:val="14"/>
                <w:szCs w:val="14"/>
                <w:lang w:eastAsia="ru-RU"/>
              </w:rPr>
            </w:pPr>
            <w:r w:rsidRPr="005E1BB6">
              <w:rPr>
                <w:rFonts w:ascii="Times New Roman" w:eastAsia="Times New Roman" w:hAnsi="Times New Roman"/>
                <w:sz w:val="14"/>
                <w:szCs w:val="14"/>
                <w:lang w:eastAsia="ru-RU"/>
              </w:rPr>
              <w:t>88,00</w:t>
            </w:r>
          </w:p>
        </w:tc>
        <w:tc>
          <w:tcPr>
            <w:tcW w:w="221" w:type="pct"/>
            <w:tcBorders>
              <w:top w:val="nil"/>
              <w:left w:val="nil"/>
              <w:bottom w:val="single" w:sz="4" w:space="0" w:color="auto"/>
              <w:right w:val="single" w:sz="4" w:space="0" w:color="auto"/>
            </w:tcBorders>
            <w:shd w:val="clear" w:color="000000" w:fill="FFFFFF"/>
            <w:noWrap/>
            <w:vAlign w:val="center"/>
            <w:hideMark/>
          </w:tcPr>
          <w:p w:rsidR="005E1BB6" w:rsidRPr="005E1BB6" w:rsidRDefault="005E1BB6" w:rsidP="005E1BB6">
            <w:pPr>
              <w:spacing w:after="0" w:line="240" w:lineRule="auto"/>
              <w:jc w:val="center"/>
              <w:rPr>
                <w:rFonts w:ascii="Times New Roman" w:eastAsia="Times New Roman" w:hAnsi="Times New Roman"/>
                <w:sz w:val="14"/>
                <w:szCs w:val="14"/>
                <w:lang w:eastAsia="ru-RU"/>
              </w:rPr>
            </w:pPr>
            <w:r w:rsidRPr="005E1BB6">
              <w:rPr>
                <w:rFonts w:ascii="Times New Roman" w:eastAsia="Times New Roman" w:hAnsi="Times New Roman"/>
                <w:sz w:val="14"/>
                <w:szCs w:val="14"/>
                <w:lang w:eastAsia="ru-RU"/>
              </w:rPr>
              <w:t>95,00</w:t>
            </w:r>
          </w:p>
        </w:tc>
        <w:tc>
          <w:tcPr>
            <w:tcW w:w="231" w:type="pct"/>
            <w:tcBorders>
              <w:top w:val="nil"/>
              <w:left w:val="nil"/>
              <w:bottom w:val="single" w:sz="4" w:space="0" w:color="auto"/>
              <w:right w:val="single" w:sz="4" w:space="0" w:color="auto"/>
            </w:tcBorders>
            <w:shd w:val="clear" w:color="auto" w:fill="auto"/>
            <w:noWrap/>
            <w:vAlign w:val="center"/>
            <w:hideMark/>
          </w:tcPr>
          <w:p w:rsidR="005E1BB6" w:rsidRPr="005E1BB6" w:rsidRDefault="005E1BB6" w:rsidP="005E1BB6">
            <w:pPr>
              <w:spacing w:after="0" w:line="240" w:lineRule="auto"/>
              <w:jc w:val="center"/>
              <w:rPr>
                <w:rFonts w:ascii="Times New Roman" w:eastAsia="Times New Roman" w:hAnsi="Times New Roman"/>
                <w:sz w:val="14"/>
                <w:szCs w:val="14"/>
                <w:lang w:eastAsia="ru-RU"/>
              </w:rPr>
            </w:pPr>
            <w:r w:rsidRPr="005E1BB6">
              <w:rPr>
                <w:rFonts w:ascii="Times New Roman" w:eastAsia="Times New Roman" w:hAnsi="Times New Roman"/>
                <w:sz w:val="14"/>
                <w:szCs w:val="14"/>
                <w:lang w:eastAsia="ru-RU"/>
              </w:rPr>
              <w:t>95,00</w:t>
            </w:r>
          </w:p>
        </w:tc>
        <w:tc>
          <w:tcPr>
            <w:tcW w:w="231" w:type="pct"/>
            <w:tcBorders>
              <w:top w:val="nil"/>
              <w:left w:val="nil"/>
              <w:bottom w:val="single" w:sz="4" w:space="0" w:color="auto"/>
              <w:right w:val="single" w:sz="4" w:space="0" w:color="auto"/>
            </w:tcBorders>
            <w:shd w:val="clear" w:color="auto" w:fill="auto"/>
            <w:noWrap/>
            <w:vAlign w:val="center"/>
            <w:hideMark/>
          </w:tcPr>
          <w:p w:rsidR="005E1BB6" w:rsidRPr="005E1BB6" w:rsidRDefault="005E1BB6" w:rsidP="005E1BB6">
            <w:pPr>
              <w:spacing w:after="0" w:line="240" w:lineRule="auto"/>
              <w:jc w:val="center"/>
              <w:rPr>
                <w:rFonts w:ascii="Times New Roman" w:eastAsia="Times New Roman" w:hAnsi="Times New Roman"/>
                <w:sz w:val="14"/>
                <w:szCs w:val="14"/>
                <w:lang w:eastAsia="ru-RU"/>
              </w:rPr>
            </w:pPr>
            <w:r w:rsidRPr="005E1BB6">
              <w:rPr>
                <w:rFonts w:ascii="Times New Roman" w:eastAsia="Times New Roman" w:hAnsi="Times New Roman"/>
                <w:sz w:val="14"/>
                <w:szCs w:val="14"/>
                <w:lang w:eastAsia="ru-RU"/>
              </w:rPr>
              <w:t>95,00</w:t>
            </w:r>
          </w:p>
        </w:tc>
        <w:tc>
          <w:tcPr>
            <w:tcW w:w="231" w:type="pct"/>
            <w:tcBorders>
              <w:top w:val="nil"/>
              <w:left w:val="nil"/>
              <w:bottom w:val="single" w:sz="4" w:space="0" w:color="auto"/>
              <w:right w:val="single" w:sz="4" w:space="0" w:color="auto"/>
            </w:tcBorders>
            <w:shd w:val="clear" w:color="auto" w:fill="auto"/>
            <w:noWrap/>
            <w:vAlign w:val="center"/>
            <w:hideMark/>
          </w:tcPr>
          <w:p w:rsidR="005E1BB6" w:rsidRPr="005E1BB6" w:rsidRDefault="005E1BB6" w:rsidP="005E1BB6">
            <w:pPr>
              <w:spacing w:after="0" w:line="240" w:lineRule="auto"/>
              <w:jc w:val="center"/>
              <w:rPr>
                <w:rFonts w:ascii="Times New Roman" w:eastAsia="Times New Roman" w:hAnsi="Times New Roman"/>
                <w:sz w:val="14"/>
                <w:szCs w:val="14"/>
                <w:lang w:eastAsia="ru-RU"/>
              </w:rPr>
            </w:pPr>
            <w:r w:rsidRPr="005E1BB6">
              <w:rPr>
                <w:rFonts w:ascii="Times New Roman" w:eastAsia="Times New Roman" w:hAnsi="Times New Roman"/>
                <w:sz w:val="14"/>
                <w:szCs w:val="14"/>
                <w:lang w:eastAsia="ru-RU"/>
              </w:rPr>
              <w:t>95,00</w:t>
            </w:r>
          </w:p>
        </w:tc>
        <w:tc>
          <w:tcPr>
            <w:tcW w:w="225" w:type="pct"/>
            <w:tcBorders>
              <w:top w:val="nil"/>
              <w:left w:val="nil"/>
              <w:bottom w:val="single" w:sz="4" w:space="0" w:color="auto"/>
              <w:right w:val="single" w:sz="4" w:space="0" w:color="auto"/>
            </w:tcBorders>
            <w:shd w:val="clear" w:color="auto" w:fill="auto"/>
            <w:noWrap/>
            <w:vAlign w:val="center"/>
            <w:hideMark/>
          </w:tcPr>
          <w:p w:rsidR="005E1BB6" w:rsidRPr="005E1BB6" w:rsidRDefault="005E1BB6" w:rsidP="005E1BB6">
            <w:pPr>
              <w:spacing w:after="0" w:line="240" w:lineRule="auto"/>
              <w:jc w:val="center"/>
              <w:rPr>
                <w:rFonts w:ascii="Times New Roman" w:eastAsia="Times New Roman" w:hAnsi="Times New Roman"/>
                <w:sz w:val="14"/>
                <w:szCs w:val="14"/>
                <w:lang w:eastAsia="ru-RU"/>
              </w:rPr>
            </w:pPr>
            <w:r w:rsidRPr="005E1BB6">
              <w:rPr>
                <w:rFonts w:ascii="Times New Roman" w:eastAsia="Times New Roman" w:hAnsi="Times New Roman"/>
                <w:sz w:val="14"/>
                <w:szCs w:val="14"/>
                <w:lang w:eastAsia="ru-RU"/>
              </w:rPr>
              <w:t>95,00</w:t>
            </w:r>
          </w:p>
        </w:tc>
        <w:tc>
          <w:tcPr>
            <w:tcW w:w="250" w:type="pct"/>
            <w:tcBorders>
              <w:top w:val="nil"/>
              <w:left w:val="nil"/>
              <w:bottom w:val="single" w:sz="4" w:space="0" w:color="auto"/>
              <w:right w:val="single" w:sz="4" w:space="0" w:color="auto"/>
            </w:tcBorders>
            <w:shd w:val="clear" w:color="auto" w:fill="auto"/>
            <w:noWrap/>
            <w:vAlign w:val="center"/>
            <w:hideMark/>
          </w:tcPr>
          <w:p w:rsidR="005E1BB6" w:rsidRPr="005E1BB6" w:rsidRDefault="005E1BB6" w:rsidP="005E1BB6">
            <w:pPr>
              <w:spacing w:after="0" w:line="240" w:lineRule="auto"/>
              <w:jc w:val="center"/>
              <w:rPr>
                <w:rFonts w:ascii="Times New Roman" w:eastAsia="Times New Roman" w:hAnsi="Times New Roman"/>
                <w:sz w:val="14"/>
                <w:szCs w:val="14"/>
                <w:lang w:eastAsia="ru-RU"/>
              </w:rPr>
            </w:pPr>
            <w:r w:rsidRPr="005E1BB6">
              <w:rPr>
                <w:rFonts w:ascii="Times New Roman" w:eastAsia="Times New Roman" w:hAnsi="Times New Roman"/>
                <w:sz w:val="14"/>
                <w:szCs w:val="14"/>
                <w:lang w:eastAsia="ru-RU"/>
              </w:rPr>
              <w:t>95,0</w:t>
            </w:r>
          </w:p>
        </w:tc>
      </w:tr>
    </w:tbl>
    <w:p w:rsidR="00FA46D4" w:rsidRDefault="00FA46D4" w:rsidP="004A5D7F">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p w:rsidR="00AA1D97" w:rsidRPr="00AA1D97" w:rsidRDefault="00AA1D97" w:rsidP="00AA1D97">
      <w:pPr>
        <w:autoSpaceDE w:val="0"/>
        <w:autoSpaceDN w:val="0"/>
        <w:adjustRightInd w:val="0"/>
        <w:spacing w:after="0" w:line="240" w:lineRule="auto"/>
        <w:ind w:left="4536"/>
        <w:jc w:val="right"/>
        <w:outlineLvl w:val="2"/>
        <w:rPr>
          <w:rFonts w:ascii="Times New Roman" w:eastAsia="Times New Roman" w:hAnsi="Times New Roman"/>
          <w:sz w:val="18"/>
          <w:szCs w:val="18"/>
          <w:lang w:eastAsia="ru-RU"/>
        </w:rPr>
      </w:pPr>
      <w:r w:rsidRPr="00AA1D97">
        <w:rPr>
          <w:rFonts w:ascii="Times New Roman" w:eastAsia="Times New Roman" w:hAnsi="Times New Roman"/>
          <w:sz w:val="18"/>
          <w:szCs w:val="18"/>
          <w:lang w:eastAsia="ru-RU"/>
        </w:rPr>
        <w:t xml:space="preserve">                                Приложение № 3 к паспорту</w:t>
      </w:r>
    </w:p>
    <w:p w:rsidR="00AA1D97" w:rsidRPr="00AA1D97" w:rsidRDefault="00AA1D97" w:rsidP="00AA1D97">
      <w:pPr>
        <w:autoSpaceDE w:val="0"/>
        <w:autoSpaceDN w:val="0"/>
        <w:adjustRightInd w:val="0"/>
        <w:spacing w:after="0" w:line="240" w:lineRule="auto"/>
        <w:ind w:left="4536"/>
        <w:jc w:val="right"/>
        <w:rPr>
          <w:rFonts w:ascii="Times New Roman" w:eastAsia="Times New Roman" w:hAnsi="Times New Roman"/>
          <w:sz w:val="18"/>
          <w:szCs w:val="18"/>
          <w:lang w:eastAsia="ru-RU"/>
        </w:rPr>
      </w:pPr>
      <w:r w:rsidRPr="00AA1D97">
        <w:rPr>
          <w:rFonts w:ascii="Times New Roman" w:eastAsia="Times New Roman" w:hAnsi="Times New Roman"/>
          <w:sz w:val="18"/>
          <w:szCs w:val="18"/>
          <w:lang w:eastAsia="ru-RU"/>
        </w:rPr>
        <w:t xml:space="preserve">                                муниципальной программы</w:t>
      </w:r>
    </w:p>
    <w:p w:rsidR="00AA1D97" w:rsidRPr="00AA1D97" w:rsidRDefault="00AA1D97" w:rsidP="00AA1D97">
      <w:pPr>
        <w:autoSpaceDE w:val="0"/>
        <w:autoSpaceDN w:val="0"/>
        <w:adjustRightInd w:val="0"/>
        <w:spacing w:after="0" w:line="240" w:lineRule="auto"/>
        <w:jc w:val="right"/>
        <w:rPr>
          <w:rFonts w:ascii="Times New Roman" w:eastAsia="Times New Roman" w:hAnsi="Times New Roman"/>
          <w:sz w:val="18"/>
          <w:szCs w:val="18"/>
          <w:lang w:eastAsia="ru-RU"/>
        </w:rPr>
      </w:pPr>
      <w:r w:rsidRPr="00AA1D97">
        <w:rPr>
          <w:rFonts w:ascii="Times New Roman" w:eastAsia="Times New Roman" w:hAnsi="Times New Roman"/>
          <w:sz w:val="18"/>
          <w:szCs w:val="18"/>
          <w:lang w:eastAsia="ru-RU"/>
        </w:rPr>
        <w:t xml:space="preserve">                                                                                                                          «Развитие образования Богучанского             </w:t>
      </w:r>
    </w:p>
    <w:p w:rsidR="00AA1D97" w:rsidRDefault="00AA1D97" w:rsidP="00AA1D97">
      <w:pPr>
        <w:autoSpaceDE w:val="0"/>
        <w:autoSpaceDN w:val="0"/>
        <w:adjustRightInd w:val="0"/>
        <w:spacing w:after="0" w:line="240" w:lineRule="auto"/>
        <w:jc w:val="right"/>
        <w:rPr>
          <w:rFonts w:ascii="Times New Roman" w:eastAsia="Times New Roman" w:hAnsi="Times New Roman"/>
          <w:sz w:val="18"/>
          <w:szCs w:val="18"/>
          <w:lang w:val="en-US" w:eastAsia="ru-RU"/>
        </w:rPr>
      </w:pPr>
      <w:r w:rsidRPr="00AA1D97">
        <w:rPr>
          <w:rFonts w:ascii="Times New Roman" w:eastAsia="Times New Roman" w:hAnsi="Times New Roman"/>
          <w:sz w:val="18"/>
          <w:szCs w:val="18"/>
          <w:lang w:eastAsia="ru-RU"/>
        </w:rPr>
        <w:t xml:space="preserve">                                                                                                                           района» </w:t>
      </w:r>
    </w:p>
    <w:p w:rsidR="00AA1D97" w:rsidRPr="00AA1D97" w:rsidRDefault="00AA1D97" w:rsidP="00AA1D97">
      <w:pPr>
        <w:autoSpaceDE w:val="0"/>
        <w:autoSpaceDN w:val="0"/>
        <w:adjustRightInd w:val="0"/>
        <w:spacing w:after="0" w:line="240" w:lineRule="auto"/>
        <w:jc w:val="right"/>
        <w:rPr>
          <w:rFonts w:ascii="Times New Roman" w:eastAsia="Times New Roman" w:hAnsi="Times New Roman"/>
          <w:sz w:val="18"/>
          <w:szCs w:val="18"/>
          <w:lang w:val="en-US" w:eastAsia="ru-RU"/>
        </w:rPr>
      </w:pPr>
    </w:p>
    <w:p w:rsidR="00AA1D97" w:rsidRPr="00AA1D97" w:rsidRDefault="00AA1D97" w:rsidP="00AA1D97">
      <w:pPr>
        <w:autoSpaceDE w:val="0"/>
        <w:autoSpaceDN w:val="0"/>
        <w:adjustRightInd w:val="0"/>
        <w:spacing w:after="0" w:line="240" w:lineRule="auto"/>
        <w:jc w:val="center"/>
        <w:rPr>
          <w:rFonts w:ascii="Times New Roman" w:eastAsia="Times New Roman" w:hAnsi="Times New Roman"/>
          <w:sz w:val="20"/>
          <w:szCs w:val="18"/>
          <w:lang w:eastAsia="ru-RU"/>
        </w:rPr>
      </w:pPr>
      <w:r w:rsidRPr="00AA1D97">
        <w:rPr>
          <w:rFonts w:ascii="Times New Roman" w:eastAsia="Times New Roman" w:hAnsi="Times New Roman"/>
          <w:sz w:val="20"/>
          <w:szCs w:val="18"/>
          <w:lang w:eastAsia="ru-RU"/>
        </w:rPr>
        <w:t xml:space="preserve">Перечень объектов капитального строительства  </w:t>
      </w:r>
    </w:p>
    <w:p w:rsidR="00AA1D97" w:rsidRPr="00AA1D97" w:rsidRDefault="00AA1D97" w:rsidP="00AA1D97">
      <w:pPr>
        <w:autoSpaceDE w:val="0"/>
        <w:autoSpaceDN w:val="0"/>
        <w:adjustRightInd w:val="0"/>
        <w:spacing w:after="0" w:line="240" w:lineRule="auto"/>
        <w:jc w:val="center"/>
        <w:rPr>
          <w:rFonts w:ascii="Times New Roman" w:eastAsia="Times New Roman" w:hAnsi="Times New Roman"/>
          <w:sz w:val="20"/>
          <w:szCs w:val="18"/>
          <w:lang w:eastAsia="ru-RU"/>
        </w:rPr>
      </w:pPr>
      <w:r w:rsidRPr="00AA1D97">
        <w:rPr>
          <w:rFonts w:ascii="Times New Roman" w:eastAsia="Times New Roman" w:hAnsi="Times New Roman"/>
          <w:sz w:val="20"/>
          <w:szCs w:val="18"/>
          <w:lang w:eastAsia="ru-RU"/>
        </w:rPr>
        <w:t>(за счет всех источников финансирования)</w:t>
      </w:r>
    </w:p>
    <w:p w:rsidR="00AA1D97" w:rsidRPr="00F04444" w:rsidRDefault="00AA1D97" w:rsidP="00AA1D97">
      <w:pPr>
        <w:autoSpaceDE w:val="0"/>
        <w:autoSpaceDN w:val="0"/>
        <w:adjustRightInd w:val="0"/>
        <w:spacing w:after="0" w:line="240" w:lineRule="auto"/>
        <w:ind w:firstLine="540"/>
        <w:jc w:val="both"/>
        <w:rPr>
          <w:rFonts w:ascii="Times New Roman" w:eastAsia="Times New Roman" w:hAnsi="Times New Roman"/>
          <w:sz w:val="18"/>
          <w:szCs w:val="18"/>
          <w:lang w:eastAsia="ru-RU"/>
        </w:rPr>
      </w:pPr>
    </w:p>
    <w:tbl>
      <w:tblPr>
        <w:tblW w:w="5000" w:type="pct"/>
        <w:tblCellMar>
          <w:left w:w="70" w:type="dxa"/>
          <w:right w:w="70" w:type="dxa"/>
        </w:tblCellMar>
        <w:tblLook w:val="0000"/>
      </w:tblPr>
      <w:tblGrid>
        <w:gridCol w:w="485"/>
        <w:gridCol w:w="1454"/>
        <w:gridCol w:w="1293"/>
        <w:gridCol w:w="1293"/>
        <w:gridCol w:w="1132"/>
        <w:gridCol w:w="970"/>
        <w:gridCol w:w="970"/>
        <w:gridCol w:w="1897"/>
      </w:tblGrid>
      <w:tr w:rsidR="00AA1D97" w:rsidRPr="00AA1D97" w:rsidTr="006172DE">
        <w:trPr>
          <w:cantSplit/>
          <w:trHeight w:val="20"/>
        </w:trPr>
        <w:tc>
          <w:tcPr>
            <w:tcW w:w="255" w:type="pct"/>
            <w:vMerge w:val="restart"/>
            <w:tcBorders>
              <w:top w:val="single" w:sz="6" w:space="0" w:color="auto"/>
              <w:left w:val="single" w:sz="6" w:space="0" w:color="auto"/>
              <w:right w:val="single" w:sz="6" w:space="0" w:color="auto"/>
            </w:tcBorders>
            <w:vAlign w:val="center"/>
          </w:tcPr>
          <w:p w:rsidR="00AA1D97" w:rsidRPr="00AA1D97" w:rsidRDefault="00AA1D97" w:rsidP="00C5566D">
            <w:pPr>
              <w:pStyle w:val="ConsPlusNormal"/>
              <w:ind w:firstLine="0"/>
              <w:jc w:val="center"/>
              <w:rPr>
                <w:rFonts w:ascii="Times New Roman" w:hAnsi="Times New Roman" w:cs="Times New Roman"/>
                <w:sz w:val="14"/>
                <w:szCs w:val="14"/>
              </w:rPr>
            </w:pPr>
            <w:r w:rsidRPr="00AA1D97">
              <w:rPr>
                <w:rFonts w:ascii="Times New Roman" w:hAnsi="Times New Roman" w:cs="Times New Roman"/>
                <w:sz w:val="14"/>
                <w:szCs w:val="14"/>
              </w:rPr>
              <w:t xml:space="preserve">№ </w:t>
            </w:r>
            <w:r w:rsidRPr="00AA1D97">
              <w:rPr>
                <w:rFonts w:ascii="Times New Roman" w:hAnsi="Times New Roman" w:cs="Times New Roman"/>
                <w:sz w:val="14"/>
                <w:szCs w:val="14"/>
              </w:rPr>
              <w:br/>
            </w:r>
            <w:r w:rsidRPr="00AA1D97">
              <w:rPr>
                <w:rFonts w:ascii="Times New Roman" w:hAnsi="Times New Roman" w:cs="Times New Roman"/>
                <w:sz w:val="14"/>
                <w:szCs w:val="14"/>
              </w:rPr>
              <w:lastRenderedPageBreak/>
              <w:t>п/п</w:t>
            </w:r>
          </w:p>
        </w:tc>
        <w:tc>
          <w:tcPr>
            <w:tcW w:w="766" w:type="pct"/>
            <w:vMerge w:val="restart"/>
            <w:tcBorders>
              <w:top w:val="single" w:sz="6" w:space="0" w:color="auto"/>
              <w:left w:val="single" w:sz="6" w:space="0" w:color="auto"/>
              <w:right w:val="single" w:sz="6" w:space="0" w:color="auto"/>
            </w:tcBorders>
            <w:vAlign w:val="center"/>
          </w:tcPr>
          <w:p w:rsidR="00AA1D97" w:rsidRPr="00AA1D97" w:rsidRDefault="00AA1D97" w:rsidP="00C5566D">
            <w:pPr>
              <w:pStyle w:val="ConsPlusNormal"/>
              <w:ind w:firstLine="0"/>
              <w:jc w:val="center"/>
              <w:rPr>
                <w:rFonts w:ascii="Times New Roman" w:hAnsi="Times New Roman" w:cs="Times New Roman"/>
                <w:sz w:val="14"/>
                <w:szCs w:val="14"/>
              </w:rPr>
            </w:pPr>
            <w:r w:rsidRPr="00AA1D97">
              <w:rPr>
                <w:rFonts w:ascii="Times New Roman" w:hAnsi="Times New Roman" w:cs="Times New Roman"/>
                <w:sz w:val="14"/>
                <w:szCs w:val="14"/>
              </w:rPr>
              <w:lastRenderedPageBreak/>
              <w:t xml:space="preserve">Наименование  </w:t>
            </w:r>
            <w:r w:rsidRPr="00AA1D97">
              <w:rPr>
                <w:rFonts w:ascii="Times New Roman" w:hAnsi="Times New Roman" w:cs="Times New Roman"/>
                <w:sz w:val="14"/>
                <w:szCs w:val="14"/>
              </w:rPr>
              <w:br/>
            </w:r>
            <w:r w:rsidRPr="00AA1D97">
              <w:rPr>
                <w:rFonts w:ascii="Times New Roman" w:hAnsi="Times New Roman" w:cs="Times New Roman"/>
                <w:sz w:val="14"/>
                <w:szCs w:val="14"/>
              </w:rPr>
              <w:lastRenderedPageBreak/>
              <w:t xml:space="preserve">объекта </w:t>
            </w:r>
            <w:r w:rsidRPr="00AA1D97">
              <w:rPr>
                <w:rFonts w:ascii="Times New Roman" w:hAnsi="Times New Roman" w:cs="Times New Roman"/>
                <w:sz w:val="14"/>
                <w:szCs w:val="14"/>
              </w:rPr>
              <w:br/>
              <w:t xml:space="preserve">с указанием    </w:t>
            </w:r>
            <w:r w:rsidRPr="00AA1D97">
              <w:rPr>
                <w:rFonts w:ascii="Times New Roman" w:hAnsi="Times New Roman" w:cs="Times New Roman"/>
                <w:sz w:val="14"/>
                <w:szCs w:val="14"/>
              </w:rPr>
              <w:br/>
              <w:t>мощности и годов</w:t>
            </w:r>
            <w:r w:rsidRPr="00AA1D97">
              <w:rPr>
                <w:rFonts w:ascii="Times New Roman" w:hAnsi="Times New Roman" w:cs="Times New Roman"/>
                <w:sz w:val="14"/>
                <w:szCs w:val="14"/>
              </w:rPr>
              <w:br/>
              <w:t>строительства *</w:t>
            </w:r>
          </w:p>
        </w:tc>
        <w:tc>
          <w:tcPr>
            <w:tcW w:w="681" w:type="pct"/>
            <w:vMerge w:val="restart"/>
            <w:tcBorders>
              <w:top w:val="single" w:sz="6" w:space="0" w:color="auto"/>
              <w:left w:val="single" w:sz="6" w:space="0" w:color="auto"/>
              <w:right w:val="single" w:sz="6" w:space="0" w:color="auto"/>
            </w:tcBorders>
            <w:vAlign w:val="center"/>
          </w:tcPr>
          <w:p w:rsidR="00AA1D97" w:rsidRPr="00AA1D97" w:rsidRDefault="00AA1D97" w:rsidP="00C5566D">
            <w:pPr>
              <w:pStyle w:val="ConsPlusNormal"/>
              <w:ind w:firstLine="0"/>
              <w:jc w:val="center"/>
              <w:rPr>
                <w:rFonts w:ascii="Times New Roman" w:hAnsi="Times New Roman" w:cs="Times New Roman"/>
                <w:sz w:val="14"/>
                <w:szCs w:val="14"/>
              </w:rPr>
            </w:pPr>
            <w:r w:rsidRPr="00AA1D97">
              <w:rPr>
                <w:rFonts w:ascii="Times New Roman" w:hAnsi="Times New Roman" w:cs="Times New Roman"/>
                <w:sz w:val="14"/>
                <w:szCs w:val="14"/>
              </w:rPr>
              <w:lastRenderedPageBreak/>
              <w:t xml:space="preserve">Остаток    </w:t>
            </w:r>
            <w:r w:rsidRPr="00AA1D97">
              <w:rPr>
                <w:rFonts w:ascii="Times New Roman" w:hAnsi="Times New Roman" w:cs="Times New Roman"/>
                <w:sz w:val="14"/>
                <w:szCs w:val="14"/>
              </w:rPr>
              <w:br/>
            </w:r>
            <w:r w:rsidRPr="00AA1D97">
              <w:rPr>
                <w:rFonts w:ascii="Times New Roman" w:hAnsi="Times New Roman" w:cs="Times New Roman"/>
                <w:sz w:val="14"/>
                <w:szCs w:val="14"/>
              </w:rPr>
              <w:lastRenderedPageBreak/>
              <w:t xml:space="preserve">стоимости   </w:t>
            </w:r>
            <w:r w:rsidRPr="00AA1D97">
              <w:rPr>
                <w:rFonts w:ascii="Times New Roman" w:hAnsi="Times New Roman" w:cs="Times New Roman"/>
                <w:sz w:val="14"/>
                <w:szCs w:val="14"/>
              </w:rPr>
              <w:br/>
              <w:t xml:space="preserve">строительства </w:t>
            </w:r>
            <w:r w:rsidRPr="00AA1D97">
              <w:rPr>
                <w:rFonts w:ascii="Times New Roman" w:hAnsi="Times New Roman" w:cs="Times New Roman"/>
                <w:sz w:val="14"/>
                <w:szCs w:val="14"/>
              </w:rPr>
              <w:br/>
              <w:t>в ценах контракта**</w:t>
            </w:r>
          </w:p>
        </w:tc>
        <w:tc>
          <w:tcPr>
            <w:tcW w:w="3298" w:type="pct"/>
            <w:gridSpan w:val="5"/>
            <w:tcBorders>
              <w:top w:val="single" w:sz="6" w:space="0" w:color="auto"/>
              <w:left w:val="single" w:sz="6" w:space="0" w:color="auto"/>
              <w:bottom w:val="single" w:sz="6" w:space="0" w:color="auto"/>
              <w:right w:val="single" w:sz="6" w:space="0" w:color="auto"/>
            </w:tcBorders>
            <w:vAlign w:val="center"/>
          </w:tcPr>
          <w:p w:rsidR="00AA1D97" w:rsidRPr="00AA1D97" w:rsidRDefault="00AA1D97" w:rsidP="00C5566D">
            <w:pPr>
              <w:pStyle w:val="ConsPlusNormal"/>
              <w:widowControl/>
              <w:ind w:firstLine="0"/>
              <w:jc w:val="center"/>
              <w:rPr>
                <w:rFonts w:ascii="Times New Roman" w:hAnsi="Times New Roman" w:cs="Times New Roman"/>
                <w:sz w:val="14"/>
                <w:szCs w:val="14"/>
              </w:rPr>
            </w:pPr>
            <w:r w:rsidRPr="00AA1D97">
              <w:rPr>
                <w:rFonts w:ascii="Times New Roman" w:hAnsi="Times New Roman" w:cs="Times New Roman"/>
                <w:sz w:val="14"/>
                <w:szCs w:val="14"/>
              </w:rPr>
              <w:lastRenderedPageBreak/>
              <w:t>Объем капитальных вложений,  рублей</w:t>
            </w:r>
          </w:p>
        </w:tc>
      </w:tr>
      <w:tr w:rsidR="00AA1D97" w:rsidRPr="00AA1D97" w:rsidTr="006172DE">
        <w:trPr>
          <w:cantSplit/>
          <w:trHeight w:val="20"/>
        </w:trPr>
        <w:tc>
          <w:tcPr>
            <w:tcW w:w="255" w:type="pct"/>
            <w:vMerge/>
            <w:tcBorders>
              <w:left w:val="single" w:sz="6" w:space="0" w:color="auto"/>
              <w:bottom w:val="single" w:sz="6" w:space="0" w:color="auto"/>
              <w:right w:val="single" w:sz="6" w:space="0" w:color="auto"/>
            </w:tcBorders>
            <w:vAlign w:val="center"/>
          </w:tcPr>
          <w:p w:rsidR="00AA1D97" w:rsidRPr="00AA1D97" w:rsidRDefault="00AA1D97" w:rsidP="00C5566D">
            <w:pPr>
              <w:pStyle w:val="ConsPlusNormal"/>
              <w:widowControl/>
              <w:ind w:firstLine="0"/>
              <w:jc w:val="center"/>
              <w:rPr>
                <w:rFonts w:ascii="Times New Roman" w:hAnsi="Times New Roman" w:cs="Times New Roman"/>
                <w:sz w:val="14"/>
                <w:szCs w:val="14"/>
              </w:rPr>
            </w:pPr>
          </w:p>
        </w:tc>
        <w:tc>
          <w:tcPr>
            <w:tcW w:w="766" w:type="pct"/>
            <w:vMerge/>
            <w:tcBorders>
              <w:left w:val="single" w:sz="6" w:space="0" w:color="auto"/>
              <w:bottom w:val="single" w:sz="6" w:space="0" w:color="auto"/>
              <w:right w:val="single" w:sz="6" w:space="0" w:color="auto"/>
            </w:tcBorders>
            <w:vAlign w:val="center"/>
          </w:tcPr>
          <w:p w:rsidR="00AA1D97" w:rsidRPr="00AA1D97" w:rsidRDefault="00AA1D97" w:rsidP="00C5566D">
            <w:pPr>
              <w:pStyle w:val="ConsPlusNormal"/>
              <w:widowControl/>
              <w:ind w:firstLine="0"/>
              <w:jc w:val="center"/>
              <w:rPr>
                <w:rFonts w:ascii="Times New Roman" w:hAnsi="Times New Roman" w:cs="Times New Roman"/>
                <w:sz w:val="14"/>
                <w:szCs w:val="14"/>
              </w:rPr>
            </w:pPr>
          </w:p>
        </w:tc>
        <w:tc>
          <w:tcPr>
            <w:tcW w:w="681" w:type="pct"/>
            <w:vMerge/>
            <w:tcBorders>
              <w:left w:val="single" w:sz="6" w:space="0" w:color="auto"/>
              <w:bottom w:val="single" w:sz="6" w:space="0" w:color="auto"/>
              <w:right w:val="single" w:sz="6" w:space="0" w:color="auto"/>
            </w:tcBorders>
            <w:vAlign w:val="center"/>
          </w:tcPr>
          <w:p w:rsidR="00AA1D97" w:rsidRPr="00AA1D97" w:rsidRDefault="00AA1D97" w:rsidP="00C5566D">
            <w:pPr>
              <w:pStyle w:val="ConsPlusNormal"/>
              <w:widowControl/>
              <w:ind w:firstLine="0"/>
              <w:jc w:val="center"/>
              <w:rPr>
                <w:rFonts w:ascii="Times New Roman" w:hAnsi="Times New Roman" w:cs="Times New Roman"/>
                <w:sz w:val="14"/>
                <w:szCs w:val="14"/>
              </w:rPr>
            </w:pPr>
          </w:p>
        </w:tc>
        <w:tc>
          <w:tcPr>
            <w:tcW w:w="681" w:type="pct"/>
            <w:tcBorders>
              <w:top w:val="single" w:sz="6" w:space="0" w:color="auto"/>
              <w:left w:val="single" w:sz="6" w:space="0" w:color="auto"/>
              <w:bottom w:val="single" w:sz="6" w:space="0" w:color="auto"/>
              <w:right w:val="single" w:sz="6" w:space="0" w:color="auto"/>
            </w:tcBorders>
            <w:vAlign w:val="center"/>
          </w:tcPr>
          <w:p w:rsidR="00AA1D97" w:rsidRPr="00AA1D97" w:rsidRDefault="00AA1D97" w:rsidP="00C5566D">
            <w:pPr>
              <w:pStyle w:val="ConsPlusNormal"/>
              <w:widowControl/>
              <w:ind w:firstLine="0"/>
              <w:jc w:val="center"/>
              <w:rPr>
                <w:rFonts w:ascii="Times New Roman" w:hAnsi="Times New Roman" w:cs="Times New Roman"/>
                <w:sz w:val="14"/>
                <w:szCs w:val="14"/>
              </w:rPr>
            </w:pPr>
            <w:r w:rsidRPr="00AA1D97">
              <w:rPr>
                <w:rFonts w:ascii="Times New Roman" w:hAnsi="Times New Roman" w:cs="Times New Roman"/>
                <w:sz w:val="14"/>
                <w:szCs w:val="14"/>
              </w:rPr>
              <w:t>текущий финансо-</w:t>
            </w:r>
          </w:p>
          <w:p w:rsidR="00AA1D97" w:rsidRPr="00AA1D97" w:rsidRDefault="00AA1D97" w:rsidP="00C5566D">
            <w:pPr>
              <w:pStyle w:val="ConsPlusNormal"/>
              <w:widowControl/>
              <w:ind w:firstLine="0"/>
              <w:jc w:val="center"/>
              <w:rPr>
                <w:rFonts w:ascii="Times New Roman" w:hAnsi="Times New Roman" w:cs="Times New Roman"/>
                <w:sz w:val="14"/>
                <w:szCs w:val="14"/>
              </w:rPr>
            </w:pPr>
            <w:r w:rsidRPr="00AA1D97">
              <w:rPr>
                <w:rFonts w:ascii="Times New Roman" w:hAnsi="Times New Roman" w:cs="Times New Roman"/>
                <w:sz w:val="14"/>
                <w:szCs w:val="14"/>
              </w:rPr>
              <w:t>вый год</w:t>
            </w:r>
          </w:p>
        </w:tc>
        <w:tc>
          <w:tcPr>
            <w:tcW w:w="596" w:type="pct"/>
            <w:tcBorders>
              <w:top w:val="single" w:sz="6" w:space="0" w:color="auto"/>
              <w:left w:val="single" w:sz="6" w:space="0" w:color="auto"/>
              <w:bottom w:val="single" w:sz="6" w:space="0" w:color="auto"/>
              <w:right w:val="single" w:sz="6" w:space="0" w:color="auto"/>
            </w:tcBorders>
            <w:vAlign w:val="center"/>
          </w:tcPr>
          <w:p w:rsidR="00AA1D97" w:rsidRPr="00AA1D97" w:rsidRDefault="00AA1D97" w:rsidP="00C5566D">
            <w:pPr>
              <w:pStyle w:val="ConsPlusNormal"/>
              <w:widowControl/>
              <w:ind w:firstLine="0"/>
              <w:jc w:val="center"/>
              <w:rPr>
                <w:rFonts w:ascii="Times New Roman" w:hAnsi="Times New Roman" w:cs="Times New Roman"/>
                <w:sz w:val="14"/>
                <w:szCs w:val="14"/>
              </w:rPr>
            </w:pPr>
            <w:r w:rsidRPr="00AA1D97">
              <w:rPr>
                <w:rFonts w:ascii="Times New Roman" w:hAnsi="Times New Roman" w:cs="Times New Roman"/>
                <w:sz w:val="14"/>
                <w:szCs w:val="14"/>
              </w:rPr>
              <w:t>очеред-ной финансо-вый год</w:t>
            </w:r>
          </w:p>
        </w:tc>
        <w:tc>
          <w:tcPr>
            <w:tcW w:w="511" w:type="pct"/>
            <w:tcBorders>
              <w:top w:val="single" w:sz="6" w:space="0" w:color="auto"/>
              <w:left w:val="single" w:sz="6" w:space="0" w:color="auto"/>
              <w:bottom w:val="single" w:sz="6" w:space="0" w:color="auto"/>
              <w:right w:val="single" w:sz="6" w:space="0" w:color="auto"/>
            </w:tcBorders>
            <w:vAlign w:val="center"/>
          </w:tcPr>
          <w:p w:rsidR="00AA1D97" w:rsidRPr="00AA1D97" w:rsidRDefault="00AA1D97" w:rsidP="00C5566D">
            <w:pPr>
              <w:pStyle w:val="ConsPlusNormal"/>
              <w:widowControl/>
              <w:ind w:firstLine="0"/>
              <w:jc w:val="center"/>
              <w:rPr>
                <w:rFonts w:ascii="Times New Roman" w:hAnsi="Times New Roman" w:cs="Times New Roman"/>
                <w:sz w:val="14"/>
                <w:szCs w:val="14"/>
              </w:rPr>
            </w:pPr>
            <w:r w:rsidRPr="00AA1D97">
              <w:rPr>
                <w:rFonts w:ascii="Times New Roman" w:hAnsi="Times New Roman" w:cs="Times New Roman"/>
                <w:sz w:val="14"/>
                <w:szCs w:val="14"/>
              </w:rPr>
              <w:t>первый год планового периода</w:t>
            </w:r>
          </w:p>
        </w:tc>
        <w:tc>
          <w:tcPr>
            <w:tcW w:w="511" w:type="pct"/>
            <w:tcBorders>
              <w:top w:val="single" w:sz="6" w:space="0" w:color="auto"/>
              <w:left w:val="single" w:sz="6" w:space="0" w:color="auto"/>
              <w:bottom w:val="single" w:sz="6" w:space="0" w:color="auto"/>
              <w:right w:val="single" w:sz="6" w:space="0" w:color="auto"/>
            </w:tcBorders>
            <w:vAlign w:val="center"/>
          </w:tcPr>
          <w:p w:rsidR="00AA1D97" w:rsidRPr="00AA1D97" w:rsidRDefault="00AA1D97" w:rsidP="00C5566D">
            <w:pPr>
              <w:pStyle w:val="ConsPlusNormal"/>
              <w:widowControl/>
              <w:ind w:firstLine="0"/>
              <w:jc w:val="center"/>
              <w:rPr>
                <w:rFonts w:ascii="Times New Roman" w:hAnsi="Times New Roman" w:cs="Times New Roman"/>
                <w:sz w:val="14"/>
                <w:szCs w:val="14"/>
              </w:rPr>
            </w:pPr>
            <w:r w:rsidRPr="00AA1D97">
              <w:rPr>
                <w:rFonts w:ascii="Times New Roman" w:hAnsi="Times New Roman" w:cs="Times New Roman"/>
                <w:sz w:val="14"/>
                <w:szCs w:val="14"/>
              </w:rPr>
              <w:t>второй год планового периода</w:t>
            </w:r>
          </w:p>
        </w:tc>
        <w:tc>
          <w:tcPr>
            <w:tcW w:w="999" w:type="pct"/>
            <w:tcBorders>
              <w:top w:val="single" w:sz="6" w:space="0" w:color="auto"/>
              <w:left w:val="single" w:sz="6" w:space="0" w:color="auto"/>
              <w:bottom w:val="single" w:sz="6" w:space="0" w:color="auto"/>
              <w:right w:val="single" w:sz="6" w:space="0" w:color="auto"/>
            </w:tcBorders>
            <w:vAlign w:val="center"/>
          </w:tcPr>
          <w:p w:rsidR="00AA1D97" w:rsidRPr="00AA1D97" w:rsidRDefault="00AA1D97" w:rsidP="00C5566D">
            <w:pPr>
              <w:pStyle w:val="ConsPlusNormal"/>
              <w:widowControl/>
              <w:ind w:firstLine="0"/>
              <w:jc w:val="center"/>
              <w:rPr>
                <w:rFonts w:ascii="Times New Roman" w:hAnsi="Times New Roman" w:cs="Times New Roman"/>
                <w:sz w:val="14"/>
                <w:szCs w:val="14"/>
              </w:rPr>
            </w:pPr>
            <w:r w:rsidRPr="00AA1D97">
              <w:rPr>
                <w:rFonts w:ascii="Times New Roman" w:hAnsi="Times New Roman" w:cs="Times New Roman"/>
                <w:sz w:val="14"/>
                <w:szCs w:val="14"/>
              </w:rPr>
              <w:t>по годам до ввода объекта</w:t>
            </w:r>
          </w:p>
        </w:tc>
      </w:tr>
      <w:tr w:rsidR="00AA1D97" w:rsidRPr="00AA1D97" w:rsidTr="00AA1D97">
        <w:trPr>
          <w:cantSplit/>
          <w:trHeight w:val="20"/>
        </w:trPr>
        <w:tc>
          <w:tcPr>
            <w:tcW w:w="5000" w:type="pct"/>
            <w:gridSpan w:val="8"/>
            <w:tcBorders>
              <w:left w:val="single" w:sz="6" w:space="0" w:color="auto"/>
              <w:bottom w:val="single" w:sz="6" w:space="0" w:color="auto"/>
              <w:right w:val="single" w:sz="6" w:space="0" w:color="auto"/>
            </w:tcBorders>
            <w:vAlign w:val="center"/>
          </w:tcPr>
          <w:p w:rsidR="00AA1D97" w:rsidRPr="00AA1D97" w:rsidRDefault="00AA1D97" w:rsidP="00C5566D">
            <w:pPr>
              <w:pStyle w:val="ConsPlusNormal"/>
              <w:widowControl/>
              <w:ind w:firstLine="0"/>
              <w:jc w:val="center"/>
              <w:rPr>
                <w:rFonts w:ascii="Times New Roman" w:hAnsi="Times New Roman" w:cs="Times New Roman"/>
                <w:sz w:val="14"/>
                <w:szCs w:val="14"/>
              </w:rPr>
            </w:pPr>
            <w:r w:rsidRPr="00AA1D97">
              <w:rPr>
                <w:rFonts w:ascii="Times New Roman" w:hAnsi="Times New Roman" w:cs="Times New Roman"/>
                <w:sz w:val="14"/>
                <w:szCs w:val="14"/>
              </w:rPr>
              <w:lastRenderedPageBreak/>
              <w:t>Подпрограмма 1 Развитие дошкольного, общего и дополнительного образования детей</w:t>
            </w:r>
          </w:p>
        </w:tc>
      </w:tr>
      <w:tr w:rsidR="00AA1D97" w:rsidRPr="00AA1D97" w:rsidTr="00AA1D97">
        <w:trPr>
          <w:cantSplit/>
          <w:trHeight w:val="20"/>
        </w:trPr>
        <w:tc>
          <w:tcPr>
            <w:tcW w:w="5000" w:type="pct"/>
            <w:gridSpan w:val="8"/>
            <w:tcBorders>
              <w:top w:val="single" w:sz="6" w:space="0" w:color="auto"/>
              <w:left w:val="single" w:sz="6" w:space="0" w:color="auto"/>
              <w:bottom w:val="single" w:sz="6" w:space="0" w:color="auto"/>
              <w:right w:val="single" w:sz="6" w:space="0" w:color="auto"/>
            </w:tcBorders>
            <w:vAlign w:val="center"/>
          </w:tcPr>
          <w:p w:rsidR="00AA1D97" w:rsidRPr="00AA1D97" w:rsidRDefault="00AA1D97" w:rsidP="00C5566D">
            <w:pPr>
              <w:pStyle w:val="ConsPlusNormal"/>
              <w:widowControl/>
              <w:ind w:firstLine="0"/>
              <w:rPr>
                <w:rFonts w:ascii="Times New Roman" w:hAnsi="Times New Roman" w:cs="Times New Roman"/>
                <w:sz w:val="14"/>
                <w:szCs w:val="14"/>
              </w:rPr>
            </w:pPr>
          </w:p>
          <w:p w:rsidR="00AA1D97" w:rsidRPr="00AA1D97" w:rsidRDefault="00AA1D97" w:rsidP="00C5566D">
            <w:pPr>
              <w:pStyle w:val="ConsPlusNormal"/>
              <w:widowControl/>
              <w:ind w:firstLine="0"/>
              <w:rPr>
                <w:rFonts w:ascii="Times New Roman" w:hAnsi="Times New Roman" w:cs="Times New Roman"/>
                <w:sz w:val="14"/>
                <w:szCs w:val="14"/>
              </w:rPr>
            </w:pPr>
            <w:r w:rsidRPr="00AA1D97">
              <w:rPr>
                <w:rFonts w:ascii="Times New Roman" w:hAnsi="Times New Roman" w:cs="Times New Roman"/>
                <w:sz w:val="14"/>
                <w:szCs w:val="14"/>
              </w:rPr>
              <w:t>Объект 1.</w:t>
            </w:r>
          </w:p>
        </w:tc>
      </w:tr>
      <w:tr w:rsidR="00AA1D97" w:rsidRPr="00AA1D97" w:rsidTr="006172DE">
        <w:trPr>
          <w:cantSplit/>
          <w:trHeight w:val="20"/>
        </w:trPr>
        <w:tc>
          <w:tcPr>
            <w:tcW w:w="255" w:type="pct"/>
            <w:tcBorders>
              <w:top w:val="single" w:sz="6" w:space="0" w:color="auto"/>
              <w:left w:val="single" w:sz="6" w:space="0" w:color="auto"/>
              <w:bottom w:val="single" w:sz="6" w:space="0" w:color="auto"/>
              <w:right w:val="single" w:sz="6" w:space="0" w:color="auto"/>
            </w:tcBorders>
          </w:tcPr>
          <w:p w:rsidR="00AA1D97" w:rsidRPr="00AA1D97" w:rsidRDefault="00AA1D97" w:rsidP="00C5566D">
            <w:pPr>
              <w:pStyle w:val="ConsPlusNormal"/>
              <w:widowControl/>
              <w:ind w:firstLine="0"/>
              <w:rPr>
                <w:rFonts w:ascii="Times New Roman" w:hAnsi="Times New Roman" w:cs="Times New Roman"/>
                <w:sz w:val="14"/>
                <w:szCs w:val="14"/>
              </w:rPr>
            </w:pPr>
          </w:p>
        </w:tc>
        <w:tc>
          <w:tcPr>
            <w:tcW w:w="766" w:type="pct"/>
            <w:tcBorders>
              <w:top w:val="single" w:sz="6" w:space="0" w:color="auto"/>
              <w:left w:val="single" w:sz="6" w:space="0" w:color="auto"/>
              <w:bottom w:val="single" w:sz="6" w:space="0" w:color="auto"/>
              <w:right w:val="single" w:sz="6" w:space="0" w:color="auto"/>
            </w:tcBorders>
            <w:vAlign w:val="center"/>
          </w:tcPr>
          <w:p w:rsidR="00AA1D97" w:rsidRPr="00AA1D97" w:rsidRDefault="00AA1D97" w:rsidP="00C5566D">
            <w:pPr>
              <w:pStyle w:val="ConsPlusNormal"/>
              <w:widowControl/>
              <w:ind w:firstLine="0"/>
              <w:jc w:val="center"/>
              <w:rPr>
                <w:rFonts w:ascii="Times New Roman" w:hAnsi="Times New Roman" w:cs="Times New Roman"/>
                <w:sz w:val="14"/>
                <w:szCs w:val="14"/>
              </w:rPr>
            </w:pPr>
            <w:r w:rsidRPr="00AA1D97">
              <w:rPr>
                <w:rFonts w:ascii="Times New Roman" w:hAnsi="Times New Roman" w:cs="Times New Roman"/>
                <w:sz w:val="14"/>
                <w:szCs w:val="14"/>
              </w:rPr>
              <w:t>Главный распорядитель</w:t>
            </w:r>
          </w:p>
        </w:tc>
        <w:tc>
          <w:tcPr>
            <w:tcW w:w="681" w:type="pct"/>
            <w:tcBorders>
              <w:top w:val="single" w:sz="6" w:space="0" w:color="auto"/>
              <w:left w:val="single" w:sz="6" w:space="0" w:color="auto"/>
              <w:bottom w:val="single" w:sz="6" w:space="0" w:color="auto"/>
              <w:right w:val="single" w:sz="6" w:space="0" w:color="auto"/>
            </w:tcBorders>
            <w:vAlign w:val="center"/>
          </w:tcPr>
          <w:p w:rsidR="00AA1D97" w:rsidRPr="00AA1D97" w:rsidRDefault="00AA1D97" w:rsidP="00C5566D">
            <w:pPr>
              <w:pStyle w:val="ConsPlusNormal"/>
              <w:widowControl/>
              <w:ind w:firstLine="0"/>
              <w:jc w:val="center"/>
              <w:rPr>
                <w:rFonts w:ascii="Times New Roman" w:hAnsi="Times New Roman" w:cs="Times New Roman"/>
                <w:sz w:val="14"/>
                <w:szCs w:val="14"/>
              </w:rPr>
            </w:pPr>
          </w:p>
        </w:tc>
        <w:tc>
          <w:tcPr>
            <w:tcW w:w="681" w:type="pct"/>
            <w:tcBorders>
              <w:top w:val="single" w:sz="6" w:space="0" w:color="auto"/>
              <w:left w:val="single" w:sz="6" w:space="0" w:color="auto"/>
              <w:bottom w:val="single" w:sz="6" w:space="0" w:color="auto"/>
              <w:right w:val="single" w:sz="6" w:space="0" w:color="auto"/>
            </w:tcBorders>
          </w:tcPr>
          <w:p w:rsidR="00AA1D97" w:rsidRPr="00AA1D97" w:rsidRDefault="00AA1D97" w:rsidP="00C5566D">
            <w:pPr>
              <w:pStyle w:val="ConsPlusNormal"/>
              <w:widowControl/>
              <w:ind w:firstLine="0"/>
              <w:rPr>
                <w:rFonts w:ascii="Times New Roman" w:hAnsi="Times New Roman" w:cs="Times New Roman"/>
                <w:sz w:val="14"/>
                <w:szCs w:val="14"/>
              </w:rPr>
            </w:pPr>
          </w:p>
        </w:tc>
        <w:tc>
          <w:tcPr>
            <w:tcW w:w="596" w:type="pct"/>
            <w:tcBorders>
              <w:top w:val="single" w:sz="6" w:space="0" w:color="auto"/>
              <w:left w:val="single" w:sz="6" w:space="0" w:color="auto"/>
              <w:bottom w:val="single" w:sz="6" w:space="0" w:color="auto"/>
              <w:right w:val="single" w:sz="6" w:space="0" w:color="auto"/>
            </w:tcBorders>
          </w:tcPr>
          <w:p w:rsidR="00AA1D97" w:rsidRPr="00AA1D97" w:rsidRDefault="00AA1D97" w:rsidP="00C5566D">
            <w:pPr>
              <w:pStyle w:val="ConsPlusNormal"/>
              <w:widowControl/>
              <w:ind w:firstLine="0"/>
              <w:rPr>
                <w:rFonts w:ascii="Times New Roman" w:hAnsi="Times New Roman" w:cs="Times New Roman"/>
                <w:sz w:val="14"/>
                <w:szCs w:val="14"/>
              </w:rPr>
            </w:pPr>
          </w:p>
        </w:tc>
        <w:tc>
          <w:tcPr>
            <w:tcW w:w="511" w:type="pct"/>
            <w:tcBorders>
              <w:top w:val="single" w:sz="6" w:space="0" w:color="auto"/>
              <w:left w:val="single" w:sz="6" w:space="0" w:color="auto"/>
              <w:bottom w:val="single" w:sz="6" w:space="0" w:color="auto"/>
              <w:right w:val="single" w:sz="6" w:space="0" w:color="auto"/>
            </w:tcBorders>
          </w:tcPr>
          <w:p w:rsidR="00AA1D97" w:rsidRPr="00AA1D97" w:rsidRDefault="00AA1D97" w:rsidP="00C5566D">
            <w:pPr>
              <w:pStyle w:val="ConsPlusNormal"/>
              <w:widowControl/>
              <w:ind w:firstLine="0"/>
              <w:rPr>
                <w:rFonts w:ascii="Times New Roman" w:hAnsi="Times New Roman" w:cs="Times New Roman"/>
                <w:sz w:val="14"/>
                <w:szCs w:val="14"/>
              </w:rPr>
            </w:pPr>
          </w:p>
        </w:tc>
        <w:tc>
          <w:tcPr>
            <w:tcW w:w="511" w:type="pct"/>
            <w:tcBorders>
              <w:top w:val="single" w:sz="6" w:space="0" w:color="auto"/>
              <w:left w:val="single" w:sz="6" w:space="0" w:color="auto"/>
              <w:bottom w:val="single" w:sz="6" w:space="0" w:color="auto"/>
              <w:right w:val="single" w:sz="6" w:space="0" w:color="auto"/>
            </w:tcBorders>
          </w:tcPr>
          <w:p w:rsidR="00AA1D97" w:rsidRPr="00AA1D97" w:rsidRDefault="00AA1D97" w:rsidP="00C5566D">
            <w:pPr>
              <w:pStyle w:val="ConsPlusNormal"/>
              <w:widowControl/>
              <w:ind w:firstLine="0"/>
              <w:rPr>
                <w:rFonts w:ascii="Times New Roman" w:hAnsi="Times New Roman" w:cs="Times New Roman"/>
                <w:sz w:val="14"/>
                <w:szCs w:val="14"/>
                <w:highlight w:val="green"/>
              </w:rPr>
            </w:pPr>
          </w:p>
        </w:tc>
        <w:tc>
          <w:tcPr>
            <w:tcW w:w="999" w:type="pct"/>
            <w:tcBorders>
              <w:top w:val="single" w:sz="6" w:space="0" w:color="auto"/>
              <w:left w:val="single" w:sz="6" w:space="0" w:color="auto"/>
              <w:bottom w:val="single" w:sz="6" w:space="0" w:color="auto"/>
              <w:right w:val="single" w:sz="6" w:space="0" w:color="auto"/>
            </w:tcBorders>
          </w:tcPr>
          <w:p w:rsidR="00AA1D97" w:rsidRPr="00AA1D97" w:rsidRDefault="00AA1D97" w:rsidP="00C5566D">
            <w:pPr>
              <w:pStyle w:val="ConsPlusNormal"/>
              <w:widowControl/>
              <w:ind w:firstLine="0"/>
              <w:rPr>
                <w:rFonts w:ascii="Times New Roman" w:hAnsi="Times New Roman" w:cs="Times New Roman"/>
                <w:sz w:val="14"/>
                <w:szCs w:val="14"/>
              </w:rPr>
            </w:pPr>
          </w:p>
        </w:tc>
      </w:tr>
      <w:tr w:rsidR="00AA1D97" w:rsidRPr="00AA1D97" w:rsidTr="006172DE">
        <w:trPr>
          <w:cantSplit/>
          <w:trHeight w:val="20"/>
        </w:trPr>
        <w:tc>
          <w:tcPr>
            <w:tcW w:w="255" w:type="pct"/>
            <w:tcBorders>
              <w:top w:val="single" w:sz="6" w:space="0" w:color="auto"/>
              <w:left w:val="single" w:sz="6" w:space="0" w:color="auto"/>
              <w:bottom w:val="single" w:sz="6" w:space="0" w:color="auto"/>
              <w:right w:val="single" w:sz="6" w:space="0" w:color="auto"/>
            </w:tcBorders>
          </w:tcPr>
          <w:p w:rsidR="00AA1D97" w:rsidRPr="00AA1D97" w:rsidRDefault="00AA1D97" w:rsidP="00C5566D">
            <w:pPr>
              <w:pStyle w:val="ConsPlusNormal"/>
              <w:widowControl/>
              <w:ind w:firstLine="0"/>
              <w:rPr>
                <w:rFonts w:ascii="Times New Roman" w:hAnsi="Times New Roman" w:cs="Times New Roman"/>
                <w:sz w:val="14"/>
                <w:szCs w:val="14"/>
              </w:rPr>
            </w:pPr>
          </w:p>
        </w:tc>
        <w:tc>
          <w:tcPr>
            <w:tcW w:w="766" w:type="pct"/>
            <w:tcBorders>
              <w:top w:val="single" w:sz="6" w:space="0" w:color="auto"/>
              <w:left w:val="single" w:sz="6" w:space="0" w:color="auto"/>
              <w:bottom w:val="single" w:sz="6" w:space="0" w:color="auto"/>
              <w:right w:val="single" w:sz="6" w:space="0" w:color="auto"/>
            </w:tcBorders>
          </w:tcPr>
          <w:p w:rsidR="00AA1D97" w:rsidRPr="00AA1D97" w:rsidRDefault="00AA1D97" w:rsidP="00C5566D">
            <w:pPr>
              <w:pStyle w:val="ConsPlusNormal"/>
              <w:widowControl/>
              <w:ind w:firstLine="0"/>
              <w:rPr>
                <w:rFonts w:ascii="Times New Roman" w:hAnsi="Times New Roman" w:cs="Times New Roman"/>
                <w:sz w:val="14"/>
                <w:szCs w:val="14"/>
              </w:rPr>
            </w:pPr>
            <w:r w:rsidRPr="00AA1D97">
              <w:rPr>
                <w:rFonts w:ascii="Times New Roman" w:hAnsi="Times New Roman" w:cs="Times New Roman"/>
                <w:sz w:val="14"/>
                <w:szCs w:val="14"/>
              </w:rPr>
              <w:t>в том числе:</w:t>
            </w:r>
          </w:p>
        </w:tc>
        <w:tc>
          <w:tcPr>
            <w:tcW w:w="681" w:type="pct"/>
            <w:tcBorders>
              <w:top w:val="single" w:sz="6" w:space="0" w:color="auto"/>
              <w:left w:val="single" w:sz="6" w:space="0" w:color="auto"/>
              <w:bottom w:val="single" w:sz="6" w:space="0" w:color="auto"/>
              <w:right w:val="single" w:sz="6" w:space="0" w:color="auto"/>
            </w:tcBorders>
          </w:tcPr>
          <w:p w:rsidR="00AA1D97" w:rsidRPr="00AA1D97" w:rsidRDefault="00AA1D97" w:rsidP="00C5566D">
            <w:pPr>
              <w:pStyle w:val="ConsPlusNormal"/>
              <w:widowControl/>
              <w:ind w:firstLine="0"/>
              <w:rPr>
                <w:rFonts w:ascii="Times New Roman" w:hAnsi="Times New Roman" w:cs="Times New Roman"/>
                <w:sz w:val="14"/>
                <w:szCs w:val="14"/>
                <w:highlight w:val="green"/>
              </w:rPr>
            </w:pPr>
          </w:p>
        </w:tc>
        <w:tc>
          <w:tcPr>
            <w:tcW w:w="681" w:type="pct"/>
            <w:tcBorders>
              <w:top w:val="single" w:sz="6" w:space="0" w:color="auto"/>
              <w:left w:val="single" w:sz="6" w:space="0" w:color="auto"/>
              <w:bottom w:val="single" w:sz="6" w:space="0" w:color="auto"/>
              <w:right w:val="single" w:sz="6" w:space="0" w:color="auto"/>
            </w:tcBorders>
          </w:tcPr>
          <w:p w:rsidR="00AA1D97" w:rsidRPr="00AA1D97" w:rsidRDefault="00AA1D97" w:rsidP="00C5566D">
            <w:pPr>
              <w:pStyle w:val="ConsPlusNormal"/>
              <w:widowControl/>
              <w:ind w:firstLine="0"/>
              <w:rPr>
                <w:rFonts w:ascii="Times New Roman" w:hAnsi="Times New Roman" w:cs="Times New Roman"/>
                <w:sz w:val="14"/>
                <w:szCs w:val="14"/>
                <w:highlight w:val="green"/>
              </w:rPr>
            </w:pPr>
          </w:p>
        </w:tc>
        <w:tc>
          <w:tcPr>
            <w:tcW w:w="596" w:type="pct"/>
            <w:tcBorders>
              <w:top w:val="single" w:sz="6" w:space="0" w:color="auto"/>
              <w:left w:val="single" w:sz="6" w:space="0" w:color="auto"/>
              <w:bottom w:val="single" w:sz="6" w:space="0" w:color="auto"/>
              <w:right w:val="single" w:sz="6" w:space="0" w:color="auto"/>
            </w:tcBorders>
          </w:tcPr>
          <w:p w:rsidR="00AA1D97" w:rsidRPr="00AA1D97" w:rsidRDefault="00AA1D97" w:rsidP="00C5566D">
            <w:pPr>
              <w:pStyle w:val="ConsPlusNormal"/>
              <w:widowControl/>
              <w:ind w:firstLine="0"/>
              <w:rPr>
                <w:rFonts w:ascii="Times New Roman" w:hAnsi="Times New Roman" w:cs="Times New Roman"/>
                <w:sz w:val="14"/>
                <w:szCs w:val="14"/>
                <w:highlight w:val="green"/>
              </w:rPr>
            </w:pPr>
          </w:p>
        </w:tc>
        <w:tc>
          <w:tcPr>
            <w:tcW w:w="511" w:type="pct"/>
            <w:tcBorders>
              <w:top w:val="single" w:sz="6" w:space="0" w:color="auto"/>
              <w:left w:val="single" w:sz="6" w:space="0" w:color="auto"/>
              <w:bottom w:val="single" w:sz="6" w:space="0" w:color="auto"/>
              <w:right w:val="single" w:sz="6" w:space="0" w:color="auto"/>
            </w:tcBorders>
          </w:tcPr>
          <w:p w:rsidR="00AA1D97" w:rsidRPr="00AA1D97" w:rsidRDefault="00AA1D97" w:rsidP="00C5566D">
            <w:pPr>
              <w:pStyle w:val="ConsPlusNormal"/>
              <w:widowControl/>
              <w:ind w:firstLine="0"/>
              <w:rPr>
                <w:rFonts w:ascii="Times New Roman" w:hAnsi="Times New Roman" w:cs="Times New Roman"/>
                <w:sz w:val="14"/>
                <w:szCs w:val="14"/>
                <w:highlight w:val="green"/>
              </w:rPr>
            </w:pPr>
          </w:p>
        </w:tc>
        <w:tc>
          <w:tcPr>
            <w:tcW w:w="511" w:type="pct"/>
            <w:tcBorders>
              <w:top w:val="single" w:sz="6" w:space="0" w:color="auto"/>
              <w:left w:val="single" w:sz="6" w:space="0" w:color="auto"/>
              <w:bottom w:val="single" w:sz="6" w:space="0" w:color="auto"/>
              <w:right w:val="single" w:sz="6" w:space="0" w:color="auto"/>
            </w:tcBorders>
          </w:tcPr>
          <w:p w:rsidR="00AA1D97" w:rsidRPr="00AA1D97" w:rsidRDefault="00AA1D97" w:rsidP="00C5566D">
            <w:pPr>
              <w:pStyle w:val="ConsPlusNormal"/>
              <w:widowControl/>
              <w:ind w:firstLine="0"/>
              <w:rPr>
                <w:rFonts w:ascii="Times New Roman" w:hAnsi="Times New Roman" w:cs="Times New Roman"/>
                <w:sz w:val="14"/>
                <w:szCs w:val="14"/>
                <w:highlight w:val="green"/>
              </w:rPr>
            </w:pPr>
          </w:p>
        </w:tc>
        <w:tc>
          <w:tcPr>
            <w:tcW w:w="999" w:type="pct"/>
            <w:tcBorders>
              <w:top w:val="single" w:sz="6" w:space="0" w:color="auto"/>
              <w:left w:val="single" w:sz="6" w:space="0" w:color="auto"/>
              <w:bottom w:val="single" w:sz="6" w:space="0" w:color="auto"/>
              <w:right w:val="single" w:sz="6" w:space="0" w:color="auto"/>
            </w:tcBorders>
          </w:tcPr>
          <w:p w:rsidR="00AA1D97" w:rsidRPr="00AA1D97" w:rsidRDefault="00AA1D97" w:rsidP="00C5566D">
            <w:pPr>
              <w:pStyle w:val="ConsPlusNormal"/>
              <w:widowControl/>
              <w:ind w:firstLine="0"/>
              <w:rPr>
                <w:rFonts w:ascii="Times New Roman" w:hAnsi="Times New Roman" w:cs="Times New Roman"/>
                <w:sz w:val="14"/>
                <w:szCs w:val="14"/>
              </w:rPr>
            </w:pPr>
          </w:p>
        </w:tc>
      </w:tr>
      <w:tr w:rsidR="00AA1D97" w:rsidRPr="00AA1D97" w:rsidTr="006172DE">
        <w:trPr>
          <w:cantSplit/>
          <w:trHeight w:val="20"/>
        </w:trPr>
        <w:tc>
          <w:tcPr>
            <w:tcW w:w="255" w:type="pct"/>
            <w:tcBorders>
              <w:top w:val="single" w:sz="6" w:space="0" w:color="auto"/>
              <w:left w:val="single" w:sz="6" w:space="0" w:color="auto"/>
              <w:bottom w:val="single" w:sz="6" w:space="0" w:color="auto"/>
              <w:right w:val="single" w:sz="6" w:space="0" w:color="auto"/>
            </w:tcBorders>
          </w:tcPr>
          <w:p w:rsidR="00AA1D97" w:rsidRPr="00AA1D97" w:rsidRDefault="00AA1D97" w:rsidP="00C5566D">
            <w:pPr>
              <w:pStyle w:val="ConsPlusNormal"/>
              <w:widowControl/>
              <w:ind w:firstLine="0"/>
              <w:rPr>
                <w:rFonts w:ascii="Times New Roman" w:hAnsi="Times New Roman" w:cs="Times New Roman"/>
                <w:sz w:val="14"/>
                <w:szCs w:val="14"/>
              </w:rPr>
            </w:pPr>
          </w:p>
        </w:tc>
        <w:tc>
          <w:tcPr>
            <w:tcW w:w="766" w:type="pct"/>
            <w:tcBorders>
              <w:top w:val="single" w:sz="6" w:space="0" w:color="auto"/>
              <w:left w:val="single" w:sz="6" w:space="0" w:color="auto"/>
              <w:bottom w:val="single" w:sz="6" w:space="0" w:color="auto"/>
              <w:right w:val="single" w:sz="6" w:space="0" w:color="auto"/>
            </w:tcBorders>
          </w:tcPr>
          <w:p w:rsidR="00AA1D97" w:rsidRPr="00AA1D97" w:rsidRDefault="00AA1D97" w:rsidP="00C5566D">
            <w:pPr>
              <w:pStyle w:val="ConsPlusNormal"/>
              <w:widowControl/>
              <w:ind w:firstLine="0"/>
              <w:rPr>
                <w:rFonts w:ascii="Times New Roman" w:hAnsi="Times New Roman" w:cs="Times New Roman"/>
                <w:sz w:val="14"/>
                <w:szCs w:val="14"/>
              </w:rPr>
            </w:pPr>
            <w:r w:rsidRPr="00AA1D97">
              <w:rPr>
                <w:rFonts w:ascii="Times New Roman" w:hAnsi="Times New Roman" w:cs="Times New Roman"/>
                <w:sz w:val="14"/>
                <w:szCs w:val="14"/>
              </w:rPr>
              <w:t>федеральный бюджет</w:t>
            </w:r>
          </w:p>
        </w:tc>
        <w:tc>
          <w:tcPr>
            <w:tcW w:w="681" w:type="pct"/>
            <w:tcBorders>
              <w:top w:val="single" w:sz="6" w:space="0" w:color="auto"/>
              <w:left w:val="single" w:sz="6" w:space="0" w:color="auto"/>
              <w:bottom w:val="single" w:sz="6" w:space="0" w:color="auto"/>
              <w:right w:val="single" w:sz="6" w:space="0" w:color="auto"/>
            </w:tcBorders>
          </w:tcPr>
          <w:p w:rsidR="00AA1D97" w:rsidRPr="00AA1D97" w:rsidRDefault="00AA1D97" w:rsidP="00C5566D">
            <w:pPr>
              <w:pStyle w:val="ConsPlusNormal"/>
              <w:widowControl/>
              <w:ind w:firstLine="0"/>
              <w:rPr>
                <w:rFonts w:ascii="Times New Roman" w:hAnsi="Times New Roman" w:cs="Times New Roman"/>
                <w:sz w:val="14"/>
                <w:szCs w:val="14"/>
                <w:highlight w:val="green"/>
              </w:rPr>
            </w:pPr>
          </w:p>
        </w:tc>
        <w:tc>
          <w:tcPr>
            <w:tcW w:w="681" w:type="pct"/>
            <w:tcBorders>
              <w:top w:val="single" w:sz="6" w:space="0" w:color="auto"/>
              <w:left w:val="single" w:sz="6" w:space="0" w:color="auto"/>
              <w:bottom w:val="single" w:sz="6" w:space="0" w:color="auto"/>
              <w:right w:val="single" w:sz="6" w:space="0" w:color="auto"/>
            </w:tcBorders>
          </w:tcPr>
          <w:p w:rsidR="00AA1D97" w:rsidRPr="00AA1D97" w:rsidRDefault="00AA1D97" w:rsidP="00C5566D">
            <w:pPr>
              <w:pStyle w:val="ConsPlusNormal"/>
              <w:widowControl/>
              <w:ind w:firstLine="0"/>
              <w:rPr>
                <w:rFonts w:ascii="Times New Roman" w:hAnsi="Times New Roman" w:cs="Times New Roman"/>
                <w:sz w:val="14"/>
                <w:szCs w:val="14"/>
                <w:highlight w:val="green"/>
              </w:rPr>
            </w:pPr>
          </w:p>
        </w:tc>
        <w:tc>
          <w:tcPr>
            <w:tcW w:w="596" w:type="pct"/>
            <w:tcBorders>
              <w:top w:val="single" w:sz="6" w:space="0" w:color="auto"/>
              <w:left w:val="single" w:sz="6" w:space="0" w:color="auto"/>
              <w:bottom w:val="single" w:sz="6" w:space="0" w:color="auto"/>
              <w:right w:val="single" w:sz="6" w:space="0" w:color="auto"/>
            </w:tcBorders>
          </w:tcPr>
          <w:p w:rsidR="00AA1D97" w:rsidRPr="00AA1D97" w:rsidRDefault="00AA1D97" w:rsidP="00C5566D">
            <w:pPr>
              <w:pStyle w:val="ConsPlusNormal"/>
              <w:widowControl/>
              <w:ind w:firstLine="0"/>
              <w:rPr>
                <w:rFonts w:ascii="Times New Roman" w:hAnsi="Times New Roman" w:cs="Times New Roman"/>
                <w:sz w:val="14"/>
                <w:szCs w:val="14"/>
                <w:highlight w:val="green"/>
              </w:rPr>
            </w:pPr>
          </w:p>
        </w:tc>
        <w:tc>
          <w:tcPr>
            <w:tcW w:w="511" w:type="pct"/>
            <w:tcBorders>
              <w:top w:val="single" w:sz="6" w:space="0" w:color="auto"/>
              <w:left w:val="single" w:sz="6" w:space="0" w:color="auto"/>
              <w:bottom w:val="single" w:sz="6" w:space="0" w:color="auto"/>
              <w:right w:val="single" w:sz="6" w:space="0" w:color="auto"/>
            </w:tcBorders>
          </w:tcPr>
          <w:p w:rsidR="00AA1D97" w:rsidRPr="00AA1D97" w:rsidRDefault="00AA1D97" w:rsidP="00C5566D">
            <w:pPr>
              <w:pStyle w:val="ConsPlusNormal"/>
              <w:widowControl/>
              <w:ind w:firstLine="0"/>
              <w:rPr>
                <w:rFonts w:ascii="Times New Roman" w:hAnsi="Times New Roman" w:cs="Times New Roman"/>
                <w:sz w:val="14"/>
                <w:szCs w:val="14"/>
                <w:highlight w:val="green"/>
              </w:rPr>
            </w:pPr>
          </w:p>
        </w:tc>
        <w:tc>
          <w:tcPr>
            <w:tcW w:w="511" w:type="pct"/>
            <w:tcBorders>
              <w:top w:val="single" w:sz="6" w:space="0" w:color="auto"/>
              <w:left w:val="single" w:sz="6" w:space="0" w:color="auto"/>
              <w:bottom w:val="single" w:sz="6" w:space="0" w:color="auto"/>
              <w:right w:val="single" w:sz="6" w:space="0" w:color="auto"/>
            </w:tcBorders>
          </w:tcPr>
          <w:p w:rsidR="00AA1D97" w:rsidRPr="00AA1D97" w:rsidRDefault="00AA1D97" w:rsidP="00C5566D">
            <w:pPr>
              <w:pStyle w:val="ConsPlusNormal"/>
              <w:widowControl/>
              <w:ind w:firstLine="0"/>
              <w:rPr>
                <w:rFonts w:ascii="Times New Roman" w:hAnsi="Times New Roman" w:cs="Times New Roman"/>
                <w:sz w:val="14"/>
                <w:szCs w:val="14"/>
                <w:highlight w:val="green"/>
              </w:rPr>
            </w:pPr>
          </w:p>
        </w:tc>
        <w:tc>
          <w:tcPr>
            <w:tcW w:w="999" w:type="pct"/>
            <w:tcBorders>
              <w:top w:val="single" w:sz="6" w:space="0" w:color="auto"/>
              <w:left w:val="single" w:sz="6" w:space="0" w:color="auto"/>
              <w:bottom w:val="single" w:sz="6" w:space="0" w:color="auto"/>
              <w:right w:val="single" w:sz="6" w:space="0" w:color="auto"/>
            </w:tcBorders>
          </w:tcPr>
          <w:p w:rsidR="00AA1D97" w:rsidRPr="00AA1D97" w:rsidRDefault="00AA1D97" w:rsidP="00C5566D">
            <w:pPr>
              <w:pStyle w:val="ConsPlusNormal"/>
              <w:widowControl/>
              <w:ind w:firstLine="0"/>
              <w:rPr>
                <w:rFonts w:ascii="Times New Roman" w:hAnsi="Times New Roman" w:cs="Times New Roman"/>
                <w:sz w:val="14"/>
                <w:szCs w:val="14"/>
              </w:rPr>
            </w:pPr>
          </w:p>
        </w:tc>
      </w:tr>
      <w:tr w:rsidR="00AA1D97" w:rsidRPr="00AA1D97" w:rsidTr="006172DE">
        <w:trPr>
          <w:cantSplit/>
          <w:trHeight w:val="20"/>
        </w:trPr>
        <w:tc>
          <w:tcPr>
            <w:tcW w:w="255" w:type="pct"/>
            <w:tcBorders>
              <w:top w:val="single" w:sz="6" w:space="0" w:color="auto"/>
              <w:left w:val="single" w:sz="6" w:space="0" w:color="auto"/>
              <w:bottom w:val="single" w:sz="6" w:space="0" w:color="auto"/>
              <w:right w:val="single" w:sz="6" w:space="0" w:color="auto"/>
            </w:tcBorders>
          </w:tcPr>
          <w:p w:rsidR="00AA1D97" w:rsidRPr="00AA1D97" w:rsidRDefault="00AA1D97" w:rsidP="00C5566D">
            <w:pPr>
              <w:pStyle w:val="ConsPlusNormal"/>
              <w:widowControl/>
              <w:ind w:firstLine="0"/>
              <w:rPr>
                <w:rFonts w:ascii="Times New Roman" w:hAnsi="Times New Roman" w:cs="Times New Roman"/>
                <w:sz w:val="14"/>
                <w:szCs w:val="14"/>
              </w:rPr>
            </w:pPr>
          </w:p>
        </w:tc>
        <w:tc>
          <w:tcPr>
            <w:tcW w:w="766" w:type="pct"/>
            <w:tcBorders>
              <w:top w:val="single" w:sz="6" w:space="0" w:color="auto"/>
              <w:left w:val="single" w:sz="6" w:space="0" w:color="auto"/>
              <w:bottom w:val="single" w:sz="6" w:space="0" w:color="auto"/>
              <w:right w:val="single" w:sz="6" w:space="0" w:color="auto"/>
            </w:tcBorders>
          </w:tcPr>
          <w:p w:rsidR="00AA1D97" w:rsidRPr="00AA1D97" w:rsidRDefault="00AA1D97" w:rsidP="00C5566D">
            <w:pPr>
              <w:pStyle w:val="ConsPlusNormal"/>
              <w:widowControl/>
              <w:ind w:firstLine="0"/>
              <w:rPr>
                <w:rFonts w:ascii="Times New Roman" w:hAnsi="Times New Roman" w:cs="Times New Roman"/>
                <w:sz w:val="14"/>
                <w:szCs w:val="14"/>
              </w:rPr>
            </w:pPr>
            <w:r w:rsidRPr="00AA1D97">
              <w:rPr>
                <w:rFonts w:ascii="Times New Roman" w:hAnsi="Times New Roman" w:cs="Times New Roman"/>
                <w:sz w:val="14"/>
                <w:szCs w:val="14"/>
              </w:rPr>
              <w:t>краевой бюджет</w:t>
            </w:r>
          </w:p>
        </w:tc>
        <w:tc>
          <w:tcPr>
            <w:tcW w:w="681" w:type="pct"/>
            <w:tcBorders>
              <w:top w:val="single" w:sz="6" w:space="0" w:color="auto"/>
              <w:left w:val="single" w:sz="6" w:space="0" w:color="auto"/>
              <w:bottom w:val="single" w:sz="6" w:space="0" w:color="auto"/>
              <w:right w:val="single" w:sz="6" w:space="0" w:color="auto"/>
            </w:tcBorders>
          </w:tcPr>
          <w:p w:rsidR="00AA1D97" w:rsidRPr="00AA1D97" w:rsidRDefault="00AA1D97" w:rsidP="00C5566D">
            <w:pPr>
              <w:pStyle w:val="ConsPlusNormal"/>
              <w:widowControl/>
              <w:ind w:firstLine="0"/>
              <w:rPr>
                <w:rFonts w:ascii="Times New Roman" w:hAnsi="Times New Roman" w:cs="Times New Roman"/>
                <w:sz w:val="14"/>
                <w:szCs w:val="14"/>
                <w:highlight w:val="green"/>
              </w:rPr>
            </w:pPr>
          </w:p>
        </w:tc>
        <w:tc>
          <w:tcPr>
            <w:tcW w:w="681" w:type="pct"/>
            <w:tcBorders>
              <w:top w:val="single" w:sz="6" w:space="0" w:color="auto"/>
              <w:left w:val="single" w:sz="6" w:space="0" w:color="auto"/>
              <w:bottom w:val="single" w:sz="6" w:space="0" w:color="auto"/>
              <w:right w:val="single" w:sz="6" w:space="0" w:color="auto"/>
            </w:tcBorders>
          </w:tcPr>
          <w:p w:rsidR="00AA1D97" w:rsidRPr="00AA1D97" w:rsidRDefault="00AA1D97" w:rsidP="00C5566D">
            <w:pPr>
              <w:pStyle w:val="ConsPlusNormal"/>
              <w:widowControl/>
              <w:ind w:firstLine="0"/>
              <w:rPr>
                <w:rFonts w:ascii="Times New Roman" w:hAnsi="Times New Roman" w:cs="Times New Roman"/>
                <w:sz w:val="14"/>
                <w:szCs w:val="14"/>
                <w:highlight w:val="green"/>
              </w:rPr>
            </w:pPr>
          </w:p>
        </w:tc>
        <w:tc>
          <w:tcPr>
            <w:tcW w:w="596" w:type="pct"/>
            <w:tcBorders>
              <w:top w:val="single" w:sz="6" w:space="0" w:color="auto"/>
              <w:left w:val="single" w:sz="6" w:space="0" w:color="auto"/>
              <w:bottom w:val="single" w:sz="6" w:space="0" w:color="auto"/>
              <w:right w:val="single" w:sz="6" w:space="0" w:color="auto"/>
            </w:tcBorders>
          </w:tcPr>
          <w:p w:rsidR="00AA1D97" w:rsidRPr="00AA1D97" w:rsidRDefault="00AA1D97" w:rsidP="00C5566D">
            <w:pPr>
              <w:pStyle w:val="ConsPlusNormal"/>
              <w:widowControl/>
              <w:ind w:firstLine="0"/>
              <w:rPr>
                <w:rFonts w:ascii="Times New Roman" w:hAnsi="Times New Roman" w:cs="Times New Roman"/>
                <w:sz w:val="14"/>
                <w:szCs w:val="14"/>
                <w:highlight w:val="green"/>
              </w:rPr>
            </w:pPr>
          </w:p>
        </w:tc>
        <w:tc>
          <w:tcPr>
            <w:tcW w:w="511" w:type="pct"/>
            <w:tcBorders>
              <w:top w:val="single" w:sz="6" w:space="0" w:color="auto"/>
              <w:left w:val="single" w:sz="6" w:space="0" w:color="auto"/>
              <w:bottom w:val="single" w:sz="6" w:space="0" w:color="auto"/>
              <w:right w:val="single" w:sz="6" w:space="0" w:color="auto"/>
            </w:tcBorders>
          </w:tcPr>
          <w:p w:rsidR="00AA1D97" w:rsidRPr="00AA1D97" w:rsidRDefault="00AA1D97" w:rsidP="00C5566D">
            <w:pPr>
              <w:pStyle w:val="ConsPlusNormal"/>
              <w:widowControl/>
              <w:ind w:firstLine="0"/>
              <w:rPr>
                <w:rFonts w:ascii="Times New Roman" w:hAnsi="Times New Roman" w:cs="Times New Roman"/>
                <w:sz w:val="14"/>
                <w:szCs w:val="14"/>
                <w:highlight w:val="green"/>
              </w:rPr>
            </w:pPr>
          </w:p>
        </w:tc>
        <w:tc>
          <w:tcPr>
            <w:tcW w:w="511" w:type="pct"/>
            <w:tcBorders>
              <w:top w:val="single" w:sz="6" w:space="0" w:color="auto"/>
              <w:left w:val="single" w:sz="6" w:space="0" w:color="auto"/>
              <w:bottom w:val="single" w:sz="6" w:space="0" w:color="auto"/>
              <w:right w:val="single" w:sz="6" w:space="0" w:color="auto"/>
            </w:tcBorders>
          </w:tcPr>
          <w:p w:rsidR="00AA1D97" w:rsidRPr="00AA1D97" w:rsidRDefault="00AA1D97" w:rsidP="00C5566D">
            <w:pPr>
              <w:pStyle w:val="ConsPlusNormal"/>
              <w:widowControl/>
              <w:ind w:firstLine="0"/>
              <w:rPr>
                <w:rFonts w:ascii="Times New Roman" w:hAnsi="Times New Roman" w:cs="Times New Roman"/>
                <w:sz w:val="14"/>
                <w:szCs w:val="14"/>
                <w:highlight w:val="green"/>
              </w:rPr>
            </w:pPr>
          </w:p>
        </w:tc>
        <w:tc>
          <w:tcPr>
            <w:tcW w:w="999" w:type="pct"/>
            <w:tcBorders>
              <w:top w:val="single" w:sz="6" w:space="0" w:color="auto"/>
              <w:left w:val="single" w:sz="6" w:space="0" w:color="auto"/>
              <w:bottom w:val="single" w:sz="6" w:space="0" w:color="auto"/>
              <w:right w:val="single" w:sz="6" w:space="0" w:color="auto"/>
            </w:tcBorders>
          </w:tcPr>
          <w:p w:rsidR="00AA1D97" w:rsidRPr="00AA1D97" w:rsidRDefault="00AA1D97" w:rsidP="00C5566D">
            <w:pPr>
              <w:pStyle w:val="ConsPlusNormal"/>
              <w:widowControl/>
              <w:ind w:firstLine="0"/>
              <w:rPr>
                <w:rFonts w:ascii="Times New Roman" w:hAnsi="Times New Roman" w:cs="Times New Roman"/>
                <w:sz w:val="14"/>
                <w:szCs w:val="14"/>
              </w:rPr>
            </w:pPr>
          </w:p>
        </w:tc>
      </w:tr>
      <w:tr w:rsidR="00AA1D97" w:rsidRPr="00AA1D97" w:rsidTr="006172DE">
        <w:trPr>
          <w:cantSplit/>
          <w:trHeight w:val="20"/>
        </w:trPr>
        <w:tc>
          <w:tcPr>
            <w:tcW w:w="255" w:type="pct"/>
            <w:tcBorders>
              <w:top w:val="single" w:sz="6" w:space="0" w:color="auto"/>
              <w:left w:val="single" w:sz="6" w:space="0" w:color="auto"/>
              <w:bottom w:val="single" w:sz="6" w:space="0" w:color="auto"/>
              <w:right w:val="single" w:sz="6" w:space="0" w:color="auto"/>
            </w:tcBorders>
          </w:tcPr>
          <w:p w:rsidR="00AA1D97" w:rsidRPr="00AA1D97" w:rsidRDefault="00AA1D97" w:rsidP="00C5566D">
            <w:pPr>
              <w:pStyle w:val="ConsPlusNormal"/>
              <w:widowControl/>
              <w:ind w:firstLine="0"/>
              <w:rPr>
                <w:rFonts w:ascii="Times New Roman" w:hAnsi="Times New Roman" w:cs="Times New Roman"/>
                <w:sz w:val="14"/>
                <w:szCs w:val="14"/>
              </w:rPr>
            </w:pPr>
          </w:p>
        </w:tc>
        <w:tc>
          <w:tcPr>
            <w:tcW w:w="766" w:type="pct"/>
            <w:tcBorders>
              <w:top w:val="single" w:sz="6" w:space="0" w:color="auto"/>
              <w:left w:val="single" w:sz="6" w:space="0" w:color="auto"/>
              <w:bottom w:val="single" w:sz="6" w:space="0" w:color="auto"/>
              <w:right w:val="single" w:sz="6" w:space="0" w:color="auto"/>
            </w:tcBorders>
          </w:tcPr>
          <w:p w:rsidR="00AA1D97" w:rsidRPr="00AA1D97" w:rsidRDefault="00AA1D97" w:rsidP="00C5566D">
            <w:pPr>
              <w:pStyle w:val="ConsPlusNormal"/>
              <w:widowControl/>
              <w:ind w:firstLine="0"/>
              <w:rPr>
                <w:rFonts w:ascii="Times New Roman" w:hAnsi="Times New Roman" w:cs="Times New Roman"/>
                <w:sz w:val="14"/>
                <w:szCs w:val="14"/>
              </w:rPr>
            </w:pPr>
            <w:r w:rsidRPr="00AA1D97">
              <w:rPr>
                <w:rFonts w:ascii="Times New Roman" w:hAnsi="Times New Roman" w:cs="Times New Roman"/>
                <w:sz w:val="14"/>
                <w:szCs w:val="14"/>
              </w:rPr>
              <w:t>районный бюджет</w:t>
            </w:r>
          </w:p>
        </w:tc>
        <w:tc>
          <w:tcPr>
            <w:tcW w:w="681" w:type="pct"/>
            <w:tcBorders>
              <w:top w:val="single" w:sz="6" w:space="0" w:color="auto"/>
              <w:left w:val="single" w:sz="6" w:space="0" w:color="auto"/>
              <w:bottom w:val="single" w:sz="6" w:space="0" w:color="auto"/>
              <w:right w:val="single" w:sz="6" w:space="0" w:color="auto"/>
            </w:tcBorders>
          </w:tcPr>
          <w:p w:rsidR="00AA1D97" w:rsidRPr="00AA1D97" w:rsidRDefault="00AA1D97" w:rsidP="00C5566D">
            <w:pPr>
              <w:pStyle w:val="ConsPlusNormal"/>
              <w:widowControl/>
              <w:ind w:firstLine="0"/>
              <w:rPr>
                <w:rFonts w:ascii="Times New Roman" w:hAnsi="Times New Roman" w:cs="Times New Roman"/>
                <w:sz w:val="14"/>
                <w:szCs w:val="14"/>
                <w:highlight w:val="green"/>
              </w:rPr>
            </w:pPr>
          </w:p>
        </w:tc>
        <w:tc>
          <w:tcPr>
            <w:tcW w:w="681" w:type="pct"/>
            <w:tcBorders>
              <w:top w:val="single" w:sz="6" w:space="0" w:color="auto"/>
              <w:left w:val="single" w:sz="6" w:space="0" w:color="auto"/>
              <w:bottom w:val="single" w:sz="6" w:space="0" w:color="auto"/>
              <w:right w:val="single" w:sz="6" w:space="0" w:color="auto"/>
            </w:tcBorders>
          </w:tcPr>
          <w:p w:rsidR="00AA1D97" w:rsidRPr="00AA1D97" w:rsidRDefault="00AA1D97" w:rsidP="00C5566D">
            <w:pPr>
              <w:pStyle w:val="ConsPlusNormal"/>
              <w:widowControl/>
              <w:ind w:firstLine="0"/>
              <w:rPr>
                <w:rFonts w:ascii="Times New Roman" w:hAnsi="Times New Roman" w:cs="Times New Roman"/>
                <w:sz w:val="14"/>
                <w:szCs w:val="14"/>
                <w:highlight w:val="green"/>
              </w:rPr>
            </w:pPr>
          </w:p>
        </w:tc>
        <w:tc>
          <w:tcPr>
            <w:tcW w:w="596" w:type="pct"/>
            <w:tcBorders>
              <w:top w:val="single" w:sz="6" w:space="0" w:color="auto"/>
              <w:left w:val="single" w:sz="6" w:space="0" w:color="auto"/>
              <w:bottom w:val="single" w:sz="6" w:space="0" w:color="auto"/>
              <w:right w:val="single" w:sz="6" w:space="0" w:color="auto"/>
            </w:tcBorders>
          </w:tcPr>
          <w:p w:rsidR="00AA1D97" w:rsidRPr="00AA1D97" w:rsidRDefault="00AA1D97" w:rsidP="00C5566D">
            <w:pPr>
              <w:pStyle w:val="ConsPlusNormal"/>
              <w:widowControl/>
              <w:ind w:firstLine="0"/>
              <w:rPr>
                <w:rFonts w:ascii="Times New Roman" w:hAnsi="Times New Roman" w:cs="Times New Roman"/>
                <w:sz w:val="14"/>
                <w:szCs w:val="14"/>
                <w:highlight w:val="green"/>
              </w:rPr>
            </w:pPr>
          </w:p>
        </w:tc>
        <w:tc>
          <w:tcPr>
            <w:tcW w:w="511" w:type="pct"/>
            <w:tcBorders>
              <w:top w:val="single" w:sz="6" w:space="0" w:color="auto"/>
              <w:left w:val="single" w:sz="6" w:space="0" w:color="auto"/>
              <w:bottom w:val="single" w:sz="6" w:space="0" w:color="auto"/>
              <w:right w:val="single" w:sz="6" w:space="0" w:color="auto"/>
            </w:tcBorders>
          </w:tcPr>
          <w:p w:rsidR="00AA1D97" w:rsidRPr="00AA1D97" w:rsidRDefault="00AA1D97" w:rsidP="00C5566D">
            <w:pPr>
              <w:pStyle w:val="ConsPlusNormal"/>
              <w:widowControl/>
              <w:ind w:firstLine="0"/>
              <w:rPr>
                <w:rFonts w:ascii="Times New Roman" w:hAnsi="Times New Roman" w:cs="Times New Roman"/>
                <w:sz w:val="14"/>
                <w:szCs w:val="14"/>
                <w:highlight w:val="green"/>
              </w:rPr>
            </w:pPr>
          </w:p>
        </w:tc>
        <w:tc>
          <w:tcPr>
            <w:tcW w:w="511" w:type="pct"/>
            <w:tcBorders>
              <w:top w:val="single" w:sz="6" w:space="0" w:color="auto"/>
              <w:left w:val="single" w:sz="6" w:space="0" w:color="auto"/>
              <w:bottom w:val="single" w:sz="6" w:space="0" w:color="auto"/>
              <w:right w:val="single" w:sz="6" w:space="0" w:color="auto"/>
            </w:tcBorders>
          </w:tcPr>
          <w:p w:rsidR="00AA1D97" w:rsidRPr="00AA1D97" w:rsidRDefault="00AA1D97" w:rsidP="00C5566D">
            <w:pPr>
              <w:pStyle w:val="ConsPlusNormal"/>
              <w:widowControl/>
              <w:ind w:firstLine="0"/>
              <w:rPr>
                <w:rFonts w:ascii="Times New Roman" w:hAnsi="Times New Roman" w:cs="Times New Roman"/>
                <w:sz w:val="14"/>
                <w:szCs w:val="14"/>
                <w:highlight w:val="green"/>
              </w:rPr>
            </w:pPr>
          </w:p>
        </w:tc>
        <w:tc>
          <w:tcPr>
            <w:tcW w:w="999" w:type="pct"/>
            <w:tcBorders>
              <w:top w:val="single" w:sz="6" w:space="0" w:color="auto"/>
              <w:left w:val="single" w:sz="6" w:space="0" w:color="auto"/>
              <w:bottom w:val="single" w:sz="6" w:space="0" w:color="auto"/>
              <w:right w:val="single" w:sz="6" w:space="0" w:color="auto"/>
            </w:tcBorders>
          </w:tcPr>
          <w:p w:rsidR="00AA1D97" w:rsidRPr="00AA1D97" w:rsidRDefault="00AA1D97" w:rsidP="00C5566D">
            <w:pPr>
              <w:pStyle w:val="ConsPlusNormal"/>
              <w:widowControl/>
              <w:ind w:firstLine="0"/>
              <w:rPr>
                <w:rFonts w:ascii="Times New Roman" w:hAnsi="Times New Roman" w:cs="Times New Roman"/>
                <w:sz w:val="14"/>
                <w:szCs w:val="14"/>
              </w:rPr>
            </w:pPr>
          </w:p>
        </w:tc>
      </w:tr>
      <w:tr w:rsidR="00AA1D97" w:rsidRPr="00AA1D97" w:rsidTr="006172DE">
        <w:trPr>
          <w:cantSplit/>
          <w:trHeight w:val="20"/>
        </w:trPr>
        <w:tc>
          <w:tcPr>
            <w:tcW w:w="255" w:type="pct"/>
            <w:tcBorders>
              <w:top w:val="single" w:sz="6" w:space="0" w:color="auto"/>
              <w:left w:val="single" w:sz="6" w:space="0" w:color="auto"/>
              <w:bottom w:val="single" w:sz="6" w:space="0" w:color="auto"/>
              <w:right w:val="single" w:sz="6" w:space="0" w:color="auto"/>
            </w:tcBorders>
          </w:tcPr>
          <w:p w:rsidR="00AA1D97" w:rsidRPr="00AA1D97" w:rsidRDefault="00AA1D97" w:rsidP="00C5566D">
            <w:pPr>
              <w:pStyle w:val="ConsPlusNormal"/>
              <w:widowControl/>
              <w:ind w:firstLine="0"/>
              <w:rPr>
                <w:rFonts w:ascii="Times New Roman" w:hAnsi="Times New Roman" w:cs="Times New Roman"/>
                <w:sz w:val="14"/>
                <w:szCs w:val="14"/>
              </w:rPr>
            </w:pPr>
          </w:p>
        </w:tc>
        <w:tc>
          <w:tcPr>
            <w:tcW w:w="766" w:type="pct"/>
            <w:tcBorders>
              <w:top w:val="single" w:sz="6" w:space="0" w:color="auto"/>
              <w:left w:val="single" w:sz="6" w:space="0" w:color="auto"/>
              <w:bottom w:val="single" w:sz="6" w:space="0" w:color="auto"/>
              <w:right w:val="single" w:sz="6" w:space="0" w:color="auto"/>
            </w:tcBorders>
          </w:tcPr>
          <w:p w:rsidR="00AA1D97" w:rsidRPr="00AA1D97" w:rsidRDefault="00AA1D97" w:rsidP="00C5566D">
            <w:pPr>
              <w:pStyle w:val="ConsPlusNormal"/>
              <w:widowControl/>
              <w:ind w:firstLine="0"/>
              <w:rPr>
                <w:rFonts w:ascii="Times New Roman" w:hAnsi="Times New Roman" w:cs="Times New Roman"/>
                <w:sz w:val="14"/>
                <w:szCs w:val="14"/>
              </w:rPr>
            </w:pPr>
            <w:r w:rsidRPr="00AA1D97">
              <w:rPr>
                <w:rFonts w:ascii="Times New Roman" w:hAnsi="Times New Roman" w:cs="Times New Roman"/>
                <w:sz w:val="14"/>
                <w:szCs w:val="14"/>
              </w:rPr>
              <w:t xml:space="preserve">бюджеты         </w:t>
            </w:r>
            <w:r w:rsidRPr="00AA1D97">
              <w:rPr>
                <w:rFonts w:ascii="Times New Roman" w:hAnsi="Times New Roman" w:cs="Times New Roman"/>
                <w:sz w:val="14"/>
                <w:szCs w:val="14"/>
              </w:rPr>
              <w:br/>
              <w:t xml:space="preserve">муниципальных   </w:t>
            </w:r>
            <w:r w:rsidRPr="00AA1D97">
              <w:rPr>
                <w:rFonts w:ascii="Times New Roman" w:hAnsi="Times New Roman" w:cs="Times New Roman"/>
                <w:sz w:val="14"/>
                <w:szCs w:val="14"/>
              </w:rPr>
              <w:br/>
              <w:t xml:space="preserve">образований     </w:t>
            </w:r>
          </w:p>
        </w:tc>
        <w:tc>
          <w:tcPr>
            <w:tcW w:w="681" w:type="pct"/>
            <w:tcBorders>
              <w:top w:val="single" w:sz="6" w:space="0" w:color="auto"/>
              <w:left w:val="single" w:sz="6" w:space="0" w:color="auto"/>
              <w:bottom w:val="single" w:sz="6" w:space="0" w:color="auto"/>
              <w:right w:val="single" w:sz="6" w:space="0" w:color="auto"/>
            </w:tcBorders>
          </w:tcPr>
          <w:p w:rsidR="00AA1D97" w:rsidRPr="00AA1D97" w:rsidRDefault="00AA1D97" w:rsidP="00C5566D">
            <w:pPr>
              <w:pStyle w:val="ConsPlusNormal"/>
              <w:widowControl/>
              <w:ind w:firstLine="0"/>
              <w:rPr>
                <w:rFonts w:ascii="Times New Roman" w:hAnsi="Times New Roman" w:cs="Times New Roman"/>
                <w:sz w:val="14"/>
                <w:szCs w:val="14"/>
                <w:highlight w:val="green"/>
              </w:rPr>
            </w:pPr>
          </w:p>
        </w:tc>
        <w:tc>
          <w:tcPr>
            <w:tcW w:w="681" w:type="pct"/>
            <w:tcBorders>
              <w:top w:val="single" w:sz="6" w:space="0" w:color="auto"/>
              <w:left w:val="single" w:sz="6" w:space="0" w:color="auto"/>
              <w:bottom w:val="single" w:sz="6" w:space="0" w:color="auto"/>
              <w:right w:val="single" w:sz="6" w:space="0" w:color="auto"/>
            </w:tcBorders>
          </w:tcPr>
          <w:p w:rsidR="00AA1D97" w:rsidRPr="00AA1D97" w:rsidRDefault="00AA1D97" w:rsidP="00C5566D">
            <w:pPr>
              <w:pStyle w:val="ConsPlusNormal"/>
              <w:widowControl/>
              <w:ind w:firstLine="0"/>
              <w:rPr>
                <w:rFonts w:ascii="Times New Roman" w:hAnsi="Times New Roman" w:cs="Times New Roman"/>
                <w:sz w:val="14"/>
                <w:szCs w:val="14"/>
              </w:rPr>
            </w:pPr>
          </w:p>
        </w:tc>
        <w:tc>
          <w:tcPr>
            <w:tcW w:w="596" w:type="pct"/>
            <w:tcBorders>
              <w:top w:val="single" w:sz="6" w:space="0" w:color="auto"/>
              <w:left w:val="single" w:sz="6" w:space="0" w:color="auto"/>
              <w:bottom w:val="single" w:sz="6" w:space="0" w:color="auto"/>
              <w:right w:val="single" w:sz="6" w:space="0" w:color="auto"/>
            </w:tcBorders>
          </w:tcPr>
          <w:p w:rsidR="00AA1D97" w:rsidRPr="00AA1D97" w:rsidRDefault="00AA1D97" w:rsidP="00C5566D">
            <w:pPr>
              <w:pStyle w:val="ConsPlusNormal"/>
              <w:widowControl/>
              <w:ind w:firstLine="0"/>
              <w:rPr>
                <w:rFonts w:ascii="Times New Roman" w:hAnsi="Times New Roman" w:cs="Times New Roman"/>
                <w:sz w:val="14"/>
                <w:szCs w:val="14"/>
                <w:highlight w:val="green"/>
              </w:rPr>
            </w:pPr>
          </w:p>
        </w:tc>
        <w:tc>
          <w:tcPr>
            <w:tcW w:w="511" w:type="pct"/>
            <w:tcBorders>
              <w:top w:val="single" w:sz="6" w:space="0" w:color="auto"/>
              <w:left w:val="single" w:sz="6" w:space="0" w:color="auto"/>
              <w:bottom w:val="single" w:sz="6" w:space="0" w:color="auto"/>
              <w:right w:val="single" w:sz="6" w:space="0" w:color="auto"/>
            </w:tcBorders>
          </w:tcPr>
          <w:p w:rsidR="00AA1D97" w:rsidRPr="00AA1D97" w:rsidRDefault="00AA1D97" w:rsidP="00C5566D">
            <w:pPr>
              <w:pStyle w:val="ConsPlusNormal"/>
              <w:widowControl/>
              <w:ind w:firstLine="0"/>
              <w:rPr>
                <w:rFonts w:ascii="Times New Roman" w:hAnsi="Times New Roman" w:cs="Times New Roman"/>
                <w:sz w:val="14"/>
                <w:szCs w:val="14"/>
                <w:highlight w:val="green"/>
              </w:rPr>
            </w:pPr>
          </w:p>
        </w:tc>
        <w:tc>
          <w:tcPr>
            <w:tcW w:w="511" w:type="pct"/>
            <w:tcBorders>
              <w:top w:val="single" w:sz="6" w:space="0" w:color="auto"/>
              <w:left w:val="single" w:sz="6" w:space="0" w:color="auto"/>
              <w:bottom w:val="single" w:sz="6" w:space="0" w:color="auto"/>
              <w:right w:val="single" w:sz="6" w:space="0" w:color="auto"/>
            </w:tcBorders>
          </w:tcPr>
          <w:p w:rsidR="00AA1D97" w:rsidRPr="00AA1D97" w:rsidRDefault="00AA1D97" w:rsidP="00C5566D">
            <w:pPr>
              <w:pStyle w:val="ConsPlusNormal"/>
              <w:widowControl/>
              <w:ind w:firstLine="0"/>
              <w:rPr>
                <w:rFonts w:ascii="Times New Roman" w:hAnsi="Times New Roman" w:cs="Times New Roman"/>
                <w:sz w:val="14"/>
                <w:szCs w:val="14"/>
                <w:highlight w:val="green"/>
              </w:rPr>
            </w:pPr>
          </w:p>
        </w:tc>
        <w:tc>
          <w:tcPr>
            <w:tcW w:w="999" w:type="pct"/>
            <w:tcBorders>
              <w:top w:val="single" w:sz="6" w:space="0" w:color="auto"/>
              <w:left w:val="single" w:sz="6" w:space="0" w:color="auto"/>
              <w:bottom w:val="single" w:sz="6" w:space="0" w:color="auto"/>
              <w:right w:val="single" w:sz="6" w:space="0" w:color="auto"/>
            </w:tcBorders>
          </w:tcPr>
          <w:p w:rsidR="00AA1D97" w:rsidRPr="00AA1D97" w:rsidRDefault="00AA1D97" w:rsidP="00C5566D">
            <w:pPr>
              <w:pStyle w:val="ConsPlusNormal"/>
              <w:widowControl/>
              <w:ind w:firstLine="0"/>
              <w:rPr>
                <w:rFonts w:ascii="Times New Roman" w:hAnsi="Times New Roman" w:cs="Times New Roman"/>
                <w:sz w:val="14"/>
                <w:szCs w:val="14"/>
              </w:rPr>
            </w:pPr>
          </w:p>
        </w:tc>
      </w:tr>
      <w:tr w:rsidR="00AA1D97" w:rsidRPr="00AA1D97" w:rsidTr="006172DE">
        <w:trPr>
          <w:cantSplit/>
          <w:trHeight w:val="20"/>
        </w:trPr>
        <w:tc>
          <w:tcPr>
            <w:tcW w:w="255" w:type="pct"/>
            <w:tcBorders>
              <w:top w:val="single" w:sz="6" w:space="0" w:color="auto"/>
              <w:left w:val="single" w:sz="6" w:space="0" w:color="auto"/>
              <w:bottom w:val="single" w:sz="6" w:space="0" w:color="auto"/>
              <w:right w:val="single" w:sz="6" w:space="0" w:color="auto"/>
            </w:tcBorders>
          </w:tcPr>
          <w:p w:rsidR="00AA1D97" w:rsidRPr="00AA1D97" w:rsidRDefault="00AA1D97" w:rsidP="00C5566D">
            <w:pPr>
              <w:pStyle w:val="ConsPlusNormal"/>
              <w:widowControl/>
              <w:ind w:firstLine="0"/>
              <w:rPr>
                <w:rFonts w:ascii="Times New Roman" w:hAnsi="Times New Roman" w:cs="Times New Roman"/>
                <w:sz w:val="14"/>
                <w:szCs w:val="14"/>
              </w:rPr>
            </w:pPr>
          </w:p>
        </w:tc>
        <w:tc>
          <w:tcPr>
            <w:tcW w:w="766" w:type="pct"/>
            <w:tcBorders>
              <w:top w:val="single" w:sz="6" w:space="0" w:color="auto"/>
              <w:left w:val="single" w:sz="6" w:space="0" w:color="auto"/>
              <w:bottom w:val="single" w:sz="6" w:space="0" w:color="auto"/>
              <w:right w:val="single" w:sz="6" w:space="0" w:color="auto"/>
            </w:tcBorders>
          </w:tcPr>
          <w:p w:rsidR="00AA1D97" w:rsidRPr="00AA1D97" w:rsidRDefault="00AA1D97" w:rsidP="00C5566D">
            <w:pPr>
              <w:pStyle w:val="ConsPlusNormal"/>
              <w:widowControl/>
              <w:ind w:firstLine="0"/>
              <w:rPr>
                <w:rFonts w:ascii="Times New Roman" w:hAnsi="Times New Roman" w:cs="Times New Roman"/>
                <w:sz w:val="14"/>
                <w:szCs w:val="14"/>
              </w:rPr>
            </w:pPr>
            <w:r w:rsidRPr="00AA1D97">
              <w:rPr>
                <w:rFonts w:ascii="Times New Roman" w:hAnsi="Times New Roman" w:cs="Times New Roman"/>
                <w:sz w:val="14"/>
                <w:szCs w:val="14"/>
              </w:rPr>
              <w:t xml:space="preserve">внебюджетные    </w:t>
            </w:r>
            <w:r w:rsidRPr="00AA1D97">
              <w:rPr>
                <w:rFonts w:ascii="Times New Roman" w:hAnsi="Times New Roman" w:cs="Times New Roman"/>
                <w:sz w:val="14"/>
                <w:szCs w:val="14"/>
              </w:rPr>
              <w:br/>
              <w:t xml:space="preserve">источники       </w:t>
            </w:r>
          </w:p>
        </w:tc>
        <w:tc>
          <w:tcPr>
            <w:tcW w:w="681" w:type="pct"/>
            <w:tcBorders>
              <w:top w:val="single" w:sz="6" w:space="0" w:color="auto"/>
              <w:left w:val="single" w:sz="6" w:space="0" w:color="auto"/>
              <w:bottom w:val="single" w:sz="6" w:space="0" w:color="auto"/>
              <w:right w:val="single" w:sz="6" w:space="0" w:color="auto"/>
            </w:tcBorders>
          </w:tcPr>
          <w:p w:rsidR="00AA1D97" w:rsidRPr="00AA1D97" w:rsidRDefault="00AA1D97" w:rsidP="00C5566D">
            <w:pPr>
              <w:pStyle w:val="ConsPlusNormal"/>
              <w:widowControl/>
              <w:ind w:firstLine="0"/>
              <w:rPr>
                <w:rFonts w:ascii="Times New Roman" w:hAnsi="Times New Roman" w:cs="Times New Roman"/>
                <w:sz w:val="14"/>
                <w:szCs w:val="14"/>
                <w:highlight w:val="green"/>
              </w:rPr>
            </w:pPr>
          </w:p>
        </w:tc>
        <w:tc>
          <w:tcPr>
            <w:tcW w:w="681" w:type="pct"/>
            <w:tcBorders>
              <w:top w:val="single" w:sz="6" w:space="0" w:color="auto"/>
              <w:left w:val="single" w:sz="6" w:space="0" w:color="auto"/>
              <w:bottom w:val="single" w:sz="6" w:space="0" w:color="auto"/>
              <w:right w:val="single" w:sz="6" w:space="0" w:color="auto"/>
            </w:tcBorders>
          </w:tcPr>
          <w:p w:rsidR="00AA1D97" w:rsidRPr="00AA1D97" w:rsidRDefault="00AA1D97" w:rsidP="00C5566D">
            <w:pPr>
              <w:pStyle w:val="ConsPlusNormal"/>
              <w:widowControl/>
              <w:ind w:firstLine="0"/>
              <w:rPr>
                <w:rFonts w:ascii="Times New Roman" w:hAnsi="Times New Roman" w:cs="Times New Roman"/>
                <w:sz w:val="14"/>
                <w:szCs w:val="14"/>
              </w:rPr>
            </w:pPr>
          </w:p>
        </w:tc>
        <w:tc>
          <w:tcPr>
            <w:tcW w:w="596" w:type="pct"/>
            <w:tcBorders>
              <w:top w:val="single" w:sz="6" w:space="0" w:color="auto"/>
              <w:left w:val="single" w:sz="6" w:space="0" w:color="auto"/>
              <w:bottom w:val="single" w:sz="6" w:space="0" w:color="auto"/>
              <w:right w:val="single" w:sz="6" w:space="0" w:color="auto"/>
            </w:tcBorders>
          </w:tcPr>
          <w:p w:rsidR="00AA1D97" w:rsidRPr="00AA1D97" w:rsidRDefault="00AA1D97" w:rsidP="00C5566D">
            <w:pPr>
              <w:pStyle w:val="ConsPlusNormal"/>
              <w:widowControl/>
              <w:ind w:firstLine="0"/>
              <w:rPr>
                <w:rFonts w:ascii="Times New Roman" w:hAnsi="Times New Roman" w:cs="Times New Roman"/>
                <w:sz w:val="14"/>
                <w:szCs w:val="14"/>
              </w:rPr>
            </w:pPr>
          </w:p>
        </w:tc>
        <w:tc>
          <w:tcPr>
            <w:tcW w:w="511" w:type="pct"/>
            <w:tcBorders>
              <w:top w:val="single" w:sz="6" w:space="0" w:color="auto"/>
              <w:left w:val="single" w:sz="6" w:space="0" w:color="auto"/>
              <w:bottom w:val="single" w:sz="6" w:space="0" w:color="auto"/>
              <w:right w:val="single" w:sz="6" w:space="0" w:color="auto"/>
            </w:tcBorders>
          </w:tcPr>
          <w:p w:rsidR="00AA1D97" w:rsidRPr="00AA1D97" w:rsidRDefault="00AA1D97" w:rsidP="00C5566D">
            <w:pPr>
              <w:pStyle w:val="ConsPlusNormal"/>
              <w:widowControl/>
              <w:ind w:firstLine="0"/>
              <w:rPr>
                <w:rFonts w:ascii="Times New Roman" w:hAnsi="Times New Roman" w:cs="Times New Roman"/>
                <w:sz w:val="14"/>
                <w:szCs w:val="14"/>
              </w:rPr>
            </w:pPr>
          </w:p>
        </w:tc>
        <w:tc>
          <w:tcPr>
            <w:tcW w:w="511" w:type="pct"/>
            <w:tcBorders>
              <w:top w:val="single" w:sz="6" w:space="0" w:color="auto"/>
              <w:left w:val="single" w:sz="6" w:space="0" w:color="auto"/>
              <w:bottom w:val="single" w:sz="6" w:space="0" w:color="auto"/>
              <w:right w:val="single" w:sz="6" w:space="0" w:color="auto"/>
            </w:tcBorders>
          </w:tcPr>
          <w:p w:rsidR="00AA1D97" w:rsidRPr="00AA1D97" w:rsidRDefault="00AA1D97" w:rsidP="00C5566D">
            <w:pPr>
              <w:pStyle w:val="ConsPlusNormal"/>
              <w:widowControl/>
              <w:ind w:firstLine="0"/>
              <w:rPr>
                <w:rFonts w:ascii="Times New Roman" w:hAnsi="Times New Roman" w:cs="Times New Roman"/>
                <w:sz w:val="14"/>
                <w:szCs w:val="14"/>
              </w:rPr>
            </w:pPr>
          </w:p>
        </w:tc>
        <w:tc>
          <w:tcPr>
            <w:tcW w:w="999" w:type="pct"/>
            <w:tcBorders>
              <w:top w:val="single" w:sz="6" w:space="0" w:color="auto"/>
              <w:left w:val="single" w:sz="6" w:space="0" w:color="auto"/>
              <w:bottom w:val="single" w:sz="6" w:space="0" w:color="auto"/>
              <w:right w:val="single" w:sz="6" w:space="0" w:color="auto"/>
            </w:tcBorders>
          </w:tcPr>
          <w:p w:rsidR="00AA1D97" w:rsidRPr="00AA1D97" w:rsidRDefault="00AA1D97" w:rsidP="00C5566D">
            <w:pPr>
              <w:pStyle w:val="ConsPlusNormal"/>
              <w:widowControl/>
              <w:ind w:firstLine="0"/>
              <w:rPr>
                <w:rFonts w:ascii="Times New Roman" w:hAnsi="Times New Roman" w:cs="Times New Roman"/>
                <w:sz w:val="14"/>
                <w:szCs w:val="14"/>
              </w:rPr>
            </w:pPr>
          </w:p>
        </w:tc>
      </w:tr>
      <w:tr w:rsidR="00AA1D97" w:rsidRPr="00AA1D97" w:rsidTr="006172DE">
        <w:trPr>
          <w:cantSplit/>
          <w:trHeight w:val="20"/>
        </w:trPr>
        <w:tc>
          <w:tcPr>
            <w:tcW w:w="255" w:type="pct"/>
            <w:tcBorders>
              <w:top w:val="single" w:sz="6" w:space="0" w:color="auto"/>
              <w:left w:val="single" w:sz="6" w:space="0" w:color="auto"/>
              <w:bottom w:val="single" w:sz="6" w:space="0" w:color="auto"/>
              <w:right w:val="single" w:sz="6" w:space="0" w:color="auto"/>
            </w:tcBorders>
          </w:tcPr>
          <w:p w:rsidR="00AA1D97" w:rsidRPr="00AA1D97" w:rsidRDefault="00AA1D97" w:rsidP="00C5566D">
            <w:pPr>
              <w:pStyle w:val="ConsPlusNormal"/>
              <w:widowControl/>
              <w:ind w:firstLine="0"/>
              <w:rPr>
                <w:rFonts w:ascii="Times New Roman" w:hAnsi="Times New Roman" w:cs="Times New Roman"/>
                <w:sz w:val="14"/>
                <w:szCs w:val="14"/>
              </w:rPr>
            </w:pPr>
          </w:p>
        </w:tc>
        <w:tc>
          <w:tcPr>
            <w:tcW w:w="766" w:type="pct"/>
            <w:tcBorders>
              <w:top w:val="single" w:sz="6" w:space="0" w:color="auto"/>
              <w:left w:val="single" w:sz="6" w:space="0" w:color="auto"/>
              <w:bottom w:val="single" w:sz="6" w:space="0" w:color="auto"/>
              <w:right w:val="single" w:sz="6" w:space="0" w:color="auto"/>
            </w:tcBorders>
          </w:tcPr>
          <w:p w:rsidR="00AA1D97" w:rsidRPr="00AA1D97" w:rsidRDefault="00AA1D97" w:rsidP="00C5566D">
            <w:pPr>
              <w:pStyle w:val="ConsPlusNormal"/>
              <w:widowControl/>
              <w:ind w:firstLine="0"/>
              <w:rPr>
                <w:rFonts w:ascii="Times New Roman" w:hAnsi="Times New Roman" w:cs="Times New Roman"/>
                <w:sz w:val="14"/>
                <w:szCs w:val="14"/>
              </w:rPr>
            </w:pPr>
            <w:r w:rsidRPr="00AA1D97">
              <w:rPr>
                <w:rFonts w:ascii="Times New Roman" w:hAnsi="Times New Roman" w:cs="Times New Roman"/>
                <w:sz w:val="14"/>
                <w:szCs w:val="14"/>
              </w:rPr>
              <w:t xml:space="preserve">бюджеты         </w:t>
            </w:r>
            <w:r w:rsidRPr="00AA1D97">
              <w:rPr>
                <w:rFonts w:ascii="Times New Roman" w:hAnsi="Times New Roman" w:cs="Times New Roman"/>
                <w:sz w:val="14"/>
                <w:szCs w:val="14"/>
              </w:rPr>
              <w:br/>
              <w:t xml:space="preserve">муниципальных   </w:t>
            </w:r>
            <w:r w:rsidRPr="00AA1D97">
              <w:rPr>
                <w:rFonts w:ascii="Times New Roman" w:hAnsi="Times New Roman" w:cs="Times New Roman"/>
                <w:sz w:val="14"/>
                <w:szCs w:val="14"/>
              </w:rPr>
              <w:br/>
              <w:t xml:space="preserve">образований     </w:t>
            </w:r>
          </w:p>
        </w:tc>
        <w:tc>
          <w:tcPr>
            <w:tcW w:w="681" w:type="pct"/>
            <w:tcBorders>
              <w:top w:val="single" w:sz="6" w:space="0" w:color="auto"/>
              <w:left w:val="single" w:sz="6" w:space="0" w:color="auto"/>
              <w:bottom w:val="single" w:sz="6" w:space="0" w:color="auto"/>
              <w:right w:val="single" w:sz="6" w:space="0" w:color="auto"/>
            </w:tcBorders>
          </w:tcPr>
          <w:p w:rsidR="00AA1D97" w:rsidRPr="00AA1D97" w:rsidRDefault="00AA1D97" w:rsidP="00C5566D">
            <w:pPr>
              <w:pStyle w:val="ConsPlusNormal"/>
              <w:widowControl/>
              <w:ind w:firstLine="0"/>
              <w:rPr>
                <w:rFonts w:ascii="Times New Roman" w:hAnsi="Times New Roman" w:cs="Times New Roman"/>
                <w:sz w:val="14"/>
                <w:szCs w:val="14"/>
                <w:highlight w:val="green"/>
              </w:rPr>
            </w:pPr>
          </w:p>
        </w:tc>
        <w:tc>
          <w:tcPr>
            <w:tcW w:w="681" w:type="pct"/>
            <w:tcBorders>
              <w:top w:val="single" w:sz="6" w:space="0" w:color="auto"/>
              <w:left w:val="single" w:sz="6" w:space="0" w:color="auto"/>
              <w:bottom w:val="single" w:sz="6" w:space="0" w:color="auto"/>
              <w:right w:val="single" w:sz="6" w:space="0" w:color="auto"/>
            </w:tcBorders>
          </w:tcPr>
          <w:p w:rsidR="00AA1D97" w:rsidRPr="00AA1D97" w:rsidRDefault="00AA1D97" w:rsidP="00C5566D">
            <w:pPr>
              <w:pStyle w:val="ConsPlusNormal"/>
              <w:widowControl/>
              <w:ind w:firstLine="0"/>
              <w:rPr>
                <w:rFonts w:ascii="Times New Roman" w:hAnsi="Times New Roman" w:cs="Times New Roman"/>
                <w:sz w:val="14"/>
                <w:szCs w:val="14"/>
              </w:rPr>
            </w:pPr>
          </w:p>
        </w:tc>
        <w:tc>
          <w:tcPr>
            <w:tcW w:w="596" w:type="pct"/>
            <w:tcBorders>
              <w:top w:val="single" w:sz="6" w:space="0" w:color="auto"/>
              <w:left w:val="single" w:sz="6" w:space="0" w:color="auto"/>
              <w:bottom w:val="single" w:sz="6" w:space="0" w:color="auto"/>
              <w:right w:val="single" w:sz="6" w:space="0" w:color="auto"/>
            </w:tcBorders>
          </w:tcPr>
          <w:p w:rsidR="00AA1D97" w:rsidRPr="00AA1D97" w:rsidRDefault="00AA1D97" w:rsidP="00C5566D">
            <w:pPr>
              <w:pStyle w:val="ConsPlusNormal"/>
              <w:widowControl/>
              <w:ind w:firstLine="0"/>
              <w:rPr>
                <w:rFonts w:ascii="Times New Roman" w:hAnsi="Times New Roman" w:cs="Times New Roman"/>
                <w:sz w:val="14"/>
                <w:szCs w:val="14"/>
                <w:highlight w:val="green"/>
              </w:rPr>
            </w:pPr>
          </w:p>
        </w:tc>
        <w:tc>
          <w:tcPr>
            <w:tcW w:w="511" w:type="pct"/>
            <w:tcBorders>
              <w:top w:val="single" w:sz="6" w:space="0" w:color="auto"/>
              <w:left w:val="single" w:sz="6" w:space="0" w:color="auto"/>
              <w:bottom w:val="single" w:sz="6" w:space="0" w:color="auto"/>
              <w:right w:val="single" w:sz="6" w:space="0" w:color="auto"/>
            </w:tcBorders>
          </w:tcPr>
          <w:p w:rsidR="00AA1D97" w:rsidRPr="00AA1D97" w:rsidRDefault="00AA1D97" w:rsidP="00C5566D">
            <w:pPr>
              <w:pStyle w:val="ConsPlusNormal"/>
              <w:widowControl/>
              <w:ind w:firstLine="0"/>
              <w:rPr>
                <w:rFonts w:ascii="Times New Roman" w:hAnsi="Times New Roman" w:cs="Times New Roman"/>
                <w:sz w:val="14"/>
                <w:szCs w:val="14"/>
                <w:highlight w:val="green"/>
              </w:rPr>
            </w:pPr>
          </w:p>
        </w:tc>
        <w:tc>
          <w:tcPr>
            <w:tcW w:w="511" w:type="pct"/>
            <w:tcBorders>
              <w:top w:val="single" w:sz="6" w:space="0" w:color="auto"/>
              <w:left w:val="single" w:sz="6" w:space="0" w:color="auto"/>
              <w:bottom w:val="single" w:sz="6" w:space="0" w:color="auto"/>
              <w:right w:val="single" w:sz="6" w:space="0" w:color="auto"/>
            </w:tcBorders>
          </w:tcPr>
          <w:p w:rsidR="00AA1D97" w:rsidRPr="00AA1D97" w:rsidRDefault="00AA1D97" w:rsidP="00C5566D">
            <w:pPr>
              <w:pStyle w:val="ConsPlusNormal"/>
              <w:widowControl/>
              <w:ind w:firstLine="0"/>
              <w:rPr>
                <w:rFonts w:ascii="Times New Roman" w:hAnsi="Times New Roman" w:cs="Times New Roman"/>
                <w:sz w:val="14"/>
                <w:szCs w:val="14"/>
                <w:highlight w:val="green"/>
              </w:rPr>
            </w:pPr>
          </w:p>
        </w:tc>
        <w:tc>
          <w:tcPr>
            <w:tcW w:w="999" w:type="pct"/>
            <w:tcBorders>
              <w:top w:val="single" w:sz="6" w:space="0" w:color="auto"/>
              <w:left w:val="single" w:sz="6" w:space="0" w:color="auto"/>
              <w:bottom w:val="single" w:sz="6" w:space="0" w:color="auto"/>
              <w:right w:val="single" w:sz="6" w:space="0" w:color="auto"/>
            </w:tcBorders>
          </w:tcPr>
          <w:p w:rsidR="00AA1D97" w:rsidRPr="00AA1D97" w:rsidRDefault="00AA1D97" w:rsidP="00C5566D">
            <w:pPr>
              <w:pStyle w:val="ConsPlusNormal"/>
              <w:widowControl/>
              <w:ind w:firstLine="0"/>
              <w:rPr>
                <w:rFonts w:ascii="Times New Roman" w:hAnsi="Times New Roman" w:cs="Times New Roman"/>
                <w:sz w:val="14"/>
                <w:szCs w:val="14"/>
              </w:rPr>
            </w:pPr>
          </w:p>
        </w:tc>
      </w:tr>
      <w:tr w:rsidR="00AA1D97" w:rsidRPr="00AA1D97" w:rsidTr="006172DE">
        <w:trPr>
          <w:cantSplit/>
          <w:trHeight w:val="20"/>
        </w:trPr>
        <w:tc>
          <w:tcPr>
            <w:tcW w:w="255" w:type="pct"/>
            <w:tcBorders>
              <w:top w:val="single" w:sz="6" w:space="0" w:color="auto"/>
              <w:left w:val="single" w:sz="6" w:space="0" w:color="auto"/>
              <w:bottom w:val="single" w:sz="6" w:space="0" w:color="auto"/>
              <w:right w:val="single" w:sz="6" w:space="0" w:color="auto"/>
            </w:tcBorders>
          </w:tcPr>
          <w:p w:rsidR="00AA1D97" w:rsidRPr="00AA1D97" w:rsidRDefault="00AA1D97" w:rsidP="00C5566D">
            <w:pPr>
              <w:pStyle w:val="ConsPlusNormal"/>
              <w:widowControl/>
              <w:ind w:firstLine="0"/>
              <w:rPr>
                <w:rFonts w:ascii="Times New Roman" w:hAnsi="Times New Roman" w:cs="Times New Roman"/>
                <w:sz w:val="14"/>
                <w:szCs w:val="14"/>
              </w:rPr>
            </w:pPr>
          </w:p>
        </w:tc>
        <w:tc>
          <w:tcPr>
            <w:tcW w:w="766" w:type="pct"/>
            <w:tcBorders>
              <w:top w:val="single" w:sz="6" w:space="0" w:color="auto"/>
              <w:left w:val="single" w:sz="6" w:space="0" w:color="auto"/>
              <w:bottom w:val="single" w:sz="6" w:space="0" w:color="auto"/>
              <w:right w:val="single" w:sz="6" w:space="0" w:color="auto"/>
            </w:tcBorders>
          </w:tcPr>
          <w:p w:rsidR="00AA1D97" w:rsidRPr="00AA1D97" w:rsidRDefault="00AA1D97" w:rsidP="00C5566D">
            <w:pPr>
              <w:pStyle w:val="ConsPlusNormal"/>
              <w:widowControl/>
              <w:ind w:firstLine="0"/>
              <w:rPr>
                <w:rFonts w:ascii="Times New Roman" w:hAnsi="Times New Roman" w:cs="Times New Roman"/>
                <w:sz w:val="14"/>
                <w:szCs w:val="14"/>
              </w:rPr>
            </w:pPr>
            <w:r w:rsidRPr="00AA1D97">
              <w:rPr>
                <w:rFonts w:ascii="Times New Roman" w:hAnsi="Times New Roman" w:cs="Times New Roman"/>
                <w:sz w:val="14"/>
                <w:szCs w:val="14"/>
              </w:rPr>
              <w:t xml:space="preserve">внебюджетные    </w:t>
            </w:r>
            <w:r w:rsidRPr="00AA1D97">
              <w:rPr>
                <w:rFonts w:ascii="Times New Roman" w:hAnsi="Times New Roman" w:cs="Times New Roman"/>
                <w:sz w:val="14"/>
                <w:szCs w:val="14"/>
              </w:rPr>
              <w:br/>
              <w:t xml:space="preserve">источники       </w:t>
            </w:r>
          </w:p>
        </w:tc>
        <w:tc>
          <w:tcPr>
            <w:tcW w:w="681" w:type="pct"/>
            <w:tcBorders>
              <w:top w:val="single" w:sz="6" w:space="0" w:color="auto"/>
              <w:left w:val="single" w:sz="6" w:space="0" w:color="auto"/>
              <w:bottom w:val="single" w:sz="6" w:space="0" w:color="auto"/>
              <w:right w:val="single" w:sz="6" w:space="0" w:color="auto"/>
            </w:tcBorders>
          </w:tcPr>
          <w:p w:rsidR="00AA1D97" w:rsidRPr="00AA1D97" w:rsidRDefault="00AA1D97" w:rsidP="00C5566D">
            <w:pPr>
              <w:pStyle w:val="ConsPlusNormal"/>
              <w:widowControl/>
              <w:ind w:firstLine="0"/>
              <w:rPr>
                <w:rFonts w:ascii="Times New Roman" w:hAnsi="Times New Roman" w:cs="Times New Roman"/>
                <w:sz w:val="14"/>
                <w:szCs w:val="14"/>
                <w:highlight w:val="green"/>
              </w:rPr>
            </w:pPr>
          </w:p>
        </w:tc>
        <w:tc>
          <w:tcPr>
            <w:tcW w:w="681" w:type="pct"/>
            <w:tcBorders>
              <w:top w:val="single" w:sz="6" w:space="0" w:color="auto"/>
              <w:left w:val="single" w:sz="6" w:space="0" w:color="auto"/>
              <w:bottom w:val="single" w:sz="6" w:space="0" w:color="auto"/>
              <w:right w:val="single" w:sz="6" w:space="0" w:color="auto"/>
            </w:tcBorders>
          </w:tcPr>
          <w:p w:rsidR="00AA1D97" w:rsidRPr="00AA1D97" w:rsidRDefault="00AA1D97" w:rsidP="00C5566D">
            <w:pPr>
              <w:pStyle w:val="ConsPlusNormal"/>
              <w:widowControl/>
              <w:ind w:firstLine="0"/>
              <w:rPr>
                <w:rFonts w:ascii="Times New Roman" w:hAnsi="Times New Roman" w:cs="Times New Roman"/>
                <w:sz w:val="14"/>
                <w:szCs w:val="14"/>
              </w:rPr>
            </w:pPr>
          </w:p>
        </w:tc>
        <w:tc>
          <w:tcPr>
            <w:tcW w:w="596" w:type="pct"/>
            <w:tcBorders>
              <w:top w:val="single" w:sz="6" w:space="0" w:color="auto"/>
              <w:left w:val="single" w:sz="6" w:space="0" w:color="auto"/>
              <w:bottom w:val="single" w:sz="6" w:space="0" w:color="auto"/>
              <w:right w:val="single" w:sz="6" w:space="0" w:color="auto"/>
            </w:tcBorders>
          </w:tcPr>
          <w:p w:rsidR="00AA1D97" w:rsidRPr="00AA1D97" w:rsidRDefault="00AA1D97" w:rsidP="00C5566D">
            <w:pPr>
              <w:pStyle w:val="ConsPlusNormal"/>
              <w:widowControl/>
              <w:ind w:firstLine="0"/>
              <w:rPr>
                <w:rFonts w:ascii="Times New Roman" w:hAnsi="Times New Roman" w:cs="Times New Roman"/>
                <w:sz w:val="14"/>
                <w:szCs w:val="14"/>
              </w:rPr>
            </w:pPr>
          </w:p>
        </w:tc>
        <w:tc>
          <w:tcPr>
            <w:tcW w:w="511" w:type="pct"/>
            <w:tcBorders>
              <w:top w:val="single" w:sz="6" w:space="0" w:color="auto"/>
              <w:left w:val="single" w:sz="6" w:space="0" w:color="auto"/>
              <w:bottom w:val="single" w:sz="6" w:space="0" w:color="auto"/>
              <w:right w:val="single" w:sz="6" w:space="0" w:color="auto"/>
            </w:tcBorders>
          </w:tcPr>
          <w:p w:rsidR="00AA1D97" w:rsidRPr="00AA1D97" w:rsidRDefault="00AA1D97" w:rsidP="00C5566D">
            <w:pPr>
              <w:pStyle w:val="ConsPlusNormal"/>
              <w:widowControl/>
              <w:ind w:firstLine="0"/>
              <w:rPr>
                <w:rFonts w:ascii="Times New Roman" w:hAnsi="Times New Roman" w:cs="Times New Roman"/>
                <w:sz w:val="14"/>
                <w:szCs w:val="14"/>
              </w:rPr>
            </w:pPr>
          </w:p>
        </w:tc>
        <w:tc>
          <w:tcPr>
            <w:tcW w:w="511" w:type="pct"/>
            <w:tcBorders>
              <w:top w:val="single" w:sz="6" w:space="0" w:color="auto"/>
              <w:left w:val="single" w:sz="6" w:space="0" w:color="auto"/>
              <w:bottom w:val="single" w:sz="6" w:space="0" w:color="auto"/>
              <w:right w:val="single" w:sz="6" w:space="0" w:color="auto"/>
            </w:tcBorders>
          </w:tcPr>
          <w:p w:rsidR="00AA1D97" w:rsidRPr="00AA1D97" w:rsidRDefault="00AA1D97" w:rsidP="00C5566D">
            <w:pPr>
              <w:pStyle w:val="ConsPlusNormal"/>
              <w:widowControl/>
              <w:ind w:firstLine="0"/>
              <w:rPr>
                <w:rFonts w:ascii="Times New Roman" w:hAnsi="Times New Roman" w:cs="Times New Roman"/>
                <w:sz w:val="14"/>
                <w:szCs w:val="14"/>
              </w:rPr>
            </w:pPr>
          </w:p>
        </w:tc>
        <w:tc>
          <w:tcPr>
            <w:tcW w:w="999" w:type="pct"/>
            <w:tcBorders>
              <w:top w:val="single" w:sz="6" w:space="0" w:color="auto"/>
              <w:left w:val="single" w:sz="6" w:space="0" w:color="auto"/>
              <w:bottom w:val="single" w:sz="6" w:space="0" w:color="auto"/>
              <w:right w:val="single" w:sz="6" w:space="0" w:color="auto"/>
            </w:tcBorders>
          </w:tcPr>
          <w:p w:rsidR="00AA1D97" w:rsidRPr="00AA1D97" w:rsidRDefault="00AA1D97" w:rsidP="00C5566D">
            <w:pPr>
              <w:pStyle w:val="ConsPlusNormal"/>
              <w:widowControl/>
              <w:ind w:firstLine="0"/>
              <w:rPr>
                <w:rFonts w:ascii="Times New Roman" w:hAnsi="Times New Roman" w:cs="Times New Roman"/>
                <w:sz w:val="14"/>
                <w:szCs w:val="14"/>
              </w:rPr>
            </w:pPr>
          </w:p>
        </w:tc>
      </w:tr>
    </w:tbl>
    <w:p w:rsidR="00AA1D97" w:rsidRPr="00AA1D97" w:rsidRDefault="00AA1D97" w:rsidP="00AA1D97">
      <w:pPr>
        <w:pStyle w:val="ConsPlusNormal"/>
        <w:widowControl/>
        <w:ind w:firstLine="0"/>
        <w:jc w:val="both"/>
        <w:rPr>
          <w:rFonts w:ascii="Times New Roman" w:hAnsi="Times New Roman" w:cs="Times New Roman"/>
          <w:sz w:val="14"/>
        </w:rPr>
      </w:pPr>
      <w:r w:rsidRPr="00AA1D97">
        <w:rPr>
          <w:rFonts w:ascii="Times New Roman" w:hAnsi="Times New Roman" w:cs="Times New Roman"/>
          <w:sz w:val="14"/>
        </w:rPr>
        <w:t>(*) – указывается подпрограмма, и (или)   муниципальная  программа (федеральный и краевой бюджет и районный бюджет), которой предусмотрено строительство объекта</w:t>
      </w:r>
    </w:p>
    <w:p w:rsidR="00AA1D97" w:rsidRPr="00AA1D97" w:rsidRDefault="00AA1D97" w:rsidP="00AA1D97">
      <w:pPr>
        <w:pStyle w:val="ConsPlusNormal"/>
        <w:widowControl/>
        <w:ind w:firstLine="0"/>
        <w:jc w:val="both"/>
        <w:rPr>
          <w:rFonts w:ascii="Times New Roman" w:hAnsi="Times New Roman" w:cs="Times New Roman"/>
          <w:sz w:val="14"/>
        </w:rPr>
      </w:pPr>
      <w:r w:rsidRPr="00AA1D97">
        <w:rPr>
          <w:rFonts w:ascii="Times New Roman" w:hAnsi="Times New Roman" w:cs="Times New Roman"/>
          <w:sz w:val="14"/>
        </w:rPr>
        <w:t xml:space="preserve">(**) - по вновь начинаемым объектам – ориентировочная стоимость объекта </w:t>
      </w:r>
    </w:p>
    <w:p w:rsidR="00AA1D97" w:rsidRPr="00AA1D97" w:rsidRDefault="00AA1D97" w:rsidP="00AA1D97">
      <w:pPr>
        <w:autoSpaceDE w:val="0"/>
        <w:autoSpaceDN w:val="0"/>
        <w:adjustRightInd w:val="0"/>
        <w:spacing w:after="0" w:line="240" w:lineRule="auto"/>
        <w:ind w:firstLine="540"/>
        <w:jc w:val="both"/>
        <w:rPr>
          <w:rFonts w:ascii="Times New Roman" w:eastAsia="Times New Roman" w:hAnsi="Times New Roman"/>
          <w:sz w:val="18"/>
          <w:szCs w:val="18"/>
          <w:lang w:eastAsia="ru-RU"/>
        </w:rPr>
      </w:pPr>
    </w:p>
    <w:p w:rsidR="008523B8" w:rsidRPr="008523B8" w:rsidRDefault="008523B8" w:rsidP="008523B8">
      <w:pPr>
        <w:autoSpaceDE w:val="0"/>
        <w:autoSpaceDN w:val="0"/>
        <w:adjustRightInd w:val="0"/>
        <w:spacing w:after="0" w:line="240" w:lineRule="auto"/>
        <w:ind w:left="5245"/>
        <w:jc w:val="right"/>
        <w:outlineLvl w:val="2"/>
        <w:rPr>
          <w:rFonts w:ascii="Times New Roman" w:eastAsia="Times New Roman" w:hAnsi="Times New Roman"/>
          <w:sz w:val="18"/>
          <w:szCs w:val="20"/>
          <w:lang w:eastAsia="ru-RU"/>
        </w:rPr>
      </w:pPr>
      <w:r w:rsidRPr="008523B8">
        <w:rPr>
          <w:rFonts w:ascii="Times New Roman" w:eastAsia="Times New Roman" w:hAnsi="Times New Roman"/>
          <w:sz w:val="18"/>
          <w:szCs w:val="20"/>
          <w:lang w:eastAsia="ru-RU"/>
        </w:rPr>
        <w:t>Приложение № 1</w:t>
      </w:r>
    </w:p>
    <w:p w:rsidR="008523B8" w:rsidRPr="008523B8" w:rsidRDefault="008523B8" w:rsidP="008523B8">
      <w:pPr>
        <w:autoSpaceDE w:val="0"/>
        <w:autoSpaceDN w:val="0"/>
        <w:adjustRightInd w:val="0"/>
        <w:spacing w:after="0" w:line="240" w:lineRule="auto"/>
        <w:ind w:left="5245"/>
        <w:jc w:val="right"/>
        <w:rPr>
          <w:rFonts w:ascii="Times New Roman" w:eastAsia="Times New Roman" w:hAnsi="Times New Roman"/>
          <w:sz w:val="18"/>
          <w:szCs w:val="20"/>
          <w:lang w:eastAsia="ru-RU"/>
        </w:rPr>
      </w:pPr>
      <w:r w:rsidRPr="008523B8">
        <w:rPr>
          <w:rFonts w:ascii="Times New Roman" w:eastAsia="Times New Roman" w:hAnsi="Times New Roman"/>
          <w:sz w:val="18"/>
          <w:szCs w:val="20"/>
          <w:lang w:eastAsia="ru-RU"/>
        </w:rPr>
        <w:t xml:space="preserve">к муниципальной программе «Развитие  образования Богучанского района» </w:t>
      </w:r>
    </w:p>
    <w:p w:rsidR="008523B8" w:rsidRPr="00F04444" w:rsidRDefault="008523B8" w:rsidP="008523B8">
      <w:pPr>
        <w:spacing w:after="0" w:line="240" w:lineRule="auto"/>
        <w:rPr>
          <w:rFonts w:ascii="Times New Roman" w:eastAsia="Times New Roman" w:hAnsi="Times New Roman"/>
          <w:sz w:val="20"/>
          <w:szCs w:val="20"/>
          <w:lang w:eastAsia="ru-RU"/>
        </w:rPr>
      </w:pPr>
    </w:p>
    <w:p w:rsidR="008523B8" w:rsidRPr="008523B8" w:rsidRDefault="008523B8" w:rsidP="008523B8">
      <w:pPr>
        <w:autoSpaceDE w:val="0"/>
        <w:autoSpaceDN w:val="0"/>
        <w:adjustRightInd w:val="0"/>
        <w:spacing w:after="0" w:line="240" w:lineRule="auto"/>
        <w:ind w:firstLine="720"/>
        <w:jc w:val="center"/>
        <w:rPr>
          <w:rFonts w:ascii="Times New Roman" w:eastAsia="Times New Roman" w:hAnsi="Times New Roman"/>
          <w:sz w:val="20"/>
          <w:szCs w:val="20"/>
          <w:lang w:eastAsia="ru-RU"/>
        </w:rPr>
      </w:pPr>
      <w:r w:rsidRPr="008523B8">
        <w:rPr>
          <w:rFonts w:ascii="Times New Roman" w:eastAsia="Times New Roman" w:hAnsi="Times New Roman"/>
          <w:sz w:val="20"/>
          <w:szCs w:val="20"/>
          <w:lang w:eastAsia="ru-RU"/>
        </w:rPr>
        <w:t>Основные меры правового регулирования в соответствующей сфере, направленные на достижение цели и (или) конечных результатов программы</w:t>
      </w:r>
    </w:p>
    <w:p w:rsidR="008523B8" w:rsidRPr="008523B8" w:rsidRDefault="008523B8" w:rsidP="008523B8">
      <w:pPr>
        <w:autoSpaceDE w:val="0"/>
        <w:autoSpaceDN w:val="0"/>
        <w:adjustRightInd w:val="0"/>
        <w:spacing w:after="0" w:line="240" w:lineRule="auto"/>
        <w:ind w:left="5400"/>
        <w:outlineLvl w:val="2"/>
        <w:rPr>
          <w:rFonts w:ascii="Times New Roman" w:eastAsia="Times New Roman" w:hAnsi="Times New Roman"/>
          <w:sz w:val="20"/>
          <w:szCs w:val="2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9"/>
        <w:gridCol w:w="2869"/>
        <w:gridCol w:w="4347"/>
        <w:gridCol w:w="1705"/>
      </w:tblGrid>
      <w:tr w:rsidR="008523B8" w:rsidRPr="008523B8" w:rsidTr="008523B8">
        <w:tc>
          <w:tcPr>
            <w:tcW w:w="339" w:type="pct"/>
            <w:vAlign w:val="center"/>
          </w:tcPr>
          <w:p w:rsidR="008523B8" w:rsidRPr="008523B8" w:rsidRDefault="008523B8" w:rsidP="008523B8">
            <w:pPr>
              <w:autoSpaceDE w:val="0"/>
              <w:autoSpaceDN w:val="0"/>
              <w:adjustRightInd w:val="0"/>
              <w:spacing w:after="0" w:line="240" w:lineRule="auto"/>
              <w:jc w:val="center"/>
              <w:outlineLvl w:val="2"/>
              <w:rPr>
                <w:rFonts w:ascii="Times New Roman" w:eastAsia="Times New Roman" w:hAnsi="Times New Roman"/>
                <w:sz w:val="14"/>
                <w:szCs w:val="14"/>
                <w:lang w:eastAsia="ru-RU"/>
              </w:rPr>
            </w:pPr>
            <w:r w:rsidRPr="008523B8">
              <w:rPr>
                <w:rFonts w:ascii="Times New Roman" w:eastAsia="Times New Roman" w:hAnsi="Times New Roman"/>
                <w:sz w:val="14"/>
                <w:szCs w:val="14"/>
                <w:lang w:eastAsia="ru-RU"/>
              </w:rPr>
              <w:t>№ п/п</w:t>
            </w:r>
          </w:p>
        </w:tc>
        <w:tc>
          <w:tcPr>
            <w:tcW w:w="1499" w:type="pct"/>
            <w:vAlign w:val="center"/>
          </w:tcPr>
          <w:p w:rsidR="008523B8" w:rsidRPr="008523B8" w:rsidRDefault="008523B8" w:rsidP="008523B8">
            <w:pPr>
              <w:autoSpaceDE w:val="0"/>
              <w:autoSpaceDN w:val="0"/>
              <w:adjustRightInd w:val="0"/>
              <w:spacing w:after="0" w:line="240" w:lineRule="auto"/>
              <w:jc w:val="center"/>
              <w:outlineLvl w:val="2"/>
              <w:rPr>
                <w:rFonts w:ascii="Times New Roman" w:eastAsia="Times New Roman" w:hAnsi="Times New Roman"/>
                <w:sz w:val="14"/>
                <w:szCs w:val="14"/>
                <w:lang w:eastAsia="ru-RU"/>
              </w:rPr>
            </w:pPr>
            <w:r w:rsidRPr="008523B8">
              <w:rPr>
                <w:rFonts w:ascii="Times New Roman" w:eastAsia="Times New Roman" w:hAnsi="Times New Roman"/>
                <w:sz w:val="14"/>
                <w:szCs w:val="14"/>
                <w:lang w:eastAsia="ru-RU"/>
              </w:rPr>
              <w:t xml:space="preserve">Наименование нормативного правового акта </w:t>
            </w:r>
          </w:p>
        </w:tc>
        <w:tc>
          <w:tcPr>
            <w:tcW w:w="2271" w:type="pct"/>
            <w:vAlign w:val="center"/>
          </w:tcPr>
          <w:p w:rsidR="008523B8" w:rsidRPr="008523B8" w:rsidRDefault="008523B8" w:rsidP="008523B8">
            <w:pPr>
              <w:autoSpaceDE w:val="0"/>
              <w:autoSpaceDN w:val="0"/>
              <w:adjustRightInd w:val="0"/>
              <w:spacing w:after="0" w:line="240" w:lineRule="auto"/>
              <w:jc w:val="center"/>
              <w:outlineLvl w:val="2"/>
              <w:rPr>
                <w:rFonts w:ascii="Times New Roman" w:eastAsia="Times New Roman" w:hAnsi="Times New Roman"/>
                <w:sz w:val="14"/>
                <w:szCs w:val="14"/>
                <w:lang w:eastAsia="ru-RU"/>
              </w:rPr>
            </w:pPr>
            <w:r w:rsidRPr="008523B8">
              <w:rPr>
                <w:rFonts w:ascii="Times New Roman" w:eastAsia="Times New Roman" w:hAnsi="Times New Roman"/>
                <w:sz w:val="14"/>
                <w:szCs w:val="14"/>
                <w:lang w:eastAsia="ru-RU"/>
              </w:rPr>
              <w:t>Предмет регулирования, основное содержание</w:t>
            </w:r>
          </w:p>
        </w:tc>
        <w:tc>
          <w:tcPr>
            <w:tcW w:w="891" w:type="pct"/>
            <w:vAlign w:val="center"/>
          </w:tcPr>
          <w:p w:rsidR="008523B8" w:rsidRPr="008523B8" w:rsidRDefault="008523B8" w:rsidP="008523B8">
            <w:pPr>
              <w:autoSpaceDE w:val="0"/>
              <w:autoSpaceDN w:val="0"/>
              <w:adjustRightInd w:val="0"/>
              <w:spacing w:after="0" w:line="240" w:lineRule="auto"/>
              <w:jc w:val="center"/>
              <w:outlineLvl w:val="2"/>
              <w:rPr>
                <w:rFonts w:ascii="Times New Roman" w:eastAsia="Times New Roman" w:hAnsi="Times New Roman"/>
                <w:sz w:val="14"/>
                <w:szCs w:val="14"/>
                <w:lang w:eastAsia="ru-RU"/>
              </w:rPr>
            </w:pPr>
            <w:r w:rsidRPr="008523B8">
              <w:rPr>
                <w:rFonts w:ascii="Times New Roman" w:eastAsia="Times New Roman" w:hAnsi="Times New Roman"/>
                <w:sz w:val="14"/>
                <w:szCs w:val="14"/>
                <w:lang w:eastAsia="ru-RU"/>
              </w:rPr>
              <w:t>Срок принятия (год, квартал)</w:t>
            </w:r>
          </w:p>
        </w:tc>
      </w:tr>
      <w:tr w:rsidR="008523B8" w:rsidRPr="008523B8" w:rsidTr="008523B8">
        <w:tc>
          <w:tcPr>
            <w:tcW w:w="339" w:type="pct"/>
          </w:tcPr>
          <w:p w:rsidR="008523B8" w:rsidRPr="008523B8" w:rsidRDefault="008523B8" w:rsidP="008523B8">
            <w:pPr>
              <w:autoSpaceDE w:val="0"/>
              <w:autoSpaceDN w:val="0"/>
              <w:adjustRightInd w:val="0"/>
              <w:spacing w:after="0" w:line="240" w:lineRule="auto"/>
              <w:outlineLvl w:val="2"/>
              <w:rPr>
                <w:rFonts w:ascii="Times New Roman" w:eastAsia="Times New Roman" w:hAnsi="Times New Roman"/>
                <w:sz w:val="14"/>
                <w:szCs w:val="14"/>
                <w:lang w:eastAsia="ru-RU"/>
              </w:rPr>
            </w:pPr>
            <w:r w:rsidRPr="008523B8">
              <w:rPr>
                <w:rFonts w:ascii="Times New Roman" w:eastAsia="Times New Roman" w:hAnsi="Times New Roman"/>
                <w:sz w:val="14"/>
                <w:szCs w:val="14"/>
                <w:lang w:eastAsia="ru-RU"/>
              </w:rPr>
              <w:t>1.</w:t>
            </w:r>
          </w:p>
        </w:tc>
        <w:tc>
          <w:tcPr>
            <w:tcW w:w="1499" w:type="pct"/>
          </w:tcPr>
          <w:p w:rsidR="008523B8" w:rsidRPr="008523B8" w:rsidRDefault="008523B8" w:rsidP="008523B8">
            <w:pPr>
              <w:autoSpaceDE w:val="0"/>
              <w:autoSpaceDN w:val="0"/>
              <w:adjustRightInd w:val="0"/>
              <w:spacing w:after="0" w:line="240" w:lineRule="auto"/>
              <w:outlineLvl w:val="2"/>
              <w:rPr>
                <w:rFonts w:ascii="Times New Roman" w:eastAsia="Times New Roman" w:hAnsi="Times New Roman"/>
                <w:sz w:val="14"/>
                <w:szCs w:val="14"/>
                <w:lang w:eastAsia="ru-RU"/>
              </w:rPr>
            </w:pPr>
            <w:r w:rsidRPr="008523B8">
              <w:rPr>
                <w:rFonts w:ascii="Times New Roman" w:eastAsia="Times New Roman" w:hAnsi="Times New Roman"/>
                <w:sz w:val="14"/>
                <w:szCs w:val="14"/>
                <w:lang w:eastAsia="ru-RU"/>
              </w:rPr>
              <w:t>Федеральный закон «Об образовании в Российской Федерации»</w:t>
            </w:r>
          </w:p>
        </w:tc>
        <w:tc>
          <w:tcPr>
            <w:tcW w:w="2271" w:type="pct"/>
          </w:tcPr>
          <w:p w:rsidR="008523B8" w:rsidRPr="008523B8" w:rsidRDefault="008523B8" w:rsidP="008523B8">
            <w:pPr>
              <w:autoSpaceDE w:val="0"/>
              <w:autoSpaceDN w:val="0"/>
              <w:adjustRightInd w:val="0"/>
              <w:spacing w:after="0" w:line="240" w:lineRule="auto"/>
              <w:ind w:left="120"/>
              <w:outlineLvl w:val="2"/>
              <w:rPr>
                <w:rFonts w:ascii="Times New Roman" w:eastAsia="Times New Roman" w:hAnsi="Times New Roman"/>
                <w:sz w:val="14"/>
                <w:szCs w:val="14"/>
                <w:lang w:eastAsia="ru-RU"/>
              </w:rPr>
            </w:pPr>
            <w:r w:rsidRPr="008523B8">
              <w:rPr>
                <w:rFonts w:ascii="Times New Roman" w:eastAsia="Times New Roman" w:hAnsi="Times New Roman"/>
                <w:sz w:val="14"/>
                <w:szCs w:val="14"/>
                <w:lang w:eastAsia="ru-RU"/>
              </w:rPr>
              <w:t>1.   Предметом регулирования настоящего Федерального закона являются общественные отношения, возникающие в сфере образования в связи с реализацией права на образование, обеспечением государственных гарантий прав и свобод человека в сфере образования и созданием условий для реализации права на образование.</w:t>
            </w:r>
          </w:p>
          <w:p w:rsidR="008523B8" w:rsidRPr="008523B8" w:rsidRDefault="008523B8" w:rsidP="008523B8">
            <w:pPr>
              <w:autoSpaceDE w:val="0"/>
              <w:autoSpaceDN w:val="0"/>
              <w:adjustRightInd w:val="0"/>
              <w:spacing w:after="0" w:line="240" w:lineRule="auto"/>
              <w:outlineLvl w:val="2"/>
              <w:rPr>
                <w:rFonts w:ascii="Times New Roman" w:eastAsia="Times New Roman" w:hAnsi="Times New Roman"/>
                <w:sz w:val="14"/>
                <w:szCs w:val="14"/>
                <w:lang w:eastAsia="ru-RU"/>
              </w:rPr>
            </w:pPr>
            <w:r w:rsidRPr="008523B8">
              <w:rPr>
                <w:rFonts w:ascii="Times New Roman" w:eastAsia="Times New Roman" w:hAnsi="Times New Roman"/>
                <w:sz w:val="14"/>
                <w:szCs w:val="14"/>
                <w:lang w:eastAsia="ru-RU"/>
              </w:rPr>
              <w:t>2. Устанавливает правовые, организационные и экономические основы образования в РФ, основные принципы государственной политики РФ в сфере образования, общие правила функционирования системы образования и осуществления образовательной деятельности, определяет правовое положение участников отношений в сфере образования</w:t>
            </w:r>
          </w:p>
        </w:tc>
        <w:tc>
          <w:tcPr>
            <w:tcW w:w="891" w:type="pct"/>
          </w:tcPr>
          <w:p w:rsidR="008523B8" w:rsidRPr="008523B8" w:rsidRDefault="008523B8" w:rsidP="008523B8">
            <w:pPr>
              <w:autoSpaceDE w:val="0"/>
              <w:autoSpaceDN w:val="0"/>
              <w:adjustRightInd w:val="0"/>
              <w:spacing w:after="0" w:line="240" w:lineRule="auto"/>
              <w:outlineLvl w:val="2"/>
              <w:rPr>
                <w:rFonts w:ascii="Times New Roman" w:eastAsia="Times New Roman" w:hAnsi="Times New Roman"/>
                <w:sz w:val="14"/>
                <w:szCs w:val="14"/>
                <w:lang w:eastAsia="ru-RU"/>
              </w:rPr>
            </w:pPr>
            <w:r w:rsidRPr="008523B8">
              <w:rPr>
                <w:rFonts w:ascii="Times New Roman" w:eastAsia="Times New Roman" w:hAnsi="Times New Roman"/>
                <w:sz w:val="14"/>
                <w:szCs w:val="14"/>
                <w:lang w:eastAsia="ru-RU"/>
              </w:rPr>
              <w:t>21.12.2012г.</w:t>
            </w:r>
          </w:p>
        </w:tc>
      </w:tr>
    </w:tbl>
    <w:p w:rsidR="008523B8" w:rsidRPr="008523B8" w:rsidRDefault="008523B8" w:rsidP="008523B8">
      <w:pPr>
        <w:autoSpaceDE w:val="0"/>
        <w:autoSpaceDN w:val="0"/>
        <w:adjustRightInd w:val="0"/>
        <w:spacing w:after="0" w:line="240" w:lineRule="auto"/>
        <w:ind w:left="5400"/>
        <w:outlineLvl w:val="2"/>
        <w:rPr>
          <w:rFonts w:ascii="Times New Roman" w:eastAsia="Times New Roman" w:hAnsi="Times New Roman"/>
          <w:sz w:val="20"/>
          <w:szCs w:val="20"/>
          <w:lang w:eastAsia="ru-RU"/>
        </w:rPr>
      </w:pPr>
    </w:p>
    <w:tbl>
      <w:tblPr>
        <w:tblW w:w="5000" w:type="pct"/>
        <w:tblLook w:val="04A0"/>
      </w:tblPr>
      <w:tblGrid>
        <w:gridCol w:w="9570"/>
      </w:tblGrid>
      <w:tr w:rsidR="00C011AF" w:rsidRPr="00C011AF" w:rsidTr="00C011AF">
        <w:trPr>
          <w:trHeight w:val="20"/>
        </w:trPr>
        <w:tc>
          <w:tcPr>
            <w:tcW w:w="5000" w:type="pct"/>
            <w:tcBorders>
              <w:top w:val="nil"/>
              <w:left w:val="nil"/>
              <w:right w:val="nil"/>
            </w:tcBorders>
            <w:shd w:val="clear" w:color="auto" w:fill="auto"/>
            <w:noWrap/>
            <w:vAlign w:val="bottom"/>
            <w:hideMark/>
          </w:tcPr>
          <w:p w:rsidR="00C011AF" w:rsidRPr="00F04444" w:rsidRDefault="00C011AF" w:rsidP="00C011AF">
            <w:pPr>
              <w:spacing w:after="0" w:line="240" w:lineRule="auto"/>
              <w:jc w:val="right"/>
              <w:rPr>
                <w:rFonts w:ascii="Times New Roman" w:eastAsia="Times New Roman" w:hAnsi="Times New Roman"/>
                <w:sz w:val="18"/>
                <w:szCs w:val="20"/>
                <w:lang w:eastAsia="ru-RU"/>
              </w:rPr>
            </w:pPr>
            <w:r w:rsidRPr="00C011AF">
              <w:rPr>
                <w:rFonts w:ascii="Times New Roman" w:eastAsia="Times New Roman" w:hAnsi="Times New Roman"/>
                <w:sz w:val="18"/>
                <w:szCs w:val="20"/>
                <w:lang w:eastAsia="ru-RU"/>
              </w:rPr>
              <w:t>Приложение № 2</w:t>
            </w:r>
          </w:p>
          <w:p w:rsidR="00C011AF" w:rsidRPr="00F04444" w:rsidRDefault="00C011AF" w:rsidP="00C011AF">
            <w:pPr>
              <w:spacing w:after="0" w:line="240" w:lineRule="auto"/>
              <w:jc w:val="right"/>
              <w:rPr>
                <w:rFonts w:ascii="Times New Roman" w:eastAsia="Times New Roman" w:hAnsi="Times New Roman"/>
                <w:sz w:val="18"/>
                <w:szCs w:val="20"/>
                <w:lang w:eastAsia="ru-RU"/>
              </w:rPr>
            </w:pPr>
            <w:r w:rsidRPr="00C011AF">
              <w:rPr>
                <w:rFonts w:ascii="Times New Roman" w:eastAsia="Times New Roman" w:hAnsi="Times New Roman"/>
                <w:sz w:val="18"/>
                <w:szCs w:val="20"/>
                <w:lang w:eastAsia="ru-RU"/>
              </w:rPr>
              <w:t xml:space="preserve">                                                                                        к муниципальной программе "Развитие образования Богучанского района"</w:t>
            </w:r>
          </w:p>
          <w:p w:rsidR="00C011AF" w:rsidRPr="00F04444" w:rsidRDefault="00C011AF" w:rsidP="00C011AF">
            <w:pPr>
              <w:spacing w:after="0" w:line="240" w:lineRule="auto"/>
              <w:jc w:val="right"/>
              <w:rPr>
                <w:rFonts w:ascii="Times New Roman" w:eastAsia="Times New Roman" w:hAnsi="Times New Roman"/>
                <w:sz w:val="18"/>
                <w:szCs w:val="20"/>
                <w:lang w:eastAsia="ru-RU"/>
              </w:rPr>
            </w:pPr>
          </w:p>
          <w:p w:rsidR="00C011AF" w:rsidRPr="00C011AF" w:rsidRDefault="00C011AF" w:rsidP="00C011AF">
            <w:pPr>
              <w:spacing w:after="0" w:line="240" w:lineRule="auto"/>
              <w:jc w:val="center"/>
              <w:rPr>
                <w:rFonts w:ascii="Times New Roman" w:eastAsia="Times New Roman" w:hAnsi="Times New Roman"/>
                <w:sz w:val="20"/>
                <w:szCs w:val="20"/>
                <w:lang w:eastAsia="ru-RU"/>
              </w:rPr>
            </w:pPr>
            <w:r w:rsidRPr="00C011AF">
              <w:rPr>
                <w:rFonts w:ascii="Times New Roman" w:eastAsia="Times New Roman" w:hAnsi="Times New Roman"/>
                <w:bCs/>
                <w:sz w:val="20"/>
                <w:szCs w:val="20"/>
                <w:lang w:eastAsia="ru-RU"/>
              </w:rPr>
              <w:t>Распределение планируемых расходов за счет средств районного бюджета по  мероприятиям и подпрограммам муниципальной программы "Развитие образования Богучанского района"</w:t>
            </w:r>
          </w:p>
        </w:tc>
      </w:tr>
    </w:tbl>
    <w:p w:rsidR="008523B8" w:rsidRPr="00F04444" w:rsidRDefault="008523B8" w:rsidP="008523B8">
      <w:pPr>
        <w:autoSpaceDE w:val="0"/>
        <w:autoSpaceDN w:val="0"/>
        <w:adjustRightInd w:val="0"/>
        <w:spacing w:after="0" w:line="240" w:lineRule="auto"/>
        <w:ind w:left="5400"/>
        <w:outlineLvl w:val="2"/>
        <w:rPr>
          <w:rFonts w:ascii="Times New Roman" w:eastAsia="Times New Roman" w:hAnsi="Times New Roman"/>
          <w:sz w:val="20"/>
          <w:szCs w:val="20"/>
          <w:lang w:eastAsia="ru-RU"/>
        </w:rPr>
      </w:pPr>
    </w:p>
    <w:tbl>
      <w:tblPr>
        <w:tblW w:w="5000" w:type="pct"/>
        <w:tblLook w:val="04A0"/>
      </w:tblPr>
      <w:tblGrid>
        <w:gridCol w:w="1001"/>
        <w:gridCol w:w="1087"/>
        <w:gridCol w:w="1037"/>
        <w:gridCol w:w="483"/>
        <w:gridCol w:w="1198"/>
        <w:gridCol w:w="1170"/>
        <w:gridCol w:w="1170"/>
        <w:gridCol w:w="1170"/>
        <w:gridCol w:w="1254"/>
      </w:tblGrid>
      <w:tr w:rsidR="0041127A" w:rsidRPr="0041127A" w:rsidTr="0041127A">
        <w:trPr>
          <w:trHeight w:val="20"/>
        </w:trPr>
        <w:tc>
          <w:tcPr>
            <w:tcW w:w="52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1127A" w:rsidRPr="0041127A" w:rsidRDefault="0041127A" w:rsidP="0041127A">
            <w:pPr>
              <w:spacing w:after="0" w:line="240" w:lineRule="auto"/>
              <w:jc w:val="center"/>
              <w:rPr>
                <w:rFonts w:ascii="Times New Roman" w:eastAsia="Times New Roman" w:hAnsi="Times New Roman"/>
                <w:sz w:val="14"/>
                <w:szCs w:val="14"/>
                <w:lang w:eastAsia="ru-RU"/>
              </w:rPr>
            </w:pPr>
            <w:r w:rsidRPr="0041127A">
              <w:rPr>
                <w:rFonts w:ascii="Times New Roman" w:eastAsia="Times New Roman" w:hAnsi="Times New Roman"/>
                <w:sz w:val="14"/>
                <w:szCs w:val="14"/>
                <w:lang w:eastAsia="ru-RU"/>
              </w:rPr>
              <w:t>Статус (муниципальная программа, подпрограмма)</w:t>
            </w:r>
          </w:p>
        </w:tc>
        <w:tc>
          <w:tcPr>
            <w:tcW w:w="56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1127A" w:rsidRPr="0041127A" w:rsidRDefault="0041127A" w:rsidP="0041127A">
            <w:pPr>
              <w:spacing w:after="0" w:line="240" w:lineRule="auto"/>
              <w:jc w:val="center"/>
              <w:rPr>
                <w:rFonts w:ascii="Times New Roman" w:eastAsia="Times New Roman" w:hAnsi="Times New Roman"/>
                <w:sz w:val="14"/>
                <w:szCs w:val="14"/>
                <w:lang w:eastAsia="ru-RU"/>
              </w:rPr>
            </w:pPr>
            <w:r w:rsidRPr="0041127A">
              <w:rPr>
                <w:rFonts w:ascii="Times New Roman" w:eastAsia="Times New Roman" w:hAnsi="Times New Roman"/>
                <w:sz w:val="14"/>
                <w:szCs w:val="14"/>
                <w:lang w:eastAsia="ru-RU"/>
              </w:rPr>
              <w:t>Наименование программы, подпрограммы</w:t>
            </w:r>
          </w:p>
        </w:tc>
        <w:tc>
          <w:tcPr>
            <w:tcW w:w="54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1127A" w:rsidRPr="0041127A" w:rsidRDefault="0041127A" w:rsidP="0041127A">
            <w:pPr>
              <w:spacing w:after="0" w:line="240" w:lineRule="auto"/>
              <w:jc w:val="center"/>
              <w:rPr>
                <w:rFonts w:ascii="Times New Roman" w:eastAsia="Times New Roman" w:hAnsi="Times New Roman"/>
                <w:sz w:val="14"/>
                <w:szCs w:val="14"/>
                <w:lang w:eastAsia="ru-RU"/>
              </w:rPr>
            </w:pPr>
            <w:r w:rsidRPr="0041127A">
              <w:rPr>
                <w:rFonts w:ascii="Times New Roman" w:eastAsia="Times New Roman" w:hAnsi="Times New Roman"/>
                <w:sz w:val="14"/>
                <w:szCs w:val="14"/>
                <w:lang w:eastAsia="ru-RU"/>
              </w:rPr>
              <w:t>Наименование ГРБС</w:t>
            </w:r>
          </w:p>
        </w:tc>
        <w:tc>
          <w:tcPr>
            <w:tcW w:w="25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1127A" w:rsidRPr="0041127A" w:rsidRDefault="0041127A" w:rsidP="0041127A">
            <w:pPr>
              <w:spacing w:after="0" w:line="240" w:lineRule="auto"/>
              <w:jc w:val="center"/>
              <w:rPr>
                <w:rFonts w:ascii="Times New Roman" w:eastAsia="Times New Roman" w:hAnsi="Times New Roman"/>
                <w:sz w:val="14"/>
                <w:szCs w:val="14"/>
                <w:lang w:eastAsia="ru-RU"/>
              </w:rPr>
            </w:pPr>
            <w:r w:rsidRPr="0041127A">
              <w:rPr>
                <w:rFonts w:ascii="Times New Roman" w:eastAsia="Times New Roman" w:hAnsi="Times New Roman"/>
                <w:sz w:val="14"/>
                <w:szCs w:val="14"/>
                <w:lang w:eastAsia="ru-RU"/>
              </w:rPr>
              <w:t>ГРБС</w:t>
            </w:r>
          </w:p>
        </w:tc>
        <w:tc>
          <w:tcPr>
            <w:tcW w:w="3115" w:type="pct"/>
            <w:gridSpan w:val="5"/>
            <w:tcBorders>
              <w:top w:val="single" w:sz="4" w:space="0" w:color="auto"/>
              <w:left w:val="nil"/>
              <w:bottom w:val="single" w:sz="4" w:space="0" w:color="auto"/>
              <w:right w:val="single" w:sz="4" w:space="0" w:color="000000"/>
            </w:tcBorders>
            <w:shd w:val="clear" w:color="auto" w:fill="auto"/>
            <w:vAlign w:val="center"/>
            <w:hideMark/>
          </w:tcPr>
          <w:p w:rsidR="0041127A" w:rsidRPr="0041127A" w:rsidRDefault="0041127A" w:rsidP="0041127A">
            <w:pPr>
              <w:spacing w:after="0" w:line="240" w:lineRule="auto"/>
              <w:jc w:val="center"/>
              <w:rPr>
                <w:rFonts w:ascii="Times New Roman" w:eastAsia="Times New Roman" w:hAnsi="Times New Roman"/>
                <w:sz w:val="14"/>
                <w:szCs w:val="14"/>
                <w:lang w:eastAsia="ru-RU"/>
              </w:rPr>
            </w:pPr>
            <w:r w:rsidRPr="0041127A">
              <w:rPr>
                <w:rFonts w:ascii="Times New Roman" w:eastAsia="Times New Roman" w:hAnsi="Times New Roman"/>
                <w:sz w:val="14"/>
                <w:szCs w:val="14"/>
                <w:lang w:eastAsia="ru-RU"/>
              </w:rPr>
              <w:t> </w:t>
            </w:r>
          </w:p>
        </w:tc>
      </w:tr>
      <w:tr w:rsidR="0041127A" w:rsidRPr="0041127A" w:rsidTr="0041127A">
        <w:trPr>
          <w:trHeight w:val="20"/>
        </w:trPr>
        <w:tc>
          <w:tcPr>
            <w:tcW w:w="523" w:type="pct"/>
            <w:vMerge/>
            <w:tcBorders>
              <w:top w:val="single" w:sz="4" w:space="0" w:color="auto"/>
              <w:left w:val="single" w:sz="4" w:space="0" w:color="auto"/>
              <w:bottom w:val="single" w:sz="4" w:space="0" w:color="auto"/>
              <w:right w:val="single" w:sz="4" w:space="0" w:color="auto"/>
            </w:tcBorders>
            <w:vAlign w:val="center"/>
            <w:hideMark/>
          </w:tcPr>
          <w:p w:rsidR="0041127A" w:rsidRPr="0041127A" w:rsidRDefault="0041127A" w:rsidP="0041127A">
            <w:pPr>
              <w:spacing w:after="0" w:line="240" w:lineRule="auto"/>
              <w:rPr>
                <w:rFonts w:ascii="Times New Roman" w:eastAsia="Times New Roman" w:hAnsi="Times New Roman"/>
                <w:sz w:val="14"/>
                <w:szCs w:val="14"/>
                <w:lang w:eastAsia="ru-RU"/>
              </w:rPr>
            </w:pPr>
          </w:p>
        </w:tc>
        <w:tc>
          <w:tcPr>
            <w:tcW w:w="568" w:type="pct"/>
            <w:vMerge/>
            <w:tcBorders>
              <w:top w:val="single" w:sz="4" w:space="0" w:color="auto"/>
              <w:left w:val="single" w:sz="4" w:space="0" w:color="auto"/>
              <w:bottom w:val="single" w:sz="4" w:space="0" w:color="auto"/>
              <w:right w:val="single" w:sz="4" w:space="0" w:color="auto"/>
            </w:tcBorders>
            <w:vAlign w:val="center"/>
            <w:hideMark/>
          </w:tcPr>
          <w:p w:rsidR="0041127A" w:rsidRPr="0041127A" w:rsidRDefault="0041127A" w:rsidP="0041127A">
            <w:pPr>
              <w:spacing w:after="0" w:line="240" w:lineRule="auto"/>
              <w:rPr>
                <w:rFonts w:ascii="Times New Roman" w:eastAsia="Times New Roman" w:hAnsi="Times New Roman"/>
                <w:sz w:val="14"/>
                <w:szCs w:val="14"/>
                <w:lang w:eastAsia="ru-RU"/>
              </w:rPr>
            </w:pPr>
          </w:p>
        </w:tc>
        <w:tc>
          <w:tcPr>
            <w:tcW w:w="542" w:type="pct"/>
            <w:vMerge/>
            <w:tcBorders>
              <w:top w:val="single" w:sz="4" w:space="0" w:color="auto"/>
              <w:left w:val="single" w:sz="4" w:space="0" w:color="auto"/>
              <w:bottom w:val="single" w:sz="4" w:space="0" w:color="auto"/>
              <w:right w:val="single" w:sz="4" w:space="0" w:color="auto"/>
            </w:tcBorders>
            <w:vAlign w:val="center"/>
            <w:hideMark/>
          </w:tcPr>
          <w:p w:rsidR="0041127A" w:rsidRPr="0041127A" w:rsidRDefault="0041127A" w:rsidP="0041127A">
            <w:pPr>
              <w:spacing w:after="0" w:line="240" w:lineRule="auto"/>
              <w:rPr>
                <w:rFonts w:ascii="Times New Roman" w:eastAsia="Times New Roman" w:hAnsi="Times New Roman"/>
                <w:sz w:val="14"/>
                <w:szCs w:val="14"/>
                <w:lang w:eastAsia="ru-RU"/>
              </w:rPr>
            </w:pPr>
          </w:p>
        </w:tc>
        <w:tc>
          <w:tcPr>
            <w:tcW w:w="252" w:type="pct"/>
            <w:vMerge/>
            <w:tcBorders>
              <w:top w:val="single" w:sz="4" w:space="0" w:color="auto"/>
              <w:left w:val="single" w:sz="4" w:space="0" w:color="auto"/>
              <w:bottom w:val="single" w:sz="4" w:space="0" w:color="000000"/>
              <w:right w:val="single" w:sz="4" w:space="0" w:color="auto"/>
            </w:tcBorders>
            <w:vAlign w:val="center"/>
            <w:hideMark/>
          </w:tcPr>
          <w:p w:rsidR="0041127A" w:rsidRPr="0041127A" w:rsidRDefault="0041127A" w:rsidP="0041127A">
            <w:pPr>
              <w:spacing w:after="0" w:line="240" w:lineRule="auto"/>
              <w:rPr>
                <w:rFonts w:ascii="Times New Roman" w:eastAsia="Times New Roman" w:hAnsi="Times New Roman"/>
                <w:sz w:val="14"/>
                <w:szCs w:val="14"/>
                <w:lang w:eastAsia="ru-RU"/>
              </w:rPr>
            </w:pPr>
          </w:p>
        </w:tc>
        <w:tc>
          <w:tcPr>
            <w:tcW w:w="626" w:type="pct"/>
            <w:tcBorders>
              <w:top w:val="nil"/>
              <w:left w:val="nil"/>
              <w:bottom w:val="single" w:sz="4" w:space="0" w:color="auto"/>
              <w:right w:val="single" w:sz="4" w:space="0" w:color="auto"/>
            </w:tcBorders>
            <w:shd w:val="clear" w:color="auto" w:fill="auto"/>
            <w:vAlign w:val="center"/>
            <w:hideMark/>
          </w:tcPr>
          <w:p w:rsidR="0041127A" w:rsidRPr="0041127A" w:rsidRDefault="0041127A" w:rsidP="0041127A">
            <w:pPr>
              <w:spacing w:after="0" w:line="240" w:lineRule="auto"/>
              <w:jc w:val="center"/>
              <w:rPr>
                <w:rFonts w:ascii="Times New Roman" w:eastAsia="Times New Roman" w:hAnsi="Times New Roman"/>
                <w:sz w:val="14"/>
                <w:szCs w:val="14"/>
                <w:lang w:eastAsia="ru-RU"/>
              </w:rPr>
            </w:pPr>
            <w:r w:rsidRPr="0041127A">
              <w:rPr>
                <w:rFonts w:ascii="Times New Roman" w:eastAsia="Times New Roman" w:hAnsi="Times New Roman"/>
                <w:sz w:val="14"/>
                <w:szCs w:val="14"/>
                <w:lang w:eastAsia="ru-RU"/>
              </w:rPr>
              <w:t>2021 год</w:t>
            </w:r>
          </w:p>
        </w:tc>
        <w:tc>
          <w:tcPr>
            <w:tcW w:w="611" w:type="pct"/>
            <w:tcBorders>
              <w:top w:val="nil"/>
              <w:left w:val="nil"/>
              <w:bottom w:val="single" w:sz="4" w:space="0" w:color="auto"/>
              <w:right w:val="single" w:sz="4" w:space="0" w:color="auto"/>
            </w:tcBorders>
            <w:shd w:val="clear" w:color="auto" w:fill="auto"/>
            <w:vAlign w:val="center"/>
            <w:hideMark/>
          </w:tcPr>
          <w:p w:rsidR="0041127A" w:rsidRPr="0041127A" w:rsidRDefault="0041127A" w:rsidP="0041127A">
            <w:pPr>
              <w:spacing w:after="0" w:line="240" w:lineRule="auto"/>
              <w:jc w:val="center"/>
              <w:rPr>
                <w:rFonts w:ascii="Times New Roman" w:eastAsia="Times New Roman" w:hAnsi="Times New Roman"/>
                <w:sz w:val="14"/>
                <w:szCs w:val="14"/>
                <w:lang w:eastAsia="ru-RU"/>
              </w:rPr>
            </w:pPr>
            <w:r w:rsidRPr="0041127A">
              <w:rPr>
                <w:rFonts w:ascii="Times New Roman" w:eastAsia="Times New Roman" w:hAnsi="Times New Roman"/>
                <w:sz w:val="14"/>
                <w:szCs w:val="14"/>
                <w:lang w:eastAsia="ru-RU"/>
              </w:rPr>
              <w:t>2022 год</w:t>
            </w:r>
          </w:p>
        </w:tc>
        <w:tc>
          <w:tcPr>
            <w:tcW w:w="611" w:type="pct"/>
            <w:tcBorders>
              <w:top w:val="nil"/>
              <w:left w:val="nil"/>
              <w:bottom w:val="single" w:sz="4" w:space="0" w:color="auto"/>
              <w:right w:val="single" w:sz="4" w:space="0" w:color="auto"/>
            </w:tcBorders>
            <w:shd w:val="clear" w:color="auto" w:fill="auto"/>
            <w:vAlign w:val="center"/>
            <w:hideMark/>
          </w:tcPr>
          <w:p w:rsidR="0041127A" w:rsidRPr="0041127A" w:rsidRDefault="0041127A" w:rsidP="0041127A">
            <w:pPr>
              <w:spacing w:after="0" w:line="240" w:lineRule="auto"/>
              <w:jc w:val="center"/>
              <w:rPr>
                <w:rFonts w:ascii="Times New Roman" w:eastAsia="Times New Roman" w:hAnsi="Times New Roman"/>
                <w:sz w:val="14"/>
                <w:szCs w:val="14"/>
                <w:lang w:eastAsia="ru-RU"/>
              </w:rPr>
            </w:pPr>
            <w:r w:rsidRPr="0041127A">
              <w:rPr>
                <w:rFonts w:ascii="Times New Roman" w:eastAsia="Times New Roman" w:hAnsi="Times New Roman"/>
                <w:sz w:val="14"/>
                <w:szCs w:val="14"/>
                <w:lang w:eastAsia="ru-RU"/>
              </w:rPr>
              <w:t>2023 год</w:t>
            </w:r>
          </w:p>
        </w:tc>
        <w:tc>
          <w:tcPr>
            <w:tcW w:w="611" w:type="pct"/>
            <w:tcBorders>
              <w:top w:val="nil"/>
              <w:left w:val="nil"/>
              <w:bottom w:val="single" w:sz="4" w:space="0" w:color="auto"/>
              <w:right w:val="single" w:sz="4" w:space="0" w:color="auto"/>
            </w:tcBorders>
            <w:shd w:val="clear" w:color="auto" w:fill="auto"/>
            <w:vAlign w:val="center"/>
            <w:hideMark/>
          </w:tcPr>
          <w:p w:rsidR="0041127A" w:rsidRPr="0041127A" w:rsidRDefault="0041127A" w:rsidP="0041127A">
            <w:pPr>
              <w:spacing w:after="0" w:line="240" w:lineRule="auto"/>
              <w:jc w:val="center"/>
              <w:rPr>
                <w:rFonts w:ascii="Times New Roman" w:eastAsia="Times New Roman" w:hAnsi="Times New Roman"/>
                <w:sz w:val="14"/>
                <w:szCs w:val="14"/>
                <w:lang w:eastAsia="ru-RU"/>
              </w:rPr>
            </w:pPr>
            <w:r w:rsidRPr="0041127A">
              <w:rPr>
                <w:rFonts w:ascii="Times New Roman" w:eastAsia="Times New Roman" w:hAnsi="Times New Roman"/>
                <w:sz w:val="14"/>
                <w:szCs w:val="14"/>
                <w:lang w:eastAsia="ru-RU"/>
              </w:rPr>
              <w:t>2024 год</w:t>
            </w:r>
          </w:p>
        </w:tc>
        <w:tc>
          <w:tcPr>
            <w:tcW w:w="655" w:type="pct"/>
            <w:tcBorders>
              <w:top w:val="nil"/>
              <w:left w:val="nil"/>
              <w:bottom w:val="single" w:sz="4" w:space="0" w:color="auto"/>
              <w:right w:val="single" w:sz="4" w:space="0" w:color="auto"/>
            </w:tcBorders>
            <w:shd w:val="clear" w:color="auto" w:fill="auto"/>
            <w:vAlign w:val="center"/>
            <w:hideMark/>
          </w:tcPr>
          <w:p w:rsidR="0041127A" w:rsidRPr="0041127A" w:rsidRDefault="0041127A" w:rsidP="0041127A">
            <w:pPr>
              <w:spacing w:after="0" w:line="240" w:lineRule="auto"/>
              <w:jc w:val="center"/>
              <w:rPr>
                <w:rFonts w:ascii="Times New Roman" w:eastAsia="Times New Roman" w:hAnsi="Times New Roman"/>
                <w:sz w:val="14"/>
                <w:szCs w:val="14"/>
                <w:lang w:eastAsia="ru-RU"/>
              </w:rPr>
            </w:pPr>
            <w:r w:rsidRPr="0041127A">
              <w:rPr>
                <w:rFonts w:ascii="Times New Roman" w:eastAsia="Times New Roman" w:hAnsi="Times New Roman"/>
                <w:sz w:val="14"/>
                <w:szCs w:val="14"/>
                <w:lang w:eastAsia="ru-RU"/>
              </w:rPr>
              <w:t>Итого на период</w:t>
            </w:r>
          </w:p>
        </w:tc>
      </w:tr>
      <w:tr w:rsidR="0041127A" w:rsidRPr="0041127A" w:rsidTr="0041127A">
        <w:trPr>
          <w:trHeight w:val="20"/>
        </w:trPr>
        <w:tc>
          <w:tcPr>
            <w:tcW w:w="523" w:type="pct"/>
            <w:vMerge w:val="restart"/>
            <w:tcBorders>
              <w:top w:val="nil"/>
              <w:left w:val="single" w:sz="4" w:space="0" w:color="auto"/>
              <w:bottom w:val="nil"/>
              <w:right w:val="single" w:sz="4" w:space="0" w:color="auto"/>
            </w:tcBorders>
            <w:shd w:val="clear" w:color="auto" w:fill="auto"/>
            <w:vAlign w:val="center"/>
            <w:hideMark/>
          </w:tcPr>
          <w:p w:rsidR="0041127A" w:rsidRPr="0041127A" w:rsidRDefault="0041127A" w:rsidP="0041127A">
            <w:pPr>
              <w:spacing w:after="0" w:line="240" w:lineRule="auto"/>
              <w:jc w:val="center"/>
              <w:rPr>
                <w:rFonts w:ascii="Times New Roman" w:eastAsia="Times New Roman" w:hAnsi="Times New Roman"/>
                <w:sz w:val="14"/>
                <w:szCs w:val="14"/>
                <w:lang w:eastAsia="ru-RU"/>
              </w:rPr>
            </w:pPr>
            <w:r w:rsidRPr="0041127A">
              <w:rPr>
                <w:rFonts w:ascii="Times New Roman" w:eastAsia="Times New Roman" w:hAnsi="Times New Roman"/>
                <w:sz w:val="14"/>
                <w:szCs w:val="14"/>
                <w:lang w:eastAsia="ru-RU"/>
              </w:rPr>
              <w:t>Муниципальная  программа</w:t>
            </w:r>
          </w:p>
        </w:tc>
        <w:tc>
          <w:tcPr>
            <w:tcW w:w="568" w:type="pct"/>
            <w:vMerge w:val="restart"/>
            <w:tcBorders>
              <w:top w:val="nil"/>
              <w:left w:val="single" w:sz="4" w:space="0" w:color="auto"/>
              <w:bottom w:val="nil"/>
              <w:right w:val="single" w:sz="4" w:space="0" w:color="auto"/>
            </w:tcBorders>
            <w:shd w:val="clear" w:color="auto" w:fill="auto"/>
            <w:vAlign w:val="center"/>
            <w:hideMark/>
          </w:tcPr>
          <w:p w:rsidR="0041127A" w:rsidRPr="0041127A" w:rsidRDefault="0041127A" w:rsidP="0041127A">
            <w:pPr>
              <w:spacing w:after="0" w:line="240" w:lineRule="auto"/>
              <w:jc w:val="center"/>
              <w:rPr>
                <w:rFonts w:ascii="Times New Roman" w:eastAsia="Times New Roman" w:hAnsi="Times New Roman"/>
                <w:sz w:val="14"/>
                <w:szCs w:val="14"/>
                <w:lang w:eastAsia="ru-RU"/>
              </w:rPr>
            </w:pPr>
            <w:r w:rsidRPr="0041127A">
              <w:rPr>
                <w:rFonts w:ascii="Times New Roman" w:eastAsia="Times New Roman" w:hAnsi="Times New Roman"/>
                <w:sz w:val="14"/>
                <w:szCs w:val="14"/>
                <w:lang w:eastAsia="ru-RU"/>
              </w:rPr>
              <w:t xml:space="preserve">«Развитие образования </w:t>
            </w:r>
            <w:r w:rsidRPr="0041127A">
              <w:rPr>
                <w:rFonts w:ascii="Times New Roman" w:eastAsia="Times New Roman" w:hAnsi="Times New Roman"/>
                <w:sz w:val="14"/>
                <w:szCs w:val="14"/>
                <w:lang w:eastAsia="ru-RU"/>
              </w:rPr>
              <w:br/>
              <w:t>Богучанского района»</w:t>
            </w:r>
          </w:p>
        </w:tc>
        <w:tc>
          <w:tcPr>
            <w:tcW w:w="542" w:type="pct"/>
            <w:tcBorders>
              <w:top w:val="nil"/>
              <w:left w:val="nil"/>
              <w:bottom w:val="single" w:sz="4" w:space="0" w:color="auto"/>
              <w:right w:val="single" w:sz="4" w:space="0" w:color="auto"/>
            </w:tcBorders>
            <w:shd w:val="clear" w:color="auto" w:fill="auto"/>
            <w:vAlign w:val="center"/>
            <w:hideMark/>
          </w:tcPr>
          <w:p w:rsidR="0041127A" w:rsidRPr="0041127A" w:rsidRDefault="0041127A" w:rsidP="0041127A">
            <w:pPr>
              <w:spacing w:after="0" w:line="240" w:lineRule="auto"/>
              <w:rPr>
                <w:rFonts w:ascii="Times New Roman" w:eastAsia="Times New Roman" w:hAnsi="Times New Roman"/>
                <w:sz w:val="14"/>
                <w:szCs w:val="14"/>
                <w:lang w:eastAsia="ru-RU"/>
              </w:rPr>
            </w:pPr>
            <w:r w:rsidRPr="0041127A">
              <w:rPr>
                <w:rFonts w:ascii="Times New Roman" w:eastAsia="Times New Roman" w:hAnsi="Times New Roman"/>
                <w:sz w:val="14"/>
                <w:szCs w:val="14"/>
                <w:lang w:eastAsia="ru-RU"/>
              </w:rPr>
              <w:t>всего расходное обязательство по программе в том числе по ГРБС:</w:t>
            </w:r>
          </w:p>
        </w:tc>
        <w:tc>
          <w:tcPr>
            <w:tcW w:w="252" w:type="pct"/>
            <w:tcBorders>
              <w:top w:val="nil"/>
              <w:left w:val="nil"/>
              <w:bottom w:val="single" w:sz="4" w:space="0" w:color="auto"/>
              <w:right w:val="single" w:sz="4" w:space="0" w:color="auto"/>
            </w:tcBorders>
            <w:shd w:val="clear" w:color="auto" w:fill="auto"/>
            <w:noWrap/>
            <w:vAlign w:val="center"/>
            <w:hideMark/>
          </w:tcPr>
          <w:p w:rsidR="0041127A" w:rsidRPr="0041127A" w:rsidRDefault="0041127A" w:rsidP="0041127A">
            <w:pPr>
              <w:spacing w:after="0" w:line="240" w:lineRule="auto"/>
              <w:jc w:val="center"/>
              <w:rPr>
                <w:rFonts w:ascii="Times New Roman" w:eastAsia="Times New Roman" w:hAnsi="Times New Roman"/>
                <w:sz w:val="14"/>
                <w:szCs w:val="14"/>
                <w:lang w:eastAsia="ru-RU"/>
              </w:rPr>
            </w:pPr>
            <w:r w:rsidRPr="0041127A">
              <w:rPr>
                <w:rFonts w:ascii="Times New Roman" w:eastAsia="Times New Roman" w:hAnsi="Times New Roman"/>
                <w:sz w:val="14"/>
                <w:szCs w:val="14"/>
                <w:lang w:eastAsia="ru-RU"/>
              </w:rPr>
              <w:t> </w:t>
            </w:r>
          </w:p>
        </w:tc>
        <w:tc>
          <w:tcPr>
            <w:tcW w:w="626" w:type="pct"/>
            <w:tcBorders>
              <w:top w:val="nil"/>
              <w:left w:val="nil"/>
              <w:bottom w:val="single" w:sz="4" w:space="0" w:color="auto"/>
              <w:right w:val="single" w:sz="4" w:space="0" w:color="auto"/>
            </w:tcBorders>
            <w:shd w:val="clear" w:color="auto" w:fill="auto"/>
            <w:noWrap/>
            <w:vAlign w:val="center"/>
            <w:hideMark/>
          </w:tcPr>
          <w:p w:rsidR="0041127A" w:rsidRPr="0041127A" w:rsidRDefault="0041127A" w:rsidP="0041127A">
            <w:pPr>
              <w:spacing w:after="0" w:line="240" w:lineRule="auto"/>
              <w:jc w:val="center"/>
              <w:rPr>
                <w:rFonts w:ascii="Times New Roman" w:eastAsia="Times New Roman" w:hAnsi="Times New Roman"/>
                <w:bCs/>
                <w:sz w:val="14"/>
                <w:szCs w:val="14"/>
                <w:lang w:eastAsia="ru-RU"/>
              </w:rPr>
            </w:pPr>
            <w:r w:rsidRPr="0041127A">
              <w:rPr>
                <w:rFonts w:ascii="Times New Roman" w:eastAsia="Times New Roman" w:hAnsi="Times New Roman"/>
                <w:bCs/>
                <w:sz w:val="14"/>
                <w:szCs w:val="14"/>
                <w:lang w:eastAsia="ru-RU"/>
              </w:rPr>
              <w:t xml:space="preserve">   1 449 329 516,98   </w:t>
            </w:r>
          </w:p>
        </w:tc>
        <w:tc>
          <w:tcPr>
            <w:tcW w:w="611" w:type="pct"/>
            <w:tcBorders>
              <w:top w:val="nil"/>
              <w:left w:val="nil"/>
              <w:bottom w:val="single" w:sz="4" w:space="0" w:color="auto"/>
              <w:right w:val="single" w:sz="4" w:space="0" w:color="auto"/>
            </w:tcBorders>
            <w:shd w:val="clear" w:color="auto" w:fill="auto"/>
            <w:noWrap/>
            <w:vAlign w:val="center"/>
            <w:hideMark/>
          </w:tcPr>
          <w:p w:rsidR="0041127A" w:rsidRPr="0041127A" w:rsidRDefault="0041127A" w:rsidP="0041127A">
            <w:pPr>
              <w:spacing w:after="0" w:line="240" w:lineRule="auto"/>
              <w:jc w:val="center"/>
              <w:rPr>
                <w:rFonts w:ascii="Times New Roman" w:eastAsia="Times New Roman" w:hAnsi="Times New Roman"/>
                <w:bCs/>
                <w:sz w:val="14"/>
                <w:szCs w:val="14"/>
                <w:lang w:eastAsia="ru-RU"/>
              </w:rPr>
            </w:pPr>
            <w:r w:rsidRPr="0041127A">
              <w:rPr>
                <w:rFonts w:ascii="Times New Roman" w:eastAsia="Times New Roman" w:hAnsi="Times New Roman"/>
                <w:bCs/>
                <w:sz w:val="14"/>
                <w:szCs w:val="14"/>
                <w:lang w:eastAsia="ru-RU"/>
              </w:rPr>
              <w:t xml:space="preserve">  1 412 772 200,00   </w:t>
            </w:r>
          </w:p>
        </w:tc>
        <w:tc>
          <w:tcPr>
            <w:tcW w:w="611" w:type="pct"/>
            <w:tcBorders>
              <w:top w:val="nil"/>
              <w:left w:val="nil"/>
              <w:bottom w:val="single" w:sz="4" w:space="0" w:color="auto"/>
              <w:right w:val="single" w:sz="4" w:space="0" w:color="auto"/>
            </w:tcBorders>
            <w:shd w:val="clear" w:color="auto" w:fill="auto"/>
            <w:noWrap/>
            <w:vAlign w:val="center"/>
            <w:hideMark/>
          </w:tcPr>
          <w:p w:rsidR="0041127A" w:rsidRPr="0041127A" w:rsidRDefault="0041127A" w:rsidP="0041127A">
            <w:pPr>
              <w:spacing w:after="0" w:line="240" w:lineRule="auto"/>
              <w:jc w:val="center"/>
              <w:rPr>
                <w:rFonts w:ascii="Times New Roman" w:eastAsia="Times New Roman" w:hAnsi="Times New Roman"/>
                <w:bCs/>
                <w:sz w:val="14"/>
                <w:szCs w:val="14"/>
                <w:lang w:eastAsia="ru-RU"/>
              </w:rPr>
            </w:pPr>
            <w:r w:rsidRPr="0041127A">
              <w:rPr>
                <w:rFonts w:ascii="Times New Roman" w:eastAsia="Times New Roman" w:hAnsi="Times New Roman"/>
                <w:bCs/>
                <w:sz w:val="14"/>
                <w:szCs w:val="14"/>
                <w:lang w:eastAsia="ru-RU"/>
              </w:rPr>
              <w:t xml:space="preserve">  1 415 256 600,00   </w:t>
            </w:r>
          </w:p>
        </w:tc>
        <w:tc>
          <w:tcPr>
            <w:tcW w:w="611" w:type="pct"/>
            <w:tcBorders>
              <w:top w:val="nil"/>
              <w:left w:val="nil"/>
              <w:bottom w:val="single" w:sz="4" w:space="0" w:color="auto"/>
              <w:right w:val="single" w:sz="4" w:space="0" w:color="auto"/>
            </w:tcBorders>
            <w:shd w:val="clear" w:color="auto" w:fill="auto"/>
            <w:noWrap/>
            <w:vAlign w:val="center"/>
            <w:hideMark/>
          </w:tcPr>
          <w:p w:rsidR="0041127A" w:rsidRPr="0041127A" w:rsidRDefault="0041127A" w:rsidP="0041127A">
            <w:pPr>
              <w:spacing w:after="0" w:line="240" w:lineRule="auto"/>
              <w:jc w:val="center"/>
              <w:rPr>
                <w:rFonts w:ascii="Times New Roman" w:eastAsia="Times New Roman" w:hAnsi="Times New Roman"/>
                <w:bCs/>
                <w:sz w:val="14"/>
                <w:szCs w:val="14"/>
                <w:lang w:eastAsia="ru-RU"/>
              </w:rPr>
            </w:pPr>
            <w:r w:rsidRPr="0041127A">
              <w:rPr>
                <w:rFonts w:ascii="Times New Roman" w:eastAsia="Times New Roman" w:hAnsi="Times New Roman"/>
                <w:bCs/>
                <w:sz w:val="14"/>
                <w:szCs w:val="14"/>
                <w:lang w:eastAsia="ru-RU"/>
              </w:rPr>
              <w:t xml:space="preserve">  1 379 010 200,00   </w:t>
            </w:r>
          </w:p>
        </w:tc>
        <w:tc>
          <w:tcPr>
            <w:tcW w:w="655" w:type="pct"/>
            <w:tcBorders>
              <w:top w:val="nil"/>
              <w:left w:val="nil"/>
              <w:bottom w:val="single" w:sz="4" w:space="0" w:color="auto"/>
              <w:right w:val="single" w:sz="4" w:space="0" w:color="auto"/>
            </w:tcBorders>
            <w:shd w:val="clear" w:color="auto" w:fill="auto"/>
            <w:noWrap/>
            <w:vAlign w:val="center"/>
            <w:hideMark/>
          </w:tcPr>
          <w:p w:rsidR="0041127A" w:rsidRPr="0041127A" w:rsidRDefault="0041127A" w:rsidP="0041127A">
            <w:pPr>
              <w:spacing w:after="0" w:line="240" w:lineRule="auto"/>
              <w:jc w:val="center"/>
              <w:rPr>
                <w:rFonts w:ascii="Times New Roman" w:eastAsia="Times New Roman" w:hAnsi="Times New Roman"/>
                <w:bCs/>
                <w:sz w:val="14"/>
                <w:szCs w:val="14"/>
                <w:lang w:eastAsia="ru-RU"/>
              </w:rPr>
            </w:pPr>
            <w:r w:rsidRPr="0041127A">
              <w:rPr>
                <w:rFonts w:ascii="Times New Roman" w:eastAsia="Times New Roman" w:hAnsi="Times New Roman"/>
                <w:bCs/>
                <w:sz w:val="14"/>
                <w:szCs w:val="14"/>
                <w:lang w:eastAsia="ru-RU"/>
              </w:rPr>
              <w:t xml:space="preserve">     5 656 368 516,98   </w:t>
            </w:r>
          </w:p>
        </w:tc>
      </w:tr>
      <w:tr w:rsidR="0041127A" w:rsidRPr="0041127A" w:rsidTr="0041127A">
        <w:trPr>
          <w:trHeight w:val="20"/>
        </w:trPr>
        <w:tc>
          <w:tcPr>
            <w:tcW w:w="523" w:type="pct"/>
            <w:vMerge/>
            <w:tcBorders>
              <w:top w:val="nil"/>
              <w:left w:val="single" w:sz="4" w:space="0" w:color="auto"/>
              <w:bottom w:val="nil"/>
              <w:right w:val="single" w:sz="4" w:space="0" w:color="auto"/>
            </w:tcBorders>
            <w:vAlign w:val="center"/>
            <w:hideMark/>
          </w:tcPr>
          <w:p w:rsidR="0041127A" w:rsidRPr="0041127A" w:rsidRDefault="0041127A" w:rsidP="0041127A">
            <w:pPr>
              <w:spacing w:after="0" w:line="240" w:lineRule="auto"/>
              <w:rPr>
                <w:rFonts w:ascii="Times New Roman" w:eastAsia="Times New Roman" w:hAnsi="Times New Roman"/>
                <w:sz w:val="14"/>
                <w:szCs w:val="14"/>
                <w:lang w:eastAsia="ru-RU"/>
              </w:rPr>
            </w:pPr>
          </w:p>
        </w:tc>
        <w:tc>
          <w:tcPr>
            <w:tcW w:w="568" w:type="pct"/>
            <w:vMerge/>
            <w:tcBorders>
              <w:top w:val="nil"/>
              <w:left w:val="single" w:sz="4" w:space="0" w:color="auto"/>
              <w:bottom w:val="nil"/>
              <w:right w:val="single" w:sz="4" w:space="0" w:color="auto"/>
            </w:tcBorders>
            <w:vAlign w:val="center"/>
            <w:hideMark/>
          </w:tcPr>
          <w:p w:rsidR="0041127A" w:rsidRPr="0041127A" w:rsidRDefault="0041127A" w:rsidP="0041127A">
            <w:pPr>
              <w:spacing w:after="0" w:line="240" w:lineRule="auto"/>
              <w:rPr>
                <w:rFonts w:ascii="Times New Roman" w:eastAsia="Times New Roman" w:hAnsi="Times New Roman"/>
                <w:sz w:val="14"/>
                <w:szCs w:val="14"/>
                <w:lang w:eastAsia="ru-RU"/>
              </w:rPr>
            </w:pPr>
          </w:p>
        </w:tc>
        <w:tc>
          <w:tcPr>
            <w:tcW w:w="542" w:type="pct"/>
            <w:tcBorders>
              <w:top w:val="nil"/>
              <w:left w:val="nil"/>
              <w:bottom w:val="single" w:sz="4" w:space="0" w:color="auto"/>
              <w:right w:val="single" w:sz="4" w:space="0" w:color="auto"/>
            </w:tcBorders>
            <w:shd w:val="clear" w:color="auto" w:fill="auto"/>
            <w:vAlign w:val="center"/>
            <w:hideMark/>
          </w:tcPr>
          <w:p w:rsidR="0041127A" w:rsidRPr="0041127A" w:rsidRDefault="0041127A" w:rsidP="0041127A">
            <w:pPr>
              <w:spacing w:after="0" w:line="240" w:lineRule="auto"/>
              <w:rPr>
                <w:rFonts w:ascii="Times New Roman" w:eastAsia="Times New Roman" w:hAnsi="Times New Roman"/>
                <w:sz w:val="14"/>
                <w:szCs w:val="14"/>
                <w:lang w:eastAsia="ru-RU"/>
              </w:rPr>
            </w:pPr>
            <w:r w:rsidRPr="0041127A">
              <w:rPr>
                <w:rFonts w:ascii="Times New Roman" w:eastAsia="Times New Roman" w:hAnsi="Times New Roman"/>
                <w:sz w:val="14"/>
                <w:szCs w:val="14"/>
                <w:lang w:eastAsia="ru-RU"/>
              </w:rPr>
              <w:t>Управление образования администрации Богучанского района</w:t>
            </w:r>
          </w:p>
        </w:tc>
        <w:tc>
          <w:tcPr>
            <w:tcW w:w="252" w:type="pct"/>
            <w:tcBorders>
              <w:top w:val="nil"/>
              <w:left w:val="nil"/>
              <w:bottom w:val="single" w:sz="4" w:space="0" w:color="auto"/>
              <w:right w:val="single" w:sz="4" w:space="0" w:color="auto"/>
            </w:tcBorders>
            <w:shd w:val="clear" w:color="auto" w:fill="auto"/>
            <w:noWrap/>
            <w:vAlign w:val="center"/>
            <w:hideMark/>
          </w:tcPr>
          <w:p w:rsidR="0041127A" w:rsidRPr="0041127A" w:rsidRDefault="0041127A" w:rsidP="0041127A">
            <w:pPr>
              <w:spacing w:after="0" w:line="240" w:lineRule="auto"/>
              <w:jc w:val="center"/>
              <w:rPr>
                <w:rFonts w:ascii="Times New Roman" w:eastAsia="Times New Roman" w:hAnsi="Times New Roman"/>
                <w:sz w:val="14"/>
                <w:szCs w:val="14"/>
                <w:lang w:eastAsia="ru-RU"/>
              </w:rPr>
            </w:pPr>
            <w:r w:rsidRPr="0041127A">
              <w:rPr>
                <w:rFonts w:ascii="Times New Roman" w:eastAsia="Times New Roman" w:hAnsi="Times New Roman"/>
                <w:sz w:val="14"/>
                <w:szCs w:val="14"/>
                <w:lang w:eastAsia="ru-RU"/>
              </w:rPr>
              <w:t>875</w:t>
            </w:r>
          </w:p>
        </w:tc>
        <w:tc>
          <w:tcPr>
            <w:tcW w:w="626" w:type="pct"/>
            <w:tcBorders>
              <w:top w:val="nil"/>
              <w:left w:val="nil"/>
              <w:bottom w:val="single" w:sz="4" w:space="0" w:color="auto"/>
              <w:right w:val="single" w:sz="4" w:space="0" w:color="auto"/>
            </w:tcBorders>
            <w:shd w:val="clear" w:color="auto" w:fill="auto"/>
            <w:noWrap/>
            <w:vAlign w:val="center"/>
            <w:hideMark/>
          </w:tcPr>
          <w:p w:rsidR="0041127A" w:rsidRPr="0041127A" w:rsidRDefault="0041127A" w:rsidP="0041127A">
            <w:pPr>
              <w:spacing w:after="0" w:line="240" w:lineRule="auto"/>
              <w:jc w:val="center"/>
              <w:rPr>
                <w:rFonts w:ascii="Times New Roman" w:eastAsia="Times New Roman" w:hAnsi="Times New Roman"/>
                <w:sz w:val="14"/>
                <w:szCs w:val="14"/>
                <w:lang w:eastAsia="ru-RU"/>
              </w:rPr>
            </w:pPr>
            <w:r w:rsidRPr="0041127A">
              <w:rPr>
                <w:rFonts w:ascii="Times New Roman" w:eastAsia="Times New Roman" w:hAnsi="Times New Roman"/>
                <w:sz w:val="14"/>
                <w:szCs w:val="14"/>
                <w:lang w:eastAsia="ru-RU"/>
              </w:rPr>
              <w:t xml:space="preserve">       1 439 140 432,70   </w:t>
            </w:r>
          </w:p>
        </w:tc>
        <w:tc>
          <w:tcPr>
            <w:tcW w:w="611" w:type="pct"/>
            <w:tcBorders>
              <w:top w:val="nil"/>
              <w:left w:val="nil"/>
              <w:bottom w:val="single" w:sz="4" w:space="0" w:color="auto"/>
              <w:right w:val="single" w:sz="4" w:space="0" w:color="auto"/>
            </w:tcBorders>
            <w:shd w:val="clear" w:color="auto" w:fill="auto"/>
            <w:noWrap/>
            <w:vAlign w:val="center"/>
            <w:hideMark/>
          </w:tcPr>
          <w:p w:rsidR="0041127A" w:rsidRPr="0041127A" w:rsidRDefault="0041127A" w:rsidP="0041127A">
            <w:pPr>
              <w:spacing w:after="0" w:line="240" w:lineRule="auto"/>
              <w:jc w:val="center"/>
              <w:rPr>
                <w:rFonts w:ascii="Times New Roman" w:eastAsia="Times New Roman" w:hAnsi="Times New Roman"/>
                <w:sz w:val="14"/>
                <w:szCs w:val="14"/>
                <w:lang w:eastAsia="ru-RU"/>
              </w:rPr>
            </w:pPr>
            <w:r w:rsidRPr="0041127A">
              <w:rPr>
                <w:rFonts w:ascii="Times New Roman" w:eastAsia="Times New Roman" w:hAnsi="Times New Roman"/>
                <w:sz w:val="14"/>
                <w:szCs w:val="14"/>
                <w:lang w:eastAsia="ru-RU"/>
              </w:rPr>
              <w:t xml:space="preserve">      1 409 443 800,00   </w:t>
            </w:r>
          </w:p>
        </w:tc>
        <w:tc>
          <w:tcPr>
            <w:tcW w:w="611" w:type="pct"/>
            <w:tcBorders>
              <w:top w:val="nil"/>
              <w:left w:val="nil"/>
              <w:bottom w:val="single" w:sz="4" w:space="0" w:color="auto"/>
              <w:right w:val="single" w:sz="4" w:space="0" w:color="auto"/>
            </w:tcBorders>
            <w:shd w:val="clear" w:color="auto" w:fill="auto"/>
            <w:noWrap/>
            <w:vAlign w:val="center"/>
            <w:hideMark/>
          </w:tcPr>
          <w:p w:rsidR="0041127A" w:rsidRPr="0041127A" w:rsidRDefault="0041127A" w:rsidP="0041127A">
            <w:pPr>
              <w:spacing w:after="0" w:line="240" w:lineRule="auto"/>
              <w:jc w:val="center"/>
              <w:rPr>
                <w:rFonts w:ascii="Times New Roman" w:eastAsia="Times New Roman" w:hAnsi="Times New Roman"/>
                <w:sz w:val="14"/>
                <w:szCs w:val="14"/>
                <w:lang w:eastAsia="ru-RU"/>
              </w:rPr>
            </w:pPr>
            <w:r w:rsidRPr="0041127A">
              <w:rPr>
                <w:rFonts w:ascii="Times New Roman" w:eastAsia="Times New Roman" w:hAnsi="Times New Roman"/>
                <w:sz w:val="14"/>
                <w:szCs w:val="14"/>
                <w:lang w:eastAsia="ru-RU"/>
              </w:rPr>
              <w:t xml:space="preserve">      1 415 256 600,00   </w:t>
            </w:r>
          </w:p>
        </w:tc>
        <w:tc>
          <w:tcPr>
            <w:tcW w:w="611" w:type="pct"/>
            <w:tcBorders>
              <w:top w:val="nil"/>
              <w:left w:val="nil"/>
              <w:bottom w:val="single" w:sz="4" w:space="0" w:color="auto"/>
              <w:right w:val="single" w:sz="4" w:space="0" w:color="auto"/>
            </w:tcBorders>
            <w:shd w:val="clear" w:color="auto" w:fill="auto"/>
            <w:noWrap/>
            <w:vAlign w:val="center"/>
            <w:hideMark/>
          </w:tcPr>
          <w:p w:rsidR="0041127A" w:rsidRPr="0041127A" w:rsidRDefault="0041127A" w:rsidP="0041127A">
            <w:pPr>
              <w:spacing w:after="0" w:line="240" w:lineRule="auto"/>
              <w:jc w:val="center"/>
              <w:rPr>
                <w:rFonts w:ascii="Times New Roman" w:eastAsia="Times New Roman" w:hAnsi="Times New Roman"/>
                <w:sz w:val="14"/>
                <w:szCs w:val="14"/>
                <w:lang w:eastAsia="ru-RU"/>
              </w:rPr>
            </w:pPr>
            <w:r w:rsidRPr="0041127A">
              <w:rPr>
                <w:rFonts w:ascii="Times New Roman" w:eastAsia="Times New Roman" w:hAnsi="Times New Roman"/>
                <w:sz w:val="14"/>
                <w:szCs w:val="14"/>
                <w:lang w:eastAsia="ru-RU"/>
              </w:rPr>
              <w:t xml:space="preserve">      1 377 346 000,00   </w:t>
            </w:r>
          </w:p>
        </w:tc>
        <w:tc>
          <w:tcPr>
            <w:tcW w:w="655" w:type="pct"/>
            <w:tcBorders>
              <w:top w:val="nil"/>
              <w:left w:val="nil"/>
              <w:bottom w:val="single" w:sz="4" w:space="0" w:color="auto"/>
              <w:right w:val="single" w:sz="4" w:space="0" w:color="auto"/>
            </w:tcBorders>
            <w:shd w:val="clear" w:color="auto" w:fill="auto"/>
            <w:noWrap/>
            <w:vAlign w:val="center"/>
            <w:hideMark/>
          </w:tcPr>
          <w:p w:rsidR="0041127A" w:rsidRPr="0041127A" w:rsidRDefault="0041127A" w:rsidP="0041127A">
            <w:pPr>
              <w:spacing w:after="0" w:line="240" w:lineRule="auto"/>
              <w:jc w:val="center"/>
              <w:rPr>
                <w:rFonts w:ascii="Times New Roman" w:eastAsia="Times New Roman" w:hAnsi="Times New Roman"/>
                <w:sz w:val="14"/>
                <w:szCs w:val="14"/>
                <w:lang w:eastAsia="ru-RU"/>
              </w:rPr>
            </w:pPr>
            <w:r w:rsidRPr="0041127A">
              <w:rPr>
                <w:rFonts w:ascii="Times New Roman" w:eastAsia="Times New Roman" w:hAnsi="Times New Roman"/>
                <w:sz w:val="14"/>
                <w:szCs w:val="14"/>
                <w:lang w:eastAsia="ru-RU"/>
              </w:rPr>
              <w:t xml:space="preserve">         5 641 186 832,70   </w:t>
            </w:r>
          </w:p>
        </w:tc>
      </w:tr>
      <w:tr w:rsidR="0041127A" w:rsidRPr="0041127A" w:rsidTr="0041127A">
        <w:trPr>
          <w:trHeight w:val="20"/>
        </w:trPr>
        <w:tc>
          <w:tcPr>
            <w:tcW w:w="523" w:type="pct"/>
            <w:vMerge/>
            <w:tcBorders>
              <w:top w:val="nil"/>
              <w:left w:val="single" w:sz="4" w:space="0" w:color="auto"/>
              <w:bottom w:val="nil"/>
              <w:right w:val="single" w:sz="4" w:space="0" w:color="auto"/>
            </w:tcBorders>
            <w:vAlign w:val="center"/>
            <w:hideMark/>
          </w:tcPr>
          <w:p w:rsidR="0041127A" w:rsidRPr="0041127A" w:rsidRDefault="0041127A" w:rsidP="0041127A">
            <w:pPr>
              <w:spacing w:after="0" w:line="240" w:lineRule="auto"/>
              <w:rPr>
                <w:rFonts w:ascii="Times New Roman" w:eastAsia="Times New Roman" w:hAnsi="Times New Roman"/>
                <w:sz w:val="14"/>
                <w:szCs w:val="14"/>
                <w:lang w:eastAsia="ru-RU"/>
              </w:rPr>
            </w:pPr>
          </w:p>
        </w:tc>
        <w:tc>
          <w:tcPr>
            <w:tcW w:w="568" w:type="pct"/>
            <w:vMerge/>
            <w:tcBorders>
              <w:top w:val="nil"/>
              <w:left w:val="single" w:sz="4" w:space="0" w:color="auto"/>
              <w:bottom w:val="nil"/>
              <w:right w:val="single" w:sz="4" w:space="0" w:color="auto"/>
            </w:tcBorders>
            <w:vAlign w:val="center"/>
            <w:hideMark/>
          </w:tcPr>
          <w:p w:rsidR="0041127A" w:rsidRPr="0041127A" w:rsidRDefault="0041127A" w:rsidP="0041127A">
            <w:pPr>
              <w:spacing w:after="0" w:line="240" w:lineRule="auto"/>
              <w:rPr>
                <w:rFonts w:ascii="Times New Roman" w:eastAsia="Times New Roman" w:hAnsi="Times New Roman"/>
                <w:sz w:val="14"/>
                <w:szCs w:val="14"/>
                <w:lang w:eastAsia="ru-RU"/>
              </w:rPr>
            </w:pPr>
          </w:p>
        </w:tc>
        <w:tc>
          <w:tcPr>
            <w:tcW w:w="542" w:type="pct"/>
            <w:tcBorders>
              <w:top w:val="nil"/>
              <w:left w:val="nil"/>
              <w:bottom w:val="single" w:sz="4" w:space="0" w:color="auto"/>
              <w:right w:val="single" w:sz="4" w:space="0" w:color="auto"/>
            </w:tcBorders>
            <w:shd w:val="clear" w:color="auto" w:fill="auto"/>
            <w:vAlign w:val="center"/>
            <w:hideMark/>
          </w:tcPr>
          <w:p w:rsidR="0041127A" w:rsidRPr="0041127A" w:rsidRDefault="0041127A" w:rsidP="0041127A">
            <w:pPr>
              <w:spacing w:after="0" w:line="240" w:lineRule="auto"/>
              <w:rPr>
                <w:rFonts w:ascii="Times New Roman" w:eastAsia="Times New Roman" w:hAnsi="Times New Roman"/>
                <w:sz w:val="14"/>
                <w:szCs w:val="14"/>
                <w:lang w:eastAsia="ru-RU"/>
              </w:rPr>
            </w:pPr>
            <w:r w:rsidRPr="0041127A">
              <w:rPr>
                <w:rFonts w:ascii="Times New Roman" w:eastAsia="Times New Roman" w:hAnsi="Times New Roman"/>
                <w:sz w:val="14"/>
                <w:szCs w:val="14"/>
                <w:lang w:eastAsia="ru-RU"/>
              </w:rPr>
              <w:t>МКУ "Муниципальная служба заказчика"</w:t>
            </w:r>
          </w:p>
        </w:tc>
        <w:tc>
          <w:tcPr>
            <w:tcW w:w="252" w:type="pct"/>
            <w:tcBorders>
              <w:top w:val="nil"/>
              <w:left w:val="nil"/>
              <w:bottom w:val="single" w:sz="4" w:space="0" w:color="auto"/>
              <w:right w:val="single" w:sz="4" w:space="0" w:color="auto"/>
            </w:tcBorders>
            <w:shd w:val="clear" w:color="auto" w:fill="auto"/>
            <w:noWrap/>
            <w:vAlign w:val="center"/>
            <w:hideMark/>
          </w:tcPr>
          <w:p w:rsidR="0041127A" w:rsidRPr="0041127A" w:rsidRDefault="0041127A" w:rsidP="0041127A">
            <w:pPr>
              <w:spacing w:after="0" w:line="240" w:lineRule="auto"/>
              <w:jc w:val="center"/>
              <w:rPr>
                <w:rFonts w:ascii="Times New Roman" w:eastAsia="Times New Roman" w:hAnsi="Times New Roman"/>
                <w:sz w:val="14"/>
                <w:szCs w:val="14"/>
                <w:lang w:eastAsia="ru-RU"/>
              </w:rPr>
            </w:pPr>
            <w:r w:rsidRPr="0041127A">
              <w:rPr>
                <w:rFonts w:ascii="Times New Roman" w:eastAsia="Times New Roman" w:hAnsi="Times New Roman"/>
                <w:sz w:val="14"/>
                <w:szCs w:val="14"/>
                <w:lang w:eastAsia="ru-RU"/>
              </w:rPr>
              <w:t>830</w:t>
            </w:r>
          </w:p>
        </w:tc>
        <w:tc>
          <w:tcPr>
            <w:tcW w:w="626" w:type="pct"/>
            <w:tcBorders>
              <w:top w:val="nil"/>
              <w:left w:val="nil"/>
              <w:bottom w:val="single" w:sz="4" w:space="0" w:color="auto"/>
              <w:right w:val="single" w:sz="4" w:space="0" w:color="auto"/>
            </w:tcBorders>
            <w:shd w:val="clear" w:color="auto" w:fill="auto"/>
            <w:noWrap/>
            <w:vAlign w:val="center"/>
            <w:hideMark/>
          </w:tcPr>
          <w:p w:rsidR="0041127A" w:rsidRPr="0041127A" w:rsidRDefault="0041127A" w:rsidP="0041127A">
            <w:pPr>
              <w:spacing w:after="0" w:line="240" w:lineRule="auto"/>
              <w:jc w:val="center"/>
              <w:rPr>
                <w:rFonts w:ascii="Times New Roman" w:eastAsia="Times New Roman" w:hAnsi="Times New Roman"/>
                <w:sz w:val="14"/>
                <w:szCs w:val="14"/>
                <w:lang w:eastAsia="ru-RU"/>
              </w:rPr>
            </w:pPr>
            <w:r w:rsidRPr="0041127A">
              <w:rPr>
                <w:rFonts w:ascii="Times New Roman" w:eastAsia="Times New Roman" w:hAnsi="Times New Roman"/>
                <w:sz w:val="14"/>
                <w:szCs w:val="14"/>
                <w:lang w:eastAsia="ru-RU"/>
              </w:rPr>
              <w:t xml:space="preserve">                 600 000,00   </w:t>
            </w:r>
          </w:p>
        </w:tc>
        <w:tc>
          <w:tcPr>
            <w:tcW w:w="611" w:type="pct"/>
            <w:tcBorders>
              <w:top w:val="nil"/>
              <w:left w:val="nil"/>
              <w:bottom w:val="single" w:sz="4" w:space="0" w:color="auto"/>
              <w:right w:val="single" w:sz="4" w:space="0" w:color="auto"/>
            </w:tcBorders>
            <w:shd w:val="clear" w:color="auto" w:fill="auto"/>
            <w:noWrap/>
            <w:vAlign w:val="center"/>
            <w:hideMark/>
          </w:tcPr>
          <w:p w:rsidR="0041127A" w:rsidRPr="0041127A" w:rsidRDefault="0041127A" w:rsidP="0041127A">
            <w:pPr>
              <w:spacing w:after="0" w:line="240" w:lineRule="auto"/>
              <w:jc w:val="center"/>
              <w:rPr>
                <w:rFonts w:ascii="Times New Roman" w:eastAsia="Times New Roman" w:hAnsi="Times New Roman"/>
                <w:sz w:val="14"/>
                <w:szCs w:val="14"/>
                <w:lang w:eastAsia="ru-RU"/>
              </w:rPr>
            </w:pPr>
            <w:r w:rsidRPr="0041127A">
              <w:rPr>
                <w:rFonts w:ascii="Times New Roman" w:eastAsia="Times New Roman" w:hAnsi="Times New Roman"/>
                <w:sz w:val="14"/>
                <w:szCs w:val="14"/>
                <w:lang w:eastAsia="ru-RU"/>
              </w:rPr>
              <w:t>0,00</w:t>
            </w:r>
          </w:p>
        </w:tc>
        <w:tc>
          <w:tcPr>
            <w:tcW w:w="611" w:type="pct"/>
            <w:tcBorders>
              <w:top w:val="nil"/>
              <w:left w:val="nil"/>
              <w:bottom w:val="single" w:sz="4" w:space="0" w:color="auto"/>
              <w:right w:val="single" w:sz="4" w:space="0" w:color="auto"/>
            </w:tcBorders>
            <w:shd w:val="clear" w:color="auto" w:fill="auto"/>
            <w:noWrap/>
            <w:vAlign w:val="center"/>
            <w:hideMark/>
          </w:tcPr>
          <w:p w:rsidR="0041127A" w:rsidRPr="0041127A" w:rsidRDefault="0041127A" w:rsidP="0041127A">
            <w:pPr>
              <w:spacing w:after="0" w:line="240" w:lineRule="auto"/>
              <w:jc w:val="center"/>
              <w:rPr>
                <w:rFonts w:ascii="Times New Roman" w:eastAsia="Times New Roman" w:hAnsi="Times New Roman"/>
                <w:sz w:val="14"/>
                <w:szCs w:val="14"/>
                <w:lang w:eastAsia="ru-RU"/>
              </w:rPr>
            </w:pPr>
            <w:r w:rsidRPr="0041127A">
              <w:rPr>
                <w:rFonts w:ascii="Times New Roman" w:eastAsia="Times New Roman" w:hAnsi="Times New Roman"/>
                <w:sz w:val="14"/>
                <w:szCs w:val="14"/>
                <w:lang w:eastAsia="ru-RU"/>
              </w:rPr>
              <w:t>0,00</w:t>
            </w:r>
          </w:p>
        </w:tc>
        <w:tc>
          <w:tcPr>
            <w:tcW w:w="611" w:type="pct"/>
            <w:tcBorders>
              <w:top w:val="nil"/>
              <w:left w:val="nil"/>
              <w:bottom w:val="single" w:sz="4" w:space="0" w:color="auto"/>
              <w:right w:val="single" w:sz="4" w:space="0" w:color="auto"/>
            </w:tcBorders>
            <w:shd w:val="clear" w:color="auto" w:fill="auto"/>
            <w:noWrap/>
            <w:vAlign w:val="center"/>
            <w:hideMark/>
          </w:tcPr>
          <w:p w:rsidR="0041127A" w:rsidRPr="0041127A" w:rsidRDefault="0041127A" w:rsidP="0041127A">
            <w:pPr>
              <w:spacing w:after="0" w:line="240" w:lineRule="auto"/>
              <w:jc w:val="center"/>
              <w:rPr>
                <w:rFonts w:ascii="Times New Roman" w:eastAsia="Times New Roman" w:hAnsi="Times New Roman"/>
                <w:sz w:val="14"/>
                <w:szCs w:val="14"/>
                <w:lang w:eastAsia="ru-RU"/>
              </w:rPr>
            </w:pPr>
            <w:r w:rsidRPr="0041127A">
              <w:rPr>
                <w:rFonts w:ascii="Times New Roman" w:eastAsia="Times New Roman" w:hAnsi="Times New Roman"/>
                <w:sz w:val="14"/>
                <w:szCs w:val="14"/>
                <w:lang w:eastAsia="ru-RU"/>
              </w:rPr>
              <w:t>0,00</w:t>
            </w:r>
          </w:p>
        </w:tc>
        <w:tc>
          <w:tcPr>
            <w:tcW w:w="655" w:type="pct"/>
            <w:tcBorders>
              <w:top w:val="nil"/>
              <w:left w:val="nil"/>
              <w:bottom w:val="single" w:sz="4" w:space="0" w:color="auto"/>
              <w:right w:val="single" w:sz="4" w:space="0" w:color="auto"/>
            </w:tcBorders>
            <w:shd w:val="clear" w:color="auto" w:fill="auto"/>
            <w:noWrap/>
            <w:vAlign w:val="center"/>
            <w:hideMark/>
          </w:tcPr>
          <w:p w:rsidR="0041127A" w:rsidRPr="0041127A" w:rsidRDefault="0041127A" w:rsidP="0041127A">
            <w:pPr>
              <w:spacing w:after="0" w:line="240" w:lineRule="auto"/>
              <w:jc w:val="center"/>
              <w:rPr>
                <w:rFonts w:ascii="Times New Roman" w:eastAsia="Times New Roman" w:hAnsi="Times New Roman"/>
                <w:sz w:val="14"/>
                <w:szCs w:val="14"/>
                <w:lang w:eastAsia="ru-RU"/>
              </w:rPr>
            </w:pPr>
            <w:r w:rsidRPr="0041127A">
              <w:rPr>
                <w:rFonts w:ascii="Times New Roman" w:eastAsia="Times New Roman" w:hAnsi="Times New Roman"/>
                <w:sz w:val="14"/>
                <w:szCs w:val="14"/>
                <w:lang w:eastAsia="ru-RU"/>
              </w:rPr>
              <w:t xml:space="preserve">                   600 000,00   </w:t>
            </w:r>
          </w:p>
        </w:tc>
      </w:tr>
      <w:tr w:rsidR="0041127A" w:rsidRPr="0041127A" w:rsidTr="0041127A">
        <w:trPr>
          <w:trHeight w:val="20"/>
        </w:trPr>
        <w:tc>
          <w:tcPr>
            <w:tcW w:w="523" w:type="pct"/>
            <w:vMerge/>
            <w:tcBorders>
              <w:top w:val="nil"/>
              <w:left w:val="single" w:sz="4" w:space="0" w:color="auto"/>
              <w:bottom w:val="nil"/>
              <w:right w:val="single" w:sz="4" w:space="0" w:color="auto"/>
            </w:tcBorders>
            <w:vAlign w:val="center"/>
            <w:hideMark/>
          </w:tcPr>
          <w:p w:rsidR="0041127A" w:rsidRPr="0041127A" w:rsidRDefault="0041127A" w:rsidP="0041127A">
            <w:pPr>
              <w:spacing w:after="0" w:line="240" w:lineRule="auto"/>
              <w:rPr>
                <w:rFonts w:ascii="Times New Roman" w:eastAsia="Times New Roman" w:hAnsi="Times New Roman"/>
                <w:sz w:val="14"/>
                <w:szCs w:val="14"/>
                <w:lang w:eastAsia="ru-RU"/>
              </w:rPr>
            </w:pPr>
          </w:p>
        </w:tc>
        <w:tc>
          <w:tcPr>
            <w:tcW w:w="568" w:type="pct"/>
            <w:vMerge/>
            <w:tcBorders>
              <w:top w:val="nil"/>
              <w:left w:val="single" w:sz="4" w:space="0" w:color="auto"/>
              <w:bottom w:val="nil"/>
              <w:right w:val="single" w:sz="4" w:space="0" w:color="auto"/>
            </w:tcBorders>
            <w:vAlign w:val="center"/>
            <w:hideMark/>
          </w:tcPr>
          <w:p w:rsidR="0041127A" w:rsidRPr="0041127A" w:rsidRDefault="0041127A" w:rsidP="0041127A">
            <w:pPr>
              <w:spacing w:after="0" w:line="240" w:lineRule="auto"/>
              <w:rPr>
                <w:rFonts w:ascii="Times New Roman" w:eastAsia="Times New Roman" w:hAnsi="Times New Roman"/>
                <w:sz w:val="14"/>
                <w:szCs w:val="14"/>
                <w:lang w:eastAsia="ru-RU"/>
              </w:rPr>
            </w:pPr>
          </w:p>
        </w:tc>
        <w:tc>
          <w:tcPr>
            <w:tcW w:w="542" w:type="pct"/>
            <w:tcBorders>
              <w:top w:val="nil"/>
              <w:left w:val="nil"/>
              <w:bottom w:val="single" w:sz="4" w:space="0" w:color="auto"/>
              <w:right w:val="single" w:sz="4" w:space="0" w:color="auto"/>
            </w:tcBorders>
            <w:shd w:val="clear" w:color="auto" w:fill="auto"/>
            <w:vAlign w:val="center"/>
            <w:hideMark/>
          </w:tcPr>
          <w:p w:rsidR="0041127A" w:rsidRPr="0041127A" w:rsidRDefault="0041127A" w:rsidP="0041127A">
            <w:pPr>
              <w:spacing w:after="0" w:line="240" w:lineRule="auto"/>
              <w:rPr>
                <w:rFonts w:ascii="Times New Roman" w:eastAsia="Times New Roman" w:hAnsi="Times New Roman"/>
                <w:sz w:val="14"/>
                <w:szCs w:val="14"/>
                <w:lang w:eastAsia="ru-RU"/>
              </w:rPr>
            </w:pPr>
            <w:r w:rsidRPr="0041127A">
              <w:rPr>
                <w:rFonts w:ascii="Times New Roman" w:eastAsia="Times New Roman" w:hAnsi="Times New Roman"/>
                <w:sz w:val="14"/>
                <w:szCs w:val="14"/>
                <w:lang w:eastAsia="ru-RU"/>
              </w:rPr>
              <w:t xml:space="preserve">Управление </w:t>
            </w:r>
            <w:r w:rsidRPr="0041127A">
              <w:rPr>
                <w:rFonts w:ascii="Times New Roman" w:eastAsia="Times New Roman" w:hAnsi="Times New Roman"/>
                <w:sz w:val="14"/>
                <w:szCs w:val="14"/>
                <w:lang w:eastAsia="ru-RU"/>
              </w:rPr>
              <w:lastRenderedPageBreak/>
              <w:t>муниципальной собственностью Богучанского района</w:t>
            </w:r>
          </w:p>
        </w:tc>
        <w:tc>
          <w:tcPr>
            <w:tcW w:w="252" w:type="pct"/>
            <w:tcBorders>
              <w:top w:val="nil"/>
              <w:left w:val="nil"/>
              <w:bottom w:val="single" w:sz="4" w:space="0" w:color="auto"/>
              <w:right w:val="single" w:sz="4" w:space="0" w:color="auto"/>
            </w:tcBorders>
            <w:shd w:val="clear" w:color="auto" w:fill="auto"/>
            <w:noWrap/>
            <w:vAlign w:val="center"/>
            <w:hideMark/>
          </w:tcPr>
          <w:p w:rsidR="0041127A" w:rsidRPr="0041127A" w:rsidRDefault="0041127A" w:rsidP="0041127A">
            <w:pPr>
              <w:spacing w:after="0" w:line="240" w:lineRule="auto"/>
              <w:jc w:val="center"/>
              <w:rPr>
                <w:rFonts w:ascii="Times New Roman" w:eastAsia="Times New Roman" w:hAnsi="Times New Roman"/>
                <w:sz w:val="14"/>
                <w:szCs w:val="14"/>
                <w:lang w:eastAsia="ru-RU"/>
              </w:rPr>
            </w:pPr>
            <w:r w:rsidRPr="0041127A">
              <w:rPr>
                <w:rFonts w:ascii="Times New Roman" w:eastAsia="Times New Roman" w:hAnsi="Times New Roman"/>
                <w:sz w:val="14"/>
                <w:szCs w:val="14"/>
                <w:lang w:eastAsia="ru-RU"/>
              </w:rPr>
              <w:lastRenderedPageBreak/>
              <w:t>863</w:t>
            </w:r>
          </w:p>
        </w:tc>
        <w:tc>
          <w:tcPr>
            <w:tcW w:w="626" w:type="pct"/>
            <w:tcBorders>
              <w:top w:val="nil"/>
              <w:left w:val="nil"/>
              <w:bottom w:val="single" w:sz="4" w:space="0" w:color="auto"/>
              <w:right w:val="single" w:sz="4" w:space="0" w:color="auto"/>
            </w:tcBorders>
            <w:shd w:val="clear" w:color="auto" w:fill="auto"/>
            <w:noWrap/>
            <w:vAlign w:val="center"/>
            <w:hideMark/>
          </w:tcPr>
          <w:p w:rsidR="0041127A" w:rsidRPr="0041127A" w:rsidRDefault="0041127A" w:rsidP="0041127A">
            <w:pPr>
              <w:spacing w:after="0" w:line="240" w:lineRule="auto"/>
              <w:jc w:val="center"/>
              <w:rPr>
                <w:rFonts w:ascii="Times New Roman" w:eastAsia="Times New Roman" w:hAnsi="Times New Roman"/>
                <w:sz w:val="14"/>
                <w:szCs w:val="14"/>
                <w:lang w:eastAsia="ru-RU"/>
              </w:rPr>
            </w:pPr>
            <w:r w:rsidRPr="0041127A">
              <w:rPr>
                <w:rFonts w:ascii="Times New Roman" w:eastAsia="Times New Roman" w:hAnsi="Times New Roman"/>
                <w:sz w:val="14"/>
                <w:szCs w:val="14"/>
                <w:lang w:eastAsia="ru-RU"/>
              </w:rPr>
              <w:t xml:space="preserve">              9 589 </w:t>
            </w:r>
            <w:r w:rsidRPr="0041127A">
              <w:rPr>
                <w:rFonts w:ascii="Times New Roman" w:eastAsia="Times New Roman" w:hAnsi="Times New Roman"/>
                <w:sz w:val="14"/>
                <w:szCs w:val="14"/>
                <w:lang w:eastAsia="ru-RU"/>
              </w:rPr>
              <w:lastRenderedPageBreak/>
              <w:t xml:space="preserve">084,28   </w:t>
            </w:r>
          </w:p>
        </w:tc>
        <w:tc>
          <w:tcPr>
            <w:tcW w:w="611" w:type="pct"/>
            <w:tcBorders>
              <w:top w:val="nil"/>
              <w:left w:val="nil"/>
              <w:bottom w:val="single" w:sz="4" w:space="0" w:color="auto"/>
              <w:right w:val="single" w:sz="4" w:space="0" w:color="auto"/>
            </w:tcBorders>
            <w:shd w:val="clear" w:color="auto" w:fill="auto"/>
            <w:noWrap/>
            <w:vAlign w:val="center"/>
            <w:hideMark/>
          </w:tcPr>
          <w:p w:rsidR="0041127A" w:rsidRPr="0041127A" w:rsidRDefault="0041127A" w:rsidP="0041127A">
            <w:pPr>
              <w:spacing w:after="0" w:line="240" w:lineRule="auto"/>
              <w:jc w:val="center"/>
              <w:rPr>
                <w:rFonts w:ascii="Times New Roman" w:eastAsia="Times New Roman" w:hAnsi="Times New Roman"/>
                <w:sz w:val="14"/>
                <w:szCs w:val="14"/>
                <w:lang w:eastAsia="ru-RU"/>
              </w:rPr>
            </w:pPr>
            <w:r w:rsidRPr="0041127A">
              <w:rPr>
                <w:rFonts w:ascii="Times New Roman" w:eastAsia="Times New Roman" w:hAnsi="Times New Roman"/>
                <w:sz w:val="14"/>
                <w:szCs w:val="14"/>
                <w:lang w:eastAsia="ru-RU"/>
              </w:rPr>
              <w:lastRenderedPageBreak/>
              <w:t xml:space="preserve">             3 328 </w:t>
            </w:r>
            <w:r w:rsidRPr="0041127A">
              <w:rPr>
                <w:rFonts w:ascii="Times New Roman" w:eastAsia="Times New Roman" w:hAnsi="Times New Roman"/>
                <w:sz w:val="14"/>
                <w:szCs w:val="14"/>
                <w:lang w:eastAsia="ru-RU"/>
              </w:rPr>
              <w:lastRenderedPageBreak/>
              <w:t xml:space="preserve">400,00   </w:t>
            </w:r>
          </w:p>
        </w:tc>
        <w:tc>
          <w:tcPr>
            <w:tcW w:w="611" w:type="pct"/>
            <w:tcBorders>
              <w:top w:val="nil"/>
              <w:left w:val="nil"/>
              <w:bottom w:val="single" w:sz="4" w:space="0" w:color="auto"/>
              <w:right w:val="single" w:sz="4" w:space="0" w:color="auto"/>
            </w:tcBorders>
            <w:shd w:val="clear" w:color="auto" w:fill="auto"/>
            <w:noWrap/>
            <w:vAlign w:val="center"/>
            <w:hideMark/>
          </w:tcPr>
          <w:p w:rsidR="0041127A" w:rsidRPr="0041127A" w:rsidRDefault="0041127A" w:rsidP="0041127A">
            <w:pPr>
              <w:spacing w:after="0" w:line="240" w:lineRule="auto"/>
              <w:jc w:val="center"/>
              <w:rPr>
                <w:rFonts w:ascii="Times New Roman" w:eastAsia="Times New Roman" w:hAnsi="Times New Roman"/>
                <w:sz w:val="14"/>
                <w:szCs w:val="14"/>
                <w:lang w:eastAsia="ru-RU"/>
              </w:rPr>
            </w:pPr>
            <w:r w:rsidRPr="0041127A">
              <w:rPr>
                <w:rFonts w:ascii="Times New Roman" w:eastAsia="Times New Roman" w:hAnsi="Times New Roman"/>
                <w:sz w:val="14"/>
                <w:szCs w:val="14"/>
                <w:lang w:eastAsia="ru-RU"/>
              </w:rPr>
              <w:lastRenderedPageBreak/>
              <w:t>0,00</w:t>
            </w:r>
          </w:p>
        </w:tc>
        <w:tc>
          <w:tcPr>
            <w:tcW w:w="611" w:type="pct"/>
            <w:tcBorders>
              <w:top w:val="nil"/>
              <w:left w:val="nil"/>
              <w:bottom w:val="single" w:sz="4" w:space="0" w:color="auto"/>
              <w:right w:val="single" w:sz="4" w:space="0" w:color="auto"/>
            </w:tcBorders>
            <w:shd w:val="clear" w:color="auto" w:fill="auto"/>
            <w:noWrap/>
            <w:vAlign w:val="center"/>
            <w:hideMark/>
          </w:tcPr>
          <w:p w:rsidR="0041127A" w:rsidRPr="0041127A" w:rsidRDefault="0041127A" w:rsidP="0041127A">
            <w:pPr>
              <w:spacing w:after="0" w:line="240" w:lineRule="auto"/>
              <w:jc w:val="center"/>
              <w:rPr>
                <w:rFonts w:ascii="Times New Roman" w:eastAsia="Times New Roman" w:hAnsi="Times New Roman"/>
                <w:sz w:val="14"/>
                <w:szCs w:val="14"/>
                <w:lang w:eastAsia="ru-RU"/>
              </w:rPr>
            </w:pPr>
            <w:r w:rsidRPr="0041127A">
              <w:rPr>
                <w:rFonts w:ascii="Times New Roman" w:eastAsia="Times New Roman" w:hAnsi="Times New Roman"/>
                <w:sz w:val="14"/>
                <w:szCs w:val="14"/>
                <w:lang w:eastAsia="ru-RU"/>
              </w:rPr>
              <w:t xml:space="preserve">             1 664 </w:t>
            </w:r>
            <w:r w:rsidRPr="0041127A">
              <w:rPr>
                <w:rFonts w:ascii="Times New Roman" w:eastAsia="Times New Roman" w:hAnsi="Times New Roman"/>
                <w:sz w:val="14"/>
                <w:szCs w:val="14"/>
                <w:lang w:eastAsia="ru-RU"/>
              </w:rPr>
              <w:lastRenderedPageBreak/>
              <w:t xml:space="preserve">200,00   </w:t>
            </w:r>
          </w:p>
        </w:tc>
        <w:tc>
          <w:tcPr>
            <w:tcW w:w="655" w:type="pct"/>
            <w:tcBorders>
              <w:top w:val="nil"/>
              <w:left w:val="nil"/>
              <w:bottom w:val="single" w:sz="4" w:space="0" w:color="auto"/>
              <w:right w:val="single" w:sz="4" w:space="0" w:color="auto"/>
            </w:tcBorders>
            <w:shd w:val="clear" w:color="auto" w:fill="auto"/>
            <w:noWrap/>
            <w:vAlign w:val="center"/>
            <w:hideMark/>
          </w:tcPr>
          <w:p w:rsidR="0041127A" w:rsidRPr="0041127A" w:rsidRDefault="0041127A" w:rsidP="0041127A">
            <w:pPr>
              <w:spacing w:after="0" w:line="240" w:lineRule="auto"/>
              <w:jc w:val="center"/>
              <w:rPr>
                <w:rFonts w:ascii="Times New Roman" w:eastAsia="Times New Roman" w:hAnsi="Times New Roman"/>
                <w:bCs/>
                <w:sz w:val="14"/>
                <w:szCs w:val="14"/>
                <w:lang w:eastAsia="ru-RU"/>
              </w:rPr>
            </w:pPr>
            <w:r w:rsidRPr="0041127A">
              <w:rPr>
                <w:rFonts w:ascii="Times New Roman" w:eastAsia="Times New Roman" w:hAnsi="Times New Roman"/>
                <w:bCs/>
                <w:sz w:val="14"/>
                <w:szCs w:val="14"/>
                <w:lang w:eastAsia="ru-RU"/>
              </w:rPr>
              <w:lastRenderedPageBreak/>
              <w:t xml:space="preserve">          14 581 </w:t>
            </w:r>
            <w:r w:rsidRPr="0041127A">
              <w:rPr>
                <w:rFonts w:ascii="Times New Roman" w:eastAsia="Times New Roman" w:hAnsi="Times New Roman"/>
                <w:bCs/>
                <w:sz w:val="14"/>
                <w:szCs w:val="14"/>
                <w:lang w:eastAsia="ru-RU"/>
              </w:rPr>
              <w:lastRenderedPageBreak/>
              <w:t xml:space="preserve">684,28   </w:t>
            </w:r>
          </w:p>
        </w:tc>
      </w:tr>
      <w:tr w:rsidR="0041127A" w:rsidRPr="0041127A" w:rsidTr="0041127A">
        <w:trPr>
          <w:trHeight w:val="20"/>
        </w:trPr>
        <w:tc>
          <w:tcPr>
            <w:tcW w:w="523" w:type="pct"/>
            <w:vMerge w:val="restart"/>
            <w:tcBorders>
              <w:top w:val="single" w:sz="4" w:space="0" w:color="auto"/>
              <w:left w:val="single" w:sz="4" w:space="0" w:color="auto"/>
              <w:bottom w:val="nil"/>
              <w:right w:val="single" w:sz="4" w:space="0" w:color="auto"/>
            </w:tcBorders>
            <w:shd w:val="clear" w:color="auto" w:fill="auto"/>
            <w:vAlign w:val="center"/>
            <w:hideMark/>
          </w:tcPr>
          <w:p w:rsidR="0041127A" w:rsidRPr="0041127A" w:rsidRDefault="0041127A" w:rsidP="0041127A">
            <w:pPr>
              <w:spacing w:after="0" w:line="240" w:lineRule="auto"/>
              <w:jc w:val="center"/>
              <w:rPr>
                <w:rFonts w:ascii="Times New Roman" w:eastAsia="Times New Roman" w:hAnsi="Times New Roman"/>
                <w:sz w:val="14"/>
                <w:szCs w:val="14"/>
                <w:lang w:eastAsia="ru-RU"/>
              </w:rPr>
            </w:pPr>
            <w:r w:rsidRPr="0041127A">
              <w:rPr>
                <w:rFonts w:ascii="Times New Roman" w:eastAsia="Times New Roman" w:hAnsi="Times New Roman"/>
                <w:sz w:val="14"/>
                <w:szCs w:val="14"/>
                <w:lang w:eastAsia="ru-RU"/>
              </w:rPr>
              <w:lastRenderedPageBreak/>
              <w:t>Подпрограмма 1</w:t>
            </w:r>
          </w:p>
        </w:tc>
        <w:tc>
          <w:tcPr>
            <w:tcW w:w="568" w:type="pct"/>
            <w:vMerge w:val="restart"/>
            <w:tcBorders>
              <w:top w:val="single" w:sz="4" w:space="0" w:color="auto"/>
              <w:left w:val="single" w:sz="4" w:space="0" w:color="auto"/>
              <w:bottom w:val="nil"/>
              <w:right w:val="single" w:sz="4" w:space="0" w:color="auto"/>
            </w:tcBorders>
            <w:shd w:val="clear" w:color="auto" w:fill="auto"/>
            <w:vAlign w:val="center"/>
            <w:hideMark/>
          </w:tcPr>
          <w:p w:rsidR="0041127A" w:rsidRPr="0041127A" w:rsidRDefault="0041127A" w:rsidP="0041127A">
            <w:pPr>
              <w:spacing w:after="0" w:line="240" w:lineRule="auto"/>
              <w:jc w:val="center"/>
              <w:rPr>
                <w:rFonts w:ascii="Times New Roman" w:eastAsia="Times New Roman" w:hAnsi="Times New Roman"/>
                <w:sz w:val="14"/>
                <w:szCs w:val="14"/>
                <w:lang w:eastAsia="ru-RU"/>
              </w:rPr>
            </w:pPr>
            <w:r w:rsidRPr="0041127A">
              <w:rPr>
                <w:rFonts w:ascii="Times New Roman" w:eastAsia="Times New Roman" w:hAnsi="Times New Roman"/>
                <w:sz w:val="14"/>
                <w:szCs w:val="14"/>
                <w:lang w:eastAsia="ru-RU"/>
              </w:rPr>
              <w:t>«Развитие дошкольного, общего и дополнительного образования детей»</w:t>
            </w:r>
          </w:p>
        </w:tc>
        <w:tc>
          <w:tcPr>
            <w:tcW w:w="542" w:type="pct"/>
            <w:tcBorders>
              <w:top w:val="nil"/>
              <w:left w:val="nil"/>
              <w:bottom w:val="single" w:sz="4" w:space="0" w:color="auto"/>
              <w:right w:val="single" w:sz="4" w:space="0" w:color="auto"/>
            </w:tcBorders>
            <w:shd w:val="clear" w:color="auto" w:fill="auto"/>
            <w:vAlign w:val="center"/>
            <w:hideMark/>
          </w:tcPr>
          <w:p w:rsidR="0041127A" w:rsidRPr="0041127A" w:rsidRDefault="0041127A" w:rsidP="0041127A">
            <w:pPr>
              <w:spacing w:after="0" w:line="240" w:lineRule="auto"/>
              <w:rPr>
                <w:rFonts w:ascii="Times New Roman" w:eastAsia="Times New Roman" w:hAnsi="Times New Roman"/>
                <w:sz w:val="14"/>
                <w:szCs w:val="14"/>
                <w:lang w:eastAsia="ru-RU"/>
              </w:rPr>
            </w:pPr>
            <w:r w:rsidRPr="0041127A">
              <w:rPr>
                <w:rFonts w:ascii="Times New Roman" w:eastAsia="Times New Roman" w:hAnsi="Times New Roman"/>
                <w:sz w:val="14"/>
                <w:szCs w:val="14"/>
                <w:lang w:eastAsia="ru-RU"/>
              </w:rPr>
              <w:t>всего расходное обязательство по подпрограмме в том числе по ГРБС:</w:t>
            </w:r>
          </w:p>
        </w:tc>
        <w:tc>
          <w:tcPr>
            <w:tcW w:w="252" w:type="pct"/>
            <w:tcBorders>
              <w:top w:val="nil"/>
              <w:left w:val="nil"/>
              <w:bottom w:val="single" w:sz="4" w:space="0" w:color="auto"/>
              <w:right w:val="single" w:sz="4" w:space="0" w:color="auto"/>
            </w:tcBorders>
            <w:shd w:val="clear" w:color="auto" w:fill="auto"/>
            <w:noWrap/>
            <w:vAlign w:val="center"/>
            <w:hideMark/>
          </w:tcPr>
          <w:p w:rsidR="0041127A" w:rsidRPr="0041127A" w:rsidRDefault="0041127A" w:rsidP="0041127A">
            <w:pPr>
              <w:spacing w:after="0" w:line="240" w:lineRule="auto"/>
              <w:jc w:val="center"/>
              <w:rPr>
                <w:rFonts w:ascii="Times New Roman" w:eastAsia="Times New Roman" w:hAnsi="Times New Roman"/>
                <w:sz w:val="14"/>
                <w:szCs w:val="14"/>
                <w:lang w:eastAsia="ru-RU"/>
              </w:rPr>
            </w:pPr>
            <w:r w:rsidRPr="0041127A">
              <w:rPr>
                <w:rFonts w:ascii="Times New Roman" w:eastAsia="Times New Roman" w:hAnsi="Times New Roman"/>
                <w:sz w:val="14"/>
                <w:szCs w:val="14"/>
                <w:lang w:eastAsia="ru-RU"/>
              </w:rPr>
              <w:t>Х</w:t>
            </w:r>
          </w:p>
        </w:tc>
        <w:tc>
          <w:tcPr>
            <w:tcW w:w="626" w:type="pct"/>
            <w:tcBorders>
              <w:top w:val="nil"/>
              <w:left w:val="nil"/>
              <w:bottom w:val="single" w:sz="4" w:space="0" w:color="auto"/>
              <w:right w:val="single" w:sz="4" w:space="0" w:color="auto"/>
            </w:tcBorders>
            <w:shd w:val="clear" w:color="auto" w:fill="auto"/>
            <w:noWrap/>
            <w:vAlign w:val="center"/>
            <w:hideMark/>
          </w:tcPr>
          <w:p w:rsidR="0041127A" w:rsidRPr="0041127A" w:rsidRDefault="0041127A" w:rsidP="0041127A">
            <w:pPr>
              <w:spacing w:after="0" w:line="240" w:lineRule="auto"/>
              <w:jc w:val="center"/>
              <w:rPr>
                <w:rFonts w:ascii="Times New Roman" w:eastAsia="Times New Roman" w:hAnsi="Times New Roman"/>
                <w:bCs/>
                <w:sz w:val="14"/>
                <w:szCs w:val="14"/>
                <w:lang w:eastAsia="ru-RU"/>
              </w:rPr>
            </w:pPr>
            <w:r w:rsidRPr="0041127A">
              <w:rPr>
                <w:rFonts w:ascii="Times New Roman" w:eastAsia="Times New Roman" w:hAnsi="Times New Roman"/>
                <w:bCs/>
                <w:sz w:val="14"/>
                <w:szCs w:val="14"/>
                <w:lang w:eastAsia="ru-RU"/>
              </w:rPr>
              <w:t xml:space="preserve">   1 350 191 535,70   </w:t>
            </w:r>
          </w:p>
        </w:tc>
        <w:tc>
          <w:tcPr>
            <w:tcW w:w="611" w:type="pct"/>
            <w:tcBorders>
              <w:top w:val="nil"/>
              <w:left w:val="nil"/>
              <w:bottom w:val="single" w:sz="4" w:space="0" w:color="auto"/>
              <w:right w:val="single" w:sz="4" w:space="0" w:color="auto"/>
            </w:tcBorders>
            <w:shd w:val="clear" w:color="auto" w:fill="auto"/>
            <w:noWrap/>
            <w:vAlign w:val="center"/>
            <w:hideMark/>
          </w:tcPr>
          <w:p w:rsidR="0041127A" w:rsidRPr="0041127A" w:rsidRDefault="0041127A" w:rsidP="0041127A">
            <w:pPr>
              <w:spacing w:after="0" w:line="240" w:lineRule="auto"/>
              <w:jc w:val="center"/>
              <w:rPr>
                <w:rFonts w:ascii="Times New Roman" w:eastAsia="Times New Roman" w:hAnsi="Times New Roman"/>
                <w:bCs/>
                <w:sz w:val="14"/>
                <w:szCs w:val="14"/>
                <w:lang w:eastAsia="ru-RU"/>
              </w:rPr>
            </w:pPr>
            <w:r w:rsidRPr="0041127A">
              <w:rPr>
                <w:rFonts w:ascii="Times New Roman" w:eastAsia="Times New Roman" w:hAnsi="Times New Roman"/>
                <w:bCs/>
                <w:sz w:val="14"/>
                <w:szCs w:val="14"/>
                <w:lang w:eastAsia="ru-RU"/>
              </w:rPr>
              <w:t xml:space="preserve">  1 325 363 520,00   </w:t>
            </w:r>
          </w:p>
        </w:tc>
        <w:tc>
          <w:tcPr>
            <w:tcW w:w="611" w:type="pct"/>
            <w:tcBorders>
              <w:top w:val="nil"/>
              <w:left w:val="nil"/>
              <w:bottom w:val="single" w:sz="4" w:space="0" w:color="auto"/>
              <w:right w:val="single" w:sz="4" w:space="0" w:color="auto"/>
            </w:tcBorders>
            <w:shd w:val="clear" w:color="auto" w:fill="auto"/>
            <w:noWrap/>
            <w:vAlign w:val="center"/>
            <w:hideMark/>
          </w:tcPr>
          <w:p w:rsidR="0041127A" w:rsidRPr="0041127A" w:rsidRDefault="0041127A" w:rsidP="0041127A">
            <w:pPr>
              <w:spacing w:after="0" w:line="240" w:lineRule="auto"/>
              <w:jc w:val="center"/>
              <w:rPr>
                <w:rFonts w:ascii="Times New Roman" w:eastAsia="Times New Roman" w:hAnsi="Times New Roman"/>
                <w:bCs/>
                <w:sz w:val="14"/>
                <w:szCs w:val="14"/>
                <w:lang w:eastAsia="ru-RU"/>
              </w:rPr>
            </w:pPr>
            <w:r w:rsidRPr="0041127A">
              <w:rPr>
                <w:rFonts w:ascii="Times New Roman" w:eastAsia="Times New Roman" w:hAnsi="Times New Roman"/>
                <w:bCs/>
                <w:sz w:val="14"/>
                <w:szCs w:val="14"/>
                <w:lang w:eastAsia="ru-RU"/>
              </w:rPr>
              <w:t xml:space="preserve">  1 331 176 320,00   </w:t>
            </w:r>
          </w:p>
        </w:tc>
        <w:tc>
          <w:tcPr>
            <w:tcW w:w="611" w:type="pct"/>
            <w:tcBorders>
              <w:top w:val="nil"/>
              <w:left w:val="nil"/>
              <w:bottom w:val="single" w:sz="4" w:space="0" w:color="auto"/>
              <w:right w:val="single" w:sz="4" w:space="0" w:color="auto"/>
            </w:tcBorders>
            <w:shd w:val="clear" w:color="auto" w:fill="auto"/>
            <w:noWrap/>
            <w:vAlign w:val="center"/>
            <w:hideMark/>
          </w:tcPr>
          <w:p w:rsidR="0041127A" w:rsidRPr="0041127A" w:rsidRDefault="0041127A" w:rsidP="0041127A">
            <w:pPr>
              <w:spacing w:after="0" w:line="240" w:lineRule="auto"/>
              <w:jc w:val="center"/>
              <w:rPr>
                <w:rFonts w:ascii="Times New Roman" w:eastAsia="Times New Roman" w:hAnsi="Times New Roman"/>
                <w:bCs/>
                <w:sz w:val="14"/>
                <w:szCs w:val="14"/>
                <w:lang w:eastAsia="ru-RU"/>
              </w:rPr>
            </w:pPr>
            <w:r w:rsidRPr="0041127A">
              <w:rPr>
                <w:rFonts w:ascii="Times New Roman" w:eastAsia="Times New Roman" w:hAnsi="Times New Roman"/>
                <w:bCs/>
                <w:sz w:val="14"/>
                <w:szCs w:val="14"/>
                <w:lang w:eastAsia="ru-RU"/>
              </w:rPr>
              <w:t xml:space="preserve">  1 293 265 720,00   </w:t>
            </w:r>
          </w:p>
        </w:tc>
        <w:tc>
          <w:tcPr>
            <w:tcW w:w="655" w:type="pct"/>
            <w:tcBorders>
              <w:top w:val="nil"/>
              <w:left w:val="nil"/>
              <w:bottom w:val="single" w:sz="4" w:space="0" w:color="auto"/>
              <w:right w:val="single" w:sz="4" w:space="0" w:color="auto"/>
            </w:tcBorders>
            <w:shd w:val="clear" w:color="auto" w:fill="auto"/>
            <w:noWrap/>
            <w:vAlign w:val="center"/>
            <w:hideMark/>
          </w:tcPr>
          <w:p w:rsidR="0041127A" w:rsidRPr="0041127A" w:rsidRDefault="0041127A" w:rsidP="0041127A">
            <w:pPr>
              <w:spacing w:after="0" w:line="240" w:lineRule="auto"/>
              <w:jc w:val="center"/>
              <w:rPr>
                <w:rFonts w:ascii="Times New Roman" w:eastAsia="Times New Roman" w:hAnsi="Times New Roman"/>
                <w:bCs/>
                <w:sz w:val="14"/>
                <w:szCs w:val="14"/>
                <w:lang w:eastAsia="ru-RU"/>
              </w:rPr>
            </w:pPr>
            <w:r w:rsidRPr="0041127A">
              <w:rPr>
                <w:rFonts w:ascii="Times New Roman" w:eastAsia="Times New Roman" w:hAnsi="Times New Roman"/>
                <w:bCs/>
                <w:sz w:val="14"/>
                <w:szCs w:val="14"/>
                <w:lang w:eastAsia="ru-RU"/>
              </w:rPr>
              <w:t xml:space="preserve">     5 299 997 095,70   </w:t>
            </w:r>
          </w:p>
        </w:tc>
      </w:tr>
      <w:tr w:rsidR="0041127A" w:rsidRPr="0041127A" w:rsidTr="0041127A">
        <w:trPr>
          <w:trHeight w:val="20"/>
        </w:trPr>
        <w:tc>
          <w:tcPr>
            <w:tcW w:w="523" w:type="pct"/>
            <w:vMerge/>
            <w:tcBorders>
              <w:top w:val="single" w:sz="4" w:space="0" w:color="auto"/>
              <w:left w:val="single" w:sz="4" w:space="0" w:color="auto"/>
              <w:bottom w:val="nil"/>
              <w:right w:val="single" w:sz="4" w:space="0" w:color="auto"/>
            </w:tcBorders>
            <w:vAlign w:val="center"/>
            <w:hideMark/>
          </w:tcPr>
          <w:p w:rsidR="0041127A" w:rsidRPr="0041127A" w:rsidRDefault="0041127A" w:rsidP="0041127A">
            <w:pPr>
              <w:spacing w:after="0" w:line="240" w:lineRule="auto"/>
              <w:rPr>
                <w:rFonts w:ascii="Times New Roman" w:eastAsia="Times New Roman" w:hAnsi="Times New Roman"/>
                <w:sz w:val="14"/>
                <w:szCs w:val="14"/>
                <w:lang w:eastAsia="ru-RU"/>
              </w:rPr>
            </w:pPr>
          </w:p>
        </w:tc>
        <w:tc>
          <w:tcPr>
            <w:tcW w:w="568" w:type="pct"/>
            <w:vMerge/>
            <w:tcBorders>
              <w:top w:val="single" w:sz="4" w:space="0" w:color="auto"/>
              <w:left w:val="single" w:sz="4" w:space="0" w:color="auto"/>
              <w:bottom w:val="nil"/>
              <w:right w:val="single" w:sz="4" w:space="0" w:color="auto"/>
            </w:tcBorders>
            <w:vAlign w:val="center"/>
            <w:hideMark/>
          </w:tcPr>
          <w:p w:rsidR="0041127A" w:rsidRPr="0041127A" w:rsidRDefault="0041127A" w:rsidP="0041127A">
            <w:pPr>
              <w:spacing w:after="0" w:line="240" w:lineRule="auto"/>
              <w:rPr>
                <w:rFonts w:ascii="Times New Roman" w:eastAsia="Times New Roman" w:hAnsi="Times New Roman"/>
                <w:sz w:val="14"/>
                <w:szCs w:val="14"/>
                <w:lang w:eastAsia="ru-RU"/>
              </w:rPr>
            </w:pPr>
          </w:p>
        </w:tc>
        <w:tc>
          <w:tcPr>
            <w:tcW w:w="542" w:type="pct"/>
            <w:tcBorders>
              <w:top w:val="nil"/>
              <w:left w:val="nil"/>
              <w:bottom w:val="single" w:sz="4" w:space="0" w:color="auto"/>
              <w:right w:val="single" w:sz="4" w:space="0" w:color="auto"/>
            </w:tcBorders>
            <w:shd w:val="clear" w:color="auto" w:fill="auto"/>
            <w:vAlign w:val="center"/>
            <w:hideMark/>
          </w:tcPr>
          <w:p w:rsidR="0041127A" w:rsidRPr="0041127A" w:rsidRDefault="0041127A" w:rsidP="0041127A">
            <w:pPr>
              <w:spacing w:after="0" w:line="240" w:lineRule="auto"/>
              <w:rPr>
                <w:rFonts w:ascii="Times New Roman" w:eastAsia="Times New Roman" w:hAnsi="Times New Roman"/>
                <w:sz w:val="14"/>
                <w:szCs w:val="14"/>
                <w:lang w:eastAsia="ru-RU"/>
              </w:rPr>
            </w:pPr>
            <w:r w:rsidRPr="0041127A">
              <w:rPr>
                <w:rFonts w:ascii="Times New Roman" w:eastAsia="Times New Roman" w:hAnsi="Times New Roman"/>
                <w:sz w:val="14"/>
                <w:szCs w:val="14"/>
                <w:lang w:eastAsia="ru-RU"/>
              </w:rPr>
              <w:t>МКУ "Муниципальная служба заказчика"</w:t>
            </w:r>
          </w:p>
        </w:tc>
        <w:tc>
          <w:tcPr>
            <w:tcW w:w="252" w:type="pct"/>
            <w:tcBorders>
              <w:top w:val="nil"/>
              <w:left w:val="nil"/>
              <w:bottom w:val="single" w:sz="4" w:space="0" w:color="auto"/>
              <w:right w:val="single" w:sz="4" w:space="0" w:color="auto"/>
            </w:tcBorders>
            <w:shd w:val="clear" w:color="auto" w:fill="auto"/>
            <w:noWrap/>
            <w:vAlign w:val="center"/>
            <w:hideMark/>
          </w:tcPr>
          <w:p w:rsidR="0041127A" w:rsidRPr="0041127A" w:rsidRDefault="0041127A" w:rsidP="0041127A">
            <w:pPr>
              <w:spacing w:after="0" w:line="240" w:lineRule="auto"/>
              <w:jc w:val="center"/>
              <w:rPr>
                <w:rFonts w:ascii="Times New Roman" w:eastAsia="Times New Roman" w:hAnsi="Times New Roman"/>
                <w:sz w:val="14"/>
                <w:szCs w:val="14"/>
                <w:lang w:eastAsia="ru-RU"/>
              </w:rPr>
            </w:pPr>
            <w:r w:rsidRPr="0041127A">
              <w:rPr>
                <w:rFonts w:ascii="Times New Roman" w:eastAsia="Times New Roman" w:hAnsi="Times New Roman"/>
                <w:sz w:val="14"/>
                <w:szCs w:val="14"/>
                <w:lang w:eastAsia="ru-RU"/>
              </w:rPr>
              <w:t>830</w:t>
            </w:r>
          </w:p>
        </w:tc>
        <w:tc>
          <w:tcPr>
            <w:tcW w:w="626" w:type="pct"/>
            <w:tcBorders>
              <w:top w:val="nil"/>
              <w:left w:val="nil"/>
              <w:bottom w:val="single" w:sz="4" w:space="0" w:color="auto"/>
              <w:right w:val="single" w:sz="4" w:space="0" w:color="auto"/>
            </w:tcBorders>
            <w:shd w:val="clear" w:color="auto" w:fill="auto"/>
            <w:noWrap/>
            <w:vAlign w:val="center"/>
            <w:hideMark/>
          </w:tcPr>
          <w:p w:rsidR="0041127A" w:rsidRPr="0041127A" w:rsidRDefault="0041127A" w:rsidP="0041127A">
            <w:pPr>
              <w:spacing w:after="0" w:line="240" w:lineRule="auto"/>
              <w:jc w:val="center"/>
              <w:rPr>
                <w:rFonts w:ascii="Times New Roman" w:eastAsia="Times New Roman" w:hAnsi="Times New Roman"/>
                <w:sz w:val="14"/>
                <w:szCs w:val="14"/>
                <w:lang w:eastAsia="ru-RU"/>
              </w:rPr>
            </w:pPr>
            <w:r w:rsidRPr="0041127A">
              <w:rPr>
                <w:rFonts w:ascii="Times New Roman" w:eastAsia="Times New Roman" w:hAnsi="Times New Roman"/>
                <w:sz w:val="14"/>
                <w:szCs w:val="14"/>
                <w:lang w:eastAsia="ru-RU"/>
              </w:rPr>
              <w:t xml:space="preserve">                 600 000,00   </w:t>
            </w:r>
          </w:p>
        </w:tc>
        <w:tc>
          <w:tcPr>
            <w:tcW w:w="611" w:type="pct"/>
            <w:tcBorders>
              <w:top w:val="nil"/>
              <w:left w:val="nil"/>
              <w:bottom w:val="single" w:sz="4" w:space="0" w:color="auto"/>
              <w:right w:val="single" w:sz="4" w:space="0" w:color="auto"/>
            </w:tcBorders>
            <w:shd w:val="clear" w:color="auto" w:fill="auto"/>
            <w:noWrap/>
            <w:vAlign w:val="center"/>
            <w:hideMark/>
          </w:tcPr>
          <w:p w:rsidR="0041127A" w:rsidRPr="0041127A" w:rsidRDefault="0041127A" w:rsidP="0041127A">
            <w:pPr>
              <w:spacing w:after="0" w:line="240" w:lineRule="auto"/>
              <w:jc w:val="center"/>
              <w:rPr>
                <w:rFonts w:ascii="Times New Roman" w:eastAsia="Times New Roman" w:hAnsi="Times New Roman"/>
                <w:sz w:val="14"/>
                <w:szCs w:val="14"/>
                <w:lang w:eastAsia="ru-RU"/>
              </w:rPr>
            </w:pPr>
            <w:r w:rsidRPr="0041127A">
              <w:rPr>
                <w:rFonts w:ascii="Times New Roman" w:eastAsia="Times New Roman" w:hAnsi="Times New Roman"/>
                <w:sz w:val="14"/>
                <w:szCs w:val="14"/>
                <w:lang w:eastAsia="ru-RU"/>
              </w:rPr>
              <w:t>0,00</w:t>
            </w:r>
          </w:p>
        </w:tc>
        <w:tc>
          <w:tcPr>
            <w:tcW w:w="611" w:type="pct"/>
            <w:tcBorders>
              <w:top w:val="nil"/>
              <w:left w:val="nil"/>
              <w:bottom w:val="single" w:sz="4" w:space="0" w:color="auto"/>
              <w:right w:val="single" w:sz="4" w:space="0" w:color="auto"/>
            </w:tcBorders>
            <w:shd w:val="clear" w:color="auto" w:fill="auto"/>
            <w:noWrap/>
            <w:vAlign w:val="center"/>
            <w:hideMark/>
          </w:tcPr>
          <w:p w:rsidR="0041127A" w:rsidRPr="0041127A" w:rsidRDefault="0041127A" w:rsidP="0041127A">
            <w:pPr>
              <w:spacing w:after="0" w:line="240" w:lineRule="auto"/>
              <w:jc w:val="center"/>
              <w:rPr>
                <w:rFonts w:ascii="Times New Roman" w:eastAsia="Times New Roman" w:hAnsi="Times New Roman"/>
                <w:sz w:val="14"/>
                <w:szCs w:val="14"/>
                <w:lang w:eastAsia="ru-RU"/>
              </w:rPr>
            </w:pPr>
            <w:r w:rsidRPr="0041127A">
              <w:rPr>
                <w:rFonts w:ascii="Times New Roman" w:eastAsia="Times New Roman" w:hAnsi="Times New Roman"/>
                <w:sz w:val="14"/>
                <w:szCs w:val="14"/>
                <w:lang w:eastAsia="ru-RU"/>
              </w:rPr>
              <w:t>0,00</w:t>
            </w:r>
          </w:p>
        </w:tc>
        <w:tc>
          <w:tcPr>
            <w:tcW w:w="611" w:type="pct"/>
            <w:tcBorders>
              <w:top w:val="nil"/>
              <w:left w:val="nil"/>
              <w:bottom w:val="single" w:sz="4" w:space="0" w:color="auto"/>
              <w:right w:val="single" w:sz="4" w:space="0" w:color="auto"/>
            </w:tcBorders>
            <w:shd w:val="clear" w:color="auto" w:fill="auto"/>
            <w:noWrap/>
            <w:vAlign w:val="center"/>
            <w:hideMark/>
          </w:tcPr>
          <w:p w:rsidR="0041127A" w:rsidRPr="0041127A" w:rsidRDefault="0041127A" w:rsidP="0041127A">
            <w:pPr>
              <w:spacing w:after="0" w:line="240" w:lineRule="auto"/>
              <w:jc w:val="center"/>
              <w:rPr>
                <w:rFonts w:ascii="Times New Roman" w:eastAsia="Times New Roman" w:hAnsi="Times New Roman"/>
                <w:sz w:val="14"/>
                <w:szCs w:val="14"/>
                <w:lang w:eastAsia="ru-RU"/>
              </w:rPr>
            </w:pPr>
            <w:r w:rsidRPr="0041127A">
              <w:rPr>
                <w:rFonts w:ascii="Times New Roman" w:eastAsia="Times New Roman" w:hAnsi="Times New Roman"/>
                <w:sz w:val="14"/>
                <w:szCs w:val="14"/>
                <w:lang w:eastAsia="ru-RU"/>
              </w:rPr>
              <w:t>0,00</w:t>
            </w:r>
          </w:p>
        </w:tc>
        <w:tc>
          <w:tcPr>
            <w:tcW w:w="655" w:type="pct"/>
            <w:tcBorders>
              <w:top w:val="nil"/>
              <w:left w:val="nil"/>
              <w:bottom w:val="single" w:sz="4" w:space="0" w:color="auto"/>
              <w:right w:val="single" w:sz="4" w:space="0" w:color="auto"/>
            </w:tcBorders>
            <w:shd w:val="clear" w:color="auto" w:fill="auto"/>
            <w:noWrap/>
            <w:vAlign w:val="center"/>
            <w:hideMark/>
          </w:tcPr>
          <w:p w:rsidR="0041127A" w:rsidRPr="0041127A" w:rsidRDefault="0041127A" w:rsidP="0041127A">
            <w:pPr>
              <w:spacing w:after="0" w:line="240" w:lineRule="auto"/>
              <w:jc w:val="center"/>
              <w:rPr>
                <w:rFonts w:ascii="Times New Roman" w:eastAsia="Times New Roman" w:hAnsi="Times New Roman"/>
                <w:bCs/>
                <w:sz w:val="14"/>
                <w:szCs w:val="14"/>
                <w:lang w:eastAsia="ru-RU"/>
              </w:rPr>
            </w:pPr>
            <w:r w:rsidRPr="0041127A">
              <w:rPr>
                <w:rFonts w:ascii="Times New Roman" w:eastAsia="Times New Roman" w:hAnsi="Times New Roman"/>
                <w:bCs/>
                <w:sz w:val="14"/>
                <w:szCs w:val="14"/>
                <w:lang w:eastAsia="ru-RU"/>
              </w:rPr>
              <w:t xml:space="preserve">                600 000,00   </w:t>
            </w:r>
          </w:p>
        </w:tc>
      </w:tr>
      <w:tr w:rsidR="0041127A" w:rsidRPr="0041127A" w:rsidTr="0041127A">
        <w:trPr>
          <w:trHeight w:val="20"/>
        </w:trPr>
        <w:tc>
          <w:tcPr>
            <w:tcW w:w="523" w:type="pct"/>
            <w:vMerge/>
            <w:tcBorders>
              <w:top w:val="single" w:sz="4" w:space="0" w:color="auto"/>
              <w:left w:val="single" w:sz="4" w:space="0" w:color="auto"/>
              <w:bottom w:val="nil"/>
              <w:right w:val="single" w:sz="4" w:space="0" w:color="auto"/>
            </w:tcBorders>
            <w:vAlign w:val="center"/>
            <w:hideMark/>
          </w:tcPr>
          <w:p w:rsidR="0041127A" w:rsidRPr="0041127A" w:rsidRDefault="0041127A" w:rsidP="0041127A">
            <w:pPr>
              <w:spacing w:after="0" w:line="240" w:lineRule="auto"/>
              <w:rPr>
                <w:rFonts w:ascii="Times New Roman" w:eastAsia="Times New Roman" w:hAnsi="Times New Roman"/>
                <w:sz w:val="14"/>
                <w:szCs w:val="14"/>
                <w:lang w:eastAsia="ru-RU"/>
              </w:rPr>
            </w:pPr>
          </w:p>
        </w:tc>
        <w:tc>
          <w:tcPr>
            <w:tcW w:w="568" w:type="pct"/>
            <w:vMerge/>
            <w:tcBorders>
              <w:top w:val="single" w:sz="4" w:space="0" w:color="auto"/>
              <w:left w:val="single" w:sz="4" w:space="0" w:color="auto"/>
              <w:bottom w:val="nil"/>
              <w:right w:val="single" w:sz="4" w:space="0" w:color="auto"/>
            </w:tcBorders>
            <w:vAlign w:val="center"/>
            <w:hideMark/>
          </w:tcPr>
          <w:p w:rsidR="0041127A" w:rsidRPr="0041127A" w:rsidRDefault="0041127A" w:rsidP="0041127A">
            <w:pPr>
              <w:spacing w:after="0" w:line="240" w:lineRule="auto"/>
              <w:rPr>
                <w:rFonts w:ascii="Times New Roman" w:eastAsia="Times New Roman" w:hAnsi="Times New Roman"/>
                <w:sz w:val="14"/>
                <w:szCs w:val="14"/>
                <w:lang w:eastAsia="ru-RU"/>
              </w:rPr>
            </w:pPr>
          </w:p>
        </w:tc>
        <w:tc>
          <w:tcPr>
            <w:tcW w:w="542" w:type="pct"/>
            <w:tcBorders>
              <w:top w:val="nil"/>
              <w:left w:val="nil"/>
              <w:bottom w:val="single" w:sz="4" w:space="0" w:color="auto"/>
              <w:right w:val="single" w:sz="4" w:space="0" w:color="auto"/>
            </w:tcBorders>
            <w:shd w:val="clear" w:color="auto" w:fill="auto"/>
            <w:vAlign w:val="center"/>
            <w:hideMark/>
          </w:tcPr>
          <w:p w:rsidR="0041127A" w:rsidRPr="0041127A" w:rsidRDefault="0041127A" w:rsidP="0041127A">
            <w:pPr>
              <w:spacing w:after="0" w:line="240" w:lineRule="auto"/>
              <w:rPr>
                <w:rFonts w:ascii="Times New Roman" w:eastAsia="Times New Roman" w:hAnsi="Times New Roman"/>
                <w:sz w:val="14"/>
                <w:szCs w:val="14"/>
                <w:lang w:eastAsia="ru-RU"/>
              </w:rPr>
            </w:pPr>
            <w:r w:rsidRPr="0041127A">
              <w:rPr>
                <w:rFonts w:ascii="Times New Roman" w:eastAsia="Times New Roman" w:hAnsi="Times New Roman"/>
                <w:sz w:val="14"/>
                <w:szCs w:val="14"/>
                <w:lang w:eastAsia="ru-RU"/>
              </w:rPr>
              <w:t>Управление образования администрации Богучанского района</w:t>
            </w:r>
          </w:p>
        </w:tc>
        <w:tc>
          <w:tcPr>
            <w:tcW w:w="252" w:type="pct"/>
            <w:tcBorders>
              <w:top w:val="nil"/>
              <w:left w:val="nil"/>
              <w:bottom w:val="single" w:sz="4" w:space="0" w:color="auto"/>
              <w:right w:val="single" w:sz="4" w:space="0" w:color="auto"/>
            </w:tcBorders>
            <w:shd w:val="clear" w:color="auto" w:fill="auto"/>
            <w:noWrap/>
            <w:vAlign w:val="center"/>
            <w:hideMark/>
          </w:tcPr>
          <w:p w:rsidR="0041127A" w:rsidRPr="0041127A" w:rsidRDefault="0041127A" w:rsidP="0041127A">
            <w:pPr>
              <w:spacing w:after="0" w:line="240" w:lineRule="auto"/>
              <w:jc w:val="center"/>
              <w:rPr>
                <w:rFonts w:ascii="Times New Roman" w:eastAsia="Times New Roman" w:hAnsi="Times New Roman"/>
                <w:sz w:val="14"/>
                <w:szCs w:val="14"/>
                <w:lang w:eastAsia="ru-RU"/>
              </w:rPr>
            </w:pPr>
            <w:r w:rsidRPr="0041127A">
              <w:rPr>
                <w:rFonts w:ascii="Times New Roman" w:eastAsia="Times New Roman" w:hAnsi="Times New Roman"/>
                <w:sz w:val="14"/>
                <w:szCs w:val="14"/>
                <w:lang w:eastAsia="ru-RU"/>
              </w:rPr>
              <w:t>875</w:t>
            </w:r>
          </w:p>
        </w:tc>
        <w:tc>
          <w:tcPr>
            <w:tcW w:w="626" w:type="pct"/>
            <w:tcBorders>
              <w:top w:val="nil"/>
              <w:left w:val="nil"/>
              <w:bottom w:val="single" w:sz="4" w:space="0" w:color="auto"/>
              <w:right w:val="single" w:sz="4" w:space="0" w:color="auto"/>
            </w:tcBorders>
            <w:shd w:val="clear" w:color="auto" w:fill="auto"/>
            <w:noWrap/>
            <w:vAlign w:val="center"/>
            <w:hideMark/>
          </w:tcPr>
          <w:p w:rsidR="0041127A" w:rsidRPr="0041127A" w:rsidRDefault="0041127A" w:rsidP="0041127A">
            <w:pPr>
              <w:spacing w:after="0" w:line="240" w:lineRule="auto"/>
              <w:jc w:val="center"/>
              <w:rPr>
                <w:rFonts w:ascii="Times New Roman" w:eastAsia="Times New Roman" w:hAnsi="Times New Roman"/>
                <w:sz w:val="14"/>
                <w:szCs w:val="14"/>
                <w:lang w:eastAsia="ru-RU"/>
              </w:rPr>
            </w:pPr>
            <w:r w:rsidRPr="0041127A">
              <w:rPr>
                <w:rFonts w:ascii="Times New Roman" w:eastAsia="Times New Roman" w:hAnsi="Times New Roman"/>
                <w:sz w:val="14"/>
                <w:szCs w:val="14"/>
                <w:lang w:eastAsia="ru-RU"/>
              </w:rPr>
              <w:t xml:space="preserve">       1 349 591 535,70   </w:t>
            </w:r>
          </w:p>
        </w:tc>
        <w:tc>
          <w:tcPr>
            <w:tcW w:w="611" w:type="pct"/>
            <w:tcBorders>
              <w:top w:val="nil"/>
              <w:left w:val="nil"/>
              <w:bottom w:val="single" w:sz="4" w:space="0" w:color="auto"/>
              <w:right w:val="single" w:sz="4" w:space="0" w:color="auto"/>
            </w:tcBorders>
            <w:shd w:val="clear" w:color="auto" w:fill="auto"/>
            <w:noWrap/>
            <w:vAlign w:val="center"/>
            <w:hideMark/>
          </w:tcPr>
          <w:p w:rsidR="0041127A" w:rsidRPr="0041127A" w:rsidRDefault="0041127A" w:rsidP="0041127A">
            <w:pPr>
              <w:spacing w:after="0" w:line="240" w:lineRule="auto"/>
              <w:jc w:val="center"/>
              <w:rPr>
                <w:rFonts w:ascii="Times New Roman" w:eastAsia="Times New Roman" w:hAnsi="Times New Roman"/>
                <w:sz w:val="14"/>
                <w:szCs w:val="14"/>
                <w:lang w:eastAsia="ru-RU"/>
              </w:rPr>
            </w:pPr>
            <w:r w:rsidRPr="0041127A">
              <w:rPr>
                <w:rFonts w:ascii="Times New Roman" w:eastAsia="Times New Roman" w:hAnsi="Times New Roman"/>
                <w:sz w:val="14"/>
                <w:szCs w:val="14"/>
                <w:lang w:eastAsia="ru-RU"/>
              </w:rPr>
              <w:t xml:space="preserve">      1 325 363 520,00   </w:t>
            </w:r>
          </w:p>
        </w:tc>
        <w:tc>
          <w:tcPr>
            <w:tcW w:w="611" w:type="pct"/>
            <w:tcBorders>
              <w:top w:val="nil"/>
              <w:left w:val="nil"/>
              <w:bottom w:val="single" w:sz="4" w:space="0" w:color="auto"/>
              <w:right w:val="single" w:sz="4" w:space="0" w:color="auto"/>
            </w:tcBorders>
            <w:shd w:val="clear" w:color="auto" w:fill="auto"/>
            <w:noWrap/>
            <w:vAlign w:val="center"/>
            <w:hideMark/>
          </w:tcPr>
          <w:p w:rsidR="0041127A" w:rsidRPr="0041127A" w:rsidRDefault="0041127A" w:rsidP="0041127A">
            <w:pPr>
              <w:spacing w:after="0" w:line="240" w:lineRule="auto"/>
              <w:jc w:val="center"/>
              <w:rPr>
                <w:rFonts w:ascii="Times New Roman" w:eastAsia="Times New Roman" w:hAnsi="Times New Roman"/>
                <w:sz w:val="14"/>
                <w:szCs w:val="14"/>
                <w:lang w:eastAsia="ru-RU"/>
              </w:rPr>
            </w:pPr>
            <w:r w:rsidRPr="0041127A">
              <w:rPr>
                <w:rFonts w:ascii="Times New Roman" w:eastAsia="Times New Roman" w:hAnsi="Times New Roman"/>
                <w:sz w:val="14"/>
                <w:szCs w:val="14"/>
                <w:lang w:eastAsia="ru-RU"/>
              </w:rPr>
              <w:t xml:space="preserve">      1 331 176 320,00   </w:t>
            </w:r>
          </w:p>
        </w:tc>
        <w:tc>
          <w:tcPr>
            <w:tcW w:w="611" w:type="pct"/>
            <w:tcBorders>
              <w:top w:val="nil"/>
              <w:left w:val="nil"/>
              <w:bottom w:val="single" w:sz="4" w:space="0" w:color="auto"/>
              <w:right w:val="single" w:sz="4" w:space="0" w:color="auto"/>
            </w:tcBorders>
            <w:shd w:val="clear" w:color="auto" w:fill="auto"/>
            <w:noWrap/>
            <w:vAlign w:val="center"/>
            <w:hideMark/>
          </w:tcPr>
          <w:p w:rsidR="0041127A" w:rsidRPr="0041127A" w:rsidRDefault="0041127A" w:rsidP="0041127A">
            <w:pPr>
              <w:spacing w:after="0" w:line="240" w:lineRule="auto"/>
              <w:jc w:val="center"/>
              <w:rPr>
                <w:rFonts w:ascii="Times New Roman" w:eastAsia="Times New Roman" w:hAnsi="Times New Roman"/>
                <w:sz w:val="14"/>
                <w:szCs w:val="14"/>
                <w:lang w:eastAsia="ru-RU"/>
              </w:rPr>
            </w:pPr>
            <w:r w:rsidRPr="0041127A">
              <w:rPr>
                <w:rFonts w:ascii="Times New Roman" w:eastAsia="Times New Roman" w:hAnsi="Times New Roman"/>
                <w:sz w:val="14"/>
                <w:szCs w:val="14"/>
                <w:lang w:eastAsia="ru-RU"/>
              </w:rPr>
              <w:t xml:space="preserve">      1 293 265 720,00   </w:t>
            </w:r>
          </w:p>
        </w:tc>
        <w:tc>
          <w:tcPr>
            <w:tcW w:w="655" w:type="pct"/>
            <w:tcBorders>
              <w:top w:val="nil"/>
              <w:left w:val="nil"/>
              <w:bottom w:val="single" w:sz="4" w:space="0" w:color="auto"/>
              <w:right w:val="single" w:sz="4" w:space="0" w:color="auto"/>
            </w:tcBorders>
            <w:shd w:val="clear" w:color="auto" w:fill="auto"/>
            <w:noWrap/>
            <w:vAlign w:val="center"/>
            <w:hideMark/>
          </w:tcPr>
          <w:p w:rsidR="0041127A" w:rsidRPr="0041127A" w:rsidRDefault="0041127A" w:rsidP="0041127A">
            <w:pPr>
              <w:spacing w:after="0" w:line="240" w:lineRule="auto"/>
              <w:jc w:val="center"/>
              <w:rPr>
                <w:rFonts w:ascii="Times New Roman" w:eastAsia="Times New Roman" w:hAnsi="Times New Roman"/>
                <w:bCs/>
                <w:sz w:val="14"/>
                <w:szCs w:val="14"/>
                <w:lang w:eastAsia="ru-RU"/>
              </w:rPr>
            </w:pPr>
            <w:r w:rsidRPr="0041127A">
              <w:rPr>
                <w:rFonts w:ascii="Times New Roman" w:eastAsia="Times New Roman" w:hAnsi="Times New Roman"/>
                <w:bCs/>
                <w:sz w:val="14"/>
                <w:szCs w:val="14"/>
                <w:lang w:eastAsia="ru-RU"/>
              </w:rPr>
              <w:t xml:space="preserve">     5 299 397 095,70   </w:t>
            </w:r>
          </w:p>
        </w:tc>
      </w:tr>
      <w:tr w:rsidR="0041127A" w:rsidRPr="0041127A" w:rsidTr="0041127A">
        <w:trPr>
          <w:trHeight w:val="20"/>
        </w:trPr>
        <w:tc>
          <w:tcPr>
            <w:tcW w:w="523" w:type="pct"/>
            <w:vMerge w:val="restart"/>
            <w:tcBorders>
              <w:top w:val="single" w:sz="4" w:space="0" w:color="auto"/>
              <w:left w:val="single" w:sz="4" w:space="0" w:color="auto"/>
              <w:bottom w:val="nil"/>
              <w:right w:val="single" w:sz="4" w:space="0" w:color="auto"/>
            </w:tcBorders>
            <w:shd w:val="clear" w:color="auto" w:fill="auto"/>
            <w:vAlign w:val="center"/>
            <w:hideMark/>
          </w:tcPr>
          <w:p w:rsidR="0041127A" w:rsidRPr="0041127A" w:rsidRDefault="0041127A" w:rsidP="0041127A">
            <w:pPr>
              <w:spacing w:after="0" w:line="240" w:lineRule="auto"/>
              <w:jc w:val="center"/>
              <w:rPr>
                <w:rFonts w:ascii="Times New Roman" w:eastAsia="Times New Roman" w:hAnsi="Times New Roman"/>
                <w:sz w:val="14"/>
                <w:szCs w:val="14"/>
                <w:lang w:eastAsia="ru-RU"/>
              </w:rPr>
            </w:pPr>
            <w:r w:rsidRPr="0041127A">
              <w:rPr>
                <w:rFonts w:ascii="Times New Roman" w:eastAsia="Times New Roman" w:hAnsi="Times New Roman"/>
                <w:sz w:val="14"/>
                <w:szCs w:val="14"/>
                <w:lang w:eastAsia="ru-RU"/>
              </w:rPr>
              <w:t>Подпрограмма 2</w:t>
            </w:r>
          </w:p>
        </w:tc>
        <w:tc>
          <w:tcPr>
            <w:tcW w:w="568" w:type="pct"/>
            <w:vMerge w:val="restart"/>
            <w:tcBorders>
              <w:top w:val="single" w:sz="4" w:space="0" w:color="auto"/>
              <w:left w:val="single" w:sz="4" w:space="0" w:color="auto"/>
              <w:bottom w:val="nil"/>
              <w:right w:val="single" w:sz="4" w:space="0" w:color="auto"/>
            </w:tcBorders>
            <w:shd w:val="clear" w:color="auto" w:fill="auto"/>
            <w:vAlign w:val="center"/>
            <w:hideMark/>
          </w:tcPr>
          <w:p w:rsidR="0041127A" w:rsidRPr="0041127A" w:rsidRDefault="0041127A" w:rsidP="0041127A">
            <w:pPr>
              <w:spacing w:after="0" w:line="240" w:lineRule="auto"/>
              <w:jc w:val="center"/>
              <w:rPr>
                <w:rFonts w:ascii="Times New Roman" w:eastAsia="Times New Roman" w:hAnsi="Times New Roman"/>
                <w:sz w:val="14"/>
                <w:szCs w:val="14"/>
                <w:lang w:eastAsia="ru-RU"/>
              </w:rPr>
            </w:pPr>
            <w:r w:rsidRPr="0041127A">
              <w:rPr>
                <w:rFonts w:ascii="Times New Roman" w:eastAsia="Times New Roman" w:hAnsi="Times New Roman"/>
                <w:sz w:val="14"/>
                <w:szCs w:val="14"/>
                <w:lang w:eastAsia="ru-RU"/>
              </w:rPr>
              <w:t>«Государственная поддержка детей сирот, расширение практики применения семейных форм воспитания»</w:t>
            </w:r>
          </w:p>
        </w:tc>
        <w:tc>
          <w:tcPr>
            <w:tcW w:w="542" w:type="pct"/>
            <w:tcBorders>
              <w:top w:val="nil"/>
              <w:left w:val="nil"/>
              <w:bottom w:val="single" w:sz="4" w:space="0" w:color="auto"/>
              <w:right w:val="single" w:sz="4" w:space="0" w:color="auto"/>
            </w:tcBorders>
            <w:shd w:val="clear" w:color="auto" w:fill="auto"/>
            <w:vAlign w:val="center"/>
            <w:hideMark/>
          </w:tcPr>
          <w:p w:rsidR="0041127A" w:rsidRPr="0041127A" w:rsidRDefault="0041127A" w:rsidP="0041127A">
            <w:pPr>
              <w:spacing w:after="0" w:line="240" w:lineRule="auto"/>
              <w:rPr>
                <w:rFonts w:ascii="Times New Roman" w:eastAsia="Times New Roman" w:hAnsi="Times New Roman"/>
                <w:sz w:val="14"/>
                <w:szCs w:val="14"/>
                <w:lang w:eastAsia="ru-RU"/>
              </w:rPr>
            </w:pPr>
            <w:r w:rsidRPr="0041127A">
              <w:rPr>
                <w:rFonts w:ascii="Times New Roman" w:eastAsia="Times New Roman" w:hAnsi="Times New Roman"/>
                <w:sz w:val="14"/>
                <w:szCs w:val="14"/>
                <w:lang w:eastAsia="ru-RU"/>
              </w:rPr>
              <w:t>всего расходное обязательство по подпрограмме в том числе по ГРБС:</w:t>
            </w:r>
          </w:p>
        </w:tc>
        <w:tc>
          <w:tcPr>
            <w:tcW w:w="252" w:type="pct"/>
            <w:tcBorders>
              <w:top w:val="nil"/>
              <w:left w:val="nil"/>
              <w:bottom w:val="single" w:sz="4" w:space="0" w:color="auto"/>
              <w:right w:val="single" w:sz="4" w:space="0" w:color="auto"/>
            </w:tcBorders>
            <w:shd w:val="clear" w:color="auto" w:fill="auto"/>
            <w:noWrap/>
            <w:vAlign w:val="center"/>
            <w:hideMark/>
          </w:tcPr>
          <w:p w:rsidR="0041127A" w:rsidRPr="0041127A" w:rsidRDefault="0041127A" w:rsidP="0041127A">
            <w:pPr>
              <w:spacing w:after="0" w:line="240" w:lineRule="auto"/>
              <w:jc w:val="center"/>
              <w:rPr>
                <w:rFonts w:ascii="Times New Roman" w:eastAsia="Times New Roman" w:hAnsi="Times New Roman"/>
                <w:sz w:val="14"/>
                <w:szCs w:val="14"/>
                <w:lang w:eastAsia="ru-RU"/>
              </w:rPr>
            </w:pPr>
            <w:r w:rsidRPr="0041127A">
              <w:rPr>
                <w:rFonts w:ascii="Times New Roman" w:eastAsia="Times New Roman" w:hAnsi="Times New Roman"/>
                <w:sz w:val="14"/>
                <w:szCs w:val="14"/>
                <w:lang w:eastAsia="ru-RU"/>
              </w:rPr>
              <w:t>875</w:t>
            </w:r>
          </w:p>
        </w:tc>
        <w:tc>
          <w:tcPr>
            <w:tcW w:w="626" w:type="pct"/>
            <w:tcBorders>
              <w:top w:val="nil"/>
              <w:left w:val="nil"/>
              <w:bottom w:val="single" w:sz="4" w:space="0" w:color="auto"/>
              <w:right w:val="single" w:sz="4" w:space="0" w:color="auto"/>
            </w:tcBorders>
            <w:shd w:val="clear" w:color="auto" w:fill="auto"/>
            <w:noWrap/>
            <w:vAlign w:val="center"/>
            <w:hideMark/>
          </w:tcPr>
          <w:p w:rsidR="0041127A" w:rsidRPr="0041127A" w:rsidRDefault="0041127A" w:rsidP="0041127A">
            <w:pPr>
              <w:spacing w:after="0" w:line="240" w:lineRule="auto"/>
              <w:jc w:val="center"/>
              <w:rPr>
                <w:rFonts w:ascii="Times New Roman" w:eastAsia="Times New Roman" w:hAnsi="Times New Roman"/>
                <w:bCs/>
                <w:sz w:val="14"/>
                <w:szCs w:val="14"/>
                <w:lang w:eastAsia="ru-RU"/>
              </w:rPr>
            </w:pPr>
            <w:r w:rsidRPr="0041127A">
              <w:rPr>
                <w:rFonts w:ascii="Times New Roman" w:eastAsia="Times New Roman" w:hAnsi="Times New Roman"/>
                <w:bCs/>
                <w:sz w:val="14"/>
                <w:szCs w:val="14"/>
                <w:lang w:eastAsia="ru-RU"/>
              </w:rPr>
              <w:t xml:space="preserve">        15 634 884,28   </w:t>
            </w:r>
          </w:p>
        </w:tc>
        <w:tc>
          <w:tcPr>
            <w:tcW w:w="611" w:type="pct"/>
            <w:tcBorders>
              <w:top w:val="nil"/>
              <w:left w:val="nil"/>
              <w:bottom w:val="single" w:sz="4" w:space="0" w:color="auto"/>
              <w:right w:val="single" w:sz="4" w:space="0" w:color="auto"/>
            </w:tcBorders>
            <w:shd w:val="clear" w:color="auto" w:fill="auto"/>
            <w:noWrap/>
            <w:vAlign w:val="center"/>
            <w:hideMark/>
          </w:tcPr>
          <w:p w:rsidR="0041127A" w:rsidRPr="0041127A" w:rsidRDefault="0041127A" w:rsidP="0041127A">
            <w:pPr>
              <w:spacing w:after="0" w:line="240" w:lineRule="auto"/>
              <w:jc w:val="center"/>
              <w:rPr>
                <w:rFonts w:ascii="Times New Roman" w:eastAsia="Times New Roman" w:hAnsi="Times New Roman"/>
                <w:bCs/>
                <w:sz w:val="14"/>
                <w:szCs w:val="14"/>
                <w:lang w:eastAsia="ru-RU"/>
              </w:rPr>
            </w:pPr>
            <w:r w:rsidRPr="0041127A">
              <w:rPr>
                <w:rFonts w:ascii="Times New Roman" w:eastAsia="Times New Roman" w:hAnsi="Times New Roman"/>
                <w:bCs/>
                <w:sz w:val="14"/>
                <w:szCs w:val="14"/>
                <w:lang w:eastAsia="ru-RU"/>
              </w:rPr>
              <w:t xml:space="preserve">          9 428 100,00   </w:t>
            </w:r>
          </w:p>
        </w:tc>
        <w:tc>
          <w:tcPr>
            <w:tcW w:w="611" w:type="pct"/>
            <w:tcBorders>
              <w:top w:val="nil"/>
              <w:left w:val="nil"/>
              <w:bottom w:val="single" w:sz="4" w:space="0" w:color="auto"/>
              <w:right w:val="single" w:sz="4" w:space="0" w:color="auto"/>
            </w:tcBorders>
            <w:shd w:val="clear" w:color="auto" w:fill="auto"/>
            <w:noWrap/>
            <w:vAlign w:val="center"/>
            <w:hideMark/>
          </w:tcPr>
          <w:p w:rsidR="0041127A" w:rsidRPr="0041127A" w:rsidRDefault="0041127A" w:rsidP="0041127A">
            <w:pPr>
              <w:spacing w:after="0" w:line="240" w:lineRule="auto"/>
              <w:jc w:val="center"/>
              <w:rPr>
                <w:rFonts w:ascii="Times New Roman" w:eastAsia="Times New Roman" w:hAnsi="Times New Roman"/>
                <w:bCs/>
                <w:sz w:val="14"/>
                <w:szCs w:val="14"/>
                <w:lang w:eastAsia="ru-RU"/>
              </w:rPr>
            </w:pPr>
            <w:r w:rsidRPr="0041127A">
              <w:rPr>
                <w:rFonts w:ascii="Times New Roman" w:eastAsia="Times New Roman" w:hAnsi="Times New Roman"/>
                <w:bCs/>
                <w:sz w:val="14"/>
                <w:szCs w:val="14"/>
                <w:lang w:eastAsia="ru-RU"/>
              </w:rPr>
              <w:t xml:space="preserve">          6 099 700,00   </w:t>
            </w:r>
          </w:p>
        </w:tc>
        <w:tc>
          <w:tcPr>
            <w:tcW w:w="611" w:type="pct"/>
            <w:tcBorders>
              <w:top w:val="nil"/>
              <w:left w:val="nil"/>
              <w:bottom w:val="single" w:sz="4" w:space="0" w:color="auto"/>
              <w:right w:val="single" w:sz="4" w:space="0" w:color="auto"/>
            </w:tcBorders>
            <w:shd w:val="clear" w:color="auto" w:fill="auto"/>
            <w:noWrap/>
            <w:vAlign w:val="center"/>
            <w:hideMark/>
          </w:tcPr>
          <w:p w:rsidR="0041127A" w:rsidRPr="0041127A" w:rsidRDefault="0041127A" w:rsidP="0041127A">
            <w:pPr>
              <w:spacing w:after="0" w:line="240" w:lineRule="auto"/>
              <w:jc w:val="center"/>
              <w:rPr>
                <w:rFonts w:ascii="Times New Roman" w:eastAsia="Times New Roman" w:hAnsi="Times New Roman"/>
                <w:bCs/>
                <w:sz w:val="14"/>
                <w:szCs w:val="14"/>
                <w:lang w:eastAsia="ru-RU"/>
              </w:rPr>
            </w:pPr>
            <w:r w:rsidRPr="0041127A">
              <w:rPr>
                <w:rFonts w:ascii="Times New Roman" w:eastAsia="Times New Roman" w:hAnsi="Times New Roman"/>
                <w:bCs/>
                <w:sz w:val="14"/>
                <w:szCs w:val="14"/>
                <w:lang w:eastAsia="ru-RU"/>
              </w:rPr>
              <w:t xml:space="preserve">          7 763 900,00   </w:t>
            </w:r>
          </w:p>
        </w:tc>
        <w:tc>
          <w:tcPr>
            <w:tcW w:w="655" w:type="pct"/>
            <w:tcBorders>
              <w:top w:val="nil"/>
              <w:left w:val="nil"/>
              <w:bottom w:val="single" w:sz="4" w:space="0" w:color="auto"/>
              <w:right w:val="single" w:sz="4" w:space="0" w:color="auto"/>
            </w:tcBorders>
            <w:shd w:val="clear" w:color="auto" w:fill="auto"/>
            <w:noWrap/>
            <w:vAlign w:val="center"/>
            <w:hideMark/>
          </w:tcPr>
          <w:p w:rsidR="0041127A" w:rsidRPr="0041127A" w:rsidRDefault="0041127A" w:rsidP="0041127A">
            <w:pPr>
              <w:spacing w:after="0" w:line="240" w:lineRule="auto"/>
              <w:jc w:val="center"/>
              <w:rPr>
                <w:rFonts w:ascii="Times New Roman" w:eastAsia="Times New Roman" w:hAnsi="Times New Roman"/>
                <w:bCs/>
                <w:sz w:val="14"/>
                <w:szCs w:val="14"/>
                <w:lang w:eastAsia="ru-RU"/>
              </w:rPr>
            </w:pPr>
            <w:r w:rsidRPr="0041127A">
              <w:rPr>
                <w:rFonts w:ascii="Times New Roman" w:eastAsia="Times New Roman" w:hAnsi="Times New Roman"/>
                <w:bCs/>
                <w:sz w:val="14"/>
                <w:szCs w:val="14"/>
                <w:lang w:eastAsia="ru-RU"/>
              </w:rPr>
              <w:t xml:space="preserve">          38 926 584,28   </w:t>
            </w:r>
          </w:p>
        </w:tc>
      </w:tr>
      <w:tr w:rsidR="0041127A" w:rsidRPr="0041127A" w:rsidTr="0041127A">
        <w:trPr>
          <w:trHeight w:val="20"/>
        </w:trPr>
        <w:tc>
          <w:tcPr>
            <w:tcW w:w="523" w:type="pct"/>
            <w:vMerge/>
            <w:tcBorders>
              <w:top w:val="single" w:sz="4" w:space="0" w:color="auto"/>
              <w:left w:val="single" w:sz="4" w:space="0" w:color="auto"/>
              <w:bottom w:val="nil"/>
              <w:right w:val="single" w:sz="4" w:space="0" w:color="auto"/>
            </w:tcBorders>
            <w:vAlign w:val="center"/>
            <w:hideMark/>
          </w:tcPr>
          <w:p w:rsidR="0041127A" w:rsidRPr="0041127A" w:rsidRDefault="0041127A" w:rsidP="0041127A">
            <w:pPr>
              <w:spacing w:after="0" w:line="240" w:lineRule="auto"/>
              <w:rPr>
                <w:rFonts w:ascii="Times New Roman" w:eastAsia="Times New Roman" w:hAnsi="Times New Roman"/>
                <w:sz w:val="14"/>
                <w:szCs w:val="14"/>
                <w:lang w:eastAsia="ru-RU"/>
              </w:rPr>
            </w:pPr>
          </w:p>
        </w:tc>
        <w:tc>
          <w:tcPr>
            <w:tcW w:w="568" w:type="pct"/>
            <w:vMerge/>
            <w:tcBorders>
              <w:top w:val="single" w:sz="4" w:space="0" w:color="auto"/>
              <w:left w:val="single" w:sz="4" w:space="0" w:color="auto"/>
              <w:bottom w:val="nil"/>
              <w:right w:val="single" w:sz="4" w:space="0" w:color="auto"/>
            </w:tcBorders>
            <w:vAlign w:val="center"/>
            <w:hideMark/>
          </w:tcPr>
          <w:p w:rsidR="0041127A" w:rsidRPr="0041127A" w:rsidRDefault="0041127A" w:rsidP="0041127A">
            <w:pPr>
              <w:spacing w:after="0" w:line="240" w:lineRule="auto"/>
              <w:rPr>
                <w:rFonts w:ascii="Times New Roman" w:eastAsia="Times New Roman" w:hAnsi="Times New Roman"/>
                <w:sz w:val="14"/>
                <w:szCs w:val="14"/>
                <w:lang w:eastAsia="ru-RU"/>
              </w:rPr>
            </w:pPr>
          </w:p>
        </w:tc>
        <w:tc>
          <w:tcPr>
            <w:tcW w:w="542" w:type="pct"/>
            <w:tcBorders>
              <w:top w:val="nil"/>
              <w:left w:val="nil"/>
              <w:bottom w:val="single" w:sz="4" w:space="0" w:color="auto"/>
              <w:right w:val="single" w:sz="4" w:space="0" w:color="auto"/>
            </w:tcBorders>
            <w:shd w:val="clear" w:color="auto" w:fill="auto"/>
            <w:vAlign w:val="center"/>
            <w:hideMark/>
          </w:tcPr>
          <w:p w:rsidR="0041127A" w:rsidRPr="0041127A" w:rsidRDefault="0041127A" w:rsidP="0041127A">
            <w:pPr>
              <w:spacing w:after="0" w:line="240" w:lineRule="auto"/>
              <w:rPr>
                <w:rFonts w:ascii="Times New Roman" w:eastAsia="Times New Roman" w:hAnsi="Times New Roman"/>
                <w:sz w:val="14"/>
                <w:szCs w:val="14"/>
                <w:lang w:eastAsia="ru-RU"/>
              </w:rPr>
            </w:pPr>
            <w:r w:rsidRPr="0041127A">
              <w:rPr>
                <w:rFonts w:ascii="Times New Roman" w:eastAsia="Times New Roman" w:hAnsi="Times New Roman"/>
                <w:sz w:val="14"/>
                <w:szCs w:val="14"/>
                <w:lang w:eastAsia="ru-RU"/>
              </w:rPr>
              <w:t>Управление образования администрации Богучанского района</w:t>
            </w:r>
          </w:p>
        </w:tc>
        <w:tc>
          <w:tcPr>
            <w:tcW w:w="252" w:type="pct"/>
            <w:tcBorders>
              <w:top w:val="nil"/>
              <w:left w:val="nil"/>
              <w:bottom w:val="single" w:sz="4" w:space="0" w:color="auto"/>
              <w:right w:val="single" w:sz="4" w:space="0" w:color="auto"/>
            </w:tcBorders>
            <w:shd w:val="clear" w:color="auto" w:fill="auto"/>
            <w:noWrap/>
            <w:vAlign w:val="center"/>
            <w:hideMark/>
          </w:tcPr>
          <w:p w:rsidR="0041127A" w:rsidRPr="0041127A" w:rsidRDefault="0041127A" w:rsidP="0041127A">
            <w:pPr>
              <w:spacing w:after="0" w:line="240" w:lineRule="auto"/>
              <w:jc w:val="center"/>
              <w:rPr>
                <w:rFonts w:ascii="Times New Roman" w:eastAsia="Times New Roman" w:hAnsi="Times New Roman"/>
                <w:sz w:val="14"/>
                <w:szCs w:val="14"/>
                <w:lang w:eastAsia="ru-RU"/>
              </w:rPr>
            </w:pPr>
            <w:r w:rsidRPr="0041127A">
              <w:rPr>
                <w:rFonts w:ascii="Times New Roman" w:eastAsia="Times New Roman" w:hAnsi="Times New Roman"/>
                <w:sz w:val="14"/>
                <w:szCs w:val="14"/>
                <w:lang w:eastAsia="ru-RU"/>
              </w:rPr>
              <w:t>875</w:t>
            </w:r>
          </w:p>
        </w:tc>
        <w:tc>
          <w:tcPr>
            <w:tcW w:w="626" w:type="pct"/>
            <w:tcBorders>
              <w:top w:val="nil"/>
              <w:left w:val="nil"/>
              <w:bottom w:val="single" w:sz="4" w:space="0" w:color="auto"/>
              <w:right w:val="single" w:sz="4" w:space="0" w:color="auto"/>
            </w:tcBorders>
            <w:shd w:val="clear" w:color="auto" w:fill="auto"/>
            <w:noWrap/>
            <w:vAlign w:val="center"/>
            <w:hideMark/>
          </w:tcPr>
          <w:p w:rsidR="0041127A" w:rsidRPr="0041127A" w:rsidRDefault="0041127A" w:rsidP="0041127A">
            <w:pPr>
              <w:spacing w:after="0" w:line="240" w:lineRule="auto"/>
              <w:jc w:val="center"/>
              <w:rPr>
                <w:rFonts w:ascii="Times New Roman" w:eastAsia="Times New Roman" w:hAnsi="Times New Roman"/>
                <w:sz w:val="14"/>
                <w:szCs w:val="14"/>
                <w:lang w:eastAsia="ru-RU"/>
              </w:rPr>
            </w:pPr>
            <w:r w:rsidRPr="0041127A">
              <w:rPr>
                <w:rFonts w:ascii="Times New Roman" w:eastAsia="Times New Roman" w:hAnsi="Times New Roman"/>
                <w:sz w:val="14"/>
                <w:szCs w:val="14"/>
                <w:lang w:eastAsia="ru-RU"/>
              </w:rPr>
              <w:t xml:space="preserve">              6 045 800,00   </w:t>
            </w:r>
          </w:p>
        </w:tc>
        <w:tc>
          <w:tcPr>
            <w:tcW w:w="611" w:type="pct"/>
            <w:tcBorders>
              <w:top w:val="nil"/>
              <w:left w:val="nil"/>
              <w:bottom w:val="single" w:sz="4" w:space="0" w:color="auto"/>
              <w:right w:val="single" w:sz="4" w:space="0" w:color="auto"/>
            </w:tcBorders>
            <w:shd w:val="clear" w:color="auto" w:fill="auto"/>
            <w:noWrap/>
            <w:vAlign w:val="center"/>
            <w:hideMark/>
          </w:tcPr>
          <w:p w:rsidR="0041127A" w:rsidRPr="0041127A" w:rsidRDefault="0041127A" w:rsidP="0041127A">
            <w:pPr>
              <w:spacing w:after="0" w:line="240" w:lineRule="auto"/>
              <w:jc w:val="center"/>
              <w:rPr>
                <w:rFonts w:ascii="Times New Roman" w:eastAsia="Times New Roman" w:hAnsi="Times New Roman"/>
                <w:sz w:val="14"/>
                <w:szCs w:val="14"/>
                <w:lang w:eastAsia="ru-RU"/>
              </w:rPr>
            </w:pPr>
            <w:r w:rsidRPr="0041127A">
              <w:rPr>
                <w:rFonts w:ascii="Times New Roman" w:eastAsia="Times New Roman" w:hAnsi="Times New Roman"/>
                <w:sz w:val="14"/>
                <w:szCs w:val="14"/>
                <w:lang w:eastAsia="ru-RU"/>
              </w:rPr>
              <w:t xml:space="preserve">             6 099 700,00   </w:t>
            </w:r>
          </w:p>
        </w:tc>
        <w:tc>
          <w:tcPr>
            <w:tcW w:w="611" w:type="pct"/>
            <w:tcBorders>
              <w:top w:val="nil"/>
              <w:left w:val="nil"/>
              <w:bottom w:val="single" w:sz="4" w:space="0" w:color="auto"/>
              <w:right w:val="single" w:sz="4" w:space="0" w:color="auto"/>
            </w:tcBorders>
            <w:shd w:val="clear" w:color="auto" w:fill="auto"/>
            <w:noWrap/>
            <w:vAlign w:val="center"/>
            <w:hideMark/>
          </w:tcPr>
          <w:p w:rsidR="0041127A" w:rsidRPr="0041127A" w:rsidRDefault="0041127A" w:rsidP="0041127A">
            <w:pPr>
              <w:spacing w:after="0" w:line="240" w:lineRule="auto"/>
              <w:jc w:val="center"/>
              <w:rPr>
                <w:rFonts w:ascii="Times New Roman" w:eastAsia="Times New Roman" w:hAnsi="Times New Roman"/>
                <w:sz w:val="14"/>
                <w:szCs w:val="14"/>
                <w:lang w:eastAsia="ru-RU"/>
              </w:rPr>
            </w:pPr>
            <w:r w:rsidRPr="0041127A">
              <w:rPr>
                <w:rFonts w:ascii="Times New Roman" w:eastAsia="Times New Roman" w:hAnsi="Times New Roman"/>
                <w:sz w:val="14"/>
                <w:szCs w:val="14"/>
                <w:lang w:eastAsia="ru-RU"/>
              </w:rPr>
              <w:t xml:space="preserve">             6 099 700,00   </w:t>
            </w:r>
          </w:p>
        </w:tc>
        <w:tc>
          <w:tcPr>
            <w:tcW w:w="611" w:type="pct"/>
            <w:tcBorders>
              <w:top w:val="nil"/>
              <w:left w:val="nil"/>
              <w:bottom w:val="single" w:sz="4" w:space="0" w:color="auto"/>
              <w:right w:val="single" w:sz="4" w:space="0" w:color="auto"/>
            </w:tcBorders>
            <w:shd w:val="clear" w:color="auto" w:fill="auto"/>
            <w:noWrap/>
            <w:vAlign w:val="center"/>
            <w:hideMark/>
          </w:tcPr>
          <w:p w:rsidR="0041127A" w:rsidRPr="0041127A" w:rsidRDefault="0041127A" w:rsidP="0041127A">
            <w:pPr>
              <w:spacing w:after="0" w:line="240" w:lineRule="auto"/>
              <w:jc w:val="center"/>
              <w:rPr>
                <w:rFonts w:ascii="Times New Roman" w:eastAsia="Times New Roman" w:hAnsi="Times New Roman"/>
                <w:sz w:val="14"/>
                <w:szCs w:val="14"/>
                <w:lang w:eastAsia="ru-RU"/>
              </w:rPr>
            </w:pPr>
            <w:r w:rsidRPr="0041127A">
              <w:rPr>
                <w:rFonts w:ascii="Times New Roman" w:eastAsia="Times New Roman" w:hAnsi="Times New Roman"/>
                <w:sz w:val="14"/>
                <w:szCs w:val="14"/>
                <w:lang w:eastAsia="ru-RU"/>
              </w:rPr>
              <w:t xml:space="preserve">             6 099 700,00   </w:t>
            </w:r>
          </w:p>
        </w:tc>
        <w:tc>
          <w:tcPr>
            <w:tcW w:w="655" w:type="pct"/>
            <w:tcBorders>
              <w:top w:val="nil"/>
              <w:left w:val="nil"/>
              <w:bottom w:val="single" w:sz="4" w:space="0" w:color="auto"/>
              <w:right w:val="single" w:sz="4" w:space="0" w:color="auto"/>
            </w:tcBorders>
            <w:shd w:val="clear" w:color="auto" w:fill="auto"/>
            <w:noWrap/>
            <w:vAlign w:val="center"/>
            <w:hideMark/>
          </w:tcPr>
          <w:p w:rsidR="0041127A" w:rsidRPr="0041127A" w:rsidRDefault="0041127A" w:rsidP="0041127A">
            <w:pPr>
              <w:spacing w:after="0" w:line="240" w:lineRule="auto"/>
              <w:jc w:val="center"/>
              <w:rPr>
                <w:rFonts w:ascii="Times New Roman" w:eastAsia="Times New Roman" w:hAnsi="Times New Roman"/>
                <w:bCs/>
                <w:sz w:val="14"/>
                <w:szCs w:val="14"/>
                <w:lang w:eastAsia="ru-RU"/>
              </w:rPr>
            </w:pPr>
            <w:r w:rsidRPr="0041127A">
              <w:rPr>
                <w:rFonts w:ascii="Times New Roman" w:eastAsia="Times New Roman" w:hAnsi="Times New Roman"/>
                <w:bCs/>
                <w:sz w:val="14"/>
                <w:szCs w:val="14"/>
                <w:lang w:eastAsia="ru-RU"/>
              </w:rPr>
              <w:t xml:space="preserve">          24 344 900,00   </w:t>
            </w:r>
          </w:p>
        </w:tc>
      </w:tr>
      <w:tr w:rsidR="0041127A" w:rsidRPr="0041127A" w:rsidTr="0041127A">
        <w:trPr>
          <w:trHeight w:val="20"/>
        </w:trPr>
        <w:tc>
          <w:tcPr>
            <w:tcW w:w="523" w:type="pct"/>
            <w:vMerge/>
            <w:tcBorders>
              <w:top w:val="single" w:sz="4" w:space="0" w:color="auto"/>
              <w:left w:val="single" w:sz="4" w:space="0" w:color="auto"/>
              <w:bottom w:val="nil"/>
              <w:right w:val="single" w:sz="4" w:space="0" w:color="auto"/>
            </w:tcBorders>
            <w:vAlign w:val="center"/>
            <w:hideMark/>
          </w:tcPr>
          <w:p w:rsidR="0041127A" w:rsidRPr="0041127A" w:rsidRDefault="0041127A" w:rsidP="0041127A">
            <w:pPr>
              <w:spacing w:after="0" w:line="240" w:lineRule="auto"/>
              <w:rPr>
                <w:rFonts w:ascii="Times New Roman" w:eastAsia="Times New Roman" w:hAnsi="Times New Roman"/>
                <w:sz w:val="14"/>
                <w:szCs w:val="14"/>
                <w:lang w:eastAsia="ru-RU"/>
              </w:rPr>
            </w:pPr>
          </w:p>
        </w:tc>
        <w:tc>
          <w:tcPr>
            <w:tcW w:w="568" w:type="pct"/>
            <w:vMerge/>
            <w:tcBorders>
              <w:top w:val="single" w:sz="4" w:space="0" w:color="auto"/>
              <w:left w:val="single" w:sz="4" w:space="0" w:color="auto"/>
              <w:bottom w:val="nil"/>
              <w:right w:val="single" w:sz="4" w:space="0" w:color="auto"/>
            </w:tcBorders>
            <w:vAlign w:val="center"/>
            <w:hideMark/>
          </w:tcPr>
          <w:p w:rsidR="0041127A" w:rsidRPr="0041127A" w:rsidRDefault="0041127A" w:rsidP="0041127A">
            <w:pPr>
              <w:spacing w:after="0" w:line="240" w:lineRule="auto"/>
              <w:rPr>
                <w:rFonts w:ascii="Times New Roman" w:eastAsia="Times New Roman" w:hAnsi="Times New Roman"/>
                <w:sz w:val="14"/>
                <w:szCs w:val="14"/>
                <w:lang w:eastAsia="ru-RU"/>
              </w:rPr>
            </w:pPr>
          </w:p>
        </w:tc>
        <w:tc>
          <w:tcPr>
            <w:tcW w:w="542" w:type="pct"/>
            <w:tcBorders>
              <w:top w:val="nil"/>
              <w:left w:val="nil"/>
              <w:bottom w:val="single" w:sz="4" w:space="0" w:color="auto"/>
              <w:right w:val="single" w:sz="4" w:space="0" w:color="auto"/>
            </w:tcBorders>
            <w:shd w:val="clear" w:color="auto" w:fill="auto"/>
            <w:vAlign w:val="center"/>
            <w:hideMark/>
          </w:tcPr>
          <w:p w:rsidR="0041127A" w:rsidRPr="0041127A" w:rsidRDefault="0041127A" w:rsidP="0041127A">
            <w:pPr>
              <w:spacing w:after="0" w:line="240" w:lineRule="auto"/>
              <w:rPr>
                <w:rFonts w:ascii="Times New Roman" w:eastAsia="Times New Roman" w:hAnsi="Times New Roman"/>
                <w:sz w:val="14"/>
                <w:szCs w:val="14"/>
                <w:lang w:eastAsia="ru-RU"/>
              </w:rPr>
            </w:pPr>
            <w:r w:rsidRPr="0041127A">
              <w:rPr>
                <w:rFonts w:ascii="Times New Roman" w:eastAsia="Times New Roman" w:hAnsi="Times New Roman"/>
                <w:sz w:val="14"/>
                <w:szCs w:val="14"/>
                <w:lang w:eastAsia="ru-RU"/>
              </w:rPr>
              <w:t>Управление муниципальной собственностью Богучанского района</w:t>
            </w:r>
          </w:p>
        </w:tc>
        <w:tc>
          <w:tcPr>
            <w:tcW w:w="252" w:type="pct"/>
            <w:tcBorders>
              <w:top w:val="nil"/>
              <w:left w:val="nil"/>
              <w:bottom w:val="single" w:sz="4" w:space="0" w:color="auto"/>
              <w:right w:val="single" w:sz="4" w:space="0" w:color="auto"/>
            </w:tcBorders>
            <w:shd w:val="clear" w:color="auto" w:fill="auto"/>
            <w:noWrap/>
            <w:vAlign w:val="center"/>
            <w:hideMark/>
          </w:tcPr>
          <w:p w:rsidR="0041127A" w:rsidRPr="0041127A" w:rsidRDefault="0041127A" w:rsidP="0041127A">
            <w:pPr>
              <w:spacing w:after="0" w:line="240" w:lineRule="auto"/>
              <w:jc w:val="center"/>
              <w:rPr>
                <w:rFonts w:ascii="Times New Roman" w:eastAsia="Times New Roman" w:hAnsi="Times New Roman"/>
                <w:sz w:val="14"/>
                <w:szCs w:val="14"/>
                <w:lang w:eastAsia="ru-RU"/>
              </w:rPr>
            </w:pPr>
            <w:r w:rsidRPr="0041127A">
              <w:rPr>
                <w:rFonts w:ascii="Times New Roman" w:eastAsia="Times New Roman" w:hAnsi="Times New Roman"/>
                <w:sz w:val="14"/>
                <w:szCs w:val="14"/>
                <w:lang w:eastAsia="ru-RU"/>
              </w:rPr>
              <w:t>863</w:t>
            </w:r>
          </w:p>
        </w:tc>
        <w:tc>
          <w:tcPr>
            <w:tcW w:w="626" w:type="pct"/>
            <w:tcBorders>
              <w:top w:val="nil"/>
              <w:left w:val="nil"/>
              <w:bottom w:val="single" w:sz="4" w:space="0" w:color="auto"/>
              <w:right w:val="single" w:sz="4" w:space="0" w:color="auto"/>
            </w:tcBorders>
            <w:shd w:val="clear" w:color="auto" w:fill="auto"/>
            <w:noWrap/>
            <w:vAlign w:val="center"/>
            <w:hideMark/>
          </w:tcPr>
          <w:p w:rsidR="0041127A" w:rsidRPr="0041127A" w:rsidRDefault="0041127A" w:rsidP="0041127A">
            <w:pPr>
              <w:spacing w:after="0" w:line="240" w:lineRule="auto"/>
              <w:jc w:val="center"/>
              <w:rPr>
                <w:rFonts w:ascii="Times New Roman" w:eastAsia="Times New Roman" w:hAnsi="Times New Roman"/>
                <w:sz w:val="14"/>
                <w:szCs w:val="14"/>
                <w:lang w:eastAsia="ru-RU"/>
              </w:rPr>
            </w:pPr>
            <w:r w:rsidRPr="0041127A">
              <w:rPr>
                <w:rFonts w:ascii="Times New Roman" w:eastAsia="Times New Roman" w:hAnsi="Times New Roman"/>
                <w:sz w:val="14"/>
                <w:szCs w:val="14"/>
                <w:lang w:eastAsia="ru-RU"/>
              </w:rPr>
              <w:t xml:space="preserve">              9 589 084,28   </w:t>
            </w:r>
          </w:p>
        </w:tc>
        <w:tc>
          <w:tcPr>
            <w:tcW w:w="611" w:type="pct"/>
            <w:tcBorders>
              <w:top w:val="nil"/>
              <w:left w:val="nil"/>
              <w:bottom w:val="single" w:sz="4" w:space="0" w:color="auto"/>
              <w:right w:val="single" w:sz="4" w:space="0" w:color="auto"/>
            </w:tcBorders>
            <w:shd w:val="clear" w:color="auto" w:fill="auto"/>
            <w:noWrap/>
            <w:vAlign w:val="center"/>
            <w:hideMark/>
          </w:tcPr>
          <w:p w:rsidR="0041127A" w:rsidRPr="0041127A" w:rsidRDefault="0041127A" w:rsidP="0041127A">
            <w:pPr>
              <w:spacing w:after="0" w:line="240" w:lineRule="auto"/>
              <w:jc w:val="center"/>
              <w:rPr>
                <w:rFonts w:ascii="Times New Roman" w:eastAsia="Times New Roman" w:hAnsi="Times New Roman"/>
                <w:sz w:val="14"/>
                <w:szCs w:val="14"/>
                <w:lang w:eastAsia="ru-RU"/>
              </w:rPr>
            </w:pPr>
            <w:r w:rsidRPr="0041127A">
              <w:rPr>
                <w:rFonts w:ascii="Times New Roman" w:eastAsia="Times New Roman" w:hAnsi="Times New Roman"/>
                <w:sz w:val="14"/>
                <w:szCs w:val="14"/>
                <w:lang w:eastAsia="ru-RU"/>
              </w:rPr>
              <w:t xml:space="preserve">             3 328 400,00   </w:t>
            </w:r>
          </w:p>
        </w:tc>
        <w:tc>
          <w:tcPr>
            <w:tcW w:w="611" w:type="pct"/>
            <w:tcBorders>
              <w:top w:val="nil"/>
              <w:left w:val="nil"/>
              <w:bottom w:val="single" w:sz="4" w:space="0" w:color="auto"/>
              <w:right w:val="single" w:sz="4" w:space="0" w:color="auto"/>
            </w:tcBorders>
            <w:shd w:val="clear" w:color="auto" w:fill="auto"/>
            <w:noWrap/>
            <w:vAlign w:val="center"/>
            <w:hideMark/>
          </w:tcPr>
          <w:p w:rsidR="0041127A" w:rsidRPr="0041127A" w:rsidRDefault="0041127A" w:rsidP="0041127A">
            <w:pPr>
              <w:spacing w:after="0" w:line="240" w:lineRule="auto"/>
              <w:jc w:val="center"/>
              <w:rPr>
                <w:rFonts w:ascii="Times New Roman" w:eastAsia="Times New Roman" w:hAnsi="Times New Roman"/>
                <w:sz w:val="14"/>
                <w:szCs w:val="14"/>
                <w:lang w:eastAsia="ru-RU"/>
              </w:rPr>
            </w:pPr>
            <w:r w:rsidRPr="0041127A">
              <w:rPr>
                <w:rFonts w:ascii="Times New Roman" w:eastAsia="Times New Roman" w:hAnsi="Times New Roman"/>
                <w:sz w:val="14"/>
                <w:szCs w:val="14"/>
                <w:lang w:eastAsia="ru-RU"/>
              </w:rPr>
              <w:t>0,00</w:t>
            </w:r>
          </w:p>
        </w:tc>
        <w:tc>
          <w:tcPr>
            <w:tcW w:w="611" w:type="pct"/>
            <w:tcBorders>
              <w:top w:val="nil"/>
              <w:left w:val="nil"/>
              <w:bottom w:val="single" w:sz="4" w:space="0" w:color="auto"/>
              <w:right w:val="single" w:sz="4" w:space="0" w:color="auto"/>
            </w:tcBorders>
            <w:shd w:val="clear" w:color="auto" w:fill="auto"/>
            <w:noWrap/>
            <w:vAlign w:val="center"/>
            <w:hideMark/>
          </w:tcPr>
          <w:p w:rsidR="0041127A" w:rsidRPr="0041127A" w:rsidRDefault="0041127A" w:rsidP="0041127A">
            <w:pPr>
              <w:spacing w:after="0" w:line="240" w:lineRule="auto"/>
              <w:jc w:val="center"/>
              <w:rPr>
                <w:rFonts w:ascii="Times New Roman" w:eastAsia="Times New Roman" w:hAnsi="Times New Roman"/>
                <w:sz w:val="14"/>
                <w:szCs w:val="14"/>
                <w:lang w:eastAsia="ru-RU"/>
              </w:rPr>
            </w:pPr>
            <w:r w:rsidRPr="0041127A">
              <w:rPr>
                <w:rFonts w:ascii="Times New Roman" w:eastAsia="Times New Roman" w:hAnsi="Times New Roman"/>
                <w:sz w:val="14"/>
                <w:szCs w:val="14"/>
                <w:lang w:eastAsia="ru-RU"/>
              </w:rPr>
              <w:t xml:space="preserve">             1 664 200,00   </w:t>
            </w:r>
          </w:p>
        </w:tc>
        <w:tc>
          <w:tcPr>
            <w:tcW w:w="655" w:type="pct"/>
            <w:tcBorders>
              <w:top w:val="nil"/>
              <w:left w:val="nil"/>
              <w:bottom w:val="single" w:sz="4" w:space="0" w:color="auto"/>
              <w:right w:val="single" w:sz="4" w:space="0" w:color="auto"/>
            </w:tcBorders>
            <w:shd w:val="clear" w:color="auto" w:fill="auto"/>
            <w:noWrap/>
            <w:vAlign w:val="center"/>
            <w:hideMark/>
          </w:tcPr>
          <w:p w:rsidR="0041127A" w:rsidRPr="0041127A" w:rsidRDefault="0041127A" w:rsidP="0041127A">
            <w:pPr>
              <w:spacing w:after="0" w:line="240" w:lineRule="auto"/>
              <w:jc w:val="center"/>
              <w:rPr>
                <w:rFonts w:ascii="Times New Roman" w:eastAsia="Times New Roman" w:hAnsi="Times New Roman"/>
                <w:bCs/>
                <w:sz w:val="14"/>
                <w:szCs w:val="14"/>
                <w:lang w:eastAsia="ru-RU"/>
              </w:rPr>
            </w:pPr>
            <w:r w:rsidRPr="0041127A">
              <w:rPr>
                <w:rFonts w:ascii="Times New Roman" w:eastAsia="Times New Roman" w:hAnsi="Times New Roman"/>
                <w:bCs/>
                <w:sz w:val="14"/>
                <w:szCs w:val="14"/>
                <w:lang w:eastAsia="ru-RU"/>
              </w:rPr>
              <w:t xml:space="preserve">          14 581 684,28   </w:t>
            </w:r>
          </w:p>
        </w:tc>
      </w:tr>
      <w:tr w:rsidR="0041127A" w:rsidRPr="0041127A" w:rsidTr="0041127A">
        <w:trPr>
          <w:trHeight w:val="20"/>
        </w:trPr>
        <w:tc>
          <w:tcPr>
            <w:tcW w:w="52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1127A" w:rsidRPr="0041127A" w:rsidRDefault="0041127A" w:rsidP="0041127A">
            <w:pPr>
              <w:spacing w:after="0" w:line="240" w:lineRule="auto"/>
              <w:rPr>
                <w:rFonts w:ascii="Times New Roman" w:eastAsia="Times New Roman" w:hAnsi="Times New Roman"/>
                <w:sz w:val="14"/>
                <w:szCs w:val="14"/>
                <w:lang w:eastAsia="ru-RU"/>
              </w:rPr>
            </w:pPr>
            <w:r w:rsidRPr="0041127A">
              <w:rPr>
                <w:rFonts w:ascii="Times New Roman" w:eastAsia="Times New Roman" w:hAnsi="Times New Roman"/>
                <w:sz w:val="14"/>
                <w:szCs w:val="14"/>
                <w:lang w:eastAsia="ru-RU"/>
              </w:rPr>
              <w:t>Подпрограмма           3</w:t>
            </w:r>
          </w:p>
        </w:tc>
        <w:tc>
          <w:tcPr>
            <w:tcW w:w="56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1127A" w:rsidRPr="0041127A" w:rsidRDefault="0041127A" w:rsidP="0041127A">
            <w:pPr>
              <w:spacing w:after="0" w:line="240" w:lineRule="auto"/>
              <w:rPr>
                <w:rFonts w:ascii="Times New Roman" w:eastAsia="Times New Roman" w:hAnsi="Times New Roman"/>
                <w:sz w:val="14"/>
                <w:szCs w:val="14"/>
                <w:lang w:eastAsia="ru-RU"/>
              </w:rPr>
            </w:pPr>
            <w:r w:rsidRPr="0041127A">
              <w:rPr>
                <w:rFonts w:ascii="Times New Roman" w:eastAsia="Times New Roman" w:hAnsi="Times New Roman"/>
                <w:sz w:val="14"/>
                <w:szCs w:val="14"/>
                <w:lang w:eastAsia="ru-RU"/>
              </w:rPr>
              <w:t>«Обеспечение реализации муниципальной программы и прочие мероприятия в области образования»</w:t>
            </w:r>
          </w:p>
        </w:tc>
        <w:tc>
          <w:tcPr>
            <w:tcW w:w="542" w:type="pct"/>
            <w:tcBorders>
              <w:top w:val="nil"/>
              <w:left w:val="nil"/>
              <w:bottom w:val="single" w:sz="4" w:space="0" w:color="auto"/>
              <w:right w:val="single" w:sz="4" w:space="0" w:color="auto"/>
            </w:tcBorders>
            <w:shd w:val="clear" w:color="auto" w:fill="auto"/>
            <w:vAlign w:val="center"/>
            <w:hideMark/>
          </w:tcPr>
          <w:p w:rsidR="0041127A" w:rsidRPr="0041127A" w:rsidRDefault="0041127A" w:rsidP="0041127A">
            <w:pPr>
              <w:spacing w:after="0" w:line="240" w:lineRule="auto"/>
              <w:rPr>
                <w:rFonts w:ascii="Times New Roman" w:eastAsia="Times New Roman" w:hAnsi="Times New Roman"/>
                <w:sz w:val="14"/>
                <w:szCs w:val="14"/>
                <w:lang w:eastAsia="ru-RU"/>
              </w:rPr>
            </w:pPr>
            <w:r w:rsidRPr="0041127A">
              <w:rPr>
                <w:rFonts w:ascii="Times New Roman" w:eastAsia="Times New Roman" w:hAnsi="Times New Roman"/>
                <w:sz w:val="14"/>
                <w:szCs w:val="14"/>
                <w:lang w:eastAsia="ru-RU"/>
              </w:rPr>
              <w:t>всего расходное обязательство по подпрограмме в том числе по ГРБС:</w:t>
            </w:r>
          </w:p>
        </w:tc>
        <w:tc>
          <w:tcPr>
            <w:tcW w:w="252" w:type="pct"/>
            <w:tcBorders>
              <w:top w:val="nil"/>
              <w:left w:val="nil"/>
              <w:bottom w:val="single" w:sz="4" w:space="0" w:color="auto"/>
              <w:right w:val="single" w:sz="4" w:space="0" w:color="auto"/>
            </w:tcBorders>
            <w:shd w:val="clear" w:color="auto" w:fill="auto"/>
            <w:noWrap/>
            <w:vAlign w:val="center"/>
            <w:hideMark/>
          </w:tcPr>
          <w:p w:rsidR="0041127A" w:rsidRPr="0041127A" w:rsidRDefault="0041127A" w:rsidP="0041127A">
            <w:pPr>
              <w:spacing w:after="0" w:line="240" w:lineRule="auto"/>
              <w:jc w:val="center"/>
              <w:rPr>
                <w:rFonts w:ascii="Times New Roman" w:eastAsia="Times New Roman" w:hAnsi="Times New Roman"/>
                <w:sz w:val="14"/>
                <w:szCs w:val="14"/>
                <w:lang w:eastAsia="ru-RU"/>
              </w:rPr>
            </w:pPr>
            <w:r w:rsidRPr="0041127A">
              <w:rPr>
                <w:rFonts w:ascii="Times New Roman" w:eastAsia="Times New Roman" w:hAnsi="Times New Roman"/>
                <w:sz w:val="14"/>
                <w:szCs w:val="14"/>
                <w:lang w:eastAsia="ru-RU"/>
              </w:rPr>
              <w:t>875</w:t>
            </w:r>
          </w:p>
        </w:tc>
        <w:tc>
          <w:tcPr>
            <w:tcW w:w="626" w:type="pct"/>
            <w:tcBorders>
              <w:top w:val="nil"/>
              <w:left w:val="nil"/>
              <w:bottom w:val="single" w:sz="4" w:space="0" w:color="auto"/>
              <w:right w:val="single" w:sz="4" w:space="0" w:color="auto"/>
            </w:tcBorders>
            <w:shd w:val="clear" w:color="auto" w:fill="auto"/>
            <w:noWrap/>
            <w:vAlign w:val="center"/>
            <w:hideMark/>
          </w:tcPr>
          <w:p w:rsidR="0041127A" w:rsidRPr="0041127A" w:rsidRDefault="0041127A" w:rsidP="0041127A">
            <w:pPr>
              <w:spacing w:after="0" w:line="240" w:lineRule="auto"/>
              <w:jc w:val="center"/>
              <w:rPr>
                <w:rFonts w:ascii="Times New Roman" w:eastAsia="Times New Roman" w:hAnsi="Times New Roman"/>
                <w:bCs/>
                <w:sz w:val="14"/>
                <w:szCs w:val="14"/>
                <w:lang w:eastAsia="ru-RU"/>
              </w:rPr>
            </w:pPr>
            <w:r w:rsidRPr="0041127A">
              <w:rPr>
                <w:rFonts w:ascii="Times New Roman" w:eastAsia="Times New Roman" w:hAnsi="Times New Roman"/>
                <w:bCs/>
                <w:sz w:val="14"/>
                <w:szCs w:val="14"/>
                <w:lang w:eastAsia="ru-RU"/>
              </w:rPr>
              <w:t xml:space="preserve">        83 503 097,00   </w:t>
            </w:r>
          </w:p>
        </w:tc>
        <w:tc>
          <w:tcPr>
            <w:tcW w:w="611" w:type="pct"/>
            <w:tcBorders>
              <w:top w:val="nil"/>
              <w:left w:val="nil"/>
              <w:bottom w:val="single" w:sz="4" w:space="0" w:color="auto"/>
              <w:right w:val="single" w:sz="4" w:space="0" w:color="auto"/>
            </w:tcBorders>
            <w:shd w:val="clear" w:color="auto" w:fill="auto"/>
            <w:noWrap/>
            <w:vAlign w:val="center"/>
            <w:hideMark/>
          </w:tcPr>
          <w:p w:rsidR="0041127A" w:rsidRPr="0041127A" w:rsidRDefault="0041127A" w:rsidP="0041127A">
            <w:pPr>
              <w:spacing w:after="0" w:line="240" w:lineRule="auto"/>
              <w:jc w:val="center"/>
              <w:rPr>
                <w:rFonts w:ascii="Times New Roman" w:eastAsia="Times New Roman" w:hAnsi="Times New Roman"/>
                <w:bCs/>
                <w:sz w:val="14"/>
                <w:szCs w:val="14"/>
                <w:lang w:eastAsia="ru-RU"/>
              </w:rPr>
            </w:pPr>
            <w:r w:rsidRPr="0041127A">
              <w:rPr>
                <w:rFonts w:ascii="Times New Roman" w:eastAsia="Times New Roman" w:hAnsi="Times New Roman"/>
                <w:bCs/>
                <w:sz w:val="14"/>
                <w:szCs w:val="14"/>
                <w:lang w:eastAsia="ru-RU"/>
              </w:rPr>
              <w:t xml:space="preserve">        77 980 580,00   </w:t>
            </w:r>
          </w:p>
        </w:tc>
        <w:tc>
          <w:tcPr>
            <w:tcW w:w="611" w:type="pct"/>
            <w:tcBorders>
              <w:top w:val="nil"/>
              <w:left w:val="nil"/>
              <w:bottom w:val="single" w:sz="4" w:space="0" w:color="auto"/>
              <w:right w:val="single" w:sz="4" w:space="0" w:color="auto"/>
            </w:tcBorders>
            <w:shd w:val="clear" w:color="auto" w:fill="auto"/>
            <w:noWrap/>
            <w:vAlign w:val="center"/>
            <w:hideMark/>
          </w:tcPr>
          <w:p w:rsidR="0041127A" w:rsidRPr="0041127A" w:rsidRDefault="0041127A" w:rsidP="0041127A">
            <w:pPr>
              <w:spacing w:after="0" w:line="240" w:lineRule="auto"/>
              <w:jc w:val="center"/>
              <w:rPr>
                <w:rFonts w:ascii="Times New Roman" w:eastAsia="Times New Roman" w:hAnsi="Times New Roman"/>
                <w:bCs/>
                <w:sz w:val="14"/>
                <w:szCs w:val="14"/>
                <w:lang w:eastAsia="ru-RU"/>
              </w:rPr>
            </w:pPr>
            <w:r w:rsidRPr="0041127A">
              <w:rPr>
                <w:rFonts w:ascii="Times New Roman" w:eastAsia="Times New Roman" w:hAnsi="Times New Roman"/>
                <w:bCs/>
                <w:sz w:val="14"/>
                <w:szCs w:val="14"/>
                <w:lang w:eastAsia="ru-RU"/>
              </w:rPr>
              <w:t xml:space="preserve">        77 980 580,00   </w:t>
            </w:r>
          </w:p>
        </w:tc>
        <w:tc>
          <w:tcPr>
            <w:tcW w:w="611" w:type="pct"/>
            <w:tcBorders>
              <w:top w:val="nil"/>
              <w:left w:val="nil"/>
              <w:bottom w:val="single" w:sz="4" w:space="0" w:color="auto"/>
              <w:right w:val="single" w:sz="4" w:space="0" w:color="auto"/>
            </w:tcBorders>
            <w:shd w:val="clear" w:color="auto" w:fill="auto"/>
            <w:noWrap/>
            <w:vAlign w:val="center"/>
            <w:hideMark/>
          </w:tcPr>
          <w:p w:rsidR="0041127A" w:rsidRPr="0041127A" w:rsidRDefault="0041127A" w:rsidP="0041127A">
            <w:pPr>
              <w:spacing w:after="0" w:line="240" w:lineRule="auto"/>
              <w:jc w:val="center"/>
              <w:rPr>
                <w:rFonts w:ascii="Times New Roman" w:eastAsia="Times New Roman" w:hAnsi="Times New Roman"/>
                <w:bCs/>
                <w:sz w:val="14"/>
                <w:szCs w:val="14"/>
                <w:lang w:eastAsia="ru-RU"/>
              </w:rPr>
            </w:pPr>
            <w:r w:rsidRPr="0041127A">
              <w:rPr>
                <w:rFonts w:ascii="Times New Roman" w:eastAsia="Times New Roman" w:hAnsi="Times New Roman"/>
                <w:bCs/>
                <w:sz w:val="14"/>
                <w:szCs w:val="14"/>
                <w:lang w:eastAsia="ru-RU"/>
              </w:rPr>
              <w:t xml:space="preserve">        77 980 580,00   </w:t>
            </w:r>
          </w:p>
        </w:tc>
        <w:tc>
          <w:tcPr>
            <w:tcW w:w="655" w:type="pct"/>
            <w:tcBorders>
              <w:top w:val="nil"/>
              <w:left w:val="nil"/>
              <w:bottom w:val="single" w:sz="4" w:space="0" w:color="auto"/>
              <w:right w:val="single" w:sz="4" w:space="0" w:color="auto"/>
            </w:tcBorders>
            <w:shd w:val="clear" w:color="auto" w:fill="auto"/>
            <w:noWrap/>
            <w:vAlign w:val="center"/>
            <w:hideMark/>
          </w:tcPr>
          <w:p w:rsidR="0041127A" w:rsidRPr="0041127A" w:rsidRDefault="0041127A" w:rsidP="0041127A">
            <w:pPr>
              <w:spacing w:after="0" w:line="240" w:lineRule="auto"/>
              <w:jc w:val="center"/>
              <w:rPr>
                <w:rFonts w:ascii="Times New Roman" w:eastAsia="Times New Roman" w:hAnsi="Times New Roman"/>
                <w:bCs/>
                <w:sz w:val="14"/>
                <w:szCs w:val="14"/>
                <w:lang w:eastAsia="ru-RU"/>
              </w:rPr>
            </w:pPr>
            <w:r w:rsidRPr="0041127A">
              <w:rPr>
                <w:rFonts w:ascii="Times New Roman" w:eastAsia="Times New Roman" w:hAnsi="Times New Roman"/>
                <w:bCs/>
                <w:sz w:val="14"/>
                <w:szCs w:val="14"/>
                <w:lang w:eastAsia="ru-RU"/>
              </w:rPr>
              <w:t xml:space="preserve">        317 444 837,00   </w:t>
            </w:r>
          </w:p>
        </w:tc>
      </w:tr>
      <w:tr w:rsidR="0041127A" w:rsidRPr="0041127A" w:rsidTr="0041127A">
        <w:trPr>
          <w:trHeight w:val="20"/>
        </w:trPr>
        <w:tc>
          <w:tcPr>
            <w:tcW w:w="523" w:type="pct"/>
            <w:vMerge/>
            <w:tcBorders>
              <w:top w:val="single" w:sz="4" w:space="0" w:color="auto"/>
              <w:left w:val="single" w:sz="4" w:space="0" w:color="auto"/>
              <w:bottom w:val="single" w:sz="4" w:space="0" w:color="auto"/>
              <w:right w:val="single" w:sz="4" w:space="0" w:color="auto"/>
            </w:tcBorders>
            <w:vAlign w:val="center"/>
            <w:hideMark/>
          </w:tcPr>
          <w:p w:rsidR="0041127A" w:rsidRPr="0041127A" w:rsidRDefault="0041127A" w:rsidP="0041127A">
            <w:pPr>
              <w:spacing w:after="0" w:line="240" w:lineRule="auto"/>
              <w:rPr>
                <w:rFonts w:ascii="Times New Roman" w:eastAsia="Times New Roman" w:hAnsi="Times New Roman"/>
                <w:sz w:val="14"/>
                <w:szCs w:val="14"/>
                <w:lang w:eastAsia="ru-RU"/>
              </w:rPr>
            </w:pPr>
          </w:p>
        </w:tc>
        <w:tc>
          <w:tcPr>
            <w:tcW w:w="568" w:type="pct"/>
            <w:vMerge/>
            <w:tcBorders>
              <w:top w:val="single" w:sz="4" w:space="0" w:color="auto"/>
              <w:left w:val="single" w:sz="4" w:space="0" w:color="auto"/>
              <w:bottom w:val="single" w:sz="4" w:space="0" w:color="auto"/>
              <w:right w:val="single" w:sz="4" w:space="0" w:color="auto"/>
            </w:tcBorders>
            <w:vAlign w:val="center"/>
            <w:hideMark/>
          </w:tcPr>
          <w:p w:rsidR="0041127A" w:rsidRPr="0041127A" w:rsidRDefault="0041127A" w:rsidP="0041127A">
            <w:pPr>
              <w:spacing w:after="0" w:line="240" w:lineRule="auto"/>
              <w:rPr>
                <w:rFonts w:ascii="Times New Roman" w:eastAsia="Times New Roman" w:hAnsi="Times New Roman"/>
                <w:sz w:val="14"/>
                <w:szCs w:val="14"/>
                <w:lang w:eastAsia="ru-RU"/>
              </w:rPr>
            </w:pPr>
          </w:p>
        </w:tc>
        <w:tc>
          <w:tcPr>
            <w:tcW w:w="542" w:type="pct"/>
            <w:tcBorders>
              <w:top w:val="nil"/>
              <w:left w:val="nil"/>
              <w:bottom w:val="single" w:sz="4" w:space="0" w:color="auto"/>
              <w:right w:val="single" w:sz="4" w:space="0" w:color="auto"/>
            </w:tcBorders>
            <w:shd w:val="clear" w:color="auto" w:fill="auto"/>
            <w:vAlign w:val="center"/>
            <w:hideMark/>
          </w:tcPr>
          <w:p w:rsidR="0041127A" w:rsidRPr="0041127A" w:rsidRDefault="0041127A" w:rsidP="0041127A">
            <w:pPr>
              <w:spacing w:after="0" w:line="240" w:lineRule="auto"/>
              <w:rPr>
                <w:rFonts w:ascii="Times New Roman" w:eastAsia="Times New Roman" w:hAnsi="Times New Roman"/>
                <w:sz w:val="14"/>
                <w:szCs w:val="14"/>
                <w:lang w:eastAsia="ru-RU"/>
              </w:rPr>
            </w:pPr>
            <w:r w:rsidRPr="0041127A">
              <w:rPr>
                <w:rFonts w:ascii="Times New Roman" w:eastAsia="Times New Roman" w:hAnsi="Times New Roman"/>
                <w:sz w:val="14"/>
                <w:szCs w:val="14"/>
                <w:lang w:eastAsia="ru-RU"/>
              </w:rPr>
              <w:t>Управление образования администрации Богучанского района</w:t>
            </w:r>
          </w:p>
        </w:tc>
        <w:tc>
          <w:tcPr>
            <w:tcW w:w="252" w:type="pct"/>
            <w:tcBorders>
              <w:top w:val="nil"/>
              <w:left w:val="nil"/>
              <w:bottom w:val="single" w:sz="4" w:space="0" w:color="auto"/>
              <w:right w:val="single" w:sz="4" w:space="0" w:color="auto"/>
            </w:tcBorders>
            <w:shd w:val="clear" w:color="auto" w:fill="auto"/>
            <w:noWrap/>
            <w:vAlign w:val="center"/>
            <w:hideMark/>
          </w:tcPr>
          <w:p w:rsidR="0041127A" w:rsidRPr="0041127A" w:rsidRDefault="0041127A" w:rsidP="0041127A">
            <w:pPr>
              <w:spacing w:after="0" w:line="240" w:lineRule="auto"/>
              <w:jc w:val="center"/>
              <w:rPr>
                <w:rFonts w:ascii="Times New Roman" w:eastAsia="Times New Roman" w:hAnsi="Times New Roman"/>
                <w:sz w:val="14"/>
                <w:szCs w:val="14"/>
                <w:lang w:eastAsia="ru-RU"/>
              </w:rPr>
            </w:pPr>
            <w:r w:rsidRPr="0041127A">
              <w:rPr>
                <w:rFonts w:ascii="Times New Roman" w:eastAsia="Times New Roman" w:hAnsi="Times New Roman"/>
                <w:sz w:val="14"/>
                <w:szCs w:val="14"/>
                <w:lang w:eastAsia="ru-RU"/>
              </w:rPr>
              <w:t>875</w:t>
            </w:r>
          </w:p>
        </w:tc>
        <w:tc>
          <w:tcPr>
            <w:tcW w:w="626" w:type="pct"/>
            <w:tcBorders>
              <w:top w:val="nil"/>
              <w:left w:val="nil"/>
              <w:bottom w:val="single" w:sz="4" w:space="0" w:color="auto"/>
              <w:right w:val="single" w:sz="4" w:space="0" w:color="auto"/>
            </w:tcBorders>
            <w:shd w:val="clear" w:color="auto" w:fill="auto"/>
            <w:noWrap/>
            <w:vAlign w:val="center"/>
            <w:hideMark/>
          </w:tcPr>
          <w:p w:rsidR="0041127A" w:rsidRPr="0041127A" w:rsidRDefault="0041127A" w:rsidP="0041127A">
            <w:pPr>
              <w:spacing w:after="0" w:line="240" w:lineRule="auto"/>
              <w:jc w:val="center"/>
              <w:rPr>
                <w:rFonts w:ascii="Times New Roman" w:eastAsia="Times New Roman" w:hAnsi="Times New Roman"/>
                <w:sz w:val="14"/>
                <w:szCs w:val="14"/>
                <w:lang w:eastAsia="ru-RU"/>
              </w:rPr>
            </w:pPr>
            <w:r w:rsidRPr="0041127A">
              <w:rPr>
                <w:rFonts w:ascii="Times New Roman" w:eastAsia="Times New Roman" w:hAnsi="Times New Roman"/>
                <w:sz w:val="14"/>
                <w:szCs w:val="14"/>
                <w:lang w:eastAsia="ru-RU"/>
              </w:rPr>
              <w:t xml:space="preserve">            83 503 097,00   </w:t>
            </w:r>
          </w:p>
        </w:tc>
        <w:tc>
          <w:tcPr>
            <w:tcW w:w="611" w:type="pct"/>
            <w:tcBorders>
              <w:top w:val="nil"/>
              <w:left w:val="nil"/>
              <w:bottom w:val="single" w:sz="4" w:space="0" w:color="auto"/>
              <w:right w:val="single" w:sz="4" w:space="0" w:color="auto"/>
            </w:tcBorders>
            <w:shd w:val="clear" w:color="auto" w:fill="auto"/>
            <w:noWrap/>
            <w:vAlign w:val="center"/>
            <w:hideMark/>
          </w:tcPr>
          <w:p w:rsidR="0041127A" w:rsidRPr="0041127A" w:rsidRDefault="0041127A" w:rsidP="0041127A">
            <w:pPr>
              <w:spacing w:after="0" w:line="240" w:lineRule="auto"/>
              <w:jc w:val="center"/>
              <w:rPr>
                <w:rFonts w:ascii="Times New Roman" w:eastAsia="Times New Roman" w:hAnsi="Times New Roman"/>
                <w:sz w:val="14"/>
                <w:szCs w:val="14"/>
                <w:lang w:eastAsia="ru-RU"/>
              </w:rPr>
            </w:pPr>
            <w:r w:rsidRPr="0041127A">
              <w:rPr>
                <w:rFonts w:ascii="Times New Roman" w:eastAsia="Times New Roman" w:hAnsi="Times New Roman"/>
                <w:sz w:val="14"/>
                <w:szCs w:val="14"/>
                <w:lang w:eastAsia="ru-RU"/>
              </w:rPr>
              <w:t xml:space="preserve">           77 980 580,00   </w:t>
            </w:r>
          </w:p>
        </w:tc>
        <w:tc>
          <w:tcPr>
            <w:tcW w:w="611" w:type="pct"/>
            <w:tcBorders>
              <w:top w:val="nil"/>
              <w:left w:val="nil"/>
              <w:bottom w:val="single" w:sz="4" w:space="0" w:color="auto"/>
              <w:right w:val="single" w:sz="4" w:space="0" w:color="auto"/>
            </w:tcBorders>
            <w:shd w:val="clear" w:color="auto" w:fill="auto"/>
            <w:noWrap/>
            <w:vAlign w:val="center"/>
            <w:hideMark/>
          </w:tcPr>
          <w:p w:rsidR="0041127A" w:rsidRPr="0041127A" w:rsidRDefault="0041127A" w:rsidP="0041127A">
            <w:pPr>
              <w:spacing w:after="0" w:line="240" w:lineRule="auto"/>
              <w:jc w:val="center"/>
              <w:rPr>
                <w:rFonts w:ascii="Times New Roman" w:eastAsia="Times New Roman" w:hAnsi="Times New Roman"/>
                <w:sz w:val="14"/>
                <w:szCs w:val="14"/>
                <w:lang w:eastAsia="ru-RU"/>
              </w:rPr>
            </w:pPr>
            <w:r w:rsidRPr="0041127A">
              <w:rPr>
                <w:rFonts w:ascii="Times New Roman" w:eastAsia="Times New Roman" w:hAnsi="Times New Roman"/>
                <w:sz w:val="14"/>
                <w:szCs w:val="14"/>
                <w:lang w:eastAsia="ru-RU"/>
              </w:rPr>
              <w:t xml:space="preserve">           77 980 580,00   </w:t>
            </w:r>
          </w:p>
        </w:tc>
        <w:tc>
          <w:tcPr>
            <w:tcW w:w="611" w:type="pct"/>
            <w:tcBorders>
              <w:top w:val="nil"/>
              <w:left w:val="nil"/>
              <w:bottom w:val="single" w:sz="4" w:space="0" w:color="auto"/>
              <w:right w:val="single" w:sz="4" w:space="0" w:color="auto"/>
            </w:tcBorders>
            <w:shd w:val="clear" w:color="auto" w:fill="auto"/>
            <w:noWrap/>
            <w:vAlign w:val="center"/>
            <w:hideMark/>
          </w:tcPr>
          <w:p w:rsidR="0041127A" w:rsidRPr="0041127A" w:rsidRDefault="0041127A" w:rsidP="0041127A">
            <w:pPr>
              <w:spacing w:after="0" w:line="240" w:lineRule="auto"/>
              <w:jc w:val="center"/>
              <w:rPr>
                <w:rFonts w:ascii="Times New Roman" w:eastAsia="Times New Roman" w:hAnsi="Times New Roman"/>
                <w:sz w:val="14"/>
                <w:szCs w:val="14"/>
                <w:lang w:eastAsia="ru-RU"/>
              </w:rPr>
            </w:pPr>
            <w:r w:rsidRPr="0041127A">
              <w:rPr>
                <w:rFonts w:ascii="Times New Roman" w:eastAsia="Times New Roman" w:hAnsi="Times New Roman"/>
                <w:sz w:val="14"/>
                <w:szCs w:val="14"/>
                <w:lang w:eastAsia="ru-RU"/>
              </w:rPr>
              <w:t xml:space="preserve">           77 980 580,00   </w:t>
            </w:r>
          </w:p>
        </w:tc>
        <w:tc>
          <w:tcPr>
            <w:tcW w:w="655" w:type="pct"/>
            <w:tcBorders>
              <w:top w:val="nil"/>
              <w:left w:val="nil"/>
              <w:bottom w:val="single" w:sz="4" w:space="0" w:color="auto"/>
              <w:right w:val="single" w:sz="4" w:space="0" w:color="auto"/>
            </w:tcBorders>
            <w:shd w:val="clear" w:color="auto" w:fill="auto"/>
            <w:noWrap/>
            <w:vAlign w:val="center"/>
            <w:hideMark/>
          </w:tcPr>
          <w:p w:rsidR="0041127A" w:rsidRPr="0041127A" w:rsidRDefault="0041127A" w:rsidP="0041127A">
            <w:pPr>
              <w:spacing w:after="0" w:line="240" w:lineRule="auto"/>
              <w:jc w:val="center"/>
              <w:rPr>
                <w:rFonts w:ascii="Times New Roman" w:eastAsia="Times New Roman" w:hAnsi="Times New Roman"/>
                <w:bCs/>
                <w:sz w:val="14"/>
                <w:szCs w:val="14"/>
                <w:lang w:eastAsia="ru-RU"/>
              </w:rPr>
            </w:pPr>
            <w:r w:rsidRPr="0041127A">
              <w:rPr>
                <w:rFonts w:ascii="Times New Roman" w:eastAsia="Times New Roman" w:hAnsi="Times New Roman"/>
                <w:bCs/>
                <w:sz w:val="14"/>
                <w:szCs w:val="14"/>
                <w:lang w:eastAsia="ru-RU"/>
              </w:rPr>
              <w:t xml:space="preserve">        317 444 837,00   </w:t>
            </w:r>
          </w:p>
        </w:tc>
      </w:tr>
    </w:tbl>
    <w:p w:rsidR="00C011AF" w:rsidRPr="008523B8" w:rsidRDefault="00C011AF" w:rsidP="008523B8">
      <w:pPr>
        <w:autoSpaceDE w:val="0"/>
        <w:autoSpaceDN w:val="0"/>
        <w:adjustRightInd w:val="0"/>
        <w:spacing w:after="0" w:line="240" w:lineRule="auto"/>
        <w:ind w:left="5400"/>
        <w:outlineLvl w:val="2"/>
        <w:rPr>
          <w:rFonts w:ascii="Times New Roman" w:eastAsia="Times New Roman" w:hAnsi="Times New Roman"/>
          <w:sz w:val="20"/>
          <w:szCs w:val="20"/>
          <w:lang w:val="en-US" w:eastAsia="ru-RU"/>
        </w:rPr>
      </w:pPr>
    </w:p>
    <w:tbl>
      <w:tblPr>
        <w:tblW w:w="5000" w:type="pct"/>
        <w:tblLook w:val="04A0"/>
      </w:tblPr>
      <w:tblGrid>
        <w:gridCol w:w="9570"/>
      </w:tblGrid>
      <w:tr w:rsidR="00CA5F94" w:rsidRPr="00CA5F94" w:rsidTr="00CA5F94">
        <w:trPr>
          <w:trHeight w:val="20"/>
        </w:trPr>
        <w:tc>
          <w:tcPr>
            <w:tcW w:w="5000" w:type="pct"/>
            <w:tcBorders>
              <w:top w:val="nil"/>
              <w:left w:val="nil"/>
              <w:right w:val="nil"/>
            </w:tcBorders>
            <w:shd w:val="clear" w:color="auto" w:fill="auto"/>
            <w:noWrap/>
            <w:vAlign w:val="bottom"/>
            <w:hideMark/>
          </w:tcPr>
          <w:p w:rsidR="00CA5F94" w:rsidRPr="00F04444" w:rsidRDefault="00CA5F94" w:rsidP="00CA5F94">
            <w:pPr>
              <w:spacing w:after="0" w:line="240" w:lineRule="auto"/>
              <w:jc w:val="right"/>
              <w:rPr>
                <w:rFonts w:ascii="Times New Roman" w:eastAsia="Times New Roman" w:hAnsi="Times New Roman"/>
                <w:color w:val="000000"/>
                <w:sz w:val="18"/>
                <w:szCs w:val="18"/>
                <w:lang w:eastAsia="ru-RU"/>
              </w:rPr>
            </w:pPr>
            <w:r w:rsidRPr="00CA5F94">
              <w:rPr>
                <w:rFonts w:ascii="Times New Roman" w:eastAsia="Times New Roman" w:hAnsi="Times New Roman"/>
                <w:color w:val="000000"/>
                <w:sz w:val="18"/>
                <w:szCs w:val="18"/>
                <w:lang w:eastAsia="ru-RU"/>
              </w:rPr>
              <w:t>Приложение № 3</w:t>
            </w:r>
            <w:r w:rsidRPr="00CA5F94">
              <w:rPr>
                <w:rFonts w:ascii="Times New Roman" w:eastAsia="Times New Roman" w:hAnsi="Times New Roman"/>
                <w:color w:val="000000"/>
                <w:sz w:val="18"/>
                <w:szCs w:val="18"/>
                <w:lang w:eastAsia="ru-RU"/>
              </w:rPr>
              <w:br/>
              <w:t xml:space="preserve">к муниципальной программе </w:t>
            </w:r>
            <w:r w:rsidRPr="00CA5F94">
              <w:rPr>
                <w:rFonts w:ascii="Times New Roman" w:eastAsia="Times New Roman" w:hAnsi="Times New Roman"/>
                <w:color w:val="000000"/>
                <w:sz w:val="18"/>
                <w:szCs w:val="18"/>
                <w:lang w:eastAsia="ru-RU"/>
              </w:rPr>
              <w:br/>
              <w:t>«Развитие образования Богучанского района»</w:t>
            </w:r>
          </w:p>
          <w:p w:rsidR="00CA5F94" w:rsidRPr="00F04444" w:rsidRDefault="00CA5F94" w:rsidP="00CA5F94">
            <w:pPr>
              <w:spacing w:after="0" w:line="240" w:lineRule="auto"/>
              <w:jc w:val="right"/>
              <w:rPr>
                <w:rFonts w:ascii="Times New Roman" w:eastAsia="Times New Roman" w:hAnsi="Times New Roman"/>
                <w:color w:val="000000"/>
                <w:sz w:val="18"/>
                <w:szCs w:val="18"/>
                <w:lang w:eastAsia="ru-RU"/>
              </w:rPr>
            </w:pPr>
          </w:p>
          <w:p w:rsidR="00CA5F94" w:rsidRPr="00CA5F94" w:rsidRDefault="00CA5F94" w:rsidP="00CA5F94">
            <w:pPr>
              <w:spacing w:after="0" w:line="240" w:lineRule="auto"/>
              <w:jc w:val="center"/>
              <w:rPr>
                <w:rFonts w:ascii="Times New Roman" w:eastAsia="Times New Roman" w:hAnsi="Times New Roman"/>
                <w:color w:val="000000"/>
                <w:sz w:val="18"/>
                <w:szCs w:val="18"/>
                <w:lang w:eastAsia="ru-RU"/>
              </w:rPr>
            </w:pPr>
            <w:r w:rsidRPr="00CA5F94">
              <w:rPr>
                <w:rFonts w:ascii="Times New Roman" w:eastAsia="Times New Roman" w:hAnsi="Times New Roman"/>
                <w:bCs/>
                <w:sz w:val="20"/>
                <w:szCs w:val="18"/>
                <w:lang w:eastAsia="ru-RU"/>
              </w:rPr>
              <w:t xml:space="preserve">Ресурсное обеспечение и прогнозная оценка расходов на реализацию целей муниципальной  программы Богучанского района                                                                                                                                                         </w:t>
            </w:r>
            <w:r>
              <w:rPr>
                <w:rFonts w:ascii="Times New Roman" w:eastAsia="Times New Roman" w:hAnsi="Times New Roman"/>
                <w:bCs/>
                <w:sz w:val="20"/>
                <w:szCs w:val="18"/>
                <w:lang w:eastAsia="ru-RU"/>
              </w:rPr>
              <w:t xml:space="preserve">                         </w:t>
            </w:r>
            <w:r w:rsidRPr="00CA5F94">
              <w:rPr>
                <w:rFonts w:ascii="Times New Roman" w:eastAsia="Times New Roman" w:hAnsi="Times New Roman"/>
                <w:bCs/>
                <w:sz w:val="20"/>
                <w:szCs w:val="18"/>
                <w:lang w:eastAsia="ru-RU"/>
              </w:rPr>
              <w:t>с учетом источников финансирования, в том числе по уровням бюджетной системы</w:t>
            </w:r>
          </w:p>
        </w:tc>
      </w:tr>
    </w:tbl>
    <w:p w:rsidR="008523B8" w:rsidRPr="00F04444" w:rsidRDefault="008523B8" w:rsidP="008523B8">
      <w:pPr>
        <w:autoSpaceDE w:val="0"/>
        <w:autoSpaceDN w:val="0"/>
        <w:adjustRightInd w:val="0"/>
        <w:spacing w:after="0" w:line="240" w:lineRule="auto"/>
        <w:ind w:left="5400"/>
        <w:outlineLvl w:val="2"/>
        <w:rPr>
          <w:rFonts w:ascii="Times New Roman" w:eastAsia="Times New Roman" w:hAnsi="Times New Roman"/>
          <w:sz w:val="20"/>
          <w:szCs w:val="20"/>
          <w:lang w:eastAsia="ru-RU"/>
        </w:rPr>
      </w:pPr>
    </w:p>
    <w:tbl>
      <w:tblPr>
        <w:tblW w:w="5000" w:type="pct"/>
        <w:tblLook w:val="04A0"/>
      </w:tblPr>
      <w:tblGrid>
        <w:gridCol w:w="1153"/>
        <w:gridCol w:w="1267"/>
        <w:gridCol w:w="1183"/>
        <w:gridCol w:w="1335"/>
        <w:gridCol w:w="1335"/>
        <w:gridCol w:w="1335"/>
        <w:gridCol w:w="1335"/>
        <w:gridCol w:w="627"/>
      </w:tblGrid>
      <w:tr w:rsidR="0047412F" w:rsidRPr="0047412F" w:rsidTr="0047412F">
        <w:trPr>
          <w:trHeight w:val="20"/>
        </w:trPr>
        <w:tc>
          <w:tcPr>
            <w:tcW w:w="58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7412F" w:rsidRPr="0047412F" w:rsidRDefault="0047412F" w:rsidP="0047412F">
            <w:pPr>
              <w:spacing w:after="0" w:line="240" w:lineRule="auto"/>
              <w:jc w:val="center"/>
              <w:rPr>
                <w:rFonts w:ascii="Times New Roman" w:eastAsia="Times New Roman" w:hAnsi="Times New Roman"/>
                <w:sz w:val="14"/>
                <w:szCs w:val="14"/>
                <w:lang w:eastAsia="ru-RU"/>
              </w:rPr>
            </w:pPr>
            <w:r w:rsidRPr="0047412F">
              <w:rPr>
                <w:rFonts w:ascii="Times New Roman" w:eastAsia="Times New Roman" w:hAnsi="Times New Roman"/>
                <w:sz w:val="14"/>
                <w:szCs w:val="14"/>
                <w:lang w:eastAsia="ru-RU"/>
              </w:rPr>
              <w:t>Статус</w:t>
            </w:r>
          </w:p>
        </w:tc>
        <w:tc>
          <w:tcPr>
            <w:tcW w:w="86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7412F" w:rsidRPr="0047412F" w:rsidRDefault="0047412F" w:rsidP="0047412F">
            <w:pPr>
              <w:spacing w:after="0" w:line="240" w:lineRule="auto"/>
              <w:jc w:val="center"/>
              <w:rPr>
                <w:rFonts w:ascii="Times New Roman" w:eastAsia="Times New Roman" w:hAnsi="Times New Roman"/>
                <w:sz w:val="14"/>
                <w:szCs w:val="14"/>
                <w:lang w:eastAsia="ru-RU"/>
              </w:rPr>
            </w:pPr>
            <w:r w:rsidRPr="0047412F">
              <w:rPr>
                <w:rFonts w:ascii="Times New Roman" w:eastAsia="Times New Roman" w:hAnsi="Times New Roman"/>
                <w:sz w:val="14"/>
                <w:szCs w:val="14"/>
                <w:lang w:eastAsia="ru-RU"/>
              </w:rPr>
              <w:t>Наименование муниципальной программы, подпрограммы муниципальной программы</w:t>
            </w:r>
          </w:p>
        </w:tc>
        <w:tc>
          <w:tcPr>
            <w:tcW w:w="868" w:type="pct"/>
            <w:vMerge w:val="restart"/>
            <w:tcBorders>
              <w:top w:val="single" w:sz="4" w:space="0" w:color="auto"/>
              <w:left w:val="single" w:sz="4" w:space="0" w:color="auto"/>
              <w:bottom w:val="nil"/>
              <w:right w:val="single" w:sz="4" w:space="0" w:color="auto"/>
            </w:tcBorders>
            <w:shd w:val="clear" w:color="auto" w:fill="auto"/>
            <w:vAlign w:val="center"/>
            <w:hideMark/>
          </w:tcPr>
          <w:p w:rsidR="0047412F" w:rsidRPr="0047412F" w:rsidRDefault="0047412F" w:rsidP="0047412F">
            <w:pPr>
              <w:spacing w:after="0" w:line="240" w:lineRule="auto"/>
              <w:jc w:val="center"/>
              <w:rPr>
                <w:rFonts w:ascii="Times New Roman" w:eastAsia="Times New Roman" w:hAnsi="Times New Roman"/>
                <w:sz w:val="14"/>
                <w:szCs w:val="14"/>
                <w:lang w:eastAsia="ru-RU"/>
              </w:rPr>
            </w:pPr>
            <w:r w:rsidRPr="0047412F">
              <w:rPr>
                <w:rFonts w:ascii="Times New Roman" w:eastAsia="Times New Roman" w:hAnsi="Times New Roman"/>
                <w:sz w:val="14"/>
                <w:szCs w:val="14"/>
                <w:lang w:eastAsia="ru-RU"/>
              </w:rPr>
              <w:t>Источник финансирования</w:t>
            </w:r>
          </w:p>
        </w:tc>
        <w:tc>
          <w:tcPr>
            <w:tcW w:w="2686" w:type="pct"/>
            <w:gridSpan w:val="5"/>
            <w:tcBorders>
              <w:top w:val="single" w:sz="4" w:space="0" w:color="auto"/>
              <w:left w:val="nil"/>
              <w:bottom w:val="single" w:sz="4" w:space="0" w:color="auto"/>
              <w:right w:val="single" w:sz="4" w:space="0" w:color="000000"/>
            </w:tcBorders>
            <w:shd w:val="clear" w:color="auto" w:fill="auto"/>
            <w:vAlign w:val="center"/>
            <w:hideMark/>
          </w:tcPr>
          <w:p w:rsidR="0047412F" w:rsidRPr="0047412F" w:rsidRDefault="0047412F" w:rsidP="0047412F">
            <w:pPr>
              <w:spacing w:after="0" w:line="240" w:lineRule="auto"/>
              <w:jc w:val="center"/>
              <w:rPr>
                <w:rFonts w:ascii="Times New Roman" w:eastAsia="Times New Roman" w:hAnsi="Times New Roman"/>
                <w:sz w:val="14"/>
                <w:szCs w:val="14"/>
                <w:lang w:eastAsia="ru-RU"/>
              </w:rPr>
            </w:pPr>
            <w:r w:rsidRPr="0047412F">
              <w:rPr>
                <w:rFonts w:ascii="Times New Roman" w:eastAsia="Times New Roman" w:hAnsi="Times New Roman"/>
                <w:sz w:val="14"/>
                <w:szCs w:val="14"/>
                <w:lang w:eastAsia="ru-RU"/>
              </w:rPr>
              <w:t> </w:t>
            </w:r>
          </w:p>
        </w:tc>
      </w:tr>
      <w:tr w:rsidR="0047412F" w:rsidRPr="0047412F" w:rsidTr="0047412F">
        <w:trPr>
          <w:trHeight w:val="20"/>
        </w:trPr>
        <w:tc>
          <w:tcPr>
            <w:tcW w:w="583" w:type="pct"/>
            <w:vMerge/>
            <w:tcBorders>
              <w:top w:val="single" w:sz="4" w:space="0" w:color="auto"/>
              <w:left w:val="single" w:sz="4" w:space="0" w:color="auto"/>
              <w:bottom w:val="single" w:sz="4" w:space="0" w:color="auto"/>
              <w:right w:val="single" w:sz="4" w:space="0" w:color="auto"/>
            </w:tcBorders>
            <w:vAlign w:val="center"/>
            <w:hideMark/>
          </w:tcPr>
          <w:p w:rsidR="0047412F" w:rsidRPr="0047412F" w:rsidRDefault="0047412F" w:rsidP="0047412F">
            <w:pPr>
              <w:spacing w:after="0" w:line="240" w:lineRule="auto"/>
              <w:rPr>
                <w:rFonts w:ascii="Times New Roman" w:eastAsia="Times New Roman" w:hAnsi="Times New Roman"/>
                <w:sz w:val="14"/>
                <w:szCs w:val="14"/>
                <w:lang w:eastAsia="ru-RU"/>
              </w:rPr>
            </w:pPr>
          </w:p>
        </w:tc>
        <w:tc>
          <w:tcPr>
            <w:tcW w:w="863" w:type="pct"/>
            <w:vMerge/>
            <w:tcBorders>
              <w:top w:val="single" w:sz="4" w:space="0" w:color="auto"/>
              <w:left w:val="single" w:sz="4" w:space="0" w:color="auto"/>
              <w:bottom w:val="single" w:sz="4" w:space="0" w:color="auto"/>
              <w:right w:val="single" w:sz="4" w:space="0" w:color="auto"/>
            </w:tcBorders>
            <w:vAlign w:val="center"/>
            <w:hideMark/>
          </w:tcPr>
          <w:p w:rsidR="0047412F" w:rsidRPr="0047412F" w:rsidRDefault="0047412F" w:rsidP="0047412F">
            <w:pPr>
              <w:spacing w:after="0" w:line="240" w:lineRule="auto"/>
              <w:rPr>
                <w:rFonts w:ascii="Times New Roman" w:eastAsia="Times New Roman" w:hAnsi="Times New Roman"/>
                <w:sz w:val="14"/>
                <w:szCs w:val="14"/>
                <w:lang w:eastAsia="ru-RU"/>
              </w:rPr>
            </w:pPr>
          </w:p>
        </w:tc>
        <w:tc>
          <w:tcPr>
            <w:tcW w:w="868" w:type="pct"/>
            <w:vMerge/>
            <w:tcBorders>
              <w:top w:val="single" w:sz="4" w:space="0" w:color="auto"/>
              <w:left w:val="single" w:sz="4" w:space="0" w:color="auto"/>
              <w:bottom w:val="nil"/>
              <w:right w:val="single" w:sz="4" w:space="0" w:color="auto"/>
            </w:tcBorders>
            <w:vAlign w:val="center"/>
            <w:hideMark/>
          </w:tcPr>
          <w:p w:rsidR="0047412F" w:rsidRPr="0047412F" w:rsidRDefault="0047412F" w:rsidP="0047412F">
            <w:pPr>
              <w:spacing w:after="0" w:line="240" w:lineRule="auto"/>
              <w:rPr>
                <w:rFonts w:ascii="Times New Roman" w:eastAsia="Times New Roman" w:hAnsi="Times New Roman"/>
                <w:sz w:val="14"/>
                <w:szCs w:val="14"/>
                <w:lang w:eastAsia="ru-RU"/>
              </w:rPr>
            </w:pPr>
          </w:p>
        </w:tc>
        <w:tc>
          <w:tcPr>
            <w:tcW w:w="529" w:type="pct"/>
            <w:tcBorders>
              <w:top w:val="nil"/>
              <w:left w:val="nil"/>
              <w:bottom w:val="nil"/>
              <w:right w:val="single" w:sz="4" w:space="0" w:color="auto"/>
            </w:tcBorders>
            <w:shd w:val="clear" w:color="auto" w:fill="auto"/>
            <w:vAlign w:val="center"/>
            <w:hideMark/>
          </w:tcPr>
          <w:p w:rsidR="0047412F" w:rsidRPr="0047412F" w:rsidRDefault="0047412F" w:rsidP="0047412F">
            <w:pPr>
              <w:spacing w:after="0" w:line="240" w:lineRule="auto"/>
              <w:jc w:val="center"/>
              <w:rPr>
                <w:rFonts w:ascii="Times New Roman" w:eastAsia="Times New Roman" w:hAnsi="Times New Roman"/>
                <w:sz w:val="14"/>
                <w:szCs w:val="14"/>
                <w:lang w:eastAsia="ru-RU"/>
              </w:rPr>
            </w:pPr>
            <w:r w:rsidRPr="0047412F">
              <w:rPr>
                <w:rFonts w:ascii="Times New Roman" w:eastAsia="Times New Roman" w:hAnsi="Times New Roman"/>
                <w:sz w:val="14"/>
                <w:szCs w:val="14"/>
                <w:lang w:eastAsia="ru-RU"/>
              </w:rPr>
              <w:t>2021 год</w:t>
            </w:r>
          </w:p>
        </w:tc>
        <w:tc>
          <w:tcPr>
            <w:tcW w:w="529" w:type="pct"/>
            <w:tcBorders>
              <w:top w:val="nil"/>
              <w:left w:val="nil"/>
              <w:bottom w:val="nil"/>
              <w:right w:val="single" w:sz="4" w:space="0" w:color="auto"/>
            </w:tcBorders>
            <w:shd w:val="clear" w:color="auto" w:fill="auto"/>
            <w:vAlign w:val="center"/>
            <w:hideMark/>
          </w:tcPr>
          <w:p w:rsidR="0047412F" w:rsidRPr="0047412F" w:rsidRDefault="0047412F" w:rsidP="0047412F">
            <w:pPr>
              <w:spacing w:after="0" w:line="240" w:lineRule="auto"/>
              <w:jc w:val="center"/>
              <w:rPr>
                <w:rFonts w:ascii="Times New Roman" w:eastAsia="Times New Roman" w:hAnsi="Times New Roman"/>
                <w:sz w:val="14"/>
                <w:szCs w:val="14"/>
                <w:lang w:eastAsia="ru-RU"/>
              </w:rPr>
            </w:pPr>
            <w:r w:rsidRPr="0047412F">
              <w:rPr>
                <w:rFonts w:ascii="Times New Roman" w:eastAsia="Times New Roman" w:hAnsi="Times New Roman"/>
                <w:sz w:val="14"/>
                <w:szCs w:val="14"/>
                <w:lang w:eastAsia="ru-RU"/>
              </w:rPr>
              <w:t>2022 год</w:t>
            </w:r>
          </w:p>
        </w:tc>
        <w:tc>
          <w:tcPr>
            <w:tcW w:w="535" w:type="pct"/>
            <w:tcBorders>
              <w:top w:val="nil"/>
              <w:left w:val="nil"/>
              <w:bottom w:val="nil"/>
              <w:right w:val="single" w:sz="4" w:space="0" w:color="auto"/>
            </w:tcBorders>
            <w:shd w:val="clear" w:color="auto" w:fill="auto"/>
            <w:vAlign w:val="center"/>
            <w:hideMark/>
          </w:tcPr>
          <w:p w:rsidR="0047412F" w:rsidRPr="0047412F" w:rsidRDefault="0047412F" w:rsidP="0047412F">
            <w:pPr>
              <w:spacing w:after="0" w:line="240" w:lineRule="auto"/>
              <w:jc w:val="center"/>
              <w:rPr>
                <w:rFonts w:ascii="Times New Roman" w:eastAsia="Times New Roman" w:hAnsi="Times New Roman"/>
                <w:sz w:val="14"/>
                <w:szCs w:val="14"/>
                <w:lang w:eastAsia="ru-RU"/>
              </w:rPr>
            </w:pPr>
            <w:r w:rsidRPr="0047412F">
              <w:rPr>
                <w:rFonts w:ascii="Times New Roman" w:eastAsia="Times New Roman" w:hAnsi="Times New Roman"/>
                <w:sz w:val="14"/>
                <w:szCs w:val="14"/>
                <w:lang w:eastAsia="ru-RU"/>
              </w:rPr>
              <w:t>2023 год</w:t>
            </w:r>
          </w:p>
        </w:tc>
        <w:tc>
          <w:tcPr>
            <w:tcW w:w="529" w:type="pct"/>
            <w:tcBorders>
              <w:top w:val="nil"/>
              <w:left w:val="nil"/>
              <w:bottom w:val="nil"/>
              <w:right w:val="single" w:sz="4" w:space="0" w:color="auto"/>
            </w:tcBorders>
            <w:shd w:val="clear" w:color="auto" w:fill="auto"/>
            <w:vAlign w:val="center"/>
            <w:hideMark/>
          </w:tcPr>
          <w:p w:rsidR="0047412F" w:rsidRPr="0047412F" w:rsidRDefault="0047412F" w:rsidP="0047412F">
            <w:pPr>
              <w:spacing w:after="0" w:line="240" w:lineRule="auto"/>
              <w:jc w:val="center"/>
              <w:rPr>
                <w:rFonts w:ascii="Times New Roman" w:eastAsia="Times New Roman" w:hAnsi="Times New Roman"/>
                <w:sz w:val="14"/>
                <w:szCs w:val="14"/>
                <w:lang w:eastAsia="ru-RU"/>
              </w:rPr>
            </w:pPr>
            <w:r w:rsidRPr="0047412F">
              <w:rPr>
                <w:rFonts w:ascii="Times New Roman" w:eastAsia="Times New Roman" w:hAnsi="Times New Roman"/>
                <w:sz w:val="14"/>
                <w:szCs w:val="14"/>
                <w:lang w:eastAsia="ru-RU"/>
              </w:rPr>
              <w:t>2024 год</w:t>
            </w:r>
          </w:p>
        </w:tc>
        <w:tc>
          <w:tcPr>
            <w:tcW w:w="563" w:type="pct"/>
            <w:tcBorders>
              <w:top w:val="nil"/>
              <w:left w:val="nil"/>
              <w:bottom w:val="nil"/>
              <w:right w:val="single" w:sz="4" w:space="0" w:color="auto"/>
            </w:tcBorders>
            <w:shd w:val="clear" w:color="auto" w:fill="auto"/>
            <w:vAlign w:val="center"/>
            <w:hideMark/>
          </w:tcPr>
          <w:p w:rsidR="0047412F" w:rsidRPr="0047412F" w:rsidRDefault="0047412F" w:rsidP="0047412F">
            <w:pPr>
              <w:spacing w:after="0" w:line="240" w:lineRule="auto"/>
              <w:jc w:val="center"/>
              <w:rPr>
                <w:rFonts w:ascii="Times New Roman" w:eastAsia="Times New Roman" w:hAnsi="Times New Roman"/>
                <w:sz w:val="14"/>
                <w:szCs w:val="14"/>
                <w:lang w:eastAsia="ru-RU"/>
              </w:rPr>
            </w:pPr>
            <w:r w:rsidRPr="0047412F">
              <w:rPr>
                <w:rFonts w:ascii="Times New Roman" w:eastAsia="Times New Roman" w:hAnsi="Times New Roman"/>
                <w:sz w:val="14"/>
                <w:szCs w:val="14"/>
                <w:lang w:eastAsia="ru-RU"/>
              </w:rPr>
              <w:t>Итого на период</w:t>
            </w:r>
          </w:p>
        </w:tc>
      </w:tr>
      <w:tr w:rsidR="0047412F" w:rsidRPr="0047412F" w:rsidTr="0047412F">
        <w:trPr>
          <w:trHeight w:val="20"/>
        </w:trPr>
        <w:tc>
          <w:tcPr>
            <w:tcW w:w="583" w:type="pct"/>
            <w:vMerge w:val="restart"/>
            <w:tcBorders>
              <w:top w:val="nil"/>
              <w:left w:val="single" w:sz="4" w:space="0" w:color="auto"/>
              <w:bottom w:val="single" w:sz="4" w:space="0" w:color="auto"/>
              <w:right w:val="single" w:sz="4" w:space="0" w:color="auto"/>
            </w:tcBorders>
            <w:shd w:val="clear" w:color="auto" w:fill="auto"/>
            <w:vAlign w:val="center"/>
            <w:hideMark/>
          </w:tcPr>
          <w:p w:rsidR="0047412F" w:rsidRPr="0047412F" w:rsidRDefault="0047412F" w:rsidP="0047412F">
            <w:pPr>
              <w:spacing w:after="0" w:line="240" w:lineRule="auto"/>
              <w:jc w:val="center"/>
              <w:rPr>
                <w:rFonts w:ascii="Times New Roman" w:eastAsia="Times New Roman" w:hAnsi="Times New Roman"/>
                <w:sz w:val="14"/>
                <w:szCs w:val="14"/>
                <w:lang w:eastAsia="ru-RU"/>
              </w:rPr>
            </w:pPr>
            <w:r w:rsidRPr="0047412F">
              <w:rPr>
                <w:rFonts w:ascii="Times New Roman" w:eastAsia="Times New Roman" w:hAnsi="Times New Roman"/>
                <w:sz w:val="14"/>
                <w:szCs w:val="14"/>
                <w:lang w:eastAsia="ru-RU"/>
              </w:rPr>
              <w:t>Муниципальная  программа</w:t>
            </w:r>
          </w:p>
        </w:tc>
        <w:tc>
          <w:tcPr>
            <w:tcW w:w="863" w:type="pct"/>
            <w:vMerge w:val="restart"/>
            <w:tcBorders>
              <w:top w:val="nil"/>
              <w:left w:val="single" w:sz="4" w:space="0" w:color="auto"/>
              <w:bottom w:val="single" w:sz="4" w:space="0" w:color="auto"/>
              <w:right w:val="single" w:sz="4" w:space="0" w:color="auto"/>
            </w:tcBorders>
            <w:shd w:val="clear" w:color="auto" w:fill="auto"/>
            <w:vAlign w:val="center"/>
            <w:hideMark/>
          </w:tcPr>
          <w:p w:rsidR="0047412F" w:rsidRPr="0047412F" w:rsidRDefault="0047412F" w:rsidP="0047412F">
            <w:pPr>
              <w:spacing w:after="0" w:line="240" w:lineRule="auto"/>
              <w:jc w:val="center"/>
              <w:rPr>
                <w:rFonts w:ascii="Times New Roman" w:eastAsia="Times New Roman" w:hAnsi="Times New Roman"/>
                <w:sz w:val="14"/>
                <w:szCs w:val="14"/>
                <w:lang w:eastAsia="ru-RU"/>
              </w:rPr>
            </w:pPr>
            <w:r w:rsidRPr="0047412F">
              <w:rPr>
                <w:rFonts w:ascii="Times New Roman" w:eastAsia="Times New Roman" w:hAnsi="Times New Roman"/>
                <w:sz w:val="14"/>
                <w:szCs w:val="14"/>
                <w:lang w:eastAsia="ru-RU"/>
              </w:rPr>
              <w:t>«Развитие образования Богучанского района»</w:t>
            </w:r>
          </w:p>
        </w:tc>
        <w:tc>
          <w:tcPr>
            <w:tcW w:w="868" w:type="pct"/>
            <w:tcBorders>
              <w:top w:val="single" w:sz="4" w:space="0" w:color="auto"/>
              <w:left w:val="nil"/>
              <w:bottom w:val="single" w:sz="4" w:space="0" w:color="auto"/>
              <w:right w:val="single" w:sz="4" w:space="0" w:color="auto"/>
            </w:tcBorders>
            <w:shd w:val="clear" w:color="auto" w:fill="auto"/>
            <w:hideMark/>
          </w:tcPr>
          <w:p w:rsidR="0047412F" w:rsidRPr="0047412F" w:rsidRDefault="0047412F" w:rsidP="0047412F">
            <w:pPr>
              <w:spacing w:after="0" w:line="240" w:lineRule="auto"/>
              <w:rPr>
                <w:rFonts w:ascii="Times New Roman" w:eastAsia="Times New Roman" w:hAnsi="Times New Roman"/>
                <w:color w:val="000000"/>
                <w:sz w:val="14"/>
                <w:szCs w:val="14"/>
                <w:lang w:eastAsia="ru-RU"/>
              </w:rPr>
            </w:pPr>
            <w:r w:rsidRPr="0047412F">
              <w:rPr>
                <w:rFonts w:ascii="Times New Roman" w:eastAsia="Times New Roman" w:hAnsi="Times New Roman"/>
                <w:color w:val="000000"/>
                <w:sz w:val="14"/>
                <w:szCs w:val="14"/>
                <w:lang w:eastAsia="ru-RU"/>
              </w:rPr>
              <w:t>Всего</w:t>
            </w:r>
          </w:p>
        </w:tc>
        <w:tc>
          <w:tcPr>
            <w:tcW w:w="529" w:type="pct"/>
            <w:tcBorders>
              <w:top w:val="single" w:sz="4" w:space="0" w:color="auto"/>
              <w:left w:val="nil"/>
              <w:bottom w:val="single" w:sz="4" w:space="0" w:color="auto"/>
              <w:right w:val="single" w:sz="4" w:space="0" w:color="auto"/>
            </w:tcBorders>
            <w:shd w:val="clear" w:color="auto" w:fill="auto"/>
            <w:vAlign w:val="center"/>
            <w:hideMark/>
          </w:tcPr>
          <w:p w:rsidR="0047412F" w:rsidRPr="0047412F" w:rsidRDefault="0047412F" w:rsidP="0047412F">
            <w:pPr>
              <w:spacing w:after="0" w:line="240" w:lineRule="auto"/>
              <w:jc w:val="center"/>
              <w:rPr>
                <w:rFonts w:ascii="Times New Roman" w:eastAsia="Times New Roman" w:hAnsi="Times New Roman"/>
                <w:bCs/>
                <w:sz w:val="14"/>
                <w:szCs w:val="14"/>
                <w:lang w:eastAsia="ru-RU"/>
              </w:rPr>
            </w:pPr>
            <w:r w:rsidRPr="0047412F">
              <w:rPr>
                <w:rFonts w:ascii="Times New Roman" w:eastAsia="Times New Roman" w:hAnsi="Times New Roman"/>
                <w:bCs/>
                <w:sz w:val="14"/>
                <w:szCs w:val="14"/>
                <w:lang w:eastAsia="ru-RU"/>
              </w:rPr>
              <w:t xml:space="preserve"> 1 449 329 516,98   </w:t>
            </w:r>
          </w:p>
        </w:tc>
        <w:tc>
          <w:tcPr>
            <w:tcW w:w="529" w:type="pct"/>
            <w:tcBorders>
              <w:top w:val="single" w:sz="4" w:space="0" w:color="auto"/>
              <w:left w:val="nil"/>
              <w:bottom w:val="single" w:sz="4" w:space="0" w:color="auto"/>
              <w:right w:val="single" w:sz="4" w:space="0" w:color="auto"/>
            </w:tcBorders>
            <w:shd w:val="clear" w:color="auto" w:fill="auto"/>
            <w:vAlign w:val="center"/>
            <w:hideMark/>
          </w:tcPr>
          <w:p w:rsidR="0047412F" w:rsidRPr="0047412F" w:rsidRDefault="0047412F" w:rsidP="0047412F">
            <w:pPr>
              <w:spacing w:after="0" w:line="240" w:lineRule="auto"/>
              <w:jc w:val="center"/>
              <w:rPr>
                <w:rFonts w:ascii="Times New Roman" w:eastAsia="Times New Roman" w:hAnsi="Times New Roman"/>
                <w:bCs/>
                <w:sz w:val="14"/>
                <w:szCs w:val="14"/>
                <w:lang w:eastAsia="ru-RU"/>
              </w:rPr>
            </w:pPr>
            <w:r w:rsidRPr="0047412F">
              <w:rPr>
                <w:rFonts w:ascii="Times New Roman" w:eastAsia="Times New Roman" w:hAnsi="Times New Roman"/>
                <w:bCs/>
                <w:sz w:val="14"/>
                <w:szCs w:val="14"/>
                <w:lang w:eastAsia="ru-RU"/>
              </w:rPr>
              <w:t xml:space="preserve"> 1 412 772 200,00   </w:t>
            </w:r>
          </w:p>
        </w:tc>
        <w:tc>
          <w:tcPr>
            <w:tcW w:w="535" w:type="pct"/>
            <w:tcBorders>
              <w:top w:val="single" w:sz="4" w:space="0" w:color="auto"/>
              <w:left w:val="nil"/>
              <w:bottom w:val="single" w:sz="4" w:space="0" w:color="auto"/>
              <w:right w:val="single" w:sz="4" w:space="0" w:color="auto"/>
            </w:tcBorders>
            <w:shd w:val="clear" w:color="auto" w:fill="auto"/>
            <w:vAlign w:val="center"/>
            <w:hideMark/>
          </w:tcPr>
          <w:p w:rsidR="0047412F" w:rsidRPr="0047412F" w:rsidRDefault="0047412F" w:rsidP="0047412F">
            <w:pPr>
              <w:spacing w:after="0" w:line="240" w:lineRule="auto"/>
              <w:jc w:val="center"/>
              <w:rPr>
                <w:rFonts w:ascii="Times New Roman" w:eastAsia="Times New Roman" w:hAnsi="Times New Roman"/>
                <w:bCs/>
                <w:sz w:val="14"/>
                <w:szCs w:val="14"/>
                <w:lang w:eastAsia="ru-RU"/>
              </w:rPr>
            </w:pPr>
            <w:r w:rsidRPr="0047412F">
              <w:rPr>
                <w:rFonts w:ascii="Times New Roman" w:eastAsia="Times New Roman" w:hAnsi="Times New Roman"/>
                <w:bCs/>
                <w:sz w:val="14"/>
                <w:szCs w:val="14"/>
                <w:lang w:eastAsia="ru-RU"/>
              </w:rPr>
              <w:t xml:space="preserve"> 1 415 256 600,00   </w:t>
            </w:r>
          </w:p>
        </w:tc>
        <w:tc>
          <w:tcPr>
            <w:tcW w:w="529" w:type="pct"/>
            <w:tcBorders>
              <w:top w:val="single" w:sz="4" w:space="0" w:color="auto"/>
              <w:left w:val="nil"/>
              <w:bottom w:val="single" w:sz="4" w:space="0" w:color="auto"/>
              <w:right w:val="single" w:sz="4" w:space="0" w:color="auto"/>
            </w:tcBorders>
            <w:shd w:val="clear" w:color="auto" w:fill="auto"/>
            <w:vAlign w:val="center"/>
            <w:hideMark/>
          </w:tcPr>
          <w:p w:rsidR="0047412F" w:rsidRPr="0047412F" w:rsidRDefault="0047412F" w:rsidP="0047412F">
            <w:pPr>
              <w:spacing w:after="0" w:line="240" w:lineRule="auto"/>
              <w:jc w:val="center"/>
              <w:rPr>
                <w:rFonts w:ascii="Times New Roman" w:eastAsia="Times New Roman" w:hAnsi="Times New Roman"/>
                <w:bCs/>
                <w:sz w:val="14"/>
                <w:szCs w:val="14"/>
                <w:lang w:eastAsia="ru-RU"/>
              </w:rPr>
            </w:pPr>
            <w:r w:rsidRPr="0047412F">
              <w:rPr>
                <w:rFonts w:ascii="Times New Roman" w:eastAsia="Times New Roman" w:hAnsi="Times New Roman"/>
                <w:bCs/>
                <w:sz w:val="14"/>
                <w:szCs w:val="14"/>
                <w:lang w:eastAsia="ru-RU"/>
              </w:rPr>
              <w:t xml:space="preserve"> 1 379 010 200,00   </w:t>
            </w:r>
          </w:p>
        </w:tc>
        <w:tc>
          <w:tcPr>
            <w:tcW w:w="563" w:type="pct"/>
            <w:tcBorders>
              <w:top w:val="single" w:sz="4" w:space="0" w:color="auto"/>
              <w:left w:val="nil"/>
              <w:bottom w:val="single" w:sz="4" w:space="0" w:color="auto"/>
              <w:right w:val="single" w:sz="4" w:space="0" w:color="auto"/>
            </w:tcBorders>
            <w:shd w:val="clear" w:color="auto" w:fill="auto"/>
            <w:vAlign w:val="center"/>
            <w:hideMark/>
          </w:tcPr>
          <w:p w:rsidR="0047412F" w:rsidRPr="0047412F" w:rsidRDefault="0047412F" w:rsidP="0047412F">
            <w:pPr>
              <w:spacing w:after="0" w:line="240" w:lineRule="auto"/>
              <w:jc w:val="center"/>
              <w:rPr>
                <w:rFonts w:ascii="Times New Roman" w:eastAsia="Times New Roman" w:hAnsi="Times New Roman"/>
                <w:bCs/>
                <w:sz w:val="14"/>
                <w:szCs w:val="14"/>
                <w:lang w:eastAsia="ru-RU"/>
              </w:rPr>
            </w:pPr>
            <w:r w:rsidRPr="0047412F">
              <w:rPr>
                <w:rFonts w:ascii="Times New Roman" w:eastAsia="Times New Roman" w:hAnsi="Times New Roman"/>
                <w:bCs/>
                <w:sz w:val="14"/>
                <w:szCs w:val="14"/>
                <w:lang w:eastAsia="ru-RU"/>
              </w:rPr>
              <w:t xml:space="preserve">   5 656 368 516,98   </w:t>
            </w:r>
          </w:p>
        </w:tc>
      </w:tr>
      <w:tr w:rsidR="0047412F" w:rsidRPr="0047412F" w:rsidTr="0047412F">
        <w:trPr>
          <w:trHeight w:val="20"/>
        </w:trPr>
        <w:tc>
          <w:tcPr>
            <w:tcW w:w="583" w:type="pct"/>
            <w:vMerge/>
            <w:tcBorders>
              <w:top w:val="nil"/>
              <w:left w:val="single" w:sz="4" w:space="0" w:color="auto"/>
              <w:bottom w:val="single" w:sz="4" w:space="0" w:color="auto"/>
              <w:right w:val="single" w:sz="4" w:space="0" w:color="auto"/>
            </w:tcBorders>
            <w:vAlign w:val="center"/>
            <w:hideMark/>
          </w:tcPr>
          <w:p w:rsidR="0047412F" w:rsidRPr="0047412F" w:rsidRDefault="0047412F" w:rsidP="0047412F">
            <w:pPr>
              <w:spacing w:after="0" w:line="240" w:lineRule="auto"/>
              <w:rPr>
                <w:rFonts w:ascii="Times New Roman" w:eastAsia="Times New Roman" w:hAnsi="Times New Roman"/>
                <w:sz w:val="14"/>
                <w:szCs w:val="14"/>
                <w:lang w:eastAsia="ru-RU"/>
              </w:rPr>
            </w:pPr>
          </w:p>
        </w:tc>
        <w:tc>
          <w:tcPr>
            <w:tcW w:w="863" w:type="pct"/>
            <w:vMerge/>
            <w:tcBorders>
              <w:top w:val="nil"/>
              <w:left w:val="single" w:sz="4" w:space="0" w:color="auto"/>
              <w:bottom w:val="single" w:sz="4" w:space="0" w:color="auto"/>
              <w:right w:val="single" w:sz="4" w:space="0" w:color="auto"/>
            </w:tcBorders>
            <w:vAlign w:val="center"/>
            <w:hideMark/>
          </w:tcPr>
          <w:p w:rsidR="0047412F" w:rsidRPr="0047412F" w:rsidRDefault="0047412F" w:rsidP="0047412F">
            <w:pPr>
              <w:spacing w:after="0" w:line="240" w:lineRule="auto"/>
              <w:rPr>
                <w:rFonts w:ascii="Times New Roman" w:eastAsia="Times New Roman" w:hAnsi="Times New Roman"/>
                <w:sz w:val="14"/>
                <w:szCs w:val="14"/>
                <w:lang w:eastAsia="ru-RU"/>
              </w:rPr>
            </w:pPr>
          </w:p>
        </w:tc>
        <w:tc>
          <w:tcPr>
            <w:tcW w:w="868" w:type="pct"/>
            <w:tcBorders>
              <w:top w:val="nil"/>
              <w:left w:val="nil"/>
              <w:bottom w:val="single" w:sz="4" w:space="0" w:color="auto"/>
              <w:right w:val="single" w:sz="4" w:space="0" w:color="auto"/>
            </w:tcBorders>
            <w:shd w:val="clear" w:color="auto" w:fill="auto"/>
            <w:hideMark/>
          </w:tcPr>
          <w:p w:rsidR="0047412F" w:rsidRPr="0047412F" w:rsidRDefault="0047412F" w:rsidP="0047412F">
            <w:pPr>
              <w:spacing w:after="0" w:line="240" w:lineRule="auto"/>
              <w:rPr>
                <w:rFonts w:ascii="Times New Roman" w:eastAsia="Times New Roman" w:hAnsi="Times New Roman"/>
                <w:color w:val="000000"/>
                <w:sz w:val="14"/>
                <w:szCs w:val="14"/>
                <w:lang w:eastAsia="ru-RU"/>
              </w:rPr>
            </w:pPr>
            <w:r w:rsidRPr="0047412F">
              <w:rPr>
                <w:rFonts w:ascii="Times New Roman" w:eastAsia="Times New Roman" w:hAnsi="Times New Roman"/>
                <w:color w:val="000000"/>
                <w:sz w:val="14"/>
                <w:szCs w:val="14"/>
                <w:lang w:eastAsia="ru-RU"/>
              </w:rPr>
              <w:t>в том числе:</w:t>
            </w:r>
          </w:p>
        </w:tc>
        <w:tc>
          <w:tcPr>
            <w:tcW w:w="529" w:type="pct"/>
            <w:tcBorders>
              <w:top w:val="nil"/>
              <w:left w:val="nil"/>
              <w:bottom w:val="single" w:sz="4" w:space="0" w:color="auto"/>
              <w:right w:val="single" w:sz="4" w:space="0" w:color="auto"/>
            </w:tcBorders>
            <w:shd w:val="clear" w:color="auto" w:fill="auto"/>
            <w:noWrap/>
            <w:vAlign w:val="bottom"/>
            <w:hideMark/>
          </w:tcPr>
          <w:p w:rsidR="0047412F" w:rsidRPr="0047412F" w:rsidRDefault="0047412F" w:rsidP="0047412F">
            <w:pPr>
              <w:spacing w:after="0" w:line="240" w:lineRule="auto"/>
              <w:rPr>
                <w:rFonts w:ascii="Times New Roman" w:eastAsia="Times New Roman" w:hAnsi="Times New Roman"/>
                <w:sz w:val="14"/>
                <w:szCs w:val="14"/>
                <w:lang w:eastAsia="ru-RU"/>
              </w:rPr>
            </w:pPr>
            <w:r w:rsidRPr="0047412F">
              <w:rPr>
                <w:rFonts w:ascii="Times New Roman" w:eastAsia="Times New Roman" w:hAnsi="Times New Roman"/>
                <w:sz w:val="14"/>
                <w:szCs w:val="14"/>
                <w:lang w:eastAsia="ru-RU"/>
              </w:rPr>
              <w:t> </w:t>
            </w:r>
          </w:p>
        </w:tc>
        <w:tc>
          <w:tcPr>
            <w:tcW w:w="529" w:type="pct"/>
            <w:tcBorders>
              <w:top w:val="nil"/>
              <w:left w:val="nil"/>
              <w:bottom w:val="single" w:sz="4" w:space="0" w:color="auto"/>
              <w:right w:val="single" w:sz="4" w:space="0" w:color="auto"/>
            </w:tcBorders>
            <w:shd w:val="clear" w:color="auto" w:fill="auto"/>
            <w:noWrap/>
            <w:vAlign w:val="bottom"/>
            <w:hideMark/>
          </w:tcPr>
          <w:p w:rsidR="0047412F" w:rsidRPr="0047412F" w:rsidRDefault="0047412F" w:rsidP="0047412F">
            <w:pPr>
              <w:spacing w:after="0" w:line="240" w:lineRule="auto"/>
              <w:rPr>
                <w:rFonts w:ascii="Times New Roman" w:eastAsia="Times New Roman" w:hAnsi="Times New Roman"/>
                <w:sz w:val="14"/>
                <w:szCs w:val="14"/>
                <w:lang w:eastAsia="ru-RU"/>
              </w:rPr>
            </w:pPr>
            <w:r w:rsidRPr="0047412F">
              <w:rPr>
                <w:rFonts w:ascii="Times New Roman" w:eastAsia="Times New Roman" w:hAnsi="Times New Roman"/>
                <w:sz w:val="14"/>
                <w:szCs w:val="14"/>
                <w:lang w:eastAsia="ru-RU"/>
              </w:rPr>
              <w:t> </w:t>
            </w:r>
          </w:p>
        </w:tc>
        <w:tc>
          <w:tcPr>
            <w:tcW w:w="535" w:type="pct"/>
            <w:tcBorders>
              <w:top w:val="nil"/>
              <w:left w:val="nil"/>
              <w:bottom w:val="single" w:sz="4" w:space="0" w:color="auto"/>
              <w:right w:val="single" w:sz="4" w:space="0" w:color="auto"/>
            </w:tcBorders>
            <w:shd w:val="clear" w:color="auto" w:fill="auto"/>
            <w:noWrap/>
            <w:vAlign w:val="bottom"/>
            <w:hideMark/>
          </w:tcPr>
          <w:p w:rsidR="0047412F" w:rsidRPr="0047412F" w:rsidRDefault="0047412F" w:rsidP="0047412F">
            <w:pPr>
              <w:spacing w:after="0" w:line="240" w:lineRule="auto"/>
              <w:rPr>
                <w:rFonts w:ascii="Times New Roman" w:eastAsia="Times New Roman" w:hAnsi="Times New Roman"/>
                <w:sz w:val="14"/>
                <w:szCs w:val="14"/>
                <w:lang w:eastAsia="ru-RU"/>
              </w:rPr>
            </w:pPr>
            <w:r w:rsidRPr="0047412F">
              <w:rPr>
                <w:rFonts w:ascii="Times New Roman" w:eastAsia="Times New Roman" w:hAnsi="Times New Roman"/>
                <w:sz w:val="14"/>
                <w:szCs w:val="14"/>
                <w:lang w:eastAsia="ru-RU"/>
              </w:rPr>
              <w:t> </w:t>
            </w:r>
          </w:p>
        </w:tc>
        <w:tc>
          <w:tcPr>
            <w:tcW w:w="529" w:type="pct"/>
            <w:tcBorders>
              <w:top w:val="nil"/>
              <w:left w:val="nil"/>
              <w:bottom w:val="single" w:sz="4" w:space="0" w:color="auto"/>
              <w:right w:val="single" w:sz="4" w:space="0" w:color="auto"/>
            </w:tcBorders>
            <w:shd w:val="clear" w:color="auto" w:fill="auto"/>
            <w:noWrap/>
            <w:vAlign w:val="bottom"/>
            <w:hideMark/>
          </w:tcPr>
          <w:p w:rsidR="0047412F" w:rsidRPr="0047412F" w:rsidRDefault="0047412F" w:rsidP="0047412F">
            <w:pPr>
              <w:spacing w:after="0" w:line="240" w:lineRule="auto"/>
              <w:rPr>
                <w:rFonts w:ascii="Times New Roman" w:eastAsia="Times New Roman" w:hAnsi="Times New Roman"/>
                <w:sz w:val="14"/>
                <w:szCs w:val="14"/>
                <w:lang w:eastAsia="ru-RU"/>
              </w:rPr>
            </w:pPr>
            <w:r w:rsidRPr="0047412F">
              <w:rPr>
                <w:rFonts w:ascii="Times New Roman" w:eastAsia="Times New Roman" w:hAnsi="Times New Roman"/>
                <w:sz w:val="14"/>
                <w:szCs w:val="14"/>
                <w:lang w:eastAsia="ru-RU"/>
              </w:rPr>
              <w:t> </w:t>
            </w:r>
          </w:p>
        </w:tc>
        <w:tc>
          <w:tcPr>
            <w:tcW w:w="563" w:type="pct"/>
            <w:tcBorders>
              <w:top w:val="nil"/>
              <w:left w:val="nil"/>
              <w:bottom w:val="single" w:sz="4" w:space="0" w:color="auto"/>
              <w:right w:val="single" w:sz="4" w:space="0" w:color="auto"/>
            </w:tcBorders>
            <w:shd w:val="clear" w:color="auto" w:fill="auto"/>
            <w:vAlign w:val="center"/>
            <w:hideMark/>
          </w:tcPr>
          <w:p w:rsidR="0047412F" w:rsidRPr="0047412F" w:rsidRDefault="0047412F" w:rsidP="0047412F">
            <w:pPr>
              <w:spacing w:after="0" w:line="240" w:lineRule="auto"/>
              <w:jc w:val="center"/>
              <w:rPr>
                <w:rFonts w:ascii="Times New Roman" w:eastAsia="Times New Roman" w:hAnsi="Times New Roman"/>
                <w:bCs/>
                <w:sz w:val="14"/>
                <w:szCs w:val="14"/>
                <w:lang w:eastAsia="ru-RU"/>
              </w:rPr>
            </w:pPr>
            <w:r w:rsidRPr="0047412F">
              <w:rPr>
                <w:rFonts w:ascii="Times New Roman" w:eastAsia="Times New Roman" w:hAnsi="Times New Roman"/>
                <w:bCs/>
                <w:sz w:val="14"/>
                <w:szCs w:val="14"/>
                <w:lang w:eastAsia="ru-RU"/>
              </w:rPr>
              <w:t> </w:t>
            </w:r>
          </w:p>
        </w:tc>
      </w:tr>
      <w:tr w:rsidR="0047412F" w:rsidRPr="0047412F" w:rsidTr="0047412F">
        <w:trPr>
          <w:trHeight w:val="20"/>
        </w:trPr>
        <w:tc>
          <w:tcPr>
            <w:tcW w:w="583" w:type="pct"/>
            <w:vMerge/>
            <w:tcBorders>
              <w:top w:val="nil"/>
              <w:left w:val="single" w:sz="4" w:space="0" w:color="auto"/>
              <w:bottom w:val="single" w:sz="4" w:space="0" w:color="auto"/>
              <w:right w:val="single" w:sz="4" w:space="0" w:color="auto"/>
            </w:tcBorders>
            <w:vAlign w:val="center"/>
            <w:hideMark/>
          </w:tcPr>
          <w:p w:rsidR="0047412F" w:rsidRPr="0047412F" w:rsidRDefault="0047412F" w:rsidP="0047412F">
            <w:pPr>
              <w:spacing w:after="0" w:line="240" w:lineRule="auto"/>
              <w:rPr>
                <w:rFonts w:ascii="Times New Roman" w:eastAsia="Times New Roman" w:hAnsi="Times New Roman"/>
                <w:sz w:val="14"/>
                <w:szCs w:val="14"/>
                <w:lang w:eastAsia="ru-RU"/>
              </w:rPr>
            </w:pPr>
          </w:p>
        </w:tc>
        <w:tc>
          <w:tcPr>
            <w:tcW w:w="863" w:type="pct"/>
            <w:vMerge/>
            <w:tcBorders>
              <w:top w:val="nil"/>
              <w:left w:val="single" w:sz="4" w:space="0" w:color="auto"/>
              <w:bottom w:val="single" w:sz="4" w:space="0" w:color="auto"/>
              <w:right w:val="single" w:sz="4" w:space="0" w:color="auto"/>
            </w:tcBorders>
            <w:vAlign w:val="center"/>
            <w:hideMark/>
          </w:tcPr>
          <w:p w:rsidR="0047412F" w:rsidRPr="0047412F" w:rsidRDefault="0047412F" w:rsidP="0047412F">
            <w:pPr>
              <w:spacing w:after="0" w:line="240" w:lineRule="auto"/>
              <w:rPr>
                <w:rFonts w:ascii="Times New Roman" w:eastAsia="Times New Roman" w:hAnsi="Times New Roman"/>
                <w:sz w:val="14"/>
                <w:szCs w:val="14"/>
                <w:lang w:eastAsia="ru-RU"/>
              </w:rPr>
            </w:pPr>
          </w:p>
        </w:tc>
        <w:tc>
          <w:tcPr>
            <w:tcW w:w="868" w:type="pct"/>
            <w:tcBorders>
              <w:top w:val="nil"/>
              <w:left w:val="nil"/>
              <w:bottom w:val="single" w:sz="4" w:space="0" w:color="auto"/>
              <w:right w:val="single" w:sz="4" w:space="0" w:color="auto"/>
            </w:tcBorders>
            <w:shd w:val="clear" w:color="auto" w:fill="auto"/>
            <w:hideMark/>
          </w:tcPr>
          <w:p w:rsidR="0047412F" w:rsidRPr="0047412F" w:rsidRDefault="0047412F" w:rsidP="0047412F">
            <w:pPr>
              <w:spacing w:after="0" w:line="240" w:lineRule="auto"/>
              <w:rPr>
                <w:rFonts w:ascii="Times New Roman" w:eastAsia="Times New Roman" w:hAnsi="Times New Roman"/>
                <w:color w:val="000000"/>
                <w:sz w:val="14"/>
                <w:szCs w:val="14"/>
                <w:lang w:eastAsia="ru-RU"/>
              </w:rPr>
            </w:pPr>
            <w:r w:rsidRPr="0047412F">
              <w:rPr>
                <w:rFonts w:ascii="Times New Roman" w:eastAsia="Times New Roman" w:hAnsi="Times New Roman"/>
                <w:color w:val="000000"/>
                <w:sz w:val="14"/>
                <w:szCs w:val="14"/>
                <w:lang w:eastAsia="ru-RU"/>
              </w:rPr>
              <w:t xml:space="preserve">федеральный бюджет </w:t>
            </w:r>
          </w:p>
        </w:tc>
        <w:tc>
          <w:tcPr>
            <w:tcW w:w="529" w:type="pct"/>
            <w:tcBorders>
              <w:top w:val="nil"/>
              <w:left w:val="nil"/>
              <w:bottom w:val="single" w:sz="4" w:space="0" w:color="auto"/>
              <w:right w:val="single" w:sz="4" w:space="0" w:color="auto"/>
            </w:tcBorders>
            <w:shd w:val="clear" w:color="auto" w:fill="auto"/>
            <w:vAlign w:val="center"/>
            <w:hideMark/>
          </w:tcPr>
          <w:p w:rsidR="0047412F" w:rsidRPr="0047412F" w:rsidRDefault="0047412F" w:rsidP="0047412F">
            <w:pPr>
              <w:spacing w:after="0" w:line="240" w:lineRule="auto"/>
              <w:jc w:val="center"/>
              <w:rPr>
                <w:rFonts w:ascii="Times New Roman" w:eastAsia="Times New Roman" w:hAnsi="Times New Roman"/>
                <w:sz w:val="14"/>
                <w:szCs w:val="14"/>
                <w:lang w:eastAsia="ru-RU"/>
              </w:rPr>
            </w:pPr>
            <w:r w:rsidRPr="0047412F">
              <w:rPr>
                <w:rFonts w:ascii="Times New Roman" w:eastAsia="Times New Roman" w:hAnsi="Times New Roman"/>
                <w:sz w:val="14"/>
                <w:szCs w:val="14"/>
                <w:lang w:eastAsia="ru-RU"/>
              </w:rPr>
              <w:t xml:space="preserve">84 847 799,11 </w:t>
            </w:r>
          </w:p>
        </w:tc>
        <w:tc>
          <w:tcPr>
            <w:tcW w:w="529" w:type="pct"/>
            <w:tcBorders>
              <w:top w:val="nil"/>
              <w:left w:val="nil"/>
              <w:bottom w:val="single" w:sz="4" w:space="0" w:color="auto"/>
              <w:right w:val="single" w:sz="4" w:space="0" w:color="auto"/>
            </w:tcBorders>
            <w:shd w:val="clear" w:color="auto" w:fill="auto"/>
            <w:vAlign w:val="center"/>
            <w:hideMark/>
          </w:tcPr>
          <w:p w:rsidR="0047412F" w:rsidRPr="0047412F" w:rsidRDefault="0047412F" w:rsidP="0047412F">
            <w:pPr>
              <w:spacing w:after="0" w:line="240" w:lineRule="auto"/>
              <w:jc w:val="center"/>
              <w:rPr>
                <w:rFonts w:ascii="Times New Roman" w:eastAsia="Times New Roman" w:hAnsi="Times New Roman"/>
                <w:sz w:val="14"/>
                <w:szCs w:val="14"/>
                <w:lang w:eastAsia="ru-RU"/>
              </w:rPr>
            </w:pPr>
            <w:r w:rsidRPr="0047412F">
              <w:rPr>
                <w:rFonts w:ascii="Times New Roman" w:eastAsia="Times New Roman" w:hAnsi="Times New Roman"/>
                <w:sz w:val="14"/>
                <w:szCs w:val="14"/>
                <w:lang w:eastAsia="ru-RU"/>
              </w:rPr>
              <w:t xml:space="preserve">33 523 600,00 </w:t>
            </w:r>
          </w:p>
        </w:tc>
        <w:tc>
          <w:tcPr>
            <w:tcW w:w="535" w:type="pct"/>
            <w:tcBorders>
              <w:top w:val="nil"/>
              <w:left w:val="nil"/>
              <w:bottom w:val="single" w:sz="4" w:space="0" w:color="auto"/>
              <w:right w:val="single" w:sz="4" w:space="0" w:color="auto"/>
            </w:tcBorders>
            <w:shd w:val="clear" w:color="auto" w:fill="auto"/>
            <w:vAlign w:val="center"/>
            <w:hideMark/>
          </w:tcPr>
          <w:p w:rsidR="0047412F" w:rsidRPr="0047412F" w:rsidRDefault="0047412F" w:rsidP="0047412F">
            <w:pPr>
              <w:spacing w:after="0" w:line="240" w:lineRule="auto"/>
              <w:jc w:val="center"/>
              <w:rPr>
                <w:rFonts w:ascii="Times New Roman" w:eastAsia="Times New Roman" w:hAnsi="Times New Roman"/>
                <w:sz w:val="14"/>
                <w:szCs w:val="14"/>
                <w:lang w:eastAsia="ru-RU"/>
              </w:rPr>
            </w:pPr>
            <w:r w:rsidRPr="0047412F">
              <w:rPr>
                <w:rFonts w:ascii="Times New Roman" w:eastAsia="Times New Roman" w:hAnsi="Times New Roman"/>
                <w:sz w:val="14"/>
                <w:szCs w:val="14"/>
                <w:lang w:eastAsia="ru-RU"/>
              </w:rPr>
              <w:t xml:space="preserve">32 576 600,00 </w:t>
            </w:r>
          </w:p>
        </w:tc>
        <w:tc>
          <w:tcPr>
            <w:tcW w:w="529" w:type="pct"/>
            <w:tcBorders>
              <w:top w:val="nil"/>
              <w:left w:val="nil"/>
              <w:bottom w:val="single" w:sz="4" w:space="0" w:color="auto"/>
              <w:right w:val="single" w:sz="4" w:space="0" w:color="auto"/>
            </w:tcBorders>
            <w:shd w:val="clear" w:color="auto" w:fill="auto"/>
            <w:vAlign w:val="center"/>
            <w:hideMark/>
          </w:tcPr>
          <w:p w:rsidR="0047412F" w:rsidRPr="0047412F" w:rsidRDefault="0047412F" w:rsidP="0047412F">
            <w:pPr>
              <w:spacing w:after="0" w:line="240" w:lineRule="auto"/>
              <w:jc w:val="center"/>
              <w:rPr>
                <w:rFonts w:ascii="Times New Roman" w:eastAsia="Times New Roman" w:hAnsi="Times New Roman"/>
                <w:sz w:val="14"/>
                <w:szCs w:val="14"/>
                <w:lang w:eastAsia="ru-RU"/>
              </w:rPr>
            </w:pPr>
            <w:r w:rsidRPr="0047412F">
              <w:rPr>
                <w:rFonts w:ascii="Times New Roman" w:eastAsia="Times New Roman" w:hAnsi="Times New Roman"/>
                <w:sz w:val="14"/>
                <w:szCs w:val="14"/>
                <w:lang w:eastAsia="ru-RU"/>
              </w:rPr>
              <w:t xml:space="preserve">9 469 900,00 </w:t>
            </w:r>
          </w:p>
        </w:tc>
        <w:tc>
          <w:tcPr>
            <w:tcW w:w="563" w:type="pct"/>
            <w:tcBorders>
              <w:top w:val="nil"/>
              <w:left w:val="nil"/>
              <w:bottom w:val="single" w:sz="4" w:space="0" w:color="auto"/>
              <w:right w:val="single" w:sz="4" w:space="0" w:color="auto"/>
            </w:tcBorders>
            <w:shd w:val="clear" w:color="auto" w:fill="auto"/>
            <w:vAlign w:val="center"/>
            <w:hideMark/>
          </w:tcPr>
          <w:p w:rsidR="0047412F" w:rsidRPr="0047412F" w:rsidRDefault="0047412F" w:rsidP="0047412F">
            <w:pPr>
              <w:spacing w:after="0" w:line="240" w:lineRule="auto"/>
              <w:jc w:val="center"/>
              <w:rPr>
                <w:rFonts w:ascii="Times New Roman" w:eastAsia="Times New Roman" w:hAnsi="Times New Roman"/>
                <w:bCs/>
                <w:sz w:val="14"/>
                <w:szCs w:val="14"/>
                <w:lang w:eastAsia="ru-RU"/>
              </w:rPr>
            </w:pPr>
            <w:r w:rsidRPr="0047412F">
              <w:rPr>
                <w:rFonts w:ascii="Times New Roman" w:eastAsia="Times New Roman" w:hAnsi="Times New Roman"/>
                <w:bCs/>
                <w:sz w:val="14"/>
                <w:szCs w:val="14"/>
                <w:lang w:eastAsia="ru-RU"/>
              </w:rPr>
              <w:t xml:space="preserve">       160 417 899,11   </w:t>
            </w:r>
          </w:p>
        </w:tc>
      </w:tr>
      <w:tr w:rsidR="0047412F" w:rsidRPr="0047412F" w:rsidTr="0047412F">
        <w:trPr>
          <w:trHeight w:val="20"/>
        </w:trPr>
        <w:tc>
          <w:tcPr>
            <w:tcW w:w="583" w:type="pct"/>
            <w:vMerge/>
            <w:tcBorders>
              <w:top w:val="nil"/>
              <w:left w:val="single" w:sz="4" w:space="0" w:color="auto"/>
              <w:bottom w:val="single" w:sz="4" w:space="0" w:color="auto"/>
              <w:right w:val="single" w:sz="4" w:space="0" w:color="auto"/>
            </w:tcBorders>
            <w:vAlign w:val="center"/>
            <w:hideMark/>
          </w:tcPr>
          <w:p w:rsidR="0047412F" w:rsidRPr="0047412F" w:rsidRDefault="0047412F" w:rsidP="0047412F">
            <w:pPr>
              <w:spacing w:after="0" w:line="240" w:lineRule="auto"/>
              <w:rPr>
                <w:rFonts w:ascii="Times New Roman" w:eastAsia="Times New Roman" w:hAnsi="Times New Roman"/>
                <w:sz w:val="14"/>
                <w:szCs w:val="14"/>
                <w:lang w:eastAsia="ru-RU"/>
              </w:rPr>
            </w:pPr>
          </w:p>
        </w:tc>
        <w:tc>
          <w:tcPr>
            <w:tcW w:w="863" w:type="pct"/>
            <w:vMerge/>
            <w:tcBorders>
              <w:top w:val="nil"/>
              <w:left w:val="single" w:sz="4" w:space="0" w:color="auto"/>
              <w:bottom w:val="single" w:sz="4" w:space="0" w:color="auto"/>
              <w:right w:val="single" w:sz="4" w:space="0" w:color="auto"/>
            </w:tcBorders>
            <w:vAlign w:val="center"/>
            <w:hideMark/>
          </w:tcPr>
          <w:p w:rsidR="0047412F" w:rsidRPr="0047412F" w:rsidRDefault="0047412F" w:rsidP="0047412F">
            <w:pPr>
              <w:spacing w:after="0" w:line="240" w:lineRule="auto"/>
              <w:rPr>
                <w:rFonts w:ascii="Times New Roman" w:eastAsia="Times New Roman" w:hAnsi="Times New Roman"/>
                <w:sz w:val="14"/>
                <w:szCs w:val="14"/>
                <w:lang w:eastAsia="ru-RU"/>
              </w:rPr>
            </w:pPr>
          </w:p>
        </w:tc>
        <w:tc>
          <w:tcPr>
            <w:tcW w:w="868" w:type="pct"/>
            <w:tcBorders>
              <w:top w:val="nil"/>
              <w:left w:val="nil"/>
              <w:bottom w:val="single" w:sz="4" w:space="0" w:color="auto"/>
              <w:right w:val="single" w:sz="4" w:space="0" w:color="auto"/>
            </w:tcBorders>
            <w:shd w:val="clear" w:color="auto" w:fill="auto"/>
            <w:hideMark/>
          </w:tcPr>
          <w:p w:rsidR="0047412F" w:rsidRPr="0047412F" w:rsidRDefault="0047412F" w:rsidP="0047412F">
            <w:pPr>
              <w:spacing w:after="0" w:line="240" w:lineRule="auto"/>
              <w:rPr>
                <w:rFonts w:ascii="Times New Roman" w:eastAsia="Times New Roman" w:hAnsi="Times New Roman"/>
                <w:color w:val="000000"/>
                <w:sz w:val="14"/>
                <w:szCs w:val="14"/>
                <w:lang w:eastAsia="ru-RU"/>
              </w:rPr>
            </w:pPr>
            <w:r w:rsidRPr="0047412F">
              <w:rPr>
                <w:rFonts w:ascii="Times New Roman" w:eastAsia="Times New Roman" w:hAnsi="Times New Roman"/>
                <w:color w:val="000000"/>
                <w:sz w:val="14"/>
                <w:szCs w:val="14"/>
                <w:lang w:eastAsia="ru-RU"/>
              </w:rPr>
              <w:t>краевой бюджет</w:t>
            </w:r>
          </w:p>
        </w:tc>
        <w:tc>
          <w:tcPr>
            <w:tcW w:w="529" w:type="pct"/>
            <w:tcBorders>
              <w:top w:val="nil"/>
              <w:left w:val="nil"/>
              <w:bottom w:val="single" w:sz="4" w:space="0" w:color="auto"/>
              <w:right w:val="single" w:sz="4" w:space="0" w:color="auto"/>
            </w:tcBorders>
            <w:shd w:val="clear" w:color="auto" w:fill="auto"/>
            <w:vAlign w:val="center"/>
            <w:hideMark/>
          </w:tcPr>
          <w:p w:rsidR="0047412F" w:rsidRPr="0047412F" w:rsidRDefault="0047412F" w:rsidP="0047412F">
            <w:pPr>
              <w:spacing w:after="0" w:line="240" w:lineRule="auto"/>
              <w:jc w:val="center"/>
              <w:rPr>
                <w:rFonts w:ascii="Times New Roman" w:eastAsia="Times New Roman" w:hAnsi="Times New Roman"/>
                <w:sz w:val="14"/>
                <w:szCs w:val="14"/>
                <w:lang w:eastAsia="ru-RU"/>
              </w:rPr>
            </w:pPr>
            <w:r w:rsidRPr="0047412F">
              <w:rPr>
                <w:rFonts w:ascii="Times New Roman" w:eastAsia="Times New Roman" w:hAnsi="Times New Roman"/>
                <w:sz w:val="14"/>
                <w:szCs w:val="14"/>
                <w:lang w:eastAsia="ru-RU"/>
              </w:rPr>
              <w:t xml:space="preserve">        770 539 863,67   </w:t>
            </w:r>
          </w:p>
        </w:tc>
        <w:tc>
          <w:tcPr>
            <w:tcW w:w="529" w:type="pct"/>
            <w:tcBorders>
              <w:top w:val="nil"/>
              <w:left w:val="nil"/>
              <w:bottom w:val="single" w:sz="4" w:space="0" w:color="auto"/>
              <w:right w:val="single" w:sz="4" w:space="0" w:color="auto"/>
            </w:tcBorders>
            <w:shd w:val="clear" w:color="auto" w:fill="auto"/>
            <w:vAlign w:val="center"/>
            <w:hideMark/>
          </w:tcPr>
          <w:p w:rsidR="0047412F" w:rsidRPr="0047412F" w:rsidRDefault="0047412F" w:rsidP="0047412F">
            <w:pPr>
              <w:spacing w:after="0" w:line="240" w:lineRule="auto"/>
              <w:jc w:val="center"/>
              <w:rPr>
                <w:rFonts w:ascii="Times New Roman" w:eastAsia="Times New Roman" w:hAnsi="Times New Roman"/>
                <w:sz w:val="14"/>
                <w:szCs w:val="14"/>
                <w:lang w:eastAsia="ru-RU"/>
              </w:rPr>
            </w:pPr>
            <w:r w:rsidRPr="0047412F">
              <w:rPr>
                <w:rFonts w:ascii="Times New Roman" w:eastAsia="Times New Roman" w:hAnsi="Times New Roman"/>
                <w:sz w:val="14"/>
                <w:szCs w:val="14"/>
                <w:lang w:eastAsia="ru-RU"/>
              </w:rPr>
              <w:t xml:space="preserve">        788 660 800,00   </w:t>
            </w:r>
          </w:p>
        </w:tc>
        <w:tc>
          <w:tcPr>
            <w:tcW w:w="535" w:type="pct"/>
            <w:tcBorders>
              <w:top w:val="nil"/>
              <w:left w:val="nil"/>
              <w:bottom w:val="single" w:sz="4" w:space="0" w:color="auto"/>
              <w:right w:val="single" w:sz="4" w:space="0" w:color="auto"/>
            </w:tcBorders>
            <w:shd w:val="clear" w:color="auto" w:fill="auto"/>
            <w:vAlign w:val="center"/>
            <w:hideMark/>
          </w:tcPr>
          <w:p w:rsidR="0047412F" w:rsidRPr="0047412F" w:rsidRDefault="0047412F" w:rsidP="0047412F">
            <w:pPr>
              <w:spacing w:after="0" w:line="240" w:lineRule="auto"/>
              <w:rPr>
                <w:rFonts w:ascii="Times New Roman" w:eastAsia="Times New Roman" w:hAnsi="Times New Roman"/>
                <w:sz w:val="14"/>
                <w:szCs w:val="14"/>
                <w:lang w:eastAsia="ru-RU"/>
              </w:rPr>
            </w:pPr>
            <w:r w:rsidRPr="0047412F">
              <w:rPr>
                <w:rFonts w:ascii="Times New Roman" w:eastAsia="Times New Roman" w:hAnsi="Times New Roman"/>
                <w:sz w:val="14"/>
                <w:szCs w:val="14"/>
                <w:lang w:eastAsia="ru-RU"/>
              </w:rPr>
              <w:t xml:space="preserve">        792 062 200,00   </w:t>
            </w:r>
          </w:p>
        </w:tc>
        <w:tc>
          <w:tcPr>
            <w:tcW w:w="529" w:type="pct"/>
            <w:tcBorders>
              <w:top w:val="nil"/>
              <w:left w:val="nil"/>
              <w:bottom w:val="single" w:sz="4" w:space="0" w:color="auto"/>
              <w:right w:val="single" w:sz="4" w:space="0" w:color="auto"/>
            </w:tcBorders>
            <w:shd w:val="clear" w:color="auto" w:fill="auto"/>
            <w:vAlign w:val="center"/>
            <w:hideMark/>
          </w:tcPr>
          <w:p w:rsidR="0047412F" w:rsidRPr="0047412F" w:rsidRDefault="0047412F" w:rsidP="0047412F">
            <w:pPr>
              <w:spacing w:after="0" w:line="240" w:lineRule="auto"/>
              <w:rPr>
                <w:rFonts w:ascii="Times New Roman" w:eastAsia="Times New Roman" w:hAnsi="Times New Roman"/>
                <w:sz w:val="14"/>
                <w:szCs w:val="14"/>
                <w:lang w:eastAsia="ru-RU"/>
              </w:rPr>
            </w:pPr>
            <w:r w:rsidRPr="0047412F">
              <w:rPr>
                <w:rFonts w:ascii="Times New Roman" w:eastAsia="Times New Roman" w:hAnsi="Times New Roman"/>
                <w:sz w:val="14"/>
                <w:szCs w:val="14"/>
                <w:lang w:eastAsia="ru-RU"/>
              </w:rPr>
              <w:t xml:space="preserve">        779 092 900,00   </w:t>
            </w:r>
          </w:p>
        </w:tc>
        <w:tc>
          <w:tcPr>
            <w:tcW w:w="563" w:type="pct"/>
            <w:tcBorders>
              <w:top w:val="nil"/>
              <w:left w:val="nil"/>
              <w:bottom w:val="single" w:sz="4" w:space="0" w:color="auto"/>
              <w:right w:val="single" w:sz="4" w:space="0" w:color="auto"/>
            </w:tcBorders>
            <w:shd w:val="clear" w:color="auto" w:fill="auto"/>
            <w:vAlign w:val="center"/>
            <w:hideMark/>
          </w:tcPr>
          <w:p w:rsidR="0047412F" w:rsidRPr="0047412F" w:rsidRDefault="0047412F" w:rsidP="0047412F">
            <w:pPr>
              <w:spacing w:after="0" w:line="240" w:lineRule="auto"/>
              <w:jc w:val="center"/>
              <w:rPr>
                <w:rFonts w:ascii="Times New Roman" w:eastAsia="Times New Roman" w:hAnsi="Times New Roman"/>
                <w:bCs/>
                <w:sz w:val="14"/>
                <w:szCs w:val="14"/>
                <w:lang w:eastAsia="ru-RU"/>
              </w:rPr>
            </w:pPr>
            <w:r w:rsidRPr="0047412F">
              <w:rPr>
                <w:rFonts w:ascii="Times New Roman" w:eastAsia="Times New Roman" w:hAnsi="Times New Roman"/>
                <w:bCs/>
                <w:sz w:val="14"/>
                <w:szCs w:val="14"/>
                <w:lang w:eastAsia="ru-RU"/>
              </w:rPr>
              <w:t xml:space="preserve">   3 130 355 </w:t>
            </w:r>
            <w:r w:rsidRPr="0047412F">
              <w:rPr>
                <w:rFonts w:ascii="Times New Roman" w:eastAsia="Times New Roman" w:hAnsi="Times New Roman"/>
                <w:bCs/>
                <w:sz w:val="14"/>
                <w:szCs w:val="14"/>
                <w:lang w:eastAsia="ru-RU"/>
              </w:rPr>
              <w:lastRenderedPageBreak/>
              <w:t xml:space="preserve">763,67   </w:t>
            </w:r>
          </w:p>
        </w:tc>
      </w:tr>
      <w:tr w:rsidR="0047412F" w:rsidRPr="0047412F" w:rsidTr="0047412F">
        <w:trPr>
          <w:trHeight w:val="20"/>
        </w:trPr>
        <w:tc>
          <w:tcPr>
            <w:tcW w:w="583" w:type="pct"/>
            <w:vMerge/>
            <w:tcBorders>
              <w:top w:val="nil"/>
              <w:left w:val="single" w:sz="4" w:space="0" w:color="auto"/>
              <w:bottom w:val="single" w:sz="4" w:space="0" w:color="auto"/>
              <w:right w:val="single" w:sz="4" w:space="0" w:color="auto"/>
            </w:tcBorders>
            <w:vAlign w:val="center"/>
            <w:hideMark/>
          </w:tcPr>
          <w:p w:rsidR="0047412F" w:rsidRPr="0047412F" w:rsidRDefault="0047412F" w:rsidP="0047412F">
            <w:pPr>
              <w:spacing w:after="0" w:line="240" w:lineRule="auto"/>
              <w:rPr>
                <w:rFonts w:ascii="Times New Roman" w:eastAsia="Times New Roman" w:hAnsi="Times New Roman"/>
                <w:sz w:val="14"/>
                <w:szCs w:val="14"/>
                <w:lang w:eastAsia="ru-RU"/>
              </w:rPr>
            </w:pPr>
          </w:p>
        </w:tc>
        <w:tc>
          <w:tcPr>
            <w:tcW w:w="863" w:type="pct"/>
            <w:vMerge/>
            <w:tcBorders>
              <w:top w:val="nil"/>
              <w:left w:val="single" w:sz="4" w:space="0" w:color="auto"/>
              <w:bottom w:val="single" w:sz="4" w:space="0" w:color="auto"/>
              <w:right w:val="single" w:sz="4" w:space="0" w:color="auto"/>
            </w:tcBorders>
            <w:vAlign w:val="center"/>
            <w:hideMark/>
          </w:tcPr>
          <w:p w:rsidR="0047412F" w:rsidRPr="0047412F" w:rsidRDefault="0047412F" w:rsidP="0047412F">
            <w:pPr>
              <w:spacing w:after="0" w:line="240" w:lineRule="auto"/>
              <w:rPr>
                <w:rFonts w:ascii="Times New Roman" w:eastAsia="Times New Roman" w:hAnsi="Times New Roman"/>
                <w:sz w:val="14"/>
                <w:szCs w:val="14"/>
                <w:lang w:eastAsia="ru-RU"/>
              </w:rPr>
            </w:pPr>
          </w:p>
        </w:tc>
        <w:tc>
          <w:tcPr>
            <w:tcW w:w="868" w:type="pct"/>
            <w:tcBorders>
              <w:top w:val="nil"/>
              <w:left w:val="nil"/>
              <w:bottom w:val="single" w:sz="4" w:space="0" w:color="auto"/>
              <w:right w:val="single" w:sz="4" w:space="0" w:color="auto"/>
            </w:tcBorders>
            <w:shd w:val="clear" w:color="auto" w:fill="auto"/>
            <w:hideMark/>
          </w:tcPr>
          <w:p w:rsidR="0047412F" w:rsidRPr="0047412F" w:rsidRDefault="0047412F" w:rsidP="0047412F">
            <w:pPr>
              <w:spacing w:after="0" w:line="240" w:lineRule="auto"/>
              <w:rPr>
                <w:rFonts w:ascii="Times New Roman" w:eastAsia="Times New Roman" w:hAnsi="Times New Roman"/>
                <w:color w:val="000000"/>
                <w:sz w:val="14"/>
                <w:szCs w:val="14"/>
                <w:lang w:eastAsia="ru-RU"/>
              </w:rPr>
            </w:pPr>
            <w:r w:rsidRPr="0047412F">
              <w:rPr>
                <w:rFonts w:ascii="Times New Roman" w:eastAsia="Times New Roman" w:hAnsi="Times New Roman"/>
                <w:color w:val="000000"/>
                <w:sz w:val="14"/>
                <w:szCs w:val="14"/>
                <w:lang w:eastAsia="ru-RU"/>
              </w:rPr>
              <w:t>внебюджетные источники</w:t>
            </w:r>
          </w:p>
        </w:tc>
        <w:tc>
          <w:tcPr>
            <w:tcW w:w="529" w:type="pct"/>
            <w:tcBorders>
              <w:top w:val="nil"/>
              <w:left w:val="nil"/>
              <w:bottom w:val="single" w:sz="4" w:space="0" w:color="auto"/>
              <w:right w:val="single" w:sz="4" w:space="0" w:color="auto"/>
            </w:tcBorders>
            <w:shd w:val="clear" w:color="auto" w:fill="auto"/>
            <w:vAlign w:val="center"/>
            <w:hideMark/>
          </w:tcPr>
          <w:p w:rsidR="0047412F" w:rsidRPr="0047412F" w:rsidRDefault="0047412F" w:rsidP="0047412F">
            <w:pPr>
              <w:spacing w:after="0" w:line="240" w:lineRule="auto"/>
              <w:jc w:val="center"/>
              <w:rPr>
                <w:rFonts w:ascii="Times New Roman" w:eastAsia="Times New Roman" w:hAnsi="Times New Roman"/>
                <w:sz w:val="14"/>
                <w:szCs w:val="14"/>
                <w:lang w:eastAsia="ru-RU"/>
              </w:rPr>
            </w:pPr>
            <w:r w:rsidRPr="0047412F">
              <w:rPr>
                <w:rFonts w:ascii="Times New Roman" w:eastAsia="Times New Roman" w:hAnsi="Times New Roman"/>
                <w:sz w:val="14"/>
                <w:szCs w:val="14"/>
                <w:lang w:eastAsia="ru-RU"/>
              </w:rPr>
              <w:t xml:space="preserve">            5 296 908,40   </w:t>
            </w:r>
          </w:p>
        </w:tc>
        <w:tc>
          <w:tcPr>
            <w:tcW w:w="529" w:type="pct"/>
            <w:tcBorders>
              <w:top w:val="nil"/>
              <w:left w:val="nil"/>
              <w:bottom w:val="single" w:sz="4" w:space="0" w:color="auto"/>
              <w:right w:val="single" w:sz="4" w:space="0" w:color="auto"/>
            </w:tcBorders>
            <w:shd w:val="clear" w:color="auto" w:fill="auto"/>
            <w:vAlign w:val="center"/>
            <w:hideMark/>
          </w:tcPr>
          <w:p w:rsidR="0047412F" w:rsidRPr="0047412F" w:rsidRDefault="0047412F" w:rsidP="0047412F">
            <w:pPr>
              <w:spacing w:after="0" w:line="240" w:lineRule="auto"/>
              <w:jc w:val="center"/>
              <w:rPr>
                <w:rFonts w:ascii="Times New Roman" w:eastAsia="Times New Roman" w:hAnsi="Times New Roman"/>
                <w:sz w:val="14"/>
                <w:szCs w:val="14"/>
                <w:lang w:eastAsia="ru-RU"/>
              </w:rPr>
            </w:pPr>
            <w:r w:rsidRPr="0047412F">
              <w:rPr>
                <w:rFonts w:ascii="Times New Roman" w:eastAsia="Times New Roman" w:hAnsi="Times New Roman"/>
                <w:sz w:val="14"/>
                <w:szCs w:val="14"/>
                <w:lang w:eastAsia="ru-RU"/>
              </w:rPr>
              <w:t xml:space="preserve">            2 608 000,00   </w:t>
            </w:r>
          </w:p>
        </w:tc>
        <w:tc>
          <w:tcPr>
            <w:tcW w:w="535" w:type="pct"/>
            <w:tcBorders>
              <w:top w:val="nil"/>
              <w:left w:val="nil"/>
              <w:bottom w:val="single" w:sz="4" w:space="0" w:color="auto"/>
              <w:right w:val="single" w:sz="4" w:space="0" w:color="auto"/>
            </w:tcBorders>
            <w:shd w:val="clear" w:color="auto" w:fill="auto"/>
            <w:vAlign w:val="center"/>
            <w:hideMark/>
          </w:tcPr>
          <w:p w:rsidR="0047412F" w:rsidRPr="0047412F" w:rsidRDefault="0047412F" w:rsidP="0047412F">
            <w:pPr>
              <w:spacing w:after="0" w:line="240" w:lineRule="auto"/>
              <w:rPr>
                <w:rFonts w:ascii="Times New Roman" w:eastAsia="Times New Roman" w:hAnsi="Times New Roman"/>
                <w:sz w:val="14"/>
                <w:szCs w:val="14"/>
                <w:lang w:eastAsia="ru-RU"/>
              </w:rPr>
            </w:pPr>
            <w:r w:rsidRPr="0047412F">
              <w:rPr>
                <w:rFonts w:ascii="Times New Roman" w:eastAsia="Times New Roman" w:hAnsi="Times New Roman"/>
                <w:sz w:val="14"/>
                <w:szCs w:val="14"/>
                <w:lang w:eastAsia="ru-RU"/>
              </w:rPr>
              <w:t xml:space="preserve">            2 608 000,00   </w:t>
            </w:r>
          </w:p>
        </w:tc>
        <w:tc>
          <w:tcPr>
            <w:tcW w:w="529" w:type="pct"/>
            <w:tcBorders>
              <w:top w:val="nil"/>
              <w:left w:val="nil"/>
              <w:bottom w:val="single" w:sz="4" w:space="0" w:color="auto"/>
              <w:right w:val="single" w:sz="4" w:space="0" w:color="auto"/>
            </w:tcBorders>
            <w:shd w:val="clear" w:color="auto" w:fill="auto"/>
            <w:vAlign w:val="center"/>
            <w:hideMark/>
          </w:tcPr>
          <w:p w:rsidR="0047412F" w:rsidRPr="0047412F" w:rsidRDefault="0047412F" w:rsidP="0047412F">
            <w:pPr>
              <w:spacing w:after="0" w:line="240" w:lineRule="auto"/>
              <w:rPr>
                <w:rFonts w:ascii="Times New Roman" w:eastAsia="Times New Roman" w:hAnsi="Times New Roman"/>
                <w:sz w:val="14"/>
                <w:szCs w:val="14"/>
                <w:lang w:eastAsia="ru-RU"/>
              </w:rPr>
            </w:pPr>
            <w:r w:rsidRPr="0047412F">
              <w:rPr>
                <w:rFonts w:ascii="Times New Roman" w:eastAsia="Times New Roman" w:hAnsi="Times New Roman"/>
                <w:sz w:val="14"/>
                <w:szCs w:val="14"/>
                <w:lang w:eastAsia="ru-RU"/>
              </w:rPr>
              <w:t xml:space="preserve">            2 608 000,00   </w:t>
            </w:r>
          </w:p>
        </w:tc>
        <w:tc>
          <w:tcPr>
            <w:tcW w:w="563" w:type="pct"/>
            <w:tcBorders>
              <w:top w:val="nil"/>
              <w:left w:val="nil"/>
              <w:bottom w:val="single" w:sz="4" w:space="0" w:color="auto"/>
              <w:right w:val="single" w:sz="4" w:space="0" w:color="auto"/>
            </w:tcBorders>
            <w:shd w:val="clear" w:color="auto" w:fill="auto"/>
            <w:vAlign w:val="center"/>
            <w:hideMark/>
          </w:tcPr>
          <w:p w:rsidR="0047412F" w:rsidRPr="0047412F" w:rsidRDefault="0047412F" w:rsidP="0047412F">
            <w:pPr>
              <w:spacing w:after="0" w:line="240" w:lineRule="auto"/>
              <w:jc w:val="center"/>
              <w:rPr>
                <w:rFonts w:ascii="Times New Roman" w:eastAsia="Times New Roman" w:hAnsi="Times New Roman"/>
                <w:bCs/>
                <w:sz w:val="14"/>
                <w:szCs w:val="14"/>
                <w:lang w:eastAsia="ru-RU"/>
              </w:rPr>
            </w:pPr>
            <w:r w:rsidRPr="0047412F">
              <w:rPr>
                <w:rFonts w:ascii="Times New Roman" w:eastAsia="Times New Roman" w:hAnsi="Times New Roman"/>
                <w:bCs/>
                <w:sz w:val="14"/>
                <w:szCs w:val="14"/>
                <w:lang w:eastAsia="ru-RU"/>
              </w:rPr>
              <w:t xml:space="preserve">         13 120 908,40   </w:t>
            </w:r>
          </w:p>
        </w:tc>
      </w:tr>
      <w:tr w:rsidR="0047412F" w:rsidRPr="0047412F" w:rsidTr="0047412F">
        <w:trPr>
          <w:trHeight w:val="20"/>
        </w:trPr>
        <w:tc>
          <w:tcPr>
            <w:tcW w:w="583" w:type="pct"/>
            <w:vMerge/>
            <w:tcBorders>
              <w:top w:val="nil"/>
              <w:left w:val="single" w:sz="4" w:space="0" w:color="auto"/>
              <w:bottom w:val="single" w:sz="4" w:space="0" w:color="auto"/>
              <w:right w:val="single" w:sz="4" w:space="0" w:color="auto"/>
            </w:tcBorders>
            <w:vAlign w:val="center"/>
            <w:hideMark/>
          </w:tcPr>
          <w:p w:rsidR="0047412F" w:rsidRPr="0047412F" w:rsidRDefault="0047412F" w:rsidP="0047412F">
            <w:pPr>
              <w:spacing w:after="0" w:line="240" w:lineRule="auto"/>
              <w:rPr>
                <w:rFonts w:ascii="Times New Roman" w:eastAsia="Times New Roman" w:hAnsi="Times New Roman"/>
                <w:sz w:val="14"/>
                <w:szCs w:val="14"/>
                <w:lang w:eastAsia="ru-RU"/>
              </w:rPr>
            </w:pPr>
          </w:p>
        </w:tc>
        <w:tc>
          <w:tcPr>
            <w:tcW w:w="863" w:type="pct"/>
            <w:vMerge/>
            <w:tcBorders>
              <w:top w:val="nil"/>
              <w:left w:val="single" w:sz="4" w:space="0" w:color="auto"/>
              <w:bottom w:val="single" w:sz="4" w:space="0" w:color="auto"/>
              <w:right w:val="single" w:sz="4" w:space="0" w:color="auto"/>
            </w:tcBorders>
            <w:vAlign w:val="center"/>
            <w:hideMark/>
          </w:tcPr>
          <w:p w:rsidR="0047412F" w:rsidRPr="0047412F" w:rsidRDefault="0047412F" w:rsidP="0047412F">
            <w:pPr>
              <w:spacing w:after="0" w:line="240" w:lineRule="auto"/>
              <w:rPr>
                <w:rFonts w:ascii="Times New Roman" w:eastAsia="Times New Roman" w:hAnsi="Times New Roman"/>
                <w:sz w:val="14"/>
                <w:szCs w:val="14"/>
                <w:lang w:eastAsia="ru-RU"/>
              </w:rPr>
            </w:pPr>
          </w:p>
        </w:tc>
        <w:tc>
          <w:tcPr>
            <w:tcW w:w="868" w:type="pct"/>
            <w:tcBorders>
              <w:top w:val="nil"/>
              <w:left w:val="nil"/>
              <w:bottom w:val="single" w:sz="4" w:space="0" w:color="auto"/>
              <w:right w:val="single" w:sz="4" w:space="0" w:color="auto"/>
            </w:tcBorders>
            <w:shd w:val="clear" w:color="auto" w:fill="auto"/>
            <w:hideMark/>
          </w:tcPr>
          <w:p w:rsidR="0047412F" w:rsidRPr="0047412F" w:rsidRDefault="0047412F" w:rsidP="0047412F">
            <w:pPr>
              <w:spacing w:after="0" w:line="240" w:lineRule="auto"/>
              <w:rPr>
                <w:rFonts w:ascii="Times New Roman" w:eastAsia="Times New Roman" w:hAnsi="Times New Roman"/>
                <w:color w:val="000000"/>
                <w:sz w:val="14"/>
                <w:szCs w:val="14"/>
                <w:lang w:eastAsia="ru-RU"/>
              </w:rPr>
            </w:pPr>
            <w:r w:rsidRPr="0047412F">
              <w:rPr>
                <w:rFonts w:ascii="Times New Roman" w:eastAsia="Times New Roman" w:hAnsi="Times New Roman"/>
                <w:color w:val="000000"/>
                <w:sz w:val="14"/>
                <w:szCs w:val="14"/>
                <w:lang w:eastAsia="ru-RU"/>
              </w:rPr>
              <w:t>бюджеты муниципальных образований</w:t>
            </w:r>
          </w:p>
        </w:tc>
        <w:tc>
          <w:tcPr>
            <w:tcW w:w="529" w:type="pct"/>
            <w:tcBorders>
              <w:top w:val="nil"/>
              <w:left w:val="nil"/>
              <w:bottom w:val="single" w:sz="4" w:space="0" w:color="auto"/>
              <w:right w:val="single" w:sz="4" w:space="0" w:color="auto"/>
            </w:tcBorders>
            <w:shd w:val="clear" w:color="auto" w:fill="auto"/>
            <w:vAlign w:val="center"/>
            <w:hideMark/>
          </w:tcPr>
          <w:p w:rsidR="0047412F" w:rsidRPr="0047412F" w:rsidRDefault="0047412F" w:rsidP="0047412F">
            <w:pPr>
              <w:spacing w:after="0" w:line="240" w:lineRule="auto"/>
              <w:jc w:val="center"/>
              <w:rPr>
                <w:rFonts w:ascii="Times New Roman" w:eastAsia="Times New Roman" w:hAnsi="Times New Roman"/>
                <w:sz w:val="14"/>
                <w:szCs w:val="14"/>
                <w:lang w:eastAsia="ru-RU"/>
              </w:rPr>
            </w:pPr>
            <w:r w:rsidRPr="0047412F">
              <w:rPr>
                <w:rFonts w:ascii="Times New Roman" w:eastAsia="Times New Roman" w:hAnsi="Times New Roman"/>
                <w:sz w:val="14"/>
                <w:szCs w:val="14"/>
                <w:lang w:eastAsia="ru-RU"/>
              </w:rPr>
              <w:t xml:space="preserve">        588 644 945,80   </w:t>
            </w:r>
          </w:p>
        </w:tc>
        <w:tc>
          <w:tcPr>
            <w:tcW w:w="529" w:type="pct"/>
            <w:tcBorders>
              <w:top w:val="nil"/>
              <w:left w:val="nil"/>
              <w:bottom w:val="single" w:sz="4" w:space="0" w:color="auto"/>
              <w:right w:val="single" w:sz="4" w:space="0" w:color="auto"/>
            </w:tcBorders>
            <w:shd w:val="clear" w:color="auto" w:fill="auto"/>
            <w:vAlign w:val="center"/>
            <w:hideMark/>
          </w:tcPr>
          <w:p w:rsidR="0047412F" w:rsidRPr="0047412F" w:rsidRDefault="0047412F" w:rsidP="0047412F">
            <w:pPr>
              <w:spacing w:after="0" w:line="240" w:lineRule="auto"/>
              <w:jc w:val="center"/>
              <w:rPr>
                <w:rFonts w:ascii="Times New Roman" w:eastAsia="Times New Roman" w:hAnsi="Times New Roman"/>
                <w:sz w:val="14"/>
                <w:szCs w:val="14"/>
                <w:lang w:eastAsia="ru-RU"/>
              </w:rPr>
            </w:pPr>
            <w:r w:rsidRPr="0047412F">
              <w:rPr>
                <w:rFonts w:ascii="Times New Roman" w:eastAsia="Times New Roman" w:hAnsi="Times New Roman"/>
                <w:sz w:val="14"/>
                <w:szCs w:val="14"/>
                <w:lang w:eastAsia="ru-RU"/>
              </w:rPr>
              <w:t xml:space="preserve">        587 979 800,00   </w:t>
            </w:r>
          </w:p>
        </w:tc>
        <w:tc>
          <w:tcPr>
            <w:tcW w:w="535" w:type="pct"/>
            <w:tcBorders>
              <w:top w:val="nil"/>
              <w:left w:val="nil"/>
              <w:bottom w:val="single" w:sz="4" w:space="0" w:color="auto"/>
              <w:right w:val="single" w:sz="4" w:space="0" w:color="auto"/>
            </w:tcBorders>
            <w:shd w:val="clear" w:color="auto" w:fill="auto"/>
            <w:vAlign w:val="center"/>
            <w:hideMark/>
          </w:tcPr>
          <w:p w:rsidR="0047412F" w:rsidRPr="0047412F" w:rsidRDefault="0047412F" w:rsidP="0047412F">
            <w:pPr>
              <w:spacing w:after="0" w:line="240" w:lineRule="auto"/>
              <w:rPr>
                <w:rFonts w:ascii="Times New Roman" w:eastAsia="Times New Roman" w:hAnsi="Times New Roman"/>
                <w:sz w:val="14"/>
                <w:szCs w:val="14"/>
                <w:lang w:eastAsia="ru-RU"/>
              </w:rPr>
            </w:pPr>
            <w:r w:rsidRPr="0047412F">
              <w:rPr>
                <w:rFonts w:ascii="Times New Roman" w:eastAsia="Times New Roman" w:hAnsi="Times New Roman"/>
                <w:sz w:val="14"/>
                <w:szCs w:val="14"/>
                <w:lang w:eastAsia="ru-RU"/>
              </w:rPr>
              <w:t xml:space="preserve">        588 009 800,00   </w:t>
            </w:r>
          </w:p>
        </w:tc>
        <w:tc>
          <w:tcPr>
            <w:tcW w:w="529" w:type="pct"/>
            <w:tcBorders>
              <w:top w:val="nil"/>
              <w:left w:val="nil"/>
              <w:bottom w:val="single" w:sz="4" w:space="0" w:color="auto"/>
              <w:right w:val="single" w:sz="4" w:space="0" w:color="auto"/>
            </w:tcBorders>
            <w:shd w:val="clear" w:color="auto" w:fill="auto"/>
            <w:vAlign w:val="center"/>
            <w:hideMark/>
          </w:tcPr>
          <w:p w:rsidR="0047412F" w:rsidRPr="0047412F" w:rsidRDefault="0047412F" w:rsidP="0047412F">
            <w:pPr>
              <w:spacing w:after="0" w:line="240" w:lineRule="auto"/>
              <w:rPr>
                <w:rFonts w:ascii="Times New Roman" w:eastAsia="Times New Roman" w:hAnsi="Times New Roman"/>
                <w:sz w:val="14"/>
                <w:szCs w:val="14"/>
                <w:lang w:eastAsia="ru-RU"/>
              </w:rPr>
            </w:pPr>
            <w:r w:rsidRPr="0047412F">
              <w:rPr>
                <w:rFonts w:ascii="Times New Roman" w:eastAsia="Times New Roman" w:hAnsi="Times New Roman"/>
                <w:sz w:val="14"/>
                <w:szCs w:val="14"/>
                <w:lang w:eastAsia="ru-RU"/>
              </w:rPr>
              <w:t xml:space="preserve">        587 839 400,00   </w:t>
            </w:r>
          </w:p>
        </w:tc>
        <w:tc>
          <w:tcPr>
            <w:tcW w:w="563" w:type="pct"/>
            <w:tcBorders>
              <w:top w:val="nil"/>
              <w:left w:val="nil"/>
              <w:bottom w:val="single" w:sz="4" w:space="0" w:color="auto"/>
              <w:right w:val="single" w:sz="4" w:space="0" w:color="auto"/>
            </w:tcBorders>
            <w:shd w:val="clear" w:color="auto" w:fill="auto"/>
            <w:vAlign w:val="center"/>
            <w:hideMark/>
          </w:tcPr>
          <w:p w:rsidR="0047412F" w:rsidRPr="0047412F" w:rsidRDefault="0047412F" w:rsidP="0047412F">
            <w:pPr>
              <w:spacing w:after="0" w:line="240" w:lineRule="auto"/>
              <w:jc w:val="center"/>
              <w:rPr>
                <w:rFonts w:ascii="Times New Roman" w:eastAsia="Times New Roman" w:hAnsi="Times New Roman"/>
                <w:bCs/>
                <w:sz w:val="14"/>
                <w:szCs w:val="14"/>
                <w:lang w:eastAsia="ru-RU"/>
              </w:rPr>
            </w:pPr>
            <w:r w:rsidRPr="0047412F">
              <w:rPr>
                <w:rFonts w:ascii="Times New Roman" w:eastAsia="Times New Roman" w:hAnsi="Times New Roman"/>
                <w:bCs/>
                <w:sz w:val="14"/>
                <w:szCs w:val="14"/>
                <w:lang w:eastAsia="ru-RU"/>
              </w:rPr>
              <w:t xml:space="preserve">   2 352 473 945,80   </w:t>
            </w:r>
          </w:p>
        </w:tc>
      </w:tr>
      <w:tr w:rsidR="0047412F" w:rsidRPr="0047412F" w:rsidTr="0047412F">
        <w:trPr>
          <w:trHeight w:val="20"/>
        </w:trPr>
        <w:tc>
          <w:tcPr>
            <w:tcW w:w="583" w:type="pct"/>
            <w:vMerge/>
            <w:tcBorders>
              <w:top w:val="nil"/>
              <w:left w:val="single" w:sz="4" w:space="0" w:color="auto"/>
              <w:bottom w:val="single" w:sz="4" w:space="0" w:color="auto"/>
              <w:right w:val="single" w:sz="4" w:space="0" w:color="auto"/>
            </w:tcBorders>
            <w:vAlign w:val="center"/>
            <w:hideMark/>
          </w:tcPr>
          <w:p w:rsidR="0047412F" w:rsidRPr="0047412F" w:rsidRDefault="0047412F" w:rsidP="0047412F">
            <w:pPr>
              <w:spacing w:after="0" w:line="240" w:lineRule="auto"/>
              <w:rPr>
                <w:rFonts w:ascii="Times New Roman" w:eastAsia="Times New Roman" w:hAnsi="Times New Roman"/>
                <w:sz w:val="14"/>
                <w:szCs w:val="14"/>
                <w:lang w:eastAsia="ru-RU"/>
              </w:rPr>
            </w:pPr>
          </w:p>
        </w:tc>
        <w:tc>
          <w:tcPr>
            <w:tcW w:w="863" w:type="pct"/>
            <w:vMerge/>
            <w:tcBorders>
              <w:top w:val="nil"/>
              <w:left w:val="single" w:sz="4" w:space="0" w:color="auto"/>
              <w:bottom w:val="single" w:sz="4" w:space="0" w:color="auto"/>
              <w:right w:val="single" w:sz="4" w:space="0" w:color="auto"/>
            </w:tcBorders>
            <w:vAlign w:val="center"/>
            <w:hideMark/>
          </w:tcPr>
          <w:p w:rsidR="0047412F" w:rsidRPr="0047412F" w:rsidRDefault="0047412F" w:rsidP="0047412F">
            <w:pPr>
              <w:spacing w:after="0" w:line="240" w:lineRule="auto"/>
              <w:rPr>
                <w:rFonts w:ascii="Times New Roman" w:eastAsia="Times New Roman" w:hAnsi="Times New Roman"/>
                <w:sz w:val="14"/>
                <w:szCs w:val="14"/>
                <w:lang w:eastAsia="ru-RU"/>
              </w:rPr>
            </w:pPr>
          </w:p>
        </w:tc>
        <w:tc>
          <w:tcPr>
            <w:tcW w:w="868" w:type="pct"/>
            <w:tcBorders>
              <w:top w:val="nil"/>
              <w:left w:val="nil"/>
              <w:bottom w:val="single" w:sz="4" w:space="0" w:color="auto"/>
              <w:right w:val="single" w:sz="4" w:space="0" w:color="auto"/>
            </w:tcBorders>
            <w:shd w:val="clear" w:color="auto" w:fill="auto"/>
            <w:hideMark/>
          </w:tcPr>
          <w:p w:rsidR="0047412F" w:rsidRPr="0047412F" w:rsidRDefault="0047412F" w:rsidP="0047412F">
            <w:pPr>
              <w:spacing w:after="0" w:line="240" w:lineRule="auto"/>
              <w:rPr>
                <w:rFonts w:ascii="Times New Roman" w:eastAsia="Times New Roman" w:hAnsi="Times New Roman"/>
                <w:color w:val="000000"/>
                <w:sz w:val="14"/>
                <w:szCs w:val="14"/>
                <w:lang w:eastAsia="ru-RU"/>
              </w:rPr>
            </w:pPr>
            <w:r w:rsidRPr="0047412F">
              <w:rPr>
                <w:rFonts w:ascii="Times New Roman" w:eastAsia="Times New Roman" w:hAnsi="Times New Roman"/>
                <w:color w:val="000000"/>
                <w:sz w:val="14"/>
                <w:szCs w:val="14"/>
                <w:lang w:eastAsia="ru-RU"/>
              </w:rPr>
              <w:t>юридические лица</w:t>
            </w:r>
          </w:p>
        </w:tc>
        <w:tc>
          <w:tcPr>
            <w:tcW w:w="529" w:type="pct"/>
            <w:tcBorders>
              <w:top w:val="nil"/>
              <w:left w:val="nil"/>
              <w:bottom w:val="single" w:sz="4" w:space="0" w:color="auto"/>
              <w:right w:val="single" w:sz="4" w:space="0" w:color="auto"/>
            </w:tcBorders>
            <w:shd w:val="clear" w:color="auto" w:fill="auto"/>
            <w:vAlign w:val="center"/>
            <w:hideMark/>
          </w:tcPr>
          <w:p w:rsidR="0047412F" w:rsidRPr="0047412F" w:rsidRDefault="0047412F" w:rsidP="0047412F">
            <w:pPr>
              <w:spacing w:after="0" w:line="240" w:lineRule="auto"/>
              <w:jc w:val="center"/>
              <w:rPr>
                <w:rFonts w:ascii="Times New Roman" w:eastAsia="Times New Roman" w:hAnsi="Times New Roman"/>
                <w:sz w:val="14"/>
                <w:szCs w:val="14"/>
                <w:lang w:eastAsia="ru-RU"/>
              </w:rPr>
            </w:pPr>
            <w:r w:rsidRPr="0047412F">
              <w:rPr>
                <w:rFonts w:ascii="Times New Roman" w:eastAsia="Times New Roman" w:hAnsi="Times New Roman"/>
                <w:sz w:val="14"/>
                <w:szCs w:val="14"/>
                <w:lang w:eastAsia="ru-RU"/>
              </w:rPr>
              <w:t> </w:t>
            </w:r>
          </w:p>
        </w:tc>
        <w:tc>
          <w:tcPr>
            <w:tcW w:w="529" w:type="pct"/>
            <w:tcBorders>
              <w:top w:val="nil"/>
              <w:left w:val="nil"/>
              <w:bottom w:val="single" w:sz="4" w:space="0" w:color="auto"/>
              <w:right w:val="single" w:sz="4" w:space="0" w:color="auto"/>
            </w:tcBorders>
            <w:shd w:val="clear" w:color="auto" w:fill="auto"/>
            <w:vAlign w:val="center"/>
            <w:hideMark/>
          </w:tcPr>
          <w:p w:rsidR="0047412F" w:rsidRPr="0047412F" w:rsidRDefault="0047412F" w:rsidP="0047412F">
            <w:pPr>
              <w:spacing w:after="0" w:line="240" w:lineRule="auto"/>
              <w:jc w:val="center"/>
              <w:rPr>
                <w:rFonts w:ascii="Times New Roman" w:eastAsia="Times New Roman" w:hAnsi="Times New Roman"/>
                <w:sz w:val="14"/>
                <w:szCs w:val="14"/>
                <w:lang w:eastAsia="ru-RU"/>
              </w:rPr>
            </w:pPr>
            <w:r w:rsidRPr="0047412F">
              <w:rPr>
                <w:rFonts w:ascii="Times New Roman" w:eastAsia="Times New Roman" w:hAnsi="Times New Roman"/>
                <w:sz w:val="14"/>
                <w:szCs w:val="14"/>
                <w:lang w:eastAsia="ru-RU"/>
              </w:rPr>
              <w:t> </w:t>
            </w:r>
          </w:p>
        </w:tc>
        <w:tc>
          <w:tcPr>
            <w:tcW w:w="535" w:type="pct"/>
            <w:tcBorders>
              <w:top w:val="nil"/>
              <w:left w:val="nil"/>
              <w:bottom w:val="single" w:sz="4" w:space="0" w:color="auto"/>
              <w:right w:val="single" w:sz="4" w:space="0" w:color="auto"/>
            </w:tcBorders>
            <w:shd w:val="clear" w:color="auto" w:fill="auto"/>
            <w:vAlign w:val="center"/>
            <w:hideMark/>
          </w:tcPr>
          <w:p w:rsidR="0047412F" w:rsidRPr="0047412F" w:rsidRDefault="0047412F" w:rsidP="0047412F">
            <w:pPr>
              <w:spacing w:after="0" w:line="240" w:lineRule="auto"/>
              <w:jc w:val="center"/>
              <w:rPr>
                <w:rFonts w:ascii="Times New Roman" w:eastAsia="Times New Roman" w:hAnsi="Times New Roman"/>
                <w:sz w:val="14"/>
                <w:szCs w:val="14"/>
                <w:lang w:eastAsia="ru-RU"/>
              </w:rPr>
            </w:pPr>
            <w:r w:rsidRPr="0047412F">
              <w:rPr>
                <w:rFonts w:ascii="Times New Roman" w:eastAsia="Times New Roman" w:hAnsi="Times New Roman"/>
                <w:sz w:val="14"/>
                <w:szCs w:val="14"/>
                <w:lang w:eastAsia="ru-RU"/>
              </w:rPr>
              <w:t> </w:t>
            </w:r>
          </w:p>
        </w:tc>
        <w:tc>
          <w:tcPr>
            <w:tcW w:w="529" w:type="pct"/>
            <w:tcBorders>
              <w:top w:val="nil"/>
              <w:left w:val="nil"/>
              <w:bottom w:val="single" w:sz="4" w:space="0" w:color="auto"/>
              <w:right w:val="single" w:sz="4" w:space="0" w:color="auto"/>
            </w:tcBorders>
            <w:shd w:val="clear" w:color="auto" w:fill="auto"/>
            <w:vAlign w:val="center"/>
            <w:hideMark/>
          </w:tcPr>
          <w:p w:rsidR="0047412F" w:rsidRPr="0047412F" w:rsidRDefault="0047412F" w:rsidP="0047412F">
            <w:pPr>
              <w:spacing w:after="0" w:line="240" w:lineRule="auto"/>
              <w:jc w:val="center"/>
              <w:rPr>
                <w:rFonts w:ascii="Times New Roman" w:eastAsia="Times New Roman" w:hAnsi="Times New Roman"/>
                <w:sz w:val="14"/>
                <w:szCs w:val="14"/>
                <w:lang w:eastAsia="ru-RU"/>
              </w:rPr>
            </w:pPr>
            <w:r w:rsidRPr="0047412F">
              <w:rPr>
                <w:rFonts w:ascii="Times New Roman" w:eastAsia="Times New Roman" w:hAnsi="Times New Roman"/>
                <w:sz w:val="14"/>
                <w:szCs w:val="14"/>
                <w:lang w:eastAsia="ru-RU"/>
              </w:rPr>
              <w:t> </w:t>
            </w:r>
          </w:p>
        </w:tc>
        <w:tc>
          <w:tcPr>
            <w:tcW w:w="563" w:type="pct"/>
            <w:tcBorders>
              <w:top w:val="nil"/>
              <w:left w:val="nil"/>
              <w:bottom w:val="single" w:sz="4" w:space="0" w:color="auto"/>
              <w:right w:val="single" w:sz="4" w:space="0" w:color="auto"/>
            </w:tcBorders>
            <w:shd w:val="clear" w:color="auto" w:fill="auto"/>
            <w:vAlign w:val="center"/>
            <w:hideMark/>
          </w:tcPr>
          <w:p w:rsidR="0047412F" w:rsidRPr="0047412F" w:rsidRDefault="0047412F" w:rsidP="0047412F">
            <w:pPr>
              <w:spacing w:after="0" w:line="240" w:lineRule="auto"/>
              <w:jc w:val="center"/>
              <w:rPr>
                <w:rFonts w:ascii="Times New Roman" w:eastAsia="Times New Roman" w:hAnsi="Times New Roman"/>
                <w:bCs/>
                <w:sz w:val="14"/>
                <w:szCs w:val="14"/>
                <w:lang w:eastAsia="ru-RU"/>
              </w:rPr>
            </w:pPr>
            <w:r w:rsidRPr="0047412F">
              <w:rPr>
                <w:rFonts w:ascii="Times New Roman" w:eastAsia="Times New Roman" w:hAnsi="Times New Roman"/>
                <w:bCs/>
                <w:sz w:val="14"/>
                <w:szCs w:val="14"/>
                <w:lang w:eastAsia="ru-RU"/>
              </w:rPr>
              <w:t> </w:t>
            </w:r>
          </w:p>
        </w:tc>
      </w:tr>
      <w:tr w:rsidR="0047412F" w:rsidRPr="0047412F" w:rsidTr="0047412F">
        <w:trPr>
          <w:trHeight w:val="20"/>
        </w:trPr>
        <w:tc>
          <w:tcPr>
            <w:tcW w:w="583" w:type="pct"/>
            <w:vMerge w:val="restart"/>
            <w:tcBorders>
              <w:top w:val="nil"/>
              <w:left w:val="single" w:sz="4" w:space="0" w:color="auto"/>
              <w:bottom w:val="single" w:sz="4" w:space="0" w:color="000000"/>
              <w:right w:val="single" w:sz="4" w:space="0" w:color="auto"/>
            </w:tcBorders>
            <w:shd w:val="clear" w:color="auto" w:fill="auto"/>
            <w:vAlign w:val="center"/>
            <w:hideMark/>
          </w:tcPr>
          <w:p w:rsidR="0047412F" w:rsidRPr="0047412F" w:rsidRDefault="0047412F" w:rsidP="0047412F">
            <w:pPr>
              <w:spacing w:after="0" w:line="240" w:lineRule="auto"/>
              <w:jc w:val="center"/>
              <w:rPr>
                <w:rFonts w:ascii="Times New Roman" w:eastAsia="Times New Roman" w:hAnsi="Times New Roman"/>
                <w:sz w:val="14"/>
                <w:szCs w:val="14"/>
                <w:lang w:eastAsia="ru-RU"/>
              </w:rPr>
            </w:pPr>
            <w:r w:rsidRPr="0047412F">
              <w:rPr>
                <w:rFonts w:ascii="Times New Roman" w:eastAsia="Times New Roman" w:hAnsi="Times New Roman"/>
                <w:sz w:val="14"/>
                <w:szCs w:val="14"/>
                <w:lang w:eastAsia="ru-RU"/>
              </w:rPr>
              <w:t>Подпрограмма 1</w:t>
            </w:r>
          </w:p>
        </w:tc>
        <w:tc>
          <w:tcPr>
            <w:tcW w:w="863" w:type="pct"/>
            <w:vMerge w:val="restart"/>
            <w:tcBorders>
              <w:top w:val="nil"/>
              <w:left w:val="single" w:sz="4" w:space="0" w:color="auto"/>
              <w:bottom w:val="single" w:sz="4" w:space="0" w:color="auto"/>
              <w:right w:val="single" w:sz="4" w:space="0" w:color="auto"/>
            </w:tcBorders>
            <w:shd w:val="clear" w:color="auto" w:fill="auto"/>
            <w:vAlign w:val="center"/>
            <w:hideMark/>
          </w:tcPr>
          <w:p w:rsidR="0047412F" w:rsidRPr="0047412F" w:rsidRDefault="0047412F" w:rsidP="0047412F">
            <w:pPr>
              <w:spacing w:after="0" w:line="240" w:lineRule="auto"/>
              <w:jc w:val="center"/>
              <w:rPr>
                <w:rFonts w:ascii="Times New Roman" w:eastAsia="Times New Roman" w:hAnsi="Times New Roman"/>
                <w:sz w:val="14"/>
                <w:szCs w:val="14"/>
                <w:lang w:eastAsia="ru-RU"/>
              </w:rPr>
            </w:pPr>
            <w:r w:rsidRPr="0047412F">
              <w:rPr>
                <w:rFonts w:ascii="Times New Roman" w:eastAsia="Times New Roman" w:hAnsi="Times New Roman"/>
                <w:sz w:val="14"/>
                <w:szCs w:val="14"/>
                <w:lang w:eastAsia="ru-RU"/>
              </w:rPr>
              <w:t>«Развитие дошкольного, общего и дополнительного образования детей»</w:t>
            </w:r>
          </w:p>
        </w:tc>
        <w:tc>
          <w:tcPr>
            <w:tcW w:w="868" w:type="pct"/>
            <w:tcBorders>
              <w:top w:val="nil"/>
              <w:left w:val="nil"/>
              <w:bottom w:val="single" w:sz="4" w:space="0" w:color="auto"/>
              <w:right w:val="single" w:sz="4" w:space="0" w:color="auto"/>
            </w:tcBorders>
            <w:shd w:val="clear" w:color="auto" w:fill="auto"/>
            <w:hideMark/>
          </w:tcPr>
          <w:p w:rsidR="0047412F" w:rsidRPr="0047412F" w:rsidRDefault="0047412F" w:rsidP="0047412F">
            <w:pPr>
              <w:spacing w:after="0" w:line="240" w:lineRule="auto"/>
              <w:rPr>
                <w:rFonts w:ascii="Times New Roman" w:eastAsia="Times New Roman" w:hAnsi="Times New Roman"/>
                <w:color w:val="000000"/>
                <w:sz w:val="14"/>
                <w:szCs w:val="14"/>
                <w:lang w:eastAsia="ru-RU"/>
              </w:rPr>
            </w:pPr>
            <w:r w:rsidRPr="0047412F">
              <w:rPr>
                <w:rFonts w:ascii="Times New Roman" w:eastAsia="Times New Roman" w:hAnsi="Times New Roman"/>
                <w:color w:val="000000"/>
                <w:sz w:val="14"/>
                <w:szCs w:val="14"/>
                <w:lang w:eastAsia="ru-RU"/>
              </w:rPr>
              <w:t>Всего</w:t>
            </w:r>
          </w:p>
        </w:tc>
        <w:tc>
          <w:tcPr>
            <w:tcW w:w="529" w:type="pct"/>
            <w:tcBorders>
              <w:top w:val="nil"/>
              <w:left w:val="nil"/>
              <w:bottom w:val="single" w:sz="4" w:space="0" w:color="auto"/>
              <w:right w:val="single" w:sz="4" w:space="0" w:color="auto"/>
            </w:tcBorders>
            <w:shd w:val="clear" w:color="auto" w:fill="auto"/>
            <w:vAlign w:val="center"/>
            <w:hideMark/>
          </w:tcPr>
          <w:p w:rsidR="0047412F" w:rsidRPr="0047412F" w:rsidRDefault="0047412F" w:rsidP="0047412F">
            <w:pPr>
              <w:spacing w:after="0" w:line="240" w:lineRule="auto"/>
              <w:jc w:val="center"/>
              <w:rPr>
                <w:rFonts w:ascii="Times New Roman" w:eastAsia="Times New Roman" w:hAnsi="Times New Roman"/>
                <w:bCs/>
                <w:sz w:val="14"/>
                <w:szCs w:val="14"/>
                <w:lang w:eastAsia="ru-RU"/>
              </w:rPr>
            </w:pPr>
            <w:r w:rsidRPr="0047412F">
              <w:rPr>
                <w:rFonts w:ascii="Times New Roman" w:eastAsia="Times New Roman" w:hAnsi="Times New Roman"/>
                <w:bCs/>
                <w:sz w:val="14"/>
                <w:szCs w:val="14"/>
                <w:lang w:eastAsia="ru-RU"/>
              </w:rPr>
              <w:t xml:space="preserve"> 1 350 191 535,70   </w:t>
            </w:r>
          </w:p>
        </w:tc>
        <w:tc>
          <w:tcPr>
            <w:tcW w:w="529" w:type="pct"/>
            <w:tcBorders>
              <w:top w:val="nil"/>
              <w:left w:val="nil"/>
              <w:bottom w:val="single" w:sz="4" w:space="0" w:color="auto"/>
              <w:right w:val="single" w:sz="4" w:space="0" w:color="auto"/>
            </w:tcBorders>
            <w:shd w:val="clear" w:color="auto" w:fill="auto"/>
            <w:vAlign w:val="center"/>
            <w:hideMark/>
          </w:tcPr>
          <w:p w:rsidR="0047412F" w:rsidRPr="0047412F" w:rsidRDefault="0047412F" w:rsidP="0047412F">
            <w:pPr>
              <w:spacing w:after="0" w:line="240" w:lineRule="auto"/>
              <w:jc w:val="center"/>
              <w:rPr>
                <w:rFonts w:ascii="Times New Roman" w:eastAsia="Times New Roman" w:hAnsi="Times New Roman"/>
                <w:bCs/>
                <w:sz w:val="14"/>
                <w:szCs w:val="14"/>
                <w:lang w:eastAsia="ru-RU"/>
              </w:rPr>
            </w:pPr>
            <w:r w:rsidRPr="0047412F">
              <w:rPr>
                <w:rFonts w:ascii="Times New Roman" w:eastAsia="Times New Roman" w:hAnsi="Times New Roman"/>
                <w:bCs/>
                <w:sz w:val="14"/>
                <w:szCs w:val="14"/>
                <w:lang w:eastAsia="ru-RU"/>
              </w:rPr>
              <w:t xml:space="preserve"> 1 325 363 520,00   </w:t>
            </w:r>
          </w:p>
        </w:tc>
        <w:tc>
          <w:tcPr>
            <w:tcW w:w="535" w:type="pct"/>
            <w:tcBorders>
              <w:top w:val="nil"/>
              <w:left w:val="nil"/>
              <w:bottom w:val="single" w:sz="4" w:space="0" w:color="auto"/>
              <w:right w:val="single" w:sz="4" w:space="0" w:color="auto"/>
            </w:tcBorders>
            <w:shd w:val="clear" w:color="auto" w:fill="auto"/>
            <w:vAlign w:val="center"/>
            <w:hideMark/>
          </w:tcPr>
          <w:p w:rsidR="0047412F" w:rsidRPr="0047412F" w:rsidRDefault="0047412F" w:rsidP="0047412F">
            <w:pPr>
              <w:spacing w:after="0" w:line="240" w:lineRule="auto"/>
              <w:jc w:val="center"/>
              <w:rPr>
                <w:rFonts w:ascii="Times New Roman" w:eastAsia="Times New Roman" w:hAnsi="Times New Roman"/>
                <w:bCs/>
                <w:sz w:val="14"/>
                <w:szCs w:val="14"/>
                <w:lang w:eastAsia="ru-RU"/>
              </w:rPr>
            </w:pPr>
            <w:r w:rsidRPr="0047412F">
              <w:rPr>
                <w:rFonts w:ascii="Times New Roman" w:eastAsia="Times New Roman" w:hAnsi="Times New Roman"/>
                <w:bCs/>
                <w:sz w:val="14"/>
                <w:szCs w:val="14"/>
                <w:lang w:eastAsia="ru-RU"/>
              </w:rPr>
              <w:t xml:space="preserve"> 1 331 176 320,00   </w:t>
            </w:r>
          </w:p>
        </w:tc>
        <w:tc>
          <w:tcPr>
            <w:tcW w:w="529" w:type="pct"/>
            <w:tcBorders>
              <w:top w:val="nil"/>
              <w:left w:val="nil"/>
              <w:bottom w:val="single" w:sz="4" w:space="0" w:color="auto"/>
              <w:right w:val="single" w:sz="4" w:space="0" w:color="auto"/>
            </w:tcBorders>
            <w:shd w:val="clear" w:color="auto" w:fill="auto"/>
            <w:vAlign w:val="center"/>
            <w:hideMark/>
          </w:tcPr>
          <w:p w:rsidR="0047412F" w:rsidRPr="0047412F" w:rsidRDefault="0047412F" w:rsidP="0047412F">
            <w:pPr>
              <w:spacing w:after="0" w:line="240" w:lineRule="auto"/>
              <w:jc w:val="center"/>
              <w:rPr>
                <w:rFonts w:ascii="Times New Roman" w:eastAsia="Times New Roman" w:hAnsi="Times New Roman"/>
                <w:bCs/>
                <w:sz w:val="14"/>
                <w:szCs w:val="14"/>
                <w:lang w:eastAsia="ru-RU"/>
              </w:rPr>
            </w:pPr>
            <w:r w:rsidRPr="0047412F">
              <w:rPr>
                <w:rFonts w:ascii="Times New Roman" w:eastAsia="Times New Roman" w:hAnsi="Times New Roman"/>
                <w:bCs/>
                <w:sz w:val="14"/>
                <w:szCs w:val="14"/>
                <w:lang w:eastAsia="ru-RU"/>
              </w:rPr>
              <w:t xml:space="preserve"> 1 293 265 720,00   </w:t>
            </w:r>
          </w:p>
        </w:tc>
        <w:tc>
          <w:tcPr>
            <w:tcW w:w="563" w:type="pct"/>
            <w:tcBorders>
              <w:top w:val="nil"/>
              <w:left w:val="nil"/>
              <w:bottom w:val="single" w:sz="4" w:space="0" w:color="auto"/>
              <w:right w:val="single" w:sz="4" w:space="0" w:color="auto"/>
            </w:tcBorders>
            <w:shd w:val="clear" w:color="auto" w:fill="auto"/>
            <w:vAlign w:val="center"/>
            <w:hideMark/>
          </w:tcPr>
          <w:p w:rsidR="0047412F" w:rsidRPr="0047412F" w:rsidRDefault="0047412F" w:rsidP="0047412F">
            <w:pPr>
              <w:spacing w:after="0" w:line="240" w:lineRule="auto"/>
              <w:jc w:val="center"/>
              <w:rPr>
                <w:rFonts w:ascii="Times New Roman" w:eastAsia="Times New Roman" w:hAnsi="Times New Roman"/>
                <w:bCs/>
                <w:sz w:val="14"/>
                <w:szCs w:val="14"/>
                <w:lang w:eastAsia="ru-RU"/>
              </w:rPr>
            </w:pPr>
            <w:r w:rsidRPr="0047412F">
              <w:rPr>
                <w:rFonts w:ascii="Times New Roman" w:eastAsia="Times New Roman" w:hAnsi="Times New Roman"/>
                <w:bCs/>
                <w:sz w:val="14"/>
                <w:szCs w:val="14"/>
                <w:lang w:eastAsia="ru-RU"/>
              </w:rPr>
              <w:t xml:space="preserve">   5 299 997 095,70   </w:t>
            </w:r>
          </w:p>
        </w:tc>
      </w:tr>
      <w:tr w:rsidR="0047412F" w:rsidRPr="0047412F" w:rsidTr="0047412F">
        <w:trPr>
          <w:trHeight w:val="20"/>
        </w:trPr>
        <w:tc>
          <w:tcPr>
            <w:tcW w:w="583" w:type="pct"/>
            <w:vMerge/>
            <w:tcBorders>
              <w:top w:val="nil"/>
              <w:left w:val="single" w:sz="4" w:space="0" w:color="auto"/>
              <w:bottom w:val="single" w:sz="4" w:space="0" w:color="000000"/>
              <w:right w:val="single" w:sz="4" w:space="0" w:color="auto"/>
            </w:tcBorders>
            <w:vAlign w:val="center"/>
            <w:hideMark/>
          </w:tcPr>
          <w:p w:rsidR="0047412F" w:rsidRPr="0047412F" w:rsidRDefault="0047412F" w:rsidP="0047412F">
            <w:pPr>
              <w:spacing w:after="0" w:line="240" w:lineRule="auto"/>
              <w:rPr>
                <w:rFonts w:ascii="Times New Roman" w:eastAsia="Times New Roman" w:hAnsi="Times New Roman"/>
                <w:sz w:val="14"/>
                <w:szCs w:val="14"/>
                <w:lang w:eastAsia="ru-RU"/>
              </w:rPr>
            </w:pPr>
          </w:p>
        </w:tc>
        <w:tc>
          <w:tcPr>
            <w:tcW w:w="863" w:type="pct"/>
            <w:vMerge/>
            <w:tcBorders>
              <w:top w:val="nil"/>
              <w:left w:val="single" w:sz="4" w:space="0" w:color="auto"/>
              <w:bottom w:val="single" w:sz="4" w:space="0" w:color="auto"/>
              <w:right w:val="single" w:sz="4" w:space="0" w:color="auto"/>
            </w:tcBorders>
            <w:vAlign w:val="center"/>
            <w:hideMark/>
          </w:tcPr>
          <w:p w:rsidR="0047412F" w:rsidRPr="0047412F" w:rsidRDefault="0047412F" w:rsidP="0047412F">
            <w:pPr>
              <w:spacing w:after="0" w:line="240" w:lineRule="auto"/>
              <w:rPr>
                <w:rFonts w:ascii="Times New Roman" w:eastAsia="Times New Roman" w:hAnsi="Times New Roman"/>
                <w:sz w:val="14"/>
                <w:szCs w:val="14"/>
                <w:lang w:eastAsia="ru-RU"/>
              </w:rPr>
            </w:pPr>
          </w:p>
        </w:tc>
        <w:tc>
          <w:tcPr>
            <w:tcW w:w="868" w:type="pct"/>
            <w:tcBorders>
              <w:top w:val="nil"/>
              <w:left w:val="nil"/>
              <w:bottom w:val="single" w:sz="4" w:space="0" w:color="auto"/>
              <w:right w:val="single" w:sz="4" w:space="0" w:color="auto"/>
            </w:tcBorders>
            <w:shd w:val="clear" w:color="auto" w:fill="auto"/>
            <w:hideMark/>
          </w:tcPr>
          <w:p w:rsidR="0047412F" w:rsidRPr="0047412F" w:rsidRDefault="0047412F" w:rsidP="0047412F">
            <w:pPr>
              <w:spacing w:after="0" w:line="240" w:lineRule="auto"/>
              <w:rPr>
                <w:rFonts w:ascii="Times New Roman" w:eastAsia="Times New Roman" w:hAnsi="Times New Roman"/>
                <w:color w:val="000000"/>
                <w:sz w:val="14"/>
                <w:szCs w:val="14"/>
                <w:lang w:eastAsia="ru-RU"/>
              </w:rPr>
            </w:pPr>
            <w:r w:rsidRPr="0047412F">
              <w:rPr>
                <w:rFonts w:ascii="Times New Roman" w:eastAsia="Times New Roman" w:hAnsi="Times New Roman"/>
                <w:color w:val="000000"/>
                <w:sz w:val="14"/>
                <w:szCs w:val="14"/>
                <w:lang w:eastAsia="ru-RU"/>
              </w:rPr>
              <w:t>в том числе:</w:t>
            </w:r>
          </w:p>
        </w:tc>
        <w:tc>
          <w:tcPr>
            <w:tcW w:w="529" w:type="pct"/>
            <w:tcBorders>
              <w:top w:val="nil"/>
              <w:left w:val="nil"/>
              <w:bottom w:val="single" w:sz="4" w:space="0" w:color="auto"/>
              <w:right w:val="single" w:sz="4" w:space="0" w:color="auto"/>
            </w:tcBorders>
            <w:shd w:val="clear" w:color="auto" w:fill="auto"/>
            <w:noWrap/>
            <w:vAlign w:val="bottom"/>
            <w:hideMark/>
          </w:tcPr>
          <w:p w:rsidR="0047412F" w:rsidRPr="0047412F" w:rsidRDefault="0047412F" w:rsidP="0047412F">
            <w:pPr>
              <w:spacing w:after="0" w:line="240" w:lineRule="auto"/>
              <w:rPr>
                <w:rFonts w:ascii="Times New Roman" w:eastAsia="Times New Roman" w:hAnsi="Times New Roman"/>
                <w:sz w:val="14"/>
                <w:szCs w:val="14"/>
                <w:lang w:eastAsia="ru-RU"/>
              </w:rPr>
            </w:pPr>
            <w:r w:rsidRPr="0047412F">
              <w:rPr>
                <w:rFonts w:ascii="Times New Roman" w:eastAsia="Times New Roman" w:hAnsi="Times New Roman"/>
                <w:sz w:val="14"/>
                <w:szCs w:val="14"/>
                <w:lang w:eastAsia="ru-RU"/>
              </w:rPr>
              <w:t> </w:t>
            </w:r>
          </w:p>
        </w:tc>
        <w:tc>
          <w:tcPr>
            <w:tcW w:w="529" w:type="pct"/>
            <w:tcBorders>
              <w:top w:val="nil"/>
              <w:left w:val="nil"/>
              <w:bottom w:val="single" w:sz="4" w:space="0" w:color="auto"/>
              <w:right w:val="single" w:sz="4" w:space="0" w:color="auto"/>
            </w:tcBorders>
            <w:shd w:val="clear" w:color="auto" w:fill="auto"/>
            <w:noWrap/>
            <w:vAlign w:val="bottom"/>
            <w:hideMark/>
          </w:tcPr>
          <w:p w:rsidR="0047412F" w:rsidRPr="0047412F" w:rsidRDefault="0047412F" w:rsidP="0047412F">
            <w:pPr>
              <w:spacing w:after="0" w:line="240" w:lineRule="auto"/>
              <w:rPr>
                <w:rFonts w:ascii="Times New Roman" w:eastAsia="Times New Roman" w:hAnsi="Times New Roman"/>
                <w:sz w:val="14"/>
                <w:szCs w:val="14"/>
                <w:lang w:eastAsia="ru-RU"/>
              </w:rPr>
            </w:pPr>
            <w:r w:rsidRPr="0047412F">
              <w:rPr>
                <w:rFonts w:ascii="Times New Roman" w:eastAsia="Times New Roman" w:hAnsi="Times New Roman"/>
                <w:sz w:val="14"/>
                <w:szCs w:val="14"/>
                <w:lang w:eastAsia="ru-RU"/>
              </w:rPr>
              <w:t> </w:t>
            </w:r>
          </w:p>
        </w:tc>
        <w:tc>
          <w:tcPr>
            <w:tcW w:w="535" w:type="pct"/>
            <w:tcBorders>
              <w:top w:val="nil"/>
              <w:left w:val="nil"/>
              <w:bottom w:val="single" w:sz="4" w:space="0" w:color="auto"/>
              <w:right w:val="single" w:sz="4" w:space="0" w:color="auto"/>
            </w:tcBorders>
            <w:shd w:val="clear" w:color="auto" w:fill="auto"/>
            <w:noWrap/>
            <w:vAlign w:val="bottom"/>
            <w:hideMark/>
          </w:tcPr>
          <w:p w:rsidR="0047412F" w:rsidRPr="0047412F" w:rsidRDefault="0047412F" w:rsidP="0047412F">
            <w:pPr>
              <w:spacing w:after="0" w:line="240" w:lineRule="auto"/>
              <w:rPr>
                <w:rFonts w:ascii="Times New Roman" w:eastAsia="Times New Roman" w:hAnsi="Times New Roman"/>
                <w:sz w:val="14"/>
                <w:szCs w:val="14"/>
                <w:lang w:eastAsia="ru-RU"/>
              </w:rPr>
            </w:pPr>
            <w:r w:rsidRPr="0047412F">
              <w:rPr>
                <w:rFonts w:ascii="Times New Roman" w:eastAsia="Times New Roman" w:hAnsi="Times New Roman"/>
                <w:sz w:val="14"/>
                <w:szCs w:val="14"/>
                <w:lang w:eastAsia="ru-RU"/>
              </w:rPr>
              <w:t> </w:t>
            </w:r>
          </w:p>
        </w:tc>
        <w:tc>
          <w:tcPr>
            <w:tcW w:w="529" w:type="pct"/>
            <w:tcBorders>
              <w:top w:val="nil"/>
              <w:left w:val="nil"/>
              <w:bottom w:val="single" w:sz="4" w:space="0" w:color="auto"/>
              <w:right w:val="single" w:sz="4" w:space="0" w:color="auto"/>
            </w:tcBorders>
            <w:shd w:val="clear" w:color="auto" w:fill="auto"/>
            <w:noWrap/>
            <w:vAlign w:val="bottom"/>
            <w:hideMark/>
          </w:tcPr>
          <w:p w:rsidR="0047412F" w:rsidRPr="0047412F" w:rsidRDefault="0047412F" w:rsidP="0047412F">
            <w:pPr>
              <w:spacing w:after="0" w:line="240" w:lineRule="auto"/>
              <w:rPr>
                <w:rFonts w:ascii="Times New Roman" w:eastAsia="Times New Roman" w:hAnsi="Times New Roman"/>
                <w:sz w:val="14"/>
                <w:szCs w:val="14"/>
                <w:lang w:eastAsia="ru-RU"/>
              </w:rPr>
            </w:pPr>
            <w:r w:rsidRPr="0047412F">
              <w:rPr>
                <w:rFonts w:ascii="Times New Roman" w:eastAsia="Times New Roman" w:hAnsi="Times New Roman"/>
                <w:sz w:val="14"/>
                <w:szCs w:val="14"/>
                <w:lang w:eastAsia="ru-RU"/>
              </w:rPr>
              <w:t> </w:t>
            </w:r>
          </w:p>
        </w:tc>
        <w:tc>
          <w:tcPr>
            <w:tcW w:w="563" w:type="pct"/>
            <w:tcBorders>
              <w:top w:val="nil"/>
              <w:left w:val="nil"/>
              <w:bottom w:val="single" w:sz="4" w:space="0" w:color="auto"/>
              <w:right w:val="single" w:sz="4" w:space="0" w:color="auto"/>
            </w:tcBorders>
            <w:shd w:val="clear" w:color="auto" w:fill="auto"/>
            <w:vAlign w:val="center"/>
            <w:hideMark/>
          </w:tcPr>
          <w:p w:rsidR="0047412F" w:rsidRPr="0047412F" w:rsidRDefault="0047412F" w:rsidP="0047412F">
            <w:pPr>
              <w:spacing w:after="0" w:line="240" w:lineRule="auto"/>
              <w:jc w:val="center"/>
              <w:rPr>
                <w:rFonts w:ascii="Times New Roman" w:eastAsia="Times New Roman" w:hAnsi="Times New Roman"/>
                <w:bCs/>
                <w:sz w:val="14"/>
                <w:szCs w:val="14"/>
                <w:lang w:eastAsia="ru-RU"/>
              </w:rPr>
            </w:pPr>
            <w:r w:rsidRPr="0047412F">
              <w:rPr>
                <w:rFonts w:ascii="Times New Roman" w:eastAsia="Times New Roman" w:hAnsi="Times New Roman"/>
                <w:bCs/>
                <w:sz w:val="14"/>
                <w:szCs w:val="14"/>
                <w:lang w:eastAsia="ru-RU"/>
              </w:rPr>
              <w:t> </w:t>
            </w:r>
          </w:p>
        </w:tc>
      </w:tr>
      <w:tr w:rsidR="0047412F" w:rsidRPr="0047412F" w:rsidTr="0047412F">
        <w:trPr>
          <w:trHeight w:val="20"/>
        </w:trPr>
        <w:tc>
          <w:tcPr>
            <w:tcW w:w="583" w:type="pct"/>
            <w:vMerge/>
            <w:tcBorders>
              <w:top w:val="nil"/>
              <w:left w:val="single" w:sz="4" w:space="0" w:color="auto"/>
              <w:bottom w:val="single" w:sz="4" w:space="0" w:color="000000"/>
              <w:right w:val="single" w:sz="4" w:space="0" w:color="auto"/>
            </w:tcBorders>
            <w:vAlign w:val="center"/>
            <w:hideMark/>
          </w:tcPr>
          <w:p w:rsidR="0047412F" w:rsidRPr="0047412F" w:rsidRDefault="0047412F" w:rsidP="0047412F">
            <w:pPr>
              <w:spacing w:after="0" w:line="240" w:lineRule="auto"/>
              <w:rPr>
                <w:rFonts w:ascii="Times New Roman" w:eastAsia="Times New Roman" w:hAnsi="Times New Roman"/>
                <w:sz w:val="14"/>
                <w:szCs w:val="14"/>
                <w:lang w:eastAsia="ru-RU"/>
              </w:rPr>
            </w:pPr>
          </w:p>
        </w:tc>
        <w:tc>
          <w:tcPr>
            <w:tcW w:w="863" w:type="pct"/>
            <w:vMerge/>
            <w:tcBorders>
              <w:top w:val="nil"/>
              <w:left w:val="single" w:sz="4" w:space="0" w:color="auto"/>
              <w:bottom w:val="single" w:sz="4" w:space="0" w:color="auto"/>
              <w:right w:val="single" w:sz="4" w:space="0" w:color="auto"/>
            </w:tcBorders>
            <w:vAlign w:val="center"/>
            <w:hideMark/>
          </w:tcPr>
          <w:p w:rsidR="0047412F" w:rsidRPr="0047412F" w:rsidRDefault="0047412F" w:rsidP="0047412F">
            <w:pPr>
              <w:spacing w:after="0" w:line="240" w:lineRule="auto"/>
              <w:rPr>
                <w:rFonts w:ascii="Times New Roman" w:eastAsia="Times New Roman" w:hAnsi="Times New Roman"/>
                <w:sz w:val="14"/>
                <w:szCs w:val="14"/>
                <w:lang w:eastAsia="ru-RU"/>
              </w:rPr>
            </w:pPr>
          </w:p>
        </w:tc>
        <w:tc>
          <w:tcPr>
            <w:tcW w:w="868" w:type="pct"/>
            <w:tcBorders>
              <w:top w:val="nil"/>
              <w:left w:val="nil"/>
              <w:bottom w:val="single" w:sz="4" w:space="0" w:color="auto"/>
              <w:right w:val="single" w:sz="4" w:space="0" w:color="auto"/>
            </w:tcBorders>
            <w:shd w:val="clear" w:color="auto" w:fill="auto"/>
            <w:hideMark/>
          </w:tcPr>
          <w:p w:rsidR="0047412F" w:rsidRPr="0047412F" w:rsidRDefault="0047412F" w:rsidP="0047412F">
            <w:pPr>
              <w:spacing w:after="0" w:line="240" w:lineRule="auto"/>
              <w:rPr>
                <w:rFonts w:ascii="Times New Roman" w:eastAsia="Times New Roman" w:hAnsi="Times New Roman"/>
                <w:color w:val="000000"/>
                <w:sz w:val="14"/>
                <w:szCs w:val="14"/>
                <w:lang w:eastAsia="ru-RU"/>
              </w:rPr>
            </w:pPr>
            <w:r w:rsidRPr="0047412F">
              <w:rPr>
                <w:rFonts w:ascii="Times New Roman" w:eastAsia="Times New Roman" w:hAnsi="Times New Roman"/>
                <w:color w:val="000000"/>
                <w:sz w:val="14"/>
                <w:szCs w:val="14"/>
                <w:lang w:eastAsia="ru-RU"/>
              </w:rPr>
              <w:t xml:space="preserve">федеральный бюджет </w:t>
            </w:r>
          </w:p>
        </w:tc>
        <w:tc>
          <w:tcPr>
            <w:tcW w:w="529" w:type="pct"/>
            <w:tcBorders>
              <w:top w:val="nil"/>
              <w:left w:val="nil"/>
              <w:bottom w:val="single" w:sz="4" w:space="0" w:color="auto"/>
              <w:right w:val="single" w:sz="4" w:space="0" w:color="auto"/>
            </w:tcBorders>
            <w:shd w:val="clear" w:color="auto" w:fill="auto"/>
            <w:noWrap/>
            <w:vAlign w:val="bottom"/>
            <w:hideMark/>
          </w:tcPr>
          <w:p w:rsidR="0047412F" w:rsidRPr="0047412F" w:rsidRDefault="0047412F" w:rsidP="0047412F">
            <w:pPr>
              <w:spacing w:after="0" w:line="240" w:lineRule="auto"/>
              <w:jc w:val="right"/>
              <w:rPr>
                <w:rFonts w:ascii="Times New Roman" w:eastAsia="Times New Roman" w:hAnsi="Times New Roman"/>
                <w:sz w:val="14"/>
                <w:szCs w:val="14"/>
                <w:lang w:eastAsia="ru-RU"/>
              </w:rPr>
            </w:pPr>
            <w:r w:rsidRPr="0047412F">
              <w:rPr>
                <w:rFonts w:ascii="Times New Roman" w:eastAsia="Times New Roman" w:hAnsi="Times New Roman"/>
                <w:sz w:val="14"/>
                <w:szCs w:val="14"/>
                <w:lang w:eastAsia="ru-RU"/>
              </w:rPr>
              <w:t xml:space="preserve">80 979 685,90 </w:t>
            </w:r>
          </w:p>
        </w:tc>
        <w:tc>
          <w:tcPr>
            <w:tcW w:w="529" w:type="pct"/>
            <w:tcBorders>
              <w:top w:val="nil"/>
              <w:left w:val="nil"/>
              <w:bottom w:val="single" w:sz="4" w:space="0" w:color="auto"/>
              <w:right w:val="single" w:sz="4" w:space="0" w:color="auto"/>
            </w:tcBorders>
            <w:shd w:val="clear" w:color="auto" w:fill="auto"/>
            <w:noWrap/>
            <w:vAlign w:val="bottom"/>
            <w:hideMark/>
          </w:tcPr>
          <w:p w:rsidR="0047412F" w:rsidRPr="0047412F" w:rsidRDefault="0047412F" w:rsidP="0047412F">
            <w:pPr>
              <w:spacing w:after="0" w:line="240" w:lineRule="auto"/>
              <w:jc w:val="right"/>
              <w:rPr>
                <w:rFonts w:ascii="Times New Roman" w:eastAsia="Times New Roman" w:hAnsi="Times New Roman"/>
                <w:sz w:val="14"/>
                <w:szCs w:val="14"/>
                <w:lang w:eastAsia="ru-RU"/>
              </w:rPr>
            </w:pPr>
            <w:r w:rsidRPr="0047412F">
              <w:rPr>
                <w:rFonts w:ascii="Times New Roman" w:eastAsia="Times New Roman" w:hAnsi="Times New Roman"/>
                <w:sz w:val="14"/>
                <w:szCs w:val="14"/>
                <w:lang w:eastAsia="ru-RU"/>
              </w:rPr>
              <w:t xml:space="preserve">33 523 600,00 </w:t>
            </w:r>
          </w:p>
        </w:tc>
        <w:tc>
          <w:tcPr>
            <w:tcW w:w="535" w:type="pct"/>
            <w:tcBorders>
              <w:top w:val="nil"/>
              <w:left w:val="nil"/>
              <w:bottom w:val="single" w:sz="4" w:space="0" w:color="auto"/>
              <w:right w:val="single" w:sz="4" w:space="0" w:color="auto"/>
            </w:tcBorders>
            <w:shd w:val="clear" w:color="auto" w:fill="auto"/>
            <w:noWrap/>
            <w:vAlign w:val="bottom"/>
            <w:hideMark/>
          </w:tcPr>
          <w:p w:rsidR="0047412F" w:rsidRPr="0047412F" w:rsidRDefault="0047412F" w:rsidP="0047412F">
            <w:pPr>
              <w:spacing w:after="0" w:line="240" w:lineRule="auto"/>
              <w:jc w:val="right"/>
              <w:rPr>
                <w:rFonts w:ascii="Times New Roman" w:eastAsia="Times New Roman" w:hAnsi="Times New Roman"/>
                <w:sz w:val="14"/>
                <w:szCs w:val="14"/>
                <w:lang w:eastAsia="ru-RU"/>
              </w:rPr>
            </w:pPr>
            <w:r w:rsidRPr="0047412F">
              <w:rPr>
                <w:rFonts w:ascii="Times New Roman" w:eastAsia="Times New Roman" w:hAnsi="Times New Roman"/>
                <w:sz w:val="14"/>
                <w:szCs w:val="14"/>
                <w:lang w:eastAsia="ru-RU"/>
              </w:rPr>
              <w:t xml:space="preserve">32 576 600,00 </w:t>
            </w:r>
          </w:p>
        </w:tc>
        <w:tc>
          <w:tcPr>
            <w:tcW w:w="529" w:type="pct"/>
            <w:tcBorders>
              <w:top w:val="nil"/>
              <w:left w:val="nil"/>
              <w:bottom w:val="single" w:sz="4" w:space="0" w:color="auto"/>
              <w:right w:val="single" w:sz="4" w:space="0" w:color="auto"/>
            </w:tcBorders>
            <w:shd w:val="clear" w:color="auto" w:fill="auto"/>
            <w:noWrap/>
            <w:vAlign w:val="bottom"/>
            <w:hideMark/>
          </w:tcPr>
          <w:p w:rsidR="0047412F" w:rsidRPr="0047412F" w:rsidRDefault="0047412F" w:rsidP="0047412F">
            <w:pPr>
              <w:spacing w:after="0" w:line="240" w:lineRule="auto"/>
              <w:jc w:val="right"/>
              <w:rPr>
                <w:rFonts w:ascii="Times New Roman" w:eastAsia="Times New Roman" w:hAnsi="Times New Roman"/>
                <w:sz w:val="14"/>
                <w:szCs w:val="14"/>
                <w:lang w:eastAsia="ru-RU"/>
              </w:rPr>
            </w:pPr>
            <w:r w:rsidRPr="0047412F">
              <w:rPr>
                <w:rFonts w:ascii="Times New Roman" w:eastAsia="Times New Roman" w:hAnsi="Times New Roman"/>
                <w:sz w:val="14"/>
                <w:szCs w:val="14"/>
                <w:lang w:eastAsia="ru-RU"/>
              </w:rPr>
              <w:t xml:space="preserve">9 469 900,00 </w:t>
            </w:r>
          </w:p>
        </w:tc>
        <w:tc>
          <w:tcPr>
            <w:tcW w:w="563" w:type="pct"/>
            <w:tcBorders>
              <w:top w:val="nil"/>
              <w:left w:val="nil"/>
              <w:bottom w:val="single" w:sz="4" w:space="0" w:color="auto"/>
              <w:right w:val="single" w:sz="4" w:space="0" w:color="auto"/>
            </w:tcBorders>
            <w:shd w:val="clear" w:color="auto" w:fill="auto"/>
            <w:vAlign w:val="center"/>
            <w:hideMark/>
          </w:tcPr>
          <w:p w:rsidR="0047412F" w:rsidRPr="0047412F" w:rsidRDefault="0047412F" w:rsidP="0047412F">
            <w:pPr>
              <w:spacing w:after="0" w:line="240" w:lineRule="auto"/>
              <w:jc w:val="center"/>
              <w:rPr>
                <w:rFonts w:ascii="Times New Roman" w:eastAsia="Times New Roman" w:hAnsi="Times New Roman"/>
                <w:bCs/>
                <w:sz w:val="14"/>
                <w:szCs w:val="14"/>
                <w:lang w:eastAsia="ru-RU"/>
              </w:rPr>
            </w:pPr>
            <w:r w:rsidRPr="0047412F">
              <w:rPr>
                <w:rFonts w:ascii="Times New Roman" w:eastAsia="Times New Roman" w:hAnsi="Times New Roman"/>
                <w:bCs/>
                <w:sz w:val="14"/>
                <w:szCs w:val="14"/>
                <w:lang w:eastAsia="ru-RU"/>
              </w:rPr>
              <w:t xml:space="preserve">       156 549 785,90   </w:t>
            </w:r>
          </w:p>
        </w:tc>
      </w:tr>
      <w:tr w:rsidR="0047412F" w:rsidRPr="0047412F" w:rsidTr="0047412F">
        <w:trPr>
          <w:trHeight w:val="20"/>
        </w:trPr>
        <w:tc>
          <w:tcPr>
            <w:tcW w:w="583" w:type="pct"/>
            <w:vMerge/>
            <w:tcBorders>
              <w:top w:val="nil"/>
              <w:left w:val="single" w:sz="4" w:space="0" w:color="auto"/>
              <w:bottom w:val="single" w:sz="4" w:space="0" w:color="000000"/>
              <w:right w:val="single" w:sz="4" w:space="0" w:color="auto"/>
            </w:tcBorders>
            <w:vAlign w:val="center"/>
            <w:hideMark/>
          </w:tcPr>
          <w:p w:rsidR="0047412F" w:rsidRPr="0047412F" w:rsidRDefault="0047412F" w:rsidP="0047412F">
            <w:pPr>
              <w:spacing w:after="0" w:line="240" w:lineRule="auto"/>
              <w:rPr>
                <w:rFonts w:ascii="Times New Roman" w:eastAsia="Times New Roman" w:hAnsi="Times New Roman"/>
                <w:sz w:val="14"/>
                <w:szCs w:val="14"/>
                <w:lang w:eastAsia="ru-RU"/>
              </w:rPr>
            </w:pPr>
          </w:p>
        </w:tc>
        <w:tc>
          <w:tcPr>
            <w:tcW w:w="863" w:type="pct"/>
            <w:vMerge/>
            <w:tcBorders>
              <w:top w:val="nil"/>
              <w:left w:val="single" w:sz="4" w:space="0" w:color="auto"/>
              <w:bottom w:val="single" w:sz="4" w:space="0" w:color="auto"/>
              <w:right w:val="single" w:sz="4" w:space="0" w:color="auto"/>
            </w:tcBorders>
            <w:vAlign w:val="center"/>
            <w:hideMark/>
          </w:tcPr>
          <w:p w:rsidR="0047412F" w:rsidRPr="0047412F" w:rsidRDefault="0047412F" w:rsidP="0047412F">
            <w:pPr>
              <w:spacing w:after="0" w:line="240" w:lineRule="auto"/>
              <w:rPr>
                <w:rFonts w:ascii="Times New Roman" w:eastAsia="Times New Roman" w:hAnsi="Times New Roman"/>
                <w:sz w:val="14"/>
                <w:szCs w:val="14"/>
                <w:lang w:eastAsia="ru-RU"/>
              </w:rPr>
            </w:pPr>
          </w:p>
        </w:tc>
        <w:tc>
          <w:tcPr>
            <w:tcW w:w="868" w:type="pct"/>
            <w:tcBorders>
              <w:top w:val="nil"/>
              <w:left w:val="nil"/>
              <w:bottom w:val="single" w:sz="4" w:space="0" w:color="auto"/>
              <w:right w:val="single" w:sz="4" w:space="0" w:color="auto"/>
            </w:tcBorders>
            <w:shd w:val="clear" w:color="auto" w:fill="auto"/>
            <w:hideMark/>
          </w:tcPr>
          <w:p w:rsidR="0047412F" w:rsidRPr="0047412F" w:rsidRDefault="0047412F" w:rsidP="0047412F">
            <w:pPr>
              <w:spacing w:after="0" w:line="240" w:lineRule="auto"/>
              <w:rPr>
                <w:rFonts w:ascii="Times New Roman" w:eastAsia="Times New Roman" w:hAnsi="Times New Roman"/>
                <w:color w:val="000000"/>
                <w:sz w:val="14"/>
                <w:szCs w:val="14"/>
                <w:lang w:eastAsia="ru-RU"/>
              </w:rPr>
            </w:pPr>
            <w:r w:rsidRPr="0047412F">
              <w:rPr>
                <w:rFonts w:ascii="Times New Roman" w:eastAsia="Times New Roman" w:hAnsi="Times New Roman"/>
                <w:color w:val="000000"/>
                <w:sz w:val="14"/>
                <w:szCs w:val="14"/>
                <w:lang w:eastAsia="ru-RU"/>
              </w:rPr>
              <w:t>краевой бюджет</w:t>
            </w:r>
          </w:p>
        </w:tc>
        <w:tc>
          <w:tcPr>
            <w:tcW w:w="529" w:type="pct"/>
            <w:tcBorders>
              <w:top w:val="nil"/>
              <w:left w:val="nil"/>
              <w:bottom w:val="single" w:sz="4" w:space="0" w:color="auto"/>
              <w:right w:val="single" w:sz="4" w:space="0" w:color="auto"/>
            </w:tcBorders>
            <w:shd w:val="clear" w:color="auto" w:fill="auto"/>
            <w:vAlign w:val="center"/>
            <w:hideMark/>
          </w:tcPr>
          <w:p w:rsidR="0047412F" w:rsidRPr="0047412F" w:rsidRDefault="0047412F" w:rsidP="0047412F">
            <w:pPr>
              <w:spacing w:after="0" w:line="240" w:lineRule="auto"/>
              <w:rPr>
                <w:rFonts w:ascii="Times New Roman" w:eastAsia="Times New Roman" w:hAnsi="Times New Roman"/>
                <w:sz w:val="14"/>
                <w:szCs w:val="14"/>
                <w:lang w:eastAsia="ru-RU"/>
              </w:rPr>
            </w:pPr>
            <w:r w:rsidRPr="0047412F">
              <w:rPr>
                <w:rFonts w:ascii="Times New Roman" w:eastAsia="Times New Roman" w:hAnsi="Times New Roman"/>
                <w:sz w:val="14"/>
                <w:szCs w:val="14"/>
                <w:lang w:eastAsia="ru-RU"/>
              </w:rPr>
              <w:t xml:space="preserve">        758 773 092,60   </w:t>
            </w:r>
          </w:p>
        </w:tc>
        <w:tc>
          <w:tcPr>
            <w:tcW w:w="529" w:type="pct"/>
            <w:tcBorders>
              <w:top w:val="nil"/>
              <w:left w:val="nil"/>
              <w:bottom w:val="single" w:sz="4" w:space="0" w:color="auto"/>
              <w:right w:val="single" w:sz="4" w:space="0" w:color="auto"/>
            </w:tcBorders>
            <w:shd w:val="clear" w:color="auto" w:fill="auto"/>
            <w:vAlign w:val="center"/>
            <w:hideMark/>
          </w:tcPr>
          <w:p w:rsidR="0047412F" w:rsidRPr="0047412F" w:rsidRDefault="0047412F" w:rsidP="0047412F">
            <w:pPr>
              <w:spacing w:after="0" w:line="240" w:lineRule="auto"/>
              <w:rPr>
                <w:rFonts w:ascii="Times New Roman" w:eastAsia="Times New Roman" w:hAnsi="Times New Roman"/>
                <w:sz w:val="14"/>
                <w:szCs w:val="14"/>
                <w:lang w:eastAsia="ru-RU"/>
              </w:rPr>
            </w:pPr>
            <w:r w:rsidRPr="0047412F">
              <w:rPr>
                <w:rFonts w:ascii="Times New Roman" w:eastAsia="Times New Roman" w:hAnsi="Times New Roman"/>
                <w:sz w:val="14"/>
                <w:szCs w:val="14"/>
                <w:lang w:eastAsia="ru-RU"/>
              </w:rPr>
              <w:t xml:space="preserve">        779 232 700,00   </w:t>
            </w:r>
          </w:p>
        </w:tc>
        <w:tc>
          <w:tcPr>
            <w:tcW w:w="535" w:type="pct"/>
            <w:tcBorders>
              <w:top w:val="nil"/>
              <w:left w:val="nil"/>
              <w:bottom w:val="single" w:sz="4" w:space="0" w:color="auto"/>
              <w:right w:val="single" w:sz="4" w:space="0" w:color="auto"/>
            </w:tcBorders>
            <w:shd w:val="clear" w:color="auto" w:fill="auto"/>
            <w:vAlign w:val="center"/>
            <w:hideMark/>
          </w:tcPr>
          <w:p w:rsidR="0047412F" w:rsidRPr="0047412F" w:rsidRDefault="0047412F" w:rsidP="0047412F">
            <w:pPr>
              <w:spacing w:after="0" w:line="240" w:lineRule="auto"/>
              <w:rPr>
                <w:rFonts w:ascii="Times New Roman" w:eastAsia="Times New Roman" w:hAnsi="Times New Roman"/>
                <w:sz w:val="14"/>
                <w:szCs w:val="14"/>
                <w:lang w:eastAsia="ru-RU"/>
              </w:rPr>
            </w:pPr>
            <w:r w:rsidRPr="0047412F">
              <w:rPr>
                <w:rFonts w:ascii="Times New Roman" w:eastAsia="Times New Roman" w:hAnsi="Times New Roman"/>
                <w:sz w:val="14"/>
                <w:szCs w:val="14"/>
                <w:lang w:eastAsia="ru-RU"/>
              </w:rPr>
              <w:t xml:space="preserve">        785 962 500,00   </w:t>
            </w:r>
          </w:p>
        </w:tc>
        <w:tc>
          <w:tcPr>
            <w:tcW w:w="529" w:type="pct"/>
            <w:tcBorders>
              <w:top w:val="nil"/>
              <w:left w:val="nil"/>
              <w:bottom w:val="single" w:sz="4" w:space="0" w:color="auto"/>
              <w:right w:val="single" w:sz="4" w:space="0" w:color="auto"/>
            </w:tcBorders>
            <w:shd w:val="clear" w:color="auto" w:fill="auto"/>
            <w:vAlign w:val="center"/>
            <w:hideMark/>
          </w:tcPr>
          <w:p w:rsidR="0047412F" w:rsidRPr="0047412F" w:rsidRDefault="0047412F" w:rsidP="0047412F">
            <w:pPr>
              <w:spacing w:after="0" w:line="240" w:lineRule="auto"/>
              <w:rPr>
                <w:rFonts w:ascii="Times New Roman" w:eastAsia="Times New Roman" w:hAnsi="Times New Roman"/>
                <w:sz w:val="14"/>
                <w:szCs w:val="14"/>
                <w:lang w:eastAsia="ru-RU"/>
              </w:rPr>
            </w:pPr>
            <w:r w:rsidRPr="0047412F">
              <w:rPr>
                <w:rFonts w:ascii="Times New Roman" w:eastAsia="Times New Roman" w:hAnsi="Times New Roman"/>
                <w:sz w:val="14"/>
                <w:szCs w:val="14"/>
                <w:lang w:eastAsia="ru-RU"/>
              </w:rPr>
              <w:t xml:space="preserve">        771 329 000,00   </w:t>
            </w:r>
          </w:p>
        </w:tc>
        <w:tc>
          <w:tcPr>
            <w:tcW w:w="563" w:type="pct"/>
            <w:tcBorders>
              <w:top w:val="nil"/>
              <w:left w:val="nil"/>
              <w:bottom w:val="single" w:sz="4" w:space="0" w:color="auto"/>
              <w:right w:val="single" w:sz="4" w:space="0" w:color="auto"/>
            </w:tcBorders>
            <w:shd w:val="clear" w:color="auto" w:fill="auto"/>
            <w:vAlign w:val="center"/>
            <w:hideMark/>
          </w:tcPr>
          <w:p w:rsidR="0047412F" w:rsidRPr="0047412F" w:rsidRDefault="0047412F" w:rsidP="0047412F">
            <w:pPr>
              <w:spacing w:after="0" w:line="240" w:lineRule="auto"/>
              <w:jc w:val="center"/>
              <w:rPr>
                <w:rFonts w:ascii="Times New Roman" w:eastAsia="Times New Roman" w:hAnsi="Times New Roman"/>
                <w:bCs/>
                <w:sz w:val="14"/>
                <w:szCs w:val="14"/>
                <w:lang w:eastAsia="ru-RU"/>
              </w:rPr>
            </w:pPr>
            <w:r w:rsidRPr="0047412F">
              <w:rPr>
                <w:rFonts w:ascii="Times New Roman" w:eastAsia="Times New Roman" w:hAnsi="Times New Roman"/>
                <w:bCs/>
                <w:sz w:val="14"/>
                <w:szCs w:val="14"/>
                <w:lang w:eastAsia="ru-RU"/>
              </w:rPr>
              <w:t xml:space="preserve">   3 095 297 292,60   </w:t>
            </w:r>
          </w:p>
        </w:tc>
      </w:tr>
      <w:tr w:rsidR="0047412F" w:rsidRPr="0047412F" w:rsidTr="0047412F">
        <w:trPr>
          <w:trHeight w:val="20"/>
        </w:trPr>
        <w:tc>
          <w:tcPr>
            <w:tcW w:w="583" w:type="pct"/>
            <w:vMerge/>
            <w:tcBorders>
              <w:top w:val="nil"/>
              <w:left w:val="single" w:sz="4" w:space="0" w:color="auto"/>
              <w:bottom w:val="single" w:sz="4" w:space="0" w:color="000000"/>
              <w:right w:val="single" w:sz="4" w:space="0" w:color="auto"/>
            </w:tcBorders>
            <w:vAlign w:val="center"/>
            <w:hideMark/>
          </w:tcPr>
          <w:p w:rsidR="0047412F" w:rsidRPr="0047412F" w:rsidRDefault="0047412F" w:rsidP="0047412F">
            <w:pPr>
              <w:spacing w:after="0" w:line="240" w:lineRule="auto"/>
              <w:rPr>
                <w:rFonts w:ascii="Times New Roman" w:eastAsia="Times New Roman" w:hAnsi="Times New Roman"/>
                <w:sz w:val="14"/>
                <w:szCs w:val="14"/>
                <w:lang w:eastAsia="ru-RU"/>
              </w:rPr>
            </w:pPr>
          </w:p>
        </w:tc>
        <w:tc>
          <w:tcPr>
            <w:tcW w:w="863" w:type="pct"/>
            <w:vMerge/>
            <w:tcBorders>
              <w:top w:val="nil"/>
              <w:left w:val="single" w:sz="4" w:space="0" w:color="auto"/>
              <w:bottom w:val="single" w:sz="4" w:space="0" w:color="auto"/>
              <w:right w:val="single" w:sz="4" w:space="0" w:color="auto"/>
            </w:tcBorders>
            <w:vAlign w:val="center"/>
            <w:hideMark/>
          </w:tcPr>
          <w:p w:rsidR="0047412F" w:rsidRPr="0047412F" w:rsidRDefault="0047412F" w:rsidP="0047412F">
            <w:pPr>
              <w:spacing w:after="0" w:line="240" w:lineRule="auto"/>
              <w:rPr>
                <w:rFonts w:ascii="Times New Roman" w:eastAsia="Times New Roman" w:hAnsi="Times New Roman"/>
                <w:sz w:val="14"/>
                <w:szCs w:val="14"/>
                <w:lang w:eastAsia="ru-RU"/>
              </w:rPr>
            </w:pPr>
          </w:p>
        </w:tc>
        <w:tc>
          <w:tcPr>
            <w:tcW w:w="868" w:type="pct"/>
            <w:tcBorders>
              <w:top w:val="nil"/>
              <w:left w:val="nil"/>
              <w:bottom w:val="single" w:sz="4" w:space="0" w:color="auto"/>
              <w:right w:val="single" w:sz="4" w:space="0" w:color="auto"/>
            </w:tcBorders>
            <w:shd w:val="clear" w:color="auto" w:fill="auto"/>
            <w:hideMark/>
          </w:tcPr>
          <w:p w:rsidR="0047412F" w:rsidRPr="0047412F" w:rsidRDefault="0047412F" w:rsidP="0047412F">
            <w:pPr>
              <w:spacing w:after="0" w:line="240" w:lineRule="auto"/>
              <w:rPr>
                <w:rFonts w:ascii="Times New Roman" w:eastAsia="Times New Roman" w:hAnsi="Times New Roman"/>
                <w:color w:val="000000"/>
                <w:sz w:val="14"/>
                <w:szCs w:val="14"/>
                <w:lang w:eastAsia="ru-RU"/>
              </w:rPr>
            </w:pPr>
            <w:r w:rsidRPr="0047412F">
              <w:rPr>
                <w:rFonts w:ascii="Times New Roman" w:eastAsia="Times New Roman" w:hAnsi="Times New Roman"/>
                <w:color w:val="000000"/>
                <w:sz w:val="14"/>
                <w:szCs w:val="14"/>
                <w:lang w:eastAsia="ru-RU"/>
              </w:rPr>
              <w:t>внебюджетные источники</w:t>
            </w:r>
          </w:p>
        </w:tc>
        <w:tc>
          <w:tcPr>
            <w:tcW w:w="529" w:type="pct"/>
            <w:tcBorders>
              <w:top w:val="nil"/>
              <w:left w:val="nil"/>
              <w:bottom w:val="single" w:sz="4" w:space="0" w:color="auto"/>
              <w:right w:val="single" w:sz="4" w:space="0" w:color="auto"/>
            </w:tcBorders>
            <w:shd w:val="clear" w:color="auto" w:fill="auto"/>
            <w:noWrap/>
            <w:vAlign w:val="bottom"/>
            <w:hideMark/>
          </w:tcPr>
          <w:p w:rsidR="0047412F" w:rsidRPr="0047412F" w:rsidRDefault="0047412F" w:rsidP="0047412F">
            <w:pPr>
              <w:spacing w:after="0" w:line="240" w:lineRule="auto"/>
              <w:rPr>
                <w:rFonts w:ascii="Times New Roman" w:eastAsia="Times New Roman" w:hAnsi="Times New Roman"/>
                <w:sz w:val="14"/>
                <w:szCs w:val="14"/>
                <w:lang w:eastAsia="ru-RU"/>
              </w:rPr>
            </w:pPr>
            <w:r w:rsidRPr="0047412F">
              <w:rPr>
                <w:rFonts w:ascii="Times New Roman" w:eastAsia="Times New Roman" w:hAnsi="Times New Roman"/>
                <w:sz w:val="14"/>
                <w:szCs w:val="14"/>
                <w:lang w:eastAsia="ru-RU"/>
              </w:rPr>
              <w:t xml:space="preserve">            5 296 908,40   </w:t>
            </w:r>
          </w:p>
        </w:tc>
        <w:tc>
          <w:tcPr>
            <w:tcW w:w="529" w:type="pct"/>
            <w:tcBorders>
              <w:top w:val="nil"/>
              <w:left w:val="nil"/>
              <w:bottom w:val="single" w:sz="4" w:space="0" w:color="auto"/>
              <w:right w:val="single" w:sz="4" w:space="0" w:color="auto"/>
            </w:tcBorders>
            <w:shd w:val="clear" w:color="auto" w:fill="auto"/>
            <w:noWrap/>
            <w:vAlign w:val="bottom"/>
            <w:hideMark/>
          </w:tcPr>
          <w:p w:rsidR="0047412F" w:rsidRPr="0047412F" w:rsidRDefault="0047412F" w:rsidP="0047412F">
            <w:pPr>
              <w:spacing w:after="0" w:line="240" w:lineRule="auto"/>
              <w:rPr>
                <w:rFonts w:ascii="Times New Roman" w:eastAsia="Times New Roman" w:hAnsi="Times New Roman"/>
                <w:sz w:val="14"/>
                <w:szCs w:val="14"/>
                <w:lang w:eastAsia="ru-RU"/>
              </w:rPr>
            </w:pPr>
            <w:r w:rsidRPr="0047412F">
              <w:rPr>
                <w:rFonts w:ascii="Times New Roman" w:eastAsia="Times New Roman" w:hAnsi="Times New Roman"/>
                <w:sz w:val="14"/>
                <w:szCs w:val="14"/>
                <w:lang w:eastAsia="ru-RU"/>
              </w:rPr>
              <w:t xml:space="preserve">            2 608 000,00   </w:t>
            </w:r>
          </w:p>
        </w:tc>
        <w:tc>
          <w:tcPr>
            <w:tcW w:w="535" w:type="pct"/>
            <w:tcBorders>
              <w:top w:val="nil"/>
              <w:left w:val="nil"/>
              <w:bottom w:val="single" w:sz="4" w:space="0" w:color="auto"/>
              <w:right w:val="single" w:sz="4" w:space="0" w:color="auto"/>
            </w:tcBorders>
            <w:shd w:val="clear" w:color="auto" w:fill="auto"/>
            <w:noWrap/>
            <w:vAlign w:val="bottom"/>
            <w:hideMark/>
          </w:tcPr>
          <w:p w:rsidR="0047412F" w:rsidRPr="0047412F" w:rsidRDefault="0047412F" w:rsidP="0047412F">
            <w:pPr>
              <w:spacing w:after="0" w:line="240" w:lineRule="auto"/>
              <w:rPr>
                <w:rFonts w:ascii="Times New Roman" w:eastAsia="Times New Roman" w:hAnsi="Times New Roman"/>
                <w:sz w:val="14"/>
                <w:szCs w:val="14"/>
                <w:lang w:eastAsia="ru-RU"/>
              </w:rPr>
            </w:pPr>
            <w:r w:rsidRPr="0047412F">
              <w:rPr>
                <w:rFonts w:ascii="Times New Roman" w:eastAsia="Times New Roman" w:hAnsi="Times New Roman"/>
                <w:sz w:val="14"/>
                <w:szCs w:val="14"/>
                <w:lang w:eastAsia="ru-RU"/>
              </w:rPr>
              <w:t xml:space="preserve">            2 608 000,00   </w:t>
            </w:r>
          </w:p>
        </w:tc>
        <w:tc>
          <w:tcPr>
            <w:tcW w:w="529" w:type="pct"/>
            <w:tcBorders>
              <w:top w:val="nil"/>
              <w:left w:val="nil"/>
              <w:bottom w:val="single" w:sz="4" w:space="0" w:color="auto"/>
              <w:right w:val="single" w:sz="4" w:space="0" w:color="auto"/>
            </w:tcBorders>
            <w:shd w:val="clear" w:color="auto" w:fill="auto"/>
            <w:noWrap/>
            <w:vAlign w:val="bottom"/>
            <w:hideMark/>
          </w:tcPr>
          <w:p w:rsidR="0047412F" w:rsidRPr="0047412F" w:rsidRDefault="0047412F" w:rsidP="0047412F">
            <w:pPr>
              <w:spacing w:after="0" w:line="240" w:lineRule="auto"/>
              <w:rPr>
                <w:rFonts w:ascii="Times New Roman" w:eastAsia="Times New Roman" w:hAnsi="Times New Roman"/>
                <w:sz w:val="14"/>
                <w:szCs w:val="14"/>
                <w:lang w:eastAsia="ru-RU"/>
              </w:rPr>
            </w:pPr>
            <w:r w:rsidRPr="0047412F">
              <w:rPr>
                <w:rFonts w:ascii="Times New Roman" w:eastAsia="Times New Roman" w:hAnsi="Times New Roman"/>
                <w:sz w:val="14"/>
                <w:szCs w:val="14"/>
                <w:lang w:eastAsia="ru-RU"/>
              </w:rPr>
              <w:t xml:space="preserve">            2 608 000,00   </w:t>
            </w:r>
          </w:p>
        </w:tc>
        <w:tc>
          <w:tcPr>
            <w:tcW w:w="563" w:type="pct"/>
            <w:tcBorders>
              <w:top w:val="nil"/>
              <w:left w:val="nil"/>
              <w:bottom w:val="single" w:sz="4" w:space="0" w:color="auto"/>
              <w:right w:val="single" w:sz="4" w:space="0" w:color="auto"/>
            </w:tcBorders>
            <w:shd w:val="clear" w:color="auto" w:fill="auto"/>
            <w:vAlign w:val="center"/>
            <w:hideMark/>
          </w:tcPr>
          <w:p w:rsidR="0047412F" w:rsidRPr="0047412F" w:rsidRDefault="0047412F" w:rsidP="0047412F">
            <w:pPr>
              <w:spacing w:after="0" w:line="240" w:lineRule="auto"/>
              <w:jc w:val="center"/>
              <w:rPr>
                <w:rFonts w:ascii="Times New Roman" w:eastAsia="Times New Roman" w:hAnsi="Times New Roman"/>
                <w:bCs/>
                <w:sz w:val="14"/>
                <w:szCs w:val="14"/>
                <w:lang w:eastAsia="ru-RU"/>
              </w:rPr>
            </w:pPr>
            <w:r w:rsidRPr="0047412F">
              <w:rPr>
                <w:rFonts w:ascii="Times New Roman" w:eastAsia="Times New Roman" w:hAnsi="Times New Roman"/>
                <w:bCs/>
                <w:sz w:val="14"/>
                <w:szCs w:val="14"/>
                <w:lang w:eastAsia="ru-RU"/>
              </w:rPr>
              <w:t xml:space="preserve">         13 120 908,40   </w:t>
            </w:r>
          </w:p>
        </w:tc>
      </w:tr>
      <w:tr w:rsidR="0047412F" w:rsidRPr="0047412F" w:rsidTr="0047412F">
        <w:trPr>
          <w:trHeight w:val="20"/>
        </w:trPr>
        <w:tc>
          <w:tcPr>
            <w:tcW w:w="583" w:type="pct"/>
            <w:vMerge/>
            <w:tcBorders>
              <w:top w:val="nil"/>
              <w:left w:val="single" w:sz="4" w:space="0" w:color="auto"/>
              <w:bottom w:val="single" w:sz="4" w:space="0" w:color="000000"/>
              <w:right w:val="single" w:sz="4" w:space="0" w:color="auto"/>
            </w:tcBorders>
            <w:vAlign w:val="center"/>
            <w:hideMark/>
          </w:tcPr>
          <w:p w:rsidR="0047412F" w:rsidRPr="0047412F" w:rsidRDefault="0047412F" w:rsidP="0047412F">
            <w:pPr>
              <w:spacing w:after="0" w:line="240" w:lineRule="auto"/>
              <w:rPr>
                <w:rFonts w:ascii="Times New Roman" w:eastAsia="Times New Roman" w:hAnsi="Times New Roman"/>
                <w:sz w:val="14"/>
                <w:szCs w:val="14"/>
                <w:lang w:eastAsia="ru-RU"/>
              </w:rPr>
            </w:pPr>
          </w:p>
        </w:tc>
        <w:tc>
          <w:tcPr>
            <w:tcW w:w="863" w:type="pct"/>
            <w:vMerge/>
            <w:tcBorders>
              <w:top w:val="nil"/>
              <w:left w:val="single" w:sz="4" w:space="0" w:color="auto"/>
              <w:bottom w:val="single" w:sz="4" w:space="0" w:color="auto"/>
              <w:right w:val="single" w:sz="4" w:space="0" w:color="auto"/>
            </w:tcBorders>
            <w:vAlign w:val="center"/>
            <w:hideMark/>
          </w:tcPr>
          <w:p w:rsidR="0047412F" w:rsidRPr="0047412F" w:rsidRDefault="0047412F" w:rsidP="0047412F">
            <w:pPr>
              <w:spacing w:after="0" w:line="240" w:lineRule="auto"/>
              <w:rPr>
                <w:rFonts w:ascii="Times New Roman" w:eastAsia="Times New Roman" w:hAnsi="Times New Roman"/>
                <w:sz w:val="14"/>
                <w:szCs w:val="14"/>
                <w:lang w:eastAsia="ru-RU"/>
              </w:rPr>
            </w:pPr>
          </w:p>
        </w:tc>
        <w:tc>
          <w:tcPr>
            <w:tcW w:w="868" w:type="pct"/>
            <w:tcBorders>
              <w:top w:val="nil"/>
              <w:left w:val="nil"/>
              <w:bottom w:val="single" w:sz="4" w:space="0" w:color="auto"/>
              <w:right w:val="single" w:sz="4" w:space="0" w:color="auto"/>
            </w:tcBorders>
            <w:shd w:val="clear" w:color="auto" w:fill="auto"/>
            <w:hideMark/>
          </w:tcPr>
          <w:p w:rsidR="0047412F" w:rsidRPr="0047412F" w:rsidRDefault="0047412F" w:rsidP="0047412F">
            <w:pPr>
              <w:spacing w:after="0" w:line="240" w:lineRule="auto"/>
              <w:rPr>
                <w:rFonts w:ascii="Times New Roman" w:eastAsia="Times New Roman" w:hAnsi="Times New Roman"/>
                <w:color w:val="000000"/>
                <w:sz w:val="14"/>
                <w:szCs w:val="14"/>
                <w:lang w:eastAsia="ru-RU"/>
              </w:rPr>
            </w:pPr>
            <w:r w:rsidRPr="0047412F">
              <w:rPr>
                <w:rFonts w:ascii="Times New Roman" w:eastAsia="Times New Roman" w:hAnsi="Times New Roman"/>
                <w:color w:val="000000"/>
                <w:sz w:val="14"/>
                <w:szCs w:val="14"/>
                <w:lang w:eastAsia="ru-RU"/>
              </w:rPr>
              <w:t>бюджеты муниципальных образований</w:t>
            </w:r>
          </w:p>
        </w:tc>
        <w:tc>
          <w:tcPr>
            <w:tcW w:w="529" w:type="pct"/>
            <w:tcBorders>
              <w:top w:val="nil"/>
              <w:left w:val="nil"/>
              <w:bottom w:val="single" w:sz="4" w:space="0" w:color="auto"/>
              <w:right w:val="single" w:sz="4" w:space="0" w:color="auto"/>
            </w:tcBorders>
            <w:shd w:val="clear" w:color="auto" w:fill="auto"/>
            <w:noWrap/>
            <w:vAlign w:val="center"/>
            <w:hideMark/>
          </w:tcPr>
          <w:p w:rsidR="0047412F" w:rsidRPr="0047412F" w:rsidRDefault="0047412F" w:rsidP="0047412F">
            <w:pPr>
              <w:spacing w:after="0" w:line="240" w:lineRule="auto"/>
              <w:jc w:val="center"/>
              <w:rPr>
                <w:rFonts w:ascii="Times New Roman" w:eastAsia="Times New Roman" w:hAnsi="Times New Roman"/>
                <w:sz w:val="14"/>
                <w:szCs w:val="14"/>
                <w:lang w:eastAsia="ru-RU"/>
              </w:rPr>
            </w:pPr>
            <w:r w:rsidRPr="0047412F">
              <w:rPr>
                <w:rFonts w:ascii="Times New Roman" w:eastAsia="Times New Roman" w:hAnsi="Times New Roman"/>
                <w:sz w:val="14"/>
                <w:szCs w:val="14"/>
                <w:lang w:eastAsia="ru-RU"/>
              </w:rPr>
              <w:t xml:space="preserve">        505 141 848,80   </w:t>
            </w:r>
          </w:p>
        </w:tc>
        <w:tc>
          <w:tcPr>
            <w:tcW w:w="529" w:type="pct"/>
            <w:tcBorders>
              <w:top w:val="nil"/>
              <w:left w:val="nil"/>
              <w:bottom w:val="single" w:sz="4" w:space="0" w:color="auto"/>
              <w:right w:val="single" w:sz="4" w:space="0" w:color="auto"/>
            </w:tcBorders>
            <w:shd w:val="clear" w:color="auto" w:fill="auto"/>
            <w:noWrap/>
            <w:vAlign w:val="center"/>
            <w:hideMark/>
          </w:tcPr>
          <w:p w:rsidR="0047412F" w:rsidRPr="0047412F" w:rsidRDefault="0047412F" w:rsidP="0047412F">
            <w:pPr>
              <w:spacing w:after="0" w:line="240" w:lineRule="auto"/>
              <w:jc w:val="center"/>
              <w:rPr>
                <w:rFonts w:ascii="Times New Roman" w:eastAsia="Times New Roman" w:hAnsi="Times New Roman"/>
                <w:sz w:val="14"/>
                <w:szCs w:val="14"/>
                <w:lang w:eastAsia="ru-RU"/>
              </w:rPr>
            </w:pPr>
            <w:r w:rsidRPr="0047412F">
              <w:rPr>
                <w:rFonts w:ascii="Times New Roman" w:eastAsia="Times New Roman" w:hAnsi="Times New Roman"/>
                <w:sz w:val="14"/>
                <w:szCs w:val="14"/>
                <w:lang w:eastAsia="ru-RU"/>
              </w:rPr>
              <w:t xml:space="preserve">        509 999 220,00   </w:t>
            </w:r>
          </w:p>
        </w:tc>
        <w:tc>
          <w:tcPr>
            <w:tcW w:w="535" w:type="pct"/>
            <w:tcBorders>
              <w:top w:val="nil"/>
              <w:left w:val="nil"/>
              <w:bottom w:val="single" w:sz="4" w:space="0" w:color="auto"/>
              <w:right w:val="single" w:sz="4" w:space="0" w:color="auto"/>
            </w:tcBorders>
            <w:shd w:val="clear" w:color="auto" w:fill="auto"/>
            <w:noWrap/>
            <w:vAlign w:val="center"/>
            <w:hideMark/>
          </w:tcPr>
          <w:p w:rsidR="0047412F" w:rsidRPr="0047412F" w:rsidRDefault="0047412F" w:rsidP="0047412F">
            <w:pPr>
              <w:spacing w:after="0" w:line="240" w:lineRule="auto"/>
              <w:jc w:val="center"/>
              <w:rPr>
                <w:rFonts w:ascii="Times New Roman" w:eastAsia="Times New Roman" w:hAnsi="Times New Roman"/>
                <w:sz w:val="14"/>
                <w:szCs w:val="14"/>
                <w:lang w:eastAsia="ru-RU"/>
              </w:rPr>
            </w:pPr>
            <w:r w:rsidRPr="0047412F">
              <w:rPr>
                <w:rFonts w:ascii="Times New Roman" w:eastAsia="Times New Roman" w:hAnsi="Times New Roman"/>
                <w:sz w:val="14"/>
                <w:szCs w:val="14"/>
                <w:lang w:eastAsia="ru-RU"/>
              </w:rPr>
              <w:t xml:space="preserve">        510 029 220,00   </w:t>
            </w:r>
          </w:p>
        </w:tc>
        <w:tc>
          <w:tcPr>
            <w:tcW w:w="529" w:type="pct"/>
            <w:tcBorders>
              <w:top w:val="nil"/>
              <w:left w:val="nil"/>
              <w:bottom w:val="single" w:sz="4" w:space="0" w:color="auto"/>
              <w:right w:val="single" w:sz="4" w:space="0" w:color="auto"/>
            </w:tcBorders>
            <w:shd w:val="clear" w:color="auto" w:fill="auto"/>
            <w:noWrap/>
            <w:vAlign w:val="center"/>
            <w:hideMark/>
          </w:tcPr>
          <w:p w:rsidR="0047412F" w:rsidRPr="0047412F" w:rsidRDefault="0047412F" w:rsidP="0047412F">
            <w:pPr>
              <w:spacing w:after="0" w:line="240" w:lineRule="auto"/>
              <w:jc w:val="center"/>
              <w:rPr>
                <w:rFonts w:ascii="Times New Roman" w:eastAsia="Times New Roman" w:hAnsi="Times New Roman"/>
                <w:sz w:val="14"/>
                <w:szCs w:val="14"/>
                <w:lang w:eastAsia="ru-RU"/>
              </w:rPr>
            </w:pPr>
            <w:r w:rsidRPr="0047412F">
              <w:rPr>
                <w:rFonts w:ascii="Times New Roman" w:eastAsia="Times New Roman" w:hAnsi="Times New Roman"/>
                <w:sz w:val="14"/>
                <w:szCs w:val="14"/>
                <w:lang w:eastAsia="ru-RU"/>
              </w:rPr>
              <w:t xml:space="preserve">        509 858 820,00   </w:t>
            </w:r>
          </w:p>
        </w:tc>
        <w:tc>
          <w:tcPr>
            <w:tcW w:w="563" w:type="pct"/>
            <w:tcBorders>
              <w:top w:val="nil"/>
              <w:left w:val="nil"/>
              <w:bottom w:val="single" w:sz="4" w:space="0" w:color="auto"/>
              <w:right w:val="single" w:sz="4" w:space="0" w:color="auto"/>
            </w:tcBorders>
            <w:shd w:val="clear" w:color="auto" w:fill="auto"/>
            <w:vAlign w:val="center"/>
            <w:hideMark/>
          </w:tcPr>
          <w:p w:rsidR="0047412F" w:rsidRPr="0047412F" w:rsidRDefault="0047412F" w:rsidP="0047412F">
            <w:pPr>
              <w:spacing w:after="0" w:line="240" w:lineRule="auto"/>
              <w:jc w:val="center"/>
              <w:rPr>
                <w:rFonts w:ascii="Times New Roman" w:eastAsia="Times New Roman" w:hAnsi="Times New Roman"/>
                <w:bCs/>
                <w:sz w:val="14"/>
                <w:szCs w:val="14"/>
                <w:lang w:eastAsia="ru-RU"/>
              </w:rPr>
            </w:pPr>
            <w:r w:rsidRPr="0047412F">
              <w:rPr>
                <w:rFonts w:ascii="Times New Roman" w:eastAsia="Times New Roman" w:hAnsi="Times New Roman"/>
                <w:bCs/>
                <w:sz w:val="14"/>
                <w:szCs w:val="14"/>
                <w:lang w:eastAsia="ru-RU"/>
              </w:rPr>
              <w:t xml:space="preserve">   2 035 029 108,80   </w:t>
            </w:r>
          </w:p>
        </w:tc>
      </w:tr>
      <w:tr w:rsidR="0047412F" w:rsidRPr="0047412F" w:rsidTr="0047412F">
        <w:trPr>
          <w:trHeight w:val="20"/>
        </w:trPr>
        <w:tc>
          <w:tcPr>
            <w:tcW w:w="583" w:type="pct"/>
            <w:vMerge/>
            <w:tcBorders>
              <w:top w:val="nil"/>
              <w:left w:val="single" w:sz="4" w:space="0" w:color="auto"/>
              <w:bottom w:val="single" w:sz="4" w:space="0" w:color="000000"/>
              <w:right w:val="single" w:sz="4" w:space="0" w:color="auto"/>
            </w:tcBorders>
            <w:vAlign w:val="center"/>
            <w:hideMark/>
          </w:tcPr>
          <w:p w:rsidR="0047412F" w:rsidRPr="0047412F" w:rsidRDefault="0047412F" w:rsidP="0047412F">
            <w:pPr>
              <w:spacing w:after="0" w:line="240" w:lineRule="auto"/>
              <w:rPr>
                <w:rFonts w:ascii="Times New Roman" w:eastAsia="Times New Roman" w:hAnsi="Times New Roman"/>
                <w:sz w:val="14"/>
                <w:szCs w:val="14"/>
                <w:lang w:eastAsia="ru-RU"/>
              </w:rPr>
            </w:pPr>
          </w:p>
        </w:tc>
        <w:tc>
          <w:tcPr>
            <w:tcW w:w="863" w:type="pct"/>
            <w:vMerge/>
            <w:tcBorders>
              <w:top w:val="nil"/>
              <w:left w:val="single" w:sz="4" w:space="0" w:color="auto"/>
              <w:bottom w:val="single" w:sz="4" w:space="0" w:color="auto"/>
              <w:right w:val="single" w:sz="4" w:space="0" w:color="auto"/>
            </w:tcBorders>
            <w:vAlign w:val="center"/>
            <w:hideMark/>
          </w:tcPr>
          <w:p w:rsidR="0047412F" w:rsidRPr="0047412F" w:rsidRDefault="0047412F" w:rsidP="0047412F">
            <w:pPr>
              <w:spacing w:after="0" w:line="240" w:lineRule="auto"/>
              <w:rPr>
                <w:rFonts w:ascii="Times New Roman" w:eastAsia="Times New Roman" w:hAnsi="Times New Roman"/>
                <w:sz w:val="14"/>
                <w:szCs w:val="14"/>
                <w:lang w:eastAsia="ru-RU"/>
              </w:rPr>
            </w:pPr>
          </w:p>
        </w:tc>
        <w:tc>
          <w:tcPr>
            <w:tcW w:w="868" w:type="pct"/>
            <w:tcBorders>
              <w:top w:val="nil"/>
              <w:left w:val="nil"/>
              <w:bottom w:val="single" w:sz="4" w:space="0" w:color="auto"/>
              <w:right w:val="single" w:sz="4" w:space="0" w:color="auto"/>
            </w:tcBorders>
            <w:shd w:val="clear" w:color="auto" w:fill="auto"/>
            <w:hideMark/>
          </w:tcPr>
          <w:p w:rsidR="0047412F" w:rsidRPr="0047412F" w:rsidRDefault="0047412F" w:rsidP="0047412F">
            <w:pPr>
              <w:spacing w:after="0" w:line="240" w:lineRule="auto"/>
              <w:rPr>
                <w:rFonts w:ascii="Times New Roman" w:eastAsia="Times New Roman" w:hAnsi="Times New Roman"/>
                <w:color w:val="000000"/>
                <w:sz w:val="14"/>
                <w:szCs w:val="14"/>
                <w:lang w:eastAsia="ru-RU"/>
              </w:rPr>
            </w:pPr>
            <w:r w:rsidRPr="0047412F">
              <w:rPr>
                <w:rFonts w:ascii="Times New Roman" w:eastAsia="Times New Roman" w:hAnsi="Times New Roman"/>
                <w:color w:val="000000"/>
                <w:sz w:val="14"/>
                <w:szCs w:val="14"/>
                <w:lang w:eastAsia="ru-RU"/>
              </w:rPr>
              <w:t>юридические лица</w:t>
            </w:r>
          </w:p>
        </w:tc>
        <w:tc>
          <w:tcPr>
            <w:tcW w:w="529" w:type="pct"/>
            <w:tcBorders>
              <w:top w:val="nil"/>
              <w:left w:val="nil"/>
              <w:bottom w:val="single" w:sz="4" w:space="0" w:color="auto"/>
              <w:right w:val="single" w:sz="4" w:space="0" w:color="auto"/>
            </w:tcBorders>
            <w:shd w:val="clear" w:color="auto" w:fill="auto"/>
            <w:noWrap/>
            <w:vAlign w:val="bottom"/>
            <w:hideMark/>
          </w:tcPr>
          <w:p w:rsidR="0047412F" w:rsidRPr="0047412F" w:rsidRDefault="0047412F" w:rsidP="0047412F">
            <w:pPr>
              <w:spacing w:after="0" w:line="240" w:lineRule="auto"/>
              <w:rPr>
                <w:rFonts w:ascii="Times New Roman" w:eastAsia="Times New Roman" w:hAnsi="Times New Roman"/>
                <w:sz w:val="14"/>
                <w:szCs w:val="14"/>
                <w:lang w:eastAsia="ru-RU"/>
              </w:rPr>
            </w:pPr>
            <w:r w:rsidRPr="0047412F">
              <w:rPr>
                <w:rFonts w:ascii="Times New Roman" w:eastAsia="Times New Roman" w:hAnsi="Times New Roman"/>
                <w:sz w:val="14"/>
                <w:szCs w:val="14"/>
                <w:lang w:eastAsia="ru-RU"/>
              </w:rPr>
              <w:t> </w:t>
            </w:r>
          </w:p>
        </w:tc>
        <w:tc>
          <w:tcPr>
            <w:tcW w:w="529" w:type="pct"/>
            <w:tcBorders>
              <w:top w:val="nil"/>
              <w:left w:val="nil"/>
              <w:bottom w:val="single" w:sz="4" w:space="0" w:color="auto"/>
              <w:right w:val="single" w:sz="4" w:space="0" w:color="auto"/>
            </w:tcBorders>
            <w:shd w:val="clear" w:color="auto" w:fill="auto"/>
            <w:noWrap/>
            <w:vAlign w:val="bottom"/>
            <w:hideMark/>
          </w:tcPr>
          <w:p w:rsidR="0047412F" w:rsidRPr="0047412F" w:rsidRDefault="0047412F" w:rsidP="0047412F">
            <w:pPr>
              <w:spacing w:after="0" w:line="240" w:lineRule="auto"/>
              <w:rPr>
                <w:rFonts w:ascii="Times New Roman" w:eastAsia="Times New Roman" w:hAnsi="Times New Roman"/>
                <w:sz w:val="14"/>
                <w:szCs w:val="14"/>
                <w:lang w:eastAsia="ru-RU"/>
              </w:rPr>
            </w:pPr>
            <w:r w:rsidRPr="0047412F">
              <w:rPr>
                <w:rFonts w:ascii="Times New Roman" w:eastAsia="Times New Roman" w:hAnsi="Times New Roman"/>
                <w:sz w:val="14"/>
                <w:szCs w:val="14"/>
                <w:lang w:eastAsia="ru-RU"/>
              </w:rPr>
              <w:t> </w:t>
            </w:r>
          </w:p>
        </w:tc>
        <w:tc>
          <w:tcPr>
            <w:tcW w:w="535" w:type="pct"/>
            <w:tcBorders>
              <w:top w:val="nil"/>
              <w:left w:val="nil"/>
              <w:bottom w:val="single" w:sz="4" w:space="0" w:color="auto"/>
              <w:right w:val="single" w:sz="4" w:space="0" w:color="auto"/>
            </w:tcBorders>
            <w:shd w:val="clear" w:color="auto" w:fill="auto"/>
            <w:noWrap/>
            <w:vAlign w:val="bottom"/>
            <w:hideMark/>
          </w:tcPr>
          <w:p w:rsidR="0047412F" w:rsidRPr="0047412F" w:rsidRDefault="0047412F" w:rsidP="0047412F">
            <w:pPr>
              <w:spacing w:after="0" w:line="240" w:lineRule="auto"/>
              <w:rPr>
                <w:rFonts w:ascii="Times New Roman" w:eastAsia="Times New Roman" w:hAnsi="Times New Roman"/>
                <w:sz w:val="14"/>
                <w:szCs w:val="14"/>
                <w:lang w:eastAsia="ru-RU"/>
              </w:rPr>
            </w:pPr>
            <w:r w:rsidRPr="0047412F">
              <w:rPr>
                <w:rFonts w:ascii="Times New Roman" w:eastAsia="Times New Roman" w:hAnsi="Times New Roman"/>
                <w:sz w:val="14"/>
                <w:szCs w:val="14"/>
                <w:lang w:eastAsia="ru-RU"/>
              </w:rPr>
              <w:t> </w:t>
            </w:r>
          </w:p>
        </w:tc>
        <w:tc>
          <w:tcPr>
            <w:tcW w:w="529" w:type="pct"/>
            <w:tcBorders>
              <w:top w:val="nil"/>
              <w:left w:val="nil"/>
              <w:bottom w:val="single" w:sz="4" w:space="0" w:color="auto"/>
              <w:right w:val="single" w:sz="4" w:space="0" w:color="auto"/>
            </w:tcBorders>
            <w:shd w:val="clear" w:color="auto" w:fill="auto"/>
            <w:noWrap/>
            <w:vAlign w:val="bottom"/>
            <w:hideMark/>
          </w:tcPr>
          <w:p w:rsidR="0047412F" w:rsidRPr="0047412F" w:rsidRDefault="0047412F" w:rsidP="0047412F">
            <w:pPr>
              <w:spacing w:after="0" w:line="240" w:lineRule="auto"/>
              <w:rPr>
                <w:rFonts w:ascii="Times New Roman" w:eastAsia="Times New Roman" w:hAnsi="Times New Roman"/>
                <w:sz w:val="14"/>
                <w:szCs w:val="14"/>
                <w:lang w:eastAsia="ru-RU"/>
              </w:rPr>
            </w:pPr>
            <w:r w:rsidRPr="0047412F">
              <w:rPr>
                <w:rFonts w:ascii="Times New Roman" w:eastAsia="Times New Roman" w:hAnsi="Times New Roman"/>
                <w:sz w:val="14"/>
                <w:szCs w:val="14"/>
                <w:lang w:eastAsia="ru-RU"/>
              </w:rPr>
              <w:t> </w:t>
            </w:r>
          </w:p>
        </w:tc>
        <w:tc>
          <w:tcPr>
            <w:tcW w:w="563" w:type="pct"/>
            <w:tcBorders>
              <w:top w:val="nil"/>
              <w:left w:val="nil"/>
              <w:bottom w:val="single" w:sz="4" w:space="0" w:color="auto"/>
              <w:right w:val="single" w:sz="4" w:space="0" w:color="auto"/>
            </w:tcBorders>
            <w:shd w:val="clear" w:color="auto" w:fill="auto"/>
            <w:vAlign w:val="center"/>
            <w:hideMark/>
          </w:tcPr>
          <w:p w:rsidR="0047412F" w:rsidRPr="0047412F" w:rsidRDefault="0047412F" w:rsidP="0047412F">
            <w:pPr>
              <w:spacing w:after="0" w:line="240" w:lineRule="auto"/>
              <w:jc w:val="center"/>
              <w:rPr>
                <w:rFonts w:ascii="Times New Roman" w:eastAsia="Times New Roman" w:hAnsi="Times New Roman"/>
                <w:bCs/>
                <w:sz w:val="14"/>
                <w:szCs w:val="14"/>
                <w:lang w:eastAsia="ru-RU"/>
              </w:rPr>
            </w:pPr>
            <w:r w:rsidRPr="0047412F">
              <w:rPr>
                <w:rFonts w:ascii="Times New Roman" w:eastAsia="Times New Roman" w:hAnsi="Times New Roman"/>
                <w:bCs/>
                <w:sz w:val="14"/>
                <w:szCs w:val="14"/>
                <w:lang w:eastAsia="ru-RU"/>
              </w:rPr>
              <w:t> </w:t>
            </w:r>
          </w:p>
        </w:tc>
      </w:tr>
      <w:tr w:rsidR="0047412F" w:rsidRPr="0047412F" w:rsidTr="0047412F">
        <w:trPr>
          <w:trHeight w:val="20"/>
        </w:trPr>
        <w:tc>
          <w:tcPr>
            <w:tcW w:w="583" w:type="pct"/>
            <w:vMerge w:val="restart"/>
            <w:tcBorders>
              <w:top w:val="nil"/>
              <w:left w:val="single" w:sz="4" w:space="0" w:color="auto"/>
              <w:bottom w:val="single" w:sz="4" w:space="0" w:color="auto"/>
              <w:right w:val="single" w:sz="4" w:space="0" w:color="auto"/>
            </w:tcBorders>
            <w:shd w:val="clear" w:color="auto" w:fill="auto"/>
            <w:vAlign w:val="center"/>
            <w:hideMark/>
          </w:tcPr>
          <w:p w:rsidR="0047412F" w:rsidRPr="0047412F" w:rsidRDefault="0047412F" w:rsidP="0047412F">
            <w:pPr>
              <w:spacing w:after="0" w:line="240" w:lineRule="auto"/>
              <w:jc w:val="center"/>
              <w:rPr>
                <w:rFonts w:ascii="Times New Roman" w:eastAsia="Times New Roman" w:hAnsi="Times New Roman"/>
                <w:sz w:val="14"/>
                <w:szCs w:val="14"/>
                <w:lang w:eastAsia="ru-RU"/>
              </w:rPr>
            </w:pPr>
            <w:r w:rsidRPr="0047412F">
              <w:rPr>
                <w:rFonts w:ascii="Times New Roman" w:eastAsia="Times New Roman" w:hAnsi="Times New Roman"/>
                <w:sz w:val="14"/>
                <w:szCs w:val="14"/>
                <w:lang w:eastAsia="ru-RU"/>
              </w:rPr>
              <w:t>Подпрограмма 2</w:t>
            </w:r>
          </w:p>
        </w:tc>
        <w:tc>
          <w:tcPr>
            <w:tcW w:w="863" w:type="pct"/>
            <w:vMerge w:val="restart"/>
            <w:tcBorders>
              <w:top w:val="nil"/>
              <w:left w:val="single" w:sz="4" w:space="0" w:color="auto"/>
              <w:bottom w:val="single" w:sz="4" w:space="0" w:color="auto"/>
              <w:right w:val="single" w:sz="4" w:space="0" w:color="auto"/>
            </w:tcBorders>
            <w:shd w:val="clear" w:color="auto" w:fill="auto"/>
            <w:vAlign w:val="center"/>
            <w:hideMark/>
          </w:tcPr>
          <w:p w:rsidR="0047412F" w:rsidRPr="0047412F" w:rsidRDefault="0047412F" w:rsidP="0047412F">
            <w:pPr>
              <w:spacing w:after="0" w:line="240" w:lineRule="auto"/>
              <w:jc w:val="center"/>
              <w:rPr>
                <w:rFonts w:ascii="Times New Roman" w:eastAsia="Times New Roman" w:hAnsi="Times New Roman"/>
                <w:sz w:val="14"/>
                <w:szCs w:val="14"/>
                <w:lang w:eastAsia="ru-RU"/>
              </w:rPr>
            </w:pPr>
            <w:r w:rsidRPr="0047412F">
              <w:rPr>
                <w:rFonts w:ascii="Times New Roman" w:eastAsia="Times New Roman" w:hAnsi="Times New Roman"/>
                <w:sz w:val="14"/>
                <w:szCs w:val="14"/>
                <w:lang w:eastAsia="ru-RU"/>
              </w:rPr>
              <w:t>«Государственная поддержка детей сирот, расширение практики применения семейных форм воспитания»</w:t>
            </w:r>
          </w:p>
        </w:tc>
        <w:tc>
          <w:tcPr>
            <w:tcW w:w="868" w:type="pct"/>
            <w:tcBorders>
              <w:top w:val="nil"/>
              <w:left w:val="nil"/>
              <w:bottom w:val="single" w:sz="4" w:space="0" w:color="auto"/>
              <w:right w:val="single" w:sz="4" w:space="0" w:color="auto"/>
            </w:tcBorders>
            <w:shd w:val="clear" w:color="auto" w:fill="auto"/>
            <w:hideMark/>
          </w:tcPr>
          <w:p w:rsidR="0047412F" w:rsidRPr="0047412F" w:rsidRDefault="0047412F" w:rsidP="0047412F">
            <w:pPr>
              <w:spacing w:after="0" w:line="240" w:lineRule="auto"/>
              <w:rPr>
                <w:rFonts w:ascii="Times New Roman" w:eastAsia="Times New Roman" w:hAnsi="Times New Roman"/>
                <w:color w:val="000000"/>
                <w:sz w:val="14"/>
                <w:szCs w:val="14"/>
                <w:lang w:eastAsia="ru-RU"/>
              </w:rPr>
            </w:pPr>
            <w:r w:rsidRPr="0047412F">
              <w:rPr>
                <w:rFonts w:ascii="Times New Roman" w:eastAsia="Times New Roman" w:hAnsi="Times New Roman"/>
                <w:color w:val="000000"/>
                <w:sz w:val="14"/>
                <w:szCs w:val="14"/>
                <w:lang w:eastAsia="ru-RU"/>
              </w:rPr>
              <w:t>Всего</w:t>
            </w:r>
          </w:p>
        </w:tc>
        <w:tc>
          <w:tcPr>
            <w:tcW w:w="529" w:type="pct"/>
            <w:tcBorders>
              <w:top w:val="nil"/>
              <w:left w:val="nil"/>
              <w:bottom w:val="single" w:sz="4" w:space="0" w:color="auto"/>
              <w:right w:val="single" w:sz="4" w:space="0" w:color="auto"/>
            </w:tcBorders>
            <w:shd w:val="clear" w:color="auto" w:fill="auto"/>
            <w:vAlign w:val="center"/>
            <w:hideMark/>
          </w:tcPr>
          <w:p w:rsidR="0047412F" w:rsidRPr="0047412F" w:rsidRDefault="0047412F" w:rsidP="0047412F">
            <w:pPr>
              <w:spacing w:after="0" w:line="240" w:lineRule="auto"/>
              <w:jc w:val="center"/>
              <w:rPr>
                <w:rFonts w:ascii="Times New Roman" w:eastAsia="Times New Roman" w:hAnsi="Times New Roman"/>
                <w:bCs/>
                <w:sz w:val="14"/>
                <w:szCs w:val="14"/>
                <w:lang w:eastAsia="ru-RU"/>
              </w:rPr>
            </w:pPr>
            <w:r w:rsidRPr="0047412F">
              <w:rPr>
                <w:rFonts w:ascii="Times New Roman" w:eastAsia="Times New Roman" w:hAnsi="Times New Roman"/>
                <w:bCs/>
                <w:sz w:val="14"/>
                <w:szCs w:val="14"/>
                <w:lang w:eastAsia="ru-RU"/>
              </w:rPr>
              <w:t xml:space="preserve">      15 634 884,28   </w:t>
            </w:r>
          </w:p>
        </w:tc>
        <w:tc>
          <w:tcPr>
            <w:tcW w:w="529" w:type="pct"/>
            <w:tcBorders>
              <w:top w:val="nil"/>
              <w:left w:val="nil"/>
              <w:bottom w:val="single" w:sz="4" w:space="0" w:color="auto"/>
              <w:right w:val="single" w:sz="4" w:space="0" w:color="auto"/>
            </w:tcBorders>
            <w:shd w:val="clear" w:color="auto" w:fill="auto"/>
            <w:vAlign w:val="center"/>
            <w:hideMark/>
          </w:tcPr>
          <w:p w:rsidR="0047412F" w:rsidRPr="0047412F" w:rsidRDefault="0047412F" w:rsidP="0047412F">
            <w:pPr>
              <w:spacing w:after="0" w:line="240" w:lineRule="auto"/>
              <w:jc w:val="center"/>
              <w:rPr>
                <w:rFonts w:ascii="Times New Roman" w:eastAsia="Times New Roman" w:hAnsi="Times New Roman"/>
                <w:bCs/>
                <w:sz w:val="14"/>
                <w:szCs w:val="14"/>
                <w:lang w:eastAsia="ru-RU"/>
              </w:rPr>
            </w:pPr>
            <w:r w:rsidRPr="0047412F">
              <w:rPr>
                <w:rFonts w:ascii="Times New Roman" w:eastAsia="Times New Roman" w:hAnsi="Times New Roman"/>
                <w:bCs/>
                <w:sz w:val="14"/>
                <w:szCs w:val="14"/>
                <w:lang w:eastAsia="ru-RU"/>
              </w:rPr>
              <w:t xml:space="preserve">         9 428 100,00   </w:t>
            </w:r>
          </w:p>
        </w:tc>
        <w:tc>
          <w:tcPr>
            <w:tcW w:w="535" w:type="pct"/>
            <w:tcBorders>
              <w:top w:val="nil"/>
              <w:left w:val="nil"/>
              <w:bottom w:val="single" w:sz="4" w:space="0" w:color="auto"/>
              <w:right w:val="single" w:sz="4" w:space="0" w:color="auto"/>
            </w:tcBorders>
            <w:shd w:val="clear" w:color="auto" w:fill="auto"/>
            <w:vAlign w:val="center"/>
            <w:hideMark/>
          </w:tcPr>
          <w:p w:rsidR="0047412F" w:rsidRPr="0047412F" w:rsidRDefault="0047412F" w:rsidP="0047412F">
            <w:pPr>
              <w:spacing w:after="0" w:line="240" w:lineRule="auto"/>
              <w:jc w:val="center"/>
              <w:rPr>
                <w:rFonts w:ascii="Times New Roman" w:eastAsia="Times New Roman" w:hAnsi="Times New Roman"/>
                <w:bCs/>
                <w:sz w:val="14"/>
                <w:szCs w:val="14"/>
                <w:lang w:eastAsia="ru-RU"/>
              </w:rPr>
            </w:pPr>
            <w:r w:rsidRPr="0047412F">
              <w:rPr>
                <w:rFonts w:ascii="Times New Roman" w:eastAsia="Times New Roman" w:hAnsi="Times New Roman"/>
                <w:bCs/>
                <w:sz w:val="14"/>
                <w:szCs w:val="14"/>
                <w:lang w:eastAsia="ru-RU"/>
              </w:rPr>
              <w:t xml:space="preserve">         6 099 700,00   </w:t>
            </w:r>
          </w:p>
        </w:tc>
        <w:tc>
          <w:tcPr>
            <w:tcW w:w="529" w:type="pct"/>
            <w:tcBorders>
              <w:top w:val="nil"/>
              <w:left w:val="nil"/>
              <w:bottom w:val="single" w:sz="4" w:space="0" w:color="auto"/>
              <w:right w:val="single" w:sz="4" w:space="0" w:color="auto"/>
            </w:tcBorders>
            <w:shd w:val="clear" w:color="auto" w:fill="auto"/>
            <w:vAlign w:val="center"/>
            <w:hideMark/>
          </w:tcPr>
          <w:p w:rsidR="0047412F" w:rsidRPr="0047412F" w:rsidRDefault="0047412F" w:rsidP="0047412F">
            <w:pPr>
              <w:spacing w:after="0" w:line="240" w:lineRule="auto"/>
              <w:jc w:val="center"/>
              <w:rPr>
                <w:rFonts w:ascii="Times New Roman" w:eastAsia="Times New Roman" w:hAnsi="Times New Roman"/>
                <w:bCs/>
                <w:sz w:val="14"/>
                <w:szCs w:val="14"/>
                <w:lang w:eastAsia="ru-RU"/>
              </w:rPr>
            </w:pPr>
            <w:r w:rsidRPr="0047412F">
              <w:rPr>
                <w:rFonts w:ascii="Times New Roman" w:eastAsia="Times New Roman" w:hAnsi="Times New Roman"/>
                <w:bCs/>
                <w:sz w:val="14"/>
                <w:szCs w:val="14"/>
                <w:lang w:eastAsia="ru-RU"/>
              </w:rPr>
              <w:t xml:space="preserve">         7 763 900,00   </w:t>
            </w:r>
          </w:p>
        </w:tc>
        <w:tc>
          <w:tcPr>
            <w:tcW w:w="563" w:type="pct"/>
            <w:tcBorders>
              <w:top w:val="nil"/>
              <w:left w:val="nil"/>
              <w:bottom w:val="single" w:sz="4" w:space="0" w:color="auto"/>
              <w:right w:val="single" w:sz="4" w:space="0" w:color="auto"/>
            </w:tcBorders>
            <w:shd w:val="clear" w:color="auto" w:fill="auto"/>
            <w:vAlign w:val="center"/>
            <w:hideMark/>
          </w:tcPr>
          <w:p w:rsidR="0047412F" w:rsidRPr="0047412F" w:rsidRDefault="0047412F" w:rsidP="0047412F">
            <w:pPr>
              <w:spacing w:after="0" w:line="240" w:lineRule="auto"/>
              <w:jc w:val="center"/>
              <w:rPr>
                <w:rFonts w:ascii="Times New Roman" w:eastAsia="Times New Roman" w:hAnsi="Times New Roman"/>
                <w:bCs/>
                <w:sz w:val="14"/>
                <w:szCs w:val="14"/>
                <w:lang w:eastAsia="ru-RU"/>
              </w:rPr>
            </w:pPr>
            <w:r w:rsidRPr="0047412F">
              <w:rPr>
                <w:rFonts w:ascii="Times New Roman" w:eastAsia="Times New Roman" w:hAnsi="Times New Roman"/>
                <w:bCs/>
                <w:sz w:val="14"/>
                <w:szCs w:val="14"/>
                <w:lang w:eastAsia="ru-RU"/>
              </w:rPr>
              <w:t xml:space="preserve">         38 926 584,28   </w:t>
            </w:r>
          </w:p>
        </w:tc>
      </w:tr>
      <w:tr w:rsidR="0047412F" w:rsidRPr="0047412F" w:rsidTr="0047412F">
        <w:trPr>
          <w:trHeight w:val="20"/>
        </w:trPr>
        <w:tc>
          <w:tcPr>
            <w:tcW w:w="583" w:type="pct"/>
            <w:vMerge/>
            <w:tcBorders>
              <w:top w:val="nil"/>
              <w:left w:val="single" w:sz="4" w:space="0" w:color="auto"/>
              <w:bottom w:val="single" w:sz="4" w:space="0" w:color="auto"/>
              <w:right w:val="single" w:sz="4" w:space="0" w:color="auto"/>
            </w:tcBorders>
            <w:vAlign w:val="center"/>
            <w:hideMark/>
          </w:tcPr>
          <w:p w:rsidR="0047412F" w:rsidRPr="0047412F" w:rsidRDefault="0047412F" w:rsidP="0047412F">
            <w:pPr>
              <w:spacing w:after="0" w:line="240" w:lineRule="auto"/>
              <w:rPr>
                <w:rFonts w:ascii="Times New Roman" w:eastAsia="Times New Roman" w:hAnsi="Times New Roman"/>
                <w:sz w:val="14"/>
                <w:szCs w:val="14"/>
                <w:lang w:eastAsia="ru-RU"/>
              </w:rPr>
            </w:pPr>
          </w:p>
        </w:tc>
        <w:tc>
          <w:tcPr>
            <w:tcW w:w="863" w:type="pct"/>
            <w:vMerge/>
            <w:tcBorders>
              <w:top w:val="nil"/>
              <w:left w:val="single" w:sz="4" w:space="0" w:color="auto"/>
              <w:bottom w:val="single" w:sz="4" w:space="0" w:color="auto"/>
              <w:right w:val="single" w:sz="4" w:space="0" w:color="auto"/>
            </w:tcBorders>
            <w:vAlign w:val="center"/>
            <w:hideMark/>
          </w:tcPr>
          <w:p w:rsidR="0047412F" w:rsidRPr="0047412F" w:rsidRDefault="0047412F" w:rsidP="0047412F">
            <w:pPr>
              <w:spacing w:after="0" w:line="240" w:lineRule="auto"/>
              <w:rPr>
                <w:rFonts w:ascii="Times New Roman" w:eastAsia="Times New Roman" w:hAnsi="Times New Roman"/>
                <w:sz w:val="14"/>
                <w:szCs w:val="14"/>
                <w:lang w:eastAsia="ru-RU"/>
              </w:rPr>
            </w:pPr>
          </w:p>
        </w:tc>
        <w:tc>
          <w:tcPr>
            <w:tcW w:w="868" w:type="pct"/>
            <w:tcBorders>
              <w:top w:val="nil"/>
              <w:left w:val="nil"/>
              <w:bottom w:val="single" w:sz="4" w:space="0" w:color="auto"/>
              <w:right w:val="single" w:sz="4" w:space="0" w:color="auto"/>
            </w:tcBorders>
            <w:shd w:val="clear" w:color="auto" w:fill="auto"/>
            <w:hideMark/>
          </w:tcPr>
          <w:p w:rsidR="0047412F" w:rsidRPr="0047412F" w:rsidRDefault="0047412F" w:rsidP="0047412F">
            <w:pPr>
              <w:spacing w:after="0" w:line="240" w:lineRule="auto"/>
              <w:rPr>
                <w:rFonts w:ascii="Times New Roman" w:eastAsia="Times New Roman" w:hAnsi="Times New Roman"/>
                <w:color w:val="000000"/>
                <w:sz w:val="14"/>
                <w:szCs w:val="14"/>
                <w:lang w:eastAsia="ru-RU"/>
              </w:rPr>
            </w:pPr>
            <w:r w:rsidRPr="0047412F">
              <w:rPr>
                <w:rFonts w:ascii="Times New Roman" w:eastAsia="Times New Roman" w:hAnsi="Times New Roman"/>
                <w:color w:val="000000"/>
                <w:sz w:val="14"/>
                <w:szCs w:val="14"/>
                <w:lang w:eastAsia="ru-RU"/>
              </w:rPr>
              <w:t>в том числе:</w:t>
            </w:r>
          </w:p>
        </w:tc>
        <w:tc>
          <w:tcPr>
            <w:tcW w:w="529" w:type="pct"/>
            <w:tcBorders>
              <w:top w:val="nil"/>
              <w:left w:val="nil"/>
              <w:bottom w:val="single" w:sz="4" w:space="0" w:color="auto"/>
              <w:right w:val="single" w:sz="4" w:space="0" w:color="auto"/>
            </w:tcBorders>
            <w:shd w:val="clear" w:color="auto" w:fill="auto"/>
            <w:noWrap/>
            <w:vAlign w:val="bottom"/>
            <w:hideMark/>
          </w:tcPr>
          <w:p w:rsidR="0047412F" w:rsidRPr="0047412F" w:rsidRDefault="0047412F" w:rsidP="0047412F">
            <w:pPr>
              <w:spacing w:after="0" w:line="240" w:lineRule="auto"/>
              <w:rPr>
                <w:rFonts w:ascii="Times New Roman" w:eastAsia="Times New Roman" w:hAnsi="Times New Roman"/>
                <w:sz w:val="14"/>
                <w:szCs w:val="14"/>
                <w:lang w:eastAsia="ru-RU"/>
              </w:rPr>
            </w:pPr>
            <w:r w:rsidRPr="0047412F">
              <w:rPr>
                <w:rFonts w:ascii="Times New Roman" w:eastAsia="Times New Roman" w:hAnsi="Times New Roman"/>
                <w:sz w:val="14"/>
                <w:szCs w:val="14"/>
                <w:lang w:eastAsia="ru-RU"/>
              </w:rPr>
              <w:t> </w:t>
            </w:r>
          </w:p>
        </w:tc>
        <w:tc>
          <w:tcPr>
            <w:tcW w:w="529" w:type="pct"/>
            <w:tcBorders>
              <w:top w:val="nil"/>
              <w:left w:val="nil"/>
              <w:bottom w:val="single" w:sz="4" w:space="0" w:color="auto"/>
              <w:right w:val="single" w:sz="4" w:space="0" w:color="auto"/>
            </w:tcBorders>
            <w:shd w:val="clear" w:color="auto" w:fill="auto"/>
            <w:noWrap/>
            <w:vAlign w:val="bottom"/>
            <w:hideMark/>
          </w:tcPr>
          <w:p w:rsidR="0047412F" w:rsidRPr="0047412F" w:rsidRDefault="0047412F" w:rsidP="0047412F">
            <w:pPr>
              <w:spacing w:after="0" w:line="240" w:lineRule="auto"/>
              <w:rPr>
                <w:rFonts w:ascii="Times New Roman" w:eastAsia="Times New Roman" w:hAnsi="Times New Roman"/>
                <w:sz w:val="14"/>
                <w:szCs w:val="14"/>
                <w:lang w:eastAsia="ru-RU"/>
              </w:rPr>
            </w:pPr>
            <w:r w:rsidRPr="0047412F">
              <w:rPr>
                <w:rFonts w:ascii="Times New Roman" w:eastAsia="Times New Roman" w:hAnsi="Times New Roman"/>
                <w:sz w:val="14"/>
                <w:szCs w:val="14"/>
                <w:lang w:eastAsia="ru-RU"/>
              </w:rPr>
              <w:t> </w:t>
            </w:r>
          </w:p>
        </w:tc>
        <w:tc>
          <w:tcPr>
            <w:tcW w:w="535" w:type="pct"/>
            <w:tcBorders>
              <w:top w:val="nil"/>
              <w:left w:val="nil"/>
              <w:bottom w:val="single" w:sz="4" w:space="0" w:color="auto"/>
              <w:right w:val="single" w:sz="4" w:space="0" w:color="auto"/>
            </w:tcBorders>
            <w:shd w:val="clear" w:color="auto" w:fill="auto"/>
            <w:noWrap/>
            <w:vAlign w:val="bottom"/>
            <w:hideMark/>
          </w:tcPr>
          <w:p w:rsidR="0047412F" w:rsidRPr="0047412F" w:rsidRDefault="0047412F" w:rsidP="0047412F">
            <w:pPr>
              <w:spacing w:after="0" w:line="240" w:lineRule="auto"/>
              <w:rPr>
                <w:rFonts w:ascii="Times New Roman" w:eastAsia="Times New Roman" w:hAnsi="Times New Roman"/>
                <w:sz w:val="14"/>
                <w:szCs w:val="14"/>
                <w:lang w:eastAsia="ru-RU"/>
              </w:rPr>
            </w:pPr>
            <w:r w:rsidRPr="0047412F">
              <w:rPr>
                <w:rFonts w:ascii="Times New Roman" w:eastAsia="Times New Roman" w:hAnsi="Times New Roman"/>
                <w:sz w:val="14"/>
                <w:szCs w:val="14"/>
                <w:lang w:eastAsia="ru-RU"/>
              </w:rPr>
              <w:t> </w:t>
            </w:r>
          </w:p>
        </w:tc>
        <w:tc>
          <w:tcPr>
            <w:tcW w:w="529" w:type="pct"/>
            <w:tcBorders>
              <w:top w:val="nil"/>
              <w:left w:val="nil"/>
              <w:bottom w:val="single" w:sz="4" w:space="0" w:color="auto"/>
              <w:right w:val="single" w:sz="4" w:space="0" w:color="auto"/>
            </w:tcBorders>
            <w:shd w:val="clear" w:color="auto" w:fill="auto"/>
            <w:noWrap/>
            <w:vAlign w:val="bottom"/>
            <w:hideMark/>
          </w:tcPr>
          <w:p w:rsidR="0047412F" w:rsidRPr="0047412F" w:rsidRDefault="0047412F" w:rsidP="0047412F">
            <w:pPr>
              <w:spacing w:after="0" w:line="240" w:lineRule="auto"/>
              <w:rPr>
                <w:rFonts w:ascii="Times New Roman" w:eastAsia="Times New Roman" w:hAnsi="Times New Roman"/>
                <w:sz w:val="14"/>
                <w:szCs w:val="14"/>
                <w:lang w:eastAsia="ru-RU"/>
              </w:rPr>
            </w:pPr>
            <w:r w:rsidRPr="0047412F">
              <w:rPr>
                <w:rFonts w:ascii="Times New Roman" w:eastAsia="Times New Roman" w:hAnsi="Times New Roman"/>
                <w:sz w:val="14"/>
                <w:szCs w:val="14"/>
                <w:lang w:eastAsia="ru-RU"/>
              </w:rPr>
              <w:t> </w:t>
            </w:r>
          </w:p>
        </w:tc>
        <w:tc>
          <w:tcPr>
            <w:tcW w:w="563" w:type="pct"/>
            <w:tcBorders>
              <w:top w:val="nil"/>
              <w:left w:val="nil"/>
              <w:bottom w:val="single" w:sz="4" w:space="0" w:color="auto"/>
              <w:right w:val="single" w:sz="4" w:space="0" w:color="auto"/>
            </w:tcBorders>
            <w:shd w:val="clear" w:color="auto" w:fill="auto"/>
            <w:vAlign w:val="center"/>
            <w:hideMark/>
          </w:tcPr>
          <w:p w:rsidR="0047412F" w:rsidRPr="0047412F" w:rsidRDefault="0047412F" w:rsidP="0047412F">
            <w:pPr>
              <w:spacing w:after="0" w:line="240" w:lineRule="auto"/>
              <w:jc w:val="center"/>
              <w:rPr>
                <w:rFonts w:ascii="Times New Roman" w:eastAsia="Times New Roman" w:hAnsi="Times New Roman"/>
                <w:bCs/>
                <w:sz w:val="14"/>
                <w:szCs w:val="14"/>
                <w:lang w:eastAsia="ru-RU"/>
              </w:rPr>
            </w:pPr>
            <w:r w:rsidRPr="0047412F">
              <w:rPr>
                <w:rFonts w:ascii="Times New Roman" w:eastAsia="Times New Roman" w:hAnsi="Times New Roman"/>
                <w:bCs/>
                <w:sz w:val="14"/>
                <w:szCs w:val="14"/>
                <w:lang w:eastAsia="ru-RU"/>
              </w:rPr>
              <w:t> </w:t>
            </w:r>
          </w:p>
        </w:tc>
      </w:tr>
      <w:tr w:rsidR="0047412F" w:rsidRPr="0047412F" w:rsidTr="0047412F">
        <w:trPr>
          <w:trHeight w:val="20"/>
        </w:trPr>
        <w:tc>
          <w:tcPr>
            <w:tcW w:w="583" w:type="pct"/>
            <w:vMerge/>
            <w:tcBorders>
              <w:top w:val="nil"/>
              <w:left w:val="single" w:sz="4" w:space="0" w:color="auto"/>
              <w:bottom w:val="single" w:sz="4" w:space="0" w:color="auto"/>
              <w:right w:val="single" w:sz="4" w:space="0" w:color="auto"/>
            </w:tcBorders>
            <w:vAlign w:val="center"/>
            <w:hideMark/>
          </w:tcPr>
          <w:p w:rsidR="0047412F" w:rsidRPr="0047412F" w:rsidRDefault="0047412F" w:rsidP="0047412F">
            <w:pPr>
              <w:spacing w:after="0" w:line="240" w:lineRule="auto"/>
              <w:rPr>
                <w:rFonts w:ascii="Times New Roman" w:eastAsia="Times New Roman" w:hAnsi="Times New Roman"/>
                <w:sz w:val="14"/>
                <w:szCs w:val="14"/>
                <w:lang w:eastAsia="ru-RU"/>
              </w:rPr>
            </w:pPr>
          </w:p>
        </w:tc>
        <w:tc>
          <w:tcPr>
            <w:tcW w:w="863" w:type="pct"/>
            <w:vMerge/>
            <w:tcBorders>
              <w:top w:val="nil"/>
              <w:left w:val="single" w:sz="4" w:space="0" w:color="auto"/>
              <w:bottom w:val="single" w:sz="4" w:space="0" w:color="auto"/>
              <w:right w:val="single" w:sz="4" w:space="0" w:color="auto"/>
            </w:tcBorders>
            <w:vAlign w:val="center"/>
            <w:hideMark/>
          </w:tcPr>
          <w:p w:rsidR="0047412F" w:rsidRPr="0047412F" w:rsidRDefault="0047412F" w:rsidP="0047412F">
            <w:pPr>
              <w:spacing w:after="0" w:line="240" w:lineRule="auto"/>
              <w:rPr>
                <w:rFonts w:ascii="Times New Roman" w:eastAsia="Times New Roman" w:hAnsi="Times New Roman"/>
                <w:sz w:val="14"/>
                <w:szCs w:val="14"/>
                <w:lang w:eastAsia="ru-RU"/>
              </w:rPr>
            </w:pPr>
          </w:p>
        </w:tc>
        <w:tc>
          <w:tcPr>
            <w:tcW w:w="868" w:type="pct"/>
            <w:tcBorders>
              <w:top w:val="nil"/>
              <w:left w:val="nil"/>
              <w:bottom w:val="single" w:sz="4" w:space="0" w:color="auto"/>
              <w:right w:val="single" w:sz="4" w:space="0" w:color="auto"/>
            </w:tcBorders>
            <w:shd w:val="clear" w:color="auto" w:fill="auto"/>
            <w:hideMark/>
          </w:tcPr>
          <w:p w:rsidR="0047412F" w:rsidRPr="0047412F" w:rsidRDefault="0047412F" w:rsidP="0047412F">
            <w:pPr>
              <w:spacing w:after="0" w:line="240" w:lineRule="auto"/>
              <w:rPr>
                <w:rFonts w:ascii="Times New Roman" w:eastAsia="Times New Roman" w:hAnsi="Times New Roman"/>
                <w:color w:val="000000"/>
                <w:sz w:val="14"/>
                <w:szCs w:val="14"/>
                <w:lang w:eastAsia="ru-RU"/>
              </w:rPr>
            </w:pPr>
            <w:r w:rsidRPr="0047412F">
              <w:rPr>
                <w:rFonts w:ascii="Times New Roman" w:eastAsia="Times New Roman" w:hAnsi="Times New Roman"/>
                <w:color w:val="000000"/>
                <w:sz w:val="14"/>
                <w:szCs w:val="14"/>
                <w:lang w:eastAsia="ru-RU"/>
              </w:rPr>
              <w:t xml:space="preserve">федеральный бюджет </w:t>
            </w:r>
          </w:p>
        </w:tc>
        <w:tc>
          <w:tcPr>
            <w:tcW w:w="529" w:type="pct"/>
            <w:tcBorders>
              <w:top w:val="nil"/>
              <w:left w:val="nil"/>
              <w:bottom w:val="single" w:sz="4" w:space="0" w:color="auto"/>
              <w:right w:val="single" w:sz="4" w:space="0" w:color="auto"/>
            </w:tcBorders>
            <w:shd w:val="clear" w:color="auto" w:fill="auto"/>
            <w:noWrap/>
            <w:vAlign w:val="bottom"/>
            <w:hideMark/>
          </w:tcPr>
          <w:p w:rsidR="0047412F" w:rsidRPr="0047412F" w:rsidRDefault="0047412F" w:rsidP="0047412F">
            <w:pPr>
              <w:spacing w:after="0" w:line="240" w:lineRule="auto"/>
              <w:jc w:val="center"/>
              <w:rPr>
                <w:rFonts w:ascii="Times New Roman" w:eastAsia="Times New Roman" w:hAnsi="Times New Roman"/>
                <w:sz w:val="14"/>
                <w:szCs w:val="14"/>
                <w:lang w:eastAsia="ru-RU"/>
              </w:rPr>
            </w:pPr>
            <w:r w:rsidRPr="0047412F">
              <w:rPr>
                <w:rFonts w:ascii="Times New Roman" w:eastAsia="Times New Roman" w:hAnsi="Times New Roman"/>
                <w:sz w:val="14"/>
                <w:szCs w:val="14"/>
                <w:lang w:eastAsia="ru-RU"/>
              </w:rPr>
              <w:t xml:space="preserve">            3 868 113,21   </w:t>
            </w:r>
          </w:p>
        </w:tc>
        <w:tc>
          <w:tcPr>
            <w:tcW w:w="529" w:type="pct"/>
            <w:tcBorders>
              <w:top w:val="nil"/>
              <w:left w:val="nil"/>
              <w:bottom w:val="single" w:sz="4" w:space="0" w:color="auto"/>
              <w:right w:val="single" w:sz="4" w:space="0" w:color="auto"/>
            </w:tcBorders>
            <w:shd w:val="clear" w:color="auto" w:fill="auto"/>
            <w:noWrap/>
            <w:vAlign w:val="bottom"/>
            <w:hideMark/>
          </w:tcPr>
          <w:p w:rsidR="0047412F" w:rsidRPr="0047412F" w:rsidRDefault="0047412F" w:rsidP="0047412F">
            <w:pPr>
              <w:spacing w:after="0" w:line="240" w:lineRule="auto"/>
              <w:jc w:val="center"/>
              <w:rPr>
                <w:rFonts w:ascii="Times New Roman" w:eastAsia="Times New Roman" w:hAnsi="Times New Roman"/>
                <w:sz w:val="14"/>
                <w:szCs w:val="14"/>
                <w:lang w:eastAsia="ru-RU"/>
              </w:rPr>
            </w:pPr>
            <w:r w:rsidRPr="0047412F">
              <w:rPr>
                <w:rFonts w:ascii="Times New Roman" w:eastAsia="Times New Roman" w:hAnsi="Times New Roman"/>
                <w:sz w:val="14"/>
                <w:szCs w:val="14"/>
                <w:lang w:eastAsia="ru-RU"/>
              </w:rPr>
              <w:t>0,00</w:t>
            </w:r>
          </w:p>
        </w:tc>
        <w:tc>
          <w:tcPr>
            <w:tcW w:w="535" w:type="pct"/>
            <w:tcBorders>
              <w:top w:val="nil"/>
              <w:left w:val="nil"/>
              <w:bottom w:val="single" w:sz="4" w:space="0" w:color="auto"/>
              <w:right w:val="single" w:sz="4" w:space="0" w:color="auto"/>
            </w:tcBorders>
            <w:shd w:val="clear" w:color="auto" w:fill="auto"/>
            <w:noWrap/>
            <w:vAlign w:val="bottom"/>
            <w:hideMark/>
          </w:tcPr>
          <w:p w:rsidR="0047412F" w:rsidRPr="0047412F" w:rsidRDefault="0047412F" w:rsidP="0047412F">
            <w:pPr>
              <w:spacing w:after="0" w:line="240" w:lineRule="auto"/>
              <w:jc w:val="center"/>
              <w:rPr>
                <w:rFonts w:ascii="Times New Roman" w:eastAsia="Times New Roman" w:hAnsi="Times New Roman"/>
                <w:sz w:val="14"/>
                <w:szCs w:val="14"/>
                <w:lang w:eastAsia="ru-RU"/>
              </w:rPr>
            </w:pPr>
            <w:r w:rsidRPr="0047412F">
              <w:rPr>
                <w:rFonts w:ascii="Times New Roman" w:eastAsia="Times New Roman" w:hAnsi="Times New Roman"/>
                <w:sz w:val="14"/>
                <w:szCs w:val="14"/>
                <w:lang w:eastAsia="ru-RU"/>
              </w:rPr>
              <w:t>0,00</w:t>
            </w:r>
          </w:p>
        </w:tc>
        <w:tc>
          <w:tcPr>
            <w:tcW w:w="529" w:type="pct"/>
            <w:tcBorders>
              <w:top w:val="nil"/>
              <w:left w:val="nil"/>
              <w:bottom w:val="single" w:sz="4" w:space="0" w:color="auto"/>
              <w:right w:val="single" w:sz="4" w:space="0" w:color="auto"/>
            </w:tcBorders>
            <w:shd w:val="clear" w:color="auto" w:fill="auto"/>
            <w:noWrap/>
            <w:vAlign w:val="bottom"/>
            <w:hideMark/>
          </w:tcPr>
          <w:p w:rsidR="0047412F" w:rsidRPr="0047412F" w:rsidRDefault="0047412F" w:rsidP="0047412F">
            <w:pPr>
              <w:spacing w:after="0" w:line="240" w:lineRule="auto"/>
              <w:jc w:val="center"/>
              <w:rPr>
                <w:rFonts w:ascii="Times New Roman" w:eastAsia="Times New Roman" w:hAnsi="Times New Roman"/>
                <w:sz w:val="14"/>
                <w:szCs w:val="14"/>
                <w:lang w:eastAsia="ru-RU"/>
              </w:rPr>
            </w:pPr>
            <w:r w:rsidRPr="0047412F">
              <w:rPr>
                <w:rFonts w:ascii="Times New Roman" w:eastAsia="Times New Roman" w:hAnsi="Times New Roman"/>
                <w:sz w:val="14"/>
                <w:szCs w:val="14"/>
                <w:lang w:eastAsia="ru-RU"/>
              </w:rPr>
              <w:t> </w:t>
            </w:r>
          </w:p>
        </w:tc>
        <w:tc>
          <w:tcPr>
            <w:tcW w:w="563" w:type="pct"/>
            <w:tcBorders>
              <w:top w:val="nil"/>
              <w:left w:val="nil"/>
              <w:bottom w:val="single" w:sz="4" w:space="0" w:color="auto"/>
              <w:right w:val="single" w:sz="4" w:space="0" w:color="auto"/>
            </w:tcBorders>
            <w:shd w:val="clear" w:color="auto" w:fill="auto"/>
            <w:vAlign w:val="center"/>
            <w:hideMark/>
          </w:tcPr>
          <w:p w:rsidR="0047412F" w:rsidRPr="0047412F" w:rsidRDefault="0047412F" w:rsidP="0047412F">
            <w:pPr>
              <w:spacing w:after="0" w:line="240" w:lineRule="auto"/>
              <w:jc w:val="center"/>
              <w:rPr>
                <w:rFonts w:ascii="Times New Roman" w:eastAsia="Times New Roman" w:hAnsi="Times New Roman"/>
                <w:bCs/>
                <w:sz w:val="14"/>
                <w:szCs w:val="14"/>
                <w:lang w:eastAsia="ru-RU"/>
              </w:rPr>
            </w:pPr>
            <w:r w:rsidRPr="0047412F">
              <w:rPr>
                <w:rFonts w:ascii="Times New Roman" w:eastAsia="Times New Roman" w:hAnsi="Times New Roman"/>
                <w:bCs/>
                <w:sz w:val="14"/>
                <w:szCs w:val="14"/>
                <w:lang w:eastAsia="ru-RU"/>
              </w:rPr>
              <w:t xml:space="preserve">           3 868 113,21   </w:t>
            </w:r>
          </w:p>
        </w:tc>
      </w:tr>
      <w:tr w:rsidR="0047412F" w:rsidRPr="0047412F" w:rsidTr="0047412F">
        <w:trPr>
          <w:trHeight w:val="20"/>
        </w:trPr>
        <w:tc>
          <w:tcPr>
            <w:tcW w:w="583" w:type="pct"/>
            <w:vMerge/>
            <w:tcBorders>
              <w:top w:val="nil"/>
              <w:left w:val="single" w:sz="4" w:space="0" w:color="auto"/>
              <w:bottom w:val="single" w:sz="4" w:space="0" w:color="auto"/>
              <w:right w:val="single" w:sz="4" w:space="0" w:color="auto"/>
            </w:tcBorders>
            <w:vAlign w:val="center"/>
            <w:hideMark/>
          </w:tcPr>
          <w:p w:rsidR="0047412F" w:rsidRPr="0047412F" w:rsidRDefault="0047412F" w:rsidP="0047412F">
            <w:pPr>
              <w:spacing w:after="0" w:line="240" w:lineRule="auto"/>
              <w:rPr>
                <w:rFonts w:ascii="Times New Roman" w:eastAsia="Times New Roman" w:hAnsi="Times New Roman"/>
                <w:sz w:val="14"/>
                <w:szCs w:val="14"/>
                <w:lang w:eastAsia="ru-RU"/>
              </w:rPr>
            </w:pPr>
          </w:p>
        </w:tc>
        <w:tc>
          <w:tcPr>
            <w:tcW w:w="863" w:type="pct"/>
            <w:vMerge/>
            <w:tcBorders>
              <w:top w:val="nil"/>
              <w:left w:val="single" w:sz="4" w:space="0" w:color="auto"/>
              <w:bottom w:val="single" w:sz="4" w:space="0" w:color="auto"/>
              <w:right w:val="single" w:sz="4" w:space="0" w:color="auto"/>
            </w:tcBorders>
            <w:vAlign w:val="center"/>
            <w:hideMark/>
          </w:tcPr>
          <w:p w:rsidR="0047412F" w:rsidRPr="0047412F" w:rsidRDefault="0047412F" w:rsidP="0047412F">
            <w:pPr>
              <w:spacing w:after="0" w:line="240" w:lineRule="auto"/>
              <w:rPr>
                <w:rFonts w:ascii="Times New Roman" w:eastAsia="Times New Roman" w:hAnsi="Times New Roman"/>
                <w:sz w:val="14"/>
                <w:szCs w:val="14"/>
                <w:lang w:eastAsia="ru-RU"/>
              </w:rPr>
            </w:pPr>
          </w:p>
        </w:tc>
        <w:tc>
          <w:tcPr>
            <w:tcW w:w="868" w:type="pct"/>
            <w:tcBorders>
              <w:top w:val="nil"/>
              <w:left w:val="nil"/>
              <w:bottom w:val="single" w:sz="4" w:space="0" w:color="auto"/>
              <w:right w:val="single" w:sz="4" w:space="0" w:color="auto"/>
            </w:tcBorders>
            <w:shd w:val="clear" w:color="auto" w:fill="auto"/>
            <w:hideMark/>
          </w:tcPr>
          <w:p w:rsidR="0047412F" w:rsidRPr="0047412F" w:rsidRDefault="0047412F" w:rsidP="0047412F">
            <w:pPr>
              <w:spacing w:after="0" w:line="240" w:lineRule="auto"/>
              <w:rPr>
                <w:rFonts w:ascii="Times New Roman" w:eastAsia="Times New Roman" w:hAnsi="Times New Roman"/>
                <w:color w:val="000000"/>
                <w:sz w:val="14"/>
                <w:szCs w:val="14"/>
                <w:lang w:eastAsia="ru-RU"/>
              </w:rPr>
            </w:pPr>
            <w:r w:rsidRPr="0047412F">
              <w:rPr>
                <w:rFonts w:ascii="Times New Roman" w:eastAsia="Times New Roman" w:hAnsi="Times New Roman"/>
                <w:color w:val="000000"/>
                <w:sz w:val="14"/>
                <w:szCs w:val="14"/>
                <w:lang w:eastAsia="ru-RU"/>
              </w:rPr>
              <w:t>краевой бюджет</w:t>
            </w:r>
          </w:p>
        </w:tc>
        <w:tc>
          <w:tcPr>
            <w:tcW w:w="529" w:type="pct"/>
            <w:tcBorders>
              <w:top w:val="nil"/>
              <w:left w:val="nil"/>
              <w:bottom w:val="single" w:sz="4" w:space="0" w:color="auto"/>
              <w:right w:val="single" w:sz="4" w:space="0" w:color="auto"/>
            </w:tcBorders>
            <w:shd w:val="clear" w:color="auto" w:fill="auto"/>
            <w:vAlign w:val="center"/>
            <w:hideMark/>
          </w:tcPr>
          <w:p w:rsidR="0047412F" w:rsidRPr="0047412F" w:rsidRDefault="0047412F" w:rsidP="0047412F">
            <w:pPr>
              <w:spacing w:after="0" w:line="240" w:lineRule="auto"/>
              <w:jc w:val="center"/>
              <w:rPr>
                <w:rFonts w:ascii="Times New Roman" w:eastAsia="Times New Roman" w:hAnsi="Times New Roman"/>
                <w:sz w:val="14"/>
                <w:szCs w:val="14"/>
                <w:lang w:eastAsia="ru-RU"/>
              </w:rPr>
            </w:pPr>
            <w:r w:rsidRPr="0047412F">
              <w:rPr>
                <w:rFonts w:ascii="Times New Roman" w:eastAsia="Times New Roman" w:hAnsi="Times New Roman"/>
                <w:sz w:val="14"/>
                <w:szCs w:val="14"/>
                <w:lang w:eastAsia="ru-RU"/>
              </w:rPr>
              <w:t xml:space="preserve">          11 766 771,07   </w:t>
            </w:r>
          </w:p>
        </w:tc>
        <w:tc>
          <w:tcPr>
            <w:tcW w:w="529" w:type="pct"/>
            <w:tcBorders>
              <w:top w:val="nil"/>
              <w:left w:val="nil"/>
              <w:bottom w:val="single" w:sz="4" w:space="0" w:color="auto"/>
              <w:right w:val="single" w:sz="4" w:space="0" w:color="auto"/>
            </w:tcBorders>
            <w:shd w:val="clear" w:color="auto" w:fill="auto"/>
            <w:vAlign w:val="center"/>
            <w:hideMark/>
          </w:tcPr>
          <w:p w:rsidR="0047412F" w:rsidRPr="0047412F" w:rsidRDefault="0047412F" w:rsidP="0047412F">
            <w:pPr>
              <w:spacing w:after="0" w:line="240" w:lineRule="auto"/>
              <w:jc w:val="center"/>
              <w:rPr>
                <w:rFonts w:ascii="Times New Roman" w:eastAsia="Times New Roman" w:hAnsi="Times New Roman"/>
                <w:sz w:val="14"/>
                <w:szCs w:val="14"/>
                <w:lang w:eastAsia="ru-RU"/>
              </w:rPr>
            </w:pPr>
            <w:r w:rsidRPr="0047412F">
              <w:rPr>
                <w:rFonts w:ascii="Times New Roman" w:eastAsia="Times New Roman" w:hAnsi="Times New Roman"/>
                <w:sz w:val="14"/>
                <w:szCs w:val="14"/>
                <w:lang w:eastAsia="ru-RU"/>
              </w:rPr>
              <w:t xml:space="preserve">            9 428 100,00   </w:t>
            </w:r>
          </w:p>
        </w:tc>
        <w:tc>
          <w:tcPr>
            <w:tcW w:w="535" w:type="pct"/>
            <w:tcBorders>
              <w:top w:val="nil"/>
              <w:left w:val="nil"/>
              <w:bottom w:val="single" w:sz="4" w:space="0" w:color="auto"/>
              <w:right w:val="single" w:sz="4" w:space="0" w:color="auto"/>
            </w:tcBorders>
            <w:shd w:val="clear" w:color="auto" w:fill="auto"/>
            <w:vAlign w:val="center"/>
            <w:hideMark/>
          </w:tcPr>
          <w:p w:rsidR="0047412F" w:rsidRPr="0047412F" w:rsidRDefault="0047412F" w:rsidP="0047412F">
            <w:pPr>
              <w:spacing w:after="0" w:line="240" w:lineRule="auto"/>
              <w:jc w:val="center"/>
              <w:rPr>
                <w:rFonts w:ascii="Times New Roman" w:eastAsia="Times New Roman" w:hAnsi="Times New Roman"/>
                <w:sz w:val="14"/>
                <w:szCs w:val="14"/>
                <w:lang w:eastAsia="ru-RU"/>
              </w:rPr>
            </w:pPr>
            <w:r w:rsidRPr="0047412F">
              <w:rPr>
                <w:rFonts w:ascii="Times New Roman" w:eastAsia="Times New Roman" w:hAnsi="Times New Roman"/>
                <w:sz w:val="14"/>
                <w:szCs w:val="14"/>
                <w:lang w:eastAsia="ru-RU"/>
              </w:rPr>
              <w:t xml:space="preserve">            6 099 700,00   </w:t>
            </w:r>
          </w:p>
        </w:tc>
        <w:tc>
          <w:tcPr>
            <w:tcW w:w="529" w:type="pct"/>
            <w:tcBorders>
              <w:top w:val="nil"/>
              <w:left w:val="nil"/>
              <w:bottom w:val="single" w:sz="4" w:space="0" w:color="auto"/>
              <w:right w:val="single" w:sz="4" w:space="0" w:color="auto"/>
            </w:tcBorders>
            <w:shd w:val="clear" w:color="auto" w:fill="auto"/>
            <w:vAlign w:val="center"/>
            <w:hideMark/>
          </w:tcPr>
          <w:p w:rsidR="0047412F" w:rsidRPr="0047412F" w:rsidRDefault="0047412F" w:rsidP="0047412F">
            <w:pPr>
              <w:spacing w:after="0" w:line="240" w:lineRule="auto"/>
              <w:jc w:val="center"/>
              <w:rPr>
                <w:rFonts w:ascii="Times New Roman" w:eastAsia="Times New Roman" w:hAnsi="Times New Roman"/>
                <w:sz w:val="14"/>
                <w:szCs w:val="14"/>
                <w:lang w:eastAsia="ru-RU"/>
              </w:rPr>
            </w:pPr>
            <w:r w:rsidRPr="0047412F">
              <w:rPr>
                <w:rFonts w:ascii="Times New Roman" w:eastAsia="Times New Roman" w:hAnsi="Times New Roman"/>
                <w:sz w:val="14"/>
                <w:szCs w:val="14"/>
                <w:lang w:eastAsia="ru-RU"/>
              </w:rPr>
              <w:t xml:space="preserve">            7 763 900,00   </w:t>
            </w:r>
          </w:p>
        </w:tc>
        <w:tc>
          <w:tcPr>
            <w:tcW w:w="563" w:type="pct"/>
            <w:tcBorders>
              <w:top w:val="nil"/>
              <w:left w:val="nil"/>
              <w:bottom w:val="single" w:sz="4" w:space="0" w:color="auto"/>
              <w:right w:val="single" w:sz="4" w:space="0" w:color="auto"/>
            </w:tcBorders>
            <w:shd w:val="clear" w:color="auto" w:fill="auto"/>
            <w:vAlign w:val="center"/>
            <w:hideMark/>
          </w:tcPr>
          <w:p w:rsidR="0047412F" w:rsidRPr="0047412F" w:rsidRDefault="0047412F" w:rsidP="0047412F">
            <w:pPr>
              <w:spacing w:after="0" w:line="240" w:lineRule="auto"/>
              <w:jc w:val="center"/>
              <w:rPr>
                <w:rFonts w:ascii="Times New Roman" w:eastAsia="Times New Roman" w:hAnsi="Times New Roman"/>
                <w:bCs/>
                <w:sz w:val="14"/>
                <w:szCs w:val="14"/>
                <w:lang w:eastAsia="ru-RU"/>
              </w:rPr>
            </w:pPr>
            <w:r w:rsidRPr="0047412F">
              <w:rPr>
                <w:rFonts w:ascii="Times New Roman" w:eastAsia="Times New Roman" w:hAnsi="Times New Roman"/>
                <w:bCs/>
                <w:sz w:val="14"/>
                <w:szCs w:val="14"/>
                <w:lang w:eastAsia="ru-RU"/>
              </w:rPr>
              <w:t xml:space="preserve">         35 058 471,07   </w:t>
            </w:r>
          </w:p>
        </w:tc>
      </w:tr>
      <w:tr w:rsidR="0047412F" w:rsidRPr="0047412F" w:rsidTr="0047412F">
        <w:trPr>
          <w:trHeight w:val="20"/>
        </w:trPr>
        <w:tc>
          <w:tcPr>
            <w:tcW w:w="583" w:type="pct"/>
            <w:vMerge/>
            <w:tcBorders>
              <w:top w:val="nil"/>
              <w:left w:val="single" w:sz="4" w:space="0" w:color="auto"/>
              <w:bottom w:val="single" w:sz="4" w:space="0" w:color="auto"/>
              <w:right w:val="single" w:sz="4" w:space="0" w:color="auto"/>
            </w:tcBorders>
            <w:vAlign w:val="center"/>
            <w:hideMark/>
          </w:tcPr>
          <w:p w:rsidR="0047412F" w:rsidRPr="0047412F" w:rsidRDefault="0047412F" w:rsidP="0047412F">
            <w:pPr>
              <w:spacing w:after="0" w:line="240" w:lineRule="auto"/>
              <w:rPr>
                <w:rFonts w:ascii="Times New Roman" w:eastAsia="Times New Roman" w:hAnsi="Times New Roman"/>
                <w:sz w:val="14"/>
                <w:szCs w:val="14"/>
                <w:lang w:eastAsia="ru-RU"/>
              </w:rPr>
            </w:pPr>
          </w:p>
        </w:tc>
        <w:tc>
          <w:tcPr>
            <w:tcW w:w="863" w:type="pct"/>
            <w:vMerge/>
            <w:tcBorders>
              <w:top w:val="nil"/>
              <w:left w:val="single" w:sz="4" w:space="0" w:color="auto"/>
              <w:bottom w:val="single" w:sz="4" w:space="0" w:color="auto"/>
              <w:right w:val="single" w:sz="4" w:space="0" w:color="auto"/>
            </w:tcBorders>
            <w:vAlign w:val="center"/>
            <w:hideMark/>
          </w:tcPr>
          <w:p w:rsidR="0047412F" w:rsidRPr="0047412F" w:rsidRDefault="0047412F" w:rsidP="0047412F">
            <w:pPr>
              <w:spacing w:after="0" w:line="240" w:lineRule="auto"/>
              <w:rPr>
                <w:rFonts w:ascii="Times New Roman" w:eastAsia="Times New Roman" w:hAnsi="Times New Roman"/>
                <w:sz w:val="14"/>
                <w:szCs w:val="14"/>
                <w:lang w:eastAsia="ru-RU"/>
              </w:rPr>
            </w:pPr>
          </w:p>
        </w:tc>
        <w:tc>
          <w:tcPr>
            <w:tcW w:w="868" w:type="pct"/>
            <w:tcBorders>
              <w:top w:val="nil"/>
              <w:left w:val="nil"/>
              <w:bottom w:val="single" w:sz="4" w:space="0" w:color="auto"/>
              <w:right w:val="single" w:sz="4" w:space="0" w:color="auto"/>
            </w:tcBorders>
            <w:shd w:val="clear" w:color="auto" w:fill="auto"/>
            <w:hideMark/>
          </w:tcPr>
          <w:p w:rsidR="0047412F" w:rsidRPr="0047412F" w:rsidRDefault="0047412F" w:rsidP="0047412F">
            <w:pPr>
              <w:spacing w:after="0" w:line="240" w:lineRule="auto"/>
              <w:rPr>
                <w:rFonts w:ascii="Times New Roman" w:eastAsia="Times New Roman" w:hAnsi="Times New Roman"/>
                <w:color w:val="000000"/>
                <w:sz w:val="14"/>
                <w:szCs w:val="14"/>
                <w:lang w:eastAsia="ru-RU"/>
              </w:rPr>
            </w:pPr>
            <w:r w:rsidRPr="0047412F">
              <w:rPr>
                <w:rFonts w:ascii="Times New Roman" w:eastAsia="Times New Roman" w:hAnsi="Times New Roman"/>
                <w:color w:val="000000"/>
                <w:sz w:val="14"/>
                <w:szCs w:val="14"/>
                <w:lang w:eastAsia="ru-RU"/>
              </w:rPr>
              <w:t>внебюджетные источники</w:t>
            </w:r>
          </w:p>
        </w:tc>
        <w:tc>
          <w:tcPr>
            <w:tcW w:w="529" w:type="pct"/>
            <w:tcBorders>
              <w:top w:val="nil"/>
              <w:left w:val="nil"/>
              <w:bottom w:val="single" w:sz="4" w:space="0" w:color="auto"/>
              <w:right w:val="single" w:sz="4" w:space="0" w:color="auto"/>
            </w:tcBorders>
            <w:shd w:val="clear" w:color="auto" w:fill="auto"/>
            <w:noWrap/>
            <w:vAlign w:val="bottom"/>
            <w:hideMark/>
          </w:tcPr>
          <w:p w:rsidR="0047412F" w:rsidRPr="0047412F" w:rsidRDefault="0047412F" w:rsidP="0047412F">
            <w:pPr>
              <w:spacing w:after="0" w:line="240" w:lineRule="auto"/>
              <w:jc w:val="center"/>
              <w:rPr>
                <w:rFonts w:ascii="Times New Roman" w:eastAsia="Times New Roman" w:hAnsi="Times New Roman"/>
                <w:sz w:val="14"/>
                <w:szCs w:val="14"/>
                <w:lang w:eastAsia="ru-RU"/>
              </w:rPr>
            </w:pPr>
            <w:r w:rsidRPr="0047412F">
              <w:rPr>
                <w:rFonts w:ascii="Times New Roman" w:eastAsia="Times New Roman" w:hAnsi="Times New Roman"/>
                <w:sz w:val="14"/>
                <w:szCs w:val="14"/>
                <w:lang w:eastAsia="ru-RU"/>
              </w:rPr>
              <w:t>0,00</w:t>
            </w:r>
          </w:p>
        </w:tc>
        <w:tc>
          <w:tcPr>
            <w:tcW w:w="529" w:type="pct"/>
            <w:tcBorders>
              <w:top w:val="nil"/>
              <w:left w:val="nil"/>
              <w:bottom w:val="single" w:sz="4" w:space="0" w:color="auto"/>
              <w:right w:val="single" w:sz="4" w:space="0" w:color="auto"/>
            </w:tcBorders>
            <w:shd w:val="clear" w:color="auto" w:fill="auto"/>
            <w:noWrap/>
            <w:vAlign w:val="bottom"/>
            <w:hideMark/>
          </w:tcPr>
          <w:p w:rsidR="0047412F" w:rsidRPr="0047412F" w:rsidRDefault="0047412F" w:rsidP="0047412F">
            <w:pPr>
              <w:spacing w:after="0" w:line="240" w:lineRule="auto"/>
              <w:jc w:val="center"/>
              <w:rPr>
                <w:rFonts w:ascii="Times New Roman" w:eastAsia="Times New Roman" w:hAnsi="Times New Roman"/>
                <w:sz w:val="14"/>
                <w:szCs w:val="14"/>
                <w:lang w:eastAsia="ru-RU"/>
              </w:rPr>
            </w:pPr>
            <w:r w:rsidRPr="0047412F">
              <w:rPr>
                <w:rFonts w:ascii="Times New Roman" w:eastAsia="Times New Roman" w:hAnsi="Times New Roman"/>
                <w:sz w:val="14"/>
                <w:szCs w:val="14"/>
                <w:lang w:eastAsia="ru-RU"/>
              </w:rPr>
              <w:t>0,00</w:t>
            </w:r>
          </w:p>
        </w:tc>
        <w:tc>
          <w:tcPr>
            <w:tcW w:w="535" w:type="pct"/>
            <w:tcBorders>
              <w:top w:val="nil"/>
              <w:left w:val="nil"/>
              <w:bottom w:val="single" w:sz="4" w:space="0" w:color="auto"/>
              <w:right w:val="single" w:sz="4" w:space="0" w:color="auto"/>
            </w:tcBorders>
            <w:shd w:val="clear" w:color="auto" w:fill="auto"/>
            <w:noWrap/>
            <w:vAlign w:val="bottom"/>
            <w:hideMark/>
          </w:tcPr>
          <w:p w:rsidR="0047412F" w:rsidRPr="0047412F" w:rsidRDefault="0047412F" w:rsidP="0047412F">
            <w:pPr>
              <w:spacing w:after="0" w:line="240" w:lineRule="auto"/>
              <w:jc w:val="center"/>
              <w:rPr>
                <w:rFonts w:ascii="Times New Roman" w:eastAsia="Times New Roman" w:hAnsi="Times New Roman"/>
                <w:sz w:val="14"/>
                <w:szCs w:val="14"/>
                <w:lang w:eastAsia="ru-RU"/>
              </w:rPr>
            </w:pPr>
            <w:r w:rsidRPr="0047412F">
              <w:rPr>
                <w:rFonts w:ascii="Times New Roman" w:eastAsia="Times New Roman" w:hAnsi="Times New Roman"/>
                <w:sz w:val="14"/>
                <w:szCs w:val="14"/>
                <w:lang w:eastAsia="ru-RU"/>
              </w:rPr>
              <w:t>0,00</w:t>
            </w:r>
          </w:p>
        </w:tc>
        <w:tc>
          <w:tcPr>
            <w:tcW w:w="529" w:type="pct"/>
            <w:tcBorders>
              <w:top w:val="nil"/>
              <w:left w:val="nil"/>
              <w:bottom w:val="single" w:sz="4" w:space="0" w:color="auto"/>
              <w:right w:val="single" w:sz="4" w:space="0" w:color="auto"/>
            </w:tcBorders>
            <w:shd w:val="clear" w:color="auto" w:fill="auto"/>
            <w:noWrap/>
            <w:vAlign w:val="bottom"/>
            <w:hideMark/>
          </w:tcPr>
          <w:p w:rsidR="0047412F" w:rsidRPr="0047412F" w:rsidRDefault="0047412F" w:rsidP="0047412F">
            <w:pPr>
              <w:spacing w:after="0" w:line="240" w:lineRule="auto"/>
              <w:jc w:val="center"/>
              <w:rPr>
                <w:rFonts w:ascii="Times New Roman" w:eastAsia="Times New Roman" w:hAnsi="Times New Roman"/>
                <w:sz w:val="14"/>
                <w:szCs w:val="14"/>
                <w:lang w:eastAsia="ru-RU"/>
              </w:rPr>
            </w:pPr>
            <w:r w:rsidRPr="0047412F">
              <w:rPr>
                <w:rFonts w:ascii="Times New Roman" w:eastAsia="Times New Roman" w:hAnsi="Times New Roman"/>
                <w:sz w:val="14"/>
                <w:szCs w:val="14"/>
                <w:lang w:eastAsia="ru-RU"/>
              </w:rPr>
              <w:t>0,00</w:t>
            </w:r>
          </w:p>
        </w:tc>
        <w:tc>
          <w:tcPr>
            <w:tcW w:w="563" w:type="pct"/>
            <w:tcBorders>
              <w:top w:val="nil"/>
              <w:left w:val="nil"/>
              <w:bottom w:val="single" w:sz="4" w:space="0" w:color="auto"/>
              <w:right w:val="single" w:sz="4" w:space="0" w:color="auto"/>
            </w:tcBorders>
            <w:shd w:val="clear" w:color="auto" w:fill="auto"/>
            <w:vAlign w:val="center"/>
            <w:hideMark/>
          </w:tcPr>
          <w:p w:rsidR="0047412F" w:rsidRPr="0047412F" w:rsidRDefault="0047412F" w:rsidP="0047412F">
            <w:pPr>
              <w:spacing w:after="0" w:line="240" w:lineRule="auto"/>
              <w:jc w:val="center"/>
              <w:rPr>
                <w:rFonts w:ascii="Times New Roman" w:eastAsia="Times New Roman" w:hAnsi="Times New Roman"/>
                <w:bCs/>
                <w:sz w:val="14"/>
                <w:szCs w:val="14"/>
                <w:lang w:eastAsia="ru-RU"/>
              </w:rPr>
            </w:pPr>
            <w:r w:rsidRPr="0047412F">
              <w:rPr>
                <w:rFonts w:ascii="Times New Roman" w:eastAsia="Times New Roman" w:hAnsi="Times New Roman"/>
                <w:bCs/>
                <w:sz w:val="14"/>
                <w:szCs w:val="14"/>
                <w:lang w:eastAsia="ru-RU"/>
              </w:rPr>
              <w:t>0,00</w:t>
            </w:r>
          </w:p>
        </w:tc>
      </w:tr>
      <w:tr w:rsidR="0047412F" w:rsidRPr="0047412F" w:rsidTr="0047412F">
        <w:trPr>
          <w:trHeight w:val="20"/>
        </w:trPr>
        <w:tc>
          <w:tcPr>
            <w:tcW w:w="583" w:type="pct"/>
            <w:vMerge/>
            <w:tcBorders>
              <w:top w:val="nil"/>
              <w:left w:val="single" w:sz="4" w:space="0" w:color="auto"/>
              <w:bottom w:val="single" w:sz="4" w:space="0" w:color="auto"/>
              <w:right w:val="single" w:sz="4" w:space="0" w:color="auto"/>
            </w:tcBorders>
            <w:vAlign w:val="center"/>
            <w:hideMark/>
          </w:tcPr>
          <w:p w:rsidR="0047412F" w:rsidRPr="0047412F" w:rsidRDefault="0047412F" w:rsidP="0047412F">
            <w:pPr>
              <w:spacing w:after="0" w:line="240" w:lineRule="auto"/>
              <w:rPr>
                <w:rFonts w:ascii="Times New Roman" w:eastAsia="Times New Roman" w:hAnsi="Times New Roman"/>
                <w:sz w:val="14"/>
                <w:szCs w:val="14"/>
                <w:lang w:eastAsia="ru-RU"/>
              </w:rPr>
            </w:pPr>
          </w:p>
        </w:tc>
        <w:tc>
          <w:tcPr>
            <w:tcW w:w="863" w:type="pct"/>
            <w:vMerge/>
            <w:tcBorders>
              <w:top w:val="nil"/>
              <w:left w:val="single" w:sz="4" w:space="0" w:color="auto"/>
              <w:bottom w:val="single" w:sz="4" w:space="0" w:color="auto"/>
              <w:right w:val="single" w:sz="4" w:space="0" w:color="auto"/>
            </w:tcBorders>
            <w:vAlign w:val="center"/>
            <w:hideMark/>
          </w:tcPr>
          <w:p w:rsidR="0047412F" w:rsidRPr="0047412F" w:rsidRDefault="0047412F" w:rsidP="0047412F">
            <w:pPr>
              <w:spacing w:after="0" w:line="240" w:lineRule="auto"/>
              <w:rPr>
                <w:rFonts w:ascii="Times New Roman" w:eastAsia="Times New Roman" w:hAnsi="Times New Roman"/>
                <w:sz w:val="14"/>
                <w:szCs w:val="14"/>
                <w:lang w:eastAsia="ru-RU"/>
              </w:rPr>
            </w:pPr>
          </w:p>
        </w:tc>
        <w:tc>
          <w:tcPr>
            <w:tcW w:w="868" w:type="pct"/>
            <w:tcBorders>
              <w:top w:val="nil"/>
              <w:left w:val="nil"/>
              <w:bottom w:val="single" w:sz="4" w:space="0" w:color="auto"/>
              <w:right w:val="single" w:sz="4" w:space="0" w:color="auto"/>
            </w:tcBorders>
            <w:shd w:val="clear" w:color="auto" w:fill="auto"/>
            <w:hideMark/>
          </w:tcPr>
          <w:p w:rsidR="0047412F" w:rsidRPr="0047412F" w:rsidRDefault="0047412F" w:rsidP="0047412F">
            <w:pPr>
              <w:spacing w:after="0" w:line="240" w:lineRule="auto"/>
              <w:rPr>
                <w:rFonts w:ascii="Times New Roman" w:eastAsia="Times New Roman" w:hAnsi="Times New Roman"/>
                <w:color w:val="000000"/>
                <w:sz w:val="14"/>
                <w:szCs w:val="14"/>
                <w:lang w:eastAsia="ru-RU"/>
              </w:rPr>
            </w:pPr>
            <w:r w:rsidRPr="0047412F">
              <w:rPr>
                <w:rFonts w:ascii="Times New Roman" w:eastAsia="Times New Roman" w:hAnsi="Times New Roman"/>
                <w:color w:val="000000"/>
                <w:sz w:val="14"/>
                <w:szCs w:val="14"/>
                <w:lang w:eastAsia="ru-RU"/>
              </w:rPr>
              <w:t>бюджеты муниципальных образований</w:t>
            </w:r>
          </w:p>
        </w:tc>
        <w:tc>
          <w:tcPr>
            <w:tcW w:w="529" w:type="pct"/>
            <w:tcBorders>
              <w:top w:val="nil"/>
              <w:left w:val="nil"/>
              <w:bottom w:val="single" w:sz="4" w:space="0" w:color="auto"/>
              <w:right w:val="single" w:sz="4" w:space="0" w:color="auto"/>
            </w:tcBorders>
            <w:shd w:val="clear" w:color="auto" w:fill="auto"/>
            <w:noWrap/>
            <w:vAlign w:val="bottom"/>
            <w:hideMark/>
          </w:tcPr>
          <w:p w:rsidR="0047412F" w:rsidRPr="0047412F" w:rsidRDefault="0047412F" w:rsidP="0047412F">
            <w:pPr>
              <w:spacing w:after="0" w:line="240" w:lineRule="auto"/>
              <w:jc w:val="center"/>
              <w:rPr>
                <w:rFonts w:ascii="Times New Roman" w:eastAsia="Times New Roman" w:hAnsi="Times New Roman"/>
                <w:sz w:val="14"/>
                <w:szCs w:val="14"/>
                <w:lang w:eastAsia="ru-RU"/>
              </w:rPr>
            </w:pPr>
            <w:r w:rsidRPr="0047412F">
              <w:rPr>
                <w:rFonts w:ascii="Times New Roman" w:eastAsia="Times New Roman" w:hAnsi="Times New Roman"/>
                <w:sz w:val="14"/>
                <w:szCs w:val="14"/>
                <w:lang w:eastAsia="ru-RU"/>
              </w:rPr>
              <w:t>0,00</w:t>
            </w:r>
          </w:p>
        </w:tc>
        <w:tc>
          <w:tcPr>
            <w:tcW w:w="529" w:type="pct"/>
            <w:tcBorders>
              <w:top w:val="nil"/>
              <w:left w:val="nil"/>
              <w:bottom w:val="single" w:sz="4" w:space="0" w:color="auto"/>
              <w:right w:val="single" w:sz="4" w:space="0" w:color="auto"/>
            </w:tcBorders>
            <w:shd w:val="clear" w:color="auto" w:fill="auto"/>
            <w:noWrap/>
            <w:vAlign w:val="bottom"/>
            <w:hideMark/>
          </w:tcPr>
          <w:p w:rsidR="0047412F" w:rsidRPr="0047412F" w:rsidRDefault="0047412F" w:rsidP="0047412F">
            <w:pPr>
              <w:spacing w:after="0" w:line="240" w:lineRule="auto"/>
              <w:jc w:val="center"/>
              <w:rPr>
                <w:rFonts w:ascii="Times New Roman" w:eastAsia="Times New Roman" w:hAnsi="Times New Roman"/>
                <w:sz w:val="14"/>
                <w:szCs w:val="14"/>
                <w:lang w:eastAsia="ru-RU"/>
              </w:rPr>
            </w:pPr>
            <w:r w:rsidRPr="0047412F">
              <w:rPr>
                <w:rFonts w:ascii="Times New Roman" w:eastAsia="Times New Roman" w:hAnsi="Times New Roman"/>
                <w:sz w:val="14"/>
                <w:szCs w:val="14"/>
                <w:lang w:eastAsia="ru-RU"/>
              </w:rPr>
              <w:t>0,00</w:t>
            </w:r>
          </w:p>
        </w:tc>
        <w:tc>
          <w:tcPr>
            <w:tcW w:w="535" w:type="pct"/>
            <w:tcBorders>
              <w:top w:val="nil"/>
              <w:left w:val="nil"/>
              <w:bottom w:val="single" w:sz="4" w:space="0" w:color="auto"/>
              <w:right w:val="single" w:sz="4" w:space="0" w:color="auto"/>
            </w:tcBorders>
            <w:shd w:val="clear" w:color="auto" w:fill="auto"/>
            <w:noWrap/>
            <w:vAlign w:val="bottom"/>
            <w:hideMark/>
          </w:tcPr>
          <w:p w:rsidR="0047412F" w:rsidRPr="0047412F" w:rsidRDefault="0047412F" w:rsidP="0047412F">
            <w:pPr>
              <w:spacing w:after="0" w:line="240" w:lineRule="auto"/>
              <w:jc w:val="center"/>
              <w:rPr>
                <w:rFonts w:ascii="Times New Roman" w:eastAsia="Times New Roman" w:hAnsi="Times New Roman"/>
                <w:sz w:val="14"/>
                <w:szCs w:val="14"/>
                <w:lang w:eastAsia="ru-RU"/>
              </w:rPr>
            </w:pPr>
            <w:r w:rsidRPr="0047412F">
              <w:rPr>
                <w:rFonts w:ascii="Times New Roman" w:eastAsia="Times New Roman" w:hAnsi="Times New Roman"/>
                <w:sz w:val="14"/>
                <w:szCs w:val="14"/>
                <w:lang w:eastAsia="ru-RU"/>
              </w:rPr>
              <w:t>0,00</w:t>
            </w:r>
          </w:p>
        </w:tc>
        <w:tc>
          <w:tcPr>
            <w:tcW w:w="529" w:type="pct"/>
            <w:tcBorders>
              <w:top w:val="nil"/>
              <w:left w:val="nil"/>
              <w:bottom w:val="single" w:sz="4" w:space="0" w:color="auto"/>
              <w:right w:val="single" w:sz="4" w:space="0" w:color="auto"/>
            </w:tcBorders>
            <w:shd w:val="clear" w:color="auto" w:fill="auto"/>
            <w:noWrap/>
            <w:vAlign w:val="bottom"/>
            <w:hideMark/>
          </w:tcPr>
          <w:p w:rsidR="0047412F" w:rsidRPr="0047412F" w:rsidRDefault="0047412F" w:rsidP="0047412F">
            <w:pPr>
              <w:spacing w:after="0" w:line="240" w:lineRule="auto"/>
              <w:jc w:val="center"/>
              <w:rPr>
                <w:rFonts w:ascii="Times New Roman" w:eastAsia="Times New Roman" w:hAnsi="Times New Roman"/>
                <w:sz w:val="14"/>
                <w:szCs w:val="14"/>
                <w:lang w:eastAsia="ru-RU"/>
              </w:rPr>
            </w:pPr>
            <w:r w:rsidRPr="0047412F">
              <w:rPr>
                <w:rFonts w:ascii="Times New Roman" w:eastAsia="Times New Roman" w:hAnsi="Times New Roman"/>
                <w:sz w:val="14"/>
                <w:szCs w:val="14"/>
                <w:lang w:eastAsia="ru-RU"/>
              </w:rPr>
              <w:t>0,00</w:t>
            </w:r>
          </w:p>
        </w:tc>
        <w:tc>
          <w:tcPr>
            <w:tcW w:w="563" w:type="pct"/>
            <w:tcBorders>
              <w:top w:val="nil"/>
              <w:left w:val="nil"/>
              <w:bottom w:val="single" w:sz="4" w:space="0" w:color="auto"/>
              <w:right w:val="single" w:sz="4" w:space="0" w:color="auto"/>
            </w:tcBorders>
            <w:shd w:val="clear" w:color="auto" w:fill="auto"/>
            <w:vAlign w:val="center"/>
            <w:hideMark/>
          </w:tcPr>
          <w:p w:rsidR="0047412F" w:rsidRPr="0047412F" w:rsidRDefault="0047412F" w:rsidP="0047412F">
            <w:pPr>
              <w:spacing w:after="0" w:line="240" w:lineRule="auto"/>
              <w:jc w:val="center"/>
              <w:rPr>
                <w:rFonts w:ascii="Times New Roman" w:eastAsia="Times New Roman" w:hAnsi="Times New Roman"/>
                <w:bCs/>
                <w:sz w:val="14"/>
                <w:szCs w:val="14"/>
                <w:lang w:eastAsia="ru-RU"/>
              </w:rPr>
            </w:pPr>
            <w:r w:rsidRPr="0047412F">
              <w:rPr>
                <w:rFonts w:ascii="Times New Roman" w:eastAsia="Times New Roman" w:hAnsi="Times New Roman"/>
                <w:bCs/>
                <w:sz w:val="14"/>
                <w:szCs w:val="14"/>
                <w:lang w:eastAsia="ru-RU"/>
              </w:rPr>
              <w:t>0,00</w:t>
            </w:r>
          </w:p>
        </w:tc>
      </w:tr>
      <w:tr w:rsidR="0047412F" w:rsidRPr="0047412F" w:rsidTr="0047412F">
        <w:trPr>
          <w:trHeight w:val="20"/>
        </w:trPr>
        <w:tc>
          <w:tcPr>
            <w:tcW w:w="583" w:type="pct"/>
            <w:vMerge/>
            <w:tcBorders>
              <w:top w:val="nil"/>
              <w:left w:val="single" w:sz="4" w:space="0" w:color="auto"/>
              <w:bottom w:val="single" w:sz="4" w:space="0" w:color="auto"/>
              <w:right w:val="single" w:sz="4" w:space="0" w:color="auto"/>
            </w:tcBorders>
            <w:vAlign w:val="center"/>
            <w:hideMark/>
          </w:tcPr>
          <w:p w:rsidR="0047412F" w:rsidRPr="0047412F" w:rsidRDefault="0047412F" w:rsidP="0047412F">
            <w:pPr>
              <w:spacing w:after="0" w:line="240" w:lineRule="auto"/>
              <w:rPr>
                <w:rFonts w:ascii="Times New Roman" w:eastAsia="Times New Roman" w:hAnsi="Times New Roman"/>
                <w:sz w:val="14"/>
                <w:szCs w:val="14"/>
                <w:lang w:eastAsia="ru-RU"/>
              </w:rPr>
            </w:pPr>
          </w:p>
        </w:tc>
        <w:tc>
          <w:tcPr>
            <w:tcW w:w="863" w:type="pct"/>
            <w:vMerge/>
            <w:tcBorders>
              <w:top w:val="nil"/>
              <w:left w:val="single" w:sz="4" w:space="0" w:color="auto"/>
              <w:bottom w:val="single" w:sz="4" w:space="0" w:color="auto"/>
              <w:right w:val="single" w:sz="4" w:space="0" w:color="auto"/>
            </w:tcBorders>
            <w:vAlign w:val="center"/>
            <w:hideMark/>
          </w:tcPr>
          <w:p w:rsidR="0047412F" w:rsidRPr="0047412F" w:rsidRDefault="0047412F" w:rsidP="0047412F">
            <w:pPr>
              <w:spacing w:after="0" w:line="240" w:lineRule="auto"/>
              <w:rPr>
                <w:rFonts w:ascii="Times New Roman" w:eastAsia="Times New Roman" w:hAnsi="Times New Roman"/>
                <w:sz w:val="14"/>
                <w:szCs w:val="14"/>
                <w:lang w:eastAsia="ru-RU"/>
              </w:rPr>
            </w:pPr>
          </w:p>
        </w:tc>
        <w:tc>
          <w:tcPr>
            <w:tcW w:w="868" w:type="pct"/>
            <w:tcBorders>
              <w:top w:val="nil"/>
              <w:left w:val="nil"/>
              <w:bottom w:val="single" w:sz="4" w:space="0" w:color="auto"/>
              <w:right w:val="single" w:sz="4" w:space="0" w:color="auto"/>
            </w:tcBorders>
            <w:shd w:val="clear" w:color="auto" w:fill="auto"/>
            <w:hideMark/>
          </w:tcPr>
          <w:p w:rsidR="0047412F" w:rsidRPr="0047412F" w:rsidRDefault="0047412F" w:rsidP="0047412F">
            <w:pPr>
              <w:spacing w:after="0" w:line="240" w:lineRule="auto"/>
              <w:rPr>
                <w:rFonts w:ascii="Times New Roman" w:eastAsia="Times New Roman" w:hAnsi="Times New Roman"/>
                <w:color w:val="000000"/>
                <w:sz w:val="14"/>
                <w:szCs w:val="14"/>
                <w:lang w:eastAsia="ru-RU"/>
              </w:rPr>
            </w:pPr>
            <w:r w:rsidRPr="0047412F">
              <w:rPr>
                <w:rFonts w:ascii="Times New Roman" w:eastAsia="Times New Roman" w:hAnsi="Times New Roman"/>
                <w:color w:val="000000"/>
                <w:sz w:val="14"/>
                <w:szCs w:val="14"/>
                <w:lang w:eastAsia="ru-RU"/>
              </w:rPr>
              <w:t>юридические лица</w:t>
            </w:r>
          </w:p>
        </w:tc>
        <w:tc>
          <w:tcPr>
            <w:tcW w:w="529" w:type="pct"/>
            <w:tcBorders>
              <w:top w:val="nil"/>
              <w:left w:val="nil"/>
              <w:bottom w:val="single" w:sz="4" w:space="0" w:color="auto"/>
              <w:right w:val="single" w:sz="4" w:space="0" w:color="auto"/>
            </w:tcBorders>
            <w:shd w:val="clear" w:color="auto" w:fill="auto"/>
            <w:noWrap/>
            <w:vAlign w:val="bottom"/>
            <w:hideMark/>
          </w:tcPr>
          <w:p w:rsidR="0047412F" w:rsidRPr="0047412F" w:rsidRDefault="0047412F" w:rsidP="0047412F">
            <w:pPr>
              <w:spacing w:after="0" w:line="240" w:lineRule="auto"/>
              <w:jc w:val="center"/>
              <w:rPr>
                <w:rFonts w:ascii="Times New Roman" w:eastAsia="Times New Roman" w:hAnsi="Times New Roman"/>
                <w:sz w:val="14"/>
                <w:szCs w:val="14"/>
                <w:lang w:eastAsia="ru-RU"/>
              </w:rPr>
            </w:pPr>
            <w:r w:rsidRPr="0047412F">
              <w:rPr>
                <w:rFonts w:ascii="Times New Roman" w:eastAsia="Times New Roman" w:hAnsi="Times New Roman"/>
                <w:sz w:val="14"/>
                <w:szCs w:val="14"/>
                <w:lang w:eastAsia="ru-RU"/>
              </w:rPr>
              <w:t>0,00</w:t>
            </w:r>
          </w:p>
        </w:tc>
        <w:tc>
          <w:tcPr>
            <w:tcW w:w="529" w:type="pct"/>
            <w:tcBorders>
              <w:top w:val="nil"/>
              <w:left w:val="nil"/>
              <w:bottom w:val="single" w:sz="4" w:space="0" w:color="auto"/>
              <w:right w:val="single" w:sz="4" w:space="0" w:color="auto"/>
            </w:tcBorders>
            <w:shd w:val="clear" w:color="auto" w:fill="auto"/>
            <w:noWrap/>
            <w:vAlign w:val="bottom"/>
            <w:hideMark/>
          </w:tcPr>
          <w:p w:rsidR="0047412F" w:rsidRPr="0047412F" w:rsidRDefault="0047412F" w:rsidP="0047412F">
            <w:pPr>
              <w:spacing w:after="0" w:line="240" w:lineRule="auto"/>
              <w:jc w:val="center"/>
              <w:rPr>
                <w:rFonts w:ascii="Times New Roman" w:eastAsia="Times New Roman" w:hAnsi="Times New Roman"/>
                <w:sz w:val="14"/>
                <w:szCs w:val="14"/>
                <w:lang w:eastAsia="ru-RU"/>
              </w:rPr>
            </w:pPr>
            <w:r w:rsidRPr="0047412F">
              <w:rPr>
                <w:rFonts w:ascii="Times New Roman" w:eastAsia="Times New Roman" w:hAnsi="Times New Roman"/>
                <w:sz w:val="14"/>
                <w:szCs w:val="14"/>
                <w:lang w:eastAsia="ru-RU"/>
              </w:rPr>
              <w:t>0,00</w:t>
            </w:r>
          </w:p>
        </w:tc>
        <w:tc>
          <w:tcPr>
            <w:tcW w:w="535" w:type="pct"/>
            <w:tcBorders>
              <w:top w:val="nil"/>
              <w:left w:val="nil"/>
              <w:bottom w:val="single" w:sz="4" w:space="0" w:color="auto"/>
              <w:right w:val="single" w:sz="4" w:space="0" w:color="auto"/>
            </w:tcBorders>
            <w:shd w:val="clear" w:color="auto" w:fill="auto"/>
            <w:noWrap/>
            <w:vAlign w:val="bottom"/>
            <w:hideMark/>
          </w:tcPr>
          <w:p w:rsidR="0047412F" w:rsidRPr="0047412F" w:rsidRDefault="0047412F" w:rsidP="0047412F">
            <w:pPr>
              <w:spacing w:after="0" w:line="240" w:lineRule="auto"/>
              <w:jc w:val="center"/>
              <w:rPr>
                <w:rFonts w:ascii="Times New Roman" w:eastAsia="Times New Roman" w:hAnsi="Times New Roman"/>
                <w:sz w:val="14"/>
                <w:szCs w:val="14"/>
                <w:lang w:eastAsia="ru-RU"/>
              </w:rPr>
            </w:pPr>
            <w:r w:rsidRPr="0047412F">
              <w:rPr>
                <w:rFonts w:ascii="Times New Roman" w:eastAsia="Times New Roman" w:hAnsi="Times New Roman"/>
                <w:sz w:val="14"/>
                <w:szCs w:val="14"/>
                <w:lang w:eastAsia="ru-RU"/>
              </w:rPr>
              <w:t>0,00</w:t>
            </w:r>
          </w:p>
        </w:tc>
        <w:tc>
          <w:tcPr>
            <w:tcW w:w="529" w:type="pct"/>
            <w:tcBorders>
              <w:top w:val="nil"/>
              <w:left w:val="nil"/>
              <w:bottom w:val="single" w:sz="4" w:space="0" w:color="auto"/>
              <w:right w:val="single" w:sz="4" w:space="0" w:color="auto"/>
            </w:tcBorders>
            <w:shd w:val="clear" w:color="auto" w:fill="auto"/>
            <w:noWrap/>
            <w:vAlign w:val="bottom"/>
            <w:hideMark/>
          </w:tcPr>
          <w:p w:rsidR="0047412F" w:rsidRPr="0047412F" w:rsidRDefault="0047412F" w:rsidP="0047412F">
            <w:pPr>
              <w:spacing w:after="0" w:line="240" w:lineRule="auto"/>
              <w:jc w:val="center"/>
              <w:rPr>
                <w:rFonts w:ascii="Times New Roman" w:eastAsia="Times New Roman" w:hAnsi="Times New Roman"/>
                <w:sz w:val="14"/>
                <w:szCs w:val="14"/>
                <w:lang w:eastAsia="ru-RU"/>
              </w:rPr>
            </w:pPr>
            <w:r w:rsidRPr="0047412F">
              <w:rPr>
                <w:rFonts w:ascii="Times New Roman" w:eastAsia="Times New Roman" w:hAnsi="Times New Roman"/>
                <w:sz w:val="14"/>
                <w:szCs w:val="14"/>
                <w:lang w:eastAsia="ru-RU"/>
              </w:rPr>
              <w:t>0,00</w:t>
            </w:r>
          </w:p>
        </w:tc>
        <w:tc>
          <w:tcPr>
            <w:tcW w:w="563" w:type="pct"/>
            <w:tcBorders>
              <w:top w:val="nil"/>
              <w:left w:val="nil"/>
              <w:bottom w:val="single" w:sz="4" w:space="0" w:color="auto"/>
              <w:right w:val="single" w:sz="4" w:space="0" w:color="auto"/>
            </w:tcBorders>
            <w:shd w:val="clear" w:color="auto" w:fill="auto"/>
            <w:vAlign w:val="center"/>
            <w:hideMark/>
          </w:tcPr>
          <w:p w:rsidR="0047412F" w:rsidRPr="0047412F" w:rsidRDefault="0047412F" w:rsidP="0047412F">
            <w:pPr>
              <w:spacing w:after="0" w:line="240" w:lineRule="auto"/>
              <w:jc w:val="center"/>
              <w:rPr>
                <w:rFonts w:ascii="Times New Roman" w:eastAsia="Times New Roman" w:hAnsi="Times New Roman"/>
                <w:bCs/>
                <w:sz w:val="14"/>
                <w:szCs w:val="14"/>
                <w:lang w:eastAsia="ru-RU"/>
              </w:rPr>
            </w:pPr>
            <w:r w:rsidRPr="0047412F">
              <w:rPr>
                <w:rFonts w:ascii="Times New Roman" w:eastAsia="Times New Roman" w:hAnsi="Times New Roman"/>
                <w:bCs/>
                <w:sz w:val="14"/>
                <w:szCs w:val="14"/>
                <w:lang w:eastAsia="ru-RU"/>
              </w:rPr>
              <w:t>0,00</w:t>
            </w:r>
          </w:p>
        </w:tc>
      </w:tr>
      <w:tr w:rsidR="0047412F" w:rsidRPr="0047412F" w:rsidTr="0047412F">
        <w:trPr>
          <w:trHeight w:val="20"/>
        </w:trPr>
        <w:tc>
          <w:tcPr>
            <w:tcW w:w="583" w:type="pct"/>
            <w:vMerge w:val="restart"/>
            <w:tcBorders>
              <w:top w:val="nil"/>
              <w:left w:val="single" w:sz="4" w:space="0" w:color="auto"/>
              <w:bottom w:val="single" w:sz="4" w:space="0" w:color="auto"/>
              <w:right w:val="single" w:sz="4" w:space="0" w:color="auto"/>
            </w:tcBorders>
            <w:shd w:val="clear" w:color="auto" w:fill="auto"/>
            <w:vAlign w:val="center"/>
            <w:hideMark/>
          </w:tcPr>
          <w:p w:rsidR="0047412F" w:rsidRPr="0047412F" w:rsidRDefault="0047412F" w:rsidP="0047412F">
            <w:pPr>
              <w:spacing w:after="0" w:line="240" w:lineRule="auto"/>
              <w:jc w:val="center"/>
              <w:rPr>
                <w:rFonts w:ascii="Times New Roman" w:eastAsia="Times New Roman" w:hAnsi="Times New Roman"/>
                <w:sz w:val="14"/>
                <w:szCs w:val="14"/>
                <w:lang w:eastAsia="ru-RU"/>
              </w:rPr>
            </w:pPr>
            <w:r w:rsidRPr="0047412F">
              <w:rPr>
                <w:rFonts w:ascii="Times New Roman" w:eastAsia="Times New Roman" w:hAnsi="Times New Roman"/>
                <w:sz w:val="14"/>
                <w:szCs w:val="14"/>
                <w:lang w:eastAsia="ru-RU"/>
              </w:rPr>
              <w:t>Подпрограмма 3</w:t>
            </w:r>
          </w:p>
        </w:tc>
        <w:tc>
          <w:tcPr>
            <w:tcW w:w="863" w:type="pct"/>
            <w:vMerge w:val="restart"/>
            <w:tcBorders>
              <w:top w:val="nil"/>
              <w:left w:val="single" w:sz="4" w:space="0" w:color="auto"/>
              <w:bottom w:val="single" w:sz="4" w:space="0" w:color="auto"/>
              <w:right w:val="single" w:sz="4" w:space="0" w:color="auto"/>
            </w:tcBorders>
            <w:shd w:val="clear" w:color="auto" w:fill="auto"/>
            <w:vAlign w:val="center"/>
            <w:hideMark/>
          </w:tcPr>
          <w:p w:rsidR="0047412F" w:rsidRPr="0047412F" w:rsidRDefault="0047412F" w:rsidP="0047412F">
            <w:pPr>
              <w:spacing w:after="0" w:line="240" w:lineRule="auto"/>
              <w:jc w:val="center"/>
              <w:rPr>
                <w:rFonts w:ascii="Times New Roman" w:eastAsia="Times New Roman" w:hAnsi="Times New Roman"/>
                <w:sz w:val="14"/>
                <w:szCs w:val="14"/>
                <w:lang w:eastAsia="ru-RU"/>
              </w:rPr>
            </w:pPr>
            <w:r w:rsidRPr="0047412F">
              <w:rPr>
                <w:rFonts w:ascii="Times New Roman" w:eastAsia="Times New Roman" w:hAnsi="Times New Roman"/>
                <w:sz w:val="14"/>
                <w:szCs w:val="14"/>
                <w:lang w:eastAsia="ru-RU"/>
              </w:rPr>
              <w:t>«Обеспечение реализации муниципальной программы  и прочие мероприятия в области образования»</w:t>
            </w:r>
          </w:p>
        </w:tc>
        <w:tc>
          <w:tcPr>
            <w:tcW w:w="868" w:type="pct"/>
            <w:tcBorders>
              <w:top w:val="nil"/>
              <w:left w:val="nil"/>
              <w:bottom w:val="single" w:sz="4" w:space="0" w:color="auto"/>
              <w:right w:val="single" w:sz="4" w:space="0" w:color="auto"/>
            </w:tcBorders>
            <w:shd w:val="clear" w:color="auto" w:fill="auto"/>
            <w:hideMark/>
          </w:tcPr>
          <w:p w:rsidR="0047412F" w:rsidRPr="0047412F" w:rsidRDefault="0047412F" w:rsidP="0047412F">
            <w:pPr>
              <w:spacing w:after="0" w:line="240" w:lineRule="auto"/>
              <w:rPr>
                <w:rFonts w:ascii="Times New Roman" w:eastAsia="Times New Roman" w:hAnsi="Times New Roman"/>
                <w:color w:val="000000"/>
                <w:sz w:val="14"/>
                <w:szCs w:val="14"/>
                <w:lang w:eastAsia="ru-RU"/>
              </w:rPr>
            </w:pPr>
            <w:r w:rsidRPr="0047412F">
              <w:rPr>
                <w:rFonts w:ascii="Times New Roman" w:eastAsia="Times New Roman" w:hAnsi="Times New Roman"/>
                <w:color w:val="000000"/>
                <w:sz w:val="14"/>
                <w:szCs w:val="14"/>
                <w:lang w:eastAsia="ru-RU"/>
              </w:rPr>
              <w:t>Всего</w:t>
            </w:r>
          </w:p>
        </w:tc>
        <w:tc>
          <w:tcPr>
            <w:tcW w:w="529" w:type="pct"/>
            <w:tcBorders>
              <w:top w:val="nil"/>
              <w:left w:val="nil"/>
              <w:bottom w:val="single" w:sz="4" w:space="0" w:color="auto"/>
              <w:right w:val="single" w:sz="4" w:space="0" w:color="auto"/>
            </w:tcBorders>
            <w:shd w:val="clear" w:color="auto" w:fill="auto"/>
            <w:vAlign w:val="center"/>
            <w:hideMark/>
          </w:tcPr>
          <w:p w:rsidR="0047412F" w:rsidRPr="0047412F" w:rsidRDefault="0047412F" w:rsidP="0047412F">
            <w:pPr>
              <w:spacing w:after="0" w:line="240" w:lineRule="auto"/>
              <w:jc w:val="center"/>
              <w:rPr>
                <w:rFonts w:ascii="Times New Roman" w:eastAsia="Times New Roman" w:hAnsi="Times New Roman"/>
                <w:bCs/>
                <w:sz w:val="14"/>
                <w:szCs w:val="14"/>
                <w:lang w:eastAsia="ru-RU"/>
              </w:rPr>
            </w:pPr>
            <w:r w:rsidRPr="0047412F">
              <w:rPr>
                <w:rFonts w:ascii="Times New Roman" w:eastAsia="Times New Roman" w:hAnsi="Times New Roman"/>
                <w:bCs/>
                <w:sz w:val="14"/>
                <w:szCs w:val="14"/>
                <w:lang w:eastAsia="ru-RU"/>
              </w:rPr>
              <w:t xml:space="preserve">      83 503 097,00   </w:t>
            </w:r>
          </w:p>
        </w:tc>
        <w:tc>
          <w:tcPr>
            <w:tcW w:w="529" w:type="pct"/>
            <w:tcBorders>
              <w:top w:val="nil"/>
              <w:left w:val="nil"/>
              <w:bottom w:val="single" w:sz="4" w:space="0" w:color="auto"/>
              <w:right w:val="single" w:sz="4" w:space="0" w:color="auto"/>
            </w:tcBorders>
            <w:shd w:val="clear" w:color="auto" w:fill="auto"/>
            <w:vAlign w:val="center"/>
            <w:hideMark/>
          </w:tcPr>
          <w:p w:rsidR="0047412F" w:rsidRPr="0047412F" w:rsidRDefault="0047412F" w:rsidP="0047412F">
            <w:pPr>
              <w:spacing w:after="0" w:line="240" w:lineRule="auto"/>
              <w:jc w:val="center"/>
              <w:rPr>
                <w:rFonts w:ascii="Times New Roman" w:eastAsia="Times New Roman" w:hAnsi="Times New Roman"/>
                <w:bCs/>
                <w:sz w:val="14"/>
                <w:szCs w:val="14"/>
                <w:lang w:eastAsia="ru-RU"/>
              </w:rPr>
            </w:pPr>
            <w:r w:rsidRPr="0047412F">
              <w:rPr>
                <w:rFonts w:ascii="Times New Roman" w:eastAsia="Times New Roman" w:hAnsi="Times New Roman"/>
                <w:bCs/>
                <w:sz w:val="14"/>
                <w:szCs w:val="14"/>
                <w:lang w:eastAsia="ru-RU"/>
              </w:rPr>
              <w:t xml:space="preserve">      77 980 580,00   </w:t>
            </w:r>
          </w:p>
        </w:tc>
        <w:tc>
          <w:tcPr>
            <w:tcW w:w="535" w:type="pct"/>
            <w:tcBorders>
              <w:top w:val="nil"/>
              <w:left w:val="nil"/>
              <w:bottom w:val="single" w:sz="4" w:space="0" w:color="auto"/>
              <w:right w:val="single" w:sz="4" w:space="0" w:color="auto"/>
            </w:tcBorders>
            <w:shd w:val="clear" w:color="auto" w:fill="auto"/>
            <w:vAlign w:val="center"/>
            <w:hideMark/>
          </w:tcPr>
          <w:p w:rsidR="0047412F" w:rsidRPr="0047412F" w:rsidRDefault="0047412F" w:rsidP="0047412F">
            <w:pPr>
              <w:spacing w:after="0" w:line="240" w:lineRule="auto"/>
              <w:jc w:val="center"/>
              <w:rPr>
                <w:rFonts w:ascii="Times New Roman" w:eastAsia="Times New Roman" w:hAnsi="Times New Roman"/>
                <w:bCs/>
                <w:sz w:val="14"/>
                <w:szCs w:val="14"/>
                <w:lang w:eastAsia="ru-RU"/>
              </w:rPr>
            </w:pPr>
            <w:r w:rsidRPr="0047412F">
              <w:rPr>
                <w:rFonts w:ascii="Times New Roman" w:eastAsia="Times New Roman" w:hAnsi="Times New Roman"/>
                <w:bCs/>
                <w:sz w:val="14"/>
                <w:szCs w:val="14"/>
                <w:lang w:eastAsia="ru-RU"/>
              </w:rPr>
              <w:t xml:space="preserve">       77 980 580,00   </w:t>
            </w:r>
          </w:p>
        </w:tc>
        <w:tc>
          <w:tcPr>
            <w:tcW w:w="529" w:type="pct"/>
            <w:tcBorders>
              <w:top w:val="nil"/>
              <w:left w:val="nil"/>
              <w:bottom w:val="single" w:sz="4" w:space="0" w:color="auto"/>
              <w:right w:val="single" w:sz="4" w:space="0" w:color="auto"/>
            </w:tcBorders>
            <w:shd w:val="clear" w:color="auto" w:fill="auto"/>
            <w:vAlign w:val="center"/>
            <w:hideMark/>
          </w:tcPr>
          <w:p w:rsidR="0047412F" w:rsidRPr="0047412F" w:rsidRDefault="0047412F" w:rsidP="0047412F">
            <w:pPr>
              <w:spacing w:after="0" w:line="240" w:lineRule="auto"/>
              <w:jc w:val="center"/>
              <w:rPr>
                <w:rFonts w:ascii="Times New Roman" w:eastAsia="Times New Roman" w:hAnsi="Times New Roman"/>
                <w:bCs/>
                <w:sz w:val="14"/>
                <w:szCs w:val="14"/>
                <w:lang w:eastAsia="ru-RU"/>
              </w:rPr>
            </w:pPr>
            <w:r w:rsidRPr="0047412F">
              <w:rPr>
                <w:rFonts w:ascii="Times New Roman" w:eastAsia="Times New Roman" w:hAnsi="Times New Roman"/>
                <w:bCs/>
                <w:sz w:val="14"/>
                <w:szCs w:val="14"/>
                <w:lang w:eastAsia="ru-RU"/>
              </w:rPr>
              <w:t xml:space="preserve">      77 980 580,00   </w:t>
            </w:r>
          </w:p>
        </w:tc>
        <w:tc>
          <w:tcPr>
            <w:tcW w:w="563" w:type="pct"/>
            <w:tcBorders>
              <w:top w:val="nil"/>
              <w:left w:val="nil"/>
              <w:bottom w:val="single" w:sz="4" w:space="0" w:color="auto"/>
              <w:right w:val="single" w:sz="4" w:space="0" w:color="auto"/>
            </w:tcBorders>
            <w:shd w:val="clear" w:color="auto" w:fill="auto"/>
            <w:vAlign w:val="center"/>
            <w:hideMark/>
          </w:tcPr>
          <w:p w:rsidR="0047412F" w:rsidRPr="0047412F" w:rsidRDefault="0047412F" w:rsidP="0047412F">
            <w:pPr>
              <w:spacing w:after="0" w:line="240" w:lineRule="auto"/>
              <w:jc w:val="center"/>
              <w:rPr>
                <w:rFonts w:ascii="Times New Roman" w:eastAsia="Times New Roman" w:hAnsi="Times New Roman"/>
                <w:bCs/>
                <w:sz w:val="14"/>
                <w:szCs w:val="14"/>
                <w:lang w:eastAsia="ru-RU"/>
              </w:rPr>
            </w:pPr>
            <w:r w:rsidRPr="0047412F">
              <w:rPr>
                <w:rFonts w:ascii="Times New Roman" w:eastAsia="Times New Roman" w:hAnsi="Times New Roman"/>
                <w:bCs/>
                <w:sz w:val="14"/>
                <w:szCs w:val="14"/>
                <w:lang w:eastAsia="ru-RU"/>
              </w:rPr>
              <w:t xml:space="preserve">       317 444 837,00   </w:t>
            </w:r>
          </w:p>
        </w:tc>
      </w:tr>
      <w:tr w:rsidR="0047412F" w:rsidRPr="0047412F" w:rsidTr="0047412F">
        <w:trPr>
          <w:trHeight w:val="20"/>
        </w:trPr>
        <w:tc>
          <w:tcPr>
            <w:tcW w:w="583" w:type="pct"/>
            <w:vMerge/>
            <w:tcBorders>
              <w:top w:val="nil"/>
              <w:left w:val="single" w:sz="4" w:space="0" w:color="auto"/>
              <w:bottom w:val="single" w:sz="4" w:space="0" w:color="auto"/>
              <w:right w:val="single" w:sz="4" w:space="0" w:color="auto"/>
            </w:tcBorders>
            <w:vAlign w:val="center"/>
            <w:hideMark/>
          </w:tcPr>
          <w:p w:rsidR="0047412F" w:rsidRPr="0047412F" w:rsidRDefault="0047412F" w:rsidP="0047412F">
            <w:pPr>
              <w:spacing w:after="0" w:line="240" w:lineRule="auto"/>
              <w:rPr>
                <w:rFonts w:ascii="Times New Roman" w:eastAsia="Times New Roman" w:hAnsi="Times New Roman"/>
                <w:sz w:val="14"/>
                <w:szCs w:val="14"/>
                <w:lang w:eastAsia="ru-RU"/>
              </w:rPr>
            </w:pPr>
          </w:p>
        </w:tc>
        <w:tc>
          <w:tcPr>
            <w:tcW w:w="863" w:type="pct"/>
            <w:vMerge/>
            <w:tcBorders>
              <w:top w:val="nil"/>
              <w:left w:val="single" w:sz="4" w:space="0" w:color="auto"/>
              <w:bottom w:val="single" w:sz="4" w:space="0" w:color="auto"/>
              <w:right w:val="single" w:sz="4" w:space="0" w:color="auto"/>
            </w:tcBorders>
            <w:vAlign w:val="center"/>
            <w:hideMark/>
          </w:tcPr>
          <w:p w:rsidR="0047412F" w:rsidRPr="0047412F" w:rsidRDefault="0047412F" w:rsidP="0047412F">
            <w:pPr>
              <w:spacing w:after="0" w:line="240" w:lineRule="auto"/>
              <w:rPr>
                <w:rFonts w:ascii="Times New Roman" w:eastAsia="Times New Roman" w:hAnsi="Times New Roman"/>
                <w:sz w:val="14"/>
                <w:szCs w:val="14"/>
                <w:lang w:eastAsia="ru-RU"/>
              </w:rPr>
            </w:pPr>
          </w:p>
        </w:tc>
        <w:tc>
          <w:tcPr>
            <w:tcW w:w="868" w:type="pct"/>
            <w:tcBorders>
              <w:top w:val="nil"/>
              <w:left w:val="nil"/>
              <w:bottom w:val="single" w:sz="4" w:space="0" w:color="auto"/>
              <w:right w:val="single" w:sz="4" w:space="0" w:color="auto"/>
            </w:tcBorders>
            <w:shd w:val="clear" w:color="auto" w:fill="auto"/>
            <w:hideMark/>
          </w:tcPr>
          <w:p w:rsidR="0047412F" w:rsidRPr="0047412F" w:rsidRDefault="0047412F" w:rsidP="0047412F">
            <w:pPr>
              <w:spacing w:after="0" w:line="240" w:lineRule="auto"/>
              <w:rPr>
                <w:rFonts w:ascii="Times New Roman" w:eastAsia="Times New Roman" w:hAnsi="Times New Roman"/>
                <w:color w:val="000000"/>
                <w:sz w:val="14"/>
                <w:szCs w:val="14"/>
                <w:lang w:eastAsia="ru-RU"/>
              </w:rPr>
            </w:pPr>
            <w:r w:rsidRPr="0047412F">
              <w:rPr>
                <w:rFonts w:ascii="Times New Roman" w:eastAsia="Times New Roman" w:hAnsi="Times New Roman"/>
                <w:color w:val="000000"/>
                <w:sz w:val="14"/>
                <w:szCs w:val="14"/>
                <w:lang w:eastAsia="ru-RU"/>
              </w:rPr>
              <w:t>в том числе:</w:t>
            </w:r>
          </w:p>
        </w:tc>
        <w:tc>
          <w:tcPr>
            <w:tcW w:w="529" w:type="pct"/>
            <w:tcBorders>
              <w:top w:val="nil"/>
              <w:left w:val="nil"/>
              <w:bottom w:val="single" w:sz="4" w:space="0" w:color="auto"/>
              <w:right w:val="single" w:sz="4" w:space="0" w:color="auto"/>
            </w:tcBorders>
            <w:shd w:val="clear" w:color="auto" w:fill="auto"/>
            <w:noWrap/>
            <w:vAlign w:val="bottom"/>
            <w:hideMark/>
          </w:tcPr>
          <w:p w:rsidR="0047412F" w:rsidRPr="0047412F" w:rsidRDefault="0047412F" w:rsidP="0047412F">
            <w:pPr>
              <w:spacing w:after="0" w:line="240" w:lineRule="auto"/>
              <w:rPr>
                <w:rFonts w:ascii="Times New Roman" w:eastAsia="Times New Roman" w:hAnsi="Times New Roman"/>
                <w:sz w:val="14"/>
                <w:szCs w:val="14"/>
                <w:lang w:eastAsia="ru-RU"/>
              </w:rPr>
            </w:pPr>
            <w:r w:rsidRPr="0047412F">
              <w:rPr>
                <w:rFonts w:ascii="Times New Roman" w:eastAsia="Times New Roman" w:hAnsi="Times New Roman"/>
                <w:sz w:val="14"/>
                <w:szCs w:val="14"/>
                <w:lang w:eastAsia="ru-RU"/>
              </w:rPr>
              <w:t> </w:t>
            </w:r>
          </w:p>
        </w:tc>
        <w:tc>
          <w:tcPr>
            <w:tcW w:w="529" w:type="pct"/>
            <w:tcBorders>
              <w:top w:val="nil"/>
              <w:left w:val="nil"/>
              <w:bottom w:val="single" w:sz="4" w:space="0" w:color="auto"/>
              <w:right w:val="single" w:sz="4" w:space="0" w:color="auto"/>
            </w:tcBorders>
            <w:shd w:val="clear" w:color="auto" w:fill="auto"/>
            <w:noWrap/>
            <w:vAlign w:val="bottom"/>
            <w:hideMark/>
          </w:tcPr>
          <w:p w:rsidR="0047412F" w:rsidRPr="0047412F" w:rsidRDefault="0047412F" w:rsidP="0047412F">
            <w:pPr>
              <w:spacing w:after="0" w:line="240" w:lineRule="auto"/>
              <w:rPr>
                <w:rFonts w:ascii="Times New Roman" w:eastAsia="Times New Roman" w:hAnsi="Times New Roman"/>
                <w:sz w:val="14"/>
                <w:szCs w:val="14"/>
                <w:lang w:eastAsia="ru-RU"/>
              </w:rPr>
            </w:pPr>
            <w:r w:rsidRPr="0047412F">
              <w:rPr>
                <w:rFonts w:ascii="Times New Roman" w:eastAsia="Times New Roman" w:hAnsi="Times New Roman"/>
                <w:sz w:val="14"/>
                <w:szCs w:val="14"/>
                <w:lang w:eastAsia="ru-RU"/>
              </w:rPr>
              <w:t> </w:t>
            </w:r>
          </w:p>
        </w:tc>
        <w:tc>
          <w:tcPr>
            <w:tcW w:w="535" w:type="pct"/>
            <w:tcBorders>
              <w:top w:val="nil"/>
              <w:left w:val="nil"/>
              <w:bottom w:val="single" w:sz="4" w:space="0" w:color="auto"/>
              <w:right w:val="single" w:sz="4" w:space="0" w:color="auto"/>
            </w:tcBorders>
            <w:shd w:val="clear" w:color="auto" w:fill="auto"/>
            <w:noWrap/>
            <w:vAlign w:val="bottom"/>
            <w:hideMark/>
          </w:tcPr>
          <w:p w:rsidR="0047412F" w:rsidRPr="0047412F" w:rsidRDefault="0047412F" w:rsidP="0047412F">
            <w:pPr>
              <w:spacing w:after="0" w:line="240" w:lineRule="auto"/>
              <w:rPr>
                <w:rFonts w:ascii="Times New Roman" w:eastAsia="Times New Roman" w:hAnsi="Times New Roman"/>
                <w:sz w:val="14"/>
                <w:szCs w:val="14"/>
                <w:lang w:eastAsia="ru-RU"/>
              </w:rPr>
            </w:pPr>
            <w:r w:rsidRPr="0047412F">
              <w:rPr>
                <w:rFonts w:ascii="Times New Roman" w:eastAsia="Times New Roman" w:hAnsi="Times New Roman"/>
                <w:sz w:val="14"/>
                <w:szCs w:val="14"/>
                <w:lang w:eastAsia="ru-RU"/>
              </w:rPr>
              <w:t> </w:t>
            </w:r>
          </w:p>
        </w:tc>
        <w:tc>
          <w:tcPr>
            <w:tcW w:w="529" w:type="pct"/>
            <w:tcBorders>
              <w:top w:val="nil"/>
              <w:left w:val="nil"/>
              <w:bottom w:val="single" w:sz="4" w:space="0" w:color="auto"/>
              <w:right w:val="single" w:sz="4" w:space="0" w:color="auto"/>
            </w:tcBorders>
            <w:shd w:val="clear" w:color="auto" w:fill="auto"/>
            <w:noWrap/>
            <w:vAlign w:val="bottom"/>
            <w:hideMark/>
          </w:tcPr>
          <w:p w:rsidR="0047412F" w:rsidRPr="0047412F" w:rsidRDefault="0047412F" w:rsidP="0047412F">
            <w:pPr>
              <w:spacing w:after="0" w:line="240" w:lineRule="auto"/>
              <w:rPr>
                <w:rFonts w:ascii="Times New Roman" w:eastAsia="Times New Roman" w:hAnsi="Times New Roman"/>
                <w:sz w:val="14"/>
                <w:szCs w:val="14"/>
                <w:lang w:eastAsia="ru-RU"/>
              </w:rPr>
            </w:pPr>
            <w:r w:rsidRPr="0047412F">
              <w:rPr>
                <w:rFonts w:ascii="Times New Roman" w:eastAsia="Times New Roman" w:hAnsi="Times New Roman"/>
                <w:sz w:val="14"/>
                <w:szCs w:val="14"/>
                <w:lang w:eastAsia="ru-RU"/>
              </w:rPr>
              <w:t> </w:t>
            </w:r>
          </w:p>
        </w:tc>
        <w:tc>
          <w:tcPr>
            <w:tcW w:w="563" w:type="pct"/>
            <w:tcBorders>
              <w:top w:val="nil"/>
              <w:left w:val="nil"/>
              <w:bottom w:val="single" w:sz="4" w:space="0" w:color="auto"/>
              <w:right w:val="single" w:sz="4" w:space="0" w:color="auto"/>
            </w:tcBorders>
            <w:shd w:val="clear" w:color="auto" w:fill="auto"/>
            <w:vAlign w:val="center"/>
            <w:hideMark/>
          </w:tcPr>
          <w:p w:rsidR="0047412F" w:rsidRPr="0047412F" w:rsidRDefault="0047412F" w:rsidP="0047412F">
            <w:pPr>
              <w:spacing w:after="0" w:line="240" w:lineRule="auto"/>
              <w:jc w:val="center"/>
              <w:rPr>
                <w:rFonts w:ascii="Times New Roman" w:eastAsia="Times New Roman" w:hAnsi="Times New Roman"/>
                <w:bCs/>
                <w:sz w:val="14"/>
                <w:szCs w:val="14"/>
                <w:lang w:eastAsia="ru-RU"/>
              </w:rPr>
            </w:pPr>
            <w:r w:rsidRPr="0047412F">
              <w:rPr>
                <w:rFonts w:ascii="Times New Roman" w:eastAsia="Times New Roman" w:hAnsi="Times New Roman"/>
                <w:bCs/>
                <w:sz w:val="14"/>
                <w:szCs w:val="14"/>
                <w:lang w:eastAsia="ru-RU"/>
              </w:rPr>
              <w:t> </w:t>
            </w:r>
          </w:p>
        </w:tc>
      </w:tr>
      <w:tr w:rsidR="0047412F" w:rsidRPr="0047412F" w:rsidTr="0047412F">
        <w:trPr>
          <w:trHeight w:val="20"/>
        </w:trPr>
        <w:tc>
          <w:tcPr>
            <w:tcW w:w="583" w:type="pct"/>
            <w:vMerge/>
            <w:tcBorders>
              <w:top w:val="nil"/>
              <w:left w:val="single" w:sz="4" w:space="0" w:color="auto"/>
              <w:bottom w:val="single" w:sz="4" w:space="0" w:color="auto"/>
              <w:right w:val="single" w:sz="4" w:space="0" w:color="auto"/>
            </w:tcBorders>
            <w:vAlign w:val="center"/>
            <w:hideMark/>
          </w:tcPr>
          <w:p w:rsidR="0047412F" w:rsidRPr="0047412F" w:rsidRDefault="0047412F" w:rsidP="0047412F">
            <w:pPr>
              <w:spacing w:after="0" w:line="240" w:lineRule="auto"/>
              <w:rPr>
                <w:rFonts w:ascii="Times New Roman" w:eastAsia="Times New Roman" w:hAnsi="Times New Roman"/>
                <w:sz w:val="14"/>
                <w:szCs w:val="14"/>
                <w:lang w:eastAsia="ru-RU"/>
              </w:rPr>
            </w:pPr>
          </w:p>
        </w:tc>
        <w:tc>
          <w:tcPr>
            <w:tcW w:w="863" w:type="pct"/>
            <w:vMerge/>
            <w:tcBorders>
              <w:top w:val="nil"/>
              <w:left w:val="single" w:sz="4" w:space="0" w:color="auto"/>
              <w:bottom w:val="single" w:sz="4" w:space="0" w:color="auto"/>
              <w:right w:val="single" w:sz="4" w:space="0" w:color="auto"/>
            </w:tcBorders>
            <w:vAlign w:val="center"/>
            <w:hideMark/>
          </w:tcPr>
          <w:p w:rsidR="0047412F" w:rsidRPr="0047412F" w:rsidRDefault="0047412F" w:rsidP="0047412F">
            <w:pPr>
              <w:spacing w:after="0" w:line="240" w:lineRule="auto"/>
              <w:rPr>
                <w:rFonts w:ascii="Times New Roman" w:eastAsia="Times New Roman" w:hAnsi="Times New Roman"/>
                <w:sz w:val="14"/>
                <w:szCs w:val="14"/>
                <w:lang w:eastAsia="ru-RU"/>
              </w:rPr>
            </w:pPr>
          </w:p>
        </w:tc>
        <w:tc>
          <w:tcPr>
            <w:tcW w:w="868" w:type="pct"/>
            <w:tcBorders>
              <w:top w:val="nil"/>
              <w:left w:val="nil"/>
              <w:bottom w:val="single" w:sz="4" w:space="0" w:color="auto"/>
              <w:right w:val="single" w:sz="4" w:space="0" w:color="auto"/>
            </w:tcBorders>
            <w:shd w:val="clear" w:color="auto" w:fill="auto"/>
            <w:hideMark/>
          </w:tcPr>
          <w:p w:rsidR="0047412F" w:rsidRPr="0047412F" w:rsidRDefault="0047412F" w:rsidP="0047412F">
            <w:pPr>
              <w:spacing w:after="0" w:line="240" w:lineRule="auto"/>
              <w:rPr>
                <w:rFonts w:ascii="Times New Roman" w:eastAsia="Times New Roman" w:hAnsi="Times New Roman"/>
                <w:color w:val="000000"/>
                <w:sz w:val="14"/>
                <w:szCs w:val="14"/>
                <w:lang w:eastAsia="ru-RU"/>
              </w:rPr>
            </w:pPr>
            <w:r w:rsidRPr="0047412F">
              <w:rPr>
                <w:rFonts w:ascii="Times New Roman" w:eastAsia="Times New Roman" w:hAnsi="Times New Roman"/>
                <w:color w:val="000000"/>
                <w:sz w:val="14"/>
                <w:szCs w:val="14"/>
                <w:lang w:eastAsia="ru-RU"/>
              </w:rPr>
              <w:t xml:space="preserve">федеральный бюджет </w:t>
            </w:r>
          </w:p>
        </w:tc>
        <w:tc>
          <w:tcPr>
            <w:tcW w:w="529" w:type="pct"/>
            <w:tcBorders>
              <w:top w:val="nil"/>
              <w:left w:val="nil"/>
              <w:bottom w:val="single" w:sz="4" w:space="0" w:color="auto"/>
              <w:right w:val="single" w:sz="4" w:space="0" w:color="auto"/>
            </w:tcBorders>
            <w:shd w:val="clear" w:color="auto" w:fill="auto"/>
            <w:vAlign w:val="center"/>
            <w:hideMark/>
          </w:tcPr>
          <w:p w:rsidR="0047412F" w:rsidRPr="0047412F" w:rsidRDefault="0047412F" w:rsidP="0047412F">
            <w:pPr>
              <w:spacing w:after="0" w:line="240" w:lineRule="auto"/>
              <w:jc w:val="center"/>
              <w:rPr>
                <w:rFonts w:ascii="Times New Roman" w:eastAsia="Times New Roman" w:hAnsi="Times New Roman"/>
                <w:sz w:val="14"/>
                <w:szCs w:val="14"/>
                <w:lang w:eastAsia="ru-RU"/>
              </w:rPr>
            </w:pPr>
            <w:r w:rsidRPr="0047412F">
              <w:rPr>
                <w:rFonts w:ascii="Times New Roman" w:eastAsia="Times New Roman" w:hAnsi="Times New Roman"/>
                <w:sz w:val="14"/>
                <w:szCs w:val="14"/>
                <w:lang w:eastAsia="ru-RU"/>
              </w:rPr>
              <w:t>0,00</w:t>
            </w:r>
          </w:p>
        </w:tc>
        <w:tc>
          <w:tcPr>
            <w:tcW w:w="529" w:type="pct"/>
            <w:tcBorders>
              <w:top w:val="nil"/>
              <w:left w:val="nil"/>
              <w:bottom w:val="single" w:sz="4" w:space="0" w:color="auto"/>
              <w:right w:val="single" w:sz="4" w:space="0" w:color="auto"/>
            </w:tcBorders>
            <w:shd w:val="clear" w:color="auto" w:fill="auto"/>
            <w:vAlign w:val="center"/>
            <w:hideMark/>
          </w:tcPr>
          <w:p w:rsidR="0047412F" w:rsidRPr="0047412F" w:rsidRDefault="0047412F" w:rsidP="0047412F">
            <w:pPr>
              <w:spacing w:after="0" w:line="240" w:lineRule="auto"/>
              <w:jc w:val="center"/>
              <w:rPr>
                <w:rFonts w:ascii="Times New Roman" w:eastAsia="Times New Roman" w:hAnsi="Times New Roman"/>
                <w:sz w:val="14"/>
                <w:szCs w:val="14"/>
                <w:lang w:eastAsia="ru-RU"/>
              </w:rPr>
            </w:pPr>
            <w:r w:rsidRPr="0047412F">
              <w:rPr>
                <w:rFonts w:ascii="Times New Roman" w:eastAsia="Times New Roman" w:hAnsi="Times New Roman"/>
                <w:sz w:val="14"/>
                <w:szCs w:val="14"/>
                <w:lang w:eastAsia="ru-RU"/>
              </w:rPr>
              <w:t>0,00</w:t>
            </w:r>
          </w:p>
        </w:tc>
        <w:tc>
          <w:tcPr>
            <w:tcW w:w="535" w:type="pct"/>
            <w:tcBorders>
              <w:top w:val="nil"/>
              <w:left w:val="nil"/>
              <w:bottom w:val="single" w:sz="4" w:space="0" w:color="auto"/>
              <w:right w:val="single" w:sz="4" w:space="0" w:color="auto"/>
            </w:tcBorders>
            <w:shd w:val="clear" w:color="auto" w:fill="auto"/>
            <w:vAlign w:val="center"/>
            <w:hideMark/>
          </w:tcPr>
          <w:p w:rsidR="0047412F" w:rsidRPr="0047412F" w:rsidRDefault="0047412F" w:rsidP="0047412F">
            <w:pPr>
              <w:spacing w:after="0" w:line="240" w:lineRule="auto"/>
              <w:jc w:val="center"/>
              <w:rPr>
                <w:rFonts w:ascii="Times New Roman" w:eastAsia="Times New Roman" w:hAnsi="Times New Roman"/>
                <w:sz w:val="14"/>
                <w:szCs w:val="14"/>
                <w:lang w:eastAsia="ru-RU"/>
              </w:rPr>
            </w:pPr>
            <w:r w:rsidRPr="0047412F">
              <w:rPr>
                <w:rFonts w:ascii="Times New Roman" w:eastAsia="Times New Roman" w:hAnsi="Times New Roman"/>
                <w:sz w:val="14"/>
                <w:szCs w:val="14"/>
                <w:lang w:eastAsia="ru-RU"/>
              </w:rPr>
              <w:t>0,00</w:t>
            </w:r>
          </w:p>
        </w:tc>
        <w:tc>
          <w:tcPr>
            <w:tcW w:w="529" w:type="pct"/>
            <w:tcBorders>
              <w:top w:val="nil"/>
              <w:left w:val="nil"/>
              <w:bottom w:val="single" w:sz="4" w:space="0" w:color="auto"/>
              <w:right w:val="single" w:sz="4" w:space="0" w:color="auto"/>
            </w:tcBorders>
            <w:shd w:val="clear" w:color="auto" w:fill="auto"/>
            <w:vAlign w:val="center"/>
            <w:hideMark/>
          </w:tcPr>
          <w:p w:rsidR="0047412F" w:rsidRPr="0047412F" w:rsidRDefault="0047412F" w:rsidP="0047412F">
            <w:pPr>
              <w:spacing w:after="0" w:line="240" w:lineRule="auto"/>
              <w:jc w:val="center"/>
              <w:rPr>
                <w:rFonts w:ascii="Times New Roman" w:eastAsia="Times New Roman" w:hAnsi="Times New Roman"/>
                <w:sz w:val="14"/>
                <w:szCs w:val="14"/>
                <w:lang w:eastAsia="ru-RU"/>
              </w:rPr>
            </w:pPr>
            <w:r w:rsidRPr="0047412F">
              <w:rPr>
                <w:rFonts w:ascii="Times New Roman" w:eastAsia="Times New Roman" w:hAnsi="Times New Roman"/>
                <w:sz w:val="14"/>
                <w:szCs w:val="14"/>
                <w:lang w:eastAsia="ru-RU"/>
              </w:rPr>
              <w:t>0,00</w:t>
            </w:r>
          </w:p>
        </w:tc>
        <w:tc>
          <w:tcPr>
            <w:tcW w:w="563" w:type="pct"/>
            <w:tcBorders>
              <w:top w:val="nil"/>
              <w:left w:val="nil"/>
              <w:bottom w:val="single" w:sz="4" w:space="0" w:color="auto"/>
              <w:right w:val="single" w:sz="4" w:space="0" w:color="auto"/>
            </w:tcBorders>
            <w:shd w:val="clear" w:color="auto" w:fill="auto"/>
            <w:vAlign w:val="center"/>
            <w:hideMark/>
          </w:tcPr>
          <w:p w:rsidR="0047412F" w:rsidRPr="0047412F" w:rsidRDefault="0047412F" w:rsidP="0047412F">
            <w:pPr>
              <w:spacing w:after="0" w:line="240" w:lineRule="auto"/>
              <w:jc w:val="center"/>
              <w:rPr>
                <w:rFonts w:ascii="Times New Roman" w:eastAsia="Times New Roman" w:hAnsi="Times New Roman"/>
                <w:bCs/>
                <w:sz w:val="14"/>
                <w:szCs w:val="14"/>
                <w:lang w:eastAsia="ru-RU"/>
              </w:rPr>
            </w:pPr>
            <w:r w:rsidRPr="0047412F">
              <w:rPr>
                <w:rFonts w:ascii="Times New Roman" w:eastAsia="Times New Roman" w:hAnsi="Times New Roman"/>
                <w:bCs/>
                <w:sz w:val="14"/>
                <w:szCs w:val="14"/>
                <w:lang w:eastAsia="ru-RU"/>
              </w:rPr>
              <w:t>0,00</w:t>
            </w:r>
          </w:p>
        </w:tc>
      </w:tr>
      <w:tr w:rsidR="0047412F" w:rsidRPr="0047412F" w:rsidTr="0047412F">
        <w:trPr>
          <w:trHeight w:val="20"/>
        </w:trPr>
        <w:tc>
          <w:tcPr>
            <w:tcW w:w="583" w:type="pct"/>
            <w:vMerge/>
            <w:tcBorders>
              <w:top w:val="nil"/>
              <w:left w:val="single" w:sz="4" w:space="0" w:color="auto"/>
              <w:bottom w:val="single" w:sz="4" w:space="0" w:color="auto"/>
              <w:right w:val="single" w:sz="4" w:space="0" w:color="auto"/>
            </w:tcBorders>
            <w:vAlign w:val="center"/>
            <w:hideMark/>
          </w:tcPr>
          <w:p w:rsidR="0047412F" w:rsidRPr="0047412F" w:rsidRDefault="0047412F" w:rsidP="0047412F">
            <w:pPr>
              <w:spacing w:after="0" w:line="240" w:lineRule="auto"/>
              <w:rPr>
                <w:rFonts w:ascii="Times New Roman" w:eastAsia="Times New Roman" w:hAnsi="Times New Roman"/>
                <w:sz w:val="14"/>
                <w:szCs w:val="14"/>
                <w:lang w:eastAsia="ru-RU"/>
              </w:rPr>
            </w:pPr>
          </w:p>
        </w:tc>
        <w:tc>
          <w:tcPr>
            <w:tcW w:w="863" w:type="pct"/>
            <w:vMerge/>
            <w:tcBorders>
              <w:top w:val="nil"/>
              <w:left w:val="single" w:sz="4" w:space="0" w:color="auto"/>
              <w:bottom w:val="single" w:sz="4" w:space="0" w:color="auto"/>
              <w:right w:val="single" w:sz="4" w:space="0" w:color="auto"/>
            </w:tcBorders>
            <w:vAlign w:val="center"/>
            <w:hideMark/>
          </w:tcPr>
          <w:p w:rsidR="0047412F" w:rsidRPr="0047412F" w:rsidRDefault="0047412F" w:rsidP="0047412F">
            <w:pPr>
              <w:spacing w:after="0" w:line="240" w:lineRule="auto"/>
              <w:rPr>
                <w:rFonts w:ascii="Times New Roman" w:eastAsia="Times New Roman" w:hAnsi="Times New Roman"/>
                <w:sz w:val="14"/>
                <w:szCs w:val="14"/>
                <w:lang w:eastAsia="ru-RU"/>
              </w:rPr>
            </w:pPr>
          </w:p>
        </w:tc>
        <w:tc>
          <w:tcPr>
            <w:tcW w:w="868" w:type="pct"/>
            <w:tcBorders>
              <w:top w:val="nil"/>
              <w:left w:val="nil"/>
              <w:bottom w:val="single" w:sz="4" w:space="0" w:color="auto"/>
              <w:right w:val="single" w:sz="4" w:space="0" w:color="auto"/>
            </w:tcBorders>
            <w:shd w:val="clear" w:color="auto" w:fill="auto"/>
            <w:hideMark/>
          </w:tcPr>
          <w:p w:rsidR="0047412F" w:rsidRPr="0047412F" w:rsidRDefault="0047412F" w:rsidP="0047412F">
            <w:pPr>
              <w:spacing w:after="0" w:line="240" w:lineRule="auto"/>
              <w:rPr>
                <w:rFonts w:ascii="Times New Roman" w:eastAsia="Times New Roman" w:hAnsi="Times New Roman"/>
                <w:color w:val="000000"/>
                <w:sz w:val="14"/>
                <w:szCs w:val="14"/>
                <w:lang w:eastAsia="ru-RU"/>
              </w:rPr>
            </w:pPr>
            <w:r w:rsidRPr="0047412F">
              <w:rPr>
                <w:rFonts w:ascii="Times New Roman" w:eastAsia="Times New Roman" w:hAnsi="Times New Roman"/>
                <w:color w:val="000000"/>
                <w:sz w:val="14"/>
                <w:szCs w:val="14"/>
                <w:lang w:eastAsia="ru-RU"/>
              </w:rPr>
              <w:t>краевой бюджет</w:t>
            </w:r>
          </w:p>
        </w:tc>
        <w:tc>
          <w:tcPr>
            <w:tcW w:w="529" w:type="pct"/>
            <w:tcBorders>
              <w:top w:val="nil"/>
              <w:left w:val="nil"/>
              <w:bottom w:val="single" w:sz="4" w:space="0" w:color="auto"/>
              <w:right w:val="single" w:sz="4" w:space="0" w:color="auto"/>
            </w:tcBorders>
            <w:shd w:val="clear" w:color="auto" w:fill="auto"/>
            <w:vAlign w:val="center"/>
            <w:hideMark/>
          </w:tcPr>
          <w:p w:rsidR="0047412F" w:rsidRPr="0047412F" w:rsidRDefault="0047412F" w:rsidP="0047412F">
            <w:pPr>
              <w:spacing w:after="0" w:line="240" w:lineRule="auto"/>
              <w:jc w:val="center"/>
              <w:rPr>
                <w:rFonts w:ascii="Times New Roman" w:eastAsia="Times New Roman" w:hAnsi="Times New Roman"/>
                <w:sz w:val="14"/>
                <w:szCs w:val="14"/>
                <w:lang w:eastAsia="ru-RU"/>
              </w:rPr>
            </w:pPr>
            <w:r w:rsidRPr="0047412F">
              <w:rPr>
                <w:rFonts w:ascii="Times New Roman" w:eastAsia="Times New Roman" w:hAnsi="Times New Roman"/>
                <w:sz w:val="14"/>
                <w:szCs w:val="14"/>
                <w:lang w:eastAsia="ru-RU"/>
              </w:rPr>
              <w:t>0,00</w:t>
            </w:r>
          </w:p>
        </w:tc>
        <w:tc>
          <w:tcPr>
            <w:tcW w:w="529" w:type="pct"/>
            <w:tcBorders>
              <w:top w:val="nil"/>
              <w:left w:val="nil"/>
              <w:bottom w:val="single" w:sz="4" w:space="0" w:color="auto"/>
              <w:right w:val="single" w:sz="4" w:space="0" w:color="auto"/>
            </w:tcBorders>
            <w:shd w:val="clear" w:color="auto" w:fill="auto"/>
            <w:vAlign w:val="center"/>
            <w:hideMark/>
          </w:tcPr>
          <w:p w:rsidR="0047412F" w:rsidRPr="0047412F" w:rsidRDefault="0047412F" w:rsidP="0047412F">
            <w:pPr>
              <w:spacing w:after="0" w:line="240" w:lineRule="auto"/>
              <w:jc w:val="center"/>
              <w:rPr>
                <w:rFonts w:ascii="Times New Roman" w:eastAsia="Times New Roman" w:hAnsi="Times New Roman"/>
                <w:sz w:val="14"/>
                <w:szCs w:val="14"/>
                <w:lang w:eastAsia="ru-RU"/>
              </w:rPr>
            </w:pPr>
            <w:r w:rsidRPr="0047412F">
              <w:rPr>
                <w:rFonts w:ascii="Times New Roman" w:eastAsia="Times New Roman" w:hAnsi="Times New Roman"/>
                <w:sz w:val="14"/>
                <w:szCs w:val="14"/>
                <w:lang w:eastAsia="ru-RU"/>
              </w:rPr>
              <w:t>0,00</w:t>
            </w:r>
          </w:p>
        </w:tc>
        <w:tc>
          <w:tcPr>
            <w:tcW w:w="535" w:type="pct"/>
            <w:tcBorders>
              <w:top w:val="nil"/>
              <w:left w:val="nil"/>
              <w:bottom w:val="single" w:sz="4" w:space="0" w:color="auto"/>
              <w:right w:val="single" w:sz="4" w:space="0" w:color="auto"/>
            </w:tcBorders>
            <w:shd w:val="clear" w:color="auto" w:fill="auto"/>
            <w:vAlign w:val="center"/>
            <w:hideMark/>
          </w:tcPr>
          <w:p w:rsidR="0047412F" w:rsidRPr="0047412F" w:rsidRDefault="0047412F" w:rsidP="0047412F">
            <w:pPr>
              <w:spacing w:after="0" w:line="240" w:lineRule="auto"/>
              <w:jc w:val="center"/>
              <w:rPr>
                <w:rFonts w:ascii="Times New Roman" w:eastAsia="Times New Roman" w:hAnsi="Times New Roman"/>
                <w:sz w:val="14"/>
                <w:szCs w:val="14"/>
                <w:lang w:eastAsia="ru-RU"/>
              </w:rPr>
            </w:pPr>
            <w:r w:rsidRPr="0047412F">
              <w:rPr>
                <w:rFonts w:ascii="Times New Roman" w:eastAsia="Times New Roman" w:hAnsi="Times New Roman"/>
                <w:sz w:val="14"/>
                <w:szCs w:val="14"/>
                <w:lang w:eastAsia="ru-RU"/>
              </w:rPr>
              <w:t>0,00</w:t>
            </w:r>
          </w:p>
        </w:tc>
        <w:tc>
          <w:tcPr>
            <w:tcW w:w="529" w:type="pct"/>
            <w:tcBorders>
              <w:top w:val="nil"/>
              <w:left w:val="nil"/>
              <w:bottom w:val="single" w:sz="4" w:space="0" w:color="auto"/>
              <w:right w:val="single" w:sz="4" w:space="0" w:color="auto"/>
            </w:tcBorders>
            <w:shd w:val="clear" w:color="auto" w:fill="auto"/>
            <w:vAlign w:val="center"/>
            <w:hideMark/>
          </w:tcPr>
          <w:p w:rsidR="0047412F" w:rsidRPr="0047412F" w:rsidRDefault="0047412F" w:rsidP="0047412F">
            <w:pPr>
              <w:spacing w:after="0" w:line="240" w:lineRule="auto"/>
              <w:jc w:val="center"/>
              <w:rPr>
                <w:rFonts w:ascii="Times New Roman" w:eastAsia="Times New Roman" w:hAnsi="Times New Roman"/>
                <w:sz w:val="14"/>
                <w:szCs w:val="14"/>
                <w:lang w:eastAsia="ru-RU"/>
              </w:rPr>
            </w:pPr>
            <w:r w:rsidRPr="0047412F">
              <w:rPr>
                <w:rFonts w:ascii="Times New Roman" w:eastAsia="Times New Roman" w:hAnsi="Times New Roman"/>
                <w:sz w:val="14"/>
                <w:szCs w:val="14"/>
                <w:lang w:eastAsia="ru-RU"/>
              </w:rPr>
              <w:t>0,00</w:t>
            </w:r>
          </w:p>
        </w:tc>
        <w:tc>
          <w:tcPr>
            <w:tcW w:w="563" w:type="pct"/>
            <w:tcBorders>
              <w:top w:val="nil"/>
              <w:left w:val="nil"/>
              <w:bottom w:val="single" w:sz="4" w:space="0" w:color="auto"/>
              <w:right w:val="single" w:sz="4" w:space="0" w:color="auto"/>
            </w:tcBorders>
            <w:shd w:val="clear" w:color="auto" w:fill="auto"/>
            <w:vAlign w:val="center"/>
            <w:hideMark/>
          </w:tcPr>
          <w:p w:rsidR="0047412F" w:rsidRPr="0047412F" w:rsidRDefault="0047412F" w:rsidP="0047412F">
            <w:pPr>
              <w:spacing w:after="0" w:line="240" w:lineRule="auto"/>
              <w:jc w:val="center"/>
              <w:rPr>
                <w:rFonts w:ascii="Times New Roman" w:eastAsia="Times New Roman" w:hAnsi="Times New Roman"/>
                <w:bCs/>
                <w:sz w:val="14"/>
                <w:szCs w:val="14"/>
                <w:lang w:eastAsia="ru-RU"/>
              </w:rPr>
            </w:pPr>
            <w:r w:rsidRPr="0047412F">
              <w:rPr>
                <w:rFonts w:ascii="Times New Roman" w:eastAsia="Times New Roman" w:hAnsi="Times New Roman"/>
                <w:bCs/>
                <w:sz w:val="14"/>
                <w:szCs w:val="14"/>
                <w:lang w:eastAsia="ru-RU"/>
              </w:rPr>
              <w:t>0,00</w:t>
            </w:r>
          </w:p>
        </w:tc>
      </w:tr>
      <w:tr w:rsidR="0047412F" w:rsidRPr="0047412F" w:rsidTr="0047412F">
        <w:trPr>
          <w:trHeight w:val="20"/>
        </w:trPr>
        <w:tc>
          <w:tcPr>
            <w:tcW w:w="583" w:type="pct"/>
            <w:vMerge/>
            <w:tcBorders>
              <w:top w:val="nil"/>
              <w:left w:val="single" w:sz="4" w:space="0" w:color="auto"/>
              <w:bottom w:val="single" w:sz="4" w:space="0" w:color="auto"/>
              <w:right w:val="single" w:sz="4" w:space="0" w:color="auto"/>
            </w:tcBorders>
            <w:vAlign w:val="center"/>
            <w:hideMark/>
          </w:tcPr>
          <w:p w:rsidR="0047412F" w:rsidRPr="0047412F" w:rsidRDefault="0047412F" w:rsidP="0047412F">
            <w:pPr>
              <w:spacing w:after="0" w:line="240" w:lineRule="auto"/>
              <w:rPr>
                <w:rFonts w:ascii="Times New Roman" w:eastAsia="Times New Roman" w:hAnsi="Times New Roman"/>
                <w:sz w:val="14"/>
                <w:szCs w:val="14"/>
                <w:lang w:eastAsia="ru-RU"/>
              </w:rPr>
            </w:pPr>
          </w:p>
        </w:tc>
        <w:tc>
          <w:tcPr>
            <w:tcW w:w="863" w:type="pct"/>
            <w:vMerge/>
            <w:tcBorders>
              <w:top w:val="nil"/>
              <w:left w:val="single" w:sz="4" w:space="0" w:color="auto"/>
              <w:bottom w:val="single" w:sz="4" w:space="0" w:color="auto"/>
              <w:right w:val="single" w:sz="4" w:space="0" w:color="auto"/>
            </w:tcBorders>
            <w:vAlign w:val="center"/>
            <w:hideMark/>
          </w:tcPr>
          <w:p w:rsidR="0047412F" w:rsidRPr="0047412F" w:rsidRDefault="0047412F" w:rsidP="0047412F">
            <w:pPr>
              <w:spacing w:after="0" w:line="240" w:lineRule="auto"/>
              <w:rPr>
                <w:rFonts w:ascii="Times New Roman" w:eastAsia="Times New Roman" w:hAnsi="Times New Roman"/>
                <w:sz w:val="14"/>
                <w:szCs w:val="14"/>
                <w:lang w:eastAsia="ru-RU"/>
              </w:rPr>
            </w:pPr>
          </w:p>
        </w:tc>
        <w:tc>
          <w:tcPr>
            <w:tcW w:w="868" w:type="pct"/>
            <w:tcBorders>
              <w:top w:val="nil"/>
              <w:left w:val="nil"/>
              <w:bottom w:val="single" w:sz="4" w:space="0" w:color="auto"/>
              <w:right w:val="single" w:sz="4" w:space="0" w:color="auto"/>
            </w:tcBorders>
            <w:shd w:val="clear" w:color="auto" w:fill="auto"/>
            <w:hideMark/>
          </w:tcPr>
          <w:p w:rsidR="0047412F" w:rsidRPr="0047412F" w:rsidRDefault="0047412F" w:rsidP="0047412F">
            <w:pPr>
              <w:spacing w:after="0" w:line="240" w:lineRule="auto"/>
              <w:rPr>
                <w:rFonts w:ascii="Times New Roman" w:eastAsia="Times New Roman" w:hAnsi="Times New Roman"/>
                <w:color w:val="000000"/>
                <w:sz w:val="14"/>
                <w:szCs w:val="14"/>
                <w:lang w:eastAsia="ru-RU"/>
              </w:rPr>
            </w:pPr>
            <w:r w:rsidRPr="0047412F">
              <w:rPr>
                <w:rFonts w:ascii="Times New Roman" w:eastAsia="Times New Roman" w:hAnsi="Times New Roman"/>
                <w:color w:val="000000"/>
                <w:sz w:val="14"/>
                <w:szCs w:val="14"/>
                <w:lang w:eastAsia="ru-RU"/>
              </w:rPr>
              <w:t>внебюджетные источники</w:t>
            </w:r>
          </w:p>
        </w:tc>
        <w:tc>
          <w:tcPr>
            <w:tcW w:w="529" w:type="pct"/>
            <w:tcBorders>
              <w:top w:val="nil"/>
              <w:left w:val="nil"/>
              <w:bottom w:val="single" w:sz="4" w:space="0" w:color="auto"/>
              <w:right w:val="single" w:sz="4" w:space="0" w:color="auto"/>
            </w:tcBorders>
            <w:shd w:val="clear" w:color="auto" w:fill="auto"/>
            <w:noWrap/>
            <w:vAlign w:val="center"/>
            <w:hideMark/>
          </w:tcPr>
          <w:p w:rsidR="0047412F" w:rsidRPr="0047412F" w:rsidRDefault="0047412F" w:rsidP="0047412F">
            <w:pPr>
              <w:spacing w:after="0" w:line="240" w:lineRule="auto"/>
              <w:jc w:val="center"/>
              <w:rPr>
                <w:rFonts w:ascii="Times New Roman" w:eastAsia="Times New Roman" w:hAnsi="Times New Roman"/>
                <w:sz w:val="14"/>
                <w:szCs w:val="14"/>
                <w:lang w:eastAsia="ru-RU"/>
              </w:rPr>
            </w:pPr>
            <w:r w:rsidRPr="0047412F">
              <w:rPr>
                <w:rFonts w:ascii="Times New Roman" w:eastAsia="Times New Roman" w:hAnsi="Times New Roman"/>
                <w:sz w:val="14"/>
                <w:szCs w:val="14"/>
                <w:lang w:eastAsia="ru-RU"/>
              </w:rPr>
              <w:t>0,00</w:t>
            </w:r>
          </w:p>
        </w:tc>
        <w:tc>
          <w:tcPr>
            <w:tcW w:w="529" w:type="pct"/>
            <w:tcBorders>
              <w:top w:val="nil"/>
              <w:left w:val="nil"/>
              <w:bottom w:val="single" w:sz="4" w:space="0" w:color="auto"/>
              <w:right w:val="single" w:sz="4" w:space="0" w:color="auto"/>
            </w:tcBorders>
            <w:shd w:val="clear" w:color="auto" w:fill="auto"/>
            <w:noWrap/>
            <w:vAlign w:val="center"/>
            <w:hideMark/>
          </w:tcPr>
          <w:p w:rsidR="0047412F" w:rsidRPr="0047412F" w:rsidRDefault="0047412F" w:rsidP="0047412F">
            <w:pPr>
              <w:spacing w:after="0" w:line="240" w:lineRule="auto"/>
              <w:jc w:val="center"/>
              <w:rPr>
                <w:rFonts w:ascii="Times New Roman" w:eastAsia="Times New Roman" w:hAnsi="Times New Roman"/>
                <w:sz w:val="14"/>
                <w:szCs w:val="14"/>
                <w:lang w:eastAsia="ru-RU"/>
              </w:rPr>
            </w:pPr>
            <w:r w:rsidRPr="0047412F">
              <w:rPr>
                <w:rFonts w:ascii="Times New Roman" w:eastAsia="Times New Roman" w:hAnsi="Times New Roman"/>
                <w:sz w:val="14"/>
                <w:szCs w:val="14"/>
                <w:lang w:eastAsia="ru-RU"/>
              </w:rPr>
              <w:t>0,00</w:t>
            </w:r>
          </w:p>
        </w:tc>
        <w:tc>
          <w:tcPr>
            <w:tcW w:w="535" w:type="pct"/>
            <w:tcBorders>
              <w:top w:val="nil"/>
              <w:left w:val="nil"/>
              <w:bottom w:val="single" w:sz="4" w:space="0" w:color="auto"/>
              <w:right w:val="single" w:sz="4" w:space="0" w:color="auto"/>
            </w:tcBorders>
            <w:shd w:val="clear" w:color="auto" w:fill="auto"/>
            <w:noWrap/>
            <w:vAlign w:val="center"/>
            <w:hideMark/>
          </w:tcPr>
          <w:p w:rsidR="0047412F" w:rsidRPr="0047412F" w:rsidRDefault="0047412F" w:rsidP="0047412F">
            <w:pPr>
              <w:spacing w:after="0" w:line="240" w:lineRule="auto"/>
              <w:jc w:val="center"/>
              <w:rPr>
                <w:rFonts w:ascii="Times New Roman" w:eastAsia="Times New Roman" w:hAnsi="Times New Roman"/>
                <w:sz w:val="14"/>
                <w:szCs w:val="14"/>
                <w:lang w:eastAsia="ru-RU"/>
              </w:rPr>
            </w:pPr>
            <w:r w:rsidRPr="0047412F">
              <w:rPr>
                <w:rFonts w:ascii="Times New Roman" w:eastAsia="Times New Roman" w:hAnsi="Times New Roman"/>
                <w:sz w:val="14"/>
                <w:szCs w:val="14"/>
                <w:lang w:eastAsia="ru-RU"/>
              </w:rPr>
              <w:t>0,00</w:t>
            </w:r>
          </w:p>
        </w:tc>
        <w:tc>
          <w:tcPr>
            <w:tcW w:w="529" w:type="pct"/>
            <w:tcBorders>
              <w:top w:val="nil"/>
              <w:left w:val="nil"/>
              <w:bottom w:val="single" w:sz="4" w:space="0" w:color="auto"/>
              <w:right w:val="single" w:sz="4" w:space="0" w:color="auto"/>
            </w:tcBorders>
            <w:shd w:val="clear" w:color="auto" w:fill="auto"/>
            <w:noWrap/>
            <w:vAlign w:val="center"/>
            <w:hideMark/>
          </w:tcPr>
          <w:p w:rsidR="0047412F" w:rsidRPr="0047412F" w:rsidRDefault="0047412F" w:rsidP="0047412F">
            <w:pPr>
              <w:spacing w:after="0" w:line="240" w:lineRule="auto"/>
              <w:jc w:val="center"/>
              <w:rPr>
                <w:rFonts w:ascii="Times New Roman" w:eastAsia="Times New Roman" w:hAnsi="Times New Roman"/>
                <w:sz w:val="14"/>
                <w:szCs w:val="14"/>
                <w:lang w:eastAsia="ru-RU"/>
              </w:rPr>
            </w:pPr>
            <w:r w:rsidRPr="0047412F">
              <w:rPr>
                <w:rFonts w:ascii="Times New Roman" w:eastAsia="Times New Roman" w:hAnsi="Times New Roman"/>
                <w:sz w:val="14"/>
                <w:szCs w:val="14"/>
                <w:lang w:eastAsia="ru-RU"/>
              </w:rPr>
              <w:t>0,00</w:t>
            </w:r>
          </w:p>
        </w:tc>
        <w:tc>
          <w:tcPr>
            <w:tcW w:w="563" w:type="pct"/>
            <w:tcBorders>
              <w:top w:val="nil"/>
              <w:left w:val="nil"/>
              <w:bottom w:val="single" w:sz="4" w:space="0" w:color="auto"/>
              <w:right w:val="single" w:sz="4" w:space="0" w:color="auto"/>
            </w:tcBorders>
            <w:shd w:val="clear" w:color="auto" w:fill="auto"/>
            <w:vAlign w:val="center"/>
            <w:hideMark/>
          </w:tcPr>
          <w:p w:rsidR="0047412F" w:rsidRPr="0047412F" w:rsidRDefault="0047412F" w:rsidP="0047412F">
            <w:pPr>
              <w:spacing w:after="0" w:line="240" w:lineRule="auto"/>
              <w:jc w:val="center"/>
              <w:rPr>
                <w:rFonts w:ascii="Times New Roman" w:eastAsia="Times New Roman" w:hAnsi="Times New Roman"/>
                <w:bCs/>
                <w:sz w:val="14"/>
                <w:szCs w:val="14"/>
                <w:lang w:eastAsia="ru-RU"/>
              </w:rPr>
            </w:pPr>
            <w:r w:rsidRPr="0047412F">
              <w:rPr>
                <w:rFonts w:ascii="Times New Roman" w:eastAsia="Times New Roman" w:hAnsi="Times New Roman"/>
                <w:bCs/>
                <w:sz w:val="14"/>
                <w:szCs w:val="14"/>
                <w:lang w:eastAsia="ru-RU"/>
              </w:rPr>
              <w:t>0,00</w:t>
            </w:r>
          </w:p>
        </w:tc>
      </w:tr>
      <w:tr w:rsidR="0047412F" w:rsidRPr="0047412F" w:rsidTr="0047412F">
        <w:trPr>
          <w:trHeight w:val="20"/>
        </w:trPr>
        <w:tc>
          <w:tcPr>
            <w:tcW w:w="583" w:type="pct"/>
            <w:vMerge/>
            <w:tcBorders>
              <w:top w:val="nil"/>
              <w:left w:val="single" w:sz="4" w:space="0" w:color="auto"/>
              <w:bottom w:val="single" w:sz="4" w:space="0" w:color="auto"/>
              <w:right w:val="single" w:sz="4" w:space="0" w:color="auto"/>
            </w:tcBorders>
            <w:vAlign w:val="center"/>
            <w:hideMark/>
          </w:tcPr>
          <w:p w:rsidR="0047412F" w:rsidRPr="0047412F" w:rsidRDefault="0047412F" w:rsidP="0047412F">
            <w:pPr>
              <w:spacing w:after="0" w:line="240" w:lineRule="auto"/>
              <w:rPr>
                <w:rFonts w:ascii="Times New Roman" w:eastAsia="Times New Roman" w:hAnsi="Times New Roman"/>
                <w:sz w:val="14"/>
                <w:szCs w:val="14"/>
                <w:lang w:eastAsia="ru-RU"/>
              </w:rPr>
            </w:pPr>
          </w:p>
        </w:tc>
        <w:tc>
          <w:tcPr>
            <w:tcW w:w="863" w:type="pct"/>
            <w:vMerge/>
            <w:tcBorders>
              <w:top w:val="nil"/>
              <w:left w:val="single" w:sz="4" w:space="0" w:color="auto"/>
              <w:bottom w:val="single" w:sz="4" w:space="0" w:color="auto"/>
              <w:right w:val="single" w:sz="4" w:space="0" w:color="auto"/>
            </w:tcBorders>
            <w:vAlign w:val="center"/>
            <w:hideMark/>
          </w:tcPr>
          <w:p w:rsidR="0047412F" w:rsidRPr="0047412F" w:rsidRDefault="0047412F" w:rsidP="0047412F">
            <w:pPr>
              <w:spacing w:after="0" w:line="240" w:lineRule="auto"/>
              <w:rPr>
                <w:rFonts w:ascii="Times New Roman" w:eastAsia="Times New Roman" w:hAnsi="Times New Roman"/>
                <w:sz w:val="14"/>
                <w:szCs w:val="14"/>
                <w:lang w:eastAsia="ru-RU"/>
              </w:rPr>
            </w:pPr>
          </w:p>
        </w:tc>
        <w:tc>
          <w:tcPr>
            <w:tcW w:w="868" w:type="pct"/>
            <w:tcBorders>
              <w:top w:val="nil"/>
              <w:left w:val="nil"/>
              <w:bottom w:val="single" w:sz="4" w:space="0" w:color="auto"/>
              <w:right w:val="single" w:sz="4" w:space="0" w:color="auto"/>
            </w:tcBorders>
            <w:shd w:val="clear" w:color="auto" w:fill="auto"/>
            <w:hideMark/>
          </w:tcPr>
          <w:p w:rsidR="0047412F" w:rsidRPr="0047412F" w:rsidRDefault="0047412F" w:rsidP="0047412F">
            <w:pPr>
              <w:spacing w:after="0" w:line="240" w:lineRule="auto"/>
              <w:rPr>
                <w:rFonts w:ascii="Times New Roman" w:eastAsia="Times New Roman" w:hAnsi="Times New Roman"/>
                <w:color w:val="000000"/>
                <w:sz w:val="14"/>
                <w:szCs w:val="14"/>
                <w:lang w:eastAsia="ru-RU"/>
              </w:rPr>
            </w:pPr>
            <w:r w:rsidRPr="0047412F">
              <w:rPr>
                <w:rFonts w:ascii="Times New Roman" w:eastAsia="Times New Roman" w:hAnsi="Times New Roman"/>
                <w:color w:val="000000"/>
                <w:sz w:val="14"/>
                <w:szCs w:val="14"/>
                <w:lang w:eastAsia="ru-RU"/>
              </w:rPr>
              <w:t>бюджеты муниципальных образований</w:t>
            </w:r>
          </w:p>
        </w:tc>
        <w:tc>
          <w:tcPr>
            <w:tcW w:w="529" w:type="pct"/>
            <w:tcBorders>
              <w:top w:val="nil"/>
              <w:left w:val="nil"/>
              <w:bottom w:val="single" w:sz="4" w:space="0" w:color="auto"/>
              <w:right w:val="single" w:sz="4" w:space="0" w:color="auto"/>
            </w:tcBorders>
            <w:shd w:val="clear" w:color="auto" w:fill="auto"/>
            <w:noWrap/>
            <w:vAlign w:val="center"/>
            <w:hideMark/>
          </w:tcPr>
          <w:p w:rsidR="0047412F" w:rsidRPr="0047412F" w:rsidRDefault="0047412F" w:rsidP="0047412F">
            <w:pPr>
              <w:spacing w:after="0" w:line="240" w:lineRule="auto"/>
              <w:jc w:val="center"/>
              <w:rPr>
                <w:rFonts w:ascii="Times New Roman" w:eastAsia="Times New Roman" w:hAnsi="Times New Roman"/>
                <w:sz w:val="14"/>
                <w:szCs w:val="14"/>
                <w:lang w:eastAsia="ru-RU"/>
              </w:rPr>
            </w:pPr>
            <w:r w:rsidRPr="0047412F">
              <w:rPr>
                <w:rFonts w:ascii="Times New Roman" w:eastAsia="Times New Roman" w:hAnsi="Times New Roman"/>
                <w:sz w:val="14"/>
                <w:szCs w:val="14"/>
                <w:lang w:eastAsia="ru-RU"/>
              </w:rPr>
              <w:t xml:space="preserve">          83 503 097,00   </w:t>
            </w:r>
          </w:p>
        </w:tc>
        <w:tc>
          <w:tcPr>
            <w:tcW w:w="529" w:type="pct"/>
            <w:tcBorders>
              <w:top w:val="nil"/>
              <w:left w:val="nil"/>
              <w:bottom w:val="single" w:sz="4" w:space="0" w:color="auto"/>
              <w:right w:val="single" w:sz="4" w:space="0" w:color="auto"/>
            </w:tcBorders>
            <w:shd w:val="clear" w:color="auto" w:fill="auto"/>
            <w:noWrap/>
            <w:vAlign w:val="center"/>
            <w:hideMark/>
          </w:tcPr>
          <w:p w:rsidR="0047412F" w:rsidRPr="0047412F" w:rsidRDefault="0047412F" w:rsidP="0047412F">
            <w:pPr>
              <w:spacing w:after="0" w:line="240" w:lineRule="auto"/>
              <w:jc w:val="center"/>
              <w:rPr>
                <w:rFonts w:ascii="Times New Roman" w:eastAsia="Times New Roman" w:hAnsi="Times New Roman"/>
                <w:sz w:val="14"/>
                <w:szCs w:val="14"/>
                <w:lang w:eastAsia="ru-RU"/>
              </w:rPr>
            </w:pPr>
            <w:r w:rsidRPr="0047412F">
              <w:rPr>
                <w:rFonts w:ascii="Times New Roman" w:eastAsia="Times New Roman" w:hAnsi="Times New Roman"/>
                <w:sz w:val="14"/>
                <w:szCs w:val="14"/>
                <w:lang w:eastAsia="ru-RU"/>
              </w:rPr>
              <w:t xml:space="preserve">          77 980 580,00   </w:t>
            </w:r>
          </w:p>
        </w:tc>
        <w:tc>
          <w:tcPr>
            <w:tcW w:w="535" w:type="pct"/>
            <w:tcBorders>
              <w:top w:val="nil"/>
              <w:left w:val="nil"/>
              <w:bottom w:val="single" w:sz="4" w:space="0" w:color="auto"/>
              <w:right w:val="single" w:sz="4" w:space="0" w:color="auto"/>
            </w:tcBorders>
            <w:shd w:val="clear" w:color="auto" w:fill="auto"/>
            <w:noWrap/>
            <w:vAlign w:val="center"/>
            <w:hideMark/>
          </w:tcPr>
          <w:p w:rsidR="0047412F" w:rsidRPr="0047412F" w:rsidRDefault="0047412F" w:rsidP="0047412F">
            <w:pPr>
              <w:spacing w:after="0" w:line="240" w:lineRule="auto"/>
              <w:jc w:val="center"/>
              <w:rPr>
                <w:rFonts w:ascii="Times New Roman" w:eastAsia="Times New Roman" w:hAnsi="Times New Roman"/>
                <w:sz w:val="14"/>
                <w:szCs w:val="14"/>
                <w:lang w:eastAsia="ru-RU"/>
              </w:rPr>
            </w:pPr>
            <w:r w:rsidRPr="0047412F">
              <w:rPr>
                <w:rFonts w:ascii="Times New Roman" w:eastAsia="Times New Roman" w:hAnsi="Times New Roman"/>
                <w:sz w:val="14"/>
                <w:szCs w:val="14"/>
                <w:lang w:eastAsia="ru-RU"/>
              </w:rPr>
              <w:t xml:space="preserve">          77 980 580,00   </w:t>
            </w:r>
          </w:p>
        </w:tc>
        <w:tc>
          <w:tcPr>
            <w:tcW w:w="529" w:type="pct"/>
            <w:tcBorders>
              <w:top w:val="nil"/>
              <w:left w:val="nil"/>
              <w:bottom w:val="single" w:sz="4" w:space="0" w:color="auto"/>
              <w:right w:val="single" w:sz="4" w:space="0" w:color="auto"/>
            </w:tcBorders>
            <w:shd w:val="clear" w:color="auto" w:fill="auto"/>
            <w:noWrap/>
            <w:vAlign w:val="center"/>
            <w:hideMark/>
          </w:tcPr>
          <w:p w:rsidR="0047412F" w:rsidRPr="0047412F" w:rsidRDefault="0047412F" w:rsidP="0047412F">
            <w:pPr>
              <w:spacing w:after="0" w:line="240" w:lineRule="auto"/>
              <w:jc w:val="center"/>
              <w:rPr>
                <w:rFonts w:ascii="Times New Roman" w:eastAsia="Times New Roman" w:hAnsi="Times New Roman"/>
                <w:sz w:val="14"/>
                <w:szCs w:val="14"/>
                <w:lang w:eastAsia="ru-RU"/>
              </w:rPr>
            </w:pPr>
            <w:r w:rsidRPr="0047412F">
              <w:rPr>
                <w:rFonts w:ascii="Times New Roman" w:eastAsia="Times New Roman" w:hAnsi="Times New Roman"/>
                <w:sz w:val="14"/>
                <w:szCs w:val="14"/>
                <w:lang w:eastAsia="ru-RU"/>
              </w:rPr>
              <w:t xml:space="preserve">          77 980 580,00   </w:t>
            </w:r>
          </w:p>
        </w:tc>
        <w:tc>
          <w:tcPr>
            <w:tcW w:w="563" w:type="pct"/>
            <w:tcBorders>
              <w:top w:val="nil"/>
              <w:left w:val="nil"/>
              <w:bottom w:val="single" w:sz="4" w:space="0" w:color="auto"/>
              <w:right w:val="single" w:sz="4" w:space="0" w:color="auto"/>
            </w:tcBorders>
            <w:shd w:val="clear" w:color="auto" w:fill="auto"/>
            <w:vAlign w:val="center"/>
            <w:hideMark/>
          </w:tcPr>
          <w:p w:rsidR="0047412F" w:rsidRPr="0047412F" w:rsidRDefault="0047412F" w:rsidP="0047412F">
            <w:pPr>
              <w:spacing w:after="0" w:line="240" w:lineRule="auto"/>
              <w:jc w:val="center"/>
              <w:rPr>
                <w:rFonts w:ascii="Times New Roman" w:eastAsia="Times New Roman" w:hAnsi="Times New Roman"/>
                <w:bCs/>
                <w:sz w:val="14"/>
                <w:szCs w:val="14"/>
                <w:lang w:eastAsia="ru-RU"/>
              </w:rPr>
            </w:pPr>
            <w:r w:rsidRPr="0047412F">
              <w:rPr>
                <w:rFonts w:ascii="Times New Roman" w:eastAsia="Times New Roman" w:hAnsi="Times New Roman"/>
                <w:bCs/>
                <w:sz w:val="14"/>
                <w:szCs w:val="14"/>
                <w:lang w:eastAsia="ru-RU"/>
              </w:rPr>
              <w:t xml:space="preserve">       317 444 837,00   </w:t>
            </w:r>
          </w:p>
        </w:tc>
      </w:tr>
      <w:tr w:rsidR="0047412F" w:rsidRPr="0047412F" w:rsidTr="0047412F">
        <w:trPr>
          <w:trHeight w:val="20"/>
        </w:trPr>
        <w:tc>
          <w:tcPr>
            <w:tcW w:w="583" w:type="pct"/>
            <w:vMerge/>
            <w:tcBorders>
              <w:top w:val="nil"/>
              <w:left w:val="single" w:sz="4" w:space="0" w:color="auto"/>
              <w:bottom w:val="single" w:sz="4" w:space="0" w:color="auto"/>
              <w:right w:val="single" w:sz="4" w:space="0" w:color="auto"/>
            </w:tcBorders>
            <w:vAlign w:val="center"/>
            <w:hideMark/>
          </w:tcPr>
          <w:p w:rsidR="0047412F" w:rsidRPr="0047412F" w:rsidRDefault="0047412F" w:rsidP="0047412F">
            <w:pPr>
              <w:spacing w:after="0" w:line="240" w:lineRule="auto"/>
              <w:rPr>
                <w:rFonts w:ascii="Times New Roman" w:eastAsia="Times New Roman" w:hAnsi="Times New Roman"/>
                <w:sz w:val="14"/>
                <w:szCs w:val="14"/>
                <w:lang w:eastAsia="ru-RU"/>
              </w:rPr>
            </w:pPr>
          </w:p>
        </w:tc>
        <w:tc>
          <w:tcPr>
            <w:tcW w:w="863" w:type="pct"/>
            <w:vMerge/>
            <w:tcBorders>
              <w:top w:val="nil"/>
              <w:left w:val="single" w:sz="4" w:space="0" w:color="auto"/>
              <w:bottom w:val="single" w:sz="4" w:space="0" w:color="auto"/>
              <w:right w:val="single" w:sz="4" w:space="0" w:color="auto"/>
            </w:tcBorders>
            <w:vAlign w:val="center"/>
            <w:hideMark/>
          </w:tcPr>
          <w:p w:rsidR="0047412F" w:rsidRPr="0047412F" w:rsidRDefault="0047412F" w:rsidP="0047412F">
            <w:pPr>
              <w:spacing w:after="0" w:line="240" w:lineRule="auto"/>
              <w:rPr>
                <w:rFonts w:ascii="Times New Roman" w:eastAsia="Times New Roman" w:hAnsi="Times New Roman"/>
                <w:sz w:val="14"/>
                <w:szCs w:val="14"/>
                <w:lang w:eastAsia="ru-RU"/>
              </w:rPr>
            </w:pPr>
          </w:p>
        </w:tc>
        <w:tc>
          <w:tcPr>
            <w:tcW w:w="868" w:type="pct"/>
            <w:tcBorders>
              <w:top w:val="nil"/>
              <w:left w:val="nil"/>
              <w:bottom w:val="single" w:sz="4" w:space="0" w:color="auto"/>
              <w:right w:val="single" w:sz="4" w:space="0" w:color="auto"/>
            </w:tcBorders>
            <w:shd w:val="clear" w:color="auto" w:fill="auto"/>
            <w:hideMark/>
          </w:tcPr>
          <w:p w:rsidR="0047412F" w:rsidRPr="0047412F" w:rsidRDefault="0047412F" w:rsidP="0047412F">
            <w:pPr>
              <w:spacing w:after="0" w:line="240" w:lineRule="auto"/>
              <w:rPr>
                <w:rFonts w:ascii="Times New Roman" w:eastAsia="Times New Roman" w:hAnsi="Times New Roman"/>
                <w:color w:val="000000"/>
                <w:sz w:val="14"/>
                <w:szCs w:val="14"/>
                <w:lang w:eastAsia="ru-RU"/>
              </w:rPr>
            </w:pPr>
            <w:r w:rsidRPr="0047412F">
              <w:rPr>
                <w:rFonts w:ascii="Times New Roman" w:eastAsia="Times New Roman" w:hAnsi="Times New Roman"/>
                <w:color w:val="000000"/>
                <w:sz w:val="14"/>
                <w:szCs w:val="14"/>
                <w:lang w:eastAsia="ru-RU"/>
              </w:rPr>
              <w:t>юридические лица</w:t>
            </w:r>
          </w:p>
        </w:tc>
        <w:tc>
          <w:tcPr>
            <w:tcW w:w="529" w:type="pct"/>
            <w:tcBorders>
              <w:top w:val="nil"/>
              <w:left w:val="nil"/>
              <w:bottom w:val="single" w:sz="4" w:space="0" w:color="auto"/>
              <w:right w:val="single" w:sz="4" w:space="0" w:color="auto"/>
            </w:tcBorders>
            <w:shd w:val="clear" w:color="auto" w:fill="auto"/>
            <w:noWrap/>
            <w:vAlign w:val="center"/>
            <w:hideMark/>
          </w:tcPr>
          <w:p w:rsidR="0047412F" w:rsidRPr="0047412F" w:rsidRDefault="0047412F" w:rsidP="0047412F">
            <w:pPr>
              <w:spacing w:after="0" w:line="240" w:lineRule="auto"/>
              <w:jc w:val="center"/>
              <w:rPr>
                <w:rFonts w:ascii="Times New Roman" w:eastAsia="Times New Roman" w:hAnsi="Times New Roman"/>
                <w:sz w:val="14"/>
                <w:szCs w:val="14"/>
                <w:lang w:eastAsia="ru-RU"/>
              </w:rPr>
            </w:pPr>
            <w:r w:rsidRPr="0047412F">
              <w:rPr>
                <w:rFonts w:ascii="Times New Roman" w:eastAsia="Times New Roman" w:hAnsi="Times New Roman"/>
                <w:sz w:val="14"/>
                <w:szCs w:val="14"/>
                <w:lang w:eastAsia="ru-RU"/>
              </w:rPr>
              <w:t>0,00</w:t>
            </w:r>
          </w:p>
        </w:tc>
        <w:tc>
          <w:tcPr>
            <w:tcW w:w="529" w:type="pct"/>
            <w:tcBorders>
              <w:top w:val="nil"/>
              <w:left w:val="nil"/>
              <w:bottom w:val="single" w:sz="4" w:space="0" w:color="auto"/>
              <w:right w:val="single" w:sz="4" w:space="0" w:color="auto"/>
            </w:tcBorders>
            <w:shd w:val="clear" w:color="auto" w:fill="auto"/>
            <w:noWrap/>
            <w:vAlign w:val="center"/>
            <w:hideMark/>
          </w:tcPr>
          <w:p w:rsidR="0047412F" w:rsidRPr="0047412F" w:rsidRDefault="0047412F" w:rsidP="0047412F">
            <w:pPr>
              <w:spacing w:after="0" w:line="240" w:lineRule="auto"/>
              <w:jc w:val="center"/>
              <w:rPr>
                <w:rFonts w:ascii="Times New Roman" w:eastAsia="Times New Roman" w:hAnsi="Times New Roman"/>
                <w:sz w:val="14"/>
                <w:szCs w:val="14"/>
                <w:lang w:eastAsia="ru-RU"/>
              </w:rPr>
            </w:pPr>
            <w:r w:rsidRPr="0047412F">
              <w:rPr>
                <w:rFonts w:ascii="Times New Roman" w:eastAsia="Times New Roman" w:hAnsi="Times New Roman"/>
                <w:sz w:val="14"/>
                <w:szCs w:val="14"/>
                <w:lang w:eastAsia="ru-RU"/>
              </w:rPr>
              <w:t>0,00</w:t>
            </w:r>
          </w:p>
        </w:tc>
        <w:tc>
          <w:tcPr>
            <w:tcW w:w="535" w:type="pct"/>
            <w:tcBorders>
              <w:top w:val="nil"/>
              <w:left w:val="nil"/>
              <w:bottom w:val="single" w:sz="4" w:space="0" w:color="auto"/>
              <w:right w:val="single" w:sz="4" w:space="0" w:color="auto"/>
            </w:tcBorders>
            <w:shd w:val="clear" w:color="auto" w:fill="auto"/>
            <w:noWrap/>
            <w:vAlign w:val="center"/>
            <w:hideMark/>
          </w:tcPr>
          <w:p w:rsidR="0047412F" w:rsidRPr="0047412F" w:rsidRDefault="0047412F" w:rsidP="0047412F">
            <w:pPr>
              <w:spacing w:after="0" w:line="240" w:lineRule="auto"/>
              <w:jc w:val="center"/>
              <w:rPr>
                <w:rFonts w:ascii="Times New Roman" w:eastAsia="Times New Roman" w:hAnsi="Times New Roman"/>
                <w:sz w:val="14"/>
                <w:szCs w:val="14"/>
                <w:lang w:eastAsia="ru-RU"/>
              </w:rPr>
            </w:pPr>
            <w:r w:rsidRPr="0047412F">
              <w:rPr>
                <w:rFonts w:ascii="Times New Roman" w:eastAsia="Times New Roman" w:hAnsi="Times New Roman"/>
                <w:sz w:val="14"/>
                <w:szCs w:val="14"/>
                <w:lang w:eastAsia="ru-RU"/>
              </w:rPr>
              <w:t>0,00</w:t>
            </w:r>
          </w:p>
        </w:tc>
        <w:tc>
          <w:tcPr>
            <w:tcW w:w="529" w:type="pct"/>
            <w:tcBorders>
              <w:top w:val="nil"/>
              <w:left w:val="nil"/>
              <w:bottom w:val="single" w:sz="4" w:space="0" w:color="auto"/>
              <w:right w:val="single" w:sz="4" w:space="0" w:color="auto"/>
            </w:tcBorders>
            <w:shd w:val="clear" w:color="auto" w:fill="auto"/>
            <w:noWrap/>
            <w:vAlign w:val="center"/>
            <w:hideMark/>
          </w:tcPr>
          <w:p w:rsidR="0047412F" w:rsidRPr="0047412F" w:rsidRDefault="0047412F" w:rsidP="0047412F">
            <w:pPr>
              <w:spacing w:after="0" w:line="240" w:lineRule="auto"/>
              <w:jc w:val="center"/>
              <w:rPr>
                <w:rFonts w:ascii="Times New Roman" w:eastAsia="Times New Roman" w:hAnsi="Times New Roman"/>
                <w:sz w:val="14"/>
                <w:szCs w:val="14"/>
                <w:lang w:eastAsia="ru-RU"/>
              </w:rPr>
            </w:pPr>
            <w:r w:rsidRPr="0047412F">
              <w:rPr>
                <w:rFonts w:ascii="Times New Roman" w:eastAsia="Times New Roman" w:hAnsi="Times New Roman"/>
                <w:sz w:val="14"/>
                <w:szCs w:val="14"/>
                <w:lang w:eastAsia="ru-RU"/>
              </w:rPr>
              <w:t>0,00</w:t>
            </w:r>
          </w:p>
        </w:tc>
        <w:tc>
          <w:tcPr>
            <w:tcW w:w="563" w:type="pct"/>
            <w:tcBorders>
              <w:top w:val="nil"/>
              <w:left w:val="nil"/>
              <w:bottom w:val="single" w:sz="4" w:space="0" w:color="auto"/>
              <w:right w:val="single" w:sz="4" w:space="0" w:color="auto"/>
            </w:tcBorders>
            <w:shd w:val="clear" w:color="auto" w:fill="auto"/>
            <w:vAlign w:val="center"/>
            <w:hideMark/>
          </w:tcPr>
          <w:p w:rsidR="0047412F" w:rsidRPr="0047412F" w:rsidRDefault="0047412F" w:rsidP="0047412F">
            <w:pPr>
              <w:spacing w:after="0" w:line="240" w:lineRule="auto"/>
              <w:jc w:val="center"/>
              <w:rPr>
                <w:rFonts w:ascii="Times New Roman" w:eastAsia="Times New Roman" w:hAnsi="Times New Roman"/>
                <w:bCs/>
                <w:sz w:val="14"/>
                <w:szCs w:val="14"/>
                <w:lang w:eastAsia="ru-RU"/>
              </w:rPr>
            </w:pPr>
            <w:r w:rsidRPr="0047412F">
              <w:rPr>
                <w:rFonts w:ascii="Times New Roman" w:eastAsia="Times New Roman" w:hAnsi="Times New Roman"/>
                <w:bCs/>
                <w:sz w:val="14"/>
                <w:szCs w:val="14"/>
                <w:lang w:eastAsia="ru-RU"/>
              </w:rPr>
              <w:t>0,00</w:t>
            </w:r>
          </w:p>
        </w:tc>
      </w:tr>
    </w:tbl>
    <w:p w:rsidR="008523B8" w:rsidRPr="008523B8" w:rsidRDefault="008523B8" w:rsidP="004A54D7">
      <w:pPr>
        <w:autoSpaceDE w:val="0"/>
        <w:autoSpaceDN w:val="0"/>
        <w:adjustRightInd w:val="0"/>
        <w:spacing w:after="0" w:line="240" w:lineRule="auto"/>
        <w:outlineLvl w:val="2"/>
        <w:rPr>
          <w:rFonts w:ascii="Times New Roman" w:eastAsia="Times New Roman" w:hAnsi="Times New Roman"/>
          <w:sz w:val="20"/>
          <w:szCs w:val="20"/>
          <w:lang w:val="en-US" w:eastAsia="ru-RU"/>
        </w:rPr>
      </w:pPr>
    </w:p>
    <w:tbl>
      <w:tblPr>
        <w:tblW w:w="5000" w:type="pct"/>
        <w:tblLook w:val="04A0"/>
      </w:tblPr>
      <w:tblGrid>
        <w:gridCol w:w="9570"/>
      </w:tblGrid>
      <w:tr w:rsidR="004A54D7" w:rsidRPr="004A54D7" w:rsidTr="004A54D7">
        <w:trPr>
          <w:trHeight w:val="20"/>
        </w:trPr>
        <w:tc>
          <w:tcPr>
            <w:tcW w:w="5000" w:type="pct"/>
            <w:tcBorders>
              <w:top w:val="nil"/>
              <w:left w:val="nil"/>
              <w:right w:val="nil"/>
            </w:tcBorders>
            <w:shd w:val="clear" w:color="auto" w:fill="auto"/>
            <w:noWrap/>
            <w:vAlign w:val="bottom"/>
            <w:hideMark/>
          </w:tcPr>
          <w:p w:rsidR="004A54D7" w:rsidRPr="00F04444" w:rsidRDefault="004A54D7" w:rsidP="004A54D7">
            <w:pPr>
              <w:spacing w:after="0" w:line="240" w:lineRule="auto"/>
              <w:jc w:val="right"/>
              <w:rPr>
                <w:rFonts w:ascii="Times New Roman" w:eastAsia="Times New Roman" w:hAnsi="Times New Roman"/>
                <w:sz w:val="18"/>
                <w:szCs w:val="18"/>
                <w:lang w:eastAsia="ru-RU"/>
              </w:rPr>
            </w:pPr>
            <w:r w:rsidRPr="004A54D7">
              <w:rPr>
                <w:rFonts w:ascii="Times New Roman" w:eastAsia="Times New Roman" w:hAnsi="Times New Roman"/>
                <w:sz w:val="18"/>
                <w:szCs w:val="18"/>
                <w:lang w:eastAsia="ru-RU"/>
              </w:rPr>
              <w:t xml:space="preserve">Приложение № 4 </w:t>
            </w:r>
          </w:p>
          <w:p w:rsidR="004A54D7" w:rsidRPr="004A54D7" w:rsidRDefault="004A54D7" w:rsidP="004A54D7">
            <w:pPr>
              <w:spacing w:after="0" w:line="240" w:lineRule="auto"/>
              <w:jc w:val="right"/>
              <w:rPr>
                <w:rFonts w:ascii="Times New Roman" w:eastAsia="Times New Roman" w:hAnsi="Times New Roman"/>
                <w:sz w:val="18"/>
                <w:szCs w:val="18"/>
                <w:lang w:eastAsia="ru-RU"/>
              </w:rPr>
            </w:pPr>
            <w:r w:rsidRPr="004A54D7">
              <w:rPr>
                <w:rFonts w:ascii="Times New Roman" w:eastAsia="Times New Roman" w:hAnsi="Times New Roman"/>
                <w:sz w:val="18"/>
                <w:szCs w:val="18"/>
                <w:lang w:eastAsia="ru-RU"/>
              </w:rPr>
              <w:t xml:space="preserve">                                                                                к муниципальной программе</w:t>
            </w:r>
          </w:p>
          <w:p w:rsidR="004A54D7" w:rsidRPr="00F04444" w:rsidRDefault="004A54D7" w:rsidP="004A54D7">
            <w:pPr>
              <w:spacing w:after="0" w:line="240" w:lineRule="auto"/>
              <w:jc w:val="right"/>
              <w:rPr>
                <w:rFonts w:ascii="Times New Roman" w:eastAsia="Times New Roman" w:hAnsi="Times New Roman"/>
                <w:sz w:val="18"/>
                <w:szCs w:val="18"/>
                <w:lang w:eastAsia="ru-RU"/>
              </w:rPr>
            </w:pPr>
            <w:r w:rsidRPr="004A54D7">
              <w:rPr>
                <w:rFonts w:ascii="Times New Roman" w:eastAsia="Times New Roman" w:hAnsi="Times New Roman"/>
                <w:sz w:val="18"/>
                <w:szCs w:val="18"/>
                <w:lang w:eastAsia="ru-RU"/>
              </w:rPr>
              <w:t xml:space="preserve"> "Развитие образования Богучанского района"</w:t>
            </w:r>
          </w:p>
          <w:p w:rsidR="004A54D7" w:rsidRPr="00F04444" w:rsidRDefault="004A54D7" w:rsidP="004A54D7">
            <w:pPr>
              <w:spacing w:after="0" w:line="240" w:lineRule="auto"/>
              <w:jc w:val="right"/>
              <w:rPr>
                <w:rFonts w:ascii="Times New Roman" w:eastAsia="Times New Roman" w:hAnsi="Times New Roman"/>
                <w:sz w:val="18"/>
                <w:szCs w:val="18"/>
                <w:lang w:eastAsia="ru-RU"/>
              </w:rPr>
            </w:pPr>
          </w:p>
          <w:p w:rsidR="004A54D7" w:rsidRPr="004A54D7" w:rsidRDefault="004A54D7" w:rsidP="004A54D7">
            <w:pPr>
              <w:spacing w:after="0" w:line="240" w:lineRule="auto"/>
              <w:jc w:val="center"/>
              <w:rPr>
                <w:rFonts w:ascii="Times New Roman" w:eastAsia="Times New Roman" w:hAnsi="Times New Roman"/>
                <w:sz w:val="20"/>
                <w:szCs w:val="20"/>
                <w:lang w:eastAsia="ru-RU"/>
              </w:rPr>
            </w:pPr>
            <w:r w:rsidRPr="004A54D7">
              <w:rPr>
                <w:rFonts w:ascii="Times New Roman" w:eastAsia="Times New Roman" w:hAnsi="Times New Roman"/>
                <w:bCs/>
                <w:sz w:val="20"/>
                <w:szCs w:val="18"/>
                <w:lang w:eastAsia="ru-RU"/>
              </w:rPr>
              <w:t>Прогноз сводных показателей муниципальных заданий на оказание (выполнение) муниципальных услуг (работ) муниципальными учреждениями по муниципальной программе "Развитие образования Богучанского района"</w:t>
            </w:r>
          </w:p>
        </w:tc>
      </w:tr>
    </w:tbl>
    <w:p w:rsidR="008523B8" w:rsidRPr="008523B8" w:rsidRDefault="008523B8" w:rsidP="008523B8">
      <w:pPr>
        <w:spacing w:after="0" w:line="240" w:lineRule="auto"/>
        <w:rPr>
          <w:rFonts w:ascii="Times New Roman" w:eastAsia="Times New Roman" w:hAnsi="Times New Roman"/>
          <w:sz w:val="20"/>
          <w:szCs w:val="20"/>
          <w:lang w:eastAsia="ru-RU"/>
        </w:rPr>
      </w:pPr>
    </w:p>
    <w:tbl>
      <w:tblPr>
        <w:tblW w:w="5000" w:type="pct"/>
        <w:tblLook w:val="04A0"/>
      </w:tblPr>
      <w:tblGrid>
        <w:gridCol w:w="2396"/>
        <w:gridCol w:w="907"/>
        <w:gridCol w:w="813"/>
        <w:gridCol w:w="768"/>
        <w:gridCol w:w="768"/>
        <w:gridCol w:w="980"/>
        <w:gridCol w:w="980"/>
        <w:gridCol w:w="980"/>
        <w:gridCol w:w="978"/>
      </w:tblGrid>
      <w:tr w:rsidR="004A54D7" w:rsidRPr="004A54D7" w:rsidTr="004A54D7">
        <w:trPr>
          <w:trHeight w:val="20"/>
        </w:trPr>
        <w:tc>
          <w:tcPr>
            <w:tcW w:w="125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A54D7" w:rsidRPr="004A54D7" w:rsidRDefault="004A54D7" w:rsidP="004A54D7">
            <w:pPr>
              <w:spacing w:after="0" w:line="240" w:lineRule="auto"/>
              <w:jc w:val="center"/>
              <w:rPr>
                <w:rFonts w:ascii="Times New Roman" w:eastAsia="Times New Roman" w:hAnsi="Times New Roman"/>
                <w:sz w:val="14"/>
                <w:szCs w:val="14"/>
                <w:lang w:eastAsia="ru-RU"/>
              </w:rPr>
            </w:pPr>
            <w:r w:rsidRPr="004A54D7">
              <w:rPr>
                <w:rFonts w:ascii="Times New Roman" w:eastAsia="Times New Roman" w:hAnsi="Times New Roman"/>
                <w:sz w:val="14"/>
                <w:szCs w:val="14"/>
                <w:lang w:eastAsia="ru-RU"/>
              </w:rPr>
              <w:t>Наименование услуги, (работы)</w:t>
            </w:r>
          </w:p>
        </w:tc>
        <w:tc>
          <w:tcPr>
            <w:tcW w:w="1701" w:type="pct"/>
            <w:gridSpan w:val="4"/>
            <w:tcBorders>
              <w:top w:val="single" w:sz="4" w:space="0" w:color="auto"/>
              <w:left w:val="nil"/>
              <w:bottom w:val="single" w:sz="4" w:space="0" w:color="auto"/>
              <w:right w:val="single" w:sz="4" w:space="0" w:color="000000"/>
            </w:tcBorders>
            <w:shd w:val="clear" w:color="auto" w:fill="auto"/>
            <w:vAlign w:val="center"/>
            <w:hideMark/>
          </w:tcPr>
          <w:p w:rsidR="004A54D7" w:rsidRPr="004A54D7" w:rsidRDefault="004A54D7" w:rsidP="004A54D7">
            <w:pPr>
              <w:spacing w:after="0" w:line="240" w:lineRule="auto"/>
              <w:jc w:val="center"/>
              <w:rPr>
                <w:rFonts w:ascii="Times New Roman" w:eastAsia="Times New Roman" w:hAnsi="Times New Roman"/>
                <w:sz w:val="14"/>
                <w:szCs w:val="14"/>
                <w:lang w:eastAsia="ru-RU"/>
              </w:rPr>
            </w:pPr>
            <w:r w:rsidRPr="004A54D7">
              <w:rPr>
                <w:rFonts w:ascii="Times New Roman" w:eastAsia="Times New Roman" w:hAnsi="Times New Roman"/>
                <w:sz w:val="14"/>
                <w:szCs w:val="14"/>
                <w:lang w:eastAsia="ru-RU"/>
              </w:rPr>
              <w:t>Значение показателя объема услуги (работы)</w:t>
            </w:r>
          </w:p>
        </w:tc>
        <w:tc>
          <w:tcPr>
            <w:tcW w:w="2047" w:type="pct"/>
            <w:gridSpan w:val="4"/>
            <w:tcBorders>
              <w:top w:val="single" w:sz="4" w:space="0" w:color="auto"/>
              <w:left w:val="nil"/>
              <w:bottom w:val="single" w:sz="4" w:space="0" w:color="auto"/>
              <w:right w:val="single" w:sz="4" w:space="0" w:color="auto"/>
            </w:tcBorders>
            <w:shd w:val="clear" w:color="auto" w:fill="auto"/>
            <w:vAlign w:val="center"/>
            <w:hideMark/>
          </w:tcPr>
          <w:p w:rsidR="004A54D7" w:rsidRPr="004A54D7" w:rsidRDefault="004A54D7" w:rsidP="004A54D7">
            <w:pPr>
              <w:spacing w:after="0" w:line="240" w:lineRule="auto"/>
              <w:jc w:val="center"/>
              <w:rPr>
                <w:rFonts w:ascii="Times New Roman" w:eastAsia="Times New Roman" w:hAnsi="Times New Roman"/>
                <w:sz w:val="14"/>
                <w:szCs w:val="14"/>
                <w:lang w:eastAsia="ru-RU"/>
              </w:rPr>
            </w:pPr>
            <w:r w:rsidRPr="004A54D7">
              <w:rPr>
                <w:rFonts w:ascii="Times New Roman" w:eastAsia="Times New Roman" w:hAnsi="Times New Roman"/>
                <w:sz w:val="14"/>
                <w:szCs w:val="14"/>
                <w:lang w:eastAsia="ru-RU"/>
              </w:rPr>
              <w:t>Расходы бюджета на оказание (выполнение) муниципальной услуги (работы), руб.</w:t>
            </w:r>
          </w:p>
        </w:tc>
      </w:tr>
      <w:tr w:rsidR="004A54D7" w:rsidRPr="004A54D7" w:rsidTr="004A54D7">
        <w:trPr>
          <w:trHeight w:val="20"/>
        </w:trPr>
        <w:tc>
          <w:tcPr>
            <w:tcW w:w="1252" w:type="pct"/>
            <w:vMerge/>
            <w:tcBorders>
              <w:top w:val="single" w:sz="4" w:space="0" w:color="auto"/>
              <w:left w:val="single" w:sz="4" w:space="0" w:color="auto"/>
              <w:bottom w:val="single" w:sz="4" w:space="0" w:color="000000"/>
              <w:right w:val="single" w:sz="4" w:space="0" w:color="auto"/>
            </w:tcBorders>
            <w:vAlign w:val="center"/>
            <w:hideMark/>
          </w:tcPr>
          <w:p w:rsidR="004A54D7" w:rsidRPr="004A54D7" w:rsidRDefault="004A54D7" w:rsidP="004A54D7">
            <w:pPr>
              <w:spacing w:after="0" w:line="240" w:lineRule="auto"/>
              <w:rPr>
                <w:rFonts w:ascii="Times New Roman" w:eastAsia="Times New Roman" w:hAnsi="Times New Roman"/>
                <w:sz w:val="14"/>
                <w:szCs w:val="14"/>
                <w:lang w:eastAsia="ru-RU"/>
              </w:rPr>
            </w:pPr>
          </w:p>
        </w:tc>
        <w:tc>
          <w:tcPr>
            <w:tcW w:w="474" w:type="pct"/>
            <w:tcBorders>
              <w:top w:val="nil"/>
              <w:left w:val="nil"/>
              <w:bottom w:val="single" w:sz="4" w:space="0" w:color="auto"/>
              <w:right w:val="single" w:sz="4" w:space="0" w:color="auto"/>
            </w:tcBorders>
            <w:shd w:val="clear" w:color="auto" w:fill="auto"/>
            <w:vAlign w:val="center"/>
            <w:hideMark/>
          </w:tcPr>
          <w:p w:rsidR="004A54D7" w:rsidRPr="004A54D7" w:rsidRDefault="004A54D7" w:rsidP="004A54D7">
            <w:pPr>
              <w:spacing w:after="0" w:line="240" w:lineRule="auto"/>
              <w:jc w:val="center"/>
              <w:rPr>
                <w:rFonts w:ascii="Times New Roman" w:eastAsia="Times New Roman" w:hAnsi="Times New Roman"/>
                <w:sz w:val="14"/>
                <w:szCs w:val="14"/>
                <w:lang w:eastAsia="ru-RU"/>
              </w:rPr>
            </w:pPr>
            <w:r w:rsidRPr="004A54D7">
              <w:rPr>
                <w:rFonts w:ascii="Times New Roman" w:eastAsia="Times New Roman" w:hAnsi="Times New Roman"/>
                <w:sz w:val="14"/>
                <w:szCs w:val="14"/>
                <w:lang w:eastAsia="ru-RU"/>
              </w:rPr>
              <w:t>2021 год</w:t>
            </w:r>
          </w:p>
        </w:tc>
        <w:tc>
          <w:tcPr>
            <w:tcW w:w="425" w:type="pct"/>
            <w:tcBorders>
              <w:top w:val="nil"/>
              <w:left w:val="nil"/>
              <w:bottom w:val="single" w:sz="4" w:space="0" w:color="auto"/>
              <w:right w:val="single" w:sz="4" w:space="0" w:color="auto"/>
            </w:tcBorders>
            <w:shd w:val="clear" w:color="auto" w:fill="auto"/>
            <w:vAlign w:val="center"/>
            <w:hideMark/>
          </w:tcPr>
          <w:p w:rsidR="004A54D7" w:rsidRPr="004A54D7" w:rsidRDefault="004A54D7" w:rsidP="004A54D7">
            <w:pPr>
              <w:spacing w:after="0" w:line="240" w:lineRule="auto"/>
              <w:jc w:val="center"/>
              <w:rPr>
                <w:rFonts w:ascii="Times New Roman" w:eastAsia="Times New Roman" w:hAnsi="Times New Roman"/>
                <w:sz w:val="14"/>
                <w:szCs w:val="14"/>
                <w:lang w:eastAsia="ru-RU"/>
              </w:rPr>
            </w:pPr>
            <w:r w:rsidRPr="004A54D7">
              <w:rPr>
                <w:rFonts w:ascii="Times New Roman" w:eastAsia="Times New Roman" w:hAnsi="Times New Roman"/>
                <w:sz w:val="14"/>
                <w:szCs w:val="14"/>
                <w:lang w:eastAsia="ru-RU"/>
              </w:rPr>
              <w:t xml:space="preserve">2022  год     </w:t>
            </w:r>
          </w:p>
        </w:tc>
        <w:tc>
          <w:tcPr>
            <w:tcW w:w="401" w:type="pct"/>
            <w:tcBorders>
              <w:top w:val="nil"/>
              <w:left w:val="nil"/>
              <w:bottom w:val="single" w:sz="4" w:space="0" w:color="auto"/>
              <w:right w:val="single" w:sz="4" w:space="0" w:color="auto"/>
            </w:tcBorders>
            <w:shd w:val="clear" w:color="auto" w:fill="auto"/>
            <w:vAlign w:val="center"/>
            <w:hideMark/>
          </w:tcPr>
          <w:p w:rsidR="004A54D7" w:rsidRPr="004A54D7" w:rsidRDefault="004A54D7" w:rsidP="004A54D7">
            <w:pPr>
              <w:spacing w:after="0" w:line="240" w:lineRule="auto"/>
              <w:jc w:val="center"/>
              <w:rPr>
                <w:rFonts w:ascii="Times New Roman" w:eastAsia="Times New Roman" w:hAnsi="Times New Roman"/>
                <w:sz w:val="14"/>
                <w:szCs w:val="14"/>
                <w:lang w:eastAsia="ru-RU"/>
              </w:rPr>
            </w:pPr>
            <w:r w:rsidRPr="004A54D7">
              <w:rPr>
                <w:rFonts w:ascii="Times New Roman" w:eastAsia="Times New Roman" w:hAnsi="Times New Roman"/>
                <w:sz w:val="14"/>
                <w:szCs w:val="14"/>
                <w:lang w:eastAsia="ru-RU"/>
              </w:rPr>
              <w:t>2023 год</w:t>
            </w:r>
          </w:p>
        </w:tc>
        <w:tc>
          <w:tcPr>
            <w:tcW w:w="401" w:type="pct"/>
            <w:tcBorders>
              <w:top w:val="nil"/>
              <w:left w:val="nil"/>
              <w:bottom w:val="single" w:sz="4" w:space="0" w:color="auto"/>
              <w:right w:val="single" w:sz="4" w:space="0" w:color="auto"/>
            </w:tcBorders>
            <w:shd w:val="clear" w:color="auto" w:fill="auto"/>
            <w:vAlign w:val="center"/>
            <w:hideMark/>
          </w:tcPr>
          <w:p w:rsidR="004A54D7" w:rsidRPr="004A54D7" w:rsidRDefault="004A54D7" w:rsidP="004A54D7">
            <w:pPr>
              <w:spacing w:after="0" w:line="240" w:lineRule="auto"/>
              <w:jc w:val="center"/>
              <w:rPr>
                <w:rFonts w:ascii="Times New Roman" w:eastAsia="Times New Roman" w:hAnsi="Times New Roman"/>
                <w:sz w:val="14"/>
                <w:szCs w:val="14"/>
                <w:lang w:eastAsia="ru-RU"/>
              </w:rPr>
            </w:pPr>
            <w:r w:rsidRPr="004A54D7">
              <w:rPr>
                <w:rFonts w:ascii="Times New Roman" w:eastAsia="Times New Roman" w:hAnsi="Times New Roman"/>
                <w:sz w:val="14"/>
                <w:szCs w:val="14"/>
                <w:lang w:eastAsia="ru-RU"/>
              </w:rPr>
              <w:t>2024 год</w:t>
            </w:r>
          </w:p>
        </w:tc>
        <w:tc>
          <w:tcPr>
            <w:tcW w:w="512" w:type="pct"/>
            <w:tcBorders>
              <w:top w:val="nil"/>
              <w:left w:val="nil"/>
              <w:bottom w:val="single" w:sz="4" w:space="0" w:color="auto"/>
              <w:right w:val="single" w:sz="4" w:space="0" w:color="auto"/>
            </w:tcBorders>
            <w:shd w:val="clear" w:color="auto" w:fill="auto"/>
            <w:noWrap/>
            <w:vAlign w:val="center"/>
            <w:hideMark/>
          </w:tcPr>
          <w:p w:rsidR="004A54D7" w:rsidRPr="004A54D7" w:rsidRDefault="004A54D7" w:rsidP="004A54D7">
            <w:pPr>
              <w:spacing w:after="0" w:line="240" w:lineRule="auto"/>
              <w:jc w:val="center"/>
              <w:rPr>
                <w:rFonts w:ascii="Times New Roman" w:eastAsia="Times New Roman" w:hAnsi="Times New Roman"/>
                <w:sz w:val="14"/>
                <w:szCs w:val="14"/>
                <w:lang w:eastAsia="ru-RU"/>
              </w:rPr>
            </w:pPr>
            <w:r w:rsidRPr="004A54D7">
              <w:rPr>
                <w:rFonts w:ascii="Times New Roman" w:eastAsia="Times New Roman" w:hAnsi="Times New Roman"/>
                <w:sz w:val="14"/>
                <w:szCs w:val="14"/>
                <w:lang w:eastAsia="ru-RU"/>
              </w:rPr>
              <w:t>2021 год</w:t>
            </w:r>
          </w:p>
        </w:tc>
        <w:tc>
          <w:tcPr>
            <w:tcW w:w="512" w:type="pct"/>
            <w:tcBorders>
              <w:top w:val="nil"/>
              <w:left w:val="nil"/>
              <w:bottom w:val="single" w:sz="4" w:space="0" w:color="auto"/>
              <w:right w:val="single" w:sz="4" w:space="0" w:color="auto"/>
            </w:tcBorders>
            <w:shd w:val="clear" w:color="auto" w:fill="auto"/>
            <w:noWrap/>
            <w:vAlign w:val="center"/>
            <w:hideMark/>
          </w:tcPr>
          <w:p w:rsidR="004A54D7" w:rsidRPr="004A54D7" w:rsidRDefault="004A54D7" w:rsidP="004A54D7">
            <w:pPr>
              <w:spacing w:after="0" w:line="240" w:lineRule="auto"/>
              <w:jc w:val="center"/>
              <w:rPr>
                <w:rFonts w:ascii="Times New Roman" w:eastAsia="Times New Roman" w:hAnsi="Times New Roman"/>
                <w:sz w:val="14"/>
                <w:szCs w:val="14"/>
                <w:lang w:eastAsia="ru-RU"/>
              </w:rPr>
            </w:pPr>
            <w:r w:rsidRPr="004A54D7">
              <w:rPr>
                <w:rFonts w:ascii="Times New Roman" w:eastAsia="Times New Roman" w:hAnsi="Times New Roman"/>
                <w:sz w:val="14"/>
                <w:szCs w:val="14"/>
                <w:lang w:eastAsia="ru-RU"/>
              </w:rPr>
              <w:t>2022 год</w:t>
            </w:r>
          </w:p>
        </w:tc>
        <w:tc>
          <w:tcPr>
            <w:tcW w:w="512" w:type="pct"/>
            <w:tcBorders>
              <w:top w:val="nil"/>
              <w:left w:val="nil"/>
              <w:bottom w:val="single" w:sz="4" w:space="0" w:color="auto"/>
              <w:right w:val="single" w:sz="4" w:space="0" w:color="auto"/>
            </w:tcBorders>
            <w:shd w:val="clear" w:color="auto" w:fill="auto"/>
            <w:noWrap/>
            <w:vAlign w:val="bottom"/>
            <w:hideMark/>
          </w:tcPr>
          <w:p w:rsidR="004A54D7" w:rsidRPr="004A54D7" w:rsidRDefault="004A54D7" w:rsidP="004A54D7">
            <w:pPr>
              <w:spacing w:after="0" w:line="240" w:lineRule="auto"/>
              <w:jc w:val="center"/>
              <w:rPr>
                <w:rFonts w:ascii="Times New Roman" w:eastAsia="Times New Roman" w:hAnsi="Times New Roman"/>
                <w:sz w:val="14"/>
                <w:szCs w:val="14"/>
                <w:lang w:eastAsia="ru-RU"/>
              </w:rPr>
            </w:pPr>
            <w:r w:rsidRPr="004A54D7">
              <w:rPr>
                <w:rFonts w:ascii="Times New Roman" w:eastAsia="Times New Roman" w:hAnsi="Times New Roman"/>
                <w:sz w:val="14"/>
                <w:szCs w:val="14"/>
                <w:lang w:eastAsia="ru-RU"/>
              </w:rPr>
              <w:t>2023 год</w:t>
            </w:r>
          </w:p>
        </w:tc>
        <w:tc>
          <w:tcPr>
            <w:tcW w:w="512" w:type="pct"/>
            <w:tcBorders>
              <w:top w:val="nil"/>
              <w:left w:val="nil"/>
              <w:bottom w:val="single" w:sz="4" w:space="0" w:color="auto"/>
              <w:right w:val="single" w:sz="4" w:space="0" w:color="auto"/>
            </w:tcBorders>
            <w:shd w:val="clear" w:color="auto" w:fill="auto"/>
            <w:noWrap/>
            <w:vAlign w:val="bottom"/>
            <w:hideMark/>
          </w:tcPr>
          <w:p w:rsidR="004A54D7" w:rsidRPr="004A54D7" w:rsidRDefault="004A54D7" w:rsidP="004A54D7">
            <w:pPr>
              <w:spacing w:after="0" w:line="240" w:lineRule="auto"/>
              <w:jc w:val="center"/>
              <w:rPr>
                <w:rFonts w:ascii="Times New Roman" w:eastAsia="Times New Roman" w:hAnsi="Times New Roman"/>
                <w:sz w:val="14"/>
                <w:szCs w:val="14"/>
                <w:lang w:eastAsia="ru-RU"/>
              </w:rPr>
            </w:pPr>
            <w:r w:rsidRPr="004A54D7">
              <w:rPr>
                <w:rFonts w:ascii="Times New Roman" w:eastAsia="Times New Roman" w:hAnsi="Times New Roman"/>
                <w:sz w:val="14"/>
                <w:szCs w:val="14"/>
                <w:lang w:eastAsia="ru-RU"/>
              </w:rPr>
              <w:t>2024 год</w:t>
            </w:r>
          </w:p>
        </w:tc>
      </w:tr>
      <w:tr w:rsidR="004A54D7" w:rsidRPr="004A54D7" w:rsidTr="004A54D7">
        <w:trPr>
          <w:trHeight w:val="20"/>
        </w:trPr>
        <w:tc>
          <w:tcPr>
            <w:tcW w:w="5000" w:type="pct"/>
            <w:gridSpan w:val="9"/>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A54D7" w:rsidRPr="004A54D7" w:rsidRDefault="004A54D7" w:rsidP="004A54D7">
            <w:pPr>
              <w:spacing w:after="0" w:line="240" w:lineRule="auto"/>
              <w:jc w:val="center"/>
              <w:rPr>
                <w:rFonts w:ascii="Times New Roman" w:eastAsia="Times New Roman" w:hAnsi="Times New Roman"/>
                <w:sz w:val="14"/>
                <w:szCs w:val="14"/>
                <w:lang w:eastAsia="ru-RU"/>
              </w:rPr>
            </w:pPr>
            <w:r w:rsidRPr="004A54D7">
              <w:rPr>
                <w:rFonts w:ascii="Times New Roman" w:eastAsia="Times New Roman" w:hAnsi="Times New Roman"/>
                <w:sz w:val="14"/>
                <w:szCs w:val="14"/>
                <w:lang w:eastAsia="ru-RU"/>
              </w:rPr>
              <w:t>Подпрограмма 1. «Развитие дошкольного, общего и дополнительного образования детей»</w:t>
            </w:r>
          </w:p>
        </w:tc>
      </w:tr>
      <w:tr w:rsidR="004A54D7" w:rsidRPr="004A54D7" w:rsidTr="004A54D7">
        <w:trPr>
          <w:trHeight w:val="20"/>
        </w:trPr>
        <w:tc>
          <w:tcPr>
            <w:tcW w:w="5000" w:type="pct"/>
            <w:gridSpan w:val="9"/>
            <w:tcBorders>
              <w:top w:val="single" w:sz="4" w:space="0" w:color="auto"/>
              <w:left w:val="single" w:sz="4" w:space="0" w:color="auto"/>
              <w:bottom w:val="single" w:sz="4" w:space="0" w:color="auto"/>
              <w:right w:val="single" w:sz="4" w:space="0" w:color="000000"/>
            </w:tcBorders>
            <w:shd w:val="clear" w:color="auto" w:fill="auto"/>
            <w:vAlign w:val="bottom"/>
            <w:hideMark/>
          </w:tcPr>
          <w:p w:rsidR="004A54D7" w:rsidRPr="004A54D7" w:rsidRDefault="004A54D7" w:rsidP="004A54D7">
            <w:pPr>
              <w:spacing w:after="0" w:line="240" w:lineRule="auto"/>
              <w:jc w:val="center"/>
              <w:rPr>
                <w:rFonts w:ascii="Times New Roman" w:eastAsia="Times New Roman" w:hAnsi="Times New Roman"/>
                <w:sz w:val="14"/>
                <w:szCs w:val="14"/>
                <w:lang w:eastAsia="ru-RU"/>
              </w:rPr>
            </w:pPr>
            <w:r w:rsidRPr="004A54D7">
              <w:rPr>
                <w:rFonts w:ascii="Times New Roman" w:eastAsia="Times New Roman" w:hAnsi="Times New Roman"/>
                <w:sz w:val="14"/>
                <w:szCs w:val="14"/>
                <w:lang w:eastAsia="ru-RU"/>
              </w:rPr>
              <w:t>Наименование  услуги и ее содержание: организация предоставления дополнительного образования детей</w:t>
            </w:r>
          </w:p>
        </w:tc>
      </w:tr>
      <w:tr w:rsidR="004A54D7" w:rsidRPr="004A54D7" w:rsidTr="004A54D7">
        <w:trPr>
          <w:trHeight w:val="20"/>
        </w:trPr>
        <w:tc>
          <w:tcPr>
            <w:tcW w:w="1252" w:type="pct"/>
            <w:tcBorders>
              <w:top w:val="nil"/>
              <w:left w:val="single" w:sz="4" w:space="0" w:color="auto"/>
              <w:bottom w:val="single" w:sz="4" w:space="0" w:color="auto"/>
              <w:right w:val="single" w:sz="4" w:space="0" w:color="auto"/>
            </w:tcBorders>
            <w:shd w:val="clear" w:color="auto" w:fill="auto"/>
            <w:vAlign w:val="center"/>
            <w:hideMark/>
          </w:tcPr>
          <w:p w:rsidR="004A54D7" w:rsidRPr="004A54D7" w:rsidRDefault="004A54D7" w:rsidP="004A54D7">
            <w:pPr>
              <w:spacing w:after="0" w:line="240" w:lineRule="auto"/>
              <w:rPr>
                <w:rFonts w:ascii="Times New Roman" w:eastAsia="Times New Roman" w:hAnsi="Times New Roman"/>
                <w:sz w:val="14"/>
                <w:szCs w:val="14"/>
                <w:lang w:eastAsia="ru-RU"/>
              </w:rPr>
            </w:pPr>
            <w:r w:rsidRPr="004A54D7">
              <w:rPr>
                <w:rFonts w:ascii="Times New Roman" w:eastAsia="Times New Roman" w:hAnsi="Times New Roman"/>
                <w:sz w:val="14"/>
                <w:szCs w:val="14"/>
                <w:lang w:eastAsia="ru-RU"/>
              </w:rPr>
              <w:t>Количество человеко-час</w:t>
            </w:r>
          </w:p>
        </w:tc>
        <w:tc>
          <w:tcPr>
            <w:tcW w:w="474" w:type="pct"/>
            <w:tcBorders>
              <w:top w:val="nil"/>
              <w:left w:val="nil"/>
              <w:bottom w:val="single" w:sz="4" w:space="0" w:color="auto"/>
              <w:right w:val="single" w:sz="4" w:space="0" w:color="auto"/>
            </w:tcBorders>
            <w:shd w:val="clear" w:color="auto" w:fill="auto"/>
            <w:noWrap/>
            <w:vAlign w:val="bottom"/>
            <w:hideMark/>
          </w:tcPr>
          <w:p w:rsidR="004A54D7" w:rsidRPr="004A54D7" w:rsidRDefault="004A54D7" w:rsidP="004A54D7">
            <w:pPr>
              <w:spacing w:after="0" w:line="240" w:lineRule="auto"/>
              <w:jc w:val="center"/>
              <w:rPr>
                <w:rFonts w:ascii="Times New Roman" w:eastAsia="Times New Roman" w:hAnsi="Times New Roman"/>
                <w:sz w:val="14"/>
                <w:szCs w:val="14"/>
                <w:lang w:eastAsia="ru-RU"/>
              </w:rPr>
            </w:pPr>
            <w:r w:rsidRPr="004A54D7">
              <w:rPr>
                <w:rFonts w:ascii="Times New Roman" w:eastAsia="Times New Roman" w:hAnsi="Times New Roman"/>
                <w:sz w:val="14"/>
                <w:szCs w:val="14"/>
                <w:lang w:eastAsia="ru-RU"/>
              </w:rPr>
              <w:t>206136</w:t>
            </w:r>
          </w:p>
        </w:tc>
        <w:tc>
          <w:tcPr>
            <w:tcW w:w="425" w:type="pct"/>
            <w:tcBorders>
              <w:top w:val="nil"/>
              <w:left w:val="nil"/>
              <w:bottom w:val="single" w:sz="4" w:space="0" w:color="auto"/>
              <w:right w:val="single" w:sz="4" w:space="0" w:color="auto"/>
            </w:tcBorders>
            <w:shd w:val="clear" w:color="auto" w:fill="auto"/>
            <w:noWrap/>
            <w:vAlign w:val="bottom"/>
            <w:hideMark/>
          </w:tcPr>
          <w:p w:rsidR="004A54D7" w:rsidRPr="004A54D7" w:rsidRDefault="004A54D7" w:rsidP="004A54D7">
            <w:pPr>
              <w:spacing w:after="0" w:line="240" w:lineRule="auto"/>
              <w:jc w:val="center"/>
              <w:rPr>
                <w:rFonts w:ascii="Times New Roman" w:eastAsia="Times New Roman" w:hAnsi="Times New Roman"/>
                <w:sz w:val="14"/>
                <w:szCs w:val="14"/>
                <w:lang w:eastAsia="ru-RU"/>
              </w:rPr>
            </w:pPr>
            <w:r w:rsidRPr="004A54D7">
              <w:rPr>
                <w:rFonts w:ascii="Times New Roman" w:eastAsia="Times New Roman" w:hAnsi="Times New Roman"/>
                <w:sz w:val="14"/>
                <w:szCs w:val="14"/>
                <w:lang w:eastAsia="ru-RU"/>
              </w:rPr>
              <w:t>206388</w:t>
            </w:r>
          </w:p>
        </w:tc>
        <w:tc>
          <w:tcPr>
            <w:tcW w:w="401" w:type="pct"/>
            <w:tcBorders>
              <w:top w:val="nil"/>
              <w:left w:val="nil"/>
              <w:bottom w:val="single" w:sz="4" w:space="0" w:color="auto"/>
              <w:right w:val="single" w:sz="4" w:space="0" w:color="auto"/>
            </w:tcBorders>
            <w:shd w:val="clear" w:color="auto" w:fill="auto"/>
            <w:noWrap/>
            <w:vAlign w:val="bottom"/>
            <w:hideMark/>
          </w:tcPr>
          <w:p w:rsidR="004A54D7" w:rsidRPr="004A54D7" w:rsidRDefault="004A54D7" w:rsidP="004A54D7">
            <w:pPr>
              <w:spacing w:after="0" w:line="240" w:lineRule="auto"/>
              <w:jc w:val="center"/>
              <w:rPr>
                <w:rFonts w:ascii="Times New Roman" w:eastAsia="Times New Roman" w:hAnsi="Times New Roman"/>
                <w:sz w:val="14"/>
                <w:szCs w:val="14"/>
                <w:lang w:eastAsia="ru-RU"/>
              </w:rPr>
            </w:pPr>
            <w:r w:rsidRPr="004A54D7">
              <w:rPr>
                <w:rFonts w:ascii="Times New Roman" w:eastAsia="Times New Roman" w:hAnsi="Times New Roman"/>
                <w:sz w:val="14"/>
                <w:szCs w:val="14"/>
                <w:lang w:eastAsia="ru-RU"/>
              </w:rPr>
              <w:t>206388</w:t>
            </w:r>
          </w:p>
        </w:tc>
        <w:tc>
          <w:tcPr>
            <w:tcW w:w="401" w:type="pct"/>
            <w:tcBorders>
              <w:top w:val="nil"/>
              <w:left w:val="nil"/>
              <w:bottom w:val="single" w:sz="4" w:space="0" w:color="auto"/>
              <w:right w:val="single" w:sz="4" w:space="0" w:color="auto"/>
            </w:tcBorders>
            <w:shd w:val="clear" w:color="auto" w:fill="auto"/>
            <w:noWrap/>
            <w:vAlign w:val="bottom"/>
            <w:hideMark/>
          </w:tcPr>
          <w:p w:rsidR="004A54D7" w:rsidRPr="004A54D7" w:rsidRDefault="004A54D7" w:rsidP="004A54D7">
            <w:pPr>
              <w:spacing w:after="0" w:line="240" w:lineRule="auto"/>
              <w:jc w:val="center"/>
              <w:rPr>
                <w:rFonts w:ascii="Times New Roman" w:eastAsia="Times New Roman" w:hAnsi="Times New Roman"/>
                <w:sz w:val="14"/>
                <w:szCs w:val="14"/>
                <w:lang w:eastAsia="ru-RU"/>
              </w:rPr>
            </w:pPr>
            <w:r w:rsidRPr="004A54D7">
              <w:rPr>
                <w:rFonts w:ascii="Times New Roman" w:eastAsia="Times New Roman" w:hAnsi="Times New Roman"/>
                <w:sz w:val="14"/>
                <w:szCs w:val="14"/>
                <w:lang w:eastAsia="ru-RU"/>
              </w:rPr>
              <w:t>206388</w:t>
            </w:r>
          </w:p>
        </w:tc>
        <w:tc>
          <w:tcPr>
            <w:tcW w:w="512" w:type="pct"/>
            <w:vMerge w:val="restart"/>
            <w:tcBorders>
              <w:top w:val="nil"/>
              <w:left w:val="nil"/>
              <w:bottom w:val="single" w:sz="4" w:space="0" w:color="000000"/>
              <w:right w:val="single" w:sz="4" w:space="0" w:color="auto"/>
            </w:tcBorders>
            <w:shd w:val="clear" w:color="auto" w:fill="auto"/>
            <w:noWrap/>
            <w:vAlign w:val="center"/>
            <w:hideMark/>
          </w:tcPr>
          <w:p w:rsidR="004A54D7" w:rsidRPr="004A54D7" w:rsidRDefault="004A54D7" w:rsidP="004A54D7">
            <w:pPr>
              <w:spacing w:after="0" w:line="240" w:lineRule="auto"/>
              <w:jc w:val="center"/>
              <w:rPr>
                <w:rFonts w:ascii="Times New Roman" w:eastAsia="Times New Roman" w:hAnsi="Times New Roman"/>
                <w:sz w:val="14"/>
                <w:szCs w:val="14"/>
                <w:lang w:eastAsia="ru-RU"/>
              </w:rPr>
            </w:pPr>
            <w:r w:rsidRPr="004A54D7">
              <w:rPr>
                <w:rFonts w:ascii="Times New Roman" w:eastAsia="Times New Roman" w:hAnsi="Times New Roman"/>
                <w:sz w:val="14"/>
                <w:szCs w:val="14"/>
                <w:lang w:eastAsia="ru-RU"/>
              </w:rPr>
              <w:t>20553607,23</w:t>
            </w:r>
          </w:p>
        </w:tc>
        <w:tc>
          <w:tcPr>
            <w:tcW w:w="512"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4A54D7" w:rsidRPr="004A54D7" w:rsidRDefault="004A54D7" w:rsidP="004A54D7">
            <w:pPr>
              <w:spacing w:after="0" w:line="240" w:lineRule="auto"/>
              <w:jc w:val="center"/>
              <w:rPr>
                <w:rFonts w:ascii="Times New Roman" w:eastAsia="Times New Roman" w:hAnsi="Times New Roman"/>
                <w:sz w:val="14"/>
                <w:szCs w:val="14"/>
                <w:lang w:eastAsia="ru-RU"/>
              </w:rPr>
            </w:pPr>
            <w:r w:rsidRPr="004A54D7">
              <w:rPr>
                <w:rFonts w:ascii="Times New Roman" w:eastAsia="Times New Roman" w:hAnsi="Times New Roman"/>
                <w:sz w:val="14"/>
                <w:szCs w:val="14"/>
                <w:lang w:eastAsia="ru-RU"/>
              </w:rPr>
              <w:t>20281912,00</w:t>
            </w:r>
          </w:p>
        </w:tc>
        <w:tc>
          <w:tcPr>
            <w:tcW w:w="512"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4A54D7" w:rsidRPr="004A54D7" w:rsidRDefault="004A54D7" w:rsidP="004A54D7">
            <w:pPr>
              <w:spacing w:after="0" w:line="240" w:lineRule="auto"/>
              <w:jc w:val="center"/>
              <w:rPr>
                <w:rFonts w:ascii="Times New Roman" w:eastAsia="Times New Roman" w:hAnsi="Times New Roman"/>
                <w:sz w:val="14"/>
                <w:szCs w:val="14"/>
                <w:lang w:eastAsia="ru-RU"/>
              </w:rPr>
            </w:pPr>
            <w:r w:rsidRPr="004A54D7">
              <w:rPr>
                <w:rFonts w:ascii="Times New Roman" w:eastAsia="Times New Roman" w:hAnsi="Times New Roman"/>
                <w:sz w:val="14"/>
                <w:szCs w:val="14"/>
                <w:lang w:eastAsia="ru-RU"/>
              </w:rPr>
              <w:t>20281912,00</w:t>
            </w:r>
          </w:p>
        </w:tc>
        <w:tc>
          <w:tcPr>
            <w:tcW w:w="512"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4A54D7" w:rsidRPr="004A54D7" w:rsidRDefault="004A54D7" w:rsidP="004A54D7">
            <w:pPr>
              <w:spacing w:after="0" w:line="240" w:lineRule="auto"/>
              <w:jc w:val="center"/>
              <w:rPr>
                <w:rFonts w:ascii="Times New Roman" w:eastAsia="Times New Roman" w:hAnsi="Times New Roman"/>
                <w:sz w:val="14"/>
                <w:szCs w:val="14"/>
                <w:lang w:eastAsia="ru-RU"/>
              </w:rPr>
            </w:pPr>
            <w:r w:rsidRPr="004A54D7">
              <w:rPr>
                <w:rFonts w:ascii="Times New Roman" w:eastAsia="Times New Roman" w:hAnsi="Times New Roman"/>
                <w:sz w:val="14"/>
                <w:szCs w:val="14"/>
                <w:lang w:eastAsia="ru-RU"/>
              </w:rPr>
              <w:t>20281912,00</w:t>
            </w:r>
          </w:p>
        </w:tc>
      </w:tr>
      <w:tr w:rsidR="004A54D7" w:rsidRPr="004A54D7" w:rsidTr="004A54D7">
        <w:trPr>
          <w:trHeight w:val="20"/>
        </w:trPr>
        <w:tc>
          <w:tcPr>
            <w:tcW w:w="1252" w:type="pct"/>
            <w:tcBorders>
              <w:top w:val="nil"/>
              <w:left w:val="single" w:sz="4" w:space="0" w:color="auto"/>
              <w:bottom w:val="single" w:sz="4" w:space="0" w:color="auto"/>
              <w:right w:val="single" w:sz="4" w:space="0" w:color="auto"/>
            </w:tcBorders>
            <w:shd w:val="clear" w:color="auto" w:fill="auto"/>
            <w:vAlign w:val="center"/>
            <w:hideMark/>
          </w:tcPr>
          <w:p w:rsidR="004A54D7" w:rsidRPr="004A54D7" w:rsidRDefault="004A54D7" w:rsidP="004A54D7">
            <w:pPr>
              <w:spacing w:after="0" w:line="240" w:lineRule="auto"/>
              <w:rPr>
                <w:rFonts w:ascii="Times New Roman" w:eastAsia="Times New Roman" w:hAnsi="Times New Roman"/>
                <w:sz w:val="14"/>
                <w:szCs w:val="14"/>
                <w:lang w:eastAsia="ru-RU"/>
              </w:rPr>
            </w:pPr>
            <w:r w:rsidRPr="004A54D7">
              <w:rPr>
                <w:rFonts w:ascii="Times New Roman" w:eastAsia="Times New Roman" w:hAnsi="Times New Roman"/>
                <w:sz w:val="14"/>
                <w:szCs w:val="14"/>
                <w:lang w:eastAsia="ru-RU"/>
              </w:rPr>
              <w:t>Количество мероприятий</w:t>
            </w:r>
          </w:p>
        </w:tc>
        <w:tc>
          <w:tcPr>
            <w:tcW w:w="474" w:type="pct"/>
            <w:tcBorders>
              <w:top w:val="nil"/>
              <w:left w:val="nil"/>
              <w:bottom w:val="single" w:sz="4" w:space="0" w:color="auto"/>
              <w:right w:val="single" w:sz="4" w:space="0" w:color="auto"/>
            </w:tcBorders>
            <w:shd w:val="clear" w:color="auto" w:fill="auto"/>
            <w:noWrap/>
            <w:vAlign w:val="bottom"/>
            <w:hideMark/>
          </w:tcPr>
          <w:p w:rsidR="004A54D7" w:rsidRPr="004A54D7" w:rsidRDefault="004A54D7" w:rsidP="004A54D7">
            <w:pPr>
              <w:spacing w:after="0" w:line="240" w:lineRule="auto"/>
              <w:jc w:val="center"/>
              <w:rPr>
                <w:rFonts w:ascii="Times New Roman" w:eastAsia="Times New Roman" w:hAnsi="Times New Roman"/>
                <w:sz w:val="14"/>
                <w:szCs w:val="14"/>
                <w:lang w:eastAsia="ru-RU"/>
              </w:rPr>
            </w:pPr>
            <w:r w:rsidRPr="004A54D7">
              <w:rPr>
                <w:rFonts w:ascii="Times New Roman" w:eastAsia="Times New Roman" w:hAnsi="Times New Roman"/>
                <w:sz w:val="14"/>
                <w:szCs w:val="14"/>
                <w:lang w:eastAsia="ru-RU"/>
              </w:rPr>
              <w:t>48</w:t>
            </w:r>
          </w:p>
        </w:tc>
        <w:tc>
          <w:tcPr>
            <w:tcW w:w="425" w:type="pct"/>
            <w:tcBorders>
              <w:top w:val="nil"/>
              <w:left w:val="nil"/>
              <w:bottom w:val="single" w:sz="4" w:space="0" w:color="auto"/>
              <w:right w:val="single" w:sz="4" w:space="0" w:color="auto"/>
            </w:tcBorders>
            <w:shd w:val="clear" w:color="auto" w:fill="auto"/>
            <w:noWrap/>
            <w:vAlign w:val="bottom"/>
            <w:hideMark/>
          </w:tcPr>
          <w:p w:rsidR="004A54D7" w:rsidRPr="004A54D7" w:rsidRDefault="004A54D7" w:rsidP="004A54D7">
            <w:pPr>
              <w:spacing w:after="0" w:line="240" w:lineRule="auto"/>
              <w:jc w:val="center"/>
              <w:rPr>
                <w:rFonts w:ascii="Times New Roman" w:eastAsia="Times New Roman" w:hAnsi="Times New Roman"/>
                <w:sz w:val="14"/>
                <w:szCs w:val="14"/>
                <w:lang w:eastAsia="ru-RU"/>
              </w:rPr>
            </w:pPr>
            <w:r w:rsidRPr="004A54D7">
              <w:rPr>
                <w:rFonts w:ascii="Times New Roman" w:eastAsia="Times New Roman" w:hAnsi="Times New Roman"/>
                <w:sz w:val="14"/>
                <w:szCs w:val="14"/>
                <w:lang w:eastAsia="ru-RU"/>
              </w:rPr>
              <w:t>25</w:t>
            </w:r>
          </w:p>
        </w:tc>
        <w:tc>
          <w:tcPr>
            <w:tcW w:w="401" w:type="pct"/>
            <w:tcBorders>
              <w:top w:val="nil"/>
              <w:left w:val="nil"/>
              <w:bottom w:val="single" w:sz="4" w:space="0" w:color="auto"/>
              <w:right w:val="single" w:sz="4" w:space="0" w:color="auto"/>
            </w:tcBorders>
            <w:shd w:val="clear" w:color="auto" w:fill="auto"/>
            <w:noWrap/>
            <w:vAlign w:val="bottom"/>
            <w:hideMark/>
          </w:tcPr>
          <w:p w:rsidR="004A54D7" w:rsidRPr="004A54D7" w:rsidRDefault="004A54D7" w:rsidP="004A54D7">
            <w:pPr>
              <w:spacing w:after="0" w:line="240" w:lineRule="auto"/>
              <w:jc w:val="center"/>
              <w:rPr>
                <w:rFonts w:ascii="Times New Roman" w:eastAsia="Times New Roman" w:hAnsi="Times New Roman"/>
                <w:sz w:val="14"/>
                <w:szCs w:val="14"/>
                <w:lang w:eastAsia="ru-RU"/>
              </w:rPr>
            </w:pPr>
            <w:r w:rsidRPr="004A54D7">
              <w:rPr>
                <w:rFonts w:ascii="Times New Roman" w:eastAsia="Times New Roman" w:hAnsi="Times New Roman"/>
                <w:sz w:val="14"/>
                <w:szCs w:val="14"/>
                <w:lang w:eastAsia="ru-RU"/>
              </w:rPr>
              <w:t>25</w:t>
            </w:r>
          </w:p>
        </w:tc>
        <w:tc>
          <w:tcPr>
            <w:tcW w:w="401" w:type="pct"/>
            <w:tcBorders>
              <w:top w:val="nil"/>
              <w:left w:val="nil"/>
              <w:bottom w:val="single" w:sz="4" w:space="0" w:color="auto"/>
              <w:right w:val="single" w:sz="4" w:space="0" w:color="auto"/>
            </w:tcBorders>
            <w:shd w:val="clear" w:color="auto" w:fill="auto"/>
            <w:noWrap/>
            <w:vAlign w:val="bottom"/>
            <w:hideMark/>
          </w:tcPr>
          <w:p w:rsidR="004A54D7" w:rsidRPr="004A54D7" w:rsidRDefault="004A54D7" w:rsidP="004A54D7">
            <w:pPr>
              <w:spacing w:after="0" w:line="240" w:lineRule="auto"/>
              <w:jc w:val="center"/>
              <w:rPr>
                <w:rFonts w:ascii="Times New Roman" w:eastAsia="Times New Roman" w:hAnsi="Times New Roman"/>
                <w:sz w:val="14"/>
                <w:szCs w:val="14"/>
                <w:lang w:eastAsia="ru-RU"/>
              </w:rPr>
            </w:pPr>
            <w:r w:rsidRPr="004A54D7">
              <w:rPr>
                <w:rFonts w:ascii="Times New Roman" w:eastAsia="Times New Roman" w:hAnsi="Times New Roman"/>
                <w:sz w:val="14"/>
                <w:szCs w:val="14"/>
                <w:lang w:eastAsia="ru-RU"/>
              </w:rPr>
              <w:t>25</w:t>
            </w:r>
          </w:p>
        </w:tc>
        <w:tc>
          <w:tcPr>
            <w:tcW w:w="512" w:type="pct"/>
            <w:vMerge/>
            <w:tcBorders>
              <w:top w:val="nil"/>
              <w:left w:val="nil"/>
              <w:bottom w:val="single" w:sz="4" w:space="0" w:color="000000"/>
              <w:right w:val="single" w:sz="4" w:space="0" w:color="auto"/>
            </w:tcBorders>
            <w:vAlign w:val="center"/>
            <w:hideMark/>
          </w:tcPr>
          <w:p w:rsidR="004A54D7" w:rsidRPr="004A54D7" w:rsidRDefault="004A54D7" w:rsidP="004A54D7">
            <w:pPr>
              <w:spacing w:after="0" w:line="240" w:lineRule="auto"/>
              <w:rPr>
                <w:rFonts w:ascii="Times New Roman" w:eastAsia="Times New Roman" w:hAnsi="Times New Roman"/>
                <w:sz w:val="14"/>
                <w:szCs w:val="14"/>
                <w:lang w:eastAsia="ru-RU"/>
              </w:rPr>
            </w:pPr>
          </w:p>
        </w:tc>
        <w:tc>
          <w:tcPr>
            <w:tcW w:w="512" w:type="pct"/>
            <w:vMerge/>
            <w:tcBorders>
              <w:top w:val="nil"/>
              <w:left w:val="single" w:sz="4" w:space="0" w:color="auto"/>
              <w:bottom w:val="single" w:sz="4" w:space="0" w:color="000000"/>
              <w:right w:val="single" w:sz="4" w:space="0" w:color="auto"/>
            </w:tcBorders>
            <w:vAlign w:val="center"/>
            <w:hideMark/>
          </w:tcPr>
          <w:p w:rsidR="004A54D7" w:rsidRPr="004A54D7" w:rsidRDefault="004A54D7" w:rsidP="004A54D7">
            <w:pPr>
              <w:spacing w:after="0" w:line="240" w:lineRule="auto"/>
              <w:rPr>
                <w:rFonts w:ascii="Times New Roman" w:eastAsia="Times New Roman" w:hAnsi="Times New Roman"/>
                <w:sz w:val="14"/>
                <w:szCs w:val="14"/>
                <w:lang w:eastAsia="ru-RU"/>
              </w:rPr>
            </w:pPr>
          </w:p>
        </w:tc>
        <w:tc>
          <w:tcPr>
            <w:tcW w:w="512" w:type="pct"/>
            <w:vMerge/>
            <w:tcBorders>
              <w:top w:val="nil"/>
              <w:left w:val="single" w:sz="4" w:space="0" w:color="auto"/>
              <w:bottom w:val="single" w:sz="4" w:space="0" w:color="000000"/>
              <w:right w:val="single" w:sz="4" w:space="0" w:color="auto"/>
            </w:tcBorders>
            <w:vAlign w:val="center"/>
            <w:hideMark/>
          </w:tcPr>
          <w:p w:rsidR="004A54D7" w:rsidRPr="004A54D7" w:rsidRDefault="004A54D7" w:rsidP="004A54D7">
            <w:pPr>
              <w:spacing w:after="0" w:line="240" w:lineRule="auto"/>
              <w:rPr>
                <w:rFonts w:ascii="Times New Roman" w:eastAsia="Times New Roman" w:hAnsi="Times New Roman"/>
                <w:sz w:val="14"/>
                <w:szCs w:val="14"/>
                <w:lang w:eastAsia="ru-RU"/>
              </w:rPr>
            </w:pPr>
          </w:p>
        </w:tc>
        <w:tc>
          <w:tcPr>
            <w:tcW w:w="512" w:type="pct"/>
            <w:vMerge/>
            <w:tcBorders>
              <w:top w:val="nil"/>
              <w:left w:val="single" w:sz="4" w:space="0" w:color="auto"/>
              <w:bottom w:val="single" w:sz="4" w:space="0" w:color="000000"/>
              <w:right w:val="single" w:sz="4" w:space="0" w:color="auto"/>
            </w:tcBorders>
            <w:vAlign w:val="center"/>
            <w:hideMark/>
          </w:tcPr>
          <w:p w:rsidR="004A54D7" w:rsidRPr="004A54D7" w:rsidRDefault="004A54D7" w:rsidP="004A54D7">
            <w:pPr>
              <w:spacing w:after="0" w:line="240" w:lineRule="auto"/>
              <w:rPr>
                <w:rFonts w:ascii="Times New Roman" w:eastAsia="Times New Roman" w:hAnsi="Times New Roman"/>
                <w:sz w:val="14"/>
                <w:szCs w:val="14"/>
                <w:lang w:eastAsia="ru-RU"/>
              </w:rPr>
            </w:pPr>
          </w:p>
        </w:tc>
      </w:tr>
      <w:tr w:rsidR="004A54D7" w:rsidRPr="004A54D7" w:rsidTr="004A54D7">
        <w:trPr>
          <w:trHeight w:val="20"/>
        </w:trPr>
        <w:tc>
          <w:tcPr>
            <w:tcW w:w="1252" w:type="pct"/>
            <w:tcBorders>
              <w:top w:val="nil"/>
              <w:left w:val="single" w:sz="4" w:space="0" w:color="auto"/>
              <w:bottom w:val="single" w:sz="4" w:space="0" w:color="auto"/>
              <w:right w:val="single" w:sz="4" w:space="0" w:color="auto"/>
            </w:tcBorders>
            <w:shd w:val="clear" w:color="auto" w:fill="auto"/>
            <w:vAlign w:val="center"/>
            <w:hideMark/>
          </w:tcPr>
          <w:p w:rsidR="004A54D7" w:rsidRPr="004A54D7" w:rsidRDefault="004A54D7" w:rsidP="004A54D7">
            <w:pPr>
              <w:spacing w:after="0" w:line="240" w:lineRule="auto"/>
              <w:rPr>
                <w:rFonts w:ascii="Times New Roman" w:eastAsia="Times New Roman" w:hAnsi="Times New Roman"/>
                <w:sz w:val="14"/>
                <w:szCs w:val="14"/>
                <w:lang w:eastAsia="ru-RU"/>
              </w:rPr>
            </w:pPr>
            <w:r w:rsidRPr="004A54D7">
              <w:rPr>
                <w:rFonts w:ascii="Times New Roman" w:eastAsia="Times New Roman" w:hAnsi="Times New Roman"/>
                <w:sz w:val="14"/>
                <w:szCs w:val="14"/>
                <w:lang w:eastAsia="ru-RU"/>
              </w:rPr>
              <w:lastRenderedPageBreak/>
              <w:t>Количество участников мероприятий</w:t>
            </w:r>
          </w:p>
        </w:tc>
        <w:tc>
          <w:tcPr>
            <w:tcW w:w="474" w:type="pct"/>
            <w:tcBorders>
              <w:top w:val="nil"/>
              <w:left w:val="nil"/>
              <w:bottom w:val="single" w:sz="4" w:space="0" w:color="auto"/>
              <w:right w:val="single" w:sz="4" w:space="0" w:color="auto"/>
            </w:tcBorders>
            <w:shd w:val="clear" w:color="auto" w:fill="auto"/>
            <w:noWrap/>
            <w:vAlign w:val="bottom"/>
            <w:hideMark/>
          </w:tcPr>
          <w:p w:rsidR="004A54D7" w:rsidRPr="004A54D7" w:rsidRDefault="004A54D7" w:rsidP="004A54D7">
            <w:pPr>
              <w:spacing w:after="0" w:line="240" w:lineRule="auto"/>
              <w:jc w:val="center"/>
              <w:rPr>
                <w:rFonts w:ascii="Times New Roman" w:eastAsia="Times New Roman" w:hAnsi="Times New Roman"/>
                <w:sz w:val="14"/>
                <w:szCs w:val="14"/>
                <w:lang w:eastAsia="ru-RU"/>
              </w:rPr>
            </w:pPr>
            <w:r w:rsidRPr="004A54D7">
              <w:rPr>
                <w:rFonts w:ascii="Times New Roman" w:eastAsia="Times New Roman" w:hAnsi="Times New Roman"/>
                <w:sz w:val="14"/>
                <w:szCs w:val="14"/>
                <w:lang w:eastAsia="ru-RU"/>
              </w:rPr>
              <w:t>3710</w:t>
            </w:r>
          </w:p>
        </w:tc>
        <w:tc>
          <w:tcPr>
            <w:tcW w:w="425" w:type="pct"/>
            <w:tcBorders>
              <w:top w:val="nil"/>
              <w:left w:val="nil"/>
              <w:bottom w:val="single" w:sz="4" w:space="0" w:color="auto"/>
              <w:right w:val="single" w:sz="4" w:space="0" w:color="auto"/>
            </w:tcBorders>
            <w:shd w:val="clear" w:color="auto" w:fill="auto"/>
            <w:noWrap/>
            <w:vAlign w:val="bottom"/>
            <w:hideMark/>
          </w:tcPr>
          <w:p w:rsidR="004A54D7" w:rsidRPr="004A54D7" w:rsidRDefault="004A54D7" w:rsidP="004A54D7">
            <w:pPr>
              <w:spacing w:after="0" w:line="240" w:lineRule="auto"/>
              <w:jc w:val="center"/>
              <w:rPr>
                <w:rFonts w:ascii="Times New Roman" w:eastAsia="Times New Roman" w:hAnsi="Times New Roman"/>
                <w:sz w:val="14"/>
                <w:szCs w:val="14"/>
                <w:lang w:eastAsia="ru-RU"/>
              </w:rPr>
            </w:pPr>
            <w:r w:rsidRPr="004A54D7">
              <w:rPr>
                <w:rFonts w:ascii="Times New Roman" w:eastAsia="Times New Roman" w:hAnsi="Times New Roman"/>
                <w:sz w:val="14"/>
                <w:szCs w:val="14"/>
                <w:lang w:eastAsia="ru-RU"/>
              </w:rPr>
              <w:t>2000</w:t>
            </w:r>
          </w:p>
        </w:tc>
        <w:tc>
          <w:tcPr>
            <w:tcW w:w="401" w:type="pct"/>
            <w:tcBorders>
              <w:top w:val="nil"/>
              <w:left w:val="nil"/>
              <w:bottom w:val="single" w:sz="4" w:space="0" w:color="auto"/>
              <w:right w:val="single" w:sz="4" w:space="0" w:color="auto"/>
            </w:tcBorders>
            <w:shd w:val="clear" w:color="auto" w:fill="auto"/>
            <w:noWrap/>
            <w:vAlign w:val="bottom"/>
            <w:hideMark/>
          </w:tcPr>
          <w:p w:rsidR="004A54D7" w:rsidRPr="004A54D7" w:rsidRDefault="004A54D7" w:rsidP="004A54D7">
            <w:pPr>
              <w:spacing w:after="0" w:line="240" w:lineRule="auto"/>
              <w:jc w:val="center"/>
              <w:rPr>
                <w:rFonts w:ascii="Times New Roman" w:eastAsia="Times New Roman" w:hAnsi="Times New Roman"/>
                <w:sz w:val="14"/>
                <w:szCs w:val="14"/>
                <w:lang w:eastAsia="ru-RU"/>
              </w:rPr>
            </w:pPr>
            <w:r w:rsidRPr="004A54D7">
              <w:rPr>
                <w:rFonts w:ascii="Times New Roman" w:eastAsia="Times New Roman" w:hAnsi="Times New Roman"/>
                <w:sz w:val="14"/>
                <w:szCs w:val="14"/>
                <w:lang w:eastAsia="ru-RU"/>
              </w:rPr>
              <w:t>2000</w:t>
            </w:r>
          </w:p>
        </w:tc>
        <w:tc>
          <w:tcPr>
            <w:tcW w:w="401" w:type="pct"/>
            <w:tcBorders>
              <w:top w:val="nil"/>
              <w:left w:val="nil"/>
              <w:bottom w:val="single" w:sz="4" w:space="0" w:color="auto"/>
              <w:right w:val="single" w:sz="4" w:space="0" w:color="auto"/>
            </w:tcBorders>
            <w:shd w:val="clear" w:color="auto" w:fill="auto"/>
            <w:noWrap/>
            <w:vAlign w:val="bottom"/>
            <w:hideMark/>
          </w:tcPr>
          <w:p w:rsidR="004A54D7" w:rsidRPr="004A54D7" w:rsidRDefault="004A54D7" w:rsidP="004A54D7">
            <w:pPr>
              <w:spacing w:after="0" w:line="240" w:lineRule="auto"/>
              <w:jc w:val="center"/>
              <w:rPr>
                <w:rFonts w:ascii="Times New Roman" w:eastAsia="Times New Roman" w:hAnsi="Times New Roman"/>
                <w:sz w:val="14"/>
                <w:szCs w:val="14"/>
                <w:lang w:eastAsia="ru-RU"/>
              </w:rPr>
            </w:pPr>
            <w:r w:rsidRPr="004A54D7">
              <w:rPr>
                <w:rFonts w:ascii="Times New Roman" w:eastAsia="Times New Roman" w:hAnsi="Times New Roman"/>
                <w:sz w:val="14"/>
                <w:szCs w:val="14"/>
                <w:lang w:eastAsia="ru-RU"/>
              </w:rPr>
              <w:t>2000</w:t>
            </w:r>
          </w:p>
        </w:tc>
        <w:tc>
          <w:tcPr>
            <w:tcW w:w="512" w:type="pct"/>
            <w:vMerge/>
            <w:tcBorders>
              <w:top w:val="nil"/>
              <w:left w:val="nil"/>
              <w:bottom w:val="single" w:sz="4" w:space="0" w:color="000000"/>
              <w:right w:val="single" w:sz="4" w:space="0" w:color="auto"/>
            </w:tcBorders>
            <w:vAlign w:val="center"/>
            <w:hideMark/>
          </w:tcPr>
          <w:p w:rsidR="004A54D7" w:rsidRPr="004A54D7" w:rsidRDefault="004A54D7" w:rsidP="004A54D7">
            <w:pPr>
              <w:spacing w:after="0" w:line="240" w:lineRule="auto"/>
              <w:rPr>
                <w:rFonts w:ascii="Times New Roman" w:eastAsia="Times New Roman" w:hAnsi="Times New Roman"/>
                <w:sz w:val="14"/>
                <w:szCs w:val="14"/>
                <w:lang w:eastAsia="ru-RU"/>
              </w:rPr>
            </w:pPr>
          </w:p>
        </w:tc>
        <w:tc>
          <w:tcPr>
            <w:tcW w:w="512" w:type="pct"/>
            <w:vMerge/>
            <w:tcBorders>
              <w:top w:val="nil"/>
              <w:left w:val="single" w:sz="4" w:space="0" w:color="auto"/>
              <w:bottom w:val="single" w:sz="4" w:space="0" w:color="000000"/>
              <w:right w:val="single" w:sz="4" w:space="0" w:color="auto"/>
            </w:tcBorders>
            <w:vAlign w:val="center"/>
            <w:hideMark/>
          </w:tcPr>
          <w:p w:rsidR="004A54D7" w:rsidRPr="004A54D7" w:rsidRDefault="004A54D7" w:rsidP="004A54D7">
            <w:pPr>
              <w:spacing w:after="0" w:line="240" w:lineRule="auto"/>
              <w:rPr>
                <w:rFonts w:ascii="Times New Roman" w:eastAsia="Times New Roman" w:hAnsi="Times New Roman"/>
                <w:sz w:val="14"/>
                <w:szCs w:val="14"/>
                <w:lang w:eastAsia="ru-RU"/>
              </w:rPr>
            </w:pPr>
          </w:p>
        </w:tc>
        <w:tc>
          <w:tcPr>
            <w:tcW w:w="512" w:type="pct"/>
            <w:vMerge/>
            <w:tcBorders>
              <w:top w:val="nil"/>
              <w:left w:val="single" w:sz="4" w:space="0" w:color="auto"/>
              <w:bottom w:val="single" w:sz="4" w:space="0" w:color="000000"/>
              <w:right w:val="single" w:sz="4" w:space="0" w:color="auto"/>
            </w:tcBorders>
            <w:vAlign w:val="center"/>
            <w:hideMark/>
          </w:tcPr>
          <w:p w:rsidR="004A54D7" w:rsidRPr="004A54D7" w:rsidRDefault="004A54D7" w:rsidP="004A54D7">
            <w:pPr>
              <w:spacing w:after="0" w:line="240" w:lineRule="auto"/>
              <w:rPr>
                <w:rFonts w:ascii="Times New Roman" w:eastAsia="Times New Roman" w:hAnsi="Times New Roman"/>
                <w:sz w:val="14"/>
                <w:szCs w:val="14"/>
                <w:lang w:eastAsia="ru-RU"/>
              </w:rPr>
            </w:pPr>
          </w:p>
        </w:tc>
        <w:tc>
          <w:tcPr>
            <w:tcW w:w="512" w:type="pct"/>
            <w:vMerge/>
            <w:tcBorders>
              <w:top w:val="nil"/>
              <w:left w:val="single" w:sz="4" w:space="0" w:color="auto"/>
              <w:bottom w:val="single" w:sz="4" w:space="0" w:color="000000"/>
              <w:right w:val="single" w:sz="4" w:space="0" w:color="auto"/>
            </w:tcBorders>
            <w:vAlign w:val="center"/>
            <w:hideMark/>
          </w:tcPr>
          <w:p w:rsidR="004A54D7" w:rsidRPr="004A54D7" w:rsidRDefault="004A54D7" w:rsidP="004A54D7">
            <w:pPr>
              <w:spacing w:after="0" w:line="240" w:lineRule="auto"/>
              <w:rPr>
                <w:rFonts w:ascii="Times New Roman" w:eastAsia="Times New Roman" w:hAnsi="Times New Roman"/>
                <w:sz w:val="14"/>
                <w:szCs w:val="14"/>
                <w:lang w:eastAsia="ru-RU"/>
              </w:rPr>
            </w:pPr>
          </w:p>
        </w:tc>
      </w:tr>
      <w:tr w:rsidR="004A54D7" w:rsidRPr="004A54D7" w:rsidTr="004A54D7">
        <w:trPr>
          <w:trHeight w:val="20"/>
        </w:trPr>
        <w:tc>
          <w:tcPr>
            <w:tcW w:w="1252" w:type="pct"/>
            <w:tcBorders>
              <w:top w:val="nil"/>
              <w:left w:val="single" w:sz="4" w:space="0" w:color="auto"/>
              <w:bottom w:val="single" w:sz="4" w:space="0" w:color="auto"/>
              <w:right w:val="single" w:sz="4" w:space="0" w:color="auto"/>
            </w:tcBorders>
            <w:shd w:val="clear" w:color="auto" w:fill="auto"/>
            <w:vAlign w:val="center"/>
            <w:hideMark/>
          </w:tcPr>
          <w:p w:rsidR="004A54D7" w:rsidRPr="004A54D7" w:rsidRDefault="004A54D7" w:rsidP="004A54D7">
            <w:pPr>
              <w:spacing w:after="0" w:line="240" w:lineRule="auto"/>
              <w:rPr>
                <w:rFonts w:ascii="Times New Roman" w:eastAsia="Times New Roman" w:hAnsi="Times New Roman"/>
                <w:sz w:val="14"/>
                <w:szCs w:val="14"/>
                <w:lang w:eastAsia="ru-RU"/>
              </w:rPr>
            </w:pPr>
            <w:r w:rsidRPr="004A54D7">
              <w:rPr>
                <w:rFonts w:ascii="Times New Roman" w:eastAsia="Times New Roman" w:hAnsi="Times New Roman"/>
                <w:sz w:val="14"/>
                <w:szCs w:val="14"/>
                <w:lang w:eastAsia="ru-RU"/>
              </w:rPr>
              <w:t>Количество человеко-час</w:t>
            </w:r>
          </w:p>
        </w:tc>
        <w:tc>
          <w:tcPr>
            <w:tcW w:w="474" w:type="pct"/>
            <w:tcBorders>
              <w:top w:val="nil"/>
              <w:left w:val="nil"/>
              <w:bottom w:val="single" w:sz="4" w:space="0" w:color="auto"/>
              <w:right w:val="single" w:sz="4" w:space="0" w:color="auto"/>
            </w:tcBorders>
            <w:shd w:val="clear" w:color="auto" w:fill="auto"/>
            <w:noWrap/>
            <w:vAlign w:val="bottom"/>
            <w:hideMark/>
          </w:tcPr>
          <w:p w:rsidR="004A54D7" w:rsidRPr="004A54D7" w:rsidRDefault="004A54D7" w:rsidP="004A54D7">
            <w:pPr>
              <w:spacing w:after="0" w:line="240" w:lineRule="auto"/>
              <w:jc w:val="center"/>
              <w:rPr>
                <w:rFonts w:ascii="Times New Roman" w:eastAsia="Times New Roman" w:hAnsi="Times New Roman"/>
                <w:sz w:val="14"/>
                <w:szCs w:val="14"/>
                <w:lang w:eastAsia="ru-RU"/>
              </w:rPr>
            </w:pPr>
            <w:r w:rsidRPr="004A54D7">
              <w:rPr>
                <w:rFonts w:ascii="Times New Roman" w:eastAsia="Times New Roman" w:hAnsi="Times New Roman"/>
                <w:sz w:val="14"/>
                <w:szCs w:val="14"/>
                <w:lang w:eastAsia="ru-RU"/>
              </w:rPr>
              <w:t>117504</w:t>
            </w:r>
          </w:p>
        </w:tc>
        <w:tc>
          <w:tcPr>
            <w:tcW w:w="425" w:type="pct"/>
            <w:tcBorders>
              <w:top w:val="nil"/>
              <w:left w:val="nil"/>
              <w:bottom w:val="single" w:sz="4" w:space="0" w:color="auto"/>
              <w:right w:val="single" w:sz="4" w:space="0" w:color="auto"/>
            </w:tcBorders>
            <w:shd w:val="clear" w:color="auto" w:fill="auto"/>
            <w:noWrap/>
            <w:vAlign w:val="bottom"/>
            <w:hideMark/>
          </w:tcPr>
          <w:p w:rsidR="004A54D7" w:rsidRPr="004A54D7" w:rsidRDefault="004A54D7" w:rsidP="004A54D7">
            <w:pPr>
              <w:spacing w:after="0" w:line="240" w:lineRule="auto"/>
              <w:jc w:val="center"/>
              <w:rPr>
                <w:rFonts w:ascii="Times New Roman" w:eastAsia="Times New Roman" w:hAnsi="Times New Roman"/>
                <w:sz w:val="14"/>
                <w:szCs w:val="14"/>
                <w:lang w:eastAsia="ru-RU"/>
              </w:rPr>
            </w:pPr>
            <w:r w:rsidRPr="004A54D7">
              <w:rPr>
                <w:rFonts w:ascii="Times New Roman" w:eastAsia="Times New Roman" w:hAnsi="Times New Roman"/>
                <w:sz w:val="14"/>
                <w:szCs w:val="14"/>
                <w:lang w:eastAsia="ru-RU"/>
              </w:rPr>
              <w:t>128880</w:t>
            </w:r>
          </w:p>
        </w:tc>
        <w:tc>
          <w:tcPr>
            <w:tcW w:w="401" w:type="pct"/>
            <w:tcBorders>
              <w:top w:val="nil"/>
              <w:left w:val="nil"/>
              <w:bottom w:val="single" w:sz="4" w:space="0" w:color="auto"/>
              <w:right w:val="nil"/>
            </w:tcBorders>
            <w:shd w:val="clear" w:color="auto" w:fill="auto"/>
            <w:noWrap/>
            <w:vAlign w:val="bottom"/>
            <w:hideMark/>
          </w:tcPr>
          <w:p w:rsidR="004A54D7" w:rsidRPr="004A54D7" w:rsidRDefault="004A54D7" w:rsidP="004A54D7">
            <w:pPr>
              <w:spacing w:after="0" w:line="240" w:lineRule="auto"/>
              <w:jc w:val="center"/>
              <w:rPr>
                <w:rFonts w:ascii="Times New Roman" w:eastAsia="Times New Roman" w:hAnsi="Times New Roman"/>
                <w:sz w:val="14"/>
                <w:szCs w:val="14"/>
                <w:lang w:eastAsia="ru-RU"/>
              </w:rPr>
            </w:pPr>
            <w:r w:rsidRPr="004A54D7">
              <w:rPr>
                <w:rFonts w:ascii="Times New Roman" w:eastAsia="Times New Roman" w:hAnsi="Times New Roman"/>
                <w:sz w:val="14"/>
                <w:szCs w:val="14"/>
                <w:lang w:eastAsia="ru-RU"/>
              </w:rPr>
              <w:t>128880</w:t>
            </w:r>
          </w:p>
        </w:tc>
        <w:tc>
          <w:tcPr>
            <w:tcW w:w="401" w:type="pct"/>
            <w:tcBorders>
              <w:top w:val="nil"/>
              <w:left w:val="single" w:sz="4" w:space="0" w:color="auto"/>
              <w:bottom w:val="single" w:sz="4" w:space="0" w:color="auto"/>
              <w:right w:val="single" w:sz="4" w:space="0" w:color="auto"/>
            </w:tcBorders>
            <w:shd w:val="clear" w:color="auto" w:fill="auto"/>
            <w:noWrap/>
            <w:vAlign w:val="bottom"/>
            <w:hideMark/>
          </w:tcPr>
          <w:p w:rsidR="004A54D7" w:rsidRPr="004A54D7" w:rsidRDefault="004A54D7" w:rsidP="004A54D7">
            <w:pPr>
              <w:spacing w:after="0" w:line="240" w:lineRule="auto"/>
              <w:jc w:val="center"/>
              <w:rPr>
                <w:rFonts w:ascii="Times New Roman" w:eastAsia="Times New Roman" w:hAnsi="Times New Roman"/>
                <w:sz w:val="14"/>
                <w:szCs w:val="14"/>
                <w:lang w:eastAsia="ru-RU"/>
              </w:rPr>
            </w:pPr>
            <w:r w:rsidRPr="004A54D7">
              <w:rPr>
                <w:rFonts w:ascii="Times New Roman" w:eastAsia="Times New Roman" w:hAnsi="Times New Roman"/>
                <w:sz w:val="14"/>
                <w:szCs w:val="14"/>
                <w:lang w:eastAsia="ru-RU"/>
              </w:rPr>
              <w:t>128880</w:t>
            </w:r>
          </w:p>
        </w:tc>
        <w:tc>
          <w:tcPr>
            <w:tcW w:w="512" w:type="pct"/>
            <w:vMerge w:val="restart"/>
            <w:tcBorders>
              <w:top w:val="nil"/>
              <w:left w:val="nil"/>
              <w:bottom w:val="single" w:sz="4" w:space="0" w:color="000000"/>
              <w:right w:val="single" w:sz="4" w:space="0" w:color="auto"/>
            </w:tcBorders>
            <w:shd w:val="clear" w:color="auto" w:fill="auto"/>
            <w:noWrap/>
            <w:vAlign w:val="center"/>
            <w:hideMark/>
          </w:tcPr>
          <w:p w:rsidR="004A54D7" w:rsidRPr="004A54D7" w:rsidRDefault="004A54D7" w:rsidP="004A54D7">
            <w:pPr>
              <w:spacing w:after="0" w:line="240" w:lineRule="auto"/>
              <w:jc w:val="center"/>
              <w:rPr>
                <w:rFonts w:ascii="Times New Roman" w:eastAsia="Times New Roman" w:hAnsi="Times New Roman"/>
                <w:sz w:val="14"/>
                <w:szCs w:val="14"/>
                <w:lang w:eastAsia="ru-RU"/>
              </w:rPr>
            </w:pPr>
            <w:r w:rsidRPr="004A54D7">
              <w:rPr>
                <w:rFonts w:ascii="Times New Roman" w:eastAsia="Times New Roman" w:hAnsi="Times New Roman"/>
                <w:sz w:val="14"/>
                <w:szCs w:val="14"/>
                <w:lang w:eastAsia="ru-RU"/>
              </w:rPr>
              <w:t>23028379,44</w:t>
            </w:r>
          </w:p>
        </w:tc>
        <w:tc>
          <w:tcPr>
            <w:tcW w:w="512"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4A54D7" w:rsidRPr="004A54D7" w:rsidRDefault="004A54D7" w:rsidP="004A54D7">
            <w:pPr>
              <w:spacing w:after="0" w:line="240" w:lineRule="auto"/>
              <w:jc w:val="center"/>
              <w:rPr>
                <w:rFonts w:ascii="Times New Roman" w:eastAsia="Times New Roman" w:hAnsi="Times New Roman"/>
                <w:sz w:val="14"/>
                <w:szCs w:val="14"/>
                <w:lang w:eastAsia="ru-RU"/>
              </w:rPr>
            </w:pPr>
            <w:r w:rsidRPr="004A54D7">
              <w:rPr>
                <w:rFonts w:ascii="Times New Roman" w:eastAsia="Times New Roman" w:hAnsi="Times New Roman"/>
                <w:sz w:val="14"/>
                <w:szCs w:val="14"/>
                <w:lang w:eastAsia="ru-RU"/>
              </w:rPr>
              <w:t>25509962,00</w:t>
            </w:r>
          </w:p>
        </w:tc>
        <w:tc>
          <w:tcPr>
            <w:tcW w:w="512"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4A54D7" w:rsidRPr="004A54D7" w:rsidRDefault="004A54D7" w:rsidP="004A54D7">
            <w:pPr>
              <w:spacing w:after="0" w:line="240" w:lineRule="auto"/>
              <w:jc w:val="center"/>
              <w:rPr>
                <w:rFonts w:ascii="Times New Roman" w:eastAsia="Times New Roman" w:hAnsi="Times New Roman"/>
                <w:sz w:val="14"/>
                <w:szCs w:val="14"/>
                <w:lang w:eastAsia="ru-RU"/>
              </w:rPr>
            </w:pPr>
            <w:r w:rsidRPr="004A54D7">
              <w:rPr>
                <w:rFonts w:ascii="Times New Roman" w:eastAsia="Times New Roman" w:hAnsi="Times New Roman"/>
                <w:sz w:val="14"/>
                <w:szCs w:val="14"/>
                <w:lang w:eastAsia="ru-RU"/>
              </w:rPr>
              <w:t>25509962,00</w:t>
            </w:r>
          </w:p>
        </w:tc>
        <w:tc>
          <w:tcPr>
            <w:tcW w:w="512"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4A54D7" w:rsidRPr="004A54D7" w:rsidRDefault="004A54D7" w:rsidP="004A54D7">
            <w:pPr>
              <w:spacing w:after="0" w:line="240" w:lineRule="auto"/>
              <w:jc w:val="center"/>
              <w:rPr>
                <w:rFonts w:ascii="Times New Roman" w:eastAsia="Times New Roman" w:hAnsi="Times New Roman"/>
                <w:sz w:val="14"/>
                <w:szCs w:val="14"/>
                <w:lang w:eastAsia="ru-RU"/>
              </w:rPr>
            </w:pPr>
            <w:r w:rsidRPr="004A54D7">
              <w:rPr>
                <w:rFonts w:ascii="Times New Roman" w:eastAsia="Times New Roman" w:hAnsi="Times New Roman"/>
                <w:sz w:val="14"/>
                <w:szCs w:val="14"/>
                <w:lang w:eastAsia="ru-RU"/>
              </w:rPr>
              <w:t>25509962,00</w:t>
            </w:r>
          </w:p>
        </w:tc>
      </w:tr>
      <w:tr w:rsidR="004A54D7" w:rsidRPr="004A54D7" w:rsidTr="004A54D7">
        <w:trPr>
          <w:trHeight w:val="20"/>
        </w:trPr>
        <w:tc>
          <w:tcPr>
            <w:tcW w:w="1252" w:type="pct"/>
            <w:tcBorders>
              <w:top w:val="nil"/>
              <w:left w:val="single" w:sz="4" w:space="0" w:color="auto"/>
              <w:bottom w:val="single" w:sz="4" w:space="0" w:color="auto"/>
              <w:right w:val="single" w:sz="4" w:space="0" w:color="auto"/>
            </w:tcBorders>
            <w:shd w:val="clear" w:color="auto" w:fill="auto"/>
            <w:vAlign w:val="center"/>
            <w:hideMark/>
          </w:tcPr>
          <w:p w:rsidR="004A54D7" w:rsidRPr="004A54D7" w:rsidRDefault="004A54D7" w:rsidP="004A54D7">
            <w:pPr>
              <w:spacing w:after="0" w:line="240" w:lineRule="auto"/>
              <w:rPr>
                <w:rFonts w:ascii="Times New Roman" w:eastAsia="Times New Roman" w:hAnsi="Times New Roman"/>
                <w:sz w:val="14"/>
                <w:szCs w:val="14"/>
                <w:lang w:eastAsia="ru-RU"/>
              </w:rPr>
            </w:pPr>
            <w:r w:rsidRPr="004A54D7">
              <w:rPr>
                <w:rFonts w:ascii="Times New Roman" w:eastAsia="Times New Roman" w:hAnsi="Times New Roman"/>
                <w:sz w:val="14"/>
                <w:szCs w:val="14"/>
                <w:lang w:eastAsia="ru-RU"/>
              </w:rPr>
              <w:t>Количество мероприятий</w:t>
            </w:r>
          </w:p>
        </w:tc>
        <w:tc>
          <w:tcPr>
            <w:tcW w:w="474" w:type="pct"/>
            <w:tcBorders>
              <w:top w:val="nil"/>
              <w:left w:val="nil"/>
              <w:bottom w:val="single" w:sz="4" w:space="0" w:color="auto"/>
              <w:right w:val="single" w:sz="4" w:space="0" w:color="auto"/>
            </w:tcBorders>
            <w:shd w:val="clear" w:color="auto" w:fill="auto"/>
            <w:noWrap/>
            <w:vAlign w:val="bottom"/>
            <w:hideMark/>
          </w:tcPr>
          <w:p w:rsidR="004A54D7" w:rsidRPr="004A54D7" w:rsidRDefault="004A54D7" w:rsidP="004A54D7">
            <w:pPr>
              <w:spacing w:after="0" w:line="240" w:lineRule="auto"/>
              <w:jc w:val="center"/>
              <w:rPr>
                <w:rFonts w:ascii="Times New Roman" w:eastAsia="Times New Roman" w:hAnsi="Times New Roman"/>
                <w:sz w:val="14"/>
                <w:szCs w:val="14"/>
                <w:lang w:eastAsia="ru-RU"/>
              </w:rPr>
            </w:pPr>
            <w:r w:rsidRPr="004A54D7">
              <w:rPr>
                <w:rFonts w:ascii="Times New Roman" w:eastAsia="Times New Roman" w:hAnsi="Times New Roman"/>
                <w:sz w:val="14"/>
                <w:szCs w:val="14"/>
                <w:lang w:eastAsia="ru-RU"/>
              </w:rPr>
              <w:t>18</w:t>
            </w:r>
          </w:p>
        </w:tc>
        <w:tc>
          <w:tcPr>
            <w:tcW w:w="425" w:type="pct"/>
            <w:tcBorders>
              <w:top w:val="nil"/>
              <w:left w:val="nil"/>
              <w:bottom w:val="single" w:sz="4" w:space="0" w:color="auto"/>
              <w:right w:val="single" w:sz="4" w:space="0" w:color="auto"/>
            </w:tcBorders>
            <w:shd w:val="clear" w:color="auto" w:fill="auto"/>
            <w:noWrap/>
            <w:vAlign w:val="bottom"/>
            <w:hideMark/>
          </w:tcPr>
          <w:p w:rsidR="004A54D7" w:rsidRPr="004A54D7" w:rsidRDefault="004A54D7" w:rsidP="004A54D7">
            <w:pPr>
              <w:spacing w:after="0" w:line="240" w:lineRule="auto"/>
              <w:jc w:val="center"/>
              <w:rPr>
                <w:rFonts w:ascii="Times New Roman" w:eastAsia="Times New Roman" w:hAnsi="Times New Roman"/>
                <w:sz w:val="14"/>
                <w:szCs w:val="14"/>
                <w:lang w:eastAsia="ru-RU"/>
              </w:rPr>
            </w:pPr>
            <w:r w:rsidRPr="004A54D7">
              <w:rPr>
                <w:rFonts w:ascii="Times New Roman" w:eastAsia="Times New Roman" w:hAnsi="Times New Roman"/>
                <w:sz w:val="14"/>
                <w:szCs w:val="14"/>
                <w:lang w:eastAsia="ru-RU"/>
              </w:rPr>
              <w:t>18</w:t>
            </w:r>
          </w:p>
        </w:tc>
        <w:tc>
          <w:tcPr>
            <w:tcW w:w="401" w:type="pct"/>
            <w:tcBorders>
              <w:top w:val="nil"/>
              <w:left w:val="nil"/>
              <w:bottom w:val="single" w:sz="4" w:space="0" w:color="auto"/>
              <w:right w:val="nil"/>
            </w:tcBorders>
            <w:shd w:val="clear" w:color="auto" w:fill="auto"/>
            <w:noWrap/>
            <w:vAlign w:val="bottom"/>
            <w:hideMark/>
          </w:tcPr>
          <w:p w:rsidR="004A54D7" w:rsidRPr="004A54D7" w:rsidRDefault="004A54D7" w:rsidP="004A54D7">
            <w:pPr>
              <w:spacing w:after="0" w:line="240" w:lineRule="auto"/>
              <w:jc w:val="center"/>
              <w:rPr>
                <w:rFonts w:ascii="Times New Roman" w:eastAsia="Times New Roman" w:hAnsi="Times New Roman"/>
                <w:sz w:val="14"/>
                <w:szCs w:val="14"/>
                <w:lang w:eastAsia="ru-RU"/>
              </w:rPr>
            </w:pPr>
            <w:r w:rsidRPr="004A54D7">
              <w:rPr>
                <w:rFonts w:ascii="Times New Roman" w:eastAsia="Times New Roman" w:hAnsi="Times New Roman"/>
                <w:sz w:val="14"/>
                <w:szCs w:val="14"/>
                <w:lang w:eastAsia="ru-RU"/>
              </w:rPr>
              <w:t>18</w:t>
            </w:r>
          </w:p>
        </w:tc>
        <w:tc>
          <w:tcPr>
            <w:tcW w:w="401" w:type="pct"/>
            <w:tcBorders>
              <w:top w:val="nil"/>
              <w:left w:val="single" w:sz="4" w:space="0" w:color="auto"/>
              <w:bottom w:val="single" w:sz="4" w:space="0" w:color="auto"/>
              <w:right w:val="single" w:sz="4" w:space="0" w:color="auto"/>
            </w:tcBorders>
            <w:shd w:val="clear" w:color="auto" w:fill="auto"/>
            <w:noWrap/>
            <w:vAlign w:val="bottom"/>
            <w:hideMark/>
          </w:tcPr>
          <w:p w:rsidR="004A54D7" w:rsidRPr="004A54D7" w:rsidRDefault="004A54D7" w:rsidP="004A54D7">
            <w:pPr>
              <w:spacing w:after="0" w:line="240" w:lineRule="auto"/>
              <w:jc w:val="center"/>
              <w:rPr>
                <w:rFonts w:ascii="Times New Roman" w:eastAsia="Times New Roman" w:hAnsi="Times New Roman"/>
                <w:sz w:val="14"/>
                <w:szCs w:val="14"/>
                <w:lang w:eastAsia="ru-RU"/>
              </w:rPr>
            </w:pPr>
            <w:r w:rsidRPr="004A54D7">
              <w:rPr>
                <w:rFonts w:ascii="Times New Roman" w:eastAsia="Times New Roman" w:hAnsi="Times New Roman"/>
                <w:sz w:val="14"/>
                <w:szCs w:val="14"/>
                <w:lang w:eastAsia="ru-RU"/>
              </w:rPr>
              <w:t>18</w:t>
            </w:r>
          </w:p>
        </w:tc>
        <w:tc>
          <w:tcPr>
            <w:tcW w:w="512" w:type="pct"/>
            <w:vMerge/>
            <w:tcBorders>
              <w:top w:val="nil"/>
              <w:left w:val="nil"/>
              <w:bottom w:val="single" w:sz="4" w:space="0" w:color="000000"/>
              <w:right w:val="single" w:sz="4" w:space="0" w:color="auto"/>
            </w:tcBorders>
            <w:vAlign w:val="center"/>
            <w:hideMark/>
          </w:tcPr>
          <w:p w:rsidR="004A54D7" w:rsidRPr="004A54D7" w:rsidRDefault="004A54D7" w:rsidP="004A54D7">
            <w:pPr>
              <w:spacing w:after="0" w:line="240" w:lineRule="auto"/>
              <w:rPr>
                <w:rFonts w:ascii="Times New Roman" w:eastAsia="Times New Roman" w:hAnsi="Times New Roman"/>
                <w:sz w:val="14"/>
                <w:szCs w:val="14"/>
                <w:lang w:eastAsia="ru-RU"/>
              </w:rPr>
            </w:pPr>
          </w:p>
        </w:tc>
        <w:tc>
          <w:tcPr>
            <w:tcW w:w="512" w:type="pct"/>
            <w:vMerge/>
            <w:tcBorders>
              <w:top w:val="nil"/>
              <w:left w:val="single" w:sz="4" w:space="0" w:color="auto"/>
              <w:bottom w:val="single" w:sz="4" w:space="0" w:color="000000"/>
              <w:right w:val="single" w:sz="4" w:space="0" w:color="auto"/>
            </w:tcBorders>
            <w:vAlign w:val="center"/>
            <w:hideMark/>
          </w:tcPr>
          <w:p w:rsidR="004A54D7" w:rsidRPr="004A54D7" w:rsidRDefault="004A54D7" w:rsidP="004A54D7">
            <w:pPr>
              <w:spacing w:after="0" w:line="240" w:lineRule="auto"/>
              <w:rPr>
                <w:rFonts w:ascii="Times New Roman" w:eastAsia="Times New Roman" w:hAnsi="Times New Roman"/>
                <w:sz w:val="14"/>
                <w:szCs w:val="14"/>
                <w:lang w:eastAsia="ru-RU"/>
              </w:rPr>
            </w:pPr>
          </w:p>
        </w:tc>
        <w:tc>
          <w:tcPr>
            <w:tcW w:w="512" w:type="pct"/>
            <w:vMerge/>
            <w:tcBorders>
              <w:top w:val="nil"/>
              <w:left w:val="single" w:sz="4" w:space="0" w:color="auto"/>
              <w:bottom w:val="single" w:sz="4" w:space="0" w:color="000000"/>
              <w:right w:val="single" w:sz="4" w:space="0" w:color="auto"/>
            </w:tcBorders>
            <w:vAlign w:val="center"/>
            <w:hideMark/>
          </w:tcPr>
          <w:p w:rsidR="004A54D7" w:rsidRPr="004A54D7" w:rsidRDefault="004A54D7" w:rsidP="004A54D7">
            <w:pPr>
              <w:spacing w:after="0" w:line="240" w:lineRule="auto"/>
              <w:rPr>
                <w:rFonts w:ascii="Times New Roman" w:eastAsia="Times New Roman" w:hAnsi="Times New Roman"/>
                <w:sz w:val="14"/>
                <w:szCs w:val="14"/>
                <w:lang w:eastAsia="ru-RU"/>
              </w:rPr>
            </w:pPr>
          </w:p>
        </w:tc>
        <w:tc>
          <w:tcPr>
            <w:tcW w:w="512" w:type="pct"/>
            <w:vMerge/>
            <w:tcBorders>
              <w:top w:val="nil"/>
              <w:left w:val="single" w:sz="4" w:space="0" w:color="auto"/>
              <w:bottom w:val="single" w:sz="4" w:space="0" w:color="000000"/>
              <w:right w:val="single" w:sz="4" w:space="0" w:color="auto"/>
            </w:tcBorders>
            <w:vAlign w:val="center"/>
            <w:hideMark/>
          </w:tcPr>
          <w:p w:rsidR="004A54D7" w:rsidRPr="004A54D7" w:rsidRDefault="004A54D7" w:rsidP="004A54D7">
            <w:pPr>
              <w:spacing w:after="0" w:line="240" w:lineRule="auto"/>
              <w:rPr>
                <w:rFonts w:ascii="Times New Roman" w:eastAsia="Times New Roman" w:hAnsi="Times New Roman"/>
                <w:sz w:val="14"/>
                <w:szCs w:val="14"/>
                <w:lang w:eastAsia="ru-RU"/>
              </w:rPr>
            </w:pPr>
          </w:p>
        </w:tc>
      </w:tr>
      <w:tr w:rsidR="004A54D7" w:rsidRPr="004A54D7" w:rsidTr="004A54D7">
        <w:trPr>
          <w:trHeight w:val="20"/>
        </w:trPr>
        <w:tc>
          <w:tcPr>
            <w:tcW w:w="1252" w:type="pct"/>
            <w:tcBorders>
              <w:top w:val="nil"/>
              <w:left w:val="single" w:sz="4" w:space="0" w:color="auto"/>
              <w:bottom w:val="single" w:sz="4" w:space="0" w:color="auto"/>
              <w:right w:val="single" w:sz="4" w:space="0" w:color="auto"/>
            </w:tcBorders>
            <w:shd w:val="clear" w:color="auto" w:fill="auto"/>
            <w:vAlign w:val="center"/>
            <w:hideMark/>
          </w:tcPr>
          <w:p w:rsidR="004A54D7" w:rsidRPr="004A54D7" w:rsidRDefault="004A54D7" w:rsidP="004A54D7">
            <w:pPr>
              <w:spacing w:after="0" w:line="240" w:lineRule="auto"/>
              <w:rPr>
                <w:rFonts w:ascii="Times New Roman" w:eastAsia="Times New Roman" w:hAnsi="Times New Roman"/>
                <w:sz w:val="14"/>
                <w:szCs w:val="14"/>
                <w:lang w:eastAsia="ru-RU"/>
              </w:rPr>
            </w:pPr>
            <w:r w:rsidRPr="004A54D7">
              <w:rPr>
                <w:rFonts w:ascii="Times New Roman" w:eastAsia="Times New Roman" w:hAnsi="Times New Roman"/>
                <w:sz w:val="14"/>
                <w:szCs w:val="14"/>
                <w:lang w:eastAsia="ru-RU"/>
              </w:rPr>
              <w:t>Количество участников мероприятий</w:t>
            </w:r>
          </w:p>
        </w:tc>
        <w:tc>
          <w:tcPr>
            <w:tcW w:w="474" w:type="pct"/>
            <w:tcBorders>
              <w:top w:val="nil"/>
              <w:left w:val="nil"/>
              <w:bottom w:val="single" w:sz="4" w:space="0" w:color="auto"/>
              <w:right w:val="single" w:sz="4" w:space="0" w:color="auto"/>
            </w:tcBorders>
            <w:shd w:val="clear" w:color="auto" w:fill="auto"/>
            <w:noWrap/>
            <w:vAlign w:val="bottom"/>
            <w:hideMark/>
          </w:tcPr>
          <w:p w:rsidR="004A54D7" w:rsidRPr="004A54D7" w:rsidRDefault="004A54D7" w:rsidP="004A54D7">
            <w:pPr>
              <w:spacing w:after="0" w:line="240" w:lineRule="auto"/>
              <w:jc w:val="center"/>
              <w:rPr>
                <w:rFonts w:ascii="Times New Roman" w:eastAsia="Times New Roman" w:hAnsi="Times New Roman"/>
                <w:sz w:val="14"/>
                <w:szCs w:val="14"/>
                <w:lang w:eastAsia="ru-RU"/>
              </w:rPr>
            </w:pPr>
            <w:r w:rsidRPr="004A54D7">
              <w:rPr>
                <w:rFonts w:ascii="Times New Roman" w:eastAsia="Times New Roman" w:hAnsi="Times New Roman"/>
                <w:sz w:val="14"/>
                <w:szCs w:val="14"/>
                <w:lang w:eastAsia="ru-RU"/>
              </w:rPr>
              <w:t>1600</w:t>
            </w:r>
          </w:p>
        </w:tc>
        <w:tc>
          <w:tcPr>
            <w:tcW w:w="425" w:type="pct"/>
            <w:tcBorders>
              <w:top w:val="nil"/>
              <w:left w:val="nil"/>
              <w:bottom w:val="single" w:sz="4" w:space="0" w:color="auto"/>
              <w:right w:val="single" w:sz="4" w:space="0" w:color="auto"/>
            </w:tcBorders>
            <w:shd w:val="clear" w:color="auto" w:fill="auto"/>
            <w:noWrap/>
            <w:vAlign w:val="bottom"/>
            <w:hideMark/>
          </w:tcPr>
          <w:p w:rsidR="004A54D7" w:rsidRPr="004A54D7" w:rsidRDefault="004A54D7" w:rsidP="004A54D7">
            <w:pPr>
              <w:spacing w:after="0" w:line="240" w:lineRule="auto"/>
              <w:jc w:val="center"/>
              <w:rPr>
                <w:rFonts w:ascii="Times New Roman" w:eastAsia="Times New Roman" w:hAnsi="Times New Roman"/>
                <w:sz w:val="14"/>
                <w:szCs w:val="14"/>
                <w:lang w:eastAsia="ru-RU"/>
              </w:rPr>
            </w:pPr>
            <w:r w:rsidRPr="004A54D7">
              <w:rPr>
                <w:rFonts w:ascii="Times New Roman" w:eastAsia="Times New Roman" w:hAnsi="Times New Roman"/>
                <w:sz w:val="14"/>
                <w:szCs w:val="14"/>
                <w:lang w:eastAsia="ru-RU"/>
              </w:rPr>
              <w:t>1600</w:t>
            </w:r>
          </w:p>
        </w:tc>
        <w:tc>
          <w:tcPr>
            <w:tcW w:w="401" w:type="pct"/>
            <w:tcBorders>
              <w:top w:val="nil"/>
              <w:left w:val="nil"/>
              <w:bottom w:val="single" w:sz="4" w:space="0" w:color="auto"/>
              <w:right w:val="nil"/>
            </w:tcBorders>
            <w:shd w:val="clear" w:color="auto" w:fill="auto"/>
            <w:noWrap/>
            <w:vAlign w:val="bottom"/>
            <w:hideMark/>
          </w:tcPr>
          <w:p w:rsidR="004A54D7" w:rsidRPr="004A54D7" w:rsidRDefault="004A54D7" w:rsidP="004A54D7">
            <w:pPr>
              <w:spacing w:after="0" w:line="240" w:lineRule="auto"/>
              <w:jc w:val="center"/>
              <w:rPr>
                <w:rFonts w:ascii="Times New Roman" w:eastAsia="Times New Roman" w:hAnsi="Times New Roman"/>
                <w:sz w:val="14"/>
                <w:szCs w:val="14"/>
                <w:lang w:eastAsia="ru-RU"/>
              </w:rPr>
            </w:pPr>
            <w:r w:rsidRPr="004A54D7">
              <w:rPr>
                <w:rFonts w:ascii="Times New Roman" w:eastAsia="Times New Roman" w:hAnsi="Times New Roman"/>
                <w:sz w:val="14"/>
                <w:szCs w:val="14"/>
                <w:lang w:eastAsia="ru-RU"/>
              </w:rPr>
              <w:t>1600</w:t>
            </w:r>
          </w:p>
        </w:tc>
        <w:tc>
          <w:tcPr>
            <w:tcW w:w="401" w:type="pct"/>
            <w:tcBorders>
              <w:top w:val="nil"/>
              <w:left w:val="single" w:sz="4" w:space="0" w:color="auto"/>
              <w:bottom w:val="single" w:sz="4" w:space="0" w:color="auto"/>
              <w:right w:val="single" w:sz="4" w:space="0" w:color="auto"/>
            </w:tcBorders>
            <w:shd w:val="clear" w:color="auto" w:fill="auto"/>
            <w:noWrap/>
            <w:vAlign w:val="bottom"/>
            <w:hideMark/>
          </w:tcPr>
          <w:p w:rsidR="004A54D7" w:rsidRPr="004A54D7" w:rsidRDefault="004A54D7" w:rsidP="004A54D7">
            <w:pPr>
              <w:spacing w:after="0" w:line="240" w:lineRule="auto"/>
              <w:jc w:val="center"/>
              <w:rPr>
                <w:rFonts w:ascii="Times New Roman" w:eastAsia="Times New Roman" w:hAnsi="Times New Roman"/>
                <w:sz w:val="14"/>
                <w:szCs w:val="14"/>
                <w:lang w:eastAsia="ru-RU"/>
              </w:rPr>
            </w:pPr>
            <w:r w:rsidRPr="004A54D7">
              <w:rPr>
                <w:rFonts w:ascii="Times New Roman" w:eastAsia="Times New Roman" w:hAnsi="Times New Roman"/>
                <w:sz w:val="14"/>
                <w:szCs w:val="14"/>
                <w:lang w:eastAsia="ru-RU"/>
              </w:rPr>
              <w:t>1600</w:t>
            </w:r>
          </w:p>
        </w:tc>
        <w:tc>
          <w:tcPr>
            <w:tcW w:w="512" w:type="pct"/>
            <w:vMerge/>
            <w:tcBorders>
              <w:top w:val="nil"/>
              <w:left w:val="nil"/>
              <w:bottom w:val="single" w:sz="4" w:space="0" w:color="000000"/>
              <w:right w:val="single" w:sz="4" w:space="0" w:color="auto"/>
            </w:tcBorders>
            <w:vAlign w:val="center"/>
            <w:hideMark/>
          </w:tcPr>
          <w:p w:rsidR="004A54D7" w:rsidRPr="004A54D7" w:rsidRDefault="004A54D7" w:rsidP="004A54D7">
            <w:pPr>
              <w:spacing w:after="0" w:line="240" w:lineRule="auto"/>
              <w:rPr>
                <w:rFonts w:ascii="Times New Roman" w:eastAsia="Times New Roman" w:hAnsi="Times New Roman"/>
                <w:sz w:val="14"/>
                <w:szCs w:val="14"/>
                <w:lang w:eastAsia="ru-RU"/>
              </w:rPr>
            </w:pPr>
          </w:p>
        </w:tc>
        <w:tc>
          <w:tcPr>
            <w:tcW w:w="512" w:type="pct"/>
            <w:vMerge/>
            <w:tcBorders>
              <w:top w:val="nil"/>
              <w:left w:val="single" w:sz="4" w:space="0" w:color="auto"/>
              <w:bottom w:val="single" w:sz="4" w:space="0" w:color="000000"/>
              <w:right w:val="single" w:sz="4" w:space="0" w:color="auto"/>
            </w:tcBorders>
            <w:vAlign w:val="center"/>
            <w:hideMark/>
          </w:tcPr>
          <w:p w:rsidR="004A54D7" w:rsidRPr="004A54D7" w:rsidRDefault="004A54D7" w:rsidP="004A54D7">
            <w:pPr>
              <w:spacing w:after="0" w:line="240" w:lineRule="auto"/>
              <w:rPr>
                <w:rFonts w:ascii="Times New Roman" w:eastAsia="Times New Roman" w:hAnsi="Times New Roman"/>
                <w:sz w:val="14"/>
                <w:szCs w:val="14"/>
                <w:lang w:eastAsia="ru-RU"/>
              </w:rPr>
            </w:pPr>
          </w:p>
        </w:tc>
        <w:tc>
          <w:tcPr>
            <w:tcW w:w="512" w:type="pct"/>
            <w:vMerge/>
            <w:tcBorders>
              <w:top w:val="nil"/>
              <w:left w:val="single" w:sz="4" w:space="0" w:color="auto"/>
              <w:bottom w:val="single" w:sz="4" w:space="0" w:color="000000"/>
              <w:right w:val="single" w:sz="4" w:space="0" w:color="auto"/>
            </w:tcBorders>
            <w:vAlign w:val="center"/>
            <w:hideMark/>
          </w:tcPr>
          <w:p w:rsidR="004A54D7" w:rsidRPr="004A54D7" w:rsidRDefault="004A54D7" w:rsidP="004A54D7">
            <w:pPr>
              <w:spacing w:after="0" w:line="240" w:lineRule="auto"/>
              <w:rPr>
                <w:rFonts w:ascii="Times New Roman" w:eastAsia="Times New Roman" w:hAnsi="Times New Roman"/>
                <w:sz w:val="14"/>
                <w:szCs w:val="14"/>
                <w:lang w:eastAsia="ru-RU"/>
              </w:rPr>
            </w:pPr>
          </w:p>
        </w:tc>
        <w:tc>
          <w:tcPr>
            <w:tcW w:w="512" w:type="pct"/>
            <w:vMerge/>
            <w:tcBorders>
              <w:top w:val="nil"/>
              <w:left w:val="single" w:sz="4" w:space="0" w:color="auto"/>
              <w:bottom w:val="single" w:sz="4" w:space="0" w:color="000000"/>
              <w:right w:val="single" w:sz="4" w:space="0" w:color="auto"/>
            </w:tcBorders>
            <w:vAlign w:val="center"/>
            <w:hideMark/>
          </w:tcPr>
          <w:p w:rsidR="004A54D7" w:rsidRPr="004A54D7" w:rsidRDefault="004A54D7" w:rsidP="004A54D7">
            <w:pPr>
              <w:spacing w:after="0" w:line="240" w:lineRule="auto"/>
              <w:rPr>
                <w:rFonts w:ascii="Times New Roman" w:eastAsia="Times New Roman" w:hAnsi="Times New Roman"/>
                <w:sz w:val="14"/>
                <w:szCs w:val="14"/>
                <w:lang w:eastAsia="ru-RU"/>
              </w:rPr>
            </w:pPr>
          </w:p>
        </w:tc>
      </w:tr>
      <w:tr w:rsidR="004A54D7" w:rsidRPr="004A54D7" w:rsidTr="004A54D7">
        <w:trPr>
          <w:trHeight w:val="20"/>
        </w:trPr>
        <w:tc>
          <w:tcPr>
            <w:tcW w:w="5000" w:type="pct"/>
            <w:gridSpan w:val="9"/>
            <w:tcBorders>
              <w:top w:val="single" w:sz="4" w:space="0" w:color="auto"/>
              <w:left w:val="single" w:sz="4" w:space="0" w:color="auto"/>
              <w:bottom w:val="single" w:sz="4" w:space="0" w:color="auto"/>
              <w:right w:val="single" w:sz="4" w:space="0" w:color="000000"/>
            </w:tcBorders>
            <w:shd w:val="clear" w:color="auto" w:fill="auto"/>
            <w:vAlign w:val="bottom"/>
            <w:hideMark/>
          </w:tcPr>
          <w:p w:rsidR="004A54D7" w:rsidRPr="004A54D7" w:rsidRDefault="004A54D7" w:rsidP="004A54D7">
            <w:pPr>
              <w:spacing w:after="0" w:line="240" w:lineRule="auto"/>
              <w:jc w:val="center"/>
              <w:rPr>
                <w:rFonts w:ascii="Times New Roman" w:eastAsia="Times New Roman" w:hAnsi="Times New Roman"/>
                <w:sz w:val="14"/>
                <w:szCs w:val="14"/>
                <w:lang w:eastAsia="ru-RU"/>
              </w:rPr>
            </w:pPr>
            <w:r w:rsidRPr="004A54D7">
              <w:rPr>
                <w:rFonts w:ascii="Times New Roman" w:eastAsia="Times New Roman" w:hAnsi="Times New Roman"/>
                <w:sz w:val="14"/>
                <w:szCs w:val="14"/>
                <w:lang w:eastAsia="ru-RU"/>
              </w:rPr>
              <w:t>Наименование  услуги и ее содержание: организация безопасного, качественного отдыха и оздоровления детей</w:t>
            </w:r>
          </w:p>
        </w:tc>
      </w:tr>
      <w:tr w:rsidR="004A54D7" w:rsidRPr="004A54D7" w:rsidTr="004A54D7">
        <w:trPr>
          <w:trHeight w:val="20"/>
        </w:trPr>
        <w:tc>
          <w:tcPr>
            <w:tcW w:w="1252" w:type="pct"/>
            <w:tcBorders>
              <w:top w:val="nil"/>
              <w:left w:val="single" w:sz="4" w:space="0" w:color="auto"/>
              <w:bottom w:val="single" w:sz="4" w:space="0" w:color="auto"/>
              <w:right w:val="single" w:sz="4" w:space="0" w:color="auto"/>
            </w:tcBorders>
            <w:shd w:val="clear" w:color="auto" w:fill="auto"/>
            <w:vAlign w:val="center"/>
            <w:hideMark/>
          </w:tcPr>
          <w:p w:rsidR="004A54D7" w:rsidRPr="004A54D7" w:rsidRDefault="004A54D7" w:rsidP="004A54D7">
            <w:pPr>
              <w:spacing w:after="0" w:line="240" w:lineRule="auto"/>
              <w:rPr>
                <w:rFonts w:ascii="Times New Roman" w:eastAsia="Times New Roman" w:hAnsi="Times New Roman"/>
                <w:sz w:val="14"/>
                <w:szCs w:val="14"/>
                <w:lang w:eastAsia="ru-RU"/>
              </w:rPr>
            </w:pPr>
            <w:r w:rsidRPr="004A54D7">
              <w:rPr>
                <w:rFonts w:ascii="Times New Roman" w:eastAsia="Times New Roman" w:hAnsi="Times New Roman"/>
                <w:sz w:val="14"/>
                <w:szCs w:val="14"/>
                <w:lang w:eastAsia="ru-RU"/>
              </w:rPr>
              <w:t>Количество детодней</w:t>
            </w:r>
          </w:p>
        </w:tc>
        <w:tc>
          <w:tcPr>
            <w:tcW w:w="474" w:type="pct"/>
            <w:tcBorders>
              <w:top w:val="nil"/>
              <w:left w:val="nil"/>
              <w:bottom w:val="single" w:sz="4" w:space="0" w:color="auto"/>
              <w:right w:val="single" w:sz="4" w:space="0" w:color="auto"/>
            </w:tcBorders>
            <w:shd w:val="clear" w:color="auto" w:fill="auto"/>
            <w:noWrap/>
            <w:vAlign w:val="bottom"/>
            <w:hideMark/>
          </w:tcPr>
          <w:p w:rsidR="004A54D7" w:rsidRPr="004A54D7" w:rsidRDefault="004A54D7" w:rsidP="004A54D7">
            <w:pPr>
              <w:spacing w:after="0" w:line="240" w:lineRule="auto"/>
              <w:jc w:val="center"/>
              <w:rPr>
                <w:rFonts w:ascii="Times New Roman" w:eastAsia="Times New Roman" w:hAnsi="Times New Roman"/>
                <w:sz w:val="14"/>
                <w:szCs w:val="14"/>
                <w:lang w:eastAsia="ru-RU"/>
              </w:rPr>
            </w:pPr>
            <w:r w:rsidRPr="004A54D7">
              <w:rPr>
                <w:rFonts w:ascii="Times New Roman" w:eastAsia="Times New Roman" w:hAnsi="Times New Roman"/>
                <w:sz w:val="14"/>
                <w:szCs w:val="14"/>
                <w:lang w:eastAsia="ru-RU"/>
              </w:rPr>
              <w:t>3360</w:t>
            </w:r>
          </w:p>
        </w:tc>
        <w:tc>
          <w:tcPr>
            <w:tcW w:w="425" w:type="pct"/>
            <w:tcBorders>
              <w:top w:val="nil"/>
              <w:left w:val="nil"/>
              <w:bottom w:val="single" w:sz="4" w:space="0" w:color="auto"/>
              <w:right w:val="single" w:sz="4" w:space="0" w:color="auto"/>
            </w:tcBorders>
            <w:shd w:val="clear" w:color="auto" w:fill="auto"/>
            <w:noWrap/>
            <w:vAlign w:val="bottom"/>
            <w:hideMark/>
          </w:tcPr>
          <w:p w:rsidR="004A54D7" w:rsidRPr="004A54D7" w:rsidRDefault="004A54D7" w:rsidP="004A54D7">
            <w:pPr>
              <w:spacing w:after="0" w:line="240" w:lineRule="auto"/>
              <w:jc w:val="center"/>
              <w:rPr>
                <w:rFonts w:ascii="Times New Roman" w:eastAsia="Times New Roman" w:hAnsi="Times New Roman"/>
                <w:sz w:val="14"/>
                <w:szCs w:val="14"/>
                <w:lang w:eastAsia="ru-RU"/>
              </w:rPr>
            </w:pPr>
            <w:r w:rsidRPr="004A54D7">
              <w:rPr>
                <w:rFonts w:ascii="Times New Roman" w:eastAsia="Times New Roman" w:hAnsi="Times New Roman"/>
                <w:sz w:val="14"/>
                <w:szCs w:val="14"/>
                <w:lang w:eastAsia="ru-RU"/>
              </w:rPr>
              <w:t>3360</w:t>
            </w:r>
          </w:p>
        </w:tc>
        <w:tc>
          <w:tcPr>
            <w:tcW w:w="401" w:type="pct"/>
            <w:tcBorders>
              <w:top w:val="nil"/>
              <w:left w:val="nil"/>
              <w:bottom w:val="single" w:sz="4" w:space="0" w:color="auto"/>
              <w:right w:val="single" w:sz="4" w:space="0" w:color="auto"/>
            </w:tcBorders>
            <w:shd w:val="clear" w:color="auto" w:fill="auto"/>
            <w:noWrap/>
            <w:vAlign w:val="bottom"/>
            <w:hideMark/>
          </w:tcPr>
          <w:p w:rsidR="004A54D7" w:rsidRPr="004A54D7" w:rsidRDefault="004A54D7" w:rsidP="004A54D7">
            <w:pPr>
              <w:spacing w:after="0" w:line="240" w:lineRule="auto"/>
              <w:jc w:val="center"/>
              <w:rPr>
                <w:rFonts w:ascii="Times New Roman" w:eastAsia="Times New Roman" w:hAnsi="Times New Roman"/>
                <w:sz w:val="14"/>
                <w:szCs w:val="14"/>
                <w:lang w:eastAsia="ru-RU"/>
              </w:rPr>
            </w:pPr>
            <w:r w:rsidRPr="004A54D7">
              <w:rPr>
                <w:rFonts w:ascii="Times New Roman" w:eastAsia="Times New Roman" w:hAnsi="Times New Roman"/>
                <w:sz w:val="14"/>
                <w:szCs w:val="14"/>
                <w:lang w:eastAsia="ru-RU"/>
              </w:rPr>
              <w:t>3360</w:t>
            </w:r>
          </w:p>
        </w:tc>
        <w:tc>
          <w:tcPr>
            <w:tcW w:w="401" w:type="pct"/>
            <w:tcBorders>
              <w:top w:val="nil"/>
              <w:left w:val="nil"/>
              <w:bottom w:val="single" w:sz="4" w:space="0" w:color="auto"/>
              <w:right w:val="single" w:sz="4" w:space="0" w:color="auto"/>
            </w:tcBorders>
            <w:shd w:val="clear" w:color="auto" w:fill="auto"/>
            <w:noWrap/>
            <w:vAlign w:val="bottom"/>
            <w:hideMark/>
          </w:tcPr>
          <w:p w:rsidR="004A54D7" w:rsidRPr="004A54D7" w:rsidRDefault="004A54D7" w:rsidP="004A54D7">
            <w:pPr>
              <w:spacing w:after="0" w:line="240" w:lineRule="auto"/>
              <w:jc w:val="center"/>
              <w:rPr>
                <w:rFonts w:ascii="Times New Roman" w:eastAsia="Times New Roman" w:hAnsi="Times New Roman"/>
                <w:sz w:val="14"/>
                <w:szCs w:val="14"/>
                <w:lang w:eastAsia="ru-RU"/>
              </w:rPr>
            </w:pPr>
            <w:r w:rsidRPr="004A54D7">
              <w:rPr>
                <w:rFonts w:ascii="Times New Roman" w:eastAsia="Times New Roman" w:hAnsi="Times New Roman"/>
                <w:sz w:val="14"/>
                <w:szCs w:val="14"/>
                <w:lang w:eastAsia="ru-RU"/>
              </w:rPr>
              <w:t>3360</w:t>
            </w:r>
          </w:p>
        </w:tc>
        <w:tc>
          <w:tcPr>
            <w:tcW w:w="512"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4A54D7" w:rsidRPr="004A54D7" w:rsidRDefault="004A54D7" w:rsidP="004A54D7">
            <w:pPr>
              <w:spacing w:after="0" w:line="240" w:lineRule="auto"/>
              <w:jc w:val="center"/>
              <w:rPr>
                <w:rFonts w:ascii="Times New Roman" w:eastAsia="Times New Roman" w:hAnsi="Times New Roman"/>
                <w:sz w:val="14"/>
                <w:szCs w:val="14"/>
                <w:lang w:eastAsia="ru-RU"/>
              </w:rPr>
            </w:pPr>
            <w:r w:rsidRPr="004A54D7">
              <w:rPr>
                <w:rFonts w:ascii="Times New Roman" w:eastAsia="Times New Roman" w:hAnsi="Times New Roman"/>
                <w:sz w:val="14"/>
                <w:szCs w:val="14"/>
                <w:lang w:eastAsia="ru-RU"/>
              </w:rPr>
              <w:t>10127668,00</w:t>
            </w:r>
          </w:p>
        </w:tc>
        <w:tc>
          <w:tcPr>
            <w:tcW w:w="512"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4A54D7" w:rsidRPr="004A54D7" w:rsidRDefault="004A54D7" w:rsidP="004A54D7">
            <w:pPr>
              <w:spacing w:after="0" w:line="240" w:lineRule="auto"/>
              <w:jc w:val="center"/>
              <w:rPr>
                <w:rFonts w:ascii="Times New Roman" w:eastAsia="Times New Roman" w:hAnsi="Times New Roman"/>
                <w:sz w:val="14"/>
                <w:szCs w:val="14"/>
                <w:lang w:eastAsia="ru-RU"/>
              </w:rPr>
            </w:pPr>
            <w:r w:rsidRPr="004A54D7">
              <w:rPr>
                <w:rFonts w:ascii="Times New Roman" w:eastAsia="Times New Roman" w:hAnsi="Times New Roman"/>
                <w:sz w:val="14"/>
                <w:szCs w:val="14"/>
                <w:lang w:eastAsia="ru-RU"/>
              </w:rPr>
              <w:t>7958310,00</w:t>
            </w:r>
          </w:p>
        </w:tc>
        <w:tc>
          <w:tcPr>
            <w:tcW w:w="512"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4A54D7" w:rsidRPr="004A54D7" w:rsidRDefault="004A54D7" w:rsidP="004A54D7">
            <w:pPr>
              <w:spacing w:after="0" w:line="240" w:lineRule="auto"/>
              <w:jc w:val="center"/>
              <w:rPr>
                <w:rFonts w:ascii="Times New Roman" w:eastAsia="Times New Roman" w:hAnsi="Times New Roman"/>
                <w:sz w:val="14"/>
                <w:szCs w:val="14"/>
                <w:lang w:eastAsia="ru-RU"/>
              </w:rPr>
            </w:pPr>
            <w:r w:rsidRPr="004A54D7">
              <w:rPr>
                <w:rFonts w:ascii="Times New Roman" w:eastAsia="Times New Roman" w:hAnsi="Times New Roman"/>
                <w:sz w:val="14"/>
                <w:szCs w:val="14"/>
                <w:lang w:eastAsia="ru-RU"/>
              </w:rPr>
              <w:t>7958310,00</w:t>
            </w:r>
          </w:p>
        </w:tc>
        <w:tc>
          <w:tcPr>
            <w:tcW w:w="512"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4A54D7" w:rsidRPr="004A54D7" w:rsidRDefault="004A54D7" w:rsidP="004A54D7">
            <w:pPr>
              <w:spacing w:after="0" w:line="240" w:lineRule="auto"/>
              <w:jc w:val="center"/>
              <w:rPr>
                <w:rFonts w:ascii="Times New Roman" w:eastAsia="Times New Roman" w:hAnsi="Times New Roman"/>
                <w:sz w:val="14"/>
                <w:szCs w:val="14"/>
                <w:lang w:eastAsia="ru-RU"/>
              </w:rPr>
            </w:pPr>
            <w:r w:rsidRPr="004A54D7">
              <w:rPr>
                <w:rFonts w:ascii="Times New Roman" w:eastAsia="Times New Roman" w:hAnsi="Times New Roman"/>
                <w:sz w:val="14"/>
                <w:szCs w:val="14"/>
                <w:lang w:eastAsia="ru-RU"/>
              </w:rPr>
              <w:t>7958310,00</w:t>
            </w:r>
          </w:p>
        </w:tc>
      </w:tr>
      <w:tr w:rsidR="004A54D7" w:rsidRPr="004A54D7" w:rsidTr="004A54D7">
        <w:trPr>
          <w:trHeight w:val="20"/>
        </w:trPr>
        <w:tc>
          <w:tcPr>
            <w:tcW w:w="1252" w:type="pct"/>
            <w:tcBorders>
              <w:top w:val="nil"/>
              <w:left w:val="single" w:sz="4" w:space="0" w:color="auto"/>
              <w:bottom w:val="single" w:sz="4" w:space="0" w:color="auto"/>
              <w:right w:val="single" w:sz="4" w:space="0" w:color="auto"/>
            </w:tcBorders>
            <w:shd w:val="clear" w:color="auto" w:fill="auto"/>
            <w:vAlign w:val="center"/>
            <w:hideMark/>
          </w:tcPr>
          <w:p w:rsidR="004A54D7" w:rsidRPr="004A54D7" w:rsidRDefault="004A54D7" w:rsidP="004A54D7">
            <w:pPr>
              <w:spacing w:after="0" w:line="240" w:lineRule="auto"/>
              <w:rPr>
                <w:rFonts w:ascii="Times New Roman" w:eastAsia="Times New Roman" w:hAnsi="Times New Roman"/>
                <w:sz w:val="14"/>
                <w:szCs w:val="14"/>
                <w:lang w:eastAsia="ru-RU"/>
              </w:rPr>
            </w:pPr>
            <w:r w:rsidRPr="004A54D7">
              <w:rPr>
                <w:rFonts w:ascii="Times New Roman" w:eastAsia="Times New Roman" w:hAnsi="Times New Roman"/>
                <w:sz w:val="14"/>
                <w:szCs w:val="14"/>
                <w:lang w:eastAsia="ru-RU"/>
              </w:rPr>
              <w:t>Количество детей</w:t>
            </w:r>
          </w:p>
        </w:tc>
        <w:tc>
          <w:tcPr>
            <w:tcW w:w="474" w:type="pct"/>
            <w:tcBorders>
              <w:top w:val="nil"/>
              <w:left w:val="nil"/>
              <w:bottom w:val="single" w:sz="4" w:space="0" w:color="auto"/>
              <w:right w:val="single" w:sz="4" w:space="0" w:color="auto"/>
            </w:tcBorders>
            <w:shd w:val="clear" w:color="auto" w:fill="auto"/>
            <w:noWrap/>
            <w:vAlign w:val="bottom"/>
            <w:hideMark/>
          </w:tcPr>
          <w:p w:rsidR="004A54D7" w:rsidRPr="004A54D7" w:rsidRDefault="004A54D7" w:rsidP="004A54D7">
            <w:pPr>
              <w:spacing w:after="0" w:line="240" w:lineRule="auto"/>
              <w:jc w:val="center"/>
              <w:rPr>
                <w:rFonts w:ascii="Times New Roman" w:eastAsia="Times New Roman" w:hAnsi="Times New Roman"/>
                <w:sz w:val="14"/>
                <w:szCs w:val="14"/>
                <w:lang w:eastAsia="ru-RU"/>
              </w:rPr>
            </w:pPr>
            <w:r w:rsidRPr="004A54D7">
              <w:rPr>
                <w:rFonts w:ascii="Times New Roman" w:eastAsia="Times New Roman" w:hAnsi="Times New Roman"/>
                <w:sz w:val="14"/>
                <w:szCs w:val="14"/>
                <w:lang w:eastAsia="ru-RU"/>
              </w:rPr>
              <w:t>160</w:t>
            </w:r>
          </w:p>
        </w:tc>
        <w:tc>
          <w:tcPr>
            <w:tcW w:w="425" w:type="pct"/>
            <w:tcBorders>
              <w:top w:val="nil"/>
              <w:left w:val="nil"/>
              <w:bottom w:val="single" w:sz="4" w:space="0" w:color="auto"/>
              <w:right w:val="single" w:sz="4" w:space="0" w:color="auto"/>
            </w:tcBorders>
            <w:shd w:val="clear" w:color="auto" w:fill="auto"/>
            <w:noWrap/>
            <w:vAlign w:val="bottom"/>
            <w:hideMark/>
          </w:tcPr>
          <w:p w:rsidR="004A54D7" w:rsidRPr="004A54D7" w:rsidRDefault="004A54D7" w:rsidP="004A54D7">
            <w:pPr>
              <w:spacing w:after="0" w:line="240" w:lineRule="auto"/>
              <w:jc w:val="center"/>
              <w:rPr>
                <w:rFonts w:ascii="Times New Roman" w:eastAsia="Times New Roman" w:hAnsi="Times New Roman"/>
                <w:sz w:val="14"/>
                <w:szCs w:val="14"/>
                <w:lang w:eastAsia="ru-RU"/>
              </w:rPr>
            </w:pPr>
            <w:r w:rsidRPr="004A54D7">
              <w:rPr>
                <w:rFonts w:ascii="Times New Roman" w:eastAsia="Times New Roman" w:hAnsi="Times New Roman"/>
                <w:sz w:val="14"/>
                <w:szCs w:val="14"/>
                <w:lang w:eastAsia="ru-RU"/>
              </w:rPr>
              <w:t>160</w:t>
            </w:r>
          </w:p>
        </w:tc>
        <w:tc>
          <w:tcPr>
            <w:tcW w:w="401" w:type="pct"/>
            <w:tcBorders>
              <w:top w:val="nil"/>
              <w:left w:val="nil"/>
              <w:bottom w:val="single" w:sz="4" w:space="0" w:color="auto"/>
              <w:right w:val="single" w:sz="4" w:space="0" w:color="auto"/>
            </w:tcBorders>
            <w:shd w:val="clear" w:color="auto" w:fill="auto"/>
            <w:noWrap/>
            <w:vAlign w:val="bottom"/>
            <w:hideMark/>
          </w:tcPr>
          <w:p w:rsidR="004A54D7" w:rsidRPr="004A54D7" w:rsidRDefault="004A54D7" w:rsidP="004A54D7">
            <w:pPr>
              <w:spacing w:after="0" w:line="240" w:lineRule="auto"/>
              <w:jc w:val="center"/>
              <w:rPr>
                <w:rFonts w:ascii="Times New Roman" w:eastAsia="Times New Roman" w:hAnsi="Times New Roman"/>
                <w:sz w:val="14"/>
                <w:szCs w:val="14"/>
                <w:lang w:eastAsia="ru-RU"/>
              </w:rPr>
            </w:pPr>
            <w:r w:rsidRPr="004A54D7">
              <w:rPr>
                <w:rFonts w:ascii="Times New Roman" w:eastAsia="Times New Roman" w:hAnsi="Times New Roman"/>
                <w:sz w:val="14"/>
                <w:szCs w:val="14"/>
                <w:lang w:eastAsia="ru-RU"/>
              </w:rPr>
              <w:t>160</w:t>
            </w:r>
          </w:p>
        </w:tc>
        <w:tc>
          <w:tcPr>
            <w:tcW w:w="401" w:type="pct"/>
            <w:tcBorders>
              <w:top w:val="nil"/>
              <w:left w:val="nil"/>
              <w:bottom w:val="single" w:sz="4" w:space="0" w:color="auto"/>
              <w:right w:val="single" w:sz="4" w:space="0" w:color="auto"/>
            </w:tcBorders>
            <w:shd w:val="clear" w:color="auto" w:fill="auto"/>
            <w:noWrap/>
            <w:vAlign w:val="bottom"/>
            <w:hideMark/>
          </w:tcPr>
          <w:p w:rsidR="004A54D7" w:rsidRPr="004A54D7" w:rsidRDefault="004A54D7" w:rsidP="004A54D7">
            <w:pPr>
              <w:spacing w:after="0" w:line="240" w:lineRule="auto"/>
              <w:jc w:val="center"/>
              <w:rPr>
                <w:rFonts w:ascii="Times New Roman" w:eastAsia="Times New Roman" w:hAnsi="Times New Roman"/>
                <w:sz w:val="14"/>
                <w:szCs w:val="14"/>
                <w:lang w:eastAsia="ru-RU"/>
              </w:rPr>
            </w:pPr>
            <w:r w:rsidRPr="004A54D7">
              <w:rPr>
                <w:rFonts w:ascii="Times New Roman" w:eastAsia="Times New Roman" w:hAnsi="Times New Roman"/>
                <w:sz w:val="14"/>
                <w:szCs w:val="14"/>
                <w:lang w:eastAsia="ru-RU"/>
              </w:rPr>
              <w:t>160</w:t>
            </w:r>
          </w:p>
        </w:tc>
        <w:tc>
          <w:tcPr>
            <w:tcW w:w="512" w:type="pct"/>
            <w:vMerge/>
            <w:tcBorders>
              <w:top w:val="nil"/>
              <w:left w:val="single" w:sz="4" w:space="0" w:color="auto"/>
              <w:bottom w:val="single" w:sz="4" w:space="0" w:color="000000"/>
              <w:right w:val="single" w:sz="4" w:space="0" w:color="auto"/>
            </w:tcBorders>
            <w:vAlign w:val="center"/>
            <w:hideMark/>
          </w:tcPr>
          <w:p w:rsidR="004A54D7" w:rsidRPr="004A54D7" w:rsidRDefault="004A54D7" w:rsidP="004A54D7">
            <w:pPr>
              <w:spacing w:after="0" w:line="240" w:lineRule="auto"/>
              <w:rPr>
                <w:rFonts w:ascii="Times New Roman" w:eastAsia="Times New Roman" w:hAnsi="Times New Roman"/>
                <w:sz w:val="14"/>
                <w:szCs w:val="14"/>
                <w:lang w:eastAsia="ru-RU"/>
              </w:rPr>
            </w:pPr>
          </w:p>
        </w:tc>
        <w:tc>
          <w:tcPr>
            <w:tcW w:w="512" w:type="pct"/>
            <w:vMerge/>
            <w:tcBorders>
              <w:top w:val="nil"/>
              <w:left w:val="single" w:sz="4" w:space="0" w:color="auto"/>
              <w:bottom w:val="single" w:sz="4" w:space="0" w:color="000000"/>
              <w:right w:val="single" w:sz="4" w:space="0" w:color="auto"/>
            </w:tcBorders>
            <w:vAlign w:val="center"/>
            <w:hideMark/>
          </w:tcPr>
          <w:p w:rsidR="004A54D7" w:rsidRPr="004A54D7" w:rsidRDefault="004A54D7" w:rsidP="004A54D7">
            <w:pPr>
              <w:spacing w:after="0" w:line="240" w:lineRule="auto"/>
              <w:rPr>
                <w:rFonts w:ascii="Times New Roman" w:eastAsia="Times New Roman" w:hAnsi="Times New Roman"/>
                <w:sz w:val="14"/>
                <w:szCs w:val="14"/>
                <w:lang w:eastAsia="ru-RU"/>
              </w:rPr>
            </w:pPr>
          </w:p>
        </w:tc>
        <w:tc>
          <w:tcPr>
            <w:tcW w:w="512" w:type="pct"/>
            <w:vMerge/>
            <w:tcBorders>
              <w:top w:val="nil"/>
              <w:left w:val="single" w:sz="4" w:space="0" w:color="auto"/>
              <w:bottom w:val="single" w:sz="4" w:space="0" w:color="000000"/>
              <w:right w:val="single" w:sz="4" w:space="0" w:color="auto"/>
            </w:tcBorders>
            <w:vAlign w:val="center"/>
            <w:hideMark/>
          </w:tcPr>
          <w:p w:rsidR="004A54D7" w:rsidRPr="004A54D7" w:rsidRDefault="004A54D7" w:rsidP="004A54D7">
            <w:pPr>
              <w:spacing w:after="0" w:line="240" w:lineRule="auto"/>
              <w:rPr>
                <w:rFonts w:ascii="Times New Roman" w:eastAsia="Times New Roman" w:hAnsi="Times New Roman"/>
                <w:sz w:val="14"/>
                <w:szCs w:val="14"/>
                <w:lang w:eastAsia="ru-RU"/>
              </w:rPr>
            </w:pPr>
          </w:p>
        </w:tc>
        <w:tc>
          <w:tcPr>
            <w:tcW w:w="512" w:type="pct"/>
            <w:vMerge/>
            <w:tcBorders>
              <w:top w:val="nil"/>
              <w:left w:val="single" w:sz="4" w:space="0" w:color="auto"/>
              <w:bottom w:val="single" w:sz="4" w:space="0" w:color="000000"/>
              <w:right w:val="single" w:sz="4" w:space="0" w:color="auto"/>
            </w:tcBorders>
            <w:vAlign w:val="center"/>
            <w:hideMark/>
          </w:tcPr>
          <w:p w:rsidR="004A54D7" w:rsidRPr="004A54D7" w:rsidRDefault="004A54D7" w:rsidP="004A54D7">
            <w:pPr>
              <w:spacing w:after="0" w:line="240" w:lineRule="auto"/>
              <w:rPr>
                <w:rFonts w:ascii="Times New Roman" w:eastAsia="Times New Roman" w:hAnsi="Times New Roman"/>
                <w:sz w:val="14"/>
                <w:szCs w:val="14"/>
                <w:lang w:eastAsia="ru-RU"/>
              </w:rPr>
            </w:pPr>
          </w:p>
        </w:tc>
      </w:tr>
    </w:tbl>
    <w:p w:rsidR="00FA46D4" w:rsidRPr="0055231F" w:rsidRDefault="00FA46D4" w:rsidP="0055231F">
      <w:pPr>
        <w:widowControl w:val="0"/>
        <w:autoSpaceDE w:val="0"/>
        <w:autoSpaceDN w:val="0"/>
        <w:adjustRightInd w:val="0"/>
        <w:spacing w:after="0" w:line="240" w:lineRule="auto"/>
        <w:jc w:val="both"/>
        <w:rPr>
          <w:rFonts w:ascii="Times New Roman" w:eastAsia="Times New Roman" w:hAnsi="Times New Roman"/>
          <w:sz w:val="20"/>
          <w:szCs w:val="20"/>
          <w:lang w:val="en-US" w:eastAsia="ru-RU"/>
        </w:rPr>
      </w:pPr>
    </w:p>
    <w:tbl>
      <w:tblPr>
        <w:tblW w:w="0" w:type="auto"/>
        <w:tblLook w:val="04A0"/>
      </w:tblPr>
      <w:tblGrid>
        <w:gridCol w:w="4784"/>
        <w:gridCol w:w="4786"/>
      </w:tblGrid>
      <w:tr w:rsidR="0055231F" w:rsidRPr="0055231F" w:rsidTr="00C5566D">
        <w:tc>
          <w:tcPr>
            <w:tcW w:w="4785" w:type="dxa"/>
          </w:tcPr>
          <w:p w:rsidR="0055231F" w:rsidRPr="0055231F" w:rsidRDefault="0055231F" w:rsidP="0055231F">
            <w:pPr>
              <w:spacing w:after="0"/>
              <w:jc w:val="center"/>
              <w:rPr>
                <w:rFonts w:ascii="Times New Roman" w:eastAsia="Times New Roman" w:hAnsi="Times New Roman"/>
                <w:b/>
                <w:sz w:val="20"/>
                <w:szCs w:val="20"/>
                <w:lang w:eastAsia="ru-RU"/>
              </w:rPr>
            </w:pPr>
            <w:r w:rsidRPr="0055231F">
              <w:rPr>
                <w:rFonts w:ascii="Times New Roman" w:eastAsia="Times New Roman" w:hAnsi="Times New Roman"/>
                <w:b/>
                <w:sz w:val="20"/>
                <w:szCs w:val="20"/>
                <w:lang w:eastAsia="ru-RU"/>
              </w:rPr>
              <w:t xml:space="preserve">   </w:t>
            </w:r>
          </w:p>
        </w:tc>
        <w:tc>
          <w:tcPr>
            <w:tcW w:w="4786" w:type="dxa"/>
          </w:tcPr>
          <w:p w:rsidR="0055231F" w:rsidRPr="0055231F" w:rsidRDefault="0055231F" w:rsidP="0055231F">
            <w:pPr>
              <w:spacing w:after="0" w:line="240" w:lineRule="auto"/>
              <w:jc w:val="right"/>
              <w:rPr>
                <w:rFonts w:ascii="Times New Roman" w:eastAsia="Times New Roman" w:hAnsi="Times New Roman"/>
                <w:sz w:val="18"/>
                <w:szCs w:val="20"/>
                <w:lang w:eastAsia="ru-RU"/>
              </w:rPr>
            </w:pPr>
            <w:r w:rsidRPr="0055231F">
              <w:rPr>
                <w:rFonts w:ascii="Times New Roman" w:eastAsia="Times New Roman" w:hAnsi="Times New Roman"/>
                <w:sz w:val="18"/>
                <w:szCs w:val="20"/>
                <w:lang w:eastAsia="ru-RU"/>
              </w:rPr>
              <w:t>Приложение № 5</w:t>
            </w:r>
          </w:p>
          <w:p w:rsidR="0055231F" w:rsidRPr="0055231F" w:rsidRDefault="0055231F" w:rsidP="0055231F">
            <w:pPr>
              <w:spacing w:after="0" w:line="240" w:lineRule="auto"/>
              <w:jc w:val="right"/>
              <w:rPr>
                <w:rFonts w:ascii="Times New Roman" w:eastAsia="Times New Roman" w:hAnsi="Times New Roman"/>
                <w:b/>
                <w:sz w:val="18"/>
                <w:szCs w:val="20"/>
                <w:lang w:eastAsia="ru-RU"/>
              </w:rPr>
            </w:pPr>
            <w:r w:rsidRPr="0055231F">
              <w:rPr>
                <w:rFonts w:ascii="Times New Roman" w:eastAsia="Times New Roman" w:hAnsi="Times New Roman"/>
                <w:sz w:val="18"/>
                <w:szCs w:val="20"/>
                <w:lang w:eastAsia="ru-RU"/>
              </w:rPr>
              <w:t xml:space="preserve">к муниципальной программе «Развитие образования Богучанского района» </w:t>
            </w:r>
          </w:p>
        </w:tc>
      </w:tr>
    </w:tbl>
    <w:p w:rsidR="0055231F" w:rsidRPr="0055231F" w:rsidRDefault="0055231F" w:rsidP="0055231F">
      <w:pPr>
        <w:spacing w:after="0"/>
        <w:rPr>
          <w:rFonts w:ascii="Times New Roman" w:eastAsia="Times New Roman" w:hAnsi="Times New Roman"/>
          <w:sz w:val="20"/>
          <w:szCs w:val="20"/>
          <w:lang w:eastAsia="ru-RU"/>
        </w:rPr>
      </w:pPr>
    </w:p>
    <w:p w:rsidR="0055231F" w:rsidRPr="0055231F" w:rsidRDefault="0055231F" w:rsidP="0055231F">
      <w:pPr>
        <w:spacing w:after="0"/>
        <w:jc w:val="center"/>
        <w:rPr>
          <w:rFonts w:ascii="Times New Roman" w:eastAsia="Times New Roman" w:hAnsi="Times New Roman"/>
          <w:sz w:val="20"/>
          <w:szCs w:val="20"/>
          <w:lang w:eastAsia="ru-RU"/>
        </w:rPr>
      </w:pPr>
      <w:r w:rsidRPr="0055231F">
        <w:rPr>
          <w:rFonts w:ascii="Times New Roman" w:eastAsia="Times New Roman" w:hAnsi="Times New Roman"/>
          <w:kern w:val="32"/>
          <w:sz w:val="20"/>
          <w:szCs w:val="20"/>
          <w:lang w:eastAsia="ru-RU"/>
        </w:rPr>
        <w:t xml:space="preserve">Подпрограмма 1 «Развитие дошкольного, общего и дополнительного образования детей» </w:t>
      </w:r>
    </w:p>
    <w:p w:rsidR="0055231F" w:rsidRPr="0055231F" w:rsidRDefault="0055231F" w:rsidP="0055231F">
      <w:pPr>
        <w:spacing w:after="0" w:line="240" w:lineRule="auto"/>
        <w:jc w:val="center"/>
        <w:rPr>
          <w:rFonts w:ascii="Times New Roman" w:eastAsia="Times New Roman" w:hAnsi="Times New Roman"/>
          <w:kern w:val="32"/>
          <w:sz w:val="20"/>
          <w:szCs w:val="20"/>
          <w:lang w:eastAsia="ru-RU"/>
        </w:rPr>
      </w:pPr>
      <w:r w:rsidRPr="0055231F">
        <w:rPr>
          <w:rFonts w:ascii="Times New Roman" w:eastAsia="Times New Roman" w:hAnsi="Times New Roman"/>
          <w:kern w:val="32"/>
          <w:sz w:val="20"/>
          <w:szCs w:val="20"/>
          <w:lang w:eastAsia="ru-RU"/>
        </w:rPr>
        <w:t>1. Паспорт подпрограммы</w:t>
      </w:r>
    </w:p>
    <w:p w:rsidR="0055231F" w:rsidRPr="0055231F" w:rsidRDefault="0055231F" w:rsidP="0055231F">
      <w:pPr>
        <w:spacing w:after="0"/>
        <w:jc w:val="center"/>
        <w:rPr>
          <w:rFonts w:ascii="Times New Roman" w:eastAsia="Times New Roman" w:hAnsi="Times New Roman"/>
          <w:b/>
          <w:sz w:val="20"/>
          <w:szCs w:val="2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49"/>
        <w:gridCol w:w="6821"/>
      </w:tblGrid>
      <w:tr w:rsidR="0055231F" w:rsidRPr="0055231F" w:rsidTr="0055231F">
        <w:trPr>
          <w:cantSplit/>
          <w:trHeight w:val="20"/>
        </w:trPr>
        <w:tc>
          <w:tcPr>
            <w:tcW w:w="1436" w:type="pct"/>
          </w:tcPr>
          <w:p w:rsidR="0055231F" w:rsidRPr="0055231F" w:rsidRDefault="0055231F" w:rsidP="0055231F">
            <w:pPr>
              <w:spacing w:after="0" w:line="240" w:lineRule="auto"/>
              <w:rPr>
                <w:rFonts w:ascii="Times New Roman" w:eastAsia="Times New Roman" w:hAnsi="Times New Roman"/>
                <w:sz w:val="14"/>
                <w:szCs w:val="14"/>
                <w:lang w:eastAsia="ru-RU"/>
              </w:rPr>
            </w:pPr>
            <w:r w:rsidRPr="0055231F">
              <w:rPr>
                <w:rFonts w:ascii="Times New Roman" w:eastAsia="Times New Roman" w:hAnsi="Times New Roman"/>
                <w:sz w:val="14"/>
                <w:szCs w:val="14"/>
                <w:lang w:eastAsia="ru-RU"/>
              </w:rPr>
              <w:t>Наименование подпрограммы</w:t>
            </w:r>
          </w:p>
        </w:tc>
        <w:tc>
          <w:tcPr>
            <w:tcW w:w="3564" w:type="pct"/>
          </w:tcPr>
          <w:p w:rsidR="0055231F" w:rsidRPr="0055231F" w:rsidRDefault="0055231F" w:rsidP="0055231F">
            <w:pPr>
              <w:spacing w:after="0" w:line="240" w:lineRule="auto"/>
              <w:jc w:val="both"/>
              <w:rPr>
                <w:rFonts w:ascii="Times New Roman" w:eastAsia="Times New Roman" w:hAnsi="Times New Roman"/>
                <w:sz w:val="14"/>
                <w:szCs w:val="14"/>
                <w:lang w:eastAsia="ru-RU"/>
              </w:rPr>
            </w:pPr>
            <w:r w:rsidRPr="0055231F">
              <w:rPr>
                <w:rFonts w:ascii="Times New Roman" w:eastAsia="Times New Roman" w:hAnsi="Times New Roman"/>
                <w:sz w:val="14"/>
                <w:szCs w:val="14"/>
                <w:lang w:eastAsia="ru-RU"/>
              </w:rPr>
              <w:t>Развитие дошкольного, общего и дополнительного образования детей (далее – подпрограмма)</w:t>
            </w:r>
          </w:p>
        </w:tc>
      </w:tr>
      <w:tr w:rsidR="0055231F" w:rsidRPr="0055231F" w:rsidTr="0055231F">
        <w:trPr>
          <w:cantSplit/>
          <w:trHeight w:val="20"/>
        </w:trPr>
        <w:tc>
          <w:tcPr>
            <w:tcW w:w="1436" w:type="pct"/>
          </w:tcPr>
          <w:p w:rsidR="0055231F" w:rsidRPr="0055231F" w:rsidRDefault="0055231F" w:rsidP="0055231F">
            <w:pPr>
              <w:spacing w:after="0" w:line="240" w:lineRule="auto"/>
              <w:rPr>
                <w:rFonts w:ascii="Times New Roman" w:eastAsia="Times New Roman" w:hAnsi="Times New Roman"/>
                <w:sz w:val="14"/>
                <w:szCs w:val="14"/>
                <w:lang w:eastAsia="ru-RU"/>
              </w:rPr>
            </w:pPr>
            <w:r w:rsidRPr="0055231F">
              <w:rPr>
                <w:rFonts w:ascii="Times New Roman" w:eastAsia="Times New Roman" w:hAnsi="Times New Roman"/>
                <w:sz w:val="14"/>
                <w:szCs w:val="14"/>
                <w:lang w:eastAsia="ru-RU"/>
              </w:rPr>
              <w:t>Наименование муниципальной программы, в рамках которой реализуется подпрограмма</w:t>
            </w:r>
          </w:p>
        </w:tc>
        <w:tc>
          <w:tcPr>
            <w:tcW w:w="3564" w:type="pct"/>
          </w:tcPr>
          <w:p w:rsidR="0055231F" w:rsidRPr="0055231F" w:rsidRDefault="0055231F" w:rsidP="0055231F">
            <w:pPr>
              <w:spacing w:after="0" w:line="240" w:lineRule="auto"/>
              <w:jc w:val="both"/>
              <w:rPr>
                <w:rFonts w:ascii="Times New Roman" w:eastAsia="Times New Roman" w:hAnsi="Times New Roman"/>
                <w:sz w:val="14"/>
                <w:szCs w:val="14"/>
                <w:lang w:eastAsia="ru-RU"/>
              </w:rPr>
            </w:pPr>
            <w:r w:rsidRPr="0055231F">
              <w:rPr>
                <w:rFonts w:ascii="Times New Roman" w:eastAsia="Times New Roman" w:hAnsi="Times New Roman"/>
                <w:sz w:val="14"/>
                <w:szCs w:val="14"/>
                <w:lang w:eastAsia="ru-RU"/>
              </w:rPr>
              <w:t xml:space="preserve">«Развитие образования Богучанского района» </w:t>
            </w:r>
          </w:p>
        </w:tc>
      </w:tr>
      <w:tr w:rsidR="0055231F" w:rsidRPr="0055231F" w:rsidTr="0055231F">
        <w:trPr>
          <w:cantSplit/>
          <w:trHeight w:val="20"/>
        </w:trPr>
        <w:tc>
          <w:tcPr>
            <w:tcW w:w="1436" w:type="pct"/>
          </w:tcPr>
          <w:p w:rsidR="0055231F" w:rsidRPr="0055231F" w:rsidRDefault="0055231F" w:rsidP="0055231F">
            <w:pPr>
              <w:autoSpaceDE w:val="0"/>
              <w:autoSpaceDN w:val="0"/>
              <w:adjustRightInd w:val="0"/>
              <w:spacing w:after="0" w:line="240" w:lineRule="auto"/>
              <w:jc w:val="both"/>
              <w:rPr>
                <w:rFonts w:ascii="Times New Roman" w:hAnsi="Times New Roman"/>
                <w:sz w:val="14"/>
                <w:szCs w:val="14"/>
              </w:rPr>
            </w:pPr>
            <w:r w:rsidRPr="0055231F">
              <w:rPr>
                <w:rFonts w:ascii="Times New Roman" w:hAnsi="Times New Roman"/>
                <w:sz w:val="14"/>
                <w:szCs w:val="14"/>
              </w:rPr>
              <w:t>Муниципальный заказчик-  координатор подпрограммы</w:t>
            </w:r>
          </w:p>
        </w:tc>
        <w:tc>
          <w:tcPr>
            <w:tcW w:w="3564" w:type="pct"/>
          </w:tcPr>
          <w:p w:rsidR="0055231F" w:rsidRPr="0055231F" w:rsidRDefault="0055231F" w:rsidP="0055231F">
            <w:pPr>
              <w:spacing w:after="0" w:line="240" w:lineRule="auto"/>
              <w:rPr>
                <w:rFonts w:ascii="Times New Roman" w:eastAsia="Times New Roman" w:hAnsi="Times New Roman"/>
                <w:sz w:val="14"/>
                <w:szCs w:val="14"/>
                <w:lang w:eastAsia="ru-RU"/>
              </w:rPr>
            </w:pPr>
            <w:r w:rsidRPr="0055231F">
              <w:rPr>
                <w:rFonts w:ascii="Times New Roman" w:eastAsia="Times New Roman" w:hAnsi="Times New Roman"/>
                <w:sz w:val="14"/>
                <w:szCs w:val="14"/>
                <w:lang w:eastAsia="ru-RU"/>
              </w:rPr>
              <w:t>Управление образования администрации Богучанского района</w:t>
            </w:r>
          </w:p>
        </w:tc>
      </w:tr>
      <w:tr w:rsidR="0055231F" w:rsidRPr="0055231F" w:rsidTr="0055231F">
        <w:trPr>
          <w:cantSplit/>
          <w:trHeight w:val="20"/>
        </w:trPr>
        <w:tc>
          <w:tcPr>
            <w:tcW w:w="1436" w:type="pct"/>
          </w:tcPr>
          <w:p w:rsidR="0055231F" w:rsidRPr="0055231F" w:rsidRDefault="0055231F" w:rsidP="0055231F">
            <w:pPr>
              <w:spacing w:after="0" w:line="240" w:lineRule="auto"/>
              <w:rPr>
                <w:rFonts w:ascii="Times New Roman" w:eastAsia="Times New Roman" w:hAnsi="Times New Roman"/>
                <w:sz w:val="14"/>
                <w:szCs w:val="14"/>
                <w:lang w:eastAsia="ru-RU"/>
              </w:rPr>
            </w:pPr>
            <w:r w:rsidRPr="0055231F">
              <w:rPr>
                <w:rFonts w:ascii="Times New Roman" w:eastAsia="Times New Roman" w:hAnsi="Times New Roman"/>
                <w:sz w:val="14"/>
                <w:szCs w:val="14"/>
                <w:lang w:eastAsia="ru-RU"/>
              </w:rPr>
              <w:t>Исполнитель подпрограммы, главный распорядитель бюджетных средств</w:t>
            </w:r>
          </w:p>
        </w:tc>
        <w:tc>
          <w:tcPr>
            <w:tcW w:w="3564" w:type="pct"/>
          </w:tcPr>
          <w:p w:rsidR="0055231F" w:rsidRPr="0055231F" w:rsidRDefault="0055231F" w:rsidP="0055231F">
            <w:pPr>
              <w:spacing w:after="0" w:line="240" w:lineRule="auto"/>
              <w:jc w:val="both"/>
              <w:rPr>
                <w:rFonts w:ascii="Times New Roman" w:eastAsia="Times New Roman" w:hAnsi="Times New Roman"/>
                <w:sz w:val="14"/>
                <w:szCs w:val="14"/>
                <w:lang w:eastAsia="ru-RU"/>
              </w:rPr>
            </w:pPr>
            <w:r w:rsidRPr="0055231F">
              <w:rPr>
                <w:rFonts w:ascii="Times New Roman" w:eastAsia="Times New Roman" w:hAnsi="Times New Roman"/>
                <w:sz w:val="14"/>
                <w:szCs w:val="14"/>
                <w:lang w:eastAsia="ru-RU"/>
              </w:rPr>
              <w:t>Управление образования администрации Богучанского района;</w:t>
            </w:r>
          </w:p>
          <w:p w:rsidR="0055231F" w:rsidRPr="0055231F" w:rsidRDefault="0055231F" w:rsidP="0055231F">
            <w:pPr>
              <w:spacing w:after="0" w:line="240" w:lineRule="auto"/>
              <w:rPr>
                <w:rFonts w:ascii="Times New Roman" w:eastAsia="Times New Roman" w:hAnsi="Times New Roman"/>
                <w:sz w:val="14"/>
                <w:szCs w:val="14"/>
                <w:lang w:eastAsia="ru-RU"/>
              </w:rPr>
            </w:pPr>
          </w:p>
        </w:tc>
      </w:tr>
      <w:tr w:rsidR="0055231F" w:rsidRPr="0055231F" w:rsidTr="0055231F">
        <w:trPr>
          <w:cantSplit/>
          <w:trHeight w:val="20"/>
        </w:trPr>
        <w:tc>
          <w:tcPr>
            <w:tcW w:w="1436" w:type="pct"/>
          </w:tcPr>
          <w:p w:rsidR="0055231F" w:rsidRPr="0055231F" w:rsidRDefault="0055231F" w:rsidP="0055231F">
            <w:pPr>
              <w:spacing w:after="0" w:line="240" w:lineRule="auto"/>
              <w:rPr>
                <w:rFonts w:ascii="Times New Roman" w:eastAsia="Times New Roman" w:hAnsi="Times New Roman"/>
                <w:sz w:val="14"/>
                <w:szCs w:val="14"/>
                <w:lang w:eastAsia="ru-RU"/>
              </w:rPr>
            </w:pPr>
            <w:r w:rsidRPr="0055231F">
              <w:rPr>
                <w:rFonts w:ascii="Times New Roman" w:eastAsia="Times New Roman" w:hAnsi="Times New Roman"/>
                <w:sz w:val="14"/>
                <w:szCs w:val="14"/>
                <w:lang w:eastAsia="ru-RU"/>
              </w:rPr>
              <w:t>Цель и задачи  подпрограммы</w:t>
            </w:r>
          </w:p>
          <w:p w:rsidR="0055231F" w:rsidRPr="0055231F" w:rsidRDefault="0055231F" w:rsidP="0055231F">
            <w:pPr>
              <w:spacing w:after="0" w:line="240" w:lineRule="auto"/>
              <w:rPr>
                <w:rFonts w:ascii="Times New Roman" w:eastAsia="Times New Roman" w:hAnsi="Times New Roman"/>
                <w:sz w:val="14"/>
                <w:szCs w:val="14"/>
                <w:lang w:eastAsia="ru-RU"/>
              </w:rPr>
            </w:pPr>
          </w:p>
        </w:tc>
        <w:tc>
          <w:tcPr>
            <w:tcW w:w="3564" w:type="pct"/>
          </w:tcPr>
          <w:p w:rsidR="0055231F" w:rsidRPr="0055231F" w:rsidRDefault="0055231F" w:rsidP="0055231F">
            <w:pPr>
              <w:spacing w:after="0" w:line="240" w:lineRule="auto"/>
              <w:ind w:left="34"/>
              <w:rPr>
                <w:rFonts w:ascii="Times New Roman" w:eastAsia="Times New Roman" w:hAnsi="Times New Roman"/>
                <w:sz w:val="14"/>
                <w:szCs w:val="14"/>
              </w:rPr>
            </w:pPr>
            <w:r w:rsidRPr="0055231F">
              <w:rPr>
                <w:rFonts w:ascii="Times New Roman" w:eastAsia="Times New Roman" w:hAnsi="Times New Roman"/>
                <w:sz w:val="14"/>
                <w:szCs w:val="14"/>
              </w:rPr>
              <w:t>Цель: создание в системе дошкольного, общего и дополнительного образования равных возможностей для современного качественного образования, позитивной социализации детей, отдыха и оздоровления детей в летний период.</w:t>
            </w:r>
          </w:p>
          <w:p w:rsidR="0055231F" w:rsidRPr="0055231F" w:rsidRDefault="0055231F" w:rsidP="0055231F">
            <w:pPr>
              <w:spacing w:after="0" w:line="240" w:lineRule="auto"/>
              <w:ind w:firstLine="34"/>
              <w:rPr>
                <w:rFonts w:ascii="Times New Roman" w:eastAsia="Times New Roman" w:hAnsi="Times New Roman"/>
                <w:sz w:val="14"/>
                <w:szCs w:val="14"/>
              </w:rPr>
            </w:pPr>
            <w:r w:rsidRPr="0055231F">
              <w:rPr>
                <w:rFonts w:ascii="Times New Roman" w:eastAsia="Times New Roman" w:hAnsi="Times New Roman"/>
                <w:sz w:val="14"/>
                <w:szCs w:val="14"/>
              </w:rPr>
              <w:t>Задачи:</w:t>
            </w:r>
          </w:p>
          <w:p w:rsidR="0055231F" w:rsidRPr="0055231F" w:rsidRDefault="0055231F" w:rsidP="0055231F">
            <w:pPr>
              <w:numPr>
                <w:ilvl w:val="0"/>
                <w:numId w:val="26"/>
              </w:numPr>
              <w:spacing w:after="0" w:line="240" w:lineRule="auto"/>
              <w:rPr>
                <w:rFonts w:ascii="Times New Roman" w:eastAsia="Times New Roman" w:hAnsi="Times New Roman"/>
                <w:sz w:val="14"/>
                <w:szCs w:val="14"/>
              </w:rPr>
            </w:pPr>
            <w:r w:rsidRPr="0055231F">
              <w:rPr>
                <w:rFonts w:ascii="Times New Roman" w:eastAsia="Times New Roman" w:hAnsi="Times New Roman"/>
                <w:sz w:val="14"/>
                <w:szCs w:val="14"/>
              </w:rPr>
              <w:t>Обеспечить доступность дошкольного образования, соответствующего единому стандарту качества дошкольного образования;</w:t>
            </w:r>
          </w:p>
          <w:p w:rsidR="0055231F" w:rsidRPr="0055231F" w:rsidRDefault="0055231F" w:rsidP="0055231F">
            <w:pPr>
              <w:numPr>
                <w:ilvl w:val="0"/>
                <w:numId w:val="26"/>
              </w:numPr>
              <w:spacing w:after="0" w:line="240" w:lineRule="auto"/>
              <w:jc w:val="both"/>
              <w:rPr>
                <w:rFonts w:ascii="Times New Roman" w:eastAsia="Times New Roman" w:hAnsi="Times New Roman"/>
                <w:sz w:val="14"/>
                <w:szCs w:val="14"/>
                <w:lang w:eastAsia="ru-RU"/>
              </w:rPr>
            </w:pPr>
            <w:r w:rsidRPr="0055231F">
              <w:rPr>
                <w:rFonts w:ascii="Times New Roman" w:eastAsia="Times New Roman" w:hAnsi="Times New Roman"/>
                <w:sz w:val="14"/>
                <w:szCs w:val="14"/>
                <w:lang w:eastAsia="ru-RU"/>
              </w:rPr>
              <w:t>Обеспечить условия и качество обучения, соответствующие федеральным государственным стандартам начального общего, основного общего, среднего общего образования;</w:t>
            </w:r>
          </w:p>
          <w:p w:rsidR="0055231F" w:rsidRPr="0055231F" w:rsidRDefault="0055231F" w:rsidP="0055231F">
            <w:pPr>
              <w:numPr>
                <w:ilvl w:val="0"/>
                <w:numId w:val="26"/>
              </w:numPr>
              <w:spacing w:after="0" w:line="240" w:lineRule="auto"/>
              <w:jc w:val="both"/>
              <w:rPr>
                <w:rFonts w:ascii="Times New Roman" w:eastAsia="Times New Roman" w:hAnsi="Times New Roman"/>
                <w:sz w:val="14"/>
                <w:szCs w:val="14"/>
                <w:lang w:eastAsia="ru-RU"/>
              </w:rPr>
            </w:pPr>
            <w:r w:rsidRPr="0055231F">
              <w:rPr>
                <w:rFonts w:ascii="Times New Roman" w:eastAsia="Times New Roman" w:hAnsi="Times New Roman"/>
                <w:sz w:val="14"/>
                <w:szCs w:val="14"/>
                <w:lang w:eastAsia="ru-RU"/>
              </w:rPr>
              <w:t>Содействовать выявлению и поддержке одаренных детей;</w:t>
            </w:r>
          </w:p>
          <w:p w:rsidR="0055231F" w:rsidRPr="0055231F" w:rsidRDefault="0055231F" w:rsidP="0055231F">
            <w:pPr>
              <w:numPr>
                <w:ilvl w:val="0"/>
                <w:numId w:val="26"/>
              </w:numPr>
              <w:spacing w:after="0" w:line="240" w:lineRule="auto"/>
              <w:jc w:val="both"/>
              <w:rPr>
                <w:rFonts w:ascii="Times New Roman" w:eastAsia="Times New Roman" w:hAnsi="Times New Roman"/>
                <w:sz w:val="14"/>
                <w:szCs w:val="14"/>
                <w:lang w:eastAsia="ru-RU"/>
              </w:rPr>
            </w:pPr>
            <w:r w:rsidRPr="0055231F">
              <w:rPr>
                <w:rFonts w:ascii="Times New Roman" w:eastAsia="Times New Roman" w:hAnsi="Times New Roman"/>
                <w:sz w:val="14"/>
                <w:szCs w:val="14"/>
                <w:lang w:eastAsia="ru-RU"/>
              </w:rPr>
              <w:t>Обеспечить безопасный, качественный отдых и оздоровление детей.</w:t>
            </w:r>
          </w:p>
        </w:tc>
      </w:tr>
      <w:tr w:rsidR="0055231F" w:rsidRPr="0055231F" w:rsidTr="0055231F">
        <w:trPr>
          <w:cantSplit/>
          <w:trHeight w:val="20"/>
        </w:trPr>
        <w:tc>
          <w:tcPr>
            <w:tcW w:w="1436" w:type="pct"/>
          </w:tcPr>
          <w:p w:rsidR="0055231F" w:rsidRPr="0055231F" w:rsidRDefault="0055231F" w:rsidP="0055231F">
            <w:pPr>
              <w:spacing w:after="0" w:line="240" w:lineRule="auto"/>
              <w:rPr>
                <w:rFonts w:ascii="Times New Roman" w:eastAsia="Times New Roman" w:hAnsi="Times New Roman"/>
                <w:sz w:val="14"/>
                <w:szCs w:val="14"/>
                <w:lang w:eastAsia="ru-RU"/>
              </w:rPr>
            </w:pPr>
            <w:r w:rsidRPr="0055231F">
              <w:rPr>
                <w:rFonts w:ascii="Times New Roman" w:eastAsia="Times New Roman" w:hAnsi="Times New Roman"/>
                <w:sz w:val="14"/>
                <w:szCs w:val="14"/>
                <w:lang w:eastAsia="ru-RU"/>
              </w:rPr>
              <w:t>Показатели результативности подпрограммы</w:t>
            </w:r>
          </w:p>
        </w:tc>
        <w:tc>
          <w:tcPr>
            <w:tcW w:w="3564" w:type="pct"/>
          </w:tcPr>
          <w:p w:rsidR="0055231F" w:rsidRPr="0055231F" w:rsidRDefault="0055231F" w:rsidP="0055231F">
            <w:pPr>
              <w:spacing w:after="0" w:line="240" w:lineRule="auto"/>
              <w:ind w:firstLine="459"/>
              <w:jc w:val="both"/>
              <w:rPr>
                <w:rFonts w:ascii="Times New Roman" w:eastAsia="Times New Roman" w:hAnsi="Times New Roman"/>
                <w:sz w:val="14"/>
                <w:szCs w:val="14"/>
                <w:lang w:eastAsia="ru-RU"/>
              </w:rPr>
            </w:pPr>
            <w:r w:rsidRPr="0055231F">
              <w:rPr>
                <w:rFonts w:ascii="Times New Roman" w:eastAsia="Times New Roman" w:hAnsi="Times New Roman"/>
                <w:sz w:val="14"/>
                <w:szCs w:val="14"/>
                <w:lang w:eastAsia="ru-RU"/>
              </w:rPr>
              <w:t>Показатели результативности подпрограммы представлены в приложении № 1 подпрограммы 1.</w:t>
            </w:r>
          </w:p>
        </w:tc>
      </w:tr>
      <w:tr w:rsidR="0055231F" w:rsidRPr="0055231F" w:rsidTr="0055231F">
        <w:trPr>
          <w:cantSplit/>
          <w:trHeight w:val="20"/>
        </w:trPr>
        <w:tc>
          <w:tcPr>
            <w:tcW w:w="1436" w:type="pct"/>
          </w:tcPr>
          <w:p w:rsidR="0055231F" w:rsidRPr="0055231F" w:rsidRDefault="0055231F" w:rsidP="0055231F">
            <w:pPr>
              <w:spacing w:after="0" w:line="240" w:lineRule="auto"/>
              <w:rPr>
                <w:rFonts w:ascii="Times New Roman" w:eastAsia="Times New Roman" w:hAnsi="Times New Roman"/>
                <w:sz w:val="14"/>
                <w:szCs w:val="14"/>
                <w:lang w:eastAsia="ru-RU"/>
              </w:rPr>
            </w:pPr>
            <w:r w:rsidRPr="0055231F">
              <w:rPr>
                <w:rFonts w:ascii="Times New Roman" w:eastAsia="Times New Roman" w:hAnsi="Times New Roman"/>
                <w:iCs/>
                <w:sz w:val="14"/>
                <w:szCs w:val="14"/>
                <w:lang w:eastAsia="ru-RU"/>
              </w:rPr>
              <w:t>Объемы и источники финансирования подпрограммы</w:t>
            </w:r>
          </w:p>
          <w:p w:rsidR="0055231F" w:rsidRPr="0055231F" w:rsidRDefault="0055231F" w:rsidP="0055231F">
            <w:pPr>
              <w:spacing w:after="0" w:line="240" w:lineRule="auto"/>
              <w:rPr>
                <w:rFonts w:ascii="Times New Roman" w:eastAsia="Times New Roman" w:hAnsi="Times New Roman"/>
                <w:sz w:val="14"/>
                <w:szCs w:val="14"/>
                <w:lang w:eastAsia="ru-RU"/>
              </w:rPr>
            </w:pPr>
          </w:p>
          <w:p w:rsidR="0055231F" w:rsidRPr="0055231F" w:rsidRDefault="0055231F" w:rsidP="0055231F">
            <w:pPr>
              <w:spacing w:after="0" w:line="240" w:lineRule="auto"/>
              <w:rPr>
                <w:rFonts w:ascii="Times New Roman" w:eastAsia="Times New Roman" w:hAnsi="Times New Roman"/>
                <w:sz w:val="14"/>
                <w:szCs w:val="14"/>
                <w:lang w:eastAsia="ru-RU"/>
              </w:rPr>
            </w:pPr>
          </w:p>
          <w:p w:rsidR="0055231F" w:rsidRPr="0055231F" w:rsidRDefault="0055231F" w:rsidP="0055231F">
            <w:pPr>
              <w:spacing w:after="0" w:line="240" w:lineRule="auto"/>
              <w:rPr>
                <w:rFonts w:ascii="Times New Roman" w:eastAsia="Times New Roman" w:hAnsi="Times New Roman"/>
                <w:sz w:val="14"/>
                <w:szCs w:val="14"/>
                <w:lang w:eastAsia="ru-RU"/>
              </w:rPr>
            </w:pPr>
          </w:p>
          <w:p w:rsidR="0055231F" w:rsidRPr="0055231F" w:rsidRDefault="0055231F" w:rsidP="0055231F">
            <w:pPr>
              <w:spacing w:after="0" w:line="240" w:lineRule="auto"/>
              <w:rPr>
                <w:rFonts w:ascii="Times New Roman" w:eastAsia="Times New Roman" w:hAnsi="Times New Roman"/>
                <w:sz w:val="14"/>
                <w:szCs w:val="14"/>
                <w:lang w:eastAsia="ru-RU"/>
              </w:rPr>
            </w:pPr>
          </w:p>
          <w:p w:rsidR="0055231F" w:rsidRPr="0055231F" w:rsidRDefault="0055231F" w:rsidP="0055231F">
            <w:pPr>
              <w:spacing w:after="0" w:line="240" w:lineRule="auto"/>
              <w:rPr>
                <w:rFonts w:ascii="Times New Roman" w:eastAsia="Times New Roman" w:hAnsi="Times New Roman"/>
                <w:sz w:val="14"/>
                <w:szCs w:val="14"/>
                <w:lang w:eastAsia="ru-RU"/>
              </w:rPr>
            </w:pPr>
          </w:p>
          <w:p w:rsidR="0055231F" w:rsidRPr="0055231F" w:rsidRDefault="0055231F" w:rsidP="0055231F">
            <w:pPr>
              <w:spacing w:after="0" w:line="240" w:lineRule="auto"/>
              <w:rPr>
                <w:rFonts w:ascii="Times New Roman" w:eastAsia="Times New Roman" w:hAnsi="Times New Roman"/>
                <w:sz w:val="14"/>
                <w:szCs w:val="14"/>
                <w:lang w:eastAsia="ru-RU"/>
              </w:rPr>
            </w:pPr>
          </w:p>
          <w:p w:rsidR="0055231F" w:rsidRPr="0055231F" w:rsidRDefault="0055231F" w:rsidP="0055231F">
            <w:pPr>
              <w:spacing w:after="0" w:line="240" w:lineRule="auto"/>
              <w:rPr>
                <w:rFonts w:ascii="Times New Roman" w:eastAsia="Times New Roman" w:hAnsi="Times New Roman"/>
                <w:sz w:val="14"/>
                <w:szCs w:val="14"/>
                <w:lang w:eastAsia="ru-RU"/>
              </w:rPr>
            </w:pPr>
          </w:p>
          <w:p w:rsidR="0055231F" w:rsidRPr="0055231F" w:rsidRDefault="0055231F" w:rsidP="0055231F">
            <w:pPr>
              <w:spacing w:after="0" w:line="240" w:lineRule="auto"/>
              <w:rPr>
                <w:rFonts w:ascii="Times New Roman" w:eastAsia="Times New Roman" w:hAnsi="Times New Roman"/>
                <w:sz w:val="14"/>
                <w:szCs w:val="14"/>
                <w:lang w:eastAsia="ru-RU"/>
              </w:rPr>
            </w:pPr>
          </w:p>
          <w:p w:rsidR="0055231F" w:rsidRPr="0055231F" w:rsidRDefault="0055231F" w:rsidP="0055231F">
            <w:pPr>
              <w:spacing w:after="0" w:line="240" w:lineRule="auto"/>
              <w:rPr>
                <w:rFonts w:ascii="Times New Roman" w:eastAsia="Times New Roman" w:hAnsi="Times New Roman"/>
                <w:sz w:val="14"/>
                <w:szCs w:val="14"/>
                <w:lang w:eastAsia="ru-RU"/>
              </w:rPr>
            </w:pPr>
          </w:p>
          <w:p w:rsidR="0055231F" w:rsidRPr="0055231F" w:rsidRDefault="0055231F" w:rsidP="0055231F">
            <w:pPr>
              <w:spacing w:after="0" w:line="240" w:lineRule="auto"/>
              <w:rPr>
                <w:rFonts w:ascii="Times New Roman" w:eastAsia="Times New Roman" w:hAnsi="Times New Roman"/>
                <w:sz w:val="14"/>
                <w:szCs w:val="14"/>
                <w:lang w:eastAsia="ru-RU"/>
              </w:rPr>
            </w:pPr>
          </w:p>
          <w:p w:rsidR="0055231F" w:rsidRPr="0055231F" w:rsidRDefault="0055231F" w:rsidP="0055231F">
            <w:pPr>
              <w:spacing w:after="0" w:line="240" w:lineRule="auto"/>
              <w:rPr>
                <w:rFonts w:ascii="Times New Roman" w:eastAsia="Times New Roman" w:hAnsi="Times New Roman"/>
                <w:sz w:val="14"/>
                <w:szCs w:val="14"/>
                <w:lang w:eastAsia="ru-RU"/>
              </w:rPr>
            </w:pPr>
          </w:p>
          <w:p w:rsidR="0055231F" w:rsidRPr="0055231F" w:rsidRDefault="0055231F" w:rsidP="0055231F">
            <w:pPr>
              <w:spacing w:after="0" w:line="240" w:lineRule="auto"/>
              <w:rPr>
                <w:rFonts w:ascii="Times New Roman" w:eastAsia="Times New Roman" w:hAnsi="Times New Roman"/>
                <w:sz w:val="14"/>
                <w:szCs w:val="14"/>
                <w:lang w:eastAsia="ru-RU"/>
              </w:rPr>
            </w:pPr>
          </w:p>
          <w:p w:rsidR="0055231F" w:rsidRPr="0055231F" w:rsidRDefault="0055231F" w:rsidP="0055231F">
            <w:pPr>
              <w:spacing w:after="0" w:line="240" w:lineRule="auto"/>
              <w:rPr>
                <w:rFonts w:ascii="Times New Roman" w:eastAsia="Times New Roman" w:hAnsi="Times New Roman"/>
                <w:sz w:val="14"/>
                <w:szCs w:val="14"/>
                <w:lang w:eastAsia="ru-RU"/>
              </w:rPr>
            </w:pPr>
          </w:p>
          <w:p w:rsidR="0055231F" w:rsidRPr="0055231F" w:rsidRDefault="0055231F" w:rsidP="0055231F">
            <w:pPr>
              <w:spacing w:after="0" w:line="240" w:lineRule="auto"/>
              <w:rPr>
                <w:rFonts w:ascii="Times New Roman" w:eastAsia="Times New Roman" w:hAnsi="Times New Roman"/>
                <w:sz w:val="14"/>
                <w:szCs w:val="14"/>
                <w:lang w:eastAsia="ru-RU"/>
              </w:rPr>
            </w:pPr>
          </w:p>
          <w:p w:rsidR="0055231F" w:rsidRPr="0055231F" w:rsidRDefault="0055231F" w:rsidP="0055231F">
            <w:pPr>
              <w:spacing w:after="0" w:line="240" w:lineRule="auto"/>
              <w:rPr>
                <w:rFonts w:ascii="Times New Roman" w:eastAsia="Times New Roman" w:hAnsi="Times New Roman"/>
                <w:sz w:val="14"/>
                <w:szCs w:val="14"/>
                <w:lang w:eastAsia="ru-RU"/>
              </w:rPr>
            </w:pPr>
          </w:p>
          <w:p w:rsidR="0055231F" w:rsidRPr="0055231F" w:rsidRDefault="0055231F" w:rsidP="0055231F">
            <w:pPr>
              <w:spacing w:after="0" w:line="240" w:lineRule="auto"/>
              <w:rPr>
                <w:rFonts w:ascii="Times New Roman" w:eastAsia="Times New Roman" w:hAnsi="Times New Roman"/>
                <w:sz w:val="14"/>
                <w:szCs w:val="14"/>
                <w:lang w:eastAsia="ru-RU"/>
              </w:rPr>
            </w:pPr>
          </w:p>
          <w:p w:rsidR="0055231F" w:rsidRPr="0055231F" w:rsidRDefault="0055231F" w:rsidP="0055231F">
            <w:pPr>
              <w:spacing w:after="0" w:line="240" w:lineRule="auto"/>
              <w:rPr>
                <w:rFonts w:ascii="Times New Roman" w:eastAsia="Times New Roman" w:hAnsi="Times New Roman"/>
                <w:sz w:val="14"/>
                <w:szCs w:val="14"/>
                <w:lang w:eastAsia="ru-RU"/>
              </w:rPr>
            </w:pPr>
          </w:p>
          <w:p w:rsidR="0055231F" w:rsidRPr="0055231F" w:rsidRDefault="0055231F" w:rsidP="0055231F">
            <w:pPr>
              <w:spacing w:after="0" w:line="240" w:lineRule="auto"/>
              <w:rPr>
                <w:rFonts w:ascii="Times New Roman" w:eastAsia="Times New Roman" w:hAnsi="Times New Roman"/>
                <w:sz w:val="14"/>
                <w:szCs w:val="14"/>
                <w:lang w:eastAsia="ru-RU"/>
              </w:rPr>
            </w:pPr>
          </w:p>
          <w:p w:rsidR="0055231F" w:rsidRPr="0055231F" w:rsidRDefault="0055231F" w:rsidP="0055231F">
            <w:pPr>
              <w:spacing w:after="0" w:line="240" w:lineRule="auto"/>
              <w:rPr>
                <w:rFonts w:ascii="Times New Roman" w:eastAsia="Times New Roman" w:hAnsi="Times New Roman"/>
                <w:sz w:val="14"/>
                <w:szCs w:val="14"/>
                <w:lang w:eastAsia="ru-RU"/>
              </w:rPr>
            </w:pPr>
          </w:p>
          <w:p w:rsidR="0055231F" w:rsidRPr="0055231F" w:rsidRDefault="0055231F" w:rsidP="0055231F">
            <w:pPr>
              <w:spacing w:after="0" w:line="240" w:lineRule="auto"/>
              <w:rPr>
                <w:rFonts w:ascii="Times New Roman" w:eastAsia="Times New Roman" w:hAnsi="Times New Roman"/>
                <w:sz w:val="14"/>
                <w:szCs w:val="14"/>
                <w:lang w:eastAsia="ru-RU"/>
              </w:rPr>
            </w:pPr>
          </w:p>
          <w:p w:rsidR="0055231F" w:rsidRPr="0055231F" w:rsidRDefault="0055231F" w:rsidP="0055231F">
            <w:pPr>
              <w:spacing w:after="0" w:line="240" w:lineRule="auto"/>
              <w:rPr>
                <w:rFonts w:ascii="Times New Roman" w:eastAsia="Times New Roman" w:hAnsi="Times New Roman"/>
                <w:sz w:val="14"/>
                <w:szCs w:val="14"/>
                <w:lang w:eastAsia="ru-RU"/>
              </w:rPr>
            </w:pPr>
          </w:p>
          <w:p w:rsidR="0055231F" w:rsidRPr="0055231F" w:rsidRDefault="0055231F" w:rsidP="0055231F">
            <w:pPr>
              <w:spacing w:after="0" w:line="240" w:lineRule="auto"/>
              <w:rPr>
                <w:rFonts w:ascii="Times New Roman" w:eastAsia="Times New Roman" w:hAnsi="Times New Roman"/>
                <w:sz w:val="14"/>
                <w:szCs w:val="14"/>
                <w:lang w:eastAsia="ru-RU"/>
              </w:rPr>
            </w:pPr>
          </w:p>
          <w:p w:rsidR="0055231F" w:rsidRPr="0055231F" w:rsidRDefault="0055231F" w:rsidP="0055231F">
            <w:pPr>
              <w:spacing w:after="0" w:line="240" w:lineRule="auto"/>
              <w:rPr>
                <w:rFonts w:ascii="Times New Roman" w:eastAsia="Times New Roman" w:hAnsi="Times New Roman"/>
                <w:sz w:val="14"/>
                <w:szCs w:val="14"/>
                <w:lang w:eastAsia="ru-RU"/>
              </w:rPr>
            </w:pPr>
          </w:p>
          <w:p w:rsidR="0055231F" w:rsidRPr="0055231F" w:rsidRDefault="0055231F" w:rsidP="0055231F">
            <w:pPr>
              <w:spacing w:after="0" w:line="240" w:lineRule="auto"/>
              <w:rPr>
                <w:rFonts w:ascii="Times New Roman" w:eastAsia="Times New Roman" w:hAnsi="Times New Roman"/>
                <w:sz w:val="14"/>
                <w:szCs w:val="14"/>
                <w:lang w:eastAsia="ru-RU"/>
              </w:rPr>
            </w:pPr>
          </w:p>
          <w:p w:rsidR="0055231F" w:rsidRPr="0055231F" w:rsidRDefault="0055231F" w:rsidP="0055231F">
            <w:pPr>
              <w:spacing w:after="0" w:line="240" w:lineRule="auto"/>
              <w:rPr>
                <w:rFonts w:ascii="Times New Roman" w:eastAsia="Times New Roman" w:hAnsi="Times New Roman"/>
                <w:sz w:val="14"/>
                <w:szCs w:val="14"/>
                <w:lang w:eastAsia="ru-RU"/>
              </w:rPr>
            </w:pPr>
          </w:p>
          <w:p w:rsidR="0055231F" w:rsidRPr="0055231F" w:rsidRDefault="0055231F" w:rsidP="0055231F">
            <w:pPr>
              <w:spacing w:after="0" w:line="240" w:lineRule="auto"/>
              <w:rPr>
                <w:rFonts w:ascii="Times New Roman" w:eastAsia="Times New Roman" w:hAnsi="Times New Roman"/>
                <w:sz w:val="14"/>
                <w:szCs w:val="14"/>
                <w:lang w:eastAsia="ru-RU"/>
              </w:rPr>
            </w:pPr>
          </w:p>
          <w:p w:rsidR="0055231F" w:rsidRPr="0055231F" w:rsidRDefault="0055231F" w:rsidP="0055231F">
            <w:pPr>
              <w:spacing w:after="0" w:line="240" w:lineRule="auto"/>
              <w:rPr>
                <w:rFonts w:ascii="Times New Roman" w:eastAsia="Times New Roman" w:hAnsi="Times New Roman"/>
                <w:sz w:val="14"/>
                <w:szCs w:val="14"/>
                <w:lang w:eastAsia="ru-RU"/>
              </w:rPr>
            </w:pPr>
          </w:p>
        </w:tc>
        <w:tc>
          <w:tcPr>
            <w:tcW w:w="3564" w:type="pct"/>
          </w:tcPr>
          <w:p w:rsidR="0055231F" w:rsidRPr="0055231F" w:rsidRDefault="0055231F" w:rsidP="0055231F">
            <w:pPr>
              <w:spacing w:after="0" w:line="240" w:lineRule="auto"/>
              <w:rPr>
                <w:rFonts w:ascii="Times New Roman" w:eastAsia="Times New Roman" w:hAnsi="Times New Roman"/>
                <w:sz w:val="14"/>
                <w:szCs w:val="14"/>
                <w:lang w:eastAsia="ru-RU"/>
              </w:rPr>
            </w:pPr>
            <w:r w:rsidRPr="0055231F">
              <w:rPr>
                <w:rFonts w:ascii="Times New Roman" w:eastAsia="Times New Roman" w:hAnsi="Times New Roman"/>
                <w:sz w:val="14"/>
                <w:szCs w:val="14"/>
                <w:lang w:eastAsia="ru-RU"/>
              </w:rPr>
              <w:t>Подпрограмма финансируется за счет средств  федерального бюджета, средств краевого бюджета, районного бюджета и внебюджетных источников.</w:t>
            </w:r>
          </w:p>
          <w:p w:rsidR="0055231F" w:rsidRPr="0055231F" w:rsidRDefault="0055231F" w:rsidP="0055231F">
            <w:pPr>
              <w:spacing w:after="0" w:line="240" w:lineRule="auto"/>
              <w:rPr>
                <w:rFonts w:ascii="Times New Roman" w:eastAsia="Times New Roman" w:hAnsi="Times New Roman"/>
                <w:sz w:val="14"/>
                <w:szCs w:val="14"/>
                <w:lang w:eastAsia="ru-RU"/>
              </w:rPr>
            </w:pPr>
            <w:r w:rsidRPr="0055231F">
              <w:rPr>
                <w:rFonts w:ascii="Times New Roman" w:eastAsia="Times New Roman" w:hAnsi="Times New Roman"/>
                <w:sz w:val="14"/>
                <w:szCs w:val="14"/>
                <w:lang w:eastAsia="ru-RU"/>
              </w:rPr>
              <w:t xml:space="preserve">Объем финансирования подпрограммы составит </w:t>
            </w:r>
          </w:p>
          <w:p w:rsidR="0055231F" w:rsidRPr="0055231F" w:rsidRDefault="0055231F" w:rsidP="0055231F">
            <w:pPr>
              <w:spacing w:after="0" w:line="240" w:lineRule="auto"/>
              <w:rPr>
                <w:rFonts w:ascii="Times New Roman" w:eastAsia="Times New Roman" w:hAnsi="Times New Roman"/>
                <w:sz w:val="14"/>
                <w:szCs w:val="14"/>
                <w:lang w:eastAsia="ru-RU"/>
              </w:rPr>
            </w:pPr>
            <w:r w:rsidRPr="0055231F">
              <w:rPr>
                <w:rFonts w:ascii="Times New Roman" w:eastAsia="Times New Roman" w:hAnsi="Times New Roman"/>
                <w:sz w:val="14"/>
                <w:szCs w:val="14"/>
                <w:lang w:eastAsia="ru-RU"/>
              </w:rPr>
              <w:t>5 299 997 095,70  рублей;</w:t>
            </w:r>
          </w:p>
          <w:p w:rsidR="0055231F" w:rsidRPr="0055231F" w:rsidRDefault="0055231F" w:rsidP="0055231F">
            <w:pPr>
              <w:spacing w:after="0" w:line="240" w:lineRule="auto"/>
              <w:rPr>
                <w:rFonts w:ascii="Times New Roman" w:eastAsia="Times New Roman" w:hAnsi="Times New Roman"/>
                <w:sz w:val="14"/>
                <w:szCs w:val="14"/>
                <w:lang w:eastAsia="ru-RU"/>
              </w:rPr>
            </w:pPr>
            <w:r w:rsidRPr="0055231F">
              <w:rPr>
                <w:rFonts w:ascii="Times New Roman" w:eastAsia="Times New Roman" w:hAnsi="Times New Roman"/>
                <w:sz w:val="14"/>
                <w:szCs w:val="14"/>
                <w:lang w:eastAsia="ru-RU"/>
              </w:rPr>
              <w:t>в том числе по годам:</w:t>
            </w:r>
          </w:p>
          <w:p w:rsidR="0055231F" w:rsidRPr="0055231F" w:rsidRDefault="0055231F" w:rsidP="0055231F">
            <w:pPr>
              <w:spacing w:after="0" w:line="240" w:lineRule="auto"/>
              <w:rPr>
                <w:rFonts w:ascii="Times New Roman" w:eastAsia="Times New Roman" w:hAnsi="Times New Roman"/>
                <w:sz w:val="14"/>
                <w:szCs w:val="14"/>
                <w:lang w:eastAsia="ru-RU"/>
              </w:rPr>
            </w:pPr>
            <w:r w:rsidRPr="0055231F">
              <w:rPr>
                <w:rFonts w:ascii="Times New Roman" w:eastAsia="Times New Roman" w:hAnsi="Times New Roman"/>
                <w:sz w:val="14"/>
                <w:szCs w:val="14"/>
                <w:lang w:eastAsia="ru-RU"/>
              </w:rPr>
              <w:t>2021 год – 1 350 191 535,70 рублей</w:t>
            </w:r>
          </w:p>
          <w:p w:rsidR="0055231F" w:rsidRPr="0055231F" w:rsidRDefault="0055231F" w:rsidP="0055231F">
            <w:pPr>
              <w:spacing w:after="0" w:line="240" w:lineRule="auto"/>
              <w:rPr>
                <w:rFonts w:ascii="Times New Roman" w:eastAsia="Times New Roman" w:hAnsi="Times New Roman"/>
                <w:sz w:val="14"/>
                <w:szCs w:val="14"/>
                <w:lang w:eastAsia="ru-RU"/>
              </w:rPr>
            </w:pPr>
            <w:r w:rsidRPr="0055231F">
              <w:rPr>
                <w:rFonts w:ascii="Times New Roman" w:eastAsia="Times New Roman" w:hAnsi="Times New Roman"/>
                <w:sz w:val="14"/>
                <w:szCs w:val="14"/>
                <w:lang w:eastAsia="ru-RU"/>
              </w:rPr>
              <w:t>в том числе за счет средств:</w:t>
            </w:r>
          </w:p>
          <w:p w:rsidR="0055231F" w:rsidRPr="0055231F" w:rsidRDefault="0055231F" w:rsidP="0055231F">
            <w:pPr>
              <w:spacing w:after="0" w:line="240" w:lineRule="auto"/>
              <w:rPr>
                <w:rFonts w:ascii="Times New Roman" w:eastAsia="Times New Roman" w:hAnsi="Times New Roman"/>
                <w:sz w:val="14"/>
                <w:szCs w:val="14"/>
                <w:lang w:eastAsia="ru-RU"/>
              </w:rPr>
            </w:pPr>
            <w:r w:rsidRPr="0055231F">
              <w:rPr>
                <w:rFonts w:ascii="Times New Roman" w:eastAsia="Times New Roman" w:hAnsi="Times New Roman"/>
                <w:sz w:val="14"/>
                <w:szCs w:val="14"/>
                <w:lang w:eastAsia="ru-RU"/>
              </w:rPr>
              <w:t>федерального бюджета – 80 979 685,90;</w:t>
            </w:r>
          </w:p>
          <w:p w:rsidR="0055231F" w:rsidRPr="0055231F" w:rsidRDefault="0055231F" w:rsidP="0055231F">
            <w:pPr>
              <w:spacing w:after="0" w:line="240" w:lineRule="auto"/>
              <w:rPr>
                <w:rFonts w:ascii="Times New Roman" w:eastAsia="Times New Roman" w:hAnsi="Times New Roman"/>
                <w:sz w:val="14"/>
                <w:szCs w:val="14"/>
                <w:lang w:eastAsia="ru-RU"/>
              </w:rPr>
            </w:pPr>
            <w:r w:rsidRPr="0055231F">
              <w:rPr>
                <w:rFonts w:ascii="Times New Roman" w:eastAsia="Times New Roman" w:hAnsi="Times New Roman"/>
                <w:sz w:val="14"/>
                <w:szCs w:val="14"/>
                <w:lang w:eastAsia="ru-RU"/>
              </w:rPr>
              <w:t xml:space="preserve">краевого бюджета  - 758 773 092,40   рублей; </w:t>
            </w:r>
          </w:p>
          <w:p w:rsidR="0055231F" w:rsidRPr="0055231F" w:rsidRDefault="0055231F" w:rsidP="0055231F">
            <w:pPr>
              <w:spacing w:after="0" w:line="240" w:lineRule="auto"/>
              <w:rPr>
                <w:rFonts w:ascii="Times New Roman" w:eastAsia="Times New Roman" w:hAnsi="Times New Roman"/>
                <w:sz w:val="14"/>
                <w:szCs w:val="14"/>
                <w:lang w:eastAsia="ru-RU"/>
              </w:rPr>
            </w:pPr>
            <w:r w:rsidRPr="0055231F">
              <w:rPr>
                <w:rFonts w:ascii="Times New Roman" w:eastAsia="Times New Roman" w:hAnsi="Times New Roman"/>
                <w:sz w:val="14"/>
                <w:szCs w:val="14"/>
                <w:lang w:eastAsia="ru-RU"/>
              </w:rPr>
              <w:t>районного бюджета – 505 141 848,80 рублей;</w:t>
            </w:r>
          </w:p>
          <w:p w:rsidR="0055231F" w:rsidRPr="0055231F" w:rsidRDefault="0055231F" w:rsidP="0055231F">
            <w:pPr>
              <w:spacing w:after="0" w:line="240" w:lineRule="auto"/>
              <w:rPr>
                <w:rFonts w:ascii="Times New Roman" w:eastAsia="Times New Roman" w:hAnsi="Times New Roman"/>
                <w:sz w:val="14"/>
                <w:szCs w:val="14"/>
                <w:lang w:eastAsia="ru-RU"/>
              </w:rPr>
            </w:pPr>
            <w:r w:rsidRPr="0055231F">
              <w:rPr>
                <w:rFonts w:ascii="Times New Roman" w:eastAsia="Times New Roman" w:hAnsi="Times New Roman"/>
                <w:sz w:val="14"/>
                <w:szCs w:val="14"/>
                <w:lang w:eastAsia="ru-RU"/>
              </w:rPr>
              <w:t xml:space="preserve">внебюджетных источников – 5 296 908,40 рублей. </w:t>
            </w:r>
          </w:p>
          <w:p w:rsidR="0055231F" w:rsidRPr="0055231F" w:rsidRDefault="0055231F" w:rsidP="0055231F">
            <w:pPr>
              <w:spacing w:after="0" w:line="240" w:lineRule="auto"/>
              <w:rPr>
                <w:rFonts w:ascii="Times New Roman" w:eastAsia="Times New Roman" w:hAnsi="Times New Roman"/>
                <w:sz w:val="14"/>
                <w:szCs w:val="14"/>
                <w:lang w:eastAsia="ru-RU"/>
              </w:rPr>
            </w:pPr>
            <w:r w:rsidRPr="0055231F">
              <w:rPr>
                <w:rFonts w:ascii="Times New Roman" w:eastAsia="Times New Roman" w:hAnsi="Times New Roman"/>
                <w:sz w:val="14"/>
                <w:szCs w:val="14"/>
                <w:lang w:eastAsia="ru-RU"/>
              </w:rPr>
              <w:t>2022 год – 1 325 363 520,00  рублей</w:t>
            </w:r>
          </w:p>
          <w:p w:rsidR="0055231F" w:rsidRPr="0055231F" w:rsidRDefault="0055231F" w:rsidP="0055231F">
            <w:pPr>
              <w:spacing w:after="0" w:line="240" w:lineRule="auto"/>
              <w:rPr>
                <w:rFonts w:ascii="Times New Roman" w:eastAsia="Times New Roman" w:hAnsi="Times New Roman"/>
                <w:sz w:val="14"/>
                <w:szCs w:val="14"/>
                <w:lang w:eastAsia="ru-RU"/>
              </w:rPr>
            </w:pPr>
            <w:r w:rsidRPr="0055231F">
              <w:rPr>
                <w:rFonts w:ascii="Times New Roman" w:eastAsia="Times New Roman" w:hAnsi="Times New Roman"/>
                <w:sz w:val="14"/>
                <w:szCs w:val="14"/>
                <w:lang w:eastAsia="ru-RU"/>
              </w:rPr>
              <w:t>в том числе за счет средств:</w:t>
            </w:r>
          </w:p>
          <w:p w:rsidR="0055231F" w:rsidRPr="0055231F" w:rsidRDefault="0055231F" w:rsidP="0055231F">
            <w:pPr>
              <w:spacing w:after="0" w:line="240" w:lineRule="auto"/>
              <w:rPr>
                <w:rFonts w:ascii="Times New Roman" w:eastAsia="Times New Roman" w:hAnsi="Times New Roman"/>
                <w:sz w:val="14"/>
                <w:szCs w:val="14"/>
                <w:lang w:eastAsia="ru-RU"/>
              </w:rPr>
            </w:pPr>
            <w:r w:rsidRPr="0055231F">
              <w:rPr>
                <w:rFonts w:ascii="Times New Roman" w:eastAsia="Times New Roman" w:hAnsi="Times New Roman"/>
                <w:sz w:val="14"/>
                <w:szCs w:val="14"/>
                <w:lang w:eastAsia="ru-RU"/>
              </w:rPr>
              <w:t>федерального бюджета – 33 523 600,00 рублей;</w:t>
            </w:r>
          </w:p>
          <w:p w:rsidR="0055231F" w:rsidRPr="0055231F" w:rsidRDefault="0055231F" w:rsidP="0055231F">
            <w:pPr>
              <w:spacing w:after="0" w:line="240" w:lineRule="auto"/>
              <w:rPr>
                <w:rFonts w:ascii="Times New Roman" w:eastAsia="Times New Roman" w:hAnsi="Times New Roman"/>
                <w:sz w:val="14"/>
                <w:szCs w:val="14"/>
                <w:lang w:eastAsia="ru-RU"/>
              </w:rPr>
            </w:pPr>
            <w:r w:rsidRPr="0055231F">
              <w:rPr>
                <w:rFonts w:ascii="Times New Roman" w:eastAsia="Times New Roman" w:hAnsi="Times New Roman"/>
                <w:sz w:val="14"/>
                <w:szCs w:val="14"/>
                <w:lang w:eastAsia="ru-RU"/>
              </w:rPr>
              <w:t>краевого бюджета – 779 232 700,00   рублей;</w:t>
            </w:r>
          </w:p>
          <w:p w:rsidR="0055231F" w:rsidRPr="0055231F" w:rsidRDefault="0055231F" w:rsidP="0055231F">
            <w:pPr>
              <w:spacing w:after="0" w:line="240" w:lineRule="auto"/>
              <w:rPr>
                <w:rFonts w:ascii="Times New Roman" w:eastAsia="Times New Roman" w:hAnsi="Times New Roman"/>
                <w:sz w:val="14"/>
                <w:szCs w:val="14"/>
                <w:lang w:eastAsia="ru-RU"/>
              </w:rPr>
            </w:pPr>
            <w:r w:rsidRPr="0055231F">
              <w:rPr>
                <w:rFonts w:ascii="Times New Roman" w:eastAsia="Times New Roman" w:hAnsi="Times New Roman"/>
                <w:sz w:val="14"/>
                <w:szCs w:val="14"/>
                <w:lang w:eastAsia="ru-RU"/>
              </w:rPr>
              <w:t>районного бюджета – 509 999 220,00 рублей;</w:t>
            </w:r>
          </w:p>
          <w:p w:rsidR="0055231F" w:rsidRPr="0055231F" w:rsidRDefault="0055231F" w:rsidP="0055231F">
            <w:pPr>
              <w:spacing w:after="0" w:line="240" w:lineRule="auto"/>
              <w:rPr>
                <w:rFonts w:ascii="Times New Roman" w:eastAsia="Times New Roman" w:hAnsi="Times New Roman"/>
                <w:sz w:val="14"/>
                <w:szCs w:val="14"/>
                <w:lang w:eastAsia="ru-RU"/>
              </w:rPr>
            </w:pPr>
            <w:r w:rsidRPr="0055231F">
              <w:rPr>
                <w:rFonts w:ascii="Times New Roman" w:eastAsia="Times New Roman" w:hAnsi="Times New Roman"/>
                <w:sz w:val="14"/>
                <w:szCs w:val="14"/>
                <w:lang w:eastAsia="ru-RU"/>
              </w:rPr>
              <w:t>внебюджетных источников – 2 608 000,00 рублей.</w:t>
            </w:r>
          </w:p>
          <w:p w:rsidR="0055231F" w:rsidRPr="0055231F" w:rsidRDefault="0055231F" w:rsidP="0055231F">
            <w:pPr>
              <w:spacing w:after="0" w:line="240" w:lineRule="auto"/>
              <w:rPr>
                <w:rFonts w:ascii="Times New Roman" w:eastAsia="Times New Roman" w:hAnsi="Times New Roman"/>
                <w:sz w:val="14"/>
                <w:szCs w:val="14"/>
                <w:lang w:eastAsia="ru-RU"/>
              </w:rPr>
            </w:pPr>
            <w:r w:rsidRPr="0055231F">
              <w:rPr>
                <w:rFonts w:ascii="Times New Roman" w:eastAsia="Times New Roman" w:hAnsi="Times New Roman"/>
                <w:sz w:val="14"/>
                <w:szCs w:val="14"/>
                <w:lang w:eastAsia="ru-RU"/>
              </w:rPr>
              <w:t>2023 год – 1 332 176 320,00  рублей</w:t>
            </w:r>
          </w:p>
          <w:p w:rsidR="0055231F" w:rsidRPr="0055231F" w:rsidRDefault="0055231F" w:rsidP="0055231F">
            <w:pPr>
              <w:spacing w:after="0" w:line="240" w:lineRule="auto"/>
              <w:rPr>
                <w:rFonts w:ascii="Times New Roman" w:eastAsia="Times New Roman" w:hAnsi="Times New Roman"/>
                <w:sz w:val="14"/>
                <w:szCs w:val="14"/>
                <w:lang w:eastAsia="ru-RU"/>
              </w:rPr>
            </w:pPr>
            <w:r w:rsidRPr="0055231F">
              <w:rPr>
                <w:rFonts w:ascii="Times New Roman" w:eastAsia="Times New Roman" w:hAnsi="Times New Roman"/>
                <w:sz w:val="14"/>
                <w:szCs w:val="14"/>
                <w:lang w:eastAsia="ru-RU"/>
              </w:rPr>
              <w:t>в том числе за счет средств:</w:t>
            </w:r>
          </w:p>
          <w:p w:rsidR="0055231F" w:rsidRPr="0055231F" w:rsidRDefault="0055231F" w:rsidP="0055231F">
            <w:pPr>
              <w:spacing w:after="0" w:line="240" w:lineRule="auto"/>
              <w:rPr>
                <w:rFonts w:ascii="Times New Roman" w:eastAsia="Times New Roman" w:hAnsi="Times New Roman"/>
                <w:sz w:val="14"/>
                <w:szCs w:val="14"/>
                <w:lang w:eastAsia="ru-RU"/>
              </w:rPr>
            </w:pPr>
            <w:r w:rsidRPr="0055231F">
              <w:rPr>
                <w:rFonts w:ascii="Times New Roman" w:eastAsia="Times New Roman" w:hAnsi="Times New Roman"/>
                <w:sz w:val="14"/>
                <w:szCs w:val="14"/>
                <w:lang w:eastAsia="ru-RU"/>
              </w:rPr>
              <w:t>федерального бюджета – 32 576 600,00;</w:t>
            </w:r>
          </w:p>
          <w:p w:rsidR="0055231F" w:rsidRPr="0055231F" w:rsidRDefault="0055231F" w:rsidP="0055231F">
            <w:pPr>
              <w:spacing w:after="0" w:line="240" w:lineRule="auto"/>
              <w:rPr>
                <w:rFonts w:ascii="Times New Roman" w:eastAsia="Times New Roman" w:hAnsi="Times New Roman"/>
                <w:sz w:val="14"/>
                <w:szCs w:val="14"/>
                <w:lang w:eastAsia="ru-RU"/>
              </w:rPr>
            </w:pPr>
            <w:r w:rsidRPr="0055231F">
              <w:rPr>
                <w:rFonts w:ascii="Times New Roman" w:eastAsia="Times New Roman" w:hAnsi="Times New Roman"/>
                <w:sz w:val="14"/>
                <w:szCs w:val="14"/>
                <w:lang w:eastAsia="ru-RU"/>
              </w:rPr>
              <w:t>краевого бюджета – 785 962 500,00   рублей;</w:t>
            </w:r>
          </w:p>
          <w:p w:rsidR="0055231F" w:rsidRPr="0055231F" w:rsidRDefault="0055231F" w:rsidP="0055231F">
            <w:pPr>
              <w:spacing w:after="0" w:line="240" w:lineRule="auto"/>
              <w:rPr>
                <w:rFonts w:ascii="Times New Roman" w:eastAsia="Times New Roman" w:hAnsi="Times New Roman"/>
                <w:sz w:val="14"/>
                <w:szCs w:val="14"/>
                <w:lang w:eastAsia="ru-RU"/>
              </w:rPr>
            </w:pPr>
            <w:r w:rsidRPr="0055231F">
              <w:rPr>
                <w:rFonts w:ascii="Times New Roman" w:eastAsia="Times New Roman" w:hAnsi="Times New Roman"/>
                <w:sz w:val="14"/>
                <w:szCs w:val="14"/>
                <w:lang w:eastAsia="ru-RU"/>
              </w:rPr>
              <w:t>районного бюджета – 510 029 220,00 рублей;</w:t>
            </w:r>
          </w:p>
          <w:p w:rsidR="0055231F" w:rsidRPr="0055231F" w:rsidRDefault="0055231F" w:rsidP="0055231F">
            <w:pPr>
              <w:spacing w:after="0" w:line="240" w:lineRule="auto"/>
              <w:rPr>
                <w:rFonts w:ascii="Times New Roman" w:eastAsia="Times New Roman" w:hAnsi="Times New Roman"/>
                <w:sz w:val="14"/>
                <w:szCs w:val="14"/>
                <w:lang w:eastAsia="ru-RU"/>
              </w:rPr>
            </w:pPr>
            <w:r w:rsidRPr="0055231F">
              <w:rPr>
                <w:rFonts w:ascii="Times New Roman" w:eastAsia="Times New Roman" w:hAnsi="Times New Roman"/>
                <w:sz w:val="14"/>
                <w:szCs w:val="14"/>
                <w:lang w:eastAsia="ru-RU"/>
              </w:rPr>
              <w:t>внебюджетных источников – 2 608 000,00 рублей.</w:t>
            </w:r>
          </w:p>
          <w:p w:rsidR="0055231F" w:rsidRPr="0055231F" w:rsidRDefault="0055231F" w:rsidP="0055231F">
            <w:pPr>
              <w:spacing w:after="0" w:line="240" w:lineRule="auto"/>
              <w:rPr>
                <w:rFonts w:ascii="Times New Roman" w:eastAsia="Times New Roman" w:hAnsi="Times New Roman"/>
                <w:sz w:val="14"/>
                <w:szCs w:val="14"/>
                <w:lang w:eastAsia="ru-RU"/>
              </w:rPr>
            </w:pPr>
            <w:r w:rsidRPr="0055231F">
              <w:rPr>
                <w:rFonts w:ascii="Times New Roman" w:eastAsia="Times New Roman" w:hAnsi="Times New Roman"/>
                <w:sz w:val="14"/>
                <w:szCs w:val="14"/>
                <w:lang w:eastAsia="ru-RU"/>
              </w:rPr>
              <w:t>2024 год – 1 293 265 720,00 рублей</w:t>
            </w:r>
          </w:p>
          <w:p w:rsidR="0055231F" w:rsidRPr="0055231F" w:rsidRDefault="0055231F" w:rsidP="0055231F">
            <w:pPr>
              <w:spacing w:after="0" w:line="240" w:lineRule="auto"/>
              <w:rPr>
                <w:rFonts w:ascii="Times New Roman" w:eastAsia="Times New Roman" w:hAnsi="Times New Roman"/>
                <w:sz w:val="14"/>
                <w:szCs w:val="14"/>
                <w:lang w:eastAsia="ru-RU"/>
              </w:rPr>
            </w:pPr>
            <w:r w:rsidRPr="0055231F">
              <w:rPr>
                <w:rFonts w:ascii="Times New Roman" w:eastAsia="Times New Roman" w:hAnsi="Times New Roman"/>
                <w:sz w:val="14"/>
                <w:szCs w:val="14"/>
                <w:lang w:eastAsia="ru-RU"/>
              </w:rPr>
              <w:t>в том числе за счет средств:</w:t>
            </w:r>
          </w:p>
          <w:p w:rsidR="0055231F" w:rsidRPr="0055231F" w:rsidRDefault="0055231F" w:rsidP="0055231F">
            <w:pPr>
              <w:spacing w:after="0" w:line="240" w:lineRule="auto"/>
              <w:rPr>
                <w:rFonts w:ascii="Times New Roman" w:eastAsia="Times New Roman" w:hAnsi="Times New Roman"/>
                <w:sz w:val="14"/>
                <w:szCs w:val="14"/>
                <w:lang w:eastAsia="ru-RU"/>
              </w:rPr>
            </w:pPr>
            <w:r w:rsidRPr="0055231F">
              <w:rPr>
                <w:rFonts w:ascii="Times New Roman" w:eastAsia="Times New Roman" w:hAnsi="Times New Roman"/>
                <w:sz w:val="14"/>
                <w:szCs w:val="14"/>
                <w:lang w:eastAsia="ru-RU"/>
              </w:rPr>
              <w:t>федерального бюджета – 9 469 900,00 рублей;</w:t>
            </w:r>
          </w:p>
          <w:p w:rsidR="0055231F" w:rsidRPr="0055231F" w:rsidRDefault="0055231F" w:rsidP="0055231F">
            <w:pPr>
              <w:spacing w:after="0" w:line="240" w:lineRule="auto"/>
              <w:rPr>
                <w:rFonts w:ascii="Times New Roman" w:eastAsia="Times New Roman" w:hAnsi="Times New Roman"/>
                <w:sz w:val="14"/>
                <w:szCs w:val="14"/>
                <w:lang w:eastAsia="ru-RU"/>
              </w:rPr>
            </w:pPr>
            <w:r w:rsidRPr="0055231F">
              <w:rPr>
                <w:rFonts w:ascii="Times New Roman" w:eastAsia="Times New Roman" w:hAnsi="Times New Roman"/>
                <w:sz w:val="14"/>
                <w:szCs w:val="14"/>
                <w:lang w:eastAsia="ru-RU"/>
              </w:rPr>
              <w:t>краевого бюджета – 771 329 000,00   рублей;</w:t>
            </w:r>
          </w:p>
          <w:p w:rsidR="0055231F" w:rsidRPr="0055231F" w:rsidRDefault="0055231F" w:rsidP="0055231F">
            <w:pPr>
              <w:spacing w:after="0" w:line="240" w:lineRule="auto"/>
              <w:rPr>
                <w:rFonts w:ascii="Times New Roman" w:eastAsia="Times New Roman" w:hAnsi="Times New Roman"/>
                <w:sz w:val="14"/>
                <w:szCs w:val="14"/>
                <w:lang w:eastAsia="ru-RU"/>
              </w:rPr>
            </w:pPr>
            <w:r w:rsidRPr="0055231F">
              <w:rPr>
                <w:rFonts w:ascii="Times New Roman" w:eastAsia="Times New Roman" w:hAnsi="Times New Roman"/>
                <w:sz w:val="14"/>
                <w:szCs w:val="14"/>
                <w:lang w:eastAsia="ru-RU"/>
              </w:rPr>
              <w:t>районного бюджета – 509 858 820,00 рублей;</w:t>
            </w:r>
          </w:p>
          <w:p w:rsidR="0055231F" w:rsidRPr="0055231F" w:rsidRDefault="0055231F" w:rsidP="0055231F">
            <w:pPr>
              <w:spacing w:after="0" w:line="240" w:lineRule="auto"/>
              <w:rPr>
                <w:rFonts w:eastAsia="Times New Roman"/>
                <w:sz w:val="14"/>
                <w:szCs w:val="14"/>
                <w:lang w:eastAsia="ru-RU"/>
              </w:rPr>
            </w:pPr>
            <w:r w:rsidRPr="0055231F">
              <w:rPr>
                <w:rFonts w:ascii="Times New Roman" w:eastAsia="Times New Roman" w:hAnsi="Times New Roman"/>
                <w:sz w:val="14"/>
                <w:szCs w:val="14"/>
                <w:lang w:eastAsia="ru-RU"/>
              </w:rPr>
              <w:t>внебюджетных источников – 2 608 000,00 рублей.</w:t>
            </w:r>
          </w:p>
        </w:tc>
      </w:tr>
      <w:tr w:rsidR="0055231F" w:rsidRPr="0055231F" w:rsidTr="0055231F">
        <w:trPr>
          <w:cantSplit/>
          <w:trHeight w:val="20"/>
        </w:trPr>
        <w:tc>
          <w:tcPr>
            <w:tcW w:w="1436" w:type="pct"/>
          </w:tcPr>
          <w:p w:rsidR="0055231F" w:rsidRPr="0055231F" w:rsidRDefault="0055231F" w:rsidP="0055231F">
            <w:pPr>
              <w:spacing w:after="0" w:line="240" w:lineRule="auto"/>
              <w:rPr>
                <w:rFonts w:ascii="Times New Roman" w:eastAsia="Times New Roman" w:hAnsi="Times New Roman"/>
                <w:sz w:val="14"/>
                <w:szCs w:val="14"/>
                <w:lang w:eastAsia="ru-RU"/>
              </w:rPr>
            </w:pPr>
            <w:r w:rsidRPr="0055231F">
              <w:rPr>
                <w:rFonts w:ascii="Times New Roman" w:eastAsia="Times New Roman" w:hAnsi="Times New Roman"/>
                <w:sz w:val="14"/>
                <w:szCs w:val="14"/>
                <w:lang w:eastAsia="ru-RU"/>
              </w:rPr>
              <w:t>Сроки реализации подпрограммы</w:t>
            </w:r>
          </w:p>
        </w:tc>
        <w:tc>
          <w:tcPr>
            <w:tcW w:w="3564" w:type="pct"/>
          </w:tcPr>
          <w:p w:rsidR="0055231F" w:rsidRPr="0055231F" w:rsidRDefault="0055231F" w:rsidP="0055231F">
            <w:pPr>
              <w:spacing w:after="0" w:line="240" w:lineRule="auto"/>
              <w:rPr>
                <w:rFonts w:ascii="Times New Roman" w:eastAsia="Times New Roman" w:hAnsi="Times New Roman"/>
                <w:sz w:val="14"/>
                <w:szCs w:val="14"/>
                <w:lang w:eastAsia="ru-RU"/>
              </w:rPr>
            </w:pPr>
            <w:r w:rsidRPr="0055231F">
              <w:rPr>
                <w:rFonts w:ascii="Times New Roman" w:eastAsia="Times New Roman" w:hAnsi="Times New Roman"/>
                <w:sz w:val="14"/>
                <w:szCs w:val="14"/>
                <w:lang w:eastAsia="ru-RU"/>
              </w:rPr>
              <w:t>2021-2024  годы</w:t>
            </w:r>
          </w:p>
        </w:tc>
      </w:tr>
      <w:tr w:rsidR="0055231F" w:rsidRPr="0055231F" w:rsidTr="0055231F">
        <w:trPr>
          <w:cantSplit/>
          <w:trHeight w:val="20"/>
        </w:trPr>
        <w:tc>
          <w:tcPr>
            <w:tcW w:w="1436" w:type="pct"/>
          </w:tcPr>
          <w:p w:rsidR="0055231F" w:rsidRPr="0055231F" w:rsidRDefault="0055231F" w:rsidP="0055231F">
            <w:pPr>
              <w:spacing w:after="0" w:line="240" w:lineRule="auto"/>
              <w:rPr>
                <w:rFonts w:ascii="Times New Roman" w:eastAsia="Times New Roman" w:hAnsi="Times New Roman"/>
                <w:iCs/>
                <w:sz w:val="14"/>
                <w:szCs w:val="14"/>
                <w:lang w:eastAsia="ru-RU"/>
              </w:rPr>
            </w:pPr>
            <w:r w:rsidRPr="0055231F">
              <w:rPr>
                <w:rFonts w:ascii="Times New Roman" w:eastAsia="Times New Roman" w:hAnsi="Times New Roman"/>
                <w:iCs/>
                <w:sz w:val="14"/>
                <w:szCs w:val="14"/>
                <w:lang w:eastAsia="ru-RU"/>
              </w:rPr>
              <w:t>Система организации контроля за исполнением подпрограммы</w:t>
            </w:r>
          </w:p>
        </w:tc>
        <w:tc>
          <w:tcPr>
            <w:tcW w:w="3564" w:type="pct"/>
          </w:tcPr>
          <w:p w:rsidR="0055231F" w:rsidRPr="0055231F" w:rsidRDefault="0055231F" w:rsidP="0055231F">
            <w:pPr>
              <w:spacing w:after="0" w:line="240" w:lineRule="auto"/>
              <w:rPr>
                <w:rFonts w:ascii="Times New Roman" w:eastAsia="Times New Roman" w:hAnsi="Times New Roman"/>
                <w:sz w:val="14"/>
                <w:szCs w:val="14"/>
                <w:lang w:eastAsia="ru-RU"/>
              </w:rPr>
            </w:pPr>
            <w:r w:rsidRPr="0055231F">
              <w:rPr>
                <w:rFonts w:ascii="Times New Roman" w:eastAsia="Times New Roman" w:hAnsi="Times New Roman"/>
                <w:sz w:val="14"/>
                <w:szCs w:val="14"/>
                <w:lang w:eastAsia="ru-RU"/>
              </w:rPr>
              <w:t>Контроль за ходом реализации программы осуществляют:</w:t>
            </w:r>
          </w:p>
          <w:p w:rsidR="0055231F" w:rsidRPr="0055231F" w:rsidRDefault="0055231F" w:rsidP="0055231F">
            <w:pPr>
              <w:spacing w:after="0" w:line="240" w:lineRule="auto"/>
              <w:rPr>
                <w:rFonts w:ascii="Times New Roman" w:eastAsia="Times New Roman" w:hAnsi="Times New Roman"/>
                <w:sz w:val="14"/>
                <w:szCs w:val="14"/>
                <w:lang w:eastAsia="ru-RU"/>
              </w:rPr>
            </w:pPr>
            <w:r w:rsidRPr="0055231F">
              <w:rPr>
                <w:rFonts w:ascii="Times New Roman" w:eastAsia="Times New Roman" w:hAnsi="Times New Roman"/>
                <w:sz w:val="14"/>
                <w:szCs w:val="14"/>
                <w:lang w:eastAsia="ru-RU"/>
              </w:rPr>
              <w:t>управление образования администрации Богучанского района;</w:t>
            </w:r>
          </w:p>
          <w:p w:rsidR="0055231F" w:rsidRPr="0055231F" w:rsidRDefault="0055231F" w:rsidP="0055231F">
            <w:pPr>
              <w:spacing w:after="0" w:line="240" w:lineRule="auto"/>
              <w:rPr>
                <w:rFonts w:ascii="Times New Roman" w:eastAsia="Times New Roman" w:hAnsi="Times New Roman"/>
                <w:sz w:val="14"/>
                <w:szCs w:val="14"/>
                <w:lang w:eastAsia="ru-RU"/>
              </w:rPr>
            </w:pPr>
            <w:r w:rsidRPr="0055231F">
              <w:rPr>
                <w:rFonts w:ascii="Times New Roman" w:eastAsia="Times New Roman" w:hAnsi="Times New Roman"/>
                <w:sz w:val="14"/>
                <w:szCs w:val="14"/>
                <w:lang w:eastAsia="ru-RU"/>
              </w:rPr>
              <w:t>финансовое управление администрации Богучанского района.</w:t>
            </w:r>
          </w:p>
        </w:tc>
      </w:tr>
    </w:tbl>
    <w:p w:rsidR="0055231F" w:rsidRPr="0055231F" w:rsidRDefault="0055231F" w:rsidP="0055231F">
      <w:pPr>
        <w:spacing w:after="0" w:line="240" w:lineRule="auto"/>
        <w:jc w:val="center"/>
        <w:rPr>
          <w:rFonts w:ascii="Times New Roman" w:eastAsia="Times New Roman" w:hAnsi="Times New Roman"/>
          <w:sz w:val="20"/>
          <w:szCs w:val="20"/>
          <w:lang w:eastAsia="ru-RU"/>
        </w:rPr>
      </w:pPr>
    </w:p>
    <w:p w:rsidR="0055231F" w:rsidRPr="0055231F" w:rsidRDefault="0055231F" w:rsidP="0055231F">
      <w:pPr>
        <w:spacing w:after="0" w:line="240" w:lineRule="auto"/>
        <w:jc w:val="center"/>
        <w:rPr>
          <w:rFonts w:ascii="Times New Roman" w:eastAsia="Times New Roman" w:hAnsi="Times New Roman"/>
          <w:sz w:val="20"/>
          <w:szCs w:val="20"/>
          <w:lang w:eastAsia="ru-RU"/>
        </w:rPr>
      </w:pPr>
      <w:r w:rsidRPr="0055231F">
        <w:rPr>
          <w:rFonts w:ascii="Times New Roman" w:eastAsia="Times New Roman" w:hAnsi="Times New Roman"/>
          <w:sz w:val="20"/>
          <w:szCs w:val="20"/>
          <w:lang w:eastAsia="ru-RU"/>
        </w:rPr>
        <w:t>2. Основные разделы подпрограммы</w:t>
      </w:r>
    </w:p>
    <w:p w:rsidR="0055231F" w:rsidRPr="0055231F" w:rsidRDefault="0055231F" w:rsidP="0055231F">
      <w:pPr>
        <w:spacing w:after="0" w:line="240" w:lineRule="auto"/>
        <w:jc w:val="both"/>
        <w:rPr>
          <w:rFonts w:ascii="Times New Roman" w:eastAsia="Times New Roman" w:hAnsi="Times New Roman"/>
          <w:i/>
          <w:sz w:val="20"/>
          <w:szCs w:val="20"/>
          <w:lang w:eastAsia="ru-RU"/>
        </w:rPr>
      </w:pPr>
    </w:p>
    <w:p w:rsidR="0055231F" w:rsidRPr="0055231F" w:rsidRDefault="0055231F" w:rsidP="0055231F">
      <w:pPr>
        <w:spacing w:after="0" w:line="240" w:lineRule="auto"/>
        <w:jc w:val="center"/>
        <w:rPr>
          <w:rFonts w:ascii="Times New Roman" w:eastAsia="Times New Roman" w:hAnsi="Times New Roman"/>
          <w:sz w:val="20"/>
          <w:szCs w:val="20"/>
          <w:lang w:eastAsia="ru-RU"/>
        </w:rPr>
      </w:pPr>
      <w:r w:rsidRPr="0055231F">
        <w:rPr>
          <w:rFonts w:ascii="Times New Roman" w:eastAsia="Times New Roman" w:hAnsi="Times New Roman"/>
          <w:sz w:val="20"/>
          <w:szCs w:val="20"/>
          <w:lang w:eastAsia="ru-RU"/>
        </w:rPr>
        <w:t>2.1. Постановка проблемы</w:t>
      </w:r>
    </w:p>
    <w:p w:rsidR="0055231F" w:rsidRPr="0055231F" w:rsidRDefault="0055231F" w:rsidP="0055231F">
      <w:pPr>
        <w:spacing w:after="0" w:line="240" w:lineRule="auto"/>
        <w:jc w:val="center"/>
        <w:rPr>
          <w:rFonts w:ascii="Times New Roman" w:eastAsia="Times New Roman" w:hAnsi="Times New Roman"/>
          <w:sz w:val="20"/>
          <w:szCs w:val="20"/>
          <w:lang w:eastAsia="ru-RU"/>
        </w:rPr>
      </w:pPr>
      <w:r w:rsidRPr="0055231F">
        <w:rPr>
          <w:rFonts w:ascii="Times New Roman" w:eastAsia="Times New Roman" w:hAnsi="Times New Roman"/>
          <w:sz w:val="20"/>
          <w:szCs w:val="20"/>
          <w:lang w:eastAsia="ru-RU"/>
        </w:rPr>
        <w:t>и обоснование необходимости разработки подпрограммы</w:t>
      </w:r>
    </w:p>
    <w:p w:rsidR="0055231F" w:rsidRPr="0055231F" w:rsidRDefault="0055231F" w:rsidP="0055231F">
      <w:pPr>
        <w:spacing w:after="0" w:line="240" w:lineRule="auto"/>
        <w:jc w:val="center"/>
        <w:rPr>
          <w:rFonts w:ascii="Times New Roman" w:eastAsia="Times New Roman" w:hAnsi="Times New Roman"/>
          <w:sz w:val="20"/>
          <w:szCs w:val="20"/>
          <w:lang w:eastAsia="ru-RU"/>
        </w:rPr>
      </w:pPr>
    </w:p>
    <w:p w:rsidR="0055231F" w:rsidRPr="0055231F" w:rsidRDefault="0055231F" w:rsidP="0055231F">
      <w:pPr>
        <w:spacing w:after="0" w:line="240" w:lineRule="auto"/>
        <w:jc w:val="both"/>
        <w:rPr>
          <w:rFonts w:ascii="Times New Roman" w:eastAsia="Times New Roman" w:hAnsi="Times New Roman"/>
          <w:sz w:val="20"/>
          <w:szCs w:val="20"/>
          <w:lang w:eastAsia="ru-RU"/>
        </w:rPr>
      </w:pPr>
      <w:r w:rsidRPr="0055231F">
        <w:rPr>
          <w:rFonts w:ascii="Times New Roman" w:eastAsia="Times New Roman" w:hAnsi="Times New Roman"/>
          <w:sz w:val="20"/>
          <w:szCs w:val="20"/>
          <w:lang w:eastAsia="ru-RU"/>
        </w:rPr>
        <w:t xml:space="preserve">       Сфера действия подпрограммы 1 охватывает систему муниципальных образовательных учреждений расположенных на территории Богучанского района и устанавливает меры реализации образовательной политики в области образования.   </w:t>
      </w:r>
    </w:p>
    <w:p w:rsidR="0055231F" w:rsidRPr="0055231F" w:rsidRDefault="0055231F" w:rsidP="0055231F">
      <w:pPr>
        <w:spacing w:after="0" w:line="240" w:lineRule="auto"/>
        <w:jc w:val="both"/>
        <w:rPr>
          <w:rFonts w:ascii="Times New Roman" w:eastAsia="Times New Roman" w:hAnsi="Times New Roman"/>
          <w:sz w:val="20"/>
          <w:szCs w:val="20"/>
          <w:lang w:eastAsia="ru-RU"/>
        </w:rPr>
      </w:pPr>
      <w:r w:rsidRPr="0055231F">
        <w:rPr>
          <w:rFonts w:ascii="Times New Roman" w:eastAsia="Times New Roman" w:hAnsi="Times New Roman"/>
          <w:sz w:val="20"/>
          <w:szCs w:val="20"/>
          <w:lang w:eastAsia="ru-RU"/>
        </w:rPr>
        <w:lastRenderedPageBreak/>
        <w:t xml:space="preserve">       Целью подпрограммы является обеспечение доступности современного качественного дошкольного, общего образования, соответствующего требованиям инновационного социально-экономического развития района.</w:t>
      </w:r>
    </w:p>
    <w:p w:rsidR="0055231F" w:rsidRPr="0055231F" w:rsidRDefault="0055231F" w:rsidP="0055231F">
      <w:pPr>
        <w:spacing w:after="0" w:line="240" w:lineRule="auto"/>
        <w:ind w:firstLine="709"/>
        <w:jc w:val="both"/>
        <w:rPr>
          <w:rFonts w:ascii="Times New Roman" w:eastAsia="Times New Roman" w:hAnsi="Times New Roman"/>
          <w:sz w:val="20"/>
          <w:szCs w:val="20"/>
          <w:lang w:eastAsia="ru-RU"/>
        </w:rPr>
      </w:pPr>
      <w:r w:rsidRPr="0055231F">
        <w:rPr>
          <w:rFonts w:ascii="Times New Roman" w:eastAsia="Times New Roman" w:hAnsi="Times New Roman"/>
          <w:sz w:val="20"/>
          <w:szCs w:val="20"/>
          <w:lang w:eastAsia="ru-RU"/>
        </w:rPr>
        <w:t>Система образования Богучанского района включает в себя образовательные учреждения, позволяющие удовлетворить образовательные запросы различных групп населения:</w:t>
      </w:r>
    </w:p>
    <w:p w:rsidR="0055231F" w:rsidRPr="0055231F" w:rsidRDefault="0055231F" w:rsidP="0055231F">
      <w:pPr>
        <w:spacing w:after="0" w:line="240" w:lineRule="auto"/>
        <w:ind w:firstLine="709"/>
        <w:jc w:val="both"/>
        <w:rPr>
          <w:rFonts w:ascii="Times New Roman" w:eastAsia="Times New Roman" w:hAnsi="Times New Roman"/>
          <w:sz w:val="20"/>
          <w:szCs w:val="20"/>
          <w:lang w:eastAsia="ru-RU"/>
        </w:rPr>
      </w:pPr>
      <w:r w:rsidRPr="0055231F">
        <w:rPr>
          <w:rFonts w:ascii="Times New Roman" w:eastAsia="Times New Roman" w:hAnsi="Times New Roman"/>
          <w:sz w:val="20"/>
          <w:szCs w:val="20"/>
          <w:lang w:eastAsia="ru-RU"/>
        </w:rPr>
        <w:t>– 30 дошкольных образовательных учреждений;</w:t>
      </w:r>
    </w:p>
    <w:p w:rsidR="0055231F" w:rsidRPr="0055231F" w:rsidRDefault="0055231F" w:rsidP="0055231F">
      <w:pPr>
        <w:spacing w:after="0" w:line="240" w:lineRule="auto"/>
        <w:ind w:firstLine="709"/>
        <w:jc w:val="both"/>
        <w:rPr>
          <w:rFonts w:ascii="Times New Roman" w:eastAsia="Times New Roman" w:hAnsi="Times New Roman"/>
          <w:sz w:val="20"/>
          <w:szCs w:val="20"/>
          <w:lang w:eastAsia="ru-RU"/>
        </w:rPr>
      </w:pPr>
      <w:r w:rsidRPr="0055231F">
        <w:rPr>
          <w:rFonts w:ascii="Times New Roman" w:eastAsia="Times New Roman" w:hAnsi="Times New Roman"/>
          <w:sz w:val="20"/>
          <w:szCs w:val="20"/>
          <w:lang w:eastAsia="ru-RU"/>
        </w:rPr>
        <w:t>– 24 школы (1 – основная, 23 – средние);</w:t>
      </w:r>
    </w:p>
    <w:p w:rsidR="0055231F" w:rsidRPr="0055231F" w:rsidRDefault="0055231F" w:rsidP="0055231F">
      <w:pPr>
        <w:spacing w:after="0" w:line="240" w:lineRule="auto"/>
        <w:ind w:firstLine="709"/>
        <w:jc w:val="both"/>
        <w:rPr>
          <w:rFonts w:ascii="Times New Roman" w:eastAsia="Times New Roman" w:hAnsi="Times New Roman"/>
          <w:sz w:val="20"/>
          <w:szCs w:val="20"/>
          <w:lang w:eastAsia="ru-RU"/>
        </w:rPr>
      </w:pPr>
      <w:r w:rsidRPr="0055231F">
        <w:rPr>
          <w:rFonts w:ascii="Times New Roman" w:eastAsia="Times New Roman" w:hAnsi="Times New Roman"/>
          <w:sz w:val="20"/>
          <w:szCs w:val="20"/>
          <w:lang w:eastAsia="ru-RU"/>
        </w:rPr>
        <w:t>– 2 учреждения дополнительного образования;</w:t>
      </w:r>
    </w:p>
    <w:p w:rsidR="0055231F" w:rsidRPr="0055231F" w:rsidRDefault="0055231F" w:rsidP="0055231F">
      <w:pPr>
        <w:spacing w:after="0" w:line="240" w:lineRule="auto"/>
        <w:ind w:firstLine="709"/>
        <w:jc w:val="both"/>
        <w:rPr>
          <w:rFonts w:ascii="Times New Roman" w:eastAsia="Times New Roman" w:hAnsi="Times New Roman"/>
          <w:sz w:val="20"/>
          <w:szCs w:val="20"/>
          <w:lang w:eastAsia="ru-RU"/>
        </w:rPr>
      </w:pPr>
      <w:r w:rsidRPr="0055231F">
        <w:rPr>
          <w:rFonts w:ascii="Times New Roman" w:eastAsia="Times New Roman" w:hAnsi="Times New Roman"/>
          <w:sz w:val="20"/>
          <w:szCs w:val="20"/>
          <w:lang w:eastAsia="ru-RU"/>
        </w:rPr>
        <w:t>– 1 детский оздоровительный лагерь.</w:t>
      </w:r>
    </w:p>
    <w:p w:rsidR="0055231F" w:rsidRPr="0055231F" w:rsidRDefault="0055231F" w:rsidP="0055231F">
      <w:pPr>
        <w:spacing w:after="0" w:line="240" w:lineRule="auto"/>
        <w:ind w:firstLine="709"/>
        <w:jc w:val="both"/>
        <w:rPr>
          <w:rFonts w:ascii="Times New Roman" w:hAnsi="Times New Roman"/>
          <w:sz w:val="20"/>
          <w:szCs w:val="20"/>
        </w:rPr>
      </w:pPr>
      <w:r w:rsidRPr="0055231F">
        <w:rPr>
          <w:rFonts w:ascii="Times New Roman" w:eastAsia="Times New Roman" w:hAnsi="Times New Roman"/>
          <w:snapToGrid w:val="0"/>
          <w:sz w:val="20"/>
          <w:szCs w:val="20"/>
          <w:lang w:eastAsia="ru-RU"/>
        </w:rPr>
        <w:t xml:space="preserve">В предстоящие годы продолжится повышение эффективности  системы образования Богучанского района. </w:t>
      </w:r>
    </w:p>
    <w:p w:rsidR="0055231F" w:rsidRPr="0055231F" w:rsidRDefault="0055231F" w:rsidP="0055231F">
      <w:pPr>
        <w:spacing w:after="0" w:line="240" w:lineRule="auto"/>
        <w:jc w:val="both"/>
        <w:rPr>
          <w:rFonts w:ascii="Times New Roman" w:eastAsia="Times New Roman" w:hAnsi="Times New Roman"/>
          <w:b/>
          <w:i/>
          <w:sz w:val="20"/>
          <w:szCs w:val="20"/>
          <w:lang w:eastAsia="ru-RU"/>
        </w:rPr>
      </w:pPr>
    </w:p>
    <w:p w:rsidR="0055231F" w:rsidRPr="0055231F" w:rsidRDefault="0055231F" w:rsidP="0055231F">
      <w:pPr>
        <w:spacing w:after="0" w:line="240" w:lineRule="auto"/>
        <w:jc w:val="center"/>
        <w:rPr>
          <w:rFonts w:ascii="Times New Roman" w:eastAsia="Times New Roman" w:hAnsi="Times New Roman"/>
          <w:sz w:val="20"/>
          <w:szCs w:val="20"/>
          <w:lang w:eastAsia="ru-RU"/>
        </w:rPr>
      </w:pPr>
      <w:r w:rsidRPr="0055231F">
        <w:rPr>
          <w:rFonts w:ascii="Times New Roman" w:eastAsia="Times New Roman" w:hAnsi="Times New Roman"/>
          <w:sz w:val="20"/>
          <w:szCs w:val="20"/>
          <w:lang w:eastAsia="ru-RU"/>
        </w:rPr>
        <w:t>Дошкольное образование</w:t>
      </w:r>
    </w:p>
    <w:p w:rsidR="0055231F" w:rsidRPr="0055231F" w:rsidRDefault="0055231F" w:rsidP="0055231F">
      <w:pPr>
        <w:spacing w:after="0" w:line="240" w:lineRule="auto"/>
        <w:jc w:val="both"/>
        <w:rPr>
          <w:rFonts w:ascii="Times New Roman" w:eastAsia="Times New Roman" w:hAnsi="Times New Roman"/>
          <w:b/>
          <w:sz w:val="20"/>
          <w:szCs w:val="20"/>
          <w:lang w:eastAsia="ru-RU"/>
        </w:rPr>
      </w:pPr>
    </w:p>
    <w:p w:rsidR="0055231F" w:rsidRPr="0055231F" w:rsidRDefault="0055231F" w:rsidP="0055231F">
      <w:pPr>
        <w:spacing w:after="0" w:line="240" w:lineRule="auto"/>
        <w:ind w:firstLine="709"/>
        <w:jc w:val="both"/>
        <w:rPr>
          <w:rFonts w:ascii="Times New Roman" w:eastAsia="Times New Roman" w:hAnsi="Times New Roman"/>
          <w:sz w:val="20"/>
          <w:szCs w:val="20"/>
          <w:lang w:eastAsia="ru-RU"/>
        </w:rPr>
      </w:pPr>
      <w:r w:rsidRPr="0055231F">
        <w:rPr>
          <w:rFonts w:ascii="Times New Roman" w:eastAsia="Times New Roman" w:hAnsi="Times New Roman"/>
          <w:snapToGrid w:val="0"/>
          <w:sz w:val="20"/>
          <w:szCs w:val="20"/>
          <w:lang w:eastAsia="ru-RU"/>
        </w:rPr>
        <w:t>В системе дошкольного образования по состоянию на 01.01.2019 функционирует 30 казенных дошкольных образовательных учреждения.</w:t>
      </w:r>
    </w:p>
    <w:p w:rsidR="0055231F" w:rsidRPr="0055231F" w:rsidRDefault="0055231F" w:rsidP="0055231F">
      <w:pPr>
        <w:spacing w:after="0" w:line="240" w:lineRule="auto"/>
        <w:ind w:firstLine="709"/>
        <w:jc w:val="both"/>
        <w:rPr>
          <w:rFonts w:ascii="Times New Roman" w:eastAsia="Times New Roman" w:hAnsi="Times New Roman"/>
          <w:snapToGrid w:val="0"/>
          <w:sz w:val="20"/>
          <w:szCs w:val="20"/>
          <w:lang w:eastAsia="ru-RU"/>
        </w:rPr>
      </w:pPr>
      <w:r w:rsidRPr="0055231F">
        <w:rPr>
          <w:rFonts w:ascii="Times New Roman" w:eastAsia="Times New Roman" w:hAnsi="Times New Roman"/>
          <w:sz w:val="20"/>
          <w:szCs w:val="20"/>
          <w:lang w:eastAsia="ru-RU"/>
        </w:rPr>
        <w:t xml:space="preserve">По состоянию на 01.01.2019 в Богучанском районе проживает 4063 ребенка в возрасте от 0 до 8 лет без учета обучающихся в общеобразовательных учреждениях района. </w:t>
      </w:r>
      <w:r w:rsidRPr="0055231F">
        <w:rPr>
          <w:rFonts w:ascii="Times New Roman" w:eastAsia="Times New Roman" w:hAnsi="Times New Roman"/>
          <w:snapToGrid w:val="0"/>
          <w:sz w:val="20"/>
          <w:szCs w:val="20"/>
          <w:lang w:eastAsia="ru-RU"/>
        </w:rPr>
        <w:t>Общее количество мест в учреждениях, реализующих программы дошкольного образования, по состоянию на 01.01.2019 года   посещают дошкольные образовательные учреждения 2334 ребенка, средний уровень укомплектованности детских садов составляет 97,0 %.</w:t>
      </w:r>
    </w:p>
    <w:p w:rsidR="0055231F" w:rsidRPr="0055231F" w:rsidRDefault="0055231F" w:rsidP="0055231F">
      <w:pPr>
        <w:spacing w:after="0" w:line="240" w:lineRule="auto"/>
        <w:ind w:firstLine="709"/>
        <w:jc w:val="both"/>
        <w:rPr>
          <w:rFonts w:ascii="Times New Roman" w:eastAsia="Times New Roman" w:hAnsi="Times New Roman"/>
          <w:sz w:val="20"/>
          <w:szCs w:val="20"/>
          <w:lang w:eastAsia="ru-RU"/>
        </w:rPr>
      </w:pPr>
      <w:r w:rsidRPr="0055231F">
        <w:rPr>
          <w:rFonts w:ascii="Times New Roman" w:eastAsia="Times New Roman" w:hAnsi="Times New Roman"/>
          <w:sz w:val="20"/>
          <w:szCs w:val="20"/>
          <w:lang w:eastAsia="ru-RU"/>
        </w:rPr>
        <w:t>Главными проблемами в области дошкольного образования являются обеспечение населения Богучанского района услугами по предоставлению дошкольного образования и содержанию детей в дошкольных учреждениях. Отсутствие необходимого количества мест в дошкольных образовательных учреждениях Богучанского района не позволяет удовлетворить потребности всех родителей в определении детей в дошкольное образовательное учреждение.</w:t>
      </w:r>
    </w:p>
    <w:p w:rsidR="0055231F" w:rsidRPr="0055231F" w:rsidRDefault="0055231F" w:rsidP="0055231F">
      <w:pPr>
        <w:spacing w:after="0" w:line="240" w:lineRule="auto"/>
        <w:ind w:firstLine="709"/>
        <w:jc w:val="both"/>
        <w:rPr>
          <w:rFonts w:ascii="Times New Roman" w:eastAsia="Times New Roman" w:hAnsi="Times New Roman"/>
          <w:sz w:val="20"/>
          <w:szCs w:val="20"/>
          <w:lang w:eastAsia="ru-RU"/>
        </w:rPr>
      </w:pPr>
      <w:r w:rsidRPr="0055231F">
        <w:rPr>
          <w:rFonts w:ascii="Times New Roman" w:eastAsia="Times New Roman" w:hAnsi="Times New Roman"/>
          <w:sz w:val="20"/>
          <w:szCs w:val="20"/>
          <w:lang w:eastAsia="ru-RU"/>
        </w:rPr>
        <w:t>В Богучанском районе охват детей в возрасте от 1 до 8 лет услугами дошкольных образовательных учреждений составляет 65,8%.</w:t>
      </w:r>
    </w:p>
    <w:p w:rsidR="0055231F" w:rsidRPr="0055231F" w:rsidRDefault="0055231F" w:rsidP="0055231F">
      <w:pPr>
        <w:spacing w:after="0" w:line="240" w:lineRule="auto"/>
        <w:ind w:firstLine="709"/>
        <w:jc w:val="both"/>
        <w:rPr>
          <w:rFonts w:ascii="Times New Roman" w:eastAsia="Times New Roman" w:hAnsi="Times New Roman"/>
          <w:sz w:val="20"/>
          <w:szCs w:val="20"/>
          <w:lang w:eastAsia="ru-RU"/>
        </w:rPr>
      </w:pPr>
      <w:r w:rsidRPr="0055231F">
        <w:rPr>
          <w:rFonts w:ascii="Times New Roman" w:eastAsia="Times New Roman" w:hAnsi="Times New Roman"/>
          <w:sz w:val="20"/>
          <w:szCs w:val="20"/>
          <w:lang w:eastAsia="ru-RU"/>
        </w:rPr>
        <w:t>Охват детей в возрасте от 3 до 8 лет, получающих дошкольную образовательную услугу, составляет 88,0 %.</w:t>
      </w:r>
    </w:p>
    <w:p w:rsidR="0055231F" w:rsidRPr="0055231F" w:rsidRDefault="0055231F" w:rsidP="0055231F">
      <w:pPr>
        <w:spacing w:after="0" w:line="240" w:lineRule="auto"/>
        <w:ind w:firstLine="709"/>
        <w:jc w:val="both"/>
        <w:rPr>
          <w:rFonts w:ascii="Times New Roman" w:eastAsia="Times New Roman" w:hAnsi="Times New Roman"/>
          <w:sz w:val="20"/>
          <w:szCs w:val="20"/>
          <w:lang w:eastAsia="ru-RU"/>
        </w:rPr>
      </w:pPr>
      <w:r w:rsidRPr="0055231F">
        <w:rPr>
          <w:rFonts w:ascii="Times New Roman" w:eastAsia="Times New Roman" w:hAnsi="Times New Roman"/>
          <w:sz w:val="20"/>
          <w:szCs w:val="20"/>
          <w:lang w:eastAsia="ru-RU"/>
        </w:rPr>
        <w:t xml:space="preserve">С 2014  года в Богучанском районе введено дополнительно  мест: МКДОУ д/сад «Светлячок» с. Карабула – 20 мест, МКДОУ д/сад «Солнышко» п. Октябрьский – 40 мест, МКДОУ д/сад «Солнышко» п. Пинчуга – 20 мест открыт новый детский сад в п. Ангарский на 190 мест. </w:t>
      </w:r>
    </w:p>
    <w:p w:rsidR="0055231F" w:rsidRPr="0055231F" w:rsidRDefault="0055231F" w:rsidP="0055231F">
      <w:pPr>
        <w:spacing w:after="0" w:line="240" w:lineRule="auto"/>
        <w:ind w:firstLine="709"/>
        <w:jc w:val="both"/>
        <w:rPr>
          <w:rFonts w:ascii="Times New Roman" w:eastAsia="Times New Roman" w:hAnsi="Times New Roman"/>
          <w:sz w:val="20"/>
          <w:szCs w:val="20"/>
          <w:lang w:eastAsia="ru-RU"/>
        </w:rPr>
      </w:pPr>
      <w:r w:rsidRPr="0055231F">
        <w:rPr>
          <w:rFonts w:ascii="Times New Roman" w:eastAsia="Times New Roman" w:hAnsi="Times New Roman"/>
          <w:sz w:val="20"/>
          <w:szCs w:val="20"/>
          <w:lang w:eastAsia="ru-RU"/>
        </w:rPr>
        <w:t xml:space="preserve">   При этом в дошкольном образовании одной из проблем является недостаточное предложение услуг по реализации прав граждан на получение раннего дошкольного образования для детей в возрасте от 1 до 3 лет.</w:t>
      </w:r>
    </w:p>
    <w:p w:rsidR="0055231F" w:rsidRPr="0055231F" w:rsidRDefault="0055231F" w:rsidP="0055231F">
      <w:pPr>
        <w:spacing w:after="0" w:line="240" w:lineRule="auto"/>
        <w:ind w:firstLine="709"/>
        <w:jc w:val="both"/>
        <w:rPr>
          <w:rFonts w:ascii="Times New Roman" w:eastAsia="Times New Roman" w:hAnsi="Times New Roman"/>
          <w:sz w:val="20"/>
          <w:szCs w:val="20"/>
          <w:lang w:eastAsia="ru-RU"/>
        </w:rPr>
      </w:pPr>
      <w:r w:rsidRPr="0055231F">
        <w:rPr>
          <w:rFonts w:ascii="Times New Roman" w:eastAsia="Times New Roman" w:hAnsi="Times New Roman"/>
          <w:sz w:val="20"/>
          <w:szCs w:val="20"/>
          <w:lang w:eastAsia="ru-RU"/>
        </w:rPr>
        <w:t xml:space="preserve">  В настоящее время в Российской Федерации  осуществляется модернизация системы дошкольного образования: вносятся изменения в основные  нормативные документы, регламентирующие деятельность дошкольных организаций (порядок приема на обучение по образовательным программам дошкольного образования. </w:t>
      </w:r>
    </w:p>
    <w:p w:rsidR="0055231F" w:rsidRPr="0055231F" w:rsidRDefault="0055231F" w:rsidP="0055231F">
      <w:pPr>
        <w:spacing w:after="0" w:line="240" w:lineRule="auto"/>
        <w:ind w:firstLine="709"/>
        <w:jc w:val="both"/>
        <w:rPr>
          <w:rFonts w:ascii="Times New Roman" w:eastAsia="Times New Roman" w:hAnsi="Times New Roman"/>
          <w:sz w:val="20"/>
          <w:szCs w:val="20"/>
          <w:lang w:eastAsia="ru-RU"/>
        </w:rPr>
      </w:pPr>
      <w:r w:rsidRPr="0055231F">
        <w:rPr>
          <w:rFonts w:ascii="Times New Roman" w:eastAsia="Times New Roman" w:hAnsi="Times New Roman"/>
          <w:sz w:val="20"/>
          <w:szCs w:val="20"/>
          <w:lang w:eastAsia="ru-RU"/>
        </w:rPr>
        <w:t>В каждом дошкольном образовательном учреждении приняты образовательные программы дошкольного образования, которые разработаны и реализуются в соответствии с федеральными государственными стандартами дошкольного образования и с учетом примерной основной образовательной программы дошкольного образования.</w:t>
      </w:r>
    </w:p>
    <w:p w:rsidR="0055231F" w:rsidRPr="0055231F" w:rsidRDefault="0055231F" w:rsidP="0055231F">
      <w:pPr>
        <w:spacing w:after="0" w:line="240" w:lineRule="auto"/>
        <w:ind w:firstLine="709"/>
        <w:jc w:val="both"/>
        <w:rPr>
          <w:rFonts w:ascii="Times New Roman" w:eastAsia="Times New Roman" w:hAnsi="Times New Roman"/>
          <w:sz w:val="20"/>
          <w:szCs w:val="20"/>
          <w:lang w:eastAsia="ru-RU"/>
        </w:rPr>
      </w:pPr>
      <w:r w:rsidRPr="0055231F">
        <w:rPr>
          <w:rFonts w:ascii="Times New Roman" w:eastAsia="Times New Roman" w:hAnsi="Times New Roman"/>
          <w:sz w:val="20"/>
          <w:szCs w:val="20"/>
          <w:lang w:eastAsia="ru-RU"/>
        </w:rPr>
        <w:t>Образовательные программы дошкольного образования направлены:</w:t>
      </w:r>
    </w:p>
    <w:p w:rsidR="0055231F" w:rsidRPr="0055231F" w:rsidRDefault="0055231F" w:rsidP="0055231F">
      <w:pPr>
        <w:spacing w:after="0" w:line="240" w:lineRule="auto"/>
        <w:ind w:firstLine="709"/>
        <w:jc w:val="both"/>
        <w:rPr>
          <w:rFonts w:ascii="Times New Roman" w:eastAsia="Times New Roman" w:hAnsi="Times New Roman"/>
          <w:sz w:val="20"/>
          <w:szCs w:val="20"/>
          <w:lang w:eastAsia="ru-RU"/>
        </w:rPr>
      </w:pPr>
      <w:r w:rsidRPr="0055231F">
        <w:rPr>
          <w:rFonts w:ascii="Times New Roman" w:eastAsia="Times New Roman" w:hAnsi="Times New Roman"/>
          <w:sz w:val="20"/>
          <w:szCs w:val="20"/>
          <w:lang w:eastAsia="ru-RU"/>
        </w:rPr>
        <w:t>- на создание развивающей образовательной среды, которая представляет собой систему условий социализации и индивидуализации детей.</w:t>
      </w:r>
    </w:p>
    <w:p w:rsidR="0055231F" w:rsidRPr="0055231F" w:rsidRDefault="0055231F" w:rsidP="0055231F">
      <w:pPr>
        <w:spacing w:after="0" w:line="240" w:lineRule="auto"/>
        <w:ind w:firstLine="709"/>
        <w:jc w:val="both"/>
        <w:rPr>
          <w:rFonts w:ascii="Times New Roman" w:eastAsia="Times New Roman" w:hAnsi="Times New Roman"/>
          <w:sz w:val="20"/>
          <w:szCs w:val="20"/>
          <w:lang w:eastAsia="ru-RU"/>
        </w:rPr>
      </w:pPr>
      <w:r w:rsidRPr="0055231F">
        <w:rPr>
          <w:rFonts w:ascii="Times New Roman" w:eastAsia="Times New Roman" w:hAnsi="Times New Roman"/>
          <w:sz w:val="20"/>
          <w:szCs w:val="20"/>
          <w:lang w:eastAsia="ru-RU"/>
        </w:rPr>
        <w:t>- на 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w:t>
      </w:r>
    </w:p>
    <w:p w:rsidR="0055231F" w:rsidRPr="0055231F" w:rsidRDefault="0055231F" w:rsidP="0055231F">
      <w:pPr>
        <w:spacing w:after="0" w:line="240" w:lineRule="auto"/>
        <w:ind w:firstLine="708"/>
        <w:jc w:val="both"/>
        <w:rPr>
          <w:rFonts w:ascii="Times New Roman" w:eastAsia="Times New Roman" w:hAnsi="Times New Roman"/>
          <w:snapToGrid w:val="0"/>
          <w:sz w:val="20"/>
          <w:szCs w:val="20"/>
          <w:lang w:eastAsia="ru-RU"/>
        </w:rPr>
      </w:pPr>
      <w:r w:rsidRPr="0055231F">
        <w:rPr>
          <w:rFonts w:ascii="Times New Roman" w:eastAsia="Times New Roman" w:hAnsi="Times New Roman"/>
          <w:snapToGrid w:val="0"/>
          <w:sz w:val="20"/>
          <w:szCs w:val="20"/>
          <w:lang w:eastAsia="ru-RU"/>
        </w:rPr>
        <w:t>Особое внимание уделяется патриотическому воспитанию детей, формированию и развитию нравственных ценностей.</w:t>
      </w:r>
    </w:p>
    <w:p w:rsidR="0055231F" w:rsidRPr="0055231F" w:rsidRDefault="0055231F" w:rsidP="0055231F">
      <w:pPr>
        <w:spacing w:after="0" w:line="240" w:lineRule="auto"/>
        <w:ind w:firstLine="708"/>
        <w:jc w:val="both"/>
        <w:rPr>
          <w:rFonts w:ascii="Times New Roman" w:eastAsia="Times New Roman" w:hAnsi="Times New Roman"/>
          <w:snapToGrid w:val="0"/>
          <w:sz w:val="20"/>
          <w:szCs w:val="20"/>
          <w:lang w:eastAsia="ru-RU"/>
        </w:rPr>
      </w:pPr>
      <w:r w:rsidRPr="0055231F">
        <w:rPr>
          <w:rFonts w:ascii="Times New Roman" w:eastAsia="Times New Roman" w:hAnsi="Times New Roman"/>
          <w:snapToGrid w:val="0"/>
          <w:sz w:val="20"/>
          <w:szCs w:val="20"/>
          <w:lang w:eastAsia="ru-RU"/>
        </w:rPr>
        <w:t xml:space="preserve">Наряду с достижениями имеется и ряд проблем: </w:t>
      </w:r>
    </w:p>
    <w:p w:rsidR="0055231F" w:rsidRPr="0055231F" w:rsidRDefault="0055231F" w:rsidP="0055231F">
      <w:pPr>
        <w:spacing w:after="0" w:line="240" w:lineRule="auto"/>
        <w:ind w:firstLine="708"/>
        <w:jc w:val="both"/>
        <w:rPr>
          <w:rFonts w:ascii="Times New Roman" w:eastAsia="Times New Roman" w:hAnsi="Times New Roman"/>
          <w:snapToGrid w:val="0"/>
          <w:sz w:val="20"/>
          <w:szCs w:val="20"/>
          <w:lang w:eastAsia="ru-RU"/>
        </w:rPr>
      </w:pPr>
      <w:r w:rsidRPr="0055231F">
        <w:rPr>
          <w:rFonts w:ascii="Times New Roman" w:eastAsia="Times New Roman" w:hAnsi="Times New Roman"/>
          <w:snapToGrid w:val="0"/>
          <w:sz w:val="20"/>
          <w:szCs w:val="20"/>
          <w:lang w:eastAsia="ru-RU"/>
        </w:rPr>
        <w:t>Не решена проблема предоставления услуг дошкольного образования детям с ограниченными возможностями здоровья. Растет количество воспитанников, которым по заключению психолого-медико-педагогической комиссии рекомендована организация процесса по адаптированной основной образовательной программе в группах компенсирующей направленности. Данные группы в дошкольных образовательных учреждениях отсутствуют.</w:t>
      </w:r>
    </w:p>
    <w:p w:rsidR="0055231F" w:rsidRPr="0055231F" w:rsidRDefault="0055231F" w:rsidP="0055231F">
      <w:pPr>
        <w:spacing w:after="0" w:line="240" w:lineRule="auto"/>
        <w:ind w:firstLine="708"/>
        <w:jc w:val="both"/>
        <w:rPr>
          <w:rFonts w:ascii="Times New Roman" w:eastAsia="Times New Roman" w:hAnsi="Times New Roman"/>
          <w:snapToGrid w:val="0"/>
          <w:sz w:val="20"/>
          <w:szCs w:val="20"/>
          <w:lang w:eastAsia="ru-RU"/>
        </w:rPr>
      </w:pPr>
      <w:r w:rsidRPr="0055231F">
        <w:rPr>
          <w:rFonts w:ascii="Times New Roman" w:eastAsia="Times New Roman" w:hAnsi="Times New Roman"/>
          <w:snapToGrid w:val="0"/>
          <w:sz w:val="20"/>
          <w:szCs w:val="20"/>
          <w:lang w:eastAsia="ru-RU"/>
        </w:rPr>
        <w:t>Все дошкольные учреждения подключены к сети Интернет, используют электронную почту для оптимизации документооборота. Но до сих пор в некоторых организациях скорость Интернет невысокая, связь ненадежная.</w:t>
      </w:r>
    </w:p>
    <w:p w:rsidR="0055231F" w:rsidRPr="0055231F" w:rsidRDefault="0055231F" w:rsidP="0055231F">
      <w:pPr>
        <w:spacing w:after="0" w:line="240" w:lineRule="auto"/>
        <w:ind w:firstLine="708"/>
        <w:jc w:val="both"/>
        <w:rPr>
          <w:rFonts w:ascii="Times New Roman" w:eastAsia="Times New Roman" w:hAnsi="Times New Roman"/>
          <w:snapToGrid w:val="0"/>
          <w:sz w:val="20"/>
          <w:szCs w:val="20"/>
          <w:lang w:eastAsia="ru-RU"/>
        </w:rPr>
      </w:pPr>
    </w:p>
    <w:p w:rsidR="0055231F" w:rsidRPr="0055231F" w:rsidRDefault="0055231F" w:rsidP="0055231F">
      <w:pPr>
        <w:spacing w:after="0" w:line="240" w:lineRule="auto"/>
        <w:jc w:val="center"/>
        <w:rPr>
          <w:rFonts w:ascii="Times New Roman" w:eastAsia="Times New Roman" w:hAnsi="Times New Roman"/>
          <w:snapToGrid w:val="0"/>
          <w:sz w:val="20"/>
          <w:szCs w:val="20"/>
          <w:lang w:eastAsia="ru-RU"/>
        </w:rPr>
      </w:pPr>
      <w:r w:rsidRPr="0055231F">
        <w:rPr>
          <w:rFonts w:ascii="Times New Roman" w:eastAsia="Times New Roman" w:hAnsi="Times New Roman"/>
          <w:snapToGrid w:val="0"/>
          <w:sz w:val="20"/>
          <w:szCs w:val="20"/>
          <w:lang w:eastAsia="ru-RU"/>
        </w:rPr>
        <w:t>Общее образование</w:t>
      </w:r>
    </w:p>
    <w:p w:rsidR="0055231F" w:rsidRPr="0055231F" w:rsidRDefault="0055231F" w:rsidP="0055231F">
      <w:pPr>
        <w:spacing w:after="0" w:line="240" w:lineRule="auto"/>
        <w:jc w:val="center"/>
        <w:rPr>
          <w:rFonts w:ascii="Times New Roman" w:eastAsia="Times New Roman" w:hAnsi="Times New Roman"/>
          <w:snapToGrid w:val="0"/>
          <w:sz w:val="20"/>
          <w:szCs w:val="20"/>
          <w:lang w:eastAsia="ru-RU"/>
        </w:rPr>
      </w:pPr>
    </w:p>
    <w:p w:rsidR="0055231F" w:rsidRPr="0055231F" w:rsidRDefault="0055231F" w:rsidP="0055231F">
      <w:pPr>
        <w:spacing w:after="0" w:line="240" w:lineRule="auto"/>
        <w:ind w:firstLine="709"/>
        <w:jc w:val="both"/>
        <w:rPr>
          <w:rFonts w:ascii="Times New Roman" w:eastAsia="Times New Roman" w:hAnsi="Times New Roman"/>
          <w:sz w:val="20"/>
          <w:szCs w:val="20"/>
          <w:lang w:eastAsia="ru-RU"/>
        </w:rPr>
      </w:pPr>
      <w:r w:rsidRPr="0055231F">
        <w:rPr>
          <w:rFonts w:ascii="Times New Roman" w:eastAsia="Times New Roman" w:hAnsi="Times New Roman"/>
          <w:sz w:val="20"/>
          <w:szCs w:val="20"/>
          <w:lang w:eastAsia="ru-RU"/>
        </w:rPr>
        <w:t>Система общего образования состоит из 24 образовательных учреждений, в том числе:</w:t>
      </w:r>
    </w:p>
    <w:p w:rsidR="0055231F" w:rsidRPr="0055231F" w:rsidRDefault="0055231F" w:rsidP="0055231F">
      <w:pPr>
        <w:numPr>
          <w:ilvl w:val="0"/>
          <w:numId w:val="27"/>
        </w:numPr>
        <w:spacing w:after="0" w:line="240" w:lineRule="auto"/>
        <w:jc w:val="both"/>
        <w:rPr>
          <w:rFonts w:ascii="Times New Roman" w:eastAsia="Times New Roman" w:hAnsi="Times New Roman"/>
          <w:sz w:val="20"/>
          <w:szCs w:val="20"/>
          <w:lang w:eastAsia="ru-RU"/>
        </w:rPr>
      </w:pPr>
      <w:r w:rsidRPr="0055231F">
        <w:rPr>
          <w:rFonts w:ascii="Times New Roman" w:eastAsia="Times New Roman" w:hAnsi="Times New Roman"/>
          <w:sz w:val="20"/>
          <w:szCs w:val="20"/>
          <w:lang w:eastAsia="ru-RU"/>
        </w:rPr>
        <w:t xml:space="preserve">основная школа, 23 - общеобразовательных школы. </w:t>
      </w:r>
    </w:p>
    <w:p w:rsidR="0055231F" w:rsidRPr="0055231F" w:rsidRDefault="0055231F" w:rsidP="0055231F">
      <w:pPr>
        <w:spacing w:after="0" w:line="240" w:lineRule="auto"/>
        <w:ind w:firstLine="709"/>
        <w:jc w:val="both"/>
        <w:rPr>
          <w:rFonts w:ascii="Times New Roman" w:eastAsia="Times New Roman" w:hAnsi="Times New Roman"/>
          <w:sz w:val="20"/>
          <w:szCs w:val="20"/>
          <w:lang w:eastAsia="ru-RU"/>
        </w:rPr>
      </w:pPr>
      <w:r w:rsidRPr="0055231F">
        <w:rPr>
          <w:rFonts w:ascii="Times New Roman" w:eastAsia="Times New Roman" w:hAnsi="Times New Roman"/>
          <w:sz w:val="20"/>
          <w:szCs w:val="20"/>
          <w:lang w:eastAsia="ru-RU"/>
        </w:rPr>
        <w:t>Численность обучающихся в общеобразовательных учреждениях с 2014 по 2019 годы будет оставаться на уровне:  2014 -5415 человек, 2015 год – 5296 человек, 2016 год – 5383 человека, 2017 год – 5500 человек, 2018 год – 5500 человек, 2019 год – 5500 человек, 2020год  - 5500 человек, 2021 – 5500, 2022 – 5350, 2023 – 5400, 2024 -5400.</w:t>
      </w:r>
    </w:p>
    <w:p w:rsidR="0055231F" w:rsidRPr="0055231F" w:rsidRDefault="0055231F" w:rsidP="0055231F">
      <w:pPr>
        <w:spacing w:after="0" w:line="240" w:lineRule="auto"/>
        <w:ind w:firstLine="709"/>
        <w:jc w:val="both"/>
        <w:rPr>
          <w:rFonts w:ascii="Times New Roman" w:eastAsia="Times New Roman" w:hAnsi="Times New Roman"/>
          <w:snapToGrid w:val="0"/>
          <w:sz w:val="20"/>
          <w:szCs w:val="20"/>
          <w:lang w:eastAsia="ru-RU"/>
        </w:rPr>
      </w:pPr>
      <w:r w:rsidRPr="0055231F">
        <w:rPr>
          <w:rFonts w:ascii="Times New Roman" w:eastAsia="Times New Roman" w:hAnsi="Times New Roman"/>
          <w:snapToGrid w:val="0"/>
          <w:sz w:val="20"/>
          <w:szCs w:val="20"/>
          <w:lang w:eastAsia="ru-RU"/>
        </w:rPr>
        <w:t>С 2011 года поэтапно проводится модернизация системы общего образования, направленная на совершенствование условий обучения, включая обновление материально-технической составляющей учебного процесса, введению федеральных образовательных стандартов в общем образовании и новых систем оплаты труда работников образовательных учреждений.</w:t>
      </w:r>
    </w:p>
    <w:p w:rsidR="0055231F" w:rsidRPr="0055231F" w:rsidRDefault="0055231F" w:rsidP="0055231F">
      <w:pPr>
        <w:spacing w:after="0" w:line="240" w:lineRule="auto"/>
        <w:ind w:firstLine="709"/>
        <w:jc w:val="both"/>
        <w:rPr>
          <w:rFonts w:ascii="Times New Roman" w:eastAsia="Times New Roman" w:hAnsi="Times New Roman"/>
          <w:snapToGrid w:val="0"/>
          <w:sz w:val="20"/>
          <w:szCs w:val="20"/>
          <w:lang w:eastAsia="ru-RU"/>
        </w:rPr>
      </w:pPr>
      <w:r w:rsidRPr="0055231F">
        <w:rPr>
          <w:rFonts w:ascii="Times New Roman" w:eastAsia="Times New Roman" w:hAnsi="Times New Roman"/>
          <w:snapToGrid w:val="0"/>
          <w:sz w:val="20"/>
          <w:szCs w:val="20"/>
          <w:lang w:eastAsia="ru-RU"/>
        </w:rPr>
        <w:t xml:space="preserve">С целью создания необходимых (базовых) условий для реализации основных образовательных программ в соответствии с требованиями федеральных государственных образовательных стандартов начального </w:t>
      </w:r>
      <w:r w:rsidRPr="0055231F">
        <w:rPr>
          <w:rFonts w:ascii="Times New Roman" w:eastAsia="Times New Roman" w:hAnsi="Times New Roman"/>
          <w:snapToGrid w:val="0"/>
          <w:sz w:val="20"/>
          <w:szCs w:val="20"/>
          <w:lang w:eastAsia="ru-RU"/>
        </w:rPr>
        <w:br/>
        <w:t>и основного общего образования осуществляется оснащение общеобразовательных учреждений района учебным оборудованием, обеспечение учебниками и повышение квалификации учителей</w:t>
      </w:r>
      <w:r w:rsidRPr="0055231F">
        <w:rPr>
          <w:rFonts w:ascii="Times New Roman" w:eastAsia="Times New Roman" w:hAnsi="Times New Roman"/>
          <w:snapToGrid w:val="0"/>
          <w:sz w:val="20"/>
          <w:szCs w:val="20"/>
          <w:lang w:eastAsia="ru-RU"/>
        </w:rPr>
        <w:br/>
        <w:t xml:space="preserve">и руководителей общеобразовательных учреждений района. </w:t>
      </w:r>
    </w:p>
    <w:p w:rsidR="0055231F" w:rsidRPr="0055231F" w:rsidRDefault="0055231F" w:rsidP="0055231F">
      <w:pPr>
        <w:spacing w:after="0" w:line="240" w:lineRule="auto"/>
        <w:ind w:firstLine="709"/>
        <w:jc w:val="both"/>
        <w:rPr>
          <w:rFonts w:ascii="Times New Roman" w:eastAsia="Times New Roman" w:hAnsi="Times New Roman"/>
          <w:snapToGrid w:val="0"/>
          <w:sz w:val="20"/>
          <w:szCs w:val="20"/>
          <w:lang w:eastAsia="ru-RU"/>
        </w:rPr>
      </w:pPr>
      <w:r w:rsidRPr="0055231F">
        <w:rPr>
          <w:rFonts w:ascii="Times New Roman" w:eastAsia="Times New Roman" w:hAnsi="Times New Roman"/>
          <w:snapToGrid w:val="0"/>
          <w:sz w:val="20"/>
          <w:szCs w:val="20"/>
          <w:lang w:eastAsia="ru-RU"/>
        </w:rPr>
        <w:t>В ходе реализации одного из приоритетных направлений развития общего образования в каждой общеобразовательной школе были созданы и до сих пор функционируют управляющие советы, обладающие комплексом управленческих полномочий. Школа стала более открытой для родителей и общественности муниципалитета.</w:t>
      </w:r>
    </w:p>
    <w:p w:rsidR="0055231F" w:rsidRPr="0055231F" w:rsidRDefault="0055231F" w:rsidP="0055231F">
      <w:pPr>
        <w:spacing w:after="0" w:line="240" w:lineRule="auto"/>
        <w:ind w:firstLine="709"/>
        <w:jc w:val="both"/>
        <w:rPr>
          <w:rFonts w:ascii="Times New Roman" w:eastAsia="Times New Roman" w:hAnsi="Times New Roman"/>
          <w:snapToGrid w:val="0"/>
          <w:sz w:val="20"/>
          <w:szCs w:val="20"/>
          <w:lang w:eastAsia="ru-RU"/>
        </w:rPr>
      </w:pPr>
      <w:r w:rsidRPr="0055231F">
        <w:rPr>
          <w:rFonts w:ascii="Times New Roman" w:eastAsia="Times New Roman" w:hAnsi="Times New Roman"/>
          <w:snapToGrid w:val="0"/>
          <w:sz w:val="20"/>
          <w:szCs w:val="20"/>
          <w:lang w:eastAsia="ru-RU"/>
        </w:rPr>
        <w:t xml:space="preserve">Для обеспечения нуждающихся обучающихся в общеобразовательных учреждениях района организован подвоз, отвечающим требованиям, предъявляемым к организации безопасной перевозки детей, на 1 сентября  2014 года действует  12 маршрутов. </w:t>
      </w:r>
    </w:p>
    <w:p w:rsidR="0055231F" w:rsidRPr="0055231F" w:rsidRDefault="0055231F" w:rsidP="0055231F">
      <w:pPr>
        <w:spacing w:after="0" w:line="240" w:lineRule="auto"/>
        <w:ind w:firstLine="709"/>
        <w:jc w:val="both"/>
        <w:rPr>
          <w:rFonts w:ascii="Times New Roman" w:eastAsia="Times New Roman" w:hAnsi="Times New Roman"/>
          <w:snapToGrid w:val="0"/>
          <w:sz w:val="20"/>
          <w:szCs w:val="20"/>
          <w:lang w:eastAsia="ru-RU"/>
        </w:rPr>
      </w:pPr>
      <w:r w:rsidRPr="0055231F">
        <w:rPr>
          <w:rFonts w:ascii="Times New Roman" w:eastAsia="Times New Roman" w:hAnsi="Times New Roman"/>
          <w:snapToGrid w:val="0"/>
          <w:sz w:val="20"/>
          <w:szCs w:val="20"/>
          <w:lang w:eastAsia="ru-RU"/>
        </w:rPr>
        <w:t>В 2014-2024 годах 100% школьников первых-третьих классов начальной ступени общеобразовательных учреждений района будут обучаться по федеральному государственному образовательному стандарту  начального общего образования.</w:t>
      </w:r>
    </w:p>
    <w:p w:rsidR="0055231F" w:rsidRPr="0055231F" w:rsidRDefault="0055231F" w:rsidP="0055231F">
      <w:pPr>
        <w:spacing w:after="0" w:line="240" w:lineRule="auto"/>
        <w:ind w:firstLine="709"/>
        <w:jc w:val="both"/>
        <w:rPr>
          <w:rFonts w:ascii="Times New Roman" w:eastAsia="Times New Roman" w:hAnsi="Times New Roman"/>
          <w:snapToGrid w:val="0"/>
          <w:sz w:val="20"/>
          <w:szCs w:val="20"/>
          <w:lang w:eastAsia="ru-RU"/>
        </w:rPr>
      </w:pPr>
      <w:r w:rsidRPr="0055231F">
        <w:rPr>
          <w:rFonts w:ascii="Times New Roman" w:eastAsia="Times New Roman" w:hAnsi="Times New Roman"/>
          <w:snapToGrid w:val="0"/>
          <w:sz w:val="20"/>
          <w:szCs w:val="20"/>
          <w:lang w:eastAsia="ru-RU"/>
        </w:rPr>
        <w:t>С 2014 учебного года все  обучающиеся с первого по одиннадцатый класс общеобразовательных учреждений района обеспечены необходимыми бесплатными учебниками.</w:t>
      </w:r>
    </w:p>
    <w:p w:rsidR="0055231F" w:rsidRPr="0055231F" w:rsidRDefault="0055231F" w:rsidP="0055231F">
      <w:pPr>
        <w:spacing w:after="0" w:line="240" w:lineRule="auto"/>
        <w:ind w:firstLine="709"/>
        <w:jc w:val="both"/>
        <w:rPr>
          <w:rFonts w:ascii="Times New Roman" w:eastAsia="Times New Roman" w:hAnsi="Times New Roman"/>
          <w:snapToGrid w:val="0"/>
          <w:sz w:val="20"/>
          <w:szCs w:val="20"/>
          <w:lang w:eastAsia="ru-RU"/>
        </w:rPr>
      </w:pPr>
      <w:r w:rsidRPr="0055231F">
        <w:rPr>
          <w:rFonts w:ascii="Times New Roman" w:eastAsia="Times New Roman" w:hAnsi="Times New Roman"/>
          <w:snapToGrid w:val="0"/>
          <w:sz w:val="20"/>
          <w:szCs w:val="20"/>
          <w:lang w:eastAsia="ru-RU"/>
        </w:rPr>
        <w:t>Все начальные ступени общеобразовательных учреждений района будут обеспечены комплектами мультимедийного оборудования для проведения обучения с использованием электронных образовательных ресурсов.</w:t>
      </w:r>
    </w:p>
    <w:p w:rsidR="0055231F" w:rsidRPr="0055231F" w:rsidRDefault="0055231F" w:rsidP="0055231F">
      <w:pPr>
        <w:spacing w:after="0" w:line="240" w:lineRule="auto"/>
        <w:ind w:firstLine="709"/>
        <w:jc w:val="both"/>
        <w:rPr>
          <w:rFonts w:ascii="Times New Roman" w:eastAsia="Times New Roman" w:hAnsi="Times New Roman"/>
          <w:sz w:val="20"/>
          <w:szCs w:val="20"/>
          <w:lang w:eastAsia="ru-RU"/>
        </w:rPr>
      </w:pPr>
      <w:r w:rsidRPr="0055231F">
        <w:rPr>
          <w:rFonts w:ascii="Times New Roman" w:eastAsia="Times New Roman" w:hAnsi="Times New Roman"/>
          <w:sz w:val="20"/>
          <w:szCs w:val="20"/>
          <w:lang w:eastAsia="ru-RU"/>
        </w:rPr>
        <w:t>В целях создания условий для регулярных занятий физической культурой и спортом в общеобразовательных учреждениях за счет средств краевого бюджета в рамках целевой программы «Дети» 3 физкультурно-спортивных клуба общеобразовательных школ приобрели спортивный инвентарь и оборудование. Доля муниципальных образовательных учреждений, реализующих программы общего образования, имеющих физкультурный зал, в общей численности муниципальных образовательных учреждений, реализующих программы общего образования, в 2014 году составила 87,5%. Вместе с тем о</w:t>
      </w:r>
      <w:r w:rsidRPr="0055231F">
        <w:rPr>
          <w:rFonts w:ascii="Times New Roman" w:eastAsia="Times New Roman" w:hAnsi="Times New Roman"/>
          <w:spacing w:val="4"/>
          <w:sz w:val="20"/>
          <w:szCs w:val="20"/>
          <w:lang w:eastAsia="ru-RU"/>
        </w:rPr>
        <w:t xml:space="preserve">дной из наиболее острых проблем для системы образования остается высокий уровень изношенности спортивных залов, несоответствие современным требованиям, либо отсутствие инфраструктуры для массовых занятий физической культурой и спортом в образовательных учреждениях района. </w:t>
      </w:r>
      <w:r w:rsidRPr="0055231F">
        <w:rPr>
          <w:rFonts w:ascii="Times New Roman" w:eastAsia="Times New Roman" w:hAnsi="Times New Roman"/>
          <w:spacing w:val="4"/>
          <w:sz w:val="20"/>
          <w:szCs w:val="20"/>
          <w:lang w:eastAsia="ru-RU"/>
        </w:rPr>
        <w:br/>
      </w:r>
      <w:r w:rsidRPr="0055231F">
        <w:rPr>
          <w:rFonts w:ascii="Times New Roman" w:eastAsia="Times New Roman" w:hAnsi="Times New Roman"/>
          <w:snapToGrid w:val="0"/>
          <w:sz w:val="20"/>
          <w:szCs w:val="20"/>
          <w:lang w:eastAsia="ru-RU"/>
        </w:rPr>
        <w:t xml:space="preserve">          В</w:t>
      </w:r>
      <w:r w:rsidRPr="0055231F">
        <w:rPr>
          <w:rFonts w:ascii="Times New Roman" w:eastAsia="Times New Roman" w:hAnsi="Times New Roman"/>
          <w:sz w:val="20"/>
          <w:szCs w:val="20"/>
          <w:lang w:eastAsia="ru-RU"/>
        </w:rPr>
        <w:t xml:space="preserve"> настоящее время в районе проживают 205 детей, которые относятся к категории детей с ограниченными возможностями здоровья. Из них 109 школьников с ограниченными возможностями здоровья включены в процесс общего образования в рамках общеобразовательных школ. Это составляет 53,2 % от общего числа школьников с ограниченными возможностями здоровья. </w:t>
      </w:r>
      <w:r w:rsidRPr="0055231F">
        <w:rPr>
          <w:rFonts w:ascii="Times New Roman" w:eastAsia="Times New Roman" w:hAnsi="Times New Roman"/>
          <w:snapToGrid w:val="0"/>
          <w:sz w:val="20"/>
          <w:szCs w:val="20"/>
          <w:lang w:eastAsia="ru-RU"/>
        </w:rPr>
        <w:t>96 детей учатся в специальных коррекционных классах, что составляет 46,8%.</w:t>
      </w:r>
    </w:p>
    <w:p w:rsidR="0055231F" w:rsidRPr="0055231F" w:rsidRDefault="0055231F" w:rsidP="0055231F">
      <w:pPr>
        <w:spacing w:after="0" w:line="240" w:lineRule="auto"/>
        <w:ind w:firstLine="709"/>
        <w:jc w:val="both"/>
        <w:rPr>
          <w:rFonts w:ascii="Times New Roman" w:eastAsia="Times New Roman" w:hAnsi="Times New Roman"/>
          <w:sz w:val="20"/>
          <w:szCs w:val="20"/>
          <w:lang w:eastAsia="ru-RU"/>
        </w:rPr>
      </w:pPr>
      <w:r w:rsidRPr="0055231F">
        <w:rPr>
          <w:rFonts w:ascii="Times New Roman" w:eastAsia="Times New Roman" w:hAnsi="Times New Roman"/>
          <w:sz w:val="20"/>
          <w:szCs w:val="20"/>
          <w:lang w:eastAsia="ru-RU"/>
        </w:rPr>
        <w:t>Основные фонды образовательных учреждений Богучанского района (здание, сооружение, оборудование и инженерные коммуникации) характеризуются высокой степенью изношенности. Недостаточно финансируются мероприятия, направленные на повышение инженерной безопасности образовательных учреждений.</w:t>
      </w:r>
    </w:p>
    <w:p w:rsidR="0055231F" w:rsidRPr="0055231F" w:rsidRDefault="0055231F" w:rsidP="0055231F">
      <w:pPr>
        <w:spacing w:after="0" w:line="240" w:lineRule="auto"/>
        <w:ind w:firstLine="709"/>
        <w:jc w:val="both"/>
        <w:rPr>
          <w:rFonts w:ascii="Times New Roman" w:eastAsia="Times New Roman" w:hAnsi="Times New Roman"/>
          <w:sz w:val="20"/>
          <w:szCs w:val="20"/>
          <w:lang w:eastAsia="ru-RU"/>
        </w:rPr>
      </w:pPr>
      <w:r w:rsidRPr="0055231F">
        <w:rPr>
          <w:rFonts w:ascii="Times New Roman" w:eastAsia="Times New Roman" w:hAnsi="Times New Roman"/>
          <w:sz w:val="20"/>
          <w:szCs w:val="20"/>
          <w:lang w:eastAsia="ru-RU"/>
        </w:rPr>
        <w:t>Обеспечение жизнедеятельности образовательных учреждений может быть достигнуто проведением единой муниципальной политики, системой единых мер ресурсного и организационного характера.</w:t>
      </w:r>
    </w:p>
    <w:p w:rsidR="0055231F" w:rsidRPr="0055231F" w:rsidRDefault="0055231F" w:rsidP="0055231F">
      <w:pPr>
        <w:spacing w:after="0" w:line="240" w:lineRule="auto"/>
        <w:ind w:firstLine="709"/>
        <w:jc w:val="both"/>
        <w:rPr>
          <w:rFonts w:ascii="Times New Roman" w:eastAsia="Times New Roman" w:hAnsi="Times New Roman"/>
          <w:sz w:val="20"/>
          <w:szCs w:val="20"/>
          <w:lang w:eastAsia="ru-RU"/>
        </w:rPr>
      </w:pPr>
      <w:r w:rsidRPr="0055231F">
        <w:rPr>
          <w:rFonts w:ascii="Times New Roman" w:eastAsia="Times New Roman" w:hAnsi="Times New Roman"/>
          <w:sz w:val="20"/>
          <w:szCs w:val="20"/>
          <w:lang w:eastAsia="ru-RU"/>
        </w:rPr>
        <w:t>В 2014 году завершено строительство МКОУ Пинчугской СОШ № 8.</w:t>
      </w:r>
    </w:p>
    <w:p w:rsidR="0055231F" w:rsidRPr="0055231F" w:rsidRDefault="0055231F" w:rsidP="0055231F">
      <w:pPr>
        <w:spacing w:after="0" w:line="240" w:lineRule="auto"/>
        <w:ind w:firstLine="709"/>
        <w:jc w:val="both"/>
        <w:rPr>
          <w:rFonts w:ascii="Times New Roman" w:eastAsia="Times New Roman" w:hAnsi="Times New Roman"/>
          <w:snapToGrid w:val="0"/>
          <w:sz w:val="20"/>
          <w:szCs w:val="20"/>
          <w:lang w:eastAsia="ru-RU"/>
        </w:rPr>
      </w:pPr>
      <w:r w:rsidRPr="0055231F">
        <w:rPr>
          <w:rFonts w:ascii="Times New Roman" w:eastAsia="Times New Roman" w:hAnsi="Times New Roman"/>
          <w:sz w:val="20"/>
          <w:szCs w:val="20"/>
          <w:lang w:eastAsia="ru-RU"/>
        </w:rPr>
        <w:t>В 2015-2016 годах проведен капитальный ремонт МКОУ Новохайской СОШ, аварийность здания снята.</w:t>
      </w:r>
    </w:p>
    <w:p w:rsidR="0055231F" w:rsidRPr="00F04444" w:rsidRDefault="0055231F" w:rsidP="0055231F">
      <w:pPr>
        <w:spacing w:after="0" w:line="240" w:lineRule="auto"/>
        <w:rPr>
          <w:rFonts w:ascii="Times New Roman" w:eastAsia="Times New Roman" w:hAnsi="Times New Roman"/>
          <w:snapToGrid w:val="0"/>
          <w:sz w:val="20"/>
          <w:szCs w:val="20"/>
          <w:lang w:eastAsia="ru-RU"/>
        </w:rPr>
      </w:pPr>
    </w:p>
    <w:p w:rsidR="0055231F" w:rsidRPr="0055231F" w:rsidRDefault="0055231F" w:rsidP="0055231F">
      <w:pPr>
        <w:spacing w:after="0" w:line="240" w:lineRule="auto"/>
        <w:jc w:val="center"/>
        <w:rPr>
          <w:rFonts w:ascii="Times New Roman" w:eastAsia="Times New Roman" w:hAnsi="Times New Roman"/>
          <w:snapToGrid w:val="0"/>
          <w:sz w:val="20"/>
          <w:szCs w:val="20"/>
          <w:lang w:eastAsia="ru-RU"/>
        </w:rPr>
      </w:pPr>
      <w:r w:rsidRPr="0055231F">
        <w:rPr>
          <w:rFonts w:ascii="Times New Roman" w:eastAsia="Times New Roman" w:hAnsi="Times New Roman"/>
          <w:snapToGrid w:val="0"/>
          <w:sz w:val="20"/>
          <w:szCs w:val="20"/>
          <w:lang w:eastAsia="ru-RU"/>
        </w:rPr>
        <w:t>Дополнительное образование детей</w:t>
      </w:r>
    </w:p>
    <w:p w:rsidR="0055231F" w:rsidRPr="0055231F" w:rsidRDefault="0055231F" w:rsidP="0055231F">
      <w:pPr>
        <w:spacing w:after="0" w:line="240" w:lineRule="auto"/>
        <w:jc w:val="center"/>
        <w:rPr>
          <w:rFonts w:ascii="Times New Roman" w:eastAsia="Times New Roman" w:hAnsi="Times New Roman"/>
          <w:snapToGrid w:val="0"/>
          <w:sz w:val="20"/>
          <w:szCs w:val="20"/>
          <w:lang w:eastAsia="ru-RU"/>
        </w:rPr>
      </w:pPr>
    </w:p>
    <w:p w:rsidR="0055231F" w:rsidRPr="0055231F" w:rsidRDefault="0055231F" w:rsidP="0055231F">
      <w:pPr>
        <w:spacing w:after="0" w:line="240" w:lineRule="auto"/>
        <w:ind w:firstLine="708"/>
        <w:jc w:val="both"/>
        <w:rPr>
          <w:rFonts w:ascii="Times New Roman" w:eastAsia="Times New Roman" w:hAnsi="Times New Roman"/>
          <w:snapToGrid w:val="0"/>
          <w:sz w:val="20"/>
          <w:szCs w:val="20"/>
          <w:lang w:eastAsia="ru-RU"/>
        </w:rPr>
      </w:pPr>
      <w:r w:rsidRPr="0055231F">
        <w:rPr>
          <w:rFonts w:ascii="Times New Roman" w:eastAsia="Times New Roman" w:hAnsi="Times New Roman"/>
          <w:snapToGrid w:val="0"/>
          <w:sz w:val="20"/>
          <w:szCs w:val="20"/>
          <w:lang w:eastAsia="ru-RU"/>
        </w:rPr>
        <w:lastRenderedPageBreak/>
        <w:t>Учреждения дополнительного образования вносят существенный вклад в развитие творческих способностей детей,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укреплении здоровья, организацию занятости детей в свободное время. Дополнительное образование обеспечивает их адаптацию к жизни в обществе, профессиональную ориентацию, а также выявление и поддержку детей, проявивших выдающиеся способности.</w:t>
      </w:r>
    </w:p>
    <w:p w:rsidR="0055231F" w:rsidRPr="0055231F" w:rsidRDefault="0055231F" w:rsidP="0055231F">
      <w:pPr>
        <w:spacing w:after="0" w:line="240" w:lineRule="auto"/>
        <w:ind w:firstLine="709"/>
        <w:jc w:val="both"/>
        <w:rPr>
          <w:rFonts w:ascii="Times New Roman" w:eastAsia="Times New Roman" w:hAnsi="Times New Roman"/>
          <w:snapToGrid w:val="0"/>
          <w:sz w:val="20"/>
          <w:szCs w:val="20"/>
          <w:lang w:eastAsia="ru-RU"/>
        </w:rPr>
      </w:pPr>
      <w:r w:rsidRPr="0055231F">
        <w:rPr>
          <w:rFonts w:ascii="Times New Roman" w:eastAsia="Times New Roman" w:hAnsi="Times New Roman"/>
          <w:snapToGrid w:val="0"/>
          <w:sz w:val="20"/>
          <w:szCs w:val="20"/>
          <w:lang w:eastAsia="ru-RU"/>
        </w:rPr>
        <w:t>В системе образования Богучанского района по состоянию на 01.01.2019 действует 2 учреждения дополнительного образования детей, в том числе:</w:t>
      </w:r>
    </w:p>
    <w:p w:rsidR="0055231F" w:rsidRPr="0055231F" w:rsidRDefault="0055231F" w:rsidP="0055231F">
      <w:pPr>
        <w:spacing w:after="0" w:line="240" w:lineRule="auto"/>
        <w:ind w:firstLine="709"/>
        <w:jc w:val="both"/>
        <w:rPr>
          <w:rFonts w:ascii="Times New Roman" w:eastAsia="Times New Roman" w:hAnsi="Times New Roman"/>
          <w:snapToGrid w:val="0"/>
          <w:sz w:val="20"/>
          <w:szCs w:val="20"/>
          <w:lang w:eastAsia="ru-RU"/>
        </w:rPr>
      </w:pPr>
      <w:r w:rsidRPr="0055231F">
        <w:rPr>
          <w:rFonts w:ascii="Times New Roman" w:eastAsia="Times New Roman" w:hAnsi="Times New Roman"/>
          <w:snapToGrid w:val="0"/>
          <w:sz w:val="20"/>
          <w:szCs w:val="20"/>
          <w:lang w:eastAsia="ru-RU"/>
        </w:rPr>
        <w:t>Муниципальное казенное общеобразовательное учреждение дополнительного образования «Центр дополнительного образования детей», Муниципальное бюджетное   образовательное учреждение дополнительного образования «Детско- юношеская спортивная школа».</w:t>
      </w:r>
    </w:p>
    <w:p w:rsidR="0055231F" w:rsidRPr="0055231F" w:rsidRDefault="0055231F" w:rsidP="0055231F">
      <w:pPr>
        <w:spacing w:after="0" w:line="240" w:lineRule="auto"/>
        <w:ind w:firstLine="709"/>
        <w:jc w:val="both"/>
        <w:rPr>
          <w:rFonts w:ascii="Times New Roman" w:eastAsia="Times New Roman" w:hAnsi="Times New Roman"/>
          <w:snapToGrid w:val="0"/>
          <w:sz w:val="20"/>
          <w:szCs w:val="20"/>
          <w:lang w:eastAsia="ru-RU"/>
        </w:rPr>
      </w:pPr>
      <w:r w:rsidRPr="0055231F">
        <w:rPr>
          <w:rFonts w:ascii="Times New Roman" w:eastAsia="Times New Roman" w:hAnsi="Times New Roman"/>
          <w:snapToGrid w:val="0"/>
          <w:sz w:val="20"/>
          <w:szCs w:val="20"/>
          <w:lang w:eastAsia="ru-RU"/>
        </w:rPr>
        <w:t xml:space="preserve">По состоянию на 01.01.2019 доля детей и молодежи, занимающихся дополнительным образованием, составляет 50,0% от общей численности детей и молодежи  в возрасте от 5 до 18 лет. </w:t>
      </w:r>
    </w:p>
    <w:p w:rsidR="0055231F" w:rsidRPr="0055231F" w:rsidRDefault="0055231F" w:rsidP="0055231F">
      <w:pPr>
        <w:spacing w:after="0" w:line="240" w:lineRule="auto"/>
        <w:ind w:firstLine="709"/>
        <w:jc w:val="both"/>
        <w:rPr>
          <w:rFonts w:ascii="Times New Roman" w:eastAsia="Times New Roman" w:hAnsi="Times New Roman"/>
          <w:snapToGrid w:val="0"/>
          <w:sz w:val="20"/>
          <w:szCs w:val="20"/>
          <w:lang w:eastAsia="ru-RU"/>
        </w:rPr>
      </w:pPr>
      <w:r w:rsidRPr="0055231F">
        <w:rPr>
          <w:rFonts w:ascii="Times New Roman" w:eastAsia="Times New Roman" w:hAnsi="Times New Roman"/>
          <w:snapToGrid w:val="0"/>
          <w:sz w:val="20"/>
          <w:szCs w:val="20"/>
          <w:lang w:eastAsia="ru-RU"/>
        </w:rPr>
        <w:t>В целях обеспечения доступности дополнительного образования для детей независимо от их социального статуса и места проживания в районной системе образования создана инфраструктура для занятий спортивно-техническими видами спорта, туризмом, техническим творчеством.</w:t>
      </w:r>
    </w:p>
    <w:p w:rsidR="0055231F" w:rsidRPr="0055231F" w:rsidRDefault="0055231F" w:rsidP="0055231F">
      <w:pPr>
        <w:spacing w:after="0" w:line="240" w:lineRule="auto"/>
        <w:ind w:firstLine="709"/>
        <w:jc w:val="both"/>
        <w:rPr>
          <w:rFonts w:ascii="Times New Roman" w:eastAsia="Times New Roman" w:hAnsi="Times New Roman"/>
          <w:sz w:val="20"/>
          <w:szCs w:val="20"/>
          <w:lang w:eastAsia="ru-RU"/>
        </w:rPr>
      </w:pPr>
      <w:r w:rsidRPr="0055231F">
        <w:rPr>
          <w:rFonts w:ascii="Times New Roman" w:eastAsia="Times New Roman" w:hAnsi="Times New Roman"/>
          <w:snapToGrid w:val="0"/>
          <w:sz w:val="20"/>
          <w:szCs w:val="20"/>
          <w:lang w:eastAsia="ru-RU"/>
        </w:rPr>
        <w:t xml:space="preserve">Вместе с тем, </w:t>
      </w:r>
      <w:r w:rsidRPr="0055231F">
        <w:rPr>
          <w:rFonts w:ascii="Times New Roman" w:eastAsia="Times New Roman" w:hAnsi="Times New Roman"/>
          <w:sz w:val="20"/>
          <w:szCs w:val="20"/>
          <w:lang w:eastAsia="ru-RU"/>
        </w:rPr>
        <w:t>решение задачи развития доступности и повышения качества дополнительного образования, в настоящее время затруднено рядом обстоятельств:</w:t>
      </w:r>
    </w:p>
    <w:p w:rsidR="0055231F" w:rsidRPr="0055231F" w:rsidRDefault="0055231F" w:rsidP="0055231F">
      <w:pPr>
        <w:spacing w:after="0" w:line="240" w:lineRule="auto"/>
        <w:ind w:firstLine="709"/>
        <w:jc w:val="both"/>
        <w:rPr>
          <w:rFonts w:ascii="Times New Roman" w:eastAsia="Times New Roman" w:hAnsi="Times New Roman"/>
          <w:sz w:val="20"/>
          <w:szCs w:val="20"/>
          <w:lang w:eastAsia="ru-RU"/>
        </w:rPr>
      </w:pPr>
      <w:r w:rsidRPr="0055231F">
        <w:rPr>
          <w:rFonts w:ascii="Times New Roman" w:eastAsia="Times New Roman" w:hAnsi="Times New Roman"/>
          <w:sz w:val="20"/>
          <w:szCs w:val="20"/>
          <w:lang w:eastAsia="ru-RU"/>
        </w:rPr>
        <w:t>«ветхая» материально-техническая база муниципальных образовательных учреждений дополнительного образования детей, что обусловлено их недостаточным финансированием;</w:t>
      </w:r>
    </w:p>
    <w:p w:rsidR="0055231F" w:rsidRPr="0055231F" w:rsidRDefault="0055231F" w:rsidP="0055231F">
      <w:pPr>
        <w:spacing w:after="0" w:line="240" w:lineRule="auto"/>
        <w:ind w:firstLine="709"/>
        <w:jc w:val="both"/>
        <w:rPr>
          <w:rFonts w:ascii="Times New Roman" w:eastAsia="Times New Roman" w:hAnsi="Times New Roman"/>
          <w:sz w:val="20"/>
          <w:szCs w:val="20"/>
          <w:lang w:eastAsia="ru-RU"/>
        </w:rPr>
      </w:pPr>
      <w:r w:rsidRPr="0055231F">
        <w:rPr>
          <w:rFonts w:ascii="Times New Roman" w:eastAsia="Times New Roman" w:hAnsi="Times New Roman"/>
          <w:sz w:val="20"/>
          <w:szCs w:val="20"/>
          <w:lang w:eastAsia="ru-RU"/>
        </w:rPr>
        <w:t>удаленность большого числа территорий от развитых культурных и образовательных центров;</w:t>
      </w:r>
    </w:p>
    <w:p w:rsidR="0055231F" w:rsidRPr="0055231F" w:rsidRDefault="0055231F" w:rsidP="0055231F">
      <w:pPr>
        <w:spacing w:after="0" w:line="240" w:lineRule="auto"/>
        <w:ind w:firstLine="709"/>
        <w:jc w:val="both"/>
        <w:rPr>
          <w:rFonts w:ascii="Times New Roman" w:eastAsia="Times New Roman" w:hAnsi="Times New Roman"/>
          <w:sz w:val="20"/>
          <w:szCs w:val="20"/>
          <w:lang w:eastAsia="ru-RU"/>
        </w:rPr>
      </w:pPr>
      <w:r w:rsidRPr="0055231F">
        <w:rPr>
          <w:rFonts w:ascii="Times New Roman" w:eastAsia="Times New Roman" w:hAnsi="Times New Roman"/>
          <w:sz w:val="20"/>
          <w:szCs w:val="20"/>
          <w:lang w:eastAsia="ru-RU"/>
        </w:rPr>
        <w:t>невозможность удовлетворения образовательных потребностей нового поколения в рамках существующей инфраструктуры территорий.</w:t>
      </w:r>
    </w:p>
    <w:p w:rsidR="0055231F" w:rsidRPr="0055231F" w:rsidRDefault="0055231F" w:rsidP="0055231F">
      <w:pPr>
        <w:spacing w:after="0" w:line="240" w:lineRule="auto"/>
        <w:ind w:firstLine="709"/>
        <w:jc w:val="both"/>
        <w:rPr>
          <w:rFonts w:ascii="Times New Roman" w:eastAsia="Times New Roman" w:hAnsi="Times New Roman"/>
          <w:snapToGrid w:val="0"/>
          <w:sz w:val="20"/>
          <w:szCs w:val="20"/>
          <w:lang w:eastAsia="ru-RU"/>
        </w:rPr>
      </w:pPr>
      <w:r w:rsidRPr="0055231F">
        <w:rPr>
          <w:rFonts w:ascii="Times New Roman" w:eastAsia="Times New Roman" w:hAnsi="Times New Roman"/>
          <w:bCs/>
          <w:sz w:val="20"/>
          <w:szCs w:val="20"/>
          <w:lang w:eastAsia="ru-RU"/>
        </w:rPr>
        <w:t>Дополнительное образование должно реализоваться как повышение стартовых возможностей и жизненных шансов подрастающего поколения, проживающего на территории района. А это требует иного содержания программ дополнительного образования, укрепления и модернизации учреждений дополнительного образования.</w:t>
      </w:r>
    </w:p>
    <w:p w:rsidR="0055231F" w:rsidRPr="0055231F" w:rsidRDefault="0055231F" w:rsidP="0055231F">
      <w:pPr>
        <w:spacing w:after="0" w:line="240" w:lineRule="auto"/>
        <w:ind w:firstLine="709"/>
        <w:jc w:val="both"/>
        <w:rPr>
          <w:rFonts w:ascii="Times New Roman" w:eastAsia="Times New Roman" w:hAnsi="Times New Roman"/>
          <w:snapToGrid w:val="0"/>
          <w:sz w:val="20"/>
          <w:szCs w:val="20"/>
          <w:lang w:eastAsia="ru-RU"/>
        </w:rPr>
      </w:pPr>
      <w:r w:rsidRPr="0055231F">
        <w:rPr>
          <w:rFonts w:ascii="Times New Roman" w:eastAsia="Times New Roman" w:hAnsi="Times New Roman"/>
          <w:snapToGrid w:val="0"/>
          <w:sz w:val="20"/>
          <w:szCs w:val="20"/>
          <w:lang w:eastAsia="ru-RU"/>
        </w:rPr>
        <w:t>С целью развития системы дополнительного образования необходимо создать условия для:</w:t>
      </w:r>
    </w:p>
    <w:p w:rsidR="0055231F" w:rsidRPr="0055231F" w:rsidRDefault="0055231F" w:rsidP="0055231F">
      <w:pPr>
        <w:spacing w:after="0" w:line="240" w:lineRule="auto"/>
        <w:ind w:firstLine="709"/>
        <w:jc w:val="both"/>
        <w:rPr>
          <w:rFonts w:ascii="Times New Roman" w:eastAsia="Times New Roman" w:hAnsi="Times New Roman"/>
          <w:snapToGrid w:val="0"/>
          <w:sz w:val="20"/>
          <w:szCs w:val="20"/>
          <w:lang w:eastAsia="ru-RU"/>
        </w:rPr>
      </w:pPr>
      <w:r w:rsidRPr="0055231F">
        <w:rPr>
          <w:rFonts w:ascii="Times New Roman" w:eastAsia="Times New Roman" w:hAnsi="Times New Roman"/>
          <w:snapToGrid w:val="0"/>
          <w:sz w:val="20"/>
          <w:szCs w:val="20"/>
          <w:lang w:eastAsia="ru-RU"/>
        </w:rPr>
        <w:t>развития инфраструктуры и укрепления материально-технической базы организаций дополнительного образования детей для формирования и реализации современного содержания дополнительного образования, обеспечения его высокого качества и дифференцированного характера при массовой доступности;</w:t>
      </w:r>
    </w:p>
    <w:p w:rsidR="0055231F" w:rsidRPr="0055231F" w:rsidRDefault="0055231F" w:rsidP="0055231F">
      <w:pPr>
        <w:spacing w:after="0" w:line="240" w:lineRule="auto"/>
        <w:ind w:firstLine="709"/>
        <w:jc w:val="both"/>
        <w:rPr>
          <w:rFonts w:ascii="Times New Roman" w:eastAsia="Times New Roman" w:hAnsi="Times New Roman"/>
          <w:snapToGrid w:val="0"/>
          <w:sz w:val="20"/>
          <w:szCs w:val="20"/>
          <w:lang w:eastAsia="ru-RU"/>
        </w:rPr>
      </w:pPr>
      <w:r w:rsidRPr="0055231F">
        <w:rPr>
          <w:rFonts w:ascii="Times New Roman" w:eastAsia="Times New Roman" w:hAnsi="Times New Roman"/>
          <w:snapToGrid w:val="0"/>
          <w:sz w:val="20"/>
          <w:szCs w:val="20"/>
          <w:lang w:eastAsia="ru-RU"/>
        </w:rPr>
        <w:t>распространения сетевых форм организации дополнительного образования детей, предполагающих объединение разных по типу и масштабам связей между образовательными учреждениями для достижения общих целей реализуемой образовательной программы, включая использования ресурсов негосударственного сектора в предоставлении услуг дополнительного образования детей;</w:t>
      </w:r>
    </w:p>
    <w:p w:rsidR="0055231F" w:rsidRPr="0055231F" w:rsidRDefault="0055231F" w:rsidP="0055231F">
      <w:pPr>
        <w:spacing w:after="0" w:line="240" w:lineRule="auto"/>
        <w:ind w:firstLine="709"/>
        <w:jc w:val="both"/>
        <w:rPr>
          <w:rFonts w:ascii="Times New Roman" w:eastAsia="Times New Roman" w:hAnsi="Times New Roman"/>
          <w:snapToGrid w:val="0"/>
          <w:sz w:val="20"/>
          <w:szCs w:val="20"/>
          <w:lang w:eastAsia="ru-RU"/>
        </w:rPr>
      </w:pPr>
      <w:r w:rsidRPr="0055231F">
        <w:rPr>
          <w:rFonts w:ascii="Times New Roman" w:eastAsia="Times New Roman" w:hAnsi="Times New Roman"/>
          <w:snapToGrid w:val="0"/>
          <w:sz w:val="20"/>
          <w:szCs w:val="20"/>
          <w:lang w:eastAsia="ru-RU"/>
        </w:rPr>
        <w:t>профессионального развития педагогических кадров системы дополнительного образования района</w:t>
      </w:r>
      <w:r w:rsidRPr="0055231F">
        <w:rPr>
          <w:rFonts w:ascii="Times New Roman" w:eastAsia="Times New Roman" w:hAnsi="Times New Roman"/>
          <w:sz w:val="20"/>
          <w:szCs w:val="20"/>
          <w:lang w:eastAsia="ru-RU"/>
        </w:rPr>
        <w:t>.</w:t>
      </w:r>
    </w:p>
    <w:p w:rsidR="0055231F" w:rsidRPr="0055231F" w:rsidRDefault="0055231F" w:rsidP="0055231F">
      <w:pPr>
        <w:spacing w:after="0" w:line="240" w:lineRule="auto"/>
        <w:ind w:firstLine="709"/>
        <w:jc w:val="both"/>
        <w:rPr>
          <w:rFonts w:ascii="Times New Roman" w:eastAsia="Times New Roman" w:hAnsi="Times New Roman"/>
          <w:sz w:val="20"/>
          <w:szCs w:val="20"/>
          <w:lang w:eastAsia="ru-RU"/>
        </w:rPr>
      </w:pPr>
      <w:r w:rsidRPr="0055231F">
        <w:rPr>
          <w:rFonts w:ascii="Times New Roman" w:eastAsia="Times New Roman" w:hAnsi="Times New Roman"/>
          <w:sz w:val="20"/>
          <w:szCs w:val="20"/>
          <w:lang w:eastAsia="ru-RU"/>
        </w:rPr>
        <w:t xml:space="preserve">На базе общеобразовательных школ создано 24 физкультурно-спортивных клубов, в которых занимаются свыше 2300  школьников. </w:t>
      </w:r>
    </w:p>
    <w:p w:rsidR="0055231F" w:rsidRPr="0055231F" w:rsidRDefault="0055231F" w:rsidP="0055231F">
      <w:pPr>
        <w:spacing w:after="0" w:line="240" w:lineRule="auto"/>
        <w:ind w:firstLine="709"/>
        <w:jc w:val="both"/>
        <w:rPr>
          <w:rFonts w:ascii="Times New Roman" w:eastAsia="Times New Roman" w:hAnsi="Times New Roman"/>
          <w:sz w:val="20"/>
          <w:szCs w:val="20"/>
          <w:lang w:eastAsia="ru-RU"/>
        </w:rPr>
      </w:pPr>
      <w:r w:rsidRPr="0055231F">
        <w:rPr>
          <w:rFonts w:ascii="Times New Roman" w:eastAsia="Times New Roman" w:hAnsi="Times New Roman"/>
          <w:sz w:val="20"/>
          <w:szCs w:val="20"/>
          <w:lang w:eastAsia="ru-RU"/>
        </w:rPr>
        <w:t xml:space="preserve">В Богучанском районе систематизирована система включения школьников и учащейся молодежи в спортивно-массовые мероприятия, участниками которых ежегодно становятся свыше 500 школьников, </w:t>
      </w:r>
      <w:r w:rsidRPr="0055231F">
        <w:rPr>
          <w:rFonts w:ascii="Times New Roman" w:eastAsia="Times New Roman" w:hAnsi="Times New Roman"/>
          <w:sz w:val="20"/>
          <w:szCs w:val="20"/>
          <w:lang w:eastAsia="ru-RU"/>
        </w:rPr>
        <w:br/>
        <w:t>в том числе с ограниченными возможностями здоровья,</w:t>
      </w:r>
    </w:p>
    <w:p w:rsidR="0055231F" w:rsidRPr="0055231F" w:rsidRDefault="0055231F" w:rsidP="0055231F">
      <w:pPr>
        <w:spacing w:after="0" w:line="240" w:lineRule="auto"/>
        <w:jc w:val="both"/>
        <w:rPr>
          <w:rFonts w:ascii="Times New Roman" w:eastAsia="Times New Roman" w:hAnsi="Times New Roman"/>
          <w:b/>
          <w:i/>
          <w:sz w:val="20"/>
          <w:szCs w:val="20"/>
          <w:lang w:eastAsia="ru-RU"/>
        </w:rPr>
      </w:pPr>
    </w:p>
    <w:p w:rsidR="0055231F" w:rsidRPr="0055231F" w:rsidRDefault="0055231F" w:rsidP="0055231F">
      <w:pPr>
        <w:spacing w:after="0" w:line="240" w:lineRule="auto"/>
        <w:jc w:val="center"/>
        <w:rPr>
          <w:rFonts w:ascii="Times New Roman" w:eastAsia="Times New Roman" w:hAnsi="Times New Roman"/>
          <w:sz w:val="20"/>
          <w:szCs w:val="20"/>
          <w:lang w:eastAsia="ru-RU"/>
        </w:rPr>
      </w:pPr>
      <w:r w:rsidRPr="0055231F">
        <w:rPr>
          <w:rFonts w:ascii="Times New Roman" w:eastAsia="Times New Roman" w:hAnsi="Times New Roman"/>
          <w:sz w:val="20"/>
          <w:szCs w:val="20"/>
          <w:lang w:eastAsia="ru-RU"/>
        </w:rPr>
        <w:t>Выявление и поддержка одаренных детей</w:t>
      </w:r>
    </w:p>
    <w:p w:rsidR="0055231F" w:rsidRPr="0055231F" w:rsidRDefault="0055231F" w:rsidP="0055231F">
      <w:pPr>
        <w:spacing w:after="0" w:line="240" w:lineRule="auto"/>
        <w:jc w:val="center"/>
        <w:rPr>
          <w:rFonts w:ascii="Times New Roman" w:eastAsia="Times New Roman" w:hAnsi="Times New Roman"/>
          <w:sz w:val="20"/>
          <w:szCs w:val="20"/>
          <w:lang w:eastAsia="ru-RU"/>
        </w:rPr>
      </w:pPr>
    </w:p>
    <w:p w:rsidR="0055231F" w:rsidRPr="0055231F" w:rsidRDefault="0055231F" w:rsidP="0055231F">
      <w:pPr>
        <w:spacing w:after="0" w:line="240" w:lineRule="auto"/>
        <w:ind w:firstLine="709"/>
        <w:jc w:val="both"/>
        <w:rPr>
          <w:rFonts w:ascii="Times New Roman" w:eastAsia="Times New Roman" w:hAnsi="Times New Roman"/>
          <w:color w:val="000000"/>
          <w:sz w:val="20"/>
          <w:szCs w:val="20"/>
          <w:lang w:eastAsia="ru-RU"/>
        </w:rPr>
      </w:pPr>
      <w:r w:rsidRPr="0055231F">
        <w:rPr>
          <w:rFonts w:ascii="Times New Roman" w:eastAsia="Times New Roman" w:hAnsi="Times New Roman"/>
          <w:color w:val="000000"/>
          <w:sz w:val="20"/>
          <w:szCs w:val="20"/>
          <w:lang w:eastAsia="ru-RU"/>
        </w:rPr>
        <w:t xml:space="preserve">Актуальность направления работы с одаренными детьми обозначена в указе Президента РФ от 01.06.2012 № 761 «О национальной стратегии действий в интересах детей на 2012-2017 годы», </w:t>
      </w:r>
      <w:r w:rsidRPr="0055231F">
        <w:rPr>
          <w:rFonts w:ascii="Times New Roman" w:eastAsia="Times New Roman" w:hAnsi="Times New Roman"/>
          <w:sz w:val="20"/>
          <w:szCs w:val="20"/>
          <w:lang w:eastAsia="ru-RU"/>
        </w:rPr>
        <w:t>концепции долгосрочного социально-экономического развития Российской Федерации на период до 2020 года (распоряжение Правительства РФ от 17.11.2008 № 1662-р),  концепция общенациональной системы выявления и развития молодых талантов, утверждённая Президентом РФ 03.04.2012 года.</w:t>
      </w:r>
    </w:p>
    <w:p w:rsidR="0055231F" w:rsidRPr="0055231F" w:rsidRDefault="0055231F" w:rsidP="0055231F">
      <w:pPr>
        <w:spacing w:after="0" w:line="240" w:lineRule="auto"/>
        <w:ind w:firstLine="709"/>
        <w:jc w:val="both"/>
        <w:rPr>
          <w:rFonts w:ascii="Times New Roman" w:eastAsia="Times New Roman" w:hAnsi="Times New Roman"/>
          <w:color w:val="000000"/>
          <w:sz w:val="20"/>
          <w:szCs w:val="20"/>
          <w:lang w:eastAsia="ru-RU"/>
        </w:rPr>
      </w:pPr>
      <w:r w:rsidRPr="0055231F">
        <w:rPr>
          <w:rFonts w:ascii="Times New Roman" w:eastAsia="Times New Roman" w:hAnsi="Times New Roman"/>
          <w:color w:val="000000"/>
          <w:sz w:val="20"/>
          <w:szCs w:val="20"/>
          <w:lang w:eastAsia="ru-RU"/>
        </w:rPr>
        <w:t>В рамках программы решаются следующие задачи:</w:t>
      </w:r>
    </w:p>
    <w:p w:rsidR="0055231F" w:rsidRPr="0055231F" w:rsidRDefault="0055231F" w:rsidP="0055231F">
      <w:pPr>
        <w:spacing w:after="0" w:line="240" w:lineRule="auto"/>
        <w:ind w:firstLine="709"/>
        <w:jc w:val="both"/>
        <w:rPr>
          <w:rFonts w:ascii="Times New Roman" w:eastAsia="Times New Roman" w:hAnsi="Times New Roman"/>
          <w:sz w:val="20"/>
          <w:szCs w:val="20"/>
          <w:lang w:eastAsia="ru-RU"/>
        </w:rPr>
      </w:pPr>
      <w:r w:rsidRPr="0055231F">
        <w:rPr>
          <w:rFonts w:ascii="Times New Roman" w:eastAsia="Times New Roman" w:hAnsi="Times New Roman"/>
          <w:sz w:val="20"/>
          <w:szCs w:val="20"/>
          <w:lang w:eastAsia="ru-RU"/>
        </w:rPr>
        <w:t>Предоставить учащимся возможность проявления своих способностей в различных областях деятельности, создать банк их данных в каждом образовательном учреждении и в районе;</w:t>
      </w:r>
    </w:p>
    <w:p w:rsidR="0055231F" w:rsidRPr="0055231F" w:rsidRDefault="0055231F" w:rsidP="0055231F">
      <w:pPr>
        <w:spacing w:after="0" w:line="240" w:lineRule="auto"/>
        <w:ind w:firstLine="709"/>
        <w:jc w:val="both"/>
        <w:rPr>
          <w:rFonts w:ascii="Times New Roman" w:eastAsia="Times New Roman" w:hAnsi="Times New Roman"/>
          <w:sz w:val="20"/>
          <w:szCs w:val="20"/>
          <w:lang w:eastAsia="ru-RU"/>
        </w:rPr>
      </w:pPr>
      <w:r w:rsidRPr="0055231F">
        <w:rPr>
          <w:rFonts w:ascii="Times New Roman" w:eastAsia="Times New Roman" w:hAnsi="Times New Roman"/>
          <w:sz w:val="20"/>
          <w:szCs w:val="20"/>
          <w:lang w:eastAsia="ru-RU"/>
        </w:rPr>
        <w:t>Обеспечить реализацию поддержки талантливых детей через научные общества учащихся (НОУ), конкурсы, олимпиады, работу общественных организаций, фестивали, проектную деятельность и т.п.;</w:t>
      </w:r>
    </w:p>
    <w:p w:rsidR="0055231F" w:rsidRPr="0055231F" w:rsidRDefault="0055231F" w:rsidP="0055231F">
      <w:pPr>
        <w:spacing w:after="0" w:line="240" w:lineRule="auto"/>
        <w:ind w:firstLine="709"/>
        <w:jc w:val="both"/>
        <w:rPr>
          <w:rFonts w:ascii="Times New Roman" w:eastAsia="Times New Roman" w:hAnsi="Times New Roman"/>
          <w:sz w:val="20"/>
          <w:szCs w:val="20"/>
          <w:lang w:eastAsia="ru-RU"/>
        </w:rPr>
      </w:pPr>
      <w:r w:rsidRPr="0055231F">
        <w:rPr>
          <w:rFonts w:ascii="Times New Roman" w:eastAsia="Times New Roman" w:hAnsi="Times New Roman"/>
          <w:sz w:val="20"/>
          <w:szCs w:val="20"/>
          <w:lang w:eastAsia="ru-RU"/>
        </w:rPr>
        <w:t>Продолжить работу по охвату детей начальной школы научно-исследовательской деятельностью  (НИД)  до 3%;</w:t>
      </w:r>
    </w:p>
    <w:p w:rsidR="0055231F" w:rsidRPr="0055231F" w:rsidRDefault="0055231F" w:rsidP="0055231F">
      <w:pPr>
        <w:spacing w:after="0" w:line="240" w:lineRule="auto"/>
        <w:ind w:firstLine="709"/>
        <w:jc w:val="both"/>
        <w:rPr>
          <w:rFonts w:ascii="Times New Roman" w:eastAsia="Times New Roman" w:hAnsi="Times New Roman"/>
          <w:sz w:val="20"/>
          <w:szCs w:val="20"/>
          <w:lang w:eastAsia="ru-RU"/>
        </w:rPr>
      </w:pPr>
      <w:r w:rsidRPr="0055231F">
        <w:rPr>
          <w:rFonts w:ascii="Times New Roman" w:eastAsia="Times New Roman" w:hAnsi="Times New Roman"/>
          <w:sz w:val="20"/>
          <w:szCs w:val="20"/>
          <w:lang w:eastAsia="ru-RU"/>
        </w:rPr>
        <w:t>Увеличить долю участников районной научно-исследовательской конференции (НИК) до 2, 5 %;</w:t>
      </w:r>
    </w:p>
    <w:p w:rsidR="0055231F" w:rsidRPr="0055231F" w:rsidRDefault="0055231F" w:rsidP="0055231F">
      <w:pPr>
        <w:spacing w:after="0" w:line="240" w:lineRule="auto"/>
        <w:ind w:firstLine="709"/>
        <w:jc w:val="both"/>
        <w:rPr>
          <w:rFonts w:ascii="Times New Roman" w:eastAsia="Times New Roman" w:hAnsi="Times New Roman"/>
          <w:color w:val="000000"/>
          <w:sz w:val="20"/>
          <w:szCs w:val="20"/>
          <w:lang w:eastAsia="ru-RU"/>
        </w:rPr>
      </w:pPr>
      <w:r w:rsidRPr="0055231F">
        <w:rPr>
          <w:rFonts w:ascii="Times New Roman" w:eastAsia="Times New Roman" w:hAnsi="Times New Roman"/>
          <w:sz w:val="20"/>
          <w:szCs w:val="20"/>
          <w:lang w:eastAsia="ru-RU"/>
        </w:rPr>
        <w:t>Способствовать увеличению количества учителей, работающих с талантливыми детьми.</w:t>
      </w:r>
      <w:r w:rsidRPr="0055231F">
        <w:rPr>
          <w:rFonts w:ascii="Times New Roman" w:eastAsia="Times New Roman" w:hAnsi="Times New Roman"/>
          <w:color w:val="000000"/>
          <w:sz w:val="20"/>
          <w:szCs w:val="20"/>
          <w:lang w:eastAsia="ru-RU"/>
        </w:rPr>
        <w:t xml:space="preserve"> </w:t>
      </w:r>
    </w:p>
    <w:p w:rsidR="0055231F" w:rsidRPr="0055231F" w:rsidRDefault="0055231F" w:rsidP="0055231F">
      <w:pPr>
        <w:spacing w:after="0" w:line="240" w:lineRule="auto"/>
        <w:ind w:firstLine="709"/>
        <w:jc w:val="both"/>
        <w:rPr>
          <w:rFonts w:ascii="Times New Roman" w:eastAsia="Times New Roman" w:hAnsi="Times New Roman"/>
          <w:color w:val="000000"/>
          <w:sz w:val="20"/>
          <w:szCs w:val="20"/>
          <w:lang w:eastAsia="ru-RU"/>
        </w:rPr>
      </w:pPr>
      <w:r w:rsidRPr="0055231F">
        <w:rPr>
          <w:rFonts w:ascii="Times New Roman" w:eastAsia="Times New Roman" w:hAnsi="Times New Roman"/>
          <w:color w:val="000000"/>
          <w:sz w:val="20"/>
          <w:szCs w:val="20"/>
          <w:lang w:eastAsia="ru-RU"/>
        </w:rPr>
        <w:t xml:space="preserve">Проводимые для детей и учащейся молодежи мероприятия: предметные олимпиады, спортивные соревнования, творческие конкурсы, научные  конференции и др., позволили охватить более 80,2 % </w:t>
      </w:r>
      <w:r w:rsidRPr="0055231F">
        <w:rPr>
          <w:rFonts w:ascii="Times New Roman" w:eastAsia="Times New Roman" w:hAnsi="Times New Roman"/>
          <w:color w:val="000000"/>
          <w:sz w:val="20"/>
          <w:szCs w:val="20"/>
          <w:lang w:eastAsia="ru-RU"/>
        </w:rPr>
        <w:lastRenderedPageBreak/>
        <w:t xml:space="preserve">школьников района, среди которых обозначились высокомотивированные школьники, способные к результативному участию в конкурсных мероприятиях на краевом уровне. </w:t>
      </w:r>
    </w:p>
    <w:p w:rsidR="0055231F" w:rsidRPr="0055231F" w:rsidRDefault="0055231F" w:rsidP="0055231F">
      <w:pPr>
        <w:spacing w:after="0" w:line="240" w:lineRule="auto"/>
        <w:ind w:firstLine="709"/>
        <w:jc w:val="both"/>
        <w:rPr>
          <w:rFonts w:ascii="Times New Roman" w:eastAsia="Times New Roman" w:hAnsi="Times New Roman"/>
          <w:color w:val="000000"/>
          <w:sz w:val="20"/>
          <w:szCs w:val="20"/>
          <w:lang w:eastAsia="ru-RU"/>
        </w:rPr>
      </w:pPr>
      <w:r w:rsidRPr="0055231F">
        <w:rPr>
          <w:rFonts w:ascii="Times New Roman" w:eastAsia="Times New Roman" w:hAnsi="Times New Roman"/>
          <w:color w:val="000000"/>
          <w:sz w:val="20"/>
          <w:szCs w:val="20"/>
          <w:lang w:eastAsia="ru-RU"/>
        </w:rPr>
        <w:t>Для обеспечения сопровождения таких детей в достижении ими высоких результатов требуется внедрение новых форм работы таких как: создание базовых площадок, проведение научно-практической конференции школьников на всех этапах, начиная со школьного до краевого.</w:t>
      </w:r>
    </w:p>
    <w:p w:rsidR="0055231F" w:rsidRPr="0055231F" w:rsidRDefault="0055231F" w:rsidP="0055231F">
      <w:pPr>
        <w:spacing w:after="0" w:line="240" w:lineRule="auto"/>
        <w:ind w:firstLine="709"/>
        <w:jc w:val="both"/>
        <w:rPr>
          <w:rFonts w:ascii="Times New Roman" w:eastAsia="Times New Roman" w:hAnsi="Times New Roman"/>
          <w:color w:val="000000"/>
          <w:sz w:val="20"/>
          <w:szCs w:val="20"/>
          <w:lang w:eastAsia="ru-RU"/>
        </w:rPr>
      </w:pPr>
      <w:r w:rsidRPr="0055231F">
        <w:rPr>
          <w:rFonts w:ascii="Times New Roman" w:eastAsia="Times New Roman" w:hAnsi="Times New Roman"/>
          <w:color w:val="000000"/>
          <w:sz w:val="20"/>
          <w:szCs w:val="20"/>
          <w:lang w:eastAsia="ru-RU"/>
        </w:rPr>
        <w:t xml:space="preserve"> В настоящее время данная работа организована не систематично, в связи с этим и результаты незначительны.</w:t>
      </w:r>
    </w:p>
    <w:p w:rsidR="0055231F" w:rsidRPr="0055231F" w:rsidRDefault="0055231F" w:rsidP="0055231F">
      <w:pPr>
        <w:spacing w:after="0" w:line="240" w:lineRule="auto"/>
        <w:jc w:val="both"/>
        <w:rPr>
          <w:rFonts w:ascii="Times New Roman" w:eastAsia="Times New Roman" w:hAnsi="Times New Roman"/>
          <w:color w:val="000000"/>
          <w:sz w:val="20"/>
          <w:szCs w:val="20"/>
          <w:lang w:eastAsia="ru-RU"/>
        </w:rPr>
      </w:pPr>
    </w:p>
    <w:p w:rsidR="0055231F" w:rsidRPr="0055231F" w:rsidRDefault="0055231F" w:rsidP="0055231F">
      <w:pPr>
        <w:spacing w:after="0" w:line="240" w:lineRule="auto"/>
        <w:jc w:val="center"/>
        <w:rPr>
          <w:rFonts w:ascii="Times New Roman" w:eastAsia="Times New Roman" w:hAnsi="Times New Roman"/>
          <w:sz w:val="20"/>
          <w:szCs w:val="20"/>
          <w:lang w:eastAsia="ru-RU"/>
        </w:rPr>
      </w:pPr>
      <w:r w:rsidRPr="0055231F">
        <w:rPr>
          <w:rFonts w:ascii="Times New Roman" w:eastAsia="Times New Roman" w:hAnsi="Times New Roman"/>
          <w:sz w:val="20"/>
          <w:szCs w:val="20"/>
          <w:lang w:eastAsia="ru-RU"/>
        </w:rPr>
        <w:t>Отдых и оздоровление детей в летний период</w:t>
      </w:r>
    </w:p>
    <w:p w:rsidR="0055231F" w:rsidRPr="0055231F" w:rsidRDefault="0055231F" w:rsidP="0055231F">
      <w:pPr>
        <w:spacing w:after="0" w:line="240" w:lineRule="auto"/>
        <w:jc w:val="both"/>
        <w:rPr>
          <w:rFonts w:ascii="Times New Roman" w:eastAsia="Times New Roman" w:hAnsi="Times New Roman"/>
          <w:b/>
          <w:sz w:val="20"/>
          <w:szCs w:val="20"/>
          <w:lang w:eastAsia="ru-RU"/>
        </w:rPr>
      </w:pPr>
    </w:p>
    <w:p w:rsidR="0055231F" w:rsidRPr="0055231F" w:rsidRDefault="0055231F" w:rsidP="0055231F">
      <w:pPr>
        <w:spacing w:after="0" w:line="240" w:lineRule="auto"/>
        <w:ind w:firstLine="709"/>
        <w:jc w:val="both"/>
        <w:rPr>
          <w:rFonts w:ascii="Times New Roman" w:eastAsia="Times New Roman" w:hAnsi="Times New Roman"/>
          <w:sz w:val="20"/>
          <w:szCs w:val="20"/>
          <w:lang w:eastAsia="ru-RU"/>
        </w:rPr>
      </w:pPr>
      <w:r w:rsidRPr="0055231F">
        <w:rPr>
          <w:rFonts w:ascii="Times New Roman" w:eastAsia="Times New Roman" w:hAnsi="Times New Roman"/>
          <w:sz w:val="20"/>
          <w:szCs w:val="20"/>
          <w:lang w:eastAsia="ru-RU"/>
        </w:rPr>
        <w:t xml:space="preserve">Организация  отдыха, оздоровления детей и подростков в настоящее время продолжает являться одной из наиболее значимых социальных проблем. </w:t>
      </w:r>
    </w:p>
    <w:p w:rsidR="0055231F" w:rsidRPr="0055231F" w:rsidRDefault="0055231F" w:rsidP="0055231F">
      <w:pPr>
        <w:spacing w:after="0" w:line="240" w:lineRule="auto"/>
        <w:ind w:firstLine="709"/>
        <w:jc w:val="both"/>
        <w:rPr>
          <w:rFonts w:ascii="Times New Roman" w:eastAsia="Times New Roman" w:hAnsi="Times New Roman"/>
          <w:sz w:val="20"/>
          <w:szCs w:val="20"/>
          <w:lang w:eastAsia="ru-RU"/>
        </w:rPr>
      </w:pPr>
      <w:r w:rsidRPr="0055231F">
        <w:rPr>
          <w:rFonts w:ascii="Times New Roman" w:eastAsia="Times New Roman" w:hAnsi="Times New Roman"/>
          <w:sz w:val="20"/>
          <w:szCs w:val="20"/>
          <w:lang w:eastAsia="ru-RU"/>
        </w:rPr>
        <w:t>В связи с ростом цен ежегодно возрастает стоимость путевок для отдыха детей в детском оздоровительном лагерь «Березка»,  возникает потребность в улучшении материально-технического обеспечения оздоровительного лагеря. В условиях финансово-экономического кризиса, становится необходимой государственная поддержка отдыха, оздоровления и занятости детей и подростков из малообеспеченных семей, семей безработных граждан.</w:t>
      </w:r>
    </w:p>
    <w:p w:rsidR="0055231F" w:rsidRPr="0055231F" w:rsidRDefault="0055231F" w:rsidP="0055231F">
      <w:pPr>
        <w:spacing w:after="0" w:line="240" w:lineRule="auto"/>
        <w:ind w:firstLine="709"/>
        <w:jc w:val="both"/>
        <w:rPr>
          <w:rFonts w:ascii="Times New Roman" w:eastAsia="Times New Roman" w:hAnsi="Times New Roman"/>
          <w:sz w:val="20"/>
          <w:szCs w:val="20"/>
          <w:lang w:eastAsia="ru-RU"/>
        </w:rPr>
      </w:pPr>
      <w:r w:rsidRPr="0055231F">
        <w:rPr>
          <w:rFonts w:ascii="Times New Roman" w:eastAsia="Times New Roman" w:hAnsi="Times New Roman"/>
          <w:sz w:val="20"/>
          <w:szCs w:val="20"/>
          <w:lang w:eastAsia="ru-RU"/>
        </w:rPr>
        <w:t>В районе сложилась и успешно развивается традиция летнего отдыха, занятости и оздоровления детей за счет средств районного бюджета. Муниципальная   программа ориентирована на поддержку детей, нуждающихся в особой заботе государства: детей-сирот; детей, оставшихся без попечения родителей; детей с ограниченными возможностями; детей из малообеспеченных семей, в т.ч. семей, находящихся в социально-опасном положении; детей из семей безработных граждан; детей, состоящих на профилактическом учете в органах внутренних дел; одаренных детей.</w:t>
      </w:r>
    </w:p>
    <w:p w:rsidR="0055231F" w:rsidRPr="0055231F" w:rsidRDefault="0055231F" w:rsidP="0055231F">
      <w:pPr>
        <w:spacing w:after="0" w:line="240" w:lineRule="auto"/>
        <w:ind w:firstLine="709"/>
        <w:jc w:val="both"/>
        <w:rPr>
          <w:rFonts w:ascii="Times New Roman" w:eastAsia="Times New Roman" w:hAnsi="Times New Roman"/>
          <w:sz w:val="20"/>
          <w:szCs w:val="20"/>
          <w:lang w:eastAsia="ru-RU"/>
        </w:rPr>
      </w:pPr>
      <w:r w:rsidRPr="0055231F">
        <w:rPr>
          <w:rFonts w:ascii="Times New Roman" w:eastAsia="Times New Roman" w:hAnsi="Times New Roman"/>
          <w:sz w:val="20"/>
          <w:szCs w:val="20"/>
          <w:lang w:eastAsia="ru-RU"/>
        </w:rPr>
        <w:t>Частично проблема решалась за счет участия Богучанского района в мероприятиях Государственной  программы «</w:t>
      </w:r>
      <w:r w:rsidRPr="0055231F">
        <w:rPr>
          <w:rFonts w:ascii="Times New Roman" w:hAnsi="Times New Roman"/>
          <w:sz w:val="20"/>
          <w:szCs w:val="20"/>
        </w:rPr>
        <w:t xml:space="preserve">Развитие образования», в том числе в следующих мероприятиях:  </w:t>
      </w:r>
    </w:p>
    <w:p w:rsidR="0055231F" w:rsidRPr="0055231F" w:rsidRDefault="0055231F" w:rsidP="0055231F">
      <w:pPr>
        <w:spacing w:after="0" w:line="240" w:lineRule="auto"/>
        <w:ind w:firstLine="709"/>
        <w:jc w:val="both"/>
        <w:rPr>
          <w:rFonts w:ascii="Times New Roman" w:eastAsia="Times New Roman" w:hAnsi="Times New Roman"/>
          <w:sz w:val="20"/>
          <w:szCs w:val="20"/>
          <w:lang w:eastAsia="ru-RU"/>
        </w:rPr>
      </w:pPr>
      <w:r w:rsidRPr="0055231F">
        <w:rPr>
          <w:rFonts w:ascii="Times New Roman" w:eastAsia="Times New Roman" w:hAnsi="Times New Roman"/>
          <w:sz w:val="20"/>
          <w:szCs w:val="20"/>
          <w:lang w:eastAsia="ru-RU"/>
        </w:rPr>
        <w:t>на сохранение и развитие материально-технической базы муниципальных загородных лагерей;</w:t>
      </w:r>
    </w:p>
    <w:p w:rsidR="0055231F" w:rsidRPr="0055231F" w:rsidRDefault="0055231F" w:rsidP="0055231F">
      <w:pPr>
        <w:spacing w:after="0" w:line="240" w:lineRule="auto"/>
        <w:ind w:firstLine="709"/>
        <w:jc w:val="both"/>
        <w:rPr>
          <w:rFonts w:ascii="Times New Roman" w:hAnsi="Times New Roman"/>
          <w:sz w:val="20"/>
          <w:szCs w:val="20"/>
        </w:rPr>
      </w:pPr>
      <w:r w:rsidRPr="0055231F">
        <w:rPr>
          <w:rFonts w:ascii="Times New Roman" w:hAnsi="Times New Roman"/>
          <w:sz w:val="20"/>
          <w:szCs w:val="20"/>
        </w:rPr>
        <w:t>повышение заработной платы врачей (включая санитарных врачей), медицинских сестер диетических, шеф-поваров, старших воспитателей муниципальных загородных оздоровительных лагерей;</w:t>
      </w:r>
    </w:p>
    <w:p w:rsidR="0055231F" w:rsidRPr="0055231F" w:rsidRDefault="0055231F" w:rsidP="0055231F">
      <w:pPr>
        <w:spacing w:after="0" w:line="240" w:lineRule="auto"/>
        <w:ind w:firstLine="709"/>
        <w:jc w:val="both"/>
        <w:rPr>
          <w:rFonts w:ascii="Times New Roman" w:eastAsia="Times New Roman" w:hAnsi="Times New Roman"/>
          <w:sz w:val="20"/>
          <w:szCs w:val="20"/>
          <w:lang w:eastAsia="ru-RU"/>
        </w:rPr>
      </w:pPr>
      <w:r w:rsidRPr="0055231F">
        <w:rPr>
          <w:rFonts w:ascii="Times New Roman" w:hAnsi="Times New Roman"/>
          <w:sz w:val="20"/>
          <w:szCs w:val="20"/>
        </w:rPr>
        <w:t>на оплату услуг по санитарно-эпидемиологической оценке обстановки в муниципальных загородных оздоровительных лагерях;</w:t>
      </w:r>
    </w:p>
    <w:p w:rsidR="0055231F" w:rsidRPr="0055231F" w:rsidRDefault="0055231F" w:rsidP="0055231F">
      <w:pPr>
        <w:spacing w:after="0" w:line="240" w:lineRule="auto"/>
        <w:ind w:firstLine="709"/>
        <w:jc w:val="both"/>
        <w:rPr>
          <w:rFonts w:ascii="Times New Roman" w:hAnsi="Times New Roman"/>
          <w:sz w:val="20"/>
          <w:szCs w:val="20"/>
        </w:rPr>
      </w:pPr>
      <w:r w:rsidRPr="0055231F">
        <w:rPr>
          <w:rFonts w:ascii="Times New Roman" w:hAnsi="Times New Roman"/>
          <w:sz w:val="20"/>
          <w:szCs w:val="20"/>
        </w:rPr>
        <w:t>софинансирование расходов  на организацию отдыха, оздоровления и занятости детей в муниципальных загородных оздоровительных лагерях;</w:t>
      </w:r>
    </w:p>
    <w:p w:rsidR="0055231F" w:rsidRPr="0055231F" w:rsidRDefault="0055231F" w:rsidP="0055231F">
      <w:pPr>
        <w:spacing w:after="0" w:line="240" w:lineRule="auto"/>
        <w:ind w:firstLine="709"/>
        <w:jc w:val="both"/>
        <w:rPr>
          <w:rFonts w:ascii="Times New Roman" w:hAnsi="Times New Roman"/>
          <w:sz w:val="20"/>
          <w:szCs w:val="20"/>
        </w:rPr>
      </w:pPr>
      <w:r w:rsidRPr="0055231F">
        <w:rPr>
          <w:rFonts w:ascii="Times New Roman" w:hAnsi="Times New Roman"/>
          <w:sz w:val="20"/>
          <w:szCs w:val="20"/>
        </w:rPr>
        <w:t>софинансирование расходов на организацию двухразового питания в лагерях с дневным пребыванием детей, связанных с оплатой стоимости набора продуктов питания или готовых блюд и их транспортировки.</w:t>
      </w:r>
    </w:p>
    <w:p w:rsidR="0055231F" w:rsidRPr="00F04444" w:rsidRDefault="0055231F" w:rsidP="0055231F">
      <w:pPr>
        <w:spacing w:after="0" w:line="240" w:lineRule="auto"/>
        <w:jc w:val="both"/>
        <w:rPr>
          <w:rFonts w:ascii="Times New Roman" w:eastAsia="Times New Roman" w:hAnsi="Times New Roman"/>
          <w:sz w:val="20"/>
          <w:szCs w:val="20"/>
          <w:lang w:eastAsia="ru-RU"/>
        </w:rPr>
      </w:pPr>
    </w:p>
    <w:p w:rsidR="0055231F" w:rsidRPr="0055231F" w:rsidRDefault="0055231F" w:rsidP="0055231F">
      <w:pPr>
        <w:spacing w:after="0" w:line="240" w:lineRule="auto"/>
        <w:jc w:val="center"/>
        <w:rPr>
          <w:rFonts w:ascii="Times New Roman" w:eastAsia="Times New Roman" w:hAnsi="Times New Roman"/>
          <w:sz w:val="20"/>
          <w:szCs w:val="20"/>
          <w:lang w:eastAsia="ru-RU"/>
        </w:rPr>
      </w:pPr>
      <w:r w:rsidRPr="0055231F">
        <w:rPr>
          <w:rFonts w:ascii="Times New Roman" w:eastAsia="Times New Roman" w:hAnsi="Times New Roman"/>
          <w:sz w:val="20"/>
          <w:szCs w:val="20"/>
          <w:lang w:eastAsia="ru-RU"/>
        </w:rPr>
        <w:t>2.2. Основная цель, задачи и сроки выполнения подпрограммы, показатели результативности</w:t>
      </w:r>
    </w:p>
    <w:p w:rsidR="0055231F" w:rsidRPr="0055231F" w:rsidRDefault="0055231F" w:rsidP="0055231F">
      <w:pPr>
        <w:spacing w:after="0" w:line="240" w:lineRule="auto"/>
        <w:jc w:val="both"/>
        <w:rPr>
          <w:rFonts w:ascii="Times New Roman" w:eastAsia="Times New Roman" w:hAnsi="Times New Roman"/>
          <w:sz w:val="20"/>
          <w:szCs w:val="20"/>
          <w:lang w:eastAsia="ru-RU"/>
        </w:rPr>
      </w:pPr>
    </w:p>
    <w:p w:rsidR="0055231F" w:rsidRPr="0055231F" w:rsidRDefault="0055231F" w:rsidP="0055231F">
      <w:pPr>
        <w:spacing w:after="0" w:line="240" w:lineRule="auto"/>
        <w:ind w:firstLine="709"/>
        <w:jc w:val="both"/>
        <w:rPr>
          <w:rFonts w:ascii="Times New Roman" w:eastAsia="Times New Roman" w:hAnsi="Times New Roman"/>
          <w:sz w:val="20"/>
          <w:szCs w:val="20"/>
          <w:lang w:eastAsia="ru-RU"/>
        </w:rPr>
      </w:pPr>
      <w:r w:rsidRPr="0055231F">
        <w:rPr>
          <w:rFonts w:ascii="Times New Roman" w:eastAsia="Times New Roman" w:hAnsi="Times New Roman"/>
          <w:sz w:val="20"/>
          <w:szCs w:val="20"/>
          <w:lang w:eastAsia="ru-RU"/>
        </w:rPr>
        <w:t>Целью подпрограммы является: создание в системе дошкольного, общего и дополнительного образования равных возможностей для современного качественного образования, позитивной социализации детей, отдыха и оздоровления детей в летний период.</w:t>
      </w:r>
    </w:p>
    <w:p w:rsidR="0055231F" w:rsidRPr="0055231F" w:rsidRDefault="0055231F" w:rsidP="0055231F">
      <w:pPr>
        <w:spacing w:after="0" w:line="240" w:lineRule="auto"/>
        <w:ind w:firstLine="709"/>
        <w:jc w:val="both"/>
        <w:rPr>
          <w:rFonts w:ascii="Times New Roman" w:eastAsia="Times New Roman" w:hAnsi="Times New Roman"/>
          <w:sz w:val="20"/>
          <w:szCs w:val="20"/>
          <w:lang w:eastAsia="ru-RU"/>
        </w:rPr>
      </w:pPr>
    </w:p>
    <w:p w:rsidR="0055231F" w:rsidRPr="0055231F" w:rsidRDefault="0055231F" w:rsidP="0055231F">
      <w:pPr>
        <w:spacing w:after="0" w:line="240" w:lineRule="auto"/>
        <w:ind w:firstLine="709"/>
        <w:jc w:val="both"/>
        <w:rPr>
          <w:rFonts w:ascii="Times New Roman" w:eastAsia="Times New Roman" w:hAnsi="Times New Roman"/>
          <w:sz w:val="20"/>
          <w:szCs w:val="20"/>
          <w:lang w:eastAsia="ru-RU"/>
        </w:rPr>
      </w:pPr>
      <w:r w:rsidRPr="0055231F">
        <w:rPr>
          <w:rFonts w:ascii="Times New Roman" w:eastAsia="Times New Roman" w:hAnsi="Times New Roman"/>
          <w:sz w:val="20"/>
          <w:szCs w:val="20"/>
          <w:lang w:eastAsia="ru-RU"/>
        </w:rPr>
        <w:t>Задачи:</w:t>
      </w:r>
    </w:p>
    <w:p w:rsidR="0055231F" w:rsidRPr="0055231F" w:rsidRDefault="0055231F" w:rsidP="0055231F">
      <w:pPr>
        <w:spacing w:after="0" w:line="240" w:lineRule="auto"/>
        <w:ind w:firstLine="709"/>
        <w:jc w:val="both"/>
        <w:rPr>
          <w:rFonts w:ascii="Times New Roman" w:eastAsia="Times New Roman" w:hAnsi="Times New Roman"/>
          <w:sz w:val="20"/>
          <w:szCs w:val="20"/>
          <w:lang w:eastAsia="ru-RU"/>
        </w:rPr>
      </w:pPr>
      <w:r w:rsidRPr="0055231F">
        <w:rPr>
          <w:rFonts w:ascii="Times New Roman" w:eastAsia="Times New Roman" w:hAnsi="Times New Roman"/>
          <w:sz w:val="20"/>
          <w:szCs w:val="20"/>
          <w:lang w:eastAsia="ru-RU"/>
        </w:rPr>
        <w:t>Обеспечить доступность дошкольного образования, соответствующего единому стандарту качества дошкольного образования.</w:t>
      </w:r>
    </w:p>
    <w:p w:rsidR="0055231F" w:rsidRPr="0055231F" w:rsidRDefault="0055231F" w:rsidP="0055231F">
      <w:pPr>
        <w:spacing w:after="0" w:line="240" w:lineRule="auto"/>
        <w:ind w:firstLine="709"/>
        <w:jc w:val="both"/>
        <w:rPr>
          <w:rFonts w:ascii="Times New Roman" w:eastAsia="Times New Roman" w:hAnsi="Times New Roman"/>
          <w:sz w:val="20"/>
          <w:szCs w:val="20"/>
          <w:lang w:eastAsia="ru-RU"/>
        </w:rPr>
      </w:pPr>
      <w:r w:rsidRPr="0055231F">
        <w:rPr>
          <w:rFonts w:ascii="Times New Roman" w:eastAsia="Times New Roman" w:hAnsi="Times New Roman"/>
          <w:sz w:val="20"/>
          <w:szCs w:val="20"/>
          <w:lang w:eastAsia="ru-RU"/>
        </w:rPr>
        <w:t>Данная задача направлена на сохранение и укрепление здоровья воспитанников, посещающих дошкольные образовательные учреждения района, обеспечение условий безопасности жизнедеятельности, условия формирования здоровьесберегающей среды дошкольных образовательных учреждений, внедрение эффективных механизмов управления качеством дошкольного образования.</w:t>
      </w:r>
    </w:p>
    <w:p w:rsidR="0055231F" w:rsidRPr="0055231F" w:rsidRDefault="0055231F" w:rsidP="0055231F">
      <w:pPr>
        <w:spacing w:after="0" w:line="240" w:lineRule="auto"/>
        <w:ind w:firstLine="709"/>
        <w:jc w:val="both"/>
        <w:rPr>
          <w:rFonts w:ascii="Times New Roman" w:eastAsia="Times New Roman" w:hAnsi="Times New Roman"/>
          <w:sz w:val="20"/>
          <w:szCs w:val="20"/>
          <w:lang w:eastAsia="ru-RU"/>
        </w:rPr>
      </w:pPr>
      <w:r w:rsidRPr="0055231F">
        <w:rPr>
          <w:rFonts w:ascii="Times New Roman" w:eastAsia="Times New Roman" w:hAnsi="Times New Roman"/>
          <w:sz w:val="20"/>
          <w:szCs w:val="20"/>
          <w:lang w:eastAsia="ru-RU"/>
        </w:rPr>
        <w:t>Обеспечить условия и качество обучения, соответствующие федеральным государственным стандартам начального общего, основного общего, среднего общего образования;</w:t>
      </w:r>
    </w:p>
    <w:p w:rsidR="0055231F" w:rsidRPr="0055231F" w:rsidRDefault="0055231F" w:rsidP="0055231F">
      <w:pPr>
        <w:spacing w:after="0" w:line="240" w:lineRule="auto"/>
        <w:ind w:firstLine="709"/>
        <w:jc w:val="both"/>
        <w:rPr>
          <w:rFonts w:ascii="Times New Roman" w:eastAsia="Times New Roman" w:hAnsi="Times New Roman"/>
          <w:sz w:val="20"/>
          <w:szCs w:val="20"/>
          <w:lang w:eastAsia="ru-RU"/>
        </w:rPr>
      </w:pPr>
      <w:r w:rsidRPr="0055231F">
        <w:rPr>
          <w:rFonts w:ascii="Times New Roman" w:eastAsia="Times New Roman" w:hAnsi="Times New Roman"/>
          <w:sz w:val="20"/>
          <w:szCs w:val="20"/>
          <w:lang w:eastAsia="ru-RU"/>
        </w:rPr>
        <w:t>Данная задача направлена на развитие личности и приобретение в процессе освоения основных общеобразовательных программ знаний, умений,  навыков и формирование компетенции, необходимых для жизни человека в обществе. Для удовлетворения запросов населения в получении качественных услуг общего образования и доступности услуг в сфере общего образования детей осуществляется подготовка обучающихся, выражающая степень соответствия федеральным государственным образовательным стандартам.</w:t>
      </w:r>
    </w:p>
    <w:p w:rsidR="0055231F" w:rsidRPr="0055231F" w:rsidRDefault="0055231F" w:rsidP="0055231F">
      <w:pPr>
        <w:spacing w:after="0" w:line="240" w:lineRule="auto"/>
        <w:ind w:firstLine="709"/>
        <w:jc w:val="both"/>
        <w:rPr>
          <w:rFonts w:ascii="Times New Roman" w:eastAsia="Times New Roman" w:hAnsi="Times New Roman"/>
          <w:sz w:val="20"/>
          <w:szCs w:val="20"/>
          <w:lang w:eastAsia="ru-RU"/>
        </w:rPr>
      </w:pPr>
      <w:r w:rsidRPr="0055231F">
        <w:rPr>
          <w:rFonts w:ascii="Times New Roman" w:eastAsia="Times New Roman" w:hAnsi="Times New Roman"/>
          <w:sz w:val="20"/>
          <w:szCs w:val="20"/>
          <w:lang w:eastAsia="ru-RU"/>
        </w:rPr>
        <w:t>Содействовать выявлению и поддержке одаренных детей;</w:t>
      </w:r>
    </w:p>
    <w:p w:rsidR="0055231F" w:rsidRPr="0055231F" w:rsidRDefault="0055231F" w:rsidP="0055231F">
      <w:pPr>
        <w:spacing w:after="0" w:line="240" w:lineRule="auto"/>
        <w:ind w:firstLine="709"/>
        <w:jc w:val="both"/>
        <w:rPr>
          <w:rFonts w:ascii="Times New Roman" w:eastAsia="Times New Roman" w:hAnsi="Times New Roman"/>
          <w:sz w:val="20"/>
          <w:szCs w:val="20"/>
          <w:lang w:eastAsia="ru-RU"/>
        </w:rPr>
      </w:pPr>
      <w:r w:rsidRPr="0055231F">
        <w:rPr>
          <w:rFonts w:ascii="Times New Roman" w:eastAsia="Times New Roman" w:hAnsi="Times New Roman"/>
          <w:sz w:val="20"/>
          <w:szCs w:val="20"/>
          <w:lang w:eastAsia="ru-RU"/>
        </w:rPr>
        <w:t>Обеспечить безопасный, качественный отдых и оздоровление детей.</w:t>
      </w:r>
    </w:p>
    <w:p w:rsidR="0055231F" w:rsidRPr="0055231F" w:rsidRDefault="0055231F" w:rsidP="0055231F">
      <w:pPr>
        <w:spacing w:after="0" w:line="240" w:lineRule="auto"/>
        <w:ind w:firstLine="709"/>
        <w:jc w:val="both"/>
        <w:rPr>
          <w:rFonts w:ascii="Times New Roman" w:eastAsia="Times New Roman" w:hAnsi="Times New Roman"/>
          <w:sz w:val="20"/>
          <w:szCs w:val="20"/>
          <w:lang w:eastAsia="ru-RU"/>
        </w:rPr>
      </w:pPr>
      <w:r w:rsidRPr="0055231F">
        <w:rPr>
          <w:rFonts w:ascii="Times New Roman" w:eastAsia="Times New Roman" w:hAnsi="Times New Roman"/>
          <w:sz w:val="20"/>
          <w:szCs w:val="20"/>
          <w:lang w:eastAsia="ru-RU"/>
        </w:rPr>
        <w:lastRenderedPageBreak/>
        <w:t>Данные задачи направлены на формирование и развитие творческих способностей детей, удовлетворение их индивидуальных потребностей в интеллектуальном, нравственном и физическом совершенствовании, укрепление здоровья, а также организации их свободного времени.</w:t>
      </w:r>
    </w:p>
    <w:p w:rsidR="0055231F" w:rsidRPr="0055231F" w:rsidRDefault="0055231F" w:rsidP="0055231F">
      <w:pPr>
        <w:spacing w:after="0" w:line="240" w:lineRule="auto"/>
        <w:ind w:firstLine="709"/>
        <w:jc w:val="both"/>
        <w:rPr>
          <w:rFonts w:ascii="Times New Roman" w:eastAsia="Times New Roman" w:hAnsi="Times New Roman"/>
          <w:sz w:val="20"/>
          <w:szCs w:val="20"/>
          <w:lang w:eastAsia="ru-RU"/>
        </w:rPr>
      </w:pPr>
      <w:r w:rsidRPr="0055231F">
        <w:rPr>
          <w:rFonts w:ascii="Times New Roman" w:eastAsia="Times New Roman" w:hAnsi="Times New Roman"/>
          <w:sz w:val="20"/>
          <w:szCs w:val="20"/>
          <w:lang w:eastAsia="ru-RU"/>
        </w:rPr>
        <w:t>Сроки реализации подпрограммы 2021-2024 годы.</w:t>
      </w:r>
    </w:p>
    <w:p w:rsidR="0055231F" w:rsidRPr="0055231F" w:rsidRDefault="0055231F" w:rsidP="0055231F">
      <w:pPr>
        <w:spacing w:after="0" w:line="240" w:lineRule="auto"/>
        <w:ind w:firstLine="709"/>
        <w:jc w:val="both"/>
        <w:rPr>
          <w:rFonts w:ascii="Times New Roman" w:eastAsia="Times New Roman" w:hAnsi="Times New Roman"/>
          <w:sz w:val="20"/>
          <w:szCs w:val="20"/>
          <w:lang w:eastAsia="ru-RU"/>
        </w:rPr>
      </w:pPr>
      <w:r w:rsidRPr="0055231F">
        <w:rPr>
          <w:rFonts w:ascii="Times New Roman" w:eastAsia="Times New Roman" w:hAnsi="Times New Roman"/>
          <w:sz w:val="20"/>
          <w:szCs w:val="20"/>
          <w:lang w:eastAsia="ru-RU"/>
        </w:rPr>
        <w:t>Показатели результативности подпрограммы представлены в приложении 1 к подпрограмме.</w:t>
      </w:r>
    </w:p>
    <w:p w:rsidR="0055231F" w:rsidRPr="0055231F" w:rsidRDefault="0055231F" w:rsidP="0055231F">
      <w:pPr>
        <w:spacing w:after="0" w:line="240" w:lineRule="auto"/>
        <w:ind w:firstLine="709"/>
        <w:jc w:val="both"/>
        <w:rPr>
          <w:rFonts w:ascii="Times New Roman" w:eastAsia="Times New Roman" w:hAnsi="Times New Roman"/>
          <w:sz w:val="20"/>
          <w:szCs w:val="20"/>
          <w:lang w:eastAsia="ru-RU"/>
        </w:rPr>
      </w:pPr>
    </w:p>
    <w:p w:rsidR="0055231F" w:rsidRPr="0055231F" w:rsidRDefault="0055231F" w:rsidP="0055231F">
      <w:pPr>
        <w:spacing w:after="0" w:line="240" w:lineRule="auto"/>
        <w:jc w:val="center"/>
        <w:rPr>
          <w:rFonts w:ascii="Times New Roman" w:eastAsia="Times New Roman" w:hAnsi="Times New Roman"/>
          <w:sz w:val="20"/>
          <w:szCs w:val="20"/>
          <w:lang w:eastAsia="ru-RU"/>
        </w:rPr>
      </w:pPr>
      <w:r w:rsidRPr="0055231F">
        <w:rPr>
          <w:rFonts w:ascii="Times New Roman" w:eastAsia="Times New Roman" w:hAnsi="Times New Roman"/>
          <w:sz w:val="20"/>
          <w:szCs w:val="20"/>
          <w:lang w:eastAsia="ru-RU"/>
        </w:rPr>
        <w:t>2.3. Механизмы реализации подпрограммы</w:t>
      </w:r>
    </w:p>
    <w:p w:rsidR="0055231F" w:rsidRPr="0055231F" w:rsidRDefault="0055231F" w:rsidP="0055231F">
      <w:pPr>
        <w:spacing w:after="0" w:line="240" w:lineRule="auto"/>
        <w:ind w:firstLine="708"/>
        <w:jc w:val="both"/>
        <w:rPr>
          <w:rFonts w:ascii="Times New Roman" w:eastAsia="Times New Roman" w:hAnsi="Times New Roman"/>
          <w:sz w:val="20"/>
          <w:szCs w:val="20"/>
          <w:lang w:eastAsia="ru-RU"/>
        </w:rPr>
      </w:pPr>
    </w:p>
    <w:p w:rsidR="0055231F" w:rsidRPr="0055231F" w:rsidRDefault="0055231F" w:rsidP="0055231F">
      <w:pPr>
        <w:spacing w:after="0" w:line="240" w:lineRule="auto"/>
        <w:ind w:firstLine="709"/>
        <w:jc w:val="both"/>
        <w:rPr>
          <w:rFonts w:ascii="Times New Roman" w:eastAsia="Times New Roman" w:hAnsi="Times New Roman"/>
          <w:sz w:val="20"/>
          <w:szCs w:val="20"/>
          <w:lang w:eastAsia="ru-RU"/>
        </w:rPr>
      </w:pPr>
      <w:r w:rsidRPr="0055231F">
        <w:rPr>
          <w:rFonts w:ascii="Times New Roman" w:eastAsia="Times New Roman" w:hAnsi="Times New Roman"/>
          <w:sz w:val="20"/>
          <w:szCs w:val="20"/>
          <w:lang w:eastAsia="ru-RU"/>
        </w:rPr>
        <w:t>Подпрограмма 1 на 2020 - 2024 годы сформирована в пределах ассигнований  с учетом всех резервов для функционирования и развития муниципальной системы образования.</w:t>
      </w:r>
    </w:p>
    <w:p w:rsidR="0055231F" w:rsidRPr="0055231F" w:rsidRDefault="0055231F" w:rsidP="0055231F">
      <w:pPr>
        <w:spacing w:after="0" w:line="240" w:lineRule="auto"/>
        <w:ind w:firstLine="709"/>
        <w:jc w:val="both"/>
        <w:rPr>
          <w:rFonts w:ascii="Times New Roman" w:eastAsia="Times New Roman" w:hAnsi="Times New Roman"/>
          <w:sz w:val="20"/>
          <w:szCs w:val="20"/>
          <w:lang w:eastAsia="ru-RU"/>
        </w:rPr>
      </w:pPr>
      <w:r w:rsidRPr="0055231F">
        <w:rPr>
          <w:rFonts w:ascii="Times New Roman" w:eastAsia="Times New Roman" w:hAnsi="Times New Roman"/>
          <w:sz w:val="20"/>
          <w:szCs w:val="20"/>
          <w:lang w:eastAsia="ru-RU"/>
        </w:rPr>
        <w:t>Перечень мероприятий подпрограммы с указанием объемов средств на их реализацию и ожидаемых результатов приведен в приложении № 2 «Перечень мероприятий подпрограммы «Развитие дошкольного, общего и дополнительного образования детей».</w:t>
      </w:r>
    </w:p>
    <w:p w:rsidR="0055231F" w:rsidRPr="0055231F" w:rsidRDefault="0055231F" w:rsidP="0055231F">
      <w:pPr>
        <w:spacing w:after="0" w:line="240" w:lineRule="auto"/>
        <w:ind w:firstLine="709"/>
        <w:jc w:val="both"/>
        <w:rPr>
          <w:rFonts w:ascii="Times New Roman" w:eastAsia="Times New Roman" w:hAnsi="Times New Roman"/>
          <w:sz w:val="20"/>
          <w:szCs w:val="20"/>
          <w:lang w:eastAsia="ru-RU"/>
        </w:rPr>
      </w:pPr>
      <w:r w:rsidRPr="0055231F">
        <w:rPr>
          <w:rFonts w:ascii="Times New Roman" w:eastAsia="Times New Roman" w:hAnsi="Times New Roman"/>
          <w:sz w:val="20"/>
          <w:szCs w:val="20"/>
          <w:lang w:eastAsia="ru-RU"/>
        </w:rPr>
        <w:t>Каждое мероприятие носит комплексный характер и представляет собой совокупность взаимосвязанных действий по  достижению ожидаемых результатов муниципальной программы.</w:t>
      </w:r>
    </w:p>
    <w:p w:rsidR="0055231F" w:rsidRPr="0055231F" w:rsidRDefault="0055231F" w:rsidP="0055231F">
      <w:pPr>
        <w:spacing w:after="0" w:line="240" w:lineRule="auto"/>
        <w:ind w:firstLine="709"/>
        <w:jc w:val="both"/>
        <w:rPr>
          <w:rFonts w:ascii="Times New Roman" w:eastAsia="Times New Roman" w:hAnsi="Times New Roman"/>
          <w:sz w:val="20"/>
          <w:szCs w:val="20"/>
          <w:lang w:eastAsia="ru-RU"/>
        </w:rPr>
      </w:pPr>
      <w:r w:rsidRPr="0055231F">
        <w:rPr>
          <w:rFonts w:ascii="Times New Roman" w:eastAsia="Times New Roman" w:hAnsi="Times New Roman"/>
          <w:sz w:val="20"/>
          <w:szCs w:val="20"/>
          <w:lang w:eastAsia="ru-RU"/>
        </w:rPr>
        <w:t>На решение задачи 1 «Обеспечить доступность дошкольного образования, соответствующего единому стандарту качества дошкольного образования» настоящей подпрограммы направлены следующие мероприятия:</w:t>
      </w:r>
    </w:p>
    <w:p w:rsidR="0055231F" w:rsidRPr="0055231F" w:rsidRDefault="0055231F" w:rsidP="0055231F">
      <w:pPr>
        <w:spacing w:after="0" w:line="240" w:lineRule="auto"/>
        <w:ind w:firstLine="709"/>
        <w:jc w:val="both"/>
        <w:rPr>
          <w:rFonts w:ascii="Times New Roman" w:eastAsia="Times New Roman" w:hAnsi="Times New Roman"/>
          <w:sz w:val="20"/>
          <w:szCs w:val="20"/>
          <w:lang w:eastAsia="ru-RU"/>
        </w:rPr>
      </w:pPr>
      <w:r w:rsidRPr="0055231F">
        <w:rPr>
          <w:rFonts w:ascii="Times New Roman" w:eastAsia="Times New Roman" w:hAnsi="Times New Roman"/>
          <w:sz w:val="20"/>
          <w:szCs w:val="20"/>
          <w:lang w:eastAsia="ru-RU"/>
        </w:rPr>
        <w:t xml:space="preserve"> Мероприятие пункт 1.1 осуществляет обеспечение деятельности образовательного процесса, обеспечение безопасности и охраны здоровья обучающихся в дошкольных образовательных организациях, а также повышение профессиональной компетенции педагогических работников в сфере дошкольного образования.</w:t>
      </w:r>
    </w:p>
    <w:p w:rsidR="0055231F" w:rsidRPr="0055231F" w:rsidRDefault="0055231F" w:rsidP="0055231F">
      <w:pPr>
        <w:spacing w:after="0" w:line="240" w:lineRule="auto"/>
        <w:ind w:firstLine="709"/>
        <w:jc w:val="both"/>
        <w:rPr>
          <w:rFonts w:ascii="Times New Roman" w:eastAsia="Times New Roman" w:hAnsi="Times New Roman"/>
          <w:sz w:val="20"/>
          <w:szCs w:val="20"/>
          <w:lang w:eastAsia="ru-RU"/>
        </w:rPr>
      </w:pPr>
      <w:r w:rsidRPr="0055231F">
        <w:rPr>
          <w:rFonts w:ascii="Times New Roman" w:eastAsia="Times New Roman" w:hAnsi="Times New Roman"/>
          <w:sz w:val="20"/>
          <w:szCs w:val="20"/>
          <w:lang w:eastAsia="ru-RU"/>
        </w:rPr>
        <w:t xml:space="preserve">Мероприятия пунктов 1.2-1.5. включают в себя: обеспечение персоналом, не связанным с образовательно-воспитательным процессом, обеспечивающим присмотр, уход, оздоровление ребенка; обеспечение материально-техническими средствами, не связанными с образовательно-воспитательным процессом, обеспечение питанием воспитанников в соответствии с нормами питания детей в дошкольных учреждениях; предоставление детям дошкольного возраста помещений, отвечающих установленным санитарным и иным правилам и нормам; обеспечение содержание и ремонта предоставленных зданий и иных помещений в соответствии со стандартами качества, обеспечение помещений услугами тепло-, электро- и водоснабжения, услугами водоотведения; ремонт и материально-техническое оснащение зданий муниципальных образовательных учреждений, в которых планируется создание новых мест дошкольного образования. </w:t>
      </w:r>
    </w:p>
    <w:p w:rsidR="0055231F" w:rsidRPr="0055231F" w:rsidRDefault="0055231F" w:rsidP="0055231F">
      <w:pPr>
        <w:spacing w:after="0" w:line="240" w:lineRule="auto"/>
        <w:ind w:firstLine="709"/>
        <w:jc w:val="both"/>
        <w:rPr>
          <w:rFonts w:ascii="Times New Roman" w:eastAsia="Times New Roman" w:hAnsi="Times New Roman"/>
          <w:sz w:val="20"/>
          <w:szCs w:val="20"/>
          <w:lang w:eastAsia="ru-RU"/>
        </w:rPr>
      </w:pPr>
      <w:r w:rsidRPr="0055231F">
        <w:rPr>
          <w:rFonts w:ascii="Times New Roman" w:eastAsia="Times New Roman" w:hAnsi="Times New Roman"/>
          <w:sz w:val="20"/>
          <w:szCs w:val="20"/>
          <w:lang w:eastAsia="ru-RU"/>
        </w:rPr>
        <w:t>Мероприятие пункта 1.5 реализуется путем выделения субсидии бюджету Богучанского района на  приведение муниципальных дошкольных образовательных учреждений в соответствие требованиям правил пожарной безопасности, санитарным нормам и правилам.  Субсидия предоставляется на конкурсной основе.</w:t>
      </w:r>
    </w:p>
    <w:p w:rsidR="0055231F" w:rsidRPr="0055231F" w:rsidRDefault="0055231F" w:rsidP="0055231F">
      <w:pPr>
        <w:spacing w:after="0" w:line="240" w:lineRule="auto"/>
        <w:ind w:firstLine="709"/>
        <w:jc w:val="both"/>
        <w:rPr>
          <w:rFonts w:ascii="Times New Roman" w:eastAsia="Times New Roman" w:hAnsi="Times New Roman"/>
          <w:sz w:val="20"/>
          <w:szCs w:val="20"/>
          <w:lang w:eastAsia="ru-RU"/>
        </w:rPr>
      </w:pPr>
      <w:r w:rsidRPr="0055231F">
        <w:rPr>
          <w:rFonts w:ascii="Times New Roman" w:eastAsia="Times New Roman" w:hAnsi="Times New Roman"/>
          <w:sz w:val="20"/>
          <w:szCs w:val="20"/>
          <w:lang w:eastAsia="ru-RU"/>
        </w:rPr>
        <w:t xml:space="preserve"> Размер долевого участия не может составлять менее 1,0% процента от объема финансирования мероприятия.           </w:t>
      </w:r>
    </w:p>
    <w:p w:rsidR="0055231F" w:rsidRPr="0055231F" w:rsidRDefault="0055231F" w:rsidP="0055231F">
      <w:pPr>
        <w:spacing w:after="0" w:line="240" w:lineRule="auto"/>
        <w:ind w:firstLine="709"/>
        <w:jc w:val="both"/>
        <w:rPr>
          <w:rFonts w:ascii="Times New Roman" w:eastAsia="Times New Roman" w:hAnsi="Times New Roman"/>
          <w:sz w:val="20"/>
          <w:szCs w:val="20"/>
          <w:lang w:eastAsia="ru-RU"/>
        </w:rPr>
      </w:pPr>
      <w:r w:rsidRPr="0055231F">
        <w:rPr>
          <w:rFonts w:ascii="Times New Roman" w:eastAsia="Times New Roman" w:hAnsi="Times New Roman"/>
          <w:sz w:val="20"/>
          <w:szCs w:val="20"/>
          <w:lang w:eastAsia="ru-RU"/>
        </w:rPr>
        <w:t xml:space="preserve"> Для участия в конкурсном отборе управление образования Богучанского района предоставляет в министерство образования и науки Красноярского края, следующие документы: </w:t>
      </w:r>
    </w:p>
    <w:p w:rsidR="0055231F" w:rsidRPr="0055231F" w:rsidRDefault="0055231F" w:rsidP="0055231F">
      <w:pPr>
        <w:spacing w:after="0" w:line="240" w:lineRule="auto"/>
        <w:ind w:firstLine="709"/>
        <w:jc w:val="both"/>
        <w:rPr>
          <w:rFonts w:ascii="Times New Roman" w:eastAsia="Times New Roman" w:hAnsi="Times New Roman"/>
          <w:sz w:val="20"/>
          <w:szCs w:val="20"/>
          <w:lang w:eastAsia="ru-RU"/>
        </w:rPr>
      </w:pPr>
      <w:r w:rsidRPr="0055231F">
        <w:rPr>
          <w:rFonts w:ascii="Times New Roman" w:eastAsia="Times New Roman" w:hAnsi="Times New Roman"/>
          <w:sz w:val="20"/>
          <w:szCs w:val="20"/>
          <w:lang w:eastAsia="ru-RU"/>
        </w:rPr>
        <w:t>заявление Главы Богучанского района на участие в конкурсном отборе, в котором должны быть отражены: размер средств районного бюджета, процент сокращения очереди состоящих на учете детей для получения дошкольного образования;</w:t>
      </w:r>
    </w:p>
    <w:p w:rsidR="0055231F" w:rsidRPr="0055231F" w:rsidRDefault="0055231F" w:rsidP="0055231F">
      <w:pPr>
        <w:spacing w:after="0" w:line="240" w:lineRule="auto"/>
        <w:ind w:firstLine="709"/>
        <w:jc w:val="both"/>
        <w:rPr>
          <w:rFonts w:ascii="Times New Roman" w:eastAsia="Times New Roman" w:hAnsi="Times New Roman"/>
          <w:sz w:val="20"/>
          <w:szCs w:val="20"/>
          <w:lang w:eastAsia="ru-RU"/>
        </w:rPr>
      </w:pPr>
      <w:r w:rsidRPr="0055231F">
        <w:rPr>
          <w:rFonts w:ascii="Times New Roman" w:eastAsia="Times New Roman" w:hAnsi="Times New Roman"/>
          <w:sz w:val="20"/>
          <w:szCs w:val="20"/>
          <w:lang w:eastAsia="ru-RU"/>
        </w:rPr>
        <w:t>муниципальную программу, включающую мероприятия по развитию системы дошкольного образования в части реконструкции и капитального ремонта зданий дошкольных образовательных учреждений;</w:t>
      </w:r>
    </w:p>
    <w:p w:rsidR="0055231F" w:rsidRPr="0055231F" w:rsidRDefault="0055231F" w:rsidP="0055231F">
      <w:pPr>
        <w:spacing w:after="0" w:line="240" w:lineRule="auto"/>
        <w:ind w:firstLine="709"/>
        <w:jc w:val="both"/>
        <w:rPr>
          <w:rFonts w:ascii="Times New Roman" w:eastAsia="Times New Roman" w:hAnsi="Times New Roman"/>
          <w:sz w:val="20"/>
          <w:szCs w:val="20"/>
          <w:lang w:eastAsia="ru-RU"/>
        </w:rPr>
      </w:pPr>
      <w:r w:rsidRPr="0055231F">
        <w:rPr>
          <w:rFonts w:ascii="Times New Roman" w:eastAsia="Times New Roman" w:hAnsi="Times New Roman"/>
          <w:sz w:val="20"/>
          <w:szCs w:val="20"/>
          <w:lang w:eastAsia="ru-RU"/>
        </w:rPr>
        <w:t xml:space="preserve"> согласованную в установленном порядке проектно-сметную документацию на строительство, реконструкцию зданий;</w:t>
      </w:r>
    </w:p>
    <w:p w:rsidR="0055231F" w:rsidRPr="0055231F" w:rsidRDefault="0055231F" w:rsidP="0055231F">
      <w:pPr>
        <w:spacing w:after="0" w:line="240" w:lineRule="auto"/>
        <w:ind w:firstLine="709"/>
        <w:jc w:val="both"/>
        <w:rPr>
          <w:rFonts w:ascii="Times New Roman" w:eastAsia="Times New Roman" w:hAnsi="Times New Roman"/>
          <w:sz w:val="20"/>
          <w:szCs w:val="20"/>
          <w:lang w:eastAsia="ru-RU"/>
        </w:rPr>
      </w:pPr>
      <w:r w:rsidRPr="0055231F">
        <w:rPr>
          <w:rFonts w:ascii="Times New Roman" w:eastAsia="Times New Roman" w:hAnsi="Times New Roman"/>
          <w:sz w:val="20"/>
          <w:szCs w:val="20"/>
          <w:lang w:eastAsia="ru-RU"/>
        </w:rPr>
        <w:t xml:space="preserve"> положительное заключение государственной экспертизы на проектно-сметную документацию;</w:t>
      </w:r>
    </w:p>
    <w:p w:rsidR="0055231F" w:rsidRPr="0055231F" w:rsidRDefault="0055231F" w:rsidP="0055231F">
      <w:pPr>
        <w:spacing w:after="0" w:line="240" w:lineRule="auto"/>
        <w:ind w:firstLine="709"/>
        <w:jc w:val="both"/>
        <w:rPr>
          <w:rFonts w:ascii="Times New Roman" w:eastAsia="Times New Roman" w:hAnsi="Times New Roman"/>
          <w:sz w:val="20"/>
          <w:szCs w:val="20"/>
          <w:lang w:eastAsia="ru-RU"/>
        </w:rPr>
      </w:pPr>
      <w:r w:rsidRPr="0055231F">
        <w:rPr>
          <w:rFonts w:ascii="Times New Roman" w:eastAsia="Times New Roman" w:hAnsi="Times New Roman"/>
          <w:sz w:val="20"/>
          <w:szCs w:val="20"/>
          <w:lang w:eastAsia="ru-RU"/>
        </w:rPr>
        <w:t xml:space="preserve"> гарантийное письмо Главы Богучанского района о софинансировании не менее 1.0% процента от объема финансирования мероприятия  по строительству и реконструкции зданий дошкольных образовательных учреждений по разработанной проектно-сметной документации;</w:t>
      </w:r>
    </w:p>
    <w:p w:rsidR="0055231F" w:rsidRPr="0055231F" w:rsidRDefault="0055231F" w:rsidP="0055231F">
      <w:pPr>
        <w:spacing w:after="0" w:line="240" w:lineRule="auto"/>
        <w:ind w:firstLine="709"/>
        <w:jc w:val="both"/>
        <w:rPr>
          <w:rFonts w:ascii="Times New Roman" w:eastAsia="Times New Roman" w:hAnsi="Times New Roman"/>
          <w:sz w:val="20"/>
          <w:szCs w:val="20"/>
          <w:lang w:eastAsia="ru-RU"/>
        </w:rPr>
      </w:pPr>
      <w:r w:rsidRPr="0055231F">
        <w:rPr>
          <w:rFonts w:ascii="Times New Roman" w:eastAsia="Times New Roman" w:hAnsi="Times New Roman"/>
          <w:sz w:val="20"/>
          <w:szCs w:val="20"/>
          <w:lang w:eastAsia="ru-RU"/>
        </w:rPr>
        <w:t xml:space="preserve">  мотивированное обоснование необходимости предоставления субсидии, заверенное руководителем управления образования администрации Богучанского района.</w:t>
      </w:r>
    </w:p>
    <w:p w:rsidR="0055231F" w:rsidRPr="0055231F" w:rsidRDefault="0055231F" w:rsidP="0055231F">
      <w:pPr>
        <w:spacing w:after="0" w:line="240" w:lineRule="auto"/>
        <w:ind w:firstLine="709"/>
        <w:jc w:val="both"/>
        <w:rPr>
          <w:rFonts w:ascii="Times New Roman" w:eastAsia="Times New Roman" w:hAnsi="Times New Roman"/>
          <w:sz w:val="20"/>
          <w:szCs w:val="20"/>
          <w:lang w:eastAsia="ru-RU"/>
        </w:rPr>
      </w:pPr>
      <w:r w:rsidRPr="0055231F">
        <w:rPr>
          <w:rFonts w:ascii="Times New Roman" w:eastAsia="Times New Roman" w:hAnsi="Times New Roman"/>
          <w:sz w:val="20"/>
          <w:szCs w:val="20"/>
          <w:lang w:eastAsia="ru-RU"/>
        </w:rPr>
        <w:t>Для решения задачи 2 «Обеспечить условия и качество обучения, соответствующие федеральным государственным стандартам начального общего, основного общего, среднего общего образования» направлены следующие мероприятия.</w:t>
      </w:r>
    </w:p>
    <w:p w:rsidR="0055231F" w:rsidRPr="0055231F" w:rsidRDefault="0055231F" w:rsidP="0055231F">
      <w:pPr>
        <w:spacing w:after="0" w:line="240" w:lineRule="auto"/>
        <w:ind w:firstLine="709"/>
        <w:jc w:val="both"/>
        <w:rPr>
          <w:rFonts w:ascii="Times New Roman" w:eastAsia="Times New Roman" w:hAnsi="Times New Roman"/>
          <w:sz w:val="20"/>
          <w:szCs w:val="20"/>
          <w:lang w:eastAsia="ru-RU"/>
        </w:rPr>
      </w:pPr>
      <w:r w:rsidRPr="0055231F">
        <w:rPr>
          <w:rFonts w:ascii="Times New Roman" w:eastAsia="Times New Roman" w:hAnsi="Times New Roman"/>
          <w:sz w:val="20"/>
          <w:szCs w:val="20"/>
          <w:lang w:eastAsia="ru-RU"/>
        </w:rPr>
        <w:t xml:space="preserve"> Мероприятие пункта 2.1 включает обеспечение деятельности по реализации образовательных программ при получении общего образования в общеобразовательных учреждениях, приобретение учебных пособий, средств обучения.</w:t>
      </w:r>
    </w:p>
    <w:p w:rsidR="0055231F" w:rsidRPr="0055231F" w:rsidRDefault="0055231F" w:rsidP="0055231F">
      <w:pPr>
        <w:spacing w:after="0" w:line="240" w:lineRule="auto"/>
        <w:ind w:firstLine="709"/>
        <w:jc w:val="both"/>
        <w:rPr>
          <w:rFonts w:ascii="Times New Roman" w:eastAsia="Times New Roman" w:hAnsi="Times New Roman"/>
          <w:sz w:val="20"/>
          <w:szCs w:val="20"/>
          <w:lang w:eastAsia="ru-RU"/>
        </w:rPr>
      </w:pPr>
      <w:r w:rsidRPr="0055231F">
        <w:rPr>
          <w:rFonts w:ascii="Times New Roman" w:eastAsia="Times New Roman" w:hAnsi="Times New Roman"/>
          <w:sz w:val="20"/>
          <w:szCs w:val="20"/>
          <w:lang w:eastAsia="ru-RU"/>
        </w:rPr>
        <w:t xml:space="preserve">Мероприятие 2.3 субвенция бюджетам муниципальных образований края на реализацию закона края от 27.12.2005     № 17-4377 «О наделении органов местного самоуправления муниципальных районов и </w:t>
      </w:r>
      <w:r w:rsidRPr="0055231F">
        <w:rPr>
          <w:rFonts w:ascii="Times New Roman" w:eastAsia="Times New Roman" w:hAnsi="Times New Roman"/>
          <w:sz w:val="20"/>
          <w:szCs w:val="20"/>
          <w:lang w:eastAsia="ru-RU"/>
        </w:rPr>
        <w:lastRenderedPageBreak/>
        <w:t>городских округов края государственными полномочиями по обеспечению питанием обучающихся в муниципальных и частных общеобразовательных  организациях по имеющим государственную аккредитацию основным общеобразовательным программам, без взимания платы» направлено на обеспечение обучающихся учреждений дифференцированными по своей энергетической ценности рационами питания в зависимости от возраста (6-11 лет и 12-18 лет), поддержку и развитие различных форм популяризации основ здорового питания.</w:t>
      </w:r>
    </w:p>
    <w:p w:rsidR="0055231F" w:rsidRPr="0055231F" w:rsidRDefault="0055231F" w:rsidP="0055231F">
      <w:pPr>
        <w:spacing w:after="0" w:line="240" w:lineRule="auto"/>
        <w:ind w:firstLine="709"/>
        <w:jc w:val="both"/>
        <w:rPr>
          <w:rFonts w:ascii="Times New Roman" w:eastAsia="Times New Roman" w:hAnsi="Times New Roman"/>
          <w:sz w:val="20"/>
          <w:szCs w:val="20"/>
          <w:lang w:eastAsia="ru-RU"/>
        </w:rPr>
      </w:pPr>
      <w:r w:rsidRPr="0055231F">
        <w:rPr>
          <w:rFonts w:ascii="Times New Roman" w:eastAsia="Times New Roman" w:hAnsi="Times New Roman"/>
          <w:sz w:val="20"/>
          <w:szCs w:val="20"/>
          <w:lang w:eastAsia="ru-RU"/>
        </w:rPr>
        <w:t>Для получения справки на обеспечение питанием детей, обучающихся в муниципальных образовательных учреждениях, без взимания платы заявителю необходимо предоставить в Управление социальной защиты населения Богучанского района следующие документы:</w:t>
      </w:r>
    </w:p>
    <w:p w:rsidR="0055231F" w:rsidRPr="0055231F" w:rsidRDefault="0055231F" w:rsidP="0055231F">
      <w:pPr>
        <w:spacing w:after="0" w:line="240" w:lineRule="auto"/>
        <w:ind w:firstLine="709"/>
        <w:jc w:val="both"/>
        <w:rPr>
          <w:rFonts w:ascii="Times New Roman" w:eastAsia="Times New Roman" w:hAnsi="Times New Roman"/>
          <w:sz w:val="20"/>
          <w:szCs w:val="20"/>
          <w:lang w:eastAsia="ru-RU"/>
        </w:rPr>
      </w:pPr>
      <w:r w:rsidRPr="0055231F">
        <w:rPr>
          <w:rFonts w:ascii="Times New Roman" w:eastAsia="Times New Roman" w:hAnsi="Times New Roman"/>
          <w:sz w:val="20"/>
          <w:szCs w:val="20"/>
          <w:lang w:eastAsia="ru-RU"/>
        </w:rPr>
        <w:t>документы, удостоверяющие личность гражданина и членов его семьи;</w:t>
      </w:r>
    </w:p>
    <w:p w:rsidR="0055231F" w:rsidRPr="0055231F" w:rsidRDefault="0055231F" w:rsidP="0055231F">
      <w:pPr>
        <w:spacing w:after="0" w:line="240" w:lineRule="auto"/>
        <w:ind w:firstLine="709"/>
        <w:jc w:val="both"/>
        <w:rPr>
          <w:rFonts w:ascii="Times New Roman" w:eastAsia="Times New Roman" w:hAnsi="Times New Roman"/>
          <w:sz w:val="20"/>
          <w:szCs w:val="20"/>
          <w:lang w:eastAsia="ru-RU"/>
        </w:rPr>
      </w:pPr>
      <w:r w:rsidRPr="0055231F">
        <w:rPr>
          <w:rFonts w:ascii="Times New Roman" w:eastAsia="Times New Roman" w:hAnsi="Times New Roman"/>
          <w:sz w:val="20"/>
          <w:szCs w:val="20"/>
          <w:lang w:eastAsia="ru-RU"/>
        </w:rPr>
        <w:t>документы о доходах семьи за три месяца, предшествующих месяцу обращения;</w:t>
      </w:r>
    </w:p>
    <w:p w:rsidR="0055231F" w:rsidRPr="0055231F" w:rsidRDefault="0055231F" w:rsidP="0055231F">
      <w:pPr>
        <w:spacing w:after="0" w:line="240" w:lineRule="auto"/>
        <w:ind w:firstLine="709"/>
        <w:jc w:val="both"/>
        <w:rPr>
          <w:rFonts w:ascii="Times New Roman" w:eastAsia="Times New Roman" w:hAnsi="Times New Roman"/>
          <w:sz w:val="20"/>
          <w:szCs w:val="20"/>
          <w:lang w:eastAsia="ru-RU"/>
        </w:rPr>
      </w:pPr>
      <w:r w:rsidRPr="0055231F">
        <w:rPr>
          <w:rFonts w:ascii="Times New Roman" w:eastAsia="Times New Roman" w:hAnsi="Times New Roman"/>
          <w:sz w:val="20"/>
          <w:szCs w:val="20"/>
          <w:lang w:eastAsia="ru-RU"/>
        </w:rPr>
        <w:t>трудовую книжку, если заявитель либо трудоспособный член его семьи не работает;</w:t>
      </w:r>
    </w:p>
    <w:p w:rsidR="0055231F" w:rsidRPr="0055231F" w:rsidRDefault="0055231F" w:rsidP="0055231F">
      <w:pPr>
        <w:spacing w:after="0" w:line="240" w:lineRule="auto"/>
        <w:ind w:firstLine="709"/>
        <w:jc w:val="both"/>
        <w:rPr>
          <w:rFonts w:ascii="Times New Roman" w:eastAsia="Times New Roman" w:hAnsi="Times New Roman"/>
          <w:sz w:val="20"/>
          <w:szCs w:val="20"/>
          <w:lang w:eastAsia="ru-RU"/>
        </w:rPr>
      </w:pPr>
      <w:r w:rsidRPr="0055231F">
        <w:rPr>
          <w:rFonts w:ascii="Times New Roman" w:eastAsia="Times New Roman" w:hAnsi="Times New Roman"/>
          <w:sz w:val="20"/>
          <w:szCs w:val="20"/>
          <w:lang w:eastAsia="ru-RU"/>
        </w:rPr>
        <w:t>справка с места жительства заявителя и членов его семьи.</w:t>
      </w:r>
    </w:p>
    <w:p w:rsidR="0055231F" w:rsidRPr="0055231F" w:rsidRDefault="0055231F" w:rsidP="0055231F">
      <w:pPr>
        <w:spacing w:after="0" w:line="240" w:lineRule="auto"/>
        <w:ind w:firstLine="709"/>
        <w:jc w:val="both"/>
        <w:rPr>
          <w:rFonts w:ascii="Times New Roman" w:eastAsia="Times New Roman" w:hAnsi="Times New Roman"/>
          <w:sz w:val="20"/>
          <w:szCs w:val="20"/>
          <w:lang w:eastAsia="ru-RU"/>
        </w:rPr>
      </w:pPr>
      <w:r w:rsidRPr="0055231F">
        <w:rPr>
          <w:rFonts w:ascii="Times New Roman" w:eastAsia="Times New Roman" w:hAnsi="Times New Roman"/>
          <w:sz w:val="20"/>
          <w:szCs w:val="20"/>
          <w:lang w:eastAsia="ru-RU"/>
        </w:rPr>
        <w:t>Мероприятия  2.4 – 2.6 включает в себя: предоставление обучающимся помещений, отвечающих санитарным и иным правилам и нормам, обеспечение содержания и ремонта предоставленных помещений; обеспечение помещения услугами тепло-, электро- и водоснабжения, услугами водоотведения; материально-техническое оснащение.</w:t>
      </w:r>
    </w:p>
    <w:p w:rsidR="0055231F" w:rsidRPr="0055231F" w:rsidRDefault="0055231F" w:rsidP="0055231F">
      <w:pPr>
        <w:spacing w:after="0" w:line="240" w:lineRule="auto"/>
        <w:ind w:firstLine="709"/>
        <w:jc w:val="both"/>
        <w:rPr>
          <w:rFonts w:ascii="Times New Roman" w:eastAsia="Times New Roman" w:hAnsi="Times New Roman"/>
          <w:sz w:val="20"/>
          <w:szCs w:val="20"/>
          <w:lang w:eastAsia="ru-RU"/>
        </w:rPr>
      </w:pPr>
      <w:r w:rsidRPr="0055231F">
        <w:rPr>
          <w:rFonts w:ascii="Times New Roman" w:eastAsia="Times New Roman" w:hAnsi="Times New Roman"/>
          <w:sz w:val="20"/>
          <w:szCs w:val="20"/>
          <w:lang w:eastAsia="ru-RU"/>
        </w:rPr>
        <w:t>Мероприятие 2.7 направлено на повышение качества  социальной инфраструктуры МКОУ Богучанской школы № 2.</w:t>
      </w:r>
    </w:p>
    <w:p w:rsidR="0055231F" w:rsidRPr="0055231F" w:rsidRDefault="0055231F" w:rsidP="0055231F">
      <w:pPr>
        <w:spacing w:after="0" w:line="240" w:lineRule="auto"/>
        <w:ind w:firstLine="709"/>
        <w:jc w:val="both"/>
        <w:rPr>
          <w:rFonts w:ascii="Times New Roman" w:eastAsia="Times New Roman" w:hAnsi="Times New Roman"/>
          <w:sz w:val="20"/>
          <w:szCs w:val="20"/>
          <w:lang w:eastAsia="ru-RU"/>
        </w:rPr>
      </w:pPr>
      <w:r w:rsidRPr="0055231F">
        <w:rPr>
          <w:rFonts w:ascii="Times New Roman" w:eastAsia="Times New Roman" w:hAnsi="Times New Roman"/>
          <w:sz w:val="20"/>
          <w:szCs w:val="20"/>
          <w:lang w:eastAsia="ru-RU"/>
        </w:rPr>
        <w:t>Для решения задачи 3 «Содействовать выявлению и поддержке одаренных детей» направлены следующие мероприятия.</w:t>
      </w:r>
    </w:p>
    <w:p w:rsidR="0055231F" w:rsidRPr="0055231F" w:rsidRDefault="0055231F" w:rsidP="0055231F">
      <w:pPr>
        <w:spacing w:after="0" w:line="240" w:lineRule="auto"/>
        <w:ind w:firstLine="709"/>
        <w:jc w:val="both"/>
        <w:rPr>
          <w:rFonts w:ascii="Times New Roman" w:eastAsia="Times New Roman" w:hAnsi="Times New Roman"/>
          <w:sz w:val="20"/>
          <w:szCs w:val="20"/>
          <w:lang w:eastAsia="ru-RU"/>
        </w:rPr>
      </w:pPr>
      <w:r w:rsidRPr="0055231F">
        <w:rPr>
          <w:rFonts w:ascii="Times New Roman" w:eastAsia="Times New Roman" w:hAnsi="Times New Roman"/>
          <w:sz w:val="20"/>
          <w:szCs w:val="20"/>
          <w:lang w:eastAsia="ru-RU"/>
        </w:rPr>
        <w:t>Мероприятия 3.1-3.3 включают обеспечение деятельности по организации обучения по программам дополнительного образования в учреждениях дополнительного образования, а также комплекс мер по содержанию зданий, обеспечению учебными, учебно-наглядными пособиями, техническими средствами обучения, расходными материалами; выявление и развитие молодых талантов, участие воспитанников конкурсах и соревнованиях различной направленности на разных уровнях.</w:t>
      </w:r>
    </w:p>
    <w:p w:rsidR="0055231F" w:rsidRPr="0055231F" w:rsidRDefault="0055231F" w:rsidP="0055231F">
      <w:pPr>
        <w:spacing w:after="0" w:line="240" w:lineRule="auto"/>
        <w:ind w:firstLine="709"/>
        <w:jc w:val="both"/>
        <w:rPr>
          <w:rFonts w:ascii="Times New Roman" w:eastAsia="Times New Roman" w:hAnsi="Times New Roman"/>
          <w:sz w:val="20"/>
          <w:szCs w:val="20"/>
          <w:lang w:eastAsia="ru-RU"/>
        </w:rPr>
      </w:pPr>
      <w:r w:rsidRPr="0055231F">
        <w:rPr>
          <w:rFonts w:ascii="Times New Roman" w:eastAsia="Times New Roman" w:hAnsi="Times New Roman"/>
          <w:sz w:val="20"/>
          <w:szCs w:val="20"/>
          <w:lang w:eastAsia="ru-RU"/>
        </w:rPr>
        <w:t>Для решения задачи 4 «Обеспечить безопасный, качественный отдых и оздоровление детей» направлены следующие мероприятия.</w:t>
      </w:r>
    </w:p>
    <w:p w:rsidR="0055231F" w:rsidRPr="0055231F" w:rsidRDefault="0055231F" w:rsidP="0055231F">
      <w:pPr>
        <w:spacing w:after="0" w:line="240" w:lineRule="auto"/>
        <w:ind w:firstLine="709"/>
        <w:jc w:val="both"/>
        <w:rPr>
          <w:rFonts w:ascii="Times New Roman" w:eastAsia="Times New Roman" w:hAnsi="Times New Roman"/>
          <w:sz w:val="20"/>
          <w:szCs w:val="20"/>
          <w:lang w:eastAsia="ru-RU"/>
        </w:rPr>
      </w:pPr>
      <w:r w:rsidRPr="0055231F">
        <w:rPr>
          <w:rFonts w:ascii="Times New Roman" w:eastAsia="Times New Roman" w:hAnsi="Times New Roman"/>
          <w:sz w:val="20"/>
          <w:szCs w:val="20"/>
          <w:lang w:eastAsia="ru-RU"/>
        </w:rPr>
        <w:t>Мероприятия 4.1.- 4.2 включают в себя: предоставление условий для отдыха, оздоровление детей, обеспечение питанием, в соответствии с нормами питания детей; обеспечение материально-техническими средствами; обеспечение содержания и ремонта предоставленных зданий и иных помещений.</w:t>
      </w:r>
    </w:p>
    <w:p w:rsidR="0055231F" w:rsidRPr="0055231F" w:rsidRDefault="0055231F" w:rsidP="0055231F">
      <w:pPr>
        <w:spacing w:after="0" w:line="240" w:lineRule="auto"/>
        <w:ind w:firstLine="709"/>
        <w:jc w:val="both"/>
        <w:rPr>
          <w:rFonts w:ascii="Times New Roman" w:hAnsi="Times New Roman"/>
          <w:sz w:val="20"/>
          <w:szCs w:val="20"/>
        </w:rPr>
      </w:pPr>
      <w:r w:rsidRPr="0055231F">
        <w:rPr>
          <w:rFonts w:ascii="Times New Roman" w:eastAsia="Times New Roman" w:hAnsi="Times New Roman"/>
          <w:sz w:val="20"/>
          <w:szCs w:val="20"/>
          <w:lang w:eastAsia="ru-RU"/>
        </w:rPr>
        <w:t xml:space="preserve">Источниками финансирования  </w:t>
      </w:r>
      <w:r w:rsidRPr="0055231F">
        <w:rPr>
          <w:rFonts w:ascii="Times New Roman" w:eastAsia="Times New Roman" w:hAnsi="Times New Roman"/>
          <w:color w:val="000000"/>
          <w:spacing w:val="-2"/>
          <w:sz w:val="20"/>
          <w:szCs w:val="20"/>
          <w:lang w:eastAsia="ru-RU"/>
        </w:rPr>
        <w:t xml:space="preserve">мероприятий пунктов 4.1-4.2 </w:t>
      </w:r>
      <w:r w:rsidRPr="0055231F">
        <w:rPr>
          <w:rFonts w:ascii="Times New Roman" w:eastAsia="Times New Roman" w:hAnsi="Times New Roman"/>
          <w:sz w:val="20"/>
          <w:szCs w:val="20"/>
          <w:lang w:eastAsia="ru-RU"/>
        </w:rPr>
        <w:t xml:space="preserve">являются субсидии краевого бюджета и районный бюджет. </w:t>
      </w:r>
      <w:r w:rsidRPr="0055231F">
        <w:rPr>
          <w:rFonts w:ascii="Times New Roman" w:hAnsi="Times New Roman"/>
          <w:sz w:val="20"/>
          <w:szCs w:val="20"/>
        </w:rPr>
        <w:t>Субсидии предоставляются на основании соглашения о предоставлении субсидии, заключенного между министерством образования и науки Красноярского края и администрацией Богучанского района.</w:t>
      </w:r>
    </w:p>
    <w:p w:rsidR="0055231F" w:rsidRPr="0055231F" w:rsidRDefault="0055231F" w:rsidP="0055231F">
      <w:pPr>
        <w:spacing w:after="0" w:line="240" w:lineRule="auto"/>
        <w:ind w:firstLine="709"/>
        <w:jc w:val="both"/>
        <w:rPr>
          <w:rFonts w:ascii="Times New Roman" w:eastAsia="Times New Roman" w:hAnsi="Times New Roman"/>
          <w:sz w:val="20"/>
          <w:szCs w:val="20"/>
          <w:lang w:eastAsia="ru-RU"/>
        </w:rPr>
      </w:pPr>
      <w:r w:rsidRPr="0055231F">
        <w:rPr>
          <w:rFonts w:ascii="Times New Roman" w:eastAsia="Times New Roman" w:hAnsi="Times New Roman"/>
          <w:sz w:val="20"/>
          <w:szCs w:val="20"/>
          <w:lang w:eastAsia="ru-RU"/>
        </w:rPr>
        <w:t>Главным распорядителем бюджетных средств являются:</w:t>
      </w:r>
    </w:p>
    <w:p w:rsidR="0055231F" w:rsidRPr="0055231F" w:rsidRDefault="0055231F" w:rsidP="0055231F">
      <w:pPr>
        <w:spacing w:after="0" w:line="240" w:lineRule="auto"/>
        <w:ind w:firstLine="709"/>
        <w:jc w:val="both"/>
        <w:rPr>
          <w:rFonts w:ascii="Times New Roman" w:eastAsia="Times New Roman" w:hAnsi="Times New Roman"/>
          <w:sz w:val="20"/>
          <w:szCs w:val="20"/>
          <w:lang w:eastAsia="ru-RU"/>
        </w:rPr>
      </w:pPr>
      <w:r w:rsidRPr="0055231F">
        <w:rPr>
          <w:rFonts w:ascii="Times New Roman" w:eastAsia="Times New Roman" w:hAnsi="Times New Roman"/>
          <w:sz w:val="20"/>
          <w:szCs w:val="20"/>
          <w:lang w:eastAsia="ru-RU"/>
        </w:rPr>
        <w:t xml:space="preserve"> управление образования администрации Богучанского района;</w:t>
      </w:r>
    </w:p>
    <w:p w:rsidR="0055231F" w:rsidRPr="0055231F" w:rsidRDefault="0055231F" w:rsidP="0055231F">
      <w:pPr>
        <w:spacing w:after="0" w:line="240" w:lineRule="auto"/>
        <w:ind w:firstLine="709"/>
        <w:jc w:val="both"/>
        <w:rPr>
          <w:rFonts w:ascii="Times New Roman" w:eastAsia="Times New Roman" w:hAnsi="Times New Roman"/>
          <w:sz w:val="20"/>
          <w:szCs w:val="20"/>
          <w:lang w:eastAsia="ru-RU"/>
        </w:rPr>
      </w:pPr>
      <w:r w:rsidRPr="0055231F">
        <w:rPr>
          <w:rFonts w:ascii="Times New Roman" w:eastAsia="Times New Roman" w:hAnsi="Times New Roman"/>
          <w:sz w:val="20"/>
          <w:szCs w:val="20"/>
          <w:lang w:eastAsia="ru-RU"/>
        </w:rPr>
        <w:t xml:space="preserve">Контроль за целевым и эффективным использованием средств, предусмотренных на реализацию мероприятий подпрограммы, осуществляются </w:t>
      </w:r>
      <w:r w:rsidRPr="0055231F">
        <w:rPr>
          <w:rFonts w:ascii="Times New Roman" w:hAnsi="Times New Roman"/>
          <w:sz w:val="20"/>
          <w:szCs w:val="20"/>
        </w:rPr>
        <w:t>управление образования администрации Богучанского района</w:t>
      </w:r>
      <w:r w:rsidRPr="0055231F">
        <w:rPr>
          <w:rFonts w:ascii="Times New Roman" w:eastAsia="Times New Roman" w:hAnsi="Times New Roman"/>
          <w:sz w:val="20"/>
          <w:szCs w:val="20"/>
          <w:lang w:eastAsia="ru-RU"/>
        </w:rPr>
        <w:t xml:space="preserve"> и финансовое управление администрации Богучанского района.</w:t>
      </w:r>
    </w:p>
    <w:p w:rsidR="0055231F" w:rsidRPr="00F04444" w:rsidRDefault="0055231F" w:rsidP="0055231F">
      <w:pPr>
        <w:spacing w:after="0" w:line="240" w:lineRule="auto"/>
        <w:rPr>
          <w:rFonts w:ascii="Times New Roman" w:eastAsia="Times New Roman" w:hAnsi="Times New Roman"/>
          <w:sz w:val="20"/>
          <w:szCs w:val="20"/>
          <w:lang w:eastAsia="ru-RU"/>
        </w:rPr>
      </w:pPr>
    </w:p>
    <w:p w:rsidR="0055231F" w:rsidRPr="0055231F" w:rsidRDefault="0055231F" w:rsidP="0055231F">
      <w:pPr>
        <w:spacing w:after="0" w:line="240" w:lineRule="auto"/>
        <w:jc w:val="center"/>
        <w:rPr>
          <w:rFonts w:ascii="Times New Roman" w:eastAsia="Times New Roman" w:hAnsi="Times New Roman"/>
          <w:sz w:val="20"/>
          <w:szCs w:val="20"/>
          <w:lang w:eastAsia="ru-RU"/>
        </w:rPr>
      </w:pPr>
      <w:r w:rsidRPr="0055231F">
        <w:rPr>
          <w:rFonts w:ascii="Times New Roman" w:eastAsia="Times New Roman" w:hAnsi="Times New Roman"/>
          <w:sz w:val="20"/>
          <w:szCs w:val="20"/>
          <w:lang w:eastAsia="ru-RU"/>
        </w:rPr>
        <w:t>2.4. Управление подпрограммой</w:t>
      </w:r>
    </w:p>
    <w:p w:rsidR="0055231F" w:rsidRPr="0055231F" w:rsidRDefault="0055231F" w:rsidP="0055231F">
      <w:pPr>
        <w:spacing w:after="0" w:line="240" w:lineRule="auto"/>
        <w:jc w:val="center"/>
        <w:rPr>
          <w:rFonts w:ascii="Times New Roman" w:eastAsia="Times New Roman" w:hAnsi="Times New Roman"/>
          <w:sz w:val="20"/>
          <w:szCs w:val="20"/>
          <w:lang w:eastAsia="ru-RU"/>
        </w:rPr>
      </w:pPr>
      <w:r w:rsidRPr="0055231F">
        <w:rPr>
          <w:rFonts w:ascii="Times New Roman" w:eastAsia="Times New Roman" w:hAnsi="Times New Roman"/>
          <w:sz w:val="20"/>
          <w:szCs w:val="20"/>
          <w:lang w:eastAsia="ru-RU"/>
        </w:rPr>
        <w:t>и контроль за ходом ее выполнения</w:t>
      </w:r>
    </w:p>
    <w:p w:rsidR="0055231F" w:rsidRPr="0055231F" w:rsidRDefault="0055231F" w:rsidP="0055231F">
      <w:pPr>
        <w:spacing w:after="0" w:line="240" w:lineRule="auto"/>
        <w:jc w:val="center"/>
        <w:rPr>
          <w:rFonts w:ascii="Times New Roman" w:eastAsia="Times New Roman" w:hAnsi="Times New Roman"/>
          <w:sz w:val="20"/>
          <w:szCs w:val="20"/>
          <w:lang w:eastAsia="ru-RU"/>
        </w:rPr>
      </w:pPr>
    </w:p>
    <w:p w:rsidR="0055231F" w:rsidRPr="0055231F" w:rsidRDefault="0055231F" w:rsidP="0055231F">
      <w:pPr>
        <w:spacing w:after="0" w:line="240" w:lineRule="auto"/>
        <w:ind w:firstLine="709"/>
        <w:jc w:val="both"/>
        <w:rPr>
          <w:rFonts w:ascii="Times New Roman" w:eastAsia="Times New Roman" w:hAnsi="Times New Roman"/>
          <w:sz w:val="20"/>
          <w:szCs w:val="20"/>
          <w:lang w:eastAsia="ru-RU"/>
        </w:rPr>
      </w:pPr>
      <w:r w:rsidRPr="0055231F">
        <w:rPr>
          <w:rFonts w:ascii="Times New Roman" w:eastAsia="Times New Roman" w:hAnsi="Times New Roman"/>
          <w:sz w:val="20"/>
          <w:szCs w:val="20"/>
          <w:lang w:eastAsia="ru-RU"/>
        </w:rPr>
        <w:t xml:space="preserve">Управление подпрограммой и контроль за ходом ее выполнения осуществляется в соответствии с </w:t>
      </w:r>
      <w:hyperlink r:id="rId20" w:history="1">
        <w:r w:rsidRPr="0055231F">
          <w:rPr>
            <w:rFonts w:ascii="Times New Roman" w:eastAsia="Times New Roman" w:hAnsi="Times New Roman"/>
            <w:sz w:val="20"/>
            <w:szCs w:val="20"/>
            <w:lang w:eastAsia="ru-RU"/>
          </w:rPr>
          <w:t>Порядком</w:t>
        </w:r>
      </w:hyperlink>
      <w:r w:rsidRPr="0055231F">
        <w:rPr>
          <w:rFonts w:ascii="Times New Roman" w:eastAsia="Times New Roman" w:hAnsi="Times New Roman"/>
          <w:sz w:val="20"/>
          <w:szCs w:val="20"/>
          <w:lang w:eastAsia="ru-RU"/>
        </w:rPr>
        <w:t xml:space="preserve"> принятия решений о разработке муниципальных программ Богучанского района, их формировании и реализации, утвержденного постановлением администрации Богучанского района от 17.07.2013 № 849-п. </w:t>
      </w:r>
    </w:p>
    <w:p w:rsidR="0055231F" w:rsidRPr="0055231F" w:rsidRDefault="0055231F" w:rsidP="0055231F">
      <w:pPr>
        <w:spacing w:after="0" w:line="240" w:lineRule="auto"/>
        <w:ind w:firstLine="709"/>
        <w:jc w:val="both"/>
        <w:rPr>
          <w:rFonts w:ascii="Times New Roman" w:hAnsi="Times New Roman"/>
          <w:sz w:val="20"/>
          <w:szCs w:val="20"/>
        </w:rPr>
      </w:pPr>
      <w:r w:rsidRPr="0055231F">
        <w:rPr>
          <w:rFonts w:ascii="Times New Roman" w:eastAsia="Times New Roman" w:hAnsi="Times New Roman"/>
          <w:sz w:val="20"/>
          <w:szCs w:val="20"/>
          <w:lang w:eastAsia="ru-RU"/>
        </w:rPr>
        <w:t xml:space="preserve">Ответственным за подготовку и представление отчетных данных является </w:t>
      </w:r>
      <w:r w:rsidRPr="0055231F">
        <w:rPr>
          <w:rFonts w:ascii="Times New Roman" w:hAnsi="Times New Roman"/>
          <w:sz w:val="20"/>
          <w:szCs w:val="20"/>
        </w:rPr>
        <w:t xml:space="preserve"> управление образования администрации Богучанского района.</w:t>
      </w:r>
    </w:p>
    <w:p w:rsidR="0055231F" w:rsidRPr="0055231F" w:rsidRDefault="0055231F" w:rsidP="0055231F">
      <w:pPr>
        <w:spacing w:after="0" w:line="240" w:lineRule="auto"/>
        <w:jc w:val="both"/>
        <w:rPr>
          <w:rFonts w:ascii="Times New Roman" w:hAnsi="Times New Roman"/>
          <w:sz w:val="20"/>
          <w:szCs w:val="20"/>
        </w:rPr>
      </w:pPr>
    </w:p>
    <w:p w:rsidR="0055231F" w:rsidRPr="0055231F" w:rsidRDefault="0055231F" w:rsidP="0055231F">
      <w:pPr>
        <w:spacing w:after="0" w:line="240" w:lineRule="auto"/>
        <w:jc w:val="center"/>
        <w:rPr>
          <w:rFonts w:ascii="Times New Roman" w:eastAsia="Times New Roman" w:hAnsi="Times New Roman"/>
          <w:sz w:val="20"/>
          <w:szCs w:val="20"/>
          <w:lang w:eastAsia="ru-RU"/>
        </w:rPr>
      </w:pPr>
      <w:r w:rsidRPr="0055231F">
        <w:rPr>
          <w:rFonts w:ascii="Times New Roman" w:eastAsia="Times New Roman" w:hAnsi="Times New Roman"/>
          <w:sz w:val="20"/>
          <w:szCs w:val="20"/>
          <w:lang w:eastAsia="ru-RU"/>
        </w:rPr>
        <w:t>2.5. Оценка социально-экономической эффективности</w:t>
      </w:r>
    </w:p>
    <w:p w:rsidR="0055231F" w:rsidRPr="0055231F" w:rsidRDefault="0055231F" w:rsidP="0055231F">
      <w:pPr>
        <w:spacing w:after="0" w:line="240" w:lineRule="auto"/>
        <w:jc w:val="both"/>
        <w:rPr>
          <w:rFonts w:ascii="Times New Roman" w:eastAsia="Times New Roman" w:hAnsi="Times New Roman"/>
          <w:sz w:val="20"/>
          <w:szCs w:val="20"/>
          <w:lang w:eastAsia="ru-RU"/>
        </w:rPr>
      </w:pPr>
    </w:p>
    <w:p w:rsidR="0055231F" w:rsidRPr="0055231F" w:rsidRDefault="0055231F" w:rsidP="0055231F">
      <w:pPr>
        <w:spacing w:after="0" w:line="240" w:lineRule="auto"/>
        <w:ind w:firstLine="709"/>
        <w:jc w:val="both"/>
        <w:rPr>
          <w:rFonts w:ascii="Times New Roman" w:eastAsia="Times New Roman" w:hAnsi="Times New Roman"/>
          <w:sz w:val="20"/>
          <w:szCs w:val="20"/>
          <w:lang w:eastAsia="ru-RU"/>
        </w:rPr>
      </w:pPr>
      <w:r w:rsidRPr="0055231F">
        <w:rPr>
          <w:rFonts w:ascii="Times New Roman" w:eastAsia="Times New Roman" w:hAnsi="Times New Roman"/>
          <w:sz w:val="20"/>
          <w:szCs w:val="20"/>
          <w:lang w:eastAsia="ru-RU"/>
        </w:rPr>
        <w:t>Оценка социально-экономической эффективности проводится управлением образования администрации Богучанского района.</w:t>
      </w:r>
    </w:p>
    <w:p w:rsidR="0055231F" w:rsidRPr="0055231F" w:rsidRDefault="0055231F" w:rsidP="0055231F">
      <w:pPr>
        <w:spacing w:after="0" w:line="240" w:lineRule="auto"/>
        <w:ind w:firstLine="709"/>
        <w:jc w:val="both"/>
        <w:rPr>
          <w:rFonts w:ascii="Times New Roman" w:hAnsi="Times New Roman"/>
          <w:sz w:val="20"/>
          <w:szCs w:val="20"/>
        </w:rPr>
      </w:pPr>
      <w:r w:rsidRPr="0055231F">
        <w:rPr>
          <w:rFonts w:ascii="Times New Roman" w:eastAsia="Times New Roman" w:hAnsi="Times New Roman"/>
          <w:sz w:val="20"/>
          <w:szCs w:val="20"/>
          <w:lang w:eastAsia="ru-RU"/>
        </w:rPr>
        <w:t xml:space="preserve">Обязательным условием эффективности программы является успешное выполнение </w:t>
      </w:r>
      <w:r w:rsidRPr="0055231F">
        <w:rPr>
          <w:rFonts w:ascii="Times New Roman" w:hAnsi="Times New Roman"/>
          <w:sz w:val="20"/>
          <w:szCs w:val="20"/>
        </w:rPr>
        <w:t>показателей результативности подпрограммы, а также мероприятий в установленные сроки.</w:t>
      </w:r>
    </w:p>
    <w:p w:rsidR="0055231F" w:rsidRPr="0055231F" w:rsidRDefault="0055231F" w:rsidP="0055231F">
      <w:pPr>
        <w:spacing w:after="0" w:line="240" w:lineRule="auto"/>
        <w:ind w:firstLine="709"/>
        <w:jc w:val="both"/>
        <w:rPr>
          <w:rFonts w:ascii="Times New Roman" w:eastAsia="Times New Roman" w:hAnsi="Times New Roman"/>
          <w:sz w:val="20"/>
          <w:szCs w:val="20"/>
          <w:lang w:eastAsia="ru-RU"/>
        </w:rPr>
      </w:pPr>
      <w:r w:rsidRPr="0055231F">
        <w:rPr>
          <w:rFonts w:ascii="Times New Roman" w:eastAsia="Times New Roman" w:hAnsi="Times New Roman"/>
          <w:sz w:val="20"/>
          <w:szCs w:val="20"/>
          <w:lang w:eastAsia="ru-RU"/>
        </w:rPr>
        <w:t xml:space="preserve"> В ходе реализации подпрограммы будут выполнены следующие показатели, в том числе:</w:t>
      </w:r>
    </w:p>
    <w:p w:rsidR="0055231F" w:rsidRPr="0055231F" w:rsidRDefault="0055231F" w:rsidP="0055231F">
      <w:pPr>
        <w:spacing w:after="0" w:line="240" w:lineRule="auto"/>
        <w:ind w:firstLine="709"/>
        <w:jc w:val="both"/>
        <w:rPr>
          <w:rFonts w:ascii="Times New Roman" w:eastAsia="Times New Roman" w:hAnsi="Times New Roman"/>
          <w:sz w:val="20"/>
          <w:szCs w:val="20"/>
          <w:lang w:eastAsia="ru-RU"/>
        </w:rPr>
      </w:pPr>
      <w:r w:rsidRPr="0055231F">
        <w:rPr>
          <w:rFonts w:ascii="Times New Roman" w:eastAsia="Times New Roman" w:hAnsi="Times New Roman"/>
          <w:sz w:val="20"/>
          <w:szCs w:val="20"/>
          <w:lang w:eastAsia="ru-RU"/>
        </w:rPr>
        <w:t>обеспеченность детей дошкольного возраста местами в дошкольных образовательных учреждениях к 2024 году составит 82,0 %;</w:t>
      </w:r>
    </w:p>
    <w:p w:rsidR="0055231F" w:rsidRPr="0055231F" w:rsidRDefault="0055231F" w:rsidP="0055231F">
      <w:pPr>
        <w:spacing w:after="0" w:line="240" w:lineRule="auto"/>
        <w:ind w:firstLine="709"/>
        <w:jc w:val="both"/>
        <w:rPr>
          <w:rFonts w:ascii="Times New Roman" w:eastAsia="Times New Roman" w:hAnsi="Times New Roman"/>
          <w:sz w:val="20"/>
          <w:szCs w:val="20"/>
          <w:lang w:eastAsia="ru-RU"/>
        </w:rPr>
      </w:pPr>
      <w:r w:rsidRPr="0055231F">
        <w:rPr>
          <w:rFonts w:ascii="Times New Roman" w:eastAsia="Times New Roman" w:hAnsi="Times New Roman"/>
          <w:sz w:val="20"/>
          <w:szCs w:val="20"/>
          <w:lang w:eastAsia="ru-RU"/>
        </w:rPr>
        <w:lastRenderedPageBreak/>
        <w:t>удельный вес воспитанников дошкольных образовательных организаций, расположенных на территории Богучанского района,  обучающихся по программам, соответствующим требованиям стандартов дошкольного образования, в общей численности воспитанников дошкольных образовательных организаций, расположенных на территории Богучанского района к 2024 году составит  100,0%;</w:t>
      </w:r>
    </w:p>
    <w:p w:rsidR="0055231F" w:rsidRPr="0055231F" w:rsidRDefault="0055231F" w:rsidP="0055231F">
      <w:pPr>
        <w:spacing w:after="0" w:line="240" w:lineRule="auto"/>
        <w:ind w:firstLine="709"/>
        <w:jc w:val="both"/>
        <w:rPr>
          <w:rFonts w:ascii="Times New Roman" w:eastAsia="Times New Roman" w:hAnsi="Times New Roman"/>
          <w:sz w:val="20"/>
          <w:szCs w:val="20"/>
          <w:lang w:eastAsia="ru-RU"/>
        </w:rPr>
      </w:pPr>
      <w:r w:rsidRPr="0055231F">
        <w:rPr>
          <w:rFonts w:ascii="Times New Roman" w:eastAsia="Times New Roman" w:hAnsi="Times New Roman"/>
          <w:sz w:val="20"/>
          <w:szCs w:val="20"/>
          <w:lang w:eastAsia="ru-RU"/>
        </w:rPr>
        <w:t>доля муниципальных образовательных организаций, реализующих программы общего образования, здания которых находятся в аварийном состоянии или требуют капитального ремонта, в общей численности муниципальных образовательных организаций, реализующих программы общего образования к 2024году составит 12,0 %;</w:t>
      </w:r>
    </w:p>
    <w:p w:rsidR="0055231F" w:rsidRPr="0055231F" w:rsidRDefault="0055231F" w:rsidP="0055231F">
      <w:pPr>
        <w:spacing w:after="0" w:line="240" w:lineRule="auto"/>
        <w:ind w:firstLine="709"/>
        <w:jc w:val="both"/>
        <w:rPr>
          <w:rFonts w:ascii="Times New Roman" w:eastAsia="Times New Roman" w:hAnsi="Times New Roman"/>
          <w:sz w:val="20"/>
          <w:szCs w:val="20"/>
          <w:lang w:eastAsia="ru-RU"/>
        </w:rPr>
      </w:pPr>
      <w:r w:rsidRPr="0055231F">
        <w:rPr>
          <w:rFonts w:ascii="Times New Roman" w:eastAsia="Times New Roman" w:hAnsi="Times New Roman"/>
          <w:sz w:val="20"/>
          <w:szCs w:val="20"/>
          <w:lang w:eastAsia="ru-RU"/>
        </w:rPr>
        <w:t>доля муниципальных образовательных организаций, реализующих программы общего образования, имеющих физкультурный зал, в общей численности муниципальных образовательных организаций, реализующих программы общего образования к 2024 году составит 92,0 %;</w:t>
      </w:r>
    </w:p>
    <w:p w:rsidR="0055231F" w:rsidRPr="0055231F" w:rsidRDefault="0055231F" w:rsidP="0055231F">
      <w:pPr>
        <w:spacing w:after="0" w:line="240" w:lineRule="auto"/>
        <w:ind w:firstLine="709"/>
        <w:jc w:val="both"/>
        <w:rPr>
          <w:rFonts w:ascii="Times New Roman" w:eastAsia="Times New Roman" w:hAnsi="Times New Roman"/>
          <w:sz w:val="20"/>
          <w:szCs w:val="20"/>
          <w:lang w:eastAsia="ru-RU"/>
        </w:rPr>
      </w:pPr>
      <w:r w:rsidRPr="0055231F">
        <w:rPr>
          <w:rFonts w:ascii="Times New Roman" w:eastAsia="Times New Roman" w:hAnsi="Times New Roman"/>
          <w:sz w:val="20"/>
          <w:szCs w:val="20"/>
          <w:lang w:eastAsia="ru-RU"/>
        </w:rPr>
        <w:t>доля обучающихся в муниципальных общеобразовательных организациях, занимающихся во вторую (третью) смену, в общей численности обучающихся в муниципальных  общеобразовательных организаций к 2024году составит 10,0%;</w:t>
      </w:r>
    </w:p>
    <w:p w:rsidR="0055231F" w:rsidRPr="0055231F" w:rsidRDefault="0055231F" w:rsidP="0055231F">
      <w:pPr>
        <w:spacing w:after="0" w:line="240" w:lineRule="auto"/>
        <w:ind w:firstLine="709"/>
        <w:jc w:val="both"/>
        <w:rPr>
          <w:rFonts w:ascii="Times New Roman" w:eastAsia="Times New Roman" w:hAnsi="Times New Roman"/>
          <w:sz w:val="20"/>
          <w:szCs w:val="20"/>
          <w:lang w:eastAsia="ru-RU"/>
        </w:rPr>
      </w:pPr>
      <w:r w:rsidRPr="0055231F">
        <w:rPr>
          <w:rFonts w:ascii="Times New Roman" w:eastAsia="Times New Roman" w:hAnsi="Times New Roman"/>
          <w:sz w:val="20"/>
          <w:szCs w:val="20"/>
          <w:lang w:eastAsia="ru-RU"/>
        </w:rPr>
        <w:t>доля базовых образовательных учреждений (обеспечивающих совместное обучение инвалидов и лиц, не имеющих нарушений)  в общем количестве образовательных учреждений, реализующих программы общего образования к 2024году составит 8,3 %;</w:t>
      </w:r>
    </w:p>
    <w:p w:rsidR="0055231F" w:rsidRPr="0055231F" w:rsidRDefault="0055231F" w:rsidP="0055231F">
      <w:pPr>
        <w:spacing w:after="0" w:line="240" w:lineRule="auto"/>
        <w:ind w:firstLine="709"/>
        <w:jc w:val="both"/>
        <w:rPr>
          <w:rFonts w:ascii="Times New Roman" w:eastAsia="Times New Roman" w:hAnsi="Times New Roman"/>
          <w:sz w:val="20"/>
          <w:szCs w:val="20"/>
          <w:lang w:eastAsia="ru-RU"/>
        </w:rPr>
      </w:pPr>
      <w:r w:rsidRPr="0055231F">
        <w:rPr>
          <w:rFonts w:ascii="Times New Roman" w:eastAsia="Times New Roman" w:hAnsi="Times New Roman"/>
          <w:sz w:val="20"/>
          <w:szCs w:val="20"/>
          <w:lang w:eastAsia="ru-RU"/>
        </w:rPr>
        <w:t>охват детей в возрасте 5–18 лет программами дополнительного образования (удельный вес численности детей, получающих услуги дополнительного образования, в общей численности детей в возрасте 5–18 лет) к 2024году составит 50,0 %;</w:t>
      </w:r>
    </w:p>
    <w:p w:rsidR="0055231F" w:rsidRPr="0055231F" w:rsidRDefault="0055231F" w:rsidP="0055231F">
      <w:pPr>
        <w:spacing w:after="0" w:line="240" w:lineRule="auto"/>
        <w:ind w:firstLine="709"/>
        <w:jc w:val="both"/>
        <w:rPr>
          <w:rFonts w:ascii="Times New Roman" w:eastAsia="Times New Roman" w:hAnsi="Times New Roman"/>
          <w:sz w:val="20"/>
          <w:szCs w:val="20"/>
          <w:lang w:eastAsia="ru-RU"/>
        </w:rPr>
      </w:pPr>
      <w:r w:rsidRPr="0055231F">
        <w:rPr>
          <w:rFonts w:ascii="Times New Roman" w:eastAsia="Times New Roman" w:hAnsi="Times New Roman"/>
          <w:sz w:val="20"/>
          <w:szCs w:val="20"/>
          <w:lang w:eastAsia="ru-RU"/>
        </w:rPr>
        <w:t>удельный вес численности обучающихся по программам общего образования, участвующих в олимпиадах и конкурсах различного уровня, в общей численности обучающихся по программам общего образования к 2024году составит 80,5 %;</w:t>
      </w:r>
    </w:p>
    <w:p w:rsidR="0055231F" w:rsidRPr="0055231F" w:rsidRDefault="0055231F" w:rsidP="0055231F">
      <w:pPr>
        <w:spacing w:after="0" w:line="240" w:lineRule="auto"/>
        <w:ind w:firstLine="709"/>
        <w:jc w:val="both"/>
        <w:rPr>
          <w:rFonts w:ascii="Times New Roman" w:eastAsia="Times New Roman" w:hAnsi="Times New Roman"/>
          <w:sz w:val="20"/>
          <w:szCs w:val="20"/>
          <w:lang w:eastAsia="ru-RU"/>
        </w:rPr>
      </w:pPr>
      <w:r w:rsidRPr="0055231F">
        <w:rPr>
          <w:rFonts w:ascii="Times New Roman" w:eastAsia="Times New Roman" w:hAnsi="Times New Roman"/>
          <w:sz w:val="20"/>
          <w:szCs w:val="20"/>
          <w:lang w:eastAsia="ru-RU"/>
        </w:rPr>
        <w:t>доля оздоровленных детей школьного возраста к 2024 году составит  90,0 %.</w:t>
      </w:r>
    </w:p>
    <w:p w:rsidR="0055231F" w:rsidRPr="0055231F" w:rsidRDefault="0055231F" w:rsidP="0055231F">
      <w:pPr>
        <w:spacing w:after="0" w:line="240" w:lineRule="auto"/>
        <w:jc w:val="both"/>
        <w:rPr>
          <w:rFonts w:ascii="Times New Roman" w:eastAsia="Times New Roman" w:hAnsi="Times New Roman"/>
          <w:sz w:val="20"/>
          <w:szCs w:val="20"/>
          <w:lang w:eastAsia="ru-RU"/>
        </w:rPr>
      </w:pPr>
    </w:p>
    <w:p w:rsidR="0055231F" w:rsidRPr="0055231F" w:rsidRDefault="0055231F" w:rsidP="0055231F">
      <w:pPr>
        <w:spacing w:after="0" w:line="240" w:lineRule="auto"/>
        <w:jc w:val="center"/>
        <w:rPr>
          <w:rFonts w:ascii="Times New Roman" w:eastAsia="Times New Roman" w:hAnsi="Times New Roman"/>
          <w:sz w:val="20"/>
          <w:szCs w:val="20"/>
          <w:lang w:eastAsia="ru-RU"/>
        </w:rPr>
      </w:pPr>
      <w:r w:rsidRPr="0055231F">
        <w:rPr>
          <w:rFonts w:ascii="Times New Roman" w:eastAsia="Times New Roman" w:hAnsi="Times New Roman"/>
          <w:sz w:val="20"/>
          <w:szCs w:val="20"/>
          <w:lang w:eastAsia="ru-RU"/>
        </w:rPr>
        <w:t>2.6. Мероприятия подпрограммы</w:t>
      </w:r>
    </w:p>
    <w:p w:rsidR="0055231F" w:rsidRPr="0055231F" w:rsidRDefault="0055231F" w:rsidP="0055231F">
      <w:pPr>
        <w:spacing w:after="0" w:line="240" w:lineRule="auto"/>
        <w:jc w:val="both"/>
        <w:rPr>
          <w:rFonts w:ascii="Times New Roman" w:eastAsia="Times New Roman" w:hAnsi="Times New Roman"/>
          <w:sz w:val="20"/>
          <w:szCs w:val="20"/>
          <w:lang w:eastAsia="ru-RU"/>
        </w:rPr>
      </w:pPr>
    </w:p>
    <w:p w:rsidR="0055231F" w:rsidRPr="0055231F" w:rsidRDefault="0055231F" w:rsidP="0055231F">
      <w:pPr>
        <w:spacing w:after="0" w:line="240" w:lineRule="auto"/>
        <w:ind w:firstLine="709"/>
        <w:jc w:val="both"/>
        <w:rPr>
          <w:rFonts w:ascii="Times New Roman" w:eastAsia="Times New Roman" w:hAnsi="Times New Roman"/>
          <w:sz w:val="20"/>
          <w:szCs w:val="20"/>
          <w:lang w:eastAsia="ru-RU"/>
        </w:rPr>
      </w:pPr>
      <w:r w:rsidRPr="0055231F">
        <w:rPr>
          <w:rFonts w:ascii="Times New Roman" w:eastAsia="Times New Roman" w:hAnsi="Times New Roman"/>
          <w:sz w:val="20"/>
          <w:szCs w:val="20"/>
          <w:lang w:eastAsia="ru-RU"/>
        </w:rPr>
        <w:t>Перечень основных мероприятий подпрограммы представлен в приложении № 2 к подпрограмме 1.</w:t>
      </w:r>
    </w:p>
    <w:p w:rsidR="0055231F" w:rsidRPr="0055231F" w:rsidRDefault="0055231F" w:rsidP="0055231F">
      <w:pPr>
        <w:spacing w:after="0" w:line="240" w:lineRule="auto"/>
        <w:ind w:firstLine="709"/>
        <w:jc w:val="both"/>
        <w:rPr>
          <w:rFonts w:ascii="Times New Roman" w:eastAsia="Times New Roman" w:hAnsi="Times New Roman"/>
          <w:sz w:val="20"/>
          <w:szCs w:val="20"/>
          <w:lang w:eastAsia="ru-RU"/>
        </w:rPr>
      </w:pPr>
      <w:r w:rsidRPr="0055231F">
        <w:rPr>
          <w:rFonts w:ascii="Times New Roman" w:eastAsia="Times New Roman" w:hAnsi="Times New Roman"/>
          <w:sz w:val="20"/>
          <w:szCs w:val="20"/>
          <w:lang w:eastAsia="ru-RU"/>
        </w:rPr>
        <w:t xml:space="preserve"> </w:t>
      </w:r>
    </w:p>
    <w:p w:rsidR="0055231F" w:rsidRPr="0055231F" w:rsidRDefault="0055231F" w:rsidP="0055231F">
      <w:pPr>
        <w:spacing w:after="0" w:line="240" w:lineRule="auto"/>
        <w:ind w:firstLine="709"/>
        <w:jc w:val="center"/>
        <w:rPr>
          <w:rFonts w:ascii="Times New Roman" w:eastAsia="Times New Roman" w:hAnsi="Times New Roman"/>
          <w:sz w:val="20"/>
          <w:szCs w:val="20"/>
          <w:lang w:eastAsia="ru-RU"/>
        </w:rPr>
      </w:pPr>
      <w:r w:rsidRPr="0055231F">
        <w:rPr>
          <w:rFonts w:ascii="Times New Roman" w:eastAsia="Times New Roman" w:hAnsi="Times New Roman"/>
          <w:sz w:val="20"/>
          <w:szCs w:val="20"/>
          <w:lang w:eastAsia="ru-RU"/>
        </w:rPr>
        <w:t>2.7. Обоснование финансовых, материальных и трудовых затрат</w:t>
      </w:r>
    </w:p>
    <w:p w:rsidR="0055231F" w:rsidRPr="0055231F" w:rsidRDefault="0055231F" w:rsidP="0055231F">
      <w:pPr>
        <w:spacing w:after="0" w:line="240" w:lineRule="auto"/>
        <w:ind w:firstLine="709"/>
        <w:jc w:val="center"/>
        <w:rPr>
          <w:rFonts w:ascii="Times New Roman" w:eastAsia="Times New Roman" w:hAnsi="Times New Roman"/>
          <w:sz w:val="20"/>
          <w:szCs w:val="20"/>
          <w:lang w:eastAsia="ru-RU"/>
        </w:rPr>
      </w:pPr>
      <w:r w:rsidRPr="0055231F">
        <w:rPr>
          <w:rFonts w:ascii="Times New Roman" w:eastAsia="Times New Roman" w:hAnsi="Times New Roman"/>
          <w:sz w:val="20"/>
          <w:szCs w:val="20"/>
          <w:lang w:eastAsia="ru-RU"/>
        </w:rPr>
        <w:t>(ресурсное обеспечение подпрограммы)</w:t>
      </w:r>
    </w:p>
    <w:p w:rsidR="0055231F" w:rsidRPr="0055231F" w:rsidRDefault="0055231F" w:rsidP="0055231F">
      <w:pPr>
        <w:spacing w:after="0" w:line="240" w:lineRule="auto"/>
        <w:ind w:firstLine="709"/>
        <w:jc w:val="both"/>
        <w:rPr>
          <w:rFonts w:ascii="Times New Roman" w:eastAsia="Times New Roman" w:hAnsi="Times New Roman"/>
          <w:sz w:val="20"/>
          <w:szCs w:val="20"/>
          <w:lang w:eastAsia="ru-RU"/>
        </w:rPr>
      </w:pPr>
    </w:p>
    <w:p w:rsidR="0055231F" w:rsidRPr="0055231F" w:rsidRDefault="0055231F" w:rsidP="0055231F">
      <w:pPr>
        <w:spacing w:after="0" w:line="240" w:lineRule="auto"/>
        <w:ind w:firstLine="709"/>
        <w:rPr>
          <w:rFonts w:ascii="Times New Roman" w:eastAsia="Times New Roman" w:hAnsi="Times New Roman"/>
          <w:sz w:val="20"/>
          <w:szCs w:val="20"/>
          <w:lang w:eastAsia="ru-RU"/>
        </w:rPr>
      </w:pPr>
      <w:r w:rsidRPr="0055231F">
        <w:rPr>
          <w:rFonts w:ascii="Times New Roman" w:eastAsia="Times New Roman" w:hAnsi="Times New Roman"/>
          <w:sz w:val="20"/>
          <w:szCs w:val="20"/>
          <w:lang w:eastAsia="ru-RU"/>
        </w:rPr>
        <w:t>Ресурсное обеспечение подпрограммы представлено в Приложении № 2 к подпрограмме 1</w:t>
      </w:r>
    </w:p>
    <w:p w:rsidR="0055231F" w:rsidRPr="0055231F" w:rsidRDefault="0055231F" w:rsidP="0055231F">
      <w:pPr>
        <w:spacing w:after="0" w:line="240" w:lineRule="auto"/>
        <w:ind w:firstLine="709"/>
        <w:jc w:val="both"/>
        <w:rPr>
          <w:rFonts w:ascii="Times New Roman" w:eastAsia="Times New Roman" w:hAnsi="Times New Roman"/>
          <w:sz w:val="20"/>
          <w:szCs w:val="20"/>
          <w:lang w:eastAsia="ru-RU"/>
        </w:rPr>
      </w:pPr>
      <w:r w:rsidRPr="0055231F">
        <w:rPr>
          <w:rFonts w:eastAsia="Times New Roman"/>
          <w:sz w:val="20"/>
          <w:szCs w:val="20"/>
          <w:lang w:eastAsia="ru-RU"/>
        </w:rPr>
        <w:t xml:space="preserve"> </w:t>
      </w:r>
      <w:r w:rsidRPr="0055231F">
        <w:rPr>
          <w:rFonts w:ascii="Times New Roman" w:eastAsia="Times New Roman" w:hAnsi="Times New Roman"/>
          <w:sz w:val="20"/>
          <w:szCs w:val="20"/>
          <w:lang w:eastAsia="ru-RU"/>
        </w:rPr>
        <w:t>В процессе реализации подпрограммы 1  возможна корректировка финансирования и привлечение средств по отдельным мероприятиям.</w:t>
      </w:r>
    </w:p>
    <w:p w:rsidR="00FA46D4" w:rsidRPr="0055231F" w:rsidRDefault="00FA46D4" w:rsidP="004A5D7F">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tbl>
      <w:tblPr>
        <w:tblW w:w="5000" w:type="pct"/>
        <w:tblLook w:val="04A0"/>
      </w:tblPr>
      <w:tblGrid>
        <w:gridCol w:w="9570"/>
      </w:tblGrid>
      <w:tr w:rsidR="00F04444" w:rsidRPr="00F04444" w:rsidTr="00F04444">
        <w:trPr>
          <w:trHeight w:val="20"/>
        </w:trPr>
        <w:tc>
          <w:tcPr>
            <w:tcW w:w="5000" w:type="pct"/>
            <w:tcBorders>
              <w:top w:val="nil"/>
              <w:left w:val="nil"/>
              <w:right w:val="nil"/>
            </w:tcBorders>
            <w:shd w:val="clear" w:color="auto" w:fill="auto"/>
            <w:noWrap/>
            <w:vAlign w:val="center"/>
            <w:hideMark/>
          </w:tcPr>
          <w:p w:rsidR="00F04444" w:rsidRDefault="00F04444" w:rsidP="00F04444">
            <w:pPr>
              <w:spacing w:after="0" w:line="240" w:lineRule="auto"/>
              <w:jc w:val="right"/>
              <w:rPr>
                <w:rFonts w:ascii="Times New Roman" w:eastAsia="Times New Roman" w:hAnsi="Times New Roman"/>
                <w:sz w:val="18"/>
                <w:szCs w:val="18"/>
                <w:lang w:eastAsia="ru-RU"/>
              </w:rPr>
            </w:pPr>
            <w:r w:rsidRPr="00F04444">
              <w:rPr>
                <w:rFonts w:ascii="Times New Roman" w:eastAsia="Times New Roman" w:hAnsi="Times New Roman"/>
                <w:sz w:val="18"/>
                <w:szCs w:val="18"/>
                <w:lang w:eastAsia="ru-RU"/>
              </w:rPr>
              <w:t>Приложение № 1</w:t>
            </w:r>
          </w:p>
          <w:p w:rsidR="00F04444" w:rsidRDefault="00F04444" w:rsidP="00F04444">
            <w:pPr>
              <w:spacing w:after="0" w:line="240" w:lineRule="auto"/>
              <w:jc w:val="right"/>
              <w:rPr>
                <w:rFonts w:ascii="Times New Roman" w:eastAsia="Times New Roman" w:hAnsi="Times New Roman"/>
                <w:sz w:val="18"/>
                <w:szCs w:val="18"/>
                <w:lang w:eastAsia="ru-RU"/>
              </w:rPr>
            </w:pPr>
            <w:r w:rsidRPr="00F04444">
              <w:rPr>
                <w:rFonts w:ascii="Times New Roman" w:eastAsia="Times New Roman" w:hAnsi="Times New Roman"/>
                <w:sz w:val="18"/>
                <w:szCs w:val="18"/>
                <w:lang w:eastAsia="ru-RU"/>
              </w:rPr>
              <w:t xml:space="preserve">                                                           к подпрограмме "Развитие дошкольного,</w:t>
            </w:r>
          </w:p>
          <w:p w:rsidR="00F04444" w:rsidRDefault="00F04444" w:rsidP="00F04444">
            <w:pPr>
              <w:spacing w:after="0" w:line="240" w:lineRule="auto"/>
              <w:jc w:val="right"/>
              <w:rPr>
                <w:rFonts w:ascii="Times New Roman" w:eastAsia="Times New Roman" w:hAnsi="Times New Roman"/>
                <w:sz w:val="18"/>
                <w:szCs w:val="18"/>
                <w:lang w:eastAsia="ru-RU"/>
              </w:rPr>
            </w:pPr>
            <w:r w:rsidRPr="00F04444">
              <w:rPr>
                <w:rFonts w:ascii="Times New Roman" w:eastAsia="Times New Roman" w:hAnsi="Times New Roman"/>
                <w:sz w:val="18"/>
                <w:szCs w:val="18"/>
                <w:lang w:eastAsia="ru-RU"/>
              </w:rPr>
              <w:t>общего и дополнительного образования детей"</w:t>
            </w:r>
          </w:p>
          <w:p w:rsidR="00F04444" w:rsidRPr="00F04444" w:rsidRDefault="00F04444" w:rsidP="00F04444">
            <w:pPr>
              <w:spacing w:after="0" w:line="240" w:lineRule="auto"/>
              <w:jc w:val="right"/>
              <w:rPr>
                <w:rFonts w:ascii="Times New Roman" w:eastAsia="Times New Roman" w:hAnsi="Times New Roman"/>
                <w:sz w:val="18"/>
                <w:szCs w:val="18"/>
                <w:lang w:eastAsia="ru-RU"/>
              </w:rPr>
            </w:pPr>
          </w:p>
          <w:p w:rsidR="00F04444" w:rsidRPr="00F04444" w:rsidRDefault="00F04444" w:rsidP="00F04444">
            <w:pPr>
              <w:spacing w:after="0" w:line="240" w:lineRule="auto"/>
              <w:jc w:val="center"/>
              <w:rPr>
                <w:rFonts w:ascii="Times New Roman" w:eastAsia="Times New Roman" w:hAnsi="Times New Roman"/>
                <w:sz w:val="24"/>
                <w:szCs w:val="24"/>
                <w:lang w:eastAsia="ru-RU"/>
              </w:rPr>
            </w:pPr>
            <w:r w:rsidRPr="00F04444">
              <w:rPr>
                <w:rFonts w:ascii="Times New Roman" w:eastAsia="Times New Roman" w:hAnsi="Times New Roman"/>
                <w:bCs/>
                <w:sz w:val="20"/>
                <w:szCs w:val="24"/>
                <w:lang w:eastAsia="ru-RU"/>
              </w:rPr>
              <w:t>Перечень показателей результативности подпрограммы «Развитие дошкольного, общего и дополнительного образования детей»</w:t>
            </w:r>
          </w:p>
        </w:tc>
      </w:tr>
    </w:tbl>
    <w:p w:rsidR="00FA46D4" w:rsidRDefault="00FA46D4" w:rsidP="004A5D7F">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tbl>
      <w:tblPr>
        <w:tblW w:w="5000" w:type="pct"/>
        <w:tblLook w:val="04A0"/>
      </w:tblPr>
      <w:tblGrid>
        <w:gridCol w:w="409"/>
        <w:gridCol w:w="5057"/>
        <w:gridCol w:w="846"/>
        <w:gridCol w:w="563"/>
        <w:gridCol w:w="537"/>
        <w:gridCol w:w="696"/>
        <w:gridCol w:w="731"/>
        <w:gridCol w:w="731"/>
      </w:tblGrid>
      <w:tr w:rsidR="00F04444" w:rsidRPr="00F04444" w:rsidTr="00827EC4">
        <w:trPr>
          <w:trHeight w:val="161"/>
        </w:trPr>
        <w:tc>
          <w:tcPr>
            <w:tcW w:w="21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04444" w:rsidRPr="00F04444" w:rsidRDefault="00F04444" w:rsidP="00F04444">
            <w:pPr>
              <w:spacing w:after="0" w:line="240" w:lineRule="auto"/>
              <w:jc w:val="center"/>
              <w:rPr>
                <w:rFonts w:ascii="Times New Roman" w:eastAsia="Times New Roman" w:hAnsi="Times New Roman"/>
                <w:sz w:val="14"/>
                <w:szCs w:val="14"/>
                <w:lang w:eastAsia="ru-RU"/>
              </w:rPr>
            </w:pPr>
            <w:r w:rsidRPr="00F04444">
              <w:rPr>
                <w:rFonts w:ascii="Times New Roman" w:eastAsia="Times New Roman" w:hAnsi="Times New Roman"/>
                <w:sz w:val="14"/>
                <w:szCs w:val="14"/>
                <w:lang w:eastAsia="ru-RU"/>
              </w:rPr>
              <w:t>№ п/п</w:t>
            </w:r>
          </w:p>
        </w:tc>
        <w:tc>
          <w:tcPr>
            <w:tcW w:w="265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04444" w:rsidRPr="00F04444" w:rsidRDefault="00F04444" w:rsidP="00F04444">
            <w:pPr>
              <w:spacing w:after="0" w:line="240" w:lineRule="auto"/>
              <w:jc w:val="center"/>
              <w:rPr>
                <w:rFonts w:ascii="Times New Roman" w:eastAsia="Times New Roman" w:hAnsi="Times New Roman"/>
                <w:sz w:val="14"/>
                <w:szCs w:val="14"/>
                <w:lang w:eastAsia="ru-RU"/>
              </w:rPr>
            </w:pPr>
            <w:r w:rsidRPr="00F04444">
              <w:rPr>
                <w:rFonts w:ascii="Times New Roman" w:eastAsia="Times New Roman" w:hAnsi="Times New Roman"/>
                <w:sz w:val="14"/>
                <w:szCs w:val="14"/>
                <w:lang w:eastAsia="ru-RU"/>
              </w:rPr>
              <w:t>Цели, задачи, показатели результативности</w:t>
            </w:r>
          </w:p>
        </w:tc>
        <w:tc>
          <w:tcPr>
            <w:tcW w:w="441"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04444" w:rsidRPr="00F04444" w:rsidRDefault="00F04444" w:rsidP="00F04444">
            <w:pPr>
              <w:spacing w:after="0" w:line="240" w:lineRule="auto"/>
              <w:jc w:val="center"/>
              <w:rPr>
                <w:rFonts w:ascii="Times New Roman" w:eastAsia="Times New Roman" w:hAnsi="Times New Roman"/>
                <w:sz w:val="14"/>
                <w:szCs w:val="14"/>
                <w:lang w:eastAsia="ru-RU"/>
              </w:rPr>
            </w:pPr>
            <w:r w:rsidRPr="00F04444">
              <w:rPr>
                <w:rFonts w:ascii="Times New Roman" w:eastAsia="Times New Roman" w:hAnsi="Times New Roman"/>
                <w:sz w:val="14"/>
                <w:szCs w:val="14"/>
                <w:lang w:eastAsia="ru-RU"/>
              </w:rPr>
              <w:t>Единица измерения</w:t>
            </w:r>
          </w:p>
        </w:tc>
        <w:tc>
          <w:tcPr>
            <w:tcW w:w="29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04444" w:rsidRPr="00F04444" w:rsidRDefault="00F04444" w:rsidP="00F04444">
            <w:pPr>
              <w:spacing w:after="0" w:line="240" w:lineRule="auto"/>
              <w:jc w:val="center"/>
              <w:rPr>
                <w:rFonts w:ascii="Times New Roman" w:eastAsia="Times New Roman" w:hAnsi="Times New Roman"/>
                <w:sz w:val="14"/>
                <w:szCs w:val="14"/>
                <w:lang w:eastAsia="ru-RU"/>
              </w:rPr>
            </w:pPr>
            <w:r w:rsidRPr="00F04444">
              <w:rPr>
                <w:rFonts w:ascii="Times New Roman" w:eastAsia="Times New Roman" w:hAnsi="Times New Roman"/>
                <w:sz w:val="14"/>
                <w:szCs w:val="14"/>
                <w:lang w:eastAsia="ru-RU"/>
              </w:rPr>
              <w:t>2020 год</w:t>
            </w:r>
          </w:p>
        </w:tc>
        <w:tc>
          <w:tcPr>
            <w:tcW w:w="279"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04444" w:rsidRPr="00F04444" w:rsidRDefault="00F04444" w:rsidP="00F04444">
            <w:pPr>
              <w:spacing w:after="0" w:line="240" w:lineRule="auto"/>
              <w:jc w:val="center"/>
              <w:rPr>
                <w:rFonts w:ascii="Times New Roman" w:eastAsia="Times New Roman" w:hAnsi="Times New Roman"/>
                <w:sz w:val="14"/>
                <w:szCs w:val="14"/>
                <w:lang w:eastAsia="ru-RU"/>
              </w:rPr>
            </w:pPr>
            <w:r w:rsidRPr="00F04444">
              <w:rPr>
                <w:rFonts w:ascii="Times New Roman" w:eastAsia="Times New Roman" w:hAnsi="Times New Roman"/>
                <w:sz w:val="14"/>
                <w:szCs w:val="14"/>
                <w:lang w:eastAsia="ru-RU"/>
              </w:rPr>
              <w:t>2021 год</w:t>
            </w:r>
          </w:p>
        </w:tc>
        <w:tc>
          <w:tcPr>
            <w:tcW w:w="36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04444" w:rsidRPr="00F04444" w:rsidRDefault="00F04444" w:rsidP="00F04444">
            <w:pPr>
              <w:spacing w:after="0" w:line="240" w:lineRule="auto"/>
              <w:jc w:val="center"/>
              <w:rPr>
                <w:rFonts w:ascii="Times New Roman" w:eastAsia="Times New Roman" w:hAnsi="Times New Roman"/>
                <w:sz w:val="14"/>
                <w:szCs w:val="14"/>
                <w:lang w:eastAsia="ru-RU"/>
              </w:rPr>
            </w:pPr>
            <w:r w:rsidRPr="00F04444">
              <w:rPr>
                <w:rFonts w:ascii="Times New Roman" w:eastAsia="Times New Roman" w:hAnsi="Times New Roman"/>
                <w:sz w:val="14"/>
                <w:szCs w:val="14"/>
                <w:lang w:eastAsia="ru-RU"/>
              </w:rPr>
              <w:t>2022 год</w:t>
            </w:r>
          </w:p>
        </w:tc>
        <w:tc>
          <w:tcPr>
            <w:tcW w:w="381"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F04444" w:rsidRPr="00F04444" w:rsidRDefault="00F04444" w:rsidP="00F04444">
            <w:pPr>
              <w:spacing w:after="0" w:line="240" w:lineRule="auto"/>
              <w:jc w:val="center"/>
              <w:rPr>
                <w:rFonts w:ascii="Times New Roman" w:eastAsia="Times New Roman" w:hAnsi="Times New Roman"/>
                <w:sz w:val="14"/>
                <w:szCs w:val="14"/>
                <w:lang w:eastAsia="ru-RU"/>
              </w:rPr>
            </w:pPr>
            <w:r w:rsidRPr="00F04444">
              <w:rPr>
                <w:rFonts w:ascii="Times New Roman" w:eastAsia="Times New Roman" w:hAnsi="Times New Roman"/>
                <w:sz w:val="14"/>
                <w:szCs w:val="14"/>
                <w:lang w:eastAsia="ru-RU"/>
              </w:rPr>
              <w:t>2023 год</w:t>
            </w:r>
          </w:p>
        </w:tc>
        <w:tc>
          <w:tcPr>
            <w:tcW w:w="381"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F04444" w:rsidRPr="00F04444" w:rsidRDefault="00F04444" w:rsidP="00F04444">
            <w:pPr>
              <w:spacing w:after="0" w:line="240" w:lineRule="auto"/>
              <w:jc w:val="center"/>
              <w:rPr>
                <w:rFonts w:ascii="Times New Roman" w:eastAsia="Times New Roman" w:hAnsi="Times New Roman"/>
                <w:sz w:val="14"/>
                <w:szCs w:val="14"/>
                <w:lang w:eastAsia="ru-RU"/>
              </w:rPr>
            </w:pPr>
            <w:r w:rsidRPr="00F04444">
              <w:rPr>
                <w:rFonts w:ascii="Times New Roman" w:eastAsia="Times New Roman" w:hAnsi="Times New Roman"/>
                <w:sz w:val="14"/>
                <w:szCs w:val="14"/>
                <w:lang w:eastAsia="ru-RU"/>
              </w:rPr>
              <w:t>2024 год</w:t>
            </w:r>
          </w:p>
        </w:tc>
      </w:tr>
      <w:tr w:rsidR="00F04444" w:rsidRPr="00F04444" w:rsidTr="00827EC4">
        <w:trPr>
          <w:trHeight w:val="161"/>
        </w:trPr>
        <w:tc>
          <w:tcPr>
            <w:tcW w:w="212" w:type="pct"/>
            <w:vMerge/>
            <w:tcBorders>
              <w:top w:val="single" w:sz="4" w:space="0" w:color="auto"/>
              <w:left w:val="single" w:sz="4" w:space="0" w:color="auto"/>
              <w:bottom w:val="single" w:sz="4" w:space="0" w:color="000000"/>
              <w:right w:val="single" w:sz="4" w:space="0" w:color="auto"/>
            </w:tcBorders>
            <w:vAlign w:val="center"/>
            <w:hideMark/>
          </w:tcPr>
          <w:p w:rsidR="00F04444" w:rsidRPr="00F04444" w:rsidRDefault="00F04444" w:rsidP="00F04444">
            <w:pPr>
              <w:spacing w:after="0" w:line="240" w:lineRule="auto"/>
              <w:rPr>
                <w:rFonts w:ascii="Times New Roman" w:eastAsia="Times New Roman" w:hAnsi="Times New Roman"/>
                <w:sz w:val="14"/>
                <w:szCs w:val="14"/>
                <w:lang w:eastAsia="ru-RU"/>
              </w:rPr>
            </w:pPr>
          </w:p>
        </w:tc>
        <w:tc>
          <w:tcPr>
            <w:tcW w:w="2652" w:type="pct"/>
            <w:vMerge/>
            <w:tcBorders>
              <w:top w:val="single" w:sz="4" w:space="0" w:color="auto"/>
              <w:left w:val="single" w:sz="4" w:space="0" w:color="auto"/>
              <w:bottom w:val="single" w:sz="4" w:space="0" w:color="000000"/>
              <w:right w:val="single" w:sz="4" w:space="0" w:color="auto"/>
            </w:tcBorders>
            <w:vAlign w:val="center"/>
            <w:hideMark/>
          </w:tcPr>
          <w:p w:rsidR="00F04444" w:rsidRPr="00F04444" w:rsidRDefault="00F04444" w:rsidP="00F04444">
            <w:pPr>
              <w:spacing w:after="0" w:line="240" w:lineRule="auto"/>
              <w:rPr>
                <w:rFonts w:ascii="Times New Roman" w:eastAsia="Times New Roman" w:hAnsi="Times New Roman"/>
                <w:sz w:val="14"/>
                <w:szCs w:val="14"/>
                <w:lang w:eastAsia="ru-RU"/>
              </w:rPr>
            </w:pPr>
          </w:p>
        </w:tc>
        <w:tc>
          <w:tcPr>
            <w:tcW w:w="441" w:type="pct"/>
            <w:vMerge/>
            <w:tcBorders>
              <w:top w:val="single" w:sz="4" w:space="0" w:color="auto"/>
              <w:left w:val="single" w:sz="4" w:space="0" w:color="auto"/>
              <w:bottom w:val="single" w:sz="4" w:space="0" w:color="000000"/>
              <w:right w:val="single" w:sz="4" w:space="0" w:color="auto"/>
            </w:tcBorders>
            <w:vAlign w:val="center"/>
            <w:hideMark/>
          </w:tcPr>
          <w:p w:rsidR="00F04444" w:rsidRPr="00F04444" w:rsidRDefault="00F04444" w:rsidP="00F04444">
            <w:pPr>
              <w:spacing w:after="0" w:line="240" w:lineRule="auto"/>
              <w:rPr>
                <w:rFonts w:ascii="Times New Roman" w:eastAsia="Times New Roman" w:hAnsi="Times New Roman"/>
                <w:sz w:val="14"/>
                <w:szCs w:val="14"/>
                <w:lang w:eastAsia="ru-RU"/>
              </w:rPr>
            </w:pPr>
          </w:p>
        </w:tc>
        <w:tc>
          <w:tcPr>
            <w:tcW w:w="292" w:type="pct"/>
            <w:vMerge/>
            <w:tcBorders>
              <w:top w:val="single" w:sz="4" w:space="0" w:color="auto"/>
              <w:left w:val="single" w:sz="4" w:space="0" w:color="auto"/>
              <w:bottom w:val="single" w:sz="4" w:space="0" w:color="000000"/>
              <w:right w:val="single" w:sz="4" w:space="0" w:color="auto"/>
            </w:tcBorders>
            <w:vAlign w:val="center"/>
            <w:hideMark/>
          </w:tcPr>
          <w:p w:rsidR="00F04444" w:rsidRPr="00F04444" w:rsidRDefault="00F04444" w:rsidP="00F04444">
            <w:pPr>
              <w:spacing w:after="0" w:line="240" w:lineRule="auto"/>
              <w:rPr>
                <w:rFonts w:ascii="Times New Roman" w:eastAsia="Times New Roman" w:hAnsi="Times New Roman"/>
                <w:sz w:val="14"/>
                <w:szCs w:val="14"/>
                <w:lang w:eastAsia="ru-RU"/>
              </w:rPr>
            </w:pPr>
          </w:p>
        </w:tc>
        <w:tc>
          <w:tcPr>
            <w:tcW w:w="279" w:type="pct"/>
            <w:vMerge/>
            <w:tcBorders>
              <w:top w:val="single" w:sz="4" w:space="0" w:color="auto"/>
              <w:left w:val="single" w:sz="4" w:space="0" w:color="auto"/>
              <w:bottom w:val="single" w:sz="4" w:space="0" w:color="000000"/>
              <w:right w:val="single" w:sz="4" w:space="0" w:color="auto"/>
            </w:tcBorders>
            <w:vAlign w:val="center"/>
            <w:hideMark/>
          </w:tcPr>
          <w:p w:rsidR="00F04444" w:rsidRPr="00F04444" w:rsidRDefault="00F04444" w:rsidP="00F04444">
            <w:pPr>
              <w:spacing w:after="0" w:line="240" w:lineRule="auto"/>
              <w:rPr>
                <w:rFonts w:ascii="Times New Roman" w:eastAsia="Times New Roman" w:hAnsi="Times New Roman"/>
                <w:sz w:val="14"/>
                <w:szCs w:val="14"/>
                <w:lang w:eastAsia="ru-RU"/>
              </w:rPr>
            </w:pPr>
          </w:p>
        </w:tc>
        <w:tc>
          <w:tcPr>
            <w:tcW w:w="362" w:type="pct"/>
            <w:vMerge/>
            <w:tcBorders>
              <w:top w:val="single" w:sz="4" w:space="0" w:color="auto"/>
              <w:left w:val="single" w:sz="4" w:space="0" w:color="auto"/>
              <w:bottom w:val="single" w:sz="4" w:space="0" w:color="000000"/>
              <w:right w:val="single" w:sz="4" w:space="0" w:color="auto"/>
            </w:tcBorders>
            <w:vAlign w:val="center"/>
            <w:hideMark/>
          </w:tcPr>
          <w:p w:rsidR="00F04444" w:rsidRPr="00F04444" w:rsidRDefault="00F04444" w:rsidP="00F04444">
            <w:pPr>
              <w:spacing w:after="0" w:line="240" w:lineRule="auto"/>
              <w:rPr>
                <w:rFonts w:ascii="Times New Roman" w:eastAsia="Times New Roman" w:hAnsi="Times New Roman"/>
                <w:sz w:val="14"/>
                <w:szCs w:val="14"/>
                <w:lang w:eastAsia="ru-RU"/>
              </w:rPr>
            </w:pPr>
          </w:p>
        </w:tc>
        <w:tc>
          <w:tcPr>
            <w:tcW w:w="381" w:type="pct"/>
            <w:vMerge/>
            <w:tcBorders>
              <w:top w:val="single" w:sz="4" w:space="0" w:color="auto"/>
              <w:left w:val="single" w:sz="4" w:space="0" w:color="auto"/>
              <w:bottom w:val="single" w:sz="4" w:space="0" w:color="000000"/>
              <w:right w:val="single" w:sz="4" w:space="0" w:color="auto"/>
            </w:tcBorders>
            <w:vAlign w:val="center"/>
            <w:hideMark/>
          </w:tcPr>
          <w:p w:rsidR="00F04444" w:rsidRPr="00F04444" w:rsidRDefault="00F04444" w:rsidP="00F04444">
            <w:pPr>
              <w:spacing w:after="0" w:line="240" w:lineRule="auto"/>
              <w:rPr>
                <w:rFonts w:ascii="Times New Roman" w:eastAsia="Times New Roman" w:hAnsi="Times New Roman"/>
                <w:sz w:val="14"/>
                <w:szCs w:val="14"/>
                <w:lang w:eastAsia="ru-RU"/>
              </w:rPr>
            </w:pPr>
          </w:p>
        </w:tc>
        <w:tc>
          <w:tcPr>
            <w:tcW w:w="381" w:type="pct"/>
            <w:vMerge/>
            <w:tcBorders>
              <w:top w:val="single" w:sz="4" w:space="0" w:color="auto"/>
              <w:left w:val="single" w:sz="4" w:space="0" w:color="auto"/>
              <w:bottom w:val="single" w:sz="4" w:space="0" w:color="000000"/>
              <w:right w:val="single" w:sz="4" w:space="0" w:color="auto"/>
            </w:tcBorders>
            <w:vAlign w:val="center"/>
            <w:hideMark/>
          </w:tcPr>
          <w:p w:rsidR="00F04444" w:rsidRPr="00F04444" w:rsidRDefault="00F04444" w:rsidP="00F04444">
            <w:pPr>
              <w:spacing w:after="0" w:line="240" w:lineRule="auto"/>
              <w:rPr>
                <w:rFonts w:ascii="Times New Roman" w:eastAsia="Times New Roman" w:hAnsi="Times New Roman"/>
                <w:sz w:val="14"/>
                <w:szCs w:val="14"/>
                <w:lang w:eastAsia="ru-RU"/>
              </w:rPr>
            </w:pPr>
          </w:p>
        </w:tc>
      </w:tr>
      <w:tr w:rsidR="00F04444" w:rsidRPr="00F04444" w:rsidTr="00827EC4">
        <w:trPr>
          <w:trHeight w:val="161"/>
        </w:trPr>
        <w:tc>
          <w:tcPr>
            <w:tcW w:w="212" w:type="pct"/>
            <w:vMerge/>
            <w:tcBorders>
              <w:top w:val="single" w:sz="4" w:space="0" w:color="auto"/>
              <w:left w:val="single" w:sz="4" w:space="0" w:color="auto"/>
              <w:bottom w:val="single" w:sz="4" w:space="0" w:color="000000"/>
              <w:right w:val="single" w:sz="4" w:space="0" w:color="auto"/>
            </w:tcBorders>
            <w:vAlign w:val="center"/>
            <w:hideMark/>
          </w:tcPr>
          <w:p w:rsidR="00F04444" w:rsidRPr="00F04444" w:rsidRDefault="00F04444" w:rsidP="00F04444">
            <w:pPr>
              <w:spacing w:after="0" w:line="240" w:lineRule="auto"/>
              <w:rPr>
                <w:rFonts w:ascii="Times New Roman" w:eastAsia="Times New Roman" w:hAnsi="Times New Roman"/>
                <w:sz w:val="14"/>
                <w:szCs w:val="14"/>
                <w:lang w:eastAsia="ru-RU"/>
              </w:rPr>
            </w:pPr>
          </w:p>
        </w:tc>
        <w:tc>
          <w:tcPr>
            <w:tcW w:w="2652" w:type="pct"/>
            <w:vMerge/>
            <w:tcBorders>
              <w:top w:val="single" w:sz="4" w:space="0" w:color="auto"/>
              <w:left w:val="single" w:sz="4" w:space="0" w:color="auto"/>
              <w:bottom w:val="single" w:sz="4" w:space="0" w:color="000000"/>
              <w:right w:val="single" w:sz="4" w:space="0" w:color="auto"/>
            </w:tcBorders>
            <w:vAlign w:val="center"/>
            <w:hideMark/>
          </w:tcPr>
          <w:p w:rsidR="00F04444" w:rsidRPr="00F04444" w:rsidRDefault="00F04444" w:rsidP="00F04444">
            <w:pPr>
              <w:spacing w:after="0" w:line="240" w:lineRule="auto"/>
              <w:rPr>
                <w:rFonts w:ascii="Times New Roman" w:eastAsia="Times New Roman" w:hAnsi="Times New Roman"/>
                <w:sz w:val="14"/>
                <w:szCs w:val="14"/>
                <w:lang w:eastAsia="ru-RU"/>
              </w:rPr>
            </w:pPr>
          </w:p>
        </w:tc>
        <w:tc>
          <w:tcPr>
            <w:tcW w:w="441" w:type="pct"/>
            <w:vMerge/>
            <w:tcBorders>
              <w:top w:val="single" w:sz="4" w:space="0" w:color="auto"/>
              <w:left w:val="single" w:sz="4" w:space="0" w:color="auto"/>
              <w:bottom w:val="single" w:sz="4" w:space="0" w:color="000000"/>
              <w:right w:val="single" w:sz="4" w:space="0" w:color="auto"/>
            </w:tcBorders>
            <w:vAlign w:val="center"/>
            <w:hideMark/>
          </w:tcPr>
          <w:p w:rsidR="00F04444" w:rsidRPr="00F04444" w:rsidRDefault="00F04444" w:rsidP="00F04444">
            <w:pPr>
              <w:spacing w:after="0" w:line="240" w:lineRule="auto"/>
              <w:rPr>
                <w:rFonts w:ascii="Times New Roman" w:eastAsia="Times New Roman" w:hAnsi="Times New Roman"/>
                <w:sz w:val="14"/>
                <w:szCs w:val="14"/>
                <w:lang w:eastAsia="ru-RU"/>
              </w:rPr>
            </w:pPr>
          </w:p>
        </w:tc>
        <w:tc>
          <w:tcPr>
            <w:tcW w:w="292" w:type="pct"/>
            <w:vMerge/>
            <w:tcBorders>
              <w:top w:val="single" w:sz="4" w:space="0" w:color="auto"/>
              <w:left w:val="single" w:sz="4" w:space="0" w:color="auto"/>
              <w:bottom w:val="single" w:sz="4" w:space="0" w:color="000000"/>
              <w:right w:val="single" w:sz="4" w:space="0" w:color="auto"/>
            </w:tcBorders>
            <w:vAlign w:val="center"/>
            <w:hideMark/>
          </w:tcPr>
          <w:p w:rsidR="00F04444" w:rsidRPr="00F04444" w:rsidRDefault="00F04444" w:rsidP="00F04444">
            <w:pPr>
              <w:spacing w:after="0" w:line="240" w:lineRule="auto"/>
              <w:rPr>
                <w:rFonts w:ascii="Times New Roman" w:eastAsia="Times New Roman" w:hAnsi="Times New Roman"/>
                <w:sz w:val="14"/>
                <w:szCs w:val="14"/>
                <w:lang w:eastAsia="ru-RU"/>
              </w:rPr>
            </w:pPr>
          </w:p>
        </w:tc>
        <w:tc>
          <w:tcPr>
            <w:tcW w:w="279" w:type="pct"/>
            <w:vMerge/>
            <w:tcBorders>
              <w:top w:val="single" w:sz="4" w:space="0" w:color="auto"/>
              <w:left w:val="single" w:sz="4" w:space="0" w:color="auto"/>
              <w:bottom w:val="single" w:sz="4" w:space="0" w:color="000000"/>
              <w:right w:val="single" w:sz="4" w:space="0" w:color="auto"/>
            </w:tcBorders>
            <w:vAlign w:val="center"/>
            <w:hideMark/>
          </w:tcPr>
          <w:p w:rsidR="00F04444" w:rsidRPr="00F04444" w:rsidRDefault="00F04444" w:rsidP="00F04444">
            <w:pPr>
              <w:spacing w:after="0" w:line="240" w:lineRule="auto"/>
              <w:rPr>
                <w:rFonts w:ascii="Times New Roman" w:eastAsia="Times New Roman" w:hAnsi="Times New Roman"/>
                <w:sz w:val="14"/>
                <w:szCs w:val="14"/>
                <w:lang w:eastAsia="ru-RU"/>
              </w:rPr>
            </w:pPr>
          </w:p>
        </w:tc>
        <w:tc>
          <w:tcPr>
            <w:tcW w:w="362" w:type="pct"/>
            <w:vMerge/>
            <w:tcBorders>
              <w:top w:val="single" w:sz="4" w:space="0" w:color="auto"/>
              <w:left w:val="single" w:sz="4" w:space="0" w:color="auto"/>
              <w:bottom w:val="single" w:sz="4" w:space="0" w:color="000000"/>
              <w:right w:val="single" w:sz="4" w:space="0" w:color="auto"/>
            </w:tcBorders>
            <w:vAlign w:val="center"/>
            <w:hideMark/>
          </w:tcPr>
          <w:p w:rsidR="00F04444" w:rsidRPr="00F04444" w:rsidRDefault="00F04444" w:rsidP="00F04444">
            <w:pPr>
              <w:spacing w:after="0" w:line="240" w:lineRule="auto"/>
              <w:rPr>
                <w:rFonts w:ascii="Times New Roman" w:eastAsia="Times New Roman" w:hAnsi="Times New Roman"/>
                <w:sz w:val="14"/>
                <w:szCs w:val="14"/>
                <w:lang w:eastAsia="ru-RU"/>
              </w:rPr>
            </w:pPr>
          </w:p>
        </w:tc>
        <w:tc>
          <w:tcPr>
            <w:tcW w:w="381" w:type="pct"/>
            <w:vMerge/>
            <w:tcBorders>
              <w:top w:val="single" w:sz="4" w:space="0" w:color="auto"/>
              <w:left w:val="single" w:sz="4" w:space="0" w:color="auto"/>
              <w:bottom w:val="single" w:sz="4" w:space="0" w:color="000000"/>
              <w:right w:val="single" w:sz="4" w:space="0" w:color="auto"/>
            </w:tcBorders>
            <w:vAlign w:val="center"/>
            <w:hideMark/>
          </w:tcPr>
          <w:p w:rsidR="00F04444" w:rsidRPr="00F04444" w:rsidRDefault="00F04444" w:rsidP="00F04444">
            <w:pPr>
              <w:spacing w:after="0" w:line="240" w:lineRule="auto"/>
              <w:rPr>
                <w:rFonts w:ascii="Times New Roman" w:eastAsia="Times New Roman" w:hAnsi="Times New Roman"/>
                <w:sz w:val="14"/>
                <w:szCs w:val="14"/>
                <w:lang w:eastAsia="ru-RU"/>
              </w:rPr>
            </w:pPr>
          </w:p>
        </w:tc>
        <w:tc>
          <w:tcPr>
            <w:tcW w:w="381" w:type="pct"/>
            <w:vMerge/>
            <w:tcBorders>
              <w:top w:val="single" w:sz="4" w:space="0" w:color="auto"/>
              <w:left w:val="single" w:sz="4" w:space="0" w:color="auto"/>
              <w:bottom w:val="single" w:sz="4" w:space="0" w:color="000000"/>
              <w:right w:val="single" w:sz="4" w:space="0" w:color="auto"/>
            </w:tcBorders>
            <w:vAlign w:val="center"/>
            <w:hideMark/>
          </w:tcPr>
          <w:p w:rsidR="00F04444" w:rsidRPr="00F04444" w:rsidRDefault="00F04444" w:rsidP="00F04444">
            <w:pPr>
              <w:spacing w:after="0" w:line="240" w:lineRule="auto"/>
              <w:rPr>
                <w:rFonts w:ascii="Times New Roman" w:eastAsia="Times New Roman" w:hAnsi="Times New Roman"/>
                <w:sz w:val="14"/>
                <w:szCs w:val="14"/>
                <w:lang w:eastAsia="ru-RU"/>
              </w:rPr>
            </w:pPr>
          </w:p>
        </w:tc>
      </w:tr>
      <w:tr w:rsidR="00F04444" w:rsidRPr="00F04444" w:rsidTr="00F04444">
        <w:trPr>
          <w:trHeight w:val="20"/>
        </w:trPr>
        <w:tc>
          <w:tcPr>
            <w:tcW w:w="5000" w:type="pct"/>
            <w:gridSpan w:val="8"/>
            <w:tcBorders>
              <w:top w:val="single" w:sz="4" w:space="0" w:color="auto"/>
              <w:left w:val="single" w:sz="4" w:space="0" w:color="auto"/>
              <w:bottom w:val="nil"/>
              <w:right w:val="nil"/>
            </w:tcBorders>
            <w:shd w:val="clear" w:color="auto" w:fill="auto"/>
            <w:vAlign w:val="center"/>
            <w:hideMark/>
          </w:tcPr>
          <w:p w:rsidR="00F04444" w:rsidRPr="00F04444" w:rsidRDefault="00F04444" w:rsidP="00F04444">
            <w:pPr>
              <w:spacing w:after="0" w:line="240" w:lineRule="auto"/>
              <w:jc w:val="center"/>
              <w:rPr>
                <w:rFonts w:ascii="Times New Roman" w:eastAsia="Times New Roman" w:hAnsi="Times New Roman"/>
                <w:sz w:val="14"/>
                <w:szCs w:val="14"/>
                <w:lang w:eastAsia="ru-RU"/>
              </w:rPr>
            </w:pPr>
            <w:r w:rsidRPr="00F04444">
              <w:rPr>
                <w:rFonts w:ascii="Times New Roman" w:eastAsia="Times New Roman" w:hAnsi="Times New Roman"/>
                <w:sz w:val="14"/>
                <w:szCs w:val="14"/>
                <w:lang w:eastAsia="ru-RU"/>
              </w:rPr>
              <w:t>Цель: создание в системе дошкольного, общего и дополнительного образования равных возможностей для современного качественного образования, позитивной социализации детей, отдыха и оздоровления детей в летний период.</w:t>
            </w:r>
          </w:p>
        </w:tc>
      </w:tr>
      <w:tr w:rsidR="00F04444" w:rsidRPr="00F04444" w:rsidTr="00F04444">
        <w:trPr>
          <w:trHeight w:val="20"/>
        </w:trPr>
        <w:tc>
          <w:tcPr>
            <w:tcW w:w="5000" w:type="pct"/>
            <w:gridSpan w:val="8"/>
            <w:tcBorders>
              <w:top w:val="nil"/>
              <w:left w:val="single" w:sz="4" w:space="0" w:color="auto"/>
              <w:bottom w:val="nil"/>
              <w:right w:val="nil"/>
            </w:tcBorders>
            <w:shd w:val="clear" w:color="auto" w:fill="auto"/>
            <w:vAlign w:val="center"/>
            <w:hideMark/>
          </w:tcPr>
          <w:p w:rsidR="00F04444" w:rsidRPr="00F04444" w:rsidRDefault="00F04444" w:rsidP="00F04444">
            <w:pPr>
              <w:spacing w:after="0" w:line="240" w:lineRule="auto"/>
              <w:jc w:val="center"/>
              <w:rPr>
                <w:rFonts w:ascii="Times New Roman" w:eastAsia="Times New Roman" w:hAnsi="Times New Roman"/>
                <w:sz w:val="14"/>
                <w:szCs w:val="14"/>
                <w:lang w:eastAsia="ru-RU"/>
              </w:rPr>
            </w:pPr>
            <w:r w:rsidRPr="00F04444">
              <w:rPr>
                <w:rFonts w:ascii="Times New Roman" w:eastAsia="Times New Roman" w:hAnsi="Times New Roman"/>
                <w:sz w:val="14"/>
                <w:szCs w:val="14"/>
                <w:lang w:eastAsia="ru-RU"/>
              </w:rPr>
              <w:t>Задача 1. Обеспечить доступность дошкольного образования, соответствующего единому стандарту качества дошкольного образования</w:t>
            </w:r>
          </w:p>
        </w:tc>
      </w:tr>
      <w:tr w:rsidR="00F04444" w:rsidRPr="00F04444" w:rsidTr="00827EC4">
        <w:trPr>
          <w:trHeight w:val="20"/>
        </w:trPr>
        <w:tc>
          <w:tcPr>
            <w:tcW w:w="21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04444" w:rsidRPr="00F04444" w:rsidRDefault="00F04444" w:rsidP="00F04444">
            <w:pPr>
              <w:spacing w:after="0" w:line="240" w:lineRule="auto"/>
              <w:jc w:val="center"/>
              <w:rPr>
                <w:rFonts w:ascii="Times New Roman" w:eastAsia="Times New Roman" w:hAnsi="Times New Roman"/>
                <w:sz w:val="14"/>
                <w:szCs w:val="14"/>
                <w:lang w:eastAsia="ru-RU"/>
              </w:rPr>
            </w:pPr>
            <w:r w:rsidRPr="00F04444">
              <w:rPr>
                <w:rFonts w:ascii="Times New Roman" w:eastAsia="Times New Roman" w:hAnsi="Times New Roman"/>
                <w:sz w:val="14"/>
                <w:szCs w:val="14"/>
                <w:lang w:eastAsia="ru-RU"/>
              </w:rPr>
              <w:t>1.1</w:t>
            </w:r>
          </w:p>
        </w:tc>
        <w:tc>
          <w:tcPr>
            <w:tcW w:w="2652" w:type="pct"/>
            <w:tcBorders>
              <w:top w:val="single" w:sz="4" w:space="0" w:color="auto"/>
              <w:left w:val="nil"/>
              <w:bottom w:val="single" w:sz="4" w:space="0" w:color="auto"/>
              <w:right w:val="single" w:sz="4" w:space="0" w:color="auto"/>
            </w:tcBorders>
            <w:shd w:val="clear" w:color="auto" w:fill="auto"/>
            <w:vAlign w:val="center"/>
            <w:hideMark/>
          </w:tcPr>
          <w:p w:rsidR="00F04444" w:rsidRPr="00F04444" w:rsidRDefault="00F04444" w:rsidP="00F04444">
            <w:pPr>
              <w:spacing w:after="0" w:line="240" w:lineRule="auto"/>
              <w:ind w:firstLineChars="100" w:firstLine="140"/>
              <w:rPr>
                <w:rFonts w:ascii="Times New Roman" w:eastAsia="Times New Roman" w:hAnsi="Times New Roman"/>
                <w:sz w:val="14"/>
                <w:szCs w:val="14"/>
                <w:lang w:eastAsia="ru-RU"/>
              </w:rPr>
            </w:pPr>
            <w:r w:rsidRPr="00F04444">
              <w:rPr>
                <w:rFonts w:ascii="Times New Roman" w:eastAsia="Times New Roman" w:hAnsi="Times New Roman"/>
                <w:sz w:val="14"/>
                <w:szCs w:val="14"/>
                <w:lang w:eastAsia="ru-RU"/>
              </w:rPr>
              <w:t xml:space="preserve">Обеспеченность детей дошкольного возраста местами в дошкольных образовательных учреждениях </w:t>
            </w:r>
          </w:p>
        </w:tc>
        <w:tc>
          <w:tcPr>
            <w:tcW w:w="441" w:type="pct"/>
            <w:tcBorders>
              <w:top w:val="single" w:sz="4" w:space="0" w:color="auto"/>
              <w:left w:val="nil"/>
              <w:bottom w:val="single" w:sz="4" w:space="0" w:color="auto"/>
              <w:right w:val="single" w:sz="4" w:space="0" w:color="auto"/>
            </w:tcBorders>
            <w:shd w:val="clear" w:color="auto" w:fill="auto"/>
            <w:noWrap/>
            <w:vAlign w:val="center"/>
            <w:hideMark/>
          </w:tcPr>
          <w:p w:rsidR="00F04444" w:rsidRPr="00F04444" w:rsidRDefault="00F04444" w:rsidP="00F04444">
            <w:pPr>
              <w:spacing w:after="0" w:line="240" w:lineRule="auto"/>
              <w:jc w:val="center"/>
              <w:rPr>
                <w:rFonts w:ascii="Times New Roman" w:eastAsia="Times New Roman" w:hAnsi="Times New Roman"/>
                <w:sz w:val="14"/>
                <w:szCs w:val="14"/>
                <w:lang w:eastAsia="ru-RU"/>
              </w:rPr>
            </w:pPr>
            <w:r w:rsidRPr="00F04444">
              <w:rPr>
                <w:rFonts w:ascii="Times New Roman" w:eastAsia="Times New Roman" w:hAnsi="Times New Roman"/>
                <w:sz w:val="14"/>
                <w:szCs w:val="14"/>
                <w:lang w:eastAsia="ru-RU"/>
              </w:rPr>
              <w:t>%</w:t>
            </w:r>
          </w:p>
        </w:tc>
        <w:tc>
          <w:tcPr>
            <w:tcW w:w="292" w:type="pct"/>
            <w:tcBorders>
              <w:top w:val="single" w:sz="4" w:space="0" w:color="auto"/>
              <w:left w:val="nil"/>
              <w:bottom w:val="single" w:sz="4" w:space="0" w:color="auto"/>
              <w:right w:val="single" w:sz="4" w:space="0" w:color="auto"/>
            </w:tcBorders>
            <w:shd w:val="clear" w:color="auto" w:fill="auto"/>
            <w:noWrap/>
            <w:vAlign w:val="center"/>
            <w:hideMark/>
          </w:tcPr>
          <w:p w:rsidR="00F04444" w:rsidRPr="00F04444" w:rsidRDefault="00F04444" w:rsidP="00F04444">
            <w:pPr>
              <w:spacing w:after="0" w:line="240" w:lineRule="auto"/>
              <w:jc w:val="center"/>
              <w:rPr>
                <w:rFonts w:ascii="Times New Roman" w:eastAsia="Times New Roman" w:hAnsi="Times New Roman"/>
                <w:sz w:val="14"/>
                <w:szCs w:val="14"/>
                <w:lang w:eastAsia="ru-RU"/>
              </w:rPr>
            </w:pPr>
            <w:r w:rsidRPr="00F04444">
              <w:rPr>
                <w:rFonts w:ascii="Times New Roman" w:eastAsia="Times New Roman" w:hAnsi="Times New Roman"/>
                <w:sz w:val="14"/>
                <w:szCs w:val="14"/>
                <w:lang w:eastAsia="ru-RU"/>
              </w:rPr>
              <w:t>82,0</w:t>
            </w:r>
          </w:p>
        </w:tc>
        <w:tc>
          <w:tcPr>
            <w:tcW w:w="279" w:type="pct"/>
            <w:tcBorders>
              <w:top w:val="single" w:sz="4" w:space="0" w:color="auto"/>
              <w:left w:val="nil"/>
              <w:bottom w:val="single" w:sz="4" w:space="0" w:color="auto"/>
              <w:right w:val="single" w:sz="4" w:space="0" w:color="auto"/>
            </w:tcBorders>
            <w:shd w:val="clear" w:color="auto" w:fill="auto"/>
            <w:noWrap/>
            <w:vAlign w:val="center"/>
            <w:hideMark/>
          </w:tcPr>
          <w:p w:rsidR="00F04444" w:rsidRPr="00F04444" w:rsidRDefault="00F04444" w:rsidP="00F04444">
            <w:pPr>
              <w:spacing w:after="0" w:line="240" w:lineRule="auto"/>
              <w:jc w:val="center"/>
              <w:rPr>
                <w:rFonts w:ascii="Times New Roman" w:eastAsia="Times New Roman" w:hAnsi="Times New Roman"/>
                <w:sz w:val="14"/>
                <w:szCs w:val="14"/>
                <w:lang w:eastAsia="ru-RU"/>
              </w:rPr>
            </w:pPr>
            <w:r w:rsidRPr="00F04444">
              <w:rPr>
                <w:rFonts w:ascii="Times New Roman" w:eastAsia="Times New Roman" w:hAnsi="Times New Roman"/>
                <w:sz w:val="14"/>
                <w:szCs w:val="14"/>
                <w:lang w:eastAsia="ru-RU"/>
              </w:rPr>
              <w:t>82,0</w:t>
            </w:r>
          </w:p>
        </w:tc>
        <w:tc>
          <w:tcPr>
            <w:tcW w:w="362" w:type="pct"/>
            <w:tcBorders>
              <w:top w:val="single" w:sz="4" w:space="0" w:color="auto"/>
              <w:left w:val="nil"/>
              <w:bottom w:val="single" w:sz="4" w:space="0" w:color="auto"/>
              <w:right w:val="single" w:sz="4" w:space="0" w:color="auto"/>
            </w:tcBorders>
            <w:shd w:val="clear" w:color="auto" w:fill="auto"/>
            <w:noWrap/>
            <w:vAlign w:val="center"/>
            <w:hideMark/>
          </w:tcPr>
          <w:p w:rsidR="00F04444" w:rsidRPr="00F04444" w:rsidRDefault="00F04444" w:rsidP="00F04444">
            <w:pPr>
              <w:spacing w:after="0" w:line="240" w:lineRule="auto"/>
              <w:jc w:val="center"/>
              <w:rPr>
                <w:rFonts w:ascii="Times New Roman" w:eastAsia="Times New Roman" w:hAnsi="Times New Roman"/>
                <w:sz w:val="14"/>
                <w:szCs w:val="14"/>
                <w:lang w:eastAsia="ru-RU"/>
              </w:rPr>
            </w:pPr>
            <w:r w:rsidRPr="00F04444">
              <w:rPr>
                <w:rFonts w:ascii="Times New Roman" w:eastAsia="Times New Roman" w:hAnsi="Times New Roman"/>
                <w:sz w:val="14"/>
                <w:szCs w:val="14"/>
                <w:lang w:eastAsia="ru-RU"/>
              </w:rPr>
              <w:t>82,0</w:t>
            </w:r>
          </w:p>
        </w:tc>
        <w:tc>
          <w:tcPr>
            <w:tcW w:w="381" w:type="pct"/>
            <w:tcBorders>
              <w:top w:val="single" w:sz="4" w:space="0" w:color="auto"/>
              <w:left w:val="nil"/>
              <w:bottom w:val="single" w:sz="4" w:space="0" w:color="auto"/>
              <w:right w:val="single" w:sz="4" w:space="0" w:color="auto"/>
            </w:tcBorders>
            <w:shd w:val="clear" w:color="auto" w:fill="auto"/>
            <w:noWrap/>
            <w:vAlign w:val="center"/>
            <w:hideMark/>
          </w:tcPr>
          <w:p w:rsidR="00F04444" w:rsidRPr="00F04444" w:rsidRDefault="00F04444" w:rsidP="00F04444">
            <w:pPr>
              <w:spacing w:after="0" w:line="240" w:lineRule="auto"/>
              <w:jc w:val="center"/>
              <w:rPr>
                <w:rFonts w:ascii="Times New Roman" w:eastAsia="Times New Roman" w:hAnsi="Times New Roman"/>
                <w:sz w:val="14"/>
                <w:szCs w:val="14"/>
                <w:lang w:eastAsia="ru-RU"/>
              </w:rPr>
            </w:pPr>
            <w:r w:rsidRPr="00F04444">
              <w:rPr>
                <w:rFonts w:ascii="Times New Roman" w:eastAsia="Times New Roman" w:hAnsi="Times New Roman"/>
                <w:sz w:val="14"/>
                <w:szCs w:val="14"/>
                <w:lang w:eastAsia="ru-RU"/>
              </w:rPr>
              <w:t>82,0</w:t>
            </w:r>
          </w:p>
        </w:tc>
        <w:tc>
          <w:tcPr>
            <w:tcW w:w="381" w:type="pct"/>
            <w:tcBorders>
              <w:top w:val="single" w:sz="4" w:space="0" w:color="auto"/>
              <w:left w:val="nil"/>
              <w:bottom w:val="single" w:sz="4" w:space="0" w:color="auto"/>
              <w:right w:val="single" w:sz="4" w:space="0" w:color="auto"/>
            </w:tcBorders>
            <w:shd w:val="clear" w:color="auto" w:fill="auto"/>
            <w:noWrap/>
            <w:vAlign w:val="center"/>
            <w:hideMark/>
          </w:tcPr>
          <w:p w:rsidR="00F04444" w:rsidRPr="00F04444" w:rsidRDefault="00F04444" w:rsidP="00F04444">
            <w:pPr>
              <w:spacing w:after="0" w:line="240" w:lineRule="auto"/>
              <w:jc w:val="center"/>
              <w:rPr>
                <w:rFonts w:ascii="Times New Roman" w:eastAsia="Times New Roman" w:hAnsi="Times New Roman"/>
                <w:sz w:val="14"/>
                <w:szCs w:val="14"/>
                <w:lang w:eastAsia="ru-RU"/>
              </w:rPr>
            </w:pPr>
            <w:r w:rsidRPr="00F04444">
              <w:rPr>
                <w:rFonts w:ascii="Times New Roman" w:eastAsia="Times New Roman" w:hAnsi="Times New Roman"/>
                <w:sz w:val="14"/>
                <w:szCs w:val="14"/>
                <w:lang w:eastAsia="ru-RU"/>
              </w:rPr>
              <w:t>82,0</w:t>
            </w:r>
          </w:p>
        </w:tc>
      </w:tr>
      <w:tr w:rsidR="00F04444" w:rsidRPr="00F04444" w:rsidTr="00827EC4">
        <w:trPr>
          <w:trHeight w:val="20"/>
        </w:trPr>
        <w:tc>
          <w:tcPr>
            <w:tcW w:w="212" w:type="pct"/>
            <w:tcBorders>
              <w:top w:val="nil"/>
              <w:left w:val="single" w:sz="4" w:space="0" w:color="auto"/>
              <w:bottom w:val="single" w:sz="4" w:space="0" w:color="auto"/>
              <w:right w:val="single" w:sz="4" w:space="0" w:color="auto"/>
            </w:tcBorders>
            <w:shd w:val="clear" w:color="auto" w:fill="auto"/>
            <w:noWrap/>
            <w:vAlign w:val="center"/>
            <w:hideMark/>
          </w:tcPr>
          <w:p w:rsidR="00F04444" w:rsidRPr="00F04444" w:rsidRDefault="00F04444" w:rsidP="00F04444">
            <w:pPr>
              <w:spacing w:after="0" w:line="240" w:lineRule="auto"/>
              <w:jc w:val="center"/>
              <w:rPr>
                <w:rFonts w:ascii="Times New Roman" w:eastAsia="Times New Roman" w:hAnsi="Times New Roman"/>
                <w:sz w:val="14"/>
                <w:szCs w:val="14"/>
                <w:lang w:eastAsia="ru-RU"/>
              </w:rPr>
            </w:pPr>
            <w:r w:rsidRPr="00F04444">
              <w:rPr>
                <w:rFonts w:ascii="Times New Roman" w:eastAsia="Times New Roman" w:hAnsi="Times New Roman"/>
                <w:sz w:val="14"/>
                <w:szCs w:val="14"/>
                <w:lang w:eastAsia="ru-RU"/>
              </w:rPr>
              <w:t>1.2</w:t>
            </w:r>
          </w:p>
        </w:tc>
        <w:tc>
          <w:tcPr>
            <w:tcW w:w="2652" w:type="pct"/>
            <w:tcBorders>
              <w:top w:val="nil"/>
              <w:left w:val="nil"/>
              <w:bottom w:val="single" w:sz="4" w:space="0" w:color="auto"/>
              <w:right w:val="single" w:sz="4" w:space="0" w:color="auto"/>
            </w:tcBorders>
            <w:shd w:val="clear" w:color="auto" w:fill="auto"/>
            <w:vAlign w:val="center"/>
            <w:hideMark/>
          </w:tcPr>
          <w:p w:rsidR="00F04444" w:rsidRPr="00F04444" w:rsidRDefault="00F04444" w:rsidP="00F04444">
            <w:pPr>
              <w:spacing w:after="0" w:line="240" w:lineRule="auto"/>
              <w:ind w:firstLineChars="100" w:firstLine="140"/>
              <w:rPr>
                <w:rFonts w:ascii="Times New Roman" w:eastAsia="Times New Roman" w:hAnsi="Times New Roman"/>
                <w:sz w:val="14"/>
                <w:szCs w:val="14"/>
                <w:lang w:eastAsia="ru-RU"/>
              </w:rPr>
            </w:pPr>
            <w:r w:rsidRPr="00F04444">
              <w:rPr>
                <w:rFonts w:ascii="Times New Roman" w:eastAsia="Times New Roman" w:hAnsi="Times New Roman"/>
                <w:sz w:val="14"/>
                <w:szCs w:val="14"/>
                <w:lang w:eastAsia="ru-RU"/>
              </w:rPr>
              <w:t>Удельный вес воспитанников дошкольных образовательных организаций, расположенных на территории Богучанского района,  обучающихся по программам, соответствующим требованиям стандартов дошкольного образования, в общей численности воспитанников дошкольных образовательных организаций, расположенных на территории Богучанского района</w:t>
            </w:r>
          </w:p>
        </w:tc>
        <w:tc>
          <w:tcPr>
            <w:tcW w:w="441" w:type="pct"/>
            <w:tcBorders>
              <w:top w:val="nil"/>
              <w:left w:val="nil"/>
              <w:bottom w:val="single" w:sz="4" w:space="0" w:color="auto"/>
              <w:right w:val="single" w:sz="4" w:space="0" w:color="auto"/>
            </w:tcBorders>
            <w:shd w:val="clear" w:color="auto" w:fill="auto"/>
            <w:noWrap/>
            <w:vAlign w:val="center"/>
            <w:hideMark/>
          </w:tcPr>
          <w:p w:rsidR="00F04444" w:rsidRPr="00F04444" w:rsidRDefault="00F04444" w:rsidP="00F04444">
            <w:pPr>
              <w:spacing w:after="0" w:line="240" w:lineRule="auto"/>
              <w:jc w:val="center"/>
              <w:rPr>
                <w:rFonts w:ascii="Times New Roman" w:eastAsia="Times New Roman" w:hAnsi="Times New Roman"/>
                <w:sz w:val="14"/>
                <w:szCs w:val="14"/>
                <w:lang w:eastAsia="ru-RU"/>
              </w:rPr>
            </w:pPr>
            <w:r w:rsidRPr="00F04444">
              <w:rPr>
                <w:rFonts w:ascii="Times New Roman" w:eastAsia="Times New Roman" w:hAnsi="Times New Roman"/>
                <w:sz w:val="14"/>
                <w:szCs w:val="14"/>
                <w:lang w:eastAsia="ru-RU"/>
              </w:rPr>
              <w:t>%</w:t>
            </w:r>
          </w:p>
        </w:tc>
        <w:tc>
          <w:tcPr>
            <w:tcW w:w="292" w:type="pct"/>
            <w:tcBorders>
              <w:top w:val="nil"/>
              <w:left w:val="nil"/>
              <w:bottom w:val="single" w:sz="4" w:space="0" w:color="auto"/>
              <w:right w:val="single" w:sz="4" w:space="0" w:color="auto"/>
            </w:tcBorders>
            <w:shd w:val="clear" w:color="auto" w:fill="auto"/>
            <w:noWrap/>
            <w:vAlign w:val="center"/>
            <w:hideMark/>
          </w:tcPr>
          <w:p w:rsidR="00F04444" w:rsidRPr="00F04444" w:rsidRDefault="00F04444" w:rsidP="00F04444">
            <w:pPr>
              <w:spacing w:after="0" w:line="240" w:lineRule="auto"/>
              <w:jc w:val="center"/>
              <w:rPr>
                <w:rFonts w:ascii="Times New Roman" w:eastAsia="Times New Roman" w:hAnsi="Times New Roman"/>
                <w:sz w:val="14"/>
                <w:szCs w:val="14"/>
                <w:lang w:eastAsia="ru-RU"/>
              </w:rPr>
            </w:pPr>
            <w:r w:rsidRPr="00F04444">
              <w:rPr>
                <w:rFonts w:ascii="Times New Roman" w:eastAsia="Times New Roman" w:hAnsi="Times New Roman"/>
                <w:sz w:val="14"/>
                <w:szCs w:val="14"/>
                <w:lang w:eastAsia="ru-RU"/>
              </w:rPr>
              <w:t>100,0</w:t>
            </w:r>
          </w:p>
        </w:tc>
        <w:tc>
          <w:tcPr>
            <w:tcW w:w="279" w:type="pct"/>
            <w:tcBorders>
              <w:top w:val="nil"/>
              <w:left w:val="nil"/>
              <w:bottom w:val="single" w:sz="4" w:space="0" w:color="auto"/>
              <w:right w:val="single" w:sz="4" w:space="0" w:color="auto"/>
            </w:tcBorders>
            <w:shd w:val="clear" w:color="auto" w:fill="auto"/>
            <w:noWrap/>
            <w:vAlign w:val="center"/>
            <w:hideMark/>
          </w:tcPr>
          <w:p w:rsidR="00F04444" w:rsidRPr="00F04444" w:rsidRDefault="00F04444" w:rsidP="00F04444">
            <w:pPr>
              <w:spacing w:after="0" w:line="240" w:lineRule="auto"/>
              <w:jc w:val="center"/>
              <w:rPr>
                <w:rFonts w:ascii="Times New Roman" w:eastAsia="Times New Roman" w:hAnsi="Times New Roman"/>
                <w:sz w:val="14"/>
                <w:szCs w:val="14"/>
                <w:lang w:eastAsia="ru-RU"/>
              </w:rPr>
            </w:pPr>
            <w:r w:rsidRPr="00F04444">
              <w:rPr>
                <w:rFonts w:ascii="Times New Roman" w:eastAsia="Times New Roman" w:hAnsi="Times New Roman"/>
                <w:sz w:val="14"/>
                <w:szCs w:val="14"/>
                <w:lang w:eastAsia="ru-RU"/>
              </w:rPr>
              <w:t>100,0</w:t>
            </w:r>
          </w:p>
        </w:tc>
        <w:tc>
          <w:tcPr>
            <w:tcW w:w="362" w:type="pct"/>
            <w:tcBorders>
              <w:top w:val="nil"/>
              <w:left w:val="nil"/>
              <w:bottom w:val="single" w:sz="4" w:space="0" w:color="auto"/>
              <w:right w:val="single" w:sz="4" w:space="0" w:color="auto"/>
            </w:tcBorders>
            <w:shd w:val="clear" w:color="auto" w:fill="auto"/>
            <w:noWrap/>
            <w:vAlign w:val="center"/>
            <w:hideMark/>
          </w:tcPr>
          <w:p w:rsidR="00F04444" w:rsidRPr="00F04444" w:rsidRDefault="00F04444" w:rsidP="00F04444">
            <w:pPr>
              <w:spacing w:after="0" w:line="240" w:lineRule="auto"/>
              <w:jc w:val="center"/>
              <w:rPr>
                <w:rFonts w:ascii="Times New Roman" w:eastAsia="Times New Roman" w:hAnsi="Times New Roman"/>
                <w:sz w:val="14"/>
                <w:szCs w:val="14"/>
                <w:lang w:eastAsia="ru-RU"/>
              </w:rPr>
            </w:pPr>
            <w:r w:rsidRPr="00F04444">
              <w:rPr>
                <w:rFonts w:ascii="Times New Roman" w:eastAsia="Times New Roman" w:hAnsi="Times New Roman"/>
                <w:sz w:val="14"/>
                <w:szCs w:val="14"/>
                <w:lang w:eastAsia="ru-RU"/>
              </w:rPr>
              <w:t>100,0</w:t>
            </w:r>
          </w:p>
        </w:tc>
        <w:tc>
          <w:tcPr>
            <w:tcW w:w="381" w:type="pct"/>
            <w:tcBorders>
              <w:top w:val="nil"/>
              <w:left w:val="nil"/>
              <w:bottom w:val="single" w:sz="4" w:space="0" w:color="auto"/>
              <w:right w:val="single" w:sz="4" w:space="0" w:color="auto"/>
            </w:tcBorders>
            <w:shd w:val="clear" w:color="auto" w:fill="auto"/>
            <w:noWrap/>
            <w:vAlign w:val="center"/>
            <w:hideMark/>
          </w:tcPr>
          <w:p w:rsidR="00F04444" w:rsidRPr="00F04444" w:rsidRDefault="00F04444" w:rsidP="00F04444">
            <w:pPr>
              <w:spacing w:after="0" w:line="240" w:lineRule="auto"/>
              <w:jc w:val="center"/>
              <w:rPr>
                <w:rFonts w:ascii="Times New Roman" w:eastAsia="Times New Roman" w:hAnsi="Times New Roman"/>
                <w:sz w:val="14"/>
                <w:szCs w:val="14"/>
                <w:lang w:eastAsia="ru-RU"/>
              </w:rPr>
            </w:pPr>
            <w:r w:rsidRPr="00F04444">
              <w:rPr>
                <w:rFonts w:ascii="Times New Roman" w:eastAsia="Times New Roman" w:hAnsi="Times New Roman"/>
                <w:sz w:val="14"/>
                <w:szCs w:val="14"/>
                <w:lang w:eastAsia="ru-RU"/>
              </w:rPr>
              <w:t>100,0</w:t>
            </w:r>
          </w:p>
        </w:tc>
        <w:tc>
          <w:tcPr>
            <w:tcW w:w="381" w:type="pct"/>
            <w:tcBorders>
              <w:top w:val="nil"/>
              <w:left w:val="nil"/>
              <w:bottom w:val="single" w:sz="4" w:space="0" w:color="auto"/>
              <w:right w:val="single" w:sz="4" w:space="0" w:color="auto"/>
            </w:tcBorders>
            <w:shd w:val="clear" w:color="auto" w:fill="auto"/>
            <w:noWrap/>
            <w:vAlign w:val="center"/>
            <w:hideMark/>
          </w:tcPr>
          <w:p w:rsidR="00F04444" w:rsidRPr="00F04444" w:rsidRDefault="00F04444" w:rsidP="00F04444">
            <w:pPr>
              <w:spacing w:after="0" w:line="240" w:lineRule="auto"/>
              <w:jc w:val="center"/>
              <w:rPr>
                <w:rFonts w:ascii="Times New Roman" w:eastAsia="Times New Roman" w:hAnsi="Times New Roman"/>
                <w:sz w:val="14"/>
                <w:szCs w:val="14"/>
                <w:lang w:eastAsia="ru-RU"/>
              </w:rPr>
            </w:pPr>
            <w:r w:rsidRPr="00F04444">
              <w:rPr>
                <w:rFonts w:ascii="Times New Roman" w:eastAsia="Times New Roman" w:hAnsi="Times New Roman"/>
                <w:sz w:val="14"/>
                <w:szCs w:val="14"/>
                <w:lang w:eastAsia="ru-RU"/>
              </w:rPr>
              <w:t>100,0</w:t>
            </w:r>
          </w:p>
        </w:tc>
      </w:tr>
      <w:tr w:rsidR="00F04444" w:rsidRPr="00F04444" w:rsidTr="00F04444">
        <w:trPr>
          <w:trHeight w:val="20"/>
        </w:trPr>
        <w:tc>
          <w:tcPr>
            <w:tcW w:w="5000" w:type="pct"/>
            <w:gridSpan w:val="8"/>
            <w:tcBorders>
              <w:top w:val="single" w:sz="4" w:space="0" w:color="auto"/>
              <w:left w:val="single" w:sz="4" w:space="0" w:color="auto"/>
              <w:bottom w:val="nil"/>
              <w:right w:val="nil"/>
            </w:tcBorders>
            <w:shd w:val="clear" w:color="auto" w:fill="auto"/>
            <w:vAlign w:val="center"/>
            <w:hideMark/>
          </w:tcPr>
          <w:p w:rsidR="00F04444" w:rsidRPr="00F04444" w:rsidRDefault="00F04444" w:rsidP="00F04444">
            <w:pPr>
              <w:spacing w:after="0" w:line="240" w:lineRule="auto"/>
              <w:jc w:val="center"/>
              <w:rPr>
                <w:rFonts w:ascii="Times New Roman" w:eastAsia="Times New Roman" w:hAnsi="Times New Roman"/>
                <w:sz w:val="14"/>
                <w:szCs w:val="14"/>
                <w:lang w:eastAsia="ru-RU"/>
              </w:rPr>
            </w:pPr>
            <w:r w:rsidRPr="00F04444">
              <w:rPr>
                <w:rFonts w:ascii="Times New Roman" w:eastAsia="Times New Roman" w:hAnsi="Times New Roman"/>
                <w:sz w:val="14"/>
                <w:szCs w:val="14"/>
                <w:lang w:eastAsia="ru-RU"/>
              </w:rPr>
              <w:t>Задача 2. Обеспечить условия и качество обучения, соответствующие федеральным государственным стандартам начального общего, основного общего, среднего общего образования.</w:t>
            </w:r>
          </w:p>
        </w:tc>
      </w:tr>
      <w:tr w:rsidR="00F04444" w:rsidRPr="00F04444" w:rsidTr="00827EC4">
        <w:trPr>
          <w:trHeight w:val="20"/>
        </w:trPr>
        <w:tc>
          <w:tcPr>
            <w:tcW w:w="21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04444" w:rsidRPr="00F04444" w:rsidRDefault="00F04444" w:rsidP="00F04444">
            <w:pPr>
              <w:spacing w:after="0" w:line="240" w:lineRule="auto"/>
              <w:jc w:val="center"/>
              <w:rPr>
                <w:rFonts w:ascii="Times New Roman" w:eastAsia="Times New Roman" w:hAnsi="Times New Roman"/>
                <w:sz w:val="14"/>
                <w:szCs w:val="14"/>
                <w:lang w:eastAsia="ru-RU"/>
              </w:rPr>
            </w:pPr>
            <w:r w:rsidRPr="00F04444">
              <w:rPr>
                <w:rFonts w:ascii="Times New Roman" w:eastAsia="Times New Roman" w:hAnsi="Times New Roman"/>
                <w:sz w:val="14"/>
                <w:szCs w:val="14"/>
                <w:lang w:eastAsia="ru-RU"/>
              </w:rPr>
              <w:t>2.1</w:t>
            </w:r>
          </w:p>
        </w:tc>
        <w:tc>
          <w:tcPr>
            <w:tcW w:w="2652" w:type="pct"/>
            <w:tcBorders>
              <w:top w:val="single" w:sz="4" w:space="0" w:color="auto"/>
              <w:left w:val="nil"/>
              <w:bottom w:val="single" w:sz="4" w:space="0" w:color="auto"/>
              <w:right w:val="single" w:sz="4" w:space="0" w:color="auto"/>
            </w:tcBorders>
            <w:shd w:val="clear" w:color="auto" w:fill="auto"/>
            <w:vAlign w:val="center"/>
            <w:hideMark/>
          </w:tcPr>
          <w:p w:rsidR="00F04444" w:rsidRPr="00F04444" w:rsidRDefault="00F04444" w:rsidP="00F04444">
            <w:pPr>
              <w:spacing w:after="0" w:line="240" w:lineRule="auto"/>
              <w:ind w:firstLineChars="100" w:firstLine="140"/>
              <w:rPr>
                <w:rFonts w:ascii="Times New Roman" w:eastAsia="Times New Roman" w:hAnsi="Times New Roman"/>
                <w:sz w:val="14"/>
                <w:szCs w:val="14"/>
                <w:lang w:eastAsia="ru-RU"/>
              </w:rPr>
            </w:pPr>
            <w:r w:rsidRPr="00F04444">
              <w:rPr>
                <w:rFonts w:ascii="Times New Roman" w:eastAsia="Times New Roman" w:hAnsi="Times New Roman"/>
                <w:sz w:val="14"/>
                <w:szCs w:val="14"/>
                <w:lang w:eastAsia="ru-RU"/>
              </w:rPr>
              <w:t xml:space="preserve">Доля муниципальных образовательных организаций, реализующих программы общего образования, здания которых находятся в аварийном состоянии или требуют капитального ремонта, в общей численности муниципальных образовательных организаций, реализующих программы общего образования </w:t>
            </w:r>
          </w:p>
        </w:tc>
        <w:tc>
          <w:tcPr>
            <w:tcW w:w="441" w:type="pct"/>
            <w:tcBorders>
              <w:top w:val="single" w:sz="4" w:space="0" w:color="auto"/>
              <w:left w:val="nil"/>
              <w:bottom w:val="single" w:sz="4" w:space="0" w:color="auto"/>
              <w:right w:val="single" w:sz="4" w:space="0" w:color="auto"/>
            </w:tcBorders>
            <w:shd w:val="clear" w:color="auto" w:fill="auto"/>
            <w:vAlign w:val="center"/>
            <w:hideMark/>
          </w:tcPr>
          <w:p w:rsidR="00F04444" w:rsidRPr="00F04444" w:rsidRDefault="00F04444" w:rsidP="00F04444">
            <w:pPr>
              <w:spacing w:after="0" w:line="240" w:lineRule="auto"/>
              <w:jc w:val="center"/>
              <w:rPr>
                <w:rFonts w:ascii="Times New Roman" w:eastAsia="Times New Roman" w:hAnsi="Times New Roman"/>
                <w:sz w:val="14"/>
                <w:szCs w:val="14"/>
                <w:lang w:eastAsia="ru-RU"/>
              </w:rPr>
            </w:pPr>
            <w:r w:rsidRPr="00F04444">
              <w:rPr>
                <w:rFonts w:ascii="Times New Roman" w:eastAsia="Times New Roman" w:hAnsi="Times New Roman"/>
                <w:sz w:val="14"/>
                <w:szCs w:val="14"/>
                <w:lang w:eastAsia="ru-RU"/>
              </w:rPr>
              <w:t>%</w:t>
            </w:r>
          </w:p>
        </w:tc>
        <w:tc>
          <w:tcPr>
            <w:tcW w:w="292" w:type="pct"/>
            <w:tcBorders>
              <w:top w:val="single" w:sz="4" w:space="0" w:color="auto"/>
              <w:left w:val="nil"/>
              <w:bottom w:val="single" w:sz="4" w:space="0" w:color="auto"/>
              <w:right w:val="single" w:sz="4" w:space="0" w:color="auto"/>
            </w:tcBorders>
            <w:shd w:val="clear" w:color="auto" w:fill="auto"/>
            <w:noWrap/>
            <w:vAlign w:val="center"/>
            <w:hideMark/>
          </w:tcPr>
          <w:p w:rsidR="00F04444" w:rsidRPr="00F04444" w:rsidRDefault="00F04444" w:rsidP="00F04444">
            <w:pPr>
              <w:spacing w:after="0" w:line="240" w:lineRule="auto"/>
              <w:jc w:val="center"/>
              <w:rPr>
                <w:rFonts w:ascii="Times New Roman" w:eastAsia="Times New Roman" w:hAnsi="Times New Roman"/>
                <w:sz w:val="14"/>
                <w:szCs w:val="14"/>
                <w:lang w:eastAsia="ru-RU"/>
              </w:rPr>
            </w:pPr>
            <w:r w:rsidRPr="00F04444">
              <w:rPr>
                <w:rFonts w:ascii="Times New Roman" w:eastAsia="Times New Roman" w:hAnsi="Times New Roman"/>
                <w:sz w:val="14"/>
                <w:szCs w:val="14"/>
                <w:lang w:eastAsia="ru-RU"/>
              </w:rPr>
              <w:t>12,0</w:t>
            </w:r>
          </w:p>
        </w:tc>
        <w:tc>
          <w:tcPr>
            <w:tcW w:w="279" w:type="pct"/>
            <w:tcBorders>
              <w:top w:val="single" w:sz="4" w:space="0" w:color="auto"/>
              <w:left w:val="nil"/>
              <w:bottom w:val="single" w:sz="4" w:space="0" w:color="auto"/>
              <w:right w:val="single" w:sz="4" w:space="0" w:color="auto"/>
            </w:tcBorders>
            <w:shd w:val="clear" w:color="auto" w:fill="auto"/>
            <w:noWrap/>
            <w:vAlign w:val="center"/>
            <w:hideMark/>
          </w:tcPr>
          <w:p w:rsidR="00F04444" w:rsidRPr="00F04444" w:rsidRDefault="00F04444" w:rsidP="00F04444">
            <w:pPr>
              <w:spacing w:after="0" w:line="240" w:lineRule="auto"/>
              <w:jc w:val="center"/>
              <w:rPr>
                <w:rFonts w:ascii="Times New Roman" w:eastAsia="Times New Roman" w:hAnsi="Times New Roman"/>
                <w:sz w:val="14"/>
                <w:szCs w:val="14"/>
                <w:lang w:eastAsia="ru-RU"/>
              </w:rPr>
            </w:pPr>
            <w:r w:rsidRPr="00F04444">
              <w:rPr>
                <w:rFonts w:ascii="Times New Roman" w:eastAsia="Times New Roman" w:hAnsi="Times New Roman"/>
                <w:sz w:val="14"/>
                <w:szCs w:val="14"/>
                <w:lang w:eastAsia="ru-RU"/>
              </w:rPr>
              <w:t>12,0</w:t>
            </w:r>
          </w:p>
        </w:tc>
        <w:tc>
          <w:tcPr>
            <w:tcW w:w="362" w:type="pct"/>
            <w:tcBorders>
              <w:top w:val="single" w:sz="4" w:space="0" w:color="auto"/>
              <w:left w:val="nil"/>
              <w:bottom w:val="single" w:sz="4" w:space="0" w:color="auto"/>
              <w:right w:val="single" w:sz="4" w:space="0" w:color="auto"/>
            </w:tcBorders>
            <w:shd w:val="clear" w:color="auto" w:fill="auto"/>
            <w:noWrap/>
            <w:vAlign w:val="center"/>
            <w:hideMark/>
          </w:tcPr>
          <w:p w:rsidR="00F04444" w:rsidRPr="00F04444" w:rsidRDefault="00F04444" w:rsidP="00F04444">
            <w:pPr>
              <w:spacing w:after="0" w:line="240" w:lineRule="auto"/>
              <w:jc w:val="center"/>
              <w:rPr>
                <w:rFonts w:ascii="Times New Roman" w:eastAsia="Times New Roman" w:hAnsi="Times New Roman"/>
                <w:sz w:val="14"/>
                <w:szCs w:val="14"/>
                <w:lang w:eastAsia="ru-RU"/>
              </w:rPr>
            </w:pPr>
            <w:r w:rsidRPr="00F04444">
              <w:rPr>
                <w:rFonts w:ascii="Times New Roman" w:eastAsia="Times New Roman" w:hAnsi="Times New Roman"/>
                <w:sz w:val="14"/>
                <w:szCs w:val="14"/>
                <w:lang w:eastAsia="ru-RU"/>
              </w:rPr>
              <w:t>12,0</w:t>
            </w:r>
          </w:p>
        </w:tc>
        <w:tc>
          <w:tcPr>
            <w:tcW w:w="381" w:type="pct"/>
            <w:tcBorders>
              <w:top w:val="single" w:sz="4" w:space="0" w:color="auto"/>
              <w:left w:val="nil"/>
              <w:bottom w:val="single" w:sz="4" w:space="0" w:color="auto"/>
              <w:right w:val="single" w:sz="4" w:space="0" w:color="auto"/>
            </w:tcBorders>
            <w:shd w:val="clear" w:color="auto" w:fill="auto"/>
            <w:noWrap/>
            <w:vAlign w:val="center"/>
            <w:hideMark/>
          </w:tcPr>
          <w:p w:rsidR="00F04444" w:rsidRPr="00F04444" w:rsidRDefault="00F04444" w:rsidP="00F04444">
            <w:pPr>
              <w:spacing w:after="0" w:line="240" w:lineRule="auto"/>
              <w:jc w:val="center"/>
              <w:rPr>
                <w:rFonts w:ascii="Times New Roman" w:eastAsia="Times New Roman" w:hAnsi="Times New Roman"/>
                <w:sz w:val="14"/>
                <w:szCs w:val="14"/>
                <w:lang w:eastAsia="ru-RU"/>
              </w:rPr>
            </w:pPr>
            <w:r w:rsidRPr="00F04444">
              <w:rPr>
                <w:rFonts w:ascii="Times New Roman" w:eastAsia="Times New Roman" w:hAnsi="Times New Roman"/>
                <w:sz w:val="14"/>
                <w:szCs w:val="14"/>
                <w:lang w:eastAsia="ru-RU"/>
              </w:rPr>
              <w:t>12,0</w:t>
            </w:r>
          </w:p>
        </w:tc>
        <w:tc>
          <w:tcPr>
            <w:tcW w:w="381" w:type="pct"/>
            <w:tcBorders>
              <w:top w:val="single" w:sz="4" w:space="0" w:color="auto"/>
              <w:left w:val="nil"/>
              <w:bottom w:val="single" w:sz="4" w:space="0" w:color="auto"/>
              <w:right w:val="single" w:sz="4" w:space="0" w:color="auto"/>
            </w:tcBorders>
            <w:shd w:val="clear" w:color="auto" w:fill="auto"/>
            <w:noWrap/>
            <w:vAlign w:val="center"/>
            <w:hideMark/>
          </w:tcPr>
          <w:p w:rsidR="00F04444" w:rsidRPr="00F04444" w:rsidRDefault="00F04444" w:rsidP="00F04444">
            <w:pPr>
              <w:spacing w:after="0" w:line="240" w:lineRule="auto"/>
              <w:jc w:val="center"/>
              <w:rPr>
                <w:rFonts w:ascii="Times New Roman" w:eastAsia="Times New Roman" w:hAnsi="Times New Roman"/>
                <w:sz w:val="14"/>
                <w:szCs w:val="14"/>
                <w:lang w:eastAsia="ru-RU"/>
              </w:rPr>
            </w:pPr>
            <w:r w:rsidRPr="00F04444">
              <w:rPr>
                <w:rFonts w:ascii="Times New Roman" w:eastAsia="Times New Roman" w:hAnsi="Times New Roman"/>
                <w:sz w:val="14"/>
                <w:szCs w:val="14"/>
                <w:lang w:eastAsia="ru-RU"/>
              </w:rPr>
              <w:t>12,0</w:t>
            </w:r>
          </w:p>
        </w:tc>
      </w:tr>
      <w:tr w:rsidR="00F04444" w:rsidRPr="00F04444" w:rsidTr="00827EC4">
        <w:trPr>
          <w:trHeight w:val="20"/>
        </w:trPr>
        <w:tc>
          <w:tcPr>
            <w:tcW w:w="212" w:type="pct"/>
            <w:tcBorders>
              <w:top w:val="nil"/>
              <w:left w:val="single" w:sz="4" w:space="0" w:color="auto"/>
              <w:bottom w:val="single" w:sz="4" w:space="0" w:color="auto"/>
              <w:right w:val="single" w:sz="4" w:space="0" w:color="auto"/>
            </w:tcBorders>
            <w:shd w:val="clear" w:color="auto" w:fill="auto"/>
            <w:noWrap/>
            <w:vAlign w:val="center"/>
            <w:hideMark/>
          </w:tcPr>
          <w:p w:rsidR="00F04444" w:rsidRPr="00F04444" w:rsidRDefault="00F04444" w:rsidP="00F04444">
            <w:pPr>
              <w:spacing w:after="0" w:line="240" w:lineRule="auto"/>
              <w:jc w:val="center"/>
              <w:rPr>
                <w:rFonts w:ascii="Times New Roman" w:eastAsia="Times New Roman" w:hAnsi="Times New Roman"/>
                <w:sz w:val="14"/>
                <w:szCs w:val="14"/>
                <w:lang w:eastAsia="ru-RU"/>
              </w:rPr>
            </w:pPr>
            <w:r w:rsidRPr="00F04444">
              <w:rPr>
                <w:rFonts w:ascii="Times New Roman" w:eastAsia="Times New Roman" w:hAnsi="Times New Roman"/>
                <w:sz w:val="14"/>
                <w:szCs w:val="14"/>
                <w:lang w:eastAsia="ru-RU"/>
              </w:rPr>
              <w:t>2.2</w:t>
            </w:r>
          </w:p>
        </w:tc>
        <w:tc>
          <w:tcPr>
            <w:tcW w:w="2652" w:type="pct"/>
            <w:tcBorders>
              <w:top w:val="nil"/>
              <w:left w:val="nil"/>
              <w:bottom w:val="single" w:sz="4" w:space="0" w:color="auto"/>
              <w:right w:val="single" w:sz="4" w:space="0" w:color="auto"/>
            </w:tcBorders>
            <w:shd w:val="clear" w:color="auto" w:fill="auto"/>
            <w:vAlign w:val="center"/>
            <w:hideMark/>
          </w:tcPr>
          <w:p w:rsidR="00F04444" w:rsidRPr="00F04444" w:rsidRDefault="00F04444" w:rsidP="00F04444">
            <w:pPr>
              <w:spacing w:after="0" w:line="240" w:lineRule="auto"/>
              <w:ind w:firstLineChars="100" w:firstLine="140"/>
              <w:rPr>
                <w:rFonts w:ascii="Times New Roman" w:eastAsia="Times New Roman" w:hAnsi="Times New Roman"/>
                <w:sz w:val="14"/>
                <w:szCs w:val="14"/>
                <w:lang w:eastAsia="ru-RU"/>
              </w:rPr>
            </w:pPr>
            <w:r w:rsidRPr="00F04444">
              <w:rPr>
                <w:rFonts w:ascii="Times New Roman" w:eastAsia="Times New Roman" w:hAnsi="Times New Roman"/>
                <w:sz w:val="14"/>
                <w:szCs w:val="14"/>
                <w:lang w:eastAsia="ru-RU"/>
              </w:rPr>
              <w:t xml:space="preserve">Доля муниципальных образовательных организаций, реализующих программы общего образования, имеющих физкультурный зал, в общей численности муниципальных образовательных организаций, реализующих программы общего образования </w:t>
            </w:r>
          </w:p>
        </w:tc>
        <w:tc>
          <w:tcPr>
            <w:tcW w:w="441" w:type="pct"/>
            <w:tcBorders>
              <w:top w:val="nil"/>
              <w:left w:val="nil"/>
              <w:bottom w:val="single" w:sz="4" w:space="0" w:color="auto"/>
              <w:right w:val="single" w:sz="4" w:space="0" w:color="auto"/>
            </w:tcBorders>
            <w:shd w:val="clear" w:color="auto" w:fill="auto"/>
            <w:vAlign w:val="center"/>
            <w:hideMark/>
          </w:tcPr>
          <w:p w:rsidR="00F04444" w:rsidRPr="00F04444" w:rsidRDefault="00F04444" w:rsidP="00F04444">
            <w:pPr>
              <w:spacing w:after="0" w:line="240" w:lineRule="auto"/>
              <w:jc w:val="center"/>
              <w:rPr>
                <w:rFonts w:ascii="Times New Roman" w:eastAsia="Times New Roman" w:hAnsi="Times New Roman"/>
                <w:sz w:val="14"/>
                <w:szCs w:val="14"/>
                <w:lang w:eastAsia="ru-RU"/>
              </w:rPr>
            </w:pPr>
            <w:r w:rsidRPr="00F04444">
              <w:rPr>
                <w:rFonts w:ascii="Times New Roman" w:eastAsia="Times New Roman" w:hAnsi="Times New Roman"/>
                <w:sz w:val="14"/>
                <w:szCs w:val="14"/>
                <w:lang w:eastAsia="ru-RU"/>
              </w:rPr>
              <w:t>%</w:t>
            </w:r>
          </w:p>
        </w:tc>
        <w:tc>
          <w:tcPr>
            <w:tcW w:w="292" w:type="pct"/>
            <w:tcBorders>
              <w:top w:val="nil"/>
              <w:left w:val="nil"/>
              <w:bottom w:val="single" w:sz="4" w:space="0" w:color="auto"/>
              <w:right w:val="single" w:sz="4" w:space="0" w:color="auto"/>
            </w:tcBorders>
            <w:shd w:val="clear" w:color="auto" w:fill="auto"/>
            <w:noWrap/>
            <w:vAlign w:val="center"/>
            <w:hideMark/>
          </w:tcPr>
          <w:p w:rsidR="00F04444" w:rsidRPr="00F04444" w:rsidRDefault="00F04444" w:rsidP="00F04444">
            <w:pPr>
              <w:spacing w:after="0" w:line="240" w:lineRule="auto"/>
              <w:jc w:val="center"/>
              <w:rPr>
                <w:rFonts w:ascii="Times New Roman" w:eastAsia="Times New Roman" w:hAnsi="Times New Roman"/>
                <w:sz w:val="14"/>
                <w:szCs w:val="14"/>
                <w:lang w:eastAsia="ru-RU"/>
              </w:rPr>
            </w:pPr>
            <w:r w:rsidRPr="00F04444">
              <w:rPr>
                <w:rFonts w:ascii="Times New Roman" w:eastAsia="Times New Roman" w:hAnsi="Times New Roman"/>
                <w:sz w:val="14"/>
                <w:szCs w:val="14"/>
                <w:lang w:eastAsia="ru-RU"/>
              </w:rPr>
              <w:t>92,0</w:t>
            </w:r>
          </w:p>
        </w:tc>
        <w:tc>
          <w:tcPr>
            <w:tcW w:w="279" w:type="pct"/>
            <w:tcBorders>
              <w:top w:val="nil"/>
              <w:left w:val="nil"/>
              <w:bottom w:val="single" w:sz="4" w:space="0" w:color="auto"/>
              <w:right w:val="single" w:sz="4" w:space="0" w:color="auto"/>
            </w:tcBorders>
            <w:shd w:val="clear" w:color="auto" w:fill="auto"/>
            <w:noWrap/>
            <w:vAlign w:val="center"/>
            <w:hideMark/>
          </w:tcPr>
          <w:p w:rsidR="00F04444" w:rsidRPr="00F04444" w:rsidRDefault="00F04444" w:rsidP="00F04444">
            <w:pPr>
              <w:spacing w:after="0" w:line="240" w:lineRule="auto"/>
              <w:jc w:val="center"/>
              <w:rPr>
                <w:rFonts w:ascii="Times New Roman" w:eastAsia="Times New Roman" w:hAnsi="Times New Roman"/>
                <w:sz w:val="14"/>
                <w:szCs w:val="14"/>
                <w:lang w:eastAsia="ru-RU"/>
              </w:rPr>
            </w:pPr>
            <w:r w:rsidRPr="00F04444">
              <w:rPr>
                <w:rFonts w:ascii="Times New Roman" w:eastAsia="Times New Roman" w:hAnsi="Times New Roman"/>
                <w:sz w:val="14"/>
                <w:szCs w:val="14"/>
                <w:lang w:eastAsia="ru-RU"/>
              </w:rPr>
              <w:t>92,0</w:t>
            </w:r>
          </w:p>
        </w:tc>
        <w:tc>
          <w:tcPr>
            <w:tcW w:w="362" w:type="pct"/>
            <w:tcBorders>
              <w:top w:val="nil"/>
              <w:left w:val="nil"/>
              <w:bottom w:val="single" w:sz="4" w:space="0" w:color="auto"/>
              <w:right w:val="single" w:sz="4" w:space="0" w:color="auto"/>
            </w:tcBorders>
            <w:shd w:val="clear" w:color="auto" w:fill="auto"/>
            <w:noWrap/>
            <w:vAlign w:val="center"/>
            <w:hideMark/>
          </w:tcPr>
          <w:p w:rsidR="00F04444" w:rsidRPr="00F04444" w:rsidRDefault="00F04444" w:rsidP="00F04444">
            <w:pPr>
              <w:spacing w:after="0" w:line="240" w:lineRule="auto"/>
              <w:jc w:val="center"/>
              <w:rPr>
                <w:rFonts w:ascii="Times New Roman" w:eastAsia="Times New Roman" w:hAnsi="Times New Roman"/>
                <w:sz w:val="14"/>
                <w:szCs w:val="14"/>
                <w:lang w:eastAsia="ru-RU"/>
              </w:rPr>
            </w:pPr>
            <w:r w:rsidRPr="00F04444">
              <w:rPr>
                <w:rFonts w:ascii="Times New Roman" w:eastAsia="Times New Roman" w:hAnsi="Times New Roman"/>
                <w:sz w:val="14"/>
                <w:szCs w:val="14"/>
                <w:lang w:eastAsia="ru-RU"/>
              </w:rPr>
              <w:t>92,0</w:t>
            </w:r>
          </w:p>
        </w:tc>
        <w:tc>
          <w:tcPr>
            <w:tcW w:w="381" w:type="pct"/>
            <w:tcBorders>
              <w:top w:val="nil"/>
              <w:left w:val="nil"/>
              <w:bottom w:val="single" w:sz="4" w:space="0" w:color="auto"/>
              <w:right w:val="single" w:sz="4" w:space="0" w:color="auto"/>
            </w:tcBorders>
            <w:shd w:val="clear" w:color="auto" w:fill="auto"/>
            <w:noWrap/>
            <w:vAlign w:val="center"/>
            <w:hideMark/>
          </w:tcPr>
          <w:p w:rsidR="00F04444" w:rsidRPr="00F04444" w:rsidRDefault="00F04444" w:rsidP="00F04444">
            <w:pPr>
              <w:spacing w:after="0" w:line="240" w:lineRule="auto"/>
              <w:jc w:val="center"/>
              <w:rPr>
                <w:rFonts w:ascii="Times New Roman" w:eastAsia="Times New Roman" w:hAnsi="Times New Roman"/>
                <w:sz w:val="14"/>
                <w:szCs w:val="14"/>
                <w:lang w:eastAsia="ru-RU"/>
              </w:rPr>
            </w:pPr>
            <w:r w:rsidRPr="00F04444">
              <w:rPr>
                <w:rFonts w:ascii="Times New Roman" w:eastAsia="Times New Roman" w:hAnsi="Times New Roman"/>
                <w:sz w:val="14"/>
                <w:szCs w:val="14"/>
                <w:lang w:eastAsia="ru-RU"/>
              </w:rPr>
              <w:t>92,0</w:t>
            </w:r>
          </w:p>
        </w:tc>
        <w:tc>
          <w:tcPr>
            <w:tcW w:w="381" w:type="pct"/>
            <w:tcBorders>
              <w:top w:val="nil"/>
              <w:left w:val="nil"/>
              <w:bottom w:val="single" w:sz="4" w:space="0" w:color="auto"/>
              <w:right w:val="single" w:sz="4" w:space="0" w:color="auto"/>
            </w:tcBorders>
            <w:shd w:val="clear" w:color="auto" w:fill="auto"/>
            <w:noWrap/>
            <w:vAlign w:val="center"/>
            <w:hideMark/>
          </w:tcPr>
          <w:p w:rsidR="00F04444" w:rsidRPr="00F04444" w:rsidRDefault="00F04444" w:rsidP="00F04444">
            <w:pPr>
              <w:spacing w:after="0" w:line="240" w:lineRule="auto"/>
              <w:jc w:val="center"/>
              <w:rPr>
                <w:rFonts w:ascii="Times New Roman" w:eastAsia="Times New Roman" w:hAnsi="Times New Roman"/>
                <w:sz w:val="14"/>
                <w:szCs w:val="14"/>
                <w:lang w:eastAsia="ru-RU"/>
              </w:rPr>
            </w:pPr>
            <w:r w:rsidRPr="00F04444">
              <w:rPr>
                <w:rFonts w:ascii="Times New Roman" w:eastAsia="Times New Roman" w:hAnsi="Times New Roman"/>
                <w:sz w:val="14"/>
                <w:szCs w:val="14"/>
                <w:lang w:eastAsia="ru-RU"/>
              </w:rPr>
              <w:t>92,0</w:t>
            </w:r>
          </w:p>
        </w:tc>
      </w:tr>
      <w:tr w:rsidR="00F04444" w:rsidRPr="00F04444" w:rsidTr="00827EC4">
        <w:trPr>
          <w:trHeight w:val="20"/>
        </w:trPr>
        <w:tc>
          <w:tcPr>
            <w:tcW w:w="212" w:type="pct"/>
            <w:tcBorders>
              <w:top w:val="nil"/>
              <w:left w:val="single" w:sz="4" w:space="0" w:color="auto"/>
              <w:bottom w:val="single" w:sz="4" w:space="0" w:color="auto"/>
              <w:right w:val="single" w:sz="4" w:space="0" w:color="auto"/>
            </w:tcBorders>
            <w:shd w:val="clear" w:color="auto" w:fill="auto"/>
            <w:noWrap/>
            <w:vAlign w:val="center"/>
            <w:hideMark/>
          </w:tcPr>
          <w:p w:rsidR="00F04444" w:rsidRPr="00F04444" w:rsidRDefault="00F04444" w:rsidP="00F04444">
            <w:pPr>
              <w:spacing w:after="0" w:line="240" w:lineRule="auto"/>
              <w:jc w:val="center"/>
              <w:rPr>
                <w:rFonts w:ascii="Times New Roman" w:eastAsia="Times New Roman" w:hAnsi="Times New Roman"/>
                <w:sz w:val="14"/>
                <w:szCs w:val="14"/>
                <w:lang w:eastAsia="ru-RU"/>
              </w:rPr>
            </w:pPr>
            <w:r w:rsidRPr="00F04444">
              <w:rPr>
                <w:rFonts w:ascii="Times New Roman" w:eastAsia="Times New Roman" w:hAnsi="Times New Roman"/>
                <w:sz w:val="14"/>
                <w:szCs w:val="14"/>
                <w:lang w:eastAsia="ru-RU"/>
              </w:rPr>
              <w:t>2.3</w:t>
            </w:r>
          </w:p>
        </w:tc>
        <w:tc>
          <w:tcPr>
            <w:tcW w:w="2652" w:type="pct"/>
            <w:tcBorders>
              <w:top w:val="nil"/>
              <w:left w:val="nil"/>
              <w:bottom w:val="single" w:sz="4" w:space="0" w:color="auto"/>
              <w:right w:val="single" w:sz="4" w:space="0" w:color="auto"/>
            </w:tcBorders>
            <w:shd w:val="clear" w:color="auto" w:fill="auto"/>
            <w:vAlign w:val="center"/>
            <w:hideMark/>
          </w:tcPr>
          <w:p w:rsidR="00F04444" w:rsidRPr="00F04444" w:rsidRDefault="00F04444" w:rsidP="00F04444">
            <w:pPr>
              <w:spacing w:after="0" w:line="240" w:lineRule="auto"/>
              <w:ind w:firstLineChars="100" w:firstLine="140"/>
              <w:rPr>
                <w:rFonts w:ascii="Times New Roman" w:eastAsia="Times New Roman" w:hAnsi="Times New Roman"/>
                <w:sz w:val="14"/>
                <w:szCs w:val="14"/>
                <w:lang w:eastAsia="ru-RU"/>
              </w:rPr>
            </w:pPr>
            <w:r w:rsidRPr="00F04444">
              <w:rPr>
                <w:rFonts w:ascii="Times New Roman" w:eastAsia="Times New Roman" w:hAnsi="Times New Roman"/>
                <w:sz w:val="14"/>
                <w:szCs w:val="14"/>
                <w:lang w:eastAsia="ru-RU"/>
              </w:rPr>
              <w:t xml:space="preserve">Доля обучающихся в муниципальных общеобразовательных организациях, </w:t>
            </w:r>
            <w:r w:rsidRPr="00F04444">
              <w:rPr>
                <w:rFonts w:ascii="Times New Roman" w:eastAsia="Times New Roman" w:hAnsi="Times New Roman"/>
                <w:sz w:val="14"/>
                <w:szCs w:val="14"/>
                <w:lang w:eastAsia="ru-RU"/>
              </w:rPr>
              <w:lastRenderedPageBreak/>
              <w:t>занимающихся во вторую (третью) смену, в общей численности обучающихся в муниципальных  общеобразовательных организаций</w:t>
            </w:r>
          </w:p>
        </w:tc>
        <w:tc>
          <w:tcPr>
            <w:tcW w:w="441" w:type="pct"/>
            <w:tcBorders>
              <w:top w:val="nil"/>
              <w:left w:val="nil"/>
              <w:bottom w:val="single" w:sz="4" w:space="0" w:color="auto"/>
              <w:right w:val="single" w:sz="4" w:space="0" w:color="auto"/>
            </w:tcBorders>
            <w:shd w:val="clear" w:color="auto" w:fill="auto"/>
            <w:vAlign w:val="center"/>
            <w:hideMark/>
          </w:tcPr>
          <w:p w:rsidR="00F04444" w:rsidRPr="00F04444" w:rsidRDefault="00F04444" w:rsidP="00F04444">
            <w:pPr>
              <w:spacing w:after="0" w:line="240" w:lineRule="auto"/>
              <w:jc w:val="center"/>
              <w:rPr>
                <w:rFonts w:ascii="Times New Roman" w:eastAsia="Times New Roman" w:hAnsi="Times New Roman"/>
                <w:sz w:val="14"/>
                <w:szCs w:val="14"/>
                <w:lang w:eastAsia="ru-RU"/>
              </w:rPr>
            </w:pPr>
            <w:r w:rsidRPr="00F04444">
              <w:rPr>
                <w:rFonts w:ascii="Times New Roman" w:eastAsia="Times New Roman" w:hAnsi="Times New Roman"/>
                <w:sz w:val="14"/>
                <w:szCs w:val="14"/>
                <w:lang w:eastAsia="ru-RU"/>
              </w:rPr>
              <w:lastRenderedPageBreak/>
              <w:t>%</w:t>
            </w:r>
          </w:p>
        </w:tc>
        <w:tc>
          <w:tcPr>
            <w:tcW w:w="292" w:type="pct"/>
            <w:tcBorders>
              <w:top w:val="nil"/>
              <w:left w:val="nil"/>
              <w:bottom w:val="single" w:sz="4" w:space="0" w:color="auto"/>
              <w:right w:val="single" w:sz="4" w:space="0" w:color="auto"/>
            </w:tcBorders>
            <w:shd w:val="clear" w:color="auto" w:fill="auto"/>
            <w:noWrap/>
            <w:vAlign w:val="center"/>
            <w:hideMark/>
          </w:tcPr>
          <w:p w:rsidR="00F04444" w:rsidRPr="00F04444" w:rsidRDefault="00F04444" w:rsidP="00F04444">
            <w:pPr>
              <w:spacing w:after="0" w:line="240" w:lineRule="auto"/>
              <w:jc w:val="center"/>
              <w:rPr>
                <w:rFonts w:ascii="Times New Roman" w:eastAsia="Times New Roman" w:hAnsi="Times New Roman"/>
                <w:sz w:val="14"/>
                <w:szCs w:val="14"/>
                <w:lang w:eastAsia="ru-RU"/>
              </w:rPr>
            </w:pPr>
            <w:r w:rsidRPr="00F04444">
              <w:rPr>
                <w:rFonts w:ascii="Times New Roman" w:eastAsia="Times New Roman" w:hAnsi="Times New Roman"/>
                <w:sz w:val="14"/>
                <w:szCs w:val="14"/>
                <w:lang w:eastAsia="ru-RU"/>
              </w:rPr>
              <w:t>10,0</w:t>
            </w:r>
          </w:p>
        </w:tc>
        <w:tc>
          <w:tcPr>
            <w:tcW w:w="279" w:type="pct"/>
            <w:tcBorders>
              <w:top w:val="nil"/>
              <w:left w:val="nil"/>
              <w:bottom w:val="single" w:sz="4" w:space="0" w:color="auto"/>
              <w:right w:val="single" w:sz="4" w:space="0" w:color="auto"/>
            </w:tcBorders>
            <w:shd w:val="clear" w:color="auto" w:fill="auto"/>
            <w:noWrap/>
            <w:vAlign w:val="center"/>
            <w:hideMark/>
          </w:tcPr>
          <w:p w:rsidR="00F04444" w:rsidRPr="00F04444" w:rsidRDefault="00F04444" w:rsidP="00F04444">
            <w:pPr>
              <w:spacing w:after="0" w:line="240" w:lineRule="auto"/>
              <w:jc w:val="center"/>
              <w:rPr>
                <w:rFonts w:ascii="Times New Roman" w:eastAsia="Times New Roman" w:hAnsi="Times New Roman"/>
                <w:sz w:val="14"/>
                <w:szCs w:val="14"/>
                <w:lang w:eastAsia="ru-RU"/>
              </w:rPr>
            </w:pPr>
            <w:r w:rsidRPr="00F04444">
              <w:rPr>
                <w:rFonts w:ascii="Times New Roman" w:eastAsia="Times New Roman" w:hAnsi="Times New Roman"/>
                <w:sz w:val="14"/>
                <w:szCs w:val="14"/>
                <w:lang w:eastAsia="ru-RU"/>
              </w:rPr>
              <w:t>10,0</w:t>
            </w:r>
          </w:p>
        </w:tc>
        <w:tc>
          <w:tcPr>
            <w:tcW w:w="362" w:type="pct"/>
            <w:tcBorders>
              <w:top w:val="nil"/>
              <w:left w:val="nil"/>
              <w:bottom w:val="single" w:sz="4" w:space="0" w:color="auto"/>
              <w:right w:val="single" w:sz="4" w:space="0" w:color="auto"/>
            </w:tcBorders>
            <w:shd w:val="clear" w:color="auto" w:fill="auto"/>
            <w:noWrap/>
            <w:vAlign w:val="center"/>
            <w:hideMark/>
          </w:tcPr>
          <w:p w:rsidR="00F04444" w:rsidRPr="00F04444" w:rsidRDefault="00F04444" w:rsidP="00F04444">
            <w:pPr>
              <w:spacing w:after="0" w:line="240" w:lineRule="auto"/>
              <w:jc w:val="center"/>
              <w:rPr>
                <w:rFonts w:ascii="Times New Roman" w:eastAsia="Times New Roman" w:hAnsi="Times New Roman"/>
                <w:sz w:val="14"/>
                <w:szCs w:val="14"/>
                <w:lang w:eastAsia="ru-RU"/>
              </w:rPr>
            </w:pPr>
            <w:r w:rsidRPr="00F04444">
              <w:rPr>
                <w:rFonts w:ascii="Times New Roman" w:eastAsia="Times New Roman" w:hAnsi="Times New Roman"/>
                <w:sz w:val="14"/>
                <w:szCs w:val="14"/>
                <w:lang w:eastAsia="ru-RU"/>
              </w:rPr>
              <w:t>10,0</w:t>
            </w:r>
          </w:p>
        </w:tc>
        <w:tc>
          <w:tcPr>
            <w:tcW w:w="381" w:type="pct"/>
            <w:tcBorders>
              <w:top w:val="nil"/>
              <w:left w:val="nil"/>
              <w:bottom w:val="single" w:sz="4" w:space="0" w:color="auto"/>
              <w:right w:val="single" w:sz="4" w:space="0" w:color="auto"/>
            </w:tcBorders>
            <w:shd w:val="clear" w:color="auto" w:fill="auto"/>
            <w:noWrap/>
            <w:vAlign w:val="center"/>
            <w:hideMark/>
          </w:tcPr>
          <w:p w:rsidR="00F04444" w:rsidRPr="00F04444" w:rsidRDefault="00F04444" w:rsidP="00F04444">
            <w:pPr>
              <w:spacing w:after="0" w:line="240" w:lineRule="auto"/>
              <w:jc w:val="center"/>
              <w:rPr>
                <w:rFonts w:ascii="Times New Roman" w:eastAsia="Times New Roman" w:hAnsi="Times New Roman"/>
                <w:sz w:val="14"/>
                <w:szCs w:val="14"/>
                <w:lang w:eastAsia="ru-RU"/>
              </w:rPr>
            </w:pPr>
            <w:r w:rsidRPr="00F04444">
              <w:rPr>
                <w:rFonts w:ascii="Times New Roman" w:eastAsia="Times New Roman" w:hAnsi="Times New Roman"/>
                <w:sz w:val="14"/>
                <w:szCs w:val="14"/>
                <w:lang w:eastAsia="ru-RU"/>
              </w:rPr>
              <w:t>10,0</w:t>
            </w:r>
          </w:p>
        </w:tc>
        <w:tc>
          <w:tcPr>
            <w:tcW w:w="381" w:type="pct"/>
            <w:tcBorders>
              <w:top w:val="nil"/>
              <w:left w:val="nil"/>
              <w:bottom w:val="single" w:sz="4" w:space="0" w:color="auto"/>
              <w:right w:val="single" w:sz="4" w:space="0" w:color="auto"/>
            </w:tcBorders>
            <w:shd w:val="clear" w:color="auto" w:fill="auto"/>
            <w:noWrap/>
            <w:vAlign w:val="center"/>
            <w:hideMark/>
          </w:tcPr>
          <w:p w:rsidR="00F04444" w:rsidRPr="00F04444" w:rsidRDefault="00F04444" w:rsidP="00F04444">
            <w:pPr>
              <w:spacing w:after="0" w:line="240" w:lineRule="auto"/>
              <w:jc w:val="center"/>
              <w:rPr>
                <w:rFonts w:ascii="Times New Roman" w:eastAsia="Times New Roman" w:hAnsi="Times New Roman"/>
                <w:sz w:val="14"/>
                <w:szCs w:val="14"/>
                <w:lang w:eastAsia="ru-RU"/>
              </w:rPr>
            </w:pPr>
            <w:r w:rsidRPr="00F04444">
              <w:rPr>
                <w:rFonts w:ascii="Times New Roman" w:eastAsia="Times New Roman" w:hAnsi="Times New Roman"/>
                <w:sz w:val="14"/>
                <w:szCs w:val="14"/>
                <w:lang w:eastAsia="ru-RU"/>
              </w:rPr>
              <w:t>10,0</w:t>
            </w:r>
          </w:p>
        </w:tc>
      </w:tr>
      <w:tr w:rsidR="00F04444" w:rsidRPr="00F04444" w:rsidTr="00827EC4">
        <w:trPr>
          <w:trHeight w:val="20"/>
        </w:trPr>
        <w:tc>
          <w:tcPr>
            <w:tcW w:w="212" w:type="pct"/>
            <w:tcBorders>
              <w:top w:val="nil"/>
              <w:left w:val="single" w:sz="4" w:space="0" w:color="auto"/>
              <w:bottom w:val="single" w:sz="4" w:space="0" w:color="auto"/>
              <w:right w:val="single" w:sz="4" w:space="0" w:color="auto"/>
            </w:tcBorders>
            <w:shd w:val="clear" w:color="auto" w:fill="auto"/>
            <w:noWrap/>
            <w:vAlign w:val="center"/>
            <w:hideMark/>
          </w:tcPr>
          <w:p w:rsidR="00F04444" w:rsidRPr="00F04444" w:rsidRDefault="00F04444" w:rsidP="00F04444">
            <w:pPr>
              <w:spacing w:after="0" w:line="240" w:lineRule="auto"/>
              <w:jc w:val="center"/>
              <w:rPr>
                <w:rFonts w:ascii="Times New Roman" w:eastAsia="Times New Roman" w:hAnsi="Times New Roman"/>
                <w:sz w:val="14"/>
                <w:szCs w:val="14"/>
                <w:lang w:eastAsia="ru-RU"/>
              </w:rPr>
            </w:pPr>
            <w:r w:rsidRPr="00F04444">
              <w:rPr>
                <w:rFonts w:ascii="Times New Roman" w:eastAsia="Times New Roman" w:hAnsi="Times New Roman"/>
                <w:sz w:val="14"/>
                <w:szCs w:val="14"/>
                <w:lang w:eastAsia="ru-RU"/>
              </w:rPr>
              <w:lastRenderedPageBreak/>
              <w:t>2.4</w:t>
            </w:r>
          </w:p>
        </w:tc>
        <w:tc>
          <w:tcPr>
            <w:tcW w:w="2652" w:type="pct"/>
            <w:tcBorders>
              <w:top w:val="nil"/>
              <w:left w:val="nil"/>
              <w:bottom w:val="single" w:sz="4" w:space="0" w:color="auto"/>
              <w:right w:val="single" w:sz="4" w:space="0" w:color="auto"/>
            </w:tcBorders>
            <w:shd w:val="clear" w:color="auto" w:fill="auto"/>
            <w:vAlign w:val="center"/>
            <w:hideMark/>
          </w:tcPr>
          <w:p w:rsidR="00F04444" w:rsidRPr="00F04444" w:rsidRDefault="00F04444" w:rsidP="00F04444">
            <w:pPr>
              <w:spacing w:after="0" w:line="240" w:lineRule="auto"/>
              <w:rPr>
                <w:rFonts w:ascii="Times New Roman" w:eastAsia="Times New Roman" w:hAnsi="Times New Roman"/>
                <w:sz w:val="14"/>
                <w:szCs w:val="14"/>
                <w:lang w:eastAsia="ru-RU"/>
              </w:rPr>
            </w:pPr>
            <w:r w:rsidRPr="00F04444">
              <w:rPr>
                <w:rFonts w:ascii="Times New Roman" w:eastAsia="Times New Roman" w:hAnsi="Times New Roman"/>
                <w:sz w:val="14"/>
                <w:szCs w:val="14"/>
                <w:lang w:eastAsia="ru-RU"/>
              </w:rPr>
              <w:t>Доля базовых образовательных учреждений (обеспечивающих совместное обучение инвалидов и лиц, неимеющих нарушений)  в общем количестве образовательных учреждений, реализующих программы общего образования</w:t>
            </w:r>
          </w:p>
        </w:tc>
        <w:tc>
          <w:tcPr>
            <w:tcW w:w="441" w:type="pct"/>
            <w:tcBorders>
              <w:top w:val="nil"/>
              <w:left w:val="nil"/>
              <w:bottom w:val="single" w:sz="4" w:space="0" w:color="auto"/>
              <w:right w:val="single" w:sz="4" w:space="0" w:color="auto"/>
            </w:tcBorders>
            <w:shd w:val="clear" w:color="auto" w:fill="auto"/>
            <w:vAlign w:val="center"/>
            <w:hideMark/>
          </w:tcPr>
          <w:p w:rsidR="00F04444" w:rsidRPr="00F04444" w:rsidRDefault="00F04444" w:rsidP="00F04444">
            <w:pPr>
              <w:spacing w:after="0" w:line="240" w:lineRule="auto"/>
              <w:jc w:val="center"/>
              <w:rPr>
                <w:rFonts w:ascii="Times New Roman" w:eastAsia="Times New Roman" w:hAnsi="Times New Roman"/>
                <w:color w:val="000000"/>
                <w:sz w:val="14"/>
                <w:szCs w:val="14"/>
                <w:lang w:eastAsia="ru-RU"/>
              </w:rPr>
            </w:pPr>
            <w:r w:rsidRPr="00F04444">
              <w:rPr>
                <w:rFonts w:ascii="Times New Roman" w:eastAsia="Times New Roman" w:hAnsi="Times New Roman"/>
                <w:color w:val="000000"/>
                <w:sz w:val="14"/>
                <w:szCs w:val="14"/>
                <w:lang w:eastAsia="ru-RU"/>
              </w:rPr>
              <w:t>%</w:t>
            </w:r>
          </w:p>
        </w:tc>
        <w:tc>
          <w:tcPr>
            <w:tcW w:w="292" w:type="pct"/>
            <w:tcBorders>
              <w:top w:val="nil"/>
              <w:left w:val="nil"/>
              <w:bottom w:val="single" w:sz="4" w:space="0" w:color="auto"/>
              <w:right w:val="single" w:sz="4" w:space="0" w:color="auto"/>
            </w:tcBorders>
            <w:shd w:val="clear" w:color="auto" w:fill="auto"/>
            <w:noWrap/>
            <w:vAlign w:val="center"/>
            <w:hideMark/>
          </w:tcPr>
          <w:p w:rsidR="00F04444" w:rsidRPr="00F04444" w:rsidRDefault="00F04444" w:rsidP="00F04444">
            <w:pPr>
              <w:spacing w:after="0" w:line="240" w:lineRule="auto"/>
              <w:jc w:val="center"/>
              <w:rPr>
                <w:rFonts w:ascii="Times New Roman" w:eastAsia="Times New Roman" w:hAnsi="Times New Roman"/>
                <w:sz w:val="14"/>
                <w:szCs w:val="14"/>
                <w:lang w:eastAsia="ru-RU"/>
              </w:rPr>
            </w:pPr>
            <w:r w:rsidRPr="00F04444">
              <w:rPr>
                <w:rFonts w:ascii="Times New Roman" w:eastAsia="Times New Roman" w:hAnsi="Times New Roman"/>
                <w:sz w:val="14"/>
                <w:szCs w:val="14"/>
                <w:lang w:eastAsia="ru-RU"/>
              </w:rPr>
              <w:t>8,3</w:t>
            </w:r>
          </w:p>
        </w:tc>
        <w:tc>
          <w:tcPr>
            <w:tcW w:w="279" w:type="pct"/>
            <w:tcBorders>
              <w:top w:val="nil"/>
              <w:left w:val="nil"/>
              <w:bottom w:val="single" w:sz="4" w:space="0" w:color="auto"/>
              <w:right w:val="single" w:sz="4" w:space="0" w:color="auto"/>
            </w:tcBorders>
            <w:shd w:val="clear" w:color="auto" w:fill="auto"/>
            <w:noWrap/>
            <w:vAlign w:val="center"/>
            <w:hideMark/>
          </w:tcPr>
          <w:p w:rsidR="00F04444" w:rsidRPr="00F04444" w:rsidRDefault="00F04444" w:rsidP="00F04444">
            <w:pPr>
              <w:spacing w:after="0" w:line="240" w:lineRule="auto"/>
              <w:jc w:val="center"/>
              <w:rPr>
                <w:rFonts w:ascii="Times New Roman" w:eastAsia="Times New Roman" w:hAnsi="Times New Roman"/>
                <w:sz w:val="14"/>
                <w:szCs w:val="14"/>
                <w:lang w:eastAsia="ru-RU"/>
              </w:rPr>
            </w:pPr>
            <w:r w:rsidRPr="00F04444">
              <w:rPr>
                <w:rFonts w:ascii="Times New Roman" w:eastAsia="Times New Roman" w:hAnsi="Times New Roman"/>
                <w:sz w:val="14"/>
                <w:szCs w:val="14"/>
                <w:lang w:eastAsia="ru-RU"/>
              </w:rPr>
              <w:t>8,3</w:t>
            </w:r>
          </w:p>
        </w:tc>
        <w:tc>
          <w:tcPr>
            <w:tcW w:w="362" w:type="pct"/>
            <w:tcBorders>
              <w:top w:val="nil"/>
              <w:left w:val="nil"/>
              <w:bottom w:val="single" w:sz="4" w:space="0" w:color="auto"/>
              <w:right w:val="single" w:sz="4" w:space="0" w:color="auto"/>
            </w:tcBorders>
            <w:shd w:val="clear" w:color="auto" w:fill="auto"/>
            <w:noWrap/>
            <w:vAlign w:val="center"/>
            <w:hideMark/>
          </w:tcPr>
          <w:p w:rsidR="00F04444" w:rsidRPr="00F04444" w:rsidRDefault="00F04444" w:rsidP="00F04444">
            <w:pPr>
              <w:spacing w:after="0" w:line="240" w:lineRule="auto"/>
              <w:jc w:val="center"/>
              <w:rPr>
                <w:rFonts w:ascii="Times New Roman" w:eastAsia="Times New Roman" w:hAnsi="Times New Roman"/>
                <w:sz w:val="14"/>
                <w:szCs w:val="14"/>
                <w:lang w:eastAsia="ru-RU"/>
              </w:rPr>
            </w:pPr>
            <w:r w:rsidRPr="00F04444">
              <w:rPr>
                <w:rFonts w:ascii="Times New Roman" w:eastAsia="Times New Roman" w:hAnsi="Times New Roman"/>
                <w:sz w:val="14"/>
                <w:szCs w:val="14"/>
                <w:lang w:eastAsia="ru-RU"/>
              </w:rPr>
              <w:t>8,3</w:t>
            </w:r>
          </w:p>
        </w:tc>
        <w:tc>
          <w:tcPr>
            <w:tcW w:w="381" w:type="pct"/>
            <w:tcBorders>
              <w:top w:val="nil"/>
              <w:left w:val="nil"/>
              <w:bottom w:val="single" w:sz="4" w:space="0" w:color="auto"/>
              <w:right w:val="single" w:sz="4" w:space="0" w:color="auto"/>
            </w:tcBorders>
            <w:shd w:val="clear" w:color="auto" w:fill="auto"/>
            <w:noWrap/>
            <w:vAlign w:val="center"/>
            <w:hideMark/>
          </w:tcPr>
          <w:p w:rsidR="00F04444" w:rsidRPr="00F04444" w:rsidRDefault="00F04444" w:rsidP="00F04444">
            <w:pPr>
              <w:spacing w:after="0" w:line="240" w:lineRule="auto"/>
              <w:jc w:val="center"/>
              <w:rPr>
                <w:rFonts w:ascii="Times New Roman" w:eastAsia="Times New Roman" w:hAnsi="Times New Roman"/>
                <w:sz w:val="14"/>
                <w:szCs w:val="14"/>
                <w:lang w:eastAsia="ru-RU"/>
              </w:rPr>
            </w:pPr>
            <w:r w:rsidRPr="00F04444">
              <w:rPr>
                <w:rFonts w:ascii="Times New Roman" w:eastAsia="Times New Roman" w:hAnsi="Times New Roman"/>
                <w:sz w:val="14"/>
                <w:szCs w:val="14"/>
                <w:lang w:eastAsia="ru-RU"/>
              </w:rPr>
              <w:t>8,3</w:t>
            </w:r>
          </w:p>
        </w:tc>
        <w:tc>
          <w:tcPr>
            <w:tcW w:w="381" w:type="pct"/>
            <w:tcBorders>
              <w:top w:val="nil"/>
              <w:left w:val="nil"/>
              <w:bottom w:val="single" w:sz="4" w:space="0" w:color="auto"/>
              <w:right w:val="single" w:sz="4" w:space="0" w:color="auto"/>
            </w:tcBorders>
            <w:shd w:val="clear" w:color="auto" w:fill="auto"/>
            <w:noWrap/>
            <w:vAlign w:val="center"/>
            <w:hideMark/>
          </w:tcPr>
          <w:p w:rsidR="00F04444" w:rsidRPr="00F04444" w:rsidRDefault="00F04444" w:rsidP="00F04444">
            <w:pPr>
              <w:spacing w:after="0" w:line="240" w:lineRule="auto"/>
              <w:jc w:val="center"/>
              <w:rPr>
                <w:rFonts w:ascii="Times New Roman" w:eastAsia="Times New Roman" w:hAnsi="Times New Roman"/>
                <w:sz w:val="14"/>
                <w:szCs w:val="14"/>
                <w:lang w:eastAsia="ru-RU"/>
              </w:rPr>
            </w:pPr>
            <w:r w:rsidRPr="00F04444">
              <w:rPr>
                <w:rFonts w:ascii="Times New Roman" w:eastAsia="Times New Roman" w:hAnsi="Times New Roman"/>
                <w:sz w:val="14"/>
                <w:szCs w:val="14"/>
                <w:lang w:eastAsia="ru-RU"/>
              </w:rPr>
              <w:t>8,3</w:t>
            </w:r>
          </w:p>
        </w:tc>
      </w:tr>
      <w:tr w:rsidR="00F04444" w:rsidRPr="00F04444" w:rsidTr="00F04444">
        <w:trPr>
          <w:trHeight w:val="20"/>
        </w:trPr>
        <w:tc>
          <w:tcPr>
            <w:tcW w:w="5000" w:type="pct"/>
            <w:gridSpan w:val="8"/>
            <w:tcBorders>
              <w:top w:val="single" w:sz="4" w:space="0" w:color="auto"/>
              <w:left w:val="single" w:sz="4" w:space="0" w:color="auto"/>
              <w:bottom w:val="single" w:sz="4" w:space="0" w:color="auto"/>
              <w:right w:val="nil"/>
            </w:tcBorders>
            <w:shd w:val="clear" w:color="auto" w:fill="auto"/>
            <w:vAlign w:val="center"/>
            <w:hideMark/>
          </w:tcPr>
          <w:p w:rsidR="00F04444" w:rsidRPr="00F04444" w:rsidRDefault="00F04444" w:rsidP="00F04444">
            <w:pPr>
              <w:spacing w:after="0" w:line="240" w:lineRule="auto"/>
              <w:jc w:val="center"/>
              <w:rPr>
                <w:rFonts w:ascii="Times New Roman" w:eastAsia="Times New Roman" w:hAnsi="Times New Roman"/>
                <w:sz w:val="14"/>
                <w:szCs w:val="14"/>
                <w:lang w:eastAsia="ru-RU"/>
              </w:rPr>
            </w:pPr>
            <w:r w:rsidRPr="00F04444">
              <w:rPr>
                <w:rFonts w:ascii="Times New Roman" w:eastAsia="Times New Roman" w:hAnsi="Times New Roman"/>
                <w:sz w:val="14"/>
                <w:szCs w:val="14"/>
                <w:lang w:eastAsia="ru-RU"/>
              </w:rPr>
              <w:t>Задача 3. Содействовать выявлению и поддержке одаренных детей.</w:t>
            </w:r>
          </w:p>
        </w:tc>
      </w:tr>
      <w:tr w:rsidR="00F04444" w:rsidRPr="00F04444" w:rsidTr="00827EC4">
        <w:trPr>
          <w:trHeight w:val="20"/>
        </w:trPr>
        <w:tc>
          <w:tcPr>
            <w:tcW w:w="212" w:type="pct"/>
            <w:tcBorders>
              <w:top w:val="nil"/>
              <w:left w:val="single" w:sz="4" w:space="0" w:color="auto"/>
              <w:bottom w:val="single" w:sz="4" w:space="0" w:color="auto"/>
              <w:right w:val="single" w:sz="4" w:space="0" w:color="auto"/>
            </w:tcBorders>
            <w:shd w:val="clear" w:color="auto" w:fill="auto"/>
            <w:vAlign w:val="center"/>
            <w:hideMark/>
          </w:tcPr>
          <w:p w:rsidR="00F04444" w:rsidRPr="00F04444" w:rsidRDefault="00F04444" w:rsidP="00F04444">
            <w:pPr>
              <w:spacing w:after="0" w:line="240" w:lineRule="auto"/>
              <w:jc w:val="center"/>
              <w:rPr>
                <w:rFonts w:ascii="Times New Roman" w:eastAsia="Times New Roman" w:hAnsi="Times New Roman"/>
                <w:sz w:val="14"/>
                <w:szCs w:val="14"/>
                <w:lang w:eastAsia="ru-RU"/>
              </w:rPr>
            </w:pPr>
            <w:r w:rsidRPr="00F04444">
              <w:rPr>
                <w:rFonts w:ascii="Times New Roman" w:eastAsia="Times New Roman" w:hAnsi="Times New Roman"/>
                <w:sz w:val="14"/>
                <w:szCs w:val="14"/>
                <w:lang w:eastAsia="ru-RU"/>
              </w:rPr>
              <w:t>3.1</w:t>
            </w:r>
          </w:p>
        </w:tc>
        <w:tc>
          <w:tcPr>
            <w:tcW w:w="2652" w:type="pct"/>
            <w:tcBorders>
              <w:top w:val="nil"/>
              <w:left w:val="nil"/>
              <w:bottom w:val="single" w:sz="4" w:space="0" w:color="auto"/>
              <w:right w:val="single" w:sz="4" w:space="0" w:color="auto"/>
            </w:tcBorders>
            <w:shd w:val="clear" w:color="auto" w:fill="auto"/>
            <w:vAlign w:val="center"/>
            <w:hideMark/>
          </w:tcPr>
          <w:p w:rsidR="00F04444" w:rsidRPr="00F04444" w:rsidRDefault="00F04444" w:rsidP="00F04444">
            <w:pPr>
              <w:spacing w:after="0" w:line="240" w:lineRule="auto"/>
              <w:ind w:firstLineChars="100" w:firstLine="140"/>
              <w:rPr>
                <w:rFonts w:ascii="Times New Roman" w:eastAsia="Times New Roman" w:hAnsi="Times New Roman"/>
                <w:sz w:val="14"/>
                <w:szCs w:val="14"/>
                <w:lang w:eastAsia="ru-RU"/>
              </w:rPr>
            </w:pPr>
            <w:r w:rsidRPr="00F04444">
              <w:rPr>
                <w:rFonts w:ascii="Times New Roman" w:eastAsia="Times New Roman" w:hAnsi="Times New Roman"/>
                <w:sz w:val="14"/>
                <w:szCs w:val="14"/>
                <w:lang w:eastAsia="ru-RU"/>
              </w:rPr>
              <w:t>Охват детей в возрасте 5–18 лет программами дополнительного образования (удельный вес численности детей, получающих услуги дополнительного образования, в общей численности детей в возрасте 5–18 лет)</w:t>
            </w:r>
          </w:p>
        </w:tc>
        <w:tc>
          <w:tcPr>
            <w:tcW w:w="441" w:type="pct"/>
            <w:tcBorders>
              <w:top w:val="nil"/>
              <w:left w:val="nil"/>
              <w:bottom w:val="single" w:sz="4" w:space="0" w:color="auto"/>
              <w:right w:val="single" w:sz="4" w:space="0" w:color="auto"/>
            </w:tcBorders>
            <w:shd w:val="clear" w:color="auto" w:fill="auto"/>
            <w:noWrap/>
            <w:vAlign w:val="center"/>
            <w:hideMark/>
          </w:tcPr>
          <w:p w:rsidR="00F04444" w:rsidRPr="00F04444" w:rsidRDefault="00F04444" w:rsidP="00F04444">
            <w:pPr>
              <w:spacing w:after="0" w:line="240" w:lineRule="auto"/>
              <w:jc w:val="center"/>
              <w:rPr>
                <w:rFonts w:ascii="Times New Roman" w:eastAsia="Times New Roman" w:hAnsi="Times New Roman"/>
                <w:sz w:val="14"/>
                <w:szCs w:val="14"/>
                <w:lang w:eastAsia="ru-RU"/>
              </w:rPr>
            </w:pPr>
            <w:r w:rsidRPr="00F04444">
              <w:rPr>
                <w:rFonts w:ascii="Times New Roman" w:eastAsia="Times New Roman" w:hAnsi="Times New Roman"/>
                <w:sz w:val="14"/>
                <w:szCs w:val="14"/>
                <w:lang w:eastAsia="ru-RU"/>
              </w:rPr>
              <w:t>%</w:t>
            </w:r>
          </w:p>
        </w:tc>
        <w:tc>
          <w:tcPr>
            <w:tcW w:w="292" w:type="pct"/>
            <w:tcBorders>
              <w:top w:val="nil"/>
              <w:left w:val="nil"/>
              <w:bottom w:val="single" w:sz="4" w:space="0" w:color="auto"/>
              <w:right w:val="single" w:sz="4" w:space="0" w:color="auto"/>
            </w:tcBorders>
            <w:shd w:val="clear" w:color="auto" w:fill="auto"/>
            <w:noWrap/>
            <w:vAlign w:val="center"/>
            <w:hideMark/>
          </w:tcPr>
          <w:p w:rsidR="00F04444" w:rsidRPr="00F04444" w:rsidRDefault="00F04444" w:rsidP="00F04444">
            <w:pPr>
              <w:spacing w:after="0" w:line="240" w:lineRule="auto"/>
              <w:jc w:val="center"/>
              <w:rPr>
                <w:rFonts w:ascii="Times New Roman" w:eastAsia="Times New Roman" w:hAnsi="Times New Roman"/>
                <w:sz w:val="14"/>
                <w:szCs w:val="14"/>
                <w:lang w:eastAsia="ru-RU"/>
              </w:rPr>
            </w:pPr>
            <w:r w:rsidRPr="00F04444">
              <w:rPr>
                <w:rFonts w:ascii="Times New Roman" w:eastAsia="Times New Roman" w:hAnsi="Times New Roman"/>
                <w:sz w:val="14"/>
                <w:szCs w:val="14"/>
                <w:lang w:eastAsia="ru-RU"/>
              </w:rPr>
              <w:t>50,0</w:t>
            </w:r>
          </w:p>
        </w:tc>
        <w:tc>
          <w:tcPr>
            <w:tcW w:w="279" w:type="pct"/>
            <w:tcBorders>
              <w:top w:val="nil"/>
              <w:left w:val="nil"/>
              <w:bottom w:val="single" w:sz="4" w:space="0" w:color="auto"/>
              <w:right w:val="single" w:sz="4" w:space="0" w:color="auto"/>
            </w:tcBorders>
            <w:shd w:val="clear" w:color="auto" w:fill="auto"/>
            <w:noWrap/>
            <w:vAlign w:val="center"/>
            <w:hideMark/>
          </w:tcPr>
          <w:p w:rsidR="00F04444" w:rsidRPr="00F04444" w:rsidRDefault="00F04444" w:rsidP="00F04444">
            <w:pPr>
              <w:spacing w:after="0" w:line="240" w:lineRule="auto"/>
              <w:jc w:val="center"/>
              <w:rPr>
                <w:rFonts w:ascii="Times New Roman" w:eastAsia="Times New Roman" w:hAnsi="Times New Roman"/>
                <w:sz w:val="14"/>
                <w:szCs w:val="14"/>
                <w:lang w:eastAsia="ru-RU"/>
              </w:rPr>
            </w:pPr>
            <w:r w:rsidRPr="00F04444">
              <w:rPr>
                <w:rFonts w:ascii="Times New Roman" w:eastAsia="Times New Roman" w:hAnsi="Times New Roman"/>
                <w:sz w:val="14"/>
                <w:szCs w:val="14"/>
                <w:lang w:eastAsia="ru-RU"/>
              </w:rPr>
              <w:t>50,0</w:t>
            </w:r>
          </w:p>
        </w:tc>
        <w:tc>
          <w:tcPr>
            <w:tcW w:w="362" w:type="pct"/>
            <w:tcBorders>
              <w:top w:val="nil"/>
              <w:left w:val="nil"/>
              <w:bottom w:val="single" w:sz="4" w:space="0" w:color="auto"/>
              <w:right w:val="single" w:sz="4" w:space="0" w:color="auto"/>
            </w:tcBorders>
            <w:shd w:val="clear" w:color="auto" w:fill="auto"/>
            <w:noWrap/>
            <w:vAlign w:val="center"/>
            <w:hideMark/>
          </w:tcPr>
          <w:p w:rsidR="00F04444" w:rsidRPr="00F04444" w:rsidRDefault="00F04444" w:rsidP="00F04444">
            <w:pPr>
              <w:spacing w:after="0" w:line="240" w:lineRule="auto"/>
              <w:jc w:val="center"/>
              <w:rPr>
                <w:rFonts w:ascii="Times New Roman" w:eastAsia="Times New Roman" w:hAnsi="Times New Roman"/>
                <w:sz w:val="14"/>
                <w:szCs w:val="14"/>
                <w:lang w:eastAsia="ru-RU"/>
              </w:rPr>
            </w:pPr>
            <w:r w:rsidRPr="00F04444">
              <w:rPr>
                <w:rFonts w:ascii="Times New Roman" w:eastAsia="Times New Roman" w:hAnsi="Times New Roman"/>
                <w:sz w:val="14"/>
                <w:szCs w:val="14"/>
                <w:lang w:eastAsia="ru-RU"/>
              </w:rPr>
              <w:t>50,0</w:t>
            </w:r>
          </w:p>
        </w:tc>
        <w:tc>
          <w:tcPr>
            <w:tcW w:w="381" w:type="pct"/>
            <w:tcBorders>
              <w:top w:val="nil"/>
              <w:left w:val="nil"/>
              <w:bottom w:val="single" w:sz="4" w:space="0" w:color="auto"/>
              <w:right w:val="single" w:sz="4" w:space="0" w:color="auto"/>
            </w:tcBorders>
            <w:shd w:val="clear" w:color="auto" w:fill="auto"/>
            <w:noWrap/>
            <w:vAlign w:val="center"/>
            <w:hideMark/>
          </w:tcPr>
          <w:p w:rsidR="00F04444" w:rsidRPr="00F04444" w:rsidRDefault="00F04444" w:rsidP="00F04444">
            <w:pPr>
              <w:spacing w:after="0" w:line="240" w:lineRule="auto"/>
              <w:jc w:val="center"/>
              <w:rPr>
                <w:rFonts w:ascii="Times New Roman" w:eastAsia="Times New Roman" w:hAnsi="Times New Roman"/>
                <w:sz w:val="14"/>
                <w:szCs w:val="14"/>
                <w:lang w:eastAsia="ru-RU"/>
              </w:rPr>
            </w:pPr>
            <w:r w:rsidRPr="00F04444">
              <w:rPr>
                <w:rFonts w:ascii="Times New Roman" w:eastAsia="Times New Roman" w:hAnsi="Times New Roman"/>
                <w:sz w:val="14"/>
                <w:szCs w:val="14"/>
                <w:lang w:eastAsia="ru-RU"/>
              </w:rPr>
              <w:t>50,0</w:t>
            </w:r>
          </w:p>
        </w:tc>
        <w:tc>
          <w:tcPr>
            <w:tcW w:w="381" w:type="pct"/>
            <w:tcBorders>
              <w:top w:val="nil"/>
              <w:left w:val="nil"/>
              <w:bottom w:val="single" w:sz="4" w:space="0" w:color="auto"/>
              <w:right w:val="single" w:sz="4" w:space="0" w:color="auto"/>
            </w:tcBorders>
            <w:shd w:val="clear" w:color="auto" w:fill="auto"/>
            <w:noWrap/>
            <w:vAlign w:val="center"/>
            <w:hideMark/>
          </w:tcPr>
          <w:p w:rsidR="00F04444" w:rsidRPr="00F04444" w:rsidRDefault="00F04444" w:rsidP="00F04444">
            <w:pPr>
              <w:spacing w:after="0" w:line="240" w:lineRule="auto"/>
              <w:jc w:val="center"/>
              <w:rPr>
                <w:rFonts w:ascii="Times New Roman" w:eastAsia="Times New Roman" w:hAnsi="Times New Roman"/>
                <w:sz w:val="14"/>
                <w:szCs w:val="14"/>
                <w:lang w:eastAsia="ru-RU"/>
              </w:rPr>
            </w:pPr>
            <w:r w:rsidRPr="00F04444">
              <w:rPr>
                <w:rFonts w:ascii="Times New Roman" w:eastAsia="Times New Roman" w:hAnsi="Times New Roman"/>
                <w:sz w:val="14"/>
                <w:szCs w:val="14"/>
                <w:lang w:eastAsia="ru-RU"/>
              </w:rPr>
              <w:t>50,0</w:t>
            </w:r>
          </w:p>
        </w:tc>
      </w:tr>
      <w:tr w:rsidR="00F04444" w:rsidRPr="00F04444" w:rsidTr="00827EC4">
        <w:trPr>
          <w:trHeight w:val="20"/>
        </w:trPr>
        <w:tc>
          <w:tcPr>
            <w:tcW w:w="212" w:type="pct"/>
            <w:tcBorders>
              <w:top w:val="nil"/>
              <w:left w:val="single" w:sz="4" w:space="0" w:color="auto"/>
              <w:bottom w:val="single" w:sz="4" w:space="0" w:color="auto"/>
              <w:right w:val="single" w:sz="4" w:space="0" w:color="auto"/>
            </w:tcBorders>
            <w:shd w:val="clear" w:color="auto" w:fill="auto"/>
            <w:vAlign w:val="center"/>
            <w:hideMark/>
          </w:tcPr>
          <w:p w:rsidR="00F04444" w:rsidRPr="00F04444" w:rsidRDefault="00F04444" w:rsidP="00F04444">
            <w:pPr>
              <w:spacing w:after="0" w:line="240" w:lineRule="auto"/>
              <w:jc w:val="center"/>
              <w:rPr>
                <w:rFonts w:ascii="Times New Roman" w:eastAsia="Times New Roman" w:hAnsi="Times New Roman"/>
                <w:sz w:val="14"/>
                <w:szCs w:val="14"/>
                <w:lang w:eastAsia="ru-RU"/>
              </w:rPr>
            </w:pPr>
            <w:r w:rsidRPr="00F04444">
              <w:rPr>
                <w:rFonts w:ascii="Times New Roman" w:eastAsia="Times New Roman" w:hAnsi="Times New Roman"/>
                <w:sz w:val="14"/>
                <w:szCs w:val="14"/>
                <w:lang w:eastAsia="ru-RU"/>
              </w:rPr>
              <w:t>3.2</w:t>
            </w:r>
          </w:p>
        </w:tc>
        <w:tc>
          <w:tcPr>
            <w:tcW w:w="2652" w:type="pct"/>
            <w:tcBorders>
              <w:top w:val="nil"/>
              <w:left w:val="nil"/>
              <w:bottom w:val="single" w:sz="4" w:space="0" w:color="auto"/>
              <w:right w:val="single" w:sz="4" w:space="0" w:color="auto"/>
            </w:tcBorders>
            <w:shd w:val="clear" w:color="auto" w:fill="auto"/>
            <w:vAlign w:val="center"/>
            <w:hideMark/>
          </w:tcPr>
          <w:p w:rsidR="00F04444" w:rsidRPr="00F04444" w:rsidRDefault="00F04444" w:rsidP="00F04444">
            <w:pPr>
              <w:spacing w:after="0" w:line="240" w:lineRule="auto"/>
              <w:ind w:firstLineChars="100" w:firstLine="140"/>
              <w:rPr>
                <w:rFonts w:ascii="Times New Roman" w:eastAsia="Times New Roman" w:hAnsi="Times New Roman"/>
                <w:sz w:val="14"/>
                <w:szCs w:val="14"/>
                <w:lang w:eastAsia="ru-RU"/>
              </w:rPr>
            </w:pPr>
            <w:r w:rsidRPr="00F04444">
              <w:rPr>
                <w:rFonts w:ascii="Times New Roman" w:eastAsia="Times New Roman" w:hAnsi="Times New Roman"/>
                <w:sz w:val="14"/>
                <w:szCs w:val="14"/>
                <w:lang w:eastAsia="ru-RU"/>
              </w:rPr>
              <w:t xml:space="preserve">Удельный вес численности обучающихся по программам общего образования, участвующих в олимпиадах и конкурсах различного уровня, </w:t>
            </w:r>
            <w:r w:rsidRPr="00F04444">
              <w:rPr>
                <w:rFonts w:ascii="Times New Roman" w:eastAsia="Times New Roman" w:hAnsi="Times New Roman"/>
                <w:sz w:val="14"/>
                <w:szCs w:val="14"/>
                <w:lang w:eastAsia="ru-RU"/>
              </w:rPr>
              <w:br/>
              <w:t>в общей численности обучающихся по программам общего образования</w:t>
            </w:r>
          </w:p>
        </w:tc>
        <w:tc>
          <w:tcPr>
            <w:tcW w:w="441" w:type="pct"/>
            <w:tcBorders>
              <w:top w:val="nil"/>
              <w:left w:val="nil"/>
              <w:bottom w:val="single" w:sz="4" w:space="0" w:color="auto"/>
              <w:right w:val="single" w:sz="4" w:space="0" w:color="auto"/>
            </w:tcBorders>
            <w:shd w:val="clear" w:color="auto" w:fill="auto"/>
            <w:noWrap/>
            <w:vAlign w:val="center"/>
            <w:hideMark/>
          </w:tcPr>
          <w:p w:rsidR="00F04444" w:rsidRPr="00F04444" w:rsidRDefault="00F04444" w:rsidP="00F04444">
            <w:pPr>
              <w:spacing w:after="0" w:line="240" w:lineRule="auto"/>
              <w:jc w:val="center"/>
              <w:rPr>
                <w:rFonts w:ascii="Times New Roman" w:eastAsia="Times New Roman" w:hAnsi="Times New Roman"/>
                <w:sz w:val="14"/>
                <w:szCs w:val="14"/>
                <w:lang w:eastAsia="ru-RU"/>
              </w:rPr>
            </w:pPr>
            <w:r w:rsidRPr="00F04444">
              <w:rPr>
                <w:rFonts w:ascii="Times New Roman" w:eastAsia="Times New Roman" w:hAnsi="Times New Roman"/>
                <w:sz w:val="14"/>
                <w:szCs w:val="14"/>
                <w:lang w:eastAsia="ru-RU"/>
              </w:rPr>
              <w:t>%</w:t>
            </w:r>
          </w:p>
        </w:tc>
        <w:tc>
          <w:tcPr>
            <w:tcW w:w="292" w:type="pct"/>
            <w:tcBorders>
              <w:top w:val="nil"/>
              <w:left w:val="nil"/>
              <w:bottom w:val="single" w:sz="4" w:space="0" w:color="auto"/>
              <w:right w:val="single" w:sz="4" w:space="0" w:color="auto"/>
            </w:tcBorders>
            <w:shd w:val="clear" w:color="auto" w:fill="auto"/>
            <w:noWrap/>
            <w:vAlign w:val="center"/>
            <w:hideMark/>
          </w:tcPr>
          <w:p w:rsidR="00F04444" w:rsidRPr="00F04444" w:rsidRDefault="00F04444" w:rsidP="00F04444">
            <w:pPr>
              <w:spacing w:after="0" w:line="240" w:lineRule="auto"/>
              <w:jc w:val="center"/>
              <w:rPr>
                <w:rFonts w:ascii="Times New Roman" w:eastAsia="Times New Roman" w:hAnsi="Times New Roman"/>
                <w:sz w:val="14"/>
                <w:szCs w:val="14"/>
                <w:lang w:eastAsia="ru-RU"/>
              </w:rPr>
            </w:pPr>
            <w:r w:rsidRPr="00F04444">
              <w:rPr>
                <w:rFonts w:ascii="Times New Roman" w:eastAsia="Times New Roman" w:hAnsi="Times New Roman"/>
                <w:sz w:val="14"/>
                <w:szCs w:val="14"/>
                <w:lang w:eastAsia="ru-RU"/>
              </w:rPr>
              <w:t>80,5</w:t>
            </w:r>
          </w:p>
        </w:tc>
        <w:tc>
          <w:tcPr>
            <w:tcW w:w="279" w:type="pct"/>
            <w:tcBorders>
              <w:top w:val="nil"/>
              <w:left w:val="nil"/>
              <w:bottom w:val="single" w:sz="4" w:space="0" w:color="auto"/>
              <w:right w:val="single" w:sz="4" w:space="0" w:color="auto"/>
            </w:tcBorders>
            <w:shd w:val="clear" w:color="auto" w:fill="auto"/>
            <w:noWrap/>
            <w:vAlign w:val="center"/>
            <w:hideMark/>
          </w:tcPr>
          <w:p w:rsidR="00F04444" w:rsidRPr="00F04444" w:rsidRDefault="00F04444" w:rsidP="00F04444">
            <w:pPr>
              <w:spacing w:after="0" w:line="240" w:lineRule="auto"/>
              <w:jc w:val="center"/>
              <w:rPr>
                <w:rFonts w:ascii="Times New Roman" w:eastAsia="Times New Roman" w:hAnsi="Times New Roman"/>
                <w:sz w:val="14"/>
                <w:szCs w:val="14"/>
                <w:lang w:eastAsia="ru-RU"/>
              </w:rPr>
            </w:pPr>
            <w:r w:rsidRPr="00F04444">
              <w:rPr>
                <w:rFonts w:ascii="Times New Roman" w:eastAsia="Times New Roman" w:hAnsi="Times New Roman"/>
                <w:sz w:val="14"/>
                <w:szCs w:val="14"/>
                <w:lang w:eastAsia="ru-RU"/>
              </w:rPr>
              <w:t>80,5</w:t>
            </w:r>
          </w:p>
        </w:tc>
        <w:tc>
          <w:tcPr>
            <w:tcW w:w="362" w:type="pct"/>
            <w:tcBorders>
              <w:top w:val="nil"/>
              <w:left w:val="nil"/>
              <w:bottom w:val="single" w:sz="4" w:space="0" w:color="auto"/>
              <w:right w:val="single" w:sz="4" w:space="0" w:color="auto"/>
            </w:tcBorders>
            <w:shd w:val="clear" w:color="auto" w:fill="auto"/>
            <w:noWrap/>
            <w:vAlign w:val="center"/>
            <w:hideMark/>
          </w:tcPr>
          <w:p w:rsidR="00F04444" w:rsidRPr="00F04444" w:rsidRDefault="00F04444" w:rsidP="00F04444">
            <w:pPr>
              <w:spacing w:after="0" w:line="240" w:lineRule="auto"/>
              <w:jc w:val="center"/>
              <w:rPr>
                <w:rFonts w:ascii="Times New Roman" w:eastAsia="Times New Roman" w:hAnsi="Times New Roman"/>
                <w:sz w:val="14"/>
                <w:szCs w:val="14"/>
                <w:lang w:eastAsia="ru-RU"/>
              </w:rPr>
            </w:pPr>
            <w:r w:rsidRPr="00F04444">
              <w:rPr>
                <w:rFonts w:ascii="Times New Roman" w:eastAsia="Times New Roman" w:hAnsi="Times New Roman"/>
                <w:sz w:val="14"/>
                <w:szCs w:val="14"/>
                <w:lang w:eastAsia="ru-RU"/>
              </w:rPr>
              <w:t>80,5</w:t>
            </w:r>
          </w:p>
        </w:tc>
        <w:tc>
          <w:tcPr>
            <w:tcW w:w="381" w:type="pct"/>
            <w:tcBorders>
              <w:top w:val="nil"/>
              <w:left w:val="nil"/>
              <w:bottom w:val="single" w:sz="4" w:space="0" w:color="auto"/>
              <w:right w:val="single" w:sz="4" w:space="0" w:color="auto"/>
            </w:tcBorders>
            <w:shd w:val="clear" w:color="auto" w:fill="auto"/>
            <w:noWrap/>
            <w:vAlign w:val="center"/>
            <w:hideMark/>
          </w:tcPr>
          <w:p w:rsidR="00F04444" w:rsidRPr="00F04444" w:rsidRDefault="00F04444" w:rsidP="00F04444">
            <w:pPr>
              <w:spacing w:after="0" w:line="240" w:lineRule="auto"/>
              <w:jc w:val="center"/>
              <w:rPr>
                <w:rFonts w:ascii="Times New Roman" w:eastAsia="Times New Roman" w:hAnsi="Times New Roman"/>
                <w:sz w:val="14"/>
                <w:szCs w:val="14"/>
                <w:lang w:eastAsia="ru-RU"/>
              </w:rPr>
            </w:pPr>
            <w:r w:rsidRPr="00F04444">
              <w:rPr>
                <w:rFonts w:ascii="Times New Roman" w:eastAsia="Times New Roman" w:hAnsi="Times New Roman"/>
                <w:sz w:val="14"/>
                <w:szCs w:val="14"/>
                <w:lang w:eastAsia="ru-RU"/>
              </w:rPr>
              <w:t>80,5</w:t>
            </w:r>
          </w:p>
        </w:tc>
        <w:tc>
          <w:tcPr>
            <w:tcW w:w="381" w:type="pct"/>
            <w:tcBorders>
              <w:top w:val="nil"/>
              <w:left w:val="nil"/>
              <w:bottom w:val="single" w:sz="4" w:space="0" w:color="auto"/>
              <w:right w:val="single" w:sz="4" w:space="0" w:color="auto"/>
            </w:tcBorders>
            <w:shd w:val="clear" w:color="auto" w:fill="auto"/>
            <w:noWrap/>
            <w:vAlign w:val="center"/>
            <w:hideMark/>
          </w:tcPr>
          <w:p w:rsidR="00F04444" w:rsidRPr="00F04444" w:rsidRDefault="00F04444" w:rsidP="00F04444">
            <w:pPr>
              <w:spacing w:after="0" w:line="240" w:lineRule="auto"/>
              <w:jc w:val="center"/>
              <w:rPr>
                <w:rFonts w:ascii="Times New Roman" w:eastAsia="Times New Roman" w:hAnsi="Times New Roman"/>
                <w:sz w:val="14"/>
                <w:szCs w:val="14"/>
                <w:lang w:eastAsia="ru-RU"/>
              </w:rPr>
            </w:pPr>
            <w:r w:rsidRPr="00F04444">
              <w:rPr>
                <w:rFonts w:ascii="Times New Roman" w:eastAsia="Times New Roman" w:hAnsi="Times New Roman"/>
                <w:sz w:val="14"/>
                <w:szCs w:val="14"/>
                <w:lang w:eastAsia="ru-RU"/>
              </w:rPr>
              <w:t>80,5</w:t>
            </w:r>
          </w:p>
        </w:tc>
      </w:tr>
      <w:tr w:rsidR="00F04444" w:rsidRPr="00F04444" w:rsidTr="00F04444">
        <w:trPr>
          <w:trHeight w:val="20"/>
        </w:trPr>
        <w:tc>
          <w:tcPr>
            <w:tcW w:w="5000" w:type="pct"/>
            <w:gridSpan w:val="8"/>
            <w:tcBorders>
              <w:top w:val="single" w:sz="4" w:space="0" w:color="auto"/>
              <w:left w:val="single" w:sz="4" w:space="0" w:color="auto"/>
              <w:bottom w:val="single" w:sz="4" w:space="0" w:color="auto"/>
              <w:right w:val="nil"/>
            </w:tcBorders>
            <w:shd w:val="clear" w:color="auto" w:fill="auto"/>
            <w:vAlign w:val="center"/>
            <w:hideMark/>
          </w:tcPr>
          <w:p w:rsidR="00F04444" w:rsidRPr="00F04444" w:rsidRDefault="00F04444" w:rsidP="00F04444">
            <w:pPr>
              <w:spacing w:after="0" w:line="240" w:lineRule="auto"/>
              <w:jc w:val="center"/>
              <w:rPr>
                <w:rFonts w:ascii="Times New Roman" w:eastAsia="Times New Roman" w:hAnsi="Times New Roman"/>
                <w:sz w:val="14"/>
                <w:szCs w:val="14"/>
                <w:lang w:eastAsia="ru-RU"/>
              </w:rPr>
            </w:pPr>
            <w:r w:rsidRPr="00F04444">
              <w:rPr>
                <w:rFonts w:ascii="Times New Roman" w:eastAsia="Times New Roman" w:hAnsi="Times New Roman"/>
                <w:sz w:val="14"/>
                <w:szCs w:val="14"/>
                <w:lang w:eastAsia="ru-RU"/>
              </w:rPr>
              <w:t xml:space="preserve">Задача 4. Обеспечить безопасный, качественный отдых и оздоровление детей. </w:t>
            </w:r>
          </w:p>
        </w:tc>
      </w:tr>
      <w:tr w:rsidR="00F04444" w:rsidRPr="00F04444" w:rsidTr="00827EC4">
        <w:trPr>
          <w:trHeight w:val="20"/>
        </w:trPr>
        <w:tc>
          <w:tcPr>
            <w:tcW w:w="212" w:type="pct"/>
            <w:tcBorders>
              <w:top w:val="nil"/>
              <w:left w:val="single" w:sz="4" w:space="0" w:color="auto"/>
              <w:bottom w:val="single" w:sz="4" w:space="0" w:color="auto"/>
              <w:right w:val="single" w:sz="4" w:space="0" w:color="auto"/>
            </w:tcBorders>
            <w:shd w:val="clear" w:color="auto" w:fill="auto"/>
            <w:noWrap/>
            <w:vAlign w:val="center"/>
            <w:hideMark/>
          </w:tcPr>
          <w:p w:rsidR="00F04444" w:rsidRPr="00F04444" w:rsidRDefault="00F04444" w:rsidP="00F04444">
            <w:pPr>
              <w:spacing w:after="0" w:line="240" w:lineRule="auto"/>
              <w:jc w:val="center"/>
              <w:rPr>
                <w:rFonts w:ascii="Times New Roman" w:eastAsia="Times New Roman" w:hAnsi="Times New Roman"/>
                <w:sz w:val="14"/>
                <w:szCs w:val="14"/>
                <w:lang w:eastAsia="ru-RU"/>
              </w:rPr>
            </w:pPr>
            <w:r w:rsidRPr="00F04444">
              <w:rPr>
                <w:rFonts w:ascii="Times New Roman" w:eastAsia="Times New Roman" w:hAnsi="Times New Roman"/>
                <w:sz w:val="14"/>
                <w:szCs w:val="14"/>
                <w:lang w:eastAsia="ru-RU"/>
              </w:rPr>
              <w:t>4.1</w:t>
            </w:r>
          </w:p>
        </w:tc>
        <w:tc>
          <w:tcPr>
            <w:tcW w:w="2652" w:type="pct"/>
            <w:tcBorders>
              <w:top w:val="nil"/>
              <w:left w:val="nil"/>
              <w:bottom w:val="single" w:sz="4" w:space="0" w:color="auto"/>
              <w:right w:val="single" w:sz="4" w:space="0" w:color="auto"/>
            </w:tcBorders>
            <w:shd w:val="clear" w:color="auto" w:fill="auto"/>
            <w:vAlign w:val="center"/>
            <w:hideMark/>
          </w:tcPr>
          <w:p w:rsidR="00F04444" w:rsidRPr="00F04444" w:rsidRDefault="00F04444" w:rsidP="00F04444">
            <w:pPr>
              <w:spacing w:after="0" w:line="240" w:lineRule="auto"/>
              <w:ind w:firstLineChars="100" w:firstLine="140"/>
              <w:rPr>
                <w:rFonts w:ascii="Times New Roman" w:eastAsia="Times New Roman" w:hAnsi="Times New Roman"/>
                <w:sz w:val="14"/>
                <w:szCs w:val="14"/>
                <w:lang w:eastAsia="ru-RU"/>
              </w:rPr>
            </w:pPr>
            <w:r w:rsidRPr="00F04444">
              <w:rPr>
                <w:rFonts w:ascii="Times New Roman" w:eastAsia="Times New Roman" w:hAnsi="Times New Roman"/>
                <w:sz w:val="14"/>
                <w:szCs w:val="14"/>
                <w:lang w:eastAsia="ru-RU"/>
              </w:rPr>
              <w:t>Доля оздоровленных детей школьного возраста</w:t>
            </w:r>
          </w:p>
        </w:tc>
        <w:tc>
          <w:tcPr>
            <w:tcW w:w="441" w:type="pct"/>
            <w:tcBorders>
              <w:top w:val="nil"/>
              <w:left w:val="nil"/>
              <w:bottom w:val="single" w:sz="4" w:space="0" w:color="auto"/>
              <w:right w:val="single" w:sz="4" w:space="0" w:color="auto"/>
            </w:tcBorders>
            <w:shd w:val="clear" w:color="auto" w:fill="auto"/>
            <w:vAlign w:val="center"/>
            <w:hideMark/>
          </w:tcPr>
          <w:p w:rsidR="00F04444" w:rsidRPr="00F04444" w:rsidRDefault="00F04444" w:rsidP="00F04444">
            <w:pPr>
              <w:spacing w:after="0" w:line="240" w:lineRule="auto"/>
              <w:jc w:val="center"/>
              <w:rPr>
                <w:rFonts w:ascii="Times New Roman" w:eastAsia="Times New Roman" w:hAnsi="Times New Roman"/>
                <w:sz w:val="14"/>
                <w:szCs w:val="14"/>
                <w:lang w:eastAsia="ru-RU"/>
              </w:rPr>
            </w:pPr>
            <w:r w:rsidRPr="00F04444">
              <w:rPr>
                <w:rFonts w:ascii="Times New Roman" w:eastAsia="Times New Roman" w:hAnsi="Times New Roman"/>
                <w:sz w:val="14"/>
                <w:szCs w:val="14"/>
                <w:lang w:eastAsia="ru-RU"/>
              </w:rPr>
              <w:t>%</w:t>
            </w:r>
          </w:p>
        </w:tc>
        <w:tc>
          <w:tcPr>
            <w:tcW w:w="292" w:type="pct"/>
            <w:tcBorders>
              <w:top w:val="nil"/>
              <w:left w:val="nil"/>
              <w:bottom w:val="single" w:sz="4" w:space="0" w:color="auto"/>
              <w:right w:val="single" w:sz="4" w:space="0" w:color="auto"/>
            </w:tcBorders>
            <w:shd w:val="clear" w:color="auto" w:fill="auto"/>
            <w:noWrap/>
            <w:vAlign w:val="bottom"/>
            <w:hideMark/>
          </w:tcPr>
          <w:p w:rsidR="00F04444" w:rsidRPr="00F04444" w:rsidRDefault="00F04444" w:rsidP="00F04444">
            <w:pPr>
              <w:spacing w:after="0" w:line="240" w:lineRule="auto"/>
              <w:jc w:val="center"/>
              <w:rPr>
                <w:rFonts w:ascii="Times New Roman" w:eastAsia="Times New Roman" w:hAnsi="Times New Roman"/>
                <w:sz w:val="14"/>
                <w:szCs w:val="14"/>
                <w:lang w:eastAsia="ru-RU"/>
              </w:rPr>
            </w:pPr>
            <w:r w:rsidRPr="00F04444">
              <w:rPr>
                <w:rFonts w:ascii="Times New Roman" w:eastAsia="Times New Roman" w:hAnsi="Times New Roman"/>
                <w:sz w:val="14"/>
                <w:szCs w:val="14"/>
                <w:lang w:eastAsia="ru-RU"/>
              </w:rPr>
              <w:t>90,0</w:t>
            </w:r>
          </w:p>
        </w:tc>
        <w:tc>
          <w:tcPr>
            <w:tcW w:w="279" w:type="pct"/>
            <w:tcBorders>
              <w:top w:val="nil"/>
              <w:left w:val="nil"/>
              <w:bottom w:val="single" w:sz="4" w:space="0" w:color="auto"/>
              <w:right w:val="single" w:sz="4" w:space="0" w:color="auto"/>
            </w:tcBorders>
            <w:shd w:val="clear" w:color="auto" w:fill="auto"/>
            <w:noWrap/>
            <w:vAlign w:val="bottom"/>
            <w:hideMark/>
          </w:tcPr>
          <w:p w:rsidR="00F04444" w:rsidRPr="00F04444" w:rsidRDefault="00F04444" w:rsidP="00F04444">
            <w:pPr>
              <w:spacing w:after="0" w:line="240" w:lineRule="auto"/>
              <w:jc w:val="center"/>
              <w:rPr>
                <w:rFonts w:ascii="Times New Roman" w:eastAsia="Times New Roman" w:hAnsi="Times New Roman"/>
                <w:sz w:val="14"/>
                <w:szCs w:val="14"/>
                <w:lang w:eastAsia="ru-RU"/>
              </w:rPr>
            </w:pPr>
            <w:r w:rsidRPr="00F04444">
              <w:rPr>
                <w:rFonts w:ascii="Times New Roman" w:eastAsia="Times New Roman" w:hAnsi="Times New Roman"/>
                <w:sz w:val="14"/>
                <w:szCs w:val="14"/>
                <w:lang w:eastAsia="ru-RU"/>
              </w:rPr>
              <w:t>90,0</w:t>
            </w:r>
          </w:p>
        </w:tc>
        <w:tc>
          <w:tcPr>
            <w:tcW w:w="362" w:type="pct"/>
            <w:tcBorders>
              <w:top w:val="nil"/>
              <w:left w:val="nil"/>
              <w:bottom w:val="single" w:sz="4" w:space="0" w:color="auto"/>
              <w:right w:val="single" w:sz="4" w:space="0" w:color="auto"/>
            </w:tcBorders>
            <w:shd w:val="clear" w:color="auto" w:fill="auto"/>
            <w:noWrap/>
            <w:vAlign w:val="bottom"/>
            <w:hideMark/>
          </w:tcPr>
          <w:p w:rsidR="00F04444" w:rsidRPr="00F04444" w:rsidRDefault="00F04444" w:rsidP="00F04444">
            <w:pPr>
              <w:spacing w:after="0" w:line="240" w:lineRule="auto"/>
              <w:jc w:val="center"/>
              <w:rPr>
                <w:rFonts w:ascii="Times New Roman" w:eastAsia="Times New Roman" w:hAnsi="Times New Roman"/>
                <w:sz w:val="14"/>
                <w:szCs w:val="14"/>
                <w:lang w:eastAsia="ru-RU"/>
              </w:rPr>
            </w:pPr>
            <w:r w:rsidRPr="00F04444">
              <w:rPr>
                <w:rFonts w:ascii="Times New Roman" w:eastAsia="Times New Roman" w:hAnsi="Times New Roman"/>
                <w:sz w:val="14"/>
                <w:szCs w:val="14"/>
                <w:lang w:eastAsia="ru-RU"/>
              </w:rPr>
              <w:t>90,0</w:t>
            </w:r>
          </w:p>
        </w:tc>
        <w:tc>
          <w:tcPr>
            <w:tcW w:w="381" w:type="pct"/>
            <w:tcBorders>
              <w:top w:val="nil"/>
              <w:left w:val="nil"/>
              <w:bottom w:val="single" w:sz="4" w:space="0" w:color="auto"/>
              <w:right w:val="single" w:sz="4" w:space="0" w:color="auto"/>
            </w:tcBorders>
            <w:shd w:val="clear" w:color="auto" w:fill="auto"/>
            <w:noWrap/>
            <w:vAlign w:val="bottom"/>
            <w:hideMark/>
          </w:tcPr>
          <w:p w:rsidR="00F04444" w:rsidRPr="00F04444" w:rsidRDefault="00F04444" w:rsidP="00F04444">
            <w:pPr>
              <w:spacing w:after="0" w:line="240" w:lineRule="auto"/>
              <w:jc w:val="center"/>
              <w:rPr>
                <w:rFonts w:ascii="Times New Roman" w:eastAsia="Times New Roman" w:hAnsi="Times New Roman"/>
                <w:sz w:val="14"/>
                <w:szCs w:val="14"/>
                <w:lang w:eastAsia="ru-RU"/>
              </w:rPr>
            </w:pPr>
            <w:r w:rsidRPr="00F04444">
              <w:rPr>
                <w:rFonts w:ascii="Times New Roman" w:eastAsia="Times New Roman" w:hAnsi="Times New Roman"/>
                <w:sz w:val="14"/>
                <w:szCs w:val="14"/>
                <w:lang w:eastAsia="ru-RU"/>
              </w:rPr>
              <w:t>90,0</w:t>
            </w:r>
          </w:p>
        </w:tc>
        <w:tc>
          <w:tcPr>
            <w:tcW w:w="381" w:type="pct"/>
            <w:tcBorders>
              <w:top w:val="nil"/>
              <w:left w:val="nil"/>
              <w:bottom w:val="single" w:sz="4" w:space="0" w:color="auto"/>
              <w:right w:val="single" w:sz="4" w:space="0" w:color="auto"/>
            </w:tcBorders>
            <w:shd w:val="clear" w:color="auto" w:fill="auto"/>
            <w:noWrap/>
            <w:vAlign w:val="bottom"/>
            <w:hideMark/>
          </w:tcPr>
          <w:p w:rsidR="00F04444" w:rsidRPr="00F04444" w:rsidRDefault="00F04444" w:rsidP="00F04444">
            <w:pPr>
              <w:spacing w:after="0" w:line="240" w:lineRule="auto"/>
              <w:jc w:val="center"/>
              <w:rPr>
                <w:rFonts w:ascii="Times New Roman" w:eastAsia="Times New Roman" w:hAnsi="Times New Roman"/>
                <w:sz w:val="14"/>
                <w:szCs w:val="14"/>
                <w:lang w:eastAsia="ru-RU"/>
              </w:rPr>
            </w:pPr>
            <w:r w:rsidRPr="00F04444">
              <w:rPr>
                <w:rFonts w:ascii="Times New Roman" w:eastAsia="Times New Roman" w:hAnsi="Times New Roman"/>
                <w:sz w:val="14"/>
                <w:szCs w:val="14"/>
                <w:lang w:eastAsia="ru-RU"/>
              </w:rPr>
              <w:t>90,0</w:t>
            </w:r>
          </w:p>
        </w:tc>
      </w:tr>
      <w:tr w:rsidR="00827EC4" w:rsidRPr="00827EC4" w:rsidTr="00827EC4">
        <w:trPr>
          <w:trHeight w:val="20"/>
        </w:trPr>
        <w:tc>
          <w:tcPr>
            <w:tcW w:w="5000" w:type="pct"/>
            <w:gridSpan w:val="8"/>
            <w:tcBorders>
              <w:top w:val="nil"/>
              <w:left w:val="nil"/>
              <w:right w:val="nil"/>
            </w:tcBorders>
            <w:shd w:val="clear" w:color="auto" w:fill="auto"/>
            <w:noWrap/>
            <w:vAlign w:val="bottom"/>
            <w:hideMark/>
          </w:tcPr>
          <w:p w:rsidR="00827EC4" w:rsidRPr="00827EC4" w:rsidRDefault="00827EC4" w:rsidP="00827EC4">
            <w:pPr>
              <w:spacing w:after="0" w:line="240" w:lineRule="auto"/>
              <w:jc w:val="center"/>
              <w:rPr>
                <w:rFonts w:ascii="Times New Roman" w:eastAsia="Times New Roman" w:hAnsi="Times New Roman"/>
                <w:sz w:val="18"/>
                <w:szCs w:val="18"/>
                <w:lang w:eastAsia="ru-RU"/>
              </w:rPr>
            </w:pPr>
            <w:r w:rsidRPr="00827EC4">
              <w:rPr>
                <w:rFonts w:ascii="Times New Roman" w:eastAsia="Times New Roman" w:hAnsi="Times New Roman"/>
                <w:sz w:val="18"/>
                <w:szCs w:val="18"/>
                <w:lang w:eastAsia="ru-RU"/>
              </w:rPr>
              <w:t xml:space="preserve">    </w:t>
            </w:r>
          </w:p>
          <w:p w:rsidR="00827EC4" w:rsidRDefault="00827EC4" w:rsidP="00827EC4">
            <w:pPr>
              <w:spacing w:after="0" w:line="240" w:lineRule="auto"/>
              <w:jc w:val="right"/>
              <w:rPr>
                <w:rFonts w:ascii="Times New Roman" w:eastAsia="Times New Roman" w:hAnsi="Times New Roman"/>
                <w:color w:val="000000"/>
                <w:sz w:val="18"/>
                <w:szCs w:val="18"/>
                <w:lang w:eastAsia="ru-RU"/>
              </w:rPr>
            </w:pPr>
            <w:r w:rsidRPr="00827EC4">
              <w:rPr>
                <w:rFonts w:ascii="Times New Roman" w:eastAsia="Times New Roman" w:hAnsi="Times New Roman"/>
                <w:color w:val="000000"/>
                <w:sz w:val="18"/>
                <w:szCs w:val="18"/>
                <w:lang w:eastAsia="ru-RU"/>
              </w:rPr>
              <w:t>Приложение № 2</w:t>
            </w:r>
            <w:r w:rsidRPr="00827EC4">
              <w:rPr>
                <w:rFonts w:ascii="Times New Roman" w:eastAsia="Times New Roman" w:hAnsi="Times New Roman"/>
                <w:color w:val="000000"/>
                <w:sz w:val="18"/>
                <w:szCs w:val="18"/>
                <w:lang w:eastAsia="ru-RU"/>
              </w:rPr>
              <w:br/>
              <w:t xml:space="preserve">к подпрограмме 1 «Развитие дошкольного, </w:t>
            </w:r>
          </w:p>
          <w:p w:rsidR="00827EC4" w:rsidRDefault="00827EC4" w:rsidP="00827EC4">
            <w:pPr>
              <w:spacing w:after="0" w:line="240" w:lineRule="auto"/>
              <w:jc w:val="right"/>
              <w:rPr>
                <w:rFonts w:ascii="Times New Roman" w:eastAsia="Times New Roman" w:hAnsi="Times New Roman"/>
                <w:color w:val="000000"/>
                <w:sz w:val="18"/>
                <w:szCs w:val="18"/>
                <w:lang w:eastAsia="ru-RU"/>
              </w:rPr>
            </w:pPr>
            <w:r w:rsidRPr="00827EC4">
              <w:rPr>
                <w:rFonts w:ascii="Times New Roman" w:eastAsia="Times New Roman" w:hAnsi="Times New Roman"/>
                <w:color w:val="000000"/>
                <w:sz w:val="18"/>
                <w:szCs w:val="18"/>
                <w:lang w:eastAsia="ru-RU"/>
              </w:rPr>
              <w:t>общего и дополнительного образования детей»</w:t>
            </w:r>
          </w:p>
          <w:p w:rsidR="00827EC4" w:rsidRPr="00827EC4" w:rsidRDefault="00827EC4" w:rsidP="00827EC4">
            <w:pPr>
              <w:spacing w:after="0" w:line="240" w:lineRule="auto"/>
              <w:jc w:val="right"/>
              <w:rPr>
                <w:rFonts w:ascii="Times New Roman" w:eastAsia="Times New Roman" w:hAnsi="Times New Roman"/>
                <w:color w:val="000000"/>
                <w:sz w:val="18"/>
                <w:szCs w:val="18"/>
                <w:lang w:eastAsia="ru-RU"/>
              </w:rPr>
            </w:pPr>
          </w:p>
          <w:p w:rsidR="00827EC4" w:rsidRPr="00827EC4" w:rsidRDefault="00827EC4" w:rsidP="00827EC4">
            <w:pPr>
              <w:spacing w:after="0" w:line="240" w:lineRule="auto"/>
              <w:jc w:val="center"/>
              <w:rPr>
                <w:rFonts w:ascii="Times New Roman" w:eastAsia="Times New Roman" w:hAnsi="Times New Roman"/>
                <w:color w:val="000000"/>
                <w:sz w:val="18"/>
                <w:szCs w:val="18"/>
                <w:lang w:eastAsia="ru-RU"/>
              </w:rPr>
            </w:pPr>
            <w:r w:rsidRPr="00827EC4">
              <w:rPr>
                <w:rFonts w:ascii="Times New Roman" w:eastAsia="Times New Roman" w:hAnsi="Times New Roman"/>
                <w:bCs/>
                <w:sz w:val="20"/>
                <w:szCs w:val="18"/>
                <w:lang w:eastAsia="ru-RU"/>
              </w:rPr>
              <w:t>Перечень мероприятий подпрограммы с указанием объема средств на их реализацию и ожидаемых результатов</w:t>
            </w:r>
          </w:p>
        </w:tc>
      </w:tr>
    </w:tbl>
    <w:p w:rsidR="00FA46D4" w:rsidRPr="0055231F" w:rsidRDefault="00FA46D4" w:rsidP="004A5D7F">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tbl>
      <w:tblPr>
        <w:tblW w:w="5000" w:type="pct"/>
        <w:tblLook w:val="04A0"/>
      </w:tblPr>
      <w:tblGrid>
        <w:gridCol w:w="389"/>
        <w:gridCol w:w="999"/>
        <w:gridCol w:w="727"/>
        <w:gridCol w:w="400"/>
        <w:gridCol w:w="390"/>
        <w:gridCol w:w="646"/>
        <w:gridCol w:w="1046"/>
        <w:gridCol w:w="1008"/>
        <w:gridCol w:w="1008"/>
        <w:gridCol w:w="1008"/>
        <w:gridCol w:w="911"/>
        <w:gridCol w:w="1038"/>
      </w:tblGrid>
      <w:tr w:rsidR="00827EC4" w:rsidRPr="00827EC4" w:rsidTr="00827EC4">
        <w:trPr>
          <w:trHeight w:val="20"/>
        </w:trPr>
        <w:tc>
          <w:tcPr>
            <w:tcW w:w="15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27EC4" w:rsidRPr="00827EC4" w:rsidRDefault="00827EC4" w:rsidP="00827EC4">
            <w:pPr>
              <w:spacing w:after="0" w:line="240" w:lineRule="auto"/>
              <w:jc w:val="center"/>
              <w:rPr>
                <w:rFonts w:ascii="Times New Roman" w:eastAsia="Times New Roman" w:hAnsi="Times New Roman"/>
                <w:sz w:val="14"/>
                <w:szCs w:val="14"/>
                <w:lang w:eastAsia="ru-RU"/>
              </w:rPr>
            </w:pPr>
            <w:r w:rsidRPr="00827EC4">
              <w:rPr>
                <w:rFonts w:ascii="Times New Roman" w:eastAsia="Times New Roman" w:hAnsi="Times New Roman"/>
                <w:sz w:val="14"/>
                <w:szCs w:val="14"/>
                <w:lang w:eastAsia="ru-RU"/>
              </w:rPr>
              <w:t>№ п/п</w:t>
            </w:r>
          </w:p>
        </w:tc>
        <w:tc>
          <w:tcPr>
            <w:tcW w:w="78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27EC4" w:rsidRPr="00827EC4" w:rsidRDefault="00827EC4" w:rsidP="00827EC4">
            <w:pPr>
              <w:spacing w:after="0" w:line="240" w:lineRule="auto"/>
              <w:jc w:val="center"/>
              <w:rPr>
                <w:rFonts w:ascii="Times New Roman" w:eastAsia="Times New Roman" w:hAnsi="Times New Roman"/>
                <w:sz w:val="14"/>
                <w:szCs w:val="14"/>
                <w:lang w:eastAsia="ru-RU"/>
              </w:rPr>
            </w:pPr>
            <w:r w:rsidRPr="00827EC4">
              <w:rPr>
                <w:rFonts w:ascii="Times New Roman" w:eastAsia="Times New Roman" w:hAnsi="Times New Roman"/>
                <w:sz w:val="14"/>
                <w:szCs w:val="14"/>
                <w:lang w:eastAsia="ru-RU"/>
              </w:rPr>
              <w:t>Наименование программы, подпрогпммы</w:t>
            </w:r>
          </w:p>
        </w:tc>
        <w:tc>
          <w:tcPr>
            <w:tcW w:w="60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27EC4" w:rsidRPr="00827EC4" w:rsidRDefault="00827EC4" w:rsidP="00827EC4">
            <w:pPr>
              <w:spacing w:after="0" w:line="240" w:lineRule="auto"/>
              <w:jc w:val="center"/>
              <w:rPr>
                <w:rFonts w:ascii="Times New Roman" w:eastAsia="Times New Roman" w:hAnsi="Times New Roman"/>
                <w:sz w:val="14"/>
                <w:szCs w:val="14"/>
                <w:lang w:eastAsia="ru-RU"/>
              </w:rPr>
            </w:pPr>
            <w:r w:rsidRPr="00827EC4">
              <w:rPr>
                <w:rFonts w:ascii="Times New Roman" w:eastAsia="Times New Roman" w:hAnsi="Times New Roman"/>
                <w:sz w:val="14"/>
                <w:szCs w:val="14"/>
                <w:lang w:eastAsia="ru-RU"/>
              </w:rPr>
              <w:t>ГРБС</w:t>
            </w:r>
          </w:p>
        </w:tc>
        <w:tc>
          <w:tcPr>
            <w:tcW w:w="600" w:type="pct"/>
            <w:gridSpan w:val="3"/>
            <w:tcBorders>
              <w:top w:val="single" w:sz="4" w:space="0" w:color="auto"/>
              <w:left w:val="nil"/>
              <w:bottom w:val="single" w:sz="4" w:space="0" w:color="auto"/>
              <w:right w:val="single" w:sz="4" w:space="0" w:color="auto"/>
            </w:tcBorders>
            <w:shd w:val="clear" w:color="auto" w:fill="auto"/>
            <w:vAlign w:val="center"/>
            <w:hideMark/>
          </w:tcPr>
          <w:p w:rsidR="00827EC4" w:rsidRPr="00827EC4" w:rsidRDefault="00827EC4" w:rsidP="00827EC4">
            <w:pPr>
              <w:spacing w:after="0" w:line="240" w:lineRule="auto"/>
              <w:jc w:val="center"/>
              <w:rPr>
                <w:rFonts w:ascii="Times New Roman" w:eastAsia="Times New Roman" w:hAnsi="Times New Roman"/>
                <w:sz w:val="14"/>
                <w:szCs w:val="14"/>
                <w:lang w:eastAsia="ru-RU"/>
              </w:rPr>
            </w:pPr>
            <w:r w:rsidRPr="00827EC4">
              <w:rPr>
                <w:rFonts w:ascii="Times New Roman" w:eastAsia="Times New Roman" w:hAnsi="Times New Roman"/>
                <w:sz w:val="14"/>
                <w:szCs w:val="14"/>
                <w:lang w:eastAsia="ru-RU"/>
              </w:rPr>
              <w:t>Код бюджетной классификации</w:t>
            </w:r>
          </w:p>
        </w:tc>
        <w:tc>
          <w:tcPr>
            <w:tcW w:w="2128" w:type="pct"/>
            <w:gridSpan w:val="5"/>
            <w:tcBorders>
              <w:top w:val="single" w:sz="4" w:space="0" w:color="auto"/>
              <w:left w:val="nil"/>
              <w:bottom w:val="single" w:sz="4" w:space="0" w:color="auto"/>
              <w:right w:val="single" w:sz="4" w:space="0" w:color="000000"/>
            </w:tcBorders>
            <w:shd w:val="clear" w:color="auto" w:fill="auto"/>
            <w:vAlign w:val="center"/>
            <w:hideMark/>
          </w:tcPr>
          <w:p w:rsidR="00827EC4" w:rsidRPr="00827EC4" w:rsidRDefault="00827EC4" w:rsidP="00827EC4">
            <w:pPr>
              <w:spacing w:after="0" w:line="240" w:lineRule="auto"/>
              <w:jc w:val="center"/>
              <w:rPr>
                <w:rFonts w:ascii="Times New Roman" w:eastAsia="Times New Roman" w:hAnsi="Times New Roman"/>
                <w:sz w:val="14"/>
                <w:szCs w:val="14"/>
                <w:lang w:eastAsia="ru-RU"/>
              </w:rPr>
            </w:pPr>
            <w:r w:rsidRPr="00827EC4">
              <w:rPr>
                <w:rFonts w:ascii="Times New Roman" w:eastAsia="Times New Roman" w:hAnsi="Times New Roman"/>
                <w:sz w:val="14"/>
                <w:szCs w:val="14"/>
                <w:lang w:eastAsia="ru-RU"/>
              </w:rPr>
              <w:t>Расходы по годам реализации (руб.)</w:t>
            </w:r>
          </w:p>
        </w:tc>
        <w:tc>
          <w:tcPr>
            <w:tcW w:w="725"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27EC4" w:rsidRPr="00827EC4" w:rsidRDefault="00827EC4" w:rsidP="00827EC4">
            <w:pPr>
              <w:spacing w:after="0" w:line="240" w:lineRule="auto"/>
              <w:jc w:val="center"/>
              <w:rPr>
                <w:rFonts w:ascii="Times New Roman" w:eastAsia="Times New Roman" w:hAnsi="Times New Roman"/>
                <w:sz w:val="14"/>
                <w:szCs w:val="14"/>
                <w:lang w:eastAsia="ru-RU"/>
              </w:rPr>
            </w:pPr>
            <w:r w:rsidRPr="00827EC4">
              <w:rPr>
                <w:rFonts w:ascii="Times New Roman" w:eastAsia="Times New Roman" w:hAnsi="Times New Roman"/>
                <w:sz w:val="14"/>
                <w:szCs w:val="14"/>
                <w:lang w:eastAsia="ru-RU"/>
              </w:rPr>
              <w:t xml:space="preserve">Ожидаемый результат от реализации подпрограммного мероприятия </w:t>
            </w:r>
            <w:r w:rsidRPr="00827EC4">
              <w:rPr>
                <w:rFonts w:ascii="Times New Roman" w:eastAsia="Times New Roman" w:hAnsi="Times New Roman"/>
                <w:sz w:val="14"/>
                <w:szCs w:val="14"/>
                <w:lang w:eastAsia="ru-RU"/>
              </w:rPr>
              <w:br/>
              <w:t>(в натуральном выражении)</w:t>
            </w:r>
          </w:p>
        </w:tc>
      </w:tr>
      <w:tr w:rsidR="00827EC4" w:rsidRPr="00827EC4" w:rsidTr="00827EC4">
        <w:trPr>
          <w:trHeight w:val="20"/>
        </w:trPr>
        <w:tc>
          <w:tcPr>
            <w:tcW w:w="154" w:type="pct"/>
            <w:vMerge/>
            <w:tcBorders>
              <w:top w:val="single" w:sz="4" w:space="0" w:color="auto"/>
              <w:left w:val="single" w:sz="4" w:space="0" w:color="auto"/>
              <w:bottom w:val="single" w:sz="4" w:space="0" w:color="auto"/>
              <w:right w:val="single" w:sz="4" w:space="0" w:color="auto"/>
            </w:tcBorders>
            <w:vAlign w:val="center"/>
            <w:hideMark/>
          </w:tcPr>
          <w:p w:rsidR="00827EC4" w:rsidRPr="00827EC4" w:rsidRDefault="00827EC4" w:rsidP="00827EC4">
            <w:pPr>
              <w:spacing w:after="0" w:line="240" w:lineRule="auto"/>
              <w:rPr>
                <w:rFonts w:ascii="Times New Roman" w:eastAsia="Times New Roman" w:hAnsi="Times New Roman"/>
                <w:sz w:val="14"/>
                <w:szCs w:val="14"/>
                <w:lang w:eastAsia="ru-RU"/>
              </w:rPr>
            </w:pPr>
          </w:p>
        </w:tc>
        <w:tc>
          <w:tcPr>
            <w:tcW w:w="787" w:type="pct"/>
            <w:vMerge/>
            <w:tcBorders>
              <w:top w:val="single" w:sz="4" w:space="0" w:color="auto"/>
              <w:left w:val="single" w:sz="4" w:space="0" w:color="auto"/>
              <w:bottom w:val="single" w:sz="4" w:space="0" w:color="auto"/>
              <w:right w:val="single" w:sz="4" w:space="0" w:color="auto"/>
            </w:tcBorders>
            <w:vAlign w:val="center"/>
            <w:hideMark/>
          </w:tcPr>
          <w:p w:rsidR="00827EC4" w:rsidRPr="00827EC4" w:rsidRDefault="00827EC4" w:rsidP="00827EC4">
            <w:pPr>
              <w:spacing w:after="0" w:line="240" w:lineRule="auto"/>
              <w:rPr>
                <w:rFonts w:ascii="Times New Roman" w:eastAsia="Times New Roman" w:hAnsi="Times New Roman"/>
                <w:sz w:val="14"/>
                <w:szCs w:val="14"/>
                <w:lang w:eastAsia="ru-RU"/>
              </w:rPr>
            </w:pPr>
          </w:p>
        </w:tc>
        <w:tc>
          <w:tcPr>
            <w:tcW w:w="607" w:type="pct"/>
            <w:vMerge/>
            <w:tcBorders>
              <w:top w:val="single" w:sz="4" w:space="0" w:color="auto"/>
              <w:left w:val="single" w:sz="4" w:space="0" w:color="auto"/>
              <w:bottom w:val="single" w:sz="4" w:space="0" w:color="auto"/>
              <w:right w:val="single" w:sz="4" w:space="0" w:color="auto"/>
            </w:tcBorders>
            <w:vAlign w:val="center"/>
            <w:hideMark/>
          </w:tcPr>
          <w:p w:rsidR="00827EC4" w:rsidRPr="00827EC4" w:rsidRDefault="00827EC4" w:rsidP="00827EC4">
            <w:pPr>
              <w:spacing w:after="0" w:line="240" w:lineRule="auto"/>
              <w:rPr>
                <w:rFonts w:ascii="Times New Roman" w:eastAsia="Times New Roman" w:hAnsi="Times New Roman"/>
                <w:sz w:val="14"/>
                <w:szCs w:val="14"/>
                <w:lang w:eastAsia="ru-RU"/>
              </w:rPr>
            </w:pPr>
          </w:p>
        </w:tc>
        <w:tc>
          <w:tcPr>
            <w:tcW w:w="151" w:type="pct"/>
            <w:tcBorders>
              <w:top w:val="nil"/>
              <w:left w:val="nil"/>
              <w:bottom w:val="single" w:sz="4" w:space="0" w:color="auto"/>
              <w:right w:val="single" w:sz="4" w:space="0" w:color="auto"/>
            </w:tcBorders>
            <w:shd w:val="clear" w:color="auto" w:fill="auto"/>
            <w:vAlign w:val="center"/>
            <w:hideMark/>
          </w:tcPr>
          <w:p w:rsidR="00827EC4" w:rsidRPr="00827EC4" w:rsidRDefault="00827EC4" w:rsidP="00827EC4">
            <w:pPr>
              <w:spacing w:after="0" w:line="240" w:lineRule="auto"/>
              <w:jc w:val="center"/>
              <w:rPr>
                <w:rFonts w:ascii="Times New Roman" w:eastAsia="Times New Roman" w:hAnsi="Times New Roman"/>
                <w:sz w:val="14"/>
                <w:szCs w:val="14"/>
                <w:lang w:eastAsia="ru-RU"/>
              </w:rPr>
            </w:pPr>
            <w:r w:rsidRPr="00827EC4">
              <w:rPr>
                <w:rFonts w:ascii="Times New Roman" w:eastAsia="Times New Roman" w:hAnsi="Times New Roman"/>
                <w:sz w:val="14"/>
                <w:szCs w:val="14"/>
                <w:lang w:eastAsia="ru-RU"/>
              </w:rPr>
              <w:t>ГРБС</w:t>
            </w:r>
          </w:p>
        </w:tc>
        <w:tc>
          <w:tcPr>
            <w:tcW w:w="179" w:type="pct"/>
            <w:tcBorders>
              <w:top w:val="nil"/>
              <w:left w:val="nil"/>
              <w:bottom w:val="single" w:sz="4" w:space="0" w:color="auto"/>
              <w:right w:val="single" w:sz="4" w:space="0" w:color="auto"/>
            </w:tcBorders>
            <w:shd w:val="clear" w:color="auto" w:fill="auto"/>
            <w:vAlign w:val="center"/>
            <w:hideMark/>
          </w:tcPr>
          <w:p w:rsidR="00827EC4" w:rsidRPr="00827EC4" w:rsidRDefault="00827EC4" w:rsidP="00827EC4">
            <w:pPr>
              <w:spacing w:after="0" w:line="240" w:lineRule="auto"/>
              <w:jc w:val="center"/>
              <w:rPr>
                <w:rFonts w:ascii="Times New Roman" w:eastAsia="Times New Roman" w:hAnsi="Times New Roman"/>
                <w:sz w:val="14"/>
                <w:szCs w:val="14"/>
                <w:lang w:eastAsia="ru-RU"/>
              </w:rPr>
            </w:pPr>
            <w:r w:rsidRPr="00827EC4">
              <w:rPr>
                <w:rFonts w:ascii="Times New Roman" w:eastAsia="Times New Roman" w:hAnsi="Times New Roman"/>
                <w:sz w:val="14"/>
                <w:szCs w:val="14"/>
                <w:lang w:eastAsia="ru-RU"/>
              </w:rPr>
              <w:t>Рз Пр</w:t>
            </w:r>
          </w:p>
        </w:tc>
        <w:tc>
          <w:tcPr>
            <w:tcW w:w="271" w:type="pct"/>
            <w:tcBorders>
              <w:top w:val="nil"/>
              <w:left w:val="nil"/>
              <w:bottom w:val="single" w:sz="4" w:space="0" w:color="auto"/>
              <w:right w:val="single" w:sz="4" w:space="0" w:color="auto"/>
            </w:tcBorders>
            <w:shd w:val="clear" w:color="auto" w:fill="auto"/>
            <w:vAlign w:val="center"/>
            <w:hideMark/>
          </w:tcPr>
          <w:p w:rsidR="00827EC4" w:rsidRPr="00827EC4" w:rsidRDefault="00827EC4" w:rsidP="00827EC4">
            <w:pPr>
              <w:spacing w:after="0" w:line="240" w:lineRule="auto"/>
              <w:jc w:val="center"/>
              <w:rPr>
                <w:rFonts w:ascii="Times New Roman" w:eastAsia="Times New Roman" w:hAnsi="Times New Roman"/>
                <w:sz w:val="14"/>
                <w:szCs w:val="14"/>
                <w:lang w:eastAsia="ru-RU"/>
              </w:rPr>
            </w:pPr>
            <w:r w:rsidRPr="00827EC4">
              <w:rPr>
                <w:rFonts w:ascii="Times New Roman" w:eastAsia="Times New Roman" w:hAnsi="Times New Roman"/>
                <w:sz w:val="14"/>
                <w:szCs w:val="14"/>
                <w:lang w:eastAsia="ru-RU"/>
              </w:rPr>
              <w:t>ЦСР</w:t>
            </w:r>
          </w:p>
        </w:tc>
        <w:tc>
          <w:tcPr>
            <w:tcW w:w="441" w:type="pct"/>
            <w:tcBorders>
              <w:top w:val="nil"/>
              <w:left w:val="nil"/>
              <w:bottom w:val="single" w:sz="4" w:space="0" w:color="auto"/>
              <w:right w:val="single" w:sz="4" w:space="0" w:color="auto"/>
            </w:tcBorders>
            <w:shd w:val="clear" w:color="auto" w:fill="auto"/>
            <w:vAlign w:val="center"/>
            <w:hideMark/>
          </w:tcPr>
          <w:p w:rsidR="00827EC4" w:rsidRPr="00827EC4" w:rsidRDefault="00827EC4" w:rsidP="00827EC4">
            <w:pPr>
              <w:spacing w:after="0" w:line="240" w:lineRule="auto"/>
              <w:jc w:val="center"/>
              <w:rPr>
                <w:rFonts w:ascii="Times New Roman" w:eastAsia="Times New Roman" w:hAnsi="Times New Roman"/>
                <w:sz w:val="14"/>
                <w:szCs w:val="14"/>
                <w:lang w:eastAsia="ru-RU"/>
              </w:rPr>
            </w:pPr>
            <w:r w:rsidRPr="00827EC4">
              <w:rPr>
                <w:rFonts w:ascii="Times New Roman" w:eastAsia="Times New Roman" w:hAnsi="Times New Roman"/>
                <w:sz w:val="14"/>
                <w:szCs w:val="14"/>
                <w:lang w:eastAsia="ru-RU"/>
              </w:rPr>
              <w:t>2021 год</w:t>
            </w:r>
          </w:p>
        </w:tc>
        <w:tc>
          <w:tcPr>
            <w:tcW w:w="424" w:type="pct"/>
            <w:tcBorders>
              <w:top w:val="nil"/>
              <w:left w:val="nil"/>
              <w:bottom w:val="single" w:sz="4" w:space="0" w:color="auto"/>
              <w:right w:val="single" w:sz="4" w:space="0" w:color="auto"/>
            </w:tcBorders>
            <w:shd w:val="clear" w:color="auto" w:fill="auto"/>
            <w:vAlign w:val="center"/>
            <w:hideMark/>
          </w:tcPr>
          <w:p w:rsidR="00827EC4" w:rsidRPr="00827EC4" w:rsidRDefault="00827EC4" w:rsidP="00827EC4">
            <w:pPr>
              <w:spacing w:after="0" w:line="240" w:lineRule="auto"/>
              <w:jc w:val="center"/>
              <w:rPr>
                <w:rFonts w:ascii="Times New Roman" w:eastAsia="Times New Roman" w:hAnsi="Times New Roman"/>
                <w:sz w:val="14"/>
                <w:szCs w:val="14"/>
                <w:lang w:eastAsia="ru-RU"/>
              </w:rPr>
            </w:pPr>
            <w:r w:rsidRPr="00827EC4">
              <w:rPr>
                <w:rFonts w:ascii="Times New Roman" w:eastAsia="Times New Roman" w:hAnsi="Times New Roman"/>
                <w:sz w:val="14"/>
                <w:szCs w:val="14"/>
                <w:lang w:eastAsia="ru-RU"/>
              </w:rPr>
              <w:t>2022 год</w:t>
            </w:r>
          </w:p>
        </w:tc>
        <w:tc>
          <w:tcPr>
            <w:tcW w:w="424" w:type="pct"/>
            <w:tcBorders>
              <w:top w:val="nil"/>
              <w:left w:val="nil"/>
              <w:bottom w:val="single" w:sz="4" w:space="0" w:color="auto"/>
              <w:right w:val="single" w:sz="4" w:space="0" w:color="auto"/>
            </w:tcBorders>
            <w:shd w:val="clear" w:color="auto" w:fill="auto"/>
            <w:vAlign w:val="center"/>
            <w:hideMark/>
          </w:tcPr>
          <w:p w:rsidR="00827EC4" w:rsidRPr="00827EC4" w:rsidRDefault="00827EC4" w:rsidP="00827EC4">
            <w:pPr>
              <w:spacing w:after="0" w:line="240" w:lineRule="auto"/>
              <w:jc w:val="center"/>
              <w:rPr>
                <w:rFonts w:ascii="Times New Roman" w:eastAsia="Times New Roman" w:hAnsi="Times New Roman"/>
                <w:sz w:val="14"/>
                <w:szCs w:val="14"/>
                <w:lang w:eastAsia="ru-RU"/>
              </w:rPr>
            </w:pPr>
            <w:r w:rsidRPr="00827EC4">
              <w:rPr>
                <w:rFonts w:ascii="Times New Roman" w:eastAsia="Times New Roman" w:hAnsi="Times New Roman"/>
                <w:sz w:val="14"/>
                <w:szCs w:val="14"/>
                <w:lang w:eastAsia="ru-RU"/>
              </w:rPr>
              <w:t>2023 год</w:t>
            </w:r>
          </w:p>
        </w:tc>
        <w:tc>
          <w:tcPr>
            <w:tcW w:w="424" w:type="pct"/>
            <w:tcBorders>
              <w:top w:val="nil"/>
              <w:left w:val="nil"/>
              <w:bottom w:val="single" w:sz="4" w:space="0" w:color="auto"/>
              <w:right w:val="single" w:sz="4" w:space="0" w:color="auto"/>
            </w:tcBorders>
            <w:shd w:val="clear" w:color="auto" w:fill="auto"/>
            <w:vAlign w:val="center"/>
            <w:hideMark/>
          </w:tcPr>
          <w:p w:rsidR="00827EC4" w:rsidRPr="00827EC4" w:rsidRDefault="00827EC4" w:rsidP="00827EC4">
            <w:pPr>
              <w:spacing w:after="0" w:line="240" w:lineRule="auto"/>
              <w:jc w:val="center"/>
              <w:rPr>
                <w:rFonts w:ascii="Times New Roman" w:eastAsia="Times New Roman" w:hAnsi="Times New Roman"/>
                <w:sz w:val="14"/>
                <w:szCs w:val="14"/>
                <w:lang w:eastAsia="ru-RU"/>
              </w:rPr>
            </w:pPr>
            <w:r w:rsidRPr="00827EC4">
              <w:rPr>
                <w:rFonts w:ascii="Times New Roman" w:eastAsia="Times New Roman" w:hAnsi="Times New Roman"/>
                <w:sz w:val="14"/>
                <w:szCs w:val="14"/>
                <w:lang w:eastAsia="ru-RU"/>
              </w:rPr>
              <w:t>2024 год</w:t>
            </w:r>
          </w:p>
        </w:tc>
        <w:tc>
          <w:tcPr>
            <w:tcW w:w="416" w:type="pct"/>
            <w:tcBorders>
              <w:top w:val="nil"/>
              <w:left w:val="nil"/>
              <w:bottom w:val="single" w:sz="4" w:space="0" w:color="auto"/>
              <w:right w:val="single" w:sz="4" w:space="0" w:color="auto"/>
            </w:tcBorders>
            <w:shd w:val="clear" w:color="auto" w:fill="auto"/>
            <w:vAlign w:val="center"/>
            <w:hideMark/>
          </w:tcPr>
          <w:p w:rsidR="00827EC4" w:rsidRPr="00827EC4" w:rsidRDefault="00827EC4" w:rsidP="00827EC4">
            <w:pPr>
              <w:spacing w:after="0" w:line="240" w:lineRule="auto"/>
              <w:jc w:val="center"/>
              <w:rPr>
                <w:rFonts w:ascii="Times New Roman" w:eastAsia="Times New Roman" w:hAnsi="Times New Roman"/>
                <w:sz w:val="14"/>
                <w:szCs w:val="14"/>
                <w:lang w:eastAsia="ru-RU"/>
              </w:rPr>
            </w:pPr>
            <w:r w:rsidRPr="00827EC4">
              <w:rPr>
                <w:rFonts w:ascii="Times New Roman" w:eastAsia="Times New Roman" w:hAnsi="Times New Roman"/>
                <w:sz w:val="14"/>
                <w:szCs w:val="14"/>
                <w:lang w:eastAsia="ru-RU"/>
              </w:rPr>
              <w:t>Итого на период</w:t>
            </w:r>
          </w:p>
        </w:tc>
        <w:tc>
          <w:tcPr>
            <w:tcW w:w="725" w:type="pct"/>
            <w:vMerge/>
            <w:tcBorders>
              <w:top w:val="single" w:sz="4" w:space="0" w:color="auto"/>
              <w:left w:val="single" w:sz="4" w:space="0" w:color="auto"/>
              <w:bottom w:val="single" w:sz="4" w:space="0" w:color="000000"/>
              <w:right w:val="single" w:sz="4" w:space="0" w:color="auto"/>
            </w:tcBorders>
            <w:vAlign w:val="center"/>
            <w:hideMark/>
          </w:tcPr>
          <w:p w:rsidR="00827EC4" w:rsidRPr="00827EC4" w:rsidRDefault="00827EC4" w:rsidP="00827EC4">
            <w:pPr>
              <w:spacing w:after="0" w:line="240" w:lineRule="auto"/>
              <w:rPr>
                <w:rFonts w:ascii="Times New Roman" w:eastAsia="Times New Roman" w:hAnsi="Times New Roman"/>
                <w:sz w:val="14"/>
                <w:szCs w:val="14"/>
                <w:lang w:eastAsia="ru-RU"/>
              </w:rPr>
            </w:pPr>
          </w:p>
        </w:tc>
      </w:tr>
      <w:tr w:rsidR="00827EC4" w:rsidRPr="00827EC4" w:rsidTr="00827EC4">
        <w:trPr>
          <w:trHeight w:val="20"/>
        </w:trPr>
        <w:tc>
          <w:tcPr>
            <w:tcW w:w="5000" w:type="pct"/>
            <w:gridSpan w:val="12"/>
            <w:tcBorders>
              <w:top w:val="single" w:sz="4" w:space="0" w:color="auto"/>
              <w:left w:val="single" w:sz="4" w:space="0" w:color="auto"/>
              <w:bottom w:val="single" w:sz="4" w:space="0" w:color="auto"/>
              <w:right w:val="nil"/>
            </w:tcBorders>
            <w:shd w:val="clear" w:color="auto" w:fill="auto"/>
            <w:vAlign w:val="center"/>
            <w:hideMark/>
          </w:tcPr>
          <w:p w:rsidR="00827EC4" w:rsidRPr="00827EC4" w:rsidRDefault="00827EC4" w:rsidP="00827EC4">
            <w:pPr>
              <w:spacing w:after="0" w:line="240" w:lineRule="auto"/>
              <w:jc w:val="center"/>
              <w:rPr>
                <w:rFonts w:ascii="Times New Roman" w:eastAsia="Times New Roman" w:hAnsi="Times New Roman"/>
                <w:bCs/>
                <w:sz w:val="14"/>
                <w:szCs w:val="14"/>
                <w:lang w:eastAsia="ru-RU"/>
              </w:rPr>
            </w:pPr>
            <w:r w:rsidRPr="00827EC4">
              <w:rPr>
                <w:rFonts w:ascii="Times New Roman" w:eastAsia="Times New Roman" w:hAnsi="Times New Roman"/>
                <w:bCs/>
                <w:sz w:val="14"/>
                <w:szCs w:val="14"/>
                <w:lang w:eastAsia="ru-RU"/>
              </w:rPr>
              <w:t>Цель: создание в системе дошкольного, общего и дополнительного образования равных возможностей для современного качественного образования, позитивной социализации детей и оздоровления детей в летний период</w:t>
            </w:r>
          </w:p>
        </w:tc>
      </w:tr>
      <w:tr w:rsidR="00827EC4" w:rsidRPr="00827EC4" w:rsidTr="00827EC4">
        <w:trPr>
          <w:trHeight w:val="20"/>
        </w:trPr>
        <w:tc>
          <w:tcPr>
            <w:tcW w:w="5000" w:type="pct"/>
            <w:gridSpan w:val="12"/>
            <w:tcBorders>
              <w:top w:val="single" w:sz="4" w:space="0" w:color="auto"/>
              <w:left w:val="single" w:sz="4" w:space="0" w:color="auto"/>
              <w:bottom w:val="single" w:sz="4" w:space="0" w:color="auto"/>
              <w:right w:val="nil"/>
            </w:tcBorders>
            <w:shd w:val="clear" w:color="auto" w:fill="auto"/>
            <w:vAlign w:val="center"/>
            <w:hideMark/>
          </w:tcPr>
          <w:p w:rsidR="00827EC4" w:rsidRPr="00827EC4" w:rsidRDefault="00827EC4" w:rsidP="00827EC4">
            <w:pPr>
              <w:spacing w:after="0" w:line="240" w:lineRule="auto"/>
              <w:jc w:val="center"/>
              <w:rPr>
                <w:rFonts w:ascii="Times New Roman" w:eastAsia="Times New Roman" w:hAnsi="Times New Roman"/>
                <w:bCs/>
                <w:sz w:val="14"/>
                <w:szCs w:val="14"/>
                <w:lang w:eastAsia="ru-RU"/>
              </w:rPr>
            </w:pPr>
            <w:r w:rsidRPr="00827EC4">
              <w:rPr>
                <w:rFonts w:ascii="Times New Roman" w:eastAsia="Times New Roman" w:hAnsi="Times New Roman"/>
                <w:bCs/>
                <w:sz w:val="14"/>
                <w:szCs w:val="14"/>
                <w:lang w:eastAsia="ru-RU"/>
              </w:rPr>
              <w:t>Задача № 1 Обеспечить доступность дошкольного образования, соответствующего единому стандарту качества дошкольного образования</w:t>
            </w:r>
          </w:p>
        </w:tc>
      </w:tr>
      <w:tr w:rsidR="00827EC4" w:rsidRPr="00827EC4" w:rsidTr="00827EC4">
        <w:trPr>
          <w:trHeight w:val="20"/>
        </w:trPr>
        <w:tc>
          <w:tcPr>
            <w:tcW w:w="154" w:type="pct"/>
            <w:vMerge w:val="restart"/>
            <w:tcBorders>
              <w:top w:val="nil"/>
              <w:left w:val="single" w:sz="4" w:space="0" w:color="auto"/>
              <w:bottom w:val="nil"/>
              <w:right w:val="single" w:sz="4" w:space="0" w:color="auto"/>
            </w:tcBorders>
            <w:shd w:val="clear" w:color="auto" w:fill="auto"/>
            <w:vAlign w:val="center"/>
            <w:hideMark/>
          </w:tcPr>
          <w:p w:rsidR="00827EC4" w:rsidRPr="00827EC4" w:rsidRDefault="00827EC4" w:rsidP="00827EC4">
            <w:pPr>
              <w:spacing w:after="0" w:line="240" w:lineRule="auto"/>
              <w:jc w:val="center"/>
              <w:rPr>
                <w:rFonts w:ascii="Times New Roman" w:eastAsia="Times New Roman" w:hAnsi="Times New Roman"/>
                <w:sz w:val="14"/>
                <w:szCs w:val="14"/>
                <w:lang w:eastAsia="ru-RU"/>
              </w:rPr>
            </w:pPr>
            <w:r w:rsidRPr="00827EC4">
              <w:rPr>
                <w:rFonts w:ascii="Times New Roman" w:eastAsia="Times New Roman" w:hAnsi="Times New Roman"/>
                <w:sz w:val="14"/>
                <w:szCs w:val="14"/>
                <w:lang w:eastAsia="ru-RU"/>
              </w:rPr>
              <w:t>1.1.1</w:t>
            </w:r>
          </w:p>
        </w:tc>
        <w:tc>
          <w:tcPr>
            <w:tcW w:w="787" w:type="pct"/>
            <w:vMerge w:val="restart"/>
            <w:tcBorders>
              <w:top w:val="nil"/>
              <w:left w:val="single" w:sz="4" w:space="0" w:color="auto"/>
              <w:bottom w:val="nil"/>
              <w:right w:val="single" w:sz="4" w:space="0" w:color="auto"/>
            </w:tcBorders>
            <w:shd w:val="clear" w:color="auto" w:fill="auto"/>
            <w:vAlign w:val="center"/>
            <w:hideMark/>
          </w:tcPr>
          <w:p w:rsidR="00827EC4" w:rsidRPr="00827EC4" w:rsidRDefault="00827EC4" w:rsidP="00827EC4">
            <w:pPr>
              <w:spacing w:after="0" w:line="240" w:lineRule="auto"/>
              <w:jc w:val="center"/>
              <w:rPr>
                <w:rFonts w:ascii="Times New Roman" w:eastAsia="Times New Roman" w:hAnsi="Times New Roman"/>
                <w:sz w:val="14"/>
                <w:szCs w:val="14"/>
                <w:lang w:eastAsia="ru-RU"/>
              </w:rPr>
            </w:pPr>
            <w:r w:rsidRPr="00827EC4">
              <w:rPr>
                <w:rFonts w:ascii="Times New Roman" w:eastAsia="Times New Roman" w:hAnsi="Times New Roman"/>
                <w:sz w:val="14"/>
                <w:szCs w:val="14"/>
                <w:lang w:eastAsia="ru-RU"/>
              </w:rPr>
              <w:t>Реализация основных общеобразовательных программ дошкольного образования</w:t>
            </w:r>
          </w:p>
        </w:tc>
        <w:tc>
          <w:tcPr>
            <w:tcW w:w="607" w:type="pct"/>
            <w:vMerge w:val="restart"/>
            <w:tcBorders>
              <w:top w:val="nil"/>
              <w:left w:val="single" w:sz="4" w:space="0" w:color="auto"/>
              <w:bottom w:val="nil"/>
              <w:right w:val="single" w:sz="4" w:space="0" w:color="auto"/>
            </w:tcBorders>
            <w:shd w:val="clear" w:color="auto" w:fill="auto"/>
            <w:vAlign w:val="center"/>
            <w:hideMark/>
          </w:tcPr>
          <w:p w:rsidR="00827EC4" w:rsidRPr="00827EC4" w:rsidRDefault="00827EC4" w:rsidP="00827EC4">
            <w:pPr>
              <w:spacing w:after="0" w:line="240" w:lineRule="auto"/>
              <w:jc w:val="center"/>
              <w:rPr>
                <w:rFonts w:ascii="Times New Roman" w:eastAsia="Times New Roman" w:hAnsi="Times New Roman"/>
                <w:sz w:val="14"/>
                <w:szCs w:val="14"/>
                <w:lang w:eastAsia="ru-RU"/>
              </w:rPr>
            </w:pPr>
            <w:r w:rsidRPr="00827EC4">
              <w:rPr>
                <w:rFonts w:ascii="Times New Roman" w:eastAsia="Times New Roman" w:hAnsi="Times New Roman"/>
                <w:sz w:val="14"/>
                <w:szCs w:val="14"/>
                <w:lang w:eastAsia="ru-RU"/>
              </w:rPr>
              <w:t>Управление образования администрации Богучанского района</w:t>
            </w:r>
          </w:p>
        </w:tc>
        <w:tc>
          <w:tcPr>
            <w:tcW w:w="151" w:type="pct"/>
            <w:tcBorders>
              <w:top w:val="nil"/>
              <w:left w:val="nil"/>
              <w:bottom w:val="single" w:sz="4" w:space="0" w:color="auto"/>
              <w:right w:val="single" w:sz="4" w:space="0" w:color="auto"/>
            </w:tcBorders>
            <w:shd w:val="clear" w:color="auto" w:fill="auto"/>
            <w:vAlign w:val="center"/>
            <w:hideMark/>
          </w:tcPr>
          <w:p w:rsidR="00827EC4" w:rsidRPr="00827EC4" w:rsidRDefault="00827EC4" w:rsidP="00827EC4">
            <w:pPr>
              <w:spacing w:after="0" w:line="240" w:lineRule="auto"/>
              <w:jc w:val="center"/>
              <w:rPr>
                <w:rFonts w:ascii="Times New Roman" w:eastAsia="Times New Roman" w:hAnsi="Times New Roman"/>
                <w:sz w:val="14"/>
                <w:szCs w:val="14"/>
                <w:lang w:eastAsia="ru-RU"/>
              </w:rPr>
            </w:pPr>
            <w:r w:rsidRPr="00827EC4">
              <w:rPr>
                <w:rFonts w:ascii="Times New Roman" w:eastAsia="Times New Roman" w:hAnsi="Times New Roman"/>
                <w:sz w:val="14"/>
                <w:szCs w:val="14"/>
                <w:lang w:eastAsia="ru-RU"/>
              </w:rPr>
              <w:t>875</w:t>
            </w:r>
          </w:p>
        </w:tc>
        <w:tc>
          <w:tcPr>
            <w:tcW w:w="179" w:type="pct"/>
            <w:tcBorders>
              <w:top w:val="nil"/>
              <w:left w:val="nil"/>
              <w:bottom w:val="single" w:sz="4" w:space="0" w:color="auto"/>
              <w:right w:val="single" w:sz="4" w:space="0" w:color="auto"/>
            </w:tcBorders>
            <w:shd w:val="clear" w:color="auto" w:fill="auto"/>
            <w:vAlign w:val="center"/>
            <w:hideMark/>
          </w:tcPr>
          <w:p w:rsidR="00827EC4" w:rsidRPr="00827EC4" w:rsidRDefault="00827EC4" w:rsidP="00827EC4">
            <w:pPr>
              <w:spacing w:after="0" w:line="240" w:lineRule="auto"/>
              <w:jc w:val="center"/>
              <w:rPr>
                <w:rFonts w:ascii="Times New Roman" w:eastAsia="Times New Roman" w:hAnsi="Times New Roman"/>
                <w:sz w:val="14"/>
                <w:szCs w:val="14"/>
                <w:lang w:eastAsia="ru-RU"/>
              </w:rPr>
            </w:pPr>
            <w:r w:rsidRPr="00827EC4">
              <w:rPr>
                <w:rFonts w:ascii="Times New Roman" w:eastAsia="Times New Roman" w:hAnsi="Times New Roman"/>
                <w:sz w:val="14"/>
                <w:szCs w:val="14"/>
                <w:lang w:eastAsia="ru-RU"/>
              </w:rPr>
              <w:t xml:space="preserve">07 01 </w:t>
            </w:r>
          </w:p>
        </w:tc>
        <w:tc>
          <w:tcPr>
            <w:tcW w:w="271" w:type="pct"/>
            <w:tcBorders>
              <w:top w:val="nil"/>
              <w:left w:val="nil"/>
              <w:bottom w:val="single" w:sz="4" w:space="0" w:color="auto"/>
              <w:right w:val="single" w:sz="4" w:space="0" w:color="auto"/>
            </w:tcBorders>
            <w:shd w:val="clear" w:color="auto" w:fill="auto"/>
            <w:vAlign w:val="center"/>
            <w:hideMark/>
          </w:tcPr>
          <w:p w:rsidR="00827EC4" w:rsidRPr="00827EC4" w:rsidRDefault="00827EC4" w:rsidP="00827EC4">
            <w:pPr>
              <w:spacing w:after="0" w:line="240" w:lineRule="auto"/>
              <w:jc w:val="center"/>
              <w:rPr>
                <w:rFonts w:ascii="Times New Roman" w:eastAsia="Times New Roman" w:hAnsi="Times New Roman"/>
                <w:sz w:val="14"/>
                <w:szCs w:val="14"/>
                <w:lang w:eastAsia="ru-RU"/>
              </w:rPr>
            </w:pPr>
            <w:r w:rsidRPr="00827EC4">
              <w:rPr>
                <w:rFonts w:ascii="Times New Roman" w:eastAsia="Times New Roman" w:hAnsi="Times New Roman"/>
                <w:sz w:val="14"/>
                <w:szCs w:val="14"/>
                <w:lang w:eastAsia="ru-RU"/>
              </w:rPr>
              <w:t>0110075880</w:t>
            </w:r>
          </w:p>
        </w:tc>
        <w:tc>
          <w:tcPr>
            <w:tcW w:w="441" w:type="pct"/>
            <w:tcBorders>
              <w:top w:val="nil"/>
              <w:left w:val="nil"/>
              <w:bottom w:val="single" w:sz="4" w:space="0" w:color="auto"/>
              <w:right w:val="single" w:sz="4" w:space="0" w:color="auto"/>
            </w:tcBorders>
            <w:shd w:val="clear" w:color="auto" w:fill="auto"/>
            <w:vAlign w:val="center"/>
            <w:hideMark/>
          </w:tcPr>
          <w:p w:rsidR="00827EC4" w:rsidRPr="00827EC4" w:rsidRDefault="00827EC4" w:rsidP="00827EC4">
            <w:pPr>
              <w:spacing w:after="0" w:line="240" w:lineRule="auto"/>
              <w:jc w:val="center"/>
              <w:rPr>
                <w:rFonts w:ascii="Times New Roman" w:eastAsia="Times New Roman" w:hAnsi="Times New Roman"/>
                <w:sz w:val="14"/>
                <w:szCs w:val="14"/>
                <w:lang w:eastAsia="ru-RU"/>
              </w:rPr>
            </w:pPr>
            <w:r w:rsidRPr="00827EC4">
              <w:rPr>
                <w:rFonts w:ascii="Times New Roman" w:eastAsia="Times New Roman" w:hAnsi="Times New Roman"/>
                <w:sz w:val="14"/>
                <w:szCs w:val="14"/>
                <w:lang w:eastAsia="ru-RU"/>
              </w:rPr>
              <w:t xml:space="preserve">                  133 804 860,00   </w:t>
            </w:r>
          </w:p>
        </w:tc>
        <w:tc>
          <w:tcPr>
            <w:tcW w:w="424" w:type="pct"/>
            <w:tcBorders>
              <w:top w:val="nil"/>
              <w:left w:val="nil"/>
              <w:bottom w:val="single" w:sz="4" w:space="0" w:color="auto"/>
              <w:right w:val="single" w:sz="4" w:space="0" w:color="auto"/>
            </w:tcBorders>
            <w:shd w:val="clear" w:color="auto" w:fill="auto"/>
            <w:vAlign w:val="center"/>
            <w:hideMark/>
          </w:tcPr>
          <w:p w:rsidR="00827EC4" w:rsidRPr="00827EC4" w:rsidRDefault="00827EC4" w:rsidP="00827EC4">
            <w:pPr>
              <w:spacing w:after="0" w:line="240" w:lineRule="auto"/>
              <w:jc w:val="center"/>
              <w:rPr>
                <w:rFonts w:ascii="Times New Roman" w:eastAsia="Times New Roman" w:hAnsi="Times New Roman"/>
                <w:sz w:val="14"/>
                <w:szCs w:val="14"/>
                <w:lang w:eastAsia="ru-RU"/>
              </w:rPr>
            </w:pPr>
            <w:r w:rsidRPr="00827EC4">
              <w:rPr>
                <w:rFonts w:ascii="Times New Roman" w:eastAsia="Times New Roman" w:hAnsi="Times New Roman"/>
                <w:sz w:val="14"/>
                <w:szCs w:val="14"/>
                <w:lang w:eastAsia="ru-RU"/>
              </w:rPr>
              <w:t xml:space="preserve">                151 897 400,00   </w:t>
            </w:r>
          </w:p>
        </w:tc>
        <w:tc>
          <w:tcPr>
            <w:tcW w:w="424" w:type="pct"/>
            <w:tcBorders>
              <w:top w:val="nil"/>
              <w:left w:val="nil"/>
              <w:bottom w:val="single" w:sz="4" w:space="0" w:color="auto"/>
              <w:right w:val="single" w:sz="4" w:space="0" w:color="auto"/>
            </w:tcBorders>
            <w:shd w:val="clear" w:color="auto" w:fill="auto"/>
            <w:vAlign w:val="center"/>
            <w:hideMark/>
          </w:tcPr>
          <w:p w:rsidR="00827EC4" w:rsidRPr="00827EC4" w:rsidRDefault="00827EC4" w:rsidP="00827EC4">
            <w:pPr>
              <w:spacing w:after="0" w:line="240" w:lineRule="auto"/>
              <w:jc w:val="center"/>
              <w:rPr>
                <w:rFonts w:ascii="Times New Roman" w:eastAsia="Times New Roman" w:hAnsi="Times New Roman"/>
                <w:sz w:val="14"/>
                <w:szCs w:val="14"/>
                <w:lang w:eastAsia="ru-RU"/>
              </w:rPr>
            </w:pPr>
            <w:r w:rsidRPr="00827EC4">
              <w:rPr>
                <w:rFonts w:ascii="Times New Roman" w:eastAsia="Times New Roman" w:hAnsi="Times New Roman"/>
                <w:sz w:val="14"/>
                <w:szCs w:val="14"/>
                <w:lang w:eastAsia="ru-RU"/>
              </w:rPr>
              <w:t xml:space="preserve">                151 897 400,00   </w:t>
            </w:r>
          </w:p>
        </w:tc>
        <w:tc>
          <w:tcPr>
            <w:tcW w:w="424" w:type="pct"/>
            <w:tcBorders>
              <w:top w:val="nil"/>
              <w:left w:val="nil"/>
              <w:bottom w:val="single" w:sz="4" w:space="0" w:color="auto"/>
              <w:right w:val="single" w:sz="4" w:space="0" w:color="auto"/>
            </w:tcBorders>
            <w:shd w:val="clear" w:color="auto" w:fill="auto"/>
            <w:vAlign w:val="center"/>
            <w:hideMark/>
          </w:tcPr>
          <w:p w:rsidR="00827EC4" w:rsidRPr="00827EC4" w:rsidRDefault="00827EC4" w:rsidP="00827EC4">
            <w:pPr>
              <w:spacing w:after="0" w:line="240" w:lineRule="auto"/>
              <w:jc w:val="center"/>
              <w:rPr>
                <w:rFonts w:ascii="Times New Roman" w:eastAsia="Times New Roman" w:hAnsi="Times New Roman"/>
                <w:sz w:val="14"/>
                <w:szCs w:val="14"/>
                <w:lang w:eastAsia="ru-RU"/>
              </w:rPr>
            </w:pPr>
            <w:r w:rsidRPr="00827EC4">
              <w:rPr>
                <w:rFonts w:ascii="Times New Roman" w:eastAsia="Times New Roman" w:hAnsi="Times New Roman"/>
                <w:sz w:val="14"/>
                <w:szCs w:val="14"/>
                <w:lang w:eastAsia="ru-RU"/>
              </w:rPr>
              <w:t xml:space="preserve">                151 897 400,00   </w:t>
            </w:r>
          </w:p>
        </w:tc>
        <w:tc>
          <w:tcPr>
            <w:tcW w:w="416" w:type="pct"/>
            <w:tcBorders>
              <w:top w:val="nil"/>
              <w:left w:val="nil"/>
              <w:bottom w:val="single" w:sz="4" w:space="0" w:color="auto"/>
              <w:right w:val="single" w:sz="4" w:space="0" w:color="auto"/>
            </w:tcBorders>
            <w:shd w:val="clear" w:color="auto" w:fill="auto"/>
            <w:vAlign w:val="center"/>
            <w:hideMark/>
          </w:tcPr>
          <w:p w:rsidR="00827EC4" w:rsidRPr="00827EC4" w:rsidRDefault="00827EC4" w:rsidP="00827EC4">
            <w:pPr>
              <w:spacing w:after="0" w:line="240" w:lineRule="auto"/>
              <w:jc w:val="center"/>
              <w:rPr>
                <w:rFonts w:ascii="Times New Roman" w:eastAsia="Times New Roman" w:hAnsi="Times New Roman"/>
                <w:sz w:val="14"/>
                <w:szCs w:val="14"/>
                <w:lang w:eastAsia="ru-RU"/>
              </w:rPr>
            </w:pPr>
            <w:r w:rsidRPr="00827EC4">
              <w:rPr>
                <w:rFonts w:ascii="Times New Roman" w:eastAsia="Times New Roman" w:hAnsi="Times New Roman"/>
                <w:sz w:val="14"/>
                <w:szCs w:val="14"/>
                <w:lang w:eastAsia="ru-RU"/>
              </w:rPr>
              <w:t xml:space="preserve">               589 497 060,00   </w:t>
            </w:r>
          </w:p>
        </w:tc>
        <w:tc>
          <w:tcPr>
            <w:tcW w:w="725" w:type="pct"/>
            <w:vMerge w:val="restart"/>
            <w:tcBorders>
              <w:top w:val="nil"/>
              <w:left w:val="single" w:sz="4" w:space="0" w:color="auto"/>
              <w:bottom w:val="single" w:sz="4" w:space="0" w:color="000000"/>
              <w:right w:val="single" w:sz="4" w:space="0" w:color="auto"/>
            </w:tcBorders>
            <w:shd w:val="clear" w:color="auto" w:fill="auto"/>
            <w:vAlign w:val="center"/>
            <w:hideMark/>
          </w:tcPr>
          <w:p w:rsidR="00827EC4" w:rsidRPr="00827EC4" w:rsidRDefault="00827EC4" w:rsidP="00827EC4">
            <w:pPr>
              <w:spacing w:after="0" w:line="240" w:lineRule="auto"/>
              <w:jc w:val="center"/>
              <w:rPr>
                <w:rFonts w:ascii="Times New Roman" w:eastAsia="Times New Roman" w:hAnsi="Times New Roman"/>
                <w:sz w:val="14"/>
                <w:szCs w:val="14"/>
                <w:lang w:eastAsia="ru-RU"/>
              </w:rPr>
            </w:pPr>
            <w:r w:rsidRPr="00827EC4">
              <w:rPr>
                <w:rFonts w:ascii="Times New Roman" w:eastAsia="Times New Roman" w:hAnsi="Times New Roman"/>
                <w:sz w:val="14"/>
                <w:szCs w:val="14"/>
                <w:lang w:eastAsia="ru-RU"/>
              </w:rPr>
              <w:t>Получат услуги дошкольного образования от 2281 до 2446 детей ежегодно</w:t>
            </w:r>
          </w:p>
        </w:tc>
      </w:tr>
      <w:tr w:rsidR="00827EC4" w:rsidRPr="00827EC4" w:rsidTr="00827EC4">
        <w:trPr>
          <w:trHeight w:val="20"/>
        </w:trPr>
        <w:tc>
          <w:tcPr>
            <w:tcW w:w="154" w:type="pct"/>
            <w:vMerge/>
            <w:tcBorders>
              <w:top w:val="nil"/>
              <w:left w:val="single" w:sz="4" w:space="0" w:color="auto"/>
              <w:bottom w:val="nil"/>
              <w:right w:val="single" w:sz="4" w:space="0" w:color="auto"/>
            </w:tcBorders>
            <w:vAlign w:val="center"/>
            <w:hideMark/>
          </w:tcPr>
          <w:p w:rsidR="00827EC4" w:rsidRPr="00827EC4" w:rsidRDefault="00827EC4" w:rsidP="00827EC4">
            <w:pPr>
              <w:spacing w:after="0" w:line="240" w:lineRule="auto"/>
              <w:rPr>
                <w:rFonts w:ascii="Times New Roman" w:eastAsia="Times New Roman" w:hAnsi="Times New Roman"/>
                <w:sz w:val="14"/>
                <w:szCs w:val="14"/>
                <w:lang w:eastAsia="ru-RU"/>
              </w:rPr>
            </w:pPr>
          </w:p>
        </w:tc>
        <w:tc>
          <w:tcPr>
            <w:tcW w:w="787" w:type="pct"/>
            <w:vMerge/>
            <w:tcBorders>
              <w:top w:val="nil"/>
              <w:left w:val="single" w:sz="4" w:space="0" w:color="auto"/>
              <w:bottom w:val="nil"/>
              <w:right w:val="single" w:sz="4" w:space="0" w:color="auto"/>
            </w:tcBorders>
            <w:vAlign w:val="center"/>
            <w:hideMark/>
          </w:tcPr>
          <w:p w:rsidR="00827EC4" w:rsidRPr="00827EC4" w:rsidRDefault="00827EC4" w:rsidP="00827EC4">
            <w:pPr>
              <w:spacing w:after="0" w:line="240" w:lineRule="auto"/>
              <w:rPr>
                <w:rFonts w:ascii="Times New Roman" w:eastAsia="Times New Roman" w:hAnsi="Times New Roman"/>
                <w:sz w:val="14"/>
                <w:szCs w:val="14"/>
                <w:lang w:eastAsia="ru-RU"/>
              </w:rPr>
            </w:pPr>
          </w:p>
        </w:tc>
        <w:tc>
          <w:tcPr>
            <w:tcW w:w="607" w:type="pct"/>
            <w:vMerge/>
            <w:tcBorders>
              <w:top w:val="nil"/>
              <w:left w:val="single" w:sz="4" w:space="0" w:color="auto"/>
              <w:bottom w:val="nil"/>
              <w:right w:val="single" w:sz="4" w:space="0" w:color="auto"/>
            </w:tcBorders>
            <w:vAlign w:val="center"/>
            <w:hideMark/>
          </w:tcPr>
          <w:p w:rsidR="00827EC4" w:rsidRPr="00827EC4" w:rsidRDefault="00827EC4" w:rsidP="00827EC4">
            <w:pPr>
              <w:spacing w:after="0" w:line="240" w:lineRule="auto"/>
              <w:rPr>
                <w:rFonts w:ascii="Times New Roman" w:eastAsia="Times New Roman" w:hAnsi="Times New Roman"/>
                <w:sz w:val="14"/>
                <w:szCs w:val="14"/>
                <w:lang w:eastAsia="ru-RU"/>
              </w:rPr>
            </w:pPr>
          </w:p>
        </w:tc>
        <w:tc>
          <w:tcPr>
            <w:tcW w:w="151" w:type="pct"/>
            <w:tcBorders>
              <w:top w:val="nil"/>
              <w:left w:val="nil"/>
              <w:bottom w:val="single" w:sz="4" w:space="0" w:color="auto"/>
              <w:right w:val="single" w:sz="4" w:space="0" w:color="auto"/>
            </w:tcBorders>
            <w:shd w:val="clear" w:color="auto" w:fill="auto"/>
            <w:vAlign w:val="center"/>
            <w:hideMark/>
          </w:tcPr>
          <w:p w:rsidR="00827EC4" w:rsidRPr="00827EC4" w:rsidRDefault="00827EC4" w:rsidP="00827EC4">
            <w:pPr>
              <w:spacing w:after="0" w:line="240" w:lineRule="auto"/>
              <w:jc w:val="center"/>
              <w:rPr>
                <w:rFonts w:ascii="Times New Roman" w:eastAsia="Times New Roman" w:hAnsi="Times New Roman"/>
                <w:sz w:val="14"/>
                <w:szCs w:val="14"/>
                <w:lang w:eastAsia="ru-RU"/>
              </w:rPr>
            </w:pPr>
            <w:r w:rsidRPr="00827EC4">
              <w:rPr>
                <w:rFonts w:ascii="Times New Roman" w:eastAsia="Times New Roman" w:hAnsi="Times New Roman"/>
                <w:sz w:val="14"/>
                <w:szCs w:val="14"/>
                <w:lang w:eastAsia="ru-RU"/>
              </w:rPr>
              <w:t>875</w:t>
            </w:r>
          </w:p>
        </w:tc>
        <w:tc>
          <w:tcPr>
            <w:tcW w:w="179" w:type="pct"/>
            <w:tcBorders>
              <w:top w:val="nil"/>
              <w:left w:val="nil"/>
              <w:bottom w:val="single" w:sz="4" w:space="0" w:color="auto"/>
              <w:right w:val="single" w:sz="4" w:space="0" w:color="auto"/>
            </w:tcBorders>
            <w:shd w:val="clear" w:color="auto" w:fill="auto"/>
            <w:vAlign w:val="center"/>
            <w:hideMark/>
          </w:tcPr>
          <w:p w:rsidR="00827EC4" w:rsidRPr="00827EC4" w:rsidRDefault="00827EC4" w:rsidP="00827EC4">
            <w:pPr>
              <w:spacing w:after="0" w:line="240" w:lineRule="auto"/>
              <w:jc w:val="center"/>
              <w:rPr>
                <w:rFonts w:ascii="Times New Roman" w:eastAsia="Times New Roman" w:hAnsi="Times New Roman"/>
                <w:sz w:val="14"/>
                <w:szCs w:val="14"/>
                <w:lang w:eastAsia="ru-RU"/>
              </w:rPr>
            </w:pPr>
            <w:r w:rsidRPr="00827EC4">
              <w:rPr>
                <w:rFonts w:ascii="Times New Roman" w:eastAsia="Times New Roman" w:hAnsi="Times New Roman"/>
                <w:sz w:val="14"/>
                <w:szCs w:val="14"/>
                <w:lang w:eastAsia="ru-RU"/>
              </w:rPr>
              <w:t>07 01</w:t>
            </w:r>
          </w:p>
        </w:tc>
        <w:tc>
          <w:tcPr>
            <w:tcW w:w="271" w:type="pct"/>
            <w:tcBorders>
              <w:top w:val="nil"/>
              <w:left w:val="nil"/>
              <w:bottom w:val="single" w:sz="4" w:space="0" w:color="auto"/>
              <w:right w:val="single" w:sz="4" w:space="0" w:color="auto"/>
            </w:tcBorders>
            <w:shd w:val="clear" w:color="auto" w:fill="auto"/>
            <w:vAlign w:val="center"/>
            <w:hideMark/>
          </w:tcPr>
          <w:p w:rsidR="00827EC4" w:rsidRPr="00827EC4" w:rsidRDefault="00827EC4" w:rsidP="00827EC4">
            <w:pPr>
              <w:spacing w:after="0" w:line="240" w:lineRule="auto"/>
              <w:jc w:val="center"/>
              <w:rPr>
                <w:rFonts w:ascii="Times New Roman" w:eastAsia="Times New Roman" w:hAnsi="Times New Roman"/>
                <w:sz w:val="14"/>
                <w:szCs w:val="14"/>
                <w:lang w:eastAsia="ru-RU"/>
              </w:rPr>
            </w:pPr>
            <w:r w:rsidRPr="00827EC4">
              <w:rPr>
                <w:rFonts w:ascii="Times New Roman" w:eastAsia="Times New Roman" w:hAnsi="Times New Roman"/>
                <w:sz w:val="14"/>
                <w:szCs w:val="14"/>
                <w:lang w:eastAsia="ru-RU"/>
              </w:rPr>
              <w:t>0110074080</w:t>
            </w:r>
          </w:p>
        </w:tc>
        <w:tc>
          <w:tcPr>
            <w:tcW w:w="441" w:type="pct"/>
            <w:tcBorders>
              <w:top w:val="nil"/>
              <w:left w:val="nil"/>
              <w:bottom w:val="single" w:sz="4" w:space="0" w:color="auto"/>
              <w:right w:val="single" w:sz="4" w:space="0" w:color="auto"/>
            </w:tcBorders>
            <w:shd w:val="clear" w:color="auto" w:fill="auto"/>
            <w:vAlign w:val="center"/>
            <w:hideMark/>
          </w:tcPr>
          <w:p w:rsidR="00827EC4" w:rsidRPr="00827EC4" w:rsidRDefault="00827EC4" w:rsidP="00827EC4">
            <w:pPr>
              <w:spacing w:after="0" w:line="240" w:lineRule="auto"/>
              <w:jc w:val="center"/>
              <w:rPr>
                <w:rFonts w:ascii="Times New Roman" w:eastAsia="Times New Roman" w:hAnsi="Times New Roman"/>
                <w:sz w:val="14"/>
                <w:szCs w:val="14"/>
                <w:lang w:eastAsia="ru-RU"/>
              </w:rPr>
            </w:pPr>
            <w:r w:rsidRPr="00827EC4">
              <w:rPr>
                <w:rFonts w:ascii="Times New Roman" w:eastAsia="Times New Roman" w:hAnsi="Times New Roman"/>
                <w:sz w:val="14"/>
                <w:szCs w:val="14"/>
                <w:lang w:eastAsia="ru-RU"/>
              </w:rPr>
              <w:t xml:space="preserve">                    88 656 400,00   </w:t>
            </w:r>
          </w:p>
        </w:tc>
        <w:tc>
          <w:tcPr>
            <w:tcW w:w="424" w:type="pct"/>
            <w:tcBorders>
              <w:top w:val="nil"/>
              <w:left w:val="nil"/>
              <w:bottom w:val="single" w:sz="4" w:space="0" w:color="auto"/>
              <w:right w:val="single" w:sz="4" w:space="0" w:color="auto"/>
            </w:tcBorders>
            <w:shd w:val="clear" w:color="auto" w:fill="auto"/>
            <w:vAlign w:val="center"/>
            <w:hideMark/>
          </w:tcPr>
          <w:p w:rsidR="00827EC4" w:rsidRPr="00827EC4" w:rsidRDefault="00827EC4" w:rsidP="00827EC4">
            <w:pPr>
              <w:spacing w:after="0" w:line="240" w:lineRule="auto"/>
              <w:jc w:val="center"/>
              <w:rPr>
                <w:rFonts w:ascii="Times New Roman" w:eastAsia="Times New Roman" w:hAnsi="Times New Roman"/>
                <w:sz w:val="14"/>
                <w:szCs w:val="14"/>
                <w:lang w:eastAsia="ru-RU"/>
              </w:rPr>
            </w:pPr>
            <w:r w:rsidRPr="00827EC4">
              <w:rPr>
                <w:rFonts w:ascii="Times New Roman" w:eastAsia="Times New Roman" w:hAnsi="Times New Roman"/>
                <w:sz w:val="14"/>
                <w:szCs w:val="14"/>
                <w:lang w:eastAsia="ru-RU"/>
              </w:rPr>
              <w:t xml:space="preserve">                  90 344 200,00   </w:t>
            </w:r>
          </w:p>
        </w:tc>
        <w:tc>
          <w:tcPr>
            <w:tcW w:w="424" w:type="pct"/>
            <w:tcBorders>
              <w:top w:val="nil"/>
              <w:left w:val="nil"/>
              <w:bottom w:val="single" w:sz="4" w:space="0" w:color="auto"/>
              <w:right w:val="single" w:sz="4" w:space="0" w:color="auto"/>
            </w:tcBorders>
            <w:shd w:val="clear" w:color="auto" w:fill="auto"/>
            <w:vAlign w:val="center"/>
            <w:hideMark/>
          </w:tcPr>
          <w:p w:rsidR="00827EC4" w:rsidRPr="00827EC4" w:rsidRDefault="00827EC4" w:rsidP="00827EC4">
            <w:pPr>
              <w:spacing w:after="0" w:line="240" w:lineRule="auto"/>
              <w:jc w:val="center"/>
              <w:rPr>
                <w:rFonts w:ascii="Times New Roman" w:eastAsia="Times New Roman" w:hAnsi="Times New Roman"/>
                <w:sz w:val="14"/>
                <w:szCs w:val="14"/>
                <w:lang w:eastAsia="ru-RU"/>
              </w:rPr>
            </w:pPr>
            <w:r w:rsidRPr="00827EC4">
              <w:rPr>
                <w:rFonts w:ascii="Times New Roman" w:eastAsia="Times New Roman" w:hAnsi="Times New Roman"/>
                <w:sz w:val="14"/>
                <w:szCs w:val="14"/>
                <w:lang w:eastAsia="ru-RU"/>
              </w:rPr>
              <w:t xml:space="preserve">                  90 344 200,00   </w:t>
            </w:r>
          </w:p>
        </w:tc>
        <w:tc>
          <w:tcPr>
            <w:tcW w:w="424" w:type="pct"/>
            <w:tcBorders>
              <w:top w:val="nil"/>
              <w:left w:val="nil"/>
              <w:bottom w:val="single" w:sz="4" w:space="0" w:color="auto"/>
              <w:right w:val="single" w:sz="4" w:space="0" w:color="auto"/>
            </w:tcBorders>
            <w:shd w:val="clear" w:color="auto" w:fill="auto"/>
            <w:vAlign w:val="center"/>
            <w:hideMark/>
          </w:tcPr>
          <w:p w:rsidR="00827EC4" w:rsidRPr="00827EC4" w:rsidRDefault="00827EC4" w:rsidP="00827EC4">
            <w:pPr>
              <w:spacing w:after="0" w:line="240" w:lineRule="auto"/>
              <w:jc w:val="center"/>
              <w:rPr>
                <w:rFonts w:ascii="Times New Roman" w:eastAsia="Times New Roman" w:hAnsi="Times New Roman"/>
                <w:sz w:val="14"/>
                <w:szCs w:val="14"/>
                <w:lang w:eastAsia="ru-RU"/>
              </w:rPr>
            </w:pPr>
            <w:r w:rsidRPr="00827EC4">
              <w:rPr>
                <w:rFonts w:ascii="Times New Roman" w:eastAsia="Times New Roman" w:hAnsi="Times New Roman"/>
                <w:sz w:val="14"/>
                <w:szCs w:val="14"/>
                <w:lang w:eastAsia="ru-RU"/>
              </w:rPr>
              <w:t xml:space="preserve">                  90 344 200,00   </w:t>
            </w:r>
          </w:p>
        </w:tc>
        <w:tc>
          <w:tcPr>
            <w:tcW w:w="416" w:type="pct"/>
            <w:tcBorders>
              <w:top w:val="nil"/>
              <w:left w:val="nil"/>
              <w:bottom w:val="single" w:sz="4" w:space="0" w:color="auto"/>
              <w:right w:val="single" w:sz="4" w:space="0" w:color="auto"/>
            </w:tcBorders>
            <w:shd w:val="clear" w:color="auto" w:fill="auto"/>
            <w:vAlign w:val="center"/>
            <w:hideMark/>
          </w:tcPr>
          <w:p w:rsidR="00827EC4" w:rsidRPr="00827EC4" w:rsidRDefault="00827EC4" w:rsidP="00827EC4">
            <w:pPr>
              <w:spacing w:after="0" w:line="240" w:lineRule="auto"/>
              <w:jc w:val="center"/>
              <w:rPr>
                <w:rFonts w:ascii="Times New Roman" w:eastAsia="Times New Roman" w:hAnsi="Times New Roman"/>
                <w:sz w:val="14"/>
                <w:szCs w:val="14"/>
                <w:lang w:eastAsia="ru-RU"/>
              </w:rPr>
            </w:pPr>
            <w:r w:rsidRPr="00827EC4">
              <w:rPr>
                <w:rFonts w:ascii="Times New Roman" w:eastAsia="Times New Roman" w:hAnsi="Times New Roman"/>
                <w:sz w:val="14"/>
                <w:szCs w:val="14"/>
                <w:lang w:eastAsia="ru-RU"/>
              </w:rPr>
              <w:t xml:space="preserve">               359 689 000,00   </w:t>
            </w:r>
          </w:p>
        </w:tc>
        <w:tc>
          <w:tcPr>
            <w:tcW w:w="725" w:type="pct"/>
            <w:vMerge/>
            <w:tcBorders>
              <w:top w:val="nil"/>
              <w:left w:val="single" w:sz="4" w:space="0" w:color="auto"/>
              <w:bottom w:val="single" w:sz="4" w:space="0" w:color="000000"/>
              <w:right w:val="single" w:sz="4" w:space="0" w:color="auto"/>
            </w:tcBorders>
            <w:vAlign w:val="center"/>
            <w:hideMark/>
          </w:tcPr>
          <w:p w:rsidR="00827EC4" w:rsidRPr="00827EC4" w:rsidRDefault="00827EC4" w:rsidP="00827EC4">
            <w:pPr>
              <w:spacing w:after="0" w:line="240" w:lineRule="auto"/>
              <w:rPr>
                <w:rFonts w:ascii="Times New Roman" w:eastAsia="Times New Roman" w:hAnsi="Times New Roman"/>
                <w:sz w:val="14"/>
                <w:szCs w:val="14"/>
                <w:lang w:eastAsia="ru-RU"/>
              </w:rPr>
            </w:pPr>
          </w:p>
        </w:tc>
      </w:tr>
      <w:tr w:rsidR="00827EC4" w:rsidRPr="00827EC4" w:rsidTr="00827EC4">
        <w:trPr>
          <w:trHeight w:val="20"/>
        </w:trPr>
        <w:tc>
          <w:tcPr>
            <w:tcW w:w="154"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27EC4" w:rsidRPr="00827EC4" w:rsidRDefault="00827EC4" w:rsidP="00827EC4">
            <w:pPr>
              <w:spacing w:after="0" w:line="240" w:lineRule="auto"/>
              <w:jc w:val="center"/>
              <w:rPr>
                <w:rFonts w:ascii="Times New Roman" w:eastAsia="Times New Roman" w:hAnsi="Times New Roman"/>
                <w:sz w:val="14"/>
                <w:szCs w:val="14"/>
                <w:lang w:eastAsia="ru-RU"/>
              </w:rPr>
            </w:pPr>
            <w:r w:rsidRPr="00827EC4">
              <w:rPr>
                <w:rFonts w:ascii="Times New Roman" w:eastAsia="Times New Roman" w:hAnsi="Times New Roman"/>
                <w:sz w:val="14"/>
                <w:szCs w:val="14"/>
                <w:lang w:eastAsia="ru-RU"/>
              </w:rPr>
              <w:t>1.1.2</w:t>
            </w:r>
          </w:p>
        </w:tc>
        <w:tc>
          <w:tcPr>
            <w:tcW w:w="787"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27EC4" w:rsidRPr="00827EC4" w:rsidRDefault="00827EC4" w:rsidP="00827EC4">
            <w:pPr>
              <w:spacing w:after="0" w:line="240" w:lineRule="auto"/>
              <w:jc w:val="center"/>
              <w:rPr>
                <w:rFonts w:ascii="Times New Roman" w:eastAsia="Times New Roman" w:hAnsi="Times New Roman"/>
                <w:sz w:val="14"/>
                <w:szCs w:val="14"/>
                <w:lang w:eastAsia="ru-RU"/>
              </w:rPr>
            </w:pPr>
            <w:r w:rsidRPr="00827EC4">
              <w:rPr>
                <w:rFonts w:ascii="Times New Roman" w:eastAsia="Times New Roman" w:hAnsi="Times New Roman"/>
                <w:sz w:val="14"/>
                <w:szCs w:val="14"/>
                <w:lang w:eastAsia="ru-RU"/>
              </w:rPr>
              <w:t>Создание условий для предоставления общедоступного и бесплатного дошкольного образования, содержание детей присмотр и уход</w:t>
            </w:r>
          </w:p>
        </w:tc>
        <w:tc>
          <w:tcPr>
            <w:tcW w:w="607" w:type="pct"/>
            <w:vMerge w:val="restart"/>
            <w:tcBorders>
              <w:top w:val="single" w:sz="4" w:space="0" w:color="auto"/>
              <w:left w:val="nil"/>
              <w:bottom w:val="single" w:sz="4" w:space="0" w:color="000000"/>
              <w:right w:val="single" w:sz="4" w:space="0" w:color="auto"/>
            </w:tcBorders>
            <w:shd w:val="clear" w:color="auto" w:fill="auto"/>
            <w:vAlign w:val="center"/>
            <w:hideMark/>
          </w:tcPr>
          <w:p w:rsidR="00827EC4" w:rsidRPr="00827EC4" w:rsidRDefault="00827EC4" w:rsidP="00827EC4">
            <w:pPr>
              <w:spacing w:after="0" w:line="240" w:lineRule="auto"/>
              <w:jc w:val="center"/>
              <w:rPr>
                <w:rFonts w:ascii="Times New Roman" w:eastAsia="Times New Roman" w:hAnsi="Times New Roman"/>
                <w:sz w:val="14"/>
                <w:szCs w:val="14"/>
                <w:lang w:eastAsia="ru-RU"/>
              </w:rPr>
            </w:pPr>
            <w:r w:rsidRPr="00827EC4">
              <w:rPr>
                <w:rFonts w:ascii="Times New Roman" w:eastAsia="Times New Roman" w:hAnsi="Times New Roman"/>
                <w:sz w:val="14"/>
                <w:szCs w:val="14"/>
                <w:lang w:eastAsia="ru-RU"/>
              </w:rPr>
              <w:t>Управление образования администрации Богучанского района</w:t>
            </w:r>
          </w:p>
        </w:tc>
        <w:tc>
          <w:tcPr>
            <w:tcW w:w="151" w:type="pct"/>
            <w:tcBorders>
              <w:top w:val="nil"/>
              <w:left w:val="nil"/>
              <w:bottom w:val="single" w:sz="4" w:space="0" w:color="auto"/>
              <w:right w:val="single" w:sz="4" w:space="0" w:color="auto"/>
            </w:tcBorders>
            <w:shd w:val="clear" w:color="auto" w:fill="auto"/>
            <w:vAlign w:val="center"/>
            <w:hideMark/>
          </w:tcPr>
          <w:p w:rsidR="00827EC4" w:rsidRPr="00827EC4" w:rsidRDefault="00827EC4" w:rsidP="00827EC4">
            <w:pPr>
              <w:spacing w:after="0" w:line="240" w:lineRule="auto"/>
              <w:jc w:val="center"/>
              <w:rPr>
                <w:rFonts w:ascii="Times New Roman" w:eastAsia="Times New Roman" w:hAnsi="Times New Roman"/>
                <w:sz w:val="14"/>
                <w:szCs w:val="14"/>
                <w:lang w:eastAsia="ru-RU"/>
              </w:rPr>
            </w:pPr>
            <w:r w:rsidRPr="00827EC4">
              <w:rPr>
                <w:rFonts w:ascii="Times New Roman" w:eastAsia="Times New Roman" w:hAnsi="Times New Roman"/>
                <w:sz w:val="14"/>
                <w:szCs w:val="14"/>
                <w:lang w:eastAsia="ru-RU"/>
              </w:rPr>
              <w:t>875</w:t>
            </w:r>
          </w:p>
        </w:tc>
        <w:tc>
          <w:tcPr>
            <w:tcW w:w="179" w:type="pct"/>
            <w:tcBorders>
              <w:top w:val="nil"/>
              <w:left w:val="nil"/>
              <w:bottom w:val="single" w:sz="4" w:space="0" w:color="auto"/>
              <w:right w:val="single" w:sz="4" w:space="0" w:color="auto"/>
            </w:tcBorders>
            <w:shd w:val="clear" w:color="auto" w:fill="auto"/>
            <w:vAlign w:val="center"/>
            <w:hideMark/>
          </w:tcPr>
          <w:p w:rsidR="00827EC4" w:rsidRPr="00827EC4" w:rsidRDefault="00827EC4" w:rsidP="00827EC4">
            <w:pPr>
              <w:spacing w:after="0" w:line="240" w:lineRule="auto"/>
              <w:jc w:val="center"/>
              <w:rPr>
                <w:rFonts w:ascii="Times New Roman" w:eastAsia="Times New Roman" w:hAnsi="Times New Roman"/>
                <w:sz w:val="14"/>
                <w:szCs w:val="14"/>
                <w:lang w:eastAsia="ru-RU"/>
              </w:rPr>
            </w:pPr>
            <w:r w:rsidRPr="00827EC4">
              <w:rPr>
                <w:rFonts w:ascii="Times New Roman" w:eastAsia="Times New Roman" w:hAnsi="Times New Roman"/>
                <w:sz w:val="14"/>
                <w:szCs w:val="14"/>
                <w:lang w:eastAsia="ru-RU"/>
              </w:rPr>
              <w:t>07 01</w:t>
            </w:r>
          </w:p>
        </w:tc>
        <w:tc>
          <w:tcPr>
            <w:tcW w:w="271" w:type="pct"/>
            <w:tcBorders>
              <w:top w:val="nil"/>
              <w:left w:val="nil"/>
              <w:bottom w:val="single" w:sz="4" w:space="0" w:color="auto"/>
              <w:right w:val="single" w:sz="4" w:space="0" w:color="auto"/>
            </w:tcBorders>
            <w:shd w:val="clear" w:color="auto" w:fill="auto"/>
            <w:vAlign w:val="center"/>
            <w:hideMark/>
          </w:tcPr>
          <w:p w:rsidR="00827EC4" w:rsidRPr="00827EC4" w:rsidRDefault="00827EC4" w:rsidP="00827EC4">
            <w:pPr>
              <w:spacing w:after="0" w:line="240" w:lineRule="auto"/>
              <w:jc w:val="center"/>
              <w:rPr>
                <w:rFonts w:ascii="Times New Roman" w:eastAsia="Times New Roman" w:hAnsi="Times New Roman"/>
                <w:sz w:val="14"/>
                <w:szCs w:val="14"/>
                <w:lang w:eastAsia="ru-RU"/>
              </w:rPr>
            </w:pPr>
            <w:r w:rsidRPr="00827EC4">
              <w:rPr>
                <w:rFonts w:ascii="Times New Roman" w:eastAsia="Times New Roman" w:hAnsi="Times New Roman"/>
                <w:sz w:val="14"/>
                <w:szCs w:val="14"/>
                <w:lang w:eastAsia="ru-RU"/>
              </w:rPr>
              <w:t>0110040010</w:t>
            </w:r>
          </w:p>
        </w:tc>
        <w:tc>
          <w:tcPr>
            <w:tcW w:w="441" w:type="pct"/>
            <w:tcBorders>
              <w:top w:val="nil"/>
              <w:left w:val="nil"/>
              <w:bottom w:val="single" w:sz="4" w:space="0" w:color="auto"/>
              <w:right w:val="single" w:sz="4" w:space="0" w:color="auto"/>
            </w:tcBorders>
            <w:shd w:val="clear" w:color="auto" w:fill="auto"/>
            <w:vAlign w:val="center"/>
            <w:hideMark/>
          </w:tcPr>
          <w:p w:rsidR="00827EC4" w:rsidRPr="00827EC4" w:rsidRDefault="00827EC4" w:rsidP="00827EC4">
            <w:pPr>
              <w:spacing w:after="0" w:line="240" w:lineRule="auto"/>
              <w:jc w:val="center"/>
              <w:rPr>
                <w:rFonts w:ascii="Times New Roman" w:eastAsia="Times New Roman" w:hAnsi="Times New Roman"/>
                <w:sz w:val="14"/>
                <w:szCs w:val="14"/>
                <w:lang w:eastAsia="ru-RU"/>
              </w:rPr>
            </w:pPr>
            <w:r w:rsidRPr="00827EC4">
              <w:rPr>
                <w:rFonts w:ascii="Times New Roman" w:eastAsia="Times New Roman" w:hAnsi="Times New Roman"/>
                <w:sz w:val="14"/>
                <w:szCs w:val="14"/>
                <w:lang w:eastAsia="ru-RU"/>
              </w:rPr>
              <w:t xml:space="preserve">        48 304 443,41   </w:t>
            </w:r>
          </w:p>
        </w:tc>
        <w:tc>
          <w:tcPr>
            <w:tcW w:w="424" w:type="pct"/>
            <w:tcBorders>
              <w:top w:val="nil"/>
              <w:left w:val="nil"/>
              <w:bottom w:val="single" w:sz="4" w:space="0" w:color="auto"/>
              <w:right w:val="single" w:sz="4" w:space="0" w:color="auto"/>
            </w:tcBorders>
            <w:shd w:val="clear" w:color="auto" w:fill="auto"/>
            <w:vAlign w:val="center"/>
            <w:hideMark/>
          </w:tcPr>
          <w:p w:rsidR="00827EC4" w:rsidRPr="00827EC4" w:rsidRDefault="00827EC4" w:rsidP="00827EC4">
            <w:pPr>
              <w:spacing w:after="0" w:line="240" w:lineRule="auto"/>
              <w:jc w:val="center"/>
              <w:rPr>
                <w:rFonts w:ascii="Times New Roman" w:eastAsia="Times New Roman" w:hAnsi="Times New Roman"/>
                <w:sz w:val="14"/>
                <w:szCs w:val="14"/>
                <w:lang w:eastAsia="ru-RU"/>
              </w:rPr>
            </w:pPr>
            <w:r w:rsidRPr="00827EC4">
              <w:rPr>
                <w:rFonts w:ascii="Times New Roman" w:eastAsia="Times New Roman" w:hAnsi="Times New Roman"/>
                <w:sz w:val="14"/>
                <w:szCs w:val="14"/>
                <w:lang w:eastAsia="ru-RU"/>
              </w:rPr>
              <w:t xml:space="preserve">       48 626 048,00   </w:t>
            </w:r>
          </w:p>
        </w:tc>
        <w:tc>
          <w:tcPr>
            <w:tcW w:w="424" w:type="pct"/>
            <w:tcBorders>
              <w:top w:val="nil"/>
              <w:left w:val="nil"/>
              <w:bottom w:val="single" w:sz="4" w:space="0" w:color="auto"/>
              <w:right w:val="single" w:sz="4" w:space="0" w:color="auto"/>
            </w:tcBorders>
            <w:shd w:val="clear" w:color="auto" w:fill="auto"/>
            <w:vAlign w:val="center"/>
            <w:hideMark/>
          </w:tcPr>
          <w:p w:rsidR="00827EC4" w:rsidRPr="00827EC4" w:rsidRDefault="00827EC4" w:rsidP="00827EC4">
            <w:pPr>
              <w:spacing w:after="0" w:line="240" w:lineRule="auto"/>
              <w:jc w:val="center"/>
              <w:rPr>
                <w:rFonts w:ascii="Times New Roman" w:eastAsia="Times New Roman" w:hAnsi="Times New Roman"/>
                <w:sz w:val="14"/>
                <w:szCs w:val="14"/>
                <w:lang w:eastAsia="ru-RU"/>
              </w:rPr>
            </w:pPr>
            <w:r w:rsidRPr="00827EC4">
              <w:rPr>
                <w:rFonts w:ascii="Times New Roman" w:eastAsia="Times New Roman" w:hAnsi="Times New Roman"/>
                <w:sz w:val="14"/>
                <w:szCs w:val="14"/>
                <w:lang w:eastAsia="ru-RU"/>
              </w:rPr>
              <w:t xml:space="preserve">       48 626 048,00   </w:t>
            </w:r>
          </w:p>
        </w:tc>
        <w:tc>
          <w:tcPr>
            <w:tcW w:w="424" w:type="pct"/>
            <w:tcBorders>
              <w:top w:val="nil"/>
              <w:left w:val="nil"/>
              <w:bottom w:val="single" w:sz="4" w:space="0" w:color="auto"/>
              <w:right w:val="single" w:sz="4" w:space="0" w:color="auto"/>
            </w:tcBorders>
            <w:shd w:val="clear" w:color="auto" w:fill="auto"/>
            <w:vAlign w:val="center"/>
            <w:hideMark/>
          </w:tcPr>
          <w:p w:rsidR="00827EC4" w:rsidRPr="00827EC4" w:rsidRDefault="00827EC4" w:rsidP="00827EC4">
            <w:pPr>
              <w:spacing w:after="0" w:line="240" w:lineRule="auto"/>
              <w:jc w:val="center"/>
              <w:rPr>
                <w:rFonts w:ascii="Times New Roman" w:eastAsia="Times New Roman" w:hAnsi="Times New Roman"/>
                <w:sz w:val="14"/>
                <w:szCs w:val="14"/>
                <w:lang w:eastAsia="ru-RU"/>
              </w:rPr>
            </w:pPr>
            <w:r w:rsidRPr="00827EC4">
              <w:rPr>
                <w:rFonts w:ascii="Times New Roman" w:eastAsia="Times New Roman" w:hAnsi="Times New Roman"/>
                <w:sz w:val="14"/>
                <w:szCs w:val="14"/>
                <w:lang w:eastAsia="ru-RU"/>
              </w:rPr>
              <w:t xml:space="preserve">       48 626 048,00   </w:t>
            </w:r>
          </w:p>
        </w:tc>
        <w:tc>
          <w:tcPr>
            <w:tcW w:w="416" w:type="pct"/>
            <w:tcBorders>
              <w:top w:val="nil"/>
              <w:left w:val="nil"/>
              <w:bottom w:val="single" w:sz="4" w:space="0" w:color="auto"/>
              <w:right w:val="single" w:sz="4" w:space="0" w:color="auto"/>
            </w:tcBorders>
            <w:shd w:val="clear" w:color="auto" w:fill="auto"/>
            <w:vAlign w:val="center"/>
            <w:hideMark/>
          </w:tcPr>
          <w:p w:rsidR="00827EC4" w:rsidRPr="00827EC4" w:rsidRDefault="00827EC4" w:rsidP="00827EC4">
            <w:pPr>
              <w:spacing w:after="0" w:line="240" w:lineRule="auto"/>
              <w:jc w:val="center"/>
              <w:rPr>
                <w:rFonts w:ascii="Times New Roman" w:eastAsia="Times New Roman" w:hAnsi="Times New Roman"/>
                <w:sz w:val="14"/>
                <w:szCs w:val="14"/>
                <w:lang w:eastAsia="ru-RU"/>
              </w:rPr>
            </w:pPr>
            <w:r w:rsidRPr="00827EC4">
              <w:rPr>
                <w:rFonts w:ascii="Times New Roman" w:eastAsia="Times New Roman" w:hAnsi="Times New Roman"/>
                <w:sz w:val="14"/>
                <w:szCs w:val="14"/>
                <w:lang w:eastAsia="ru-RU"/>
              </w:rPr>
              <w:t xml:space="preserve">               194 182 587,41   </w:t>
            </w:r>
          </w:p>
        </w:tc>
        <w:tc>
          <w:tcPr>
            <w:tcW w:w="725" w:type="pct"/>
            <w:vMerge/>
            <w:tcBorders>
              <w:top w:val="nil"/>
              <w:left w:val="single" w:sz="4" w:space="0" w:color="auto"/>
              <w:bottom w:val="single" w:sz="4" w:space="0" w:color="000000"/>
              <w:right w:val="single" w:sz="4" w:space="0" w:color="auto"/>
            </w:tcBorders>
            <w:vAlign w:val="center"/>
            <w:hideMark/>
          </w:tcPr>
          <w:p w:rsidR="00827EC4" w:rsidRPr="00827EC4" w:rsidRDefault="00827EC4" w:rsidP="00827EC4">
            <w:pPr>
              <w:spacing w:after="0" w:line="240" w:lineRule="auto"/>
              <w:rPr>
                <w:rFonts w:ascii="Times New Roman" w:eastAsia="Times New Roman" w:hAnsi="Times New Roman"/>
                <w:sz w:val="14"/>
                <w:szCs w:val="14"/>
                <w:lang w:eastAsia="ru-RU"/>
              </w:rPr>
            </w:pPr>
          </w:p>
        </w:tc>
      </w:tr>
      <w:tr w:rsidR="00827EC4" w:rsidRPr="00827EC4" w:rsidTr="00827EC4">
        <w:trPr>
          <w:trHeight w:val="20"/>
        </w:trPr>
        <w:tc>
          <w:tcPr>
            <w:tcW w:w="154" w:type="pct"/>
            <w:vMerge/>
            <w:tcBorders>
              <w:top w:val="single" w:sz="4" w:space="0" w:color="auto"/>
              <w:left w:val="single" w:sz="4" w:space="0" w:color="auto"/>
              <w:bottom w:val="single" w:sz="4" w:space="0" w:color="000000"/>
              <w:right w:val="single" w:sz="4" w:space="0" w:color="auto"/>
            </w:tcBorders>
            <w:vAlign w:val="center"/>
            <w:hideMark/>
          </w:tcPr>
          <w:p w:rsidR="00827EC4" w:rsidRPr="00827EC4" w:rsidRDefault="00827EC4" w:rsidP="00827EC4">
            <w:pPr>
              <w:spacing w:after="0" w:line="240" w:lineRule="auto"/>
              <w:rPr>
                <w:rFonts w:ascii="Times New Roman" w:eastAsia="Times New Roman" w:hAnsi="Times New Roman"/>
                <w:sz w:val="14"/>
                <w:szCs w:val="14"/>
                <w:lang w:eastAsia="ru-RU"/>
              </w:rPr>
            </w:pPr>
          </w:p>
        </w:tc>
        <w:tc>
          <w:tcPr>
            <w:tcW w:w="787" w:type="pct"/>
            <w:vMerge/>
            <w:tcBorders>
              <w:top w:val="single" w:sz="4" w:space="0" w:color="auto"/>
              <w:left w:val="single" w:sz="4" w:space="0" w:color="auto"/>
              <w:bottom w:val="single" w:sz="4" w:space="0" w:color="000000"/>
              <w:right w:val="single" w:sz="4" w:space="0" w:color="auto"/>
            </w:tcBorders>
            <w:vAlign w:val="center"/>
            <w:hideMark/>
          </w:tcPr>
          <w:p w:rsidR="00827EC4" w:rsidRPr="00827EC4" w:rsidRDefault="00827EC4" w:rsidP="00827EC4">
            <w:pPr>
              <w:spacing w:after="0" w:line="240" w:lineRule="auto"/>
              <w:rPr>
                <w:rFonts w:ascii="Times New Roman" w:eastAsia="Times New Roman" w:hAnsi="Times New Roman"/>
                <w:sz w:val="14"/>
                <w:szCs w:val="14"/>
                <w:lang w:eastAsia="ru-RU"/>
              </w:rPr>
            </w:pPr>
          </w:p>
        </w:tc>
        <w:tc>
          <w:tcPr>
            <w:tcW w:w="607" w:type="pct"/>
            <w:vMerge/>
            <w:tcBorders>
              <w:top w:val="single" w:sz="4" w:space="0" w:color="auto"/>
              <w:left w:val="nil"/>
              <w:bottom w:val="single" w:sz="4" w:space="0" w:color="000000"/>
              <w:right w:val="single" w:sz="4" w:space="0" w:color="auto"/>
            </w:tcBorders>
            <w:vAlign w:val="center"/>
            <w:hideMark/>
          </w:tcPr>
          <w:p w:rsidR="00827EC4" w:rsidRPr="00827EC4" w:rsidRDefault="00827EC4" w:rsidP="00827EC4">
            <w:pPr>
              <w:spacing w:after="0" w:line="240" w:lineRule="auto"/>
              <w:rPr>
                <w:rFonts w:ascii="Times New Roman" w:eastAsia="Times New Roman" w:hAnsi="Times New Roman"/>
                <w:sz w:val="14"/>
                <w:szCs w:val="14"/>
                <w:lang w:eastAsia="ru-RU"/>
              </w:rPr>
            </w:pPr>
          </w:p>
        </w:tc>
        <w:tc>
          <w:tcPr>
            <w:tcW w:w="151" w:type="pct"/>
            <w:tcBorders>
              <w:top w:val="nil"/>
              <w:left w:val="nil"/>
              <w:bottom w:val="single" w:sz="4" w:space="0" w:color="auto"/>
              <w:right w:val="single" w:sz="4" w:space="0" w:color="auto"/>
            </w:tcBorders>
            <w:shd w:val="clear" w:color="auto" w:fill="auto"/>
            <w:vAlign w:val="center"/>
            <w:hideMark/>
          </w:tcPr>
          <w:p w:rsidR="00827EC4" w:rsidRPr="00827EC4" w:rsidRDefault="00827EC4" w:rsidP="00827EC4">
            <w:pPr>
              <w:spacing w:after="0" w:line="240" w:lineRule="auto"/>
              <w:jc w:val="center"/>
              <w:rPr>
                <w:rFonts w:ascii="Times New Roman" w:eastAsia="Times New Roman" w:hAnsi="Times New Roman"/>
                <w:sz w:val="14"/>
                <w:szCs w:val="14"/>
                <w:lang w:eastAsia="ru-RU"/>
              </w:rPr>
            </w:pPr>
            <w:r w:rsidRPr="00827EC4">
              <w:rPr>
                <w:rFonts w:ascii="Times New Roman" w:eastAsia="Times New Roman" w:hAnsi="Times New Roman"/>
                <w:sz w:val="14"/>
                <w:szCs w:val="14"/>
                <w:lang w:eastAsia="ru-RU"/>
              </w:rPr>
              <w:t>875</w:t>
            </w:r>
          </w:p>
        </w:tc>
        <w:tc>
          <w:tcPr>
            <w:tcW w:w="179" w:type="pct"/>
            <w:tcBorders>
              <w:top w:val="nil"/>
              <w:left w:val="nil"/>
              <w:bottom w:val="single" w:sz="4" w:space="0" w:color="auto"/>
              <w:right w:val="single" w:sz="4" w:space="0" w:color="auto"/>
            </w:tcBorders>
            <w:shd w:val="clear" w:color="auto" w:fill="auto"/>
            <w:vAlign w:val="center"/>
            <w:hideMark/>
          </w:tcPr>
          <w:p w:rsidR="00827EC4" w:rsidRPr="00827EC4" w:rsidRDefault="00827EC4" w:rsidP="00827EC4">
            <w:pPr>
              <w:spacing w:after="0" w:line="240" w:lineRule="auto"/>
              <w:jc w:val="center"/>
              <w:rPr>
                <w:rFonts w:ascii="Times New Roman" w:eastAsia="Times New Roman" w:hAnsi="Times New Roman"/>
                <w:sz w:val="14"/>
                <w:szCs w:val="14"/>
                <w:lang w:eastAsia="ru-RU"/>
              </w:rPr>
            </w:pPr>
            <w:r w:rsidRPr="00827EC4">
              <w:rPr>
                <w:rFonts w:ascii="Times New Roman" w:eastAsia="Times New Roman" w:hAnsi="Times New Roman"/>
                <w:sz w:val="14"/>
                <w:szCs w:val="14"/>
                <w:lang w:eastAsia="ru-RU"/>
              </w:rPr>
              <w:t>07 01</w:t>
            </w:r>
          </w:p>
        </w:tc>
        <w:tc>
          <w:tcPr>
            <w:tcW w:w="271" w:type="pct"/>
            <w:tcBorders>
              <w:top w:val="nil"/>
              <w:left w:val="nil"/>
              <w:bottom w:val="single" w:sz="4" w:space="0" w:color="auto"/>
              <w:right w:val="single" w:sz="4" w:space="0" w:color="auto"/>
            </w:tcBorders>
            <w:shd w:val="clear" w:color="auto" w:fill="auto"/>
            <w:vAlign w:val="center"/>
            <w:hideMark/>
          </w:tcPr>
          <w:p w:rsidR="00827EC4" w:rsidRPr="00827EC4" w:rsidRDefault="00827EC4" w:rsidP="00827EC4">
            <w:pPr>
              <w:spacing w:after="0" w:line="240" w:lineRule="auto"/>
              <w:jc w:val="center"/>
              <w:rPr>
                <w:rFonts w:ascii="Times New Roman" w:eastAsia="Times New Roman" w:hAnsi="Times New Roman"/>
                <w:sz w:val="14"/>
                <w:szCs w:val="14"/>
                <w:lang w:eastAsia="ru-RU"/>
              </w:rPr>
            </w:pPr>
            <w:r w:rsidRPr="00827EC4">
              <w:rPr>
                <w:rFonts w:ascii="Times New Roman" w:eastAsia="Times New Roman" w:hAnsi="Times New Roman"/>
                <w:sz w:val="14"/>
                <w:szCs w:val="14"/>
                <w:lang w:eastAsia="ru-RU"/>
              </w:rPr>
              <w:t>0110041010</w:t>
            </w:r>
          </w:p>
        </w:tc>
        <w:tc>
          <w:tcPr>
            <w:tcW w:w="441" w:type="pct"/>
            <w:tcBorders>
              <w:top w:val="nil"/>
              <w:left w:val="nil"/>
              <w:bottom w:val="single" w:sz="4" w:space="0" w:color="auto"/>
              <w:right w:val="single" w:sz="4" w:space="0" w:color="auto"/>
            </w:tcBorders>
            <w:shd w:val="clear" w:color="auto" w:fill="auto"/>
            <w:vAlign w:val="center"/>
            <w:hideMark/>
          </w:tcPr>
          <w:p w:rsidR="00827EC4" w:rsidRPr="00827EC4" w:rsidRDefault="00827EC4" w:rsidP="00827EC4">
            <w:pPr>
              <w:spacing w:after="0" w:line="240" w:lineRule="auto"/>
              <w:jc w:val="center"/>
              <w:rPr>
                <w:rFonts w:ascii="Times New Roman" w:eastAsia="Times New Roman" w:hAnsi="Times New Roman"/>
                <w:sz w:val="14"/>
                <w:szCs w:val="14"/>
                <w:lang w:eastAsia="ru-RU"/>
              </w:rPr>
            </w:pPr>
            <w:r w:rsidRPr="00827EC4">
              <w:rPr>
                <w:rFonts w:ascii="Times New Roman" w:eastAsia="Times New Roman" w:hAnsi="Times New Roman"/>
                <w:sz w:val="14"/>
                <w:szCs w:val="14"/>
                <w:lang w:eastAsia="ru-RU"/>
              </w:rPr>
              <w:t xml:space="preserve">        55 399 298,00   </w:t>
            </w:r>
          </w:p>
        </w:tc>
        <w:tc>
          <w:tcPr>
            <w:tcW w:w="424" w:type="pct"/>
            <w:tcBorders>
              <w:top w:val="nil"/>
              <w:left w:val="nil"/>
              <w:bottom w:val="single" w:sz="4" w:space="0" w:color="auto"/>
              <w:right w:val="single" w:sz="4" w:space="0" w:color="auto"/>
            </w:tcBorders>
            <w:shd w:val="clear" w:color="auto" w:fill="auto"/>
            <w:vAlign w:val="center"/>
            <w:hideMark/>
          </w:tcPr>
          <w:p w:rsidR="00827EC4" w:rsidRPr="00827EC4" w:rsidRDefault="00827EC4" w:rsidP="00827EC4">
            <w:pPr>
              <w:spacing w:after="0" w:line="240" w:lineRule="auto"/>
              <w:jc w:val="center"/>
              <w:rPr>
                <w:rFonts w:ascii="Times New Roman" w:eastAsia="Times New Roman" w:hAnsi="Times New Roman"/>
                <w:sz w:val="14"/>
                <w:szCs w:val="14"/>
                <w:lang w:eastAsia="ru-RU"/>
              </w:rPr>
            </w:pPr>
            <w:r w:rsidRPr="00827EC4">
              <w:rPr>
                <w:rFonts w:ascii="Times New Roman" w:eastAsia="Times New Roman" w:hAnsi="Times New Roman"/>
                <w:sz w:val="14"/>
                <w:szCs w:val="14"/>
                <w:lang w:eastAsia="ru-RU"/>
              </w:rPr>
              <w:t xml:space="preserve">       48 282 846,00   </w:t>
            </w:r>
          </w:p>
        </w:tc>
        <w:tc>
          <w:tcPr>
            <w:tcW w:w="424" w:type="pct"/>
            <w:tcBorders>
              <w:top w:val="nil"/>
              <w:left w:val="nil"/>
              <w:bottom w:val="single" w:sz="4" w:space="0" w:color="auto"/>
              <w:right w:val="single" w:sz="4" w:space="0" w:color="auto"/>
            </w:tcBorders>
            <w:shd w:val="clear" w:color="auto" w:fill="auto"/>
            <w:vAlign w:val="center"/>
            <w:hideMark/>
          </w:tcPr>
          <w:p w:rsidR="00827EC4" w:rsidRPr="00827EC4" w:rsidRDefault="00827EC4" w:rsidP="00827EC4">
            <w:pPr>
              <w:spacing w:after="0" w:line="240" w:lineRule="auto"/>
              <w:jc w:val="center"/>
              <w:rPr>
                <w:rFonts w:ascii="Times New Roman" w:eastAsia="Times New Roman" w:hAnsi="Times New Roman"/>
                <w:sz w:val="14"/>
                <w:szCs w:val="14"/>
                <w:lang w:eastAsia="ru-RU"/>
              </w:rPr>
            </w:pPr>
            <w:r w:rsidRPr="00827EC4">
              <w:rPr>
                <w:rFonts w:ascii="Times New Roman" w:eastAsia="Times New Roman" w:hAnsi="Times New Roman"/>
                <w:sz w:val="14"/>
                <w:szCs w:val="14"/>
                <w:lang w:eastAsia="ru-RU"/>
              </w:rPr>
              <w:t xml:space="preserve">       48 282 846,00   </w:t>
            </w:r>
          </w:p>
        </w:tc>
        <w:tc>
          <w:tcPr>
            <w:tcW w:w="424" w:type="pct"/>
            <w:tcBorders>
              <w:top w:val="nil"/>
              <w:left w:val="nil"/>
              <w:bottom w:val="single" w:sz="4" w:space="0" w:color="auto"/>
              <w:right w:val="single" w:sz="4" w:space="0" w:color="auto"/>
            </w:tcBorders>
            <w:shd w:val="clear" w:color="auto" w:fill="auto"/>
            <w:vAlign w:val="center"/>
            <w:hideMark/>
          </w:tcPr>
          <w:p w:rsidR="00827EC4" w:rsidRPr="00827EC4" w:rsidRDefault="00827EC4" w:rsidP="00827EC4">
            <w:pPr>
              <w:spacing w:after="0" w:line="240" w:lineRule="auto"/>
              <w:jc w:val="center"/>
              <w:rPr>
                <w:rFonts w:ascii="Times New Roman" w:eastAsia="Times New Roman" w:hAnsi="Times New Roman"/>
                <w:sz w:val="14"/>
                <w:szCs w:val="14"/>
                <w:lang w:eastAsia="ru-RU"/>
              </w:rPr>
            </w:pPr>
            <w:r w:rsidRPr="00827EC4">
              <w:rPr>
                <w:rFonts w:ascii="Times New Roman" w:eastAsia="Times New Roman" w:hAnsi="Times New Roman"/>
                <w:sz w:val="14"/>
                <w:szCs w:val="14"/>
                <w:lang w:eastAsia="ru-RU"/>
              </w:rPr>
              <w:t xml:space="preserve">       48 282 846,00   </w:t>
            </w:r>
          </w:p>
        </w:tc>
        <w:tc>
          <w:tcPr>
            <w:tcW w:w="416" w:type="pct"/>
            <w:tcBorders>
              <w:top w:val="nil"/>
              <w:left w:val="nil"/>
              <w:bottom w:val="single" w:sz="4" w:space="0" w:color="auto"/>
              <w:right w:val="single" w:sz="4" w:space="0" w:color="auto"/>
            </w:tcBorders>
            <w:shd w:val="clear" w:color="auto" w:fill="auto"/>
            <w:vAlign w:val="center"/>
            <w:hideMark/>
          </w:tcPr>
          <w:p w:rsidR="00827EC4" w:rsidRPr="00827EC4" w:rsidRDefault="00827EC4" w:rsidP="00827EC4">
            <w:pPr>
              <w:spacing w:after="0" w:line="240" w:lineRule="auto"/>
              <w:jc w:val="center"/>
              <w:rPr>
                <w:rFonts w:ascii="Times New Roman" w:eastAsia="Times New Roman" w:hAnsi="Times New Roman"/>
                <w:sz w:val="14"/>
                <w:szCs w:val="14"/>
                <w:lang w:eastAsia="ru-RU"/>
              </w:rPr>
            </w:pPr>
            <w:r w:rsidRPr="00827EC4">
              <w:rPr>
                <w:rFonts w:ascii="Times New Roman" w:eastAsia="Times New Roman" w:hAnsi="Times New Roman"/>
                <w:sz w:val="14"/>
                <w:szCs w:val="14"/>
                <w:lang w:eastAsia="ru-RU"/>
              </w:rPr>
              <w:t xml:space="preserve">               200 247 836,00   </w:t>
            </w:r>
          </w:p>
        </w:tc>
        <w:tc>
          <w:tcPr>
            <w:tcW w:w="725" w:type="pct"/>
            <w:vMerge/>
            <w:tcBorders>
              <w:top w:val="nil"/>
              <w:left w:val="single" w:sz="4" w:space="0" w:color="auto"/>
              <w:bottom w:val="single" w:sz="4" w:space="0" w:color="000000"/>
              <w:right w:val="single" w:sz="4" w:space="0" w:color="auto"/>
            </w:tcBorders>
            <w:vAlign w:val="center"/>
            <w:hideMark/>
          </w:tcPr>
          <w:p w:rsidR="00827EC4" w:rsidRPr="00827EC4" w:rsidRDefault="00827EC4" w:rsidP="00827EC4">
            <w:pPr>
              <w:spacing w:after="0" w:line="240" w:lineRule="auto"/>
              <w:rPr>
                <w:rFonts w:ascii="Times New Roman" w:eastAsia="Times New Roman" w:hAnsi="Times New Roman"/>
                <w:sz w:val="14"/>
                <w:szCs w:val="14"/>
                <w:lang w:eastAsia="ru-RU"/>
              </w:rPr>
            </w:pPr>
          </w:p>
        </w:tc>
      </w:tr>
      <w:tr w:rsidR="00827EC4" w:rsidRPr="00827EC4" w:rsidTr="00827EC4">
        <w:trPr>
          <w:trHeight w:val="20"/>
        </w:trPr>
        <w:tc>
          <w:tcPr>
            <w:tcW w:w="154" w:type="pct"/>
            <w:vMerge/>
            <w:tcBorders>
              <w:top w:val="single" w:sz="4" w:space="0" w:color="auto"/>
              <w:left w:val="single" w:sz="4" w:space="0" w:color="auto"/>
              <w:bottom w:val="single" w:sz="4" w:space="0" w:color="000000"/>
              <w:right w:val="single" w:sz="4" w:space="0" w:color="auto"/>
            </w:tcBorders>
            <w:vAlign w:val="center"/>
            <w:hideMark/>
          </w:tcPr>
          <w:p w:rsidR="00827EC4" w:rsidRPr="00827EC4" w:rsidRDefault="00827EC4" w:rsidP="00827EC4">
            <w:pPr>
              <w:spacing w:after="0" w:line="240" w:lineRule="auto"/>
              <w:rPr>
                <w:rFonts w:ascii="Times New Roman" w:eastAsia="Times New Roman" w:hAnsi="Times New Roman"/>
                <w:sz w:val="14"/>
                <w:szCs w:val="14"/>
                <w:lang w:eastAsia="ru-RU"/>
              </w:rPr>
            </w:pPr>
          </w:p>
        </w:tc>
        <w:tc>
          <w:tcPr>
            <w:tcW w:w="787" w:type="pct"/>
            <w:vMerge/>
            <w:tcBorders>
              <w:top w:val="single" w:sz="4" w:space="0" w:color="auto"/>
              <w:left w:val="single" w:sz="4" w:space="0" w:color="auto"/>
              <w:bottom w:val="single" w:sz="4" w:space="0" w:color="000000"/>
              <w:right w:val="single" w:sz="4" w:space="0" w:color="auto"/>
            </w:tcBorders>
            <w:vAlign w:val="center"/>
            <w:hideMark/>
          </w:tcPr>
          <w:p w:rsidR="00827EC4" w:rsidRPr="00827EC4" w:rsidRDefault="00827EC4" w:rsidP="00827EC4">
            <w:pPr>
              <w:spacing w:after="0" w:line="240" w:lineRule="auto"/>
              <w:rPr>
                <w:rFonts w:ascii="Times New Roman" w:eastAsia="Times New Roman" w:hAnsi="Times New Roman"/>
                <w:sz w:val="14"/>
                <w:szCs w:val="14"/>
                <w:lang w:eastAsia="ru-RU"/>
              </w:rPr>
            </w:pPr>
          </w:p>
        </w:tc>
        <w:tc>
          <w:tcPr>
            <w:tcW w:w="607" w:type="pct"/>
            <w:vMerge/>
            <w:tcBorders>
              <w:top w:val="single" w:sz="4" w:space="0" w:color="auto"/>
              <w:left w:val="nil"/>
              <w:bottom w:val="single" w:sz="4" w:space="0" w:color="000000"/>
              <w:right w:val="single" w:sz="4" w:space="0" w:color="auto"/>
            </w:tcBorders>
            <w:vAlign w:val="center"/>
            <w:hideMark/>
          </w:tcPr>
          <w:p w:rsidR="00827EC4" w:rsidRPr="00827EC4" w:rsidRDefault="00827EC4" w:rsidP="00827EC4">
            <w:pPr>
              <w:spacing w:after="0" w:line="240" w:lineRule="auto"/>
              <w:rPr>
                <w:rFonts w:ascii="Times New Roman" w:eastAsia="Times New Roman" w:hAnsi="Times New Roman"/>
                <w:sz w:val="14"/>
                <w:szCs w:val="14"/>
                <w:lang w:eastAsia="ru-RU"/>
              </w:rPr>
            </w:pPr>
          </w:p>
        </w:tc>
        <w:tc>
          <w:tcPr>
            <w:tcW w:w="151" w:type="pct"/>
            <w:tcBorders>
              <w:top w:val="nil"/>
              <w:left w:val="nil"/>
              <w:bottom w:val="single" w:sz="4" w:space="0" w:color="auto"/>
              <w:right w:val="single" w:sz="4" w:space="0" w:color="auto"/>
            </w:tcBorders>
            <w:shd w:val="clear" w:color="auto" w:fill="auto"/>
            <w:vAlign w:val="center"/>
            <w:hideMark/>
          </w:tcPr>
          <w:p w:rsidR="00827EC4" w:rsidRPr="00827EC4" w:rsidRDefault="00827EC4" w:rsidP="00827EC4">
            <w:pPr>
              <w:spacing w:after="0" w:line="240" w:lineRule="auto"/>
              <w:jc w:val="center"/>
              <w:rPr>
                <w:rFonts w:ascii="Times New Roman" w:eastAsia="Times New Roman" w:hAnsi="Times New Roman"/>
                <w:sz w:val="14"/>
                <w:szCs w:val="14"/>
                <w:lang w:eastAsia="ru-RU"/>
              </w:rPr>
            </w:pPr>
            <w:r w:rsidRPr="00827EC4">
              <w:rPr>
                <w:rFonts w:ascii="Times New Roman" w:eastAsia="Times New Roman" w:hAnsi="Times New Roman"/>
                <w:sz w:val="14"/>
                <w:szCs w:val="14"/>
                <w:lang w:eastAsia="ru-RU"/>
              </w:rPr>
              <w:t>875</w:t>
            </w:r>
          </w:p>
        </w:tc>
        <w:tc>
          <w:tcPr>
            <w:tcW w:w="179" w:type="pct"/>
            <w:tcBorders>
              <w:top w:val="nil"/>
              <w:left w:val="nil"/>
              <w:bottom w:val="single" w:sz="4" w:space="0" w:color="auto"/>
              <w:right w:val="single" w:sz="4" w:space="0" w:color="auto"/>
            </w:tcBorders>
            <w:shd w:val="clear" w:color="auto" w:fill="auto"/>
            <w:vAlign w:val="center"/>
            <w:hideMark/>
          </w:tcPr>
          <w:p w:rsidR="00827EC4" w:rsidRPr="00827EC4" w:rsidRDefault="00827EC4" w:rsidP="00827EC4">
            <w:pPr>
              <w:spacing w:after="0" w:line="240" w:lineRule="auto"/>
              <w:jc w:val="center"/>
              <w:rPr>
                <w:rFonts w:ascii="Times New Roman" w:eastAsia="Times New Roman" w:hAnsi="Times New Roman"/>
                <w:sz w:val="14"/>
                <w:szCs w:val="14"/>
                <w:lang w:eastAsia="ru-RU"/>
              </w:rPr>
            </w:pPr>
            <w:r w:rsidRPr="00827EC4">
              <w:rPr>
                <w:rFonts w:ascii="Times New Roman" w:eastAsia="Times New Roman" w:hAnsi="Times New Roman"/>
                <w:sz w:val="14"/>
                <w:szCs w:val="14"/>
                <w:lang w:eastAsia="ru-RU"/>
              </w:rPr>
              <w:t>07 01</w:t>
            </w:r>
          </w:p>
        </w:tc>
        <w:tc>
          <w:tcPr>
            <w:tcW w:w="271" w:type="pct"/>
            <w:tcBorders>
              <w:top w:val="nil"/>
              <w:left w:val="nil"/>
              <w:bottom w:val="single" w:sz="4" w:space="0" w:color="auto"/>
              <w:right w:val="single" w:sz="4" w:space="0" w:color="auto"/>
            </w:tcBorders>
            <w:shd w:val="clear" w:color="auto" w:fill="auto"/>
            <w:vAlign w:val="center"/>
            <w:hideMark/>
          </w:tcPr>
          <w:p w:rsidR="00827EC4" w:rsidRPr="00827EC4" w:rsidRDefault="00827EC4" w:rsidP="00827EC4">
            <w:pPr>
              <w:spacing w:after="0" w:line="240" w:lineRule="auto"/>
              <w:jc w:val="center"/>
              <w:rPr>
                <w:rFonts w:ascii="Times New Roman" w:eastAsia="Times New Roman" w:hAnsi="Times New Roman"/>
                <w:sz w:val="14"/>
                <w:szCs w:val="14"/>
                <w:lang w:eastAsia="ru-RU"/>
              </w:rPr>
            </w:pPr>
            <w:r w:rsidRPr="00827EC4">
              <w:rPr>
                <w:rFonts w:ascii="Times New Roman" w:eastAsia="Times New Roman" w:hAnsi="Times New Roman"/>
                <w:sz w:val="14"/>
                <w:szCs w:val="14"/>
                <w:lang w:eastAsia="ru-RU"/>
              </w:rPr>
              <w:t>0110047010</w:t>
            </w:r>
          </w:p>
        </w:tc>
        <w:tc>
          <w:tcPr>
            <w:tcW w:w="441" w:type="pct"/>
            <w:tcBorders>
              <w:top w:val="nil"/>
              <w:left w:val="nil"/>
              <w:bottom w:val="single" w:sz="4" w:space="0" w:color="auto"/>
              <w:right w:val="single" w:sz="4" w:space="0" w:color="auto"/>
            </w:tcBorders>
            <w:shd w:val="clear" w:color="auto" w:fill="auto"/>
            <w:noWrap/>
            <w:vAlign w:val="center"/>
            <w:hideMark/>
          </w:tcPr>
          <w:p w:rsidR="00827EC4" w:rsidRPr="00827EC4" w:rsidRDefault="00827EC4" w:rsidP="00827EC4">
            <w:pPr>
              <w:spacing w:after="0" w:line="240" w:lineRule="auto"/>
              <w:jc w:val="center"/>
              <w:rPr>
                <w:rFonts w:ascii="Times New Roman" w:eastAsia="Times New Roman" w:hAnsi="Times New Roman"/>
                <w:sz w:val="14"/>
                <w:szCs w:val="14"/>
                <w:lang w:eastAsia="ru-RU"/>
              </w:rPr>
            </w:pPr>
            <w:r w:rsidRPr="00827EC4">
              <w:rPr>
                <w:rFonts w:ascii="Times New Roman" w:eastAsia="Times New Roman" w:hAnsi="Times New Roman"/>
                <w:sz w:val="14"/>
                <w:szCs w:val="14"/>
                <w:lang w:eastAsia="ru-RU"/>
              </w:rPr>
              <w:t xml:space="preserve">                         927 541,08   </w:t>
            </w:r>
          </w:p>
        </w:tc>
        <w:tc>
          <w:tcPr>
            <w:tcW w:w="424" w:type="pct"/>
            <w:tcBorders>
              <w:top w:val="nil"/>
              <w:left w:val="nil"/>
              <w:bottom w:val="single" w:sz="4" w:space="0" w:color="auto"/>
              <w:right w:val="single" w:sz="4" w:space="0" w:color="auto"/>
            </w:tcBorders>
            <w:shd w:val="clear" w:color="auto" w:fill="auto"/>
            <w:noWrap/>
            <w:vAlign w:val="center"/>
            <w:hideMark/>
          </w:tcPr>
          <w:p w:rsidR="00827EC4" w:rsidRPr="00827EC4" w:rsidRDefault="00827EC4" w:rsidP="00827EC4">
            <w:pPr>
              <w:spacing w:after="0" w:line="240" w:lineRule="auto"/>
              <w:jc w:val="center"/>
              <w:rPr>
                <w:rFonts w:ascii="Times New Roman" w:eastAsia="Times New Roman" w:hAnsi="Times New Roman"/>
                <w:sz w:val="14"/>
                <w:szCs w:val="14"/>
                <w:lang w:eastAsia="ru-RU"/>
              </w:rPr>
            </w:pPr>
            <w:r w:rsidRPr="00827EC4">
              <w:rPr>
                <w:rFonts w:ascii="Times New Roman" w:eastAsia="Times New Roman" w:hAnsi="Times New Roman"/>
                <w:sz w:val="14"/>
                <w:szCs w:val="14"/>
                <w:lang w:eastAsia="ru-RU"/>
              </w:rPr>
              <w:t xml:space="preserve">                       839 000,00   </w:t>
            </w:r>
          </w:p>
        </w:tc>
        <w:tc>
          <w:tcPr>
            <w:tcW w:w="424" w:type="pct"/>
            <w:tcBorders>
              <w:top w:val="nil"/>
              <w:left w:val="nil"/>
              <w:bottom w:val="single" w:sz="4" w:space="0" w:color="auto"/>
              <w:right w:val="single" w:sz="4" w:space="0" w:color="auto"/>
            </w:tcBorders>
            <w:shd w:val="clear" w:color="auto" w:fill="auto"/>
            <w:noWrap/>
            <w:vAlign w:val="center"/>
            <w:hideMark/>
          </w:tcPr>
          <w:p w:rsidR="00827EC4" w:rsidRPr="00827EC4" w:rsidRDefault="00827EC4" w:rsidP="00827EC4">
            <w:pPr>
              <w:spacing w:after="0" w:line="240" w:lineRule="auto"/>
              <w:jc w:val="center"/>
              <w:rPr>
                <w:rFonts w:ascii="Times New Roman" w:eastAsia="Times New Roman" w:hAnsi="Times New Roman"/>
                <w:sz w:val="14"/>
                <w:szCs w:val="14"/>
                <w:lang w:eastAsia="ru-RU"/>
              </w:rPr>
            </w:pPr>
            <w:r w:rsidRPr="00827EC4">
              <w:rPr>
                <w:rFonts w:ascii="Times New Roman" w:eastAsia="Times New Roman" w:hAnsi="Times New Roman"/>
                <w:sz w:val="14"/>
                <w:szCs w:val="14"/>
                <w:lang w:eastAsia="ru-RU"/>
              </w:rPr>
              <w:t xml:space="preserve">                       839 000,00   </w:t>
            </w:r>
          </w:p>
        </w:tc>
        <w:tc>
          <w:tcPr>
            <w:tcW w:w="424" w:type="pct"/>
            <w:tcBorders>
              <w:top w:val="nil"/>
              <w:left w:val="nil"/>
              <w:bottom w:val="single" w:sz="4" w:space="0" w:color="auto"/>
              <w:right w:val="single" w:sz="4" w:space="0" w:color="auto"/>
            </w:tcBorders>
            <w:shd w:val="clear" w:color="auto" w:fill="auto"/>
            <w:noWrap/>
            <w:vAlign w:val="center"/>
            <w:hideMark/>
          </w:tcPr>
          <w:p w:rsidR="00827EC4" w:rsidRPr="00827EC4" w:rsidRDefault="00827EC4" w:rsidP="00827EC4">
            <w:pPr>
              <w:spacing w:after="0" w:line="240" w:lineRule="auto"/>
              <w:jc w:val="center"/>
              <w:rPr>
                <w:rFonts w:ascii="Times New Roman" w:eastAsia="Times New Roman" w:hAnsi="Times New Roman"/>
                <w:sz w:val="14"/>
                <w:szCs w:val="14"/>
                <w:lang w:eastAsia="ru-RU"/>
              </w:rPr>
            </w:pPr>
            <w:r w:rsidRPr="00827EC4">
              <w:rPr>
                <w:rFonts w:ascii="Times New Roman" w:eastAsia="Times New Roman" w:hAnsi="Times New Roman"/>
                <w:sz w:val="14"/>
                <w:szCs w:val="14"/>
                <w:lang w:eastAsia="ru-RU"/>
              </w:rPr>
              <w:t xml:space="preserve">                       839 000,00   </w:t>
            </w:r>
          </w:p>
        </w:tc>
        <w:tc>
          <w:tcPr>
            <w:tcW w:w="416" w:type="pct"/>
            <w:tcBorders>
              <w:top w:val="nil"/>
              <w:left w:val="nil"/>
              <w:bottom w:val="single" w:sz="4" w:space="0" w:color="auto"/>
              <w:right w:val="single" w:sz="4" w:space="0" w:color="auto"/>
            </w:tcBorders>
            <w:shd w:val="clear" w:color="auto" w:fill="auto"/>
            <w:vAlign w:val="center"/>
            <w:hideMark/>
          </w:tcPr>
          <w:p w:rsidR="00827EC4" w:rsidRPr="00827EC4" w:rsidRDefault="00827EC4" w:rsidP="00827EC4">
            <w:pPr>
              <w:spacing w:after="0" w:line="240" w:lineRule="auto"/>
              <w:jc w:val="center"/>
              <w:rPr>
                <w:rFonts w:ascii="Times New Roman" w:eastAsia="Times New Roman" w:hAnsi="Times New Roman"/>
                <w:sz w:val="14"/>
                <w:szCs w:val="14"/>
                <w:lang w:eastAsia="ru-RU"/>
              </w:rPr>
            </w:pPr>
            <w:r w:rsidRPr="00827EC4">
              <w:rPr>
                <w:rFonts w:ascii="Times New Roman" w:eastAsia="Times New Roman" w:hAnsi="Times New Roman"/>
                <w:sz w:val="14"/>
                <w:szCs w:val="14"/>
                <w:lang w:eastAsia="ru-RU"/>
              </w:rPr>
              <w:t xml:space="preserve">                   3 444 541,08   </w:t>
            </w:r>
          </w:p>
        </w:tc>
        <w:tc>
          <w:tcPr>
            <w:tcW w:w="725" w:type="pct"/>
            <w:vMerge/>
            <w:tcBorders>
              <w:top w:val="nil"/>
              <w:left w:val="single" w:sz="4" w:space="0" w:color="auto"/>
              <w:bottom w:val="single" w:sz="4" w:space="0" w:color="000000"/>
              <w:right w:val="single" w:sz="4" w:space="0" w:color="auto"/>
            </w:tcBorders>
            <w:vAlign w:val="center"/>
            <w:hideMark/>
          </w:tcPr>
          <w:p w:rsidR="00827EC4" w:rsidRPr="00827EC4" w:rsidRDefault="00827EC4" w:rsidP="00827EC4">
            <w:pPr>
              <w:spacing w:after="0" w:line="240" w:lineRule="auto"/>
              <w:rPr>
                <w:rFonts w:ascii="Times New Roman" w:eastAsia="Times New Roman" w:hAnsi="Times New Roman"/>
                <w:sz w:val="14"/>
                <w:szCs w:val="14"/>
                <w:lang w:eastAsia="ru-RU"/>
              </w:rPr>
            </w:pPr>
          </w:p>
        </w:tc>
      </w:tr>
      <w:tr w:rsidR="00827EC4" w:rsidRPr="00827EC4" w:rsidTr="00827EC4">
        <w:trPr>
          <w:trHeight w:val="20"/>
        </w:trPr>
        <w:tc>
          <w:tcPr>
            <w:tcW w:w="154" w:type="pct"/>
            <w:vMerge/>
            <w:tcBorders>
              <w:top w:val="single" w:sz="4" w:space="0" w:color="auto"/>
              <w:left w:val="single" w:sz="4" w:space="0" w:color="auto"/>
              <w:bottom w:val="single" w:sz="4" w:space="0" w:color="000000"/>
              <w:right w:val="single" w:sz="4" w:space="0" w:color="auto"/>
            </w:tcBorders>
            <w:vAlign w:val="center"/>
            <w:hideMark/>
          </w:tcPr>
          <w:p w:rsidR="00827EC4" w:rsidRPr="00827EC4" w:rsidRDefault="00827EC4" w:rsidP="00827EC4">
            <w:pPr>
              <w:spacing w:after="0" w:line="240" w:lineRule="auto"/>
              <w:rPr>
                <w:rFonts w:ascii="Times New Roman" w:eastAsia="Times New Roman" w:hAnsi="Times New Roman"/>
                <w:sz w:val="14"/>
                <w:szCs w:val="14"/>
                <w:lang w:eastAsia="ru-RU"/>
              </w:rPr>
            </w:pPr>
          </w:p>
        </w:tc>
        <w:tc>
          <w:tcPr>
            <w:tcW w:w="787" w:type="pct"/>
            <w:vMerge/>
            <w:tcBorders>
              <w:top w:val="single" w:sz="4" w:space="0" w:color="auto"/>
              <w:left w:val="single" w:sz="4" w:space="0" w:color="auto"/>
              <w:bottom w:val="single" w:sz="4" w:space="0" w:color="000000"/>
              <w:right w:val="single" w:sz="4" w:space="0" w:color="auto"/>
            </w:tcBorders>
            <w:vAlign w:val="center"/>
            <w:hideMark/>
          </w:tcPr>
          <w:p w:rsidR="00827EC4" w:rsidRPr="00827EC4" w:rsidRDefault="00827EC4" w:rsidP="00827EC4">
            <w:pPr>
              <w:spacing w:after="0" w:line="240" w:lineRule="auto"/>
              <w:rPr>
                <w:rFonts w:ascii="Times New Roman" w:eastAsia="Times New Roman" w:hAnsi="Times New Roman"/>
                <w:sz w:val="14"/>
                <w:szCs w:val="14"/>
                <w:lang w:eastAsia="ru-RU"/>
              </w:rPr>
            </w:pPr>
          </w:p>
        </w:tc>
        <w:tc>
          <w:tcPr>
            <w:tcW w:w="607" w:type="pct"/>
            <w:vMerge/>
            <w:tcBorders>
              <w:top w:val="single" w:sz="4" w:space="0" w:color="auto"/>
              <w:left w:val="nil"/>
              <w:bottom w:val="single" w:sz="4" w:space="0" w:color="000000"/>
              <w:right w:val="single" w:sz="4" w:space="0" w:color="auto"/>
            </w:tcBorders>
            <w:vAlign w:val="center"/>
            <w:hideMark/>
          </w:tcPr>
          <w:p w:rsidR="00827EC4" w:rsidRPr="00827EC4" w:rsidRDefault="00827EC4" w:rsidP="00827EC4">
            <w:pPr>
              <w:spacing w:after="0" w:line="240" w:lineRule="auto"/>
              <w:rPr>
                <w:rFonts w:ascii="Times New Roman" w:eastAsia="Times New Roman" w:hAnsi="Times New Roman"/>
                <w:sz w:val="14"/>
                <w:szCs w:val="14"/>
                <w:lang w:eastAsia="ru-RU"/>
              </w:rPr>
            </w:pPr>
          </w:p>
        </w:tc>
        <w:tc>
          <w:tcPr>
            <w:tcW w:w="151" w:type="pct"/>
            <w:tcBorders>
              <w:top w:val="nil"/>
              <w:left w:val="nil"/>
              <w:bottom w:val="single" w:sz="4" w:space="0" w:color="auto"/>
              <w:right w:val="single" w:sz="4" w:space="0" w:color="auto"/>
            </w:tcBorders>
            <w:shd w:val="clear" w:color="auto" w:fill="auto"/>
            <w:vAlign w:val="center"/>
            <w:hideMark/>
          </w:tcPr>
          <w:p w:rsidR="00827EC4" w:rsidRPr="00827EC4" w:rsidRDefault="00827EC4" w:rsidP="00827EC4">
            <w:pPr>
              <w:spacing w:after="0" w:line="240" w:lineRule="auto"/>
              <w:jc w:val="center"/>
              <w:rPr>
                <w:rFonts w:ascii="Times New Roman" w:eastAsia="Times New Roman" w:hAnsi="Times New Roman"/>
                <w:sz w:val="14"/>
                <w:szCs w:val="14"/>
                <w:lang w:eastAsia="ru-RU"/>
              </w:rPr>
            </w:pPr>
            <w:r w:rsidRPr="00827EC4">
              <w:rPr>
                <w:rFonts w:ascii="Times New Roman" w:eastAsia="Times New Roman" w:hAnsi="Times New Roman"/>
                <w:sz w:val="14"/>
                <w:szCs w:val="14"/>
                <w:lang w:eastAsia="ru-RU"/>
              </w:rPr>
              <w:t>875</w:t>
            </w:r>
          </w:p>
        </w:tc>
        <w:tc>
          <w:tcPr>
            <w:tcW w:w="179" w:type="pct"/>
            <w:tcBorders>
              <w:top w:val="nil"/>
              <w:left w:val="nil"/>
              <w:bottom w:val="single" w:sz="4" w:space="0" w:color="auto"/>
              <w:right w:val="single" w:sz="4" w:space="0" w:color="auto"/>
            </w:tcBorders>
            <w:shd w:val="clear" w:color="auto" w:fill="auto"/>
            <w:vAlign w:val="center"/>
            <w:hideMark/>
          </w:tcPr>
          <w:p w:rsidR="00827EC4" w:rsidRPr="00827EC4" w:rsidRDefault="00827EC4" w:rsidP="00827EC4">
            <w:pPr>
              <w:spacing w:after="0" w:line="240" w:lineRule="auto"/>
              <w:jc w:val="center"/>
              <w:rPr>
                <w:rFonts w:ascii="Times New Roman" w:eastAsia="Times New Roman" w:hAnsi="Times New Roman"/>
                <w:sz w:val="14"/>
                <w:szCs w:val="14"/>
                <w:lang w:eastAsia="ru-RU"/>
              </w:rPr>
            </w:pPr>
            <w:r w:rsidRPr="00827EC4">
              <w:rPr>
                <w:rFonts w:ascii="Times New Roman" w:eastAsia="Times New Roman" w:hAnsi="Times New Roman"/>
                <w:sz w:val="14"/>
                <w:szCs w:val="14"/>
                <w:lang w:eastAsia="ru-RU"/>
              </w:rPr>
              <w:t>07 01</w:t>
            </w:r>
          </w:p>
        </w:tc>
        <w:tc>
          <w:tcPr>
            <w:tcW w:w="271" w:type="pct"/>
            <w:tcBorders>
              <w:top w:val="nil"/>
              <w:left w:val="nil"/>
              <w:bottom w:val="single" w:sz="4" w:space="0" w:color="auto"/>
              <w:right w:val="single" w:sz="4" w:space="0" w:color="auto"/>
            </w:tcBorders>
            <w:shd w:val="clear" w:color="auto" w:fill="auto"/>
            <w:vAlign w:val="center"/>
            <w:hideMark/>
          </w:tcPr>
          <w:p w:rsidR="00827EC4" w:rsidRPr="00827EC4" w:rsidRDefault="00827EC4" w:rsidP="00827EC4">
            <w:pPr>
              <w:spacing w:after="0" w:line="240" w:lineRule="auto"/>
              <w:jc w:val="center"/>
              <w:rPr>
                <w:rFonts w:ascii="Times New Roman" w:eastAsia="Times New Roman" w:hAnsi="Times New Roman"/>
                <w:sz w:val="14"/>
                <w:szCs w:val="14"/>
                <w:lang w:eastAsia="ru-RU"/>
              </w:rPr>
            </w:pPr>
            <w:r w:rsidRPr="00827EC4">
              <w:rPr>
                <w:rFonts w:ascii="Times New Roman" w:eastAsia="Times New Roman" w:hAnsi="Times New Roman"/>
                <w:sz w:val="14"/>
                <w:szCs w:val="14"/>
                <w:lang w:eastAsia="ru-RU"/>
              </w:rPr>
              <w:t>011004Ф000</w:t>
            </w:r>
          </w:p>
        </w:tc>
        <w:tc>
          <w:tcPr>
            <w:tcW w:w="441" w:type="pct"/>
            <w:tcBorders>
              <w:top w:val="nil"/>
              <w:left w:val="nil"/>
              <w:bottom w:val="single" w:sz="4" w:space="0" w:color="auto"/>
              <w:right w:val="single" w:sz="4" w:space="0" w:color="auto"/>
            </w:tcBorders>
            <w:shd w:val="clear" w:color="auto" w:fill="auto"/>
            <w:vAlign w:val="center"/>
            <w:hideMark/>
          </w:tcPr>
          <w:p w:rsidR="00827EC4" w:rsidRPr="00827EC4" w:rsidRDefault="00827EC4" w:rsidP="00827EC4">
            <w:pPr>
              <w:spacing w:after="0" w:line="240" w:lineRule="auto"/>
              <w:rPr>
                <w:rFonts w:ascii="Times New Roman" w:eastAsia="Times New Roman" w:hAnsi="Times New Roman"/>
                <w:sz w:val="14"/>
                <w:szCs w:val="14"/>
                <w:lang w:eastAsia="ru-RU"/>
              </w:rPr>
            </w:pPr>
            <w:r w:rsidRPr="00827EC4">
              <w:rPr>
                <w:rFonts w:ascii="Times New Roman" w:eastAsia="Times New Roman" w:hAnsi="Times New Roman"/>
                <w:sz w:val="14"/>
                <w:szCs w:val="14"/>
                <w:lang w:eastAsia="ru-RU"/>
              </w:rPr>
              <w:t xml:space="preserve">             483 669,16   </w:t>
            </w:r>
          </w:p>
        </w:tc>
        <w:tc>
          <w:tcPr>
            <w:tcW w:w="424" w:type="pct"/>
            <w:tcBorders>
              <w:top w:val="nil"/>
              <w:left w:val="nil"/>
              <w:bottom w:val="single" w:sz="4" w:space="0" w:color="auto"/>
              <w:right w:val="single" w:sz="4" w:space="0" w:color="auto"/>
            </w:tcBorders>
            <w:shd w:val="clear" w:color="auto" w:fill="auto"/>
            <w:vAlign w:val="center"/>
            <w:hideMark/>
          </w:tcPr>
          <w:p w:rsidR="00827EC4" w:rsidRPr="00827EC4" w:rsidRDefault="00827EC4" w:rsidP="00827EC4">
            <w:pPr>
              <w:spacing w:after="0" w:line="240" w:lineRule="auto"/>
              <w:jc w:val="center"/>
              <w:rPr>
                <w:rFonts w:ascii="Times New Roman" w:eastAsia="Times New Roman" w:hAnsi="Times New Roman"/>
                <w:sz w:val="14"/>
                <w:szCs w:val="14"/>
                <w:lang w:eastAsia="ru-RU"/>
              </w:rPr>
            </w:pPr>
            <w:r w:rsidRPr="00827EC4">
              <w:rPr>
                <w:rFonts w:ascii="Times New Roman" w:eastAsia="Times New Roman" w:hAnsi="Times New Roman"/>
                <w:sz w:val="14"/>
                <w:szCs w:val="14"/>
                <w:lang w:eastAsia="ru-RU"/>
              </w:rPr>
              <w:t>0,00</w:t>
            </w:r>
          </w:p>
        </w:tc>
        <w:tc>
          <w:tcPr>
            <w:tcW w:w="424" w:type="pct"/>
            <w:tcBorders>
              <w:top w:val="nil"/>
              <w:left w:val="nil"/>
              <w:bottom w:val="single" w:sz="4" w:space="0" w:color="auto"/>
              <w:right w:val="single" w:sz="4" w:space="0" w:color="auto"/>
            </w:tcBorders>
            <w:shd w:val="clear" w:color="auto" w:fill="auto"/>
            <w:vAlign w:val="center"/>
            <w:hideMark/>
          </w:tcPr>
          <w:p w:rsidR="00827EC4" w:rsidRPr="00827EC4" w:rsidRDefault="00827EC4" w:rsidP="00827EC4">
            <w:pPr>
              <w:spacing w:after="0" w:line="240" w:lineRule="auto"/>
              <w:jc w:val="center"/>
              <w:rPr>
                <w:rFonts w:ascii="Times New Roman" w:eastAsia="Times New Roman" w:hAnsi="Times New Roman"/>
                <w:sz w:val="14"/>
                <w:szCs w:val="14"/>
                <w:lang w:eastAsia="ru-RU"/>
              </w:rPr>
            </w:pPr>
            <w:r w:rsidRPr="00827EC4">
              <w:rPr>
                <w:rFonts w:ascii="Times New Roman" w:eastAsia="Times New Roman" w:hAnsi="Times New Roman"/>
                <w:sz w:val="14"/>
                <w:szCs w:val="14"/>
                <w:lang w:eastAsia="ru-RU"/>
              </w:rPr>
              <w:t>0,00</w:t>
            </w:r>
          </w:p>
        </w:tc>
        <w:tc>
          <w:tcPr>
            <w:tcW w:w="424" w:type="pct"/>
            <w:tcBorders>
              <w:top w:val="nil"/>
              <w:left w:val="nil"/>
              <w:bottom w:val="single" w:sz="4" w:space="0" w:color="auto"/>
              <w:right w:val="single" w:sz="4" w:space="0" w:color="auto"/>
            </w:tcBorders>
            <w:shd w:val="clear" w:color="auto" w:fill="auto"/>
            <w:vAlign w:val="center"/>
            <w:hideMark/>
          </w:tcPr>
          <w:p w:rsidR="00827EC4" w:rsidRPr="00827EC4" w:rsidRDefault="00827EC4" w:rsidP="00827EC4">
            <w:pPr>
              <w:spacing w:after="0" w:line="240" w:lineRule="auto"/>
              <w:jc w:val="center"/>
              <w:rPr>
                <w:rFonts w:ascii="Times New Roman" w:eastAsia="Times New Roman" w:hAnsi="Times New Roman"/>
                <w:sz w:val="14"/>
                <w:szCs w:val="14"/>
                <w:lang w:eastAsia="ru-RU"/>
              </w:rPr>
            </w:pPr>
            <w:r w:rsidRPr="00827EC4">
              <w:rPr>
                <w:rFonts w:ascii="Times New Roman" w:eastAsia="Times New Roman" w:hAnsi="Times New Roman"/>
                <w:sz w:val="14"/>
                <w:szCs w:val="14"/>
                <w:lang w:eastAsia="ru-RU"/>
              </w:rPr>
              <w:t>0,00</w:t>
            </w:r>
          </w:p>
        </w:tc>
        <w:tc>
          <w:tcPr>
            <w:tcW w:w="416" w:type="pct"/>
            <w:tcBorders>
              <w:top w:val="nil"/>
              <w:left w:val="nil"/>
              <w:bottom w:val="single" w:sz="4" w:space="0" w:color="auto"/>
              <w:right w:val="single" w:sz="4" w:space="0" w:color="auto"/>
            </w:tcBorders>
            <w:shd w:val="clear" w:color="auto" w:fill="auto"/>
            <w:vAlign w:val="center"/>
            <w:hideMark/>
          </w:tcPr>
          <w:p w:rsidR="00827EC4" w:rsidRPr="00827EC4" w:rsidRDefault="00827EC4" w:rsidP="00827EC4">
            <w:pPr>
              <w:spacing w:after="0" w:line="240" w:lineRule="auto"/>
              <w:jc w:val="center"/>
              <w:rPr>
                <w:rFonts w:ascii="Times New Roman" w:eastAsia="Times New Roman" w:hAnsi="Times New Roman"/>
                <w:sz w:val="14"/>
                <w:szCs w:val="14"/>
                <w:lang w:eastAsia="ru-RU"/>
              </w:rPr>
            </w:pPr>
            <w:r w:rsidRPr="00827EC4">
              <w:rPr>
                <w:rFonts w:ascii="Times New Roman" w:eastAsia="Times New Roman" w:hAnsi="Times New Roman"/>
                <w:sz w:val="14"/>
                <w:szCs w:val="14"/>
                <w:lang w:eastAsia="ru-RU"/>
              </w:rPr>
              <w:t xml:space="preserve">                      483 669,16   </w:t>
            </w:r>
          </w:p>
        </w:tc>
        <w:tc>
          <w:tcPr>
            <w:tcW w:w="725" w:type="pct"/>
            <w:vMerge/>
            <w:tcBorders>
              <w:top w:val="nil"/>
              <w:left w:val="single" w:sz="4" w:space="0" w:color="auto"/>
              <w:bottom w:val="single" w:sz="4" w:space="0" w:color="000000"/>
              <w:right w:val="single" w:sz="4" w:space="0" w:color="auto"/>
            </w:tcBorders>
            <w:vAlign w:val="center"/>
            <w:hideMark/>
          </w:tcPr>
          <w:p w:rsidR="00827EC4" w:rsidRPr="00827EC4" w:rsidRDefault="00827EC4" w:rsidP="00827EC4">
            <w:pPr>
              <w:spacing w:after="0" w:line="240" w:lineRule="auto"/>
              <w:rPr>
                <w:rFonts w:ascii="Times New Roman" w:eastAsia="Times New Roman" w:hAnsi="Times New Roman"/>
                <w:sz w:val="14"/>
                <w:szCs w:val="14"/>
                <w:lang w:eastAsia="ru-RU"/>
              </w:rPr>
            </w:pPr>
          </w:p>
        </w:tc>
      </w:tr>
      <w:tr w:rsidR="00827EC4" w:rsidRPr="00827EC4" w:rsidTr="00827EC4">
        <w:trPr>
          <w:trHeight w:val="20"/>
        </w:trPr>
        <w:tc>
          <w:tcPr>
            <w:tcW w:w="154" w:type="pct"/>
            <w:vMerge/>
            <w:tcBorders>
              <w:top w:val="single" w:sz="4" w:space="0" w:color="auto"/>
              <w:left w:val="single" w:sz="4" w:space="0" w:color="auto"/>
              <w:bottom w:val="single" w:sz="4" w:space="0" w:color="000000"/>
              <w:right w:val="single" w:sz="4" w:space="0" w:color="auto"/>
            </w:tcBorders>
            <w:vAlign w:val="center"/>
            <w:hideMark/>
          </w:tcPr>
          <w:p w:rsidR="00827EC4" w:rsidRPr="00827EC4" w:rsidRDefault="00827EC4" w:rsidP="00827EC4">
            <w:pPr>
              <w:spacing w:after="0" w:line="240" w:lineRule="auto"/>
              <w:rPr>
                <w:rFonts w:ascii="Times New Roman" w:eastAsia="Times New Roman" w:hAnsi="Times New Roman"/>
                <w:sz w:val="14"/>
                <w:szCs w:val="14"/>
                <w:lang w:eastAsia="ru-RU"/>
              </w:rPr>
            </w:pPr>
          </w:p>
        </w:tc>
        <w:tc>
          <w:tcPr>
            <w:tcW w:w="787" w:type="pct"/>
            <w:vMerge/>
            <w:tcBorders>
              <w:top w:val="single" w:sz="4" w:space="0" w:color="auto"/>
              <w:left w:val="single" w:sz="4" w:space="0" w:color="auto"/>
              <w:bottom w:val="single" w:sz="4" w:space="0" w:color="000000"/>
              <w:right w:val="single" w:sz="4" w:space="0" w:color="auto"/>
            </w:tcBorders>
            <w:vAlign w:val="center"/>
            <w:hideMark/>
          </w:tcPr>
          <w:p w:rsidR="00827EC4" w:rsidRPr="00827EC4" w:rsidRDefault="00827EC4" w:rsidP="00827EC4">
            <w:pPr>
              <w:spacing w:after="0" w:line="240" w:lineRule="auto"/>
              <w:rPr>
                <w:rFonts w:ascii="Times New Roman" w:eastAsia="Times New Roman" w:hAnsi="Times New Roman"/>
                <w:sz w:val="14"/>
                <w:szCs w:val="14"/>
                <w:lang w:eastAsia="ru-RU"/>
              </w:rPr>
            </w:pPr>
          </w:p>
        </w:tc>
        <w:tc>
          <w:tcPr>
            <w:tcW w:w="607" w:type="pct"/>
            <w:vMerge/>
            <w:tcBorders>
              <w:top w:val="single" w:sz="4" w:space="0" w:color="auto"/>
              <w:left w:val="nil"/>
              <w:bottom w:val="single" w:sz="4" w:space="0" w:color="000000"/>
              <w:right w:val="single" w:sz="4" w:space="0" w:color="auto"/>
            </w:tcBorders>
            <w:vAlign w:val="center"/>
            <w:hideMark/>
          </w:tcPr>
          <w:p w:rsidR="00827EC4" w:rsidRPr="00827EC4" w:rsidRDefault="00827EC4" w:rsidP="00827EC4">
            <w:pPr>
              <w:spacing w:after="0" w:line="240" w:lineRule="auto"/>
              <w:rPr>
                <w:rFonts w:ascii="Times New Roman" w:eastAsia="Times New Roman" w:hAnsi="Times New Roman"/>
                <w:sz w:val="14"/>
                <w:szCs w:val="14"/>
                <w:lang w:eastAsia="ru-RU"/>
              </w:rPr>
            </w:pPr>
          </w:p>
        </w:tc>
        <w:tc>
          <w:tcPr>
            <w:tcW w:w="151" w:type="pct"/>
            <w:tcBorders>
              <w:top w:val="nil"/>
              <w:left w:val="nil"/>
              <w:bottom w:val="single" w:sz="4" w:space="0" w:color="auto"/>
              <w:right w:val="single" w:sz="4" w:space="0" w:color="auto"/>
            </w:tcBorders>
            <w:shd w:val="clear" w:color="auto" w:fill="auto"/>
            <w:vAlign w:val="center"/>
            <w:hideMark/>
          </w:tcPr>
          <w:p w:rsidR="00827EC4" w:rsidRPr="00827EC4" w:rsidRDefault="00827EC4" w:rsidP="00827EC4">
            <w:pPr>
              <w:spacing w:after="0" w:line="240" w:lineRule="auto"/>
              <w:jc w:val="center"/>
              <w:rPr>
                <w:rFonts w:ascii="Times New Roman" w:eastAsia="Times New Roman" w:hAnsi="Times New Roman"/>
                <w:sz w:val="14"/>
                <w:szCs w:val="14"/>
                <w:lang w:eastAsia="ru-RU"/>
              </w:rPr>
            </w:pPr>
            <w:r w:rsidRPr="00827EC4">
              <w:rPr>
                <w:rFonts w:ascii="Times New Roman" w:eastAsia="Times New Roman" w:hAnsi="Times New Roman"/>
                <w:sz w:val="14"/>
                <w:szCs w:val="14"/>
                <w:lang w:eastAsia="ru-RU"/>
              </w:rPr>
              <w:t>875</w:t>
            </w:r>
          </w:p>
        </w:tc>
        <w:tc>
          <w:tcPr>
            <w:tcW w:w="179" w:type="pct"/>
            <w:tcBorders>
              <w:top w:val="nil"/>
              <w:left w:val="nil"/>
              <w:bottom w:val="single" w:sz="4" w:space="0" w:color="auto"/>
              <w:right w:val="single" w:sz="4" w:space="0" w:color="auto"/>
            </w:tcBorders>
            <w:shd w:val="clear" w:color="auto" w:fill="auto"/>
            <w:vAlign w:val="center"/>
            <w:hideMark/>
          </w:tcPr>
          <w:p w:rsidR="00827EC4" w:rsidRPr="00827EC4" w:rsidRDefault="00827EC4" w:rsidP="00827EC4">
            <w:pPr>
              <w:spacing w:after="0" w:line="240" w:lineRule="auto"/>
              <w:jc w:val="center"/>
              <w:rPr>
                <w:rFonts w:ascii="Times New Roman" w:eastAsia="Times New Roman" w:hAnsi="Times New Roman"/>
                <w:sz w:val="14"/>
                <w:szCs w:val="14"/>
                <w:lang w:eastAsia="ru-RU"/>
              </w:rPr>
            </w:pPr>
            <w:r w:rsidRPr="00827EC4">
              <w:rPr>
                <w:rFonts w:ascii="Times New Roman" w:eastAsia="Times New Roman" w:hAnsi="Times New Roman"/>
                <w:sz w:val="14"/>
                <w:szCs w:val="14"/>
                <w:lang w:eastAsia="ru-RU"/>
              </w:rPr>
              <w:t>07 01</w:t>
            </w:r>
          </w:p>
        </w:tc>
        <w:tc>
          <w:tcPr>
            <w:tcW w:w="271" w:type="pct"/>
            <w:tcBorders>
              <w:top w:val="nil"/>
              <w:left w:val="nil"/>
              <w:bottom w:val="single" w:sz="4" w:space="0" w:color="auto"/>
              <w:right w:val="single" w:sz="4" w:space="0" w:color="auto"/>
            </w:tcBorders>
            <w:shd w:val="clear" w:color="auto" w:fill="auto"/>
            <w:vAlign w:val="center"/>
            <w:hideMark/>
          </w:tcPr>
          <w:p w:rsidR="00827EC4" w:rsidRPr="00827EC4" w:rsidRDefault="00827EC4" w:rsidP="00827EC4">
            <w:pPr>
              <w:spacing w:after="0" w:line="240" w:lineRule="auto"/>
              <w:jc w:val="center"/>
              <w:rPr>
                <w:rFonts w:ascii="Times New Roman" w:eastAsia="Times New Roman" w:hAnsi="Times New Roman"/>
                <w:sz w:val="14"/>
                <w:szCs w:val="14"/>
                <w:lang w:eastAsia="ru-RU"/>
              </w:rPr>
            </w:pPr>
            <w:r w:rsidRPr="00827EC4">
              <w:rPr>
                <w:rFonts w:ascii="Times New Roman" w:eastAsia="Times New Roman" w:hAnsi="Times New Roman"/>
                <w:sz w:val="14"/>
                <w:szCs w:val="14"/>
                <w:lang w:eastAsia="ru-RU"/>
              </w:rPr>
              <w:t>011004Э010</w:t>
            </w:r>
          </w:p>
        </w:tc>
        <w:tc>
          <w:tcPr>
            <w:tcW w:w="441" w:type="pct"/>
            <w:tcBorders>
              <w:top w:val="nil"/>
              <w:left w:val="nil"/>
              <w:bottom w:val="nil"/>
              <w:right w:val="single" w:sz="4" w:space="0" w:color="auto"/>
            </w:tcBorders>
            <w:shd w:val="clear" w:color="auto" w:fill="auto"/>
            <w:noWrap/>
            <w:vAlign w:val="center"/>
            <w:hideMark/>
          </w:tcPr>
          <w:p w:rsidR="00827EC4" w:rsidRPr="00827EC4" w:rsidRDefault="00827EC4" w:rsidP="00827EC4">
            <w:pPr>
              <w:spacing w:after="0" w:line="240" w:lineRule="auto"/>
              <w:jc w:val="center"/>
              <w:rPr>
                <w:rFonts w:ascii="Times New Roman" w:eastAsia="Times New Roman" w:hAnsi="Times New Roman"/>
                <w:sz w:val="14"/>
                <w:szCs w:val="14"/>
                <w:lang w:eastAsia="ru-RU"/>
              </w:rPr>
            </w:pPr>
            <w:r w:rsidRPr="00827EC4">
              <w:rPr>
                <w:rFonts w:ascii="Times New Roman" w:eastAsia="Times New Roman" w:hAnsi="Times New Roman"/>
                <w:sz w:val="14"/>
                <w:szCs w:val="14"/>
                <w:lang w:eastAsia="ru-RU"/>
              </w:rPr>
              <w:t xml:space="preserve">                    11 270 524,18   </w:t>
            </w:r>
          </w:p>
        </w:tc>
        <w:tc>
          <w:tcPr>
            <w:tcW w:w="424" w:type="pct"/>
            <w:tcBorders>
              <w:top w:val="nil"/>
              <w:left w:val="nil"/>
              <w:bottom w:val="nil"/>
              <w:right w:val="single" w:sz="4" w:space="0" w:color="auto"/>
            </w:tcBorders>
            <w:shd w:val="clear" w:color="auto" w:fill="auto"/>
            <w:noWrap/>
            <w:vAlign w:val="center"/>
            <w:hideMark/>
          </w:tcPr>
          <w:p w:rsidR="00827EC4" w:rsidRPr="00827EC4" w:rsidRDefault="00827EC4" w:rsidP="00827EC4">
            <w:pPr>
              <w:spacing w:after="0" w:line="240" w:lineRule="auto"/>
              <w:jc w:val="center"/>
              <w:rPr>
                <w:rFonts w:ascii="Times New Roman" w:eastAsia="Times New Roman" w:hAnsi="Times New Roman"/>
                <w:sz w:val="14"/>
                <w:szCs w:val="14"/>
                <w:lang w:eastAsia="ru-RU"/>
              </w:rPr>
            </w:pPr>
            <w:r w:rsidRPr="00827EC4">
              <w:rPr>
                <w:rFonts w:ascii="Times New Roman" w:eastAsia="Times New Roman" w:hAnsi="Times New Roman"/>
                <w:sz w:val="14"/>
                <w:szCs w:val="14"/>
                <w:lang w:eastAsia="ru-RU"/>
              </w:rPr>
              <w:t xml:space="preserve">                  10 215 000,00   </w:t>
            </w:r>
          </w:p>
        </w:tc>
        <w:tc>
          <w:tcPr>
            <w:tcW w:w="424" w:type="pct"/>
            <w:tcBorders>
              <w:top w:val="nil"/>
              <w:left w:val="nil"/>
              <w:bottom w:val="nil"/>
              <w:right w:val="single" w:sz="4" w:space="0" w:color="auto"/>
            </w:tcBorders>
            <w:shd w:val="clear" w:color="auto" w:fill="auto"/>
            <w:noWrap/>
            <w:vAlign w:val="center"/>
            <w:hideMark/>
          </w:tcPr>
          <w:p w:rsidR="00827EC4" w:rsidRPr="00827EC4" w:rsidRDefault="00827EC4" w:rsidP="00827EC4">
            <w:pPr>
              <w:spacing w:after="0" w:line="240" w:lineRule="auto"/>
              <w:jc w:val="center"/>
              <w:rPr>
                <w:rFonts w:ascii="Times New Roman" w:eastAsia="Times New Roman" w:hAnsi="Times New Roman"/>
                <w:sz w:val="14"/>
                <w:szCs w:val="14"/>
                <w:lang w:eastAsia="ru-RU"/>
              </w:rPr>
            </w:pPr>
            <w:r w:rsidRPr="00827EC4">
              <w:rPr>
                <w:rFonts w:ascii="Times New Roman" w:eastAsia="Times New Roman" w:hAnsi="Times New Roman"/>
                <w:sz w:val="14"/>
                <w:szCs w:val="14"/>
                <w:lang w:eastAsia="ru-RU"/>
              </w:rPr>
              <w:t xml:space="preserve">                  10 215 000,00   </w:t>
            </w:r>
          </w:p>
        </w:tc>
        <w:tc>
          <w:tcPr>
            <w:tcW w:w="424" w:type="pct"/>
            <w:tcBorders>
              <w:top w:val="nil"/>
              <w:left w:val="nil"/>
              <w:bottom w:val="nil"/>
              <w:right w:val="single" w:sz="4" w:space="0" w:color="auto"/>
            </w:tcBorders>
            <w:shd w:val="clear" w:color="auto" w:fill="auto"/>
            <w:noWrap/>
            <w:vAlign w:val="center"/>
            <w:hideMark/>
          </w:tcPr>
          <w:p w:rsidR="00827EC4" w:rsidRPr="00827EC4" w:rsidRDefault="00827EC4" w:rsidP="00827EC4">
            <w:pPr>
              <w:spacing w:after="0" w:line="240" w:lineRule="auto"/>
              <w:jc w:val="center"/>
              <w:rPr>
                <w:rFonts w:ascii="Times New Roman" w:eastAsia="Times New Roman" w:hAnsi="Times New Roman"/>
                <w:sz w:val="14"/>
                <w:szCs w:val="14"/>
                <w:lang w:eastAsia="ru-RU"/>
              </w:rPr>
            </w:pPr>
            <w:r w:rsidRPr="00827EC4">
              <w:rPr>
                <w:rFonts w:ascii="Times New Roman" w:eastAsia="Times New Roman" w:hAnsi="Times New Roman"/>
                <w:sz w:val="14"/>
                <w:szCs w:val="14"/>
                <w:lang w:eastAsia="ru-RU"/>
              </w:rPr>
              <w:t xml:space="preserve">                  10 215 000,00   </w:t>
            </w:r>
          </w:p>
        </w:tc>
        <w:tc>
          <w:tcPr>
            <w:tcW w:w="416" w:type="pct"/>
            <w:tcBorders>
              <w:top w:val="nil"/>
              <w:left w:val="nil"/>
              <w:bottom w:val="single" w:sz="4" w:space="0" w:color="auto"/>
              <w:right w:val="single" w:sz="4" w:space="0" w:color="auto"/>
            </w:tcBorders>
            <w:shd w:val="clear" w:color="auto" w:fill="auto"/>
            <w:vAlign w:val="center"/>
            <w:hideMark/>
          </w:tcPr>
          <w:p w:rsidR="00827EC4" w:rsidRPr="00827EC4" w:rsidRDefault="00827EC4" w:rsidP="00827EC4">
            <w:pPr>
              <w:spacing w:after="0" w:line="240" w:lineRule="auto"/>
              <w:jc w:val="center"/>
              <w:rPr>
                <w:rFonts w:ascii="Times New Roman" w:eastAsia="Times New Roman" w:hAnsi="Times New Roman"/>
                <w:sz w:val="14"/>
                <w:szCs w:val="14"/>
                <w:lang w:eastAsia="ru-RU"/>
              </w:rPr>
            </w:pPr>
            <w:r w:rsidRPr="00827EC4">
              <w:rPr>
                <w:rFonts w:ascii="Times New Roman" w:eastAsia="Times New Roman" w:hAnsi="Times New Roman"/>
                <w:sz w:val="14"/>
                <w:szCs w:val="14"/>
                <w:lang w:eastAsia="ru-RU"/>
              </w:rPr>
              <w:t xml:space="preserve">                 41 915 524,18   </w:t>
            </w:r>
          </w:p>
        </w:tc>
        <w:tc>
          <w:tcPr>
            <w:tcW w:w="725" w:type="pct"/>
            <w:vMerge/>
            <w:tcBorders>
              <w:top w:val="nil"/>
              <w:left w:val="single" w:sz="4" w:space="0" w:color="auto"/>
              <w:bottom w:val="single" w:sz="4" w:space="0" w:color="000000"/>
              <w:right w:val="single" w:sz="4" w:space="0" w:color="auto"/>
            </w:tcBorders>
            <w:vAlign w:val="center"/>
            <w:hideMark/>
          </w:tcPr>
          <w:p w:rsidR="00827EC4" w:rsidRPr="00827EC4" w:rsidRDefault="00827EC4" w:rsidP="00827EC4">
            <w:pPr>
              <w:spacing w:after="0" w:line="240" w:lineRule="auto"/>
              <w:rPr>
                <w:rFonts w:ascii="Times New Roman" w:eastAsia="Times New Roman" w:hAnsi="Times New Roman"/>
                <w:sz w:val="14"/>
                <w:szCs w:val="14"/>
                <w:lang w:eastAsia="ru-RU"/>
              </w:rPr>
            </w:pPr>
          </w:p>
        </w:tc>
      </w:tr>
      <w:tr w:rsidR="00827EC4" w:rsidRPr="00827EC4" w:rsidTr="00827EC4">
        <w:trPr>
          <w:trHeight w:val="20"/>
        </w:trPr>
        <w:tc>
          <w:tcPr>
            <w:tcW w:w="154" w:type="pct"/>
            <w:vMerge/>
            <w:tcBorders>
              <w:top w:val="single" w:sz="4" w:space="0" w:color="auto"/>
              <w:left w:val="single" w:sz="4" w:space="0" w:color="auto"/>
              <w:bottom w:val="single" w:sz="4" w:space="0" w:color="000000"/>
              <w:right w:val="single" w:sz="4" w:space="0" w:color="auto"/>
            </w:tcBorders>
            <w:vAlign w:val="center"/>
            <w:hideMark/>
          </w:tcPr>
          <w:p w:rsidR="00827EC4" w:rsidRPr="00827EC4" w:rsidRDefault="00827EC4" w:rsidP="00827EC4">
            <w:pPr>
              <w:spacing w:after="0" w:line="240" w:lineRule="auto"/>
              <w:rPr>
                <w:rFonts w:ascii="Times New Roman" w:eastAsia="Times New Roman" w:hAnsi="Times New Roman"/>
                <w:sz w:val="14"/>
                <w:szCs w:val="14"/>
                <w:lang w:eastAsia="ru-RU"/>
              </w:rPr>
            </w:pPr>
          </w:p>
        </w:tc>
        <w:tc>
          <w:tcPr>
            <w:tcW w:w="787" w:type="pct"/>
            <w:vMerge/>
            <w:tcBorders>
              <w:top w:val="single" w:sz="4" w:space="0" w:color="auto"/>
              <w:left w:val="single" w:sz="4" w:space="0" w:color="auto"/>
              <w:bottom w:val="single" w:sz="4" w:space="0" w:color="000000"/>
              <w:right w:val="single" w:sz="4" w:space="0" w:color="auto"/>
            </w:tcBorders>
            <w:vAlign w:val="center"/>
            <w:hideMark/>
          </w:tcPr>
          <w:p w:rsidR="00827EC4" w:rsidRPr="00827EC4" w:rsidRDefault="00827EC4" w:rsidP="00827EC4">
            <w:pPr>
              <w:spacing w:after="0" w:line="240" w:lineRule="auto"/>
              <w:rPr>
                <w:rFonts w:ascii="Times New Roman" w:eastAsia="Times New Roman" w:hAnsi="Times New Roman"/>
                <w:sz w:val="14"/>
                <w:szCs w:val="14"/>
                <w:lang w:eastAsia="ru-RU"/>
              </w:rPr>
            </w:pPr>
          </w:p>
        </w:tc>
        <w:tc>
          <w:tcPr>
            <w:tcW w:w="607" w:type="pct"/>
            <w:vMerge/>
            <w:tcBorders>
              <w:top w:val="single" w:sz="4" w:space="0" w:color="auto"/>
              <w:left w:val="nil"/>
              <w:bottom w:val="single" w:sz="4" w:space="0" w:color="000000"/>
              <w:right w:val="single" w:sz="4" w:space="0" w:color="auto"/>
            </w:tcBorders>
            <w:vAlign w:val="center"/>
            <w:hideMark/>
          </w:tcPr>
          <w:p w:rsidR="00827EC4" w:rsidRPr="00827EC4" w:rsidRDefault="00827EC4" w:rsidP="00827EC4">
            <w:pPr>
              <w:spacing w:after="0" w:line="240" w:lineRule="auto"/>
              <w:rPr>
                <w:rFonts w:ascii="Times New Roman" w:eastAsia="Times New Roman" w:hAnsi="Times New Roman"/>
                <w:sz w:val="14"/>
                <w:szCs w:val="14"/>
                <w:lang w:eastAsia="ru-RU"/>
              </w:rPr>
            </w:pPr>
          </w:p>
        </w:tc>
        <w:tc>
          <w:tcPr>
            <w:tcW w:w="151" w:type="pct"/>
            <w:tcBorders>
              <w:top w:val="nil"/>
              <w:left w:val="nil"/>
              <w:bottom w:val="single" w:sz="4" w:space="0" w:color="auto"/>
              <w:right w:val="single" w:sz="4" w:space="0" w:color="auto"/>
            </w:tcBorders>
            <w:shd w:val="clear" w:color="auto" w:fill="auto"/>
            <w:vAlign w:val="center"/>
            <w:hideMark/>
          </w:tcPr>
          <w:p w:rsidR="00827EC4" w:rsidRPr="00827EC4" w:rsidRDefault="00827EC4" w:rsidP="00827EC4">
            <w:pPr>
              <w:spacing w:after="0" w:line="240" w:lineRule="auto"/>
              <w:jc w:val="center"/>
              <w:rPr>
                <w:rFonts w:ascii="Times New Roman" w:eastAsia="Times New Roman" w:hAnsi="Times New Roman"/>
                <w:sz w:val="14"/>
                <w:szCs w:val="14"/>
                <w:lang w:eastAsia="ru-RU"/>
              </w:rPr>
            </w:pPr>
            <w:r w:rsidRPr="00827EC4">
              <w:rPr>
                <w:rFonts w:ascii="Times New Roman" w:eastAsia="Times New Roman" w:hAnsi="Times New Roman"/>
                <w:sz w:val="14"/>
                <w:szCs w:val="14"/>
                <w:lang w:eastAsia="ru-RU"/>
              </w:rPr>
              <w:t>875</w:t>
            </w:r>
          </w:p>
        </w:tc>
        <w:tc>
          <w:tcPr>
            <w:tcW w:w="179" w:type="pct"/>
            <w:tcBorders>
              <w:top w:val="nil"/>
              <w:left w:val="nil"/>
              <w:bottom w:val="single" w:sz="4" w:space="0" w:color="auto"/>
              <w:right w:val="single" w:sz="4" w:space="0" w:color="auto"/>
            </w:tcBorders>
            <w:shd w:val="clear" w:color="auto" w:fill="auto"/>
            <w:vAlign w:val="center"/>
            <w:hideMark/>
          </w:tcPr>
          <w:p w:rsidR="00827EC4" w:rsidRPr="00827EC4" w:rsidRDefault="00827EC4" w:rsidP="00827EC4">
            <w:pPr>
              <w:spacing w:after="0" w:line="240" w:lineRule="auto"/>
              <w:jc w:val="center"/>
              <w:rPr>
                <w:rFonts w:ascii="Times New Roman" w:eastAsia="Times New Roman" w:hAnsi="Times New Roman"/>
                <w:sz w:val="14"/>
                <w:szCs w:val="14"/>
                <w:lang w:eastAsia="ru-RU"/>
              </w:rPr>
            </w:pPr>
            <w:r w:rsidRPr="00827EC4">
              <w:rPr>
                <w:rFonts w:ascii="Times New Roman" w:eastAsia="Times New Roman" w:hAnsi="Times New Roman"/>
                <w:sz w:val="14"/>
                <w:szCs w:val="14"/>
                <w:lang w:eastAsia="ru-RU"/>
              </w:rPr>
              <w:t>07 01</w:t>
            </w:r>
          </w:p>
        </w:tc>
        <w:tc>
          <w:tcPr>
            <w:tcW w:w="271" w:type="pct"/>
            <w:tcBorders>
              <w:top w:val="nil"/>
              <w:left w:val="nil"/>
              <w:bottom w:val="single" w:sz="4" w:space="0" w:color="auto"/>
              <w:right w:val="single" w:sz="4" w:space="0" w:color="auto"/>
            </w:tcBorders>
            <w:shd w:val="clear" w:color="auto" w:fill="auto"/>
            <w:vAlign w:val="center"/>
            <w:hideMark/>
          </w:tcPr>
          <w:p w:rsidR="00827EC4" w:rsidRPr="00827EC4" w:rsidRDefault="00827EC4" w:rsidP="00827EC4">
            <w:pPr>
              <w:spacing w:after="0" w:line="240" w:lineRule="auto"/>
              <w:jc w:val="center"/>
              <w:rPr>
                <w:rFonts w:ascii="Times New Roman" w:eastAsia="Times New Roman" w:hAnsi="Times New Roman"/>
                <w:sz w:val="14"/>
                <w:szCs w:val="14"/>
                <w:lang w:eastAsia="ru-RU"/>
              </w:rPr>
            </w:pPr>
            <w:r w:rsidRPr="00827EC4">
              <w:rPr>
                <w:rFonts w:ascii="Times New Roman" w:eastAsia="Times New Roman" w:hAnsi="Times New Roman"/>
                <w:sz w:val="14"/>
                <w:szCs w:val="14"/>
                <w:lang w:eastAsia="ru-RU"/>
              </w:rPr>
              <w:t>011004Г010</w:t>
            </w:r>
          </w:p>
        </w:tc>
        <w:tc>
          <w:tcPr>
            <w:tcW w:w="441" w:type="pct"/>
            <w:tcBorders>
              <w:top w:val="single" w:sz="4" w:space="0" w:color="auto"/>
              <w:left w:val="nil"/>
              <w:bottom w:val="nil"/>
              <w:right w:val="single" w:sz="4" w:space="0" w:color="auto"/>
            </w:tcBorders>
            <w:shd w:val="clear" w:color="auto" w:fill="auto"/>
            <w:noWrap/>
            <w:vAlign w:val="center"/>
            <w:hideMark/>
          </w:tcPr>
          <w:p w:rsidR="00827EC4" w:rsidRPr="00827EC4" w:rsidRDefault="00827EC4" w:rsidP="00827EC4">
            <w:pPr>
              <w:spacing w:after="0" w:line="240" w:lineRule="auto"/>
              <w:jc w:val="center"/>
              <w:rPr>
                <w:rFonts w:ascii="Times New Roman" w:eastAsia="Times New Roman" w:hAnsi="Times New Roman"/>
                <w:sz w:val="14"/>
                <w:szCs w:val="14"/>
                <w:lang w:eastAsia="ru-RU"/>
              </w:rPr>
            </w:pPr>
            <w:r w:rsidRPr="00827EC4">
              <w:rPr>
                <w:rFonts w:ascii="Times New Roman" w:eastAsia="Times New Roman" w:hAnsi="Times New Roman"/>
                <w:sz w:val="14"/>
                <w:szCs w:val="14"/>
                <w:lang w:eastAsia="ru-RU"/>
              </w:rPr>
              <w:t xml:space="preserve">                    37 368 004,61   </w:t>
            </w:r>
          </w:p>
        </w:tc>
        <w:tc>
          <w:tcPr>
            <w:tcW w:w="424" w:type="pct"/>
            <w:tcBorders>
              <w:top w:val="single" w:sz="4" w:space="0" w:color="auto"/>
              <w:left w:val="nil"/>
              <w:bottom w:val="nil"/>
              <w:right w:val="single" w:sz="4" w:space="0" w:color="auto"/>
            </w:tcBorders>
            <w:shd w:val="clear" w:color="auto" w:fill="auto"/>
            <w:noWrap/>
            <w:vAlign w:val="center"/>
            <w:hideMark/>
          </w:tcPr>
          <w:p w:rsidR="00827EC4" w:rsidRPr="00827EC4" w:rsidRDefault="00827EC4" w:rsidP="00827EC4">
            <w:pPr>
              <w:spacing w:after="0" w:line="240" w:lineRule="auto"/>
              <w:jc w:val="center"/>
              <w:rPr>
                <w:rFonts w:ascii="Times New Roman" w:eastAsia="Times New Roman" w:hAnsi="Times New Roman"/>
                <w:sz w:val="14"/>
                <w:szCs w:val="14"/>
                <w:lang w:eastAsia="ru-RU"/>
              </w:rPr>
            </w:pPr>
            <w:r w:rsidRPr="00827EC4">
              <w:rPr>
                <w:rFonts w:ascii="Times New Roman" w:eastAsia="Times New Roman" w:hAnsi="Times New Roman"/>
                <w:sz w:val="14"/>
                <w:szCs w:val="14"/>
                <w:lang w:eastAsia="ru-RU"/>
              </w:rPr>
              <w:t xml:space="preserve">                  42 387 100,00   </w:t>
            </w:r>
          </w:p>
        </w:tc>
        <w:tc>
          <w:tcPr>
            <w:tcW w:w="424" w:type="pct"/>
            <w:tcBorders>
              <w:top w:val="single" w:sz="4" w:space="0" w:color="auto"/>
              <w:left w:val="nil"/>
              <w:bottom w:val="nil"/>
              <w:right w:val="single" w:sz="4" w:space="0" w:color="auto"/>
            </w:tcBorders>
            <w:shd w:val="clear" w:color="auto" w:fill="auto"/>
            <w:noWrap/>
            <w:vAlign w:val="center"/>
            <w:hideMark/>
          </w:tcPr>
          <w:p w:rsidR="00827EC4" w:rsidRPr="00827EC4" w:rsidRDefault="00827EC4" w:rsidP="00827EC4">
            <w:pPr>
              <w:spacing w:after="0" w:line="240" w:lineRule="auto"/>
              <w:jc w:val="center"/>
              <w:rPr>
                <w:rFonts w:ascii="Times New Roman" w:eastAsia="Times New Roman" w:hAnsi="Times New Roman"/>
                <w:sz w:val="14"/>
                <w:szCs w:val="14"/>
                <w:lang w:eastAsia="ru-RU"/>
              </w:rPr>
            </w:pPr>
            <w:r w:rsidRPr="00827EC4">
              <w:rPr>
                <w:rFonts w:ascii="Times New Roman" w:eastAsia="Times New Roman" w:hAnsi="Times New Roman"/>
                <w:sz w:val="14"/>
                <w:szCs w:val="14"/>
                <w:lang w:eastAsia="ru-RU"/>
              </w:rPr>
              <w:t xml:space="preserve">                  42 387 100,00   </w:t>
            </w:r>
          </w:p>
        </w:tc>
        <w:tc>
          <w:tcPr>
            <w:tcW w:w="424" w:type="pct"/>
            <w:tcBorders>
              <w:top w:val="single" w:sz="4" w:space="0" w:color="auto"/>
              <w:left w:val="nil"/>
              <w:bottom w:val="nil"/>
              <w:right w:val="single" w:sz="4" w:space="0" w:color="auto"/>
            </w:tcBorders>
            <w:shd w:val="clear" w:color="auto" w:fill="auto"/>
            <w:noWrap/>
            <w:vAlign w:val="center"/>
            <w:hideMark/>
          </w:tcPr>
          <w:p w:rsidR="00827EC4" w:rsidRPr="00827EC4" w:rsidRDefault="00827EC4" w:rsidP="00827EC4">
            <w:pPr>
              <w:spacing w:after="0" w:line="240" w:lineRule="auto"/>
              <w:jc w:val="center"/>
              <w:rPr>
                <w:rFonts w:ascii="Times New Roman" w:eastAsia="Times New Roman" w:hAnsi="Times New Roman"/>
                <w:sz w:val="14"/>
                <w:szCs w:val="14"/>
                <w:lang w:eastAsia="ru-RU"/>
              </w:rPr>
            </w:pPr>
            <w:r w:rsidRPr="00827EC4">
              <w:rPr>
                <w:rFonts w:ascii="Times New Roman" w:eastAsia="Times New Roman" w:hAnsi="Times New Roman"/>
                <w:sz w:val="14"/>
                <w:szCs w:val="14"/>
                <w:lang w:eastAsia="ru-RU"/>
              </w:rPr>
              <w:t xml:space="preserve">                  42 387 100,00   </w:t>
            </w:r>
          </w:p>
        </w:tc>
        <w:tc>
          <w:tcPr>
            <w:tcW w:w="416" w:type="pct"/>
            <w:tcBorders>
              <w:top w:val="nil"/>
              <w:left w:val="nil"/>
              <w:bottom w:val="single" w:sz="4" w:space="0" w:color="auto"/>
              <w:right w:val="single" w:sz="4" w:space="0" w:color="auto"/>
            </w:tcBorders>
            <w:shd w:val="clear" w:color="auto" w:fill="auto"/>
            <w:vAlign w:val="center"/>
            <w:hideMark/>
          </w:tcPr>
          <w:p w:rsidR="00827EC4" w:rsidRPr="00827EC4" w:rsidRDefault="00827EC4" w:rsidP="00827EC4">
            <w:pPr>
              <w:spacing w:after="0" w:line="240" w:lineRule="auto"/>
              <w:jc w:val="center"/>
              <w:rPr>
                <w:rFonts w:ascii="Times New Roman" w:eastAsia="Times New Roman" w:hAnsi="Times New Roman"/>
                <w:sz w:val="14"/>
                <w:szCs w:val="14"/>
                <w:lang w:eastAsia="ru-RU"/>
              </w:rPr>
            </w:pPr>
            <w:r w:rsidRPr="00827EC4">
              <w:rPr>
                <w:rFonts w:ascii="Times New Roman" w:eastAsia="Times New Roman" w:hAnsi="Times New Roman"/>
                <w:sz w:val="14"/>
                <w:szCs w:val="14"/>
                <w:lang w:eastAsia="ru-RU"/>
              </w:rPr>
              <w:t xml:space="preserve">               164 529 304,61   </w:t>
            </w:r>
          </w:p>
        </w:tc>
        <w:tc>
          <w:tcPr>
            <w:tcW w:w="725" w:type="pct"/>
            <w:vMerge/>
            <w:tcBorders>
              <w:top w:val="nil"/>
              <w:left w:val="single" w:sz="4" w:space="0" w:color="auto"/>
              <w:bottom w:val="single" w:sz="4" w:space="0" w:color="000000"/>
              <w:right w:val="single" w:sz="4" w:space="0" w:color="auto"/>
            </w:tcBorders>
            <w:vAlign w:val="center"/>
            <w:hideMark/>
          </w:tcPr>
          <w:p w:rsidR="00827EC4" w:rsidRPr="00827EC4" w:rsidRDefault="00827EC4" w:rsidP="00827EC4">
            <w:pPr>
              <w:spacing w:after="0" w:line="240" w:lineRule="auto"/>
              <w:rPr>
                <w:rFonts w:ascii="Times New Roman" w:eastAsia="Times New Roman" w:hAnsi="Times New Roman"/>
                <w:sz w:val="14"/>
                <w:szCs w:val="14"/>
                <w:lang w:eastAsia="ru-RU"/>
              </w:rPr>
            </w:pPr>
          </w:p>
        </w:tc>
      </w:tr>
      <w:tr w:rsidR="00827EC4" w:rsidRPr="00827EC4" w:rsidTr="00827EC4">
        <w:trPr>
          <w:trHeight w:val="20"/>
        </w:trPr>
        <w:tc>
          <w:tcPr>
            <w:tcW w:w="154" w:type="pct"/>
            <w:vMerge/>
            <w:tcBorders>
              <w:top w:val="single" w:sz="4" w:space="0" w:color="auto"/>
              <w:left w:val="single" w:sz="4" w:space="0" w:color="auto"/>
              <w:bottom w:val="single" w:sz="4" w:space="0" w:color="000000"/>
              <w:right w:val="single" w:sz="4" w:space="0" w:color="auto"/>
            </w:tcBorders>
            <w:vAlign w:val="center"/>
            <w:hideMark/>
          </w:tcPr>
          <w:p w:rsidR="00827EC4" w:rsidRPr="00827EC4" w:rsidRDefault="00827EC4" w:rsidP="00827EC4">
            <w:pPr>
              <w:spacing w:after="0" w:line="240" w:lineRule="auto"/>
              <w:rPr>
                <w:rFonts w:ascii="Times New Roman" w:eastAsia="Times New Roman" w:hAnsi="Times New Roman"/>
                <w:sz w:val="14"/>
                <w:szCs w:val="14"/>
                <w:lang w:eastAsia="ru-RU"/>
              </w:rPr>
            </w:pPr>
          </w:p>
        </w:tc>
        <w:tc>
          <w:tcPr>
            <w:tcW w:w="787" w:type="pct"/>
            <w:vMerge/>
            <w:tcBorders>
              <w:top w:val="single" w:sz="4" w:space="0" w:color="auto"/>
              <w:left w:val="single" w:sz="4" w:space="0" w:color="auto"/>
              <w:bottom w:val="single" w:sz="4" w:space="0" w:color="000000"/>
              <w:right w:val="single" w:sz="4" w:space="0" w:color="auto"/>
            </w:tcBorders>
            <w:vAlign w:val="center"/>
            <w:hideMark/>
          </w:tcPr>
          <w:p w:rsidR="00827EC4" w:rsidRPr="00827EC4" w:rsidRDefault="00827EC4" w:rsidP="00827EC4">
            <w:pPr>
              <w:spacing w:after="0" w:line="240" w:lineRule="auto"/>
              <w:rPr>
                <w:rFonts w:ascii="Times New Roman" w:eastAsia="Times New Roman" w:hAnsi="Times New Roman"/>
                <w:sz w:val="14"/>
                <w:szCs w:val="14"/>
                <w:lang w:eastAsia="ru-RU"/>
              </w:rPr>
            </w:pPr>
          </w:p>
        </w:tc>
        <w:tc>
          <w:tcPr>
            <w:tcW w:w="607" w:type="pct"/>
            <w:vMerge/>
            <w:tcBorders>
              <w:top w:val="single" w:sz="4" w:space="0" w:color="auto"/>
              <w:left w:val="nil"/>
              <w:bottom w:val="single" w:sz="4" w:space="0" w:color="000000"/>
              <w:right w:val="single" w:sz="4" w:space="0" w:color="auto"/>
            </w:tcBorders>
            <w:vAlign w:val="center"/>
            <w:hideMark/>
          </w:tcPr>
          <w:p w:rsidR="00827EC4" w:rsidRPr="00827EC4" w:rsidRDefault="00827EC4" w:rsidP="00827EC4">
            <w:pPr>
              <w:spacing w:after="0" w:line="240" w:lineRule="auto"/>
              <w:rPr>
                <w:rFonts w:ascii="Times New Roman" w:eastAsia="Times New Roman" w:hAnsi="Times New Roman"/>
                <w:sz w:val="14"/>
                <w:szCs w:val="14"/>
                <w:lang w:eastAsia="ru-RU"/>
              </w:rPr>
            </w:pPr>
          </w:p>
        </w:tc>
        <w:tc>
          <w:tcPr>
            <w:tcW w:w="151" w:type="pct"/>
            <w:tcBorders>
              <w:top w:val="nil"/>
              <w:left w:val="nil"/>
              <w:bottom w:val="single" w:sz="4" w:space="0" w:color="auto"/>
              <w:right w:val="single" w:sz="4" w:space="0" w:color="auto"/>
            </w:tcBorders>
            <w:shd w:val="clear" w:color="auto" w:fill="auto"/>
            <w:vAlign w:val="center"/>
            <w:hideMark/>
          </w:tcPr>
          <w:p w:rsidR="00827EC4" w:rsidRPr="00827EC4" w:rsidRDefault="00827EC4" w:rsidP="00827EC4">
            <w:pPr>
              <w:spacing w:after="0" w:line="240" w:lineRule="auto"/>
              <w:jc w:val="center"/>
              <w:rPr>
                <w:rFonts w:ascii="Times New Roman" w:eastAsia="Times New Roman" w:hAnsi="Times New Roman"/>
                <w:sz w:val="14"/>
                <w:szCs w:val="14"/>
                <w:lang w:eastAsia="ru-RU"/>
              </w:rPr>
            </w:pPr>
            <w:r w:rsidRPr="00827EC4">
              <w:rPr>
                <w:rFonts w:ascii="Times New Roman" w:eastAsia="Times New Roman" w:hAnsi="Times New Roman"/>
                <w:sz w:val="14"/>
                <w:szCs w:val="14"/>
                <w:lang w:eastAsia="ru-RU"/>
              </w:rPr>
              <w:t>875</w:t>
            </w:r>
          </w:p>
        </w:tc>
        <w:tc>
          <w:tcPr>
            <w:tcW w:w="179" w:type="pct"/>
            <w:tcBorders>
              <w:top w:val="nil"/>
              <w:left w:val="nil"/>
              <w:bottom w:val="single" w:sz="4" w:space="0" w:color="auto"/>
              <w:right w:val="single" w:sz="4" w:space="0" w:color="auto"/>
            </w:tcBorders>
            <w:shd w:val="clear" w:color="auto" w:fill="auto"/>
            <w:vAlign w:val="center"/>
            <w:hideMark/>
          </w:tcPr>
          <w:p w:rsidR="00827EC4" w:rsidRPr="00827EC4" w:rsidRDefault="00827EC4" w:rsidP="00827EC4">
            <w:pPr>
              <w:spacing w:after="0" w:line="240" w:lineRule="auto"/>
              <w:jc w:val="center"/>
              <w:rPr>
                <w:rFonts w:ascii="Times New Roman" w:eastAsia="Times New Roman" w:hAnsi="Times New Roman"/>
                <w:sz w:val="14"/>
                <w:szCs w:val="14"/>
                <w:lang w:eastAsia="ru-RU"/>
              </w:rPr>
            </w:pPr>
            <w:r w:rsidRPr="00827EC4">
              <w:rPr>
                <w:rFonts w:ascii="Times New Roman" w:eastAsia="Times New Roman" w:hAnsi="Times New Roman"/>
                <w:sz w:val="14"/>
                <w:szCs w:val="14"/>
                <w:lang w:eastAsia="ru-RU"/>
              </w:rPr>
              <w:t>07 01</w:t>
            </w:r>
          </w:p>
        </w:tc>
        <w:tc>
          <w:tcPr>
            <w:tcW w:w="271" w:type="pct"/>
            <w:tcBorders>
              <w:top w:val="nil"/>
              <w:left w:val="nil"/>
              <w:bottom w:val="single" w:sz="4" w:space="0" w:color="auto"/>
              <w:right w:val="single" w:sz="4" w:space="0" w:color="auto"/>
            </w:tcBorders>
            <w:shd w:val="clear" w:color="auto" w:fill="auto"/>
            <w:vAlign w:val="center"/>
            <w:hideMark/>
          </w:tcPr>
          <w:p w:rsidR="00827EC4" w:rsidRPr="00827EC4" w:rsidRDefault="00827EC4" w:rsidP="00827EC4">
            <w:pPr>
              <w:spacing w:after="0" w:line="240" w:lineRule="auto"/>
              <w:jc w:val="center"/>
              <w:rPr>
                <w:rFonts w:ascii="Times New Roman" w:eastAsia="Times New Roman" w:hAnsi="Times New Roman"/>
                <w:sz w:val="14"/>
                <w:szCs w:val="14"/>
                <w:lang w:eastAsia="ru-RU"/>
              </w:rPr>
            </w:pPr>
            <w:r w:rsidRPr="00827EC4">
              <w:rPr>
                <w:rFonts w:ascii="Times New Roman" w:eastAsia="Times New Roman" w:hAnsi="Times New Roman"/>
                <w:sz w:val="14"/>
                <w:szCs w:val="14"/>
                <w:lang w:eastAsia="ru-RU"/>
              </w:rPr>
              <w:t>011004П010</w:t>
            </w:r>
          </w:p>
        </w:tc>
        <w:tc>
          <w:tcPr>
            <w:tcW w:w="441" w:type="pct"/>
            <w:tcBorders>
              <w:top w:val="single" w:sz="4" w:space="0" w:color="auto"/>
              <w:left w:val="nil"/>
              <w:bottom w:val="nil"/>
              <w:right w:val="single" w:sz="4" w:space="0" w:color="auto"/>
            </w:tcBorders>
            <w:shd w:val="clear" w:color="auto" w:fill="auto"/>
            <w:noWrap/>
            <w:vAlign w:val="center"/>
            <w:hideMark/>
          </w:tcPr>
          <w:p w:rsidR="00827EC4" w:rsidRPr="00827EC4" w:rsidRDefault="00827EC4" w:rsidP="00827EC4">
            <w:pPr>
              <w:spacing w:after="0" w:line="240" w:lineRule="auto"/>
              <w:jc w:val="center"/>
              <w:rPr>
                <w:rFonts w:ascii="Times New Roman" w:eastAsia="Times New Roman" w:hAnsi="Times New Roman"/>
                <w:sz w:val="14"/>
                <w:szCs w:val="14"/>
                <w:lang w:eastAsia="ru-RU"/>
              </w:rPr>
            </w:pPr>
            <w:r w:rsidRPr="00827EC4">
              <w:rPr>
                <w:rFonts w:ascii="Times New Roman" w:eastAsia="Times New Roman" w:hAnsi="Times New Roman"/>
                <w:sz w:val="14"/>
                <w:szCs w:val="14"/>
                <w:lang w:eastAsia="ru-RU"/>
              </w:rPr>
              <w:t xml:space="preserve">                    38 590 000,00   </w:t>
            </w:r>
          </w:p>
        </w:tc>
        <w:tc>
          <w:tcPr>
            <w:tcW w:w="424" w:type="pct"/>
            <w:tcBorders>
              <w:top w:val="single" w:sz="4" w:space="0" w:color="auto"/>
              <w:left w:val="nil"/>
              <w:bottom w:val="nil"/>
              <w:right w:val="single" w:sz="4" w:space="0" w:color="auto"/>
            </w:tcBorders>
            <w:shd w:val="clear" w:color="auto" w:fill="auto"/>
            <w:noWrap/>
            <w:vAlign w:val="center"/>
            <w:hideMark/>
          </w:tcPr>
          <w:p w:rsidR="00827EC4" w:rsidRPr="00827EC4" w:rsidRDefault="00827EC4" w:rsidP="00827EC4">
            <w:pPr>
              <w:spacing w:after="0" w:line="240" w:lineRule="auto"/>
              <w:jc w:val="center"/>
              <w:rPr>
                <w:rFonts w:ascii="Times New Roman" w:eastAsia="Times New Roman" w:hAnsi="Times New Roman"/>
                <w:sz w:val="14"/>
                <w:szCs w:val="14"/>
                <w:lang w:eastAsia="ru-RU"/>
              </w:rPr>
            </w:pPr>
            <w:r w:rsidRPr="00827EC4">
              <w:rPr>
                <w:rFonts w:ascii="Times New Roman" w:eastAsia="Times New Roman" w:hAnsi="Times New Roman"/>
                <w:sz w:val="14"/>
                <w:szCs w:val="14"/>
                <w:lang w:eastAsia="ru-RU"/>
              </w:rPr>
              <w:t xml:space="preserve">                  41 000 000,00   </w:t>
            </w:r>
          </w:p>
        </w:tc>
        <w:tc>
          <w:tcPr>
            <w:tcW w:w="424" w:type="pct"/>
            <w:tcBorders>
              <w:top w:val="single" w:sz="4" w:space="0" w:color="auto"/>
              <w:left w:val="nil"/>
              <w:bottom w:val="nil"/>
              <w:right w:val="single" w:sz="4" w:space="0" w:color="auto"/>
            </w:tcBorders>
            <w:shd w:val="clear" w:color="auto" w:fill="auto"/>
            <w:noWrap/>
            <w:vAlign w:val="center"/>
            <w:hideMark/>
          </w:tcPr>
          <w:p w:rsidR="00827EC4" w:rsidRPr="00827EC4" w:rsidRDefault="00827EC4" w:rsidP="00827EC4">
            <w:pPr>
              <w:spacing w:after="0" w:line="240" w:lineRule="auto"/>
              <w:jc w:val="center"/>
              <w:rPr>
                <w:rFonts w:ascii="Times New Roman" w:eastAsia="Times New Roman" w:hAnsi="Times New Roman"/>
                <w:sz w:val="14"/>
                <w:szCs w:val="14"/>
                <w:lang w:eastAsia="ru-RU"/>
              </w:rPr>
            </w:pPr>
            <w:r w:rsidRPr="00827EC4">
              <w:rPr>
                <w:rFonts w:ascii="Times New Roman" w:eastAsia="Times New Roman" w:hAnsi="Times New Roman"/>
                <w:sz w:val="14"/>
                <w:szCs w:val="14"/>
                <w:lang w:eastAsia="ru-RU"/>
              </w:rPr>
              <w:t xml:space="preserve">                  41 000 000,00   </w:t>
            </w:r>
          </w:p>
        </w:tc>
        <w:tc>
          <w:tcPr>
            <w:tcW w:w="424" w:type="pct"/>
            <w:tcBorders>
              <w:top w:val="single" w:sz="4" w:space="0" w:color="auto"/>
              <w:left w:val="nil"/>
              <w:bottom w:val="nil"/>
              <w:right w:val="single" w:sz="4" w:space="0" w:color="auto"/>
            </w:tcBorders>
            <w:shd w:val="clear" w:color="auto" w:fill="auto"/>
            <w:noWrap/>
            <w:vAlign w:val="center"/>
            <w:hideMark/>
          </w:tcPr>
          <w:p w:rsidR="00827EC4" w:rsidRPr="00827EC4" w:rsidRDefault="00827EC4" w:rsidP="00827EC4">
            <w:pPr>
              <w:spacing w:after="0" w:line="240" w:lineRule="auto"/>
              <w:jc w:val="center"/>
              <w:rPr>
                <w:rFonts w:ascii="Times New Roman" w:eastAsia="Times New Roman" w:hAnsi="Times New Roman"/>
                <w:sz w:val="14"/>
                <w:szCs w:val="14"/>
                <w:lang w:eastAsia="ru-RU"/>
              </w:rPr>
            </w:pPr>
            <w:r w:rsidRPr="00827EC4">
              <w:rPr>
                <w:rFonts w:ascii="Times New Roman" w:eastAsia="Times New Roman" w:hAnsi="Times New Roman"/>
                <w:sz w:val="14"/>
                <w:szCs w:val="14"/>
                <w:lang w:eastAsia="ru-RU"/>
              </w:rPr>
              <w:t xml:space="preserve">                  41 000 000,00   </w:t>
            </w:r>
          </w:p>
        </w:tc>
        <w:tc>
          <w:tcPr>
            <w:tcW w:w="416" w:type="pct"/>
            <w:tcBorders>
              <w:top w:val="nil"/>
              <w:left w:val="nil"/>
              <w:bottom w:val="single" w:sz="4" w:space="0" w:color="auto"/>
              <w:right w:val="single" w:sz="4" w:space="0" w:color="auto"/>
            </w:tcBorders>
            <w:shd w:val="clear" w:color="auto" w:fill="auto"/>
            <w:vAlign w:val="center"/>
            <w:hideMark/>
          </w:tcPr>
          <w:p w:rsidR="00827EC4" w:rsidRPr="00827EC4" w:rsidRDefault="00827EC4" w:rsidP="00827EC4">
            <w:pPr>
              <w:spacing w:after="0" w:line="240" w:lineRule="auto"/>
              <w:jc w:val="center"/>
              <w:rPr>
                <w:rFonts w:ascii="Times New Roman" w:eastAsia="Times New Roman" w:hAnsi="Times New Roman"/>
                <w:sz w:val="14"/>
                <w:szCs w:val="14"/>
                <w:lang w:eastAsia="ru-RU"/>
              </w:rPr>
            </w:pPr>
            <w:r w:rsidRPr="00827EC4">
              <w:rPr>
                <w:rFonts w:ascii="Times New Roman" w:eastAsia="Times New Roman" w:hAnsi="Times New Roman"/>
                <w:sz w:val="14"/>
                <w:szCs w:val="14"/>
                <w:lang w:eastAsia="ru-RU"/>
              </w:rPr>
              <w:t xml:space="preserve">               161 590 000,00   </w:t>
            </w:r>
          </w:p>
        </w:tc>
        <w:tc>
          <w:tcPr>
            <w:tcW w:w="725" w:type="pct"/>
            <w:vMerge/>
            <w:tcBorders>
              <w:top w:val="nil"/>
              <w:left w:val="single" w:sz="4" w:space="0" w:color="auto"/>
              <w:bottom w:val="single" w:sz="4" w:space="0" w:color="000000"/>
              <w:right w:val="single" w:sz="4" w:space="0" w:color="auto"/>
            </w:tcBorders>
            <w:vAlign w:val="center"/>
            <w:hideMark/>
          </w:tcPr>
          <w:p w:rsidR="00827EC4" w:rsidRPr="00827EC4" w:rsidRDefault="00827EC4" w:rsidP="00827EC4">
            <w:pPr>
              <w:spacing w:after="0" w:line="240" w:lineRule="auto"/>
              <w:rPr>
                <w:rFonts w:ascii="Times New Roman" w:eastAsia="Times New Roman" w:hAnsi="Times New Roman"/>
                <w:sz w:val="14"/>
                <w:szCs w:val="14"/>
                <w:lang w:eastAsia="ru-RU"/>
              </w:rPr>
            </w:pPr>
          </w:p>
        </w:tc>
      </w:tr>
      <w:tr w:rsidR="00827EC4" w:rsidRPr="00827EC4" w:rsidTr="00827EC4">
        <w:trPr>
          <w:trHeight w:val="20"/>
        </w:trPr>
        <w:tc>
          <w:tcPr>
            <w:tcW w:w="154" w:type="pct"/>
            <w:tcBorders>
              <w:top w:val="nil"/>
              <w:left w:val="single" w:sz="4" w:space="0" w:color="auto"/>
              <w:bottom w:val="single" w:sz="4" w:space="0" w:color="auto"/>
              <w:right w:val="single" w:sz="4" w:space="0" w:color="auto"/>
            </w:tcBorders>
            <w:shd w:val="clear" w:color="auto" w:fill="auto"/>
            <w:vAlign w:val="center"/>
            <w:hideMark/>
          </w:tcPr>
          <w:p w:rsidR="00827EC4" w:rsidRPr="00827EC4" w:rsidRDefault="00827EC4" w:rsidP="00827EC4">
            <w:pPr>
              <w:spacing w:after="0" w:line="240" w:lineRule="auto"/>
              <w:jc w:val="center"/>
              <w:rPr>
                <w:rFonts w:ascii="Times New Roman" w:eastAsia="Times New Roman" w:hAnsi="Times New Roman"/>
                <w:sz w:val="14"/>
                <w:szCs w:val="14"/>
                <w:lang w:eastAsia="ru-RU"/>
              </w:rPr>
            </w:pPr>
            <w:r w:rsidRPr="00827EC4">
              <w:rPr>
                <w:rFonts w:ascii="Times New Roman" w:eastAsia="Times New Roman" w:hAnsi="Times New Roman"/>
                <w:sz w:val="14"/>
                <w:szCs w:val="14"/>
                <w:lang w:eastAsia="ru-RU"/>
              </w:rPr>
              <w:t> </w:t>
            </w:r>
          </w:p>
        </w:tc>
        <w:tc>
          <w:tcPr>
            <w:tcW w:w="787" w:type="pct"/>
            <w:tcBorders>
              <w:top w:val="nil"/>
              <w:left w:val="nil"/>
              <w:bottom w:val="single" w:sz="4" w:space="0" w:color="auto"/>
              <w:right w:val="single" w:sz="4" w:space="0" w:color="auto"/>
            </w:tcBorders>
            <w:shd w:val="clear" w:color="auto" w:fill="auto"/>
            <w:vAlign w:val="center"/>
            <w:hideMark/>
          </w:tcPr>
          <w:p w:rsidR="00827EC4" w:rsidRPr="00827EC4" w:rsidRDefault="00827EC4" w:rsidP="00827EC4">
            <w:pPr>
              <w:spacing w:after="0" w:line="240" w:lineRule="auto"/>
              <w:jc w:val="center"/>
              <w:rPr>
                <w:rFonts w:ascii="Times New Roman" w:eastAsia="Times New Roman" w:hAnsi="Times New Roman"/>
                <w:sz w:val="14"/>
                <w:szCs w:val="14"/>
                <w:lang w:eastAsia="ru-RU"/>
              </w:rPr>
            </w:pPr>
            <w:r w:rsidRPr="00827EC4">
              <w:rPr>
                <w:rFonts w:ascii="Times New Roman" w:eastAsia="Times New Roman" w:hAnsi="Times New Roman"/>
                <w:sz w:val="14"/>
                <w:szCs w:val="14"/>
                <w:lang w:eastAsia="ru-RU"/>
              </w:rPr>
              <w:t> </w:t>
            </w:r>
          </w:p>
        </w:tc>
        <w:tc>
          <w:tcPr>
            <w:tcW w:w="607" w:type="pct"/>
            <w:tcBorders>
              <w:top w:val="nil"/>
              <w:left w:val="nil"/>
              <w:bottom w:val="nil"/>
              <w:right w:val="single" w:sz="4" w:space="0" w:color="auto"/>
            </w:tcBorders>
            <w:shd w:val="clear" w:color="auto" w:fill="auto"/>
            <w:vAlign w:val="center"/>
            <w:hideMark/>
          </w:tcPr>
          <w:p w:rsidR="00827EC4" w:rsidRPr="00827EC4" w:rsidRDefault="00827EC4" w:rsidP="00827EC4">
            <w:pPr>
              <w:spacing w:after="0" w:line="240" w:lineRule="auto"/>
              <w:jc w:val="center"/>
              <w:rPr>
                <w:rFonts w:ascii="Times New Roman" w:eastAsia="Times New Roman" w:hAnsi="Times New Roman"/>
                <w:sz w:val="14"/>
                <w:szCs w:val="14"/>
                <w:lang w:eastAsia="ru-RU"/>
              </w:rPr>
            </w:pPr>
            <w:r w:rsidRPr="00827EC4">
              <w:rPr>
                <w:rFonts w:ascii="Times New Roman" w:eastAsia="Times New Roman" w:hAnsi="Times New Roman"/>
                <w:sz w:val="14"/>
                <w:szCs w:val="14"/>
                <w:lang w:eastAsia="ru-RU"/>
              </w:rPr>
              <w:t> </w:t>
            </w:r>
          </w:p>
        </w:tc>
        <w:tc>
          <w:tcPr>
            <w:tcW w:w="151" w:type="pct"/>
            <w:tcBorders>
              <w:top w:val="nil"/>
              <w:left w:val="nil"/>
              <w:bottom w:val="single" w:sz="4" w:space="0" w:color="auto"/>
              <w:right w:val="single" w:sz="4" w:space="0" w:color="auto"/>
            </w:tcBorders>
            <w:shd w:val="clear" w:color="auto" w:fill="auto"/>
            <w:vAlign w:val="center"/>
            <w:hideMark/>
          </w:tcPr>
          <w:p w:rsidR="00827EC4" w:rsidRPr="00827EC4" w:rsidRDefault="00827EC4" w:rsidP="00827EC4">
            <w:pPr>
              <w:spacing w:after="0" w:line="240" w:lineRule="auto"/>
              <w:jc w:val="center"/>
              <w:rPr>
                <w:rFonts w:ascii="Times New Roman" w:eastAsia="Times New Roman" w:hAnsi="Times New Roman"/>
                <w:sz w:val="14"/>
                <w:szCs w:val="14"/>
                <w:lang w:eastAsia="ru-RU"/>
              </w:rPr>
            </w:pPr>
            <w:r w:rsidRPr="00827EC4">
              <w:rPr>
                <w:rFonts w:ascii="Times New Roman" w:eastAsia="Times New Roman" w:hAnsi="Times New Roman"/>
                <w:sz w:val="14"/>
                <w:szCs w:val="14"/>
                <w:lang w:eastAsia="ru-RU"/>
              </w:rPr>
              <w:t>875</w:t>
            </w:r>
          </w:p>
        </w:tc>
        <w:tc>
          <w:tcPr>
            <w:tcW w:w="179" w:type="pct"/>
            <w:tcBorders>
              <w:top w:val="nil"/>
              <w:left w:val="nil"/>
              <w:bottom w:val="single" w:sz="4" w:space="0" w:color="auto"/>
              <w:right w:val="single" w:sz="4" w:space="0" w:color="auto"/>
            </w:tcBorders>
            <w:shd w:val="clear" w:color="auto" w:fill="auto"/>
            <w:vAlign w:val="center"/>
            <w:hideMark/>
          </w:tcPr>
          <w:p w:rsidR="00827EC4" w:rsidRPr="00827EC4" w:rsidRDefault="00827EC4" w:rsidP="00827EC4">
            <w:pPr>
              <w:spacing w:after="0" w:line="240" w:lineRule="auto"/>
              <w:jc w:val="center"/>
              <w:rPr>
                <w:rFonts w:ascii="Times New Roman" w:eastAsia="Times New Roman" w:hAnsi="Times New Roman"/>
                <w:sz w:val="14"/>
                <w:szCs w:val="14"/>
                <w:lang w:eastAsia="ru-RU"/>
              </w:rPr>
            </w:pPr>
            <w:r w:rsidRPr="00827EC4">
              <w:rPr>
                <w:rFonts w:ascii="Times New Roman" w:eastAsia="Times New Roman" w:hAnsi="Times New Roman"/>
                <w:sz w:val="14"/>
                <w:szCs w:val="14"/>
                <w:lang w:eastAsia="ru-RU"/>
              </w:rPr>
              <w:t>07 01</w:t>
            </w:r>
          </w:p>
        </w:tc>
        <w:tc>
          <w:tcPr>
            <w:tcW w:w="271" w:type="pct"/>
            <w:tcBorders>
              <w:top w:val="nil"/>
              <w:left w:val="nil"/>
              <w:bottom w:val="single" w:sz="4" w:space="0" w:color="auto"/>
              <w:right w:val="single" w:sz="4" w:space="0" w:color="auto"/>
            </w:tcBorders>
            <w:shd w:val="clear" w:color="auto" w:fill="auto"/>
            <w:vAlign w:val="center"/>
            <w:hideMark/>
          </w:tcPr>
          <w:p w:rsidR="00827EC4" w:rsidRPr="00827EC4" w:rsidRDefault="00827EC4" w:rsidP="00827EC4">
            <w:pPr>
              <w:spacing w:after="0" w:line="240" w:lineRule="auto"/>
              <w:jc w:val="center"/>
              <w:rPr>
                <w:rFonts w:ascii="Times New Roman" w:eastAsia="Times New Roman" w:hAnsi="Times New Roman"/>
                <w:sz w:val="14"/>
                <w:szCs w:val="14"/>
                <w:lang w:eastAsia="ru-RU"/>
              </w:rPr>
            </w:pPr>
            <w:r w:rsidRPr="00827EC4">
              <w:rPr>
                <w:rFonts w:ascii="Times New Roman" w:eastAsia="Times New Roman" w:hAnsi="Times New Roman"/>
                <w:sz w:val="14"/>
                <w:szCs w:val="14"/>
                <w:lang w:eastAsia="ru-RU"/>
              </w:rPr>
              <w:t>011004М010</w:t>
            </w:r>
          </w:p>
        </w:tc>
        <w:tc>
          <w:tcPr>
            <w:tcW w:w="441" w:type="pct"/>
            <w:tcBorders>
              <w:top w:val="single" w:sz="4" w:space="0" w:color="auto"/>
              <w:left w:val="nil"/>
              <w:bottom w:val="nil"/>
              <w:right w:val="single" w:sz="4" w:space="0" w:color="auto"/>
            </w:tcBorders>
            <w:shd w:val="clear" w:color="auto" w:fill="auto"/>
            <w:noWrap/>
            <w:vAlign w:val="center"/>
            <w:hideMark/>
          </w:tcPr>
          <w:p w:rsidR="00827EC4" w:rsidRPr="00827EC4" w:rsidRDefault="00827EC4" w:rsidP="00827EC4">
            <w:pPr>
              <w:spacing w:after="0" w:line="240" w:lineRule="auto"/>
              <w:jc w:val="center"/>
              <w:rPr>
                <w:rFonts w:ascii="Times New Roman" w:eastAsia="Times New Roman" w:hAnsi="Times New Roman"/>
                <w:sz w:val="14"/>
                <w:szCs w:val="14"/>
                <w:lang w:eastAsia="ru-RU"/>
              </w:rPr>
            </w:pPr>
            <w:r w:rsidRPr="00827EC4">
              <w:rPr>
                <w:rFonts w:ascii="Times New Roman" w:eastAsia="Times New Roman" w:hAnsi="Times New Roman"/>
                <w:sz w:val="14"/>
                <w:szCs w:val="14"/>
                <w:lang w:eastAsia="ru-RU"/>
              </w:rPr>
              <w:t xml:space="preserve">                         830 000,00   </w:t>
            </w:r>
          </w:p>
        </w:tc>
        <w:tc>
          <w:tcPr>
            <w:tcW w:w="424" w:type="pct"/>
            <w:tcBorders>
              <w:top w:val="single" w:sz="4" w:space="0" w:color="auto"/>
              <w:left w:val="nil"/>
              <w:bottom w:val="nil"/>
              <w:right w:val="single" w:sz="4" w:space="0" w:color="auto"/>
            </w:tcBorders>
            <w:shd w:val="clear" w:color="auto" w:fill="auto"/>
            <w:noWrap/>
            <w:vAlign w:val="center"/>
            <w:hideMark/>
          </w:tcPr>
          <w:p w:rsidR="00827EC4" w:rsidRPr="00827EC4" w:rsidRDefault="00827EC4" w:rsidP="00827EC4">
            <w:pPr>
              <w:spacing w:after="0" w:line="240" w:lineRule="auto"/>
              <w:jc w:val="center"/>
              <w:rPr>
                <w:rFonts w:ascii="Times New Roman" w:eastAsia="Times New Roman" w:hAnsi="Times New Roman"/>
                <w:sz w:val="14"/>
                <w:szCs w:val="14"/>
                <w:lang w:eastAsia="ru-RU"/>
              </w:rPr>
            </w:pPr>
            <w:r w:rsidRPr="00827EC4">
              <w:rPr>
                <w:rFonts w:ascii="Times New Roman" w:eastAsia="Times New Roman" w:hAnsi="Times New Roman"/>
                <w:sz w:val="14"/>
                <w:szCs w:val="14"/>
                <w:lang w:eastAsia="ru-RU"/>
              </w:rPr>
              <w:t xml:space="preserve">                       874 300,00   </w:t>
            </w:r>
          </w:p>
        </w:tc>
        <w:tc>
          <w:tcPr>
            <w:tcW w:w="424" w:type="pct"/>
            <w:tcBorders>
              <w:top w:val="single" w:sz="4" w:space="0" w:color="auto"/>
              <w:left w:val="nil"/>
              <w:bottom w:val="nil"/>
              <w:right w:val="single" w:sz="4" w:space="0" w:color="auto"/>
            </w:tcBorders>
            <w:shd w:val="clear" w:color="auto" w:fill="auto"/>
            <w:noWrap/>
            <w:vAlign w:val="center"/>
            <w:hideMark/>
          </w:tcPr>
          <w:p w:rsidR="00827EC4" w:rsidRPr="00827EC4" w:rsidRDefault="00827EC4" w:rsidP="00827EC4">
            <w:pPr>
              <w:spacing w:after="0" w:line="240" w:lineRule="auto"/>
              <w:jc w:val="center"/>
              <w:rPr>
                <w:rFonts w:ascii="Times New Roman" w:eastAsia="Times New Roman" w:hAnsi="Times New Roman"/>
                <w:sz w:val="14"/>
                <w:szCs w:val="14"/>
                <w:lang w:eastAsia="ru-RU"/>
              </w:rPr>
            </w:pPr>
            <w:r w:rsidRPr="00827EC4">
              <w:rPr>
                <w:rFonts w:ascii="Times New Roman" w:eastAsia="Times New Roman" w:hAnsi="Times New Roman"/>
                <w:sz w:val="14"/>
                <w:szCs w:val="14"/>
                <w:lang w:eastAsia="ru-RU"/>
              </w:rPr>
              <w:t xml:space="preserve">                       874 300,00   </w:t>
            </w:r>
          </w:p>
        </w:tc>
        <w:tc>
          <w:tcPr>
            <w:tcW w:w="424" w:type="pct"/>
            <w:tcBorders>
              <w:top w:val="single" w:sz="4" w:space="0" w:color="auto"/>
              <w:left w:val="nil"/>
              <w:bottom w:val="nil"/>
              <w:right w:val="single" w:sz="4" w:space="0" w:color="auto"/>
            </w:tcBorders>
            <w:shd w:val="clear" w:color="auto" w:fill="auto"/>
            <w:noWrap/>
            <w:vAlign w:val="center"/>
            <w:hideMark/>
          </w:tcPr>
          <w:p w:rsidR="00827EC4" w:rsidRPr="00827EC4" w:rsidRDefault="00827EC4" w:rsidP="00827EC4">
            <w:pPr>
              <w:spacing w:after="0" w:line="240" w:lineRule="auto"/>
              <w:jc w:val="center"/>
              <w:rPr>
                <w:rFonts w:ascii="Times New Roman" w:eastAsia="Times New Roman" w:hAnsi="Times New Roman"/>
                <w:sz w:val="14"/>
                <w:szCs w:val="14"/>
                <w:lang w:eastAsia="ru-RU"/>
              </w:rPr>
            </w:pPr>
            <w:r w:rsidRPr="00827EC4">
              <w:rPr>
                <w:rFonts w:ascii="Times New Roman" w:eastAsia="Times New Roman" w:hAnsi="Times New Roman"/>
                <w:sz w:val="14"/>
                <w:szCs w:val="14"/>
                <w:lang w:eastAsia="ru-RU"/>
              </w:rPr>
              <w:t xml:space="preserve">                       874 300,00   </w:t>
            </w:r>
          </w:p>
        </w:tc>
        <w:tc>
          <w:tcPr>
            <w:tcW w:w="416" w:type="pct"/>
            <w:tcBorders>
              <w:top w:val="nil"/>
              <w:left w:val="nil"/>
              <w:bottom w:val="single" w:sz="4" w:space="0" w:color="auto"/>
              <w:right w:val="single" w:sz="4" w:space="0" w:color="auto"/>
            </w:tcBorders>
            <w:shd w:val="clear" w:color="auto" w:fill="auto"/>
            <w:vAlign w:val="center"/>
            <w:hideMark/>
          </w:tcPr>
          <w:p w:rsidR="00827EC4" w:rsidRPr="00827EC4" w:rsidRDefault="00827EC4" w:rsidP="00827EC4">
            <w:pPr>
              <w:spacing w:after="0" w:line="240" w:lineRule="auto"/>
              <w:jc w:val="center"/>
              <w:rPr>
                <w:rFonts w:ascii="Times New Roman" w:eastAsia="Times New Roman" w:hAnsi="Times New Roman"/>
                <w:sz w:val="14"/>
                <w:szCs w:val="14"/>
                <w:lang w:eastAsia="ru-RU"/>
              </w:rPr>
            </w:pPr>
            <w:r w:rsidRPr="00827EC4">
              <w:rPr>
                <w:rFonts w:ascii="Times New Roman" w:eastAsia="Times New Roman" w:hAnsi="Times New Roman"/>
                <w:sz w:val="14"/>
                <w:szCs w:val="14"/>
                <w:lang w:eastAsia="ru-RU"/>
              </w:rPr>
              <w:t xml:space="preserve">                   3 452 900,00   </w:t>
            </w:r>
          </w:p>
        </w:tc>
        <w:tc>
          <w:tcPr>
            <w:tcW w:w="725" w:type="pct"/>
            <w:vMerge/>
            <w:tcBorders>
              <w:top w:val="nil"/>
              <w:left w:val="single" w:sz="4" w:space="0" w:color="auto"/>
              <w:bottom w:val="single" w:sz="4" w:space="0" w:color="000000"/>
              <w:right w:val="single" w:sz="4" w:space="0" w:color="auto"/>
            </w:tcBorders>
            <w:vAlign w:val="center"/>
            <w:hideMark/>
          </w:tcPr>
          <w:p w:rsidR="00827EC4" w:rsidRPr="00827EC4" w:rsidRDefault="00827EC4" w:rsidP="00827EC4">
            <w:pPr>
              <w:spacing w:after="0" w:line="240" w:lineRule="auto"/>
              <w:rPr>
                <w:rFonts w:ascii="Times New Roman" w:eastAsia="Times New Roman" w:hAnsi="Times New Roman"/>
                <w:sz w:val="14"/>
                <w:szCs w:val="14"/>
                <w:lang w:eastAsia="ru-RU"/>
              </w:rPr>
            </w:pPr>
          </w:p>
        </w:tc>
      </w:tr>
      <w:tr w:rsidR="00827EC4" w:rsidRPr="00827EC4" w:rsidTr="00827EC4">
        <w:trPr>
          <w:trHeight w:val="20"/>
        </w:trPr>
        <w:tc>
          <w:tcPr>
            <w:tcW w:w="154" w:type="pct"/>
            <w:tcBorders>
              <w:top w:val="nil"/>
              <w:left w:val="single" w:sz="4" w:space="0" w:color="auto"/>
              <w:bottom w:val="single" w:sz="4" w:space="0" w:color="auto"/>
              <w:right w:val="single" w:sz="4" w:space="0" w:color="auto"/>
            </w:tcBorders>
            <w:shd w:val="clear" w:color="auto" w:fill="auto"/>
            <w:noWrap/>
            <w:vAlign w:val="center"/>
            <w:hideMark/>
          </w:tcPr>
          <w:p w:rsidR="00827EC4" w:rsidRPr="00827EC4" w:rsidRDefault="00827EC4" w:rsidP="00827EC4">
            <w:pPr>
              <w:spacing w:after="0" w:line="240" w:lineRule="auto"/>
              <w:rPr>
                <w:rFonts w:ascii="Times New Roman" w:eastAsia="Times New Roman" w:hAnsi="Times New Roman"/>
                <w:sz w:val="14"/>
                <w:szCs w:val="14"/>
                <w:lang w:eastAsia="ru-RU"/>
              </w:rPr>
            </w:pPr>
            <w:r w:rsidRPr="00827EC4">
              <w:rPr>
                <w:rFonts w:ascii="Times New Roman" w:eastAsia="Times New Roman" w:hAnsi="Times New Roman"/>
                <w:sz w:val="14"/>
                <w:szCs w:val="14"/>
                <w:lang w:eastAsia="ru-RU"/>
              </w:rPr>
              <w:t>1.1.3</w:t>
            </w:r>
          </w:p>
        </w:tc>
        <w:tc>
          <w:tcPr>
            <w:tcW w:w="787" w:type="pct"/>
            <w:tcBorders>
              <w:top w:val="nil"/>
              <w:left w:val="nil"/>
              <w:bottom w:val="single" w:sz="4" w:space="0" w:color="auto"/>
              <w:right w:val="single" w:sz="4" w:space="0" w:color="auto"/>
            </w:tcBorders>
            <w:shd w:val="clear" w:color="auto" w:fill="auto"/>
            <w:vAlign w:val="center"/>
            <w:hideMark/>
          </w:tcPr>
          <w:p w:rsidR="00827EC4" w:rsidRPr="00827EC4" w:rsidRDefault="00827EC4" w:rsidP="00827EC4">
            <w:pPr>
              <w:spacing w:after="0" w:line="240" w:lineRule="auto"/>
              <w:jc w:val="center"/>
              <w:rPr>
                <w:rFonts w:ascii="Times New Roman" w:eastAsia="Times New Roman" w:hAnsi="Times New Roman"/>
                <w:sz w:val="14"/>
                <w:szCs w:val="14"/>
                <w:lang w:eastAsia="ru-RU"/>
              </w:rPr>
            </w:pPr>
            <w:r w:rsidRPr="00827EC4">
              <w:rPr>
                <w:rFonts w:ascii="Times New Roman" w:eastAsia="Times New Roman" w:hAnsi="Times New Roman"/>
                <w:sz w:val="14"/>
                <w:szCs w:val="14"/>
                <w:lang w:eastAsia="ru-RU"/>
              </w:rPr>
              <w:t xml:space="preserve">Присмотр и уход за детьми-инвалидами, детьми - сиротами, и детьми оставшимися без попечения родителей, а также дети с туберкулезной интоксикацией. </w:t>
            </w:r>
          </w:p>
        </w:tc>
        <w:tc>
          <w:tcPr>
            <w:tcW w:w="607" w:type="pct"/>
            <w:tcBorders>
              <w:top w:val="single" w:sz="4" w:space="0" w:color="auto"/>
              <w:left w:val="nil"/>
              <w:bottom w:val="nil"/>
              <w:right w:val="single" w:sz="4" w:space="0" w:color="auto"/>
            </w:tcBorders>
            <w:shd w:val="clear" w:color="auto" w:fill="auto"/>
            <w:vAlign w:val="center"/>
            <w:hideMark/>
          </w:tcPr>
          <w:p w:rsidR="00827EC4" w:rsidRPr="00827EC4" w:rsidRDefault="00827EC4" w:rsidP="00827EC4">
            <w:pPr>
              <w:spacing w:after="0" w:line="240" w:lineRule="auto"/>
              <w:rPr>
                <w:rFonts w:ascii="Times New Roman" w:eastAsia="Times New Roman" w:hAnsi="Times New Roman"/>
                <w:sz w:val="14"/>
                <w:szCs w:val="14"/>
                <w:lang w:eastAsia="ru-RU"/>
              </w:rPr>
            </w:pPr>
            <w:r w:rsidRPr="00827EC4">
              <w:rPr>
                <w:rFonts w:ascii="Times New Roman" w:eastAsia="Times New Roman" w:hAnsi="Times New Roman"/>
                <w:sz w:val="14"/>
                <w:szCs w:val="14"/>
                <w:lang w:eastAsia="ru-RU"/>
              </w:rPr>
              <w:t>Управление образования администрации Богучанского района</w:t>
            </w:r>
          </w:p>
        </w:tc>
        <w:tc>
          <w:tcPr>
            <w:tcW w:w="151" w:type="pct"/>
            <w:tcBorders>
              <w:top w:val="nil"/>
              <w:left w:val="nil"/>
              <w:bottom w:val="single" w:sz="4" w:space="0" w:color="auto"/>
              <w:right w:val="single" w:sz="4" w:space="0" w:color="auto"/>
            </w:tcBorders>
            <w:shd w:val="clear" w:color="auto" w:fill="auto"/>
            <w:vAlign w:val="center"/>
            <w:hideMark/>
          </w:tcPr>
          <w:p w:rsidR="00827EC4" w:rsidRPr="00827EC4" w:rsidRDefault="00827EC4" w:rsidP="00827EC4">
            <w:pPr>
              <w:spacing w:after="0" w:line="240" w:lineRule="auto"/>
              <w:jc w:val="center"/>
              <w:rPr>
                <w:rFonts w:ascii="Times New Roman" w:eastAsia="Times New Roman" w:hAnsi="Times New Roman"/>
                <w:sz w:val="14"/>
                <w:szCs w:val="14"/>
                <w:lang w:eastAsia="ru-RU"/>
              </w:rPr>
            </w:pPr>
            <w:r w:rsidRPr="00827EC4">
              <w:rPr>
                <w:rFonts w:ascii="Times New Roman" w:eastAsia="Times New Roman" w:hAnsi="Times New Roman"/>
                <w:sz w:val="14"/>
                <w:szCs w:val="14"/>
                <w:lang w:eastAsia="ru-RU"/>
              </w:rPr>
              <w:t>875</w:t>
            </w:r>
          </w:p>
        </w:tc>
        <w:tc>
          <w:tcPr>
            <w:tcW w:w="179" w:type="pct"/>
            <w:tcBorders>
              <w:top w:val="nil"/>
              <w:left w:val="nil"/>
              <w:bottom w:val="single" w:sz="4" w:space="0" w:color="auto"/>
              <w:right w:val="single" w:sz="4" w:space="0" w:color="auto"/>
            </w:tcBorders>
            <w:shd w:val="clear" w:color="auto" w:fill="auto"/>
            <w:vAlign w:val="center"/>
            <w:hideMark/>
          </w:tcPr>
          <w:p w:rsidR="00827EC4" w:rsidRPr="00827EC4" w:rsidRDefault="00827EC4" w:rsidP="00827EC4">
            <w:pPr>
              <w:spacing w:after="0" w:line="240" w:lineRule="auto"/>
              <w:jc w:val="center"/>
              <w:rPr>
                <w:rFonts w:ascii="Times New Roman" w:eastAsia="Times New Roman" w:hAnsi="Times New Roman"/>
                <w:sz w:val="14"/>
                <w:szCs w:val="14"/>
                <w:lang w:eastAsia="ru-RU"/>
              </w:rPr>
            </w:pPr>
            <w:r w:rsidRPr="00827EC4">
              <w:rPr>
                <w:rFonts w:ascii="Times New Roman" w:eastAsia="Times New Roman" w:hAnsi="Times New Roman"/>
                <w:sz w:val="14"/>
                <w:szCs w:val="14"/>
                <w:lang w:eastAsia="ru-RU"/>
              </w:rPr>
              <w:t>10 03</w:t>
            </w:r>
          </w:p>
        </w:tc>
        <w:tc>
          <w:tcPr>
            <w:tcW w:w="271" w:type="pct"/>
            <w:tcBorders>
              <w:top w:val="nil"/>
              <w:left w:val="nil"/>
              <w:bottom w:val="single" w:sz="4" w:space="0" w:color="auto"/>
              <w:right w:val="single" w:sz="4" w:space="0" w:color="auto"/>
            </w:tcBorders>
            <w:shd w:val="clear" w:color="auto" w:fill="auto"/>
            <w:vAlign w:val="center"/>
            <w:hideMark/>
          </w:tcPr>
          <w:p w:rsidR="00827EC4" w:rsidRPr="00827EC4" w:rsidRDefault="00827EC4" w:rsidP="00827EC4">
            <w:pPr>
              <w:spacing w:after="0" w:line="240" w:lineRule="auto"/>
              <w:jc w:val="center"/>
              <w:rPr>
                <w:rFonts w:ascii="Times New Roman" w:eastAsia="Times New Roman" w:hAnsi="Times New Roman"/>
                <w:sz w:val="14"/>
                <w:szCs w:val="14"/>
                <w:lang w:eastAsia="ru-RU"/>
              </w:rPr>
            </w:pPr>
            <w:r w:rsidRPr="00827EC4">
              <w:rPr>
                <w:rFonts w:ascii="Times New Roman" w:eastAsia="Times New Roman" w:hAnsi="Times New Roman"/>
                <w:sz w:val="14"/>
                <w:szCs w:val="14"/>
                <w:lang w:eastAsia="ru-RU"/>
              </w:rPr>
              <w:t>0110075540</w:t>
            </w:r>
          </w:p>
        </w:tc>
        <w:tc>
          <w:tcPr>
            <w:tcW w:w="441" w:type="pct"/>
            <w:tcBorders>
              <w:top w:val="single" w:sz="4" w:space="0" w:color="auto"/>
              <w:left w:val="nil"/>
              <w:bottom w:val="single" w:sz="4" w:space="0" w:color="auto"/>
              <w:right w:val="single" w:sz="4" w:space="0" w:color="auto"/>
            </w:tcBorders>
            <w:shd w:val="clear" w:color="auto" w:fill="auto"/>
            <w:noWrap/>
            <w:vAlign w:val="center"/>
            <w:hideMark/>
          </w:tcPr>
          <w:p w:rsidR="00827EC4" w:rsidRPr="00827EC4" w:rsidRDefault="00827EC4" w:rsidP="00827EC4">
            <w:pPr>
              <w:spacing w:after="0" w:line="240" w:lineRule="auto"/>
              <w:jc w:val="center"/>
              <w:rPr>
                <w:rFonts w:ascii="Times New Roman" w:eastAsia="Times New Roman" w:hAnsi="Times New Roman"/>
                <w:sz w:val="14"/>
                <w:szCs w:val="14"/>
                <w:lang w:eastAsia="ru-RU"/>
              </w:rPr>
            </w:pPr>
            <w:r w:rsidRPr="00827EC4">
              <w:rPr>
                <w:rFonts w:ascii="Times New Roman" w:eastAsia="Times New Roman" w:hAnsi="Times New Roman"/>
                <w:sz w:val="14"/>
                <w:szCs w:val="14"/>
                <w:lang w:eastAsia="ru-RU"/>
              </w:rPr>
              <w:t xml:space="preserve">                         800 300,00   </w:t>
            </w:r>
          </w:p>
        </w:tc>
        <w:tc>
          <w:tcPr>
            <w:tcW w:w="424" w:type="pct"/>
            <w:tcBorders>
              <w:top w:val="single" w:sz="4" w:space="0" w:color="auto"/>
              <w:left w:val="nil"/>
              <w:bottom w:val="single" w:sz="4" w:space="0" w:color="auto"/>
              <w:right w:val="single" w:sz="4" w:space="0" w:color="auto"/>
            </w:tcBorders>
            <w:shd w:val="clear" w:color="auto" w:fill="auto"/>
            <w:noWrap/>
            <w:vAlign w:val="center"/>
            <w:hideMark/>
          </w:tcPr>
          <w:p w:rsidR="00827EC4" w:rsidRPr="00827EC4" w:rsidRDefault="00827EC4" w:rsidP="00827EC4">
            <w:pPr>
              <w:spacing w:after="0" w:line="240" w:lineRule="auto"/>
              <w:jc w:val="center"/>
              <w:rPr>
                <w:rFonts w:ascii="Times New Roman" w:eastAsia="Times New Roman" w:hAnsi="Times New Roman"/>
                <w:sz w:val="14"/>
                <w:szCs w:val="14"/>
                <w:lang w:eastAsia="ru-RU"/>
              </w:rPr>
            </w:pPr>
            <w:r w:rsidRPr="00827EC4">
              <w:rPr>
                <w:rFonts w:ascii="Times New Roman" w:eastAsia="Times New Roman" w:hAnsi="Times New Roman"/>
                <w:sz w:val="14"/>
                <w:szCs w:val="14"/>
                <w:lang w:eastAsia="ru-RU"/>
              </w:rPr>
              <w:t xml:space="preserve">                       817 000,00   </w:t>
            </w:r>
          </w:p>
        </w:tc>
        <w:tc>
          <w:tcPr>
            <w:tcW w:w="424" w:type="pct"/>
            <w:tcBorders>
              <w:top w:val="single" w:sz="4" w:space="0" w:color="auto"/>
              <w:left w:val="nil"/>
              <w:bottom w:val="single" w:sz="4" w:space="0" w:color="auto"/>
              <w:right w:val="single" w:sz="4" w:space="0" w:color="auto"/>
            </w:tcBorders>
            <w:shd w:val="clear" w:color="auto" w:fill="auto"/>
            <w:noWrap/>
            <w:vAlign w:val="center"/>
            <w:hideMark/>
          </w:tcPr>
          <w:p w:rsidR="00827EC4" w:rsidRPr="00827EC4" w:rsidRDefault="00827EC4" w:rsidP="00827EC4">
            <w:pPr>
              <w:spacing w:after="0" w:line="240" w:lineRule="auto"/>
              <w:jc w:val="center"/>
              <w:rPr>
                <w:rFonts w:ascii="Times New Roman" w:eastAsia="Times New Roman" w:hAnsi="Times New Roman"/>
                <w:sz w:val="14"/>
                <w:szCs w:val="14"/>
                <w:lang w:eastAsia="ru-RU"/>
              </w:rPr>
            </w:pPr>
            <w:r w:rsidRPr="00827EC4">
              <w:rPr>
                <w:rFonts w:ascii="Times New Roman" w:eastAsia="Times New Roman" w:hAnsi="Times New Roman"/>
                <w:sz w:val="14"/>
                <w:szCs w:val="14"/>
                <w:lang w:eastAsia="ru-RU"/>
              </w:rPr>
              <w:t xml:space="preserve">                       817 000,00   </w:t>
            </w:r>
          </w:p>
        </w:tc>
        <w:tc>
          <w:tcPr>
            <w:tcW w:w="424" w:type="pct"/>
            <w:tcBorders>
              <w:top w:val="single" w:sz="4" w:space="0" w:color="auto"/>
              <w:left w:val="nil"/>
              <w:bottom w:val="single" w:sz="4" w:space="0" w:color="auto"/>
              <w:right w:val="single" w:sz="4" w:space="0" w:color="auto"/>
            </w:tcBorders>
            <w:shd w:val="clear" w:color="auto" w:fill="auto"/>
            <w:noWrap/>
            <w:vAlign w:val="center"/>
            <w:hideMark/>
          </w:tcPr>
          <w:p w:rsidR="00827EC4" w:rsidRPr="00827EC4" w:rsidRDefault="00827EC4" w:rsidP="00827EC4">
            <w:pPr>
              <w:spacing w:after="0" w:line="240" w:lineRule="auto"/>
              <w:jc w:val="center"/>
              <w:rPr>
                <w:rFonts w:ascii="Times New Roman" w:eastAsia="Times New Roman" w:hAnsi="Times New Roman"/>
                <w:sz w:val="14"/>
                <w:szCs w:val="14"/>
                <w:lang w:eastAsia="ru-RU"/>
              </w:rPr>
            </w:pPr>
            <w:r w:rsidRPr="00827EC4">
              <w:rPr>
                <w:rFonts w:ascii="Times New Roman" w:eastAsia="Times New Roman" w:hAnsi="Times New Roman"/>
                <w:sz w:val="14"/>
                <w:szCs w:val="14"/>
                <w:lang w:eastAsia="ru-RU"/>
              </w:rPr>
              <w:t xml:space="preserve">                       817 000,00   </w:t>
            </w:r>
          </w:p>
        </w:tc>
        <w:tc>
          <w:tcPr>
            <w:tcW w:w="416" w:type="pct"/>
            <w:tcBorders>
              <w:top w:val="nil"/>
              <w:left w:val="nil"/>
              <w:bottom w:val="single" w:sz="4" w:space="0" w:color="auto"/>
              <w:right w:val="single" w:sz="4" w:space="0" w:color="auto"/>
            </w:tcBorders>
            <w:shd w:val="clear" w:color="auto" w:fill="auto"/>
            <w:vAlign w:val="center"/>
            <w:hideMark/>
          </w:tcPr>
          <w:p w:rsidR="00827EC4" w:rsidRPr="00827EC4" w:rsidRDefault="00827EC4" w:rsidP="00827EC4">
            <w:pPr>
              <w:spacing w:after="0" w:line="240" w:lineRule="auto"/>
              <w:jc w:val="center"/>
              <w:rPr>
                <w:rFonts w:ascii="Times New Roman" w:eastAsia="Times New Roman" w:hAnsi="Times New Roman"/>
                <w:sz w:val="14"/>
                <w:szCs w:val="14"/>
                <w:lang w:eastAsia="ru-RU"/>
              </w:rPr>
            </w:pPr>
            <w:r w:rsidRPr="00827EC4">
              <w:rPr>
                <w:rFonts w:ascii="Times New Roman" w:eastAsia="Times New Roman" w:hAnsi="Times New Roman"/>
                <w:sz w:val="14"/>
                <w:szCs w:val="14"/>
                <w:lang w:eastAsia="ru-RU"/>
              </w:rPr>
              <w:t xml:space="preserve">                   3 251 300,00   </w:t>
            </w:r>
          </w:p>
        </w:tc>
        <w:tc>
          <w:tcPr>
            <w:tcW w:w="725" w:type="pct"/>
            <w:tcBorders>
              <w:top w:val="nil"/>
              <w:left w:val="nil"/>
              <w:bottom w:val="nil"/>
              <w:right w:val="single" w:sz="4" w:space="0" w:color="auto"/>
            </w:tcBorders>
            <w:shd w:val="clear" w:color="auto" w:fill="auto"/>
            <w:vAlign w:val="center"/>
            <w:hideMark/>
          </w:tcPr>
          <w:p w:rsidR="00827EC4" w:rsidRPr="00827EC4" w:rsidRDefault="00827EC4" w:rsidP="00827EC4">
            <w:pPr>
              <w:spacing w:after="0" w:line="240" w:lineRule="auto"/>
              <w:rPr>
                <w:rFonts w:ascii="Times New Roman" w:eastAsia="Times New Roman" w:hAnsi="Times New Roman"/>
                <w:sz w:val="14"/>
                <w:szCs w:val="14"/>
                <w:lang w:eastAsia="ru-RU"/>
              </w:rPr>
            </w:pPr>
            <w:r w:rsidRPr="00827EC4">
              <w:rPr>
                <w:rFonts w:ascii="Times New Roman" w:eastAsia="Times New Roman" w:hAnsi="Times New Roman"/>
                <w:sz w:val="14"/>
                <w:szCs w:val="14"/>
                <w:lang w:eastAsia="ru-RU"/>
              </w:rPr>
              <w:t>Без взимания родительской платы в муниципальных дошкольных образовательных учреждениях будет содержаться более 45 детей</w:t>
            </w:r>
          </w:p>
        </w:tc>
      </w:tr>
      <w:tr w:rsidR="00827EC4" w:rsidRPr="00827EC4" w:rsidTr="00827EC4">
        <w:trPr>
          <w:trHeight w:val="20"/>
        </w:trPr>
        <w:tc>
          <w:tcPr>
            <w:tcW w:w="154" w:type="pct"/>
            <w:tcBorders>
              <w:top w:val="nil"/>
              <w:left w:val="single" w:sz="4" w:space="0" w:color="auto"/>
              <w:bottom w:val="nil"/>
              <w:right w:val="single" w:sz="4" w:space="0" w:color="auto"/>
            </w:tcBorders>
            <w:shd w:val="clear" w:color="auto" w:fill="auto"/>
            <w:noWrap/>
            <w:vAlign w:val="center"/>
            <w:hideMark/>
          </w:tcPr>
          <w:p w:rsidR="00827EC4" w:rsidRPr="00827EC4" w:rsidRDefault="00827EC4" w:rsidP="00827EC4">
            <w:pPr>
              <w:spacing w:after="0" w:line="240" w:lineRule="auto"/>
              <w:rPr>
                <w:rFonts w:ascii="Times New Roman" w:eastAsia="Times New Roman" w:hAnsi="Times New Roman"/>
                <w:sz w:val="14"/>
                <w:szCs w:val="14"/>
                <w:lang w:eastAsia="ru-RU"/>
              </w:rPr>
            </w:pPr>
            <w:r w:rsidRPr="00827EC4">
              <w:rPr>
                <w:rFonts w:ascii="Times New Roman" w:eastAsia="Times New Roman" w:hAnsi="Times New Roman"/>
                <w:sz w:val="14"/>
                <w:szCs w:val="14"/>
                <w:lang w:eastAsia="ru-RU"/>
              </w:rPr>
              <w:t>1.</w:t>
            </w:r>
            <w:r w:rsidRPr="00827EC4">
              <w:rPr>
                <w:rFonts w:ascii="Times New Roman" w:eastAsia="Times New Roman" w:hAnsi="Times New Roman"/>
                <w:sz w:val="14"/>
                <w:szCs w:val="14"/>
                <w:lang w:eastAsia="ru-RU"/>
              </w:rPr>
              <w:lastRenderedPageBreak/>
              <w:t>1.4</w:t>
            </w:r>
          </w:p>
        </w:tc>
        <w:tc>
          <w:tcPr>
            <w:tcW w:w="787" w:type="pct"/>
            <w:tcBorders>
              <w:top w:val="nil"/>
              <w:left w:val="nil"/>
              <w:bottom w:val="single" w:sz="4" w:space="0" w:color="auto"/>
              <w:right w:val="single" w:sz="4" w:space="0" w:color="auto"/>
            </w:tcBorders>
            <w:shd w:val="clear" w:color="auto" w:fill="auto"/>
            <w:vAlign w:val="center"/>
            <w:hideMark/>
          </w:tcPr>
          <w:p w:rsidR="00827EC4" w:rsidRPr="00827EC4" w:rsidRDefault="00827EC4" w:rsidP="00827EC4">
            <w:pPr>
              <w:spacing w:after="0" w:line="240" w:lineRule="auto"/>
              <w:rPr>
                <w:rFonts w:ascii="Times New Roman" w:eastAsia="Times New Roman" w:hAnsi="Times New Roman"/>
                <w:sz w:val="14"/>
                <w:szCs w:val="14"/>
                <w:lang w:eastAsia="ru-RU"/>
              </w:rPr>
            </w:pPr>
            <w:r w:rsidRPr="00827EC4">
              <w:rPr>
                <w:rFonts w:ascii="Times New Roman" w:eastAsia="Times New Roman" w:hAnsi="Times New Roman"/>
                <w:sz w:val="14"/>
                <w:szCs w:val="14"/>
                <w:lang w:eastAsia="ru-RU"/>
              </w:rPr>
              <w:lastRenderedPageBreak/>
              <w:t xml:space="preserve">Выплата </w:t>
            </w:r>
            <w:r w:rsidRPr="00827EC4">
              <w:rPr>
                <w:rFonts w:ascii="Times New Roman" w:eastAsia="Times New Roman" w:hAnsi="Times New Roman"/>
                <w:sz w:val="14"/>
                <w:szCs w:val="14"/>
                <w:lang w:eastAsia="ru-RU"/>
              </w:rPr>
              <w:lastRenderedPageBreak/>
              <w:t>компенсации части родительской платы за содержание детей в МКДОУ за счет средств краевого бюджета и расходы на доставку</w:t>
            </w:r>
          </w:p>
        </w:tc>
        <w:tc>
          <w:tcPr>
            <w:tcW w:w="607" w:type="pct"/>
            <w:tcBorders>
              <w:top w:val="single" w:sz="4" w:space="0" w:color="auto"/>
              <w:left w:val="nil"/>
              <w:bottom w:val="single" w:sz="4" w:space="0" w:color="auto"/>
              <w:right w:val="single" w:sz="4" w:space="0" w:color="auto"/>
            </w:tcBorders>
            <w:shd w:val="clear" w:color="auto" w:fill="auto"/>
            <w:vAlign w:val="center"/>
            <w:hideMark/>
          </w:tcPr>
          <w:p w:rsidR="00827EC4" w:rsidRPr="00827EC4" w:rsidRDefault="00827EC4" w:rsidP="00827EC4">
            <w:pPr>
              <w:spacing w:after="0" w:line="240" w:lineRule="auto"/>
              <w:rPr>
                <w:rFonts w:ascii="Times New Roman" w:eastAsia="Times New Roman" w:hAnsi="Times New Roman"/>
                <w:sz w:val="14"/>
                <w:szCs w:val="14"/>
                <w:lang w:eastAsia="ru-RU"/>
              </w:rPr>
            </w:pPr>
            <w:r w:rsidRPr="00827EC4">
              <w:rPr>
                <w:rFonts w:ascii="Times New Roman" w:eastAsia="Times New Roman" w:hAnsi="Times New Roman"/>
                <w:sz w:val="14"/>
                <w:szCs w:val="14"/>
                <w:lang w:eastAsia="ru-RU"/>
              </w:rPr>
              <w:lastRenderedPageBreak/>
              <w:t>Управле</w:t>
            </w:r>
            <w:r w:rsidRPr="00827EC4">
              <w:rPr>
                <w:rFonts w:ascii="Times New Roman" w:eastAsia="Times New Roman" w:hAnsi="Times New Roman"/>
                <w:sz w:val="14"/>
                <w:szCs w:val="14"/>
                <w:lang w:eastAsia="ru-RU"/>
              </w:rPr>
              <w:lastRenderedPageBreak/>
              <w:t>ние образования администрации Богучанского района</w:t>
            </w:r>
          </w:p>
        </w:tc>
        <w:tc>
          <w:tcPr>
            <w:tcW w:w="151" w:type="pct"/>
            <w:tcBorders>
              <w:top w:val="nil"/>
              <w:left w:val="nil"/>
              <w:bottom w:val="single" w:sz="4" w:space="0" w:color="auto"/>
              <w:right w:val="single" w:sz="4" w:space="0" w:color="auto"/>
            </w:tcBorders>
            <w:shd w:val="clear" w:color="auto" w:fill="auto"/>
            <w:vAlign w:val="center"/>
            <w:hideMark/>
          </w:tcPr>
          <w:p w:rsidR="00827EC4" w:rsidRPr="00827EC4" w:rsidRDefault="00827EC4" w:rsidP="00827EC4">
            <w:pPr>
              <w:spacing w:after="0" w:line="240" w:lineRule="auto"/>
              <w:jc w:val="center"/>
              <w:rPr>
                <w:rFonts w:ascii="Times New Roman" w:eastAsia="Times New Roman" w:hAnsi="Times New Roman"/>
                <w:sz w:val="14"/>
                <w:szCs w:val="14"/>
                <w:lang w:eastAsia="ru-RU"/>
              </w:rPr>
            </w:pPr>
            <w:r w:rsidRPr="00827EC4">
              <w:rPr>
                <w:rFonts w:ascii="Times New Roman" w:eastAsia="Times New Roman" w:hAnsi="Times New Roman"/>
                <w:sz w:val="14"/>
                <w:szCs w:val="14"/>
                <w:lang w:eastAsia="ru-RU"/>
              </w:rPr>
              <w:lastRenderedPageBreak/>
              <w:t>87</w:t>
            </w:r>
            <w:r w:rsidRPr="00827EC4">
              <w:rPr>
                <w:rFonts w:ascii="Times New Roman" w:eastAsia="Times New Roman" w:hAnsi="Times New Roman"/>
                <w:sz w:val="14"/>
                <w:szCs w:val="14"/>
                <w:lang w:eastAsia="ru-RU"/>
              </w:rPr>
              <w:lastRenderedPageBreak/>
              <w:t>5</w:t>
            </w:r>
          </w:p>
        </w:tc>
        <w:tc>
          <w:tcPr>
            <w:tcW w:w="179" w:type="pct"/>
            <w:tcBorders>
              <w:top w:val="nil"/>
              <w:left w:val="nil"/>
              <w:bottom w:val="single" w:sz="4" w:space="0" w:color="auto"/>
              <w:right w:val="single" w:sz="4" w:space="0" w:color="auto"/>
            </w:tcBorders>
            <w:shd w:val="clear" w:color="auto" w:fill="auto"/>
            <w:vAlign w:val="center"/>
            <w:hideMark/>
          </w:tcPr>
          <w:p w:rsidR="00827EC4" w:rsidRPr="00827EC4" w:rsidRDefault="00827EC4" w:rsidP="00827EC4">
            <w:pPr>
              <w:spacing w:after="0" w:line="240" w:lineRule="auto"/>
              <w:jc w:val="center"/>
              <w:rPr>
                <w:rFonts w:ascii="Times New Roman" w:eastAsia="Times New Roman" w:hAnsi="Times New Roman"/>
                <w:sz w:val="14"/>
                <w:szCs w:val="14"/>
                <w:lang w:eastAsia="ru-RU"/>
              </w:rPr>
            </w:pPr>
            <w:r w:rsidRPr="00827EC4">
              <w:rPr>
                <w:rFonts w:ascii="Times New Roman" w:eastAsia="Times New Roman" w:hAnsi="Times New Roman"/>
                <w:sz w:val="14"/>
                <w:szCs w:val="14"/>
                <w:lang w:eastAsia="ru-RU"/>
              </w:rPr>
              <w:lastRenderedPageBreak/>
              <w:t xml:space="preserve">10 </w:t>
            </w:r>
            <w:r w:rsidRPr="00827EC4">
              <w:rPr>
                <w:rFonts w:ascii="Times New Roman" w:eastAsia="Times New Roman" w:hAnsi="Times New Roman"/>
                <w:sz w:val="14"/>
                <w:szCs w:val="14"/>
                <w:lang w:eastAsia="ru-RU"/>
              </w:rPr>
              <w:lastRenderedPageBreak/>
              <w:t>04</w:t>
            </w:r>
          </w:p>
        </w:tc>
        <w:tc>
          <w:tcPr>
            <w:tcW w:w="271" w:type="pct"/>
            <w:tcBorders>
              <w:top w:val="nil"/>
              <w:left w:val="nil"/>
              <w:bottom w:val="single" w:sz="4" w:space="0" w:color="auto"/>
              <w:right w:val="single" w:sz="4" w:space="0" w:color="auto"/>
            </w:tcBorders>
            <w:shd w:val="clear" w:color="auto" w:fill="auto"/>
            <w:vAlign w:val="center"/>
            <w:hideMark/>
          </w:tcPr>
          <w:p w:rsidR="00827EC4" w:rsidRPr="00827EC4" w:rsidRDefault="00827EC4" w:rsidP="00827EC4">
            <w:pPr>
              <w:spacing w:after="0" w:line="240" w:lineRule="auto"/>
              <w:jc w:val="center"/>
              <w:rPr>
                <w:rFonts w:ascii="Times New Roman" w:eastAsia="Times New Roman" w:hAnsi="Times New Roman"/>
                <w:sz w:val="14"/>
                <w:szCs w:val="14"/>
                <w:lang w:eastAsia="ru-RU"/>
              </w:rPr>
            </w:pPr>
            <w:r w:rsidRPr="00827EC4">
              <w:rPr>
                <w:rFonts w:ascii="Times New Roman" w:eastAsia="Times New Roman" w:hAnsi="Times New Roman"/>
                <w:sz w:val="14"/>
                <w:szCs w:val="14"/>
                <w:lang w:eastAsia="ru-RU"/>
              </w:rPr>
              <w:lastRenderedPageBreak/>
              <w:t>011007</w:t>
            </w:r>
            <w:r w:rsidRPr="00827EC4">
              <w:rPr>
                <w:rFonts w:ascii="Times New Roman" w:eastAsia="Times New Roman" w:hAnsi="Times New Roman"/>
                <w:sz w:val="14"/>
                <w:szCs w:val="14"/>
                <w:lang w:eastAsia="ru-RU"/>
              </w:rPr>
              <w:lastRenderedPageBreak/>
              <w:t>5560</w:t>
            </w:r>
          </w:p>
        </w:tc>
        <w:tc>
          <w:tcPr>
            <w:tcW w:w="441" w:type="pct"/>
            <w:tcBorders>
              <w:top w:val="nil"/>
              <w:left w:val="nil"/>
              <w:bottom w:val="single" w:sz="4" w:space="0" w:color="auto"/>
              <w:right w:val="single" w:sz="4" w:space="0" w:color="auto"/>
            </w:tcBorders>
            <w:shd w:val="clear" w:color="auto" w:fill="auto"/>
            <w:noWrap/>
            <w:vAlign w:val="center"/>
            <w:hideMark/>
          </w:tcPr>
          <w:p w:rsidR="00827EC4" w:rsidRPr="00827EC4" w:rsidRDefault="00827EC4" w:rsidP="00827EC4">
            <w:pPr>
              <w:spacing w:after="0" w:line="240" w:lineRule="auto"/>
              <w:jc w:val="center"/>
              <w:rPr>
                <w:rFonts w:ascii="Times New Roman" w:eastAsia="Times New Roman" w:hAnsi="Times New Roman"/>
                <w:sz w:val="14"/>
                <w:szCs w:val="14"/>
                <w:lang w:eastAsia="ru-RU"/>
              </w:rPr>
            </w:pPr>
            <w:r w:rsidRPr="00827EC4">
              <w:rPr>
                <w:rFonts w:ascii="Times New Roman" w:eastAsia="Times New Roman" w:hAnsi="Times New Roman"/>
                <w:sz w:val="14"/>
                <w:szCs w:val="14"/>
                <w:lang w:eastAsia="ru-RU"/>
              </w:rPr>
              <w:lastRenderedPageBreak/>
              <w:t xml:space="preserve">                      </w:t>
            </w:r>
            <w:r w:rsidRPr="00827EC4">
              <w:rPr>
                <w:rFonts w:ascii="Times New Roman" w:eastAsia="Times New Roman" w:hAnsi="Times New Roman"/>
                <w:sz w:val="14"/>
                <w:szCs w:val="14"/>
                <w:lang w:eastAsia="ru-RU"/>
              </w:rPr>
              <w:lastRenderedPageBreak/>
              <w:t xml:space="preserve">2 956 600,00   </w:t>
            </w:r>
          </w:p>
        </w:tc>
        <w:tc>
          <w:tcPr>
            <w:tcW w:w="424" w:type="pct"/>
            <w:tcBorders>
              <w:top w:val="nil"/>
              <w:left w:val="nil"/>
              <w:bottom w:val="single" w:sz="4" w:space="0" w:color="auto"/>
              <w:right w:val="single" w:sz="4" w:space="0" w:color="auto"/>
            </w:tcBorders>
            <w:shd w:val="clear" w:color="auto" w:fill="auto"/>
            <w:noWrap/>
            <w:vAlign w:val="center"/>
            <w:hideMark/>
          </w:tcPr>
          <w:p w:rsidR="00827EC4" w:rsidRPr="00827EC4" w:rsidRDefault="00827EC4" w:rsidP="00827EC4">
            <w:pPr>
              <w:spacing w:after="0" w:line="240" w:lineRule="auto"/>
              <w:jc w:val="center"/>
              <w:rPr>
                <w:rFonts w:ascii="Times New Roman" w:eastAsia="Times New Roman" w:hAnsi="Times New Roman"/>
                <w:sz w:val="14"/>
                <w:szCs w:val="14"/>
                <w:lang w:eastAsia="ru-RU"/>
              </w:rPr>
            </w:pPr>
            <w:r w:rsidRPr="00827EC4">
              <w:rPr>
                <w:rFonts w:ascii="Times New Roman" w:eastAsia="Times New Roman" w:hAnsi="Times New Roman"/>
                <w:sz w:val="14"/>
                <w:szCs w:val="14"/>
                <w:lang w:eastAsia="ru-RU"/>
              </w:rPr>
              <w:lastRenderedPageBreak/>
              <w:t xml:space="preserve">                    2 </w:t>
            </w:r>
            <w:r w:rsidRPr="00827EC4">
              <w:rPr>
                <w:rFonts w:ascii="Times New Roman" w:eastAsia="Times New Roman" w:hAnsi="Times New Roman"/>
                <w:sz w:val="14"/>
                <w:szCs w:val="14"/>
                <w:lang w:eastAsia="ru-RU"/>
              </w:rPr>
              <w:lastRenderedPageBreak/>
              <w:t xml:space="preserve">561 300,00   </w:t>
            </w:r>
          </w:p>
        </w:tc>
        <w:tc>
          <w:tcPr>
            <w:tcW w:w="424" w:type="pct"/>
            <w:tcBorders>
              <w:top w:val="nil"/>
              <w:left w:val="nil"/>
              <w:bottom w:val="single" w:sz="4" w:space="0" w:color="auto"/>
              <w:right w:val="single" w:sz="4" w:space="0" w:color="auto"/>
            </w:tcBorders>
            <w:shd w:val="clear" w:color="auto" w:fill="auto"/>
            <w:noWrap/>
            <w:vAlign w:val="center"/>
            <w:hideMark/>
          </w:tcPr>
          <w:p w:rsidR="00827EC4" w:rsidRPr="00827EC4" w:rsidRDefault="00827EC4" w:rsidP="00827EC4">
            <w:pPr>
              <w:spacing w:after="0" w:line="240" w:lineRule="auto"/>
              <w:jc w:val="center"/>
              <w:rPr>
                <w:rFonts w:ascii="Times New Roman" w:eastAsia="Times New Roman" w:hAnsi="Times New Roman"/>
                <w:sz w:val="14"/>
                <w:szCs w:val="14"/>
                <w:lang w:eastAsia="ru-RU"/>
              </w:rPr>
            </w:pPr>
            <w:r w:rsidRPr="00827EC4">
              <w:rPr>
                <w:rFonts w:ascii="Times New Roman" w:eastAsia="Times New Roman" w:hAnsi="Times New Roman"/>
                <w:sz w:val="14"/>
                <w:szCs w:val="14"/>
                <w:lang w:eastAsia="ru-RU"/>
              </w:rPr>
              <w:lastRenderedPageBreak/>
              <w:t xml:space="preserve">                    3 </w:t>
            </w:r>
            <w:r w:rsidRPr="00827EC4">
              <w:rPr>
                <w:rFonts w:ascii="Times New Roman" w:eastAsia="Times New Roman" w:hAnsi="Times New Roman"/>
                <w:sz w:val="14"/>
                <w:szCs w:val="14"/>
                <w:lang w:eastAsia="ru-RU"/>
              </w:rPr>
              <w:lastRenderedPageBreak/>
              <w:t xml:space="preserve">904 400,00   </w:t>
            </w:r>
          </w:p>
        </w:tc>
        <w:tc>
          <w:tcPr>
            <w:tcW w:w="424" w:type="pct"/>
            <w:tcBorders>
              <w:top w:val="nil"/>
              <w:left w:val="nil"/>
              <w:bottom w:val="single" w:sz="4" w:space="0" w:color="auto"/>
              <w:right w:val="single" w:sz="4" w:space="0" w:color="auto"/>
            </w:tcBorders>
            <w:shd w:val="clear" w:color="auto" w:fill="auto"/>
            <w:noWrap/>
            <w:vAlign w:val="center"/>
            <w:hideMark/>
          </w:tcPr>
          <w:p w:rsidR="00827EC4" w:rsidRPr="00827EC4" w:rsidRDefault="00827EC4" w:rsidP="00827EC4">
            <w:pPr>
              <w:spacing w:after="0" w:line="240" w:lineRule="auto"/>
              <w:jc w:val="center"/>
              <w:rPr>
                <w:rFonts w:ascii="Times New Roman" w:eastAsia="Times New Roman" w:hAnsi="Times New Roman"/>
                <w:sz w:val="14"/>
                <w:szCs w:val="14"/>
                <w:lang w:eastAsia="ru-RU"/>
              </w:rPr>
            </w:pPr>
            <w:r w:rsidRPr="00827EC4">
              <w:rPr>
                <w:rFonts w:ascii="Times New Roman" w:eastAsia="Times New Roman" w:hAnsi="Times New Roman"/>
                <w:sz w:val="14"/>
                <w:szCs w:val="14"/>
                <w:lang w:eastAsia="ru-RU"/>
              </w:rPr>
              <w:lastRenderedPageBreak/>
              <w:t xml:space="preserve">                    3 </w:t>
            </w:r>
            <w:r w:rsidRPr="00827EC4">
              <w:rPr>
                <w:rFonts w:ascii="Times New Roman" w:eastAsia="Times New Roman" w:hAnsi="Times New Roman"/>
                <w:sz w:val="14"/>
                <w:szCs w:val="14"/>
                <w:lang w:eastAsia="ru-RU"/>
              </w:rPr>
              <w:lastRenderedPageBreak/>
              <w:t xml:space="preserve">904 400,00   </w:t>
            </w:r>
          </w:p>
        </w:tc>
        <w:tc>
          <w:tcPr>
            <w:tcW w:w="416" w:type="pct"/>
            <w:tcBorders>
              <w:top w:val="nil"/>
              <w:left w:val="nil"/>
              <w:bottom w:val="single" w:sz="4" w:space="0" w:color="auto"/>
              <w:right w:val="single" w:sz="4" w:space="0" w:color="auto"/>
            </w:tcBorders>
            <w:shd w:val="clear" w:color="auto" w:fill="auto"/>
            <w:vAlign w:val="center"/>
            <w:hideMark/>
          </w:tcPr>
          <w:p w:rsidR="00827EC4" w:rsidRPr="00827EC4" w:rsidRDefault="00827EC4" w:rsidP="00827EC4">
            <w:pPr>
              <w:spacing w:after="0" w:line="240" w:lineRule="auto"/>
              <w:jc w:val="center"/>
              <w:rPr>
                <w:rFonts w:ascii="Times New Roman" w:eastAsia="Times New Roman" w:hAnsi="Times New Roman"/>
                <w:sz w:val="14"/>
                <w:szCs w:val="14"/>
                <w:lang w:eastAsia="ru-RU"/>
              </w:rPr>
            </w:pPr>
            <w:r w:rsidRPr="00827EC4">
              <w:rPr>
                <w:rFonts w:ascii="Times New Roman" w:eastAsia="Times New Roman" w:hAnsi="Times New Roman"/>
                <w:sz w:val="14"/>
                <w:szCs w:val="14"/>
                <w:lang w:eastAsia="ru-RU"/>
              </w:rPr>
              <w:lastRenderedPageBreak/>
              <w:t xml:space="preserve">                 </w:t>
            </w:r>
            <w:r w:rsidRPr="00827EC4">
              <w:rPr>
                <w:rFonts w:ascii="Times New Roman" w:eastAsia="Times New Roman" w:hAnsi="Times New Roman"/>
                <w:sz w:val="14"/>
                <w:szCs w:val="14"/>
                <w:lang w:eastAsia="ru-RU"/>
              </w:rPr>
              <w:lastRenderedPageBreak/>
              <w:t xml:space="preserve">13 326 700,00   </w:t>
            </w:r>
          </w:p>
        </w:tc>
        <w:tc>
          <w:tcPr>
            <w:tcW w:w="725" w:type="pct"/>
            <w:tcBorders>
              <w:top w:val="single" w:sz="4" w:space="0" w:color="auto"/>
              <w:left w:val="nil"/>
              <w:bottom w:val="nil"/>
              <w:right w:val="single" w:sz="4" w:space="0" w:color="auto"/>
            </w:tcBorders>
            <w:shd w:val="clear" w:color="auto" w:fill="auto"/>
            <w:vAlign w:val="center"/>
            <w:hideMark/>
          </w:tcPr>
          <w:p w:rsidR="00827EC4" w:rsidRPr="00827EC4" w:rsidRDefault="00827EC4" w:rsidP="00827EC4">
            <w:pPr>
              <w:spacing w:after="0" w:line="240" w:lineRule="auto"/>
              <w:rPr>
                <w:rFonts w:ascii="Times New Roman" w:eastAsia="Times New Roman" w:hAnsi="Times New Roman"/>
                <w:sz w:val="14"/>
                <w:szCs w:val="14"/>
                <w:lang w:eastAsia="ru-RU"/>
              </w:rPr>
            </w:pPr>
            <w:r w:rsidRPr="00827EC4">
              <w:rPr>
                <w:rFonts w:ascii="Times New Roman" w:eastAsia="Times New Roman" w:hAnsi="Times New Roman"/>
                <w:sz w:val="14"/>
                <w:szCs w:val="14"/>
                <w:lang w:eastAsia="ru-RU"/>
              </w:rPr>
              <w:lastRenderedPageBreak/>
              <w:t xml:space="preserve">Социальная </w:t>
            </w:r>
            <w:r w:rsidRPr="00827EC4">
              <w:rPr>
                <w:rFonts w:ascii="Times New Roman" w:eastAsia="Times New Roman" w:hAnsi="Times New Roman"/>
                <w:sz w:val="14"/>
                <w:szCs w:val="14"/>
                <w:lang w:eastAsia="ru-RU"/>
              </w:rPr>
              <w:lastRenderedPageBreak/>
              <w:t>поддержка семей, имеющих детей дошкольного возраста, посещающих дошкольные организации</w:t>
            </w:r>
          </w:p>
        </w:tc>
      </w:tr>
      <w:tr w:rsidR="00827EC4" w:rsidRPr="00827EC4" w:rsidTr="00827EC4">
        <w:trPr>
          <w:trHeight w:val="20"/>
        </w:trPr>
        <w:tc>
          <w:tcPr>
            <w:tcW w:w="154" w:type="pct"/>
            <w:vMerge w:val="restart"/>
            <w:tcBorders>
              <w:top w:val="single" w:sz="4" w:space="0" w:color="auto"/>
              <w:left w:val="single" w:sz="4" w:space="0" w:color="auto"/>
              <w:bottom w:val="nil"/>
              <w:right w:val="single" w:sz="4" w:space="0" w:color="auto"/>
            </w:tcBorders>
            <w:shd w:val="clear" w:color="auto" w:fill="auto"/>
            <w:noWrap/>
            <w:vAlign w:val="center"/>
            <w:hideMark/>
          </w:tcPr>
          <w:p w:rsidR="00827EC4" w:rsidRPr="00827EC4" w:rsidRDefault="00827EC4" w:rsidP="00827EC4">
            <w:pPr>
              <w:spacing w:after="0" w:line="240" w:lineRule="auto"/>
              <w:jc w:val="center"/>
              <w:rPr>
                <w:rFonts w:ascii="Times New Roman" w:eastAsia="Times New Roman" w:hAnsi="Times New Roman"/>
                <w:sz w:val="14"/>
                <w:szCs w:val="14"/>
                <w:lang w:eastAsia="ru-RU"/>
              </w:rPr>
            </w:pPr>
            <w:r w:rsidRPr="00827EC4">
              <w:rPr>
                <w:rFonts w:ascii="Times New Roman" w:eastAsia="Times New Roman" w:hAnsi="Times New Roman"/>
                <w:sz w:val="14"/>
                <w:szCs w:val="14"/>
                <w:lang w:eastAsia="ru-RU"/>
              </w:rPr>
              <w:lastRenderedPageBreak/>
              <w:t>1.1.5</w:t>
            </w:r>
          </w:p>
        </w:tc>
        <w:tc>
          <w:tcPr>
            <w:tcW w:w="787" w:type="pct"/>
            <w:vMerge w:val="restart"/>
            <w:tcBorders>
              <w:top w:val="nil"/>
              <w:left w:val="single" w:sz="4" w:space="0" w:color="auto"/>
              <w:bottom w:val="nil"/>
              <w:right w:val="single" w:sz="4" w:space="0" w:color="auto"/>
            </w:tcBorders>
            <w:shd w:val="clear" w:color="auto" w:fill="auto"/>
            <w:vAlign w:val="center"/>
            <w:hideMark/>
          </w:tcPr>
          <w:p w:rsidR="00827EC4" w:rsidRPr="00827EC4" w:rsidRDefault="00827EC4" w:rsidP="00827EC4">
            <w:pPr>
              <w:spacing w:after="0" w:line="240" w:lineRule="auto"/>
              <w:jc w:val="center"/>
              <w:rPr>
                <w:rFonts w:ascii="Times New Roman" w:eastAsia="Times New Roman" w:hAnsi="Times New Roman"/>
                <w:sz w:val="14"/>
                <w:szCs w:val="14"/>
                <w:lang w:eastAsia="ru-RU"/>
              </w:rPr>
            </w:pPr>
            <w:r w:rsidRPr="00827EC4">
              <w:rPr>
                <w:rFonts w:ascii="Times New Roman" w:eastAsia="Times New Roman" w:hAnsi="Times New Roman"/>
                <w:sz w:val="14"/>
                <w:szCs w:val="14"/>
                <w:lang w:eastAsia="ru-RU"/>
              </w:rPr>
              <w:t>Мероприятия по обеспечению текущей деятельности по реализации общеобразовательных программ дошкольного образования детей.</w:t>
            </w:r>
          </w:p>
        </w:tc>
        <w:tc>
          <w:tcPr>
            <w:tcW w:w="607" w:type="pct"/>
            <w:vMerge w:val="restart"/>
            <w:tcBorders>
              <w:top w:val="nil"/>
              <w:left w:val="single" w:sz="4" w:space="0" w:color="auto"/>
              <w:bottom w:val="nil"/>
              <w:right w:val="single" w:sz="4" w:space="0" w:color="auto"/>
            </w:tcBorders>
            <w:shd w:val="clear" w:color="auto" w:fill="auto"/>
            <w:vAlign w:val="center"/>
            <w:hideMark/>
          </w:tcPr>
          <w:p w:rsidR="00827EC4" w:rsidRPr="00827EC4" w:rsidRDefault="00827EC4" w:rsidP="00827EC4">
            <w:pPr>
              <w:spacing w:after="0" w:line="240" w:lineRule="auto"/>
              <w:jc w:val="center"/>
              <w:rPr>
                <w:rFonts w:ascii="Times New Roman" w:eastAsia="Times New Roman" w:hAnsi="Times New Roman"/>
                <w:sz w:val="14"/>
                <w:szCs w:val="14"/>
                <w:lang w:eastAsia="ru-RU"/>
              </w:rPr>
            </w:pPr>
            <w:r w:rsidRPr="00827EC4">
              <w:rPr>
                <w:rFonts w:ascii="Times New Roman" w:eastAsia="Times New Roman" w:hAnsi="Times New Roman"/>
                <w:sz w:val="14"/>
                <w:szCs w:val="14"/>
                <w:lang w:eastAsia="ru-RU"/>
              </w:rPr>
              <w:t>Управление образования администрации Богучанского района</w:t>
            </w:r>
          </w:p>
        </w:tc>
        <w:tc>
          <w:tcPr>
            <w:tcW w:w="151" w:type="pct"/>
            <w:tcBorders>
              <w:top w:val="nil"/>
              <w:left w:val="nil"/>
              <w:bottom w:val="single" w:sz="4" w:space="0" w:color="auto"/>
              <w:right w:val="single" w:sz="4" w:space="0" w:color="auto"/>
            </w:tcBorders>
            <w:shd w:val="clear" w:color="auto" w:fill="auto"/>
            <w:vAlign w:val="center"/>
            <w:hideMark/>
          </w:tcPr>
          <w:p w:rsidR="00827EC4" w:rsidRPr="00827EC4" w:rsidRDefault="00827EC4" w:rsidP="00827EC4">
            <w:pPr>
              <w:spacing w:after="0" w:line="240" w:lineRule="auto"/>
              <w:jc w:val="center"/>
              <w:rPr>
                <w:rFonts w:ascii="Times New Roman" w:eastAsia="Times New Roman" w:hAnsi="Times New Roman"/>
                <w:sz w:val="14"/>
                <w:szCs w:val="14"/>
                <w:lang w:eastAsia="ru-RU"/>
              </w:rPr>
            </w:pPr>
            <w:r w:rsidRPr="00827EC4">
              <w:rPr>
                <w:rFonts w:ascii="Times New Roman" w:eastAsia="Times New Roman" w:hAnsi="Times New Roman"/>
                <w:sz w:val="14"/>
                <w:szCs w:val="14"/>
                <w:lang w:eastAsia="ru-RU"/>
              </w:rPr>
              <w:t>875</w:t>
            </w:r>
          </w:p>
        </w:tc>
        <w:tc>
          <w:tcPr>
            <w:tcW w:w="179" w:type="pct"/>
            <w:tcBorders>
              <w:top w:val="nil"/>
              <w:left w:val="nil"/>
              <w:bottom w:val="single" w:sz="4" w:space="0" w:color="auto"/>
              <w:right w:val="single" w:sz="4" w:space="0" w:color="auto"/>
            </w:tcBorders>
            <w:shd w:val="clear" w:color="auto" w:fill="auto"/>
            <w:vAlign w:val="center"/>
            <w:hideMark/>
          </w:tcPr>
          <w:p w:rsidR="00827EC4" w:rsidRPr="00827EC4" w:rsidRDefault="00827EC4" w:rsidP="00827EC4">
            <w:pPr>
              <w:spacing w:after="0" w:line="240" w:lineRule="auto"/>
              <w:jc w:val="center"/>
              <w:rPr>
                <w:rFonts w:ascii="Times New Roman" w:eastAsia="Times New Roman" w:hAnsi="Times New Roman"/>
                <w:sz w:val="14"/>
                <w:szCs w:val="14"/>
                <w:lang w:eastAsia="ru-RU"/>
              </w:rPr>
            </w:pPr>
            <w:r w:rsidRPr="00827EC4">
              <w:rPr>
                <w:rFonts w:ascii="Times New Roman" w:eastAsia="Times New Roman" w:hAnsi="Times New Roman"/>
                <w:sz w:val="14"/>
                <w:szCs w:val="14"/>
                <w:lang w:eastAsia="ru-RU"/>
              </w:rPr>
              <w:t>07 01</w:t>
            </w:r>
          </w:p>
        </w:tc>
        <w:tc>
          <w:tcPr>
            <w:tcW w:w="271" w:type="pct"/>
            <w:tcBorders>
              <w:top w:val="nil"/>
              <w:left w:val="nil"/>
              <w:bottom w:val="single" w:sz="4" w:space="0" w:color="auto"/>
              <w:right w:val="single" w:sz="4" w:space="0" w:color="auto"/>
            </w:tcBorders>
            <w:shd w:val="clear" w:color="auto" w:fill="auto"/>
            <w:vAlign w:val="center"/>
            <w:hideMark/>
          </w:tcPr>
          <w:p w:rsidR="00827EC4" w:rsidRPr="00827EC4" w:rsidRDefault="00827EC4" w:rsidP="00827EC4">
            <w:pPr>
              <w:spacing w:after="0" w:line="240" w:lineRule="auto"/>
              <w:jc w:val="center"/>
              <w:rPr>
                <w:rFonts w:ascii="Times New Roman" w:eastAsia="Times New Roman" w:hAnsi="Times New Roman"/>
                <w:sz w:val="14"/>
                <w:szCs w:val="14"/>
                <w:lang w:eastAsia="ru-RU"/>
              </w:rPr>
            </w:pPr>
            <w:r w:rsidRPr="00827EC4">
              <w:rPr>
                <w:rFonts w:ascii="Times New Roman" w:eastAsia="Times New Roman" w:hAnsi="Times New Roman"/>
                <w:sz w:val="14"/>
                <w:szCs w:val="14"/>
                <w:lang w:eastAsia="ru-RU"/>
              </w:rPr>
              <w:t>01100S8400</w:t>
            </w:r>
          </w:p>
        </w:tc>
        <w:tc>
          <w:tcPr>
            <w:tcW w:w="441" w:type="pct"/>
            <w:tcBorders>
              <w:top w:val="nil"/>
              <w:left w:val="nil"/>
              <w:bottom w:val="single" w:sz="4" w:space="0" w:color="auto"/>
              <w:right w:val="single" w:sz="4" w:space="0" w:color="auto"/>
            </w:tcBorders>
            <w:shd w:val="clear" w:color="auto" w:fill="auto"/>
            <w:noWrap/>
            <w:vAlign w:val="center"/>
            <w:hideMark/>
          </w:tcPr>
          <w:p w:rsidR="00827EC4" w:rsidRPr="00827EC4" w:rsidRDefault="00827EC4" w:rsidP="00827EC4">
            <w:pPr>
              <w:spacing w:after="0" w:line="240" w:lineRule="auto"/>
              <w:jc w:val="center"/>
              <w:rPr>
                <w:rFonts w:ascii="Times New Roman" w:eastAsia="Times New Roman" w:hAnsi="Times New Roman"/>
                <w:sz w:val="14"/>
                <w:szCs w:val="14"/>
                <w:lang w:eastAsia="ru-RU"/>
              </w:rPr>
            </w:pPr>
            <w:r w:rsidRPr="00827EC4">
              <w:rPr>
                <w:rFonts w:ascii="Times New Roman" w:eastAsia="Times New Roman" w:hAnsi="Times New Roman"/>
                <w:sz w:val="14"/>
                <w:szCs w:val="14"/>
                <w:lang w:eastAsia="ru-RU"/>
              </w:rPr>
              <w:t xml:space="preserve">                      2 144 000,00   </w:t>
            </w:r>
          </w:p>
        </w:tc>
        <w:tc>
          <w:tcPr>
            <w:tcW w:w="424" w:type="pct"/>
            <w:tcBorders>
              <w:top w:val="nil"/>
              <w:left w:val="nil"/>
              <w:bottom w:val="single" w:sz="4" w:space="0" w:color="auto"/>
              <w:right w:val="single" w:sz="4" w:space="0" w:color="auto"/>
            </w:tcBorders>
            <w:shd w:val="clear" w:color="auto" w:fill="auto"/>
            <w:noWrap/>
            <w:vAlign w:val="center"/>
            <w:hideMark/>
          </w:tcPr>
          <w:p w:rsidR="00827EC4" w:rsidRPr="00827EC4" w:rsidRDefault="00827EC4" w:rsidP="00827EC4">
            <w:pPr>
              <w:spacing w:after="0" w:line="240" w:lineRule="auto"/>
              <w:jc w:val="center"/>
              <w:rPr>
                <w:rFonts w:ascii="Times New Roman" w:eastAsia="Times New Roman" w:hAnsi="Times New Roman"/>
                <w:sz w:val="14"/>
                <w:szCs w:val="14"/>
                <w:lang w:eastAsia="ru-RU"/>
              </w:rPr>
            </w:pPr>
            <w:r w:rsidRPr="00827EC4">
              <w:rPr>
                <w:rFonts w:ascii="Times New Roman" w:eastAsia="Times New Roman" w:hAnsi="Times New Roman"/>
                <w:sz w:val="14"/>
                <w:szCs w:val="14"/>
                <w:lang w:eastAsia="ru-RU"/>
              </w:rPr>
              <w:t>0,00</w:t>
            </w:r>
          </w:p>
        </w:tc>
        <w:tc>
          <w:tcPr>
            <w:tcW w:w="424" w:type="pct"/>
            <w:tcBorders>
              <w:top w:val="nil"/>
              <w:left w:val="nil"/>
              <w:bottom w:val="single" w:sz="4" w:space="0" w:color="auto"/>
              <w:right w:val="single" w:sz="4" w:space="0" w:color="auto"/>
            </w:tcBorders>
            <w:shd w:val="clear" w:color="auto" w:fill="auto"/>
            <w:noWrap/>
            <w:vAlign w:val="center"/>
            <w:hideMark/>
          </w:tcPr>
          <w:p w:rsidR="00827EC4" w:rsidRPr="00827EC4" w:rsidRDefault="00827EC4" w:rsidP="00827EC4">
            <w:pPr>
              <w:spacing w:after="0" w:line="240" w:lineRule="auto"/>
              <w:jc w:val="center"/>
              <w:rPr>
                <w:rFonts w:ascii="Times New Roman" w:eastAsia="Times New Roman" w:hAnsi="Times New Roman"/>
                <w:sz w:val="14"/>
                <w:szCs w:val="14"/>
                <w:lang w:eastAsia="ru-RU"/>
              </w:rPr>
            </w:pPr>
            <w:r w:rsidRPr="00827EC4">
              <w:rPr>
                <w:rFonts w:ascii="Times New Roman" w:eastAsia="Times New Roman" w:hAnsi="Times New Roman"/>
                <w:sz w:val="14"/>
                <w:szCs w:val="14"/>
                <w:lang w:eastAsia="ru-RU"/>
              </w:rPr>
              <w:t>0,00</w:t>
            </w:r>
          </w:p>
        </w:tc>
        <w:tc>
          <w:tcPr>
            <w:tcW w:w="424" w:type="pct"/>
            <w:tcBorders>
              <w:top w:val="nil"/>
              <w:left w:val="nil"/>
              <w:bottom w:val="single" w:sz="4" w:space="0" w:color="auto"/>
              <w:right w:val="single" w:sz="4" w:space="0" w:color="auto"/>
            </w:tcBorders>
            <w:shd w:val="clear" w:color="auto" w:fill="auto"/>
            <w:noWrap/>
            <w:vAlign w:val="center"/>
            <w:hideMark/>
          </w:tcPr>
          <w:p w:rsidR="00827EC4" w:rsidRPr="00827EC4" w:rsidRDefault="00827EC4" w:rsidP="00827EC4">
            <w:pPr>
              <w:spacing w:after="0" w:line="240" w:lineRule="auto"/>
              <w:jc w:val="center"/>
              <w:rPr>
                <w:rFonts w:ascii="Times New Roman" w:eastAsia="Times New Roman" w:hAnsi="Times New Roman"/>
                <w:sz w:val="14"/>
                <w:szCs w:val="14"/>
                <w:lang w:eastAsia="ru-RU"/>
              </w:rPr>
            </w:pPr>
            <w:r w:rsidRPr="00827EC4">
              <w:rPr>
                <w:rFonts w:ascii="Times New Roman" w:eastAsia="Times New Roman" w:hAnsi="Times New Roman"/>
                <w:sz w:val="14"/>
                <w:szCs w:val="14"/>
                <w:lang w:eastAsia="ru-RU"/>
              </w:rPr>
              <w:t>0,00</w:t>
            </w:r>
          </w:p>
        </w:tc>
        <w:tc>
          <w:tcPr>
            <w:tcW w:w="416" w:type="pct"/>
            <w:tcBorders>
              <w:top w:val="nil"/>
              <w:left w:val="nil"/>
              <w:bottom w:val="single" w:sz="4" w:space="0" w:color="auto"/>
              <w:right w:val="single" w:sz="4" w:space="0" w:color="auto"/>
            </w:tcBorders>
            <w:shd w:val="clear" w:color="auto" w:fill="auto"/>
            <w:vAlign w:val="center"/>
            <w:hideMark/>
          </w:tcPr>
          <w:p w:rsidR="00827EC4" w:rsidRPr="00827EC4" w:rsidRDefault="00827EC4" w:rsidP="00827EC4">
            <w:pPr>
              <w:spacing w:after="0" w:line="240" w:lineRule="auto"/>
              <w:jc w:val="center"/>
              <w:rPr>
                <w:rFonts w:ascii="Times New Roman" w:eastAsia="Times New Roman" w:hAnsi="Times New Roman"/>
                <w:sz w:val="14"/>
                <w:szCs w:val="14"/>
                <w:lang w:eastAsia="ru-RU"/>
              </w:rPr>
            </w:pPr>
            <w:r w:rsidRPr="00827EC4">
              <w:rPr>
                <w:rFonts w:ascii="Times New Roman" w:eastAsia="Times New Roman" w:hAnsi="Times New Roman"/>
                <w:sz w:val="14"/>
                <w:szCs w:val="14"/>
                <w:lang w:eastAsia="ru-RU"/>
              </w:rPr>
              <w:t xml:space="preserve">                   2 144 000,00   </w:t>
            </w:r>
          </w:p>
        </w:tc>
        <w:tc>
          <w:tcPr>
            <w:tcW w:w="725"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27EC4" w:rsidRPr="00827EC4" w:rsidRDefault="00827EC4" w:rsidP="00827EC4">
            <w:pPr>
              <w:spacing w:after="0" w:line="240" w:lineRule="auto"/>
              <w:jc w:val="center"/>
              <w:rPr>
                <w:rFonts w:ascii="Times New Roman" w:eastAsia="Times New Roman" w:hAnsi="Times New Roman"/>
                <w:sz w:val="14"/>
                <w:szCs w:val="14"/>
                <w:lang w:eastAsia="ru-RU"/>
              </w:rPr>
            </w:pPr>
            <w:r w:rsidRPr="00827EC4">
              <w:rPr>
                <w:rFonts w:ascii="Times New Roman" w:eastAsia="Times New Roman" w:hAnsi="Times New Roman"/>
                <w:sz w:val="14"/>
                <w:szCs w:val="14"/>
                <w:lang w:eastAsia="ru-RU"/>
              </w:rPr>
              <w:t>Создание условий для получения качественного дошкольного образования</w:t>
            </w:r>
          </w:p>
        </w:tc>
      </w:tr>
      <w:tr w:rsidR="00827EC4" w:rsidRPr="00827EC4" w:rsidTr="00827EC4">
        <w:trPr>
          <w:trHeight w:val="20"/>
        </w:trPr>
        <w:tc>
          <w:tcPr>
            <w:tcW w:w="154" w:type="pct"/>
            <w:vMerge/>
            <w:tcBorders>
              <w:top w:val="single" w:sz="4" w:space="0" w:color="auto"/>
              <w:left w:val="single" w:sz="4" w:space="0" w:color="auto"/>
              <w:bottom w:val="nil"/>
              <w:right w:val="single" w:sz="4" w:space="0" w:color="auto"/>
            </w:tcBorders>
            <w:vAlign w:val="center"/>
            <w:hideMark/>
          </w:tcPr>
          <w:p w:rsidR="00827EC4" w:rsidRPr="00827EC4" w:rsidRDefault="00827EC4" w:rsidP="00827EC4">
            <w:pPr>
              <w:spacing w:after="0" w:line="240" w:lineRule="auto"/>
              <w:rPr>
                <w:rFonts w:ascii="Times New Roman" w:eastAsia="Times New Roman" w:hAnsi="Times New Roman"/>
                <w:sz w:val="14"/>
                <w:szCs w:val="14"/>
                <w:lang w:eastAsia="ru-RU"/>
              </w:rPr>
            </w:pPr>
          </w:p>
        </w:tc>
        <w:tc>
          <w:tcPr>
            <w:tcW w:w="787" w:type="pct"/>
            <w:vMerge/>
            <w:tcBorders>
              <w:top w:val="nil"/>
              <w:left w:val="single" w:sz="4" w:space="0" w:color="auto"/>
              <w:bottom w:val="nil"/>
              <w:right w:val="single" w:sz="4" w:space="0" w:color="auto"/>
            </w:tcBorders>
            <w:vAlign w:val="center"/>
            <w:hideMark/>
          </w:tcPr>
          <w:p w:rsidR="00827EC4" w:rsidRPr="00827EC4" w:rsidRDefault="00827EC4" w:rsidP="00827EC4">
            <w:pPr>
              <w:spacing w:after="0" w:line="240" w:lineRule="auto"/>
              <w:rPr>
                <w:rFonts w:ascii="Times New Roman" w:eastAsia="Times New Roman" w:hAnsi="Times New Roman"/>
                <w:sz w:val="14"/>
                <w:szCs w:val="14"/>
                <w:lang w:eastAsia="ru-RU"/>
              </w:rPr>
            </w:pPr>
          </w:p>
        </w:tc>
        <w:tc>
          <w:tcPr>
            <w:tcW w:w="607" w:type="pct"/>
            <w:vMerge/>
            <w:tcBorders>
              <w:top w:val="nil"/>
              <w:left w:val="single" w:sz="4" w:space="0" w:color="auto"/>
              <w:bottom w:val="nil"/>
              <w:right w:val="single" w:sz="4" w:space="0" w:color="auto"/>
            </w:tcBorders>
            <w:vAlign w:val="center"/>
            <w:hideMark/>
          </w:tcPr>
          <w:p w:rsidR="00827EC4" w:rsidRPr="00827EC4" w:rsidRDefault="00827EC4" w:rsidP="00827EC4">
            <w:pPr>
              <w:spacing w:after="0" w:line="240" w:lineRule="auto"/>
              <w:rPr>
                <w:rFonts w:ascii="Times New Roman" w:eastAsia="Times New Roman" w:hAnsi="Times New Roman"/>
                <w:sz w:val="14"/>
                <w:szCs w:val="14"/>
                <w:lang w:eastAsia="ru-RU"/>
              </w:rPr>
            </w:pPr>
          </w:p>
        </w:tc>
        <w:tc>
          <w:tcPr>
            <w:tcW w:w="151" w:type="pct"/>
            <w:tcBorders>
              <w:top w:val="nil"/>
              <w:left w:val="nil"/>
              <w:bottom w:val="single" w:sz="4" w:space="0" w:color="auto"/>
              <w:right w:val="single" w:sz="4" w:space="0" w:color="auto"/>
            </w:tcBorders>
            <w:shd w:val="clear" w:color="auto" w:fill="auto"/>
            <w:vAlign w:val="center"/>
            <w:hideMark/>
          </w:tcPr>
          <w:p w:rsidR="00827EC4" w:rsidRPr="00827EC4" w:rsidRDefault="00827EC4" w:rsidP="00827EC4">
            <w:pPr>
              <w:spacing w:after="0" w:line="240" w:lineRule="auto"/>
              <w:jc w:val="center"/>
              <w:rPr>
                <w:rFonts w:ascii="Times New Roman" w:eastAsia="Times New Roman" w:hAnsi="Times New Roman"/>
                <w:sz w:val="14"/>
                <w:szCs w:val="14"/>
                <w:lang w:eastAsia="ru-RU"/>
              </w:rPr>
            </w:pPr>
            <w:r w:rsidRPr="00827EC4">
              <w:rPr>
                <w:rFonts w:ascii="Times New Roman" w:eastAsia="Times New Roman" w:hAnsi="Times New Roman"/>
                <w:sz w:val="14"/>
                <w:szCs w:val="14"/>
                <w:lang w:eastAsia="ru-RU"/>
              </w:rPr>
              <w:t>875</w:t>
            </w:r>
          </w:p>
        </w:tc>
        <w:tc>
          <w:tcPr>
            <w:tcW w:w="179" w:type="pct"/>
            <w:tcBorders>
              <w:top w:val="nil"/>
              <w:left w:val="nil"/>
              <w:bottom w:val="single" w:sz="4" w:space="0" w:color="auto"/>
              <w:right w:val="single" w:sz="4" w:space="0" w:color="auto"/>
            </w:tcBorders>
            <w:shd w:val="clear" w:color="auto" w:fill="auto"/>
            <w:vAlign w:val="center"/>
            <w:hideMark/>
          </w:tcPr>
          <w:p w:rsidR="00827EC4" w:rsidRPr="00827EC4" w:rsidRDefault="00827EC4" w:rsidP="00827EC4">
            <w:pPr>
              <w:spacing w:after="0" w:line="240" w:lineRule="auto"/>
              <w:jc w:val="center"/>
              <w:rPr>
                <w:rFonts w:ascii="Times New Roman" w:eastAsia="Times New Roman" w:hAnsi="Times New Roman"/>
                <w:sz w:val="14"/>
                <w:szCs w:val="14"/>
                <w:lang w:eastAsia="ru-RU"/>
              </w:rPr>
            </w:pPr>
            <w:r w:rsidRPr="00827EC4">
              <w:rPr>
                <w:rFonts w:ascii="Times New Roman" w:eastAsia="Times New Roman" w:hAnsi="Times New Roman"/>
                <w:sz w:val="14"/>
                <w:szCs w:val="14"/>
                <w:lang w:eastAsia="ru-RU"/>
              </w:rPr>
              <w:t>07 01</w:t>
            </w:r>
          </w:p>
        </w:tc>
        <w:tc>
          <w:tcPr>
            <w:tcW w:w="271" w:type="pct"/>
            <w:tcBorders>
              <w:top w:val="nil"/>
              <w:left w:val="nil"/>
              <w:bottom w:val="single" w:sz="4" w:space="0" w:color="auto"/>
              <w:right w:val="single" w:sz="4" w:space="0" w:color="auto"/>
            </w:tcBorders>
            <w:shd w:val="clear" w:color="auto" w:fill="auto"/>
            <w:vAlign w:val="center"/>
            <w:hideMark/>
          </w:tcPr>
          <w:p w:rsidR="00827EC4" w:rsidRPr="00827EC4" w:rsidRDefault="00827EC4" w:rsidP="00827EC4">
            <w:pPr>
              <w:spacing w:after="0" w:line="240" w:lineRule="auto"/>
              <w:jc w:val="center"/>
              <w:rPr>
                <w:rFonts w:ascii="Times New Roman" w:eastAsia="Times New Roman" w:hAnsi="Times New Roman"/>
                <w:sz w:val="14"/>
                <w:szCs w:val="14"/>
                <w:lang w:eastAsia="ru-RU"/>
              </w:rPr>
            </w:pPr>
            <w:r w:rsidRPr="00827EC4">
              <w:rPr>
                <w:rFonts w:ascii="Times New Roman" w:eastAsia="Times New Roman" w:hAnsi="Times New Roman"/>
                <w:sz w:val="14"/>
                <w:szCs w:val="14"/>
                <w:lang w:eastAsia="ru-RU"/>
              </w:rPr>
              <w:t>01100S8400</w:t>
            </w:r>
          </w:p>
        </w:tc>
        <w:tc>
          <w:tcPr>
            <w:tcW w:w="441" w:type="pct"/>
            <w:tcBorders>
              <w:top w:val="nil"/>
              <w:left w:val="nil"/>
              <w:bottom w:val="single" w:sz="4" w:space="0" w:color="auto"/>
              <w:right w:val="single" w:sz="4" w:space="0" w:color="auto"/>
            </w:tcBorders>
            <w:shd w:val="clear" w:color="auto" w:fill="auto"/>
            <w:noWrap/>
            <w:vAlign w:val="center"/>
            <w:hideMark/>
          </w:tcPr>
          <w:p w:rsidR="00827EC4" w:rsidRPr="00827EC4" w:rsidRDefault="00827EC4" w:rsidP="00827EC4">
            <w:pPr>
              <w:spacing w:after="0" w:line="240" w:lineRule="auto"/>
              <w:jc w:val="center"/>
              <w:rPr>
                <w:rFonts w:ascii="Times New Roman" w:eastAsia="Times New Roman" w:hAnsi="Times New Roman"/>
                <w:sz w:val="14"/>
                <w:szCs w:val="14"/>
                <w:lang w:eastAsia="ru-RU"/>
              </w:rPr>
            </w:pPr>
            <w:r w:rsidRPr="00827EC4">
              <w:rPr>
                <w:rFonts w:ascii="Times New Roman" w:eastAsia="Times New Roman" w:hAnsi="Times New Roman"/>
                <w:sz w:val="14"/>
                <w:szCs w:val="14"/>
                <w:lang w:eastAsia="ru-RU"/>
              </w:rPr>
              <w:t xml:space="preserve">                           22 671,00   </w:t>
            </w:r>
          </w:p>
        </w:tc>
        <w:tc>
          <w:tcPr>
            <w:tcW w:w="424" w:type="pct"/>
            <w:tcBorders>
              <w:top w:val="nil"/>
              <w:left w:val="nil"/>
              <w:bottom w:val="single" w:sz="4" w:space="0" w:color="auto"/>
              <w:right w:val="single" w:sz="4" w:space="0" w:color="auto"/>
            </w:tcBorders>
            <w:shd w:val="clear" w:color="auto" w:fill="auto"/>
            <w:noWrap/>
            <w:vAlign w:val="center"/>
            <w:hideMark/>
          </w:tcPr>
          <w:p w:rsidR="00827EC4" w:rsidRPr="00827EC4" w:rsidRDefault="00827EC4" w:rsidP="00827EC4">
            <w:pPr>
              <w:spacing w:after="0" w:line="240" w:lineRule="auto"/>
              <w:jc w:val="center"/>
              <w:rPr>
                <w:rFonts w:ascii="Times New Roman" w:eastAsia="Times New Roman" w:hAnsi="Times New Roman"/>
                <w:sz w:val="14"/>
                <w:szCs w:val="14"/>
                <w:lang w:eastAsia="ru-RU"/>
              </w:rPr>
            </w:pPr>
            <w:r w:rsidRPr="00827EC4">
              <w:rPr>
                <w:rFonts w:ascii="Times New Roman" w:eastAsia="Times New Roman" w:hAnsi="Times New Roman"/>
                <w:sz w:val="14"/>
                <w:szCs w:val="14"/>
                <w:lang w:eastAsia="ru-RU"/>
              </w:rPr>
              <w:t>0,00</w:t>
            </w:r>
          </w:p>
        </w:tc>
        <w:tc>
          <w:tcPr>
            <w:tcW w:w="424" w:type="pct"/>
            <w:tcBorders>
              <w:top w:val="nil"/>
              <w:left w:val="nil"/>
              <w:bottom w:val="single" w:sz="4" w:space="0" w:color="auto"/>
              <w:right w:val="single" w:sz="4" w:space="0" w:color="auto"/>
            </w:tcBorders>
            <w:shd w:val="clear" w:color="auto" w:fill="auto"/>
            <w:noWrap/>
            <w:vAlign w:val="center"/>
            <w:hideMark/>
          </w:tcPr>
          <w:p w:rsidR="00827EC4" w:rsidRPr="00827EC4" w:rsidRDefault="00827EC4" w:rsidP="00827EC4">
            <w:pPr>
              <w:spacing w:after="0" w:line="240" w:lineRule="auto"/>
              <w:jc w:val="center"/>
              <w:rPr>
                <w:rFonts w:ascii="Times New Roman" w:eastAsia="Times New Roman" w:hAnsi="Times New Roman"/>
                <w:sz w:val="14"/>
                <w:szCs w:val="14"/>
                <w:lang w:eastAsia="ru-RU"/>
              </w:rPr>
            </w:pPr>
            <w:r w:rsidRPr="00827EC4">
              <w:rPr>
                <w:rFonts w:ascii="Times New Roman" w:eastAsia="Times New Roman" w:hAnsi="Times New Roman"/>
                <w:sz w:val="14"/>
                <w:szCs w:val="14"/>
                <w:lang w:eastAsia="ru-RU"/>
              </w:rPr>
              <w:t>0,00</w:t>
            </w:r>
          </w:p>
        </w:tc>
        <w:tc>
          <w:tcPr>
            <w:tcW w:w="424" w:type="pct"/>
            <w:tcBorders>
              <w:top w:val="nil"/>
              <w:left w:val="nil"/>
              <w:bottom w:val="single" w:sz="4" w:space="0" w:color="auto"/>
              <w:right w:val="single" w:sz="4" w:space="0" w:color="auto"/>
            </w:tcBorders>
            <w:shd w:val="clear" w:color="auto" w:fill="auto"/>
            <w:noWrap/>
            <w:vAlign w:val="center"/>
            <w:hideMark/>
          </w:tcPr>
          <w:p w:rsidR="00827EC4" w:rsidRPr="00827EC4" w:rsidRDefault="00827EC4" w:rsidP="00827EC4">
            <w:pPr>
              <w:spacing w:after="0" w:line="240" w:lineRule="auto"/>
              <w:jc w:val="center"/>
              <w:rPr>
                <w:rFonts w:ascii="Times New Roman" w:eastAsia="Times New Roman" w:hAnsi="Times New Roman"/>
                <w:sz w:val="14"/>
                <w:szCs w:val="14"/>
                <w:lang w:eastAsia="ru-RU"/>
              </w:rPr>
            </w:pPr>
            <w:r w:rsidRPr="00827EC4">
              <w:rPr>
                <w:rFonts w:ascii="Times New Roman" w:eastAsia="Times New Roman" w:hAnsi="Times New Roman"/>
                <w:sz w:val="14"/>
                <w:szCs w:val="14"/>
                <w:lang w:eastAsia="ru-RU"/>
              </w:rPr>
              <w:t>0,00</w:t>
            </w:r>
          </w:p>
        </w:tc>
        <w:tc>
          <w:tcPr>
            <w:tcW w:w="416" w:type="pct"/>
            <w:tcBorders>
              <w:top w:val="nil"/>
              <w:left w:val="nil"/>
              <w:bottom w:val="single" w:sz="4" w:space="0" w:color="auto"/>
              <w:right w:val="single" w:sz="4" w:space="0" w:color="auto"/>
            </w:tcBorders>
            <w:shd w:val="clear" w:color="auto" w:fill="auto"/>
            <w:vAlign w:val="center"/>
            <w:hideMark/>
          </w:tcPr>
          <w:p w:rsidR="00827EC4" w:rsidRPr="00827EC4" w:rsidRDefault="00827EC4" w:rsidP="00827EC4">
            <w:pPr>
              <w:spacing w:after="0" w:line="240" w:lineRule="auto"/>
              <w:jc w:val="center"/>
              <w:rPr>
                <w:rFonts w:ascii="Times New Roman" w:eastAsia="Times New Roman" w:hAnsi="Times New Roman"/>
                <w:sz w:val="14"/>
                <w:szCs w:val="14"/>
                <w:lang w:eastAsia="ru-RU"/>
              </w:rPr>
            </w:pPr>
            <w:r w:rsidRPr="00827EC4">
              <w:rPr>
                <w:rFonts w:ascii="Times New Roman" w:eastAsia="Times New Roman" w:hAnsi="Times New Roman"/>
                <w:sz w:val="14"/>
                <w:szCs w:val="14"/>
                <w:lang w:eastAsia="ru-RU"/>
              </w:rPr>
              <w:t xml:space="preserve">                        22 671,00   </w:t>
            </w:r>
          </w:p>
        </w:tc>
        <w:tc>
          <w:tcPr>
            <w:tcW w:w="725" w:type="pct"/>
            <w:vMerge/>
            <w:tcBorders>
              <w:top w:val="single" w:sz="4" w:space="0" w:color="auto"/>
              <w:left w:val="single" w:sz="4" w:space="0" w:color="auto"/>
              <w:bottom w:val="single" w:sz="4" w:space="0" w:color="000000"/>
              <w:right w:val="single" w:sz="4" w:space="0" w:color="auto"/>
            </w:tcBorders>
            <w:vAlign w:val="center"/>
            <w:hideMark/>
          </w:tcPr>
          <w:p w:rsidR="00827EC4" w:rsidRPr="00827EC4" w:rsidRDefault="00827EC4" w:rsidP="00827EC4">
            <w:pPr>
              <w:spacing w:after="0" w:line="240" w:lineRule="auto"/>
              <w:rPr>
                <w:rFonts w:ascii="Times New Roman" w:eastAsia="Times New Roman" w:hAnsi="Times New Roman"/>
                <w:sz w:val="14"/>
                <w:szCs w:val="14"/>
                <w:lang w:eastAsia="ru-RU"/>
              </w:rPr>
            </w:pPr>
          </w:p>
        </w:tc>
      </w:tr>
      <w:tr w:rsidR="00827EC4" w:rsidRPr="00827EC4" w:rsidTr="00827EC4">
        <w:trPr>
          <w:trHeight w:val="20"/>
        </w:trPr>
        <w:tc>
          <w:tcPr>
            <w:tcW w:w="154" w:type="pct"/>
            <w:vMerge/>
            <w:tcBorders>
              <w:top w:val="single" w:sz="4" w:space="0" w:color="auto"/>
              <w:left w:val="single" w:sz="4" w:space="0" w:color="auto"/>
              <w:bottom w:val="nil"/>
              <w:right w:val="single" w:sz="4" w:space="0" w:color="auto"/>
            </w:tcBorders>
            <w:vAlign w:val="center"/>
            <w:hideMark/>
          </w:tcPr>
          <w:p w:rsidR="00827EC4" w:rsidRPr="00827EC4" w:rsidRDefault="00827EC4" w:rsidP="00827EC4">
            <w:pPr>
              <w:spacing w:after="0" w:line="240" w:lineRule="auto"/>
              <w:rPr>
                <w:rFonts w:ascii="Times New Roman" w:eastAsia="Times New Roman" w:hAnsi="Times New Roman"/>
                <w:sz w:val="14"/>
                <w:szCs w:val="14"/>
                <w:lang w:eastAsia="ru-RU"/>
              </w:rPr>
            </w:pPr>
          </w:p>
        </w:tc>
        <w:tc>
          <w:tcPr>
            <w:tcW w:w="787" w:type="pct"/>
            <w:vMerge/>
            <w:tcBorders>
              <w:top w:val="nil"/>
              <w:left w:val="single" w:sz="4" w:space="0" w:color="auto"/>
              <w:bottom w:val="nil"/>
              <w:right w:val="single" w:sz="4" w:space="0" w:color="auto"/>
            </w:tcBorders>
            <w:vAlign w:val="center"/>
            <w:hideMark/>
          </w:tcPr>
          <w:p w:rsidR="00827EC4" w:rsidRPr="00827EC4" w:rsidRDefault="00827EC4" w:rsidP="00827EC4">
            <w:pPr>
              <w:spacing w:after="0" w:line="240" w:lineRule="auto"/>
              <w:rPr>
                <w:rFonts w:ascii="Times New Roman" w:eastAsia="Times New Roman" w:hAnsi="Times New Roman"/>
                <w:sz w:val="14"/>
                <w:szCs w:val="14"/>
                <w:lang w:eastAsia="ru-RU"/>
              </w:rPr>
            </w:pPr>
          </w:p>
        </w:tc>
        <w:tc>
          <w:tcPr>
            <w:tcW w:w="607" w:type="pct"/>
            <w:vMerge/>
            <w:tcBorders>
              <w:top w:val="nil"/>
              <w:left w:val="single" w:sz="4" w:space="0" w:color="auto"/>
              <w:bottom w:val="nil"/>
              <w:right w:val="single" w:sz="4" w:space="0" w:color="auto"/>
            </w:tcBorders>
            <w:vAlign w:val="center"/>
            <w:hideMark/>
          </w:tcPr>
          <w:p w:rsidR="00827EC4" w:rsidRPr="00827EC4" w:rsidRDefault="00827EC4" w:rsidP="00827EC4">
            <w:pPr>
              <w:spacing w:after="0" w:line="240" w:lineRule="auto"/>
              <w:rPr>
                <w:rFonts w:ascii="Times New Roman" w:eastAsia="Times New Roman" w:hAnsi="Times New Roman"/>
                <w:sz w:val="14"/>
                <w:szCs w:val="14"/>
                <w:lang w:eastAsia="ru-RU"/>
              </w:rPr>
            </w:pPr>
          </w:p>
        </w:tc>
        <w:tc>
          <w:tcPr>
            <w:tcW w:w="151" w:type="pct"/>
            <w:tcBorders>
              <w:top w:val="nil"/>
              <w:left w:val="nil"/>
              <w:bottom w:val="single" w:sz="4" w:space="0" w:color="auto"/>
              <w:right w:val="single" w:sz="4" w:space="0" w:color="auto"/>
            </w:tcBorders>
            <w:shd w:val="clear" w:color="auto" w:fill="auto"/>
            <w:vAlign w:val="center"/>
            <w:hideMark/>
          </w:tcPr>
          <w:p w:rsidR="00827EC4" w:rsidRPr="00827EC4" w:rsidRDefault="00827EC4" w:rsidP="00827EC4">
            <w:pPr>
              <w:spacing w:after="0" w:line="240" w:lineRule="auto"/>
              <w:jc w:val="center"/>
              <w:rPr>
                <w:rFonts w:ascii="Times New Roman" w:eastAsia="Times New Roman" w:hAnsi="Times New Roman"/>
                <w:sz w:val="14"/>
                <w:szCs w:val="14"/>
                <w:lang w:eastAsia="ru-RU"/>
              </w:rPr>
            </w:pPr>
            <w:r w:rsidRPr="00827EC4">
              <w:rPr>
                <w:rFonts w:ascii="Times New Roman" w:eastAsia="Times New Roman" w:hAnsi="Times New Roman"/>
                <w:sz w:val="14"/>
                <w:szCs w:val="14"/>
                <w:lang w:eastAsia="ru-RU"/>
              </w:rPr>
              <w:t>875</w:t>
            </w:r>
          </w:p>
        </w:tc>
        <w:tc>
          <w:tcPr>
            <w:tcW w:w="179" w:type="pct"/>
            <w:tcBorders>
              <w:top w:val="nil"/>
              <w:left w:val="nil"/>
              <w:bottom w:val="single" w:sz="4" w:space="0" w:color="auto"/>
              <w:right w:val="single" w:sz="4" w:space="0" w:color="auto"/>
            </w:tcBorders>
            <w:shd w:val="clear" w:color="auto" w:fill="auto"/>
            <w:vAlign w:val="center"/>
            <w:hideMark/>
          </w:tcPr>
          <w:p w:rsidR="00827EC4" w:rsidRPr="00827EC4" w:rsidRDefault="00827EC4" w:rsidP="00827EC4">
            <w:pPr>
              <w:spacing w:after="0" w:line="240" w:lineRule="auto"/>
              <w:jc w:val="center"/>
              <w:rPr>
                <w:rFonts w:ascii="Times New Roman" w:eastAsia="Times New Roman" w:hAnsi="Times New Roman"/>
                <w:sz w:val="14"/>
                <w:szCs w:val="14"/>
                <w:lang w:eastAsia="ru-RU"/>
              </w:rPr>
            </w:pPr>
            <w:r w:rsidRPr="00827EC4">
              <w:rPr>
                <w:rFonts w:ascii="Times New Roman" w:eastAsia="Times New Roman" w:hAnsi="Times New Roman"/>
                <w:sz w:val="14"/>
                <w:szCs w:val="14"/>
                <w:lang w:eastAsia="ru-RU"/>
              </w:rPr>
              <w:t>07 01</w:t>
            </w:r>
          </w:p>
        </w:tc>
        <w:tc>
          <w:tcPr>
            <w:tcW w:w="271" w:type="pct"/>
            <w:tcBorders>
              <w:top w:val="nil"/>
              <w:left w:val="nil"/>
              <w:bottom w:val="single" w:sz="4" w:space="0" w:color="auto"/>
              <w:right w:val="single" w:sz="4" w:space="0" w:color="auto"/>
            </w:tcBorders>
            <w:shd w:val="clear" w:color="auto" w:fill="auto"/>
            <w:vAlign w:val="center"/>
            <w:hideMark/>
          </w:tcPr>
          <w:p w:rsidR="00827EC4" w:rsidRPr="00827EC4" w:rsidRDefault="00827EC4" w:rsidP="00827EC4">
            <w:pPr>
              <w:spacing w:after="0" w:line="240" w:lineRule="auto"/>
              <w:jc w:val="center"/>
              <w:rPr>
                <w:rFonts w:ascii="Times New Roman" w:eastAsia="Times New Roman" w:hAnsi="Times New Roman"/>
                <w:sz w:val="14"/>
                <w:szCs w:val="14"/>
                <w:lang w:eastAsia="ru-RU"/>
              </w:rPr>
            </w:pPr>
            <w:r w:rsidRPr="00827EC4">
              <w:rPr>
                <w:rFonts w:ascii="Times New Roman" w:eastAsia="Times New Roman" w:hAnsi="Times New Roman"/>
                <w:sz w:val="14"/>
                <w:szCs w:val="14"/>
                <w:lang w:eastAsia="ru-RU"/>
              </w:rPr>
              <w:t>0110077450</w:t>
            </w:r>
          </w:p>
        </w:tc>
        <w:tc>
          <w:tcPr>
            <w:tcW w:w="441" w:type="pct"/>
            <w:tcBorders>
              <w:top w:val="nil"/>
              <w:left w:val="nil"/>
              <w:bottom w:val="single" w:sz="4" w:space="0" w:color="auto"/>
              <w:right w:val="single" w:sz="4" w:space="0" w:color="auto"/>
            </w:tcBorders>
            <w:shd w:val="clear" w:color="auto" w:fill="auto"/>
            <w:noWrap/>
            <w:vAlign w:val="center"/>
            <w:hideMark/>
          </w:tcPr>
          <w:p w:rsidR="00827EC4" w:rsidRPr="00827EC4" w:rsidRDefault="00827EC4" w:rsidP="00827EC4">
            <w:pPr>
              <w:spacing w:after="0" w:line="240" w:lineRule="auto"/>
              <w:jc w:val="center"/>
              <w:rPr>
                <w:rFonts w:ascii="Times New Roman" w:eastAsia="Times New Roman" w:hAnsi="Times New Roman"/>
                <w:sz w:val="14"/>
                <w:szCs w:val="14"/>
                <w:lang w:eastAsia="ru-RU"/>
              </w:rPr>
            </w:pPr>
            <w:r w:rsidRPr="00827EC4">
              <w:rPr>
                <w:rFonts w:ascii="Times New Roman" w:eastAsia="Times New Roman" w:hAnsi="Times New Roman"/>
                <w:sz w:val="14"/>
                <w:szCs w:val="14"/>
                <w:lang w:eastAsia="ru-RU"/>
              </w:rPr>
              <w:t xml:space="preserve">                         494 000,00   </w:t>
            </w:r>
          </w:p>
        </w:tc>
        <w:tc>
          <w:tcPr>
            <w:tcW w:w="424" w:type="pct"/>
            <w:tcBorders>
              <w:top w:val="nil"/>
              <w:left w:val="nil"/>
              <w:bottom w:val="single" w:sz="4" w:space="0" w:color="auto"/>
              <w:right w:val="single" w:sz="4" w:space="0" w:color="auto"/>
            </w:tcBorders>
            <w:shd w:val="clear" w:color="auto" w:fill="auto"/>
            <w:noWrap/>
            <w:vAlign w:val="center"/>
            <w:hideMark/>
          </w:tcPr>
          <w:p w:rsidR="00827EC4" w:rsidRPr="00827EC4" w:rsidRDefault="00827EC4" w:rsidP="00827EC4">
            <w:pPr>
              <w:spacing w:after="0" w:line="240" w:lineRule="auto"/>
              <w:jc w:val="center"/>
              <w:rPr>
                <w:rFonts w:ascii="Times New Roman" w:eastAsia="Times New Roman" w:hAnsi="Times New Roman"/>
                <w:sz w:val="14"/>
                <w:szCs w:val="14"/>
                <w:lang w:eastAsia="ru-RU"/>
              </w:rPr>
            </w:pPr>
            <w:r w:rsidRPr="00827EC4">
              <w:rPr>
                <w:rFonts w:ascii="Times New Roman" w:eastAsia="Times New Roman" w:hAnsi="Times New Roman"/>
                <w:sz w:val="14"/>
                <w:szCs w:val="14"/>
                <w:lang w:eastAsia="ru-RU"/>
              </w:rPr>
              <w:t>0,00</w:t>
            </w:r>
          </w:p>
        </w:tc>
        <w:tc>
          <w:tcPr>
            <w:tcW w:w="424" w:type="pct"/>
            <w:tcBorders>
              <w:top w:val="nil"/>
              <w:left w:val="nil"/>
              <w:bottom w:val="single" w:sz="4" w:space="0" w:color="auto"/>
              <w:right w:val="single" w:sz="4" w:space="0" w:color="auto"/>
            </w:tcBorders>
            <w:shd w:val="clear" w:color="auto" w:fill="auto"/>
            <w:noWrap/>
            <w:vAlign w:val="center"/>
            <w:hideMark/>
          </w:tcPr>
          <w:p w:rsidR="00827EC4" w:rsidRPr="00827EC4" w:rsidRDefault="00827EC4" w:rsidP="00827EC4">
            <w:pPr>
              <w:spacing w:after="0" w:line="240" w:lineRule="auto"/>
              <w:jc w:val="center"/>
              <w:rPr>
                <w:rFonts w:ascii="Times New Roman" w:eastAsia="Times New Roman" w:hAnsi="Times New Roman"/>
                <w:sz w:val="14"/>
                <w:szCs w:val="14"/>
                <w:lang w:eastAsia="ru-RU"/>
              </w:rPr>
            </w:pPr>
            <w:r w:rsidRPr="00827EC4">
              <w:rPr>
                <w:rFonts w:ascii="Times New Roman" w:eastAsia="Times New Roman" w:hAnsi="Times New Roman"/>
                <w:sz w:val="14"/>
                <w:szCs w:val="14"/>
                <w:lang w:eastAsia="ru-RU"/>
              </w:rPr>
              <w:t>0,00</w:t>
            </w:r>
          </w:p>
        </w:tc>
        <w:tc>
          <w:tcPr>
            <w:tcW w:w="424" w:type="pct"/>
            <w:tcBorders>
              <w:top w:val="nil"/>
              <w:left w:val="nil"/>
              <w:bottom w:val="single" w:sz="4" w:space="0" w:color="auto"/>
              <w:right w:val="single" w:sz="4" w:space="0" w:color="auto"/>
            </w:tcBorders>
            <w:shd w:val="clear" w:color="auto" w:fill="auto"/>
            <w:noWrap/>
            <w:vAlign w:val="center"/>
            <w:hideMark/>
          </w:tcPr>
          <w:p w:rsidR="00827EC4" w:rsidRPr="00827EC4" w:rsidRDefault="00827EC4" w:rsidP="00827EC4">
            <w:pPr>
              <w:spacing w:after="0" w:line="240" w:lineRule="auto"/>
              <w:jc w:val="center"/>
              <w:rPr>
                <w:rFonts w:ascii="Times New Roman" w:eastAsia="Times New Roman" w:hAnsi="Times New Roman"/>
                <w:sz w:val="14"/>
                <w:szCs w:val="14"/>
                <w:lang w:eastAsia="ru-RU"/>
              </w:rPr>
            </w:pPr>
            <w:r w:rsidRPr="00827EC4">
              <w:rPr>
                <w:rFonts w:ascii="Times New Roman" w:eastAsia="Times New Roman" w:hAnsi="Times New Roman"/>
                <w:sz w:val="14"/>
                <w:szCs w:val="14"/>
                <w:lang w:eastAsia="ru-RU"/>
              </w:rPr>
              <w:t>0,00</w:t>
            </w:r>
          </w:p>
        </w:tc>
        <w:tc>
          <w:tcPr>
            <w:tcW w:w="416" w:type="pct"/>
            <w:tcBorders>
              <w:top w:val="nil"/>
              <w:left w:val="nil"/>
              <w:bottom w:val="single" w:sz="4" w:space="0" w:color="auto"/>
              <w:right w:val="single" w:sz="4" w:space="0" w:color="auto"/>
            </w:tcBorders>
            <w:shd w:val="clear" w:color="auto" w:fill="auto"/>
            <w:vAlign w:val="center"/>
            <w:hideMark/>
          </w:tcPr>
          <w:p w:rsidR="00827EC4" w:rsidRPr="00827EC4" w:rsidRDefault="00827EC4" w:rsidP="00827EC4">
            <w:pPr>
              <w:spacing w:after="0" w:line="240" w:lineRule="auto"/>
              <w:jc w:val="center"/>
              <w:rPr>
                <w:rFonts w:ascii="Times New Roman" w:eastAsia="Times New Roman" w:hAnsi="Times New Roman"/>
                <w:sz w:val="14"/>
                <w:szCs w:val="14"/>
                <w:lang w:eastAsia="ru-RU"/>
              </w:rPr>
            </w:pPr>
            <w:r w:rsidRPr="00827EC4">
              <w:rPr>
                <w:rFonts w:ascii="Times New Roman" w:eastAsia="Times New Roman" w:hAnsi="Times New Roman"/>
                <w:sz w:val="14"/>
                <w:szCs w:val="14"/>
                <w:lang w:eastAsia="ru-RU"/>
              </w:rPr>
              <w:t xml:space="preserve">                      494 000,00   </w:t>
            </w:r>
          </w:p>
        </w:tc>
        <w:tc>
          <w:tcPr>
            <w:tcW w:w="725" w:type="pct"/>
            <w:tcBorders>
              <w:top w:val="nil"/>
              <w:left w:val="nil"/>
              <w:bottom w:val="single" w:sz="4" w:space="0" w:color="auto"/>
              <w:right w:val="single" w:sz="4" w:space="0" w:color="auto"/>
            </w:tcBorders>
            <w:shd w:val="clear" w:color="auto" w:fill="auto"/>
            <w:vAlign w:val="center"/>
            <w:hideMark/>
          </w:tcPr>
          <w:p w:rsidR="00827EC4" w:rsidRPr="00827EC4" w:rsidRDefault="00827EC4" w:rsidP="00827EC4">
            <w:pPr>
              <w:spacing w:after="0" w:line="240" w:lineRule="auto"/>
              <w:jc w:val="center"/>
              <w:rPr>
                <w:rFonts w:ascii="Times New Roman" w:eastAsia="Times New Roman" w:hAnsi="Times New Roman"/>
                <w:sz w:val="14"/>
                <w:szCs w:val="14"/>
                <w:lang w:eastAsia="ru-RU"/>
              </w:rPr>
            </w:pPr>
            <w:r w:rsidRPr="00827EC4">
              <w:rPr>
                <w:rFonts w:ascii="Times New Roman" w:eastAsia="Times New Roman" w:hAnsi="Times New Roman"/>
                <w:sz w:val="14"/>
                <w:szCs w:val="14"/>
                <w:lang w:eastAsia="ru-RU"/>
              </w:rPr>
              <w:t> </w:t>
            </w:r>
          </w:p>
        </w:tc>
      </w:tr>
      <w:tr w:rsidR="00827EC4" w:rsidRPr="00827EC4" w:rsidTr="00827EC4">
        <w:trPr>
          <w:trHeight w:val="20"/>
        </w:trPr>
        <w:tc>
          <w:tcPr>
            <w:tcW w:w="154" w:type="pct"/>
            <w:tcBorders>
              <w:top w:val="nil"/>
              <w:left w:val="single" w:sz="4" w:space="0" w:color="auto"/>
              <w:bottom w:val="single" w:sz="4" w:space="0" w:color="auto"/>
              <w:right w:val="single" w:sz="4" w:space="0" w:color="auto"/>
            </w:tcBorders>
            <w:shd w:val="clear" w:color="auto" w:fill="auto"/>
            <w:noWrap/>
            <w:vAlign w:val="center"/>
            <w:hideMark/>
          </w:tcPr>
          <w:p w:rsidR="00827EC4" w:rsidRPr="00827EC4" w:rsidRDefault="00827EC4" w:rsidP="00827EC4">
            <w:pPr>
              <w:spacing w:after="0" w:line="240" w:lineRule="auto"/>
              <w:rPr>
                <w:rFonts w:ascii="Times New Roman" w:eastAsia="Times New Roman" w:hAnsi="Times New Roman"/>
                <w:sz w:val="14"/>
                <w:szCs w:val="14"/>
                <w:lang w:eastAsia="ru-RU"/>
              </w:rPr>
            </w:pPr>
            <w:r w:rsidRPr="00827EC4">
              <w:rPr>
                <w:rFonts w:ascii="Times New Roman" w:eastAsia="Times New Roman" w:hAnsi="Times New Roman"/>
                <w:sz w:val="14"/>
                <w:szCs w:val="14"/>
                <w:lang w:eastAsia="ru-RU"/>
              </w:rPr>
              <w:t>1.1.6</w:t>
            </w:r>
          </w:p>
        </w:tc>
        <w:tc>
          <w:tcPr>
            <w:tcW w:w="787" w:type="pct"/>
            <w:tcBorders>
              <w:top w:val="single" w:sz="4" w:space="0" w:color="auto"/>
              <w:left w:val="nil"/>
              <w:bottom w:val="single" w:sz="4" w:space="0" w:color="auto"/>
              <w:right w:val="single" w:sz="4" w:space="0" w:color="auto"/>
            </w:tcBorders>
            <w:shd w:val="clear" w:color="auto" w:fill="auto"/>
            <w:vAlign w:val="center"/>
            <w:hideMark/>
          </w:tcPr>
          <w:p w:rsidR="00827EC4" w:rsidRPr="00827EC4" w:rsidRDefault="00827EC4" w:rsidP="00827EC4">
            <w:pPr>
              <w:spacing w:after="0" w:line="240" w:lineRule="auto"/>
              <w:rPr>
                <w:rFonts w:ascii="Times New Roman" w:eastAsia="Times New Roman" w:hAnsi="Times New Roman"/>
                <w:sz w:val="14"/>
                <w:szCs w:val="14"/>
                <w:lang w:eastAsia="ru-RU"/>
              </w:rPr>
            </w:pPr>
            <w:r w:rsidRPr="00827EC4">
              <w:rPr>
                <w:rFonts w:ascii="Times New Roman" w:eastAsia="Times New Roman" w:hAnsi="Times New Roman"/>
                <w:sz w:val="14"/>
                <w:szCs w:val="14"/>
                <w:lang w:eastAsia="ru-RU"/>
              </w:rPr>
              <w:t>Проведение экспертизы по определению аварийности  ДОУ</w:t>
            </w:r>
          </w:p>
        </w:tc>
        <w:tc>
          <w:tcPr>
            <w:tcW w:w="607" w:type="pct"/>
            <w:tcBorders>
              <w:top w:val="single" w:sz="4" w:space="0" w:color="auto"/>
              <w:left w:val="nil"/>
              <w:bottom w:val="single" w:sz="4" w:space="0" w:color="auto"/>
              <w:right w:val="single" w:sz="4" w:space="0" w:color="auto"/>
            </w:tcBorders>
            <w:shd w:val="clear" w:color="auto" w:fill="auto"/>
            <w:vAlign w:val="center"/>
            <w:hideMark/>
          </w:tcPr>
          <w:p w:rsidR="00827EC4" w:rsidRPr="00827EC4" w:rsidRDefault="00827EC4" w:rsidP="00827EC4">
            <w:pPr>
              <w:spacing w:after="0" w:line="240" w:lineRule="auto"/>
              <w:rPr>
                <w:rFonts w:ascii="Times New Roman" w:eastAsia="Times New Roman" w:hAnsi="Times New Roman"/>
                <w:sz w:val="14"/>
                <w:szCs w:val="14"/>
                <w:lang w:eastAsia="ru-RU"/>
              </w:rPr>
            </w:pPr>
            <w:r w:rsidRPr="00827EC4">
              <w:rPr>
                <w:rFonts w:ascii="Times New Roman" w:eastAsia="Times New Roman" w:hAnsi="Times New Roman"/>
                <w:sz w:val="14"/>
                <w:szCs w:val="14"/>
                <w:lang w:eastAsia="ru-RU"/>
              </w:rPr>
              <w:t> </w:t>
            </w:r>
          </w:p>
        </w:tc>
        <w:tc>
          <w:tcPr>
            <w:tcW w:w="151" w:type="pct"/>
            <w:tcBorders>
              <w:top w:val="nil"/>
              <w:left w:val="nil"/>
              <w:bottom w:val="single" w:sz="4" w:space="0" w:color="auto"/>
              <w:right w:val="single" w:sz="4" w:space="0" w:color="auto"/>
            </w:tcBorders>
            <w:shd w:val="clear" w:color="auto" w:fill="auto"/>
            <w:vAlign w:val="center"/>
            <w:hideMark/>
          </w:tcPr>
          <w:p w:rsidR="00827EC4" w:rsidRPr="00827EC4" w:rsidRDefault="00827EC4" w:rsidP="00827EC4">
            <w:pPr>
              <w:spacing w:after="0" w:line="240" w:lineRule="auto"/>
              <w:jc w:val="center"/>
              <w:rPr>
                <w:rFonts w:ascii="Times New Roman" w:eastAsia="Times New Roman" w:hAnsi="Times New Roman"/>
                <w:sz w:val="14"/>
                <w:szCs w:val="14"/>
                <w:lang w:eastAsia="ru-RU"/>
              </w:rPr>
            </w:pPr>
            <w:r w:rsidRPr="00827EC4">
              <w:rPr>
                <w:rFonts w:ascii="Times New Roman" w:eastAsia="Times New Roman" w:hAnsi="Times New Roman"/>
                <w:sz w:val="14"/>
                <w:szCs w:val="14"/>
                <w:lang w:eastAsia="ru-RU"/>
              </w:rPr>
              <w:t>830</w:t>
            </w:r>
          </w:p>
        </w:tc>
        <w:tc>
          <w:tcPr>
            <w:tcW w:w="179" w:type="pct"/>
            <w:tcBorders>
              <w:top w:val="nil"/>
              <w:left w:val="nil"/>
              <w:bottom w:val="single" w:sz="4" w:space="0" w:color="auto"/>
              <w:right w:val="single" w:sz="4" w:space="0" w:color="auto"/>
            </w:tcBorders>
            <w:shd w:val="clear" w:color="auto" w:fill="auto"/>
            <w:vAlign w:val="center"/>
            <w:hideMark/>
          </w:tcPr>
          <w:p w:rsidR="00827EC4" w:rsidRPr="00827EC4" w:rsidRDefault="00827EC4" w:rsidP="00827EC4">
            <w:pPr>
              <w:spacing w:after="0" w:line="240" w:lineRule="auto"/>
              <w:jc w:val="center"/>
              <w:rPr>
                <w:rFonts w:ascii="Times New Roman" w:eastAsia="Times New Roman" w:hAnsi="Times New Roman"/>
                <w:sz w:val="14"/>
                <w:szCs w:val="14"/>
                <w:lang w:eastAsia="ru-RU"/>
              </w:rPr>
            </w:pPr>
            <w:r w:rsidRPr="00827EC4">
              <w:rPr>
                <w:rFonts w:ascii="Times New Roman" w:eastAsia="Times New Roman" w:hAnsi="Times New Roman"/>
                <w:sz w:val="14"/>
                <w:szCs w:val="14"/>
                <w:lang w:eastAsia="ru-RU"/>
              </w:rPr>
              <w:t>07 01</w:t>
            </w:r>
          </w:p>
        </w:tc>
        <w:tc>
          <w:tcPr>
            <w:tcW w:w="271" w:type="pct"/>
            <w:tcBorders>
              <w:top w:val="nil"/>
              <w:left w:val="nil"/>
              <w:bottom w:val="single" w:sz="4" w:space="0" w:color="auto"/>
              <w:right w:val="single" w:sz="4" w:space="0" w:color="auto"/>
            </w:tcBorders>
            <w:shd w:val="clear" w:color="auto" w:fill="auto"/>
            <w:vAlign w:val="center"/>
            <w:hideMark/>
          </w:tcPr>
          <w:p w:rsidR="00827EC4" w:rsidRPr="00827EC4" w:rsidRDefault="00827EC4" w:rsidP="00827EC4">
            <w:pPr>
              <w:spacing w:after="0" w:line="240" w:lineRule="auto"/>
              <w:jc w:val="center"/>
              <w:rPr>
                <w:rFonts w:ascii="Times New Roman" w:eastAsia="Times New Roman" w:hAnsi="Times New Roman"/>
                <w:sz w:val="14"/>
                <w:szCs w:val="14"/>
                <w:lang w:eastAsia="ru-RU"/>
              </w:rPr>
            </w:pPr>
            <w:r w:rsidRPr="00827EC4">
              <w:rPr>
                <w:rFonts w:ascii="Times New Roman" w:eastAsia="Times New Roman" w:hAnsi="Times New Roman"/>
                <w:sz w:val="14"/>
                <w:szCs w:val="14"/>
                <w:lang w:eastAsia="ru-RU"/>
              </w:rPr>
              <w:t>0110080010</w:t>
            </w:r>
          </w:p>
        </w:tc>
        <w:tc>
          <w:tcPr>
            <w:tcW w:w="441" w:type="pct"/>
            <w:tcBorders>
              <w:top w:val="nil"/>
              <w:left w:val="nil"/>
              <w:bottom w:val="single" w:sz="4" w:space="0" w:color="auto"/>
              <w:right w:val="single" w:sz="4" w:space="0" w:color="auto"/>
            </w:tcBorders>
            <w:shd w:val="clear" w:color="auto" w:fill="auto"/>
            <w:noWrap/>
            <w:vAlign w:val="center"/>
            <w:hideMark/>
          </w:tcPr>
          <w:p w:rsidR="00827EC4" w:rsidRPr="00827EC4" w:rsidRDefault="00827EC4" w:rsidP="00827EC4">
            <w:pPr>
              <w:spacing w:after="0" w:line="240" w:lineRule="auto"/>
              <w:jc w:val="center"/>
              <w:rPr>
                <w:rFonts w:ascii="Times New Roman" w:eastAsia="Times New Roman" w:hAnsi="Times New Roman"/>
                <w:sz w:val="14"/>
                <w:szCs w:val="14"/>
                <w:lang w:eastAsia="ru-RU"/>
              </w:rPr>
            </w:pPr>
            <w:r w:rsidRPr="00827EC4">
              <w:rPr>
                <w:rFonts w:ascii="Times New Roman" w:eastAsia="Times New Roman" w:hAnsi="Times New Roman"/>
                <w:sz w:val="14"/>
                <w:szCs w:val="14"/>
                <w:lang w:eastAsia="ru-RU"/>
              </w:rPr>
              <w:t xml:space="preserve">                         600 000,00   </w:t>
            </w:r>
          </w:p>
        </w:tc>
        <w:tc>
          <w:tcPr>
            <w:tcW w:w="424" w:type="pct"/>
            <w:tcBorders>
              <w:top w:val="nil"/>
              <w:left w:val="nil"/>
              <w:bottom w:val="single" w:sz="4" w:space="0" w:color="auto"/>
              <w:right w:val="single" w:sz="4" w:space="0" w:color="auto"/>
            </w:tcBorders>
            <w:shd w:val="clear" w:color="auto" w:fill="auto"/>
            <w:noWrap/>
            <w:vAlign w:val="center"/>
            <w:hideMark/>
          </w:tcPr>
          <w:p w:rsidR="00827EC4" w:rsidRPr="00827EC4" w:rsidRDefault="00827EC4" w:rsidP="00827EC4">
            <w:pPr>
              <w:spacing w:after="0" w:line="240" w:lineRule="auto"/>
              <w:jc w:val="center"/>
              <w:rPr>
                <w:rFonts w:ascii="Times New Roman" w:eastAsia="Times New Roman" w:hAnsi="Times New Roman"/>
                <w:sz w:val="14"/>
                <w:szCs w:val="14"/>
                <w:lang w:eastAsia="ru-RU"/>
              </w:rPr>
            </w:pPr>
            <w:r w:rsidRPr="00827EC4">
              <w:rPr>
                <w:rFonts w:ascii="Times New Roman" w:eastAsia="Times New Roman" w:hAnsi="Times New Roman"/>
                <w:sz w:val="14"/>
                <w:szCs w:val="14"/>
                <w:lang w:eastAsia="ru-RU"/>
              </w:rPr>
              <w:t>0,00</w:t>
            </w:r>
          </w:p>
        </w:tc>
        <w:tc>
          <w:tcPr>
            <w:tcW w:w="424" w:type="pct"/>
            <w:tcBorders>
              <w:top w:val="nil"/>
              <w:left w:val="nil"/>
              <w:bottom w:val="single" w:sz="4" w:space="0" w:color="auto"/>
              <w:right w:val="single" w:sz="4" w:space="0" w:color="auto"/>
            </w:tcBorders>
            <w:shd w:val="clear" w:color="auto" w:fill="auto"/>
            <w:noWrap/>
            <w:vAlign w:val="center"/>
            <w:hideMark/>
          </w:tcPr>
          <w:p w:rsidR="00827EC4" w:rsidRPr="00827EC4" w:rsidRDefault="00827EC4" w:rsidP="00827EC4">
            <w:pPr>
              <w:spacing w:after="0" w:line="240" w:lineRule="auto"/>
              <w:jc w:val="center"/>
              <w:rPr>
                <w:rFonts w:ascii="Times New Roman" w:eastAsia="Times New Roman" w:hAnsi="Times New Roman"/>
                <w:sz w:val="14"/>
                <w:szCs w:val="14"/>
                <w:lang w:eastAsia="ru-RU"/>
              </w:rPr>
            </w:pPr>
            <w:r w:rsidRPr="00827EC4">
              <w:rPr>
                <w:rFonts w:ascii="Times New Roman" w:eastAsia="Times New Roman" w:hAnsi="Times New Roman"/>
                <w:sz w:val="14"/>
                <w:szCs w:val="14"/>
                <w:lang w:eastAsia="ru-RU"/>
              </w:rPr>
              <w:t>0,00</w:t>
            </w:r>
          </w:p>
        </w:tc>
        <w:tc>
          <w:tcPr>
            <w:tcW w:w="424" w:type="pct"/>
            <w:tcBorders>
              <w:top w:val="nil"/>
              <w:left w:val="nil"/>
              <w:bottom w:val="single" w:sz="4" w:space="0" w:color="auto"/>
              <w:right w:val="single" w:sz="4" w:space="0" w:color="auto"/>
            </w:tcBorders>
            <w:shd w:val="clear" w:color="auto" w:fill="auto"/>
            <w:noWrap/>
            <w:vAlign w:val="center"/>
            <w:hideMark/>
          </w:tcPr>
          <w:p w:rsidR="00827EC4" w:rsidRPr="00827EC4" w:rsidRDefault="00827EC4" w:rsidP="00827EC4">
            <w:pPr>
              <w:spacing w:after="0" w:line="240" w:lineRule="auto"/>
              <w:jc w:val="center"/>
              <w:rPr>
                <w:rFonts w:ascii="Times New Roman" w:eastAsia="Times New Roman" w:hAnsi="Times New Roman"/>
                <w:sz w:val="14"/>
                <w:szCs w:val="14"/>
                <w:lang w:eastAsia="ru-RU"/>
              </w:rPr>
            </w:pPr>
            <w:r w:rsidRPr="00827EC4">
              <w:rPr>
                <w:rFonts w:ascii="Times New Roman" w:eastAsia="Times New Roman" w:hAnsi="Times New Roman"/>
                <w:sz w:val="14"/>
                <w:szCs w:val="14"/>
                <w:lang w:eastAsia="ru-RU"/>
              </w:rPr>
              <w:t>0,00</w:t>
            </w:r>
          </w:p>
        </w:tc>
        <w:tc>
          <w:tcPr>
            <w:tcW w:w="416" w:type="pct"/>
            <w:tcBorders>
              <w:top w:val="nil"/>
              <w:left w:val="nil"/>
              <w:bottom w:val="single" w:sz="4" w:space="0" w:color="auto"/>
              <w:right w:val="single" w:sz="4" w:space="0" w:color="auto"/>
            </w:tcBorders>
            <w:shd w:val="clear" w:color="auto" w:fill="auto"/>
            <w:vAlign w:val="center"/>
            <w:hideMark/>
          </w:tcPr>
          <w:p w:rsidR="00827EC4" w:rsidRPr="00827EC4" w:rsidRDefault="00827EC4" w:rsidP="00827EC4">
            <w:pPr>
              <w:spacing w:after="0" w:line="240" w:lineRule="auto"/>
              <w:jc w:val="center"/>
              <w:rPr>
                <w:rFonts w:ascii="Times New Roman" w:eastAsia="Times New Roman" w:hAnsi="Times New Roman"/>
                <w:sz w:val="14"/>
                <w:szCs w:val="14"/>
                <w:lang w:eastAsia="ru-RU"/>
              </w:rPr>
            </w:pPr>
            <w:r w:rsidRPr="00827EC4">
              <w:rPr>
                <w:rFonts w:ascii="Times New Roman" w:eastAsia="Times New Roman" w:hAnsi="Times New Roman"/>
                <w:sz w:val="14"/>
                <w:szCs w:val="14"/>
                <w:lang w:eastAsia="ru-RU"/>
              </w:rPr>
              <w:t xml:space="preserve">                      600 000,00   </w:t>
            </w:r>
          </w:p>
        </w:tc>
        <w:tc>
          <w:tcPr>
            <w:tcW w:w="725" w:type="pct"/>
            <w:tcBorders>
              <w:top w:val="nil"/>
              <w:left w:val="nil"/>
              <w:bottom w:val="single" w:sz="4" w:space="0" w:color="auto"/>
              <w:right w:val="single" w:sz="4" w:space="0" w:color="auto"/>
            </w:tcBorders>
            <w:shd w:val="clear" w:color="auto" w:fill="auto"/>
            <w:vAlign w:val="center"/>
            <w:hideMark/>
          </w:tcPr>
          <w:p w:rsidR="00827EC4" w:rsidRPr="00827EC4" w:rsidRDefault="00827EC4" w:rsidP="00827EC4">
            <w:pPr>
              <w:spacing w:after="0" w:line="240" w:lineRule="auto"/>
              <w:jc w:val="center"/>
              <w:rPr>
                <w:rFonts w:ascii="Times New Roman" w:eastAsia="Times New Roman" w:hAnsi="Times New Roman"/>
                <w:sz w:val="14"/>
                <w:szCs w:val="14"/>
                <w:lang w:eastAsia="ru-RU"/>
              </w:rPr>
            </w:pPr>
            <w:r w:rsidRPr="00827EC4">
              <w:rPr>
                <w:rFonts w:ascii="Times New Roman" w:eastAsia="Times New Roman" w:hAnsi="Times New Roman"/>
                <w:sz w:val="14"/>
                <w:szCs w:val="14"/>
                <w:lang w:eastAsia="ru-RU"/>
              </w:rPr>
              <w:t> </w:t>
            </w:r>
          </w:p>
        </w:tc>
      </w:tr>
      <w:tr w:rsidR="00827EC4" w:rsidRPr="00827EC4" w:rsidTr="00827EC4">
        <w:trPr>
          <w:trHeight w:val="20"/>
        </w:trPr>
        <w:tc>
          <w:tcPr>
            <w:tcW w:w="941"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827EC4" w:rsidRPr="00827EC4" w:rsidRDefault="00827EC4" w:rsidP="00827EC4">
            <w:pPr>
              <w:spacing w:after="0" w:line="240" w:lineRule="auto"/>
              <w:rPr>
                <w:rFonts w:ascii="Times New Roman" w:eastAsia="Times New Roman" w:hAnsi="Times New Roman"/>
                <w:bCs/>
                <w:sz w:val="14"/>
                <w:szCs w:val="14"/>
                <w:lang w:eastAsia="ru-RU"/>
              </w:rPr>
            </w:pPr>
            <w:r w:rsidRPr="00827EC4">
              <w:rPr>
                <w:rFonts w:ascii="Times New Roman" w:eastAsia="Times New Roman" w:hAnsi="Times New Roman"/>
                <w:bCs/>
                <w:sz w:val="14"/>
                <w:szCs w:val="14"/>
                <w:lang w:eastAsia="ru-RU"/>
              </w:rPr>
              <w:t>Итого по задаче 1</w:t>
            </w:r>
          </w:p>
        </w:tc>
        <w:tc>
          <w:tcPr>
            <w:tcW w:w="607" w:type="pct"/>
            <w:tcBorders>
              <w:top w:val="nil"/>
              <w:left w:val="nil"/>
              <w:bottom w:val="single" w:sz="4" w:space="0" w:color="auto"/>
              <w:right w:val="single" w:sz="4" w:space="0" w:color="auto"/>
            </w:tcBorders>
            <w:shd w:val="clear" w:color="auto" w:fill="auto"/>
            <w:vAlign w:val="center"/>
            <w:hideMark/>
          </w:tcPr>
          <w:p w:rsidR="00827EC4" w:rsidRPr="00827EC4" w:rsidRDefault="00827EC4" w:rsidP="00827EC4">
            <w:pPr>
              <w:spacing w:after="0" w:line="240" w:lineRule="auto"/>
              <w:rPr>
                <w:rFonts w:ascii="Times New Roman" w:eastAsia="Times New Roman" w:hAnsi="Times New Roman"/>
                <w:bCs/>
                <w:sz w:val="14"/>
                <w:szCs w:val="14"/>
                <w:lang w:eastAsia="ru-RU"/>
              </w:rPr>
            </w:pPr>
            <w:r w:rsidRPr="00827EC4">
              <w:rPr>
                <w:rFonts w:ascii="Times New Roman" w:eastAsia="Times New Roman" w:hAnsi="Times New Roman"/>
                <w:bCs/>
                <w:sz w:val="14"/>
                <w:szCs w:val="14"/>
                <w:lang w:eastAsia="ru-RU"/>
              </w:rPr>
              <w:t> </w:t>
            </w:r>
          </w:p>
        </w:tc>
        <w:tc>
          <w:tcPr>
            <w:tcW w:w="151" w:type="pct"/>
            <w:tcBorders>
              <w:top w:val="nil"/>
              <w:left w:val="nil"/>
              <w:bottom w:val="single" w:sz="4" w:space="0" w:color="auto"/>
              <w:right w:val="single" w:sz="4" w:space="0" w:color="auto"/>
            </w:tcBorders>
            <w:shd w:val="clear" w:color="auto" w:fill="auto"/>
            <w:noWrap/>
            <w:hideMark/>
          </w:tcPr>
          <w:p w:rsidR="00827EC4" w:rsidRPr="00827EC4" w:rsidRDefault="00827EC4" w:rsidP="00827EC4">
            <w:pPr>
              <w:spacing w:after="0" w:line="240" w:lineRule="auto"/>
              <w:jc w:val="center"/>
              <w:rPr>
                <w:rFonts w:ascii="Times New Roman" w:eastAsia="Times New Roman" w:hAnsi="Times New Roman"/>
                <w:bCs/>
                <w:sz w:val="14"/>
                <w:szCs w:val="14"/>
                <w:lang w:eastAsia="ru-RU"/>
              </w:rPr>
            </w:pPr>
            <w:r w:rsidRPr="00827EC4">
              <w:rPr>
                <w:rFonts w:ascii="Times New Roman" w:eastAsia="Times New Roman" w:hAnsi="Times New Roman"/>
                <w:bCs/>
                <w:sz w:val="14"/>
                <w:szCs w:val="14"/>
                <w:lang w:eastAsia="ru-RU"/>
              </w:rPr>
              <w:t> </w:t>
            </w:r>
          </w:p>
        </w:tc>
        <w:tc>
          <w:tcPr>
            <w:tcW w:w="179" w:type="pct"/>
            <w:tcBorders>
              <w:top w:val="nil"/>
              <w:left w:val="nil"/>
              <w:bottom w:val="single" w:sz="4" w:space="0" w:color="auto"/>
              <w:right w:val="single" w:sz="4" w:space="0" w:color="auto"/>
            </w:tcBorders>
            <w:shd w:val="clear" w:color="auto" w:fill="auto"/>
            <w:noWrap/>
            <w:hideMark/>
          </w:tcPr>
          <w:p w:rsidR="00827EC4" w:rsidRPr="00827EC4" w:rsidRDefault="00827EC4" w:rsidP="00827EC4">
            <w:pPr>
              <w:spacing w:after="0" w:line="240" w:lineRule="auto"/>
              <w:jc w:val="center"/>
              <w:rPr>
                <w:rFonts w:ascii="Times New Roman" w:eastAsia="Times New Roman" w:hAnsi="Times New Roman"/>
                <w:bCs/>
                <w:sz w:val="14"/>
                <w:szCs w:val="14"/>
                <w:lang w:eastAsia="ru-RU"/>
              </w:rPr>
            </w:pPr>
            <w:r w:rsidRPr="00827EC4">
              <w:rPr>
                <w:rFonts w:ascii="Times New Roman" w:eastAsia="Times New Roman" w:hAnsi="Times New Roman"/>
                <w:bCs/>
                <w:sz w:val="14"/>
                <w:szCs w:val="14"/>
                <w:lang w:eastAsia="ru-RU"/>
              </w:rPr>
              <w:t> </w:t>
            </w:r>
          </w:p>
        </w:tc>
        <w:tc>
          <w:tcPr>
            <w:tcW w:w="271" w:type="pct"/>
            <w:tcBorders>
              <w:top w:val="nil"/>
              <w:left w:val="nil"/>
              <w:bottom w:val="single" w:sz="4" w:space="0" w:color="auto"/>
              <w:right w:val="single" w:sz="4" w:space="0" w:color="auto"/>
            </w:tcBorders>
            <w:shd w:val="clear" w:color="auto" w:fill="auto"/>
            <w:noWrap/>
            <w:hideMark/>
          </w:tcPr>
          <w:p w:rsidR="00827EC4" w:rsidRPr="00827EC4" w:rsidRDefault="00827EC4" w:rsidP="00827EC4">
            <w:pPr>
              <w:spacing w:after="0" w:line="240" w:lineRule="auto"/>
              <w:jc w:val="center"/>
              <w:rPr>
                <w:rFonts w:ascii="Times New Roman" w:eastAsia="Times New Roman" w:hAnsi="Times New Roman"/>
                <w:bCs/>
                <w:sz w:val="14"/>
                <w:szCs w:val="14"/>
                <w:lang w:eastAsia="ru-RU"/>
              </w:rPr>
            </w:pPr>
            <w:r w:rsidRPr="00827EC4">
              <w:rPr>
                <w:rFonts w:ascii="Times New Roman" w:eastAsia="Times New Roman" w:hAnsi="Times New Roman"/>
                <w:bCs/>
                <w:sz w:val="14"/>
                <w:szCs w:val="14"/>
                <w:lang w:eastAsia="ru-RU"/>
              </w:rPr>
              <w:t xml:space="preserve">   </w:t>
            </w:r>
          </w:p>
        </w:tc>
        <w:tc>
          <w:tcPr>
            <w:tcW w:w="441" w:type="pct"/>
            <w:tcBorders>
              <w:top w:val="nil"/>
              <w:left w:val="nil"/>
              <w:bottom w:val="single" w:sz="4" w:space="0" w:color="auto"/>
              <w:right w:val="single" w:sz="4" w:space="0" w:color="auto"/>
            </w:tcBorders>
            <w:shd w:val="clear" w:color="auto" w:fill="auto"/>
            <w:noWrap/>
            <w:vAlign w:val="center"/>
            <w:hideMark/>
          </w:tcPr>
          <w:p w:rsidR="00827EC4" w:rsidRPr="00827EC4" w:rsidRDefault="00827EC4" w:rsidP="00827EC4">
            <w:pPr>
              <w:spacing w:after="0" w:line="240" w:lineRule="auto"/>
              <w:jc w:val="center"/>
              <w:rPr>
                <w:rFonts w:ascii="Times New Roman" w:eastAsia="Times New Roman" w:hAnsi="Times New Roman"/>
                <w:bCs/>
                <w:sz w:val="14"/>
                <w:szCs w:val="14"/>
                <w:lang w:eastAsia="ru-RU"/>
              </w:rPr>
            </w:pPr>
            <w:r w:rsidRPr="00827EC4">
              <w:rPr>
                <w:rFonts w:ascii="Times New Roman" w:eastAsia="Times New Roman" w:hAnsi="Times New Roman"/>
                <w:bCs/>
                <w:sz w:val="14"/>
                <w:szCs w:val="14"/>
                <w:lang w:eastAsia="ru-RU"/>
              </w:rPr>
              <w:t xml:space="preserve">              422 652 311,44   </w:t>
            </w:r>
          </w:p>
        </w:tc>
        <w:tc>
          <w:tcPr>
            <w:tcW w:w="424" w:type="pct"/>
            <w:tcBorders>
              <w:top w:val="nil"/>
              <w:left w:val="nil"/>
              <w:bottom w:val="single" w:sz="4" w:space="0" w:color="auto"/>
              <w:right w:val="single" w:sz="4" w:space="0" w:color="auto"/>
            </w:tcBorders>
            <w:shd w:val="clear" w:color="auto" w:fill="auto"/>
            <w:noWrap/>
            <w:vAlign w:val="center"/>
            <w:hideMark/>
          </w:tcPr>
          <w:p w:rsidR="00827EC4" w:rsidRPr="00827EC4" w:rsidRDefault="00827EC4" w:rsidP="00827EC4">
            <w:pPr>
              <w:spacing w:after="0" w:line="240" w:lineRule="auto"/>
              <w:jc w:val="center"/>
              <w:rPr>
                <w:rFonts w:ascii="Times New Roman" w:eastAsia="Times New Roman" w:hAnsi="Times New Roman"/>
                <w:bCs/>
                <w:sz w:val="14"/>
                <w:szCs w:val="14"/>
                <w:lang w:eastAsia="ru-RU"/>
              </w:rPr>
            </w:pPr>
            <w:r w:rsidRPr="00827EC4">
              <w:rPr>
                <w:rFonts w:ascii="Times New Roman" w:eastAsia="Times New Roman" w:hAnsi="Times New Roman"/>
                <w:bCs/>
                <w:sz w:val="14"/>
                <w:szCs w:val="14"/>
                <w:lang w:eastAsia="ru-RU"/>
              </w:rPr>
              <w:t xml:space="preserve">             437 844 194,00   </w:t>
            </w:r>
          </w:p>
        </w:tc>
        <w:tc>
          <w:tcPr>
            <w:tcW w:w="424" w:type="pct"/>
            <w:tcBorders>
              <w:top w:val="nil"/>
              <w:left w:val="nil"/>
              <w:bottom w:val="single" w:sz="4" w:space="0" w:color="auto"/>
              <w:right w:val="single" w:sz="4" w:space="0" w:color="auto"/>
            </w:tcBorders>
            <w:shd w:val="clear" w:color="auto" w:fill="auto"/>
            <w:noWrap/>
            <w:vAlign w:val="center"/>
            <w:hideMark/>
          </w:tcPr>
          <w:p w:rsidR="00827EC4" w:rsidRPr="00827EC4" w:rsidRDefault="00827EC4" w:rsidP="00827EC4">
            <w:pPr>
              <w:spacing w:after="0" w:line="240" w:lineRule="auto"/>
              <w:jc w:val="center"/>
              <w:rPr>
                <w:rFonts w:ascii="Times New Roman" w:eastAsia="Times New Roman" w:hAnsi="Times New Roman"/>
                <w:bCs/>
                <w:sz w:val="14"/>
                <w:szCs w:val="14"/>
                <w:lang w:eastAsia="ru-RU"/>
              </w:rPr>
            </w:pPr>
            <w:r w:rsidRPr="00827EC4">
              <w:rPr>
                <w:rFonts w:ascii="Times New Roman" w:eastAsia="Times New Roman" w:hAnsi="Times New Roman"/>
                <w:bCs/>
                <w:sz w:val="14"/>
                <w:szCs w:val="14"/>
                <w:lang w:eastAsia="ru-RU"/>
              </w:rPr>
              <w:t xml:space="preserve">             439 187 294,00   </w:t>
            </w:r>
          </w:p>
        </w:tc>
        <w:tc>
          <w:tcPr>
            <w:tcW w:w="424" w:type="pct"/>
            <w:tcBorders>
              <w:top w:val="nil"/>
              <w:left w:val="nil"/>
              <w:bottom w:val="single" w:sz="4" w:space="0" w:color="auto"/>
              <w:right w:val="single" w:sz="4" w:space="0" w:color="auto"/>
            </w:tcBorders>
            <w:shd w:val="clear" w:color="auto" w:fill="auto"/>
            <w:noWrap/>
            <w:vAlign w:val="center"/>
            <w:hideMark/>
          </w:tcPr>
          <w:p w:rsidR="00827EC4" w:rsidRPr="00827EC4" w:rsidRDefault="00827EC4" w:rsidP="00827EC4">
            <w:pPr>
              <w:spacing w:after="0" w:line="240" w:lineRule="auto"/>
              <w:jc w:val="center"/>
              <w:rPr>
                <w:rFonts w:ascii="Times New Roman" w:eastAsia="Times New Roman" w:hAnsi="Times New Roman"/>
                <w:bCs/>
                <w:sz w:val="14"/>
                <w:szCs w:val="14"/>
                <w:lang w:eastAsia="ru-RU"/>
              </w:rPr>
            </w:pPr>
            <w:r w:rsidRPr="00827EC4">
              <w:rPr>
                <w:rFonts w:ascii="Times New Roman" w:eastAsia="Times New Roman" w:hAnsi="Times New Roman"/>
                <w:bCs/>
                <w:sz w:val="14"/>
                <w:szCs w:val="14"/>
                <w:lang w:eastAsia="ru-RU"/>
              </w:rPr>
              <w:t xml:space="preserve">             439 187 294,00   </w:t>
            </w:r>
          </w:p>
        </w:tc>
        <w:tc>
          <w:tcPr>
            <w:tcW w:w="416" w:type="pct"/>
            <w:tcBorders>
              <w:top w:val="nil"/>
              <w:left w:val="nil"/>
              <w:bottom w:val="single" w:sz="4" w:space="0" w:color="auto"/>
              <w:right w:val="single" w:sz="4" w:space="0" w:color="auto"/>
            </w:tcBorders>
            <w:shd w:val="clear" w:color="auto" w:fill="auto"/>
            <w:noWrap/>
            <w:vAlign w:val="center"/>
            <w:hideMark/>
          </w:tcPr>
          <w:p w:rsidR="00827EC4" w:rsidRPr="00827EC4" w:rsidRDefault="00827EC4" w:rsidP="00827EC4">
            <w:pPr>
              <w:spacing w:after="0" w:line="240" w:lineRule="auto"/>
              <w:jc w:val="center"/>
              <w:rPr>
                <w:rFonts w:ascii="Times New Roman" w:eastAsia="Times New Roman" w:hAnsi="Times New Roman"/>
                <w:bCs/>
                <w:sz w:val="14"/>
                <w:szCs w:val="14"/>
                <w:lang w:eastAsia="ru-RU"/>
              </w:rPr>
            </w:pPr>
            <w:r w:rsidRPr="00827EC4">
              <w:rPr>
                <w:rFonts w:ascii="Times New Roman" w:eastAsia="Times New Roman" w:hAnsi="Times New Roman"/>
                <w:bCs/>
                <w:sz w:val="14"/>
                <w:szCs w:val="14"/>
                <w:lang w:eastAsia="ru-RU"/>
              </w:rPr>
              <w:t xml:space="preserve">        1 738 871 093,44   </w:t>
            </w:r>
          </w:p>
        </w:tc>
        <w:tc>
          <w:tcPr>
            <w:tcW w:w="725" w:type="pct"/>
            <w:tcBorders>
              <w:top w:val="nil"/>
              <w:left w:val="nil"/>
              <w:bottom w:val="single" w:sz="4" w:space="0" w:color="auto"/>
              <w:right w:val="single" w:sz="4" w:space="0" w:color="auto"/>
            </w:tcBorders>
            <w:shd w:val="clear" w:color="auto" w:fill="auto"/>
            <w:noWrap/>
            <w:vAlign w:val="bottom"/>
            <w:hideMark/>
          </w:tcPr>
          <w:p w:rsidR="00827EC4" w:rsidRPr="00827EC4" w:rsidRDefault="00827EC4" w:rsidP="00827EC4">
            <w:pPr>
              <w:spacing w:after="0" w:line="240" w:lineRule="auto"/>
              <w:rPr>
                <w:rFonts w:ascii="Times New Roman" w:eastAsia="Times New Roman" w:hAnsi="Times New Roman"/>
                <w:sz w:val="14"/>
                <w:szCs w:val="14"/>
                <w:lang w:eastAsia="ru-RU"/>
              </w:rPr>
            </w:pPr>
            <w:r w:rsidRPr="00827EC4">
              <w:rPr>
                <w:rFonts w:ascii="Times New Roman" w:eastAsia="Times New Roman" w:hAnsi="Times New Roman"/>
                <w:sz w:val="14"/>
                <w:szCs w:val="14"/>
                <w:lang w:eastAsia="ru-RU"/>
              </w:rPr>
              <w:t> </w:t>
            </w:r>
          </w:p>
        </w:tc>
      </w:tr>
      <w:tr w:rsidR="00827EC4" w:rsidRPr="00827EC4" w:rsidTr="00827EC4">
        <w:trPr>
          <w:trHeight w:val="20"/>
        </w:trPr>
        <w:tc>
          <w:tcPr>
            <w:tcW w:w="5000" w:type="pct"/>
            <w:gridSpan w:val="12"/>
            <w:tcBorders>
              <w:top w:val="single" w:sz="4" w:space="0" w:color="auto"/>
              <w:left w:val="single" w:sz="4" w:space="0" w:color="auto"/>
              <w:bottom w:val="single" w:sz="4" w:space="0" w:color="auto"/>
              <w:right w:val="nil"/>
            </w:tcBorders>
            <w:shd w:val="clear" w:color="auto" w:fill="auto"/>
            <w:vAlign w:val="center"/>
            <w:hideMark/>
          </w:tcPr>
          <w:p w:rsidR="00827EC4" w:rsidRPr="00827EC4" w:rsidRDefault="00827EC4" w:rsidP="00827EC4">
            <w:pPr>
              <w:spacing w:after="0" w:line="240" w:lineRule="auto"/>
              <w:jc w:val="center"/>
              <w:rPr>
                <w:rFonts w:ascii="Times New Roman" w:eastAsia="Times New Roman" w:hAnsi="Times New Roman"/>
                <w:bCs/>
                <w:sz w:val="14"/>
                <w:szCs w:val="14"/>
                <w:lang w:eastAsia="ru-RU"/>
              </w:rPr>
            </w:pPr>
            <w:r w:rsidRPr="00827EC4">
              <w:rPr>
                <w:rFonts w:ascii="Times New Roman" w:eastAsia="Times New Roman" w:hAnsi="Times New Roman"/>
                <w:bCs/>
                <w:sz w:val="14"/>
                <w:szCs w:val="14"/>
                <w:lang w:eastAsia="ru-RU"/>
              </w:rPr>
              <w:t>Задача № 2. Обеспечить условия и качество обучения, соответствующие федеральным государственным стандартам начального общего, основного общего, среднего общего образования</w:t>
            </w:r>
          </w:p>
        </w:tc>
      </w:tr>
      <w:tr w:rsidR="00827EC4" w:rsidRPr="00827EC4" w:rsidTr="00827EC4">
        <w:trPr>
          <w:trHeight w:val="20"/>
        </w:trPr>
        <w:tc>
          <w:tcPr>
            <w:tcW w:w="154" w:type="pct"/>
            <w:vMerge w:val="restart"/>
            <w:tcBorders>
              <w:top w:val="nil"/>
              <w:left w:val="single" w:sz="4" w:space="0" w:color="auto"/>
              <w:bottom w:val="nil"/>
              <w:right w:val="single" w:sz="4" w:space="0" w:color="auto"/>
            </w:tcBorders>
            <w:shd w:val="clear" w:color="auto" w:fill="auto"/>
            <w:vAlign w:val="center"/>
            <w:hideMark/>
          </w:tcPr>
          <w:p w:rsidR="00827EC4" w:rsidRPr="00827EC4" w:rsidRDefault="00827EC4" w:rsidP="00827EC4">
            <w:pPr>
              <w:spacing w:after="0" w:line="240" w:lineRule="auto"/>
              <w:jc w:val="center"/>
              <w:rPr>
                <w:rFonts w:ascii="Times New Roman" w:eastAsia="Times New Roman" w:hAnsi="Times New Roman"/>
                <w:sz w:val="14"/>
                <w:szCs w:val="14"/>
                <w:lang w:eastAsia="ru-RU"/>
              </w:rPr>
            </w:pPr>
            <w:r w:rsidRPr="00827EC4">
              <w:rPr>
                <w:rFonts w:ascii="Times New Roman" w:eastAsia="Times New Roman" w:hAnsi="Times New Roman"/>
                <w:sz w:val="14"/>
                <w:szCs w:val="14"/>
                <w:lang w:eastAsia="ru-RU"/>
              </w:rPr>
              <w:t>1.2.1</w:t>
            </w:r>
          </w:p>
        </w:tc>
        <w:tc>
          <w:tcPr>
            <w:tcW w:w="787" w:type="pct"/>
            <w:vMerge w:val="restart"/>
            <w:tcBorders>
              <w:top w:val="nil"/>
              <w:left w:val="single" w:sz="4" w:space="0" w:color="auto"/>
              <w:bottom w:val="nil"/>
              <w:right w:val="single" w:sz="4" w:space="0" w:color="auto"/>
            </w:tcBorders>
            <w:shd w:val="clear" w:color="auto" w:fill="auto"/>
            <w:vAlign w:val="center"/>
            <w:hideMark/>
          </w:tcPr>
          <w:p w:rsidR="00827EC4" w:rsidRPr="00827EC4" w:rsidRDefault="00827EC4" w:rsidP="00827EC4">
            <w:pPr>
              <w:spacing w:after="0" w:line="240" w:lineRule="auto"/>
              <w:jc w:val="center"/>
              <w:rPr>
                <w:rFonts w:ascii="Times New Roman" w:eastAsia="Times New Roman" w:hAnsi="Times New Roman"/>
                <w:sz w:val="14"/>
                <w:szCs w:val="14"/>
                <w:lang w:eastAsia="ru-RU"/>
              </w:rPr>
            </w:pPr>
            <w:r w:rsidRPr="00827EC4">
              <w:rPr>
                <w:rFonts w:ascii="Times New Roman" w:eastAsia="Times New Roman" w:hAnsi="Times New Roman"/>
                <w:sz w:val="14"/>
                <w:szCs w:val="14"/>
                <w:lang w:eastAsia="ru-RU"/>
              </w:rPr>
              <w:t>Реализация мероприятий по обеспечению текущей учебной деятельности основных общеобразовательных программ общего образования</w:t>
            </w:r>
          </w:p>
        </w:tc>
        <w:tc>
          <w:tcPr>
            <w:tcW w:w="607" w:type="pct"/>
            <w:vMerge w:val="restart"/>
            <w:tcBorders>
              <w:top w:val="nil"/>
              <w:left w:val="single" w:sz="4" w:space="0" w:color="auto"/>
              <w:bottom w:val="nil"/>
              <w:right w:val="single" w:sz="4" w:space="0" w:color="auto"/>
            </w:tcBorders>
            <w:shd w:val="clear" w:color="auto" w:fill="auto"/>
            <w:vAlign w:val="center"/>
            <w:hideMark/>
          </w:tcPr>
          <w:p w:rsidR="00827EC4" w:rsidRPr="00827EC4" w:rsidRDefault="00827EC4" w:rsidP="00827EC4">
            <w:pPr>
              <w:spacing w:after="0" w:line="240" w:lineRule="auto"/>
              <w:jc w:val="center"/>
              <w:rPr>
                <w:rFonts w:ascii="Times New Roman" w:eastAsia="Times New Roman" w:hAnsi="Times New Roman"/>
                <w:sz w:val="14"/>
                <w:szCs w:val="14"/>
                <w:lang w:eastAsia="ru-RU"/>
              </w:rPr>
            </w:pPr>
            <w:r w:rsidRPr="00827EC4">
              <w:rPr>
                <w:rFonts w:ascii="Times New Roman" w:eastAsia="Times New Roman" w:hAnsi="Times New Roman"/>
                <w:sz w:val="14"/>
                <w:szCs w:val="14"/>
                <w:lang w:eastAsia="ru-RU"/>
              </w:rPr>
              <w:t>Управление образования администрации Богучанского района</w:t>
            </w:r>
          </w:p>
        </w:tc>
        <w:tc>
          <w:tcPr>
            <w:tcW w:w="151" w:type="pct"/>
            <w:tcBorders>
              <w:top w:val="nil"/>
              <w:left w:val="nil"/>
              <w:bottom w:val="single" w:sz="4" w:space="0" w:color="auto"/>
              <w:right w:val="single" w:sz="4" w:space="0" w:color="auto"/>
            </w:tcBorders>
            <w:shd w:val="clear" w:color="auto" w:fill="auto"/>
            <w:vAlign w:val="center"/>
            <w:hideMark/>
          </w:tcPr>
          <w:p w:rsidR="00827EC4" w:rsidRPr="00827EC4" w:rsidRDefault="00827EC4" w:rsidP="00827EC4">
            <w:pPr>
              <w:spacing w:after="0" w:line="240" w:lineRule="auto"/>
              <w:jc w:val="center"/>
              <w:rPr>
                <w:rFonts w:ascii="Times New Roman" w:eastAsia="Times New Roman" w:hAnsi="Times New Roman"/>
                <w:sz w:val="14"/>
                <w:szCs w:val="14"/>
                <w:lang w:eastAsia="ru-RU"/>
              </w:rPr>
            </w:pPr>
            <w:r w:rsidRPr="00827EC4">
              <w:rPr>
                <w:rFonts w:ascii="Times New Roman" w:eastAsia="Times New Roman" w:hAnsi="Times New Roman"/>
                <w:sz w:val="14"/>
                <w:szCs w:val="14"/>
                <w:lang w:eastAsia="ru-RU"/>
              </w:rPr>
              <w:t>875</w:t>
            </w:r>
          </w:p>
        </w:tc>
        <w:tc>
          <w:tcPr>
            <w:tcW w:w="179" w:type="pct"/>
            <w:tcBorders>
              <w:top w:val="nil"/>
              <w:left w:val="nil"/>
              <w:bottom w:val="single" w:sz="4" w:space="0" w:color="auto"/>
              <w:right w:val="single" w:sz="4" w:space="0" w:color="auto"/>
            </w:tcBorders>
            <w:shd w:val="clear" w:color="auto" w:fill="auto"/>
            <w:vAlign w:val="center"/>
            <w:hideMark/>
          </w:tcPr>
          <w:p w:rsidR="00827EC4" w:rsidRPr="00827EC4" w:rsidRDefault="00827EC4" w:rsidP="00827EC4">
            <w:pPr>
              <w:spacing w:after="0" w:line="240" w:lineRule="auto"/>
              <w:jc w:val="center"/>
              <w:rPr>
                <w:rFonts w:ascii="Times New Roman" w:eastAsia="Times New Roman" w:hAnsi="Times New Roman"/>
                <w:sz w:val="14"/>
                <w:szCs w:val="14"/>
                <w:lang w:eastAsia="ru-RU"/>
              </w:rPr>
            </w:pPr>
            <w:r w:rsidRPr="00827EC4">
              <w:rPr>
                <w:rFonts w:ascii="Times New Roman" w:eastAsia="Times New Roman" w:hAnsi="Times New Roman"/>
                <w:sz w:val="14"/>
                <w:szCs w:val="14"/>
                <w:lang w:eastAsia="ru-RU"/>
              </w:rPr>
              <w:t>07 02</w:t>
            </w:r>
          </w:p>
        </w:tc>
        <w:tc>
          <w:tcPr>
            <w:tcW w:w="271" w:type="pct"/>
            <w:tcBorders>
              <w:top w:val="nil"/>
              <w:left w:val="nil"/>
              <w:bottom w:val="single" w:sz="4" w:space="0" w:color="auto"/>
              <w:right w:val="single" w:sz="4" w:space="0" w:color="auto"/>
            </w:tcBorders>
            <w:shd w:val="clear" w:color="auto" w:fill="auto"/>
            <w:vAlign w:val="center"/>
            <w:hideMark/>
          </w:tcPr>
          <w:p w:rsidR="00827EC4" w:rsidRPr="00827EC4" w:rsidRDefault="00827EC4" w:rsidP="00827EC4">
            <w:pPr>
              <w:spacing w:after="0" w:line="240" w:lineRule="auto"/>
              <w:jc w:val="center"/>
              <w:rPr>
                <w:rFonts w:ascii="Times New Roman" w:eastAsia="Times New Roman" w:hAnsi="Times New Roman"/>
                <w:sz w:val="14"/>
                <w:szCs w:val="14"/>
                <w:lang w:eastAsia="ru-RU"/>
              </w:rPr>
            </w:pPr>
            <w:r w:rsidRPr="00827EC4">
              <w:rPr>
                <w:rFonts w:ascii="Times New Roman" w:eastAsia="Times New Roman" w:hAnsi="Times New Roman"/>
                <w:sz w:val="14"/>
                <w:szCs w:val="14"/>
                <w:lang w:eastAsia="ru-RU"/>
              </w:rPr>
              <w:t>0110075640</w:t>
            </w:r>
          </w:p>
        </w:tc>
        <w:tc>
          <w:tcPr>
            <w:tcW w:w="441" w:type="pct"/>
            <w:tcBorders>
              <w:top w:val="nil"/>
              <w:left w:val="nil"/>
              <w:bottom w:val="single" w:sz="4" w:space="0" w:color="auto"/>
              <w:right w:val="single" w:sz="4" w:space="0" w:color="auto"/>
            </w:tcBorders>
            <w:shd w:val="clear" w:color="auto" w:fill="auto"/>
            <w:vAlign w:val="center"/>
            <w:hideMark/>
          </w:tcPr>
          <w:p w:rsidR="00827EC4" w:rsidRPr="00827EC4" w:rsidRDefault="00827EC4" w:rsidP="00827EC4">
            <w:pPr>
              <w:spacing w:after="0" w:line="240" w:lineRule="auto"/>
              <w:jc w:val="center"/>
              <w:rPr>
                <w:rFonts w:ascii="Times New Roman" w:eastAsia="Times New Roman" w:hAnsi="Times New Roman"/>
                <w:sz w:val="14"/>
                <w:szCs w:val="14"/>
                <w:lang w:eastAsia="ru-RU"/>
              </w:rPr>
            </w:pPr>
            <w:r w:rsidRPr="00827EC4">
              <w:rPr>
                <w:rFonts w:ascii="Times New Roman" w:eastAsia="Times New Roman" w:hAnsi="Times New Roman"/>
                <w:sz w:val="14"/>
                <w:szCs w:val="14"/>
                <w:lang w:eastAsia="ru-RU"/>
              </w:rPr>
              <w:t xml:space="preserve">      367 780 000,00   </w:t>
            </w:r>
          </w:p>
        </w:tc>
        <w:tc>
          <w:tcPr>
            <w:tcW w:w="424" w:type="pct"/>
            <w:tcBorders>
              <w:top w:val="nil"/>
              <w:left w:val="nil"/>
              <w:bottom w:val="single" w:sz="4" w:space="0" w:color="auto"/>
              <w:right w:val="single" w:sz="4" w:space="0" w:color="auto"/>
            </w:tcBorders>
            <w:shd w:val="clear" w:color="auto" w:fill="auto"/>
            <w:vAlign w:val="center"/>
            <w:hideMark/>
          </w:tcPr>
          <w:p w:rsidR="00827EC4" w:rsidRPr="00827EC4" w:rsidRDefault="00827EC4" w:rsidP="00827EC4">
            <w:pPr>
              <w:spacing w:after="0" w:line="240" w:lineRule="auto"/>
              <w:jc w:val="center"/>
              <w:rPr>
                <w:rFonts w:ascii="Times New Roman" w:eastAsia="Times New Roman" w:hAnsi="Times New Roman"/>
                <w:sz w:val="14"/>
                <w:szCs w:val="14"/>
                <w:lang w:eastAsia="ru-RU"/>
              </w:rPr>
            </w:pPr>
            <w:r w:rsidRPr="00827EC4">
              <w:rPr>
                <w:rFonts w:ascii="Times New Roman" w:eastAsia="Times New Roman" w:hAnsi="Times New Roman"/>
                <w:sz w:val="14"/>
                <w:szCs w:val="14"/>
                <w:lang w:eastAsia="ru-RU"/>
              </w:rPr>
              <w:t xml:space="preserve">     370 377 836,00   </w:t>
            </w:r>
          </w:p>
        </w:tc>
        <w:tc>
          <w:tcPr>
            <w:tcW w:w="424" w:type="pct"/>
            <w:tcBorders>
              <w:top w:val="nil"/>
              <w:left w:val="nil"/>
              <w:bottom w:val="single" w:sz="4" w:space="0" w:color="auto"/>
              <w:right w:val="single" w:sz="4" w:space="0" w:color="auto"/>
            </w:tcBorders>
            <w:shd w:val="clear" w:color="auto" w:fill="auto"/>
            <w:vAlign w:val="center"/>
            <w:hideMark/>
          </w:tcPr>
          <w:p w:rsidR="00827EC4" w:rsidRPr="00827EC4" w:rsidRDefault="00827EC4" w:rsidP="00827EC4">
            <w:pPr>
              <w:spacing w:after="0" w:line="240" w:lineRule="auto"/>
              <w:jc w:val="center"/>
              <w:rPr>
                <w:rFonts w:ascii="Times New Roman" w:eastAsia="Times New Roman" w:hAnsi="Times New Roman"/>
                <w:sz w:val="14"/>
                <w:szCs w:val="14"/>
                <w:lang w:eastAsia="ru-RU"/>
              </w:rPr>
            </w:pPr>
            <w:r w:rsidRPr="00827EC4">
              <w:rPr>
                <w:rFonts w:ascii="Times New Roman" w:eastAsia="Times New Roman" w:hAnsi="Times New Roman"/>
                <w:sz w:val="14"/>
                <w:szCs w:val="14"/>
                <w:lang w:eastAsia="ru-RU"/>
              </w:rPr>
              <w:t xml:space="preserve">     370 377 836,00   </w:t>
            </w:r>
          </w:p>
        </w:tc>
        <w:tc>
          <w:tcPr>
            <w:tcW w:w="424" w:type="pct"/>
            <w:tcBorders>
              <w:top w:val="nil"/>
              <w:left w:val="nil"/>
              <w:bottom w:val="single" w:sz="4" w:space="0" w:color="auto"/>
              <w:right w:val="single" w:sz="4" w:space="0" w:color="auto"/>
            </w:tcBorders>
            <w:shd w:val="clear" w:color="auto" w:fill="auto"/>
            <w:vAlign w:val="center"/>
            <w:hideMark/>
          </w:tcPr>
          <w:p w:rsidR="00827EC4" w:rsidRPr="00827EC4" w:rsidRDefault="00827EC4" w:rsidP="00827EC4">
            <w:pPr>
              <w:spacing w:after="0" w:line="240" w:lineRule="auto"/>
              <w:jc w:val="center"/>
              <w:rPr>
                <w:rFonts w:ascii="Times New Roman" w:eastAsia="Times New Roman" w:hAnsi="Times New Roman"/>
                <w:sz w:val="14"/>
                <w:szCs w:val="14"/>
                <w:lang w:eastAsia="ru-RU"/>
              </w:rPr>
            </w:pPr>
            <w:r w:rsidRPr="00827EC4">
              <w:rPr>
                <w:rFonts w:ascii="Times New Roman" w:eastAsia="Times New Roman" w:hAnsi="Times New Roman"/>
                <w:sz w:val="14"/>
                <w:szCs w:val="14"/>
                <w:lang w:eastAsia="ru-RU"/>
              </w:rPr>
              <w:t xml:space="preserve">     370 377 836,00   </w:t>
            </w:r>
          </w:p>
        </w:tc>
        <w:tc>
          <w:tcPr>
            <w:tcW w:w="416" w:type="pct"/>
            <w:tcBorders>
              <w:top w:val="nil"/>
              <w:left w:val="nil"/>
              <w:bottom w:val="single" w:sz="4" w:space="0" w:color="auto"/>
              <w:right w:val="single" w:sz="4" w:space="0" w:color="auto"/>
            </w:tcBorders>
            <w:shd w:val="clear" w:color="auto" w:fill="auto"/>
            <w:vAlign w:val="center"/>
            <w:hideMark/>
          </w:tcPr>
          <w:p w:rsidR="00827EC4" w:rsidRPr="00827EC4" w:rsidRDefault="00827EC4" w:rsidP="00827EC4">
            <w:pPr>
              <w:spacing w:after="0" w:line="240" w:lineRule="auto"/>
              <w:jc w:val="center"/>
              <w:rPr>
                <w:rFonts w:ascii="Times New Roman" w:eastAsia="Times New Roman" w:hAnsi="Times New Roman"/>
                <w:sz w:val="14"/>
                <w:szCs w:val="14"/>
                <w:lang w:eastAsia="ru-RU"/>
              </w:rPr>
            </w:pPr>
            <w:r w:rsidRPr="00827EC4">
              <w:rPr>
                <w:rFonts w:ascii="Times New Roman" w:eastAsia="Times New Roman" w:hAnsi="Times New Roman"/>
                <w:sz w:val="14"/>
                <w:szCs w:val="14"/>
                <w:lang w:eastAsia="ru-RU"/>
              </w:rPr>
              <w:t xml:space="preserve"> 1 478 913 508,00   </w:t>
            </w:r>
          </w:p>
        </w:tc>
        <w:tc>
          <w:tcPr>
            <w:tcW w:w="725" w:type="pct"/>
            <w:vMerge w:val="restart"/>
            <w:tcBorders>
              <w:top w:val="nil"/>
              <w:left w:val="single" w:sz="4" w:space="0" w:color="auto"/>
              <w:bottom w:val="nil"/>
              <w:right w:val="single" w:sz="4" w:space="0" w:color="auto"/>
            </w:tcBorders>
            <w:shd w:val="clear" w:color="auto" w:fill="auto"/>
            <w:vAlign w:val="center"/>
            <w:hideMark/>
          </w:tcPr>
          <w:p w:rsidR="00827EC4" w:rsidRPr="00827EC4" w:rsidRDefault="00827EC4" w:rsidP="00827EC4">
            <w:pPr>
              <w:spacing w:after="0" w:line="240" w:lineRule="auto"/>
              <w:jc w:val="center"/>
              <w:rPr>
                <w:rFonts w:ascii="Times New Roman" w:eastAsia="Times New Roman" w:hAnsi="Times New Roman"/>
                <w:sz w:val="14"/>
                <w:szCs w:val="14"/>
                <w:lang w:eastAsia="ru-RU"/>
              </w:rPr>
            </w:pPr>
            <w:r w:rsidRPr="00827EC4">
              <w:rPr>
                <w:rFonts w:ascii="Times New Roman" w:eastAsia="Times New Roman" w:hAnsi="Times New Roman"/>
                <w:sz w:val="14"/>
                <w:szCs w:val="14"/>
                <w:lang w:eastAsia="ru-RU"/>
              </w:rPr>
              <w:t xml:space="preserve">Создание условий для получения качественного образования детей. Ежегодно более 5500 учащихся получат услуги общего образования. </w:t>
            </w:r>
          </w:p>
        </w:tc>
      </w:tr>
      <w:tr w:rsidR="00827EC4" w:rsidRPr="00827EC4" w:rsidTr="00827EC4">
        <w:trPr>
          <w:trHeight w:val="20"/>
        </w:trPr>
        <w:tc>
          <w:tcPr>
            <w:tcW w:w="154" w:type="pct"/>
            <w:vMerge/>
            <w:tcBorders>
              <w:top w:val="nil"/>
              <w:left w:val="single" w:sz="4" w:space="0" w:color="auto"/>
              <w:bottom w:val="nil"/>
              <w:right w:val="single" w:sz="4" w:space="0" w:color="auto"/>
            </w:tcBorders>
            <w:vAlign w:val="center"/>
            <w:hideMark/>
          </w:tcPr>
          <w:p w:rsidR="00827EC4" w:rsidRPr="00827EC4" w:rsidRDefault="00827EC4" w:rsidP="00827EC4">
            <w:pPr>
              <w:spacing w:after="0" w:line="240" w:lineRule="auto"/>
              <w:rPr>
                <w:rFonts w:ascii="Times New Roman" w:eastAsia="Times New Roman" w:hAnsi="Times New Roman"/>
                <w:sz w:val="14"/>
                <w:szCs w:val="14"/>
                <w:lang w:eastAsia="ru-RU"/>
              </w:rPr>
            </w:pPr>
          </w:p>
        </w:tc>
        <w:tc>
          <w:tcPr>
            <w:tcW w:w="787" w:type="pct"/>
            <w:vMerge/>
            <w:tcBorders>
              <w:top w:val="nil"/>
              <w:left w:val="single" w:sz="4" w:space="0" w:color="auto"/>
              <w:bottom w:val="nil"/>
              <w:right w:val="single" w:sz="4" w:space="0" w:color="auto"/>
            </w:tcBorders>
            <w:vAlign w:val="center"/>
            <w:hideMark/>
          </w:tcPr>
          <w:p w:rsidR="00827EC4" w:rsidRPr="00827EC4" w:rsidRDefault="00827EC4" w:rsidP="00827EC4">
            <w:pPr>
              <w:spacing w:after="0" w:line="240" w:lineRule="auto"/>
              <w:rPr>
                <w:rFonts w:ascii="Times New Roman" w:eastAsia="Times New Roman" w:hAnsi="Times New Roman"/>
                <w:sz w:val="14"/>
                <w:szCs w:val="14"/>
                <w:lang w:eastAsia="ru-RU"/>
              </w:rPr>
            </w:pPr>
          </w:p>
        </w:tc>
        <w:tc>
          <w:tcPr>
            <w:tcW w:w="607" w:type="pct"/>
            <w:vMerge/>
            <w:tcBorders>
              <w:top w:val="nil"/>
              <w:left w:val="single" w:sz="4" w:space="0" w:color="auto"/>
              <w:bottom w:val="nil"/>
              <w:right w:val="single" w:sz="4" w:space="0" w:color="auto"/>
            </w:tcBorders>
            <w:vAlign w:val="center"/>
            <w:hideMark/>
          </w:tcPr>
          <w:p w:rsidR="00827EC4" w:rsidRPr="00827EC4" w:rsidRDefault="00827EC4" w:rsidP="00827EC4">
            <w:pPr>
              <w:spacing w:after="0" w:line="240" w:lineRule="auto"/>
              <w:rPr>
                <w:rFonts w:ascii="Times New Roman" w:eastAsia="Times New Roman" w:hAnsi="Times New Roman"/>
                <w:sz w:val="14"/>
                <w:szCs w:val="14"/>
                <w:lang w:eastAsia="ru-RU"/>
              </w:rPr>
            </w:pPr>
          </w:p>
        </w:tc>
        <w:tc>
          <w:tcPr>
            <w:tcW w:w="151" w:type="pct"/>
            <w:tcBorders>
              <w:top w:val="nil"/>
              <w:left w:val="nil"/>
              <w:bottom w:val="single" w:sz="4" w:space="0" w:color="auto"/>
              <w:right w:val="single" w:sz="4" w:space="0" w:color="auto"/>
            </w:tcBorders>
            <w:shd w:val="clear" w:color="auto" w:fill="auto"/>
            <w:vAlign w:val="center"/>
            <w:hideMark/>
          </w:tcPr>
          <w:p w:rsidR="00827EC4" w:rsidRPr="00827EC4" w:rsidRDefault="00827EC4" w:rsidP="00827EC4">
            <w:pPr>
              <w:spacing w:after="0" w:line="240" w:lineRule="auto"/>
              <w:jc w:val="center"/>
              <w:rPr>
                <w:rFonts w:ascii="Times New Roman" w:eastAsia="Times New Roman" w:hAnsi="Times New Roman"/>
                <w:sz w:val="14"/>
                <w:szCs w:val="14"/>
                <w:lang w:eastAsia="ru-RU"/>
              </w:rPr>
            </w:pPr>
            <w:r w:rsidRPr="00827EC4">
              <w:rPr>
                <w:rFonts w:ascii="Times New Roman" w:eastAsia="Times New Roman" w:hAnsi="Times New Roman"/>
                <w:sz w:val="14"/>
                <w:szCs w:val="14"/>
                <w:lang w:eastAsia="ru-RU"/>
              </w:rPr>
              <w:t>875</w:t>
            </w:r>
          </w:p>
        </w:tc>
        <w:tc>
          <w:tcPr>
            <w:tcW w:w="179" w:type="pct"/>
            <w:tcBorders>
              <w:top w:val="nil"/>
              <w:left w:val="nil"/>
              <w:bottom w:val="single" w:sz="4" w:space="0" w:color="auto"/>
              <w:right w:val="single" w:sz="4" w:space="0" w:color="auto"/>
            </w:tcBorders>
            <w:shd w:val="clear" w:color="auto" w:fill="auto"/>
            <w:vAlign w:val="center"/>
            <w:hideMark/>
          </w:tcPr>
          <w:p w:rsidR="00827EC4" w:rsidRPr="00827EC4" w:rsidRDefault="00827EC4" w:rsidP="00827EC4">
            <w:pPr>
              <w:spacing w:after="0" w:line="240" w:lineRule="auto"/>
              <w:jc w:val="center"/>
              <w:rPr>
                <w:rFonts w:ascii="Times New Roman" w:eastAsia="Times New Roman" w:hAnsi="Times New Roman"/>
                <w:sz w:val="14"/>
                <w:szCs w:val="14"/>
                <w:lang w:eastAsia="ru-RU"/>
              </w:rPr>
            </w:pPr>
            <w:r w:rsidRPr="00827EC4">
              <w:rPr>
                <w:rFonts w:ascii="Times New Roman" w:eastAsia="Times New Roman" w:hAnsi="Times New Roman"/>
                <w:sz w:val="14"/>
                <w:szCs w:val="14"/>
                <w:lang w:eastAsia="ru-RU"/>
              </w:rPr>
              <w:t>07 02</w:t>
            </w:r>
          </w:p>
        </w:tc>
        <w:tc>
          <w:tcPr>
            <w:tcW w:w="271" w:type="pct"/>
            <w:tcBorders>
              <w:top w:val="nil"/>
              <w:left w:val="nil"/>
              <w:bottom w:val="single" w:sz="4" w:space="0" w:color="auto"/>
              <w:right w:val="single" w:sz="4" w:space="0" w:color="auto"/>
            </w:tcBorders>
            <w:shd w:val="clear" w:color="auto" w:fill="auto"/>
            <w:vAlign w:val="center"/>
            <w:hideMark/>
          </w:tcPr>
          <w:p w:rsidR="00827EC4" w:rsidRPr="00827EC4" w:rsidRDefault="00827EC4" w:rsidP="00827EC4">
            <w:pPr>
              <w:spacing w:after="0" w:line="240" w:lineRule="auto"/>
              <w:jc w:val="center"/>
              <w:rPr>
                <w:rFonts w:ascii="Times New Roman" w:eastAsia="Times New Roman" w:hAnsi="Times New Roman"/>
                <w:sz w:val="14"/>
                <w:szCs w:val="14"/>
                <w:lang w:eastAsia="ru-RU"/>
              </w:rPr>
            </w:pPr>
            <w:r w:rsidRPr="00827EC4">
              <w:rPr>
                <w:rFonts w:ascii="Times New Roman" w:eastAsia="Times New Roman" w:hAnsi="Times New Roman"/>
                <w:sz w:val="14"/>
                <w:szCs w:val="14"/>
                <w:lang w:eastAsia="ru-RU"/>
              </w:rPr>
              <w:t>0110074090</w:t>
            </w:r>
          </w:p>
        </w:tc>
        <w:tc>
          <w:tcPr>
            <w:tcW w:w="441" w:type="pct"/>
            <w:tcBorders>
              <w:top w:val="nil"/>
              <w:left w:val="nil"/>
              <w:bottom w:val="single" w:sz="4" w:space="0" w:color="auto"/>
              <w:right w:val="single" w:sz="4" w:space="0" w:color="auto"/>
            </w:tcBorders>
            <w:shd w:val="clear" w:color="auto" w:fill="auto"/>
            <w:vAlign w:val="center"/>
            <w:hideMark/>
          </w:tcPr>
          <w:p w:rsidR="00827EC4" w:rsidRPr="00827EC4" w:rsidRDefault="00827EC4" w:rsidP="00827EC4">
            <w:pPr>
              <w:spacing w:after="0" w:line="240" w:lineRule="auto"/>
              <w:jc w:val="center"/>
              <w:rPr>
                <w:rFonts w:ascii="Times New Roman" w:eastAsia="Times New Roman" w:hAnsi="Times New Roman"/>
                <w:sz w:val="14"/>
                <w:szCs w:val="14"/>
                <w:lang w:eastAsia="ru-RU"/>
              </w:rPr>
            </w:pPr>
            <w:r w:rsidRPr="00827EC4">
              <w:rPr>
                <w:rFonts w:ascii="Times New Roman" w:eastAsia="Times New Roman" w:hAnsi="Times New Roman"/>
                <w:sz w:val="14"/>
                <w:szCs w:val="14"/>
                <w:lang w:eastAsia="ru-RU"/>
              </w:rPr>
              <w:t xml:space="preserve">        92 779 280,00   </w:t>
            </w:r>
          </w:p>
        </w:tc>
        <w:tc>
          <w:tcPr>
            <w:tcW w:w="424" w:type="pct"/>
            <w:tcBorders>
              <w:top w:val="nil"/>
              <w:left w:val="nil"/>
              <w:bottom w:val="single" w:sz="4" w:space="0" w:color="auto"/>
              <w:right w:val="single" w:sz="4" w:space="0" w:color="auto"/>
            </w:tcBorders>
            <w:shd w:val="clear" w:color="auto" w:fill="auto"/>
            <w:vAlign w:val="center"/>
            <w:hideMark/>
          </w:tcPr>
          <w:p w:rsidR="00827EC4" w:rsidRPr="00827EC4" w:rsidRDefault="00827EC4" w:rsidP="00827EC4">
            <w:pPr>
              <w:spacing w:after="0" w:line="240" w:lineRule="auto"/>
              <w:jc w:val="center"/>
              <w:rPr>
                <w:rFonts w:ascii="Times New Roman" w:eastAsia="Times New Roman" w:hAnsi="Times New Roman"/>
                <w:sz w:val="14"/>
                <w:szCs w:val="14"/>
                <w:lang w:eastAsia="ru-RU"/>
              </w:rPr>
            </w:pPr>
            <w:r w:rsidRPr="00827EC4">
              <w:rPr>
                <w:rFonts w:ascii="Times New Roman" w:eastAsia="Times New Roman" w:hAnsi="Times New Roman"/>
                <w:sz w:val="14"/>
                <w:szCs w:val="14"/>
                <w:lang w:eastAsia="ru-RU"/>
              </w:rPr>
              <w:t xml:space="preserve">       92 779 300,00   </w:t>
            </w:r>
          </w:p>
        </w:tc>
        <w:tc>
          <w:tcPr>
            <w:tcW w:w="424" w:type="pct"/>
            <w:tcBorders>
              <w:top w:val="nil"/>
              <w:left w:val="nil"/>
              <w:bottom w:val="single" w:sz="4" w:space="0" w:color="auto"/>
              <w:right w:val="single" w:sz="4" w:space="0" w:color="auto"/>
            </w:tcBorders>
            <w:shd w:val="clear" w:color="auto" w:fill="auto"/>
            <w:vAlign w:val="center"/>
            <w:hideMark/>
          </w:tcPr>
          <w:p w:rsidR="00827EC4" w:rsidRPr="00827EC4" w:rsidRDefault="00827EC4" w:rsidP="00827EC4">
            <w:pPr>
              <w:spacing w:after="0" w:line="240" w:lineRule="auto"/>
              <w:jc w:val="center"/>
              <w:rPr>
                <w:rFonts w:ascii="Times New Roman" w:eastAsia="Times New Roman" w:hAnsi="Times New Roman"/>
                <w:sz w:val="14"/>
                <w:szCs w:val="14"/>
                <w:lang w:eastAsia="ru-RU"/>
              </w:rPr>
            </w:pPr>
            <w:r w:rsidRPr="00827EC4">
              <w:rPr>
                <w:rFonts w:ascii="Times New Roman" w:eastAsia="Times New Roman" w:hAnsi="Times New Roman"/>
                <w:sz w:val="14"/>
                <w:szCs w:val="14"/>
                <w:lang w:eastAsia="ru-RU"/>
              </w:rPr>
              <w:t xml:space="preserve">       92 779 300,00   </w:t>
            </w:r>
          </w:p>
        </w:tc>
        <w:tc>
          <w:tcPr>
            <w:tcW w:w="424" w:type="pct"/>
            <w:tcBorders>
              <w:top w:val="nil"/>
              <w:left w:val="nil"/>
              <w:bottom w:val="single" w:sz="4" w:space="0" w:color="auto"/>
              <w:right w:val="single" w:sz="4" w:space="0" w:color="auto"/>
            </w:tcBorders>
            <w:shd w:val="clear" w:color="auto" w:fill="auto"/>
            <w:vAlign w:val="center"/>
            <w:hideMark/>
          </w:tcPr>
          <w:p w:rsidR="00827EC4" w:rsidRPr="00827EC4" w:rsidRDefault="00827EC4" w:rsidP="00827EC4">
            <w:pPr>
              <w:spacing w:after="0" w:line="240" w:lineRule="auto"/>
              <w:jc w:val="center"/>
              <w:rPr>
                <w:rFonts w:ascii="Times New Roman" w:eastAsia="Times New Roman" w:hAnsi="Times New Roman"/>
                <w:sz w:val="14"/>
                <w:szCs w:val="14"/>
                <w:lang w:eastAsia="ru-RU"/>
              </w:rPr>
            </w:pPr>
            <w:r w:rsidRPr="00827EC4">
              <w:rPr>
                <w:rFonts w:ascii="Times New Roman" w:eastAsia="Times New Roman" w:hAnsi="Times New Roman"/>
                <w:sz w:val="14"/>
                <w:szCs w:val="14"/>
                <w:lang w:eastAsia="ru-RU"/>
              </w:rPr>
              <w:t xml:space="preserve">       92 779 300,00   </w:t>
            </w:r>
          </w:p>
        </w:tc>
        <w:tc>
          <w:tcPr>
            <w:tcW w:w="416" w:type="pct"/>
            <w:tcBorders>
              <w:top w:val="nil"/>
              <w:left w:val="nil"/>
              <w:bottom w:val="single" w:sz="4" w:space="0" w:color="auto"/>
              <w:right w:val="single" w:sz="4" w:space="0" w:color="auto"/>
            </w:tcBorders>
            <w:shd w:val="clear" w:color="auto" w:fill="auto"/>
            <w:vAlign w:val="center"/>
            <w:hideMark/>
          </w:tcPr>
          <w:p w:rsidR="00827EC4" w:rsidRPr="00827EC4" w:rsidRDefault="00827EC4" w:rsidP="00827EC4">
            <w:pPr>
              <w:spacing w:after="0" w:line="240" w:lineRule="auto"/>
              <w:jc w:val="center"/>
              <w:rPr>
                <w:rFonts w:ascii="Times New Roman" w:eastAsia="Times New Roman" w:hAnsi="Times New Roman"/>
                <w:sz w:val="14"/>
                <w:szCs w:val="14"/>
                <w:lang w:eastAsia="ru-RU"/>
              </w:rPr>
            </w:pPr>
            <w:r w:rsidRPr="00827EC4">
              <w:rPr>
                <w:rFonts w:ascii="Times New Roman" w:eastAsia="Times New Roman" w:hAnsi="Times New Roman"/>
                <w:sz w:val="14"/>
                <w:szCs w:val="14"/>
                <w:lang w:eastAsia="ru-RU"/>
              </w:rPr>
              <w:t xml:space="preserve">    371 117 180,00   </w:t>
            </w:r>
          </w:p>
        </w:tc>
        <w:tc>
          <w:tcPr>
            <w:tcW w:w="725" w:type="pct"/>
            <w:vMerge/>
            <w:tcBorders>
              <w:top w:val="nil"/>
              <w:left w:val="single" w:sz="4" w:space="0" w:color="auto"/>
              <w:bottom w:val="nil"/>
              <w:right w:val="single" w:sz="4" w:space="0" w:color="auto"/>
            </w:tcBorders>
            <w:vAlign w:val="center"/>
            <w:hideMark/>
          </w:tcPr>
          <w:p w:rsidR="00827EC4" w:rsidRPr="00827EC4" w:rsidRDefault="00827EC4" w:rsidP="00827EC4">
            <w:pPr>
              <w:spacing w:after="0" w:line="240" w:lineRule="auto"/>
              <w:rPr>
                <w:rFonts w:ascii="Times New Roman" w:eastAsia="Times New Roman" w:hAnsi="Times New Roman"/>
                <w:sz w:val="14"/>
                <w:szCs w:val="14"/>
                <w:lang w:eastAsia="ru-RU"/>
              </w:rPr>
            </w:pPr>
          </w:p>
        </w:tc>
      </w:tr>
      <w:tr w:rsidR="00827EC4" w:rsidRPr="00827EC4" w:rsidTr="00827EC4">
        <w:trPr>
          <w:trHeight w:val="20"/>
        </w:trPr>
        <w:tc>
          <w:tcPr>
            <w:tcW w:w="154" w:type="pct"/>
            <w:vMerge/>
            <w:tcBorders>
              <w:top w:val="nil"/>
              <w:left w:val="single" w:sz="4" w:space="0" w:color="auto"/>
              <w:bottom w:val="nil"/>
              <w:right w:val="single" w:sz="4" w:space="0" w:color="auto"/>
            </w:tcBorders>
            <w:vAlign w:val="center"/>
            <w:hideMark/>
          </w:tcPr>
          <w:p w:rsidR="00827EC4" w:rsidRPr="00827EC4" w:rsidRDefault="00827EC4" w:rsidP="00827EC4">
            <w:pPr>
              <w:spacing w:after="0" w:line="240" w:lineRule="auto"/>
              <w:rPr>
                <w:rFonts w:ascii="Times New Roman" w:eastAsia="Times New Roman" w:hAnsi="Times New Roman"/>
                <w:sz w:val="14"/>
                <w:szCs w:val="14"/>
                <w:lang w:eastAsia="ru-RU"/>
              </w:rPr>
            </w:pPr>
          </w:p>
        </w:tc>
        <w:tc>
          <w:tcPr>
            <w:tcW w:w="787" w:type="pct"/>
            <w:vMerge/>
            <w:tcBorders>
              <w:top w:val="nil"/>
              <w:left w:val="single" w:sz="4" w:space="0" w:color="auto"/>
              <w:bottom w:val="nil"/>
              <w:right w:val="single" w:sz="4" w:space="0" w:color="auto"/>
            </w:tcBorders>
            <w:vAlign w:val="center"/>
            <w:hideMark/>
          </w:tcPr>
          <w:p w:rsidR="00827EC4" w:rsidRPr="00827EC4" w:rsidRDefault="00827EC4" w:rsidP="00827EC4">
            <w:pPr>
              <w:spacing w:after="0" w:line="240" w:lineRule="auto"/>
              <w:rPr>
                <w:rFonts w:ascii="Times New Roman" w:eastAsia="Times New Roman" w:hAnsi="Times New Roman"/>
                <w:sz w:val="14"/>
                <w:szCs w:val="14"/>
                <w:lang w:eastAsia="ru-RU"/>
              </w:rPr>
            </w:pPr>
          </w:p>
        </w:tc>
        <w:tc>
          <w:tcPr>
            <w:tcW w:w="607" w:type="pct"/>
            <w:vMerge/>
            <w:tcBorders>
              <w:top w:val="nil"/>
              <w:left w:val="single" w:sz="4" w:space="0" w:color="auto"/>
              <w:bottom w:val="nil"/>
              <w:right w:val="single" w:sz="4" w:space="0" w:color="auto"/>
            </w:tcBorders>
            <w:vAlign w:val="center"/>
            <w:hideMark/>
          </w:tcPr>
          <w:p w:rsidR="00827EC4" w:rsidRPr="00827EC4" w:rsidRDefault="00827EC4" w:rsidP="00827EC4">
            <w:pPr>
              <w:spacing w:after="0" w:line="240" w:lineRule="auto"/>
              <w:rPr>
                <w:rFonts w:ascii="Times New Roman" w:eastAsia="Times New Roman" w:hAnsi="Times New Roman"/>
                <w:sz w:val="14"/>
                <w:szCs w:val="14"/>
                <w:lang w:eastAsia="ru-RU"/>
              </w:rPr>
            </w:pPr>
          </w:p>
        </w:tc>
        <w:tc>
          <w:tcPr>
            <w:tcW w:w="151" w:type="pct"/>
            <w:tcBorders>
              <w:top w:val="nil"/>
              <w:left w:val="nil"/>
              <w:bottom w:val="single" w:sz="4" w:space="0" w:color="auto"/>
              <w:right w:val="single" w:sz="4" w:space="0" w:color="auto"/>
            </w:tcBorders>
            <w:shd w:val="clear" w:color="auto" w:fill="auto"/>
            <w:vAlign w:val="center"/>
            <w:hideMark/>
          </w:tcPr>
          <w:p w:rsidR="00827EC4" w:rsidRPr="00827EC4" w:rsidRDefault="00827EC4" w:rsidP="00827EC4">
            <w:pPr>
              <w:spacing w:after="0" w:line="240" w:lineRule="auto"/>
              <w:jc w:val="center"/>
              <w:rPr>
                <w:rFonts w:ascii="Times New Roman" w:eastAsia="Times New Roman" w:hAnsi="Times New Roman"/>
                <w:sz w:val="14"/>
                <w:szCs w:val="14"/>
                <w:lang w:eastAsia="ru-RU"/>
              </w:rPr>
            </w:pPr>
            <w:r w:rsidRPr="00827EC4">
              <w:rPr>
                <w:rFonts w:ascii="Times New Roman" w:eastAsia="Times New Roman" w:hAnsi="Times New Roman"/>
                <w:sz w:val="14"/>
                <w:szCs w:val="14"/>
                <w:lang w:eastAsia="ru-RU"/>
              </w:rPr>
              <w:t>875</w:t>
            </w:r>
          </w:p>
        </w:tc>
        <w:tc>
          <w:tcPr>
            <w:tcW w:w="179" w:type="pct"/>
            <w:tcBorders>
              <w:top w:val="nil"/>
              <w:left w:val="nil"/>
              <w:bottom w:val="single" w:sz="4" w:space="0" w:color="auto"/>
              <w:right w:val="single" w:sz="4" w:space="0" w:color="auto"/>
            </w:tcBorders>
            <w:shd w:val="clear" w:color="auto" w:fill="auto"/>
            <w:vAlign w:val="center"/>
            <w:hideMark/>
          </w:tcPr>
          <w:p w:rsidR="00827EC4" w:rsidRPr="00827EC4" w:rsidRDefault="00827EC4" w:rsidP="00827EC4">
            <w:pPr>
              <w:spacing w:after="0" w:line="240" w:lineRule="auto"/>
              <w:jc w:val="center"/>
              <w:rPr>
                <w:rFonts w:ascii="Times New Roman" w:eastAsia="Times New Roman" w:hAnsi="Times New Roman"/>
                <w:sz w:val="14"/>
                <w:szCs w:val="14"/>
                <w:lang w:eastAsia="ru-RU"/>
              </w:rPr>
            </w:pPr>
            <w:r w:rsidRPr="00827EC4">
              <w:rPr>
                <w:rFonts w:ascii="Times New Roman" w:eastAsia="Times New Roman" w:hAnsi="Times New Roman"/>
                <w:sz w:val="14"/>
                <w:szCs w:val="14"/>
                <w:lang w:eastAsia="ru-RU"/>
              </w:rPr>
              <w:t>07 02</w:t>
            </w:r>
          </w:p>
        </w:tc>
        <w:tc>
          <w:tcPr>
            <w:tcW w:w="271" w:type="pct"/>
            <w:tcBorders>
              <w:top w:val="nil"/>
              <w:left w:val="nil"/>
              <w:bottom w:val="single" w:sz="4" w:space="0" w:color="auto"/>
              <w:right w:val="single" w:sz="4" w:space="0" w:color="auto"/>
            </w:tcBorders>
            <w:shd w:val="clear" w:color="auto" w:fill="auto"/>
            <w:vAlign w:val="center"/>
            <w:hideMark/>
          </w:tcPr>
          <w:p w:rsidR="00827EC4" w:rsidRPr="00827EC4" w:rsidRDefault="00827EC4" w:rsidP="00827EC4">
            <w:pPr>
              <w:spacing w:after="0" w:line="240" w:lineRule="auto"/>
              <w:jc w:val="center"/>
              <w:rPr>
                <w:rFonts w:ascii="Times New Roman" w:eastAsia="Times New Roman" w:hAnsi="Times New Roman"/>
                <w:sz w:val="14"/>
                <w:szCs w:val="14"/>
                <w:lang w:eastAsia="ru-RU"/>
              </w:rPr>
            </w:pPr>
            <w:r w:rsidRPr="00827EC4">
              <w:rPr>
                <w:rFonts w:ascii="Times New Roman" w:eastAsia="Times New Roman" w:hAnsi="Times New Roman"/>
                <w:sz w:val="14"/>
                <w:szCs w:val="14"/>
                <w:lang w:eastAsia="ru-RU"/>
              </w:rPr>
              <w:t>0110053030</w:t>
            </w:r>
          </w:p>
        </w:tc>
        <w:tc>
          <w:tcPr>
            <w:tcW w:w="441" w:type="pct"/>
            <w:tcBorders>
              <w:top w:val="nil"/>
              <w:left w:val="nil"/>
              <w:bottom w:val="single" w:sz="4" w:space="0" w:color="auto"/>
              <w:right w:val="single" w:sz="4" w:space="0" w:color="auto"/>
            </w:tcBorders>
            <w:shd w:val="clear" w:color="auto" w:fill="auto"/>
            <w:vAlign w:val="center"/>
            <w:hideMark/>
          </w:tcPr>
          <w:p w:rsidR="00827EC4" w:rsidRPr="00827EC4" w:rsidRDefault="00827EC4" w:rsidP="00827EC4">
            <w:pPr>
              <w:spacing w:after="0" w:line="240" w:lineRule="auto"/>
              <w:jc w:val="center"/>
              <w:rPr>
                <w:rFonts w:ascii="Times New Roman" w:eastAsia="Times New Roman" w:hAnsi="Times New Roman"/>
                <w:sz w:val="14"/>
                <w:szCs w:val="14"/>
                <w:lang w:eastAsia="ru-RU"/>
              </w:rPr>
            </w:pPr>
            <w:r w:rsidRPr="00827EC4">
              <w:rPr>
                <w:rFonts w:ascii="Times New Roman" w:eastAsia="Times New Roman" w:hAnsi="Times New Roman"/>
                <w:sz w:val="14"/>
                <w:szCs w:val="14"/>
                <w:lang w:eastAsia="ru-RU"/>
              </w:rPr>
              <w:t xml:space="preserve">        52 309 200,00   </w:t>
            </w:r>
          </w:p>
        </w:tc>
        <w:tc>
          <w:tcPr>
            <w:tcW w:w="424" w:type="pct"/>
            <w:tcBorders>
              <w:top w:val="nil"/>
              <w:left w:val="nil"/>
              <w:bottom w:val="single" w:sz="4" w:space="0" w:color="auto"/>
              <w:right w:val="single" w:sz="4" w:space="0" w:color="auto"/>
            </w:tcBorders>
            <w:shd w:val="clear" w:color="auto" w:fill="auto"/>
            <w:vAlign w:val="center"/>
            <w:hideMark/>
          </w:tcPr>
          <w:p w:rsidR="00827EC4" w:rsidRPr="00827EC4" w:rsidRDefault="00827EC4" w:rsidP="00827EC4">
            <w:pPr>
              <w:spacing w:after="0" w:line="240" w:lineRule="auto"/>
              <w:jc w:val="center"/>
              <w:rPr>
                <w:rFonts w:ascii="Times New Roman" w:eastAsia="Times New Roman" w:hAnsi="Times New Roman"/>
                <w:sz w:val="14"/>
                <w:szCs w:val="14"/>
                <w:lang w:eastAsia="ru-RU"/>
              </w:rPr>
            </w:pPr>
            <w:r w:rsidRPr="00827EC4">
              <w:rPr>
                <w:rFonts w:ascii="Times New Roman" w:eastAsia="Times New Roman" w:hAnsi="Times New Roman"/>
                <w:sz w:val="14"/>
                <w:szCs w:val="14"/>
                <w:lang w:eastAsia="ru-RU"/>
              </w:rPr>
              <w:t>0,00</w:t>
            </w:r>
          </w:p>
        </w:tc>
        <w:tc>
          <w:tcPr>
            <w:tcW w:w="424" w:type="pct"/>
            <w:tcBorders>
              <w:top w:val="nil"/>
              <w:left w:val="nil"/>
              <w:bottom w:val="single" w:sz="4" w:space="0" w:color="auto"/>
              <w:right w:val="single" w:sz="4" w:space="0" w:color="auto"/>
            </w:tcBorders>
            <w:shd w:val="clear" w:color="auto" w:fill="auto"/>
            <w:vAlign w:val="center"/>
            <w:hideMark/>
          </w:tcPr>
          <w:p w:rsidR="00827EC4" w:rsidRPr="00827EC4" w:rsidRDefault="00827EC4" w:rsidP="00827EC4">
            <w:pPr>
              <w:spacing w:after="0" w:line="240" w:lineRule="auto"/>
              <w:jc w:val="center"/>
              <w:rPr>
                <w:rFonts w:ascii="Times New Roman" w:eastAsia="Times New Roman" w:hAnsi="Times New Roman"/>
                <w:sz w:val="14"/>
                <w:szCs w:val="14"/>
                <w:lang w:eastAsia="ru-RU"/>
              </w:rPr>
            </w:pPr>
            <w:r w:rsidRPr="00827EC4">
              <w:rPr>
                <w:rFonts w:ascii="Times New Roman" w:eastAsia="Times New Roman" w:hAnsi="Times New Roman"/>
                <w:sz w:val="14"/>
                <w:szCs w:val="14"/>
                <w:lang w:eastAsia="ru-RU"/>
              </w:rPr>
              <w:t>0,00</w:t>
            </w:r>
          </w:p>
        </w:tc>
        <w:tc>
          <w:tcPr>
            <w:tcW w:w="424" w:type="pct"/>
            <w:tcBorders>
              <w:top w:val="nil"/>
              <w:left w:val="nil"/>
              <w:bottom w:val="single" w:sz="4" w:space="0" w:color="auto"/>
              <w:right w:val="single" w:sz="4" w:space="0" w:color="auto"/>
            </w:tcBorders>
            <w:shd w:val="clear" w:color="auto" w:fill="auto"/>
            <w:vAlign w:val="center"/>
            <w:hideMark/>
          </w:tcPr>
          <w:p w:rsidR="00827EC4" w:rsidRPr="00827EC4" w:rsidRDefault="00827EC4" w:rsidP="00827EC4">
            <w:pPr>
              <w:spacing w:after="0" w:line="240" w:lineRule="auto"/>
              <w:jc w:val="center"/>
              <w:rPr>
                <w:rFonts w:ascii="Times New Roman" w:eastAsia="Times New Roman" w:hAnsi="Times New Roman"/>
                <w:sz w:val="14"/>
                <w:szCs w:val="14"/>
                <w:lang w:eastAsia="ru-RU"/>
              </w:rPr>
            </w:pPr>
            <w:r w:rsidRPr="00827EC4">
              <w:rPr>
                <w:rFonts w:ascii="Times New Roman" w:eastAsia="Times New Roman" w:hAnsi="Times New Roman"/>
                <w:sz w:val="14"/>
                <w:szCs w:val="14"/>
                <w:lang w:eastAsia="ru-RU"/>
              </w:rPr>
              <w:t>0,00</w:t>
            </w:r>
          </w:p>
        </w:tc>
        <w:tc>
          <w:tcPr>
            <w:tcW w:w="416" w:type="pct"/>
            <w:tcBorders>
              <w:top w:val="nil"/>
              <w:left w:val="nil"/>
              <w:bottom w:val="single" w:sz="4" w:space="0" w:color="auto"/>
              <w:right w:val="single" w:sz="4" w:space="0" w:color="auto"/>
            </w:tcBorders>
            <w:shd w:val="clear" w:color="auto" w:fill="auto"/>
            <w:vAlign w:val="center"/>
            <w:hideMark/>
          </w:tcPr>
          <w:p w:rsidR="00827EC4" w:rsidRPr="00827EC4" w:rsidRDefault="00827EC4" w:rsidP="00827EC4">
            <w:pPr>
              <w:spacing w:after="0" w:line="240" w:lineRule="auto"/>
              <w:jc w:val="center"/>
              <w:rPr>
                <w:rFonts w:ascii="Times New Roman" w:eastAsia="Times New Roman" w:hAnsi="Times New Roman"/>
                <w:sz w:val="14"/>
                <w:szCs w:val="14"/>
                <w:lang w:eastAsia="ru-RU"/>
              </w:rPr>
            </w:pPr>
            <w:r w:rsidRPr="00827EC4">
              <w:rPr>
                <w:rFonts w:ascii="Times New Roman" w:eastAsia="Times New Roman" w:hAnsi="Times New Roman"/>
                <w:sz w:val="14"/>
                <w:szCs w:val="14"/>
                <w:lang w:eastAsia="ru-RU"/>
              </w:rPr>
              <w:t xml:space="preserve">      52 309 200,00   </w:t>
            </w:r>
          </w:p>
        </w:tc>
        <w:tc>
          <w:tcPr>
            <w:tcW w:w="725" w:type="pct"/>
            <w:vMerge/>
            <w:tcBorders>
              <w:top w:val="nil"/>
              <w:left w:val="single" w:sz="4" w:space="0" w:color="auto"/>
              <w:bottom w:val="nil"/>
              <w:right w:val="single" w:sz="4" w:space="0" w:color="auto"/>
            </w:tcBorders>
            <w:vAlign w:val="center"/>
            <w:hideMark/>
          </w:tcPr>
          <w:p w:rsidR="00827EC4" w:rsidRPr="00827EC4" w:rsidRDefault="00827EC4" w:rsidP="00827EC4">
            <w:pPr>
              <w:spacing w:after="0" w:line="240" w:lineRule="auto"/>
              <w:rPr>
                <w:rFonts w:ascii="Times New Roman" w:eastAsia="Times New Roman" w:hAnsi="Times New Roman"/>
                <w:sz w:val="14"/>
                <w:szCs w:val="14"/>
                <w:lang w:eastAsia="ru-RU"/>
              </w:rPr>
            </w:pPr>
          </w:p>
        </w:tc>
      </w:tr>
      <w:tr w:rsidR="00827EC4" w:rsidRPr="00827EC4" w:rsidTr="00827EC4">
        <w:trPr>
          <w:trHeight w:val="20"/>
        </w:trPr>
        <w:tc>
          <w:tcPr>
            <w:tcW w:w="154" w:type="pct"/>
            <w:tcBorders>
              <w:top w:val="nil"/>
              <w:left w:val="single" w:sz="4" w:space="0" w:color="auto"/>
              <w:bottom w:val="nil"/>
              <w:right w:val="single" w:sz="4" w:space="0" w:color="auto"/>
            </w:tcBorders>
            <w:shd w:val="clear" w:color="auto" w:fill="auto"/>
            <w:vAlign w:val="center"/>
            <w:hideMark/>
          </w:tcPr>
          <w:p w:rsidR="00827EC4" w:rsidRPr="00827EC4" w:rsidRDefault="00827EC4" w:rsidP="00827EC4">
            <w:pPr>
              <w:spacing w:after="0" w:line="240" w:lineRule="auto"/>
              <w:jc w:val="center"/>
              <w:rPr>
                <w:rFonts w:ascii="Times New Roman" w:eastAsia="Times New Roman" w:hAnsi="Times New Roman"/>
                <w:sz w:val="14"/>
                <w:szCs w:val="14"/>
                <w:lang w:eastAsia="ru-RU"/>
              </w:rPr>
            </w:pPr>
            <w:r w:rsidRPr="00827EC4">
              <w:rPr>
                <w:rFonts w:ascii="Times New Roman" w:eastAsia="Times New Roman" w:hAnsi="Times New Roman"/>
                <w:sz w:val="14"/>
                <w:szCs w:val="14"/>
                <w:lang w:eastAsia="ru-RU"/>
              </w:rPr>
              <w:t>1.2.2</w:t>
            </w:r>
          </w:p>
        </w:tc>
        <w:tc>
          <w:tcPr>
            <w:tcW w:w="787" w:type="pct"/>
            <w:tcBorders>
              <w:top w:val="single" w:sz="4" w:space="0" w:color="auto"/>
              <w:left w:val="nil"/>
              <w:bottom w:val="single" w:sz="4" w:space="0" w:color="auto"/>
              <w:right w:val="single" w:sz="4" w:space="0" w:color="auto"/>
            </w:tcBorders>
            <w:shd w:val="clear" w:color="auto" w:fill="auto"/>
            <w:vAlign w:val="center"/>
            <w:hideMark/>
          </w:tcPr>
          <w:p w:rsidR="00827EC4" w:rsidRPr="00827EC4" w:rsidRDefault="00827EC4" w:rsidP="00827EC4">
            <w:pPr>
              <w:spacing w:after="0" w:line="240" w:lineRule="auto"/>
              <w:jc w:val="center"/>
              <w:rPr>
                <w:rFonts w:ascii="Times New Roman" w:eastAsia="Times New Roman" w:hAnsi="Times New Roman"/>
                <w:sz w:val="14"/>
                <w:szCs w:val="14"/>
                <w:lang w:eastAsia="ru-RU"/>
              </w:rPr>
            </w:pPr>
            <w:r w:rsidRPr="00827EC4">
              <w:rPr>
                <w:rFonts w:ascii="Times New Roman" w:eastAsia="Times New Roman" w:hAnsi="Times New Roman"/>
                <w:sz w:val="14"/>
                <w:szCs w:val="14"/>
                <w:lang w:eastAsia="ru-RU"/>
              </w:rPr>
              <w:t>Мероприятия по обеспечению текущей деятельности по реализации общеобразовательных программ дополнительного образования детей.</w:t>
            </w:r>
          </w:p>
        </w:tc>
        <w:tc>
          <w:tcPr>
            <w:tcW w:w="607" w:type="pct"/>
            <w:tcBorders>
              <w:top w:val="single" w:sz="4" w:space="0" w:color="auto"/>
              <w:left w:val="nil"/>
              <w:bottom w:val="nil"/>
              <w:right w:val="single" w:sz="4" w:space="0" w:color="auto"/>
            </w:tcBorders>
            <w:shd w:val="clear" w:color="auto" w:fill="auto"/>
            <w:vAlign w:val="center"/>
            <w:hideMark/>
          </w:tcPr>
          <w:p w:rsidR="00827EC4" w:rsidRPr="00827EC4" w:rsidRDefault="00827EC4" w:rsidP="00827EC4">
            <w:pPr>
              <w:spacing w:after="0" w:line="240" w:lineRule="auto"/>
              <w:rPr>
                <w:rFonts w:ascii="Times New Roman" w:eastAsia="Times New Roman" w:hAnsi="Times New Roman"/>
                <w:sz w:val="14"/>
                <w:szCs w:val="14"/>
                <w:lang w:eastAsia="ru-RU"/>
              </w:rPr>
            </w:pPr>
            <w:r w:rsidRPr="00827EC4">
              <w:rPr>
                <w:rFonts w:ascii="Times New Roman" w:eastAsia="Times New Roman" w:hAnsi="Times New Roman"/>
                <w:sz w:val="14"/>
                <w:szCs w:val="14"/>
                <w:lang w:eastAsia="ru-RU"/>
              </w:rPr>
              <w:t>Управление образования администрации Богучанского района</w:t>
            </w:r>
          </w:p>
        </w:tc>
        <w:tc>
          <w:tcPr>
            <w:tcW w:w="151" w:type="pct"/>
            <w:tcBorders>
              <w:top w:val="nil"/>
              <w:left w:val="nil"/>
              <w:bottom w:val="single" w:sz="4" w:space="0" w:color="auto"/>
              <w:right w:val="single" w:sz="4" w:space="0" w:color="auto"/>
            </w:tcBorders>
            <w:shd w:val="clear" w:color="auto" w:fill="auto"/>
            <w:vAlign w:val="center"/>
            <w:hideMark/>
          </w:tcPr>
          <w:p w:rsidR="00827EC4" w:rsidRPr="00827EC4" w:rsidRDefault="00827EC4" w:rsidP="00827EC4">
            <w:pPr>
              <w:spacing w:after="0" w:line="240" w:lineRule="auto"/>
              <w:jc w:val="center"/>
              <w:rPr>
                <w:rFonts w:ascii="Times New Roman" w:eastAsia="Times New Roman" w:hAnsi="Times New Roman"/>
                <w:sz w:val="14"/>
                <w:szCs w:val="14"/>
                <w:lang w:eastAsia="ru-RU"/>
              </w:rPr>
            </w:pPr>
            <w:r w:rsidRPr="00827EC4">
              <w:rPr>
                <w:rFonts w:ascii="Times New Roman" w:eastAsia="Times New Roman" w:hAnsi="Times New Roman"/>
                <w:sz w:val="14"/>
                <w:szCs w:val="14"/>
                <w:lang w:eastAsia="ru-RU"/>
              </w:rPr>
              <w:t>875</w:t>
            </w:r>
          </w:p>
        </w:tc>
        <w:tc>
          <w:tcPr>
            <w:tcW w:w="179" w:type="pct"/>
            <w:tcBorders>
              <w:top w:val="nil"/>
              <w:left w:val="nil"/>
              <w:bottom w:val="single" w:sz="4" w:space="0" w:color="auto"/>
              <w:right w:val="single" w:sz="4" w:space="0" w:color="auto"/>
            </w:tcBorders>
            <w:shd w:val="clear" w:color="auto" w:fill="auto"/>
            <w:vAlign w:val="center"/>
            <w:hideMark/>
          </w:tcPr>
          <w:p w:rsidR="00827EC4" w:rsidRPr="00827EC4" w:rsidRDefault="00827EC4" w:rsidP="00827EC4">
            <w:pPr>
              <w:spacing w:after="0" w:line="240" w:lineRule="auto"/>
              <w:jc w:val="center"/>
              <w:rPr>
                <w:rFonts w:ascii="Times New Roman" w:eastAsia="Times New Roman" w:hAnsi="Times New Roman"/>
                <w:sz w:val="14"/>
                <w:szCs w:val="14"/>
                <w:lang w:eastAsia="ru-RU"/>
              </w:rPr>
            </w:pPr>
            <w:r w:rsidRPr="00827EC4">
              <w:rPr>
                <w:rFonts w:ascii="Times New Roman" w:eastAsia="Times New Roman" w:hAnsi="Times New Roman"/>
                <w:sz w:val="14"/>
                <w:szCs w:val="14"/>
                <w:lang w:eastAsia="ru-RU"/>
              </w:rPr>
              <w:t>07 03</w:t>
            </w:r>
          </w:p>
        </w:tc>
        <w:tc>
          <w:tcPr>
            <w:tcW w:w="271" w:type="pct"/>
            <w:tcBorders>
              <w:top w:val="nil"/>
              <w:left w:val="nil"/>
              <w:bottom w:val="single" w:sz="4" w:space="0" w:color="auto"/>
              <w:right w:val="single" w:sz="4" w:space="0" w:color="auto"/>
            </w:tcBorders>
            <w:shd w:val="clear" w:color="auto" w:fill="auto"/>
            <w:vAlign w:val="center"/>
            <w:hideMark/>
          </w:tcPr>
          <w:p w:rsidR="00827EC4" w:rsidRPr="00827EC4" w:rsidRDefault="00827EC4" w:rsidP="00827EC4">
            <w:pPr>
              <w:spacing w:after="0" w:line="240" w:lineRule="auto"/>
              <w:jc w:val="center"/>
              <w:rPr>
                <w:rFonts w:ascii="Times New Roman" w:eastAsia="Times New Roman" w:hAnsi="Times New Roman"/>
                <w:sz w:val="14"/>
                <w:szCs w:val="14"/>
                <w:lang w:eastAsia="ru-RU"/>
              </w:rPr>
            </w:pPr>
            <w:r w:rsidRPr="00827EC4">
              <w:rPr>
                <w:rFonts w:ascii="Times New Roman" w:eastAsia="Times New Roman" w:hAnsi="Times New Roman"/>
                <w:sz w:val="14"/>
                <w:szCs w:val="14"/>
                <w:lang w:eastAsia="ru-RU"/>
              </w:rPr>
              <w:t>0110075640</w:t>
            </w:r>
          </w:p>
        </w:tc>
        <w:tc>
          <w:tcPr>
            <w:tcW w:w="441" w:type="pct"/>
            <w:tcBorders>
              <w:top w:val="nil"/>
              <w:left w:val="nil"/>
              <w:bottom w:val="single" w:sz="4" w:space="0" w:color="auto"/>
              <w:right w:val="single" w:sz="4" w:space="0" w:color="auto"/>
            </w:tcBorders>
            <w:shd w:val="clear" w:color="auto" w:fill="auto"/>
            <w:vAlign w:val="center"/>
            <w:hideMark/>
          </w:tcPr>
          <w:p w:rsidR="00827EC4" w:rsidRPr="00827EC4" w:rsidRDefault="00827EC4" w:rsidP="00827EC4">
            <w:pPr>
              <w:spacing w:after="0" w:line="240" w:lineRule="auto"/>
              <w:jc w:val="center"/>
              <w:rPr>
                <w:rFonts w:ascii="Times New Roman" w:eastAsia="Times New Roman" w:hAnsi="Times New Roman"/>
                <w:sz w:val="14"/>
                <w:szCs w:val="14"/>
                <w:lang w:eastAsia="ru-RU"/>
              </w:rPr>
            </w:pPr>
            <w:r w:rsidRPr="00827EC4">
              <w:rPr>
                <w:rFonts w:ascii="Times New Roman" w:eastAsia="Times New Roman" w:hAnsi="Times New Roman"/>
                <w:sz w:val="14"/>
                <w:szCs w:val="14"/>
                <w:lang w:eastAsia="ru-RU"/>
              </w:rPr>
              <w:t xml:space="preserve">        15 807 800,00   </w:t>
            </w:r>
          </w:p>
        </w:tc>
        <w:tc>
          <w:tcPr>
            <w:tcW w:w="424" w:type="pct"/>
            <w:tcBorders>
              <w:top w:val="nil"/>
              <w:left w:val="nil"/>
              <w:bottom w:val="single" w:sz="4" w:space="0" w:color="auto"/>
              <w:right w:val="single" w:sz="4" w:space="0" w:color="auto"/>
            </w:tcBorders>
            <w:shd w:val="clear" w:color="auto" w:fill="auto"/>
            <w:vAlign w:val="center"/>
            <w:hideMark/>
          </w:tcPr>
          <w:p w:rsidR="00827EC4" w:rsidRPr="00827EC4" w:rsidRDefault="00827EC4" w:rsidP="00827EC4">
            <w:pPr>
              <w:spacing w:after="0" w:line="240" w:lineRule="auto"/>
              <w:jc w:val="center"/>
              <w:rPr>
                <w:rFonts w:ascii="Times New Roman" w:eastAsia="Times New Roman" w:hAnsi="Times New Roman"/>
                <w:sz w:val="14"/>
                <w:szCs w:val="14"/>
                <w:lang w:eastAsia="ru-RU"/>
              </w:rPr>
            </w:pPr>
            <w:r w:rsidRPr="00827EC4">
              <w:rPr>
                <w:rFonts w:ascii="Times New Roman" w:eastAsia="Times New Roman" w:hAnsi="Times New Roman"/>
                <w:sz w:val="14"/>
                <w:szCs w:val="14"/>
                <w:lang w:eastAsia="ru-RU"/>
              </w:rPr>
              <w:t xml:space="preserve">       15 807 764,00   </w:t>
            </w:r>
          </w:p>
        </w:tc>
        <w:tc>
          <w:tcPr>
            <w:tcW w:w="424" w:type="pct"/>
            <w:tcBorders>
              <w:top w:val="nil"/>
              <w:left w:val="nil"/>
              <w:bottom w:val="single" w:sz="4" w:space="0" w:color="auto"/>
              <w:right w:val="single" w:sz="4" w:space="0" w:color="auto"/>
            </w:tcBorders>
            <w:shd w:val="clear" w:color="auto" w:fill="auto"/>
            <w:vAlign w:val="center"/>
            <w:hideMark/>
          </w:tcPr>
          <w:p w:rsidR="00827EC4" w:rsidRPr="00827EC4" w:rsidRDefault="00827EC4" w:rsidP="00827EC4">
            <w:pPr>
              <w:spacing w:after="0" w:line="240" w:lineRule="auto"/>
              <w:jc w:val="center"/>
              <w:rPr>
                <w:rFonts w:ascii="Times New Roman" w:eastAsia="Times New Roman" w:hAnsi="Times New Roman"/>
                <w:sz w:val="14"/>
                <w:szCs w:val="14"/>
                <w:lang w:eastAsia="ru-RU"/>
              </w:rPr>
            </w:pPr>
            <w:r w:rsidRPr="00827EC4">
              <w:rPr>
                <w:rFonts w:ascii="Times New Roman" w:eastAsia="Times New Roman" w:hAnsi="Times New Roman"/>
                <w:sz w:val="14"/>
                <w:szCs w:val="14"/>
                <w:lang w:eastAsia="ru-RU"/>
              </w:rPr>
              <w:t xml:space="preserve">       15 807 764,00   </w:t>
            </w:r>
          </w:p>
        </w:tc>
        <w:tc>
          <w:tcPr>
            <w:tcW w:w="424" w:type="pct"/>
            <w:tcBorders>
              <w:top w:val="nil"/>
              <w:left w:val="nil"/>
              <w:bottom w:val="single" w:sz="4" w:space="0" w:color="auto"/>
              <w:right w:val="single" w:sz="4" w:space="0" w:color="auto"/>
            </w:tcBorders>
            <w:shd w:val="clear" w:color="auto" w:fill="auto"/>
            <w:vAlign w:val="center"/>
            <w:hideMark/>
          </w:tcPr>
          <w:p w:rsidR="00827EC4" w:rsidRPr="00827EC4" w:rsidRDefault="00827EC4" w:rsidP="00827EC4">
            <w:pPr>
              <w:spacing w:after="0" w:line="240" w:lineRule="auto"/>
              <w:jc w:val="center"/>
              <w:rPr>
                <w:rFonts w:ascii="Times New Roman" w:eastAsia="Times New Roman" w:hAnsi="Times New Roman"/>
                <w:sz w:val="14"/>
                <w:szCs w:val="14"/>
                <w:lang w:eastAsia="ru-RU"/>
              </w:rPr>
            </w:pPr>
            <w:r w:rsidRPr="00827EC4">
              <w:rPr>
                <w:rFonts w:ascii="Times New Roman" w:eastAsia="Times New Roman" w:hAnsi="Times New Roman"/>
                <w:sz w:val="14"/>
                <w:szCs w:val="14"/>
                <w:lang w:eastAsia="ru-RU"/>
              </w:rPr>
              <w:t xml:space="preserve">       15 807 764,00   </w:t>
            </w:r>
          </w:p>
        </w:tc>
        <w:tc>
          <w:tcPr>
            <w:tcW w:w="416" w:type="pct"/>
            <w:tcBorders>
              <w:top w:val="nil"/>
              <w:left w:val="nil"/>
              <w:bottom w:val="single" w:sz="4" w:space="0" w:color="auto"/>
              <w:right w:val="single" w:sz="4" w:space="0" w:color="auto"/>
            </w:tcBorders>
            <w:shd w:val="clear" w:color="auto" w:fill="auto"/>
            <w:vAlign w:val="center"/>
            <w:hideMark/>
          </w:tcPr>
          <w:p w:rsidR="00827EC4" w:rsidRPr="00827EC4" w:rsidRDefault="00827EC4" w:rsidP="00827EC4">
            <w:pPr>
              <w:spacing w:after="0" w:line="240" w:lineRule="auto"/>
              <w:jc w:val="center"/>
              <w:rPr>
                <w:rFonts w:ascii="Times New Roman" w:eastAsia="Times New Roman" w:hAnsi="Times New Roman"/>
                <w:sz w:val="14"/>
                <w:szCs w:val="14"/>
                <w:lang w:eastAsia="ru-RU"/>
              </w:rPr>
            </w:pPr>
            <w:r w:rsidRPr="00827EC4">
              <w:rPr>
                <w:rFonts w:ascii="Times New Roman" w:eastAsia="Times New Roman" w:hAnsi="Times New Roman"/>
                <w:sz w:val="14"/>
                <w:szCs w:val="14"/>
                <w:lang w:eastAsia="ru-RU"/>
              </w:rPr>
              <w:t xml:space="preserve">      63 231 092,00   </w:t>
            </w:r>
          </w:p>
        </w:tc>
        <w:tc>
          <w:tcPr>
            <w:tcW w:w="725" w:type="pct"/>
            <w:tcBorders>
              <w:top w:val="single" w:sz="4" w:space="0" w:color="auto"/>
              <w:left w:val="nil"/>
              <w:bottom w:val="single" w:sz="4" w:space="0" w:color="auto"/>
              <w:right w:val="single" w:sz="4" w:space="0" w:color="auto"/>
            </w:tcBorders>
            <w:shd w:val="clear" w:color="auto" w:fill="auto"/>
            <w:vAlign w:val="center"/>
            <w:hideMark/>
          </w:tcPr>
          <w:p w:rsidR="00827EC4" w:rsidRPr="00827EC4" w:rsidRDefault="00827EC4" w:rsidP="00827EC4">
            <w:pPr>
              <w:spacing w:after="0" w:line="240" w:lineRule="auto"/>
              <w:jc w:val="center"/>
              <w:rPr>
                <w:rFonts w:ascii="Times New Roman" w:eastAsia="Times New Roman" w:hAnsi="Times New Roman"/>
                <w:sz w:val="14"/>
                <w:szCs w:val="14"/>
                <w:lang w:eastAsia="ru-RU"/>
              </w:rPr>
            </w:pPr>
            <w:r w:rsidRPr="00827EC4">
              <w:rPr>
                <w:rFonts w:ascii="Times New Roman" w:eastAsia="Times New Roman" w:hAnsi="Times New Roman"/>
                <w:sz w:val="14"/>
                <w:szCs w:val="14"/>
                <w:lang w:eastAsia="ru-RU"/>
              </w:rPr>
              <w:t>Создание условий для получения качественного дополнительного образования</w:t>
            </w:r>
          </w:p>
        </w:tc>
      </w:tr>
      <w:tr w:rsidR="00827EC4" w:rsidRPr="00827EC4" w:rsidTr="00827EC4">
        <w:trPr>
          <w:trHeight w:val="20"/>
        </w:trPr>
        <w:tc>
          <w:tcPr>
            <w:tcW w:w="154" w:type="pct"/>
            <w:vMerge w:val="restart"/>
            <w:tcBorders>
              <w:top w:val="nil"/>
              <w:left w:val="single" w:sz="4" w:space="0" w:color="auto"/>
              <w:bottom w:val="single" w:sz="4" w:space="0" w:color="000000"/>
              <w:right w:val="single" w:sz="4" w:space="0" w:color="auto"/>
            </w:tcBorders>
            <w:shd w:val="clear" w:color="auto" w:fill="auto"/>
            <w:vAlign w:val="center"/>
            <w:hideMark/>
          </w:tcPr>
          <w:p w:rsidR="00827EC4" w:rsidRPr="00827EC4" w:rsidRDefault="00827EC4" w:rsidP="00827EC4">
            <w:pPr>
              <w:spacing w:after="0" w:line="240" w:lineRule="auto"/>
              <w:jc w:val="center"/>
              <w:rPr>
                <w:rFonts w:ascii="Times New Roman" w:eastAsia="Times New Roman" w:hAnsi="Times New Roman"/>
                <w:sz w:val="14"/>
                <w:szCs w:val="14"/>
                <w:lang w:eastAsia="ru-RU"/>
              </w:rPr>
            </w:pPr>
            <w:r w:rsidRPr="00827EC4">
              <w:rPr>
                <w:rFonts w:ascii="Times New Roman" w:eastAsia="Times New Roman" w:hAnsi="Times New Roman"/>
                <w:sz w:val="14"/>
                <w:szCs w:val="14"/>
                <w:lang w:eastAsia="ru-RU"/>
              </w:rPr>
              <w:t>1.2.3.</w:t>
            </w:r>
          </w:p>
        </w:tc>
        <w:tc>
          <w:tcPr>
            <w:tcW w:w="787" w:type="pct"/>
            <w:vMerge w:val="restart"/>
            <w:tcBorders>
              <w:top w:val="nil"/>
              <w:left w:val="single" w:sz="4" w:space="0" w:color="auto"/>
              <w:bottom w:val="single" w:sz="4" w:space="0" w:color="000000"/>
              <w:right w:val="single" w:sz="4" w:space="0" w:color="auto"/>
            </w:tcBorders>
            <w:shd w:val="clear" w:color="auto" w:fill="auto"/>
            <w:vAlign w:val="center"/>
            <w:hideMark/>
          </w:tcPr>
          <w:p w:rsidR="00827EC4" w:rsidRPr="00827EC4" w:rsidRDefault="00827EC4" w:rsidP="00827EC4">
            <w:pPr>
              <w:spacing w:after="0" w:line="240" w:lineRule="auto"/>
              <w:jc w:val="center"/>
              <w:rPr>
                <w:rFonts w:ascii="Times New Roman" w:eastAsia="Times New Roman" w:hAnsi="Times New Roman"/>
                <w:sz w:val="14"/>
                <w:szCs w:val="14"/>
                <w:lang w:eastAsia="ru-RU"/>
              </w:rPr>
            </w:pPr>
            <w:r w:rsidRPr="00827EC4">
              <w:rPr>
                <w:rFonts w:ascii="Times New Roman" w:eastAsia="Times New Roman" w:hAnsi="Times New Roman"/>
                <w:sz w:val="14"/>
                <w:szCs w:val="14"/>
                <w:lang w:eastAsia="ru-RU"/>
              </w:rPr>
              <w:t xml:space="preserve">Обеспечение питанием обучающихся в муниципальных общеобразовательных организациях без взимания платы.                    Обеспечение обучающихся по образовательным программам начального общего образования бесплатным </w:t>
            </w:r>
            <w:r w:rsidRPr="00827EC4">
              <w:rPr>
                <w:rFonts w:ascii="Times New Roman" w:eastAsia="Times New Roman" w:hAnsi="Times New Roman"/>
                <w:sz w:val="14"/>
                <w:szCs w:val="14"/>
                <w:lang w:eastAsia="ru-RU"/>
              </w:rPr>
              <w:lastRenderedPageBreak/>
              <w:t>горячим питанием, предусматривающим наличие горячего блюда, не считая горячего напитка.</w:t>
            </w:r>
          </w:p>
        </w:tc>
        <w:tc>
          <w:tcPr>
            <w:tcW w:w="607" w:type="pct"/>
            <w:vMerge w:val="restart"/>
            <w:tcBorders>
              <w:top w:val="nil"/>
              <w:left w:val="single" w:sz="4" w:space="0" w:color="auto"/>
              <w:bottom w:val="single" w:sz="4" w:space="0" w:color="000000"/>
              <w:right w:val="single" w:sz="4" w:space="0" w:color="auto"/>
            </w:tcBorders>
            <w:shd w:val="clear" w:color="auto" w:fill="auto"/>
            <w:vAlign w:val="center"/>
            <w:hideMark/>
          </w:tcPr>
          <w:p w:rsidR="00827EC4" w:rsidRPr="00827EC4" w:rsidRDefault="00827EC4" w:rsidP="00827EC4">
            <w:pPr>
              <w:spacing w:after="0" w:line="240" w:lineRule="auto"/>
              <w:jc w:val="center"/>
              <w:rPr>
                <w:rFonts w:ascii="Times New Roman" w:eastAsia="Times New Roman" w:hAnsi="Times New Roman"/>
                <w:sz w:val="14"/>
                <w:szCs w:val="14"/>
                <w:lang w:eastAsia="ru-RU"/>
              </w:rPr>
            </w:pPr>
            <w:r w:rsidRPr="00827EC4">
              <w:rPr>
                <w:rFonts w:ascii="Times New Roman" w:eastAsia="Times New Roman" w:hAnsi="Times New Roman"/>
                <w:sz w:val="14"/>
                <w:szCs w:val="14"/>
                <w:lang w:eastAsia="ru-RU"/>
              </w:rPr>
              <w:lastRenderedPageBreak/>
              <w:t> </w:t>
            </w:r>
          </w:p>
        </w:tc>
        <w:tc>
          <w:tcPr>
            <w:tcW w:w="151" w:type="pct"/>
            <w:tcBorders>
              <w:top w:val="nil"/>
              <w:left w:val="nil"/>
              <w:bottom w:val="single" w:sz="4" w:space="0" w:color="auto"/>
              <w:right w:val="single" w:sz="4" w:space="0" w:color="auto"/>
            </w:tcBorders>
            <w:shd w:val="clear" w:color="auto" w:fill="auto"/>
            <w:vAlign w:val="center"/>
            <w:hideMark/>
          </w:tcPr>
          <w:p w:rsidR="00827EC4" w:rsidRPr="00827EC4" w:rsidRDefault="00827EC4" w:rsidP="00827EC4">
            <w:pPr>
              <w:spacing w:after="0" w:line="240" w:lineRule="auto"/>
              <w:jc w:val="center"/>
              <w:rPr>
                <w:rFonts w:ascii="Times New Roman" w:eastAsia="Times New Roman" w:hAnsi="Times New Roman"/>
                <w:sz w:val="14"/>
                <w:szCs w:val="14"/>
                <w:lang w:eastAsia="ru-RU"/>
              </w:rPr>
            </w:pPr>
            <w:r w:rsidRPr="00827EC4">
              <w:rPr>
                <w:rFonts w:ascii="Times New Roman" w:eastAsia="Times New Roman" w:hAnsi="Times New Roman"/>
                <w:sz w:val="14"/>
                <w:szCs w:val="14"/>
                <w:lang w:eastAsia="ru-RU"/>
              </w:rPr>
              <w:t>875</w:t>
            </w:r>
          </w:p>
        </w:tc>
        <w:tc>
          <w:tcPr>
            <w:tcW w:w="179" w:type="pct"/>
            <w:tcBorders>
              <w:top w:val="nil"/>
              <w:left w:val="nil"/>
              <w:bottom w:val="single" w:sz="4" w:space="0" w:color="auto"/>
              <w:right w:val="single" w:sz="4" w:space="0" w:color="auto"/>
            </w:tcBorders>
            <w:shd w:val="clear" w:color="auto" w:fill="auto"/>
            <w:vAlign w:val="center"/>
            <w:hideMark/>
          </w:tcPr>
          <w:p w:rsidR="00827EC4" w:rsidRPr="00827EC4" w:rsidRDefault="00827EC4" w:rsidP="00827EC4">
            <w:pPr>
              <w:spacing w:after="0" w:line="240" w:lineRule="auto"/>
              <w:jc w:val="center"/>
              <w:rPr>
                <w:rFonts w:ascii="Times New Roman" w:eastAsia="Times New Roman" w:hAnsi="Times New Roman"/>
                <w:sz w:val="14"/>
                <w:szCs w:val="14"/>
                <w:lang w:eastAsia="ru-RU"/>
              </w:rPr>
            </w:pPr>
            <w:r w:rsidRPr="00827EC4">
              <w:rPr>
                <w:rFonts w:ascii="Times New Roman" w:eastAsia="Times New Roman" w:hAnsi="Times New Roman"/>
                <w:sz w:val="14"/>
                <w:szCs w:val="14"/>
                <w:lang w:eastAsia="ru-RU"/>
              </w:rPr>
              <w:t>10 03</w:t>
            </w:r>
          </w:p>
        </w:tc>
        <w:tc>
          <w:tcPr>
            <w:tcW w:w="271" w:type="pct"/>
            <w:tcBorders>
              <w:top w:val="nil"/>
              <w:left w:val="nil"/>
              <w:bottom w:val="single" w:sz="4" w:space="0" w:color="auto"/>
              <w:right w:val="single" w:sz="4" w:space="0" w:color="auto"/>
            </w:tcBorders>
            <w:shd w:val="clear" w:color="auto" w:fill="auto"/>
            <w:vAlign w:val="center"/>
            <w:hideMark/>
          </w:tcPr>
          <w:p w:rsidR="00827EC4" w:rsidRPr="00827EC4" w:rsidRDefault="00827EC4" w:rsidP="00827EC4">
            <w:pPr>
              <w:spacing w:after="0" w:line="240" w:lineRule="auto"/>
              <w:jc w:val="center"/>
              <w:rPr>
                <w:rFonts w:ascii="Times New Roman" w:eastAsia="Times New Roman" w:hAnsi="Times New Roman"/>
                <w:sz w:val="14"/>
                <w:szCs w:val="14"/>
                <w:lang w:eastAsia="ru-RU"/>
              </w:rPr>
            </w:pPr>
            <w:r w:rsidRPr="00827EC4">
              <w:rPr>
                <w:rFonts w:ascii="Times New Roman" w:eastAsia="Times New Roman" w:hAnsi="Times New Roman"/>
                <w:sz w:val="14"/>
                <w:szCs w:val="14"/>
                <w:lang w:eastAsia="ru-RU"/>
              </w:rPr>
              <w:t>01100L3040</w:t>
            </w:r>
          </w:p>
        </w:tc>
        <w:tc>
          <w:tcPr>
            <w:tcW w:w="441" w:type="pct"/>
            <w:tcBorders>
              <w:top w:val="nil"/>
              <w:left w:val="nil"/>
              <w:bottom w:val="single" w:sz="4" w:space="0" w:color="auto"/>
              <w:right w:val="single" w:sz="4" w:space="0" w:color="auto"/>
            </w:tcBorders>
            <w:shd w:val="clear" w:color="auto" w:fill="auto"/>
            <w:vAlign w:val="center"/>
            <w:hideMark/>
          </w:tcPr>
          <w:p w:rsidR="00827EC4" w:rsidRPr="00827EC4" w:rsidRDefault="00827EC4" w:rsidP="00827EC4">
            <w:pPr>
              <w:spacing w:after="0" w:line="240" w:lineRule="auto"/>
              <w:jc w:val="center"/>
              <w:rPr>
                <w:rFonts w:ascii="Times New Roman" w:eastAsia="Times New Roman" w:hAnsi="Times New Roman"/>
                <w:sz w:val="14"/>
                <w:szCs w:val="14"/>
                <w:lang w:eastAsia="ru-RU"/>
              </w:rPr>
            </w:pPr>
            <w:r w:rsidRPr="00827EC4">
              <w:rPr>
                <w:rFonts w:ascii="Times New Roman" w:eastAsia="Times New Roman" w:hAnsi="Times New Roman"/>
                <w:sz w:val="14"/>
                <w:szCs w:val="14"/>
                <w:lang w:eastAsia="ru-RU"/>
              </w:rPr>
              <w:t xml:space="preserve">        24 802 750,90   </w:t>
            </w:r>
          </w:p>
        </w:tc>
        <w:tc>
          <w:tcPr>
            <w:tcW w:w="424" w:type="pct"/>
            <w:tcBorders>
              <w:top w:val="nil"/>
              <w:left w:val="nil"/>
              <w:bottom w:val="single" w:sz="4" w:space="0" w:color="auto"/>
              <w:right w:val="single" w:sz="4" w:space="0" w:color="auto"/>
            </w:tcBorders>
            <w:shd w:val="clear" w:color="auto" w:fill="auto"/>
            <w:vAlign w:val="center"/>
            <w:hideMark/>
          </w:tcPr>
          <w:p w:rsidR="00827EC4" w:rsidRPr="00827EC4" w:rsidRDefault="00827EC4" w:rsidP="00827EC4">
            <w:pPr>
              <w:spacing w:after="0" w:line="240" w:lineRule="auto"/>
              <w:jc w:val="center"/>
              <w:rPr>
                <w:rFonts w:ascii="Times New Roman" w:eastAsia="Times New Roman" w:hAnsi="Times New Roman"/>
                <w:sz w:val="14"/>
                <w:szCs w:val="14"/>
                <w:lang w:eastAsia="ru-RU"/>
              </w:rPr>
            </w:pPr>
            <w:r w:rsidRPr="00827EC4">
              <w:rPr>
                <w:rFonts w:ascii="Times New Roman" w:eastAsia="Times New Roman" w:hAnsi="Times New Roman"/>
                <w:sz w:val="14"/>
                <w:szCs w:val="14"/>
                <w:lang w:eastAsia="ru-RU"/>
              </w:rPr>
              <w:t xml:space="preserve">       33 523 600,00   </w:t>
            </w:r>
          </w:p>
        </w:tc>
        <w:tc>
          <w:tcPr>
            <w:tcW w:w="424" w:type="pct"/>
            <w:tcBorders>
              <w:top w:val="nil"/>
              <w:left w:val="nil"/>
              <w:bottom w:val="single" w:sz="4" w:space="0" w:color="auto"/>
              <w:right w:val="single" w:sz="4" w:space="0" w:color="auto"/>
            </w:tcBorders>
            <w:shd w:val="clear" w:color="auto" w:fill="auto"/>
            <w:vAlign w:val="center"/>
            <w:hideMark/>
          </w:tcPr>
          <w:p w:rsidR="00827EC4" w:rsidRPr="00827EC4" w:rsidRDefault="00827EC4" w:rsidP="00827EC4">
            <w:pPr>
              <w:spacing w:after="0" w:line="240" w:lineRule="auto"/>
              <w:jc w:val="center"/>
              <w:rPr>
                <w:rFonts w:ascii="Times New Roman" w:eastAsia="Times New Roman" w:hAnsi="Times New Roman"/>
                <w:sz w:val="14"/>
                <w:szCs w:val="14"/>
                <w:lang w:eastAsia="ru-RU"/>
              </w:rPr>
            </w:pPr>
            <w:r w:rsidRPr="00827EC4">
              <w:rPr>
                <w:rFonts w:ascii="Times New Roman" w:eastAsia="Times New Roman" w:hAnsi="Times New Roman"/>
                <w:sz w:val="14"/>
                <w:szCs w:val="14"/>
                <w:lang w:eastAsia="ru-RU"/>
              </w:rPr>
              <w:t xml:space="preserve">       32 576 600,00   </w:t>
            </w:r>
          </w:p>
        </w:tc>
        <w:tc>
          <w:tcPr>
            <w:tcW w:w="424" w:type="pct"/>
            <w:tcBorders>
              <w:top w:val="nil"/>
              <w:left w:val="nil"/>
              <w:bottom w:val="single" w:sz="4" w:space="0" w:color="auto"/>
              <w:right w:val="single" w:sz="4" w:space="0" w:color="auto"/>
            </w:tcBorders>
            <w:shd w:val="clear" w:color="auto" w:fill="auto"/>
            <w:vAlign w:val="center"/>
            <w:hideMark/>
          </w:tcPr>
          <w:p w:rsidR="00827EC4" w:rsidRPr="00827EC4" w:rsidRDefault="00827EC4" w:rsidP="00827EC4">
            <w:pPr>
              <w:spacing w:after="0" w:line="240" w:lineRule="auto"/>
              <w:jc w:val="center"/>
              <w:rPr>
                <w:rFonts w:ascii="Times New Roman" w:eastAsia="Times New Roman" w:hAnsi="Times New Roman"/>
                <w:sz w:val="14"/>
                <w:szCs w:val="14"/>
                <w:lang w:eastAsia="ru-RU"/>
              </w:rPr>
            </w:pPr>
            <w:r w:rsidRPr="00827EC4">
              <w:rPr>
                <w:rFonts w:ascii="Times New Roman" w:eastAsia="Times New Roman" w:hAnsi="Times New Roman"/>
                <w:sz w:val="14"/>
                <w:szCs w:val="14"/>
                <w:lang w:eastAsia="ru-RU"/>
              </w:rPr>
              <w:t xml:space="preserve">         9 469 900,00   </w:t>
            </w:r>
          </w:p>
        </w:tc>
        <w:tc>
          <w:tcPr>
            <w:tcW w:w="416" w:type="pct"/>
            <w:tcBorders>
              <w:top w:val="nil"/>
              <w:left w:val="nil"/>
              <w:bottom w:val="single" w:sz="4" w:space="0" w:color="auto"/>
              <w:right w:val="single" w:sz="4" w:space="0" w:color="auto"/>
            </w:tcBorders>
            <w:shd w:val="clear" w:color="auto" w:fill="auto"/>
            <w:vAlign w:val="center"/>
            <w:hideMark/>
          </w:tcPr>
          <w:p w:rsidR="00827EC4" w:rsidRPr="00827EC4" w:rsidRDefault="00827EC4" w:rsidP="00827EC4">
            <w:pPr>
              <w:spacing w:after="0" w:line="240" w:lineRule="auto"/>
              <w:jc w:val="center"/>
              <w:rPr>
                <w:rFonts w:ascii="Times New Roman" w:eastAsia="Times New Roman" w:hAnsi="Times New Roman"/>
                <w:sz w:val="14"/>
                <w:szCs w:val="14"/>
                <w:lang w:eastAsia="ru-RU"/>
              </w:rPr>
            </w:pPr>
            <w:r w:rsidRPr="00827EC4">
              <w:rPr>
                <w:rFonts w:ascii="Times New Roman" w:eastAsia="Times New Roman" w:hAnsi="Times New Roman"/>
                <w:sz w:val="14"/>
                <w:szCs w:val="14"/>
                <w:lang w:eastAsia="ru-RU"/>
              </w:rPr>
              <w:t xml:space="preserve">    100 372 850,90   </w:t>
            </w:r>
          </w:p>
        </w:tc>
        <w:tc>
          <w:tcPr>
            <w:tcW w:w="725" w:type="pct"/>
            <w:vMerge w:val="restart"/>
            <w:tcBorders>
              <w:top w:val="nil"/>
              <w:left w:val="single" w:sz="4" w:space="0" w:color="auto"/>
              <w:bottom w:val="single" w:sz="4" w:space="0" w:color="000000"/>
              <w:right w:val="single" w:sz="4" w:space="0" w:color="auto"/>
            </w:tcBorders>
            <w:shd w:val="clear" w:color="auto" w:fill="auto"/>
            <w:vAlign w:val="center"/>
            <w:hideMark/>
          </w:tcPr>
          <w:p w:rsidR="00827EC4" w:rsidRPr="00827EC4" w:rsidRDefault="00827EC4" w:rsidP="00827EC4">
            <w:pPr>
              <w:spacing w:after="0" w:line="240" w:lineRule="auto"/>
              <w:jc w:val="center"/>
              <w:rPr>
                <w:rFonts w:ascii="Times New Roman" w:eastAsia="Times New Roman" w:hAnsi="Times New Roman"/>
                <w:sz w:val="14"/>
                <w:szCs w:val="14"/>
                <w:lang w:eastAsia="ru-RU"/>
              </w:rPr>
            </w:pPr>
            <w:r w:rsidRPr="00827EC4">
              <w:rPr>
                <w:rFonts w:ascii="Times New Roman" w:eastAsia="Times New Roman" w:hAnsi="Times New Roman"/>
                <w:sz w:val="14"/>
                <w:szCs w:val="14"/>
                <w:lang w:eastAsia="ru-RU"/>
              </w:rPr>
              <w:t>Школьники из малоимущих и многодетных семей, находящиеся в трудной жизненной ситуации, дети с ОВЗ имеют возможность получать бесплатное питание.    Учащиеся 1-4 классов обеспечены бесплатным горячим питанием</w:t>
            </w:r>
          </w:p>
        </w:tc>
      </w:tr>
      <w:tr w:rsidR="00827EC4" w:rsidRPr="00827EC4" w:rsidTr="00827EC4">
        <w:trPr>
          <w:trHeight w:val="20"/>
        </w:trPr>
        <w:tc>
          <w:tcPr>
            <w:tcW w:w="154" w:type="pct"/>
            <w:vMerge/>
            <w:tcBorders>
              <w:top w:val="nil"/>
              <w:left w:val="single" w:sz="4" w:space="0" w:color="auto"/>
              <w:bottom w:val="single" w:sz="4" w:space="0" w:color="000000"/>
              <w:right w:val="single" w:sz="4" w:space="0" w:color="auto"/>
            </w:tcBorders>
            <w:vAlign w:val="center"/>
            <w:hideMark/>
          </w:tcPr>
          <w:p w:rsidR="00827EC4" w:rsidRPr="00827EC4" w:rsidRDefault="00827EC4" w:rsidP="00827EC4">
            <w:pPr>
              <w:spacing w:after="0" w:line="240" w:lineRule="auto"/>
              <w:rPr>
                <w:rFonts w:ascii="Times New Roman" w:eastAsia="Times New Roman" w:hAnsi="Times New Roman"/>
                <w:sz w:val="14"/>
                <w:szCs w:val="14"/>
                <w:lang w:eastAsia="ru-RU"/>
              </w:rPr>
            </w:pPr>
          </w:p>
        </w:tc>
        <w:tc>
          <w:tcPr>
            <w:tcW w:w="787" w:type="pct"/>
            <w:vMerge/>
            <w:tcBorders>
              <w:top w:val="nil"/>
              <w:left w:val="single" w:sz="4" w:space="0" w:color="auto"/>
              <w:bottom w:val="single" w:sz="4" w:space="0" w:color="000000"/>
              <w:right w:val="single" w:sz="4" w:space="0" w:color="auto"/>
            </w:tcBorders>
            <w:vAlign w:val="center"/>
            <w:hideMark/>
          </w:tcPr>
          <w:p w:rsidR="00827EC4" w:rsidRPr="00827EC4" w:rsidRDefault="00827EC4" w:rsidP="00827EC4">
            <w:pPr>
              <w:spacing w:after="0" w:line="240" w:lineRule="auto"/>
              <w:rPr>
                <w:rFonts w:ascii="Times New Roman" w:eastAsia="Times New Roman" w:hAnsi="Times New Roman"/>
                <w:sz w:val="14"/>
                <w:szCs w:val="14"/>
                <w:lang w:eastAsia="ru-RU"/>
              </w:rPr>
            </w:pPr>
          </w:p>
        </w:tc>
        <w:tc>
          <w:tcPr>
            <w:tcW w:w="607" w:type="pct"/>
            <w:vMerge/>
            <w:tcBorders>
              <w:top w:val="nil"/>
              <w:left w:val="single" w:sz="4" w:space="0" w:color="auto"/>
              <w:bottom w:val="single" w:sz="4" w:space="0" w:color="000000"/>
              <w:right w:val="single" w:sz="4" w:space="0" w:color="auto"/>
            </w:tcBorders>
            <w:vAlign w:val="center"/>
            <w:hideMark/>
          </w:tcPr>
          <w:p w:rsidR="00827EC4" w:rsidRPr="00827EC4" w:rsidRDefault="00827EC4" w:rsidP="00827EC4">
            <w:pPr>
              <w:spacing w:after="0" w:line="240" w:lineRule="auto"/>
              <w:rPr>
                <w:rFonts w:ascii="Times New Roman" w:eastAsia="Times New Roman" w:hAnsi="Times New Roman"/>
                <w:sz w:val="14"/>
                <w:szCs w:val="14"/>
                <w:lang w:eastAsia="ru-RU"/>
              </w:rPr>
            </w:pPr>
          </w:p>
        </w:tc>
        <w:tc>
          <w:tcPr>
            <w:tcW w:w="151" w:type="pct"/>
            <w:tcBorders>
              <w:top w:val="nil"/>
              <w:left w:val="nil"/>
              <w:bottom w:val="single" w:sz="4" w:space="0" w:color="auto"/>
              <w:right w:val="single" w:sz="4" w:space="0" w:color="auto"/>
            </w:tcBorders>
            <w:shd w:val="clear" w:color="auto" w:fill="auto"/>
            <w:vAlign w:val="center"/>
            <w:hideMark/>
          </w:tcPr>
          <w:p w:rsidR="00827EC4" w:rsidRPr="00827EC4" w:rsidRDefault="00827EC4" w:rsidP="00827EC4">
            <w:pPr>
              <w:spacing w:after="0" w:line="240" w:lineRule="auto"/>
              <w:jc w:val="center"/>
              <w:rPr>
                <w:rFonts w:ascii="Times New Roman" w:eastAsia="Times New Roman" w:hAnsi="Times New Roman"/>
                <w:sz w:val="14"/>
                <w:szCs w:val="14"/>
                <w:lang w:eastAsia="ru-RU"/>
              </w:rPr>
            </w:pPr>
            <w:r w:rsidRPr="00827EC4">
              <w:rPr>
                <w:rFonts w:ascii="Times New Roman" w:eastAsia="Times New Roman" w:hAnsi="Times New Roman"/>
                <w:sz w:val="14"/>
                <w:szCs w:val="14"/>
                <w:lang w:eastAsia="ru-RU"/>
              </w:rPr>
              <w:t>875</w:t>
            </w:r>
          </w:p>
        </w:tc>
        <w:tc>
          <w:tcPr>
            <w:tcW w:w="179" w:type="pct"/>
            <w:tcBorders>
              <w:top w:val="nil"/>
              <w:left w:val="nil"/>
              <w:bottom w:val="single" w:sz="4" w:space="0" w:color="auto"/>
              <w:right w:val="single" w:sz="4" w:space="0" w:color="auto"/>
            </w:tcBorders>
            <w:shd w:val="clear" w:color="auto" w:fill="auto"/>
            <w:vAlign w:val="center"/>
            <w:hideMark/>
          </w:tcPr>
          <w:p w:rsidR="00827EC4" w:rsidRPr="00827EC4" w:rsidRDefault="00827EC4" w:rsidP="00827EC4">
            <w:pPr>
              <w:spacing w:after="0" w:line="240" w:lineRule="auto"/>
              <w:jc w:val="center"/>
              <w:rPr>
                <w:rFonts w:ascii="Times New Roman" w:eastAsia="Times New Roman" w:hAnsi="Times New Roman"/>
                <w:sz w:val="14"/>
                <w:szCs w:val="14"/>
                <w:lang w:eastAsia="ru-RU"/>
              </w:rPr>
            </w:pPr>
            <w:r w:rsidRPr="00827EC4">
              <w:rPr>
                <w:rFonts w:ascii="Times New Roman" w:eastAsia="Times New Roman" w:hAnsi="Times New Roman"/>
                <w:sz w:val="14"/>
                <w:szCs w:val="14"/>
                <w:lang w:eastAsia="ru-RU"/>
              </w:rPr>
              <w:t>10 03</w:t>
            </w:r>
          </w:p>
        </w:tc>
        <w:tc>
          <w:tcPr>
            <w:tcW w:w="271" w:type="pct"/>
            <w:tcBorders>
              <w:top w:val="nil"/>
              <w:left w:val="nil"/>
              <w:bottom w:val="single" w:sz="4" w:space="0" w:color="auto"/>
              <w:right w:val="single" w:sz="4" w:space="0" w:color="auto"/>
            </w:tcBorders>
            <w:shd w:val="clear" w:color="auto" w:fill="auto"/>
            <w:vAlign w:val="center"/>
            <w:hideMark/>
          </w:tcPr>
          <w:p w:rsidR="00827EC4" w:rsidRPr="00827EC4" w:rsidRDefault="00827EC4" w:rsidP="00827EC4">
            <w:pPr>
              <w:spacing w:after="0" w:line="240" w:lineRule="auto"/>
              <w:jc w:val="center"/>
              <w:rPr>
                <w:rFonts w:ascii="Times New Roman" w:eastAsia="Times New Roman" w:hAnsi="Times New Roman"/>
                <w:sz w:val="14"/>
                <w:szCs w:val="14"/>
                <w:lang w:eastAsia="ru-RU"/>
              </w:rPr>
            </w:pPr>
            <w:r w:rsidRPr="00827EC4">
              <w:rPr>
                <w:rFonts w:ascii="Times New Roman" w:eastAsia="Times New Roman" w:hAnsi="Times New Roman"/>
                <w:sz w:val="14"/>
                <w:szCs w:val="14"/>
                <w:lang w:eastAsia="ru-RU"/>
              </w:rPr>
              <w:t>01100L3040</w:t>
            </w:r>
          </w:p>
        </w:tc>
        <w:tc>
          <w:tcPr>
            <w:tcW w:w="441" w:type="pct"/>
            <w:tcBorders>
              <w:top w:val="nil"/>
              <w:left w:val="nil"/>
              <w:bottom w:val="single" w:sz="4" w:space="0" w:color="auto"/>
              <w:right w:val="single" w:sz="4" w:space="0" w:color="auto"/>
            </w:tcBorders>
            <w:shd w:val="clear" w:color="auto" w:fill="auto"/>
            <w:vAlign w:val="center"/>
            <w:hideMark/>
          </w:tcPr>
          <w:p w:rsidR="00827EC4" w:rsidRPr="00827EC4" w:rsidRDefault="00827EC4" w:rsidP="00827EC4">
            <w:pPr>
              <w:spacing w:after="0" w:line="240" w:lineRule="auto"/>
              <w:jc w:val="center"/>
              <w:rPr>
                <w:rFonts w:ascii="Times New Roman" w:eastAsia="Times New Roman" w:hAnsi="Times New Roman"/>
                <w:sz w:val="14"/>
                <w:szCs w:val="14"/>
                <w:lang w:eastAsia="ru-RU"/>
              </w:rPr>
            </w:pPr>
            <w:r w:rsidRPr="00827EC4">
              <w:rPr>
                <w:rFonts w:ascii="Times New Roman" w:eastAsia="Times New Roman" w:hAnsi="Times New Roman"/>
                <w:sz w:val="14"/>
                <w:szCs w:val="14"/>
                <w:lang w:eastAsia="ru-RU"/>
              </w:rPr>
              <w:t xml:space="preserve">        10 256 849,10   </w:t>
            </w:r>
          </w:p>
        </w:tc>
        <w:tc>
          <w:tcPr>
            <w:tcW w:w="424" w:type="pct"/>
            <w:tcBorders>
              <w:top w:val="nil"/>
              <w:left w:val="nil"/>
              <w:bottom w:val="single" w:sz="4" w:space="0" w:color="auto"/>
              <w:right w:val="single" w:sz="4" w:space="0" w:color="auto"/>
            </w:tcBorders>
            <w:shd w:val="clear" w:color="auto" w:fill="auto"/>
            <w:vAlign w:val="center"/>
            <w:hideMark/>
          </w:tcPr>
          <w:p w:rsidR="00827EC4" w:rsidRPr="00827EC4" w:rsidRDefault="00827EC4" w:rsidP="00827EC4">
            <w:pPr>
              <w:spacing w:after="0" w:line="240" w:lineRule="auto"/>
              <w:jc w:val="center"/>
              <w:rPr>
                <w:rFonts w:ascii="Times New Roman" w:eastAsia="Times New Roman" w:hAnsi="Times New Roman"/>
                <w:sz w:val="14"/>
                <w:szCs w:val="14"/>
                <w:lang w:eastAsia="ru-RU"/>
              </w:rPr>
            </w:pPr>
            <w:r w:rsidRPr="00827EC4">
              <w:rPr>
                <w:rFonts w:ascii="Times New Roman" w:eastAsia="Times New Roman" w:hAnsi="Times New Roman"/>
                <w:sz w:val="14"/>
                <w:szCs w:val="14"/>
                <w:lang w:eastAsia="ru-RU"/>
              </w:rPr>
              <w:t>0,00</w:t>
            </w:r>
          </w:p>
        </w:tc>
        <w:tc>
          <w:tcPr>
            <w:tcW w:w="424" w:type="pct"/>
            <w:tcBorders>
              <w:top w:val="nil"/>
              <w:left w:val="nil"/>
              <w:bottom w:val="single" w:sz="4" w:space="0" w:color="auto"/>
              <w:right w:val="single" w:sz="4" w:space="0" w:color="auto"/>
            </w:tcBorders>
            <w:shd w:val="clear" w:color="auto" w:fill="auto"/>
            <w:vAlign w:val="center"/>
            <w:hideMark/>
          </w:tcPr>
          <w:p w:rsidR="00827EC4" w:rsidRPr="00827EC4" w:rsidRDefault="00827EC4" w:rsidP="00827EC4">
            <w:pPr>
              <w:spacing w:after="0" w:line="240" w:lineRule="auto"/>
              <w:jc w:val="center"/>
              <w:rPr>
                <w:rFonts w:ascii="Times New Roman" w:eastAsia="Times New Roman" w:hAnsi="Times New Roman"/>
                <w:sz w:val="14"/>
                <w:szCs w:val="14"/>
                <w:lang w:eastAsia="ru-RU"/>
              </w:rPr>
            </w:pPr>
            <w:r w:rsidRPr="00827EC4">
              <w:rPr>
                <w:rFonts w:ascii="Times New Roman" w:eastAsia="Times New Roman" w:hAnsi="Times New Roman"/>
                <w:sz w:val="14"/>
                <w:szCs w:val="14"/>
                <w:lang w:eastAsia="ru-RU"/>
              </w:rPr>
              <w:t>0,00</w:t>
            </w:r>
          </w:p>
        </w:tc>
        <w:tc>
          <w:tcPr>
            <w:tcW w:w="424" w:type="pct"/>
            <w:tcBorders>
              <w:top w:val="nil"/>
              <w:left w:val="nil"/>
              <w:bottom w:val="single" w:sz="4" w:space="0" w:color="auto"/>
              <w:right w:val="single" w:sz="4" w:space="0" w:color="auto"/>
            </w:tcBorders>
            <w:shd w:val="clear" w:color="auto" w:fill="auto"/>
            <w:vAlign w:val="center"/>
            <w:hideMark/>
          </w:tcPr>
          <w:p w:rsidR="00827EC4" w:rsidRPr="00827EC4" w:rsidRDefault="00827EC4" w:rsidP="00827EC4">
            <w:pPr>
              <w:spacing w:after="0" w:line="240" w:lineRule="auto"/>
              <w:jc w:val="center"/>
              <w:rPr>
                <w:rFonts w:ascii="Times New Roman" w:eastAsia="Times New Roman" w:hAnsi="Times New Roman"/>
                <w:sz w:val="14"/>
                <w:szCs w:val="14"/>
                <w:lang w:eastAsia="ru-RU"/>
              </w:rPr>
            </w:pPr>
            <w:r w:rsidRPr="00827EC4">
              <w:rPr>
                <w:rFonts w:ascii="Times New Roman" w:eastAsia="Times New Roman" w:hAnsi="Times New Roman"/>
                <w:sz w:val="14"/>
                <w:szCs w:val="14"/>
                <w:lang w:eastAsia="ru-RU"/>
              </w:rPr>
              <w:t>0,00</w:t>
            </w:r>
          </w:p>
        </w:tc>
        <w:tc>
          <w:tcPr>
            <w:tcW w:w="416" w:type="pct"/>
            <w:tcBorders>
              <w:top w:val="nil"/>
              <w:left w:val="nil"/>
              <w:bottom w:val="single" w:sz="4" w:space="0" w:color="auto"/>
              <w:right w:val="single" w:sz="4" w:space="0" w:color="auto"/>
            </w:tcBorders>
            <w:shd w:val="clear" w:color="auto" w:fill="auto"/>
            <w:vAlign w:val="center"/>
            <w:hideMark/>
          </w:tcPr>
          <w:p w:rsidR="00827EC4" w:rsidRPr="00827EC4" w:rsidRDefault="00827EC4" w:rsidP="00827EC4">
            <w:pPr>
              <w:spacing w:after="0" w:line="240" w:lineRule="auto"/>
              <w:jc w:val="center"/>
              <w:rPr>
                <w:rFonts w:ascii="Times New Roman" w:eastAsia="Times New Roman" w:hAnsi="Times New Roman"/>
                <w:sz w:val="14"/>
                <w:szCs w:val="14"/>
                <w:lang w:eastAsia="ru-RU"/>
              </w:rPr>
            </w:pPr>
            <w:r w:rsidRPr="00827EC4">
              <w:rPr>
                <w:rFonts w:ascii="Times New Roman" w:eastAsia="Times New Roman" w:hAnsi="Times New Roman"/>
                <w:sz w:val="14"/>
                <w:szCs w:val="14"/>
                <w:lang w:eastAsia="ru-RU"/>
              </w:rPr>
              <w:t xml:space="preserve">      10 256 849,10   </w:t>
            </w:r>
          </w:p>
        </w:tc>
        <w:tc>
          <w:tcPr>
            <w:tcW w:w="725" w:type="pct"/>
            <w:vMerge/>
            <w:tcBorders>
              <w:top w:val="nil"/>
              <w:left w:val="single" w:sz="4" w:space="0" w:color="auto"/>
              <w:bottom w:val="single" w:sz="4" w:space="0" w:color="000000"/>
              <w:right w:val="single" w:sz="4" w:space="0" w:color="auto"/>
            </w:tcBorders>
            <w:vAlign w:val="center"/>
            <w:hideMark/>
          </w:tcPr>
          <w:p w:rsidR="00827EC4" w:rsidRPr="00827EC4" w:rsidRDefault="00827EC4" w:rsidP="00827EC4">
            <w:pPr>
              <w:spacing w:after="0" w:line="240" w:lineRule="auto"/>
              <w:rPr>
                <w:rFonts w:ascii="Times New Roman" w:eastAsia="Times New Roman" w:hAnsi="Times New Roman"/>
                <w:sz w:val="14"/>
                <w:szCs w:val="14"/>
                <w:lang w:eastAsia="ru-RU"/>
              </w:rPr>
            </w:pPr>
          </w:p>
        </w:tc>
      </w:tr>
      <w:tr w:rsidR="00827EC4" w:rsidRPr="00827EC4" w:rsidTr="00827EC4">
        <w:trPr>
          <w:trHeight w:val="20"/>
        </w:trPr>
        <w:tc>
          <w:tcPr>
            <w:tcW w:w="154" w:type="pct"/>
            <w:vMerge/>
            <w:tcBorders>
              <w:top w:val="nil"/>
              <w:left w:val="single" w:sz="4" w:space="0" w:color="auto"/>
              <w:bottom w:val="single" w:sz="4" w:space="0" w:color="000000"/>
              <w:right w:val="single" w:sz="4" w:space="0" w:color="auto"/>
            </w:tcBorders>
            <w:vAlign w:val="center"/>
            <w:hideMark/>
          </w:tcPr>
          <w:p w:rsidR="00827EC4" w:rsidRPr="00827EC4" w:rsidRDefault="00827EC4" w:rsidP="00827EC4">
            <w:pPr>
              <w:spacing w:after="0" w:line="240" w:lineRule="auto"/>
              <w:rPr>
                <w:rFonts w:ascii="Times New Roman" w:eastAsia="Times New Roman" w:hAnsi="Times New Roman"/>
                <w:sz w:val="14"/>
                <w:szCs w:val="14"/>
                <w:lang w:eastAsia="ru-RU"/>
              </w:rPr>
            </w:pPr>
          </w:p>
        </w:tc>
        <w:tc>
          <w:tcPr>
            <w:tcW w:w="787" w:type="pct"/>
            <w:vMerge/>
            <w:tcBorders>
              <w:top w:val="nil"/>
              <w:left w:val="single" w:sz="4" w:space="0" w:color="auto"/>
              <w:bottom w:val="single" w:sz="4" w:space="0" w:color="000000"/>
              <w:right w:val="single" w:sz="4" w:space="0" w:color="auto"/>
            </w:tcBorders>
            <w:vAlign w:val="center"/>
            <w:hideMark/>
          </w:tcPr>
          <w:p w:rsidR="00827EC4" w:rsidRPr="00827EC4" w:rsidRDefault="00827EC4" w:rsidP="00827EC4">
            <w:pPr>
              <w:spacing w:after="0" w:line="240" w:lineRule="auto"/>
              <w:rPr>
                <w:rFonts w:ascii="Times New Roman" w:eastAsia="Times New Roman" w:hAnsi="Times New Roman"/>
                <w:sz w:val="14"/>
                <w:szCs w:val="14"/>
                <w:lang w:eastAsia="ru-RU"/>
              </w:rPr>
            </w:pPr>
          </w:p>
        </w:tc>
        <w:tc>
          <w:tcPr>
            <w:tcW w:w="607" w:type="pct"/>
            <w:vMerge/>
            <w:tcBorders>
              <w:top w:val="nil"/>
              <w:left w:val="single" w:sz="4" w:space="0" w:color="auto"/>
              <w:bottom w:val="single" w:sz="4" w:space="0" w:color="000000"/>
              <w:right w:val="single" w:sz="4" w:space="0" w:color="auto"/>
            </w:tcBorders>
            <w:vAlign w:val="center"/>
            <w:hideMark/>
          </w:tcPr>
          <w:p w:rsidR="00827EC4" w:rsidRPr="00827EC4" w:rsidRDefault="00827EC4" w:rsidP="00827EC4">
            <w:pPr>
              <w:spacing w:after="0" w:line="240" w:lineRule="auto"/>
              <w:rPr>
                <w:rFonts w:ascii="Times New Roman" w:eastAsia="Times New Roman" w:hAnsi="Times New Roman"/>
                <w:sz w:val="14"/>
                <w:szCs w:val="14"/>
                <w:lang w:eastAsia="ru-RU"/>
              </w:rPr>
            </w:pPr>
          </w:p>
        </w:tc>
        <w:tc>
          <w:tcPr>
            <w:tcW w:w="151" w:type="pct"/>
            <w:tcBorders>
              <w:top w:val="nil"/>
              <w:left w:val="nil"/>
              <w:bottom w:val="single" w:sz="4" w:space="0" w:color="auto"/>
              <w:right w:val="single" w:sz="4" w:space="0" w:color="auto"/>
            </w:tcBorders>
            <w:shd w:val="clear" w:color="auto" w:fill="auto"/>
            <w:vAlign w:val="center"/>
            <w:hideMark/>
          </w:tcPr>
          <w:p w:rsidR="00827EC4" w:rsidRPr="00827EC4" w:rsidRDefault="00827EC4" w:rsidP="00827EC4">
            <w:pPr>
              <w:spacing w:after="0" w:line="240" w:lineRule="auto"/>
              <w:jc w:val="center"/>
              <w:rPr>
                <w:rFonts w:ascii="Times New Roman" w:eastAsia="Times New Roman" w:hAnsi="Times New Roman"/>
                <w:sz w:val="14"/>
                <w:szCs w:val="14"/>
                <w:lang w:eastAsia="ru-RU"/>
              </w:rPr>
            </w:pPr>
            <w:r w:rsidRPr="00827EC4">
              <w:rPr>
                <w:rFonts w:ascii="Times New Roman" w:eastAsia="Times New Roman" w:hAnsi="Times New Roman"/>
                <w:sz w:val="14"/>
                <w:szCs w:val="14"/>
                <w:lang w:eastAsia="ru-RU"/>
              </w:rPr>
              <w:t>875</w:t>
            </w:r>
          </w:p>
        </w:tc>
        <w:tc>
          <w:tcPr>
            <w:tcW w:w="179" w:type="pct"/>
            <w:tcBorders>
              <w:top w:val="nil"/>
              <w:left w:val="nil"/>
              <w:bottom w:val="single" w:sz="4" w:space="0" w:color="auto"/>
              <w:right w:val="single" w:sz="4" w:space="0" w:color="auto"/>
            </w:tcBorders>
            <w:shd w:val="clear" w:color="auto" w:fill="auto"/>
            <w:vAlign w:val="center"/>
            <w:hideMark/>
          </w:tcPr>
          <w:p w:rsidR="00827EC4" w:rsidRPr="00827EC4" w:rsidRDefault="00827EC4" w:rsidP="00827EC4">
            <w:pPr>
              <w:spacing w:after="0" w:line="240" w:lineRule="auto"/>
              <w:jc w:val="center"/>
              <w:rPr>
                <w:rFonts w:ascii="Times New Roman" w:eastAsia="Times New Roman" w:hAnsi="Times New Roman"/>
                <w:sz w:val="14"/>
                <w:szCs w:val="14"/>
                <w:lang w:eastAsia="ru-RU"/>
              </w:rPr>
            </w:pPr>
            <w:r w:rsidRPr="00827EC4">
              <w:rPr>
                <w:rFonts w:ascii="Times New Roman" w:eastAsia="Times New Roman" w:hAnsi="Times New Roman"/>
                <w:sz w:val="14"/>
                <w:szCs w:val="14"/>
                <w:lang w:eastAsia="ru-RU"/>
              </w:rPr>
              <w:t>10 03</w:t>
            </w:r>
          </w:p>
        </w:tc>
        <w:tc>
          <w:tcPr>
            <w:tcW w:w="271" w:type="pct"/>
            <w:tcBorders>
              <w:top w:val="nil"/>
              <w:left w:val="nil"/>
              <w:bottom w:val="single" w:sz="4" w:space="0" w:color="auto"/>
              <w:right w:val="single" w:sz="4" w:space="0" w:color="auto"/>
            </w:tcBorders>
            <w:shd w:val="clear" w:color="auto" w:fill="auto"/>
            <w:vAlign w:val="center"/>
            <w:hideMark/>
          </w:tcPr>
          <w:p w:rsidR="00827EC4" w:rsidRPr="00827EC4" w:rsidRDefault="00827EC4" w:rsidP="00827EC4">
            <w:pPr>
              <w:spacing w:after="0" w:line="240" w:lineRule="auto"/>
              <w:jc w:val="center"/>
              <w:rPr>
                <w:rFonts w:ascii="Times New Roman" w:eastAsia="Times New Roman" w:hAnsi="Times New Roman"/>
                <w:sz w:val="14"/>
                <w:szCs w:val="14"/>
                <w:lang w:eastAsia="ru-RU"/>
              </w:rPr>
            </w:pPr>
            <w:r w:rsidRPr="00827EC4">
              <w:rPr>
                <w:rFonts w:ascii="Times New Roman" w:eastAsia="Times New Roman" w:hAnsi="Times New Roman"/>
                <w:sz w:val="14"/>
                <w:szCs w:val="14"/>
                <w:lang w:eastAsia="ru-RU"/>
              </w:rPr>
              <w:t>01100L3040</w:t>
            </w:r>
          </w:p>
        </w:tc>
        <w:tc>
          <w:tcPr>
            <w:tcW w:w="441" w:type="pct"/>
            <w:tcBorders>
              <w:top w:val="nil"/>
              <w:left w:val="nil"/>
              <w:bottom w:val="single" w:sz="4" w:space="0" w:color="auto"/>
              <w:right w:val="single" w:sz="4" w:space="0" w:color="auto"/>
            </w:tcBorders>
            <w:shd w:val="clear" w:color="auto" w:fill="auto"/>
            <w:vAlign w:val="center"/>
            <w:hideMark/>
          </w:tcPr>
          <w:p w:rsidR="00827EC4" w:rsidRPr="00827EC4" w:rsidRDefault="00827EC4" w:rsidP="00827EC4">
            <w:pPr>
              <w:spacing w:after="0" w:line="240" w:lineRule="auto"/>
              <w:rPr>
                <w:rFonts w:ascii="Times New Roman" w:eastAsia="Times New Roman" w:hAnsi="Times New Roman"/>
                <w:sz w:val="14"/>
                <w:szCs w:val="14"/>
                <w:lang w:eastAsia="ru-RU"/>
              </w:rPr>
            </w:pPr>
            <w:r w:rsidRPr="00827EC4">
              <w:rPr>
                <w:rFonts w:ascii="Times New Roman" w:eastAsia="Times New Roman" w:hAnsi="Times New Roman"/>
                <w:sz w:val="14"/>
                <w:szCs w:val="14"/>
                <w:lang w:eastAsia="ru-RU"/>
              </w:rPr>
              <w:t xml:space="preserve">               35 095,00   </w:t>
            </w:r>
          </w:p>
        </w:tc>
        <w:tc>
          <w:tcPr>
            <w:tcW w:w="424" w:type="pct"/>
            <w:tcBorders>
              <w:top w:val="nil"/>
              <w:left w:val="nil"/>
              <w:bottom w:val="single" w:sz="4" w:space="0" w:color="auto"/>
              <w:right w:val="single" w:sz="4" w:space="0" w:color="auto"/>
            </w:tcBorders>
            <w:shd w:val="clear" w:color="auto" w:fill="auto"/>
            <w:vAlign w:val="center"/>
            <w:hideMark/>
          </w:tcPr>
          <w:p w:rsidR="00827EC4" w:rsidRPr="00827EC4" w:rsidRDefault="00827EC4" w:rsidP="00827EC4">
            <w:pPr>
              <w:spacing w:after="0" w:line="240" w:lineRule="auto"/>
              <w:rPr>
                <w:rFonts w:ascii="Times New Roman" w:eastAsia="Times New Roman" w:hAnsi="Times New Roman"/>
                <w:sz w:val="14"/>
                <w:szCs w:val="14"/>
                <w:lang w:eastAsia="ru-RU"/>
              </w:rPr>
            </w:pPr>
            <w:r w:rsidRPr="00827EC4">
              <w:rPr>
                <w:rFonts w:ascii="Times New Roman" w:eastAsia="Times New Roman" w:hAnsi="Times New Roman"/>
                <w:sz w:val="14"/>
                <w:szCs w:val="14"/>
                <w:lang w:eastAsia="ru-RU"/>
              </w:rPr>
              <w:t xml:space="preserve">              34 000,00   </w:t>
            </w:r>
          </w:p>
        </w:tc>
        <w:tc>
          <w:tcPr>
            <w:tcW w:w="424" w:type="pct"/>
            <w:tcBorders>
              <w:top w:val="nil"/>
              <w:left w:val="nil"/>
              <w:bottom w:val="single" w:sz="4" w:space="0" w:color="auto"/>
              <w:right w:val="single" w:sz="4" w:space="0" w:color="auto"/>
            </w:tcBorders>
            <w:shd w:val="clear" w:color="auto" w:fill="auto"/>
            <w:vAlign w:val="center"/>
            <w:hideMark/>
          </w:tcPr>
          <w:p w:rsidR="00827EC4" w:rsidRPr="00827EC4" w:rsidRDefault="00827EC4" w:rsidP="00827EC4">
            <w:pPr>
              <w:spacing w:after="0" w:line="240" w:lineRule="auto"/>
              <w:jc w:val="center"/>
              <w:rPr>
                <w:rFonts w:ascii="Times New Roman" w:eastAsia="Times New Roman" w:hAnsi="Times New Roman"/>
                <w:sz w:val="14"/>
                <w:szCs w:val="14"/>
                <w:lang w:eastAsia="ru-RU"/>
              </w:rPr>
            </w:pPr>
            <w:r w:rsidRPr="00827EC4">
              <w:rPr>
                <w:rFonts w:ascii="Times New Roman" w:eastAsia="Times New Roman" w:hAnsi="Times New Roman"/>
                <w:sz w:val="14"/>
                <w:szCs w:val="14"/>
                <w:lang w:eastAsia="ru-RU"/>
              </w:rPr>
              <w:t xml:space="preserve">              33 000,00   </w:t>
            </w:r>
          </w:p>
        </w:tc>
        <w:tc>
          <w:tcPr>
            <w:tcW w:w="424" w:type="pct"/>
            <w:tcBorders>
              <w:top w:val="nil"/>
              <w:left w:val="nil"/>
              <w:bottom w:val="single" w:sz="4" w:space="0" w:color="auto"/>
              <w:right w:val="single" w:sz="4" w:space="0" w:color="auto"/>
            </w:tcBorders>
            <w:shd w:val="clear" w:color="auto" w:fill="auto"/>
            <w:vAlign w:val="center"/>
            <w:hideMark/>
          </w:tcPr>
          <w:p w:rsidR="00827EC4" w:rsidRPr="00827EC4" w:rsidRDefault="00827EC4" w:rsidP="00827EC4">
            <w:pPr>
              <w:spacing w:after="0" w:line="240" w:lineRule="auto"/>
              <w:jc w:val="center"/>
              <w:rPr>
                <w:rFonts w:ascii="Times New Roman" w:eastAsia="Times New Roman" w:hAnsi="Times New Roman"/>
                <w:sz w:val="14"/>
                <w:szCs w:val="14"/>
                <w:lang w:eastAsia="ru-RU"/>
              </w:rPr>
            </w:pPr>
            <w:r w:rsidRPr="00827EC4">
              <w:rPr>
                <w:rFonts w:ascii="Times New Roman" w:eastAsia="Times New Roman" w:hAnsi="Times New Roman"/>
                <w:sz w:val="14"/>
                <w:szCs w:val="14"/>
                <w:lang w:eastAsia="ru-RU"/>
              </w:rPr>
              <w:t xml:space="preserve">                9 500,00   </w:t>
            </w:r>
          </w:p>
        </w:tc>
        <w:tc>
          <w:tcPr>
            <w:tcW w:w="416" w:type="pct"/>
            <w:tcBorders>
              <w:top w:val="nil"/>
              <w:left w:val="nil"/>
              <w:bottom w:val="single" w:sz="4" w:space="0" w:color="auto"/>
              <w:right w:val="single" w:sz="4" w:space="0" w:color="auto"/>
            </w:tcBorders>
            <w:shd w:val="clear" w:color="auto" w:fill="auto"/>
            <w:vAlign w:val="center"/>
            <w:hideMark/>
          </w:tcPr>
          <w:p w:rsidR="00827EC4" w:rsidRPr="00827EC4" w:rsidRDefault="00827EC4" w:rsidP="00827EC4">
            <w:pPr>
              <w:spacing w:after="0" w:line="240" w:lineRule="auto"/>
              <w:jc w:val="center"/>
              <w:rPr>
                <w:rFonts w:ascii="Times New Roman" w:eastAsia="Times New Roman" w:hAnsi="Times New Roman"/>
                <w:sz w:val="14"/>
                <w:szCs w:val="14"/>
                <w:lang w:eastAsia="ru-RU"/>
              </w:rPr>
            </w:pPr>
            <w:r w:rsidRPr="00827EC4">
              <w:rPr>
                <w:rFonts w:ascii="Times New Roman" w:eastAsia="Times New Roman" w:hAnsi="Times New Roman"/>
                <w:sz w:val="14"/>
                <w:szCs w:val="14"/>
                <w:lang w:eastAsia="ru-RU"/>
              </w:rPr>
              <w:t xml:space="preserve">           111 595,00   </w:t>
            </w:r>
          </w:p>
        </w:tc>
        <w:tc>
          <w:tcPr>
            <w:tcW w:w="725" w:type="pct"/>
            <w:vMerge/>
            <w:tcBorders>
              <w:top w:val="nil"/>
              <w:left w:val="single" w:sz="4" w:space="0" w:color="auto"/>
              <w:bottom w:val="single" w:sz="4" w:space="0" w:color="000000"/>
              <w:right w:val="single" w:sz="4" w:space="0" w:color="auto"/>
            </w:tcBorders>
            <w:vAlign w:val="center"/>
            <w:hideMark/>
          </w:tcPr>
          <w:p w:rsidR="00827EC4" w:rsidRPr="00827EC4" w:rsidRDefault="00827EC4" w:rsidP="00827EC4">
            <w:pPr>
              <w:spacing w:after="0" w:line="240" w:lineRule="auto"/>
              <w:rPr>
                <w:rFonts w:ascii="Times New Roman" w:eastAsia="Times New Roman" w:hAnsi="Times New Roman"/>
                <w:sz w:val="14"/>
                <w:szCs w:val="14"/>
                <w:lang w:eastAsia="ru-RU"/>
              </w:rPr>
            </w:pPr>
          </w:p>
        </w:tc>
      </w:tr>
      <w:tr w:rsidR="00827EC4" w:rsidRPr="00827EC4" w:rsidTr="00827EC4">
        <w:trPr>
          <w:trHeight w:val="20"/>
        </w:trPr>
        <w:tc>
          <w:tcPr>
            <w:tcW w:w="154" w:type="pct"/>
            <w:vMerge/>
            <w:tcBorders>
              <w:top w:val="nil"/>
              <w:left w:val="single" w:sz="4" w:space="0" w:color="auto"/>
              <w:bottom w:val="single" w:sz="4" w:space="0" w:color="000000"/>
              <w:right w:val="single" w:sz="4" w:space="0" w:color="auto"/>
            </w:tcBorders>
            <w:vAlign w:val="center"/>
            <w:hideMark/>
          </w:tcPr>
          <w:p w:rsidR="00827EC4" w:rsidRPr="00827EC4" w:rsidRDefault="00827EC4" w:rsidP="00827EC4">
            <w:pPr>
              <w:spacing w:after="0" w:line="240" w:lineRule="auto"/>
              <w:rPr>
                <w:rFonts w:ascii="Times New Roman" w:eastAsia="Times New Roman" w:hAnsi="Times New Roman"/>
                <w:sz w:val="14"/>
                <w:szCs w:val="14"/>
                <w:lang w:eastAsia="ru-RU"/>
              </w:rPr>
            </w:pPr>
          </w:p>
        </w:tc>
        <w:tc>
          <w:tcPr>
            <w:tcW w:w="787" w:type="pct"/>
            <w:vMerge/>
            <w:tcBorders>
              <w:top w:val="nil"/>
              <w:left w:val="single" w:sz="4" w:space="0" w:color="auto"/>
              <w:bottom w:val="single" w:sz="4" w:space="0" w:color="000000"/>
              <w:right w:val="single" w:sz="4" w:space="0" w:color="auto"/>
            </w:tcBorders>
            <w:vAlign w:val="center"/>
            <w:hideMark/>
          </w:tcPr>
          <w:p w:rsidR="00827EC4" w:rsidRPr="00827EC4" w:rsidRDefault="00827EC4" w:rsidP="00827EC4">
            <w:pPr>
              <w:spacing w:after="0" w:line="240" w:lineRule="auto"/>
              <w:rPr>
                <w:rFonts w:ascii="Times New Roman" w:eastAsia="Times New Roman" w:hAnsi="Times New Roman"/>
                <w:sz w:val="14"/>
                <w:szCs w:val="14"/>
                <w:lang w:eastAsia="ru-RU"/>
              </w:rPr>
            </w:pPr>
          </w:p>
        </w:tc>
        <w:tc>
          <w:tcPr>
            <w:tcW w:w="607" w:type="pct"/>
            <w:vMerge/>
            <w:tcBorders>
              <w:top w:val="nil"/>
              <w:left w:val="single" w:sz="4" w:space="0" w:color="auto"/>
              <w:bottom w:val="single" w:sz="4" w:space="0" w:color="000000"/>
              <w:right w:val="single" w:sz="4" w:space="0" w:color="auto"/>
            </w:tcBorders>
            <w:vAlign w:val="center"/>
            <w:hideMark/>
          </w:tcPr>
          <w:p w:rsidR="00827EC4" w:rsidRPr="00827EC4" w:rsidRDefault="00827EC4" w:rsidP="00827EC4">
            <w:pPr>
              <w:spacing w:after="0" w:line="240" w:lineRule="auto"/>
              <w:rPr>
                <w:rFonts w:ascii="Times New Roman" w:eastAsia="Times New Roman" w:hAnsi="Times New Roman"/>
                <w:sz w:val="14"/>
                <w:szCs w:val="14"/>
                <w:lang w:eastAsia="ru-RU"/>
              </w:rPr>
            </w:pPr>
          </w:p>
        </w:tc>
        <w:tc>
          <w:tcPr>
            <w:tcW w:w="151" w:type="pct"/>
            <w:tcBorders>
              <w:top w:val="nil"/>
              <w:left w:val="nil"/>
              <w:bottom w:val="single" w:sz="4" w:space="0" w:color="auto"/>
              <w:right w:val="single" w:sz="4" w:space="0" w:color="auto"/>
            </w:tcBorders>
            <w:shd w:val="clear" w:color="auto" w:fill="auto"/>
            <w:vAlign w:val="center"/>
            <w:hideMark/>
          </w:tcPr>
          <w:p w:rsidR="00827EC4" w:rsidRPr="00827EC4" w:rsidRDefault="00827EC4" w:rsidP="00827EC4">
            <w:pPr>
              <w:spacing w:after="0" w:line="240" w:lineRule="auto"/>
              <w:jc w:val="center"/>
              <w:rPr>
                <w:rFonts w:ascii="Times New Roman" w:eastAsia="Times New Roman" w:hAnsi="Times New Roman"/>
                <w:sz w:val="14"/>
                <w:szCs w:val="14"/>
                <w:lang w:eastAsia="ru-RU"/>
              </w:rPr>
            </w:pPr>
            <w:r w:rsidRPr="00827EC4">
              <w:rPr>
                <w:rFonts w:ascii="Times New Roman" w:eastAsia="Times New Roman" w:hAnsi="Times New Roman"/>
                <w:sz w:val="14"/>
                <w:szCs w:val="14"/>
                <w:lang w:eastAsia="ru-RU"/>
              </w:rPr>
              <w:t>875</w:t>
            </w:r>
          </w:p>
        </w:tc>
        <w:tc>
          <w:tcPr>
            <w:tcW w:w="179" w:type="pct"/>
            <w:tcBorders>
              <w:top w:val="nil"/>
              <w:left w:val="nil"/>
              <w:bottom w:val="single" w:sz="4" w:space="0" w:color="auto"/>
              <w:right w:val="single" w:sz="4" w:space="0" w:color="auto"/>
            </w:tcBorders>
            <w:shd w:val="clear" w:color="auto" w:fill="auto"/>
            <w:vAlign w:val="center"/>
            <w:hideMark/>
          </w:tcPr>
          <w:p w:rsidR="00827EC4" w:rsidRPr="00827EC4" w:rsidRDefault="00827EC4" w:rsidP="00827EC4">
            <w:pPr>
              <w:spacing w:after="0" w:line="240" w:lineRule="auto"/>
              <w:jc w:val="center"/>
              <w:rPr>
                <w:rFonts w:ascii="Times New Roman" w:eastAsia="Times New Roman" w:hAnsi="Times New Roman"/>
                <w:sz w:val="14"/>
                <w:szCs w:val="14"/>
                <w:lang w:eastAsia="ru-RU"/>
              </w:rPr>
            </w:pPr>
            <w:r w:rsidRPr="00827EC4">
              <w:rPr>
                <w:rFonts w:ascii="Times New Roman" w:eastAsia="Times New Roman" w:hAnsi="Times New Roman"/>
                <w:sz w:val="14"/>
                <w:szCs w:val="14"/>
                <w:lang w:eastAsia="ru-RU"/>
              </w:rPr>
              <w:t>10 03</w:t>
            </w:r>
          </w:p>
        </w:tc>
        <w:tc>
          <w:tcPr>
            <w:tcW w:w="271" w:type="pct"/>
            <w:tcBorders>
              <w:top w:val="nil"/>
              <w:left w:val="nil"/>
              <w:bottom w:val="single" w:sz="4" w:space="0" w:color="auto"/>
              <w:right w:val="single" w:sz="4" w:space="0" w:color="auto"/>
            </w:tcBorders>
            <w:shd w:val="clear" w:color="auto" w:fill="auto"/>
            <w:vAlign w:val="center"/>
            <w:hideMark/>
          </w:tcPr>
          <w:p w:rsidR="00827EC4" w:rsidRPr="00827EC4" w:rsidRDefault="00827EC4" w:rsidP="00827EC4">
            <w:pPr>
              <w:spacing w:after="0" w:line="240" w:lineRule="auto"/>
              <w:jc w:val="center"/>
              <w:rPr>
                <w:rFonts w:ascii="Times New Roman" w:eastAsia="Times New Roman" w:hAnsi="Times New Roman"/>
                <w:sz w:val="14"/>
                <w:szCs w:val="14"/>
                <w:lang w:eastAsia="ru-RU"/>
              </w:rPr>
            </w:pPr>
            <w:r w:rsidRPr="00827EC4">
              <w:rPr>
                <w:rFonts w:ascii="Times New Roman" w:eastAsia="Times New Roman" w:hAnsi="Times New Roman"/>
                <w:sz w:val="14"/>
                <w:szCs w:val="14"/>
                <w:lang w:eastAsia="ru-RU"/>
              </w:rPr>
              <w:t>0110075660</w:t>
            </w:r>
          </w:p>
        </w:tc>
        <w:tc>
          <w:tcPr>
            <w:tcW w:w="441" w:type="pct"/>
            <w:tcBorders>
              <w:top w:val="nil"/>
              <w:left w:val="nil"/>
              <w:bottom w:val="single" w:sz="4" w:space="0" w:color="auto"/>
              <w:right w:val="single" w:sz="4" w:space="0" w:color="auto"/>
            </w:tcBorders>
            <w:shd w:val="clear" w:color="auto" w:fill="auto"/>
            <w:vAlign w:val="center"/>
            <w:hideMark/>
          </w:tcPr>
          <w:p w:rsidR="00827EC4" w:rsidRPr="00827EC4" w:rsidRDefault="00827EC4" w:rsidP="00827EC4">
            <w:pPr>
              <w:spacing w:after="0" w:line="240" w:lineRule="auto"/>
              <w:jc w:val="center"/>
              <w:rPr>
                <w:rFonts w:ascii="Times New Roman" w:eastAsia="Times New Roman" w:hAnsi="Times New Roman"/>
                <w:sz w:val="14"/>
                <w:szCs w:val="14"/>
                <w:lang w:eastAsia="ru-RU"/>
              </w:rPr>
            </w:pPr>
            <w:r w:rsidRPr="00827EC4">
              <w:rPr>
                <w:rFonts w:ascii="Times New Roman" w:eastAsia="Times New Roman" w:hAnsi="Times New Roman"/>
                <w:sz w:val="14"/>
                <w:szCs w:val="14"/>
                <w:lang w:eastAsia="ru-RU"/>
              </w:rPr>
              <w:t xml:space="preserve">                    21 290 450,00   </w:t>
            </w:r>
          </w:p>
        </w:tc>
        <w:tc>
          <w:tcPr>
            <w:tcW w:w="424" w:type="pct"/>
            <w:tcBorders>
              <w:top w:val="nil"/>
              <w:left w:val="nil"/>
              <w:bottom w:val="single" w:sz="4" w:space="0" w:color="auto"/>
              <w:right w:val="single" w:sz="4" w:space="0" w:color="auto"/>
            </w:tcBorders>
            <w:shd w:val="clear" w:color="auto" w:fill="auto"/>
            <w:vAlign w:val="center"/>
            <w:hideMark/>
          </w:tcPr>
          <w:p w:rsidR="00827EC4" w:rsidRPr="00827EC4" w:rsidRDefault="00827EC4" w:rsidP="00827EC4">
            <w:pPr>
              <w:spacing w:after="0" w:line="240" w:lineRule="auto"/>
              <w:jc w:val="center"/>
              <w:rPr>
                <w:rFonts w:ascii="Times New Roman" w:eastAsia="Times New Roman" w:hAnsi="Times New Roman"/>
                <w:sz w:val="14"/>
                <w:szCs w:val="14"/>
                <w:lang w:eastAsia="ru-RU"/>
              </w:rPr>
            </w:pPr>
            <w:r w:rsidRPr="00827EC4">
              <w:rPr>
                <w:rFonts w:ascii="Times New Roman" w:eastAsia="Times New Roman" w:hAnsi="Times New Roman"/>
                <w:sz w:val="14"/>
                <w:szCs w:val="14"/>
                <w:lang w:eastAsia="ru-RU"/>
              </w:rPr>
              <w:t xml:space="preserve">                  25 151 300,00   </w:t>
            </w:r>
          </w:p>
        </w:tc>
        <w:tc>
          <w:tcPr>
            <w:tcW w:w="424" w:type="pct"/>
            <w:tcBorders>
              <w:top w:val="nil"/>
              <w:left w:val="nil"/>
              <w:bottom w:val="single" w:sz="4" w:space="0" w:color="auto"/>
              <w:right w:val="single" w:sz="4" w:space="0" w:color="auto"/>
            </w:tcBorders>
            <w:shd w:val="clear" w:color="auto" w:fill="auto"/>
            <w:vAlign w:val="center"/>
            <w:hideMark/>
          </w:tcPr>
          <w:p w:rsidR="00827EC4" w:rsidRPr="00827EC4" w:rsidRDefault="00827EC4" w:rsidP="00827EC4">
            <w:pPr>
              <w:spacing w:after="0" w:line="240" w:lineRule="auto"/>
              <w:jc w:val="center"/>
              <w:rPr>
                <w:rFonts w:ascii="Times New Roman" w:eastAsia="Times New Roman" w:hAnsi="Times New Roman"/>
                <w:sz w:val="14"/>
                <w:szCs w:val="14"/>
                <w:lang w:eastAsia="ru-RU"/>
              </w:rPr>
            </w:pPr>
            <w:r w:rsidRPr="00827EC4">
              <w:rPr>
                <w:rFonts w:ascii="Times New Roman" w:eastAsia="Times New Roman" w:hAnsi="Times New Roman"/>
                <w:sz w:val="14"/>
                <w:szCs w:val="14"/>
                <w:lang w:eastAsia="ru-RU"/>
              </w:rPr>
              <w:t xml:space="preserve">                  25 151 300,00   </w:t>
            </w:r>
          </w:p>
        </w:tc>
        <w:tc>
          <w:tcPr>
            <w:tcW w:w="424" w:type="pct"/>
            <w:tcBorders>
              <w:top w:val="nil"/>
              <w:left w:val="nil"/>
              <w:bottom w:val="single" w:sz="4" w:space="0" w:color="auto"/>
              <w:right w:val="single" w:sz="4" w:space="0" w:color="auto"/>
            </w:tcBorders>
            <w:shd w:val="clear" w:color="auto" w:fill="auto"/>
            <w:vAlign w:val="center"/>
            <w:hideMark/>
          </w:tcPr>
          <w:p w:rsidR="00827EC4" w:rsidRPr="00827EC4" w:rsidRDefault="00827EC4" w:rsidP="00827EC4">
            <w:pPr>
              <w:spacing w:after="0" w:line="240" w:lineRule="auto"/>
              <w:jc w:val="center"/>
              <w:rPr>
                <w:rFonts w:ascii="Times New Roman" w:eastAsia="Times New Roman" w:hAnsi="Times New Roman"/>
                <w:sz w:val="14"/>
                <w:szCs w:val="14"/>
                <w:lang w:eastAsia="ru-RU"/>
              </w:rPr>
            </w:pPr>
            <w:r w:rsidRPr="00827EC4">
              <w:rPr>
                <w:rFonts w:ascii="Times New Roman" w:eastAsia="Times New Roman" w:hAnsi="Times New Roman"/>
                <w:sz w:val="14"/>
                <w:szCs w:val="14"/>
                <w:lang w:eastAsia="ru-RU"/>
              </w:rPr>
              <w:t xml:space="preserve">                  25 151 300,00   </w:t>
            </w:r>
          </w:p>
        </w:tc>
        <w:tc>
          <w:tcPr>
            <w:tcW w:w="416" w:type="pct"/>
            <w:tcBorders>
              <w:top w:val="nil"/>
              <w:left w:val="nil"/>
              <w:bottom w:val="single" w:sz="4" w:space="0" w:color="auto"/>
              <w:right w:val="single" w:sz="4" w:space="0" w:color="auto"/>
            </w:tcBorders>
            <w:shd w:val="clear" w:color="auto" w:fill="auto"/>
            <w:vAlign w:val="center"/>
            <w:hideMark/>
          </w:tcPr>
          <w:p w:rsidR="00827EC4" w:rsidRPr="00827EC4" w:rsidRDefault="00827EC4" w:rsidP="00827EC4">
            <w:pPr>
              <w:spacing w:after="0" w:line="240" w:lineRule="auto"/>
              <w:jc w:val="center"/>
              <w:rPr>
                <w:rFonts w:ascii="Times New Roman" w:eastAsia="Times New Roman" w:hAnsi="Times New Roman"/>
                <w:sz w:val="14"/>
                <w:szCs w:val="14"/>
                <w:lang w:eastAsia="ru-RU"/>
              </w:rPr>
            </w:pPr>
            <w:r w:rsidRPr="00827EC4">
              <w:rPr>
                <w:rFonts w:ascii="Times New Roman" w:eastAsia="Times New Roman" w:hAnsi="Times New Roman"/>
                <w:sz w:val="14"/>
                <w:szCs w:val="14"/>
                <w:lang w:eastAsia="ru-RU"/>
              </w:rPr>
              <w:t xml:space="preserve">      96 744 350,00   </w:t>
            </w:r>
          </w:p>
        </w:tc>
        <w:tc>
          <w:tcPr>
            <w:tcW w:w="725" w:type="pct"/>
            <w:vMerge/>
            <w:tcBorders>
              <w:top w:val="nil"/>
              <w:left w:val="single" w:sz="4" w:space="0" w:color="auto"/>
              <w:bottom w:val="single" w:sz="4" w:space="0" w:color="000000"/>
              <w:right w:val="single" w:sz="4" w:space="0" w:color="auto"/>
            </w:tcBorders>
            <w:vAlign w:val="center"/>
            <w:hideMark/>
          </w:tcPr>
          <w:p w:rsidR="00827EC4" w:rsidRPr="00827EC4" w:rsidRDefault="00827EC4" w:rsidP="00827EC4">
            <w:pPr>
              <w:spacing w:after="0" w:line="240" w:lineRule="auto"/>
              <w:rPr>
                <w:rFonts w:ascii="Times New Roman" w:eastAsia="Times New Roman" w:hAnsi="Times New Roman"/>
                <w:sz w:val="14"/>
                <w:szCs w:val="14"/>
                <w:lang w:eastAsia="ru-RU"/>
              </w:rPr>
            </w:pPr>
          </w:p>
        </w:tc>
      </w:tr>
      <w:tr w:rsidR="00827EC4" w:rsidRPr="00827EC4" w:rsidTr="00827EC4">
        <w:trPr>
          <w:trHeight w:val="20"/>
        </w:trPr>
        <w:tc>
          <w:tcPr>
            <w:tcW w:w="154" w:type="pct"/>
            <w:vMerge w:val="restart"/>
            <w:tcBorders>
              <w:top w:val="nil"/>
              <w:left w:val="single" w:sz="4" w:space="0" w:color="auto"/>
              <w:bottom w:val="single" w:sz="4" w:space="0" w:color="000000"/>
              <w:right w:val="single" w:sz="4" w:space="0" w:color="auto"/>
            </w:tcBorders>
            <w:shd w:val="clear" w:color="auto" w:fill="auto"/>
            <w:vAlign w:val="center"/>
            <w:hideMark/>
          </w:tcPr>
          <w:p w:rsidR="00827EC4" w:rsidRPr="00827EC4" w:rsidRDefault="00827EC4" w:rsidP="00827EC4">
            <w:pPr>
              <w:spacing w:after="0" w:line="240" w:lineRule="auto"/>
              <w:jc w:val="center"/>
              <w:rPr>
                <w:rFonts w:ascii="Times New Roman" w:eastAsia="Times New Roman" w:hAnsi="Times New Roman"/>
                <w:sz w:val="14"/>
                <w:szCs w:val="14"/>
                <w:lang w:eastAsia="ru-RU"/>
              </w:rPr>
            </w:pPr>
            <w:r w:rsidRPr="00827EC4">
              <w:rPr>
                <w:rFonts w:ascii="Times New Roman" w:eastAsia="Times New Roman" w:hAnsi="Times New Roman"/>
                <w:sz w:val="14"/>
                <w:szCs w:val="14"/>
                <w:lang w:eastAsia="ru-RU"/>
              </w:rPr>
              <w:lastRenderedPageBreak/>
              <w:t>1.2.4</w:t>
            </w:r>
          </w:p>
        </w:tc>
        <w:tc>
          <w:tcPr>
            <w:tcW w:w="787" w:type="pct"/>
            <w:vMerge w:val="restart"/>
            <w:tcBorders>
              <w:top w:val="nil"/>
              <w:left w:val="single" w:sz="4" w:space="0" w:color="auto"/>
              <w:bottom w:val="single" w:sz="4" w:space="0" w:color="000000"/>
              <w:right w:val="single" w:sz="4" w:space="0" w:color="auto"/>
            </w:tcBorders>
            <w:shd w:val="clear" w:color="auto" w:fill="auto"/>
            <w:vAlign w:val="center"/>
            <w:hideMark/>
          </w:tcPr>
          <w:p w:rsidR="00827EC4" w:rsidRPr="00827EC4" w:rsidRDefault="00827EC4" w:rsidP="00827EC4">
            <w:pPr>
              <w:spacing w:after="0" w:line="240" w:lineRule="auto"/>
              <w:jc w:val="center"/>
              <w:rPr>
                <w:rFonts w:ascii="Times New Roman" w:eastAsia="Times New Roman" w:hAnsi="Times New Roman"/>
                <w:sz w:val="14"/>
                <w:szCs w:val="14"/>
                <w:lang w:eastAsia="ru-RU"/>
              </w:rPr>
            </w:pPr>
            <w:r w:rsidRPr="00827EC4">
              <w:rPr>
                <w:rFonts w:ascii="Times New Roman" w:eastAsia="Times New Roman" w:hAnsi="Times New Roman"/>
                <w:sz w:val="14"/>
                <w:szCs w:val="14"/>
                <w:lang w:eastAsia="ru-RU"/>
              </w:rPr>
              <w:t>Мероприятия по обеспечению текущей учебной деятельности по реализации общеобразовательных программ. Обеспечение санитарно-эпидемиологических требований к организации образовательного процесса и материально-техническое оснащение процесса.</w:t>
            </w:r>
          </w:p>
        </w:tc>
        <w:tc>
          <w:tcPr>
            <w:tcW w:w="607" w:type="pct"/>
            <w:vMerge w:val="restart"/>
            <w:tcBorders>
              <w:top w:val="nil"/>
              <w:left w:val="single" w:sz="4" w:space="0" w:color="auto"/>
              <w:bottom w:val="single" w:sz="4" w:space="0" w:color="000000"/>
              <w:right w:val="single" w:sz="4" w:space="0" w:color="auto"/>
            </w:tcBorders>
            <w:shd w:val="clear" w:color="auto" w:fill="auto"/>
            <w:vAlign w:val="center"/>
            <w:hideMark/>
          </w:tcPr>
          <w:p w:rsidR="00827EC4" w:rsidRPr="00827EC4" w:rsidRDefault="00827EC4" w:rsidP="00827EC4">
            <w:pPr>
              <w:spacing w:after="0" w:line="240" w:lineRule="auto"/>
              <w:jc w:val="center"/>
              <w:rPr>
                <w:rFonts w:ascii="Times New Roman" w:eastAsia="Times New Roman" w:hAnsi="Times New Roman"/>
                <w:sz w:val="14"/>
                <w:szCs w:val="14"/>
                <w:lang w:eastAsia="ru-RU"/>
              </w:rPr>
            </w:pPr>
            <w:r w:rsidRPr="00827EC4">
              <w:rPr>
                <w:rFonts w:ascii="Times New Roman" w:eastAsia="Times New Roman" w:hAnsi="Times New Roman"/>
                <w:sz w:val="14"/>
                <w:szCs w:val="14"/>
                <w:lang w:eastAsia="ru-RU"/>
              </w:rPr>
              <w:t>Управление образования администрации Богучанского района</w:t>
            </w:r>
          </w:p>
        </w:tc>
        <w:tc>
          <w:tcPr>
            <w:tcW w:w="151" w:type="pct"/>
            <w:tcBorders>
              <w:top w:val="nil"/>
              <w:left w:val="nil"/>
              <w:bottom w:val="single" w:sz="4" w:space="0" w:color="auto"/>
              <w:right w:val="single" w:sz="4" w:space="0" w:color="auto"/>
            </w:tcBorders>
            <w:shd w:val="clear" w:color="auto" w:fill="auto"/>
            <w:vAlign w:val="center"/>
            <w:hideMark/>
          </w:tcPr>
          <w:p w:rsidR="00827EC4" w:rsidRPr="00827EC4" w:rsidRDefault="00827EC4" w:rsidP="00827EC4">
            <w:pPr>
              <w:spacing w:after="0" w:line="240" w:lineRule="auto"/>
              <w:jc w:val="center"/>
              <w:rPr>
                <w:rFonts w:ascii="Times New Roman" w:eastAsia="Times New Roman" w:hAnsi="Times New Roman"/>
                <w:sz w:val="14"/>
                <w:szCs w:val="14"/>
                <w:lang w:eastAsia="ru-RU"/>
              </w:rPr>
            </w:pPr>
            <w:r w:rsidRPr="00827EC4">
              <w:rPr>
                <w:rFonts w:ascii="Times New Roman" w:eastAsia="Times New Roman" w:hAnsi="Times New Roman"/>
                <w:sz w:val="14"/>
                <w:szCs w:val="14"/>
                <w:lang w:eastAsia="ru-RU"/>
              </w:rPr>
              <w:t>875</w:t>
            </w:r>
          </w:p>
        </w:tc>
        <w:tc>
          <w:tcPr>
            <w:tcW w:w="179" w:type="pct"/>
            <w:tcBorders>
              <w:top w:val="nil"/>
              <w:left w:val="nil"/>
              <w:bottom w:val="single" w:sz="4" w:space="0" w:color="auto"/>
              <w:right w:val="single" w:sz="4" w:space="0" w:color="auto"/>
            </w:tcBorders>
            <w:shd w:val="clear" w:color="auto" w:fill="auto"/>
            <w:vAlign w:val="center"/>
            <w:hideMark/>
          </w:tcPr>
          <w:p w:rsidR="00827EC4" w:rsidRPr="00827EC4" w:rsidRDefault="00827EC4" w:rsidP="00827EC4">
            <w:pPr>
              <w:spacing w:after="0" w:line="240" w:lineRule="auto"/>
              <w:jc w:val="center"/>
              <w:rPr>
                <w:rFonts w:ascii="Times New Roman" w:eastAsia="Times New Roman" w:hAnsi="Times New Roman"/>
                <w:sz w:val="14"/>
                <w:szCs w:val="14"/>
                <w:lang w:eastAsia="ru-RU"/>
              </w:rPr>
            </w:pPr>
            <w:r w:rsidRPr="00827EC4">
              <w:rPr>
                <w:rFonts w:ascii="Times New Roman" w:eastAsia="Times New Roman" w:hAnsi="Times New Roman"/>
                <w:sz w:val="14"/>
                <w:szCs w:val="14"/>
                <w:lang w:eastAsia="ru-RU"/>
              </w:rPr>
              <w:t>07 02</w:t>
            </w:r>
          </w:p>
        </w:tc>
        <w:tc>
          <w:tcPr>
            <w:tcW w:w="271" w:type="pct"/>
            <w:tcBorders>
              <w:top w:val="nil"/>
              <w:left w:val="nil"/>
              <w:bottom w:val="single" w:sz="4" w:space="0" w:color="auto"/>
              <w:right w:val="single" w:sz="4" w:space="0" w:color="auto"/>
            </w:tcBorders>
            <w:shd w:val="clear" w:color="auto" w:fill="auto"/>
            <w:vAlign w:val="center"/>
            <w:hideMark/>
          </w:tcPr>
          <w:p w:rsidR="00827EC4" w:rsidRPr="00827EC4" w:rsidRDefault="00827EC4" w:rsidP="00827EC4">
            <w:pPr>
              <w:spacing w:after="0" w:line="240" w:lineRule="auto"/>
              <w:jc w:val="center"/>
              <w:rPr>
                <w:rFonts w:ascii="Times New Roman" w:eastAsia="Times New Roman" w:hAnsi="Times New Roman"/>
                <w:sz w:val="14"/>
                <w:szCs w:val="14"/>
                <w:lang w:eastAsia="ru-RU"/>
              </w:rPr>
            </w:pPr>
            <w:r w:rsidRPr="00827EC4">
              <w:rPr>
                <w:rFonts w:ascii="Times New Roman" w:eastAsia="Times New Roman" w:hAnsi="Times New Roman"/>
                <w:sz w:val="14"/>
                <w:szCs w:val="14"/>
                <w:lang w:eastAsia="ru-RU"/>
              </w:rPr>
              <w:t>0110040020</w:t>
            </w:r>
          </w:p>
        </w:tc>
        <w:tc>
          <w:tcPr>
            <w:tcW w:w="441" w:type="pct"/>
            <w:tcBorders>
              <w:top w:val="nil"/>
              <w:left w:val="nil"/>
              <w:bottom w:val="single" w:sz="4" w:space="0" w:color="auto"/>
              <w:right w:val="single" w:sz="4" w:space="0" w:color="auto"/>
            </w:tcBorders>
            <w:shd w:val="clear" w:color="auto" w:fill="auto"/>
            <w:vAlign w:val="center"/>
            <w:hideMark/>
          </w:tcPr>
          <w:p w:rsidR="00827EC4" w:rsidRPr="00827EC4" w:rsidRDefault="00827EC4" w:rsidP="00827EC4">
            <w:pPr>
              <w:spacing w:after="0" w:line="240" w:lineRule="auto"/>
              <w:jc w:val="center"/>
              <w:rPr>
                <w:rFonts w:ascii="Times New Roman" w:eastAsia="Times New Roman" w:hAnsi="Times New Roman"/>
                <w:sz w:val="14"/>
                <w:szCs w:val="14"/>
                <w:lang w:eastAsia="ru-RU"/>
              </w:rPr>
            </w:pPr>
            <w:r w:rsidRPr="00827EC4">
              <w:rPr>
                <w:rFonts w:ascii="Times New Roman" w:eastAsia="Times New Roman" w:hAnsi="Times New Roman"/>
                <w:sz w:val="14"/>
                <w:szCs w:val="14"/>
                <w:lang w:eastAsia="ru-RU"/>
              </w:rPr>
              <w:t xml:space="preserve">        59 444 351,22   </w:t>
            </w:r>
          </w:p>
        </w:tc>
        <w:tc>
          <w:tcPr>
            <w:tcW w:w="424" w:type="pct"/>
            <w:tcBorders>
              <w:top w:val="nil"/>
              <w:left w:val="nil"/>
              <w:bottom w:val="single" w:sz="4" w:space="0" w:color="auto"/>
              <w:right w:val="single" w:sz="4" w:space="0" w:color="auto"/>
            </w:tcBorders>
            <w:shd w:val="clear" w:color="auto" w:fill="auto"/>
            <w:vAlign w:val="center"/>
            <w:hideMark/>
          </w:tcPr>
          <w:p w:rsidR="00827EC4" w:rsidRPr="00827EC4" w:rsidRDefault="00827EC4" w:rsidP="00827EC4">
            <w:pPr>
              <w:spacing w:after="0" w:line="240" w:lineRule="auto"/>
              <w:jc w:val="center"/>
              <w:rPr>
                <w:rFonts w:ascii="Times New Roman" w:eastAsia="Times New Roman" w:hAnsi="Times New Roman"/>
                <w:sz w:val="14"/>
                <w:szCs w:val="14"/>
                <w:lang w:eastAsia="ru-RU"/>
              </w:rPr>
            </w:pPr>
            <w:r w:rsidRPr="00827EC4">
              <w:rPr>
                <w:rFonts w:ascii="Times New Roman" w:eastAsia="Times New Roman" w:hAnsi="Times New Roman"/>
                <w:sz w:val="14"/>
                <w:szCs w:val="14"/>
                <w:lang w:eastAsia="ru-RU"/>
              </w:rPr>
              <w:t xml:space="preserve">       70 954 172,00   </w:t>
            </w:r>
          </w:p>
        </w:tc>
        <w:tc>
          <w:tcPr>
            <w:tcW w:w="424" w:type="pct"/>
            <w:tcBorders>
              <w:top w:val="nil"/>
              <w:left w:val="nil"/>
              <w:bottom w:val="single" w:sz="4" w:space="0" w:color="auto"/>
              <w:right w:val="single" w:sz="4" w:space="0" w:color="auto"/>
            </w:tcBorders>
            <w:shd w:val="clear" w:color="auto" w:fill="auto"/>
            <w:vAlign w:val="center"/>
            <w:hideMark/>
          </w:tcPr>
          <w:p w:rsidR="00827EC4" w:rsidRPr="00827EC4" w:rsidRDefault="00827EC4" w:rsidP="00827EC4">
            <w:pPr>
              <w:spacing w:after="0" w:line="240" w:lineRule="auto"/>
              <w:jc w:val="center"/>
              <w:rPr>
                <w:rFonts w:ascii="Times New Roman" w:eastAsia="Times New Roman" w:hAnsi="Times New Roman"/>
                <w:sz w:val="14"/>
                <w:szCs w:val="14"/>
                <w:lang w:eastAsia="ru-RU"/>
              </w:rPr>
            </w:pPr>
            <w:r w:rsidRPr="00827EC4">
              <w:rPr>
                <w:rFonts w:ascii="Times New Roman" w:eastAsia="Times New Roman" w:hAnsi="Times New Roman"/>
                <w:sz w:val="14"/>
                <w:szCs w:val="14"/>
                <w:lang w:eastAsia="ru-RU"/>
              </w:rPr>
              <w:t xml:space="preserve">       70 954 172,00   </w:t>
            </w:r>
          </w:p>
        </w:tc>
        <w:tc>
          <w:tcPr>
            <w:tcW w:w="424" w:type="pct"/>
            <w:tcBorders>
              <w:top w:val="nil"/>
              <w:left w:val="nil"/>
              <w:bottom w:val="single" w:sz="4" w:space="0" w:color="auto"/>
              <w:right w:val="single" w:sz="4" w:space="0" w:color="auto"/>
            </w:tcBorders>
            <w:shd w:val="clear" w:color="auto" w:fill="auto"/>
            <w:vAlign w:val="center"/>
            <w:hideMark/>
          </w:tcPr>
          <w:p w:rsidR="00827EC4" w:rsidRPr="00827EC4" w:rsidRDefault="00827EC4" w:rsidP="00827EC4">
            <w:pPr>
              <w:spacing w:after="0" w:line="240" w:lineRule="auto"/>
              <w:jc w:val="center"/>
              <w:rPr>
                <w:rFonts w:ascii="Times New Roman" w:eastAsia="Times New Roman" w:hAnsi="Times New Roman"/>
                <w:sz w:val="14"/>
                <w:szCs w:val="14"/>
                <w:lang w:eastAsia="ru-RU"/>
              </w:rPr>
            </w:pPr>
            <w:r w:rsidRPr="00827EC4">
              <w:rPr>
                <w:rFonts w:ascii="Times New Roman" w:eastAsia="Times New Roman" w:hAnsi="Times New Roman"/>
                <w:sz w:val="14"/>
                <w:szCs w:val="14"/>
                <w:lang w:eastAsia="ru-RU"/>
              </w:rPr>
              <w:t xml:space="preserve">       70 954 172,00   </w:t>
            </w:r>
          </w:p>
        </w:tc>
        <w:tc>
          <w:tcPr>
            <w:tcW w:w="416" w:type="pct"/>
            <w:tcBorders>
              <w:top w:val="nil"/>
              <w:left w:val="nil"/>
              <w:bottom w:val="single" w:sz="4" w:space="0" w:color="auto"/>
              <w:right w:val="single" w:sz="4" w:space="0" w:color="auto"/>
            </w:tcBorders>
            <w:shd w:val="clear" w:color="auto" w:fill="auto"/>
            <w:vAlign w:val="center"/>
            <w:hideMark/>
          </w:tcPr>
          <w:p w:rsidR="00827EC4" w:rsidRPr="00827EC4" w:rsidRDefault="00827EC4" w:rsidP="00827EC4">
            <w:pPr>
              <w:spacing w:after="0" w:line="240" w:lineRule="auto"/>
              <w:jc w:val="center"/>
              <w:rPr>
                <w:rFonts w:ascii="Times New Roman" w:eastAsia="Times New Roman" w:hAnsi="Times New Roman"/>
                <w:sz w:val="14"/>
                <w:szCs w:val="14"/>
                <w:lang w:eastAsia="ru-RU"/>
              </w:rPr>
            </w:pPr>
            <w:r w:rsidRPr="00827EC4">
              <w:rPr>
                <w:rFonts w:ascii="Times New Roman" w:eastAsia="Times New Roman" w:hAnsi="Times New Roman"/>
                <w:sz w:val="14"/>
                <w:szCs w:val="14"/>
                <w:lang w:eastAsia="ru-RU"/>
              </w:rPr>
              <w:t xml:space="preserve">    272 306 867,22   </w:t>
            </w:r>
          </w:p>
        </w:tc>
        <w:tc>
          <w:tcPr>
            <w:tcW w:w="725" w:type="pct"/>
            <w:vMerge w:val="restart"/>
            <w:tcBorders>
              <w:top w:val="nil"/>
              <w:left w:val="single" w:sz="4" w:space="0" w:color="auto"/>
              <w:bottom w:val="single" w:sz="4" w:space="0" w:color="000000"/>
              <w:right w:val="single" w:sz="4" w:space="0" w:color="auto"/>
            </w:tcBorders>
            <w:shd w:val="clear" w:color="auto" w:fill="auto"/>
            <w:vAlign w:val="center"/>
            <w:hideMark/>
          </w:tcPr>
          <w:p w:rsidR="00827EC4" w:rsidRPr="00827EC4" w:rsidRDefault="00827EC4" w:rsidP="00827EC4">
            <w:pPr>
              <w:spacing w:after="0" w:line="240" w:lineRule="auto"/>
              <w:jc w:val="center"/>
              <w:rPr>
                <w:rFonts w:ascii="Times New Roman" w:eastAsia="Times New Roman" w:hAnsi="Times New Roman"/>
                <w:sz w:val="14"/>
                <w:szCs w:val="14"/>
                <w:lang w:eastAsia="ru-RU"/>
              </w:rPr>
            </w:pPr>
            <w:r w:rsidRPr="00827EC4">
              <w:rPr>
                <w:rFonts w:ascii="Times New Roman" w:eastAsia="Times New Roman" w:hAnsi="Times New Roman"/>
                <w:sz w:val="14"/>
                <w:szCs w:val="14"/>
                <w:lang w:eastAsia="ru-RU"/>
              </w:rPr>
              <w:t>Создание условий для обучения учащихся, охрана здоровья школьников</w:t>
            </w:r>
          </w:p>
        </w:tc>
      </w:tr>
      <w:tr w:rsidR="00827EC4" w:rsidRPr="00827EC4" w:rsidTr="00827EC4">
        <w:trPr>
          <w:trHeight w:val="20"/>
        </w:trPr>
        <w:tc>
          <w:tcPr>
            <w:tcW w:w="154" w:type="pct"/>
            <w:vMerge/>
            <w:tcBorders>
              <w:top w:val="nil"/>
              <w:left w:val="single" w:sz="4" w:space="0" w:color="auto"/>
              <w:bottom w:val="single" w:sz="4" w:space="0" w:color="000000"/>
              <w:right w:val="single" w:sz="4" w:space="0" w:color="auto"/>
            </w:tcBorders>
            <w:vAlign w:val="center"/>
            <w:hideMark/>
          </w:tcPr>
          <w:p w:rsidR="00827EC4" w:rsidRPr="00827EC4" w:rsidRDefault="00827EC4" w:rsidP="00827EC4">
            <w:pPr>
              <w:spacing w:after="0" w:line="240" w:lineRule="auto"/>
              <w:rPr>
                <w:rFonts w:ascii="Times New Roman" w:eastAsia="Times New Roman" w:hAnsi="Times New Roman"/>
                <w:sz w:val="14"/>
                <w:szCs w:val="14"/>
                <w:lang w:eastAsia="ru-RU"/>
              </w:rPr>
            </w:pPr>
          </w:p>
        </w:tc>
        <w:tc>
          <w:tcPr>
            <w:tcW w:w="787" w:type="pct"/>
            <w:vMerge/>
            <w:tcBorders>
              <w:top w:val="nil"/>
              <w:left w:val="single" w:sz="4" w:space="0" w:color="auto"/>
              <w:bottom w:val="single" w:sz="4" w:space="0" w:color="000000"/>
              <w:right w:val="single" w:sz="4" w:space="0" w:color="auto"/>
            </w:tcBorders>
            <w:vAlign w:val="center"/>
            <w:hideMark/>
          </w:tcPr>
          <w:p w:rsidR="00827EC4" w:rsidRPr="00827EC4" w:rsidRDefault="00827EC4" w:rsidP="00827EC4">
            <w:pPr>
              <w:spacing w:after="0" w:line="240" w:lineRule="auto"/>
              <w:rPr>
                <w:rFonts w:ascii="Times New Roman" w:eastAsia="Times New Roman" w:hAnsi="Times New Roman"/>
                <w:sz w:val="14"/>
                <w:szCs w:val="14"/>
                <w:lang w:eastAsia="ru-RU"/>
              </w:rPr>
            </w:pPr>
          </w:p>
        </w:tc>
        <w:tc>
          <w:tcPr>
            <w:tcW w:w="607" w:type="pct"/>
            <w:vMerge/>
            <w:tcBorders>
              <w:top w:val="nil"/>
              <w:left w:val="single" w:sz="4" w:space="0" w:color="auto"/>
              <w:bottom w:val="single" w:sz="4" w:space="0" w:color="000000"/>
              <w:right w:val="single" w:sz="4" w:space="0" w:color="auto"/>
            </w:tcBorders>
            <w:vAlign w:val="center"/>
            <w:hideMark/>
          </w:tcPr>
          <w:p w:rsidR="00827EC4" w:rsidRPr="00827EC4" w:rsidRDefault="00827EC4" w:rsidP="00827EC4">
            <w:pPr>
              <w:spacing w:after="0" w:line="240" w:lineRule="auto"/>
              <w:rPr>
                <w:rFonts w:ascii="Times New Roman" w:eastAsia="Times New Roman" w:hAnsi="Times New Roman"/>
                <w:sz w:val="14"/>
                <w:szCs w:val="14"/>
                <w:lang w:eastAsia="ru-RU"/>
              </w:rPr>
            </w:pPr>
          </w:p>
        </w:tc>
        <w:tc>
          <w:tcPr>
            <w:tcW w:w="151" w:type="pct"/>
            <w:tcBorders>
              <w:top w:val="single" w:sz="8" w:space="0" w:color="auto"/>
              <w:left w:val="nil"/>
              <w:bottom w:val="single" w:sz="4" w:space="0" w:color="auto"/>
              <w:right w:val="single" w:sz="4" w:space="0" w:color="auto"/>
            </w:tcBorders>
            <w:shd w:val="clear" w:color="auto" w:fill="auto"/>
            <w:vAlign w:val="center"/>
            <w:hideMark/>
          </w:tcPr>
          <w:p w:rsidR="00827EC4" w:rsidRPr="00827EC4" w:rsidRDefault="00827EC4" w:rsidP="00827EC4">
            <w:pPr>
              <w:spacing w:after="0" w:line="240" w:lineRule="auto"/>
              <w:jc w:val="center"/>
              <w:rPr>
                <w:rFonts w:ascii="Times New Roman" w:eastAsia="Times New Roman" w:hAnsi="Times New Roman"/>
                <w:sz w:val="14"/>
                <w:szCs w:val="14"/>
                <w:lang w:eastAsia="ru-RU"/>
              </w:rPr>
            </w:pPr>
            <w:r w:rsidRPr="00827EC4">
              <w:rPr>
                <w:rFonts w:ascii="Times New Roman" w:eastAsia="Times New Roman" w:hAnsi="Times New Roman"/>
                <w:sz w:val="14"/>
                <w:szCs w:val="14"/>
                <w:lang w:eastAsia="ru-RU"/>
              </w:rPr>
              <w:t>875</w:t>
            </w:r>
          </w:p>
        </w:tc>
        <w:tc>
          <w:tcPr>
            <w:tcW w:w="179" w:type="pct"/>
            <w:tcBorders>
              <w:top w:val="single" w:sz="8" w:space="0" w:color="auto"/>
              <w:left w:val="nil"/>
              <w:bottom w:val="single" w:sz="4" w:space="0" w:color="auto"/>
              <w:right w:val="single" w:sz="4" w:space="0" w:color="auto"/>
            </w:tcBorders>
            <w:shd w:val="clear" w:color="auto" w:fill="auto"/>
            <w:vAlign w:val="center"/>
            <w:hideMark/>
          </w:tcPr>
          <w:p w:rsidR="00827EC4" w:rsidRPr="00827EC4" w:rsidRDefault="00827EC4" w:rsidP="00827EC4">
            <w:pPr>
              <w:spacing w:after="0" w:line="240" w:lineRule="auto"/>
              <w:jc w:val="center"/>
              <w:rPr>
                <w:rFonts w:ascii="Times New Roman" w:eastAsia="Times New Roman" w:hAnsi="Times New Roman"/>
                <w:sz w:val="14"/>
                <w:szCs w:val="14"/>
                <w:lang w:eastAsia="ru-RU"/>
              </w:rPr>
            </w:pPr>
            <w:r w:rsidRPr="00827EC4">
              <w:rPr>
                <w:rFonts w:ascii="Times New Roman" w:eastAsia="Times New Roman" w:hAnsi="Times New Roman"/>
                <w:sz w:val="14"/>
                <w:szCs w:val="14"/>
                <w:lang w:eastAsia="ru-RU"/>
              </w:rPr>
              <w:t>07 02</w:t>
            </w:r>
          </w:p>
        </w:tc>
        <w:tc>
          <w:tcPr>
            <w:tcW w:w="271" w:type="pct"/>
            <w:tcBorders>
              <w:top w:val="single" w:sz="8" w:space="0" w:color="auto"/>
              <w:left w:val="nil"/>
              <w:bottom w:val="single" w:sz="4" w:space="0" w:color="auto"/>
              <w:right w:val="single" w:sz="4" w:space="0" w:color="auto"/>
            </w:tcBorders>
            <w:shd w:val="clear" w:color="auto" w:fill="auto"/>
            <w:vAlign w:val="center"/>
            <w:hideMark/>
          </w:tcPr>
          <w:p w:rsidR="00827EC4" w:rsidRPr="00827EC4" w:rsidRDefault="00827EC4" w:rsidP="00827EC4">
            <w:pPr>
              <w:spacing w:after="0" w:line="240" w:lineRule="auto"/>
              <w:jc w:val="center"/>
              <w:rPr>
                <w:rFonts w:ascii="Times New Roman" w:eastAsia="Times New Roman" w:hAnsi="Times New Roman"/>
                <w:sz w:val="14"/>
                <w:szCs w:val="14"/>
                <w:lang w:eastAsia="ru-RU"/>
              </w:rPr>
            </w:pPr>
            <w:r w:rsidRPr="00827EC4">
              <w:rPr>
                <w:rFonts w:ascii="Times New Roman" w:eastAsia="Times New Roman" w:hAnsi="Times New Roman"/>
                <w:sz w:val="14"/>
                <w:szCs w:val="14"/>
                <w:lang w:eastAsia="ru-RU"/>
              </w:rPr>
              <w:t>0110041020</w:t>
            </w:r>
          </w:p>
        </w:tc>
        <w:tc>
          <w:tcPr>
            <w:tcW w:w="441" w:type="pct"/>
            <w:tcBorders>
              <w:top w:val="nil"/>
              <w:left w:val="nil"/>
              <w:bottom w:val="single" w:sz="4" w:space="0" w:color="auto"/>
              <w:right w:val="single" w:sz="4" w:space="0" w:color="auto"/>
            </w:tcBorders>
            <w:shd w:val="clear" w:color="auto" w:fill="auto"/>
            <w:vAlign w:val="center"/>
            <w:hideMark/>
          </w:tcPr>
          <w:p w:rsidR="00827EC4" w:rsidRPr="00827EC4" w:rsidRDefault="00827EC4" w:rsidP="00827EC4">
            <w:pPr>
              <w:spacing w:after="0" w:line="240" w:lineRule="auto"/>
              <w:jc w:val="center"/>
              <w:rPr>
                <w:rFonts w:ascii="Times New Roman" w:eastAsia="Times New Roman" w:hAnsi="Times New Roman"/>
                <w:sz w:val="14"/>
                <w:szCs w:val="14"/>
                <w:lang w:eastAsia="ru-RU"/>
              </w:rPr>
            </w:pPr>
            <w:r w:rsidRPr="00827EC4">
              <w:rPr>
                <w:rFonts w:ascii="Times New Roman" w:eastAsia="Times New Roman" w:hAnsi="Times New Roman"/>
                <w:sz w:val="14"/>
                <w:szCs w:val="14"/>
                <w:lang w:eastAsia="ru-RU"/>
              </w:rPr>
              <w:t xml:space="preserve">        81 007 804,00   </w:t>
            </w:r>
          </w:p>
        </w:tc>
        <w:tc>
          <w:tcPr>
            <w:tcW w:w="424" w:type="pct"/>
            <w:tcBorders>
              <w:top w:val="nil"/>
              <w:left w:val="nil"/>
              <w:bottom w:val="single" w:sz="4" w:space="0" w:color="auto"/>
              <w:right w:val="single" w:sz="4" w:space="0" w:color="auto"/>
            </w:tcBorders>
            <w:shd w:val="clear" w:color="auto" w:fill="auto"/>
            <w:vAlign w:val="center"/>
            <w:hideMark/>
          </w:tcPr>
          <w:p w:rsidR="00827EC4" w:rsidRPr="00827EC4" w:rsidRDefault="00827EC4" w:rsidP="00827EC4">
            <w:pPr>
              <w:spacing w:after="0" w:line="240" w:lineRule="auto"/>
              <w:jc w:val="center"/>
              <w:rPr>
                <w:rFonts w:ascii="Times New Roman" w:eastAsia="Times New Roman" w:hAnsi="Times New Roman"/>
                <w:sz w:val="14"/>
                <w:szCs w:val="14"/>
                <w:lang w:eastAsia="ru-RU"/>
              </w:rPr>
            </w:pPr>
            <w:r w:rsidRPr="00827EC4">
              <w:rPr>
                <w:rFonts w:ascii="Times New Roman" w:eastAsia="Times New Roman" w:hAnsi="Times New Roman"/>
                <w:sz w:val="14"/>
                <w:szCs w:val="14"/>
                <w:lang w:eastAsia="ru-RU"/>
              </w:rPr>
              <w:t xml:space="preserve">       69 561 954,00   </w:t>
            </w:r>
          </w:p>
        </w:tc>
        <w:tc>
          <w:tcPr>
            <w:tcW w:w="424" w:type="pct"/>
            <w:tcBorders>
              <w:top w:val="nil"/>
              <w:left w:val="nil"/>
              <w:bottom w:val="single" w:sz="4" w:space="0" w:color="auto"/>
              <w:right w:val="single" w:sz="4" w:space="0" w:color="auto"/>
            </w:tcBorders>
            <w:shd w:val="clear" w:color="auto" w:fill="auto"/>
            <w:vAlign w:val="center"/>
            <w:hideMark/>
          </w:tcPr>
          <w:p w:rsidR="00827EC4" w:rsidRPr="00827EC4" w:rsidRDefault="00827EC4" w:rsidP="00827EC4">
            <w:pPr>
              <w:spacing w:after="0" w:line="240" w:lineRule="auto"/>
              <w:jc w:val="center"/>
              <w:rPr>
                <w:rFonts w:ascii="Times New Roman" w:eastAsia="Times New Roman" w:hAnsi="Times New Roman"/>
                <w:sz w:val="14"/>
                <w:szCs w:val="14"/>
                <w:lang w:eastAsia="ru-RU"/>
              </w:rPr>
            </w:pPr>
            <w:r w:rsidRPr="00827EC4">
              <w:rPr>
                <w:rFonts w:ascii="Times New Roman" w:eastAsia="Times New Roman" w:hAnsi="Times New Roman"/>
                <w:sz w:val="14"/>
                <w:szCs w:val="14"/>
                <w:lang w:eastAsia="ru-RU"/>
              </w:rPr>
              <w:t xml:space="preserve">       69 561 954,00   </w:t>
            </w:r>
          </w:p>
        </w:tc>
        <w:tc>
          <w:tcPr>
            <w:tcW w:w="424" w:type="pct"/>
            <w:tcBorders>
              <w:top w:val="nil"/>
              <w:left w:val="nil"/>
              <w:bottom w:val="single" w:sz="4" w:space="0" w:color="auto"/>
              <w:right w:val="single" w:sz="4" w:space="0" w:color="auto"/>
            </w:tcBorders>
            <w:shd w:val="clear" w:color="auto" w:fill="auto"/>
            <w:vAlign w:val="center"/>
            <w:hideMark/>
          </w:tcPr>
          <w:p w:rsidR="00827EC4" w:rsidRPr="00827EC4" w:rsidRDefault="00827EC4" w:rsidP="00827EC4">
            <w:pPr>
              <w:spacing w:after="0" w:line="240" w:lineRule="auto"/>
              <w:jc w:val="center"/>
              <w:rPr>
                <w:rFonts w:ascii="Times New Roman" w:eastAsia="Times New Roman" w:hAnsi="Times New Roman"/>
                <w:sz w:val="14"/>
                <w:szCs w:val="14"/>
                <w:lang w:eastAsia="ru-RU"/>
              </w:rPr>
            </w:pPr>
            <w:r w:rsidRPr="00827EC4">
              <w:rPr>
                <w:rFonts w:ascii="Times New Roman" w:eastAsia="Times New Roman" w:hAnsi="Times New Roman"/>
                <w:sz w:val="14"/>
                <w:szCs w:val="14"/>
                <w:lang w:eastAsia="ru-RU"/>
              </w:rPr>
              <w:t xml:space="preserve">       69 561 954,00   </w:t>
            </w:r>
          </w:p>
        </w:tc>
        <w:tc>
          <w:tcPr>
            <w:tcW w:w="416" w:type="pct"/>
            <w:tcBorders>
              <w:top w:val="nil"/>
              <w:left w:val="nil"/>
              <w:bottom w:val="single" w:sz="4" w:space="0" w:color="auto"/>
              <w:right w:val="single" w:sz="4" w:space="0" w:color="auto"/>
            </w:tcBorders>
            <w:shd w:val="clear" w:color="auto" w:fill="auto"/>
            <w:vAlign w:val="center"/>
            <w:hideMark/>
          </w:tcPr>
          <w:p w:rsidR="00827EC4" w:rsidRPr="00827EC4" w:rsidRDefault="00827EC4" w:rsidP="00827EC4">
            <w:pPr>
              <w:spacing w:after="0" w:line="240" w:lineRule="auto"/>
              <w:jc w:val="center"/>
              <w:rPr>
                <w:rFonts w:ascii="Times New Roman" w:eastAsia="Times New Roman" w:hAnsi="Times New Roman"/>
                <w:sz w:val="14"/>
                <w:szCs w:val="14"/>
                <w:lang w:eastAsia="ru-RU"/>
              </w:rPr>
            </w:pPr>
            <w:r w:rsidRPr="00827EC4">
              <w:rPr>
                <w:rFonts w:ascii="Times New Roman" w:eastAsia="Times New Roman" w:hAnsi="Times New Roman"/>
                <w:sz w:val="14"/>
                <w:szCs w:val="14"/>
                <w:lang w:eastAsia="ru-RU"/>
              </w:rPr>
              <w:t xml:space="preserve">    289 693 666,00   </w:t>
            </w:r>
          </w:p>
        </w:tc>
        <w:tc>
          <w:tcPr>
            <w:tcW w:w="725" w:type="pct"/>
            <w:vMerge/>
            <w:tcBorders>
              <w:top w:val="nil"/>
              <w:left w:val="single" w:sz="4" w:space="0" w:color="auto"/>
              <w:bottom w:val="single" w:sz="4" w:space="0" w:color="000000"/>
              <w:right w:val="single" w:sz="4" w:space="0" w:color="auto"/>
            </w:tcBorders>
            <w:vAlign w:val="center"/>
            <w:hideMark/>
          </w:tcPr>
          <w:p w:rsidR="00827EC4" w:rsidRPr="00827EC4" w:rsidRDefault="00827EC4" w:rsidP="00827EC4">
            <w:pPr>
              <w:spacing w:after="0" w:line="240" w:lineRule="auto"/>
              <w:rPr>
                <w:rFonts w:ascii="Times New Roman" w:eastAsia="Times New Roman" w:hAnsi="Times New Roman"/>
                <w:sz w:val="14"/>
                <w:szCs w:val="14"/>
                <w:lang w:eastAsia="ru-RU"/>
              </w:rPr>
            </w:pPr>
          </w:p>
        </w:tc>
      </w:tr>
      <w:tr w:rsidR="00827EC4" w:rsidRPr="00827EC4" w:rsidTr="00827EC4">
        <w:trPr>
          <w:trHeight w:val="20"/>
        </w:trPr>
        <w:tc>
          <w:tcPr>
            <w:tcW w:w="154" w:type="pct"/>
            <w:vMerge/>
            <w:tcBorders>
              <w:top w:val="nil"/>
              <w:left w:val="single" w:sz="4" w:space="0" w:color="auto"/>
              <w:bottom w:val="single" w:sz="4" w:space="0" w:color="000000"/>
              <w:right w:val="single" w:sz="4" w:space="0" w:color="auto"/>
            </w:tcBorders>
            <w:vAlign w:val="center"/>
            <w:hideMark/>
          </w:tcPr>
          <w:p w:rsidR="00827EC4" w:rsidRPr="00827EC4" w:rsidRDefault="00827EC4" w:rsidP="00827EC4">
            <w:pPr>
              <w:spacing w:after="0" w:line="240" w:lineRule="auto"/>
              <w:rPr>
                <w:rFonts w:ascii="Times New Roman" w:eastAsia="Times New Roman" w:hAnsi="Times New Roman"/>
                <w:sz w:val="14"/>
                <w:szCs w:val="14"/>
                <w:lang w:eastAsia="ru-RU"/>
              </w:rPr>
            </w:pPr>
          </w:p>
        </w:tc>
        <w:tc>
          <w:tcPr>
            <w:tcW w:w="787" w:type="pct"/>
            <w:vMerge/>
            <w:tcBorders>
              <w:top w:val="nil"/>
              <w:left w:val="single" w:sz="4" w:space="0" w:color="auto"/>
              <w:bottom w:val="single" w:sz="4" w:space="0" w:color="000000"/>
              <w:right w:val="single" w:sz="4" w:space="0" w:color="auto"/>
            </w:tcBorders>
            <w:vAlign w:val="center"/>
            <w:hideMark/>
          </w:tcPr>
          <w:p w:rsidR="00827EC4" w:rsidRPr="00827EC4" w:rsidRDefault="00827EC4" w:rsidP="00827EC4">
            <w:pPr>
              <w:spacing w:after="0" w:line="240" w:lineRule="auto"/>
              <w:rPr>
                <w:rFonts w:ascii="Times New Roman" w:eastAsia="Times New Roman" w:hAnsi="Times New Roman"/>
                <w:sz w:val="14"/>
                <w:szCs w:val="14"/>
                <w:lang w:eastAsia="ru-RU"/>
              </w:rPr>
            </w:pPr>
          </w:p>
        </w:tc>
        <w:tc>
          <w:tcPr>
            <w:tcW w:w="607" w:type="pct"/>
            <w:vMerge/>
            <w:tcBorders>
              <w:top w:val="nil"/>
              <w:left w:val="single" w:sz="4" w:space="0" w:color="auto"/>
              <w:bottom w:val="single" w:sz="4" w:space="0" w:color="000000"/>
              <w:right w:val="single" w:sz="4" w:space="0" w:color="auto"/>
            </w:tcBorders>
            <w:vAlign w:val="center"/>
            <w:hideMark/>
          </w:tcPr>
          <w:p w:rsidR="00827EC4" w:rsidRPr="00827EC4" w:rsidRDefault="00827EC4" w:rsidP="00827EC4">
            <w:pPr>
              <w:spacing w:after="0" w:line="240" w:lineRule="auto"/>
              <w:rPr>
                <w:rFonts w:ascii="Times New Roman" w:eastAsia="Times New Roman" w:hAnsi="Times New Roman"/>
                <w:sz w:val="14"/>
                <w:szCs w:val="14"/>
                <w:lang w:eastAsia="ru-RU"/>
              </w:rPr>
            </w:pPr>
          </w:p>
        </w:tc>
        <w:tc>
          <w:tcPr>
            <w:tcW w:w="151" w:type="pct"/>
            <w:tcBorders>
              <w:top w:val="nil"/>
              <w:left w:val="nil"/>
              <w:bottom w:val="single" w:sz="4" w:space="0" w:color="auto"/>
              <w:right w:val="single" w:sz="4" w:space="0" w:color="auto"/>
            </w:tcBorders>
            <w:shd w:val="clear" w:color="auto" w:fill="auto"/>
            <w:vAlign w:val="center"/>
            <w:hideMark/>
          </w:tcPr>
          <w:p w:rsidR="00827EC4" w:rsidRPr="00827EC4" w:rsidRDefault="00827EC4" w:rsidP="00827EC4">
            <w:pPr>
              <w:spacing w:after="0" w:line="240" w:lineRule="auto"/>
              <w:jc w:val="center"/>
              <w:rPr>
                <w:rFonts w:ascii="Times New Roman" w:eastAsia="Times New Roman" w:hAnsi="Times New Roman"/>
                <w:sz w:val="14"/>
                <w:szCs w:val="14"/>
                <w:lang w:eastAsia="ru-RU"/>
              </w:rPr>
            </w:pPr>
            <w:r w:rsidRPr="00827EC4">
              <w:rPr>
                <w:rFonts w:ascii="Times New Roman" w:eastAsia="Times New Roman" w:hAnsi="Times New Roman"/>
                <w:sz w:val="14"/>
                <w:szCs w:val="14"/>
                <w:lang w:eastAsia="ru-RU"/>
              </w:rPr>
              <w:t>875</w:t>
            </w:r>
          </w:p>
        </w:tc>
        <w:tc>
          <w:tcPr>
            <w:tcW w:w="179" w:type="pct"/>
            <w:tcBorders>
              <w:top w:val="nil"/>
              <w:left w:val="nil"/>
              <w:bottom w:val="single" w:sz="4" w:space="0" w:color="auto"/>
              <w:right w:val="single" w:sz="4" w:space="0" w:color="auto"/>
            </w:tcBorders>
            <w:shd w:val="clear" w:color="auto" w:fill="auto"/>
            <w:vAlign w:val="center"/>
            <w:hideMark/>
          </w:tcPr>
          <w:p w:rsidR="00827EC4" w:rsidRPr="00827EC4" w:rsidRDefault="00827EC4" w:rsidP="00827EC4">
            <w:pPr>
              <w:spacing w:after="0" w:line="240" w:lineRule="auto"/>
              <w:jc w:val="center"/>
              <w:rPr>
                <w:rFonts w:ascii="Times New Roman" w:eastAsia="Times New Roman" w:hAnsi="Times New Roman"/>
                <w:sz w:val="14"/>
                <w:szCs w:val="14"/>
                <w:lang w:eastAsia="ru-RU"/>
              </w:rPr>
            </w:pPr>
            <w:r w:rsidRPr="00827EC4">
              <w:rPr>
                <w:rFonts w:ascii="Times New Roman" w:eastAsia="Times New Roman" w:hAnsi="Times New Roman"/>
                <w:sz w:val="14"/>
                <w:szCs w:val="14"/>
                <w:lang w:eastAsia="ru-RU"/>
              </w:rPr>
              <w:t>07 02</w:t>
            </w:r>
          </w:p>
        </w:tc>
        <w:tc>
          <w:tcPr>
            <w:tcW w:w="271" w:type="pct"/>
            <w:tcBorders>
              <w:top w:val="nil"/>
              <w:left w:val="nil"/>
              <w:bottom w:val="single" w:sz="4" w:space="0" w:color="auto"/>
              <w:right w:val="single" w:sz="4" w:space="0" w:color="auto"/>
            </w:tcBorders>
            <w:shd w:val="clear" w:color="auto" w:fill="auto"/>
            <w:vAlign w:val="center"/>
            <w:hideMark/>
          </w:tcPr>
          <w:p w:rsidR="00827EC4" w:rsidRPr="00827EC4" w:rsidRDefault="00827EC4" w:rsidP="00827EC4">
            <w:pPr>
              <w:spacing w:after="0" w:line="240" w:lineRule="auto"/>
              <w:jc w:val="center"/>
              <w:rPr>
                <w:rFonts w:ascii="Times New Roman" w:eastAsia="Times New Roman" w:hAnsi="Times New Roman"/>
                <w:sz w:val="14"/>
                <w:szCs w:val="14"/>
                <w:lang w:eastAsia="ru-RU"/>
              </w:rPr>
            </w:pPr>
            <w:r w:rsidRPr="00827EC4">
              <w:rPr>
                <w:rFonts w:ascii="Times New Roman" w:eastAsia="Times New Roman" w:hAnsi="Times New Roman"/>
                <w:sz w:val="14"/>
                <w:szCs w:val="14"/>
                <w:lang w:eastAsia="ru-RU"/>
              </w:rPr>
              <w:t>0110047020</w:t>
            </w:r>
          </w:p>
        </w:tc>
        <w:tc>
          <w:tcPr>
            <w:tcW w:w="441" w:type="pct"/>
            <w:tcBorders>
              <w:top w:val="nil"/>
              <w:left w:val="nil"/>
              <w:bottom w:val="single" w:sz="4" w:space="0" w:color="auto"/>
              <w:right w:val="single" w:sz="4" w:space="0" w:color="auto"/>
            </w:tcBorders>
            <w:shd w:val="clear" w:color="auto" w:fill="auto"/>
            <w:vAlign w:val="center"/>
            <w:hideMark/>
          </w:tcPr>
          <w:p w:rsidR="00827EC4" w:rsidRPr="00827EC4" w:rsidRDefault="00827EC4" w:rsidP="00827EC4">
            <w:pPr>
              <w:spacing w:after="0" w:line="240" w:lineRule="auto"/>
              <w:jc w:val="center"/>
              <w:rPr>
                <w:rFonts w:ascii="Times New Roman" w:eastAsia="Times New Roman" w:hAnsi="Times New Roman"/>
                <w:sz w:val="14"/>
                <w:szCs w:val="14"/>
                <w:lang w:eastAsia="ru-RU"/>
              </w:rPr>
            </w:pPr>
            <w:r w:rsidRPr="00827EC4">
              <w:rPr>
                <w:rFonts w:ascii="Times New Roman" w:eastAsia="Times New Roman" w:hAnsi="Times New Roman"/>
                <w:sz w:val="14"/>
                <w:szCs w:val="14"/>
                <w:lang w:eastAsia="ru-RU"/>
              </w:rPr>
              <w:t xml:space="preserve">                      1 009 966,03   </w:t>
            </w:r>
          </w:p>
        </w:tc>
        <w:tc>
          <w:tcPr>
            <w:tcW w:w="424" w:type="pct"/>
            <w:tcBorders>
              <w:top w:val="nil"/>
              <w:left w:val="nil"/>
              <w:bottom w:val="single" w:sz="4" w:space="0" w:color="auto"/>
              <w:right w:val="single" w:sz="4" w:space="0" w:color="auto"/>
            </w:tcBorders>
            <w:shd w:val="clear" w:color="auto" w:fill="auto"/>
            <w:vAlign w:val="center"/>
            <w:hideMark/>
          </w:tcPr>
          <w:p w:rsidR="00827EC4" w:rsidRPr="00827EC4" w:rsidRDefault="00827EC4" w:rsidP="00827EC4">
            <w:pPr>
              <w:spacing w:after="0" w:line="240" w:lineRule="auto"/>
              <w:jc w:val="center"/>
              <w:rPr>
                <w:rFonts w:ascii="Times New Roman" w:eastAsia="Times New Roman" w:hAnsi="Times New Roman"/>
                <w:sz w:val="14"/>
                <w:szCs w:val="14"/>
                <w:lang w:eastAsia="ru-RU"/>
              </w:rPr>
            </w:pPr>
            <w:r w:rsidRPr="00827EC4">
              <w:rPr>
                <w:rFonts w:ascii="Times New Roman" w:eastAsia="Times New Roman" w:hAnsi="Times New Roman"/>
                <w:sz w:val="14"/>
                <w:szCs w:val="14"/>
                <w:lang w:eastAsia="ru-RU"/>
              </w:rPr>
              <w:t xml:space="preserve">                       960 000,00   </w:t>
            </w:r>
          </w:p>
        </w:tc>
        <w:tc>
          <w:tcPr>
            <w:tcW w:w="424" w:type="pct"/>
            <w:tcBorders>
              <w:top w:val="nil"/>
              <w:left w:val="nil"/>
              <w:bottom w:val="single" w:sz="4" w:space="0" w:color="auto"/>
              <w:right w:val="single" w:sz="4" w:space="0" w:color="auto"/>
            </w:tcBorders>
            <w:shd w:val="clear" w:color="auto" w:fill="auto"/>
            <w:vAlign w:val="center"/>
            <w:hideMark/>
          </w:tcPr>
          <w:p w:rsidR="00827EC4" w:rsidRPr="00827EC4" w:rsidRDefault="00827EC4" w:rsidP="00827EC4">
            <w:pPr>
              <w:spacing w:after="0" w:line="240" w:lineRule="auto"/>
              <w:jc w:val="center"/>
              <w:rPr>
                <w:rFonts w:ascii="Times New Roman" w:eastAsia="Times New Roman" w:hAnsi="Times New Roman"/>
                <w:sz w:val="14"/>
                <w:szCs w:val="14"/>
                <w:lang w:eastAsia="ru-RU"/>
              </w:rPr>
            </w:pPr>
            <w:r w:rsidRPr="00827EC4">
              <w:rPr>
                <w:rFonts w:ascii="Times New Roman" w:eastAsia="Times New Roman" w:hAnsi="Times New Roman"/>
                <w:sz w:val="14"/>
                <w:szCs w:val="14"/>
                <w:lang w:eastAsia="ru-RU"/>
              </w:rPr>
              <w:t xml:space="preserve">                       960 000,00   </w:t>
            </w:r>
          </w:p>
        </w:tc>
        <w:tc>
          <w:tcPr>
            <w:tcW w:w="424" w:type="pct"/>
            <w:tcBorders>
              <w:top w:val="nil"/>
              <w:left w:val="nil"/>
              <w:bottom w:val="single" w:sz="4" w:space="0" w:color="auto"/>
              <w:right w:val="single" w:sz="4" w:space="0" w:color="auto"/>
            </w:tcBorders>
            <w:shd w:val="clear" w:color="auto" w:fill="auto"/>
            <w:vAlign w:val="center"/>
            <w:hideMark/>
          </w:tcPr>
          <w:p w:rsidR="00827EC4" w:rsidRPr="00827EC4" w:rsidRDefault="00827EC4" w:rsidP="00827EC4">
            <w:pPr>
              <w:spacing w:after="0" w:line="240" w:lineRule="auto"/>
              <w:jc w:val="center"/>
              <w:rPr>
                <w:rFonts w:ascii="Times New Roman" w:eastAsia="Times New Roman" w:hAnsi="Times New Roman"/>
                <w:sz w:val="14"/>
                <w:szCs w:val="14"/>
                <w:lang w:eastAsia="ru-RU"/>
              </w:rPr>
            </w:pPr>
            <w:r w:rsidRPr="00827EC4">
              <w:rPr>
                <w:rFonts w:ascii="Times New Roman" w:eastAsia="Times New Roman" w:hAnsi="Times New Roman"/>
                <w:sz w:val="14"/>
                <w:szCs w:val="14"/>
                <w:lang w:eastAsia="ru-RU"/>
              </w:rPr>
              <w:t xml:space="preserve">                       960 000,00   </w:t>
            </w:r>
          </w:p>
        </w:tc>
        <w:tc>
          <w:tcPr>
            <w:tcW w:w="416" w:type="pct"/>
            <w:tcBorders>
              <w:top w:val="nil"/>
              <w:left w:val="nil"/>
              <w:bottom w:val="single" w:sz="4" w:space="0" w:color="auto"/>
              <w:right w:val="single" w:sz="4" w:space="0" w:color="auto"/>
            </w:tcBorders>
            <w:shd w:val="clear" w:color="auto" w:fill="auto"/>
            <w:vAlign w:val="center"/>
            <w:hideMark/>
          </w:tcPr>
          <w:p w:rsidR="00827EC4" w:rsidRPr="00827EC4" w:rsidRDefault="00827EC4" w:rsidP="00827EC4">
            <w:pPr>
              <w:spacing w:after="0" w:line="240" w:lineRule="auto"/>
              <w:jc w:val="center"/>
              <w:rPr>
                <w:rFonts w:ascii="Times New Roman" w:eastAsia="Times New Roman" w:hAnsi="Times New Roman"/>
                <w:sz w:val="14"/>
                <w:szCs w:val="14"/>
                <w:lang w:eastAsia="ru-RU"/>
              </w:rPr>
            </w:pPr>
            <w:r w:rsidRPr="00827EC4">
              <w:rPr>
                <w:rFonts w:ascii="Times New Roman" w:eastAsia="Times New Roman" w:hAnsi="Times New Roman"/>
                <w:sz w:val="14"/>
                <w:szCs w:val="14"/>
                <w:lang w:eastAsia="ru-RU"/>
              </w:rPr>
              <w:t xml:space="preserve">        3 889 966,03   </w:t>
            </w:r>
          </w:p>
        </w:tc>
        <w:tc>
          <w:tcPr>
            <w:tcW w:w="725" w:type="pct"/>
            <w:vMerge/>
            <w:tcBorders>
              <w:top w:val="nil"/>
              <w:left w:val="single" w:sz="4" w:space="0" w:color="auto"/>
              <w:bottom w:val="single" w:sz="4" w:space="0" w:color="000000"/>
              <w:right w:val="single" w:sz="4" w:space="0" w:color="auto"/>
            </w:tcBorders>
            <w:vAlign w:val="center"/>
            <w:hideMark/>
          </w:tcPr>
          <w:p w:rsidR="00827EC4" w:rsidRPr="00827EC4" w:rsidRDefault="00827EC4" w:rsidP="00827EC4">
            <w:pPr>
              <w:spacing w:after="0" w:line="240" w:lineRule="auto"/>
              <w:rPr>
                <w:rFonts w:ascii="Times New Roman" w:eastAsia="Times New Roman" w:hAnsi="Times New Roman"/>
                <w:sz w:val="14"/>
                <w:szCs w:val="14"/>
                <w:lang w:eastAsia="ru-RU"/>
              </w:rPr>
            </w:pPr>
          </w:p>
        </w:tc>
      </w:tr>
      <w:tr w:rsidR="00827EC4" w:rsidRPr="00827EC4" w:rsidTr="00827EC4">
        <w:trPr>
          <w:trHeight w:val="20"/>
        </w:trPr>
        <w:tc>
          <w:tcPr>
            <w:tcW w:w="154" w:type="pct"/>
            <w:vMerge/>
            <w:tcBorders>
              <w:top w:val="nil"/>
              <w:left w:val="single" w:sz="4" w:space="0" w:color="auto"/>
              <w:bottom w:val="single" w:sz="4" w:space="0" w:color="000000"/>
              <w:right w:val="single" w:sz="4" w:space="0" w:color="auto"/>
            </w:tcBorders>
            <w:vAlign w:val="center"/>
            <w:hideMark/>
          </w:tcPr>
          <w:p w:rsidR="00827EC4" w:rsidRPr="00827EC4" w:rsidRDefault="00827EC4" w:rsidP="00827EC4">
            <w:pPr>
              <w:spacing w:after="0" w:line="240" w:lineRule="auto"/>
              <w:rPr>
                <w:rFonts w:ascii="Times New Roman" w:eastAsia="Times New Roman" w:hAnsi="Times New Roman"/>
                <w:sz w:val="14"/>
                <w:szCs w:val="14"/>
                <w:lang w:eastAsia="ru-RU"/>
              </w:rPr>
            </w:pPr>
          </w:p>
        </w:tc>
        <w:tc>
          <w:tcPr>
            <w:tcW w:w="787" w:type="pct"/>
            <w:vMerge/>
            <w:tcBorders>
              <w:top w:val="nil"/>
              <w:left w:val="single" w:sz="4" w:space="0" w:color="auto"/>
              <w:bottom w:val="single" w:sz="4" w:space="0" w:color="000000"/>
              <w:right w:val="single" w:sz="4" w:space="0" w:color="auto"/>
            </w:tcBorders>
            <w:vAlign w:val="center"/>
            <w:hideMark/>
          </w:tcPr>
          <w:p w:rsidR="00827EC4" w:rsidRPr="00827EC4" w:rsidRDefault="00827EC4" w:rsidP="00827EC4">
            <w:pPr>
              <w:spacing w:after="0" w:line="240" w:lineRule="auto"/>
              <w:rPr>
                <w:rFonts w:ascii="Times New Roman" w:eastAsia="Times New Roman" w:hAnsi="Times New Roman"/>
                <w:sz w:val="14"/>
                <w:szCs w:val="14"/>
                <w:lang w:eastAsia="ru-RU"/>
              </w:rPr>
            </w:pPr>
          </w:p>
        </w:tc>
        <w:tc>
          <w:tcPr>
            <w:tcW w:w="607" w:type="pct"/>
            <w:vMerge/>
            <w:tcBorders>
              <w:top w:val="nil"/>
              <w:left w:val="single" w:sz="4" w:space="0" w:color="auto"/>
              <w:bottom w:val="single" w:sz="4" w:space="0" w:color="000000"/>
              <w:right w:val="single" w:sz="4" w:space="0" w:color="auto"/>
            </w:tcBorders>
            <w:vAlign w:val="center"/>
            <w:hideMark/>
          </w:tcPr>
          <w:p w:rsidR="00827EC4" w:rsidRPr="00827EC4" w:rsidRDefault="00827EC4" w:rsidP="00827EC4">
            <w:pPr>
              <w:spacing w:after="0" w:line="240" w:lineRule="auto"/>
              <w:rPr>
                <w:rFonts w:ascii="Times New Roman" w:eastAsia="Times New Roman" w:hAnsi="Times New Roman"/>
                <w:sz w:val="14"/>
                <w:szCs w:val="14"/>
                <w:lang w:eastAsia="ru-RU"/>
              </w:rPr>
            </w:pPr>
          </w:p>
        </w:tc>
        <w:tc>
          <w:tcPr>
            <w:tcW w:w="151" w:type="pct"/>
            <w:tcBorders>
              <w:top w:val="nil"/>
              <w:left w:val="nil"/>
              <w:bottom w:val="single" w:sz="4" w:space="0" w:color="auto"/>
              <w:right w:val="single" w:sz="4" w:space="0" w:color="auto"/>
            </w:tcBorders>
            <w:shd w:val="clear" w:color="auto" w:fill="auto"/>
            <w:vAlign w:val="center"/>
            <w:hideMark/>
          </w:tcPr>
          <w:p w:rsidR="00827EC4" w:rsidRPr="00827EC4" w:rsidRDefault="00827EC4" w:rsidP="00827EC4">
            <w:pPr>
              <w:spacing w:after="0" w:line="240" w:lineRule="auto"/>
              <w:jc w:val="center"/>
              <w:rPr>
                <w:rFonts w:ascii="Times New Roman" w:eastAsia="Times New Roman" w:hAnsi="Times New Roman"/>
                <w:sz w:val="14"/>
                <w:szCs w:val="14"/>
                <w:lang w:eastAsia="ru-RU"/>
              </w:rPr>
            </w:pPr>
            <w:r w:rsidRPr="00827EC4">
              <w:rPr>
                <w:rFonts w:ascii="Times New Roman" w:eastAsia="Times New Roman" w:hAnsi="Times New Roman"/>
                <w:sz w:val="14"/>
                <w:szCs w:val="14"/>
                <w:lang w:eastAsia="ru-RU"/>
              </w:rPr>
              <w:t>875</w:t>
            </w:r>
          </w:p>
        </w:tc>
        <w:tc>
          <w:tcPr>
            <w:tcW w:w="179" w:type="pct"/>
            <w:tcBorders>
              <w:top w:val="nil"/>
              <w:left w:val="nil"/>
              <w:bottom w:val="single" w:sz="4" w:space="0" w:color="auto"/>
              <w:right w:val="single" w:sz="4" w:space="0" w:color="auto"/>
            </w:tcBorders>
            <w:shd w:val="clear" w:color="auto" w:fill="auto"/>
            <w:vAlign w:val="center"/>
            <w:hideMark/>
          </w:tcPr>
          <w:p w:rsidR="00827EC4" w:rsidRPr="00827EC4" w:rsidRDefault="00827EC4" w:rsidP="00827EC4">
            <w:pPr>
              <w:spacing w:after="0" w:line="240" w:lineRule="auto"/>
              <w:jc w:val="center"/>
              <w:rPr>
                <w:rFonts w:ascii="Times New Roman" w:eastAsia="Times New Roman" w:hAnsi="Times New Roman"/>
                <w:sz w:val="14"/>
                <w:szCs w:val="14"/>
                <w:lang w:eastAsia="ru-RU"/>
              </w:rPr>
            </w:pPr>
            <w:r w:rsidRPr="00827EC4">
              <w:rPr>
                <w:rFonts w:ascii="Times New Roman" w:eastAsia="Times New Roman" w:hAnsi="Times New Roman"/>
                <w:sz w:val="14"/>
                <w:szCs w:val="14"/>
                <w:lang w:eastAsia="ru-RU"/>
              </w:rPr>
              <w:t>07 02</w:t>
            </w:r>
          </w:p>
        </w:tc>
        <w:tc>
          <w:tcPr>
            <w:tcW w:w="271" w:type="pct"/>
            <w:tcBorders>
              <w:top w:val="nil"/>
              <w:left w:val="nil"/>
              <w:bottom w:val="single" w:sz="4" w:space="0" w:color="auto"/>
              <w:right w:val="single" w:sz="4" w:space="0" w:color="auto"/>
            </w:tcBorders>
            <w:shd w:val="clear" w:color="auto" w:fill="auto"/>
            <w:vAlign w:val="center"/>
            <w:hideMark/>
          </w:tcPr>
          <w:p w:rsidR="00827EC4" w:rsidRPr="00827EC4" w:rsidRDefault="00827EC4" w:rsidP="00827EC4">
            <w:pPr>
              <w:spacing w:after="0" w:line="240" w:lineRule="auto"/>
              <w:jc w:val="center"/>
              <w:rPr>
                <w:rFonts w:ascii="Times New Roman" w:eastAsia="Times New Roman" w:hAnsi="Times New Roman"/>
                <w:sz w:val="14"/>
                <w:szCs w:val="14"/>
                <w:lang w:eastAsia="ru-RU"/>
              </w:rPr>
            </w:pPr>
            <w:r w:rsidRPr="00827EC4">
              <w:rPr>
                <w:rFonts w:ascii="Times New Roman" w:eastAsia="Times New Roman" w:hAnsi="Times New Roman"/>
                <w:sz w:val="14"/>
                <w:szCs w:val="14"/>
                <w:lang w:eastAsia="ru-RU"/>
              </w:rPr>
              <w:t>011004Ф000</w:t>
            </w:r>
          </w:p>
        </w:tc>
        <w:tc>
          <w:tcPr>
            <w:tcW w:w="441" w:type="pct"/>
            <w:tcBorders>
              <w:top w:val="nil"/>
              <w:left w:val="nil"/>
              <w:bottom w:val="single" w:sz="4" w:space="0" w:color="auto"/>
              <w:right w:val="single" w:sz="4" w:space="0" w:color="auto"/>
            </w:tcBorders>
            <w:shd w:val="clear" w:color="auto" w:fill="auto"/>
            <w:vAlign w:val="center"/>
            <w:hideMark/>
          </w:tcPr>
          <w:p w:rsidR="00827EC4" w:rsidRPr="00827EC4" w:rsidRDefault="00827EC4" w:rsidP="00827EC4">
            <w:pPr>
              <w:spacing w:after="0" w:line="240" w:lineRule="auto"/>
              <w:jc w:val="center"/>
              <w:rPr>
                <w:rFonts w:ascii="Times New Roman" w:eastAsia="Times New Roman" w:hAnsi="Times New Roman"/>
                <w:sz w:val="14"/>
                <w:szCs w:val="14"/>
                <w:lang w:eastAsia="ru-RU"/>
              </w:rPr>
            </w:pPr>
            <w:r w:rsidRPr="00827EC4">
              <w:rPr>
                <w:rFonts w:ascii="Times New Roman" w:eastAsia="Times New Roman" w:hAnsi="Times New Roman"/>
                <w:sz w:val="14"/>
                <w:szCs w:val="14"/>
                <w:lang w:eastAsia="ru-RU"/>
              </w:rPr>
              <w:t xml:space="preserve">                      2 122 780,24   </w:t>
            </w:r>
          </w:p>
        </w:tc>
        <w:tc>
          <w:tcPr>
            <w:tcW w:w="424" w:type="pct"/>
            <w:tcBorders>
              <w:top w:val="nil"/>
              <w:left w:val="nil"/>
              <w:bottom w:val="single" w:sz="4" w:space="0" w:color="auto"/>
              <w:right w:val="single" w:sz="4" w:space="0" w:color="auto"/>
            </w:tcBorders>
            <w:shd w:val="clear" w:color="auto" w:fill="auto"/>
            <w:vAlign w:val="center"/>
            <w:hideMark/>
          </w:tcPr>
          <w:p w:rsidR="00827EC4" w:rsidRPr="00827EC4" w:rsidRDefault="00827EC4" w:rsidP="00827EC4">
            <w:pPr>
              <w:spacing w:after="0" w:line="240" w:lineRule="auto"/>
              <w:jc w:val="center"/>
              <w:rPr>
                <w:rFonts w:ascii="Times New Roman" w:eastAsia="Times New Roman" w:hAnsi="Times New Roman"/>
                <w:sz w:val="14"/>
                <w:szCs w:val="14"/>
                <w:lang w:eastAsia="ru-RU"/>
              </w:rPr>
            </w:pPr>
            <w:r w:rsidRPr="00827EC4">
              <w:rPr>
                <w:rFonts w:ascii="Times New Roman" w:eastAsia="Times New Roman" w:hAnsi="Times New Roman"/>
                <w:sz w:val="14"/>
                <w:szCs w:val="14"/>
                <w:lang w:eastAsia="ru-RU"/>
              </w:rPr>
              <w:t>0,00</w:t>
            </w:r>
          </w:p>
        </w:tc>
        <w:tc>
          <w:tcPr>
            <w:tcW w:w="424" w:type="pct"/>
            <w:tcBorders>
              <w:top w:val="nil"/>
              <w:left w:val="nil"/>
              <w:bottom w:val="single" w:sz="4" w:space="0" w:color="auto"/>
              <w:right w:val="single" w:sz="4" w:space="0" w:color="auto"/>
            </w:tcBorders>
            <w:shd w:val="clear" w:color="auto" w:fill="auto"/>
            <w:vAlign w:val="center"/>
            <w:hideMark/>
          </w:tcPr>
          <w:p w:rsidR="00827EC4" w:rsidRPr="00827EC4" w:rsidRDefault="00827EC4" w:rsidP="00827EC4">
            <w:pPr>
              <w:spacing w:after="0" w:line="240" w:lineRule="auto"/>
              <w:jc w:val="center"/>
              <w:rPr>
                <w:rFonts w:ascii="Times New Roman" w:eastAsia="Times New Roman" w:hAnsi="Times New Roman"/>
                <w:sz w:val="14"/>
                <w:szCs w:val="14"/>
                <w:lang w:eastAsia="ru-RU"/>
              </w:rPr>
            </w:pPr>
            <w:r w:rsidRPr="00827EC4">
              <w:rPr>
                <w:rFonts w:ascii="Times New Roman" w:eastAsia="Times New Roman" w:hAnsi="Times New Roman"/>
                <w:sz w:val="14"/>
                <w:szCs w:val="14"/>
                <w:lang w:eastAsia="ru-RU"/>
              </w:rPr>
              <w:t>0,00</w:t>
            </w:r>
          </w:p>
        </w:tc>
        <w:tc>
          <w:tcPr>
            <w:tcW w:w="424" w:type="pct"/>
            <w:tcBorders>
              <w:top w:val="nil"/>
              <w:left w:val="nil"/>
              <w:bottom w:val="single" w:sz="4" w:space="0" w:color="auto"/>
              <w:right w:val="single" w:sz="4" w:space="0" w:color="auto"/>
            </w:tcBorders>
            <w:shd w:val="clear" w:color="auto" w:fill="auto"/>
            <w:vAlign w:val="center"/>
            <w:hideMark/>
          </w:tcPr>
          <w:p w:rsidR="00827EC4" w:rsidRPr="00827EC4" w:rsidRDefault="00827EC4" w:rsidP="00827EC4">
            <w:pPr>
              <w:spacing w:after="0" w:line="240" w:lineRule="auto"/>
              <w:jc w:val="center"/>
              <w:rPr>
                <w:rFonts w:ascii="Times New Roman" w:eastAsia="Times New Roman" w:hAnsi="Times New Roman"/>
                <w:sz w:val="14"/>
                <w:szCs w:val="14"/>
                <w:lang w:eastAsia="ru-RU"/>
              </w:rPr>
            </w:pPr>
            <w:r w:rsidRPr="00827EC4">
              <w:rPr>
                <w:rFonts w:ascii="Times New Roman" w:eastAsia="Times New Roman" w:hAnsi="Times New Roman"/>
                <w:sz w:val="14"/>
                <w:szCs w:val="14"/>
                <w:lang w:eastAsia="ru-RU"/>
              </w:rPr>
              <w:t>0,00</w:t>
            </w:r>
          </w:p>
        </w:tc>
        <w:tc>
          <w:tcPr>
            <w:tcW w:w="416" w:type="pct"/>
            <w:tcBorders>
              <w:top w:val="nil"/>
              <w:left w:val="nil"/>
              <w:bottom w:val="single" w:sz="4" w:space="0" w:color="auto"/>
              <w:right w:val="single" w:sz="4" w:space="0" w:color="auto"/>
            </w:tcBorders>
            <w:shd w:val="clear" w:color="auto" w:fill="auto"/>
            <w:vAlign w:val="center"/>
            <w:hideMark/>
          </w:tcPr>
          <w:p w:rsidR="00827EC4" w:rsidRPr="00827EC4" w:rsidRDefault="00827EC4" w:rsidP="00827EC4">
            <w:pPr>
              <w:spacing w:after="0" w:line="240" w:lineRule="auto"/>
              <w:jc w:val="center"/>
              <w:rPr>
                <w:rFonts w:ascii="Times New Roman" w:eastAsia="Times New Roman" w:hAnsi="Times New Roman"/>
                <w:sz w:val="14"/>
                <w:szCs w:val="14"/>
                <w:lang w:eastAsia="ru-RU"/>
              </w:rPr>
            </w:pPr>
            <w:r w:rsidRPr="00827EC4">
              <w:rPr>
                <w:rFonts w:ascii="Times New Roman" w:eastAsia="Times New Roman" w:hAnsi="Times New Roman"/>
                <w:sz w:val="14"/>
                <w:szCs w:val="14"/>
                <w:lang w:eastAsia="ru-RU"/>
              </w:rPr>
              <w:t xml:space="preserve">        2 122 780,24   </w:t>
            </w:r>
          </w:p>
        </w:tc>
        <w:tc>
          <w:tcPr>
            <w:tcW w:w="725" w:type="pct"/>
            <w:vMerge/>
            <w:tcBorders>
              <w:top w:val="nil"/>
              <w:left w:val="single" w:sz="4" w:space="0" w:color="auto"/>
              <w:bottom w:val="single" w:sz="4" w:space="0" w:color="000000"/>
              <w:right w:val="single" w:sz="4" w:space="0" w:color="auto"/>
            </w:tcBorders>
            <w:vAlign w:val="center"/>
            <w:hideMark/>
          </w:tcPr>
          <w:p w:rsidR="00827EC4" w:rsidRPr="00827EC4" w:rsidRDefault="00827EC4" w:rsidP="00827EC4">
            <w:pPr>
              <w:spacing w:after="0" w:line="240" w:lineRule="auto"/>
              <w:rPr>
                <w:rFonts w:ascii="Times New Roman" w:eastAsia="Times New Roman" w:hAnsi="Times New Roman"/>
                <w:sz w:val="14"/>
                <w:szCs w:val="14"/>
                <w:lang w:eastAsia="ru-RU"/>
              </w:rPr>
            </w:pPr>
          </w:p>
        </w:tc>
      </w:tr>
      <w:tr w:rsidR="00827EC4" w:rsidRPr="00827EC4" w:rsidTr="00827EC4">
        <w:trPr>
          <w:trHeight w:val="20"/>
        </w:trPr>
        <w:tc>
          <w:tcPr>
            <w:tcW w:w="154" w:type="pct"/>
            <w:vMerge/>
            <w:tcBorders>
              <w:top w:val="nil"/>
              <w:left w:val="single" w:sz="4" w:space="0" w:color="auto"/>
              <w:bottom w:val="single" w:sz="4" w:space="0" w:color="000000"/>
              <w:right w:val="single" w:sz="4" w:space="0" w:color="auto"/>
            </w:tcBorders>
            <w:vAlign w:val="center"/>
            <w:hideMark/>
          </w:tcPr>
          <w:p w:rsidR="00827EC4" w:rsidRPr="00827EC4" w:rsidRDefault="00827EC4" w:rsidP="00827EC4">
            <w:pPr>
              <w:spacing w:after="0" w:line="240" w:lineRule="auto"/>
              <w:rPr>
                <w:rFonts w:ascii="Times New Roman" w:eastAsia="Times New Roman" w:hAnsi="Times New Roman"/>
                <w:sz w:val="14"/>
                <w:szCs w:val="14"/>
                <w:lang w:eastAsia="ru-RU"/>
              </w:rPr>
            </w:pPr>
          </w:p>
        </w:tc>
        <w:tc>
          <w:tcPr>
            <w:tcW w:w="787" w:type="pct"/>
            <w:vMerge/>
            <w:tcBorders>
              <w:top w:val="nil"/>
              <w:left w:val="single" w:sz="4" w:space="0" w:color="auto"/>
              <w:bottom w:val="single" w:sz="4" w:space="0" w:color="000000"/>
              <w:right w:val="single" w:sz="4" w:space="0" w:color="auto"/>
            </w:tcBorders>
            <w:vAlign w:val="center"/>
            <w:hideMark/>
          </w:tcPr>
          <w:p w:rsidR="00827EC4" w:rsidRPr="00827EC4" w:rsidRDefault="00827EC4" w:rsidP="00827EC4">
            <w:pPr>
              <w:spacing w:after="0" w:line="240" w:lineRule="auto"/>
              <w:rPr>
                <w:rFonts w:ascii="Times New Roman" w:eastAsia="Times New Roman" w:hAnsi="Times New Roman"/>
                <w:sz w:val="14"/>
                <w:szCs w:val="14"/>
                <w:lang w:eastAsia="ru-RU"/>
              </w:rPr>
            </w:pPr>
          </w:p>
        </w:tc>
        <w:tc>
          <w:tcPr>
            <w:tcW w:w="607" w:type="pct"/>
            <w:vMerge/>
            <w:tcBorders>
              <w:top w:val="nil"/>
              <w:left w:val="single" w:sz="4" w:space="0" w:color="auto"/>
              <w:bottom w:val="single" w:sz="4" w:space="0" w:color="000000"/>
              <w:right w:val="single" w:sz="4" w:space="0" w:color="auto"/>
            </w:tcBorders>
            <w:vAlign w:val="center"/>
            <w:hideMark/>
          </w:tcPr>
          <w:p w:rsidR="00827EC4" w:rsidRPr="00827EC4" w:rsidRDefault="00827EC4" w:rsidP="00827EC4">
            <w:pPr>
              <w:spacing w:after="0" w:line="240" w:lineRule="auto"/>
              <w:rPr>
                <w:rFonts w:ascii="Times New Roman" w:eastAsia="Times New Roman" w:hAnsi="Times New Roman"/>
                <w:sz w:val="14"/>
                <w:szCs w:val="14"/>
                <w:lang w:eastAsia="ru-RU"/>
              </w:rPr>
            </w:pPr>
          </w:p>
        </w:tc>
        <w:tc>
          <w:tcPr>
            <w:tcW w:w="151" w:type="pct"/>
            <w:tcBorders>
              <w:top w:val="nil"/>
              <w:left w:val="nil"/>
              <w:bottom w:val="single" w:sz="4" w:space="0" w:color="auto"/>
              <w:right w:val="single" w:sz="4" w:space="0" w:color="auto"/>
            </w:tcBorders>
            <w:shd w:val="clear" w:color="auto" w:fill="auto"/>
            <w:vAlign w:val="center"/>
            <w:hideMark/>
          </w:tcPr>
          <w:p w:rsidR="00827EC4" w:rsidRPr="00827EC4" w:rsidRDefault="00827EC4" w:rsidP="00827EC4">
            <w:pPr>
              <w:spacing w:after="0" w:line="240" w:lineRule="auto"/>
              <w:jc w:val="center"/>
              <w:rPr>
                <w:rFonts w:ascii="Times New Roman" w:eastAsia="Times New Roman" w:hAnsi="Times New Roman"/>
                <w:sz w:val="14"/>
                <w:szCs w:val="14"/>
                <w:lang w:eastAsia="ru-RU"/>
              </w:rPr>
            </w:pPr>
            <w:r w:rsidRPr="00827EC4">
              <w:rPr>
                <w:rFonts w:ascii="Times New Roman" w:eastAsia="Times New Roman" w:hAnsi="Times New Roman"/>
                <w:sz w:val="14"/>
                <w:szCs w:val="14"/>
                <w:lang w:eastAsia="ru-RU"/>
              </w:rPr>
              <w:t>875</w:t>
            </w:r>
          </w:p>
        </w:tc>
        <w:tc>
          <w:tcPr>
            <w:tcW w:w="179" w:type="pct"/>
            <w:tcBorders>
              <w:top w:val="nil"/>
              <w:left w:val="nil"/>
              <w:bottom w:val="single" w:sz="4" w:space="0" w:color="auto"/>
              <w:right w:val="single" w:sz="4" w:space="0" w:color="auto"/>
            </w:tcBorders>
            <w:shd w:val="clear" w:color="auto" w:fill="auto"/>
            <w:vAlign w:val="center"/>
            <w:hideMark/>
          </w:tcPr>
          <w:p w:rsidR="00827EC4" w:rsidRPr="00827EC4" w:rsidRDefault="00827EC4" w:rsidP="00827EC4">
            <w:pPr>
              <w:spacing w:after="0" w:line="240" w:lineRule="auto"/>
              <w:jc w:val="center"/>
              <w:rPr>
                <w:rFonts w:ascii="Times New Roman" w:eastAsia="Times New Roman" w:hAnsi="Times New Roman"/>
                <w:sz w:val="14"/>
                <w:szCs w:val="14"/>
                <w:lang w:eastAsia="ru-RU"/>
              </w:rPr>
            </w:pPr>
            <w:r w:rsidRPr="00827EC4">
              <w:rPr>
                <w:rFonts w:ascii="Times New Roman" w:eastAsia="Times New Roman" w:hAnsi="Times New Roman"/>
                <w:sz w:val="14"/>
                <w:szCs w:val="14"/>
                <w:lang w:eastAsia="ru-RU"/>
              </w:rPr>
              <w:t>07 02</w:t>
            </w:r>
          </w:p>
        </w:tc>
        <w:tc>
          <w:tcPr>
            <w:tcW w:w="271" w:type="pct"/>
            <w:tcBorders>
              <w:top w:val="nil"/>
              <w:left w:val="nil"/>
              <w:bottom w:val="single" w:sz="4" w:space="0" w:color="auto"/>
              <w:right w:val="single" w:sz="4" w:space="0" w:color="auto"/>
            </w:tcBorders>
            <w:shd w:val="clear" w:color="auto" w:fill="auto"/>
            <w:vAlign w:val="center"/>
            <w:hideMark/>
          </w:tcPr>
          <w:p w:rsidR="00827EC4" w:rsidRPr="00827EC4" w:rsidRDefault="00827EC4" w:rsidP="00827EC4">
            <w:pPr>
              <w:spacing w:after="0" w:line="240" w:lineRule="auto"/>
              <w:jc w:val="center"/>
              <w:rPr>
                <w:rFonts w:ascii="Times New Roman" w:eastAsia="Times New Roman" w:hAnsi="Times New Roman"/>
                <w:sz w:val="14"/>
                <w:szCs w:val="14"/>
                <w:lang w:eastAsia="ru-RU"/>
              </w:rPr>
            </w:pPr>
            <w:r w:rsidRPr="00827EC4">
              <w:rPr>
                <w:rFonts w:ascii="Times New Roman" w:eastAsia="Times New Roman" w:hAnsi="Times New Roman"/>
                <w:sz w:val="14"/>
                <w:szCs w:val="14"/>
                <w:lang w:eastAsia="ru-RU"/>
              </w:rPr>
              <w:t>011004Э020</w:t>
            </w:r>
          </w:p>
        </w:tc>
        <w:tc>
          <w:tcPr>
            <w:tcW w:w="441" w:type="pct"/>
            <w:tcBorders>
              <w:top w:val="nil"/>
              <w:left w:val="nil"/>
              <w:bottom w:val="single" w:sz="4" w:space="0" w:color="auto"/>
              <w:right w:val="single" w:sz="4" w:space="0" w:color="auto"/>
            </w:tcBorders>
            <w:shd w:val="clear" w:color="auto" w:fill="auto"/>
            <w:vAlign w:val="center"/>
            <w:hideMark/>
          </w:tcPr>
          <w:p w:rsidR="00827EC4" w:rsidRPr="00827EC4" w:rsidRDefault="00827EC4" w:rsidP="00827EC4">
            <w:pPr>
              <w:spacing w:after="0" w:line="240" w:lineRule="auto"/>
              <w:jc w:val="center"/>
              <w:rPr>
                <w:rFonts w:ascii="Times New Roman" w:eastAsia="Times New Roman" w:hAnsi="Times New Roman"/>
                <w:sz w:val="14"/>
                <w:szCs w:val="14"/>
                <w:lang w:eastAsia="ru-RU"/>
              </w:rPr>
            </w:pPr>
            <w:r w:rsidRPr="00827EC4">
              <w:rPr>
                <w:rFonts w:ascii="Times New Roman" w:eastAsia="Times New Roman" w:hAnsi="Times New Roman"/>
                <w:sz w:val="14"/>
                <w:szCs w:val="14"/>
                <w:lang w:eastAsia="ru-RU"/>
              </w:rPr>
              <w:t xml:space="preserve">                    11 529 076,79   </w:t>
            </w:r>
          </w:p>
        </w:tc>
        <w:tc>
          <w:tcPr>
            <w:tcW w:w="424" w:type="pct"/>
            <w:tcBorders>
              <w:top w:val="nil"/>
              <w:left w:val="nil"/>
              <w:bottom w:val="single" w:sz="4" w:space="0" w:color="auto"/>
              <w:right w:val="single" w:sz="4" w:space="0" w:color="auto"/>
            </w:tcBorders>
            <w:shd w:val="clear" w:color="auto" w:fill="auto"/>
            <w:vAlign w:val="center"/>
            <w:hideMark/>
          </w:tcPr>
          <w:p w:rsidR="00827EC4" w:rsidRPr="00827EC4" w:rsidRDefault="00827EC4" w:rsidP="00827EC4">
            <w:pPr>
              <w:spacing w:after="0" w:line="240" w:lineRule="auto"/>
              <w:jc w:val="center"/>
              <w:rPr>
                <w:rFonts w:ascii="Times New Roman" w:eastAsia="Times New Roman" w:hAnsi="Times New Roman"/>
                <w:sz w:val="14"/>
                <w:szCs w:val="14"/>
                <w:lang w:eastAsia="ru-RU"/>
              </w:rPr>
            </w:pPr>
            <w:r w:rsidRPr="00827EC4">
              <w:rPr>
                <w:rFonts w:ascii="Times New Roman" w:eastAsia="Times New Roman" w:hAnsi="Times New Roman"/>
                <w:sz w:val="14"/>
                <w:szCs w:val="14"/>
                <w:lang w:eastAsia="ru-RU"/>
              </w:rPr>
              <w:t xml:space="preserve">                  11 244 000,00   </w:t>
            </w:r>
          </w:p>
        </w:tc>
        <w:tc>
          <w:tcPr>
            <w:tcW w:w="424" w:type="pct"/>
            <w:tcBorders>
              <w:top w:val="nil"/>
              <w:left w:val="nil"/>
              <w:bottom w:val="single" w:sz="4" w:space="0" w:color="auto"/>
              <w:right w:val="single" w:sz="4" w:space="0" w:color="auto"/>
            </w:tcBorders>
            <w:shd w:val="clear" w:color="auto" w:fill="auto"/>
            <w:vAlign w:val="center"/>
            <w:hideMark/>
          </w:tcPr>
          <w:p w:rsidR="00827EC4" w:rsidRPr="00827EC4" w:rsidRDefault="00827EC4" w:rsidP="00827EC4">
            <w:pPr>
              <w:spacing w:after="0" w:line="240" w:lineRule="auto"/>
              <w:jc w:val="center"/>
              <w:rPr>
                <w:rFonts w:ascii="Times New Roman" w:eastAsia="Times New Roman" w:hAnsi="Times New Roman"/>
                <w:sz w:val="14"/>
                <w:szCs w:val="14"/>
                <w:lang w:eastAsia="ru-RU"/>
              </w:rPr>
            </w:pPr>
            <w:r w:rsidRPr="00827EC4">
              <w:rPr>
                <w:rFonts w:ascii="Times New Roman" w:eastAsia="Times New Roman" w:hAnsi="Times New Roman"/>
                <w:sz w:val="14"/>
                <w:szCs w:val="14"/>
                <w:lang w:eastAsia="ru-RU"/>
              </w:rPr>
              <w:t xml:space="preserve">                  11 244 000,00   </w:t>
            </w:r>
          </w:p>
        </w:tc>
        <w:tc>
          <w:tcPr>
            <w:tcW w:w="424" w:type="pct"/>
            <w:tcBorders>
              <w:top w:val="nil"/>
              <w:left w:val="nil"/>
              <w:bottom w:val="single" w:sz="4" w:space="0" w:color="auto"/>
              <w:right w:val="single" w:sz="4" w:space="0" w:color="auto"/>
            </w:tcBorders>
            <w:shd w:val="clear" w:color="auto" w:fill="auto"/>
            <w:vAlign w:val="center"/>
            <w:hideMark/>
          </w:tcPr>
          <w:p w:rsidR="00827EC4" w:rsidRPr="00827EC4" w:rsidRDefault="00827EC4" w:rsidP="00827EC4">
            <w:pPr>
              <w:spacing w:after="0" w:line="240" w:lineRule="auto"/>
              <w:jc w:val="center"/>
              <w:rPr>
                <w:rFonts w:ascii="Times New Roman" w:eastAsia="Times New Roman" w:hAnsi="Times New Roman"/>
                <w:sz w:val="14"/>
                <w:szCs w:val="14"/>
                <w:lang w:eastAsia="ru-RU"/>
              </w:rPr>
            </w:pPr>
            <w:r w:rsidRPr="00827EC4">
              <w:rPr>
                <w:rFonts w:ascii="Times New Roman" w:eastAsia="Times New Roman" w:hAnsi="Times New Roman"/>
                <w:sz w:val="14"/>
                <w:szCs w:val="14"/>
                <w:lang w:eastAsia="ru-RU"/>
              </w:rPr>
              <w:t xml:space="preserve">                  11 244 000,00   </w:t>
            </w:r>
          </w:p>
        </w:tc>
        <w:tc>
          <w:tcPr>
            <w:tcW w:w="416" w:type="pct"/>
            <w:tcBorders>
              <w:top w:val="nil"/>
              <w:left w:val="nil"/>
              <w:bottom w:val="single" w:sz="4" w:space="0" w:color="auto"/>
              <w:right w:val="single" w:sz="4" w:space="0" w:color="auto"/>
            </w:tcBorders>
            <w:shd w:val="clear" w:color="auto" w:fill="auto"/>
            <w:vAlign w:val="center"/>
            <w:hideMark/>
          </w:tcPr>
          <w:p w:rsidR="00827EC4" w:rsidRPr="00827EC4" w:rsidRDefault="00827EC4" w:rsidP="00827EC4">
            <w:pPr>
              <w:spacing w:after="0" w:line="240" w:lineRule="auto"/>
              <w:jc w:val="center"/>
              <w:rPr>
                <w:rFonts w:ascii="Times New Roman" w:eastAsia="Times New Roman" w:hAnsi="Times New Roman"/>
                <w:sz w:val="14"/>
                <w:szCs w:val="14"/>
                <w:lang w:eastAsia="ru-RU"/>
              </w:rPr>
            </w:pPr>
            <w:r w:rsidRPr="00827EC4">
              <w:rPr>
                <w:rFonts w:ascii="Times New Roman" w:eastAsia="Times New Roman" w:hAnsi="Times New Roman"/>
                <w:sz w:val="14"/>
                <w:szCs w:val="14"/>
                <w:lang w:eastAsia="ru-RU"/>
              </w:rPr>
              <w:t xml:space="preserve">      45 261 076,79   </w:t>
            </w:r>
          </w:p>
        </w:tc>
        <w:tc>
          <w:tcPr>
            <w:tcW w:w="725" w:type="pct"/>
            <w:vMerge/>
            <w:tcBorders>
              <w:top w:val="nil"/>
              <w:left w:val="single" w:sz="4" w:space="0" w:color="auto"/>
              <w:bottom w:val="single" w:sz="4" w:space="0" w:color="000000"/>
              <w:right w:val="single" w:sz="4" w:space="0" w:color="auto"/>
            </w:tcBorders>
            <w:vAlign w:val="center"/>
            <w:hideMark/>
          </w:tcPr>
          <w:p w:rsidR="00827EC4" w:rsidRPr="00827EC4" w:rsidRDefault="00827EC4" w:rsidP="00827EC4">
            <w:pPr>
              <w:spacing w:after="0" w:line="240" w:lineRule="auto"/>
              <w:rPr>
                <w:rFonts w:ascii="Times New Roman" w:eastAsia="Times New Roman" w:hAnsi="Times New Roman"/>
                <w:sz w:val="14"/>
                <w:szCs w:val="14"/>
                <w:lang w:eastAsia="ru-RU"/>
              </w:rPr>
            </w:pPr>
          </w:p>
        </w:tc>
      </w:tr>
      <w:tr w:rsidR="00827EC4" w:rsidRPr="00827EC4" w:rsidTr="00827EC4">
        <w:trPr>
          <w:trHeight w:val="20"/>
        </w:trPr>
        <w:tc>
          <w:tcPr>
            <w:tcW w:w="154" w:type="pct"/>
            <w:vMerge/>
            <w:tcBorders>
              <w:top w:val="nil"/>
              <w:left w:val="single" w:sz="4" w:space="0" w:color="auto"/>
              <w:bottom w:val="single" w:sz="4" w:space="0" w:color="000000"/>
              <w:right w:val="single" w:sz="4" w:space="0" w:color="auto"/>
            </w:tcBorders>
            <w:vAlign w:val="center"/>
            <w:hideMark/>
          </w:tcPr>
          <w:p w:rsidR="00827EC4" w:rsidRPr="00827EC4" w:rsidRDefault="00827EC4" w:rsidP="00827EC4">
            <w:pPr>
              <w:spacing w:after="0" w:line="240" w:lineRule="auto"/>
              <w:rPr>
                <w:rFonts w:ascii="Times New Roman" w:eastAsia="Times New Roman" w:hAnsi="Times New Roman"/>
                <w:sz w:val="14"/>
                <w:szCs w:val="14"/>
                <w:lang w:eastAsia="ru-RU"/>
              </w:rPr>
            </w:pPr>
          </w:p>
        </w:tc>
        <w:tc>
          <w:tcPr>
            <w:tcW w:w="787" w:type="pct"/>
            <w:vMerge/>
            <w:tcBorders>
              <w:top w:val="nil"/>
              <w:left w:val="single" w:sz="4" w:space="0" w:color="auto"/>
              <w:bottom w:val="single" w:sz="4" w:space="0" w:color="000000"/>
              <w:right w:val="single" w:sz="4" w:space="0" w:color="auto"/>
            </w:tcBorders>
            <w:vAlign w:val="center"/>
            <w:hideMark/>
          </w:tcPr>
          <w:p w:rsidR="00827EC4" w:rsidRPr="00827EC4" w:rsidRDefault="00827EC4" w:rsidP="00827EC4">
            <w:pPr>
              <w:spacing w:after="0" w:line="240" w:lineRule="auto"/>
              <w:rPr>
                <w:rFonts w:ascii="Times New Roman" w:eastAsia="Times New Roman" w:hAnsi="Times New Roman"/>
                <w:sz w:val="14"/>
                <w:szCs w:val="14"/>
                <w:lang w:eastAsia="ru-RU"/>
              </w:rPr>
            </w:pPr>
          </w:p>
        </w:tc>
        <w:tc>
          <w:tcPr>
            <w:tcW w:w="607" w:type="pct"/>
            <w:vMerge/>
            <w:tcBorders>
              <w:top w:val="nil"/>
              <w:left w:val="single" w:sz="4" w:space="0" w:color="auto"/>
              <w:bottom w:val="single" w:sz="4" w:space="0" w:color="000000"/>
              <w:right w:val="single" w:sz="4" w:space="0" w:color="auto"/>
            </w:tcBorders>
            <w:vAlign w:val="center"/>
            <w:hideMark/>
          </w:tcPr>
          <w:p w:rsidR="00827EC4" w:rsidRPr="00827EC4" w:rsidRDefault="00827EC4" w:rsidP="00827EC4">
            <w:pPr>
              <w:spacing w:after="0" w:line="240" w:lineRule="auto"/>
              <w:rPr>
                <w:rFonts w:ascii="Times New Roman" w:eastAsia="Times New Roman" w:hAnsi="Times New Roman"/>
                <w:sz w:val="14"/>
                <w:szCs w:val="14"/>
                <w:lang w:eastAsia="ru-RU"/>
              </w:rPr>
            </w:pPr>
          </w:p>
        </w:tc>
        <w:tc>
          <w:tcPr>
            <w:tcW w:w="151" w:type="pct"/>
            <w:tcBorders>
              <w:top w:val="nil"/>
              <w:left w:val="nil"/>
              <w:bottom w:val="single" w:sz="4" w:space="0" w:color="auto"/>
              <w:right w:val="single" w:sz="4" w:space="0" w:color="auto"/>
            </w:tcBorders>
            <w:shd w:val="clear" w:color="auto" w:fill="auto"/>
            <w:vAlign w:val="center"/>
            <w:hideMark/>
          </w:tcPr>
          <w:p w:rsidR="00827EC4" w:rsidRPr="00827EC4" w:rsidRDefault="00827EC4" w:rsidP="00827EC4">
            <w:pPr>
              <w:spacing w:after="0" w:line="240" w:lineRule="auto"/>
              <w:jc w:val="center"/>
              <w:rPr>
                <w:rFonts w:ascii="Times New Roman" w:eastAsia="Times New Roman" w:hAnsi="Times New Roman"/>
                <w:sz w:val="14"/>
                <w:szCs w:val="14"/>
                <w:lang w:eastAsia="ru-RU"/>
              </w:rPr>
            </w:pPr>
            <w:r w:rsidRPr="00827EC4">
              <w:rPr>
                <w:rFonts w:ascii="Times New Roman" w:eastAsia="Times New Roman" w:hAnsi="Times New Roman"/>
                <w:sz w:val="14"/>
                <w:szCs w:val="14"/>
                <w:lang w:eastAsia="ru-RU"/>
              </w:rPr>
              <w:t>875</w:t>
            </w:r>
          </w:p>
        </w:tc>
        <w:tc>
          <w:tcPr>
            <w:tcW w:w="179" w:type="pct"/>
            <w:tcBorders>
              <w:top w:val="nil"/>
              <w:left w:val="nil"/>
              <w:bottom w:val="single" w:sz="4" w:space="0" w:color="auto"/>
              <w:right w:val="single" w:sz="4" w:space="0" w:color="auto"/>
            </w:tcBorders>
            <w:shd w:val="clear" w:color="auto" w:fill="auto"/>
            <w:vAlign w:val="center"/>
            <w:hideMark/>
          </w:tcPr>
          <w:p w:rsidR="00827EC4" w:rsidRPr="00827EC4" w:rsidRDefault="00827EC4" w:rsidP="00827EC4">
            <w:pPr>
              <w:spacing w:after="0" w:line="240" w:lineRule="auto"/>
              <w:jc w:val="center"/>
              <w:rPr>
                <w:rFonts w:ascii="Times New Roman" w:eastAsia="Times New Roman" w:hAnsi="Times New Roman"/>
                <w:sz w:val="14"/>
                <w:szCs w:val="14"/>
                <w:lang w:eastAsia="ru-RU"/>
              </w:rPr>
            </w:pPr>
            <w:r w:rsidRPr="00827EC4">
              <w:rPr>
                <w:rFonts w:ascii="Times New Roman" w:eastAsia="Times New Roman" w:hAnsi="Times New Roman"/>
                <w:sz w:val="14"/>
                <w:szCs w:val="14"/>
                <w:lang w:eastAsia="ru-RU"/>
              </w:rPr>
              <w:t>07 02</w:t>
            </w:r>
          </w:p>
        </w:tc>
        <w:tc>
          <w:tcPr>
            <w:tcW w:w="271" w:type="pct"/>
            <w:tcBorders>
              <w:top w:val="nil"/>
              <w:left w:val="nil"/>
              <w:bottom w:val="single" w:sz="4" w:space="0" w:color="auto"/>
              <w:right w:val="single" w:sz="4" w:space="0" w:color="auto"/>
            </w:tcBorders>
            <w:shd w:val="clear" w:color="auto" w:fill="auto"/>
            <w:vAlign w:val="center"/>
            <w:hideMark/>
          </w:tcPr>
          <w:p w:rsidR="00827EC4" w:rsidRPr="00827EC4" w:rsidRDefault="00827EC4" w:rsidP="00827EC4">
            <w:pPr>
              <w:spacing w:after="0" w:line="240" w:lineRule="auto"/>
              <w:jc w:val="center"/>
              <w:rPr>
                <w:rFonts w:ascii="Times New Roman" w:eastAsia="Times New Roman" w:hAnsi="Times New Roman"/>
                <w:sz w:val="14"/>
                <w:szCs w:val="14"/>
                <w:lang w:eastAsia="ru-RU"/>
              </w:rPr>
            </w:pPr>
            <w:r w:rsidRPr="00827EC4">
              <w:rPr>
                <w:rFonts w:ascii="Times New Roman" w:eastAsia="Times New Roman" w:hAnsi="Times New Roman"/>
                <w:sz w:val="14"/>
                <w:szCs w:val="14"/>
                <w:lang w:eastAsia="ru-RU"/>
              </w:rPr>
              <w:t>011004Г020</w:t>
            </w:r>
          </w:p>
        </w:tc>
        <w:tc>
          <w:tcPr>
            <w:tcW w:w="441" w:type="pct"/>
            <w:tcBorders>
              <w:top w:val="nil"/>
              <w:left w:val="nil"/>
              <w:bottom w:val="single" w:sz="4" w:space="0" w:color="auto"/>
              <w:right w:val="single" w:sz="4" w:space="0" w:color="auto"/>
            </w:tcBorders>
            <w:shd w:val="clear" w:color="auto" w:fill="auto"/>
            <w:vAlign w:val="center"/>
            <w:hideMark/>
          </w:tcPr>
          <w:p w:rsidR="00827EC4" w:rsidRPr="00827EC4" w:rsidRDefault="00827EC4" w:rsidP="00827EC4">
            <w:pPr>
              <w:spacing w:after="0" w:line="240" w:lineRule="auto"/>
              <w:jc w:val="center"/>
              <w:rPr>
                <w:rFonts w:ascii="Times New Roman" w:eastAsia="Times New Roman" w:hAnsi="Times New Roman"/>
                <w:sz w:val="14"/>
                <w:szCs w:val="14"/>
                <w:lang w:eastAsia="ru-RU"/>
              </w:rPr>
            </w:pPr>
            <w:r w:rsidRPr="00827EC4">
              <w:rPr>
                <w:rFonts w:ascii="Times New Roman" w:eastAsia="Times New Roman" w:hAnsi="Times New Roman"/>
                <w:sz w:val="14"/>
                <w:szCs w:val="14"/>
                <w:lang w:eastAsia="ru-RU"/>
              </w:rPr>
              <w:t xml:space="preserve">                    92 550 097,85   </w:t>
            </w:r>
          </w:p>
        </w:tc>
        <w:tc>
          <w:tcPr>
            <w:tcW w:w="424" w:type="pct"/>
            <w:tcBorders>
              <w:top w:val="nil"/>
              <w:left w:val="nil"/>
              <w:bottom w:val="single" w:sz="4" w:space="0" w:color="auto"/>
              <w:right w:val="single" w:sz="4" w:space="0" w:color="auto"/>
            </w:tcBorders>
            <w:shd w:val="clear" w:color="auto" w:fill="auto"/>
            <w:vAlign w:val="center"/>
            <w:hideMark/>
          </w:tcPr>
          <w:p w:rsidR="00827EC4" w:rsidRPr="00827EC4" w:rsidRDefault="00827EC4" w:rsidP="00827EC4">
            <w:pPr>
              <w:spacing w:after="0" w:line="240" w:lineRule="auto"/>
              <w:jc w:val="center"/>
              <w:rPr>
                <w:rFonts w:ascii="Times New Roman" w:eastAsia="Times New Roman" w:hAnsi="Times New Roman"/>
                <w:sz w:val="14"/>
                <w:szCs w:val="14"/>
                <w:lang w:eastAsia="ru-RU"/>
              </w:rPr>
            </w:pPr>
            <w:r w:rsidRPr="00827EC4">
              <w:rPr>
                <w:rFonts w:ascii="Times New Roman" w:eastAsia="Times New Roman" w:hAnsi="Times New Roman"/>
                <w:sz w:val="14"/>
                <w:szCs w:val="14"/>
                <w:lang w:eastAsia="ru-RU"/>
              </w:rPr>
              <w:t xml:space="preserve">                105 225 478,00   </w:t>
            </w:r>
          </w:p>
        </w:tc>
        <w:tc>
          <w:tcPr>
            <w:tcW w:w="424" w:type="pct"/>
            <w:tcBorders>
              <w:top w:val="nil"/>
              <w:left w:val="nil"/>
              <w:bottom w:val="single" w:sz="4" w:space="0" w:color="auto"/>
              <w:right w:val="single" w:sz="4" w:space="0" w:color="auto"/>
            </w:tcBorders>
            <w:shd w:val="clear" w:color="auto" w:fill="auto"/>
            <w:vAlign w:val="center"/>
            <w:hideMark/>
          </w:tcPr>
          <w:p w:rsidR="00827EC4" w:rsidRPr="00827EC4" w:rsidRDefault="00827EC4" w:rsidP="00827EC4">
            <w:pPr>
              <w:spacing w:after="0" w:line="240" w:lineRule="auto"/>
              <w:jc w:val="center"/>
              <w:rPr>
                <w:rFonts w:ascii="Times New Roman" w:eastAsia="Times New Roman" w:hAnsi="Times New Roman"/>
                <w:sz w:val="14"/>
                <w:szCs w:val="14"/>
                <w:lang w:eastAsia="ru-RU"/>
              </w:rPr>
            </w:pPr>
            <w:r w:rsidRPr="00827EC4">
              <w:rPr>
                <w:rFonts w:ascii="Times New Roman" w:eastAsia="Times New Roman" w:hAnsi="Times New Roman"/>
                <w:sz w:val="14"/>
                <w:szCs w:val="14"/>
                <w:lang w:eastAsia="ru-RU"/>
              </w:rPr>
              <w:t xml:space="preserve">                105 225 478,00   </w:t>
            </w:r>
          </w:p>
        </w:tc>
        <w:tc>
          <w:tcPr>
            <w:tcW w:w="424" w:type="pct"/>
            <w:tcBorders>
              <w:top w:val="nil"/>
              <w:left w:val="nil"/>
              <w:bottom w:val="single" w:sz="4" w:space="0" w:color="auto"/>
              <w:right w:val="single" w:sz="4" w:space="0" w:color="auto"/>
            </w:tcBorders>
            <w:shd w:val="clear" w:color="auto" w:fill="auto"/>
            <w:vAlign w:val="center"/>
            <w:hideMark/>
          </w:tcPr>
          <w:p w:rsidR="00827EC4" w:rsidRPr="00827EC4" w:rsidRDefault="00827EC4" w:rsidP="00827EC4">
            <w:pPr>
              <w:spacing w:after="0" w:line="240" w:lineRule="auto"/>
              <w:jc w:val="center"/>
              <w:rPr>
                <w:rFonts w:ascii="Times New Roman" w:eastAsia="Times New Roman" w:hAnsi="Times New Roman"/>
                <w:sz w:val="14"/>
                <w:szCs w:val="14"/>
                <w:lang w:eastAsia="ru-RU"/>
              </w:rPr>
            </w:pPr>
            <w:r w:rsidRPr="00827EC4">
              <w:rPr>
                <w:rFonts w:ascii="Times New Roman" w:eastAsia="Times New Roman" w:hAnsi="Times New Roman"/>
                <w:sz w:val="14"/>
                <w:szCs w:val="14"/>
                <w:lang w:eastAsia="ru-RU"/>
              </w:rPr>
              <w:t xml:space="preserve">                105 225 478,00   </w:t>
            </w:r>
          </w:p>
        </w:tc>
        <w:tc>
          <w:tcPr>
            <w:tcW w:w="416" w:type="pct"/>
            <w:tcBorders>
              <w:top w:val="nil"/>
              <w:left w:val="nil"/>
              <w:bottom w:val="single" w:sz="4" w:space="0" w:color="auto"/>
              <w:right w:val="single" w:sz="4" w:space="0" w:color="auto"/>
            </w:tcBorders>
            <w:shd w:val="clear" w:color="auto" w:fill="auto"/>
            <w:vAlign w:val="center"/>
            <w:hideMark/>
          </w:tcPr>
          <w:p w:rsidR="00827EC4" w:rsidRPr="00827EC4" w:rsidRDefault="00827EC4" w:rsidP="00827EC4">
            <w:pPr>
              <w:spacing w:after="0" w:line="240" w:lineRule="auto"/>
              <w:jc w:val="center"/>
              <w:rPr>
                <w:rFonts w:ascii="Times New Roman" w:eastAsia="Times New Roman" w:hAnsi="Times New Roman"/>
                <w:sz w:val="14"/>
                <w:szCs w:val="14"/>
                <w:lang w:eastAsia="ru-RU"/>
              </w:rPr>
            </w:pPr>
            <w:r w:rsidRPr="00827EC4">
              <w:rPr>
                <w:rFonts w:ascii="Times New Roman" w:eastAsia="Times New Roman" w:hAnsi="Times New Roman"/>
                <w:sz w:val="14"/>
                <w:szCs w:val="14"/>
                <w:lang w:eastAsia="ru-RU"/>
              </w:rPr>
              <w:t xml:space="preserve">    408 226 531,85   </w:t>
            </w:r>
          </w:p>
        </w:tc>
        <w:tc>
          <w:tcPr>
            <w:tcW w:w="725" w:type="pct"/>
            <w:vMerge/>
            <w:tcBorders>
              <w:top w:val="nil"/>
              <w:left w:val="single" w:sz="4" w:space="0" w:color="auto"/>
              <w:bottom w:val="single" w:sz="4" w:space="0" w:color="000000"/>
              <w:right w:val="single" w:sz="4" w:space="0" w:color="auto"/>
            </w:tcBorders>
            <w:vAlign w:val="center"/>
            <w:hideMark/>
          </w:tcPr>
          <w:p w:rsidR="00827EC4" w:rsidRPr="00827EC4" w:rsidRDefault="00827EC4" w:rsidP="00827EC4">
            <w:pPr>
              <w:spacing w:after="0" w:line="240" w:lineRule="auto"/>
              <w:rPr>
                <w:rFonts w:ascii="Times New Roman" w:eastAsia="Times New Roman" w:hAnsi="Times New Roman"/>
                <w:sz w:val="14"/>
                <w:szCs w:val="14"/>
                <w:lang w:eastAsia="ru-RU"/>
              </w:rPr>
            </w:pPr>
          </w:p>
        </w:tc>
      </w:tr>
      <w:tr w:rsidR="00827EC4" w:rsidRPr="00827EC4" w:rsidTr="00827EC4">
        <w:trPr>
          <w:trHeight w:val="20"/>
        </w:trPr>
        <w:tc>
          <w:tcPr>
            <w:tcW w:w="154" w:type="pct"/>
            <w:vMerge/>
            <w:tcBorders>
              <w:top w:val="nil"/>
              <w:left w:val="single" w:sz="4" w:space="0" w:color="auto"/>
              <w:bottom w:val="single" w:sz="4" w:space="0" w:color="000000"/>
              <w:right w:val="single" w:sz="4" w:space="0" w:color="auto"/>
            </w:tcBorders>
            <w:vAlign w:val="center"/>
            <w:hideMark/>
          </w:tcPr>
          <w:p w:rsidR="00827EC4" w:rsidRPr="00827EC4" w:rsidRDefault="00827EC4" w:rsidP="00827EC4">
            <w:pPr>
              <w:spacing w:after="0" w:line="240" w:lineRule="auto"/>
              <w:rPr>
                <w:rFonts w:ascii="Times New Roman" w:eastAsia="Times New Roman" w:hAnsi="Times New Roman"/>
                <w:sz w:val="14"/>
                <w:szCs w:val="14"/>
                <w:lang w:eastAsia="ru-RU"/>
              </w:rPr>
            </w:pPr>
          </w:p>
        </w:tc>
        <w:tc>
          <w:tcPr>
            <w:tcW w:w="787" w:type="pct"/>
            <w:vMerge/>
            <w:tcBorders>
              <w:top w:val="nil"/>
              <w:left w:val="single" w:sz="4" w:space="0" w:color="auto"/>
              <w:bottom w:val="single" w:sz="4" w:space="0" w:color="000000"/>
              <w:right w:val="single" w:sz="4" w:space="0" w:color="auto"/>
            </w:tcBorders>
            <w:vAlign w:val="center"/>
            <w:hideMark/>
          </w:tcPr>
          <w:p w:rsidR="00827EC4" w:rsidRPr="00827EC4" w:rsidRDefault="00827EC4" w:rsidP="00827EC4">
            <w:pPr>
              <w:spacing w:after="0" w:line="240" w:lineRule="auto"/>
              <w:rPr>
                <w:rFonts w:ascii="Times New Roman" w:eastAsia="Times New Roman" w:hAnsi="Times New Roman"/>
                <w:sz w:val="14"/>
                <w:szCs w:val="14"/>
                <w:lang w:eastAsia="ru-RU"/>
              </w:rPr>
            </w:pPr>
          </w:p>
        </w:tc>
        <w:tc>
          <w:tcPr>
            <w:tcW w:w="607" w:type="pct"/>
            <w:vMerge/>
            <w:tcBorders>
              <w:top w:val="nil"/>
              <w:left w:val="single" w:sz="4" w:space="0" w:color="auto"/>
              <w:bottom w:val="single" w:sz="4" w:space="0" w:color="000000"/>
              <w:right w:val="single" w:sz="4" w:space="0" w:color="auto"/>
            </w:tcBorders>
            <w:vAlign w:val="center"/>
            <w:hideMark/>
          </w:tcPr>
          <w:p w:rsidR="00827EC4" w:rsidRPr="00827EC4" w:rsidRDefault="00827EC4" w:rsidP="00827EC4">
            <w:pPr>
              <w:spacing w:after="0" w:line="240" w:lineRule="auto"/>
              <w:rPr>
                <w:rFonts w:ascii="Times New Roman" w:eastAsia="Times New Roman" w:hAnsi="Times New Roman"/>
                <w:sz w:val="14"/>
                <w:szCs w:val="14"/>
                <w:lang w:eastAsia="ru-RU"/>
              </w:rPr>
            </w:pPr>
          </w:p>
        </w:tc>
        <w:tc>
          <w:tcPr>
            <w:tcW w:w="151" w:type="pct"/>
            <w:tcBorders>
              <w:top w:val="nil"/>
              <w:left w:val="nil"/>
              <w:bottom w:val="single" w:sz="4" w:space="0" w:color="auto"/>
              <w:right w:val="single" w:sz="4" w:space="0" w:color="auto"/>
            </w:tcBorders>
            <w:shd w:val="clear" w:color="auto" w:fill="auto"/>
            <w:vAlign w:val="center"/>
            <w:hideMark/>
          </w:tcPr>
          <w:p w:rsidR="00827EC4" w:rsidRPr="00827EC4" w:rsidRDefault="00827EC4" w:rsidP="00827EC4">
            <w:pPr>
              <w:spacing w:after="0" w:line="240" w:lineRule="auto"/>
              <w:jc w:val="center"/>
              <w:rPr>
                <w:rFonts w:ascii="Times New Roman" w:eastAsia="Times New Roman" w:hAnsi="Times New Roman"/>
                <w:sz w:val="14"/>
                <w:szCs w:val="14"/>
                <w:lang w:eastAsia="ru-RU"/>
              </w:rPr>
            </w:pPr>
            <w:r w:rsidRPr="00827EC4">
              <w:rPr>
                <w:rFonts w:ascii="Times New Roman" w:eastAsia="Times New Roman" w:hAnsi="Times New Roman"/>
                <w:sz w:val="14"/>
                <w:szCs w:val="14"/>
                <w:lang w:eastAsia="ru-RU"/>
              </w:rPr>
              <w:t>875</w:t>
            </w:r>
          </w:p>
        </w:tc>
        <w:tc>
          <w:tcPr>
            <w:tcW w:w="179" w:type="pct"/>
            <w:tcBorders>
              <w:top w:val="nil"/>
              <w:left w:val="nil"/>
              <w:bottom w:val="single" w:sz="4" w:space="0" w:color="auto"/>
              <w:right w:val="single" w:sz="4" w:space="0" w:color="auto"/>
            </w:tcBorders>
            <w:shd w:val="clear" w:color="auto" w:fill="auto"/>
            <w:vAlign w:val="center"/>
            <w:hideMark/>
          </w:tcPr>
          <w:p w:rsidR="00827EC4" w:rsidRPr="00827EC4" w:rsidRDefault="00827EC4" w:rsidP="00827EC4">
            <w:pPr>
              <w:spacing w:after="0" w:line="240" w:lineRule="auto"/>
              <w:jc w:val="center"/>
              <w:rPr>
                <w:rFonts w:ascii="Times New Roman" w:eastAsia="Times New Roman" w:hAnsi="Times New Roman"/>
                <w:sz w:val="14"/>
                <w:szCs w:val="14"/>
                <w:lang w:eastAsia="ru-RU"/>
              </w:rPr>
            </w:pPr>
            <w:r w:rsidRPr="00827EC4">
              <w:rPr>
                <w:rFonts w:ascii="Times New Roman" w:eastAsia="Times New Roman" w:hAnsi="Times New Roman"/>
                <w:sz w:val="14"/>
                <w:szCs w:val="14"/>
                <w:lang w:eastAsia="ru-RU"/>
              </w:rPr>
              <w:t>07 02</w:t>
            </w:r>
          </w:p>
        </w:tc>
        <w:tc>
          <w:tcPr>
            <w:tcW w:w="271" w:type="pct"/>
            <w:tcBorders>
              <w:top w:val="nil"/>
              <w:left w:val="nil"/>
              <w:bottom w:val="single" w:sz="4" w:space="0" w:color="auto"/>
              <w:right w:val="single" w:sz="4" w:space="0" w:color="auto"/>
            </w:tcBorders>
            <w:shd w:val="clear" w:color="auto" w:fill="auto"/>
            <w:vAlign w:val="center"/>
            <w:hideMark/>
          </w:tcPr>
          <w:p w:rsidR="00827EC4" w:rsidRPr="00827EC4" w:rsidRDefault="00827EC4" w:rsidP="00827EC4">
            <w:pPr>
              <w:spacing w:after="0" w:line="240" w:lineRule="auto"/>
              <w:jc w:val="center"/>
              <w:rPr>
                <w:rFonts w:ascii="Times New Roman" w:eastAsia="Times New Roman" w:hAnsi="Times New Roman"/>
                <w:sz w:val="14"/>
                <w:szCs w:val="14"/>
                <w:lang w:eastAsia="ru-RU"/>
              </w:rPr>
            </w:pPr>
            <w:r w:rsidRPr="00827EC4">
              <w:rPr>
                <w:rFonts w:ascii="Times New Roman" w:eastAsia="Times New Roman" w:hAnsi="Times New Roman"/>
                <w:sz w:val="14"/>
                <w:szCs w:val="14"/>
                <w:lang w:eastAsia="ru-RU"/>
              </w:rPr>
              <w:t>011004М020</w:t>
            </w:r>
          </w:p>
        </w:tc>
        <w:tc>
          <w:tcPr>
            <w:tcW w:w="441" w:type="pct"/>
            <w:tcBorders>
              <w:top w:val="nil"/>
              <w:left w:val="nil"/>
              <w:bottom w:val="single" w:sz="4" w:space="0" w:color="auto"/>
              <w:right w:val="single" w:sz="4" w:space="0" w:color="auto"/>
            </w:tcBorders>
            <w:shd w:val="clear" w:color="auto" w:fill="auto"/>
            <w:vAlign w:val="center"/>
            <w:hideMark/>
          </w:tcPr>
          <w:p w:rsidR="00827EC4" w:rsidRPr="00827EC4" w:rsidRDefault="00827EC4" w:rsidP="00827EC4">
            <w:pPr>
              <w:spacing w:after="0" w:line="240" w:lineRule="auto"/>
              <w:jc w:val="center"/>
              <w:rPr>
                <w:rFonts w:ascii="Times New Roman" w:eastAsia="Times New Roman" w:hAnsi="Times New Roman"/>
                <w:sz w:val="14"/>
                <w:szCs w:val="14"/>
                <w:lang w:eastAsia="ru-RU"/>
              </w:rPr>
            </w:pPr>
            <w:r w:rsidRPr="00827EC4">
              <w:rPr>
                <w:rFonts w:ascii="Times New Roman" w:eastAsia="Times New Roman" w:hAnsi="Times New Roman"/>
                <w:sz w:val="14"/>
                <w:szCs w:val="14"/>
                <w:lang w:eastAsia="ru-RU"/>
              </w:rPr>
              <w:t xml:space="preserve">                      1 312 780,00   </w:t>
            </w:r>
          </w:p>
        </w:tc>
        <w:tc>
          <w:tcPr>
            <w:tcW w:w="424" w:type="pct"/>
            <w:tcBorders>
              <w:top w:val="nil"/>
              <w:left w:val="nil"/>
              <w:bottom w:val="single" w:sz="4" w:space="0" w:color="auto"/>
              <w:right w:val="single" w:sz="4" w:space="0" w:color="auto"/>
            </w:tcBorders>
            <w:shd w:val="clear" w:color="auto" w:fill="auto"/>
            <w:vAlign w:val="center"/>
            <w:hideMark/>
          </w:tcPr>
          <w:p w:rsidR="00827EC4" w:rsidRPr="00827EC4" w:rsidRDefault="00827EC4" w:rsidP="00827EC4">
            <w:pPr>
              <w:spacing w:after="0" w:line="240" w:lineRule="auto"/>
              <w:jc w:val="center"/>
              <w:rPr>
                <w:rFonts w:ascii="Times New Roman" w:eastAsia="Times New Roman" w:hAnsi="Times New Roman"/>
                <w:sz w:val="14"/>
                <w:szCs w:val="14"/>
                <w:lang w:eastAsia="ru-RU"/>
              </w:rPr>
            </w:pPr>
            <w:r w:rsidRPr="00827EC4">
              <w:rPr>
                <w:rFonts w:ascii="Times New Roman" w:eastAsia="Times New Roman" w:hAnsi="Times New Roman"/>
                <w:sz w:val="14"/>
                <w:szCs w:val="14"/>
                <w:lang w:eastAsia="ru-RU"/>
              </w:rPr>
              <w:t xml:space="preserve">                    1 351 700,00   </w:t>
            </w:r>
          </w:p>
        </w:tc>
        <w:tc>
          <w:tcPr>
            <w:tcW w:w="424" w:type="pct"/>
            <w:tcBorders>
              <w:top w:val="nil"/>
              <w:left w:val="nil"/>
              <w:bottom w:val="single" w:sz="4" w:space="0" w:color="auto"/>
              <w:right w:val="single" w:sz="4" w:space="0" w:color="auto"/>
            </w:tcBorders>
            <w:shd w:val="clear" w:color="auto" w:fill="auto"/>
            <w:vAlign w:val="center"/>
            <w:hideMark/>
          </w:tcPr>
          <w:p w:rsidR="00827EC4" w:rsidRPr="00827EC4" w:rsidRDefault="00827EC4" w:rsidP="00827EC4">
            <w:pPr>
              <w:spacing w:after="0" w:line="240" w:lineRule="auto"/>
              <w:jc w:val="center"/>
              <w:rPr>
                <w:rFonts w:ascii="Times New Roman" w:eastAsia="Times New Roman" w:hAnsi="Times New Roman"/>
                <w:sz w:val="14"/>
                <w:szCs w:val="14"/>
                <w:lang w:eastAsia="ru-RU"/>
              </w:rPr>
            </w:pPr>
            <w:r w:rsidRPr="00827EC4">
              <w:rPr>
                <w:rFonts w:ascii="Times New Roman" w:eastAsia="Times New Roman" w:hAnsi="Times New Roman"/>
                <w:sz w:val="14"/>
                <w:szCs w:val="14"/>
                <w:lang w:eastAsia="ru-RU"/>
              </w:rPr>
              <w:t xml:space="preserve">                    1 351 700,00   </w:t>
            </w:r>
          </w:p>
        </w:tc>
        <w:tc>
          <w:tcPr>
            <w:tcW w:w="424" w:type="pct"/>
            <w:tcBorders>
              <w:top w:val="nil"/>
              <w:left w:val="nil"/>
              <w:bottom w:val="single" w:sz="4" w:space="0" w:color="auto"/>
              <w:right w:val="single" w:sz="4" w:space="0" w:color="auto"/>
            </w:tcBorders>
            <w:shd w:val="clear" w:color="auto" w:fill="auto"/>
            <w:vAlign w:val="center"/>
            <w:hideMark/>
          </w:tcPr>
          <w:p w:rsidR="00827EC4" w:rsidRPr="00827EC4" w:rsidRDefault="00827EC4" w:rsidP="00827EC4">
            <w:pPr>
              <w:spacing w:after="0" w:line="240" w:lineRule="auto"/>
              <w:jc w:val="center"/>
              <w:rPr>
                <w:rFonts w:ascii="Times New Roman" w:eastAsia="Times New Roman" w:hAnsi="Times New Roman"/>
                <w:sz w:val="14"/>
                <w:szCs w:val="14"/>
                <w:lang w:eastAsia="ru-RU"/>
              </w:rPr>
            </w:pPr>
            <w:r w:rsidRPr="00827EC4">
              <w:rPr>
                <w:rFonts w:ascii="Times New Roman" w:eastAsia="Times New Roman" w:hAnsi="Times New Roman"/>
                <w:sz w:val="14"/>
                <w:szCs w:val="14"/>
                <w:lang w:eastAsia="ru-RU"/>
              </w:rPr>
              <w:t xml:space="preserve">                    1 351 700,00   </w:t>
            </w:r>
          </w:p>
        </w:tc>
        <w:tc>
          <w:tcPr>
            <w:tcW w:w="416" w:type="pct"/>
            <w:tcBorders>
              <w:top w:val="nil"/>
              <w:left w:val="nil"/>
              <w:bottom w:val="single" w:sz="4" w:space="0" w:color="auto"/>
              <w:right w:val="single" w:sz="4" w:space="0" w:color="auto"/>
            </w:tcBorders>
            <w:shd w:val="clear" w:color="auto" w:fill="auto"/>
            <w:vAlign w:val="center"/>
            <w:hideMark/>
          </w:tcPr>
          <w:p w:rsidR="00827EC4" w:rsidRPr="00827EC4" w:rsidRDefault="00827EC4" w:rsidP="00827EC4">
            <w:pPr>
              <w:spacing w:after="0" w:line="240" w:lineRule="auto"/>
              <w:jc w:val="center"/>
              <w:rPr>
                <w:rFonts w:ascii="Times New Roman" w:eastAsia="Times New Roman" w:hAnsi="Times New Roman"/>
                <w:sz w:val="14"/>
                <w:szCs w:val="14"/>
                <w:lang w:eastAsia="ru-RU"/>
              </w:rPr>
            </w:pPr>
            <w:r w:rsidRPr="00827EC4">
              <w:rPr>
                <w:rFonts w:ascii="Times New Roman" w:eastAsia="Times New Roman" w:hAnsi="Times New Roman"/>
                <w:sz w:val="14"/>
                <w:szCs w:val="14"/>
                <w:lang w:eastAsia="ru-RU"/>
              </w:rPr>
              <w:t xml:space="preserve">        5 367 880,00   </w:t>
            </w:r>
          </w:p>
        </w:tc>
        <w:tc>
          <w:tcPr>
            <w:tcW w:w="725" w:type="pct"/>
            <w:vMerge/>
            <w:tcBorders>
              <w:top w:val="nil"/>
              <w:left w:val="single" w:sz="4" w:space="0" w:color="auto"/>
              <w:bottom w:val="single" w:sz="4" w:space="0" w:color="000000"/>
              <w:right w:val="single" w:sz="4" w:space="0" w:color="auto"/>
            </w:tcBorders>
            <w:vAlign w:val="center"/>
            <w:hideMark/>
          </w:tcPr>
          <w:p w:rsidR="00827EC4" w:rsidRPr="00827EC4" w:rsidRDefault="00827EC4" w:rsidP="00827EC4">
            <w:pPr>
              <w:spacing w:after="0" w:line="240" w:lineRule="auto"/>
              <w:rPr>
                <w:rFonts w:ascii="Times New Roman" w:eastAsia="Times New Roman" w:hAnsi="Times New Roman"/>
                <w:sz w:val="14"/>
                <w:szCs w:val="14"/>
                <w:lang w:eastAsia="ru-RU"/>
              </w:rPr>
            </w:pPr>
          </w:p>
        </w:tc>
      </w:tr>
      <w:tr w:rsidR="00827EC4" w:rsidRPr="00827EC4" w:rsidTr="00827EC4">
        <w:trPr>
          <w:trHeight w:val="20"/>
        </w:trPr>
        <w:tc>
          <w:tcPr>
            <w:tcW w:w="154" w:type="pct"/>
            <w:vMerge/>
            <w:tcBorders>
              <w:top w:val="nil"/>
              <w:left w:val="single" w:sz="4" w:space="0" w:color="auto"/>
              <w:bottom w:val="single" w:sz="4" w:space="0" w:color="000000"/>
              <w:right w:val="single" w:sz="4" w:space="0" w:color="auto"/>
            </w:tcBorders>
            <w:vAlign w:val="center"/>
            <w:hideMark/>
          </w:tcPr>
          <w:p w:rsidR="00827EC4" w:rsidRPr="00827EC4" w:rsidRDefault="00827EC4" w:rsidP="00827EC4">
            <w:pPr>
              <w:spacing w:after="0" w:line="240" w:lineRule="auto"/>
              <w:rPr>
                <w:rFonts w:ascii="Times New Roman" w:eastAsia="Times New Roman" w:hAnsi="Times New Roman"/>
                <w:sz w:val="14"/>
                <w:szCs w:val="14"/>
                <w:lang w:eastAsia="ru-RU"/>
              </w:rPr>
            </w:pPr>
          </w:p>
        </w:tc>
        <w:tc>
          <w:tcPr>
            <w:tcW w:w="787" w:type="pct"/>
            <w:vMerge/>
            <w:tcBorders>
              <w:top w:val="nil"/>
              <w:left w:val="single" w:sz="4" w:space="0" w:color="auto"/>
              <w:bottom w:val="single" w:sz="4" w:space="0" w:color="000000"/>
              <w:right w:val="single" w:sz="4" w:space="0" w:color="auto"/>
            </w:tcBorders>
            <w:vAlign w:val="center"/>
            <w:hideMark/>
          </w:tcPr>
          <w:p w:rsidR="00827EC4" w:rsidRPr="00827EC4" w:rsidRDefault="00827EC4" w:rsidP="00827EC4">
            <w:pPr>
              <w:spacing w:after="0" w:line="240" w:lineRule="auto"/>
              <w:rPr>
                <w:rFonts w:ascii="Times New Roman" w:eastAsia="Times New Roman" w:hAnsi="Times New Roman"/>
                <w:sz w:val="14"/>
                <w:szCs w:val="14"/>
                <w:lang w:eastAsia="ru-RU"/>
              </w:rPr>
            </w:pPr>
          </w:p>
        </w:tc>
        <w:tc>
          <w:tcPr>
            <w:tcW w:w="607" w:type="pct"/>
            <w:vMerge/>
            <w:tcBorders>
              <w:top w:val="nil"/>
              <w:left w:val="single" w:sz="4" w:space="0" w:color="auto"/>
              <w:bottom w:val="single" w:sz="4" w:space="0" w:color="000000"/>
              <w:right w:val="single" w:sz="4" w:space="0" w:color="auto"/>
            </w:tcBorders>
            <w:vAlign w:val="center"/>
            <w:hideMark/>
          </w:tcPr>
          <w:p w:rsidR="00827EC4" w:rsidRPr="00827EC4" w:rsidRDefault="00827EC4" w:rsidP="00827EC4">
            <w:pPr>
              <w:spacing w:after="0" w:line="240" w:lineRule="auto"/>
              <w:rPr>
                <w:rFonts w:ascii="Times New Roman" w:eastAsia="Times New Roman" w:hAnsi="Times New Roman"/>
                <w:sz w:val="14"/>
                <w:szCs w:val="14"/>
                <w:lang w:eastAsia="ru-RU"/>
              </w:rPr>
            </w:pPr>
          </w:p>
        </w:tc>
        <w:tc>
          <w:tcPr>
            <w:tcW w:w="151" w:type="pct"/>
            <w:tcBorders>
              <w:top w:val="nil"/>
              <w:left w:val="nil"/>
              <w:bottom w:val="single" w:sz="4" w:space="0" w:color="auto"/>
              <w:right w:val="single" w:sz="4" w:space="0" w:color="auto"/>
            </w:tcBorders>
            <w:shd w:val="clear" w:color="auto" w:fill="auto"/>
            <w:vAlign w:val="center"/>
            <w:hideMark/>
          </w:tcPr>
          <w:p w:rsidR="00827EC4" w:rsidRPr="00827EC4" w:rsidRDefault="00827EC4" w:rsidP="00827EC4">
            <w:pPr>
              <w:spacing w:after="0" w:line="240" w:lineRule="auto"/>
              <w:jc w:val="center"/>
              <w:rPr>
                <w:rFonts w:ascii="Times New Roman" w:eastAsia="Times New Roman" w:hAnsi="Times New Roman"/>
                <w:sz w:val="14"/>
                <w:szCs w:val="14"/>
                <w:lang w:eastAsia="ru-RU"/>
              </w:rPr>
            </w:pPr>
            <w:r w:rsidRPr="00827EC4">
              <w:rPr>
                <w:rFonts w:ascii="Times New Roman" w:eastAsia="Times New Roman" w:hAnsi="Times New Roman"/>
                <w:sz w:val="14"/>
                <w:szCs w:val="14"/>
                <w:lang w:eastAsia="ru-RU"/>
              </w:rPr>
              <w:t>875</w:t>
            </w:r>
          </w:p>
        </w:tc>
        <w:tc>
          <w:tcPr>
            <w:tcW w:w="179" w:type="pct"/>
            <w:tcBorders>
              <w:top w:val="nil"/>
              <w:left w:val="nil"/>
              <w:bottom w:val="single" w:sz="4" w:space="0" w:color="auto"/>
              <w:right w:val="single" w:sz="4" w:space="0" w:color="auto"/>
            </w:tcBorders>
            <w:shd w:val="clear" w:color="auto" w:fill="auto"/>
            <w:vAlign w:val="center"/>
            <w:hideMark/>
          </w:tcPr>
          <w:p w:rsidR="00827EC4" w:rsidRPr="00827EC4" w:rsidRDefault="00827EC4" w:rsidP="00827EC4">
            <w:pPr>
              <w:spacing w:after="0" w:line="240" w:lineRule="auto"/>
              <w:jc w:val="center"/>
              <w:rPr>
                <w:rFonts w:ascii="Times New Roman" w:eastAsia="Times New Roman" w:hAnsi="Times New Roman"/>
                <w:sz w:val="14"/>
                <w:szCs w:val="14"/>
                <w:lang w:eastAsia="ru-RU"/>
              </w:rPr>
            </w:pPr>
            <w:r w:rsidRPr="00827EC4">
              <w:rPr>
                <w:rFonts w:ascii="Times New Roman" w:eastAsia="Times New Roman" w:hAnsi="Times New Roman"/>
                <w:sz w:val="14"/>
                <w:szCs w:val="14"/>
                <w:lang w:eastAsia="ru-RU"/>
              </w:rPr>
              <w:t>07 02</w:t>
            </w:r>
          </w:p>
        </w:tc>
        <w:tc>
          <w:tcPr>
            <w:tcW w:w="271" w:type="pct"/>
            <w:tcBorders>
              <w:top w:val="nil"/>
              <w:left w:val="nil"/>
              <w:bottom w:val="single" w:sz="4" w:space="0" w:color="auto"/>
              <w:right w:val="single" w:sz="4" w:space="0" w:color="auto"/>
            </w:tcBorders>
            <w:shd w:val="clear" w:color="auto" w:fill="auto"/>
            <w:vAlign w:val="center"/>
            <w:hideMark/>
          </w:tcPr>
          <w:p w:rsidR="00827EC4" w:rsidRPr="00827EC4" w:rsidRDefault="00827EC4" w:rsidP="00827EC4">
            <w:pPr>
              <w:spacing w:after="0" w:line="240" w:lineRule="auto"/>
              <w:jc w:val="center"/>
              <w:rPr>
                <w:rFonts w:ascii="Times New Roman" w:eastAsia="Times New Roman" w:hAnsi="Times New Roman"/>
                <w:sz w:val="14"/>
                <w:szCs w:val="14"/>
                <w:lang w:eastAsia="ru-RU"/>
              </w:rPr>
            </w:pPr>
            <w:r w:rsidRPr="00827EC4">
              <w:rPr>
                <w:rFonts w:ascii="Times New Roman" w:eastAsia="Times New Roman" w:hAnsi="Times New Roman"/>
                <w:sz w:val="14"/>
                <w:szCs w:val="14"/>
                <w:lang w:eastAsia="ru-RU"/>
              </w:rPr>
              <w:t>011004П020</w:t>
            </w:r>
          </w:p>
        </w:tc>
        <w:tc>
          <w:tcPr>
            <w:tcW w:w="441" w:type="pct"/>
            <w:tcBorders>
              <w:top w:val="nil"/>
              <w:left w:val="nil"/>
              <w:bottom w:val="single" w:sz="4" w:space="0" w:color="auto"/>
              <w:right w:val="single" w:sz="4" w:space="0" w:color="auto"/>
            </w:tcBorders>
            <w:shd w:val="clear" w:color="auto" w:fill="auto"/>
            <w:vAlign w:val="center"/>
            <w:hideMark/>
          </w:tcPr>
          <w:p w:rsidR="00827EC4" w:rsidRPr="00827EC4" w:rsidRDefault="00827EC4" w:rsidP="00827EC4">
            <w:pPr>
              <w:spacing w:after="0" w:line="240" w:lineRule="auto"/>
              <w:jc w:val="center"/>
              <w:rPr>
                <w:rFonts w:ascii="Times New Roman" w:eastAsia="Times New Roman" w:hAnsi="Times New Roman"/>
                <w:sz w:val="14"/>
                <w:szCs w:val="14"/>
                <w:lang w:eastAsia="ru-RU"/>
              </w:rPr>
            </w:pPr>
            <w:r w:rsidRPr="00827EC4">
              <w:rPr>
                <w:rFonts w:ascii="Times New Roman" w:eastAsia="Times New Roman" w:hAnsi="Times New Roman"/>
                <w:sz w:val="14"/>
                <w:szCs w:val="14"/>
                <w:lang w:eastAsia="ru-RU"/>
              </w:rPr>
              <w:t xml:space="preserve">                      5 400 000,00   </w:t>
            </w:r>
          </w:p>
        </w:tc>
        <w:tc>
          <w:tcPr>
            <w:tcW w:w="424" w:type="pct"/>
            <w:tcBorders>
              <w:top w:val="nil"/>
              <w:left w:val="nil"/>
              <w:bottom w:val="single" w:sz="4" w:space="0" w:color="auto"/>
              <w:right w:val="single" w:sz="4" w:space="0" w:color="auto"/>
            </w:tcBorders>
            <w:shd w:val="clear" w:color="auto" w:fill="auto"/>
            <w:vAlign w:val="center"/>
            <w:hideMark/>
          </w:tcPr>
          <w:p w:rsidR="00827EC4" w:rsidRPr="00827EC4" w:rsidRDefault="00827EC4" w:rsidP="00827EC4">
            <w:pPr>
              <w:spacing w:after="0" w:line="240" w:lineRule="auto"/>
              <w:jc w:val="center"/>
              <w:rPr>
                <w:rFonts w:ascii="Times New Roman" w:eastAsia="Times New Roman" w:hAnsi="Times New Roman"/>
                <w:sz w:val="14"/>
                <w:szCs w:val="14"/>
                <w:lang w:eastAsia="ru-RU"/>
              </w:rPr>
            </w:pPr>
            <w:r w:rsidRPr="00827EC4">
              <w:rPr>
                <w:rFonts w:ascii="Times New Roman" w:eastAsia="Times New Roman" w:hAnsi="Times New Roman"/>
                <w:sz w:val="14"/>
                <w:szCs w:val="14"/>
                <w:lang w:eastAsia="ru-RU"/>
              </w:rPr>
              <w:t xml:space="preserve">                    4 705 000,00   </w:t>
            </w:r>
          </w:p>
        </w:tc>
        <w:tc>
          <w:tcPr>
            <w:tcW w:w="424" w:type="pct"/>
            <w:tcBorders>
              <w:top w:val="nil"/>
              <w:left w:val="nil"/>
              <w:bottom w:val="single" w:sz="4" w:space="0" w:color="auto"/>
              <w:right w:val="single" w:sz="4" w:space="0" w:color="auto"/>
            </w:tcBorders>
            <w:shd w:val="clear" w:color="auto" w:fill="auto"/>
            <w:vAlign w:val="center"/>
            <w:hideMark/>
          </w:tcPr>
          <w:p w:rsidR="00827EC4" w:rsidRPr="00827EC4" w:rsidRDefault="00827EC4" w:rsidP="00827EC4">
            <w:pPr>
              <w:spacing w:after="0" w:line="240" w:lineRule="auto"/>
              <w:jc w:val="center"/>
              <w:rPr>
                <w:rFonts w:ascii="Times New Roman" w:eastAsia="Times New Roman" w:hAnsi="Times New Roman"/>
                <w:sz w:val="14"/>
                <w:szCs w:val="14"/>
                <w:lang w:eastAsia="ru-RU"/>
              </w:rPr>
            </w:pPr>
            <w:r w:rsidRPr="00827EC4">
              <w:rPr>
                <w:rFonts w:ascii="Times New Roman" w:eastAsia="Times New Roman" w:hAnsi="Times New Roman"/>
                <w:sz w:val="14"/>
                <w:szCs w:val="14"/>
                <w:lang w:eastAsia="ru-RU"/>
              </w:rPr>
              <w:t xml:space="preserve">                    4 705 000,00   </w:t>
            </w:r>
          </w:p>
        </w:tc>
        <w:tc>
          <w:tcPr>
            <w:tcW w:w="424" w:type="pct"/>
            <w:tcBorders>
              <w:top w:val="nil"/>
              <w:left w:val="nil"/>
              <w:bottom w:val="single" w:sz="4" w:space="0" w:color="auto"/>
              <w:right w:val="single" w:sz="4" w:space="0" w:color="auto"/>
            </w:tcBorders>
            <w:shd w:val="clear" w:color="auto" w:fill="auto"/>
            <w:vAlign w:val="center"/>
            <w:hideMark/>
          </w:tcPr>
          <w:p w:rsidR="00827EC4" w:rsidRPr="00827EC4" w:rsidRDefault="00827EC4" w:rsidP="00827EC4">
            <w:pPr>
              <w:spacing w:after="0" w:line="240" w:lineRule="auto"/>
              <w:jc w:val="center"/>
              <w:rPr>
                <w:rFonts w:ascii="Times New Roman" w:eastAsia="Times New Roman" w:hAnsi="Times New Roman"/>
                <w:sz w:val="14"/>
                <w:szCs w:val="14"/>
                <w:lang w:eastAsia="ru-RU"/>
              </w:rPr>
            </w:pPr>
            <w:r w:rsidRPr="00827EC4">
              <w:rPr>
                <w:rFonts w:ascii="Times New Roman" w:eastAsia="Times New Roman" w:hAnsi="Times New Roman"/>
                <w:sz w:val="14"/>
                <w:szCs w:val="14"/>
                <w:lang w:eastAsia="ru-RU"/>
              </w:rPr>
              <w:t xml:space="preserve">                    4 705 000,00   </w:t>
            </w:r>
          </w:p>
        </w:tc>
        <w:tc>
          <w:tcPr>
            <w:tcW w:w="416" w:type="pct"/>
            <w:tcBorders>
              <w:top w:val="nil"/>
              <w:left w:val="nil"/>
              <w:bottom w:val="single" w:sz="4" w:space="0" w:color="auto"/>
              <w:right w:val="single" w:sz="4" w:space="0" w:color="auto"/>
            </w:tcBorders>
            <w:shd w:val="clear" w:color="auto" w:fill="auto"/>
            <w:vAlign w:val="center"/>
            <w:hideMark/>
          </w:tcPr>
          <w:p w:rsidR="00827EC4" w:rsidRPr="00827EC4" w:rsidRDefault="00827EC4" w:rsidP="00827EC4">
            <w:pPr>
              <w:spacing w:after="0" w:line="240" w:lineRule="auto"/>
              <w:jc w:val="center"/>
              <w:rPr>
                <w:rFonts w:ascii="Times New Roman" w:eastAsia="Times New Roman" w:hAnsi="Times New Roman"/>
                <w:sz w:val="14"/>
                <w:szCs w:val="14"/>
                <w:lang w:eastAsia="ru-RU"/>
              </w:rPr>
            </w:pPr>
            <w:r w:rsidRPr="00827EC4">
              <w:rPr>
                <w:rFonts w:ascii="Times New Roman" w:eastAsia="Times New Roman" w:hAnsi="Times New Roman"/>
                <w:sz w:val="14"/>
                <w:szCs w:val="14"/>
                <w:lang w:eastAsia="ru-RU"/>
              </w:rPr>
              <w:t xml:space="preserve">      19 515 000,00   </w:t>
            </w:r>
          </w:p>
        </w:tc>
        <w:tc>
          <w:tcPr>
            <w:tcW w:w="725" w:type="pct"/>
            <w:vMerge/>
            <w:tcBorders>
              <w:top w:val="nil"/>
              <w:left w:val="single" w:sz="4" w:space="0" w:color="auto"/>
              <w:bottom w:val="single" w:sz="4" w:space="0" w:color="000000"/>
              <w:right w:val="single" w:sz="4" w:space="0" w:color="auto"/>
            </w:tcBorders>
            <w:vAlign w:val="center"/>
            <w:hideMark/>
          </w:tcPr>
          <w:p w:rsidR="00827EC4" w:rsidRPr="00827EC4" w:rsidRDefault="00827EC4" w:rsidP="00827EC4">
            <w:pPr>
              <w:spacing w:after="0" w:line="240" w:lineRule="auto"/>
              <w:rPr>
                <w:rFonts w:ascii="Times New Roman" w:eastAsia="Times New Roman" w:hAnsi="Times New Roman"/>
                <w:sz w:val="14"/>
                <w:szCs w:val="14"/>
                <w:lang w:eastAsia="ru-RU"/>
              </w:rPr>
            </w:pPr>
          </w:p>
        </w:tc>
      </w:tr>
      <w:tr w:rsidR="00827EC4" w:rsidRPr="00827EC4" w:rsidTr="00827EC4">
        <w:trPr>
          <w:trHeight w:val="20"/>
        </w:trPr>
        <w:tc>
          <w:tcPr>
            <w:tcW w:w="154" w:type="pct"/>
            <w:vMerge w:val="restart"/>
            <w:tcBorders>
              <w:top w:val="nil"/>
              <w:left w:val="single" w:sz="4" w:space="0" w:color="auto"/>
              <w:bottom w:val="single" w:sz="4" w:space="0" w:color="000000"/>
              <w:right w:val="single" w:sz="4" w:space="0" w:color="auto"/>
            </w:tcBorders>
            <w:shd w:val="clear" w:color="auto" w:fill="auto"/>
            <w:vAlign w:val="center"/>
            <w:hideMark/>
          </w:tcPr>
          <w:p w:rsidR="00827EC4" w:rsidRPr="00827EC4" w:rsidRDefault="00827EC4" w:rsidP="00827EC4">
            <w:pPr>
              <w:spacing w:after="0" w:line="240" w:lineRule="auto"/>
              <w:jc w:val="center"/>
              <w:rPr>
                <w:rFonts w:ascii="Times New Roman" w:eastAsia="Times New Roman" w:hAnsi="Times New Roman"/>
                <w:sz w:val="14"/>
                <w:szCs w:val="14"/>
                <w:lang w:eastAsia="ru-RU"/>
              </w:rPr>
            </w:pPr>
            <w:r w:rsidRPr="00827EC4">
              <w:rPr>
                <w:rFonts w:ascii="Times New Roman" w:eastAsia="Times New Roman" w:hAnsi="Times New Roman"/>
                <w:sz w:val="14"/>
                <w:szCs w:val="14"/>
                <w:lang w:eastAsia="ru-RU"/>
              </w:rPr>
              <w:t>1.2.5</w:t>
            </w:r>
          </w:p>
        </w:tc>
        <w:tc>
          <w:tcPr>
            <w:tcW w:w="787" w:type="pct"/>
            <w:vMerge w:val="restart"/>
            <w:tcBorders>
              <w:top w:val="nil"/>
              <w:left w:val="single" w:sz="4" w:space="0" w:color="auto"/>
              <w:bottom w:val="single" w:sz="4" w:space="0" w:color="000000"/>
              <w:right w:val="single" w:sz="4" w:space="0" w:color="auto"/>
            </w:tcBorders>
            <w:shd w:val="clear" w:color="auto" w:fill="auto"/>
            <w:vAlign w:val="center"/>
            <w:hideMark/>
          </w:tcPr>
          <w:p w:rsidR="00827EC4" w:rsidRPr="00827EC4" w:rsidRDefault="00827EC4" w:rsidP="00827EC4">
            <w:pPr>
              <w:spacing w:after="0" w:line="240" w:lineRule="auto"/>
              <w:jc w:val="center"/>
              <w:rPr>
                <w:rFonts w:ascii="Times New Roman" w:eastAsia="Times New Roman" w:hAnsi="Times New Roman"/>
                <w:sz w:val="14"/>
                <w:szCs w:val="14"/>
                <w:lang w:eastAsia="ru-RU"/>
              </w:rPr>
            </w:pPr>
            <w:r w:rsidRPr="00827EC4">
              <w:rPr>
                <w:rFonts w:ascii="Times New Roman" w:eastAsia="Times New Roman" w:hAnsi="Times New Roman"/>
                <w:sz w:val="14"/>
                <w:szCs w:val="14"/>
                <w:lang w:eastAsia="ru-RU"/>
              </w:rPr>
              <w:t>Развитие творческого потенциала талантливых школьников и педагогов в муниципальных учреждениях Богучанского района. Привлечение и закрепление молодых специалистов</w:t>
            </w:r>
          </w:p>
        </w:tc>
        <w:tc>
          <w:tcPr>
            <w:tcW w:w="607" w:type="pct"/>
            <w:vMerge w:val="restart"/>
            <w:tcBorders>
              <w:top w:val="nil"/>
              <w:left w:val="single" w:sz="4" w:space="0" w:color="auto"/>
              <w:bottom w:val="single" w:sz="4" w:space="0" w:color="000000"/>
              <w:right w:val="single" w:sz="4" w:space="0" w:color="auto"/>
            </w:tcBorders>
            <w:shd w:val="clear" w:color="auto" w:fill="auto"/>
            <w:vAlign w:val="center"/>
            <w:hideMark/>
          </w:tcPr>
          <w:p w:rsidR="00827EC4" w:rsidRPr="00827EC4" w:rsidRDefault="00827EC4" w:rsidP="00827EC4">
            <w:pPr>
              <w:spacing w:after="0" w:line="240" w:lineRule="auto"/>
              <w:jc w:val="center"/>
              <w:rPr>
                <w:rFonts w:ascii="Times New Roman" w:eastAsia="Times New Roman" w:hAnsi="Times New Roman"/>
                <w:sz w:val="14"/>
                <w:szCs w:val="14"/>
                <w:lang w:eastAsia="ru-RU"/>
              </w:rPr>
            </w:pPr>
            <w:r w:rsidRPr="00827EC4">
              <w:rPr>
                <w:rFonts w:ascii="Times New Roman" w:eastAsia="Times New Roman" w:hAnsi="Times New Roman"/>
                <w:sz w:val="14"/>
                <w:szCs w:val="14"/>
                <w:lang w:eastAsia="ru-RU"/>
              </w:rPr>
              <w:t>Управление образования администрации Богучанского района</w:t>
            </w:r>
          </w:p>
        </w:tc>
        <w:tc>
          <w:tcPr>
            <w:tcW w:w="151" w:type="pct"/>
            <w:tcBorders>
              <w:top w:val="nil"/>
              <w:left w:val="nil"/>
              <w:bottom w:val="single" w:sz="4" w:space="0" w:color="auto"/>
              <w:right w:val="single" w:sz="4" w:space="0" w:color="auto"/>
            </w:tcBorders>
            <w:shd w:val="clear" w:color="auto" w:fill="auto"/>
            <w:vAlign w:val="center"/>
            <w:hideMark/>
          </w:tcPr>
          <w:p w:rsidR="00827EC4" w:rsidRPr="00827EC4" w:rsidRDefault="00827EC4" w:rsidP="00827EC4">
            <w:pPr>
              <w:spacing w:after="0" w:line="240" w:lineRule="auto"/>
              <w:jc w:val="center"/>
              <w:rPr>
                <w:rFonts w:ascii="Times New Roman" w:eastAsia="Times New Roman" w:hAnsi="Times New Roman"/>
                <w:sz w:val="14"/>
                <w:szCs w:val="14"/>
                <w:lang w:eastAsia="ru-RU"/>
              </w:rPr>
            </w:pPr>
            <w:r w:rsidRPr="00827EC4">
              <w:rPr>
                <w:rFonts w:ascii="Times New Roman" w:eastAsia="Times New Roman" w:hAnsi="Times New Roman"/>
                <w:sz w:val="14"/>
                <w:szCs w:val="14"/>
                <w:lang w:eastAsia="ru-RU"/>
              </w:rPr>
              <w:t>875</w:t>
            </w:r>
          </w:p>
        </w:tc>
        <w:tc>
          <w:tcPr>
            <w:tcW w:w="179" w:type="pct"/>
            <w:tcBorders>
              <w:top w:val="nil"/>
              <w:left w:val="nil"/>
              <w:bottom w:val="single" w:sz="4" w:space="0" w:color="auto"/>
              <w:right w:val="single" w:sz="4" w:space="0" w:color="auto"/>
            </w:tcBorders>
            <w:shd w:val="clear" w:color="auto" w:fill="auto"/>
            <w:vAlign w:val="center"/>
            <w:hideMark/>
          </w:tcPr>
          <w:p w:rsidR="00827EC4" w:rsidRPr="00827EC4" w:rsidRDefault="00827EC4" w:rsidP="00827EC4">
            <w:pPr>
              <w:spacing w:after="0" w:line="240" w:lineRule="auto"/>
              <w:jc w:val="center"/>
              <w:rPr>
                <w:rFonts w:ascii="Times New Roman" w:eastAsia="Times New Roman" w:hAnsi="Times New Roman"/>
                <w:sz w:val="14"/>
                <w:szCs w:val="14"/>
                <w:lang w:eastAsia="ru-RU"/>
              </w:rPr>
            </w:pPr>
            <w:r w:rsidRPr="00827EC4">
              <w:rPr>
                <w:rFonts w:ascii="Times New Roman" w:eastAsia="Times New Roman" w:hAnsi="Times New Roman"/>
                <w:sz w:val="14"/>
                <w:szCs w:val="14"/>
                <w:lang w:eastAsia="ru-RU"/>
              </w:rPr>
              <w:t>07 02</w:t>
            </w:r>
          </w:p>
        </w:tc>
        <w:tc>
          <w:tcPr>
            <w:tcW w:w="271" w:type="pct"/>
            <w:tcBorders>
              <w:top w:val="nil"/>
              <w:left w:val="nil"/>
              <w:bottom w:val="single" w:sz="4" w:space="0" w:color="auto"/>
              <w:right w:val="single" w:sz="4" w:space="0" w:color="auto"/>
            </w:tcBorders>
            <w:shd w:val="clear" w:color="auto" w:fill="auto"/>
            <w:vAlign w:val="center"/>
            <w:hideMark/>
          </w:tcPr>
          <w:p w:rsidR="00827EC4" w:rsidRPr="00827EC4" w:rsidRDefault="00827EC4" w:rsidP="00827EC4">
            <w:pPr>
              <w:spacing w:after="0" w:line="240" w:lineRule="auto"/>
              <w:jc w:val="center"/>
              <w:rPr>
                <w:rFonts w:ascii="Times New Roman" w:eastAsia="Times New Roman" w:hAnsi="Times New Roman"/>
                <w:sz w:val="14"/>
                <w:szCs w:val="14"/>
                <w:lang w:eastAsia="ru-RU"/>
              </w:rPr>
            </w:pPr>
            <w:r w:rsidRPr="00827EC4">
              <w:rPr>
                <w:rFonts w:ascii="Times New Roman" w:eastAsia="Times New Roman" w:hAnsi="Times New Roman"/>
                <w:sz w:val="14"/>
                <w:szCs w:val="14"/>
                <w:lang w:eastAsia="ru-RU"/>
              </w:rPr>
              <w:t>0110080020</w:t>
            </w:r>
          </w:p>
        </w:tc>
        <w:tc>
          <w:tcPr>
            <w:tcW w:w="441" w:type="pct"/>
            <w:tcBorders>
              <w:top w:val="nil"/>
              <w:left w:val="nil"/>
              <w:bottom w:val="single" w:sz="4" w:space="0" w:color="auto"/>
              <w:right w:val="single" w:sz="4" w:space="0" w:color="auto"/>
            </w:tcBorders>
            <w:shd w:val="clear" w:color="auto" w:fill="auto"/>
            <w:vAlign w:val="center"/>
            <w:hideMark/>
          </w:tcPr>
          <w:p w:rsidR="00827EC4" w:rsidRPr="00827EC4" w:rsidRDefault="00827EC4" w:rsidP="00827EC4">
            <w:pPr>
              <w:spacing w:after="0" w:line="240" w:lineRule="auto"/>
              <w:jc w:val="center"/>
              <w:rPr>
                <w:rFonts w:ascii="Times New Roman" w:eastAsia="Times New Roman" w:hAnsi="Times New Roman"/>
                <w:sz w:val="14"/>
                <w:szCs w:val="14"/>
                <w:lang w:eastAsia="ru-RU"/>
              </w:rPr>
            </w:pPr>
            <w:r w:rsidRPr="00827EC4">
              <w:rPr>
                <w:rFonts w:ascii="Times New Roman" w:eastAsia="Times New Roman" w:hAnsi="Times New Roman"/>
                <w:sz w:val="14"/>
                <w:szCs w:val="14"/>
                <w:lang w:eastAsia="ru-RU"/>
              </w:rPr>
              <w:t xml:space="preserve">                         754 210,00   </w:t>
            </w:r>
          </w:p>
        </w:tc>
        <w:tc>
          <w:tcPr>
            <w:tcW w:w="424" w:type="pct"/>
            <w:tcBorders>
              <w:top w:val="nil"/>
              <w:left w:val="nil"/>
              <w:bottom w:val="single" w:sz="4" w:space="0" w:color="auto"/>
              <w:right w:val="single" w:sz="4" w:space="0" w:color="auto"/>
            </w:tcBorders>
            <w:shd w:val="clear" w:color="auto" w:fill="auto"/>
            <w:vAlign w:val="center"/>
            <w:hideMark/>
          </w:tcPr>
          <w:p w:rsidR="00827EC4" w:rsidRPr="00827EC4" w:rsidRDefault="00827EC4" w:rsidP="00827EC4">
            <w:pPr>
              <w:spacing w:after="0" w:line="240" w:lineRule="auto"/>
              <w:jc w:val="center"/>
              <w:rPr>
                <w:rFonts w:ascii="Times New Roman" w:eastAsia="Times New Roman" w:hAnsi="Times New Roman"/>
                <w:sz w:val="14"/>
                <w:szCs w:val="14"/>
                <w:lang w:eastAsia="ru-RU"/>
              </w:rPr>
            </w:pPr>
            <w:r w:rsidRPr="00827EC4">
              <w:rPr>
                <w:rFonts w:ascii="Times New Roman" w:eastAsia="Times New Roman" w:hAnsi="Times New Roman"/>
                <w:sz w:val="14"/>
                <w:szCs w:val="14"/>
                <w:lang w:eastAsia="ru-RU"/>
              </w:rPr>
              <w:t xml:space="preserve">                       800 000,00   </w:t>
            </w:r>
          </w:p>
        </w:tc>
        <w:tc>
          <w:tcPr>
            <w:tcW w:w="424" w:type="pct"/>
            <w:tcBorders>
              <w:top w:val="nil"/>
              <w:left w:val="nil"/>
              <w:bottom w:val="single" w:sz="4" w:space="0" w:color="auto"/>
              <w:right w:val="single" w:sz="4" w:space="0" w:color="auto"/>
            </w:tcBorders>
            <w:shd w:val="clear" w:color="auto" w:fill="auto"/>
            <w:vAlign w:val="center"/>
            <w:hideMark/>
          </w:tcPr>
          <w:p w:rsidR="00827EC4" w:rsidRPr="00827EC4" w:rsidRDefault="00827EC4" w:rsidP="00827EC4">
            <w:pPr>
              <w:spacing w:after="0" w:line="240" w:lineRule="auto"/>
              <w:jc w:val="center"/>
              <w:rPr>
                <w:rFonts w:ascii="Times New Roman" w:eastAsia="Times New Roman" w:hAnsi="Times New Roman"/>
                <w:sz w:val="14"/>
                <w:szCs w:val="14"/>
                <w:lang w:eastAsia="ru-RU"/>
              </w:rPr>
            </w:pPr>
            <w:r w:rsidRPr="00827EC4">
              <w:rPr>
                <w:rFonts w:ascii="Times New Roman" w:eastAsia="Times New Roman" w:hAnsi="Times New Roman"/>
                <w:sz w:val="14"/>
                <w:szCs w:val="14"/>
                <w:lang w:eastAsia="ru-RU"/>
              </w:rPr>
              <w:t xml:space="preserve">                       800 000,00   </w:t>
            </w:r>
          </w:p>
        </w:tc>
        <w:tc>
          <w:tcPr>
            <w:tcW w:w="424" w:type="pct"/>
            <w:tcBorders>
              <w:top w:val="nil"/>
              <w:left w:val="nil"/>
              <w:bottom w:val="single" w:sz="4" w:space="0" w:color="auto"/>
              <w:right w:val="single" w:sz="4" w:space="0" w:color="auto"/>
            </w:tcBorders>
            <w:shd w:val="clear" w:color="auto" w:fill="auto"/>
            <w:vAlign w:val="center"/>
            <w:hideMark/>
          </w:tcPr>
          <w:p w:rsidR="00827EC4" w:rsidRPr="00827EC4" w:rsidRDefault="00827EC4" w:rsidP="00827EC4">
            <w:pPr>
              <w:spacing w:after="0" w:line="240" w:lineRule="auto"/>
              <w:jc w:val="center"/>
              <w:rPr>
                <w:rFonts w:ascii="Times New Roman" w:eastAsia="Times New Roman" w:hAnsi="Times New Roman"/>
                <w:sz w:val="14"/>
                <w:szCs w:val="14"/>
                <w:lang w:eastAsia="ru-RU"/>
              </w:rPr>
            </w:pPr>
            <w:r w:rsidRPr="00827EC4">
              <w:rPr>
                <w:rFonts w:ascii="Times New Roman" w:eastAsia="Times New Roman" w:hAnsi="Times New Roman"/>
                <w:sz w:val="14"/>
                <w:szCs w:val="14"/>
                <w:lang w:eastAsia="ru-RU"/>
              </w:rPr>
              <w:t xml:space="preserve">                       800 000,00   </w:t>
            </w:r>
          </w:p>
        </w:tc>
        <w:tc>
          <w:tcPr>
            <w:tcW w:w="416" w:type="pct"/>
            <w:tcBorders>
              <w:top w:val="nil"/>
              <w:left w:val="nil"/>
              <w:bottom w:val="single" w:sz="4" w:space="0" w:color="auto"/>
              <w:right w:val="single" w:sz="4" w:space="0" w:color="auto"/>
            </w:tcBorders>
            <w:shd w:val="clear" w:color="auto" w:fill="auto"/>
            <w:vAlign w:val="center"/>
            <w:hideMark/>
          </w:tcPr>
          <w:p w:rsidR="00827EC4" w:rsidRPr="00827EC4" w:rsidRDefault="00827EC4" w:rsidP="00827EC4">
            <w:pPr>
              <w:spacing w:after="0" w:line="240" w:lineRule="auto"/>
              <w:jc w:val="center"/>
              <w:rPr>
                <w:rFonts w:ascii="Times New Roman" w:eastAsia="Times New Roman" w:hAnsi="Times New Roman"/>
                <w:sz w:val="14"/>
                <w:szCs w:val="14"/>
                <w:lang w:eastAsia="ru-RU"/>
              </w:rPr>
            </w:pPr>
            <w:r w:rsidRPr="00827EC4">
              <w:rPr>
                <w:rFonts w:ascii="Times New Roman" w:eastAsia="Times New Roman" w:hAnsi="Times New Roman"/>
                <w:sz w:val="14"/>
                <w:szCs w:val="14"/>
                <w:lang w:eastAsia="ru-RU"/>
              </w:rPr>
              <w:t xml:space="preserve">        3 154 210,00   </w:t>
            </w:r>
          </w:p>
        </w:tc>
        <w:tc>
          <w:tcPr>
            <w:tcW w:w="725" w:type="pct"/>
            <w:vMerge w:val="restart"/>
            <w:tcBorders>
              <w:top w:val="nil"/>
              <w:left w:val="single" w:sz="4" w:space="0" w:color="auto"/>
              <w:bottom w:val="nil"/>
              <w:right w:val="single" w:sz="4" w:space="0" w:color="auto"/>
            </w:tcBorders>
            <w:shd w:val="clear" w:color="auto" w:fill="auto"/>
            <w:vAlign w:val="center"/>
            <w:hideMark/>
          </w:tcPr>
          <w:p w:rsidR="00827EC4" w:rsidRPr="00827EC4" w:rsidRDefault="00827EC4" w:rsidP="00827EC4">
            <w:pPr>
              <w:spacing w:after="0" w:line="240" w:lineRule="auto"/>
              <w:jc w:val="center"/>
              <w:rPr>
                <w:rFonts w:ascii="Times New Roman" w:eastAsia="Times New Roman" w:hAnsi="Times New Roman"/>
                <w:sz w:val="14"/>
                <w:szCs w:val="14"/>
                <w:lang w:eastAsia="ru-RU"/>
              </w:rPr>
            </w:pPr>
            <w:r w:rsidRPr="00827EC4">
              <w:rPr>
                <w:rFonts w:ascii="Times New Roman" w:eastAsia="Times New Roman" w:hAnsi="Times New Roman"/>
                <w:sz w:val="14"/>
                <w:szCs w:val="14"/>
                <w:lang w:eastAsia="ru-RU"/>
              </w:rPr>
              <w:t>Создание качественных условий для эффективного обучения учащихся. Содействие закреплению молодых специалистов в школах Богучанского района.</w:t>
            </w:r>
          </w:p>
        </w:tc>
      </w:tr>
      <w:tr w:rsidR="00827EC4" w:rsidRPr="00827EC4" w:rsidTr="00827EC4">
        <w:trPr>
          <w:trHeight w:val="20"/>
        </w:trPr>
        <w:tc>
          <w:tcPr>
            <w:tcW w:w="154" w:type="pct"/>
            <w:vMerge/>
            <w:tcBorders>
              <w:top w:val="nil"/>
              <w:left w:val="single" w:sz="4" w:space="0" w:color="auto"/>
              <w:bottom w:val="single" w:sz="4" w:space="0" w:color="000000"/>
              <w:right w:val="single" w:sz="4" w:space="0" w:color="auto"/>
            </w:tcBorders>
            <w:vAlign w:val="center"/>
            <w:hideMark/>
          </w:tcPr>
          <w:p w:rsidR="00827EC4" w:rsidRPr="00827EC4" w:rsidRDefault="00827EC4" w:rsidP="00827EC4">
            <w:pPr>
              <w:spacing w:after="0" w:line="240" w:lineRule="auto"/>
              <w:rPr>
                <w:rFonts w:ascii="Times New Roman" w:eastAsia="Times New Roman" w:hAnsi="Times New Roman"/>
                <w:sz w:val="14"/>
                <w:szCs w:val="14"/>
                <w:lang w:eastAsia="ru-RU"/>
              </w:rPr>
            </w:pPr>
          </w:p>
        </w:tc>
        <w:tc>
          <w:tcPr>
            <w:tcW w:w="787" w:type="pct"/>
            <w:vMerge/>
            <w:tcBorders>
              <w:top w:val="nil"/>
              <w:left w:val="single" w:sz="4" w:space="0" w:color="auto"/>
              <w:bottom w:val="single" w:sz="4" w:space="0" w:color="000000"/>
              <w:right w:val="single" w:sz="4" w:space="0" w:color="auto"/>
            </w:tcBorders>
            <w:vAlign w:val="center"/>
            <w:hideMark/>
          </w:tcPr>
          <w:p w:rsidR="00827EC4" w:rsidRPr="00827EC4" w:rsidRDefault="00827EC4" w:rsidP="00827EC4">
            <w:pPr>
              <w:spacing w:after="0" w:line="240" w:lineRule="auto"/>
              <w:rPr>
                <w:rFonts w:ascii="Times New Roman" w:eastAsia="Times New Roman" w:hAnsi="Times New Roman"/>
                <w:sz w:val="14"/>
                <w:szCs w:val="14"/>
                <w:lang w:eastAsia="ru-RU"/>
              </w:rPr>
            </w:pPr>
          </w:p>
        </w:tc>
        <w:tc>
          <w:tcPr>
            <w:tcW w:w="607" w:type="pct"/>
            <w:vMerge/>
            <w:tcBorders>
              <w:top w:val="nil"/>
              <w:left w:val="single" w:sz="4" w:space="0" w:color="auto"/>
              <w:bottom w:val="single" w:sz="4" w:space="0" w:color="000000"/>
              <w:right w:val="single" w:sz="4" w:space="0" w:color="auto"/>
            </w:tcBorders>
            <w:vAlign w:val="center"/>
            <w:hideMark/>
          </w:tcPr>
          <w:p w:rsidR="00827EC4" w:rsidRPr="00827EC4" w:rsidRDefault="00827EC4" w:rsidP="00827EC4">
            <w:pPr>
              <w:spacing w:after="0" w:line="240" w:lineRule="auto"/>
              <w:rPr>
                <w:rFonts w:ascii="Times New Roman" w:eastAsia="Times New Roman" w:hAnsi="Times New Roman"/>
                <w:sz w:val="14"/>
                <w:szCs w:val="14"/>
                <w:lang w:eastAsia="ru-RU"/>
              </w:rPr>
            </w:pPr>
          </w:p>
        </w:tc>
        <w:tc>
          <w:tcPr>
            <w:tcW w:w="151" w:type="pct"/>
            <w:tcBorders>
              <w:top w:val="nil"/>
              <w:left w:val="nil"/>
              <w:bottom w:val="single" w:sz="4" w:space="0" w:color="auto"/>
              <w:right w:val="single" w:sz="4" w:space="0" w:color="auto"/>
            </w:tcBorders>
            <w:shd w:val="clear" w:color="auto" w:fill="auto"/>
            <w:vAlign w:val="center"/>
            <w:hideMark/>
          </w:tcPr>
          <w:p w:rsidR="00827EC4" w:rsidRPr="00827EC4" w:rsidRDefault="00827EC4" w:rsidP="00827EC4">
            <w:pPr>
              <w:spacing w:after="0" w:line="240" w:lineRule="auto"/>
              <w:jc w:val="center"/>
              <w:rPr>
                <w:rFonts w:ascii="Times New Roman" w:eastAsia="Times New Roman" w:hAnsi="Times New Roman"/>
                <w:sz w:val="14"/>
                <w:szCs w:val="14"/>
                <w:lang w:eastAsia="ru-RU"/>
              </w:rPr>
            </w:pPr>
            <w:r w:rsidRPr="00827EC4">
              <w:rPr>
                <w:rFonts w:ascii="Times New Roman" w:eastAsia="Times New Roman" w:hAnsi="Times New Roman"/>
                <w:sz w:val="14"/>
                <w:szCs w:val="14"/>
                <w:lang w:eastAsia="ru-RU"/>
              </w:rPr>
              <w:t>875</w:t>
            </w:r>
          </w:p>
        </w:tc>
        <w:tc>
          <w:tcPr>
            <w:tcW w:w="179" w:type="pct"/>
            <w:tcBorders>
              <w:top w:val="nil"/>
              <w:left w:val="nil"/>
              <w:bottom w:val="single" w:sz="4" w:space="0" w:color="auto"/>
              <w:right w:val="single" w:sz="4" w:space="0" w:color="auto"/>
            </w:tcBorders>
            <w:shd w:val="clear" w:color="auto" w:fill="auto"/>
            <w:vAlign w:val="center"/>
            <w:hideMark/>
          </w:tcPr>
          <w:p w:rsidR="00827EC4" w:rsidRPr="00827EC4" w:rsidRDefault="00827EC4" w:rsidP="00827EC4">
            <w:pPr>
              <w:spacing w:after="0" w:line="240" w:lineRule="auto"/>
              <w:jc w:val="center"/>
              <w:rPr>
                <w:rFonts w:ascii="Times New Roman" w:eastAsia="Times New Roman" w:hAnsi="Times New Roman"/>
                <w:sz w:val="14"/>
                <w:szCs w:val="14"/>
                <w:lang w:eastAsia="ru-RU"/>
              </w:rPr>
            </w:pPr>
            <w:r w:rsidRPr="00827EC4">
              <w:rPr>
                <w:rFonts w:ascii="Times New Roman" w:eastAsia="Times New Roman" w:hAnsi="Times New Roman"/>
                <w:sz w:val="14"/>
                <w:szCs w:val="14"/>
                <w:lang w:eastAsia="ru-RU"/>
              </w:rPr>
              <w:t>07 03</w:t>
            </w:r>
          </w:p>
        </w:tc>
        <w:tc>
          <w:tcPr>
            <w:tcW w:w="271" w:type="pct"/>
            <w:tcBorders>
              <w:top w:val="nil"/>
              <w:left w:val="nil"/>
              <w:bottom w:val="single" w:sz="4" w:space="0" w:color="auto"/>
              <w:right w:val="single" w:sz="4" w:space="0" w:color="auto"/>
            </w:tcBorders>
            <w:shd w:val="clear" w:color="auto" w:fill="auto"/>
            <w:vAlign w:val="center"/>
            <w:hideMark/>
          </w:tcPr>
          <w:p w:rsidR="00827EC4" w:rsidRPr="00827EC4" w:rsidRDefault="00827EC4" w:rsidP="00827EC4">
            <w:pPr>
              <w:spacing w:after="0" w:line="240" w:lineRule="auto"/>
              <w:jc w:val="center"/>
              <w:rPr>
                <w:rFonts w:ascii="Times New Roman" w:eastAsia="Times New Roman" w:hAnsi="Times New Roman"/>
                <w:sz w:val="14"/>
                <w:szCs w:val="14"/>
                <w:lang w:eastAsia="ru-RU"/>
              </w:rPr>
            </w:pPr>
            <w:r w:rsidRPr="00827EC4">
              <w:rPr>
                <w:rFonts w:ascii="Times New Roman" w:eastAsia="Times New Roman" w:hAnsi="Times New Roman"/>
                <w:sz w:val="14"/>
                <w:szCs w:val="14"/>
                <w:lang w:eastAsia="ru-RU"/>
              </w:rPr>
              <w:t>0110080020</w:t>
            </w:r>
          </w:p>
        </w:tc>
        <w:tc>
          <w:tcPr>
            <w:tcW w:w="441" w:type="pct"/>
            <w:tcBorders>
              <w:top w:val="nil"/>
              <w:left w:val="nil"/>
              <w:bottom w:val="single" w:sz="4" w:space="0" w:color="auto"/>
              <w:right w:val="single" w:sz="4" w:space="0" w:color="auto"/>
            </w:tcBorders>
            <w:shd w:val="clear" w:color="auto" w:fill="auto"/>
            <w:vAlign w:val="center"/>
            <w:hideMark/>
          </w:tcPr>
          <w:p w:rsidR="00827EC4" w:rsidRPr="00827EC4" w:rsidRDefault="00827EC4" w:rsidP="00827EC4">
            <w:pPr>
              <w:spacing w:after="0" w:line="240" w:lineRule="auto"/>
              <w:jc w:val="center"/>
              <w:rPr>
                <w:rFonts w:ascii="Times New Roman" w:eastAsia="Times New Roman" w:hAnsi="Times New Roman"/>
                <w:sz w:val="14"/>
                <w:szCs w:val="14"/>
                <w:lang w:eastAsia="ru-RU"/>
              </w:rPr>
            </w:pPr>
            <w:r w:rsidRPr="00827EC4">
              <w:rPr>
                <w:rFonts w:ascii="Times New Roman" w:eastAsia="Times New Roman" w:hAnsi="Times New Roman"/>
                <w:sz w:val="14"/>
                <w:szCs w:val="14"/>
                <w:lang w:eastAsia="ru-RU"/>
              </w:rPr>
              <w:t xml:space="preserve">             300 000,00   </w:t>
            </w:r>
          </w:p>
        </w:tc>
        <w:tc>
          <w:tcPr>
            <w:tcW w:w="424" w:type="pct"/>
            <w:tcBorders>
              <w:top w:val="nil"/>
              <w:left w:val="nil"/>
              <w:bottom w:val="single" w:sz="4" w:space="0" w:color="auto"/>
              <w:right w:val="single" w:sz="4" w:space="0" w:color="auto"/>
            </w:tcBorders>
            <w:shd w:val="clear" w:color="auto" w:fill="auto"/>
            <w:vAlign w:val="center"/>
            <w:hideMark/>
          </w:tcPr>
          <w:p w:rsidR="00827EC4" w:rsidRPr="00827EC4" w:rsidRDefault="00827EC4" w:rsidP="00827EC4">
            <w:pPr>
              <w:spacing w:after="0" w:line="240" w:lineRule="auto"/>
              <w:jc w:val="center"/>
              <w:rPr>
                <w:rFonts w:ascii="Times New Roman" w:eastAsia="Times New Roman" w:hAnsi="Times New Roman"/>
                <w:sz w:val="14"/>
                <w:szCs w:val="14"/>
                <w:lang w:eastAsia="ru-RU"/>
              </w:rPr>
            </w:pPr>
            <w:r w:rsidRPr="00827EC4">
              <w:rPr>
                <w:rFonts w:ascii="Times New Roman" w:eastAsia="Times New Roman" w:hAnsi="Times New Roman"/>
                <w:sz w:val="14"/>
                <w:szCs w:val="14"/>
                <w:lang w:eastAsia="ru-RU"/>
              </w:rPr>
              <w:t>0,00</w:t>
            </w:r>
          </w:p>
        </w:tc>
        <w:tc>
          <w:tcPr>
            <w:tcW w:w="424" w:type="pct"/>
            <w:tcBorders>
              <w:top w:val="nil"/>
              <w:left w:val="nil"/>
              <w:bottom w:val="single" w:sz="4" w:space="0" w:color="auto"/>
              <w:right w:val="single" w:sz="4" w:space="0" w:color="auto"/>
            </w:tcBorders>
            <w:shd w:val="clear" w:color="auto" w:fill="auto"/>
            <w:vAlign w:val="center"/>
            <w:hideMark/>
          </w:tcPr>
          <w:p w:rsidR="00827EC4" w:rsidRPr="00827EC4" w:rsidRDefault="00827EC4" w:rsidP="00827EC4">
            <w:pPr>
              <w:spacing w:after="0" w:line="240" w:lineRule="auto"/>
              <w:jc w:val="center"/>
              <w:rPr>
                <w:rFonts w:ascii="Times New Roman" w:eastAsia="Times New Roman" w:hAnsi="Times New Roman"/>
                <w:sz w:val="14"/>
                <w:szCs w:val="14"/>
                <w:lang w:eastAsia="ru-RU"/>
              </w:rPr>
            </w:pPr>
            <w:r w:rsidRPr="00827EC4">
              <w:rPr>
                <w:rFonts w:ascii="Times New Roman" w:eastAsia="Times New Roman" w:hAnsi="Times New Roman"/>
                <w:sz w:val="14"/>
                <w:szCs w:val="14"/>
                <w:lang w:eastAsia="ru-RU"/>
              </w:rPr>
              <w:t>0,00</w:t>
            </w:r>
          </w:p>
        </w:tc>
        <w:tc>
          <w:tcPr>
            <w:tcW w:w="424" w:type="pct"/>
            <w:tcBorders>
              <w:top w:val="nil"/>
              <w:left w:val="nil"/>
              <w:bottom w:val="single" w:sz="4" w:space="0" w:color="auto"/>
              <w:right w:val="single" w:sz="4" w:space="0" w:color="auto"/>
            </w:tcBorders>
            <w:shd w:val="clear" w:color="auto" w:fill="auto"/>
            <w:vAlign w:val="center"/>
            <w:hideMark/>
          </w:tcPr>
          <w:p w:rsidR="00827EC4" w:rsidRPr="00827EC4" w:rsidRDefault="00827EC4" w:rsidP="00827EC4">
            <w:pPr>
              <w:spacing w:after="0" w:line="240" w:lineRule="auto"/>
              <w:jc w:val="center"/>
              <w:rPr>
                <w:rFonts w:ascii="Times New Roman" w:eastAsia="Times New Roman" w:hAnsi="Times New Roman"/>
                <w:sz w:val="14"/>
                <w:szCs w:val="14"/>
                <w:lang w:eastAsia="ru-RU"/>
              </w:rPr>
            </w:pPr>
            <w:r w:rsidRPr="00827EC4">
              <w:rPr>
                <w:rFonts w:ascii="Times New Roman" w:eastAsia="Times New Roman" w:hAnsi="Times New Roman"/>
                <w:sz w:val="14"/>
                <w:szCs w:val="14"/>
                <w:lang w:eastAsia="ru-RU"/>
              </w:rPr>
              <w:t>0,00</w:t>
            </w:r>
          </w:p>
        </w:tc>
        <w:tc>
          <w:tcPr>
            <w:tcW w:w="416" w:type="pct"/>
            <w:tcBorders>
              <w:top w:val="nil"/>
              <w:left w:val="nil"/>
              <w:bottom w:val="single" w:sz="4" w:space="0" w:color="auto"/>
              <w:right w:val="single" w:sz="4" w:space="0" w:color="auto"/>
            </w:tcBorders>
            <w:shd w:val="clear" w:color="auto" w:fill="auto"/>
            <w:vAlign w:val="center"/>
            <w:hideMark/>
          </w:tcPr>
          <w:p w:rsidR="00827EC4" w:rsidRPr="00827EC4" w:rsidRDefault="00827EC4" w:rsidP="00827EC4">
            <w:pPr>
              <w:spacing w:after="0" w:line="240" w:lineRule="auto"/>
              <w:jc w:val="center"/>
              <w:rPr>
                <w:rFonts w:ascii="Times New Roman" w:eastAsia="Times New Roman" w:hAnsi="Times New Roman"/>
                <w:sz w:val="14"/>
                <w:szCs w:val="14"/>
                <w:lang w:eastAsia="ru-RU"/>
              </w:rPr>
            </w:pPr>
            <w:r w:rsidRPr="00827EC4">
              <w:rPr>
                <w:rFonts w:ascii="Times New Roman" w:eastAsia="Times New Roman" w:hAnsi="Times New Roman"/>
                <w:sz w:val="14"/>
                <w:szCs w:val="14"/>
                <w:lang w:eastAsia="ru-RU"/>
              </w:rPr>
              <w:t xml:space="preserve">           300 000,00   </w:t>
            </w:r>
          </w:p>
        </w:tc>
        <w:tc>
          <w:tcPr>
            <w:tcW w:w="725" w:type="pct"/>
            <w:vMerge/>
            <w:tcBorders>
              <w:top w:val="nil"/>
              <w:left w:val="single" w:sz="4" w:space="0" w:color="auto"/>
              <w:bottom w:val="nil"/>
              <w:right w:val="single" w:sz="4" w:space="0" w:color="auto"/>
            </w:tcBorders>
            <w:vAlign w:val="center"/>
            <w:hideMark/>
          </w:tcPr>
          <w:p w:rsidR="00827EC4" w:rsidRPr="00827EC4" w:rsidRDefault="00827EC4" w:rsidP="00827EC4">
            <w:pPr>
              <w:spacing w:after="0" w:line="240" w:lineRule="auto"/>
              <w:rPr>
                <w:rFonts w:ascii="Times New Roman" w:eastAsia="Times New Roman" w:hAnsi="Times New Roman"/>
                <w:sz w:val="14"/>
                <w:szCs w:val="14"/>
                <w:lang w:eastAsia="ru-RU"/>
              </w:rPr>
            </w:pPr>
          </w:p>
        </w:tc>
      </w:tr>
      <w:tr w:rsidR="00827EC4" w:rsidRPr="00827EC4" w:rsidTr="00827EC4">
        <w:trPr>
          <w:trHeight w:val="20"/>
        </w:trPr>
        <w:tc>
          <w:tcPr>
            <w:tcW w:w="154" w:type="pct"/>
            <w:vMerge/>
            <w:tcBorders>
              <w:top w:val="nil"/>
              <w:left w:val="single" w:sz="4" w:space="0" w:color="auto"/>
              <w:bottom w:val="single" w:sz="4" w:space="0" w:color="000000"/>
              <w:right w:val="single" w:sz="4" w:space="0" w:color="auto"/>
            </w:tcBorders>
            <w:vAlign w:val="center"/>
            <w:hideMark/>
          </w:tcPr>
          <w:p w:rsidR="00827EC4" w:rsidRPr="00827EC4" w:rsidRDefault="00827EC4" w:rsidP="00827EC4">
            <w:pPr>
              <w:spacing w:after="0" w:line="240" w:lineRule="auto"/>
              <w:rPr>
                <w:rFonts w:ascii="Times New Roman" w:eastAsia="Times New Roman" w:hAnsi="Times New Roman"/>
                <w:sz w:val="14"/>
                <w:szCs w:val="14"/>
                <w:lang w:eastAsia="ru-RU"/>
              </w:rPr>
            </w:pPr>
          </w:p>
        </w:tc>
        <w:tc>
          <w:tcPr>
            <w:tcW w:w="787" w:type="pct"/>
            <w:vMerge/>
            <w:tcBorders>
              <w:top w:val="nil"/>
              <w:left w:val="single" w:sz="4" w:space="0" w:color="auto"/>
              <w:bottom w:val="single" w:sz="4" w:space="0" w:color="000000"/>
              <w:right w:val="single" w:sz="4" w:space="0" w:color="auto"/>
            </w:tcBorders>
            <w:vAlign w:val="center"/>
            <w:hideMark/>
          </w:tcPr>
          <w:p w:rsidR="00827EC4" w:rsidRPr="00827EC4" w:rsidRDefault="00827EC4" w:rsidP="00827EC4">
            <w:pPr>
              <w:spacing w:after="0" w:line="240" w:lineRule="auto"/>
              <w:rPr>
                <w:rFonts w:ascii="Times New Roman" w:eastAsia="Times New Roman" w:hAnsi="Times New Roman"/>
                <w:sz w:val="14"/>
                <w:szCs w:val="14"/>
                <w:lang w:eastAsia="ru-RU"/>
              </w:rPr>
            </w:pPr>
          </w:p>
        </w:tc>
        <w:tc>
          <w:tcPr>
            <w:tcW w:w="607" w:type="pct"/>
            <w:vMerge/>
            <w:tcBorders>
              <w:top w:val="nil"/>
              <w:left w:val="single" w:sz="4" w:space="0" w:color="auto"/>
              <w:bottom w:val="single" w:sz="4" w:space="0" w:color="000000"/>
              <w:right w:val="single" w:sz="4" w:space="0" w:color="auto"/>
            </w:tcBorders>
            <w:vAlign w:val="center"/>
            <w:hideMark/>
          </w:tcPr>
          <w:p w:rsidR="00827EC4" w:rsidRPr="00827EC4" w:rsidRDefault="00827EC4" w:rsidP="00827EC4">
            <w:pPr>
              <w:spacing w:after="0" w:line="240" w:lineRule="auto"/>
              <w:rPr>
                <w:rFonts w:ascii="Times New Roman" w:eastAsia="Times New Roman" w:hAnsi="Times New Roman"/>
                <w:sz w:val="14"/>
                <w:szCs w:val="14"/>
                <w:lang w:eastAsia="ru-RU"/>
              </w:rPr>
            </w:pPr>
          </w:p>
        </w:tc>
        <w:tc>
          <w:tcPr>
            <w:tcW w:w="151" w:type="pct"/>
            <w:tcBorders>
              <w:top w:val="nil"/>
              <w:left w:val="nil"/>
              <w:bottom w:val="single" w:sz="4" w:space="0" w:color="auto"/>
              <w:right w:val="single" w:sz="4" w:space="0" w:color="auto"/>
            </w:tcBorders>
            <w:shd w:val="clear" w:color="auto" w:fill="auto"/>
            <w:vAlign w:val="center"/>
            <w:hideMark/>
          </w:tcPr>
          <w:p w:rsidR="00827EC4" w:rsidRPr="00827EC4" w:rsidRDefault="00827EC4" w:rsidP="00827EC4">
            <w:pPr>
              <w:spacing w:after="0" w:line="240" w:lineRule="auto"/>
              <w:jc w:val="center"/>
              <w:rPr>
                <w:rFonts w:ascii="Times New Roman" w:eastAsia="Times New Roman" w:hAnsi="Times New Roman"/>
                <w:sz w:val="14"/>
                <w:szCs w:val="14"/>
                <w:lang w:eastAsia="ru-RU"/>
              </w:rPr>
            </w:pPr>
            <w:r w:rsidRPr="00827EC4">
              <w:rPr>
                <w:rFonts w:ascii="Times New Roman" w:eastAsia="Times New Roman" w:hAnsi="Times New Roman"/>
                <w:sz w:val="14"/>
                <w:szCs w:val="14"/>
                <w:lang w:eastAsia="ru-RU"/>
              </w:rPr>
              <w:t>875</w:t>
            </w:r>
          </w:p>
        </w:tc>
        <w:tc>
          <w:tcPr>
            <w:tcW w:w="179" w:type="pct"/>
            <w:tcBorders>
              <w:top w:val="nil"/>
              <w:left w:val="nil"/>
              <w:bottom w:val="single" w:sz="4" w:space="0" w:color="auto"/>
              <w:right w:val="single" w:sz="4" w:space="0" w:color="auto"/>
            </w:tcBorders>
            <w:shd w:val="clear" w:color="auto" w:fill="auto"/>
            <w:vAlign w:val="center"/>
            <w:hideMark/>
          </w:tcPr>
          <w:p w:rsidR="00827EC4" w:rsidRPr="00827EC4" w:rsidRDefault="00827EC4" w:rsidP="00827EC4">
            <w:pPr>
              <w:spacing w:after="0" w:line="240" w:lineRule="auto"/>
              <w:jc w:val="center"/>
              <w:rPr>
                <w:rFonts w:ascii="Times New Roman" w:eastAsia="Times New Roman" w:hAnsi="Times New Roman"/>
                <w:sz w:val="14"/>
                <w:szCs w:val="14"/>
                <w:lang w:eastAsia="ru-RU"/>
              </w:rPr>
            </w:pPr>
            <w:r w:rsidRPr="00827EC4">
              <w:rPr>
                <w:rFonts w:ascii="Times New Roman" w:eastAsia="Times New Roman" w:hAnsi="Times New Roman"/>
                <w:sz w:val="14"/>
                <w:szCs w:val="14"/>
                <w:lang w:eastAsia="ru-RU"/>
              </w:rPr>
              <w:t>07 03</w:t>
            </w:r>
          </w:p>
        </w:tc>
        <w:tc>
          <w:tcPr>
            <w:tcW w:w="271" w:type="pct"/>
            <w:tcBorders>
              <w:top w:val="nil"/>
              <w:left w:val="nil"/>
              <w:bottom w:val="single" w:sz="4" w:space="0" w:color="auto"/>
              <w:right w:val="single" w:sz="4" w:space="0" w:color="auto"/>
            </w:tcBorders>
            <w:shd w:val="clear" w:color="auto" w:fill="auto"/>
            <w:vAlign w:val="center"/>
            <w:hideMark/>
          </w:tcPr>
          <w:p w:rsidR="00827EC4" w:rsidRPr="00827EC4" w:rsidRDefault="00827EC4" w:rsidP="00827EC4">
            <w:pPr>
              <w:spacing w:after="0" w:line="240" w:lineRule="auto"/>
              <w:jc w:val="center"/>
              <w:rPr>
                <w:rFonts w:ascii="Times New Roman" w:eastAsia="Times New Roman" w:hAnsi="Times New Roman"/>
                <w:sz w:val="14"/>
                <w:szCs w:val="14"/>
                <w:lang w:eastAsia="ru-RU"/>
              </w:rPr>
            </w:pPr>
            <w:r w:rsidRPr="00827EC4">
              <w:rPr>
                <w:rFonts w:ascii="Times New Roman" w:eastAsia="Times New Roman" w:hAnsi="Times New Roman"/>
                <w:sz w:val="14"/>
                <w:szCs w:val="14"/>
                <w:lang w:eastAsia="ru-RU"/>
              </w:rPr>
              <w:t>011008Ф000</w:t>
            </w:r>
          </w:p>
        </w:tc>
        <w:tc>
          <w:tcPr>
            <w:tcW w:w="441" w:type="pct"/>
            <w:tcBorders>
              <w:top w:val="nil"/>
              <w:left w:val="nil"/>
              <w:bottom w:val="single" w:sz="4" w:space="0" w:color="auto"/>
              <w:right w:val="single" w:sz="4" w:space="0" w:color="auto"/>
            </w:tcBorders>
            <w:shd w:val="clear" w:color="auto" w:fill="auto"/>
            <w:vAlign w:val="center"/>
            <w:hideMark/>
          </w:tcPr>
          <w:p w:rsidR="00827EC4" w:rsidRPr="00827EC4" w:rsidRDefault="00827EC4" w:rsidP="00827EC4">
            <w:pPr>
              <w:spacing w:after="0" w:line="240" w:lineRule="auto"/>
              <w:jc w:val="center"/>
              <w:rPr>
                <w:rFonts w:ascii="Times New Roman" w:eastAsia="Times New Roman" w:hAnsi="Times New Roman"/>
                <w:sz w:val="14"/>
                <w:szCs w:val="14"/>
                <w:lang w:eastAsia="ru-RU"/>
              </w:rPr>
            </w:pPr>
            <w:r w:rsidRPr="00827EC4">
              <w:rPr>
                <w:rFonts w:ascii="Times New Roman" w:eastAsia="Times New Roman" w:hAnsi="Times New Roman"/>
                <w:sz w:val="14"/>
                <w:szCs w:val="14"/>
                <w:lang w:eastAsia="ru-RU"/>
              </w:rPr>
              <w:t>0,00</w:t>
            </w:r>
          </w:p>
        </w:tc>
        <w:tc>
          <w:tcPr>
            <w:tcW w:w="424" w:type="pct"/>
            <w:tcBorders>
              <w:top w:val="nil"/>
              <w:left w:val="nil"/>
              <w:bottom w:val="single" w:sz="4" w:space="0" w:color="auto"/>
              <w:right w:val="single" w:sz="4" w:space="0" w:color="auto"/>
            </w:tcBorders>
            <w:shd w:val="clear" w:color="auto" w:fill="auto"/>
            <w:vAlign w:val="center"/>
            <w:hideMark/>
          </w:tcPr>
          <w:p w:rsidR="00827EC4" w:rsidRPr="00827EC4" w:rsidRDefault="00827EC4" w:rsidP="00827EC4">
            <w:pPr>
              <w:spacing w:after="0" w:line="240" w:lineRule="auto"/>
              <w:jc w:val="center"/>
              <w:rPr>
                <w:rFonts w:ascii="Times New Roman" w:eastAsia="Times New Roman" w:hAnsi="Times New Roman"/>
                <w:sz w:val="14"/>
                <w:szCs w:val="14"/>
                <w:lang w:eastAsia="ru-RU"/>
              </w:rPr>
            </w:pPr>
            <w:r w:rsidRPr="00827EC4">
              <w:rPr>
                <w:rFonts w:ascii="Times New Roman" w:eastAsia="Times New Roman" w:hAnsi="Times New Roman"/>
                <w:sz w:val="14"/>
                <w:szCs w:val="14"/>
                <w:lang w:eastAsia="ru-RU"/>
              </w:rPr>
              <w:t>0,00</w:t>
            </w:r>
          </w:p>
        </w:tc>
        <w:tc>
          <w:tcPr>
            <w:tcW w:w="424" w:type="pct"/>
            <w:tcBorders>
              <w:top w:val="nil"/>
              <w:left w:val="nil"/>
              <w:bottom w:val="single" w:sz="4" w:space="0" w:color="auto"/>
              <w:right w:val="single" w:sz="4" w:space="0" w:color="auto"/>
            </w:tcBorders>
            <w:shd w:val="clear" w:color="auto" w:fill="auto"/>
            <w:vAlign w:val="center"/>
            <w:hideMark/>
          </w:tcPr>
          <w:p w:rsidR="00827EC4" w:rsidRPr="00827EC4" w:rsidRDefault="00827EC4" w:rsidP="00827EC4">
            <w:pPr>
              <w:spacing w:after="0" w:line="240" w:lineRule="auto"/>
              <w:jc w:val="center"/>
              <w:rPr>
                <w:rFonts w:ascii="Times New Roman" w:eastAsia="Times New Roman" w:hAnsi="Times New Roman"/>
                <w:sz w:val="14"/>
                <w:szCs w:val="14"/>
                <w:lang w:eastAsia="ru-RU"/>
              </w:rPr>
            </w:pPr>
            <w:r w:rsidRPr="00827EC4">
              <w:rPr>
                <w:rFonts w:ascii="Times New Roman" w:eastAsia="Times New Roman" w:hAnsi="Times New Roman"/>
                <w:sz w:val="14"/>
                <w:szCs w:val="14"/>
                <w:lang w:eastAsia="ru-RU"/>
              </w:rPr>
              <w:t>0,00</w:t>
            </w:r>
          </w:p>
        </w:tc>
        <w:tc>
          <w:tcPr>
            <w:tcW w:w="424" w:type="pct"/>
            <w:tcBorders>
              <w:top w:val="nil"/>
              <w:left w:val="nil"/>
              <w:bottom w:val="single" w:sz="4" w:space="0" w:color="auto"/>
              <w:right w:val="single" w:sz="4" w:space="0" w:color="auto"/>
            </w:tcBorders>
            <w:shd w:val="clear" w:color="auto" w:fill="auto"/>
            <w:vAlign w:val="center"/>
            <w:hideMark/>
          </w:tcPr>
          <w:p w:rsidR="00827EC4" w:rsidRPr="00827EC4" w:rsidRDefault="00827EC4" w:rsidP="00827EC4">
            <w:pPr>
              <w:spacing w:after="0" w:line="240" w:lineRule="auto"/>
              <w:jc w:val="center"/>
              <w:rPr>
                <w:rFonts w:ascii="Times New Roman" w:eastAsia="Times New Roman" w:hAnsi="Times New Roman"/>
                <w:sz w:val="14"/>
                <w:szCs w:val="14"/>
                <w:lang w:eastAsia="ru-RU"/>
              </w:rPr>
            </w:pPr>
            <w:r w:rsidRPr="00827EC4">
              <w:rPr>
                <w:rFonts w:ascii="Times New Roman" w:eastAsia="Times New Roman" w:hAnsi="Times New Roman"/>
                <w:sz w:val="14"/>
                <w:szCs w:val="14"/>
                <w:lang w:eastAsia="ru-RU"/>
              </w:rPr>
              <w:t>0,00</w:t>
            </w:r>
          </w:p>
        </w:tc>
        <w:tc>
          <w:tcPr>
            <w:tcW w:w="416" w:type="pct"/>
            <w:tcBorders>
              <w:top w:val="nil"/>
              <w:left w:val="nil"/>
              <w:bottom w:val="single" w:sz="4" w:space="0" w:color="auto"/>
              <w:right w:val="single" w:sz="4" w:space="0" w:color="auto"/>
            </w:tcBorders>
            <w:shd w:val="clear" w:color="auto" w:fill="auto"/>
            <w:vAlign w:val="center"/>
            <w:hideMark/>
          </w:tcPr>
          <w:p w:rsidR="00827EC4" w:rsidRPr="00827EC4" w:rsidRDefault="00827EC4" w:rsidP="00827EC4">
            <w:pPr>
              <w:spacing w:after="0" w:line="240" w:lineRule="auto"/>
              <w:jc w:val="center"/>
              <w:rPr>
                <w:rFonts w:ascii="Times New Roman" w:eastAsia="Times New Roman" w:hAnsi="Times New Roman"/>
                <w:sz w:val="14"/>
                <w:szCs w:val="14"/>
                <w:lang w:eastAsia="ru-RU"/>
              </w:rPr>
            </w:pPr>
            <w:r w:rsidRPr="00827EC4">
              <w:rPr>
                <w:rFonts w:ascii="Times New Roman" w:eastAsia="Times New Roman" w:hAnsi="Times New Roman"/>
                <w:sz w:val="14"/>
                <w:szCs w:val="14"/>
                <w:lang w:eastAsia="ru-RU"/>
              </w:rPr>
              <w:t>0,00</w:t>
            </w:r>
          </w:p>
        </w:tc>
        <w:tc>
          <w:tcPr>
            <w:tcW w:w="725" w:type="pct"/>
            <w:vMerge/>
            <w:tcBorders>
              <w:top w:val="nil"/>
              <w:left w:val="single" w:sz="4" w:space="0" w:color="auto"/>
              <w:bottom w:val="nil"/>
              <w:right w:val="single" w:sz="4" w:space="0" w:color="auto"/>
            </w:tcBorders>
            <w:vAlign w:val="center"/>
            <w:hideMark/>
          </w:tcPr>
          <w:p w:rsidR="00827EC4" w:rsidRPr="00827EC4" w:rsidRDefault="00827EC4" w:rsidP="00827EC4">
            <w:pPr>
              <w:spacing w:after="0" w:line="240" w:lineRule="auto"/>
              <w:rPr>
                <w:rFonts w:ascii="Times New Roman" w:eastAsia="Times New Roman" w:hAnsi="Times New Roman"/>
                <w:sz w:val="14"/>
                <w:szCs w:val="14"/>
                <w:lang w:eastAsia="ru-RU"/>
              </w:rPr>
            </w:pPr>
          </w:p>
        </w:tc>
      </w:tr>
      <w:tr w:rsidR="00827EC4" w:rsidRPr="00827EC4" w:rsidTr="00827EC4">
        <w:trPr>
          <w:trHeight w:val="20"/>
        </w:trPr>
        <w:tc>
          <w:tcPr>
            <w:tcW w:w="154" w:type="pct"/>
            <w:vMerge/>
            <w:tcBorders>
              <w:top w:val="nil"/>
              <w:left w:val="single" w:sz="4" w:space="0" w:color="auto"/>
              <w:bottom w:val="single" w:sz="4" w:space="0" w:color="000000"/>
              <w:right w:val="single" w:sz="4" w:space="0" w:color="auto"/>
            </w:tcBorders>
            <w:vAlign w:val="center"/>
            <w:hideMark/>
          </w:tcPr>
          <w:p w:rsidR="00827EC4" w:rsidRPr="00827EC4" w:rsidRDefault="00827EC4" w:rsidP="00827EC4">
            <w:pPr>
              <w:spacing w:after="0" w:line="240" w:lineRule="auto"/>
              <w:rPr>
                <w:rFonts w:ascii="Times New Roman" w:eastAsia="Times New Roman" w:hAnsi="Times New Roman"/>
                <w:sz w:val="14"/>
                <w:szCs w:val="14"/>
                <w:lang w:eastAsia="ru-RU"/>
              </w:rPr>
            </w:pPr>
          </w:p>
        </w:tc>
        <w:tc>
          <w:tcPr>
            <w:tcW w:w="787" w:type="pct"/>
            <w:vMerge/>
            <w:tcBorders>
              <w:top w:val="nil"/>
              <w:left w:val="single" w:sz="4" w:space="0" w:color="auto"/>
              <w:bottom w:val="single" w:sz="4" w:space="0" w:color="000000"/>
              <w:right w:val="single" w:sz="4" w:space="0" w:color="auto"/>
            </w:tcBorders>
            <w:vAlign w:val="center"/>
            <w:hideMark/>
          </w:tcPr>
          <w:p w:rsidR="00827EC4" w:rsidRPr="00827EC4" w:rsidRDefault="00827EC4" w:rsidP="00827EC4">
            <w:pPr>
              <w:spacing w:after="0" w:line="240" w:lineRule="auto"/>
              <w:rPr>
                <w:rFonts w:ascii="Times New Roman" w:eastAsia="Times New Roman" w:hAnsi="Times New Roman"/>
                <w:sz w:val="14"/>
                <w:szCs w:val="14"/>
                <w:lang w:eastAsia="ru-RU"/>
              </w:rPr>
            </w:pPr>
          </w:p>
        </w:tc>
        <w:tc>
          <w:tcPr>
            <w:tcW w:w="607" w:type="pct"/>
            <w:vMerge/>
            <w:tcBorders>
              <w:top w:val="nil"/>
              <w:left w:val="single" w:sz="4" w:space="0" w:color="auto"/>
              <w:bottom w:val="single" w:sz="4" w:space="0" w:color="000000"/>
              <w:right w:val="single" w:sz="4" w:space="0" w:color="auto"/>
            </w:tcBorders>
            <w:vAlign w:val="center"/>
            <w:hideMark/>
          </w:tcPr>
          <w:p w:rsidR="00827EC4" w:rsidRPr="00827EC4" w:rsidRDefault="00827EC4" w:rsidP="00827EC4">
            <w:pPr>
              <w:spacing w:after="0" w:line="240" w:lineRule="auto"/>
              <w:rPr>
                <w:rFonts w:ascii="Times New Roman" w:eastAsia="Times New Roman" w:hAnsi="Times New Roman"/>
                <w:sz w:val="14"/>
                <w:szCs w:val="14"/>
                <w:lang w:eastAsia="ru-RU"/>
              </w:rPr>
            </w:pPr>
          </w:p>
        </w:tc>
        <w:tc>
          <w:tcPr>
            <w:tcW w:w="151" w:type="pct"/>
            <w:tcBorders>
              <w:top w:val="nil"/>
              <w:left w:val="nil"/>
              <w:bottom w:val="single" w:sz="4" w:space="0" w:color="auto"/>
              <w:right w:val="single" w:sz="4" w:space="0" w:color="auto"/>
            </w:tcBorders>
            <w:shd w:val="clear" w:color="auto" w:fill="auto"/>
            <w:vAlign w:val="center"/>
            <w:hideMark/>
          </w:tcPr>
          <w:p w:rsidR="00827EC4" w:rsidRPr="00827EC4" w:rsidRDefault="00827EC4" w:rsidP="00827EC4">
            <w:pPr>
              <w:spacing w:after="0" w:line="240" w:lineRule="auto"/>
              <w:jc w:val="center"/>
              <w:rPr>
                <w:rFonts w:ascii="Times New Roman" w:eastAsia="Times New Roman" w:hAnsi="Times New Roman"/>
                <w:sz w:val="14"/>
                <w:szCs w:val="14"/>
                <w:lang w:eastAsia="ru-RU"/>
              </w:rPr>
            </w:pPr>
            <w:r w:rsidRPr="00827EC4">
              <w:rPr>
                <w:rFonts w:ascii="Times New Roman" w:eastAsia="Times New Roman" w:hAnsi="Times New Roman"/>
                <w:sz w:val="14"/>
                <w:szCs w:val="14"/>
                <w:lang w:eastAsia="ru-RU"/>
              </w:rPr>
              <w:t>875</w:t>
            </w:r>
          </w:p>
        </w:tc>
        <w:tc>
          <w:tcPr>
            <w:tcW w:w="179" w:type="pct"/>
            <w:tcBorders>
              <w:top w:val="nil"/>
              <w:left w:val="nil"/>
              <w:bottom w:val="single" w:sz="4" w:space="0" w:color="auto"/>
              <w:right w:val="single" w:sz="4" w:space="0" w:color="auto"/>
            </w:tcBorders>
            <w:shd w:val="clear" w:color="auto" w:fill="auto"/>
            <w:vAlign w:val="center"/>
            <w:hideMark/>
          </w:tcPr>
          <w:p w:rsidR="00827EC4" w:rsidRPr="00827EC4" w:rsidRDefault="00827EC4" w:rsidP="00827EC4">
            <w:pPr>
              <w:spacing w:after="0" w:line="240" w:lineRule="auto"/>
              <w:jc w:val="center"/>
              <w:rPr>
                <w:rFonts w:ascii="Times New Roman" w:eastAsia="Times New Roman" w:hAnsi="Times New Roman"/>
                <w:sz w:val="14"/>
                <w:szCs w:val="14"/>
                <w:lang w:eastAsia="ru-RU"/>
              </w:rPr>
            </w:pPr>
            <w:r w:rsidRPr="00827EC4">
              <w:rPr>
                <w:rFonts w:ascii="Times New Roman" w:eastAsia="Times New Roman" w:hAnsi="Times New Roman"/>
                <w:sz w:val="14"/>
                <w:szCs w:val="14"/>
                <w:lang w:eastAsia="ru-RU"/>
              </w:rPr>
              <w:t>07 02</w:t>
            </w:r>
          </w:p>
        </w:tc>
        <w:tc>
          <w:tcPr>
            <w:tcW w:w="271" w:type="pct"/>
            <w:tcBorders>
              <w:top w:val="nil"/>
              <w:left w:val="nil"/>
              <w:bottom w:val="single" w:sz="4" w:space="0" w:color="auto"/>
              <w:right w:val="single" w:sz="4" w:space="0" w:color="auto"/>
            </w:tcBorders>
            <w:shd w:val="clear" w:color="auto" w:fill="auto"/>
            <w:vAlign w:val="center"/>
            <w:hideMark/>
          </w:tcPr>
          <w:p w:rsidR="00827EC4" w:rsidRPr="00827EC4" w:rsidRDefault="00827EC4" w:rsidP="00827EC4">
            <w:pPr>
              <w:spacing w:after="0" w:line="240" w:lineRule="auto"/>
              <w:jc w:val="center"/>
              <w:rPr>
                <w:rFonts w:ascii="Times New Roman" w:eastAsia="Times New Roman" w:hAnsi="Times New Roman"/>
                <w:sz w:val="14"/>
                <w:szCs w:val="14"/>
                <w:lang w:eastAsia="ru-RU"/>
              </w:rPr>
            </w:pPr>
            <w:r w:rsidRPr="00827EC4">
              <w:rPr>
                <w:rFonts w:ascii="Times New Roman" w:eastAsia="Times New Roman" w:hAnsi="Times New Roman"/>
                <w:sz w:val="14"/>
                <w:szCs w:val="14"/>
                <w:lang w:eastAsia="ru-RU"/>
              </w:rPr>
              <w:t>011008П020</w:t>
            </w:r>
          </w:p>
        </w:tc>
        <w:tc>
          <w:tcPr>
            <w:tcW w:w="441" w:type="pct"/>
            <w:tcBorders>
              <w:top w:val="nil"/>
              <w:left w:val="nil"/>
              <w:bottom w:val="single" w:sz="4" w:space="0" w:color="auto"/>
              <w:right w:val="single" w:sz="4" w:space="0" w:color="auto"/>
            </w:tcBorders>
            <w:shd w:val="clear" w:color="auto" w:fill="auto"/>
            <w:vAlign w:val="center"/>
            <w:hideMark/>
          </w:tcPr>
          <w:p w:rsidR="00827EC4" w:rsidRPr="00827EC4" w:rsidRDefault="00827EC4" w:rsidP="00827EC4">
            <w:pPr>
              <w:spacing w:after="0" w:line="240" w:lineRule="auto"/>
              <w:jc w:val="center"/>
              <w:rPr>
                <w:rFonts w:ascii="Times New Roman" w:eastAsia="Times New Roman" w:hAnsi="Times New Roman"/>
                <w:sz w:val="14"/>
                <w:szCs w:val="14"/>
                <w:lang w:eastAsia="ru-RU"/>
              </w:rPr>
            </w:pPr>
            <w:r w:rsidRPr="00827EC4">
              <w:rPr>
                <w:rFonts w:ascii="Times New Roman" w:eastAsia="Times New Roman" w:hAnsi="Times New Roman"/>
                <w:sz w:val="14"/>
                <w:szCs w:val="14"/>
                <w:lang w:eastAsia="ru-RU"/>
              </w:rPr>
              <w:t xml:space="preserve">                           40 000,00   </w:t>
            </w:r>
          </w:p>
        </w:tc>
        <w:tc>
          <w:tcPr>
            <w:tcW w:w="424" w:type="pct"/>
            <w:tcBorders>
              <w:top w:val="nil"/>
              <w:left w:val="nil"/>
              <w:bottom w:val="single" w:sz="4" w:space="0" w:color="auto"/>
              <w:right w:val="single" w:sz="4" w:space="0" w:color="auto"/>
            </w:tcBorders>
            <w:shd w:val="clear" w:color="auto" w:fill="auto"/>
            <w:vAlign w:val="center"/>
            <w:hideMark/>
          </w:tcPr>
          <w:p w:rsidR="00827EC4" w:rsidRPr="00827EC4" w:rsidRDefault="00827EC4" w:rsidP="00827EC4">
            <w:pPr>
              <w:spacing w:after="0" w:line="240" w:lineRule="auto"/>
              <w:jc w:val="center"/>
              <w:rPr>
                <w:rFonts w:ascii="Times New Roman" w:eastAsia="Times New Roman" w:hAnsi="Times New Roman"/>
                <w:sz w:val="14"/>
                <w:szCs w:val="14"/>
                <w:lang w:eastAsia="ru-RU"/>
              </w:rPr>
            </w:pPr>
            <w:r w:rsidRPr="00827EC4">
              <w:rPr>
                <w:rFonts w:ascii="Times New Roman" w:eastAsia="Times New Roman" w:hAnsi="Times New Roman"/>
                <w:sz w:val="14"/>
                <w:szCs w:val="14"/>
                <w:lang w:eastAsia="ru-RU"/>
              </w:rPr>
              <w:t xml:space="preserve">                         40 000,00   </w:t>
            </w:r>
          </w:p>
        </w:tc>
        <w:tc>
          <w:tcPr>
            <w:tcW w:w="424" w:type="pct"/>
            <w:tcBorders>
              <w:top w:val="nil"/>
              <w:left w:val="nil"/>
              <w:bottom w:val="single" w:sz="4" w:space="0" w:color="auto"/>
              <w:right w:val="single" w:sz="4" w:space="0" w:color="auto"/>
            </w:tcBorders>
            <w:shd w:val="clear" w:color="auto" w:fill="auto"/>
            <w:vAlign w:val="center"/>
            <w:hideMark/>
          </w:tcPr>
          <w:p w:rsidR="00827EC4" w:rsidRPr="00827EC4" w:rsidRDefault="00827EC4" w:rsidP="00827EC4">
            <w:pPr>
              <w:spacing w:after="0" w:line="240" w:lineRule="auto"/>
              <w:jc w:val="center"/>
              <w:rPr>
                <w:rFonts w:ascii="Times New Roman" w:eastAsia="Times New Roman" w:hAnsi="Times New Roman"/>
                <w:sz w:val="14"/>
                <w:szCs w:val="14"/>
                <w:lang w:eastAsia="ru-RU"/>
              </w:rPr>
            </w:pPr>
            <w:r w:rsidRPr="00827EC4">
              <w:rPr>
                <w:rFonts w:ascii="Times New Roman" w:eastAsia="Times New Roman" w:hAnsi="Times New Roman"/>
                <w:sz w:val="14"/>
                <w:szCs w:val="14"/>
                <w:lang w:eastAsia="ru-RU"/>
              </w:rPr>
              <w:t xml:space="preserve">                         40 000,00   </w:t>
            </w:r>
          </w:p>
        </w:tc>
        <w:tc>
          <w:tcPr>
            <w:tcW w:w="424" w:type="pct"/>
            <w:tcBorders>
              <w:top w:val="nil"/>
              <w:left w:val="nil"/>
              <w:bottom w:val="single" w:sz="4" w:space="0" w:color="auto"/>
              <w:right w:val="single" w:sz="4" w:space="0" w:color="auto"/>
            </w:tcBorders>
            <w:shd w:val="clear" w:color="auto" w:fill="auto"/>
            <w:vAlign w:val="center"/>
            <w:hideMark/>
          </w:tcPr>
          <w:p w:rsidR="00827EC4" w:rsidRPr="00827EC4" w:rsidRDefault="00827EC4" w:rsidP="00827EC4">
            <w:pPr>
              <w:spacing w:after="0" w:line="240" w:lineRule="auto"/>
              <w:jc w:val="center"/>
              <w:rPr>
                <w:rFonts w:ascii="Times New Roman" w:eastAsia="Times New Roman" w:hAnsi="Times New Roman"/>
                <w:sz w:val="14"/>
                <w:szCs w:val="14"/>
                <w:lang w:eastAsia="ru-RU"/>
              </w:rPr>
            </w:pPr>
            <w:r w:rsidRPr="00827EC4">
              <w:rPr>
                <w:rFonts w:ascii="Times New Roman" w:eastAsia="Times New Roman" w:hAnsi="Times New Roman"/>
                <w:sz w:val="14"/>
                <w:szCs w:val="14"/>
                <w:lang w:eastAsia="ru-RU"/>
              </w:rPr>
              <w:t xml:space="preserve">                         40 000,00   </w:t>
            </w:r>
          </w:p>
        </w:tc>
        <w:tc>
          <w:tcPr>
            <w:tcW w:w="416" w:type="pct"/>
            <w:tcBorders>
              <w:top w:val="nil"/>
              <w:left w:val="nil"/>
              <w:bottom w:val="single" w:sz="4" w:space="0" w:color="auto"/>
              <w:right w:val="single" w:sz="4" w:space="0" w:color="auto"/>
            </w:tcBorders>
            <w:shd w:val="clear" w:color="auto" w:fill="auto"/>
            <w:vAlign w:val="center"/>
            <w:hideMark/>
          </w:tcPr>
          <w:p w:rsidR="00827EC4" w:rsidRPr="00827EC4" w:rsidRDefault="00827EC4" w:rsidP="00827EC4">
            <w:pPr>
              <w:spacing w:after="0" w:line="240" w:lineRule="auto"/>
              <w:jc w:val="center"/>
              <w:rPr>
                <w:rFonts w:ascii="Times New Roman" w:eastAsia="Times New Roman" w:hAnsi="Times New Roman"/>
                <w:sz w:val="14"/>
                <w:szCs w:val="14"/>
                <w:lang w:eastAsia="ru-RU"/>
              </w:rPr>
            </w:pPr>
            <w:r w:rsidRPr="00827EC4">
              <w:rPr>
                <w:rFonts w:ascii="Times New Roman" w:eastAsia="Times New Roman" w:hAnsi="Times New Roman"/>
                <w:sz w:val="14"/>
                <w:szCs w:val="14"/>
                <w:lang w:eastAsia="ru-RU"/>
              </w:rPr>
              <w:t xml:space="preserve">           160 000,00   </w:t>
            </w:r>
          </w:p>
        </w:tc>
        <w:tc>
          <w:tcPr>
            <w:tcW w:w="725" w:type="pct"/>
            <w:vMerge/>
            <w:tcBorders>
              <w:top w:val="nil"/>
              <w:left w:val="single" w:sz="4" w:space="0" w:color="auto"/>
              <w:bottom w:val="nil"/>
              <w:right w:val="single" w:sz="4" w:space="0" w:color="auto"/>
            </w:tcBorders>
            <w:vAlign w:val="center"/>
            <w:hideMark/>
          </w:tcPr>
          <w:p w:rsidR="00827EC4" w:rsidRPr="00827EC4" w:rsidRDefault="00827EC4" w:rsidP="00827EC4">
            <w:pPr>
              <w:spacing w:after="0" w:line="240" w:lineRule="auto"/>
              <w:rPr>
                <w:rFonts w:ascii="Times New Roman" w:eastAsia="Times New Roman" w:hAnsi="Times New Roman"/>
                <w:sz w:val="14"/>
                <w:szCs w:val="14"/>
                <w:lang w:eastAsia="ru-RU"/>
              </w:rPr>
            </w:pPr>
          </w:p>
        </w:tc>
      </w:tr>
      <w:tr w:rsidR="00827EC4" w:rsidRPr="00827EC4" w:rsidTr="00827EC4">
        <w:trPr>
          <w:trHeight w:val="20"/>
        </w:trPr>
        <w:tc>
          <w:tcPr>
            <w:tcW w:w="154" w:type="pct"/>
            <w:vMerge/>
            <w:tcBorders>
              <w:top w:val="nil"/>
              <w:left w:val="single" w:sz="4" w:space="0" w:color="auto"/>
              <w:bottom w:val="single" w:sz="4" w:space="0" w:color="000000"/>
              <w:right w:val="single" w:sz="4" w:space="0" w:color="auto"/>
            </w:tcBorders>
            <w:vAlign w:val="center"/>
            <w:hideMark/>
          </w:tcPr>
          <w:p w:rsidR="00827EC4" w:rsidRPr="00827EC4" w:rsidRDefault="00827EC4" w:rsidP="00827EC4">
            <w:pPr>
              <w:spacing w:after="0" w:line="240" w:lineRule="auto"/>
              <w:rPr>
                <w:rFonts w:ascii="Times New Roman" w:eastAsia="Times New Roman" w:hAnsi="Times New Roman"/>
                <w:sz w:val="14"/>
                <w:szCs w:val="14"/>
                <w:lang w:eastAsia="ru-RU"/>
              </w:rPr>
            </w:pPr>
          </w:p>
        </w:tc>
        <w:tc>
          <w:tcPr>
            <w:tcW w:w="787" w:type="pct"/>
            <w:vMerge/>
            <w:tcBorders>
              <w:top w:val="nil"/>
              <w:left w:val="single" w:sz="4" w:space="0" w:color="auto"/>
              <w:bottom w:val="single" w:sz="4" w:space="0" w:color="000000"/>
              <w:right w:val="single" w:sz="4" w:space="0" w:color="auto"/>
            </w:tcBorders>
            <w:vAlign w:val="center"/>
            <w:hideMark/>
          </w:tcPr>
          <w:p w:rsidR="00827EC4" w:rsidRPr="00827EC4" w:rsidRDefault="00827EC4" w:rsidP="00827EC4">
            <w:pPr>
              <w:spacing w:after="0" w:line="240" w:lineRule="auto"/>
              <w:rPr>
                <w:rFonts w:ascii="Times New Roman" w:eastAsia="Times New Roman" w:hAnsi="Times New Roman"/>
                <w:sz w:val="14"/>
                <w:szCs w:val="14"/>
                <w:lang w:eastAsia="ru-RU"/>
              </w:rPr>
            </w:pPr>
          </w:p>
        </w:tc>
        <w:tc>
          <w:tcPr>
            <w:tcW w:w="607" w:type="pct"/>
            <w:vMerge/>
            <w:tcBorders>
              <w:top w:val="nil"/>
              <w:left w:val="single" w:sz="4" w:space="0" w:color="auto"/>
              <w:bottom w:val="single" w:sz="4" w:space="0" w:color="000000"/>
              <w:right w:val="single" w:sz="4" w:space="0" w:color="auto"/>
            </w:tcBorders>
            <w:vAlign w:val="center"/>
            <w:hideMark/>
          </w:tcPr>
          <w:p w:rsidR="00827EC4" w:rsidRPr="00827EC4" w:rsidRDefault="00827EC4" w:rsidP="00827EC4">
            <w:pPr>
              <w:spacing w:after="0" w:line="240" w:lineRule="auto"/>
              <w:rPr>
                <w:rFonts w:ascii="Times New Roman" w:eastAsia="Times New Roman" w:hAnsi="Times New Roman"/>
                <w:sz w:val="14"/>
                <w:szCs w:val="14"/>
                <w:lang w:eastAsia="ru-RU"/>
              </w:rPr>
            </w:pPr>
          </w:p>
        </w:tc>
        <w:tc>
          <w:tcPr>
            <w:tcW w:w="151" w:type="pct"/>
            <w:tcBorders>
              <w:top w:val="nil"/>
              <w:left w:val="nil"/>
              <w:bottom w:val="single" w:sz="4" w:space="0" w:color="auto"/>
              <w:right w:val="single" w:sz="4" w:space="0" w:color="auto"/>
            </w:tcBorders>
            <w:shd w:val="clear" w:color="auto" w:fill="auto"/>
            <w:vAlign w:val="center"/>
            <w:hideMark/>
          </w:tcPr>
          <w:p w:rsidR="00827EC4" w:rsidRPr="00827EC4" w:rsidRDefault="00827EC4" w:rsidP="00827EC4">
            <w:pPr>
              <w:spacing w:after="0" w:line="240" w:lineRule="auto"/>
              <w:jc w:val="center"/>
              <w:rPr>
                <w:rFonts w:ascii="Times New Roman" w:eastAsia="Times New Roman" w:hAnsi="Times New Roman"/>
                <w:sz w:val="14"/>
                <w:szCs w:val="14"/>
                <w:lang w:eastAsia="ru-RU"/>
              </w:rPr>
            </w:pPr>
            <w:r w:rsidRPr="00827EC4">
              <w:rPr>
                <w:rFonts w:ascii="Times New Roman" w:eastAsia="Times New Roman" w:hAnsi="Times New Roman"/>
                <w:sz w:val="14"/>
                <w:szCs w:val="14"/>
                <w:lang w:eastAsia="ru-RU"/>
              </w:rPr>
              <w:t>875</w:t>
            </w:r>
          </w:p>
        </w:tc>
        <w:tc>
          <w:tcPr>
            <w:tcW w:w="179" w:type="pct"/>
            <w:tcBorders>
              <w:top w:val="nil"/>
              <w:left w:val="nil"/>
              <w:bottom w:val="single" w:sz="4" w:space="0" w:color="auto"/>
              <w:right w:val="single" w:sz="4" w:space="0" w:color="auto"/>
            </w:tcBorders>
            <w:shd w:val="clear" w:color="auto" w:fill="auto"/>
            <w:vAlign w:val="center"/>
            <w:hideMark/>
          </w:tcPr>
          <w:p w:rsidR="00827EC4" w:rsidRPr="00827EC4" w:rsidRDefault="00827EC4" w:rsidP="00827EC4">
            <w:pPr>
              <w:spacing w:after="0" w:line="240" w:lineRule="auto"/>
              <w:jc w:val="center"/>
              <w:rPr>
                <w:rFonts w:ascii="Times New Roman" w:eastAsia="Times New Roman" w:hAnsi="Times New Roman"/>
                <w:sz w:val="14"/>
                <w:szCs w:val="14"/>
                <w:lang w:eastAsia="ru-RU"/>
              </w:rPr>
            </w:pPr>
            <w:r w:rsidRPr="00827EC4">
              <w:rPr>
                <w:rFonts w:ascii="Times New Roman" w:eastAsia="Times New Roman" w:hAnsi="Times New Roman"/>
                <w:sz w:val="14"/>
                <w:szCs w:val="14"/>
                <w:lang w:eastAsia="ru-RU"/>
              </w:rPr>
              <w:t>07 02</w:t>
            </w:r>
          </w:p>
        </w:tc>
        <w:tc>
          <w:tcPr>
            <w:tcW w:w="271" w:type="pct"/>
            <w:tcBorders>
              <w:top w:val="nil"/>
              <w:left w:val="nil"/>
              <w:bottom w:val="single" w:sz="4" w:space="0" w:color="auto"/>
              <w:right w:val="single" w:sz="4" w:space="0" w:color="auto"/>
            </w:tcBorders>
            <w:shd w:val="clear" w:color="auto" w:fill="auto"/>
            <w:vAlign w:val="center"/>
            <w:hideMark/>
          </w:tcPr>
          <w:p w:rsidR="00827EC4" w:rsidRPr="00827EC4" w:rsidRDefault="00827EC4" w:rsidP="00827EC4">
            <w:pPr>
              <w:spacing w:after="0" w:line="240" w:lineRule="auto"/>
              <w:jc w:val="center"/>
              <w:rPr>
                <w:rFonts w:ascii="Times New Roman" w:eastAsia="Times New Roman" w:hAnsi="Times New Roman"/>
                <w:sz w:val="14"/>
                <w:szCs w:val="14"/>
                <w:lang w:eastAsia="ru-RU"/>
              </w:rPr>
            </w:pPr>
            <w:r w:rsidRPr="00827EC4">
              <w:rPr>
                <w:rFonts w:ascii="Times New Roman" w:eastAsia="Times New Roman" w:hAnsi="Times New Roman"/>
                <w:sz w:val="14"/>
                <w:szCs w:val="14"/>
                <w:lang w:eastAsia="ru-RU"/>
              </w:rPr>
              <w:t>0110084020</w:t>
            </w:r>
          </w:p>
        </w:tc>
        <w:tc>
          <w:tcPr>
            <w:tcW w:w="441" w:type="pct"/>
            <w:tcBorders>
              <w:top w:val="nil"/>
              <w:left w:val="nil"/>
              <w:bottom w:val="single" w:sz="4" w:space="0" w:color="auto"/>
              <w:right w:val="single" w:sz="4" w:space="0" w:color="auto"/>
            </w:tcBorders>
            <w:shd w:val="clear" w:color="auto" w:fill="auto"/>
            <w:vAlign w:val="center"/>
            <w:hideMark/>
          </w:tcPr>
          <w:p w:rsidR="00827EC4" w:rsidRPr="00827EC4" w:rsidRDefault="00827EC4" w:rsidP="00827EC4">
            <w:pPr>
              <w:spacing w:after="0" w:line="240" w:lineRule="auto"/>
              <w:jc w:val="center"/>
              <w:rPr>
                <w:rFonts w:ascii="Times New Roman" w:eastAsia="Times New Roman" w:hAnsi="Times New Roman"/>
                <w:sz w:val="14"/>
                <w:szCs w:val="14"/>
                <w:lang w:eastAsia="ru-RU"/>
              </w:rPr>
            </w:pPr>
            <w:r w:rsidRPr="00827EC4">
              <w:rPr>
                <w:rFonts w:ascii="Times New Roman" w:eastAsia="Times New Roman" w:hAnsi="Times New Roman"/>
                <w:sz w:val="14"/>
                <w:szCs w:val="14"/>
                <w:lang w:eastAsia="ru-RU"/>
              </w:rPr>
              <w:t xml:space="preserve">                           15 000,00   </w:t>
            </w:r>
          </w:p>
        </w:tc>
        <w:tc>
          <w:tcPr>
            <w:tcW w:w="424" w:type="pct"/>
            <w:tcBorders>
              <w:top w:val="nil"/>
              <w:left w:val="nil"/>
              <w:bottom w:val="single" w:sz="4" w:space="0" w:color="auto"/>
              <w:right w:val="single" w:sz="4" w:space="0" w:color="auto"/>
            </w:tcBorders>
            <w:shd w:val="clear" w:color="auto" w:fill="auto"/>
            <w:vAlign w:val="center"/>
            <w:hideMark/>
          </w:tcPr>
          <w:p w:rsidR="00827EC4" w:rsidRPr="00827EC4" w:rsidRDefault="00827EC4" w:rsidP="00827EC4">
            <w:pPr>
              <w:spacing w:after="0" w:line="240" w:lineRule="auto"/>
              <w:jc w:val="center"/>
              <w:rPr>
                <w:rFonts w:ascii="Times New Roman" w:eastAsia="Times New Roman" w:hAnsi="Times New Roman"/>
                <w:sz w:val="14"/>
                <w:szCs w:val="14"/>
                <w:lang w:eastAsia="ru-RU"/>
              </w:rPr>
            </w:pPr>
            <w:r w:rsidRPr="00827EC4">
              <w:rPr>
                <w:rFonts w:ascii="Times New Roman" w:eastAsia="Times New Roman" w:hAnsi="Times New Roman"/>
                <w:sz w:val="14"/>
                <w:szCs w:val="14"/>
                <w:lang w:eastAsia="ru-RU"/>
              </w:rPr>
              <w:t>0,00</w:t>
            </w:r>
          </w:p>
        </w:tc>
        <w:tc>
          <w:tcPr>
            <w:tcW w:w="424" w:type="pct"/>
            <w:tcBorders>
              <w:top w:val="nil"/>
              <w:left w:val="nil"/>
              <w:bottom w:val="single" w:sz="4" w:space="0" w:color="auto"/>
              <w:right w:val="single" w:sz="4" w:space="0" w:color="auto"/>
            </w:tcBorders>
            <w:shd w:val="clear" w:color="auto" w:fill="auto"/>
            <w:vAlign w:val="center"/>
            <w:hideMark/>
          </w:tcPr>
          <w:p w:rsidR="00827EC4" w:rsidRPr="00827EC4" w:rsidRDefault="00827EC4" w:rsidP="00827EC4">
            <w:pPr>
              <w:spacing w:after="0" w:line="240" w:lineRule="auto"/>
              <w:jc w:val="center"/>
              <w:rPr>
                <w:rFonts w:ascii="Times New Roman" w:eastAsia="Times New Roman" w:hAnsi="Times New Roman"/>
                <w:sz w:val="14"/>
                <w:szCs w:val="14"/>
                <w:lang w:eastAsia="ru-RU"/>
              </w:rPr>
            </w:pPr>
            <w:r w:rsidRPr="00827EC4">
              <w:rPr>
                <w:rFonts w:ascii="Times New Roman" w:eastAsia="Times New Roman" w:hAnsi="Times New Roman"/>
                <w:sz w:val="14"/>
                <w:szCs w:val="14"/>
                <w:lang w:eastAsia="ru-RU"/>
              </w:rPr>
              <w:t>0,00</w:t>
            </w:r>
          </w:p>
        </w:tc>
        <w:tc>
          <w:tcPr>
            <w:tcW w:w="424" w:type="pct"/>
            <w:tcBorders>
              <w:top w:val="nil"/>
              <w:left w:val="nil"/>
              <w:bottom w:val="single" w:sz="4" w:space="0" w:color="auto"/>
              <w:right w:val="single" w:sz="4" w:space="0" w:color="auto"/>
            </w:tcBorders>
            <w:shd w:val="clear" w:color="auto" w:fill="auto"/>
            <w:vAlign w:val="center"/>
            <w:hideMark/>
          </w:tcPr>
          <w:p w:rsidR="00827EC4" w:rsidRPr="00827EC4" w:rsidRDefault="00827EC4" w:rsidP="00827EC4">
            <w:pPr>
              <w:spacing w:after="0" w:line="240" w:lineRule="auto"/>
              <w:jc w:val="center"/>
              <w:rPr>
                <w:rFonts w:ascii="Times New Roman" w:eastAsia="Times New Roman" w:hAnsi="Times New Roman"/>
                <w:sz w:val="14"/>
                <w:szCs w:val="14"/>
                <w:lang w:eastAsia="ru-RU"/>
              </w:rPr>
            </w:pPr>
            <w:r w:rsidRPr="00827EC4">
              <w:rPr>
                <w:rFonts w:ascii="Times New Roman" w:eastAsia="Times New Roman" w:hAnsi="Times New Roman"/>
                <w:sz w:val="14"/>
                <w:szCs w:val="14"/>
                <w:lang w:eastAsia="ru-RU"/>
              </w:rPr>
              <w:t>0,00</w:t>
            </w:r>
          </w:p>
        </w:tc>
        <w:tc>
          <w:tcPr>
            <w:tcW w:w="416" w:type="pct"/>
            <w:tcBorders>
              <w:top w:val="nil"/>
              <w:left w:val="nil"/>
              <w:bottom w:val="single" w:sz="4" w:space="0" w:color="auto"/>
              <w:right w:val="single" w:sz="4" w:space="0" w:color="auto"/>
            </w:tcBorders>
            <w:shd w:val="clear" w:color="auto" w:fill="auto"/>
            <w:vAlign w:val="center"/>
            <w:hideMark/>
          </w:tcPr>
          <w:p w:rsidR="00827EC4" w:rsidRPr="00827EC4" w:rsidRDefault="00827EC4" w:rsidP="00827EC4">
            <w:pPr>
              <w:spacing w:after="0" w:line="240" w:lineRule="auto"/>
              <w:jc w:val="center"/>
              <w:rPr>
                <w:rFonts w:ascii="Times New Roman" w:eastAsia="Times New Roman" w:hAnsi="Times New Roman"/>
                <w:sz w:val="14"/>
                <w:szCs w:val="14"/>
                <w:lang w:eastAsia="ru-RU"/>
              </w:rPr>
            </w:pPr>
            <w:r w:rsidRPr="00827EC4">
              <w:rPr>
                <w:rFonts w:ascii="Times New Roman" w:eastAsia="Times New Roman" w:hAnsi="Times New Roman"/>
                <w:sz w:val="14"/>
                <w:szCs w:val="14"/>
                <w:lang w:eastAsia="ru-RU"/>
              </w:rPr>
              <w:t xml:space="preserve">             15 000,00   </w:t>
            </w:r>
          </w:p>
        </w:tc>
        <w:tc>
          <w:tcPr>
            <w:tcW w:w="725" w:type="pct"/>
            <w:vMerge/>
            <w:tcBorders>
              <w:top w:val="nil"/>
              <w:left w:val="single" w:sz="4" w:space="0" w:color="auto"/>
              <w:bottom w:val="nil"/>
              <w:right w:val="single" w:sz="4" w:space="0" w:color="auto"/>
            </w:tcBorders>
            <w:vAlign w:val="center"/>
            <w:hideMark/>
          </w:tcPr>
          <w:p w:rsidR="00827EC4" w:rsidRPr="00827EC4" w:rsidRDefault="00827EC4" w:rsidP="00827EC4">
            <w:pPr>
              <w:spacing w:after="0" w:line="240" w:lineRule="auto"/>
              <w:rPr>
                <w:rFonts w:ascii="Times New Roman" w:eastAsia="Times New Roman" w:hAnsi="Times New Roman"/>
                <w:sz w:val="14"/>
                <w:szCs w:val="14"/>
                <w:lang w:eastAsia="ru-RU"/>
              </w:rPr>
            </w:pPr>
          </w:p>
        </w:tc>
      </w:tr>
      <w:tr w:rsidR="00827EC4" w:rsidRPr="00827EC4" w:rsidTr="00827EC4">
        <w:trPr>
          <w:trHeight w:val="20"/>
        </w:trPr>
        <w:tc>
          <w:tcPr>
            <w:tcW w:w="154" w:type="pct"/>
            <w:vMerge/>
            <w:tcBorders>
              <w:top w:val="nil"/>
              <w:left w:val="single" w:sz="4" w:space="0" w:color="auto"/>
              <w:bottom w:val="single" w:sz="4" w:space="0" w:color="000000"/>
              <w:right w:val="single" w:sz="4" w:space="0" w:color="auto"/>
            </w:tcBorders>
            <w:vAlign w:val="center"/>
            <w:hideMark/>
          </w:tcPr>
          <w:p w:rsidR="00827EC4" w:rsidRPr="00827EC4" w:rsidRDefault="00827EC4" w:rsidP="00827EC4">
            <w:pPr>
              <w:spacing w:after="0" w:line="240" w:lineRule="auto"/>
              <w:rPr>
                <w:rFonts w:ascii="Times New Roman" w:eastAsia="Times New Roman" w:hAnsi="Times New Roman"/>
                <w:sz w:val="14"/>
                <w:szCs w:val="14"/>
                <w:lang w:eastAsia="ru-RU"/>
              </w:rPr>
            </w:pPr>
          </w:p>
        </w:tc>
        <w:tc>
          <w:tcPr>
            <w:tcW w:w="787" w:type="pct"/>
            <w:vMerge/>
            <w:tcBorders>
              <w:top w:val="nil"/>
              <w:left w:val="single" w:sz="4" w:space="0" w:color="auto"/>
              <w:bottom w:val="single" w:sz="4" w:space="0" w:color="000000"/>
              <w:right w:val="single" w:sz="4" w:space="0" w:color="auto"/>
            </w:tcBorders>
            <w:vAlign w:val="center"/>
            <w:hideMark/>
          </w:tcPr>
          <w:p w:rsidR="00827EC4" w:rsidRPr="00827EC4" w:rsidRDefault="00827EC4" w:rsidP="00827EC4">
            <w:pPr>
              <w:spacing w:after="0" w:line="240" w:lineRule="auto"/>
              <w:rPr>
                <w:rFonts w:ascii="Times New Roman" w:eastAsia="Times New Roman" w:hAnsi="Times New Roman"/>
                <w:sz w:val="14"/>
                <w:szCs w:val="14"/>
                <w:lang w:eastAsia="ru-RU"/>
              </w:rPr>
            </w:pPr>
          </w:p>
        </w:tc>
        <w:tc>
          <w:tcPr>
            <w:tcW w:w="607" w:type="pct"/>
            <w:vMerge/>
            <w:tcBorders>
              <w:top w:val="nil"/>
              <w:left w:val="single" w:sz="4" w:space="0" w:color="auto"/>
              <w:bottom w:val="single" w:sz="4" w:space="0" w:color="000000"/>
              <w:right w:val="single" w:sz="4" w:space="0" w:color="auto"/>
            </w:tcBorders>
            <w:vAlign w:val="center"/>
            <w:hideMark/>
          </w:tcPr>
          <w:p w:rsidR="00827EC4" w:rsidRPr="00827EC4" w:rsidRDefault="00827EC4" w:rsidP="00827EC4">
            <w:pPr>
              <w:spacing w:after="0" w:line="240" w:lineRule="auto"/>
              <w:rPr>
                <w:rFonts w:ascii="Times New Roman" w:eastAsia="Times New Roman" w:hAnsi="Times New Roman"/>
                <w:sz w:val="14"/>
                <w:szCs w:val="14"/>
                <w:lang w:eastAsia="ru-RU"/>
              </w:rPr>
            </w:pPr>
          </w:p>
        </w:tc>
        <w:tc>
          <w:tcPr>
            <w:tcW w:w="151" w:type="pct"/>
            <w:tcBorders>
              <w:top w:val="nil"/>
              <w:left w:val="nil"/>
              <w:bottom w:val="single" w:sz="4" w:space="0" w:color="auto"/>
              <w:right w:val="single" w:sz="4" w:space="0" w:color="auto"/>
            </w:tcBorders>
            <w:shd w:val="clear" w:color="auto" w:fill="auto"/>
            <w:vAlign w:val="center"/>
            <w:hideMark/>
          </w:tcPr>
          <w:p w:rsidR="00827EC4" w:rsidRPr="00827EC4" w:rsidRDefault="00827EC4" w:rsidP="00827EC4">
            <w:pPr>
              <w:spacing w:after="0" w:line="240" w:lineRule="auto"/>
              <w:jc w:val="center"/>
              <w:rPr>
                <w:rFonts w:ascii="Times New Roman" w:eastAsia="Times New Roman" w:hAnsi="Times New Roman"/>
                <w:sz w:val="14"/>
                <w:szCs w:val="14"/>
                <w:lang w:eastAsia="ru-RU"/>
              </w:rPr>
            </w:pPr>
            <w:r w:rsidRPr="00827EC4">
              <w:rPr>
                <w:rFonts w:ascii="Times New Roman" w:eastAsia="Times New Roman" w:hAnsi="Times New Roman"/>
                <w:sz w:val="14"/>
                <w:szCs w:val="14"/>
                <w:lang w:eastAsia="ru-RU"/>
              </w:rPr>
              <w:t>875</w:t>
            </w:r>
          </w:p>
        </w:tc>
        <w:tc>
          <w:tcPr>
            <w:tcW w:w="179" w:type="pct"/>
            <w:tcBorders>
              <w:top w:val="nil"/>
              <w:left w:val="nil"/>
              <w:bottom w:val="single" w:sz="4" w:space="0" w:color="auto"/>
              <w:right w:val="single" w:sz="4" w:space="0" w:color="auto"/>
            </w:tcBorders>
            <w:shd w:val="clear" w:color="auto" w:fill="auto"/>
            <w:vAlign w:val="center"/>
            <w:hideMark/>
          </w:tcPr>
          <w:p w:rsidR="00827EC4" w:rsidRPr="00827EC4" w:rsidRDefault="00827EC4" w:rsidP="00827EC4">
            <w:pPr>
              <w:spacing w:after="0" w:line="240" w:lineRule="auto"/>
              <w:jc w:val="center"/>
              <w:rPr>
                <w:rFonts w:ascii="Times New Roman" w:eastAsia="Times New Roman" w:hAnsi="Times New Roman"/>
                <w:sz w:val="14"/>
                <w:szCs w:val="14"/>
                <w:lang w:eastAsia="ru-RU"/>
              </w:rPr>
            </w:pPr>
            <w:r w:rsidRPr="00827EC4">
              <w:rPr>
                <w:rFonts w:ascii="Times New Roman" w:eastAsia="Times New Roman" w:hAnsi="Times New Roman"/>
                <w:sz w:val="14"/>
                <w:szCs w:val="14"/>
                <w:lang w:eastAsia="ru-RU"/>
              </w:rPr>
              <w:t xml:space="preserve">07 09 </w:t>
            </w:r>
          </w:p>
        </w:tc>
        <w:tc>
          <w:tcPr>
            <w:tcW w:w="271" w:type="pct"/>
            <w:tcBorders>
              <w:top w:val="nil"/>
              <w:left w:val="nil"/>
              <w:bottom w:val="single" w:sz="4" w:space="0" w:color="auto"/>
              <w:right w:val="single" w:sz="4" w:space="0" w:color="auto"/>
            </w:tcBorders>
            <w:shd w:val="clear" w:color="auto" w:fill="auto"/>
            <w:vAlign w:val="center"/>
            <w:hideMark/>
          </w:tcPr>
          <w:p w:rsidR="00827EC4" w:rsidRPr="00827EC4" w:rsidRDefault="00827EC4" w:rsidP="00827EC4">
            <w:pPr>
              <w:spacing w:after="0" w:line="240" w:lineRule="auto"/>
              <w:jc w:val="center"/>
              <w:rPr>
                <w:rFonts w:ascii="Times New Roman" w:eastAsia="Times New Roman" w:hAnsi="Times New Roman"/>
                <w:sz w:val="14"/>
                <w:szCs w:val="14"/>
                <w:lang w:eastAsia="ru-RU"/>
              </w:rPr>
            </w:pPr>
            <w:r w:rsidRPr="00827EC4">
              <w:rPr>
                <w:rFonts w:ascii="Times New Roman" w:eastAsia="Times New Roman" w:hAnsi="Times New Roman"/>
                <w:sz w:val="14"/>
                <w:szCs w:val="14"/>
                <w:lang w:eastAsia="ru-RU"/>
              </w:rPr>
              <w:t>0110080020</w:t>
            </w:r>
          </w:p>
        </w:tc>
        <w:tc>
          <w:tcPr>
            <w:tcW w:w="441" w:type="pct"/>
            <w:tcBorders>
              <w:top w:val="nil"/>
              <w:left w:val="nil"/>
              <w:bottom w:val="single" w:sz="4" w:space="0" w:color="auto"/>
              <w:right w:val="single" w:sz="4" w:space="0" w:color="auto"/>
            </w:tcBorders>
            <w:shd w:val="clear" w:color="auto" w:fill="auto"/>
            <w:vAlign w:val="center"/>
            <w:hideMark/>
          </w:tcPr>
          <w:p w:rsidR="00827EC4" w:rsidRPr="00827EC4" w:rsidRDefault="00827EC4" w:rsidP="00827EC4">
            <w:pPr>
              <w:spacing w:after="0" w:line="240" w:lineRule="auto"/>
              <w:rPr>
                <w:rFonts w:ascii="Times New Roman" w:eastAsia="Times New Roman" w:hAnsi="Times New Roman"/>
                <w:sz w:val="14"/>
                <w:szCs w:val="14"/>
                <w:lang w:eastAsia="ru-RU"/>
              </w:rPr>
            </w:pPr>
            <w:r w:rsidRPr="00827EC4">
              <w:rPr>
                <w:rFonts w:ascii="Times New Roman" w:eastAsia="Times New Roman" w:hAnsi="Times New Roman"/>
                <w:sz w:val="14"/>
                <w:szCs w:val="14"/>
                <w:lang w:eastAsia="ru-RU"/>
              </w:rPr>
              <w:t xml:space="preserve">                         200 000,00   </w:t>
            </w:r>
          </w:p>
        </w:tc>
        <w:tc>
          <w:tcPr>
            <w:tcW w:w="424" w:type="pct"/>
            <w:tcBorders>
              <w:top w:val="nil"/>
              <w:left w:val="nil"/>
              <w:bottom w:val="single" w:sz="4" w:space="0" w:color="auto"/>
              <w:right w:val="single" w:sz="4" w:space="0" w:color="auto"/>
            </w:tcBorders>
            <w:shd w:val="clear" w:color="auto" w:fill="auto"/>
            <w:vAlign w:val="center"/>
            <w:hideMark/>
          </w:tcPr>
          <w:p w:rsidR="00827EC4" w:rsidRPr="00827EC4" w:rsidRDefault="00827EC4" w:rsidP="00827EC4">
            <w:pPr>
              <w:spacing w:after="0" w:line="240" w:lineRule="auto"/>
              <w:rPr>
                <w:rFonts w:ascii="Times New Roman" w:eastAsia="Times New Roman" w:hAnsi="Times New Roman"/>
                <w:sz w:val="14"/>
                <w:szCs w:val="14"/>
                <w:lang w:eastAsia="ru-RU"/>
              </w:rPr>
            </w:pPr>
            <w:r w:rsidRPr="00827EC4">
              <w:rPr>
                <w:rFonts w:ascii="Times New Roman" w:eastAsia="Times New Roman" w:hAnsi="Times New Roman"/>
                <w:sz w:val="14"/>
                <w:szCs w:val="14"/>
                <w:lang w:eastAsia="ru-RU"/>
              </w:rPr>
              <w:t xml:space="preserve">                       220 000,00   </w:t>
            </w:r>
          </w:p>
        </w:tc>
        <w:tc>
          <w:tcPr>
            <w:tcW w:w="424" w:type="pct"/>
            <w:tcBorders>
              <w:top w:val="nil"/>
              <w:left w:val="nil"/>
              <w:bottom w:val="single" w:sz="4" w:space="0" w:color="auto"/>
              <w:right w:val="single" w:sz="4" w:space="0" w:color="auto"/>
            </w:tcBorders>
            <w:shd w:val="clear" w:color="auto" w:fill="auto"/>
            <w:vAlign w:val="center"/>
            <w:hideMark/>
          </w:tcPr>
          <w:p w:rsidR="00827EC4" w:rsidRPr="00827EC4" w:rsidRDefault="00827EC4" w:rsidP="00827EC4">
            <w:pPr>
              <w:spacing w:after="0" w:line="240" w:lineRule="auto"/>
              <w:rPr>
                <w:rFonts w:ascii="Times New Roman" w:eastAsia="Times New Roman" w:hAnsi="Times New Roman"/>
                <w:sz w:val="14"/>
                <w:szCs w:val="14"/>
                <w:lang w:eastAsia="ru-RU"/>
              </w:rPr>
            </w:pPr>
            <w:r w:rsidRPr="00827EC4">
              <w:rPr>
                <w:rFonts w:ascii="Times New Roman" w:eastAsia="Times New Roman" w:hAnsi="Times New Roman"/>
                <w:sz w:val="14"/>
                <w:szCs w:val="14"/>
                <w:lang w:eastAsia="ru-RU"/>
              </w:rPr>
              <w:t xml:space="preserve">                       220 000,00   </w:t>
            </w:r>
          </w:p>
        </w:tc>
        <w:tc>
          <w:tcPr>
            <w:tcW w:w="424" w:type="pct"/>
            <w:tcBorders>
              <w:top w:val="nil"/>
              <w:left w:val="nil"/>
              <w:bottom w:val="single" w:sz="4" w:space="0" w:color="auto"/>
              <w:right w:val="single" w:sz="4" w:space="0" w:color="auto"/>
            </w:tcBorders>
            <w:shd w:val="clear" w:color="auto" w:fill="auto"/>
            <w:vAlign w:val="center"/>
            <w:hideMark/>
          </w:tcPr>
          <w:p w:rsidR="00827EC4" w:rsidRPr="00827EC4" w:rsidRDefault="00827EC4" w:rsidP="00827EC4">
            <w:pPr>
              <w:spacing w:after="0" w:line="240" w:lineRule="auto"/>
              <w:rPr>
                <w:rFonts w:ascii="Times New Roman" w:eastAsia="Times New Roman" w:hAnsi="Times New Roman"/>
                <w:sz w:val="14"/>
                <w:szCs w:val="14"/>
                <w:lang w:eastAsia="ru-RU"/>
              </w:rPr>
            </w:pPr>
            <w:r w:rsidRPr="00827EC4">
              <w:rPr>
                <w:rFonts w:ascii="Times New Roman" w:eastAsia="Times New Roman" w:hAnsi="Times New Roman"/>
                <w:sz w:val="14"/>
                <w:szCs w:val="14"/>
                <w:lang w:eastAsia="ru-RU"/>
              </w:rPr>
              <w:t xml:space="preserve">                       220 000,00   </w:t>
            </w:r>
          </w:p>
        </w:tc>
        <w:tc>
          <w:tcPr>
            <w:tcW w:w="416" w:type="pct"/>
            <w:tcBorders>
              <w:top w:val="nil"/>
              <w:left w:val="nil"/>
              <w:bottom w:val="single" w:sz="4" w:space="0" w:color="auto"/>
              <w:right w:val="single" w:sz="4" w:space="0" w:color="auto"/>
            </w:tcBorders>
            <w:shd w:val="clear" w:color="auto" w:fill="auto"/>
            <w:vAlign w:val="center"/>
            <w:hideMark/>
          </w:tcPr>
          <w:p w:rsidR="00827EC4" w:rsidRPr="00827EC4" w:rsidRDefault="00827EC4" w:rsidP="00827EC4">
            <w:pPr>
              <w:spacing w:after="0" w:line="240" w:lineRule="auto"/>
              <w:jc w:val="center"/>
              <w:rPr>
                <w:rFonts w:ascii="Times New Roman" w:eastAsia="Times New Roman" w:hAnsi="Times New Roman"/>
                <w:sz w:val="14"/>
                <w:szCs w:val="14"/>
                <w:lang w:eastAsia="ru-RU"/>
              </w:rPr>
            </w:pPr>
            <w:r w:rsidRPr="00827EC4">
              <w:rPr>
                <w:rFonts w:ascii="Times New Roman" w:eastAsia="Times New Roman" w:hAnsi="Times New Roman"/>
                <w:sz w:val="14"/>
                <w:szCs w:val="14"/>
                <w:lang w:eastAsia="ru-RU"/>
              </w:rPr>
              <w:t xml:space="preserve">           860 000,00   </w:t>
            </w:r>
          </w:p>
        </w:tc>
        <w:tc>
          <w:tcPr>
            <w:tcW w:w="725" w:type="pct"/>
            <w:vMerge/>
            <w:tcBorders>
              <w:top w:val="nil"/>
              <w:left w:val="single" w:sz="4" w:space="0" w:color="auto"/>
              <w:bottom w:val="nil"/>
              <w:right w:val="single" w:sz="4" w:space="0" w:color="auto"/>
            </w:tcBorders>
            <w:vAlign w:val="center"/>
            <w:hideMark/>
          </w:tcPr>
          <w:p w:rsidR="00827EC4" w:rsidRPr="00827EC4" w:rsidRDefault="00827EC4" w:rsidP="00827EC4">
            <w:pPr>
              <w:spacing w:after="0" w:line="240" w:lineRule="auto"/>
              <w:rPr>
                <w:rFonts w:ascii="Times New Roman" w:eastAsia="Times New Roman" w:hAnsi="Times New Roman"/>
                <w:sz w:val="14"/>
                <w:szCs w:val="14"/>
                <w:lang w:eastAsia="ru-RU"/>
              </w:rPr>
            </w:pPr>
          </w:p>
        </w:tc>
      </w:tr>
      <w:tr w:rsidR="00827EC4" w:rsidRPr="00827EC4" w:rsidTr="00827EC4">
        <w:trPr>
          <w:trHeight w:val="20"/>
        </w:trPr>
        <w:tc>
          <w:tcPr>
            <w:tcW w:w="154" w:type="pct"/>
            <w:vMerge/>
            <w:tcBorders>
              <w:top w:val="nil"/>
              <w:left w:val="single" w:sz="4" w:space="0" w:color="auto"/>
              <w:bottom w:val="single" w:sz="4" w:space="0" w:color="000000"/>
              <w:right w:val="single" w:sz="4" w:space="0" w:color="auto"/>
            </w:tcBorders>
            <w:vAlign w:val="center"/>
            <w:hideMark/>
          </w:tcPr>
          <w:p w:rsidR="00827EC4" w:rsidRPr="00827EC4" w:rsidRDefault="00827EC4" w:rsidP="00827EC4">
            <w:pPr>
              <w:spacing w:after="0" w:line="240" w:lineRule="auto"/>
              <w:rPr>
                <w:rFonts w:ascii="Times New Roman" w:eastAsia="Times New Roman" w:hAnsi="Times New Roman"/>
                <w:sz w:val="14"/>
                <w:szCs w:val="14"/>
                <w:lang w:eastAsia="ru-RU"/>
              </w:rPr>
            </w:pPr>
          </w:p>
        </w:tc>
        <w:tc>
          <w:tcPr>
            <w:tcW w:w="787" w:type="pct"/>
            <w:vMerge/>
            <w:tcBorders>
              <w:top w:val="nil"/>
              <w:left w:val="single" w:sz="4" w:space="0" w:color="auto"/>
              <w:bottom w:val="single" w:sz="4" w:space="0" w:color="000000"/>
              <w:right w:val="single" w:sz="4" w:space="0" w:color="auto"/>
            </w:tcBorders>
            <w:vAlign w:val="center"/>
            <w:hideMark/>
          </w:tcPr>
          <w:p w:rsidR="00827EC4" w:rsidRPr="00827EC4" w:rsidRDefault="00827EC4" w:rsidP="00827EC4">
            <w:pPr>
              <w:spacing w:after="0" w:line="240" w:lineRule="auto"/>
              <w:rPr>
                <w:rFonts w:ascii="Times New Roman" w:eastAsia="Times New Roman" w:hAnsi="Times New Roman"/>
                <w:sz w:val="14"/>
                <w:szCs w:val="14"/>
                <w:lang w:eastAsia="ru-RU"/>
              </w:rPr>
            </w:pPr>
          </w:p>
        </w:tc>
        <w:tc>
          <w:tcPr>
            <w:tcW w:w="607" w:type="pct"/>
            <w:vMerge/>
            <w:tcBorders>
              <w:top w:val="nil"/>
              <w:left w:val="single" w:sz="4" w:space="0" w:color="auto"/>
              <w:bottom w:val="single" w:sz="4" w:space="0" w:color="000000"/>
              <w:right w:val="single" w:sz="4" w:space="0" w:color="auto"/>
            </w:tcBorders>
            <w:vAlign w:val="center"/>
            <w:hideMark/>
          </w:tcPr>
          <w:p w:rsidR="00827EC4" w:rsidRPr="00827EC4" w:rsidRDefault="00827EC4" w:rsidP="00827EC4">
            <w:pPr>
              <w:spacing w:after="0" w:line="240" w:lineRule="auto"/>
              <w:rPr>
                <w:rFonts w:ascii="Times New Roman" w:eastAsia="Times New Roman" w:hAnsi="Times New Roman"/>
                <w:sz w:val="14"/>
                <w:szCs w:val="14"/>
                <w:lang w:eastAsia="ru-RU"/>
              </w:rPr>
            </w:pPr>
          </w:p>
        </w:tc>
        <w:tc>
          <w:tcPr>
            <w:tcW w:w="151" w:type="pct"/>
            <w:tcBorders>
              <w:top w:val="nil"/>
              <w:left w:val="nil"/>
              <w:bottom w:val="single" w:sz="4" w:space="0" w:color="auto"/>
              <w:right w:val="single" w:sz="4" w:space="0" w:color="auto"/>
            </w:tcBorders>
            <w:shd w:val="clear" w:color="auto" w:fill="auto"/>
            <w:vAlign w:val="center"/>
            <w:hideMark/>
          </w:tcPr>
          <w:p w:rsidR="00827EC4" w:rsidRPr="00827EC4" w:rsidRDefault="00827EC4" w:rsidP="00827EC4">
            <w:pPr>
              <w:spacing w:after="0" w:line="240" w:lineRule="auto"/>
              <w:jc w:val="center"/>
              <w:rPr>
                <w:rFonts w:ascii="Times New Roman" w:eastAsia="Times New Roman" w:hAnsi="Times New Roman"/>
                <w:sz w:val="14"/>
                <w:szCs w:val="14"/>
                <w:lang w:eastAsia="ru-RU"/>
              </w:rPr>
            </w:pPr>
            <w:r w:rsidRPr="00827EC4">
              <w:rPr>
                <w:rFonts w:ascii="Times New Roman" w:eastAsia="Times New Roman" w:hAnsi="Times New Roman"/>
                <w:sz w:val="14"/>
                <w:szCs w:val="14"/>
                <w:lang w:eastAsia="ru-RU"/>
              </w:rPr>
              <w:t xml:space="preserve">875 </w:t>
            </w:r>
          </w:p>
        </w:tc>
        <w:tc>
          <w:tcPr>
            <w:tcW w:w="179" w:type="pct"/>
            <w:tcBorders>
              <w:top w:val="nil"/>
              <w:left w:val="nil"/>
              <w:bottom w:val="single" w:sz="4" w:space="0" w:color="auto"/>
              <w:right w:val="single" w:sz="4" w:space="0" w:color="auto"/>
            </w:tcBorders>
            <w:shd w:val="clear" w:color="auto" w:fill="auto"/>
            <w:vAlign w:val="center"/>
            <w:hideMark/>
          </w:tcPr>
          <w:p w:rsidR="00827EC4" w:rsidRPr="00827EC4" w:rsidRDefault="00827EC4" w:rsidP="00827EC4">
            <w:pPr>
              <w:spacing w:after="0" w:line="240" w:lineRule="auto"/>
              <w:jc w:val="center"/>
              <w:rPr>
                <w:rFonts w:ascii="Times New Roman" w:eastAsia="Times New Roman" w:hAnsi="Times New Roman"/>
                <w:sz w:val="14"/>
                <w:szCs w:val="14"/>
                <w:lang w:eastAsia="ru-RU"/>
              </w:rPr>
            </w:pPr>
            <w:r w:rsidRPr="00827EC4">
              <w:rPr>
                <w:rFonts w:ascii="Times New Roman" w:eastAsia="Times New Roman" w:hAnsi="Times New Roman"/>
                <w:sz w:val="14"/>
                <w:szCs w:val="14"/>
                <w:lang w:eastAsia="ru-RU"/>
              </w:rPr>
              <w:t xml:space="preserve">07 02 </w:t>
            </w:r>
          </w:p>
        </w:tc>
        <w:tc>
          <w:tcPr>
            <w:tcW w:w="271" w:type="pct"/>
            <w:tcBorders>
              <w:top w:val="nil"/>
              <w:left w:val="nil"/>
              <w:bottom w:val="single" w:sz="4" w:space="0" w:color="auto"/>
              <w:right w:val="single" w:sz="4" w:space="0" w:color="auto"/>
            </w:tcBorders>
            <w:shd w:val="clear" w:color="auto" w:fill="auto"/>
            <w:vAlign w:val="center"/>
            <w:hideMark/>
          </w:tcPr>
          <w:p w:rsidR="00827EC4" w:rsidRPr="00827EC4" w:rsidRDefault="00827EC4" w:rsidP="00827EC4">
            <w:pPr>
              <w:spacing w:after="0" w:line="240" w:lineRule="auto"/>
              <w:jc w:val="center"/>
              <w:rPr>
                <w:rFonts w:ascii="Times New Roman" w:eastAsia="Times New Roman" w:hAnsi="Times New Roman"/>
                <w:sz w:val="14"/>
                <w:szCs w:val="14"/>
                <w:lang w:eastAsia="ru-RU"/>
              </w:rPr>
            </w:pPr>
            <w:r w:rsidRPr="00827EC4">
              <w:rPr>
                <w:rFonts w:ascii="Times New Roman" w:eastAsia="Times New Roman" w:hAnsi="Times New Roman"/>
                <w:sz w:val="14"/>
                <w:szCs w:val="14"/>
                <w:lang w:eastAsia="ru-RU"/>
              </w:rPr>
              <w:t>011E151690</w:t>
            </w:r>
          </w:p>
        </w:tc>
        <w:tc>
          <w:tcPr>
            <w:tcW w:w="441" w:type="pct"/>
            <w:tcBorders>
              <w:top w:val="nil"/>
              <w:left w:val="nil"/>
              <w:bottom w:val="single" w:sz="4" w:space="0" w:color="auto"/>
              <w:right w:val="single" w:sz="4" w:space="0" w:color="auto"/>
            </w:tcBorders>
            <w:shd w:val="clear" w:color="auto" w:fill="auto"/>
            <w:vAlign w:val="center"/>
            <w:hideMark/>
          </w:tcPr>
          <w:p w:rsidR="00827EC4" w:rsidRPr="00827EC4" w:rsidRDefault="00827EC4" w:rsidP="00827EC4">
            <w:pPr>
              <w:spacing w:after="0" w:line="240" w:lineRule="auto"/>
              <w:jc w:val="center"/>
              <w:rPr>
                <w:rFonts w:ascii="Times New Roman" w:eastAsia="Times New Roman" w:hAnsi="Times New Roman"/>
                <w:sz w:val="14"/>
                <w:szCs w:val="14"/>
                <w:lang w:eastAsia="ru-RU"/>
              </w:rPr>
            </w:pPr>
            <w:r w:rsidRPr="00827EC4">
              <w:rPr>
                <w:rFonts w:ascii="Times New Roman" w:eastAsia="Times New Roman" w:hAnsi="Times New Roman"/>
                <w:sz w:val="14"/>
                <w:szCs w:val="14"/>
                <w:lang w:eastAsia="ru-RU"/>
              </w:rPr>
              <w:t xml:space="preserve">                      3 867 735,00   </w:t>
            </w:r>
          </w:p>
        </w:tc>
        <w:tc>
          <w:tcPr>
            <w:tcW w:w="424" w:type="pct"/>
            <w:tcBorders>
              <w:top w:val="nil"/>
              <w:left w:val="nil"/>
              <w:bottom w:val="single" w:sz="4" w:space="0" w:color="auto"/>
              <w:right w:val="single" w:sz="4" w:space="0" w:color="auto"/>
            </w:tcBorders>
            <w:shd w:val="clear" w:color="auto" w:fill="auto"/>
            <w:vAlign w:val="center"/>
            <w:hideMark/>
          </w:tcPr>
          <w:p w:rsidR="00827EC4" w:rsidRPr="00827EC4" w:rsidRDefault="00827EC4" w:rsidP="00827EC4">
            <w:pPr>
              <w:spacing w:after="0" w:line="240" w:lineRule="auto"/>
              <w:jc w:val="center"/>
              <w:rPr>
                <w:rFonts w:ascii="Times New Roman" w:eastAsia="Times New Roman" w:hAnsi="Times New Roman"/>
                <w:sz w:val="14"/>
                <w:szCs w:val="14"/>
                <w:lang w:eastAsia="ru-RU"/>
              </w:rPr>
            </w:pPr>
            <w:r w:rsidRPr="00827EC4">
              <w:rPr>
                <w:rFonts w:ascii="Times New Roman" w:eastAsia="Times New Roman" w:hAnsi="Times New Roman"/>
                <w:sz w:val="14"/>
                <w:szCs w:val="14"/>
                <w:lang w:eastAsia="ru-RU"/>
              </w:rPr>
              <w:t xml:space="preserve">                    6 948 300,00   </w:t>
            </w:r>
          </w:p>
        </w:tc>
        <w:tc>
          <w:tcPr>
            <w:tcW w:w="424" w:type="pct"/>
            <w:tcBorders>
              <w:top w:val="nil"/>
              <w:left w:val="nil"/>
              <w:bottom w:val="single" w:sz="4" w:space="0" w:color="auto"/>
              <w:right w:val="single" w:sz="4" w:space="0" w:color="auto"/>
            </w:tcBorders>
            <w:shd w:val="clear" w:color="auto" w:fill="auto"/>
            <w:vAlign w:val="center"/>
            <w:hideMark/>
          </w:tcPr>
          <w:p w:rsidR="00827EC4" w:rsidRPr="00827EC4" w:rsidRDefault="00827EC4" w:rsidP="00827EC4">
            <w:pPr>
              <w:spacing w:after="0" w:line="240" w:lineRule="auto"/>
              <w:jc w:val="center"/>
              <w:rPr>
                <w:rFonts w:ascii="Times New Roman" w:eastAsia="Times New Roman" w:hAnsi="Times New Roman"/>
                <w:sz w:val="14"/>
                <w:szCs w:val="14"/>
                <w:lang w:eastAsia="ru-RU"/>
              </w:rPr>
            </w:pPr>
            <w:r w:rsidRPr="00827EC4">
              <w:rPr>
                <w:rFonts w:ascii="Times New Roman" w:eastAsia="Times New Roman" w:hAnsi="Times New Roman"/>
                <w:sz w:val="14"/>
                <w:szCs w:val="14"/>
                <w:lang w:eastAsia="ru-RU"/>
              </w:rPr>
              <w:t xml:space="preserve">                  15 035 000,00   </w:t>
            </w:r>
          </w:p>
        </w:tc>
        <w:tc>
          <w:tcPr>
            <w:tcW w:w="424" w:type="pct"/>
            <w:tcBorders>
              <w:top w:val="nil"/>
              <w:left w:val="nil"/>
              <w:bottom w:val="single" w:sz="4" w:space="0" w:color="auto"/>
              <w:right w:val="single" w:sz="4" w:space="0" w:color="auto"/>
            </w:tcBorders>
            <w:shd w:val="clear" w:color="auto" w:fill="auto"/>
            <w:vAlign w:val="center"/>
            <w:hideMark/>
          </w:tcPr>
          <w:p w:rsidR="00827EC4" w:rsidRPr="00827EC4" w:rsidRDefault="00827EC4" w:rsidP="00827EC4">
            <w:pPr>
              <w:spacing w:after="0" w:line="240" w:lineRule="auto"/>
              <w:jc w:val="center"/>
              <w:rPr>
                <w:rFonts w:ascii="Times New Roman" w:eastAsia="Times New Roman" w:hAnsi="Times New Roman"/>
                <w:sz w:val="14"/>
                <w:szCs w:val="14"/>
                <w:lang w:eastAsia="ru-RU"/>
              </w:rPr>
            </w:pPr>
            <w:r w:rsidRPr="00827EC4">
              <w:rPr>
                <w:rFonts w:ascii="Times New Roman" w:eastAsia="Times New Roman" w:hAnsi="Times New Roman"/>
                <w:sz w:val="14"/>
                <w:szCs w:val="14"/>
                <w:lang w:eastAsia="ru-RU"/>
              </w:rPr>
              <w:t xml:space="preserve">                       401 500,00   </w:t>
            </w:r>
          </w:p>
        </w:tc>
        <w:tc>
          <w:tcPr>
            <w:tcW w:w="416" w:type="pct"/>
            <w:tcBorders>
              <w:top w:val="nil"/>
              <w:left w:val="nil"/>
              <w:bottom w:val="single" w:sz="4" w:space="0" w:color="auto"/>
              <w:right w:val="single" w:sz="4" w:space="0" w:color="auto"/>
            </w:tcBorders>
            <w:shd w:val="clear" w:color="auto" w:fill="auto"/>
            <w:vAlign w:val="center"/>
            <w:hideMark/>
          </w:tcPr>
          <w:p w:rsidR="00827EC4" w:rsidRPr="00827EC4" w:rsidRDefault="00827EC4" w:rsidP="00827EC4">
            <w:pPr>
              <w:spacing w:after="0" w:line="240" w:lineRule="auto"/>
              <w:jc w:val="center"/>
              <w:rPr>
                <w:rFonts w:ascii="Times New Roman" w:eastAsia="Times New Roman" w:hAnsi="Times New Roman"/>
                <w:sz w:val="14"/>
                <w:szCs w:val="14"/>
                <w:lang w:eastAsia="ru-RU"/>
              </w:rPr>
            </w:pPr>
            <w:r w:rsidRPr="00827EC4">
              <w:rPr>
                <w:rFonts w:ascii="Times New Roman" w:eastAsia="Times New Roman" w:hAnsi="Times New Roman"/>
                <w:sz w:val="14"/>
                <w:szCs w:val="14"/>
                <w:lang w:eastAsia="ru-RU"/>
              </w:rPr>
              <w:t xml:space="preserve">      26 252 535,00   </w:t>
            </w:r>
          </w:p>
        </w:tc>
        <w:tc>
          <w:tcPr>
            <w:tcW w:w="725" w:type="pct"/>
            <w:vMerge/>
            <w:tcBorders>
              <w:top w:val="nil"/>
              <w:left w:val="single" w:sz="4" w:space="0" w:color="auto"/>
              <w:bottom w:val="nil"/>
              <w:right w:val="single" w:sz="4" w:space="0" w:color="auto"/>
            </w:tcBorders>
            <w:vAlign w:val="center"/>
            <w:hideMark/>
          </w:tcPr>
          <w:p w:rsidR="00827EC4" w:rsidRPr="00827EC4" w:rsidRDefault="00827EC4" w:rsidP="00827EC4">
            <w:pPr>
              <w:spacing w:after="0" w:line="240" w:lineRule="auto"/>
              <w:rPr>
                <w:rFonts w:ascii="Times New Roman" w:eastAsia="Times New Roman" w:hAnsi="Times New Roman"/>
                <w:sz w:val="14"/>
                <w:szCs w:val="14"/>
                <w:lang w:eastAsia="ru-RU"/>
              </w:rPr>
            </w:pPr>
          </w:p>
        </w:tc>
      </w:tr>
      <w:tr w:rsidR="00827EC4" w:rsidRPr="00827EC4" w:rsidTr="00827EC4">
        <w:trPr>
          <w:trHeight w:val="20"/>
        </w:trPr>
        <w:tc>
          <w:tcPr>
            <w:tcW w:w="154" w:type="pct"/>
            <w:vMerge/>
            <w:tcBorders>
              <w:top w:val="nil"/>
              <w:left w:val="single" w:sz="4" w:space="0" w:color="auto"/>
              <w:bottom w:val="single" w:sz="4" w:space="0" w:color="000000"/>
              <w:right w:val="single" w:sz="4" w:space="0" w:color="auto"/>
            </w:tcBorders>
            <w:vAlign w:val="center"/>
            <w:hideMark/>
          </w:tcPr>
          <w:p w:rsidR="00827EC4" w:rsidRPr="00827EC4" w:rsidRDefault="00827EC4" w:rsidP="00827EC4">
            <w:pPr>
              <w:spacing w:after="0" w:line="240" w:lineRule="auto"/>
              <w:rPr>
                <w:rFonts w:ascii="Times New Roman" w:eastAsia="Times New Roman" w:hAnsi="Times New Roman"/>
                <w:sz w:val="14"/>
                <w:szCs w:val="14"/>
                <w:lang w:eastAsia="ru-RU"/>
              </w:rPr>
            </w:pPr>
          </w:p>
        </w:tc>
        <w:tc>
          <w:tcPr>
            <w:tcW w:w="787" w:type="pct"/>
            <w:vMerge/>
            <w:tcBorders>
              <w:top w:val="nil"/>
              <w:left w:val="single" w:sz="4" w:space="0" w:color="auto"/>
              <w:bottom w:val="single" w:sz="4" w:space="0" w:color="000000"/>
              <w:right w:val="single" w:sz="4" w:space="0" w:color="auto"/>
            </w:tcBorders>
            <w:vAlign w:val="center"/>
            <w:hideMark/>
          </w:tcPr>
          <w:p w:rsidR="00827EC4" w:rsidRPr="00827EC4" w:rsidRDefault="00827EC4" w:rsidP="00827EC4">
            <w:pPr>
              <w:spacing w:after="0" w:line="240" w:lineRule="auto"/>
              <w:rPr>
                <w:rFonts w:ascii="Times New Roman" w:eastAsia="Times New Roman" w:hAnsi="Times New Roman"/>
                <w:sz w:val="14"/>
                <w:szCs w:val="14"/>
                <w:lang w:eastAsia="ru-RU"/>
              </w:rPr>
            </w:pPr>
          </w:p>
        </w:tc>
        <w:tc>
          <w:tcPr>
            <w:tcW w:w="607" w:type="pct"/>
            <w:vMerge/>
            <w:tcBorders>
              <w:top w:val="nil"/>
              <w:left w:val="single" w:sz="4" w:space="0" w:color="auto"/>
              <w:bottom w:val="single" w:sz="4" w:space="0" w:color="000000"/>
              <w:right w:val="single" w:sz="4" w:space="0" w:color="auto"/>
            </w:tcBorders>
            <w:vAlign w:val="center"/>
            <w:hideMark/>
          </w:tcPr>
          <w:p w:rsidR="00827EC4" w:rsidRPr="00827EC4" w:rsidRDefault="00827EC4" w:rsidP="00827EC4">
            <w:pPr>
              <w:spacing w:after="0" w:line="240" w:lineRule="auto"/>
              <w:rPr>
                <w:rFonts w:ascii="Times New Roman" w:eastAsia="Times New Roman" w:hAnsi="Times New Roman"/>
                <w:sz w:val="14"/>
                <w:szCs w:val="14"/>
                <w:lang w:eastAsia="ru-RU"/>
              </w:rPr>
            </w:pPr>
          </w:p>
        </w:tc>
        <w:tc>
          <w:tcPr>
            <w:tcW w:w="151" w:type="pct"/>
            <w:tcBorders>
              <w:top w:val="nil"/>
              <w:left w:val="nil"/>
              <w:bottom w:val="single" w:sz="4" w:space="0" w:color="auto"/>
              <w:right w:val="single" w:sz="4" w:space="0" w:color="auto"/>
            </w:tcBorders>
            <w:shd w:val="clear" w:color="auto" w:fill="auto"/>
            <w:vAlign w:val="center"/>
            <w:hideMark/>
          </w:tcPr>
          <w:p w:rsidR="00827EC4" w:rsidRPr="00827EC4" w:rsidRDefault="00827EC4" w:rsidP="00827EC4">
            <w:pPr>
              <w:spacing w:after="0" w:line="240" w:lineRule="auto"/>
              <w:jc w:val="center"/>
              <w:rPr>
                <w:rFonts w:ascii="Times New Roman" w:eastAsia="Times New Roman" w:hAnsi="Times New Roman"/>
                <w:sz w:val="14"/>
                <w:szCs w:val="14"/>
                <w:lang w:eastAsia="ru-RU"/>
              </w:rPr>
            </w:pPr>
            <w:r w:rsidRPr="00827EC4">
              <w:rPr>
                <w:rFonts w:ascii="Times New Roman" w:eastAsia="Times New Roman" w:hAnsi="Times New Roman"/>
                <w:sz w:val="14"/>
                <w:szCs w:val="14"/>
                <w:lang w:eastAsia="ru-RU"/>
              </w:rPr>
              <w:t xml:space="preserve">875 </w:t>
            </w:r>
          </w:p>
        </w:tc>
        <w:tc>
          <w:tcPr>
            <w:tcW w:w="179" w:type="pct"/>
            <w:tcBorders>
              <w:top w:val="nil"/>
              <w:left w:val="nil"/>
              <w:bottom w:val="single" w:sz="4" w:space="0" w:color="auto"/>
              <w:right w:val="single" w:sz="4" w:space="0" w:color="auto"/>
            </w:tcBorders>
            <w:shd w:val="clear" w:color="auto" w:fill="auto"/>
            <w:vAlign w:val="center"/>
            <w:hideMark/>
          </w:tcPr>
          <w:p w:rsidR="00827EC4" w:rsidRPr="00827EC4" w:rsidRDefault="00827EC4" w:rsidP="00827EC4">
            <w:pPr>
              <w:spacing w:after="0" w:line="240" w:lineRule="auto"/>
              <w:jc w:val="center"/>
              <w:rPr>
                <w:rFonts w:ascii="Times New Roman" w:eastAsia="Times New Roman" w:hAnsi="Times New Roman"/>
                <w:sz w:val="14"/>
                <w:szCs w:val="14"/>
                <w:lang w:eastAsia="ru-RU"/>
              </w:rPr>
            </w:pPr>
            <w:r w:rsidRPr="00827EC4">
              <w:rPr>
                <w:rFonts w:ascii="Times New Roman" w:eastAsia="Times New Roman" w:hAnsi="Times New Roman"/>
                <w:sz w:val="14"/>
                <w:szCs w:val="14"/>
                <w:lang w:eastAsia="ru-RU"/>
              </w:rPr>
              <w:t xml:space="preserve">07 02 </w:t>
            </w:r>
          </w:p>
        </w:tc>
        <w:tc>
          <w:tcPr>
            <w:tcW w:w="271" w:type="pct"/>
            <w:tcBorders>
              <w:top w:val="nil"/>
              <w:left w:val="nil"/>
              <w:bottom w:val="single" w:sz="4" w:space="0" w:color="auto"/>
              <w:right w:val="single" w:sz="4" w:space="0" w:color="auto"/>
            </w:tcBorders>
            <w:shd w:val="clear" w:color="auto" w:fill="auto"/>
            <w:vAlign w:val="center"/>
            <w:hideMark/>
          </w:tcPr>
          <w:p w:rsidR="00827EC4" w:rsidRPr="00827EC4" w:rsidRDefault="00827EC4" w:rsidP="00827EC4">
            <w:pPr>
              <w:spacing w:after="0" w:line="240" w:lineRule="auto"/>
              <w:jc w:val="center"/>
              <w:rPr>
                <w:rFonts w:ascii="Times New Roman" w:eastAsia="Times New Roman" w:hAnsi="Times New Roman"/>
                <w:sz w:val="14"/>
                <w:szCs w:val="14"/>
                <w:lang w:eastAsia="ru-RU"/>
              </w:rPr>
            </w:pPr>
            <w:r w:rsidRPr="00827EC4">
              <w:rPr>
                <w:rFonts w:ascii="Times New Roman" w:eastAsia="Times New Roman" w:hAnsi="Times New Roman"/>
                <w:sz w:val="14"/>
                <w:szCs w:val="14"/>
                <w:lang w:eastAsia="ru-RU"/>
              </w:rPr>
              <w:t>011E151690</w:t>
            </w:r>
          </w:p>
        </w:tc>
        <w:tc>
          <w:tcPr>
            <w:tcW w:w="441" w:type="pct"/>
            <w:tcBorders>
              <w:top w:val="nil"/>
              <w:left w:val="nil"/>
              <w:bottom w:val="single" w:sz="4" w:space="0" w:color="auto"/>
              <w:right w:val="single" w:sz="4" w:space="0" w:color="auto"/>
            </w:tcBorders>
            <w:shd w:val="clear" w:color="auto" w:fill="auto"/>
            <w:vAlign w:val="center"/>
            <w:hideMark/>
          </w:tcPr>
          <w:p w:rsidR="00827EC4" w:rsidRPr="00827EC4" w:rsidRDefault="00827EC4" w:rsidP="00827EC4">
            <w:pPr>
              <w:spacing w:after="0" w:line="240" w:lineRule="auto"/>
              <w:jc w:val="center"/>
              <w:rPr>
                <w:rFonts w:ascii="Times New Roman" w:eastAsia="Times New Roman" w:hAnsi="Times New Roman"/>
                <w:sz w:val="14"/>
                <w:szCs w:val="14"/>
                <w:lang w:eastAsia="ru-RU"/>
              </w:rPr>
            </w:pPr>
            <w:r w:rsidRPr="00827EC4">
              <w:rPr>
                <w:rFonts w:ascii="Times New Roman" w:eastAsia="Times New Roman" w:hAnsi="Times New Roman"/>
                <w:sz w:val="14"/>
                <w:szCs w:val="14"/>
                <w:lang w:eastAsia="ru-RU"/>
              </w:rPr>
              <w:t xml:space="preserve">                         203 565,00   </w:t>
            </w:r>
          </w:p>
        </w:tc>
        <w:tc>
          <w:tcPr>
            <w:tcW w:w="424" w:type="pct"/>
            <w:tcBorders>
              <w:top w:val="nil"/>
              <w:left w:val="nil"/>
              <w:bottom w:val="single" w:sz="4" w:space="0" w:color="auto"/>
              <w:right w:val="single" w:sz="4" w:space="0" w:color="auto"/>
            </w:tcBorders>
            <w:shd w:val="clear" w:color="auto" w:fill="auto"/>
            <w:vAlign w:val="center"/>
            <w:hideMark/>
          </w:tcPr>
          <w:p w:rsidR="00827EC4" w:rsidRPr="00827EC4" w:rsidRDefault="00827EC4" w:rsidP="00827EC4">
            <w:pPr>
              <w:spacing w:after="0" w:line="240" w:lineRule="auto"/>
              <w:jc w:val="center"/>
              <w:rPr>
                <w:rFonts w:ascii="Times New Roman" w:eastAsia="Times New Roman" w:hAnsi="Times New Roman"/>
                <w:sz w:val="14"/>
                <w:szCs w:val="14"/>
                <w:lang w:eastAsia="ru-RU"/>
              </w:rPr>
            </w:pPr>
            <w:r w:rsidRPr="00827EC4">
              <w:rPr>
                <w:rFonts w:ascii="Times New Roman" w:eastAsia="Times New Roman" w:hAnsi="Times New Roman"/>
                <w:sz w:val="14"/>
                <w:szCs w:val="14"/>
                <w:lang w:eastAsia="ru-RU"/>
              </w:rPr>
              <w:t>0,00</w:t>
            </w:r>
          </w:p>
        </w:tc>
        <w:tc>
          <w:tcPr>
            <w:tcW w:w="424" w:type="pct"/>
            <w:tcBorders>
              <w:top w:val="nil"/>
              <w:left w:val="nil"/>
              <w:bottom w:val="single" w:sz="4" w:space="0" w:color="auto"/>
              <w:right w:val="single" w:sz="4" w:space="0" w:color="auto"/>
            </w:tcBorders>
            <w:shd w:val="clear" w:color="auto" w:fill="auto"/>
            <w:vAlign w:val="center"/>
            <w:hideMark/>
          </w:tcPr>
          <w:p w:rsidR="00827EC4" w:rsidRPr="00827EC4" w:rsidRDefault="00827EC4" w:rsidP="00827EC4">
            <w:pPr>
              <w:spacing w:after="0" w:line="240" w:lineRule="auto"/>
              <w:jc w:val="center"/>
              <w:rPr>
                <w:rFonts w:ascii="Times New Roman" w:eastAsia="Times New Roman" w:hAnsi="Times New Roman"/>
                <w:sz w:val="14"/>
                <w:szCs w:val="14"/>
                <w:lang w:eastAsia="ru-RU"/>
              </w:rPr>
            </w:pPr>
            <w:r w:rsidRPr="00827EC4">
              <w:rPr>
                <w:rFonts w:ascii="Times New Roman" w:eastAsia="Times New Roman" w:hAnsi="Times New Roman"/>
                <w:sz w:val="14"/>
                <w:szCs w:val="14"/>
                <w:lang w:eastAsia="ru-RU"/>
              </w:rPr>
              <w:t>0,00</w:t>
            </w:r>
          </w:p>
        </w:tc>
        <w:tc>
          <w:tcPr>
            <w:tcW w:w="424" w:type="pct"/>
            <w:tcBorders>
              <w:top w:val="nil"/>
              <w:left w:val="nil"/>
              <w:bottom w:val="single" w:sz="4" w:space="0" w:color="auto"/>
              <w:right w:val="single" w:sz="4" w:space="0" w:color="auto"/>
            </w:tcBorders>
            <w:shd w:val="clear" w:color="auto" w:fill="auto"/>
            <w:vAlign w:val="center"/>
            <w:hideMark/>
          </w:tcPr>
          <w:p w:rsidR="00827EC4" w:rsidRPr="00827EC4" w:rsidRDefault="00827EC4" w:rsidP="00827EC4">
            <w:pPr>
              <w:spacing w:after="0" w:line="240" w:lineRule="auto"/>
              <w:jc w:val="center"/>
              <w:rPr>
                <w:rFonts w:ascii="Times New Roman" w:eastAsia="Times New Roman" w:hAnsi="Times New Roman"/>
                <w:sz w:val="14"/>
                <w:szCs w:val="14"/>
                <w:lang w:eastAsia="ru-RU"/>
              </w:rPr>
            </w:pPr>
            <w:r w:rsidRPr="00827EC4">
              <w:rPr>
                <w:rFonts w:ascii="Times New Roman" w:eastAsia="Times New Roman" w:hAnsi="Times New Roman"/>
                <w:sz w:val="14"/>
                <w:szCs w:val="14"/>
                <w:lang w:eastAsia="ru-RU"/>
              </w:rPr>
              <w:t>0,00</w:t>
            </w:r>
          </w:p>
        </w:tc>
        <w:tc>
          <w:tcPr>
            <w:tcW w:w="416" w:type="pct"/>
            <w:tcBorders>
              <w:top w:val="nil"/>
              <w:left w:val="nil"/>
              <w:bottom w:val="single" w:sz="4" w:space="0" w:color="auto"/>
              <w:right w:val="single" w:sz="4" w:space="0" w:color="auto"/>
            </w:tcBorders>
            <w:shd w:val="clear" w:color="auto" w:fill="auto"/>
            <w:vAlign w:val="center"/>
            <w:hideMark/>
          </w:tcPr>
          <w:p w:rsidR="00827EC4" w:rsidRPr="00827EC4" w:rsidRDefault="00827EC4" w:rsidP="00827EC4">
            <w:pPr>
              <w:spacing w:after="0" w:line="240" w:lineRule="auto"/>
              <w:jc w:val="center"/>
              <w:rPr>
                <w:rFonts w:ascii="Times New Roman" w:eastAsia="Times New Roman" w:hAnsi="Times New Roman"/>
                <w:sz w:val="14"/>
                <w:szCs w:val="14"/>
                <w:lang w:eastAsia="ru-RU"/>
              </w:rPr>
            </w:pPr>
            <w:r w:rsidRPr="00827EC4">
              <w:rPr>
                <w:rFonts w:ascii="Times New Roman" w:eastAsia="Times New Roman" w:hAnsi="Times New Roman"/>
                <w:sz w:val="14"/>
                <w:szCs w:val="14"/>
                <w:lang w:eastAsia="ru-RU"/>
              </w:rPr>
              <w:t xml:space="preserve">           203 565,00   </w:t>
            </w:r>
          </w:p>
        </w:tc>
        <w:tc>
          <w:tcPr>
            <w:tcW w:w="725" w:type="pct"/>
            <w:vMerge/>
            <w:tcBorders>
              <w:top w:val="nil"/>
              <w:left w:val="single" w:sz="4" w:space="0" w:color="auto"/>
              <w:bottom w:val="nil"/>
              <w:right w:val="single" w:sz="4" w:space="0" w:color="auto"/>
            </w:tcBorders>
            <w:vAlign w:val="center"/>
            <w:hideMark/>
          </w:tcPr>
          <w:p w:rsidR="00827EC4" w:rsidRPr="00827EC4" w:rsidRDefault="00827EC4" w:rsidP="00827EC4">
            <w:pPr>
              <w:spacing w:after="0" w:line="240" w:lineRule="auto"/>
              <w:rPr>
                <w:rFonts w:ascii="Times New Roman" w:eastAsia="Times New Roman" w:hAnsi="Times New Roman"/>
                <w:sz w:val="14"/>
                <w:szCs w:val="14"/>
                <w:lang w:eastAsia="ru-RU"/>
              </w:rPr>
            </w:pPr>
          </w:p>
        </w:tc>
      </w:tr>
      <w:tr w:rsidR="00827EC4" w:rsidRPr="00827EC4" w:rsidTr="00827EC4">
        <w:trPr>
          <w:trHeight w:val="20"/>
        </w:trPr>
        <w:tc>
          <w:tcPr>
            <w:tcW w:w="154" w:type="pct"/>
            <w:vMerge/>
            <w:tcBorders>
              <w:top w:val="nil"/>
              <w:left w:val="single" w:sz="4" w:space="0" w:color="auto"/>
              <w:bottom w:val="single" w:sz="4" w:space="0" w:color="000000"/>
              <w:right w:val="single" w:sz="4" w:space="0" w:color="auto"/>
            </w:tcBorders>
            <w:vAlign w:val="center"/>
            <w:hideMark/>
          </w:tcPr>
          <w:p w:rsidR="00827EC4" w:rsidRPr="00827EC4" w:rsidRDefault="00827EC4" w:rsidP="00827EC4">
            <w:pPr>
              <w:spacing w:after="0" w:line="240" w:lineRule="auto"/>
              <w:rPr>
                <w:rFonts w:ascii="Times New Roman" w:eastAsia="Times New Roman" w:hAnsi="Times New Roman"/>
                <w:sz w:val="14"/>
                <w:szCs w:val="14"/>
                <w:lang w:eastAsia="ru-RU"/>
              </w:rPr>
            </w:pPr>
          </w:p>
        </w:tc>
        <w:tc>
          <w:tcPr>
            <w:tcW w:w="787" w:type="pct"/>
            <w:vMerge/>
            <w:tcBorders>
              <w:top w:val="nil"/>
              <w:left w:val="single" w:sz="4" w:space="0" w:color="auto"/>
              <w:bottom w:val="single" w:sz="4" w:space="0" w:color="000000"/>
              <w:right w:val="single" w:sz="4" w:space="0" w:color="auto"/>
            </w:tcBorders>
            <w:vAlign w:val="center"/>
            <w:hideMark/>
          </w:tcPr>
          <w:p w:rsidR="00827EC4" w:rsidRPr="00827EC4" w:rsidRDefault="00827EC4" w:rsidP="00827EC4">
            <w:pPr>
              <w:spacing w:after="0" w:line="240" w:lineRule="auto"/>
              <w:rPr>
                <w:rFonts w:ascii="Times New Roman" w:eastAsia="Times New Roman" w:hAnsi="Times New Roman"/>
                <w:sz w:val="14"/>
                <w:szCs w:val="14"/>
                <w:lang w:eastAsia="ru-RU"/>
              </w:rPr>
            </w:pPr>
          </w:p>
        </w:tc>
        <w:tc>
          <w:tcPr>
            <w:tcW w:w="607" w:type="pct"/>
            <w:vMerge/>
            <w:tcBorders>
              <w:top w:val="nil"/>
              <w:left w:val="single" w:sz="4" w:space="0" w:color="auto"/>
              <w:bottom w:val="single" w:sz="4" w:space="0" w:color="000000"/>
              <w:right w:val="single" w:sz="4" w:space="0" w:color="auto"/>
            </w:tcBorders>
            <w:vAlign w:val="center"/>
            <w:hideMark/>
          </w:tcPr>
          <w:p w:rsidR="00827EC4" w:rsidRPr="00827EC4" w:rsidRDefault="00827EC4" w:rsidP="00827EC4">
            <w:pPr>
              <w:spacing w:after="0" w:line="240" w:lineRule="auto"/>
              <w:rPr>
                <w:rFonts w:ascii="Times New Roman" w:eastAsia="Times New Roman" w:hAnsi="Times New Roman"/>
                <w:sz w:val="14"/>
                <w:szCs w:val="14"/>
                <w:lang w:eastAsia="ru-RU"/>
              </w:rPr>
            </w:pPr>
          </w:p>
        </w:tc>
        <w:tc>
          <w:tcPr>
            <w:tcW w:w="151" w:type="pct"/>
            <w:tcBorders>
              <w:top w:val="nil"/>
              <w:left w:val="nil"/>
              <w:bottom w:val="single" w:sz="4" w:space="0" w:color="auto"/>
              <w:right w:val="single" w:sz="4" w:space="0" w:color="auto"/>
            </w:tcBorders>
            <w:shd w:val="clear" w:color="auto" w:fill="auto"/>
            <w:vAlign w:val="center"/>
            <w:hideMark/>
          </w:tcPr>
          <w:p w:rsidR="00827EC4" w:rsidRPr="00827EC4" w:rsidRDefault="00827EC4" w:rsidP="00827EC4">
            <w:pPr>
              <w:spacing w:after="0" w:line="240" w:lineRule="auto"/>
              <w:jc w:val="center"/>
              <w:rPr>
                <w:rFonts w:ascii="Times New Roman" w:eastAsia="Times New Roman" w:hAnsi="Times New Roman"/>
                <w:sz w:val="14"/>
                <w:szCs w:val="14"/>
                <w:lang w:eastAsia="ru-RU"/>
              </w:rPr>
            </w:pPr>
            <w:r w:rsidRPr="00827EC4">
              <w:rPr>
                <w:rFonts w:ascii="Times New Roman" w:eastAsia="Times New Roman" w:hAnsi="Times New Roman"/>
                <w:sz w:val="14"/>
                <w:szCs w:val="14"/>
                <w:lang w:eastAsia="ru-RU"/>
              </w:rPr>
              <w:t xml:space="preserve">875 </w:t>
            </w:r>
          </w:p>
        </w:tc>
        <w:tc>
          <w:tcPr>
            <w:tcW w:w="179" w:type="pct"/>
            <w:tcBorders>
              <w:top w:val="nil"/>
              <w:left w:val="nil"/>
              <w:bottom w:val="single" w:sz="4" w:space="0" w:color="auto"/>
              <w:right w:val="single" w:sz="4" w:space="0" w:color="auto"/>
            </w:tcBorders>
            <w:shd w:val="clear" w:color="auto" w:fill="auto"/>
            <w:vAlign w:val="center"/>
            <w:hideMark/>
          </w:tcPr>
          <w:p w:rsidR="00827EC4" w:rsidRPr="00827EC4" w:rsidRDefault="00827EC4" w:rsidP="00827EC4">
            <w:pPr>
              <w:spacing w:after="0" w:line="240" w:lineRule="auto"/>
              <w:jc w:val="center"/>
              <w:rPr>
                <w:rFonts w:ascii="Times New Roman" w:eastAsia="Times New Roman" w:hAnsi="Times New Roman"/>
                <w:sz w:val="14"/>
                <w:szCs w:val="14"/>
                <w:lang w:eastAsia="ru-RU"/>
              </w:rPr>
            </w:pPr>
            <w:r w:rsidRPr="00827EC4">
              <w:rPr>
                <w:rFonts w:ascii="Times New Roman" w:eastAsia="Times New Roman" w:hAnsi="Times New Roman"/>
                <w:sz w:val="14"/>
                <w:szCs w:val="14"/>
                <w:lang w:eastAsia="ru-RU"/>
              </w:rPr>
              <w:t xml:space="preserve">07 02 </w:t>
            </w:r>
          </w:p>
        </w:tc>
        <w:tc>
          <w:tcPr>
            <w:tcW w:w="271" w:type="pct"/>
            <w:tcBorders>
              <w:top w:val="nil"/>
              <w:left w:val="nil"/>
              <w:bottom w:val="single" w:sz="4" w:space="0" w:color="auto"/>
              <w:right w:val="single" w:sz="4" w:space="0" w:color="auto"/>
            </w:tcBorders>
            <w:shd w:val="clear" w:color="auto" w:fill="auto"/>
            <w:vAlign w:val="center"/>
            <w:hideMark/>
          </w:tcPr>
          <w:p w:rsidR="00827EC4" w:rsidRPr="00827EC4" w:rsidRDefault="00827EC4" w:rsidP="00827EC4">
            <w:pPr>
              <w:spacing w:after="0" w:line="240" w:lineRule="auto"/>
              <w:jc w:val="center"/>
              <w:rPr>
                <w:rFonts w:ascii="Times New Roman" w:eastAsia="Times New Roman" w:hAnsi="Times New Roman"/>
                <w:sz w:val="14"/>
                <w:szCs w:val="14"/>
                <w:lang w:eastAsia="ru-RU"/>
              </w:rPr>
            </w:pPr>
            <w:r w:rsidRPr="00827EC4">
              <w:rPr>
                <w:rFonts w:ascii="Times New Roman" w:eastAsia="Times New Roman" w:hAnsi="Times New Roman"/>
                <w:sz w:val="14"/>
                <w:szCs w:val="14"/>
                <w:lang w:eastAsia="ru-RU"/>
              </w:rPr>
              <w:t>011E151690</w:t>
            </w:r>
          </w:p>
        </w:tc>
        <w:tc>
          <w:tcPr>
            <w:tcW w:w="441" w:type="pct"/>
            <w:tcBorders>
              <w:top w:val="nil"/>
              <w:left w:val="nil"/>
              <w:bottom w:val="single" w:sz="4" w:space="0" w:color="auto"/>
              <w:right w:val="single" w:sz="4" w:space="0" w:color="auto"/>
            </w:tcBorders>
            <w:shd w:val="clear" w:color="auto" w:fill="auto"/>
            <w:vAlign w:val="center"/>
            <w:hideMark/>
          </w:tcPr>
          <w:p w:rsidR="00827EC4" w:rsidRPr="00827EC4" w:rsidRDefault="00827EC4" w:rsidP="00827EC4">
            <w:pPr>
              <w:spacing w:after="0" w:line="240" w:lineRule="auto"/>
              <w:jc w:val="center"/>
              <w:rPr>
                <w:rFonts w:ascii="Times New Roman" w:eastAsia="Times New Roman" w:hAnsi="Times New Roman"/>
                <w:sz w:val="14"/>
                <w:szCs w:val="14"/>
                <w:lang w:eastAsia="ru-RU"/>
              </w:rPr>
            </w:pPr>
            <w:r w:rsidRPr="00827EC4">
              <w:rPr>
                <w:rFonts w:ascii="Times New Roman" w:eastAsia="Times New Roman" w:hAnsi="Times New Roman"/>
                <w:sz w:val="14"/>
                <w:szCs w:val="14"/>
                <w:lang w:eastAsia="ru-RU"/>
              </w:rPr>
              <w:t xml:space="preserve">                           41 200,00   </w:t>
            </w:r>
          </w:p>
        </w:tc>
        <w:tc>
          <w:tcPr>
            <w:tcW w:w="424" w:type="pct"/>
            <w:tcBorders>
              <w:top w:val="nil"/>
              <w:left w:val="nil"/>
              <w:bottom w:val="single" w:sz="4" w:space="0" w:color="auto"/>
              <w:right w:val="single" w:sz="4" w:space="0" w:color="auto"/>
            </w:tcBorders>
            <w:shd w:val="clear" w:color="auto" w:fill="auto"/>
            <w:vAlign w:val="center"/>
            <w:hideMark/>
          </w:tcPr>
          <w:p w:rsidR="00827EC4" w:rsidRPr="00827EC4" w:rsidRDefault="00827EC4" w:rsidP="00827EC4">
            <w:pPr>
              <w:spacing w:after="0" w:line="240" w:lineRule="auto"/>
              <w:jc w:val="center"/>
              <w:rPr>
                <w:rFonts w:ascii="Times New Roman" w:eastAsia="Times New Roman" w:hAnsi="Times New Roman"/>
                <w:sz w:val="14"/>
                <w:szCs w:val="14"/>
                <w:lang w:eastAsia="ru-RU"/>
              </w:rPr>
            </w:pPr>
            <w:r w:rsidRPr="00827EC4">
              <w:rPr>
                <w:rFonts w:ascii="Times New Roman" w:eastAsia="Times New Roman" w:hAnsi="Times New Roman"/>
                <w:sz w:val="14"/>
                <w:szCs w:val="14"/>
                <w:lang w:eastAsia="ru-RU"/>
              </w:rPr>
              <w:t xml:space="preserve">                         70 000,00   </w:t>
            </w:r>
          </w:p>
        </w:tc>
        <w:tc>
          <w:tcPr>
            <w:tcW w:w="424" w:type="pct"/>
            <w:tcBorders>
              <w:top w:val="nil"/>
              <w:left w:val="nil"/>
              <w:bottom w:val="single" w:sz="4" w:space="0" w:color="auto"/>
              <w:right w:val="single" w:sz="4" w:space="0" w:color="auto"/>
            </w:tcBorders>
            <w:shd w:val="clear" w:color="auto" w:fill="auto"/>
            <w:vAlign w:val="center"/>
            <w:hideMark/>
          </w:tcPr>
          <w:p w:rsidR="00827EC4" w:rsidRPr="00827EC4" w:rsidRDefault="00827EC4" w:rsidP="00827EC4">
            <w:pPr>
              <w:spacing w:after="0" w:line="240" w:lineRule="auto"/>
              <w:jc w:val="center"/>
              <w:rPr>
                <w:rFonts w:ascii="Times New Roman" w:eastAsia="Times New Roman" w:hAnsi="Times New Roman"/>
                <w:sz w:val="14"/>
                <w:szCs w:val="14"/>
                <w:lang w:eastAsia="ru-RU"/>
              </w:rPr>
            </w:pPr>
            <w:r w:rsidRPr="00827EC4">
              <w:rPr>
                <w:rFonts w:ascii="Times New Roman" w:eastAsia="Times New Roman" w:hAnsi="Times New Roman"/>
                <w:sz w:val="14"/>
                <w:szCs w:val="14"/>
                <w:lang w:eastAsia="ru-RU"/>
              </w:rPr>
              <w:t xml:space="preserve">                       151 000,00   </w:t>
            </w:r>
          </w:p>
        </w:tc>
        <w:tc>
          <w:tcPr>
            <w:tcW w:w="424" w:type="pct"/>
            <w:tcBorders>
              <w:top w:val="nil"/>
              <w:left w:val="nil"/>
              <w:bottom w:val="single" w:sz="4" w:space="0" w:color="auto"/>
              <w:right w:val="single" w:sz="4" w:space="0" w:color="auto"/>
            </w:tcBorders>
            <w:shd w:val="clear" w:color="auto" w:fill="auto"/>
            <w:vAlign w:val="center"/>
            <w:hideMark/>
          </w:tcPr>
          <w:p w:rsidR="00827EC4" w:rsidRPr="00827EC4" w:rsidRDefault="00827EC4" w:rsidP="00827EC4">
            <w:pPr>
              <w:spacing w:after="0" w:line="240" w:lineRule="auto"/>
              <w:jc w:val="center"/>
              <w:rPr>
                <w:rFonts w:ascii="Times New Roman" w:eastAsia="Times New Roman" w:hAnsi="Times New Roman"/>
                <w:sz w:val="14"/>
                <w:szCs w:val="14"/>
                <w:lang w:eastAsia="ru-RU"/>
              </w:rPr>
            </w:pPr>
            <w:r w:rsidRPr="00827EC4">
              <w:rPr>
                <w:rFonts w:ascii="Times New Roman" w:eastAsia="Times New Roman" w:hAnsi="Times New Roman"/>
                <w:sz w:val="14"/>
                <w:szCs w:val="14"/>
                <w:lang w:eastAsia="ru-RU"/>
              </w:rPr>
              <w:t xml:space="preserve">                           4 100,00   </w:t>
            </w:r>
          </w:p>
        </w:tc>
        <w:tc>
          <w:tcPr>
            <w:tcW w:w="416" w:type="pct"/>
            <w:tcBorders>
              <w:top w:val="nil"/>
              <w:left w:val="nil"/>
              <w:bottom w:val="single" w:sz="4" w:space="0" w:color="auto"/>
              <w:right w:val="single" w:sz="4" w:space="0" w:color="auto"/>
            </w:tcBorders>
            <w:shd w:val="clear" w:color="auto" w:fill="auto"/>
            <w:vAlign w:val="center"/>
            <w:hideMark/>
          </w:tcPr>
          <w:p w:rsidR="00827EC4" w:rsidRPr="00827EC4" w:rsidRDefault="00827EC4" w:rsidP="00827EC4">
            <w:pPr>
              <w:spacing w:after="0" w:line="240" w:lineRule="auto"/>
              <w:jc w:val="center"/>
              <w:rPr>
                <w:rFonts w:ascii="Times New Roman" w:eastAsia="Times New Roman" w:hAnsi="Times New Roman"/>
                <w:sz w:val="14"/>
                <w:szCs w:val="14"/>
                <w:lang w:eastAsia="ru-RU"/>
              </w:rPr>
            </w:pPr>
            <w:r w:rsidRPr="00827EC4">
              <w:rPr>
                <w:rFonts w:ascii="Times New Roman" w:eastAsia="Times New Roman" w:hAnsi="Times New Roman"/>
                <w:sz w:val="14"/>
                <w:szCs w:val="14"/>
                <w:lang w:eastAsia="ru-RU"/>
              </w:rPr>
              <w:t xml:space="preserve">           266 300,00   </w:t>
            </w:r>
          </w:p>
        </w:tc>
        <w:tc>
          <w:tcPr>
            <w:tcW w:w="725" w:type="pct"/>
            <w:vMerge/>
            <w:tcBorders>
              <w:top w:val="nil"/>
              <w:left w:val="single" w:sz="4" w:space="0" w:color="auto"/>
              <w:bottom w:val="nil"/>
              <w:right w:val="single" w:sz="4" w:space="0" w:color="auto"/>
            </w:tcBorders>
            <w:vAlign w:val="center"/>
            <w:hideMark/>
          </w:tcPr>
          <w:p w:rsidR="00827EC4" w:rsidRPr="00827EC4" w:rsidRDefault="00827EC4" w:rsidP="00827EC4">
            <w:pPr>
              <w:spacing w:after="0" w:line="240" w:lineRule="auto"/>
              <w:rPr>
                <w:rFonts w:ascii="Times New Roman" w:eastAsia="Times New Roman" w:hAnsi="Times New Roman"/>
                <w:sz w:val="14"/>
                <w:szCs w:val="14"/>
                <w:lang w:eastAsia="ru-RU"/>
              </w:rPr>
            </w:pPr>
          </w:p>
        </w:tc>
      </w:tr>
      <w:tr w:rsidR="00827EC4" w:rsidRPr="00827EC4" w:rsidTr="00827EC4">
        <w:trPr>
          <w:trHeight w:val="20"/>
        </w:trPr>
        <w:tc>
          <w:tcPr>
            <w:tcW w:w="154" w:type="pct"/>
            <w:vMerge/>
            <w:tcBorders>
              <w:top w:val="nil"/>
              <w:left w:val="single" w:sz="4" w:space="0" w:color="auto"/>
              <w:bottom w:val="single" w:sz="4" w:space="0" w:color="000000"/>
              <w:right w:val="single" w:sz="4" w:space="0" w:color="auto"/>
            </w:tcBorders>
            <w:vAlign w:val="center"/>
            <w:hideMark/>
          </w:tcPr>
          <w:p w:rsidR="00827EC4" w:rsidRPr="00827EC4" w:rsidRDefault="00827EC4" w:rsidP="00827EC4">
            <w:pPr>
              <w:spacing w:after="0" w:line="240" w:lineRule="auto"/>
              <w:rPr>
                <w:rFonts w:ascii="Times New Roman" w:eastAsia="Times New Roman" w:hAnsi="Times New Roman"/>
                <w:sz w:val="14"/>
                <w:szCs w:val="14"/>
                <w:lang w:eastAsia="ru-RU"/>
              </w:rPr>
            </w:pPr>
          </w:p>
        </w:tc>
        <w:tc>
          <w:tcPr>
            <w:tcW w:w="787" w:type="pct"/>
            <w:vMerge/>
            <w:tcBorders>
              <w:top w:val="nil"/>
              <w:left w:val="single" w:sz="4" w:space="0" w:color="auto"/>
              <w:bottom w:val="single" w:sz="4" w:space="0" w:color="000000"/>
              <w:right w:val="single" w:sz="4" w:space="0" w:color="auto"/>
            </w:tcBorders>
            <w:vAlign w:val="center"/>
            <w:hideMark/>
          </w:tcPr>
          <w:p w:rsidR="00827EC4" w:rsidRPr="00827EC4" w:rsidRDefault="00827EC4" w:rsidP="00827EC4">
            <w:pPr>
              <w:spacing w:after="0" w:line="240" w:lineRule="auto"/>
              <w:rPr>
                <w:rFonts w:ascii="Times New Roman" w:eastAsia="Times New Roman" w:hAnsi="Times New Roman"/>
                <w:sz w:val="14"/>
                <w:szCs w:val="14"/>
                <w:lang w:eastAsia="ru-RU"/>
              </w:rPr>
            </w:pPr>
          </w:p>
        </w:tc>
        <w:tc>
          <w:tcPr>
            <w:tcW w:w="607" w:type="pct"/>
            <w:vMerge/>
            <w:tcBorders>
              <w:top w:val="nil"/>
              <w:left w:val="single" w:sz="4" w:space="0" w:color="auto"/>
              <w:bottom w:val="single" w:sz="4" w:space="0" w:color="000000"/>
              <w:right w:val="single" w:sz="4" w:space="0" w:color="auto"/>
            </w:tcBorders>
            <w:vAlign w:val="center"/>
            <w:hideMark/>
          </w:tcPr>
          <w:p w:rsidR="00827EC4" w:rsidRPr="00827EC4" w:rsidRDefault="00827EC4" w:rsidP="00827EC4">
            <w:pPr>
              <w:spacing w:after="0" w:line="240" w:lineRule="auto"/>
              <w:rPr>
                <w:rFonts w:ascii="Times New Roman" w:eastAsia="Times New Roman" w:hAnsi="Times New Roman"/>
                <w:sz w:val="14"/>
                <w:szCs w:val="14"/>
                <w:lang w:eastAsia="ru-RU"/>
              </w:rPr>
            </w:pPr>
          </w:p>
        </w:tc>
        <w:tc>
          <w:tcPr>
            <w:tcW w:w="151" w:type="pct"/>
            <w:tcBorders>
              <w:top w:val="nil"/>
              <w:left w:val="nil"/>
              <w:bottom w:val="single" w:sz="4" w:space="0" w:color="auto"/>
              <w:right w:val="single" w:sz="4" w:space="0" w:color="auto"/>
            </w:tcBorders>
            <w:shd w:val="clear" w:color="auto" w:fill="auto"/>
            <w:vAlign w:val="center"/>
            <w:hideMark/>
          </w:tcPr>
          <w:p w:rsidR="00827EC4" w:rsidRPr="00827EC4" w:rsidRDefault="00827EC4" w:rsidP="00827EC4">
            <w:pPr>
              <w:spacing w:after="0" w:line="240" w:lineRule="auto"/>
              <w:jc w:val="center"/>
              <w:rPr>
                <w:rFonts w:ascii="Times New Roman" w:eastAsia="Times New Roman" w:hAnsi="Times New Roman"/>
                <w:sz w:val="14"/>
                <w:szCs w:val="14"/>
                <w:lang w:eastAsia="ru-RU"/>
              </w:rPr>
            </w:pPr>
            <w:r w:rsidRPr="00827EC4">
              <w:rPr>
                <w:rFonts w:ascii="Times New Roman" w:eastAsia="Times New Roman" w:hAnsi="Times New Roman"/>
                <w:sz w:val="14"/>
                <w:szCs w:val="14"/>
                <w:lang w:eastAsia="ru-RU"/>
              </w:rPr>
              <w:t xml:space="preserve">875 </w:t>
            </w:r>
          </w:p>
        </w:tc>
        <w:tc>
          <w:tcPr>
            <w:tcW w:w="179" w:type="pct"/>
            <w:tcBorders>
              <w:top w:val="nil"/>
              <w:left w:val="nil"/>
              <w:bottom w:val="single" w:sz="4" w:space="0" w:color="auto"/>
              <w:right w:val="single" w:sz="4" w:space="0" w:color="auto"/>
            </w:tcBorders>
            <w:shd w:val="clear" w:color="auto" w:fill="auto"/>
            <w:vAlign w:val="center"/>
            <w:hideMark/>
          </w:tcPr>
          <w:p w:rsidR="00827EC4" w:rsidRPr="00827EC4" w:rsidRDefault="00827EC4" w:rsidP="00827EC4">
            <w:pPr>
              <w:spacing w:after="0" w:line="240" w:lineRule="auto"/>
              <w:jc w:val="center"/>
              <w:rPr>
                <w:rFonts w:ascii="Times New Roman" w:eastAsia="Times New Roman" w:hAnsi="Times New Roman"/>
                <w:sz w:val="14"/>
                <w:szCs w:val="14"/>
                <w:lang w:eastAsia="ru-RU"/>
              </w:rPr>
            </w:pPr>
            <w:r w:rsidRPr="00827EC4">
              <w:rPr>
                <w:rFonts w:ascii="Times New Roman" w:eastAsia="Times New Roman" w:hAnsi="Times New Roman"/>
                <w:sz w:val="14"/>
                <w:szCs w:val="14"/>
                <w:lang w:eastAsia="ru-RU"/>
              </w:rPr>
              <w:t xml:space="preserve">07 02 </w:t>
            </w:r>
          </w:p>
        </w:tc>
        <w:tc>
          <w:tcPr>
            <w:tcW w:w="271" w:type="pct"/>
            <w:tcBorders>
              <w:top w:val="nil"/>
              <w:left w:val="nil"/>
              <w:bottom w:val="single" w:sz="4" w:space="0" w:color="auto"/>
              <w:right w:val="single" w:sz="4" w:space="0" w:color="auto"/>
            </w:tcBorders>
            <w:shd w:val="clear" w:color="auto" w:fill="auto"/>
            <w:vAlign w:val="center"/>
            <w:hideMark/>
          </w:tcPr>
          <w:p w:rsidR="00827EC4" w:rsidRPr="00827EC4" w:rsidRDefault="00827EC4" w:rsidP="00827EC4">
            <w:pPr>
              <w:spacing w:after="0" w:line="240" w:lineRule="auto"/>
              <w:jc w:val="center"/>
              <w:rPr>
                <w:rFonts w:ascii="Times New Roman" w:eastAsia="Times New Roman" w:hAnsi="Times New Roman"/>
                <w:sz w:val="14"/>
                <w:szCs w:val="14"/>
                <w:lang w:eastAsia="ru-RU"/>
              </w:rPr>
            </w:pPr>
            <w:r w:rsidRPr="00827EC4">
              <w:rPr>
                <w:rFonts w:ascii="Times New Roman" w:eastAsia="Times New Roman" w:hAnsi="Times New Roman"/>
                <w:sz w:val="14"/>
                <w:szCs w:val="14"/>
                <w:lang w:eastAsia="ru-RU"/>
              </w:rPr>
              <w:t>011E452100</w:t>
            </w:r>
          </w:p>
        </w:tc>
        <w:tc>
          <w:tcPr>
            <w:tcW w:w="441" w:type="pct"/>
            <w:tcBorders>
              <w:top w:val="nil"/>
              <w:left w:val="nil"/>
              <w:bottom w:val="single" w:sz="4" w:space="0" w:color="auto"/>
              <w:right w:val="single" w:sz="4" w:space="0" w:color="auto"/>
            </w:tcBorders>
            <w:shd w:val="clear" w:color="auto" w:fill="auto"/>
            <w:vAlign w:val="center"/>
            <w:hideMark/>
          </w:tcPr>
          <w:p w:rsidR="00827EC4" w:rsidRPr="00827EC4" w:rsidRDefault="00827EC4" w:rsidP="00827EC4">
            <w:pPr>
              <w:spacing w:after="0" w:line="240" w:lineRule="auto"/>
              <w:jc w:val="center"/>
              <w:rPr>
                <w:rFonts w:ascii="Times New Roman" w:eastAsia="Times New Roman" w:hAnsi="Times New Roman"/>
                <w:sz w:val="14"/>
                <w:szCs w:val="14"/>
                <w:lang w:eastAsia="ru-RU"/>
              </w:rPr>
            </w:pPr>
            <w:r w:rsidRPr="00827EC4">
              <w:rPr>
                <w:rFonts w:ascii="Times New Roman" w:eastAsia="Times New Roman" w:hAnsi="Times New Roman"/>
                <w:sz w:val="14"/>
                <w:szCs w:val="14"/>
                <w:lang w:eastAsia="ru-RU"/>
              </w:rPr>
              <w:t>0,00</w:t>
            </w:r>
          </w:p>
        </w:tc>
        <w:tc>
          <w:tcPr>
            <w:tcW w:w="424" w:type="pct"/>
            <w:tcBorders>
              <w:top w:val="nil"/>
              <w:left w:val="nil"/>
              <w:bottom w:val="single" w:sz="4" w:space="0" w:color="auto"/>
              <w:right w:val="single" w:sz="4" w:space="0" w:color="auto"/>
            </w:tcBorders>
            <w:shd w:val="clear" w:color="auto" w:fill="auto"/>
            <w:vAlign w:val="center"/>
            <w:hideMark/>
          </w:tcPr>
          <w:p w:rsidR="00827EC4" w:rsidRPr="00827EC4" w:rsidRDefault="00827EC4" w:rsidP="00827EC4">
            <w:pPr>
              <w:spacing w:after="0" w:line="240" w:lineRule="auto"/>
              <w:jc w:val="center"/>
              <w:rPr>
                <w:rFonts w:ascii="Times New Roman" w:eastAsia="Times New Roman" w:hAnsi="Times New Roman"/>
                <w:sz w:val="14"/>
                <w:szCs w:val="14"/>
                <w:lang w:eastAsia="ru-RU"/>
              </w:rPr>
            </w:pPr>
            <w:r w:rsidRPr="00827EC4">
              <w:rPr>
                <w:rFonts w:ascii="Times New Roman" w:eastAsia="Times New Roman" w:hAnsi="Times New Roman"/>
                <w:sz w:val="14"/>
                <w:szCs w:val="14"/>
                <w:lang w:eastAsia="ru-RU"/>
              </w:rPr>
              <w:t>0,00</w:t>
            </w:r>
          </w:p>
        </w:tc>
        <w:tc>
          <w:tcPr>
            <w:tcW w:w="424" w:type="pct"/>
            <w:tcBorders>
              <w:top w:val="nil"/>
              <w:left w:val="nil"/>
              <w:bottom w:val="single" w:sz="4" w:space="0" w:color="auto"/>
              <w:right w:val="single" w:sz="4" w:space="0" w:color="auto"/>
            </w:tcBorders>
            <w:shd w:val="clear" w:color="auto" w:fill="auto"/>
            <w:vAlign w:val="center"/>
            <w:hideMark/>
          </w:tcPr>
          <w:p w:rsidR="00827EC4" w:rsidRPr="00827EC4" w:rsidRDefault="00827EC4" w:rsidP="00827EC4">
            <w:pPr>
              <w:spacing w:after="0" w:line="240" w:lineRule="auto"/>
              <w:jc w:val="center"/>
              <w:rPr>
                <w:rFonts w:ascii="Times New Roman" w:eastAsia="Times New Roman" w:hAnsi="Times New Roman"/>
                <w:sz w:val="14"/>
                <w:szCs w:val="14"/>
                <w:lang w:eastAsia="ru-RU"/>
              </w:rPr>
            </w:pPr>
            <w:r w:rsidRPr="00827EC4">
              <w:rPr>
                <w:rFonts w:ascii="Times New Roman" w:eastAsia="Times New Roman" w:hAnsi="Times New Roman"/>
                <w:sz w:val="14"/>
                <w:szCs w:val="14"/>
                <w:lang w:eastAsia="ru-RU"/>
              </w:rPr>
              <w:t>0,00</w:t>
            </w:r>
          </w:p>
        </w:tc>
        <w:tc>
          <w:tcPr>
            <w:tcW w:w="424" w:type="pct"/>
            <w:tcBorders>
              <w:top w:val="nil"/>
              <w:left w:val="nil"/>
              <w:bottom w:val="single" w:sz="4" w:space="0" w:color="auto"/>
              <w:right w:val="single" w:sz="4" w:space="0" w:color="auto"/>
            </w:tcBorders>
            <w:shd w:val="clear" w:color="auto" w:fill="auto"/>
            <w:vAlign w:val="center"/>
            <w:hideMark/>
          </w:tcPr>
          <w:p w:rsidR="00827EC4" w:rsidRPr="00827EC4" w:rsidRDefault="00827EC4" w:rsidP="00827EC4">
            <w:pPr>
              <w:spacing w:after="0" w:line="240" w:lineRule="auto"/>
              <w:jc w:val="center"/>
              <w:rPr>
                <w:rFonts w:ascii="Times New Roman" w:eastAsia="Times New Roman" w:hAnsi="Times New Roman"/>
                <w:sz w:val="14"/>
                <w:szCs w:val="14"/>
                <w:lang w:eastAsia="ru-RU"/>
              </w:rPr>
            </w:pPr>
            <w:r w:rsidRPr="00827EC4">
              <w:rPr>
                <w:rFonts w:ascii="Times New Roman" w:eastAsia="Times New Roman" w:hAnsi="Times New Roman"/>
                <w:sz w:val="14"/>
                <w:szCs w:val="14"/>
                <w:lang w:eastAsia="ru-RU"/>
              </w:rPr>
              <w:t>0,00</w:t>
            </w:r>
          </w:p>
        </w:tc>
        <w:tc>
          <w:tcPr>
            <w:tcW w:w="416" w:type="pct"/>
            <w:tcBorders>
              <w:top w:val="nil"/>
              <w:left w:val="nil"/>
              <w:bottom w:val="single" w:sz="4" w:space="0" w:color="auto"/>
              <w:right w:val="single" w:sz="4" w:space="0" w:color="auto"/>
            </w:tcBorders>
            <w:shd w:val="clear" w:color="auto" w:fill="auto"/>
            <w:vAlign w:val="center"/>
            <w:hideMark/>
          </w:tcPr>
          <w:p w:rsidR="00827EC4" w:rsidRPr="00827EC4" w:rsidRDefault="00827EC4" w:rsidP="00827EC4">
            <w:pPr>
              <w:spacing w:after="0" w:line="240" w:lineRule="auto"/>
              <w:jc w:val="center"/>
              <w:rPr>
                <w:rFonts w:ascii="Times New Roman" w:eastAsia="Times New Roman" w:hAnsi="Times New Roman"/>
                <w:sz w:val="14"/>
                <w:szCs w:val="14"/>
                <w:lang w:eastAsia="ru-RU"/>
              </w:rPr>
            </w:pPr>
            <w:r w:rsidRPr="00827EC4">
              <w:rPr>
                <w:rFonts w:ascii="Times New Roman" w:eastAsia="Times New Roman" w:hAnsi="Times New Roman"/>
                <w:sz w:val="14"/>
                <w:szCs w:val="14"/>
                <w:lang w:eastAsia="ru-RU"/>
              </w:rPr>
              <w:t>0,00</w:t>
            </w:r>
          </w:p>
        </w:tc>
        <w:tc>
          <w:tcPr>
            <w:tcW w:w="725" w:type="pct"/>
            <w:vMerge/>
            <w:tcBorders>
              <w:top w:val="nil"/>
              <w:left w:val="single" w:sz="4" w:space="0" w:color="auto"/>
              <w:bottom w:val="nil"/>
              <w:right w:val="single" w:sz="4" w:space="0" w:color="auto"/>
            </w:tcBorders>
            <w:vAlign w:val="center"/>
            <w:hideMark/>
          </w:tcPr>
          <w:p w:rsidR="00827EC4" w:rsidRPr="00827EC4" w:rsidRDefault="00827EC4" w:rsidP="00827EC4">
            <w:pPr>
              <w:spacing w:after="0" w:line="240" w:lineRule="auto"/>
              <w:rPr>
                <w:rFonts w:ascii="Times New Roman" w:eastAsia="Times New Roman" w:hAnsi="Times New Roman"/>
                <w:sz w:val="14"/>
                <w:szCs w:val="14"/>
                <w:lang w:eastAsia="ru-RU"/>
              </w:rPr>
            </w:pPr>
          </w:p>
        </w:tc>
      </w:tr>
      <w:tr w:rsidR="00827EC4" w:rsidRPr="00827EC4" w:rsidTr="00827EC4">
        <w:trPr>
          <w:trHeight w:val="20"/>
        </w:trPr>
        <w:tc>
          <w:tcPr>
            <w:tcW w:w="154" w:type="pct"/>
            <w:vMerge/>
            <w:tcBorders>
              <w:top w:val="nil"/>
              <w:left w:val="single" w:sz="4" w:space="0" w:color="auto"/>
              <w:bottom w:val="single" w:sz="4" w:space="0" w:color="000000"/>
              <w:right w:val="single" w:sz="4" w:space="0" w:color="auto"/>
            </w:tcBorders>
            <w:vAlign w:val="center"/>
            <w:hideMark/>
          </w:tcPr>
          <w:p w:rsidR="00827EC4" w:rsidRPr="00827EC4" w:rsidRDefault="00827EC4" w:rsidP="00827EC4">
            <w:pPr>
              <w:spacing w:after="0" w:line="240" w:lineRule="auto"/>
              <w:rPr>
                <w:rFonts w:ascii="Times New Roman" w:eastAsia="Times New Roman" w:hAnsi="Times New Roman"/>
                <w:sz w:val="14"/>
                <w:szCs w:val="14"/>
                <w:lang w:eastAsia="ru-RU"/>
              </w:rPr>
            </w:pPr>
          </w:p>
        </w:tc>
        <w:tc>
          <w:tcPr>
            <w:tcW w:w="787" w:type="pct"/>
            <w:vMerge/>
            <w:tcBorders>
              <w:top w:val="nil"/>
              <w:left w:val="single" w:sz="4" w:space="0" w:color="auto"/>
              <w:bottom w:val="single" w:sz="4" w:space="0" w:color="000000"/>
              <w:right w:val="single" w:sz="4" w:space="0" w:color="auto"/>
            </w:tcBorders>
            <w:vAlign w:val="center"/>
            <w:hideMark/>
          </w:tcPr>
          <w:p w:rsidR="00827EC4" w:rsidRPr="00827EC4" w:rsidRDefault="00827EC4" w:rsidP="00827EC4">
            <w:pPr>
              <w:spacing w:after="0" w:line="240" w:lineRule="auto"/>
              <w:rPr>
                <w:rFonts w:ascii="Times New Roman" w:eastAsia="Times New Roman" w:hAnsi="Times New Roman"/>
                <w:sz w:val="14"/>
                <w:szCs w:val="14"/>
                <w:lang w:eastAsia="ru-RU"/>
              </w:rPr>
            </w:pPr>
          </w:p>
        </w:tc>
        <w:tc>
          <w:tcPr>
            <w:tcW w:w="607" w:type="pct"/>
            <w:vMerge/>
            <w:tcBorders>
              <w:top w:val="nil"/>
              <w:left w:val="single" w:sz="4" w:space="0" w:color="auto"/>
              <w:bottom w:val="single" w:sz="4" w:space="0" w:color="000000"/>
              <w:right w:val="single" w:sz="4" w:space="0" w:color="auto"/>
            </w:tcBorders>
            <w:vAlign w:val="center"/>
            <w:hideMark/>
          </w:tcPr>
          <w:p w:rsidR="00827EC4" w:rsidRPr="00827EC4" w:rsidRDefault="00827EC4" w:rsidP="00827EC4">
            <w:pPr>
              <w:spacing w:after="0" w:line="240" w:lineRule="auto"/>
              <w:rPr>
                <w:rFonts w:ascii="Times New Roman" w:eastAsia="Times New Roman" w:hAnsi="Times New Roman"/>
                <w:sz w:val="14"/>
                <w:szCs w:val="14"/>
                <w:lang w:eastAsia="ru-RU"/>
              </w:rPr>
            </w:pPr>
          </w:p>
        </w:tc>
        <w:tc>
          <w:tcPr>
            <w:tcW w:w="151" w:type="pct"/>
            <w:tcBorders>
              <w:top w:val="nil"/>
              <w:left w:val="nil"/>
              <w:bottom w:val="single" w:sz="4" w:space="0" w:color="auto"/>
              <w:right w:val="single" w:sz="4" w:space="0" w:color="auto"/>
            </w:tcBorders>
            <w:shd w:val="clear" w:color="auto" w:fill="auto"/>
            <w:vAlign w:val="center"/>
            <w:hideMark/>
          </w:tcPr>
          <w:p w:rsidR="00827EC4" w:rsidRPr="00827EC4" w:rsidRDefault="00827EC4" w:rsidP="00827EC4">
            <w:pPr>
              <w:spacing w:after="0" w:line="240" w:lineRule="auto"/>
              <w:jc w:val="center"/>
              <w:rPr>
                <w:rFonts w:ascii="Times New Roman" w:eastAsia="Times New Roman" w:hAnsi="Times New Roman"/>
                <w:sz w:val="14"/>
                <w:szCs w:val="14"/>
                <w:lang w:eastAsia="ru-RU"/>
              </w:rPr>
            </w:pPr>
            <w:r w:rsidRPr="00827EC4">
              <w:rPr>
                <w:rFonts w:ascii="Times New Roman" w:eastAsia="Times New Roman" w:hAnsi="Times New Roman"/>
                <w:sz w:val="14"/>
                <w:szCs w:val="14"/>
                <w:lang w:eastAsia="ru-RU"/>
              </w:rPr>
              <w:t xml:space="preserve">875 </w:t>
            </w:r>
          </w:p>
        </w:tc>
        <w:tc>
          <w:tcPr>
            <w:tcW w:w="179" w:type="pct"/>
            <w:tcBorders>
              <w:top w:val="nil"/>
              <w:left w:val="nil"/>
              <w:bottom w:val="single" w:sz="4" w:space="0" w:color="auto"/>
              <w:right w:val="single" w:sz="4" w:space="0" w:color="auto"/>
            </w:tcBorders>
            <w:shd w:val="clear" w:color="auto" w:fill="auto"/>
            <w:vAlign w:val="center"/>
            <w:hideMark/>
          </w:tcPr>
          <w:p w:rsidR="00827EC4" w:rsidRPr="00827EC4" w:rsidRDefault="00827EC4" w:rsidP="00827EC4">
            <w:pPr>
              <w:spacing w:after="0" w:line="240" w:lineRule="auto"/>
              <w:jc w:val="center"/>
              <w:rPr>
                <w:rFonts w:ascii="Times New Roman" w:eastAsia="Times New Roman" w:hAnsi="Times New Roman"/>
                <w:sz w:val="14"/>
                <w:szCs w:val="14"/>
                <w:lang w:eastAsia="ru-RU"/>
              </w:rPr>
            </w:pPr>
            <w:r w:rsidRPr="00827EC4">
              <w:rPr>
                <w:rFonts w:ascii="Times New Roman" w:eastAsia="Times New Roman" w:hAnsi="Times New Roman"/>
                <w:sz w:val="14"/>
                <w:szCs w:val="14"/>
                <w:lang w:eastAsia="ru-RU"/>
              </w:rPr>
              <w:t xml:space="preserve">07 02 </w:t>
            </w:r>
          </w:p>
        </w:tc>
        <w:tc>
          <w:tcPr>
            <w:tcW w:w="271" w:type="pct"/>
            <w:tcBorders>
              <w:top w:val="nil"/>
              <w:left w:val="nil"/>
              <w:bottom w:val="single" w:sz="4" w:space="0" w:color="auto"/>
              <w:right w:val="single" w:sz="4" w:space="0" w:color="auto"/>
            </w:tcBorders>
            <w:shd w:val="clear" w:color="auto" w:fill="auto"/>
            <w:vAlign w:val="center"/>
            <w:hideMark/>
          </w:tcPr>
          <w:p w:rsidR="00827EC4" w:rsidRPr="00827EC4" w:rsidRDefault="00827EC4" w:rsidP="00827EC4">
            <w:pPr>
              <w:spacing w:after="0" w:line="240" w:lineRule="auto"/>
              <w:jc w:val="center"/>
              <w:rPr>
                <w:rFonts w:ascii="Times New Roman" w:eastAsia="Times New Roman" w:hAnsi="Times New Roman"/>
                <w:sz w:val="14"/>
                <w:szCs w:val="14"/>
                <w:lang w:eastAsia="ru-RU"/>
              </w:rPr>
            </w:pPr>
            <w:r w:rsidRPr="00827EC4">
              <w:rPr>
                <w:rFonts w:ascii="Times New Roman" w:eastAsia="Times New Roman" w:hAnsi="Times New Roman"/>
                <w:sz w:val="14"/>
                <w:szCs w:val="14"/>
                <w:lang w:eastAsia="ru-RU"/>
              </w:rPr>
              <w:t>011E452100</w:t>
            </w:r>
          </w:p>
        </w:tc>
        <w:tc>
          <w:tcPr>
            <w:tcW w:w="441" w:type="pct"/>
            <w:tcBorders>
              <w:top w:val="nil"/>
              <w:left w:val="nil"/>
              <w:bottom w:val="single" w:sz="4" w:space="0" w:color="auto"/>
              <w:right w:val="single" w:sz="4" w:space="0" w:color="auto"/>
            </w:tcBorders>
            <w:shd w:val="clear" w:color="auto" w:fill="auto"/>
            <w:vAlign w:val="center"/>
            <w:hideMark/>
          </w:tcPr>
          <w:p w:rsidR="00827EC4" w:rsidRPr="00827EC4" w:rsidRDefault="00827EC4" w:rsidP="00827EC4">
            <w:pPr>
              <w:spacing w:after="0" w:line="240" w:lineRule="auto"/>
              <w:jc w:val="center"/>
              <w:rPr>
                <w:rFonts w:ascii="Times New Roman" w:eastAsia="Times New Roman" w:hAnsi="Times New Roman"/>
                <w:sz w:val="14"/>
                <w:szCs w:val="14"/>
                <w:lang w:eastAsia="ru-RU"/>
              </w:rPr>
            </w:pPr>
            <w:r w:rsidRPr="00827EC4">
              <w:rPr>
                <w:rFonts w:ascii="Times New Roman" w:eastAsia="Times New Roman" w:hAnsi="Times New Roman"/>
                <w:sz w:val="14"/>
                <w:szCs w:val="14"/>
                <w:lang w:eastAsia="ru-RU"/>
              </w:rPr>
              <w:t>0,00</w:t>
            </w:r>
          </w:p>
        </w:tc>
        <w:tc>
          <w:tcPr>
            <w:tcW w:w="424" w:type="pct"/>
            <w:tcBorders>
              <w:top w:val="nil"/>
              <w:left w:val="nil"/>
              <w:bottom w:val="single" w:sz="4" w:space="0" w:color="auto"/>
              <w:right w:val="single" w:sz="4" w:space="0" w:color="auto"/>
            </w:tcBorders>
            <w:shd w:val="clear" w:color="auto" w:fill="auto"/>
            <w:vAlign w:val="center"/>
            <w:hideMark/>
          </w:tcPr>
          <w:p w:rsidR="00827EC4" w:rsidRPr="00827EC4" w:rsidRDefault="00827EC4" w:rsidP="00827EC4">
            <w:pPr>
              <w:spacing w:after="0" w:line="240" w:lineRule="auto"/>
              <w:jc w:val="center"/>
              <w:rPr>
                <w:rFonts w:ascii="Times New Roman" w:eastAsia="Times New Roman" w:hAnsi="Times New Roman"/>
                <w:sz w:val="14"/>
                <w:szCs w:val="14"/>
                <w:lang w:eastAsia="ru-RU"/>
              </w:rPr>
            </w:pPr>
            <w:r w:rsidRPr="00827EC4">
              <w:rPr>
                <w:rFonts w:ascii="Times New Roman" w:eastAsia="Times New Roman" w:hAnsi="Times New Roman"/>
                <w:sz w:val="14"/>
                <w:szCs w:val="14"/>
                <w:lang w:eastAsia="ru-RU"/>
              </w:rPr>
              <w:t>0,00</w:t>
            </w:r>
          </w:p>
        </w:tc>
        <w:tc>
          <w:tcPr>
            <w:tcW w:w="424" w:type="pct"/>
            <w:tcBorders>
              <w:top w:val="nil"/>
              <w:left w:val="nil"/>
              <w:bottom w:val="single" w:sz="4" w:space="0" w:color="auto"/>
              <w:right w:val="single" w:sz="4" w:space="0" w:color="auto"/>
            </w:tcBorders>
            <w:shd w:val="clear" w:color="auto" w:fill="auto"/>
            <w:vAlign w:val="center"/>
            <w:hideMark/>
          </w:tcPr>
          <w:p w:rsidR="00827EC4" w:rsidRPr="00827EC4" w:rsidRDefault="00827EC4" w:rsidP="00827EC4">
            <w:pPr>
              <w:spacing w:after="0" w:line="240" w:lineRule="auto"/>
              <w:jc w:val="center"/>
              <w:rPr>
                <w:rFonts w:ascii="Times New Roman" w:eastAsia="Times New Roman" w:hAnsi="Times New Roman"/>
                <w:sz w:val="14"/>
                <w:szCs w:val="14"/>
                <w:lang w:eastAsia="ru-RU"/>
              </w:rPr>
            </w:pPr>
            <w:r w:rsidRPr="00827EC4">
              <w:rPr>
                <w:rFonts w:ascii="Times New Roman" w:eastAsia="Times New Roman" w:hAnsi="Times New Roman"/>
                <w:sz w:val="14"/>
                <w:szCs w:val="14"/>
                <w:lang w:eastAsia="ru-RU"/>
              </w:rPr>
              <w:t>0,00</w:t>
            </w:r>
          </w:p>
        </w:tc>
        <w:tc>
          <w:tcPr>
            <w:tcW w:w="424" w:type="pct"/>
            <w:tcBorders>
              <w:top w:val="nil"/>
              <w:left w:val="nil"/>
              <w:bottom w:val="single" w:sz="4" w:space="0" w:color="auto"/>
              <w:right w:val="single" w:sz="4" w:space="0" w:color="auto"/>
            </w:tcBorders>
            <w:shd w:val="clear" w:color="auto" w:fill="auto"/>
            <w:vAlign w:val="center"/>
            <w:hideMark/>
          </w:tcPr>
          <w:p w:rsidR="00827EC4" w:rsidRPr="00827EC4" w:rsidRDefault="00827EC4" w:rsidP="00827EC4">
            <w:pPr>
              <w:spacing w:after="0" w:line="240" w:lineRule="auto"/>
              <w:jc w:val="center"/>
              <w:rPr>
                <w:rFonts w:ascii="Times New Roman" w:eastAsia="Times New Roman" w:hAnsi="Times New Roman"/>
                <w:sz w:val="14"/>
                <w:szCs w:val="14"/>
                <w:lang w:eastAsia="ru-RU"/>
              </w:rPr>
            </w:pPr>
            <w:r w:rsidRPr="00827EC4">
              <w:rPr>
                <w:rFonts w:ascii="Times New Roman" w:eastAsia="Times New Roman" w:hAnsi="Times New Roman"/>
                <w:sz w:val="14"/>
                <w:szCs w:val="14"/>
                <w:lang w:eastAsia="ru-RU"/>
              </w:rPr>
              <w:t>0,00</w:t>
            </w:r>
          </w:p>
        </w:tc>
        <w:tc>
          <w:tcPr>
            <w:tcW w:w="416" w:type="pct"/>
            <w:tcBorders>
              <w:top w:val="nil"/>
              <w:left w:val="nil"/>
              <w:bottom w:val="single" w:sz="4" w:space="0" w:color="auto"/>
              <w:right w:val="single" w:sz="4" w:space="0" w:color="auto"/>
            </w:tcBorders>
            <w:shd w:val="clear" w:color="auto" w:fill="auto"/>
            <w:vAlign w:val="center"/>
            <w:hideMark/>
          </w:tcPr>
          <w:p w:rsidR="00827EC4" w:rsidRPr="00827EC4" w:rsidRDefault="00827EC4" w:rsidP="00827EC4">
            <w:pPr>
              <w:spacing w:after="0" w:line="240" w:lineRule="auto"/>
              <w:jc w:val="center"/>
              <w:rPr>
                <w:rFonts w:ascii="Times New Roman" w:eastAsia="Times New Roman" w:hAnsi="Times New Roman"/>
                <w:sz w:val="14"/>
                <w:szCs w:val="14"/>
                <w:lang w:eastAsia="ru-RU"/>
              </w:rPr>
            </w:pPr>
            <w:r w:rsidRPr="00827EC4">
              <w:rPr>
                <w:rFonts w:ascii="Times New Roman" w:eastAsia="Times New Roman" w:hAnsi="Times New Roman"/>
                <w:sz w:val="14"/>
                <w:szCs w:val="14"/>
                <w:lang w:eastAsia="ru-RU"/>
              </w:rPr>
              <w:t>0,00</w:t>
            </w:r>
          </w:p>
        </w:tc>
        <w:tc>
          <w:tcPr>
            <w:tcW w:w="725" w:type="pct"/>
            <w:vMerge/>
            <w:tcBorders>
              <w:top w:val="nil"/>
              <w:left w:val="single" w:sz="4" w:space="0" w:color="auto"/>
              <w:bottom w:val="nil"/>
              <w:right w:val="single" w:sz="4" w:space="0" w:color="auto"/>
            </w:tcBorders>
            <w:vAlign w:val="center"/>
            <w:hideMark/>
          </w:tcPr>
          <w:p w:rsidR="00827EC4" w:rsidRPr="00827EC4" w:rsidRDefault="00827EC4" w:rsidP="00827EC4">
            <w:pPr>
              <w:spacing w:after="0" w:line="240" w:lineRule="auto"/>
              <w:rPr>
                <w:rFonts w:ascii="Times New Roman" w:eastAsia="Times New Roman" w:hAnsi="Times New Roman"/>
                <w:sz w:val="14"/>
                <w:szCs w:val="14"/>
                <w:lang w:eastAsia="ru-RU"/>
              </w:rPr>
            </w:pPr>
          </w:p>
        </w:tc>
      </w:tr>
      <w:tr w:rsidR="00827EC4" w:rsidRPr="00827EC4" w:rsidTr="00827EC4">
        <w:trPr>
          <w:trHeight w:val="20"/>
        </w:trPr>
        <w:tc>
          <w:tcPr>
            <w:tcW w:w="154" w:type="pct"/>
            <w:vMerge/>
            <w:tcBorders>
              <w:top w:val="nil"/>
              <w:left w:val="single" w:sz="4" w:space="0" w:color="auto"/>
              <w:bottom w:val="single" w:sz="4" w:space="0" w:color="000000"/>
              <w:right w:val="single" w:sz="4" w:space="0" w:color="auto"/>
            </w:tcBorders>
            <w:vAlign w:val="center"/>
            <w:hideMark/>
          </w:tcPr>
          <w:p w:rsidR="00827EC4" w:rsidRPr="00827EC4" w:rsidRDefault="00827EC4" w:rsidP="00827EC4">
            <w:pPr>
              <w:spacing w:after="0" w:line="240" w:lineRule="auto"/>
              <w:rPr>
                <w:rFonts w:ascii="Times New Roman" w:eastAsia="Times New Roman" w:hAnsi="Times New Roman"/>
                <w:sz w:val="14"/>
                <w:szCs w:val="14"/>
                <w:lang w:eastAsia="ru-RU"/>
              </w:rPr>
            </w:pPr>
          </w:p>
        </w:tc>
        <w:tc>
          <w:tcPr>
            <w:tcW w:w="787" w:type="pct"/>
            <w:vMerge/>
            <w:tcBorders>
              <w:top w:val="nil"/>
              <w:left w:val="single" w:sz="4" w:space="0" w:color="auto"/>
              <w:bottom w:val="single" w:sz="4" w:space="0" w:color="000000"/>
              <w:right w:val="single" w:sz="4" w:space="0" w:color="auto"/>
            </w:tcBorders>
            <w:vAlign w:val="center"/>
            <w:hideMark/>
          </w:tcPr>
          <w:p w:rsidR="00827EC4" w:rsidRPr="00827EC4" w:rsidRDefault="00827EC4" w:rsidP="00827EC4">
            <w:pPr>
              <w:spacing w:after="0" w:line="240" w:lineRule="auto"/>
              <w:rPr>
                <w:rFonts w:ascii="Times New Roman" w:eastAsia="Times New Roman" w:hAnsi="Times New Roman"/>
                <w:sz w:val="14"/>
                <w:szCs w:val="14"/>
                <w:lang w:eastAsia="ru-RU"/>
              </w:rPr>
            </w:pPr>
          </w:p>
        </w:tc>
        <w:tc>
          <w:tcPr>
            <w:tcW w:w="607" w:type="pct"/>
            <w:vMerge/>
            <w:tcBorders>
              <w:top w:val="nil"/>
              <w:left w:val="single" w:sz="4" w:space="0" w:color="auto"/>
              <w:bottom w:val="single" w:sz="4" w:space="0" w:color="000000"/>
              <w:right w:val="single" w:sz="4" w:space="0" w:color="auto"/>
            </w:tcBorders>
            <w:vAlign w:val="center"/>
            <w:hideMark/>
          </w:tcPr>
          <w:p w:rsidR="00827EC4" w:rsidRPr="00827EC4" w:rsidRDefault="00827EC4" w:rsidP="00827EC4">
            <w:pPr>
              <w:spacing w:after="0" w:line="240" w:lineRule="auto"/>
              <w:rPr>
                <w:rFonts w:ascii="Times New Roman" w:eastAsia="Times New Roman" w:hAnsi="Times New Roman"/>
                <w:sz w:val="14"/>
                <w:szCs w:val="14"/>
                <w:lang w:eastAsia="ru-RU"/>
              </w:rPr>
            </w:pPr>
          </w:p>
        </w:tc>
        <w:tc>
          <w:tcPr>
            <w:tcW w:w="151" w:type="pct"/>
            <w:tcBorders>
              <w:top w:val="nil"/>
              <w:left w:val="nil"/>
              <w:bottom w:val="single" w:sz="4" w:space="0" w:color="auto"/>
              <w:right w:val="single" w:sz="4" w:space="0" w:color="auto"/>
            </w:tcBorders>
            <w:shd w:val="clear" w:color="auto" w:fill="auto"/>
            <w:vAlign w:val="center"/>
            <w:hideMark/>
          </w:tcPr>
          <w:p w:rsidR="00827EC4" w:rsidRPr="00827EC4" w:rsidRDefault="00827EC4" w:rsidP="00827EC4">
            <w:pPr>
              <w:spacing w:after="0" w:line="240" w:lineRule="auto"/>
              <w:jc w:val="center"/>
              <w:rPr>
                <w:rFonts w:ascii="Times New Roman" w:eastAsia="Times New Roman" w:hAnsi="Times New Roman"/>
                <w:sz w:val="14"/>
                <w:szCs w:val="14"/>
                <w:lang w:eastAsia="ru-RU"/>
              </w:rPr>
            </w:pPr>
            <w:r w:rsidRPr="00827EC4">
              <w:rPr>
                <w:rFonts w:ascii="Times New Roman" w:eastAsia="Times New Roman" w:hAnsi="Times New Roman"/>
                <w:sz w:val="14"/>
                <w:szCs w:val="14"/>
                <w:lang w:eastAsia="ru-RU"/>
              </w:rPr>
              <w:t xml:space="preserve">875 </w:t>
            </w:r>
          </w:p>
        </w:tc>
        <w:tc>
          <w:tcPr>
            <w:tcW w:w="179" w:type="pct"/>
            <w:tcBorders>
              <w:top w:val="nil"/>
              <w:left w:val="nil"/>
              <w:bottom w:val="single" w:sz="4" w:space="0" w:color="auto"/>
              <w:right w:val="single" w:sz="4" w:space="0" w:color="auto"/>
            </w:tcBorders>
            <w:shd w:val="clear" w:color="auto" w:fill="auto"/>
            <w:vAlign w:val="center"/>
            <w:hideMark/>
          </w:tcPr>
          <w:p w:rsidR="00827EC4" w:rsidRPr="00827EC4" w:rsidRDefault="00827EC4" w:rsidP="00827EC4">
            <w:pPr>
              <w:spacing w:after="0" w:line="240" w:lineRule="auto"/>
              <w:jc w:val="center"/>
              <w:rPr>
                <w:rFonts w:ascii="Times New Roman" w:eastAsia="Times New Roman" w:hAnsi="Times New Roman"/>
                <w:sz w:val="14"/>
                <w:szCs w:val="14"/>
                <w:lang w:eastAsia="ru-RU"/>
              </w:rPr>
            </w:pPr>
            <w:r w:rsidRPr="00827EC4">
              <w:rPr>
                <w:rFonts w:ascii="Times New Roman" w:eastAsia="Times New Roman" w:hAnsi="Times New Roman"/>
                <w:sz w:val="14"/>
                <w:szCs w:val="14"/>
                <w:lang w:eastAsia="ru-RU"/>
              </w:rPr>
              <w:t xml:space="preserve">07 02 </w:t>
            </w:r>
          </w:p>
        </w:tc>
        <w:tc>
          <w:tcPr>
            <w:tcW w:w="271" w:type="pct"/>
            <w:tcBorders>
              <w:top w:val="nil"/>
              <w:left w:val="nil"/>
              <w:bottom w:val="single" w:sz="4" w:space="0" w:color="auto"/>
              <w:right w:val="single" w:sz="4" w:space="0" w:color="auto"/>
            </w:tcBorders>
            <w:shd w:val="clear" w:color="auto" w:fill="auto"/>
            <w:vAlign w:val="center"/>
            <w:hideMark/>
          </w:tcPr>
          <w:p w:rsidR="00827EC4" w:rsidRPr="00827EC4" w:rsidRDefault="00827EC4" w:rsidP="00827EC4">
            <w:pPr>
              <w:spacing w:after="0" w:line="240" w:lineRule="auto"/>
              <w:jc w:val="center"/>
              <w:rPr>
                <w:rFonts w:ascii="Times New Roman" w:eastAsia="Times New Roman" w:hAnsi="Times New Roman"/>
                <w:sz w:val="14"/>
                <w:szCs w:val="14"/>
                <w:lang w:eastAsia="ru-RU"/>
              </w:rPr>
            </w:pPr>
            <w:r w:rsidRPr="00827EC4">
              <w:rPr>
                <w:rFonts w:ascii="Times New Roman" w:eastAsia="Times New Roman" w:hAnsi="Times New Roman"/>
                <w:sz w:val="14"/>
                <w:szCs w:val="14"/>
                <w:lang w:eastAsia="ru-RU"/>
              </w:rPr>
              <w:t>011E452100</w:t>
            </w:r>
          </w:p>
        </w:tc>
        <w:tc>
          <w:tcPr>
            <w:tcW w:w="441" w:type="pct"/>
            <w:tcBorders>
              <w:top w:val="nil"/>
              <w:left w:val="nil"/>
              <w:bottom w:val="single" w:sz="4" w:space="0" w:color="auto"/>
              <w:right w:val="single" w:sz="4" w:space="0" w:color="auto"/>
            </w:tcBorders>
            <w:shd w:val="clear" w:color="auto" w:fill="auto"/>
            <w:vAlign w:val="center"/>
            <w:hideMark/>
          </w:tcPr>
          <w:p w:rsidR="00827EC4" w:rsidRPr="00827EC4" w:rsidRDefault="00827EC4" w:rsidP="00827EC4">
            <w:pPr>
              <w:spacing w:after="0" w:line="240" w:lineRule="auto"/>
              <w:jc w:val="center"/>
              <w:rPr>
                <w:rFonts w:ascii="Times New Roman" w:eastAsia="Times New Roman" w:hAnsi="Times New Roman"/>
                <w:sz w:val="14"/>
                <w:szCs w:val="14"/>
                <w:lang w:eastAsia="ru-RU"/>
              </w:rPr>
            </w:pPr>
            <w:r w:rsidRPr="00827EC4">
              <w:rPr>
                <w:rFonts w:ascii="Times New Roman" w:eastAsia="Times New Roman" w:hAnsi="Times New Roman"/>
                <w:sz w:val="14"/>
                <w:szCs w:val="14"/>
                <w:lang w:eastAsia="ru-RU"/>
              </w:rPr>
              <w:t>0,00</w:t>
            </w:r>
          </w:p>
        </w:tc>
        <w:tc>
          <w:tcPr>
            <w:tcW w:w="424" w:type="pct"/>
            <w:tcBorders>
              <w:top w:val="nil"/>
              <w:left w:val="nil"/>
              <w:bottom w:val="single" w:sz="4" w:space="0" w:color="auto"/>
              <w:right w:val="single" w:sz="4" w:space="0" w:color="auto"/>
            </w:tcBorders>
            <w:shd w:val="clear" w:color="auto" w:fill="auto"/>
            <w:vAlign w:val="center"/>
            <w:hideMark/>
          </w:tcPr>
          <w:p w:rsidR="00827EC4" w:rsidRPr="00827EC4" w:rsidRDefault="00827EC4" w:rsidP="00827EC4">
            <w:pPr>
              <w:spacing w:after="0" w:line="240" w:lineRule="auto"/>
              <w:jc w:val="center"/>
              <w:rPr>
                <w:rFonts w:ascii="Times New Roman" w:eastAsia="Times New Roman" w:hAnsi="Times New Roman"/>
                <w:sz w:val="14"/>
                <w:szCs w:val="14"/>
                <w:lang w:eastAsia="ru-RU"/>
              </w:rPr>
            </w:pPr>
            <w:r w:rsidRPr="00827EC4">
              <w:rPr>
                <w:rFonts w:ascii="Times New Roman" w:eastAsia="Times New Roman" w:hAnsi="Times New Roman"/>
                <w:sz w:val="14"/>
                <w:szCs w:val="14"/>
                <w:lang w:eastAsia="ru-RU"/>
              </w:rPr>
              <w:t>0,00</w:t>
            </w:r>
          </w:p>
        </w:tc>
        <w:tc>
          <w:tcPr>
            <w:tcW w:w="424" w:type="pct"/>
            <w:tcBorders>
              <w:top w:val="nil"/>
              <w:left w:val="nil"/>
              <w:bottom w:val="single" w:sz="4" w:space="0" w:color="auto"/>
              <w:right w:val="single" w:sz="4" w:space="0" w:color="auto"/>
            </w:tcBorders>
            <w:shd w:val="clear" w:color="auto" w:fill="auto"/>
            <w:vAlign w:val="center"/>
            <w:hideMark/>
          </w:tcPr>
          <w:p w:rsidR="00827EC4" w:rsidRPr="00827EC4" w:rsidRDefault="00827EC4" w:rsidP="00827EC4">
            <w:pPr>
              <w:spacing w:after="0" w:line="240" w:lineRule="auto"/>
              <w:jc w:val="center"/>
              <w:rPr>
                <w:rFonts w:ascii="Times New Roman" w:eastAsia="Times New Roman" w:hAnsi="Times New Roman"/>
                <w:sz w:val="14"/>
                <w:szCs w:val="14"/>
                <w:lang w:eastAsia="ru-RU"/>
              </w:rPr>
            </w:pPr>
            <w:r w:rsidRPr="00827EC4">
              <w:rPr>
                <w:rFonts w:ascii="Times New Roman" w:eastAsia="Times New Roman" w:hAnsi="Times New Roman"/>
                <w:sz w:val="14"/>
                <w:szCs w:val="14"/>
                <w:lang w:eastAsia="ru-RU"/>
              </w:rPr>
              <w:t>0,00</w:t>
            </w:r>
          </w:p>
        </w:tc>
        <w:tc>
          <w:tcPr>
            <w:tcW w:w="424" w:type="pct"/>
            <w:tcBorders>
              <w:top w:val="nil"/>
              <w:left w:val="nil"/>
              <w:bottom w:val="single" w:sz="4" w:space="0" w:color="auto"/>
              <w:right w:val="single" w:sz="4" w:space="0" w:color="auto"/>
            </w:tcBorders>
            <w:shd w:val="clear" w:color="auto" w:fill="auto"/>
            <w:vAlign w:val="center"/>
            <w:hideMark/>
          </w:tcPr>
          <w:p w:rsidR="00827EC4" w:rsidRPr="00827EC4" w:rsidRDefault="00827EC4" w:rsidP="00827EC4">
            <w:pPr>
              <w:spacing w:after="0" w:line="240" w:lineRule="auto"/>
              <w:jc w:val="center"/>
              <w:rPr>
                <w:rFonts w:ascii="Times New Roman" w:eastAsia="Times New Roman" w:hAnsi="Times New Roman"/>
                <w:sz w:val="14"/>
                <w:szCs w:val="14"/>
                <w:lang w:eastAsia="ru-RU"/>
              </w:rPr>
            </w:pPr>
            <w:r w:rsidRPr="00827EC4">
              <w:rPr>
                <w:rFonts w:ascii="Times New Roman" w:eastAsia="Times New Roman" w:hAnsi="Times New Roman"/>
                <w:sz w:val="14"/>
                <w:szCs w:val="14"/>
                <w:lang w:eastAsia="ru-RU"/>
              </w:rPr>
              <w:t>0,00</w:t>
            </w:r>
          </w:p>
        </w:tc>
        <w:tc>
          <w:tcPr>
            <w:tcW w:w="416" w:type="pct"/>
            <w:tcBorders>
              <w:top w:val="nil"/>
              <w:left w:val="nil"/>
              <w:bottom w:val="single" w:sz="4" w:space="0" w:color="auto"/>
              <w:right w:val="single" w:sz="4" w:space="0" w:color="auto"/>
            </w:tcBorders>
            <w:shd w:val="clear" w:color="auto" w:fill="auto"/>
            <w:vAlign w:val="center"/>
            <w:hideMark/>
          </w:tcPr>
          <w:p w:rsidR="00827EC4" w:rsidRPr="00827EC4" w:rsidRDefault="00827EC4" w:rsidP="00827EC4">
            <w:pPr>
              <w:spacing w:after="0" w:line="240" w:lineRule="auto"/>
              <w:jc w:val="center"/>
              <w:rPr>
                <w:rFonts w:ascii="Times New Roman" w:eastAsia="Times New Roman" w:hAnsi="Times New Roman"/>
                <w:sz w:val="14"/>
                <w:szCs w:val="14"/>
                <w:lang w:eastAsia="ru-RU"/>
              </w:rPr>
            </w:pPr>
            <w:r w:rsidRPr="00827EC4">
              <w:rPr>
                <w:rFonts w:ascii="Times New Roman" w:eastAsia="Times New Roman" w:hAnsi="Times New Roman"/>
                <w:sz w:val="14"/>
                <w:szCs w:val="14"/>
                <w:lang w:eastAsia="ru-RU"/>
              </w:rPr>
              <w:t>0,00</w:t>
            </w:r>
          </w:p>
        </w:tc>
        <w:tc>
          <w:tcPr>
            <w:tcW w:w="725" w:type="pct"/>
            <w:vMerge/>
            <w:tcBorders>
              <w:top w:val="nil"/>
              <w:left w:val="single" w:sz="4" w:space="0" w:color="auto"/>
              <w:bottom w:val="nil"/>
              <w:right w:val="single" w:sz="4" w:space="0" w:color="auto"/>
            </w:tcBorders>
            <w:vAlign w:val="center"/>
            <w:hideMark/>
          </w:tcPr>
          <w:p w:rsidR="00827EC4" w:rsidRPr="00827EC4" w:rsidRDefault="00827EC4" w:rsidP="00827EC4">
            <w:pPr>
              <w:spacing w:after="0" w:line="240" w:lineRule="auto"/>
              <w:rPr>
                <w:rFonts w:ascii="Times New Roman" w:eastAsia="Times New Roman" w:hAnsi="Times New Roman"/>
                <w:sz w:val="14"/>
                <w:szCs w:val="14"/>
                <w:lang w:eastAsia="ru-RU"/>
              </w:rPr>
            </w:pPr>
          </w:p>
        </w:tc>
      </w:tr>
      <w:tr w:rsidR="00827EC4" w:rsidRPr="00827EC4" w:rsidTr="00827EC4">
        <w:trPr>
          <w:trHeight w:val="20"/>
        </w:trPr>
        <w:tc>
          <w:tcPr>
            <w:tcW w:w="154" w:type="pct"/>
            <w:vMerge/>
            <w:tcBorders>
              <w:top w:val="nil"/>
              <w:left w:val="single" w:sz="4" w:space="0" w:color="auto"/>
              <w:bottom w:val="single" w:sz="4" w:space="0" w:color="000000"/>
              <w:right w:val="single" w:sz="4" w:space="0" w:color="auto"/>
            </w:tcBorders>
            <w:vAlign w:val="center"/>
            <w:hideMark/>
          </w:tcPr>
          <w:p w:rsidR="00827EC4" w:rsidRPr="00827EC4" w:rsidRDefault="00827EC4" w:rsidP="00827EC4">
            <w:pPr>
              <w:spacing w:after="0" w:line="240" w:lineRule="auto"/>
              <w:rPr>
                <w:rFonts w:ascii="Times New Roman" w:eastAsia="Times New Roman" w:hAnsi="Times New Roman"/>
                <w:sz w:val="14"/>
                <w:szCs w:val="14"/>
                <w:lang w:eastAsia="ru-RU"/>
              </w:rPr>
            </w:pPr>
          </w:p>
        </w:tc>
        <w:tc>
          <w:tcPr>
            <w:tcW w:w="787" w:type="pct"/>
            <w:vMerge/>
            <w:tcBorders>
              <w:top w:val="nil"/>
              <w:left w:val="single" w:sz="4" w:space="0" w:color="auto"/>
              <w:bottom w:val="single" w:sz="4" w:space="0" w:color="000000"/>
              <w:right w:val="single" w:sz="4" w:space="0" w:color="auto"/>
            </w:tcBorders>
            <w:vAlign w:val="center"/>
            <w:hideMark/>
          </w:tcPr>
          <w:p w:rsidR="00827EC4" w:rsidRPr="00827EC4" w:rsidRDefault="00827EC4" w:rsidP="00827EC4">
            <w:pPr>
              <w:spacing w:after="0" w:line="240" w:lineRule="auto"/>
              <w:rPr>
                <w:rFonts w:ascii="Times New Roman" w:eastAsia="Times New Roman" w:hAnsi="Times New Roman"/>
                <w:sz w:val="14"/>
                <w:szCs w:val="14"/>
                <w:lang w:eastAsia="ru-RU"/>
              </w:rPr>
            </w:pPr>
          </w:p>
        </w:tc>
        <w:tc>
          <w:tcPr>
            <w:tcW w:w="607" w:type="pct"/>
            <w:vMerge/>
            <w:tcBorders>
              <w:top w:val="nil"/>
              <w:left w:val="single" w:sz="4" w:space="0" w:color="auto"/>
              <w:bottom w:val="single" w:sz="4" w:space="0" w:color="000000"/>
              <w:right w:val="single" w:sz="4" w:space="0" w:color="auto"/>
            </w:tcBorders>
            <w:vAlign w:val="center"/>
            <w:hideMark/>
          </w:tcPr>
          <w:p w:rsidR="00827EC4" w:rsidRPr="00827EC4" w:rsidRDefault="00827EC4" w:rsidP="00827EC4">
            <w:pPr>
              <w:spacing w:after="0" w:line="240" w:lineRule="auto"/>
              <w:rPr>
                <w:rFonts w:ascii="Times New Roman" w:eastAsia="Times New Roman" w:hAnsi="Times New Roman"/>
                <w:sz w:val="14"/>
                <w:szCs w:val="14"/>
                <w:lang w:eastAsia="ru-RU"/>
              </w:rPr>
            </w:pPr>
          </w:p>
        </w:tc>
        <w:tc>
          <w:tcPr>
            <w:tcW w:w="151" w:type="pct"/>
            <w:tcBorders>
              <w:top w:val="nil"/>
              <w:left w:val="nil"/>
              <w:bottom w:val="single" w:sz="4" w:space="0" w:color="auto"/>
              <w:right w:val="single" w:sz="4" w:space="0" w:color="auto"/>
            </w:tcBorders>
            <w:shd w:val="clear" w:color="auto" w:fill="auto"/>
            <w:vAlign w:val="center"/>
            <w:hideMark/>
          </w:tcPr>
          <w:p w:rsidR="00827EC4" w:rsidRPr="00827EC4" w:rsidRDefault="00827EC4" w:rsidP="00827EC4">
            <w:pPr>
              <w:spacing w:after="0" w:line="240" w:lineRule="auto"/>
              <w:jc w:val="center"/>
              <w:rPr>
                <w:rFonts w:ascii="Times New Roman" w:eastAsia="Times New Roman" w:hAnsi="Times New Roman"/>
                <w:sz w:val="14"/>
                <w:szCs w:val="14"/>
                <w:lang w:eastAsia="ru-RU"/>
              </w:rPr>
            </w:pPr>
            <w:r w:rsidRPr="00827EC4">
              <w:rPr>
                <w:rFonts w:ascii="Times New Roman" w:eastAsia="Times New Roman" w:hAnsi="Times New Roman"/>
                <w:sz w:val="14"/>
                <w:szCs w:val="14"/>
                <w:lang w:eastAsia="ru-RU"/>
              </w:rPr>
              <w:t xml:space="preserve">875 </w:t>
            </w:r>
          </w:p>
        </w:tc>
        <w:tc>
          <w:tcPr>
            <w:tcW w:w="179" w:type="pct"/>
            <w:tcBorders>
              <w:top w:val="nil"/>
              <w:left w:val="nil"/>
              <w:bottom w:val="single" w:sz="4" w:space="0" w:color="auto"/>
              <w:right w:val="single" w:sz="4" w:space="0" w:color="auto"/>
            </w:tcBorders>
            <w:shd w:val="clear" w:color="auto" w:fill="auto"/>
            <w:vAlign w:val="center"/>
            <w:hideMark/>
          </w:tcPr>
          <w:p w:rsidR="00827EC4" w:rsidRPr="00827EC4" w:rsidRDefault="00827EC4" w:rsidP="00827EC4">
            <w:pPr>
              <w:spacing w:after="0" w:line="240" w:lineRule="auto"/>
              <w:jc w:val="center"/>
              <w:rPr>
                <w:rFonts w:ascii="Times New Roman" w:eastAsia="Times New Roman" w:hAnsi="Times New Roman"/>
                <w:sz w:val="14"/>
                <w:szCs w:val="14"/>
                <w:lang w:eastAsia="ru-RU"/>
              </w:rPr>
            </w:pPr>
            <w:r w:rsidRPr="00827EC4">
              <w:rPr>
                <w:rFonts w:ascii="Times New Roman" w:eastAsia="Times New Roman" w:hAnsi="Times New Roman"/>
                <w:sz w:val="14"/>
                <w:szCs w:val="14"/>
                <w:lang w:eastAsia="ru-RU"/>
              </w:rPr>
              <w:t>07 02</w:t>
            </w:r>
          </w:p>
        </w:tc>
        <w:tc>
          <w:tcPr>
            <w:tcW w:w="271" w:type="pct"/>
            <w:tcBorders>
              <w:top w:val="nil"/>
              <w:left w:val="nil"/>
              <w:bottom w:val="single" w:sz="4" w:space="0" w:color="auto"/>
              <w:right w:val="single" w:sz="4" w:space="0" w:color="auto"/>
            </w:tcBorders>
            <w:shd w:val="clear" w:color="auto" w:fill="auto"/>
            <w:vAlign w:val="center"/>
            <w:hideMark/>
          </w:tcPr>
          <w:p w:rsidR="00827EC4" w:rsidRPr="00827EC4" w:rsidRDefault="00827EC4" w:rsidP="00827EC4">
            <w:pPr>
              <w:spacing w:after="0" w:line="240" w:lineRule="auto"/>
              <w:jc w:val="center"/>
              <w:rPr>
                <w:rFonts w:ascii="Times New Roman" w:eastAsia="Times New Roman" w:hAnsi="Times New Roman"/>
                <w:sz w:val="14"/>
                <w:szCs w:val="14"/>
                <w:lang w:eastAsia="ru-RU"/>
              </w:rPr>
            </w:pPr>
            <w:r w:rsidRPr="00827EC4">
              <w:rPr>
                <w:rFonts w:ascii="Times New Roman" w:eastAsia="Times New Roman" w:hAnsi="Times New Roman"/>
                <w:sz w:val="14"/>
                <w:szCs w:val="14"/>
                <w:lang w:eastAsia="ru-RU"/>
              </w:rPr>
              <w:t>0110075630</w:t>
            </w:r>
          </w:p>
        </w:tc>
        <w:tc>
          <w:tcPr>
            <w:tcW w:w="441" w:type="pct"/>
            <w:tcBorders>
              <w:top w:val="nil"/>
              <w:left w:val="nil"/>
              <w:bottom w:val="single" w:sz="4" w:space="0" w:color="auto"/>
              <w:right w:val="single" w:sz="4" w:space="0" w:color="auto"/>
            </w:tcBorders>
            <w:shd w:val="clear" w:color="auto" w:fill="auto"/>
            <w:vAlign w:val="center"/>
            <w:hideMark/>
          </w:tcPr>
          <w:p w:rsidR="00827EC4" w:rsidRPr="00827EC4" w:rsidRDefault="00827EC4" w:rsidP="00827EC4">
            <w:pPr>
              <w:spacing w:after="0" w:line="240" w:lineRule="auto"/>
              <w:jc w:val="center"/>
              <w:rPr>
                <w:rFonts w:ascii="Times New Roman" w:eastAsia="Times New Roman" w:hAnsi="Times New Roman"/>
                <w:sz w:val="14"/>
                <w:szCs w:val="14"/>
                <w:lang w:eastAsia="ru-RU"/>
              </w:rPr>
            </w:pPr>
            <w:r w:rsidRPr="00827EC4">
              <w:rPr>
                <w:rFonts w:ascii="Times New Roman" w:eastAsia="Times New Roman" w:hAnsi="Times New Roman"/>
                <w:sz w:val="14"/>
                <w:szCs w:val="14"/>
                <w:lang w:eastAsia="ru-RU"/>
              </w:rPr>
              <w:t>0,00</w:t>
            </w:r>
          </w:p>
        </w:tc>
        <w:tc>
          <w:tcPr>
            <w:tcW w:w="424" w:type="pct"/>
            <w:tcBorders>
              <w:top w:val="nil"/>
              <w:left w:val="nil"/>
              <w:bottom w:val="single" w:sz="4" w:space="0" w:color="auto"/>
              <w:right w:val="single" w:sz="4" w:space="0" w:color="auto"/>
            </w:tcBorders>
            <w:shd w:val="clear" w:color="auto" w:fill="auto"/>
            <w:vAlign w:val="center"/>
            <w:hideMark/>
          </w:tcPr>
          <w:p w:rsidR="00827EC4" w:rsidRPr="00827EC4" w:rsidRDefault="00827EC4" w:rsidP="00827EC4">
            <w:pPr>
              <w:spacing w:after="0" w:line="240" w:lineRule="auto"/>
              <w:jc w:val="center"/>
              <w:rPr>
                <w:rFonts w:ascii="Times New Roman" w:eastAsia="Times New Roman" w:hAnsi="Times New Roman"/>
                <w:sz w:val="14"/>
                <w:szCs w:val="14"/>
                <w:lang w:eastAsia="ru-RU"/>
              </w:rPr>
            </w:pPr>
            <w:r w:rsidRPr="00827EC4">
              <w:rPr>
                <w:rFonts w:ascii="Times New Roman" w:eastAsia="Times New Roman" w:hAnsi="Times New Roman"/>
                <w:sz w:val="14"/>
                <w:szCs w:val="14"/>
                <w:lang w:eastAsia="ru-RU"/>
              </w:rPr>
              <w:t>0,00</w:t>
            </w:r>
          </w:p>
        </w:tc>
        <w:tc>
          <w:tcPr>
            <w:tcW w:w="424" w:type="pct"/>
            <w:tcBorders>
              <w:top w:val="nil"/>
              <w:left w:val="nil"/>
              <w:bottom w:val="single" w:sz="4" w:space="0" w:color="auto"/>
              <w:right w:val="single" w:sz="4" w:space="0" w:color="auto"/>
            </w:tcBorders>
            <w:shd w:val="clear" w:color="auto" w:fill="auto"/>
            <w:vAlign w:val="center"/>
            <w:hideMark/>
          </w:tcPr>
          <w:p w:rsidR="00827EC4" w:rsidRPr="00827EC4" w:rsidRDefault="00827EC4" w:rsidP="00827EC4">
            <w:pPr>
              <w:spacing w:after="0" w:line="240" w:lineRule="auto"/>
              <w:jc w:val="center"/>
              <w:rPr>
                <w:rFonts w:ascii="Times New Roman" w:eastAsia="Times New Roman" w:hAnsi="Times New Roman"/>
                <w:sz w:val="14"/>
                <w:szCs w:val="14"/>
                <w:lang w:eastAsia="ru-RU"/>
              </w:rPr>
            </w:pPr>
            <w:r w:rsidRPr="00827EC4">
              <w:rPr>
                <w:rFonts w:ascii="Times New Roman" w:eastAsia="Times New Roman" w:hAnsi="Times New Roman"/>
                <w:sz w:val="14"/>
                <w:szCs w:val="14"/>
                <w:lang w:eastAsia="ru-RU"/>
              </w:rPr>
              <w:t>0,00</w:t>
            </w:r>
          </w:p>
        </w:tc>
        <w:tc>
          <w:tcPr>
            <w:tcW w:w="424" w:type="pct"/>
            <w:tcBorders>
              <w:top w:val="nil"/>
              <w:left w:val="nil"/>
              <w:bottom w:val="single" w:sz="4" w:space="0" w:color="auto"/>
              <w:right w:val="single" w:sz="4" w:space="0" w:color="auto"/>
            </w:tcBorders>
            <w:shd w:val="clear" w:color="auto" w:fill="auto"/>
            <w:vAlign w:val="center"/>
            <w:hideMark/>
          </w:tcPr>
          <w:p w:rsidR="00827EC4" w:rsidRPr="00827EC4" w:rsidRDefault="00827EC4" w:rsidP="00827EC4">
            <w:pPr>
              <w:spacing w:after="0" w:line="240" w:lineRule="auto"/>
              <w:jc w:val="center"/>
              <w:rPr>
                <w:rFonts w:ascii="Times New Roman" w:eastAsia="Times New Roman" w:hAnsi="Times New Roman"/>
                <w:sz w:val="14"/>
                <w:szCs w:val="14"/>
                <w:lang w:eastAsia="ru-RU"/>
              </w:rPr>
            </w:pPr>
            <w:r w:rsidRPr="00827EC4">
              <w:rPr>
                <w:rFonts w:ascii="Times New Roman" w:eastAsia="Times New Roman" w:hAnsi="Times New Roman"/>
                <w:sz w:val="14"/>
                <w:szCs w:val="14"/>
                <w:lang w:eastAsia="ru-RU"/>
              </w:rPr>
              <w:t>0,00</w:t>
            </w:r>
          </w:p>
        </w:tc>
        <w:tc>
          <w:tcPr>
            <w:tcW w:w="416" w:type="pct"/>
            <w:tcBorders>
              <w:top w:val="nil"/>
              <w:left w:val="nil"/>
              <w:bottom w:val="single" w:sz="4" w:space="0" w:color="auto"/>
              <w:right w:val="single" w:sz="4" w:space="0" w:color="auto"/>
            </w:tcBorders>
            <w:shd w:val="clear" w:color="auto" w:fill="auto"/>
            <w:vAlign w:val="center"/>
            <w:hideMark/>
          </w:tcPr>
          <w:p w:rsidR="00827EC4" w:rsidRPr="00827EC4" w:rsidRDefault="00827EC4" w:rsidP="00827EC4">
            <w:pPr>
              <w:spacing w:after="0" w:line="240" w:lineRule="auto"/>
              <w:jc w:val="center"/>
              <w:rPr>
                <w:rFonts w:ascii="Times New Roman" w:eastAsia="Times New Roman" w:hAnsi="Times New Roman"/>
                <w:sz w:val="14"/>
                <w:szCs w:val="14"/>
                <w:lang w:eastAsia="ru-RU"/>
              </w:rPr>
            </w:pPr>
            <w:r w:rsidRPr="00827EC4">
              <w:rPr>
                <w:rFonts w:ascii="Times New Roman" w:eastAsia="Times New Roman" w:hAnsi="Times New Roman"/>
                <w:sz w:val="14"/>
                <w:szCs w:val="14"/>
                <w:lang w:eastAsia="ru-RU"/>
              </w:rPr>
              <w:t>0,00</w:t>
            </w:r>
          </w:p>
        </w:tc>
        <w:tc>
          <w:tcPr>
            <w:tcW w:w="725" w:type="pct"/>
            <w:vMerge/>
            <w:tcBorders>
              <w:top w:val="nil"/>
              <w:left w:val="single" w:sz="4" w:space="0" w:color="auto"/>
              <w:bottom w:val="nil"/>
              <w:right w:val="single" w:sz="4" w:space="0" w:color="auto"/>
            </w:tcBorders>
            <w:vAlign w:val="center"/>
            <w:hideMark/>
          </w:tcPr>
          <w:p w:rsidR="00827EC4" w:rsidRPr="00827EC4" w:rsidRDefault="00827EC4" w:rsidP="00827EC4">
            <w:pPr>
              <w:spacing w:after="0" w:line="240" w:lineRule="auto"/>
              <w:rPr>
                <w:rFonts w:ascii="Times New Roman" w:eastAsia="Times New Roman" w:hAnsi="Times New Roman"/>
                <w:sz w:val="14"/>
                <w:szCs w:val="14"/>
                <w:lang w:eastAsia="ru-RU"/>
              </w:rPr>
            </w:pPr>
          </w:p>
        </w:tc>
      </w:tr>
      <w:tr w:rsidR="00827EC4" w:rsidRPr="00827EC4" w:rsidTr="00827EC4">
        <w:trPr>
          <w:trHeight w:val="20"/>
        </w:trPr>
        <w:tc>
          <w:tcPr>
            <w:tcW w:w="154" w:type="pct"/>
            <w:vMerge/>
            <w:tcBorders>
              <w:top w:val="nil"/>
              <w:left w:val="single" w:sz="4" w:space="0" w:color="auto"/>
              <w:bottom w:val="single" w:sz="4" w:space="0" w:color="000000"/>
              <w:right w:val="single" w:sz="4" w:space="0" w:color="auto"/>
            </w:tcBorders>
            <w:vAlign w:val="center"/>
            <w:hideMark/>
          </w:tcPr>
          <w:p w:rsidR="00827EC4" w:rsidRPr="00827EC4" w:rsidRDefault="00827EC4" w:rsidP="00827EC4">
            <w:pPr>
              <w:spacing w:after="0" w:line="240" w:lineRule="auto"/>
              <w:rPr>
                <w:rFonts w:ascii="Times New Roman" w:eastAsia="Times New Roman" w:hAnsi="Times New Roman"/>
                <w:sz w:val="14"/>
                <w:szCs w:val="14"/>
                <w:lang w:eastAsia="ru-RU"/>
              </w:rPr>
            </w:pPr>
          </w:p>
        </w:tc>
        <w:tc>
          <w:tcPr>
            <w:tcW w:w="787" w:type="pct"/>
            <w:vMerge/>
            <w:tcBorders>
              <w:top w:val="nil"/>
              <w:left w:val="single" w:sz="4" w:space="0" w:color="auto"/>
              <w:bottom w:val="single" w:sz="4" w:space="0" w:color="000000"/>
              <w:right w:val="single" w:sz="4" w:space="0" w:color="auto"/>
            </w:tcBorders>
            <w:vAlign w:val="center"/>
            <w:hideMark/>
          </w:tcPr>
          <w:p w:rsidR="00827EC4" w:rsidRPr="00827EC4" w:rsidRDefault="00827EC4" w:rsidP="00827EC4">
            <w:pPr>
              <w:spacing w:after="0" w:line="240" w:lineRule="auto"/>
              <w:rPr>
                <w:rFonts w:ascii="Times New Roman" w:eastAsia="Times New Roman" w:hAnsi="Times New Roman"/>
                <w:sz w:val="14"/>
                <w:szCs w:val="14"/>
                <w:lang w:eastAsia="ru-RU"/>
              </w:rPr>
            </w:pPr>
          </w:p>
        </w:tc>
        <w:tc>
          <w:tcPr>
            <w:tcW w:w="607" w:type="pct"/>
            <w:vMerge/>
            <w:tcBorders>
              <w:top w:val="nil"/>
              <w:left w:val="single" w:sz="4" w:space="0" w:color="auto"/>
              <w:bottom w:val="single" w:sz="4" w:space="0" w:color="000000"/>
              <w:right w:val="single" w:sz="4" w:space="0" w:color="auto"/>
            </w:tcBorders>
            <w:vAlign w:val="center"/>
            <w:hideMark/>
          </w:tcPr>
          <w:p w:rsidR="00827EC4" w:rsidRPr="00827EC4" w:rsidRDefault="00827EC4" w:rsidP="00827EC4">
            <w:pPr>
              <w:spacing w:after="0" w:line="240" w:lineRule="auto"/>
              <w:rPr>
                <w:rFonts w:ascii="Times New Roman" w:eastAsia="Times New Roman" w:hAnsi="Times New Roman"/>
                <w:sz w:val="14"/>
                <w:szCs w:val="14"/>
                <w:lang w:eastAsia="ru-RU"/>
              </w:rPr>
            </w:pPr>
          </w:p>
        </w:tc>
        <w:tc>
          <w:tcPr>
            <w:tcW w:w="151" w:type="pct"/>
            <w:tcBorders>
              <w:top w:val="nil"/>
              <w:left w:val="nil"/>
              <w:bottom w:val="single" w:sz="4" w:space="0" w:color="auto"/>
              <w:right w:val="single" w:sz="4" w:space="0" w:color="auto"/>
            </w:tcBorders>
            <w:shd w:val="clear" w:color="auto" w:fill="auto"/>
            <w:vAlign w:val="center"/>
            <w:hideMark/>
          </w:tcPr>
          <w:p w:rsidR="00827EC4" w:rsidRPr="00827EC4" w:rsidRDefault="00827EC4" w:rsidP="00827EC4">
            <w:pPr>
              <w:spacing w:after="0" w:line="240" w:lineRule="auto"/>
              <w:jc w:val="center"/>
              <w:rPr>
                <w:rFonts w:ascii="Times New Roman" w:eastAsia="Times New Roman" w:hAnsi="Times New Roman"/>
                <w:sz w:val="14"/>
                <w:szCs w:val="14"/>
                <w:lang w:eastAsia="ru-RU"/>
              </w:rPr>
            </w:pPr>
            <w:r w:rsidRPr="00827EC4">
              <w:rPr>
                <w:rFonts w:ascii="Times New Roman" w:eastAsia="Times New Roman" w:hAnsi="Times New Roman"/>
                <w:sz w:val="14"/>
                <w:szCs w:val="14"/>
                <w:lang w:eastAsia="ru-RU"/>
              </w:rPr>
              <w:t>875</w:t>
            </w:r>
          </w:p>
        </w:tc>
        <w:tc>
          <w:tcPr>
            <w:tcW w:w="179" w:type="pct"/>
            <w:tcBorders>
              <w:top w:val="nil"/>
              <w:left w:val="nil"/>
              <w:bottom w:val="single" w:sz="4" w:space="0" w:color="auto"/>
              <w:right w:val="single" w:sz="4" w:space="0" w:color="auto"/>
            </w:tcBorders>
            <w:shd w:val="clear" w:color="auto" w:fill="auto"/>
            <w:vAlign w:val="center"/>
            <w:hideMark/>
          </w:tcPr>
          <w:p w:rsidR="00827EC4" w:rsidRPr="00827EC4" w:rsidRDefault="00827EC4" w:rsidP="00827EC4">
            <w:pPr>
              <w:spacing w:after="0" w:line="240" w:lineRule="auto"/>
              <w:jc w:val="center"/>
              <w:rPr>
                <w:rFonts w:ascii="Times New Roman" w:eastAsia="Times New Roman" w:hAnsi="Times New Roman"/>
                <w:sz w:val="14"/>
                <w:szCs w:val="14"/>
                <w:lang w:eastAsia="ru-RU"/>
              </w:rPr>
            </w:pPr>
            <w:r w:rsidRPr="00827EC4">
              <w:rPr>
                <w:rFonts w:ascii="Times New Roman" w:eastAsia="Times New Roman" w:hAnsi="Times New Roman"/>
                <w:sz w:val="14"/>
                <w:szCs w:val="14"/>
                <w:lang w:eastAsia="ru-RU"/>
              </w:rPr>
              <w:t xml:space="preserve">07 02 </w:t>
            </w:r>
          </w:p>
        </w:tc>
        <w:tc>
          <w:tcPr>
            <w:tcW w:w="271" w:type="pct"/>
            <w:tcBorders>
              <w:top w:val="nil"/>
              <w:left w:val="nil"/>
              <w:bottom w:val="single" w:sz="4" w:space="0" w:color="auto"/>
              <w:right w:val="single" w:sz="4" w:space="0" w:color="auto"/>
            </w:tcBorders>
            <w:shd w:val="clear" w:color="auto" w:fill="auto"/>
            <w:vAlign w:val="center"/>
            <w:hideMark/>
          </w:tcPr>
          <w:p w:rsidR="00827EC4" w:rsidRPr="00827EC4" w:rsidRDefault="00827EC4" w:rsidP="00827EC4">
            <w:pPr>
              <w:spacing w:after="0" w:line="240" w:lineRule="auto"/>
              <w:jc w:val="center"/>
              <w:rPr>
                <w:rFonts w:ascii="Times New Roman" w:eastAsia="Times New Roman" w:hAnsi="Times New Roman"/>
                <w:sz w:val="14"/>
                <w:szCs w:val="14"/>
                <w:lang w:eastAsia="ru-RU"/>
              </w:rPr>
            </w:pPr>
            <w:r w:rsidRPr="00827EC4">
              <w:rPr>
                <w:rFonts w:ascii="Times New Roman" w:eastAsia="Times New Roman" w:hAnsi="Times New Roman"/>
                <w:sz w:val="14"/>
                <w:szCs w:val="14"/>
                <w:lang w:eastAsia="ru-RU"/>
              </w:rPr>
              <w:t>0110077450</w:t>
            </w:r>
          </w:p>
        </w:tc>
        <w:tc>
          <w:tcPr>
            <w:tcW w:w="441" w:type="pct"/>
            <w:tcBorders>
              <w:top w:val="nil"/>
              <w:left w:val="nil"/>
              <w:bottom w:val="single" w:sz="4" w:space="0" w:color="auto"/>
              <w:right w:val="single" w:sz="4" w:space="0" w:color="auto"/>
            </w:tcBorders>
            <w:shd w:val="clear" w:color="auto" w:fill="auto"/>
            <w:vAlign w:val="center"/>
            <w:hideMark/>
          </w:tcPr>
          <w:p w:rsidR="00827EC4" w:rsidRPr="00827EC4" w:rsidRDefault="00827EC4" w:rsidP="00827EC4">
            <w:pPr>
              <w:spacing w:after="0" w:line="240" w:lineRule="auto"/>
              <w:jc w:val="center"/>
              <w:rPr>
                <w:rFonts w:ascii="Times New Roman" w:eastAsia="Times New Roman" w:hAnsi="Times New Roman"/>
                <w:sz w:val="14"/>
                <w:szCs w:val="14"/>
                <w:lang w:eastAsia="ru-RU"/>
              </w:rPr>
            </w:pPr>
            <w:r w:rsidRPr="00827EC4">
              <w:rPr>
                <w:rFonts w:ascii="Times New Roman" w:eastAsia="Times New Roman" w:hAnsi="Times New Roman"/>
                <w:sz w:val="14"/>
                <w:szCs w:val="14"/>
                <w:lang w:eastAsia="ru-RU"/>
              </w:rPr>
              <w:t>0,00</w:t>
            </w:r>
          </w:p>
        </w:tc>
        <w:tc>
          <w:tcPr>
            <w:tcW w:w="424" w:type="pct"/>
            <w:tcBorders>
              <w:top w:val="nil"/>
              <w:left w:val="nil"/>
              <w:bottom w:val="single" w:sz="4" w:space="0" w:color="auto"/>
              <w:right w:val="single" w:sz="4" w:space="0" w:color="auto"/>
            </w:tcBorders>
            <w:shd w:val="clear" w:color="auto" w:fill="auto"/>
            <w:vAlign w:val="center"/>
            <w:hideMark/>
          </w:tcPr>
          <w:p w:rsidR="00827EC4" w:rsidRPr="00827EC4" w:rsidRDefault="00827EC4" w:rsidP="00827EC4">
            <w:pPr>
              <w:spacing w:after="0" w:line="240" w:lineRule="auto"/>
              <w:jc w:val="center"/>
              <w:rPr>
                <w:rFonts w:ascii="Times New Roman" w:eastAsia="Times New Roman" w:hAnsi="Times New Roman"/>
                <w:sz w:val="14"/>
                <w:szCs w:val="14"/>
                <w:lang w:eastAsia="ru-RU"/>
              </w:rPr>
            </w:pPr>
            <w:r w:rsidRPr="00827EC4">
              <w:rPr>
                <w:rFonts w:ascii="Times New Roman" w:eastAsia="Times New Roman" w:hAnsi="Times New Roman"/>
                <w:sz w:val="14"/>
                <w:szCs w:val="14"/>
                <w:lang w:eastAsia="ru-RU"/>
              </w:rPr>
              <w:t>0,00</w:t>
            </w:r>
          </w:p>
        </w:tc>
        <w:tc>
          <w:tcPr>
            <w:tcW w:w="424" w:type="pct"/>
            <w:tcBorders>
              <w:top w:val="nil"/>
              <w:left w:val="nil"/>
              <w:bottom w:val="single" w:sz="4" w:space="0" w:color="auto"/>
              <w:right w:val="single" w:sz="4" w:space="0" w:color="auto"/>
            </w:tcBorders>
            <w:shd w:val="clear" w:color="auto" w:fill="auto"/>
            <w:vAlign w:val="center"/>
            <w:hideMark/>
          </w:tcPr>
          <w:p w:rsidR="00827EC4" w:rsidRPr="00827EC4" w:rsidRDefault="00827EC4" w:rsidP="00827EC4">
            <w:pPr>
              <w:spacing w:after="0" w:line="240" w:lineRule="auto"/>
              <w:jc w:val="center"/>
              <w:rPr>
                <w:rFonts w:ascii="Times New Roman" w:eastAsia="Times New Roman" w:hAnsi="Times New Roman"/>
                <w:sz w:val="14"/>
                <w:szCs w:val="14"/>
                <w:lang w:eastAsia="ru-RU"/>
              </w:rPr>
            </w:pPr>
            <w:r w:rsidRPr="00827EC4">
              <w:rPr>
                <w:rFonts w:ascii="Times New Roman" w:eastAsia="Times New Roman" w:hAnsi="Times New Roman"/>
                <w:sz w:val="14"/>
                <w:szCs w:val="14"/>
                <w:lang w:eastAsia="ru-RU"/>
              </w:rPr>
              <w:t>0,00</w:t>
            </w:r>
          </w:p>
        </w:tc>
        <w:tc>
          <w:tcPr>
            <w:tcW w:w="424" w:type="pct"/>
            <w:tcBorders>
              <w:top w:val="nil"/>
              <w:left w:val="nil"/>
              <w:bottom w:val="single" w:sz="4" w:space="0" w:color="auto"/>
              <w:right w:val="single" w:sz="4" w:space="0" w:color="auto"/>
            </w:tcBorders>
            <w:shd w:val="clear" w:color="auto" w:fill="auto"/>
            <w:vAlign w:val="center"/>
            <w:hideMark/>
          </w:tcPr>
          <w:p w:rsidR="00827EC4" w:rsidRPr="00827EC4" w:rsidRDefault="00827EC4" w:rsidP="00827EC4">
            <w:pPr>
              <w:spacing w:after="0" w:line="240" w:lineRule="auto"/>
              <w:jc w:val="center"/>
              <w:rPr>
                <w:rFonts w:ascii="Times New Roman" w:eastAsia="Times New Roman" w:hAnsi="Times New Roman"/>
                <w:sz w:val="14"/>
                <w:szCs w:val="14"/>
                <w:lang w:eastAsia="ru-RU"/>
              </w:rPr>
            </w:pPr>
            <w:r w:rsidRPr="00827EC4">
              <w:rPr>
                <w:rFonts w:ascii="Times New Roman" w:eastAsia="Times New Roman" w:hAnsi="Times New Roman"/>
                <w:sz w:val="14"/>
                <w:szCs w:val="14"/>
                <w:lang w:eastAsia="ru-RU"/>
              </w:rPr>
              <w:t>0,00</w:t>
            </w:r>
          </w:p>
        </w:tc>
        <w:tc>
          <w:tcPr>
            <w:tcW w:w="416" w:type="pct"/>
            <w:tcBorders>
              <w:top w:val="nil"/>
              <w:left w:val="nil"/>
              <w:bottom w:val="single" w:sz="4" w:space="0" w:color="auto"/>
              <w:right w:val="single" w:sz="4" w:space="0" w:color="auto"/>
            </w:tcBorders>
            <w:shd w:val="clear" w:color="auto" w:fill="auto"/>
            <w:vAlign w:val="center"/>
            <w:hideMark/>
          </w:tcPr>
          <w:p w:rsidR="00827EC4" w:rsidRPr="00827EC4" w:rsidRDefault="00827EC4" w:rsidP="00827EC4">
            <w:pPr>
              <w:spacing w:after="0" w:line="240" w:lineRule="auto"/>
              <w:jc w:val="center"/>
              <w:rPr>
                <w:rFonts w:ascii="Times New Roman" w:eastAsia="Times New Roman" w:hAnsi="Times New Roman"/>
                <w:sz w:val="14"/>
                <w:szCs w:val="14"/>
                <w:lang w:eastAsia="ru-RU"/>
              </w:rPr>
            </w:pPr>
            <w:r w:rsidRPr="00827EC4">
              <w:rPr>
                <w:rFonts w:ascii="Times New Roman" w:eastAsia="Times New Roman" w:hAnsi="Times New Roman"/>
                <w:sz w:val="14"/>
                <w:szCs w:val="14"/>
                <w:lang w:eastAsia="ru-RU"/>
              </w:rPr>
              <w:t>0,00</w:t>
            </w:r>
          </w:p>
        </w:tc>
        <w:tc>
          <w:tcPr>
            <w:tcW w:w="725" w:type="pct"/>
            <w:vMerge/>
            <w:tcBorders>
              <w:top w:val="nil"/>
              <w:left w:val="single" w:sz="4" w:space="0" w:color="auto"/>
              <w:bottom w:val="nil"/>
              <w:right w:val="single" w:sz="4" w:space="0" w:color="auto"/>
            </w:tcBorders>
            <w:vAlign w:val="center"/>
            <w:hideMark/>
          </w:tcPr>
          <w:p w:rsidR="00827EC4" w:rsidRPr="00827EC4" w:rsidRDefault="00827EC4" w:rsidP="00827EC4">
            <w:pPr>
              <w:spacing w:after="0" w:line="240" w:lineRule="auto"/>
              <w:rPr>
                <w:rFonts w:ascii="Times New Roman" w:eastAsia="Times New Roman" w:hAnsi="Times New Roman"/>
                <w:sz w:val="14"/>
                <w:szCs w:val="14"/>
                <w:lang w:eastAsia="ru-RU"/>
              </w:rPr>
            </w:pPr>
          </w:p>
        </w:tc>
      </w:tr>
      <w:tr w:rsidR="00827EC4" w:rsidRPr="00827EC4" w:rsidTr="00827EC4">
        <w:trPr>
          <w:trHeight w:val="20"/>
        </w:trPr>
        <w:tc>
          <w:tcPr>
            <w:tcW w:w="154" w:type="pct"/>
            <w:vMerge/>
            <w:tcBorders>
              <w:top w:val="nil"/>
              <w:left w:val="single" w:sz="4" w:space="0" w:color="auto"/>
              <w:bottom w:val="single" w:sz="4" w:space="0" w:color="000000"/>
              <w:right w:val="single" w:sz="4" w:space="0" w:color="auto"/>
            </w:tcBorders>
            <w:vAlign w:val="center"/>
            <w:hideMark/>
          </w:tcPr>
          <w:p w:rsidR="00827EC4" w:rsidRPr="00827EC4" w:rsidRDefault="00827EC4" w:rsidP="00827EC4">
            <w:pPr>
              <w:spacing w:after="0" w:line="240" w:lineRule="auto"/>
              <w:rPr>
                <w:rFonts w:ascii="Times New Roman" w:eastAsia="Times New Roman" w:hAnsi="Times New Roman"/>
                <w:sz w:val="14"/>
                <w:szCs w:val="14"/>
                <w:lang w:eastAsia="ru-RU"/>
              </w:rPr>
            </w:pPr>
          </w:p>
        </w:tc>
        <w:tc>
          <w:tcPr>
            <w:tcW w:w="787" w:type="pct"/>
            <w:vMerge/>
            <w:tcBorders>
              <w:top w:val="nil"/>
              <w:left w:val="single" w:sz="4" w:space="0" w:color="auto"/>
              <w:bottom w:val="single" w:sz="4" w:space="0" w:color="000000"/>
              <w:right w:val="single" w:sz="4" w:space="0" w:color="auto"/>
            </w:tcBorders>
            <w:vAlign w:val="center"/>
            <w:hideMark/>
          </w:tcPr>
          <w:p w:rsidR="00827EC4" w:rsidRPr="00827EC4" w:rsidRDefault="00827EC4" w:rsidP="00827EC4">
            <w:pPr>
              <w:spacing w:after="0" w:line="240" w:lineRule="auto"/>
              <w:rPr>
                <w:rFonts w:ascii="Times New Roman" w:eastAsia="Times New Roman" w:hAnsi="Times New Roman"/>
                <w:sz w:val="14"/>
                <w:szCs w:val="14"/>
                <w:lang w:eastAsia="ru-RU"/>
              </w:rPr>
            </w:pPr>
          </w:p>
        </w:tc>
        <w:tc>
          <w:tcPr>
            <w:tcW w:w="607" w:type="pct"/>
            <w:vMerge/>
            <w:tcBorders>
              <w:top w:val="nil"/>
              <w:left w:val="single" w:sz="4" w:space="0" w:color="auto"/>
              <w:bottom w:val="single" w:sz="4" w:space="0" w:color="000000"/>
              <w:right w:val="single" w:sz="4" w:space="0" w:color="auto"/>
            </w:tcBorders>
            <w:vAlign w:val="center"/>
            <w:hideMark/>
          </w:tcPr>
          <w:p w:rsidR="00827EC4" w:rsidRPr="00827EC4" w:rsidRDefault="00827EC4" w:rsidP="00827EC4">
            <w:pPr>
              <w:spacing w:after="0" w:line="240" w:lineRule="auto"/>
              <w:rPr>
                <w:rFonts w:ascii="Times New Roman" w:eastAsia="Times New Roman" w:hAnsi="Times New Roman"/>
                <w:sz w:val="14"/>
                <w:szCs w:val="14"/>
                <w:lang w:eastAsia="ru-RU"/>
              </w:rPr>
            </w:pPr>
          </w:p>
        </w:tc>
        <w:tc>
          <w:tcPr>
            <w:tcW w:w="151" w:type="pct"/>
            <w:tcBorders>
              <w:top w:val="nil"/>
              <w:left w:val="nil"/>
              <w:bottom w:val="single" w:sz="4" w:space="0" w:color="auto"/>
              <w:right w:val="single" w:sz="4" w:space="0" w:color="auto"/>
            </w:tcBorders>
            <w:shd w:val="clear" w:color="auto" w:fill="auto"/>
            <w:vAlign w:val="center"/>
            <w:hideMark/>
          </w:tcPr>
          <w:p w:rsidR="00827EC4" w:rsidRPr="00827EC4" w:rsidRDefault="00827EC4" w:rsidP="00827EC4">
            <w:pPr>
              <w:spacing w:after="0" w:line="240" w:lineRule="auto"/>
              <w:jc w:val="center"/>
              <w:rPr>
                <w:rFonts w:ascii="Times New Roman" w:eastAsia="Times New Roman" w:hAnsi="Times New Roman"/>
                <w:sz w:val="14"/>
                <w:szCs w:val="14"/>
                <w:lang w:eastAsia="ru-RU"/>
              </w:rPr>
            </w:pPr>
            <w:r w:rsidRPr="00827EC4">
              <w:rPr>
                <w:rFonts w:ascii="Times New Roman" w:eastAsia="Times New Roman" w:hAnsi="Times New Roman"/>
                <w:sz w:val="14"/>
                <w:szCs w:val="14"/>
                <w:lang w:eastAsia="ru-RU"/>
              </w:rPr>
              <w:t>875</w:t>
            </w:r>
          </w:p>
        </w:tc>
        <w:tc>
          <w:tcPr>
            <w:tcW w:w="179" w:type="pct"/>
            <w:tcBorders>
              <w:top w:val="nil"/>
              <w:left w:val="nil"/>
              <w:bottom w:val="single" w:sz="4" w:space="0" w:color="auto"/>
              <w:right w:val="single" w:sz="4" w:space="0" w:color="auto"/>
            </w:tcBorders>
            <w:shd w:val="clear" w:color="auto" w:fill="auto"/>
            <w:vAlign w:val="center"/>
            <w:hideMark/>
          </w:tcPr>
          <w:p w:rsidR="00827EC4" w:rsidRPr="00827EC4" w:rsidRDefault="00827EC4" w:rsidP="00827EC4">
            <w:pPr>
              <w:spacing w:after="0" w:line="240" w:lineRule="auto"/>
              <w:jc w:val="center"/>
              <w:rPr>
                <w:rFonts w:ascii="Times New Roman" w:eastAsia="Times New Roman" w:hAnsi="Times New Roman"/>
                <w:sz w:val="14"/>
                <w:szCs w:val="14"/>
                <w:lang w:eastAsia="ru-RU"/>
              </w:rPr>
            </w:pPr>
            <w:r w:rsidRPr="00827EC4">
              <w:rPr>
                <w:rFonts w:ascii="Times New Roman" w:eastAsia="Times New Roman" w:hAnsi="Times New Roman"/>
                <w:sz w:val="14"/>
                <w:szCs w:val="14"/>
                <w:lang w:eastAsia="ru-RU"/>
              </w:rPr>
              <w:t>07 02</w:t>
            </w:r>
          </w:p>
        </w:tc>
        <w:tc>
          <w:tcPr>
            <w:tcW w:w="271" w:type="pct"/>
            <w:tcBorders>
              <w:top w:val="nil"/>
              <w:left w:val="nil"/>
              <w:bottom w:val="single" w:sz="4" w:space="0" w:color="auto"/>
              <w:right w:val="single" w:sz="4" w:space="0" w:color="auto"/>
            </w:tcBorders>
            <w:shd w:val="clear" w:color="auto" w:fill="auto"/>
            <w:vAlign w:val="center"/>
            <w:hideMark/>
          </w:tcPr>
          <w:p w:rsidR="00827EC4" w:rsidRPr="00827EC4" w:rsidRDefault="00827EC4" w:rsidP="00827EC4">
            <w:pPr>
              <w:spacing w:after="0" w:line="240" w:lineRule="auto"/>
              <w:jc w:val="center"/>
              <w:rPr>
                <w:rFonts w:ascii="Times New Roman" w:eastAsia="Times New Roman" w:hAnsi="Times New Roman"/>
                <w:sz w:val="14"/>
                <w:szCs w:val="14"/>
                <w:lang w:eastAsia="ru-RU"/>
              </w:rPr>
            </w:pPr>
            <w:r w:rsidRPr="00827EC4">
              <w:rPr>
                <w:rFonts w:ascii="Times New Roman" w:eastAsia="Times New Roman" w:hAnsi="Times New Roman"/>
                <w:sz w:val="14"/>
                <w:szCs w:val="14"/>
                <w:lang w:eastAsia="ru-RU"/>
              </w:rPr>
              <w:t>01100S4300</w:t>
            </w:r>
          </w:p>
        </w:tc>
        <w:tc>
          <w:tcPr>
            <w:tcW w:w="441" w:type="pct"/>
            <w:tcBorders>
              <w:top w:val="nil"/>
              <w:left w:val="nil"/>
              <w:bottom w:val="single" w:sz="4" w:space="0" w:color="auto"/>
              <w:right w:val="single" w:sz="4" w:space="0" w:color="auto"/>
            </w:tcBorders>
            <w:shd w:val="clear" w:color="auto" w:fill="auto"/>
            <w:vAlign w:val="center"/>
            <w:hideMark/>
          </w:tcPr>
          <w:p w:rsidR="00827EC4" w:rsidRPr="00827EC4" w:rsidRDefault="00827EC4" w:rsidP="00827EC4">
            <w:pPr>
              <w:spacing w:after="0" w:line="240" w:lineRule="auto"/>
              <w:jc w:val="center"/>
              <w:rPr>
                <w:rFonts w:ascii="Times New Roman" w:eastAsia="Times New Roman" w:hAnsi="Times New Roman"/>
                <w:sz w:val="14"/>
                <w:szCs w:val="14"/>
                <w:lang w:eastAsia="ru-RU"/>
              </w:rPr>
            </w:pPr>
            <w:r w:rsidRPr="00827EC4">
              <w:rPr>
                <w:rFonts w:ascii="Times New Roman" w:eastAsia="Times New Roman" w:hAnsi="Times New Roman"/>
                <w:sz w:val="14"/>
                <w:szCs w:val="14"/>
                <w:lang w:eastAsia="ru-RU"/>
              </w:rPr>
              <w:t>0,00</w:t>
            </w:r>
          </w:p>
        </w:tc>
        <w:tc>
          <w:tcPr>
            <w:tcW w:w="424" w:type="pct"/>
            <w:tcBorders>
              <w:top w:val="nil"/>
              <w:left w:val="nil"/>
              <w:bottom w:val="single" w:sz="4" w:space="0" w:color="auto"/>
              <w:right w:val="single" w:sz="4" w:space="0" w:color="auto"/>
            </w:tcBorders>
            <w:shd w:val="clear" w:color="auto" w:fill="auto"/>
            <w:vAlign w:val="center"/>
            <w:hideMark/>
          </w:tcPr>
          <w:p w:rsidR="00827EC4" w:rsidRPr="00827EC4" w:rsidRDefault="00827EC4" w:rsidP="00827EC4">
            <w:pPr>
              <w:spacing w:after="0" w:line="240" w:lineRule="auto"/>
              <w:jc w:val="center"/>
              <w:rPr>
                <w:rFonts w:ascii="Times New Roman" w:eastAsia="Times New Roman" w:hAnsi="Times New Roman"/>
                <w:sz w:val="14"/>
                <w:szCs w:val="14"/>
                <w:lang w:eastAsia="ru-RU"/>
              </w:rPr>
            </w:pPr>
            <w:r w:rsidRPr="00827EC4">
              <w:rPr>
                <w:rFonts w:ascii="Times New Roman" w:eastAsia="Times New Roman" w:hAnsi="Times New Roman"/>
                <w:sz w:val="14"/>
                <w:szCs w:val="14"/>
                <w:lang w:eastAsia="ru-RU"/>
              </w:rPr>
              <w:t>0,00</w:t>
            </w:r>
          </w:p>
        </w:tc>
        <w:tc>
          <w:tcPr>
            <w:tcW w:w="424" w:type="pct"/>
            <w:tcBorders>
              <w:top w:val="nil"/>
              <w:left w:val="nil"/>
              <w:bottom w:val="single" w:sz="4" w:space="0" w:color="auto"/>
              <w:right w:val="single" w:sz="4" w:space="0" w:color="auto"/>
            </w:tcBorders>
            <w:shd w:val="clear" w:color="auto" w:fill="auto"/>
            <w:vAlign w:val="center"/>
            <w:hideMark/>
          </w:tcPr>
          <w:p w:rsidR="00827EC4" w:rsidRPr="00827EC4" w:rsidRDefault="00827EC4" w:rsidP="00827EC4">
            <w:pPr>
              <w:spacing w:after="0" w:line="240" w:lineRule="auto"/>
              <w:jc w:val="center"/>
              <w:rPr>
                <w:rFonts w:ascii="Times New Roman" w:eastAsia="Times New Roman" w:hAnsi="Times New Roman"/>
                <w:sz w:val="14"/>
                <w:szCs w:val="14"/>
                <w:lang w:eastAsia="ru-RU"/>
              </w:rPr>
            </w:pPr>
            <w:r w:rsidRPr="00827EC4">
              <w:rPr>
                <w:rFonts w:ascii="Times New Roman" w:eastAsia="Times New Roman" w:hAnsi="Times New Roman"/>
                <w:sz w:val="14"/>
                <w:szCs w:val="14"/>
                <w:lang w:eastAsia="ru-RU"/>
              </w:rPr>
              <w:t>0,00</w:t>
            </w:r>
          </w:p>
        </w:tc>
        <w:tc>
          <w:tcPr>
            <w:tcW w:w="424" w:type="pct"/>
            <w:tcBorders>
              <w:top w:val="nil"/>
              <w:left w:val="nil"/>
              <w:bottom w:val="single" w:sz="4" w:space="0" w:color="auto"/>
              <w:right w:val="single" w:sz="4" w:space="0" w:color="auto"/>
            </w:tcBorders>
            <w:shd w:val="clear" w:color="auto" w:fill="auto"/>
            <w:vAlign w:val="center"/>
            <w:hideMark/>
          </w:tcPr>
          <w:p w:rsidR="00827EC4" w:rsidRPr="00827EC4" w:rsidRDefault="00827EC4" w:rsidP="00827EC4">
            <w:pPr>
              <w:spacing w:after="0" w:line="240" w:lineRule="auto"/>
              <w:jc w:val="center"/>
              <w:rPr>
                <w:rFonts w:ascii="Times New Roman" w:eastAsia="Times New Roman" w:hAnsi="Times New Roman"/>
                <w:sz w:val="14"/>
                <w:szCs w:val="14"/>
                <w:lang w:eastAsia="ru-RU"/>
              </w:rPr>
            </w:pPr>
            <w:r w:rsidRPr="00827EC4">
              <w:rPr>
                <w:rFonts w:ascii="Times New Roman" w:eastAsia="Times New Roman" w:hAnsi="Times New Roman"/>
                <w:sz w:val="14"/>
                <w:szCs w:val="14"/>
                <w:lang w:eastAsia="ru-RU"/>
              </w:rPr>
              <w:t>0,00</w:t>
            </w:r>
          </w:p>
        </w:tc>
        <w:tc>
          <w:tcPr>
            <w:tcW w:w="416" w:type="pct"/>
            <w:tcBorders>
              <w:top w:val="nil"/>
              <w:left w:val="nil"/>
              <w:bottom w:val="single" w:sz="4" w:space="0" w:color="auto"/>
              <w:right w:val="single" w:sz="4" w:space="0" w:color="auto"/>
            </w:tcBorders>
            <w:shd w:val="clear" w:color="auto" w:fill="auto"/>
            <w:vAlign w:val="center"/>
            <w:hideMark/>
          </w:tcPr>
          <w:p w:rsidR="00827EC4" w:rsidRPr="00827EC4" w:rsidRDefault="00827EC4" w:rsidP="00827EC4">
            <w:pPr>
              <w:spacing w:after="0" w:line="240" w:lineRule="auto"/>
              <w:jc w:val="center"/>
              <w:rPr>
                <w:rFonts w:ascii="Times New Roman" w:eastAsia="Times New Roman" w:hAnsi="Times New Roman"/>
                <w:sz w:val="14"/>
                <w:szCs w:val="14"/>
                <w:lang w:eastAsia="ru-RU"/>
              </w:rPr>
            </w:pPr>
            <w:r w:rsidRPr="00827EC4">
              <w:rPr>
                <w:rFonts w:ascii="Times New Roman" w:eastAsia="Times New Roman" w:hAnsi="Times New Roman"/>
                <w:sz w:val="14"/>
                <w:szCs w:val="14"/>
                <w:lang w:eastAsia="ru-RU"/>
              </w:rPr>
              <w:t>0,00</w:t>
            </w:r>
          </w:p>
        </w:tc>
        <w:tc>
          <w:tcPr>
            <w:tcW w:w="725" w:type="pct"/>
            <w:vMerge/>
            <w:tcBorders>
              <w:top w:val="nil"/>
              <w:left w:val="single" w:sz="4" w:space="0" w:color="auto"/>
              <w:bottom w:val="nil"/>
              <w:right w:val="single" w:sz="4" w:space="0" w:color="auto"/>
            </w:tcBorders>
            <w:vAlign w:val="center"/>
            <w:hideMark/>
          </w:tcPr>
          <w:p w:rsidR="00827EC4" w:rsidRPr="00827EC4" w:rsidRDefault="00827EC4" w:rsidP="00827EC4">
            <w:pPr>
              <w:spacing w:after="0" w:line="240" w:lineRule="auto"/>
              <w:rPr>
                <w:rFonts w:ascii="Times New Roman" w:eastAsia="Times New Roman" w:hAnsi="Times New Roman"/>
                <w:sz w:val="14"/>
                <w:szCs w:val="14"/>
                <w:lang w:eastAsia="ru-RU"/>
              </w:rPr>
            </w:pPr>
          </w:p>
        </w:tc>
      </w:tr>
      <w:tr w:rsidR="00827EC4" w:rsidRPr="00827EC4" w:rsidTr="00827EC4">
        <w:trPr>
          <w:trHeight w:val="20"/>
        </w:trPr>
        <w:tc>
          <w:tcPr>
            <w:tcW w:w="154" w:type="pct"/>
            <w:vMerge/>
            <w:tcBorders>
              <w:top w:val="nil"/>
              <w:left w:val="single" w:sz="4" w:space="0" w:color="auto"/>
              <w:bottom w:val="single" w:sz="4" w:space="0" w:color="000000"/>
              <w:right w:val="single" w:sz="4" w:space="0" w:color="auto"/>
            </w:tcBorders>
            <w:vAlign w:val="center"/>
            <w:hideMark/>
          </w:tcPr>
          <w:p w:rsidR="00827EC4" w:rsidRPr="00827EC4" w:rsidRDefault="00827EC4" w:rsidP="00827EC4">
            <w:pPr>
              <w:spacing w:after="0" w:line="240" w:lineRule="auto"/>
              <w:rPr>
                <w:rFonts w:ascii="Times New Roman" w:eastAsia="Times New Roman" w:hAnsi="Times New Roman"/>
                <w:sz w:val="14"/>
                <w:szCs w:val="14"/>
                <w:lang w:eastAsia="ru-RU"/>
              </w:rPr>
            </w:pPr>
          </w:p>
        </w:tc>
        <w:tc>
          <w:tcPr>
            <w:tcW w:w="787" w:type="pct"/>
            <w:vMerge/>
            <w:tcBorders>
              <w:top w:val="nil"/>
              <w:left w:val="single" w:sz="4" w:space="0" w:color="auto"/>
              <w:bottom w:val="single" w:sz="4" w:space="0" w:color="000000"/>
              <w:right w:val="single" w:sz="4" w:space="0" w:color="auto"/>
            </w:tcBorders>
            <w:vAlign w:val="center"/>
            <w:hideMark/>
          </w:tcPr>
          <w:p w:rsidR="00827EC4" w:rsidRPr="00827EC4" w:rsidRDefault="00827EC4" w:rsidP="00827EC4">
            <w:pPr>
              <w:spacing w:after="0" w:line="240" w:lineRule="auto"/>
              <w:rPr>
                <w:rFonts w:ascii="Times New Roman" w:eastAsia="Times New Roman" w:hAnsi="Times New Roman"/>
                <w:sz w:val="14"/>
                <w:szCs w:val="14"/>
                <w:lang w:eastAsia="ru-RU"/>
              </w:rPr>
            </w:pPr>
          </w:p>
        </w:tc>
        <w:tc>
          <w:tcPr>
            <w:tcW w:w="607" w:type="pct"/>
            <w:vMerge/>
            <w:tcBorders>
              <w:top w:val="nil"/>
              <w:left w:val="single" w:sz="4" w:space="0" w:color="auto"/>
              <w:bottom w:val="single" w:sz="4" w:space="0" w:color="000000"/>
              <w:right w:val="single" w:sz="4" w:space="0" w:color="auto"/>
            </w:tcBorders>
            <w:vAlign w:val="center"/>
            <w:hideMark/>
          </w:tcPr>
          <w:p w:rsidR="00827EC4" w:rsidRPr="00827EC4" w:rsidRDefault="00827EC4" w:rsidP="00827EC4">
            <w:pPr>
              <w:spacing w:after="0" w:line="240" w:lineRule="auto"/>
              <w:rPr>
                <w:rFonts w:ascii="Times New Roman" w:eastAsia="Times New Roman" w:hAnsi="Times New Roman"/>
                <w:sz w:val="14"/>
                <w:szCs w:val="14"/>
                <w:lang w:eastAsia="ru-RU"/>
              </w:rPr>
            </w:pPr>
          </w:p>
        </w:tc>
        <w:tc>
          <w:tcPr>
            <w:tcW w:w="151" w:type="pct"/>
            <w:tcBorders>
              <w:top w:val="nil"/>
              <w:left w:val="nil"/>
              <w:bottom w:val="single" w:sz="4" w:space="0" w:color="auto"/>
              <w:right w:val="single" w:sz="4" w:space="0" w:color="auto"/>
            </w:tcBorders>
            <w:shd w:val="clear" w:color="auto" w:fill="auto"/>
            <w:vAlign w:val="center"/>
            <w:hideMark/>
          </w:tcPr>
          <w:p w:rsidR="00827EC4" w:rsidRPr="00827EC4" w:rsidRDefault="00827EC4" w:rsidP="00827EC4">
            <w:pPr>
              <w:spacing w:after="0" w:line="240" w:lineRule="auto"/>
              <w:jc w:val="center"/>
              <w:rPr>
                <w:rFonts w:ascii="Times New Roman" w:eastAsia="Times New Roman" w:hAnsi="Times New Roman"/>
                <w:sz w:val="14"/>
                <w:szCs w:val="14"/>
                <w:lang w:eastAsia="ru-RU"/>
              </w:rPr>
            </w:pPr>
            <w:r w:rsidRPr="00827EC4">
              <w:rPr>
                <w:rFonts w:ascii="Times New Roman" w:eastAsia="Times New Roman" w:hAnsi="Times New Roman"/>
                <w:sz w:val="14"/>
                <w:szCs w:val="14"/>
                <w:lang w:eastAsia="ru-RU"/>
              </w:rPr>
              <w:t>875</w:t>
            </w:r>
          </w:p>
        </w:tc>
        <w:tc>
          <w:tcPr>
            <w:tcW w:w="179" w:type="pct"/>
            <w:tcBorders>
              <w:top w:val="nil"/>
              <w:left w:val="nil"/>
              <w:bottom w:val="single" w:sz="4" w:space="0" w:color="auto"/>
              <w:right w:val="single" w:sz="4" w:space="0" w:color="auto"/>
            </w:tcBorders>
            <w:shd w:val="clear" w:color="auto" w:fill="auto"/>
            <w:vAlign w:val="center"/>
            <w:hideMark/>
          </w:tcPr>
          <w:p w:rsidR="00827EC4" w:rsidRPr="00827EC4" w:rsidRDefault="00827EC4" w:rsidP="00827EC4">
            <w:pPr>
              <w:spacing w:after="0" w:line="240" w:lineRule="auto"/>
              <w:jc w:val="center"/>
              <w:rPr>
                <w:rFonts w:ascii="Times New Roman" w:eastAsia="Times New Roman" w:hAnsi="Times New Roman"/>
                <w:sz w:val="14"/>
                <w:szCs w:val="14"/>
                <w:lang w:eastAsia="ru-RU"/>
              </w:rPr>
            </w:pPr>
            <w:r w:rsidRPr="00827EC4">
              <w:rPr>
                <w:rFonts w:ascii="Times New Roman" w:eastAsia="Times New Roman" w:hAnsi="Times New Roman"/>
                <w:sz w:val="14"/>
                <w:szCs w:val="14"/>
                <w:lang w:eastAsia="ru-RU"/>
              </w:rPr>
              <w:t>07 02</w:t>
            </w:r>
          </w:p>
        </w:tc>
        <w:tc>
          <w:tcPr>
            <w:tcW w:w="271" w:type="pct"/>
            <w:tcBorders>
              <w:top w:val="nil"/>
              <w:left w:val="nil"/>
              <w:bottom w:val="single" w:sz="4" w:space="0" w:color="auto"/>
              <w:right w:val="single" w:sz="4" w:space="0" w:color="auto"/>
            </w:tcBorders>
            <w:shd w:val="clear" w:color="auto" w:fill="auto"/>
            <w:vAlign w:val="center"/>
            <w:hideMark/>
          </w:tcPr>
          <w:p w:rsidR="00827EC4" w:rsidRPr="00827EC4" w:rsidRDefault="00827EC4" w:rsidP="00827EC4">
            <w:pPr>
              <w:spacing w:after="0" w:line="240" w:lineRule="auto"/>
              <w:jc w:val="center"/>
              <w:rPr>
                <w:rFonts w:ascii="Times New Roman" w:eastAsia="Times New Roman" w:hAnsi="Times New Roman"/>
                <w:sz w:val="14"/>
                <w:szCs w:val="14"/>
                <w:lang w:eastAsia="ru-RU"/>
              </w:rPr>
            </w:pPr>
            <w:r w:rsidRPr="00827EC4">
              <w:rPr>
                <w:rFonts w:ascii="Times New Roman" w:eastAsia="Times New Roman" w:hAnsi="Times New Roman"/>
                <w:sz w:val="14"/>
                <w:szCs w:val="14"/>
                <w:lang w:eastAsia="ru-RU"/>
              </w:rPr>
              <w:t>01100S4300</w:t>
            </w:r>
          </w:p>
        </w:tc>
        <w:tc>
          <w:tcPr>
            <w:tcW w:w="441" w:type="pct"/>
            <w:tcBorders>
              <w:top w:val="nil"/>
              <w:left w:val="nil"/>
              <w:bottom w:val="single" w:sz="4" w:space="0" w:color="auto"/>
              <w:right w:val="single" w:sz="4" w:space="0" w:color="auto"/>
            </w:tcBorders>
            <w:shd w:val="clear" w:color="auto" w:fill="auto"/>
            <w:vAlign w:val="center"/>
            <w:hideMark/>
          </w:tcPr>
          <w:p w:rsidR="00827EC4" w:rsidRPr="00827EC4" w:rsidRDefault="00827EC4" w:rsidP="00827EC4">
            <w:pPr>
              <w:spacing w:after="0" w:line="240" w:lineRule="auto"/>
              <w:jc w:val="center"/>
              <w:rPr>
                <w:rFonts w:ascii="Times New Roman" w:eastAsia="Times New Roman" w:hAnsi="Times New Roman"/>
                <w:sz w:val="14"/>
                <w:szCs w:val="14"/>
                <w:lang w:eastAsia="ru-RU"/>
              </w:rPr>
            </w:pPr>
            <w:r w:rsidRPr="00827EC4">
              <w:rPr>
                <w:rFonts w:ascii="Times New Roman" w:eastAsia="Times New Roman" w:hAnsi="Times New Roman"/>
                <w:sz w:val="14"/>
                <w:szCs w:val="14"/>
                <w:lang w:eastAsia="ru-RU"/>
              </w:rPr>
              <w:t>0,00</w:t>
            </w:r>
          </w:p>
        </w:tc>
        <w:tc>
          <w:tcPr>
            <w:tcW w:w="424" w:type="pct"/>
            <w:tcBorders>
              <w:top w:val="nil"/>
              <w:left w:val="nil"/>
              <w:bottom w:val="single" w:sz="4" w:space="0" w:color="auto"/>
              <w:right w:val="single" w:sz="4" w:space="0" w:color="auto"/>
            </w:tcBorders>
            <w:shd w:val="clear" w:color="auto" w:fill="auto"/>
            <w:vAlign w:val="center"/>
            <w:hideMark/>
          </w:tcPr>
          <w:p w:rsidR="00827EC4" w:rsidRPr="00827EC4" w:rsidRDefault="00827EC4" w:rsidP="00827EC4">
            <w:pPr>
              <w:spacing w:after="0" w:line="240" w:lineRule="auto"/>
              <w:jc w:val="center"/>
              <w:rPr>
                <w:rFonts w:ascii="Times New Roman" w:eastAsia="Times New Roman" w:hAnsi="Times New Roman"/>
                <w:sz w:val="14"/>
                <w:szCs w:val="14"/>
                <w:lang w:eastAsia="ru-RU"/>
              </w:rPr>
            </w:pPr>
            <w:r w:rsidRPr="00827EC4">
              <w:rPr>
                <w:rFonts w:ascii="Times New Roman" w:eastAsia="Times New Roman" w:hAnsi="Times New Roman"/>
                <w:sz w:val="14"/>
                <w:szCs w:val="14"/>
                <w:lang w:eastAsia="ru-RU"/>
              </w:rPr>
              <w:t>0,00</w:t>
            </w:r>
          </w:p>
        </w:tc>
        <w:tc>
          <w:tcPr>
            <w:tcW w:w="424" w:type="pct"/>
            <w:tcBorders>
              <w:top w:val="nil"/>
              <w:left w:val="nil"/>
              <w:bottom w:val="single" w:sz="4" w:space="0" w:color="auto"/>
              <w:right w:val="single" w:sz="4" w:space="0" w:color="auto"/>
            </w:tcBorders>
            <w:shd w:val="clear" w:color="auto" w:fill="auto"/>
            <w:vAlign w:val="center"/>
            <w:hideMark/>
          </w:tcPr>
          <w:p w:rsidR="00827EC4" w:rsidRPr="00827EC4" w:rsidRDefault="00827EC4" w:rsidP="00827EC4">
            <w:pPr>
              <w:spacing w:after="0" w:line="240" w:lineRule="auto"/>
              <w:jc w:val="center"/>
              <w:rPr>
                <w:rFonts w:ascii="Times New Roman" w:eastAsia="Times New Roman" w:hAnsi="Times New Roman"/>
                <w:sz w:val="14"/>
                <w:szCs w:val="14"/>
                <w:lang w:eastAsia="ru-RU"/>
              </w:rPr>
            </w:pPr>
            <w:r w:rsidRPr="00827EC4">
              <w:rPr>
                <w:rFonts w:ascii="Times New Roman" w:eastAsia="Times New Roman" w:hAnsi="Times New Roman"/>
                <w:sz w:val="14"/>
                <w:szCs w:val="14"/>
                <w:lang w:eastAsia="ru-RU"/>
              </w:rPr>
              <w:t>0,00</w:t>
            </w:r>
          </w:p>
        </w:tc>
        <w:tc>
          <w:tcPr>
            <w:tcW w:w="424" w:type="pct"/>
            <w:tcBorders>
              <w:top w:val="nil"/>
              <w:left w:val="nil"/>
              <w:bottom w:val="single" w:sz="4" w:space="0" w:color="auto"/>
              <w:right w:val="single" w:sz="4" w:space="0" w:color="auto"/>
            </w:tcBorders>
            <w:shd w:val="clear" w:color="auto" w:fill="auto"/>
            <w:vAlign w:val="center"/>
            <w:hideMark/>
          </w:tcPr>
          <w:p w:rsidR="00827EC4" w:rsidRPr="00827EC4" w:rsidRDefault="00827EC4" w:rsidP="00827EC4">
            <w:pPr>
              <w:spacing w:after="0" w:line="240" w:lineRule="auto"/>
              <w:jc w:val="center"/>
              <w:rPr>
                <w:rFonts w:ascii="Times New Roman" w:eastAsia="Times New Roman" w:hAnsi="Times New Roman"/>
                <w:sz w:val="14"/>
                <w:szCs w:val="14"/>
                <w:lang w:eastAsia="ru-RU"/>
              </w:rPr>
            </w:pPr>
            <w:r w:rsidRPr="00827EC4">
              <w:rPr>
                <w:rFonts w:ascii="Times New Roman" w:eastAsia="Times New Roman" w:hAnsi="Times New Roman"/>
                <w:sz w:val="14"/>
                <w:szCs w:val="14"/>
                <w:lang w:eastAsia="ru-RU"/>
              </w:rPr>
              <w:t>0,00</w:t>
            </w:r>
          </w:p>
        </w:tc>
        <w:tc>
          <w:tcPr>
            <w:tcW w:w="416" w:type="pct"/>
            <w:tcBorders>
              <w:top w:val="nil"/>
              <w:left w:val="nil"/>
              <w:bottom w:val="single" w:sz="4" w:space="0" w:color="auto"/>
              <w:right w:val="single" w:sz="4" w:space="0" w:color="auto"/>
            </w:tcBorders>
            <w:shd w:val="clear" w:color="auto" w:fill="auto"/>
            <w:vAlign w:val="center"/>
            <w:hideMark/>
          </w:tcPr>
          <w:p w:rsidR="00827EC4" w:rsidRPr="00827EC4" w:rsidRDefault="00827EC4" w:rsidP="00827EC4">
            <w:pPr>
              <w:spacing w:after="0" w:line="240" w:lineRule="auto"/>
              <w:jc w:val="center"/>
              <w:rPr>
                <w:rFonts w:ascii="Times New Roman" w:eastAsia="Times New Roman" w:hAnsi="Times New Roman"/>
                <w:sz w:val="14"/>
                <w:szCs w:val="14"/>
                <w:lang w:eastAsia="ru-RU"/>
              </w:rPr>
            </w:pPr>
            <w:r w:rsidRPr="00827EC4">
              <w:rPr>
                <w:rFonts w:ascii="Times New Roman" w:eastAsia="Times New Roman" w:hAnsi="Times New Roman"/>
                <w:sz w:val="14"/>
                <w:szCs w:val="14"/>
                <w:lang w:eastAsia="ru-RU"/>
              </w:rPr>
              <w:t>0,00</w:t>
            </w:r>
          </w:p>
        </w:tc>
        <w:tc>
          <w:tcPr>
            <w:tcW w:w="725" w:type="pct"/>
            <w:vMerge/>
            <w:tcBorders>
              <w:top w:val="nil"/>
              <w:left w:val="single" w:sz="4" w:space="0" w:color="auto"/>
              <w:bottom w:val="nil"/>
              <w:right w:val="single" w:sz="4" w:space="0" w:color="auto"/>
            </w:tcBorders>
            <w:vAlign w:val="center"/>
            <w:hideMark/>
          </w:tcPr>
          <w:p w:rsidR="00827EC4" w:rsidRPr="00827EC4" w:rsidRDefault="00827EC4" w:rsidP="00827EC4">
            <w:pPr>
              <w:spacing w:after="0" w:line="240" w:lineRule="auto"/>
              <w:rPr>
                <w:rFonts w:ascii="Times New Roman" w:eastAsia="Times New Roman" w:hAnsi="Times New Roman"/>
                <w:sz w:val="14"/>
                <w:szCs w:val="14"/>
                <w:lang w:eastAsia="ru-RU"/>
              </w:rPr>
            </w:pPr>
          </w:p>
        </w:tc>
      </w:tr>
      <w:tr w:rsidR="00827EC4" w:rsidRPr="00827EC4" w:rsidTr="00827EC4">
        <w:trPr>
          <w:trHeight w:val="20"/>
        </w:trPr>
        <w:tc>
          <w:tcPr>
            <w:tcW w:w="154" w:type="pct"/>
            <w:vMerge w:val="restart"/>
            <w:tcBorders>
              <w:top w:val="nil"/>
              <w:left w:val="single" w:sz="4" w:space="0" w:color="auto"/>
              <w:bottom w:val="single" w:sz="4" w:space="0" w:color="000000"/>
              <w:right w:val="single" w:sz="4" w:space="0" w:color="auto"/>
            </w:tcBorders>
            <w:shd w:val="clear" w:color="auto" w:fill="auto"/>
            <w:vAlign w:val="center"/>
            <w:hideMark/>
          </w:tcPr>
          <w:p w:rsidR="00827EC4" w:rsidRPr="00827EC4" w:rsidRDefault="00827EC4" w:rsidP="00827EC4">
            <w:pPr>
              <w:spacing w:after="0" w:line="240" w:lineRule="auto"/>
              <w:jc w:val="center"/>
              <w:rPr>
                <w:rFonts w:ascii="Times New Roman" w:eastAsia="Times New Roman" w:hAnsi="Times New Roman"/>
                <w:sz w:val="14"/>
                <w:szCs w:val="14"/>
                <w:lang w:eastAsia="ru-RU"/>
              </w:rPr>
            </w:pPr>
            <w:r w:rsidRPr="00827EC4">
              <w:rPr>
                <w:rFonts w:ascii="Times New Roman" w:eastAsia="Times New Roman" w:hAnsi="Times New Roman"/>
                <w:sz w:val="14"/>
                <w:szCs w:val="14"/>
                <w:lang w:eastAsia="ru-RU"/>
              </w:rPr>
              <w:t>1.2.6.</w:t>
            </w:r>
          </w:p>
        </w:tc>
        <w:tc>
          <w:tcPr>
            <w:tcW w:w="787" w:type="pct"/>
            <w:vMerge w:val="restart"/>
            <w:tcBorders>
              <w:top w:val="nil"/>
              <w:left w:val="single" w:sz="4" w:space="0" w:color="auto"/>
              <w:bottom w:val="single" w:sz="4" w:space="0" w:color="000000"/>
              <w:right w:val="single" w:sz="4" w:space="0" w:color="auto"/>
            </w:tcBorders>
            <w:shd w:val="clear" w:color="auto" w:fill="auto"/>
            <w:vAlign w:val="center"/>
            <w:hideMark/>
          </w:tcPr>
          <w:p w:rsidR="00827EC4" w:rsidRPr="00827EC4" w:rsidRDefault="00827EC4" w:rsidP="00827EC4">
            <w:pPr>
              <w:spacing w:after="0" w:line="240" w:lineRule="auto"/>
              <w:jc w:val="center"/>
              <w:rPr>
                <w:rFonts w:ascii="Times New Roman" w:eastAsia="Times New Roman" w:hAnsi="Times New Roman"/>
                <w:sz w:val="14"/>
                <w:szCs w:val="14"/>
                <w:lang w:eastAsia="ru-RU"/>
              </w:rPr>
            </w:pPr>
            <w:r w:rsidRPr="00827EC4">
              <w:rPr>
                <w:rFonts w:ascii="Times New Roman" w:eastAsia="Times New Roman" w:hAnsi="Times New Roman"/>
                <w:sz w:val="14"/>
                <w:szCs w:val="14"/>
                <w:lang w:eastAsia="ru-RU"/>
              </w:rPr>
              <w:t>Комплекс мер по содержанию помещений, отвечающих санитарным и иным правилам и нормам, обеспечение содержания и ремонта предоставленных помещений</w:t>
            </w:r>
          </w:p>
        </w:tc>
        <w:tc>
          <w:tcPr>
            <w:tcW w:w="607" w:type="pct"/>
            <w:vMerge w:val="restart"/>
            <w:tcBorders>
              <w:top w:val="nil"/>
              <w:left w:val="single" w:sz="4" w:space="0" w:color="auto"/>
              <w:bottom w:val="single" w:sz="4" w:space="0" w:color="000000"/>
              <w:right w:val="single" w:sz="4" w:space="0" w:color="auto"/>
            </w:tcBorders>
            <w:shd w:val="clear" w:color="auto" w:fill="auto"/>
            <w:vAlign w:val="center"/>
            <w:hideMark/>
          </w:tcPr>
          <w:p w:rsidR="00827EC4" w:rsidRPr="00827EC4" w:rsidRDefault="00827EC4" w:rsidP="00827EC4">
            <w:pPr>
              <w:spacing w:after="0" w:line="240" w:lineRule="auto"/>
              <w:jc w:val="center"/>
              <w:rPr>
                <w:rFonts w:ascii="Times New Roman" w:eastAsia="Times New Roman" w:hAnsi="Times New Roman"/>
                <w:sz w:val="14"/>
                <w:szCs w:val="14"/>
                <w:lang w:eastAsia="ru-RU"/>
              </w:rPr>
            </w:pPr>
            <w:r w:rsidRPr="00827EC4">
              <w:rPr>
                <w:rFonts w:ascii="Times New Roman" w:eastAsia="Times New Roman" w:hAnsi="Times New Roman"/>
                <w:sz w:val="14"/>
                <w:szCs w:val="14"/>
                <w:lang w:eastAsia="ru-RU"/>
              </w:rPr>
              <w:t>Управление образования администрации Богучанского района</w:t>
            </w:r>
          </w:p>
        </w:tc>
        <w:tc>
          <w:tcPr>
            <w:tcW w:w="151" w:type="pct"/>
            <w:tcBorders>
              <w:top w:val="nil"/>
              <w:left w:val="nil"/>
              <w:bottom w:val="single" w:sz="4" w:space="0" w:color="auto"/>
              <w:right w:val="single" w:sz="4" w:space="0" w:color="auto"/>
            </w:tcBorders>
            <w:shd w:val="clear" w:color="auto" w:fill="auto"/>
            <w:vAlign w:val="center"/>
            <w:hideMark/>
          </w:tcPr>
          <w:p w:rsidR="00827EC4" w:rsidRPr="00827EC4" w:rsidRDefault="00827EC4" w:rsidP="00827EC4">
            <w:pPr>
              <w:spacing w:after="0" w:line="240" w:lineRule="auto"/>
              <w:jc w:val="center"/>
              <w:rPr>
                <w:rFonts w:ascii="Times New Roman" w:eastAsia="Times New Roman" w:hAnsi="Times New Roman"/>
                <w:sz w:val="14"/>
                <w:szCs w:val="14"/>
                <w:lang w:eastAsia="ru-RU"/>
              </w:rPr>
            </w:pPr>
            <w:r w:rsidRPr="00827EC4">
              <w:rPr>
                <w:rFonts w:ascii="Times New Roman" w:eastAsia="Times New Roman" w:hAnsi="Times New Roman"/>
                <w:sz w:val="14"/>
                <w:szCs w:val="14"/>
                <w:lang w:eastAsia="ru-RU"/>
              </w:rPr>
              <w:t xml:space="preserve">875 </w:t>
            </w:r>
          </w:p>
        </w:tc>
        <w:tc>
          <w:tcPr>
            <w:tcW w:w="179" w:type="pct"/>
            <w:tcBorders>
              <w:top w:val="nil"/>
              <w:left w:val="nil"/>
              <w:bottom w:val="single" w:sz="4" w:space="0" w:color="auto"/>
              <w:right w:val="single" w:sz="4" w:space="0" w:color="auto"/>
            </w:tcBorders>
            <w:shd w:val="clear" w:color="auto" w:fill="auto"/>
            <w:vAlign w:val="center"/>
            <w:hideMark/>
          </w:tcPr>
          <w:p w:rsidR="00827EC4" w:rsidRPr="00827EC4" w:rsidRDefault="00827EC4" w:rsidP="00827EC4">
            <w:pPr>
              <w:spacing w:after="0" w:line="240" w:lineRule="auto"/>
              <w:jc w:val="center"/>
              <w:rPr>
                <w:rFonts w:ascii="Times New Roman" w:eastAsia="Times New Roman" w:hAnsi="Times New Roman"/>
                <w:sz w:val="14"/>
                <w:szCs w:val="14"/>
                <w:lang w:eastAsia="ru-RU"/>
              </w:rPr>
            </w:pPr>
            <w:r w:rsidRPr="00827EC4">
              <w:rPr>
                <w:rFonts w:ascii="Times New Roman" w:eastAsia="Times New Roman" w:hAnsi="Times New Roman"/>
                <w:sz w:val="14"/>
                <w:szCs w:val="14"/>
                <w:lang w:eastAsia="ru-RU"/>
              </w:rPr>
              <w:t>07 02</w:t>
            </w:r>
          </w:p>
        </w:tc>
        <w:tc>
          <w:tcPr>
            <w:tcW w:w="271" w:type="pct"/>
            <w:tcBorders>
              <w:top w:val="nil"/>
              <w:left w:val="nil"/>
              <w:bottom w:val="single" w:sz="4" w:space="0" w:color="auto"/>
              <w:right w:val="single" w:sz="4" w:space="0" w:color="auto"/>
            </w:tcBorders>
            <w:shd w:val="clear" w:color="auto" w:fill="auto"/>
            <w:vAlign w:val="center"/>
            <w:hideMark/>
          </w:tcPr>
          <w:p w:rsidR="00827EC4" w:rsidRPr="00827EC4" w:rsidRDefault="00827EC4" w:rsidP="00827EC4">
            <w:pPr>
              <w:spacing w:after="0" w:line="240" w:lineRule="auto"/>
              <w:jc w:val="center"/>
              <w:rPr>
                <w:rFonts w:ascii="Times New Roman" w:eastAsia="Times New Roman" w:hAnsi="Times New Roman"/>
                <w:sz w:val="14"/>
                <w:szCs w:val="14"/>
                <w:lang w:eastAsia="ru-RU"/>
              </w:rPr>
            </w:pPr>
            <w:r w:rsidRPr="00827EC4">
              <w:rPr>
                <w:rFonts w:ascii="Times New Roman" w:eastAsia="Times New Roman" w:hAnsi="Times New Roman"/>
                <w:sz w:val="14"/>
                <w:szCs w:val="14"/>
                <w:lang w:eastAsia="ru-RU"/>
              </w:rPr>
              <w:t>01100S5980</w:t>
            </w:r>
          </w:p>
        </w:tc>
        <w:tc>
          <w:tcPr>
            <w:tcW w:w="441" w:type="pct"/>
            <w:tcBorders>
              <w:top w:val="nil"/>
              <w:left w:val="nil"/>
              <w:bottom w:val="single" w:sz="4" w:space="0" w:color="auto"/>
              <w:right w:val="single" w:sz="4" w:space="0" w:color="auto"/>
            </w:tcBorders>
            <w:shd w:val="clear" w:color="auto" w:fill="auto"/>
            <w:vAlign w:val="center"/>
            <w:hideMark/>
          </w:tcPr>
          <w:p w:rsidR="00827EC4" w:rsidRPr="00827EC4" w:rsidRDefault="00827EC4" w:rsidP="00827EC4">
            <w:pPr>
              <w:spacing w:after="0" w:line="240" w:lineRule="auto"/>
              <w:jc w:val="center"/>
              <w:rPr>
                <w:rFonts w:ascii="Times New Roman" w:eastAsia="Times New Roman" w:hAnsi="Times New Roman"/>
                <w:sz w:val="14"/>
                <w:szCs w:val="14"/>
                <w:lang w:eastAsia="ru-RU"/>
              </w:rPr>
            </w:pPr>
            <w:r w:rsidRPr="00827EC4">
              <w:rPr>
                <w:rFonts w:ascii="Times New Roman" w:eastAsia="Times New Roman" w:hAnsi="Times New Roman"/>
                <w:sz w:val="14"/>
                <w:szCs w:val="14"/>
                <w:lang w:eastAsia="ru-RU"/>
              </w:rPr>
              <w:t xml:space="preserve">                      1 800 000,00   </w:t>
            </w:r>
          </w:p>
        </w:tc>
        <w:tc>
          <w:tcPr>
            <w:tcW w:w="424" w:type="pct"/>
            <w:tcBorders>
              <w:top w:val="nil"/>
              <w:left w:val="nil"/>
              <w:bottom w:val="single" w:sz="4" w:space="0" w:color="auto"/>
              <w:right w:val="single" w:sz="4" w:space="0" w:color="auto"/>
            </w:tcBorders>
            <w:shd w:val="clear" w:color="auto" w:fill="auto"/>
            <w:vAlign w:val="center"/>
            <w:hideMark/>
          </w:tcPr>
          <w:p w:rsidR="00827EC4" w:rsidRPr="00827EC4" w:rsidRDefault="00827EC4" w:rsidP="00827EC4">
            <w:pPr>
              <w:spacing w:after="0" w:line="240" w:lineRule="auto"/>
              <w:jc w:val="center"/>
              <w:rPr>
                <w:rFonts w:ascii="Times New Roman" w:eastAsia="Times New Roman" w:hAnsi="Times New Roman"/>
                <w:sz w:val="14"/>
                <w:szCs w:val="14"/>
                <w:lang w:eastAsia="ru-RU"/>
              </w:rPr>
            </w:pPr>
            <w:r w:rsidRPr="00827EC4">
              <w:rPr>
                <w:rFonts w:ascii="Times New Roman" w:eastAsia="Times New Roman" w:hAnsi="Times New Roman"/>
                <w:sz w:val="14"/>
                <w:szCs w:val="14"/>
                <w:lang w:eastAsia="ru-RU"/>
              </w:rPr>
              <w:t xml:space="preserve">                    2 700 000,00   </w:t>
            </w:r>
          </w:p>
        </w:tc>
        <w:tc>
          <w:tcPr>
            <w:tcW w:w="424" w:type="pct"/>
            <w:tcBorders>
              <w:top w:val="nil"/>
              <w:left w:val="nil"/>
              <w:bottom w:val="single" w:sz="4" w:space="0" w:color="auto"/>
              <w:right w:val="single" w:sz="4" w:space="0" w:color="auto"/>
            </w:tcBorders>
            <w:shd w:val="clear" w:color="auto" w:fill="auto"/>
            <w:vAlign w:val="center"/>
            <w:hideMark/>
          </w:tcPr>
          <w:p w:rsidR="00827EC4" w:rsidRPr="00827EC4" w:rsidRDefault="00827EC4" w:rsidP="00827EC4">
            <w:pPr>
              <w:spacing w:after="0" w:line="240" w:lineRule="auto"/>
              <w:jc w:val="center"/>
              <w:rPr>
                <w:rFonts w:ascii="Times New Roman" w:eastAsia="Times New Roman" w:hAnsi="Times New Roman"/>
                <w:sz w:val="14"/>
                <w:szCs w:val="14"/>
                <w:lang w:eastAsia="ru-RU"/>
              </w:rPr>
            </w:pPr>
            <w:r w:rsidRPr="00827EC4">
              <w:rPr>
                <w:rFonts w:ascii="Times New Roman" w:eastAsia="Times New Roman" w:hAnsi="Times New Roman"/>
                <w:sz w:val="14"/>
                <w:szCs w:val="14"/>
                <w:lang w:eastAsia="ru-RU"/>
              </w:rPr>
              <w:t>0,00</w:t>
            </w:r>
          </w:p>
        </w:tc>
        <w:tc>
          <w:tcPr>
            <w:tcW w:w="424" w:type="pct"/>
            <w:tcBorders>
              <w:top w:val="nil"/>
              <w:left w:val="nil"/>
              <w:bottom w:val="single" w:sz="4" w:space="0" w:color="auto"/>
              <w:right w:val="single" w:sz="4" w:space="0" w:color="auto"/>
            </w:tcBorders>
            <w:shd w:val="clear" w:color="auto" w:fill="auto"/>
            <w:vAlign w:val="center"/>
            <w:hideMark/>
          </w:tcPr>
          <w:p w:rsidR="00827EC4" w:rsidRPr="00827EC4" w:rsidRDefault="00827EC4" w:rsidP="00827EC4">
            <w:pPr>
              <w:spacing w:after="0" w:line="240" w:lineRule="auto"/>
              <w:jc w:val="center"/>
              <w:rPr>
                <w:rFonts w:ascii="Times New Roman" w:eastAsia="Times New Roman" w:hAnsi="Times New Roman"/>
                <w:sz w:val="14"/>
                <w:szCs w:val="14"/>
                <w:lang w:eastAsia="ru-RU"/>
              </w:rPr>
            </w:pPr>
            <w:r w:rsidRPr="00827EC4">
              <w:rPr>
                <w:rFonts w:ascii="Times New Roman" w:eastAsia="Times New Roman" w:hAnsi="Times New Roman"/>
                <w:sz w:val="14"/>
                <w:szCs w:val="14"/>
                <w:lang w:eastAsia="ru-RU"/>
              </w:rPr>
              <w:t>0,00</w:t>
            </w:r>
          </w:p>
        </w:tc>
        <w:tc>
          <w:tcPr>
            <w:tcW w:w="416" w:type="pct"/>
            <w:tcBorders>
              <w:top w:val="nil"/>
              <w:left w:val="nil"/>
              <w:bottom w:val="single" w:sz="4" w:space="0" w:color="auto"/>
              <w:right w:val="single" w:sz="4" w:space="0" w:color="auto"/>
            </w:tcBorders>
            <w:shd w:val="clear" w:color="auto" w:fill="auto"/>
            <w:vAlign w:val="center"/>
            <w:hideMark/>
          </w:tcPr>
          <w:p w:rsidR="00827EC4" w:rsidRPr="00827EC4" w:rsidRDefault="00827EC4" w:rsidP="00827EC4">
            <w:pPr>
              <w:spacing w:after="0" w:line="240" w:lineRule="auto"/>
              <w:jc w:val="center"/>
              <w:rPr>
                <w:rFonts w:ascii="Times New Roman" w:eastAsia="Times New Roman" w:hAnsi="Times New Roman"/>
                <w:sz w:val="14"/>
                <w:szCs w:val="14"/>
                <w:lang w:eastAsia="ru-RU"/>
              </w:rPr>
            </w:pPr>
            <w:r w:rsidRPr="00827EC4">
              <w:rPr>
                <w:rFonts w:ascii="Times New Roman" w:eastAsia="Times New Roman" w:hAnsi="Times New Roman"/>
                <w:sz w:val="14"/>
                <w:szCs w:val="14"/>
                <w:lang w:eastAsia="ru-RU"/>
              </w:rPr>
              <w:t xml:space="preserve">        4 500 000,00   </w:t>
            </w:r>
          </w:p>
        </w:tc>
        <w:tc>
          <w:tcPr>
            <w:tcW w:w="72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27EC4" w:rsidRPr="00827EC4" w:rsidRDefault="00827EC4" w:rsidP="00827EC4">
            <w:pPr>
              <w:spacing w:after="0" w:line="240" w:lineRule="auto"/>
              <w:jc w:val="center"/>
              <w:rPr>
                <w:rFonts w:ascii="Times New Roman" w:eastAsia="Times New Roman" w:hAnsi="Times New Roman"/>
                <w:sz w:val="14"/>
                <w:szCs w:val="14"/>
                <w:lang w:eastAsia="ru-RU"/>
              </w:rPr>
            </w:pPr>
            <w:r w:rsidRPr="00827EC4">
              <w:rPr>
                <w:rFonts w:ascii="Times New Roman" w:eastAsia="Times New Roman" w:hAnsi="Times New Roman"/>
                <w:sz w:val="14"/>
                <w:szCs w:val="14"/>
                <w:lang w:eastAsia="ru-RU"/>
              </w:rPr>
              <w:t>Создание условий для обучения учащихся, охрана здоровья школьников</w:t>
            </w:r>
          </w:p>
        </w:tc>
      </w:tr>
      <w:tr w:rsidR="00827EC4" w:rsidRPr="00827EC4" w:rsidTr="00827EC4">
        <w:trPr>
          <w:trHeight w:val="20"/>
        </w:trPr>
        <w:tc>
          <w:tcPr>
            <w:tcW w:w="154" w:type="pct"/>
            <w:vMerge/>
            <w:tcBorders>
              <w:top w:val="nil"/>
              <w:left w:val="single" w:sz="4" w:space="0" w:color="auto"/>
              <w:bottom w:val="single" w:sz="4" w:space="0" w:color="000000"/>
              <w:right w:val="single" w:sz="4" w:space="0" w:color="auto"/>
            </w:tcBorders>
            <w:vAlign w:val="center"/>
            <w:hideMark/>
          </w:tcPr>
          <w:p w:rsidR="00827EC4" w:rsidRPr="00827EC4" w:rsidRDefault="00827EC4" w:rsidP="00827EC4">
            <w:pPr>
              <w:spacing w:after="0" w:line="240" w:lineRule="auto"/>
              <w:rPr>
                <w:rFonts w:ascii="Times New Roman" w:eastAsia="Times New Roman" w:hAnsi="Times New Roman"/>
                <w:sz w:val="14"/>
                <w:szCs w:val="14"/>
                <w:lang w:eastAsia="ru-RU"/>
              </w:rPr>
            </w:pPr>
          </w:p>
        </w:tc>
        <w:tc>
          <w:tcPr>
            <w:tcW w:w="787" w:type="pct"/>
            <w:vMerge/>
            <w:tcBorders>
              <w:top w:val="nil"/>
              <w:left w:val="single" w:sz="4" w:space="0" w:color="auto"/>
              <w:bottom w:val="single" w:sz="4" w:space="0" w:color="000000"/>
              <w:right w:val="single" w:sz="4" w:space="0" w:color="auto"/>
            </w:tcBorders>
            <w:vAlign w:val="center"/>
            <w:hideMark/>
          </w:tcPr>
          <w:p w:rsidR="00827EC4" w:rsidRPr="00827EC4" w:rsidRDefault="00827EC4" w:rsidP="00827EC4">
            <w:pPr>
              <w:spacing w:after="0" w:line="240" w:lineRule="auto"/>
              <w:rPr>
                <w:rFonts w:ascii="Times New Roman" w:eastAsia="Times New Roman" w:hAnsi="Times New Roman"/>
                <w:sz w:val="14"/>
                <w:szCs w:val="14"/>
                <w:lang w:eastAsia="ru-RU"/>
              </w:rPr>
            </w:pPr>
          </w:p>
        </w:tc>
        <w:tc>
          <w:tcPr>
            <w:tcW w:w="607" w:type="pct"/>
            <w:vMerge/>
            <w:tcBorders>
              <w:top w:val="nil"/>
              <w:left w:val="single" w:sz="4" w:space="0" w:color="auto"/>
              <w:bottom w:val="single" w:sz="4" w:space="0" w:color="000000"/>
              <w:right w:val="single" w:sz="4" w:space="0" w:color="auto"/>
            </w:tcBorders>
            <w:vAlign w:val="center"/>
            <w:hideMark/>
          </w:tcPr>
          <w:p w:rsidR="00827EC4" w:rsidRPr="00827EC4" w:rsidRDefault="00827EC4" w:rsidP="00827EC4">
            <w:pPr>
              <w:spacing w:after="0" w:line="240" w:lineRule="auto"/>
              <w:rPr>
                <w:rFonts w:ascii="Times New Roman" w:eastAsia="Times New Roman" w:hAnsi="Times New Roman"/>
                <w:sz w:val="14"/>
                <w:szCs w:val="14"/>
                <w:lang w:eastAsia="ru-RU"/>
              </w:rPr>
            </w:pPr>
          </w:p>
        </w:tc>
        <w:tc>
          <w:tcPr>
            <w:tcW w:w="151" w:type="pct"/>
            <w:tcBorders>
              <w:top w:val="nil"/>
              <w:left w:val="nil"/>
              <w:bottom w:val="single" w:sz="4" w:space="0" w:color="auto"/>
              <w:right w:val="single" w:sz="4" w:space="0" w:color="auto"/>
            </w:tcBorders>
            <w:shd w:val="clear" w:color="auto" w:fill="auto"/>
            <w:vAlign w:val="center"/>
            <w:hideMark/>
          </w:tcPr>
          <w:p w:rsidR="00827EC4" w:rsidRPr="00827EC4" w:rsidRDefault="00827EC4" w:rsidP="00827EC4">
            <w:pPr>
              <w:spacing w:after="0" w:line="240" w:lineRule="auto"/>
              <w:jc w:val="center"/>
              <w:rPr>
                <w:rFonts w:ascii="Times New Roman" w:eastAsia="Times New Roman" w:hAnsi="Times New Roman"/>
                <w:sz w:val="14"/>
                <w:szCs w:val="14"/>
                <w:lang w:eastAsia="ru-RU"/>
              </w:rPr>
            </w:pPr>
            <w:r w:rsidRPr="00827EC4">
              <w:rPr>
                <w:rFonts w:ascii="Times New Roman" w:eastAsia="Times New Roman" w:hAnsi="Times New Roman"/>
                <w:sz w:val="14"/>
                <w:szCs w:val="14"/>
                <w:lang w:eastAsia="ru-RU"/>
              </w:rPr>
              <w:t xml:space="preserve">875 </w:t>
            </w:r>
          </w:p>
        </w:tc>
        <w:tc>
          <w:tcPr>
            <w:tcW w:w="179" w:type="pct"/>
            <w:tcBorders>
              <w:top w:val="nil"/>
              <w:left w:val="nil"/>
              <w:bottom w:val="single" w:sz="4" w:space="0" w:color="auto"/>
              <w:right w:val="single" w:sz="4" w:space="0" w:color="auto"/>
            </w:tcBorders>
            <w:shd w:val="clear" w:color="auto" w:fill="auto"/>
            <w:vAlign w:val="center"/>
            <w:hideMark/>
          </w:tcPr>
          <w:p w:rsidR="00827EC4" w:rsidRPr="00827EC4" w:rsidRDefault="00827EC4" w:rsidP="00827EC4">
            <w:pPr>
              <w:spacing w:after="0" w:line="240" w:lineRule="auto"/>
              <w:jc w:val="center"/>
              <w:rPr>
                <w:rFonts w:ascii="Times New Roman" w:eastAsia="Times New Roman" w:hAnsi="Times New Roman"/>
                <w:sz w:val="14"/>
                <w:szCs w:val="14"/>
                <w:lang w:eastAsia="ru-RU"/>
              </w:rPr>
            </w:pPr>
            <w:r w:rsidRPr="00827EC4">
              <w:rPr>
                <w:rFonts w:ascii="Times New Roman" w:eastAsia="Times New Roman" w:hAnsi="Times New Roman"/>
                <w:sz w:val="14"/>
                <w:szCs w:val="14"/>
                <w:lang w:eastAsia="ru-RU"/>
              </w:rPr>
              <w:t>07 02</w:t>
            </w:r>
          </w:p>
        </w:tc>
        <w:tc>
          <w:tcPr>
            <w:tcW w:w="271" w:type="pct"/>
            <w:tcBorders>
              <w:top w:val="nil"/>
              <w:left w:val="nil"/>
              <w:bottom w:val="single" w:sz="4" w:space="0" w:color="auto"/>
              <w:right w:val="single" w:sz="4" w:space="0" w:color="auto"/>
            </w:tcBorders>
            <w:shd w:val="clear" w:color="auto" w:fill="auto"/>
            <w:vAlign w:val="center"/>
            <w:hideMark/>
          </w:tcPr>
          <w:p w:rsidR="00827EC4" w:rsidRPr="00827EC4" w:rsidRDefault="00827EC4" w:rsidP="00827EC4">
            <w:pPr>
              <w:spacing w:after="0" w:line="240" w:lineRule="auto"/>
              <w:jc w:val="center"/>
              <w:rPr>
                <w:rFonts w:ascii="Times New Roman" w:eastAsia="Times New Roman" w:hAnsi="Times New Roman"/>
                <w:sz w:val="14"/>
                <w:szCs w:val="14"/>
                <w:lang w:eastAsia="ru-RU"/>
              </w:rPr>
            </w:pPr>
            <w:r w:rsidRPr="00827EC4">
              <w:rPr>
                <w:rFonts w:ascii="Times New Roman" w:eastAsia="Times New Roman" w:hAnsi="Times New Roman"/>
                <w:sz w:val="14"/>
                <w:szCs w:val="14"/>
                <w:lang w:eastAsia="ru-RU"/>
              </w:rPr>
              <w:t>01100S5980</w:t>
            </w:r>
          </w:p>
        </w:tc>
        <w:tc>
          <w:tcPr>
            <w:tcW w:w="441" w:type="pct"/>
            <w:tcBorders>
              <w:top w:val="nil"/>
              <w:left w:val="nil"/>
              <w:bottom w:val="single" w:sz="4" w:space="0" w:color="auto"/>
              <w:right w:val="single" w:sz="4" w:space="0" w:color="auto"/>
            </w:tcBorders>
            <w:shd w:val="clear" w:color="auto" w:fill="auto"/>
            <w:vAlign w:val="center"/>
            <w:hideMark/>
          </w:tcPr>
          <w:p w:rsidR="00827EC4" w:rsidRPr="00827EC4" w:rsidRDefault="00827EC4" w:rsidP="00827EC4">
            <w:pPr>
              <w:spacing w:after="0" w:line="240" w:lineRule="auto"/>
              <w:jc w:val="center"/>
              <w:rPr>
                <w:rFonts w:ascii="Times New Roman" w:eastAsia="Times New Roman" w:hAnsi="Times New Roman"/>
                <w:sz w:val="14"/>
                <w:szCs w:val="14"/>
                <w:lang w:eastAsia="ru-RU"/>
              </w:rPr>
            </w:pPr>
            <w:r w:rsidRPr="00827EC4">
              <w:rPr>
                <w:rFonts w:ascii="Times New Roman" w:eastAsia="Times New Roman" w:hAnsi="Times New Roman"/>
                <w:sz w:val="14"/>
                <w:szCs w:val="14"/>
                <w:lang w:eastAsia="ru-RU"/>
              </w:rPr>
              <w:t xml:space="preserve">                           20 000,00   </w:t>
            </w:r>
          </w:p>
        </w:tc>
        <w:tc>
          <w:tcPr>
            <w:tcW w:w="424" w:type="pct"/>
            <w:tcBorders>
              <w:top w:val="nil"/>
              <w:left w:val="nil"/>
              <w:bottom w:val="single" w:sz="4" w:space="0" w:color="auto"/>
              <w:right w:val="single" w:sz="4" w:space="0" w:color="auto"/>
            </w:tcBorders>
            <w:shd w:val="clear" w:color="auto" w:fill="auto"/>
            <w:vAlign w:val="center"/>
            <w:hideMark/>
          </w:tcPr>
          <w:p w:rsidR="00827EC4" w:rsidRPr="00827EC4" w:rsidRDefault="00827EC4" w:rsidP="00827EC4">
            <w:pPr>
              <w:spacing w:after="0" w:line="240" w:lineRule="auto"/>
              <w:jc w:val="center"/>
              <w:rPr>
                <w:rFonts w:ascii="Times New Roman" w:eastAsia="Times New Roman" w:hAnsi="Times New Roman"/>
                <w:sz w:val="14"/>
                <w:szCs w:val="14"/>
                <w:lang w:eastAsia="ru-RU"/>
              </w:rPr>
            </w:pPr>
            <w:r w:rsidRPr="00827EC4">
              <w:rPr>
                <w:rFonts w:ascii="Times New Roman" w:eastAsia="Times New Roman" w:hAnsi="Times New Roman"/>
                <w:sz w:val="14"/>
                <w:szCs w:val="14"/>
                <w:lang w:eastAsia="ru-RU"/>
              </w:rPr>
              <w:t xml:space="preserve">                         50 000,00   </w:t>
            </w:r>
          </w:p>
        </w:tc>
        <w:tc>
          <w:tcPr>
            <w:tcW w:w="424" w:type="pct"/>
            <w:tcBorders>
              <w:top w:val="nil"/>
              <w:left w:val="nil"/>
              <w:bottom w:val="single" w:sz="4" w:space="0" w:color="auto"/>
              <w:right w:val="single" w:sz="4" w:space="0" w:color="auto"/>
            </w:tcBorders>
            <w:shd w:val="clear" w:color="auto" w:fill="auto"/>
            <w:vAlign w:val="center"/>
            <w:hideMark/>
          </w:tcPr>
          <w:p w:rsidR="00827EC4" w:rsidRPr="00827EC4" w:rsidRDefault="00827EC4" w:rsidP="00827EC4">
            <w:pPr>
              <w:spacing w:after="0" w:line="240" w:lineRule="auto"/>
              <w:jc w:val="center"/>
              <w:rPr>
                <w:rFonts w:ascii="Times New Roman" w:eastAsia="Times New Roman" w:hAnsi="Times New Roman"/>
                <w:sz w:val="14"/>
                <w:szCs w:val="14"/>
                <w:lang w:eastAsia="ru-RU"/>
              </w:rPr>
            </w:pPr>
            <w:r w:rsidRPr="00827EC4">
              <w:rPr>
                <w:rFonts w:ascii="Times New Roman" w:eastAsia="Times New Roman" w:hAnsi="Times New Roman"/>
                <w:sz w:val="14"/>
                <w:szCs w:val="14"/>
                <w:lang w:eastAsia="ru-RU"/>
              </w:rPr>
              <w:t>0,00</w:t>
            </w:r>
          </w:p>
        </w:tc>
        <w:tc>
          <w:tcPr>
            <w:tcW w:w="424" w:type="pct"/>
            <w:tcBorders>
              <w:top w:val="nil"/>
              <w:left w:val="nil"/>
              <w:bottom w:val="single" w:sz="4" w:space="0" w:color="auto"/>
              <w:right w:val="single" w:sz="4" w:space="0" w:color="auto"/>
            </w:tcBorders>
            <w:shd w:val="clear" w:color="auto" w:fill="auto"/>
            <w:vAlign w:val="center"/>
            <w:hideMark/>
          </w:tcPr>
          <w:p w:rsidR="00827EC4" w:rsidRPr="00827EC4" w:rsidRDefault="00827EC4" w:rsidP="00827EC4">
            <w:pPr>
              <w:spacing w:after="0" w:line="240" w:lineRule="auto"/>
              <w:jc w:val="center"/>
              <w:rPr>
                <w:rFonts w:ascii="Times New Roman" w:eastAsia="Times New Roman" w:hAnsi="Times New Roman"/>
                <w:sz w:val="14"/>
                <w:szCs w:val="14"/>
                <w:lang w:eastAsia="ru-RU"/>
              </w:rPr>
            </w:pPr>
            <w:r w:rsidRPr="00827EC4">
              <w:rPr>
                <w:rFonts w:ascii="Times New Roman" w:eastAsia="Times New Roman" w:hAnsi="Times New Roman"/>
                <w:sz w:val="14"/>
                <w:szCs w:val="14"/>
                <w:lang w:eastAsia="ru-RU"/>
              </w:rPr>
              <w:t>0,00</w:t>
            </w:r>
          </w:p>
        </w:tc>
        <w:tc>
          <w:tcPr>
            <w:tcW w:w="416" w:type="pct"/>
            <w:tcBorders>
              <w:top w:val="nil"/>
              <w:left w:val="nil"/>
              <w:bottom w:val="single" w:sz="4" w:space="0" w:color="auto"/>
              <w:right w:val="single" w:sz="4" w:space="0" w:color="auto"/>
            </w:tcBorders>
            <w:shd w:val="clear" w:color="auto" w:fill="auto"/>
            <w:vAlign w:val="center"/>
            <w:hideMark/>
          </w:tcPr>
          <w:p w:rsidR="00827EC4" w:rsidRPr="00827EC4" w:rsidRDefault="00827EC4" w:rsidP="00827EC4">
            <w:pPr>
              <w:spacing w:after="0" w:line="240" w:lineRule="auto"/>
              <w:jc w:val="center"/>
              <w:rPr>
                <w:rFonts w:ascii="Times New Roman" w:eastAsia="Times New Roman" w:hAnsi="Times New Roman"/>
                <w:sz w:val="14"/>
                <w:szCs w:val="14"/>
                <w:lang w:eastAsia="ru-RU"/>
              </w:rPr>
            </w:pPr>
            <w:r w:rsidRPr="00827EC4">
              <w:rPr>
                <w:rFonts w:ascii="Times New Roman" w:eastAsia="Times New Roman" w:hAnsi="Times New Roman"/>
                <w:sz w:val="14"/>
                <w:szCs w:val="14"/>
                <w:lang w:eastAsia="ru-RU"/>
              </w:rPr>
              <w:t xml:space="preserve">             70 000,00   </w:t>
            </w:r>
          </w:p>
        </w:tc>
        <w:tc>
          <w:tcPr>
            <w:tcW w:w="725" w:type="pct"/>
            <w:vMerge/>
            <w:tcBorders>
              <w:top w:val="single" w:sz="4" w:space="0" w:color="auto"/>
              <w:left w:val="single" w:sz="4" w:space="0" w:color="auto"/>
              <w:bottom w:val="single" w:sz="4" w:space="0" w:color="auto"/>
              <w:right w:val="single" w:sz="4" w:space="0" w:color="auto"/>
            </w:tcBorders>
            <w:vAlign w:val="center"/>
            <w:hideMark/>
          </w:tcPr>
          <w:p w:rsidR="00827EC4" w:rsidRPr="00827EC4" w:rsidRDefault="00827EC4" w:rsidP="00827EC4">
            <w:pPr>
              <w:spacing w:after="0" w:line="240" w:lineRule="auto"/>
              <w:rPr>
                <w:rFonts w:ascii="Times New Roman" w:eastAsia="Times New Roman" w:hAnsi="Times New Roman"/>
                <w:sz w:val="14"/>
                <w:szCs w:val="14"/>
                <w:lang w:eastAsia="ru-RU"/>
              </w:rPr>
            </w:pPr>
          </w:p>
        </w:tc>
      </w:tr>
      <w:tr w:rsidR="00827EC4" w:rsidRPr="00827EC4" w:rsidTr="00827EC4">
        <w:trPr>
          <w:trHeight w:val="20"/>
        </w:trPr>
        <w:tc>
          <w:tcPr>
            <w:tcW w:w="154" w:type="pct"/>
            <w:vMerge/>
            <w:tcBorders>
              <w:top w:val="nil"/>
              <w:left w:val="single" w:sz="4" w:space="0" w:color="auto"/>
              <w:bottom w:val="single" w:sz="4" w:space="0" w:color="000000"/>
              <w:right w:val="single" w:sz="4" w:space="0" w:color="auto"/>
            </w:tcBorders>
            <w:vAlign w:val="center"/>
            <w:hideMark/>
          </w:tcPr>
          <w:p w:rsidR="00827EC4" w:rsidRPr="00827EC4" w:rsidRDefault="00827EC4" w:rsidP="00827EC4">
            <w:pPr>
              <w:spacing w:after="0" w:line="240" w:lineRule="auto"/>
              <w:rPr>
                <w:rFonts w:ascii="Times New Roman" w:eastAsia="Times New Roman" w:hAnsi="Times New Roman"/>
                <w:sz w:val="14"/>
                <w:szCs w:val="14"/>
                <w:lang w:eastAsia="ru-RU"/>
              </w:rPr>
            </w:pPr>
          </w:p>
        </w:tc>
        <w:tc>
          <w:tcPr>
            <w:tcW w:w="787" w:type="pct"/>
            <w:vMerge/>
            <w:tcBorders>
              <w:top w:val="nil"/>
              <w:left w:val="single" w:sz="4" w:space="0" w:color="auto"/>
              <w:bottom w:val="single" w:sz="4" w:space="0" w:color="000000"/>
              <w:right w:val="single" w:sz="4" w:space="0" w:color="auto"/>
            </w:tcBorders>
            <w:vAlign w:val="center"/>
            <w:hideMark/>
          </w:tcPr>
          <w:p w:rsidR="00827EC4" w:rsidRPr="00827EC4" w:rsidRDefault="00827EC4" w:rsidP="00827EC4">
            <w:pPr>
              <w:spacing w:after="0" w:line="240" w:lineRule="auto"/>
              <w:rPr>
                <w:rFonts w:ascii="Times New Roman" w:eastAsia="Times New Roman" w:hAnsi="Times New Roman"/>
                <w:sz w:val="14"/>
                <w:szCs w:val="14"/>
                <w:lang w:eastAsia="ru-RU"/>
              </w:rPr>
            </w:pPr>
          </w:p>
        </w:tc>
        <w:tc>
          <w:tcPr>
            <w:tcW w:w="607" w:type="pct"/>
            <w:vMerge/>
            <w:tcBorders>
              <w:top w:val="nil"/>
              <w:left w:val="single" w:sz="4" w:space="0" w:color="auto"/>
              <w:bottom w:val="single" w:sz="4" w:space="0" w:color="000000"/>
              <w:right w:val="single" w:sz="4" w:space="0" w:color="auto"/>
            </w:tcBorders>
            <w:vAlign w:val="center"/>
            <w:hideMark/>
          </w:tcPr>
          <w:p w:rsidR="00827EC4" w:rsidRPr="00827EC4" w:rsidRDefault="00827EC4" w:rsidP="00827EC4">
            <w:pPr>
              <w:spacing w:after="0" w:line="240" w:lineRule="auto"/>
              <w:rPr>
                <w:rFonts w:ascii="Times New Roman" w:eastAsia="Times New Roman" w:hAnsi="Times New Roman"/>
                <w:sz w:val="14"/>
                <w:szCs w:val="14"/>
                <w:lang w:eastAsia="ru-RU"/>
              </w:rPr>
            </w:pPr>
          </w:p>
        </w:tc>
        <w:tc>
          <w:tcPr>
            <w:tcW w:w="151" w:type="pct"/>
            <w:tcBorders>
              <w:top w:val="nil"/>
              <w:left w:val="nil"/>
              <w:bottom w:val="single" w:sz="4" w:space="0" w:color="auto"/>
              <w:right w:val="single" w:sz="4" w:space="0" w:color="auto"/>
            </w:tcBorders>
            <w:shd w:val="clear" w:color="auto" w:fill="auto"/>
            <w:vAlign w:val="center"/>
            <w:hideMark/>
          </w:tcPr>
          <w:p w:rsidR="00827EC4" w:rsidRPr="00827EC4" w:rsidRDefault="00827EC4" w:rsidP="00827EC4">
            <w:pPr>
              <w:spacing w:after="0" w:line="240" w:lineRule="auto"/>
              <w:jc w:val="center"/>
              <w:rPr>
                <w:rFonts w:ascii="Times New Roman" w:eastAsia="Times New Roman" w:hAnsi="Times New Roman"/>
                <w:sz w:val="14"/>
                <w:szCs w:val="14"/>
                <w:lang w:eastAsia="ru-RU"/>
              </w:rPr>
            </w:pPr>
            <w:r w:rsidRPr="00827EC4">
              <w:rPr>
                <w:rFonts w:ascii="Times New Roman" w:eastAsia="Times New Roman" w:hAnsi="Times New Roman"/>
                <w:sz w:val="14"/>
                <w:szCs w:val="14"/>
                <w:lang w:eastAsia="ru-RU"/>
              </w:rPr>
              <w:t>875</w:t>
            </w:r>
          </w:p>
        </w:tc>
        <w:tc>
          <w:tcPr>
            <w:tcW w:w="179" w:type="pct"/>
            <w:tcBorders>
              <w:top w:val="nil"/>
              <w:left w:val="nil"/>
              <w:bottom w:val="single" w:sz="4" w:space="0" w:color="auto"/>
              <w:right w:val="single" w:sz="4" w:space="0" w:color="auto"/>
            </w:tcBorders>
            <w:shd w:val="clear" w:color="auto" w:fill="auto"/>
            <w:vAlign w:val="center"/>
            <w:hideMark/>
          </w:tcPr>
          <w:p w:rsidR="00827EC4" w:rsidRPr="00827EC4" w:rsidRDefault="00827EC4" w:rsidP="00827EC4">
            <w:pPr>
              <w:spacing w:after="0" w:line="240" w:lineRule="auto"/>
              <w:jc w:val="center"/>
              <w:rPr>
                <w:rFonts w:ascii="Times New Roman" w:eastAsia="Times New Roman" w:hAnsi="Times New Roman"/>
                <w:sz w:val="14"/>
                <w:szCs w:val="14"/>
                <w:lang w:eastAsia="ru-RU"/>
              </w:rPr>
            </w:pPr>
            <w:r w:rsidRPr="00827EC4">
              <w:rPr>
                <w:rFonts w:ascii="Times New Roman" w:eastAsia="Times New Roman" w:hAnsi="Times New Roman"/>
                <w:sz w:val="14"/>
                <w:szCs w:val="14"/>
                <w:lang w:eastAsia="ru-RU"/>
              </w:rPr>
              <w:t>07 02</w:t>
            </w:r>
          </w:p>
        </w:tc>
        <w:tc>
          <w:tcPr>
            <w:tcW w:w="271" w:type="pct"/>
            <w:tcBorders>
              <w:top w:val="nil"/>
              <w:left w:val="nil"/>
              <w:bottom w:val="single" w:sz="4" w:space="0" w:color="auto"/>
              <w:right w:val="single" w:sz="4" w:space="0" w:color="auto"/>
            </w:tcBorders>
            <w:shd w:val="clear" w:color="auto" w:fill="auto"/>
            <w:vAlign w:val="center"/>
            <w:hideMark/>
          </w:tcPr>
          <w:p w:rsidR="00827EC4" w:rsidRPr="00827EC4" w:rsidRDefault="00827EC4" w:rsidP="00827EC4">
            <w:pPr>
              <w:spacing w:after="0" w:line="240" w:lineRule="auto"/>
              <w:jc w:val="center"/>
              <w:rPr>
                <w:rFonts w:ascii="Times New Roman" w:eastAsia="Times New Roman" w:hAnsi="Times New Roman"/>
                <w:sz w:val="14"/>
                <w:szCs w:val="14"/>
                <w:lang w:eastAsia="ru-RU"/>
              </w:rPr>
            </w:pPr>
            <w:r w:rsidRPr="00827EC4">
              <w:rPr>
                <w:rFonts w:ascii="Times New Roman" w:eastAsia="Times New Roman" w:hAnsi="Times New Roman"/>
                <w:sz w:val="14"/>
                <w:szCs w:val="14"/>
                <w:lang w:eastAsia="ru-RU"/>
              </w:rPr>
              <w:t>01100S5630</w:t>
            </w:r>
          </w:p>
        </w:tc>
        <w:tc>
          <w:tcPr>
            <w:tcW w:w="441" w:type="pct"/>
            <w:tcBorders>
              <w:top w:val="nil"/>
              <w:left w:val="nil"/>
              <w:bottom w:val="single" w:sz="4" w:space="0" w:color="auto"/>
              <w:right w:val="single" w:sz="4" w:space="0" w:color="auto"/>
            </w:tcBorders>
            <w:shd w:val="clear" w:color="auto" w:fill="auto"/>
            <w:vAlign w:val="center"/>
            <w:hideMark/>
          </w:tcPr>
          <w:p w:rsidR="00827EC4" w:rsidRPr="00827EC4" w:rsidRDefault="00827EC4" w:rsidP="00827EC4">
            <w:pPr>
              <w:spacing w:after="0" w:line="240" w:lineRule="auto"/>
              <w:jc w:val="center"/>
              <w:rPr>
                <w:rFonts w:ascii="Times New Roman" w:eastAsia="Times New Roman" w:hAnsi="Times New Roman"/>
                <w:sz w:val="14"/>
                <w:szCs w:val="14"/>
                <w:lang w:eastAsia="ru-RU"/>
              </w:rPr>
            </w:pPr>
            <w:r w:rsidRPr="00827EC4">
              <w:rPr>
                <w:rFonts w:ascii="Times New Roman" w:eastAsia="Times New Roman" w:hAnsi="Times New Roman"/>
                <w:sz w:val="14"/>
                <w:szCs w:val="14"/>
                <w:lang w:eastAsia="ru-RU"/>
              </w:rPr>
              <w:t xml:space="preserve">                      7 720 000,00   </w:t>
            </w:r>
          </w:p>
        </w:tc>
        <w:tc>
          <w:tcPr>
            <w:tcW w:w="424" w:type="pct"/>
            <w:tcBorders>
              <w:top w:val="nil"/>
              <w:left w:val="nil"/>
              <w:bottom w:val="single" w:sz="4" w:space="0" w:color="auto"/>
              <w:right w:val="single" w:sz="4" w:space="0" w:color="auto"/>
            </w:tcBorders>
            <w:shd w:val="clear" w:color="auto" w:fill="auto"/>
            <w:vAlign w:val="center"/>
            <w:hideMark/>
          </w:tcPr>
          <w:p w:rsidR="00827EC4" w:rsidRPr="00827EC4" w:rsidRDefault="00827EC4" w:rsidP="00827EC4">
            <w:pPr>
              <w:spacing w:after="0" w:line="240" w:lineRule="auto"/>
              <w:jc w:val="center"/>
              <w:rPr>
                <w:rFonts w:ascii="Times New Roman" w:eastAsia="Times New Roman" w:hAnsi="Times New Roman"/>
                <w:sz w:val="14"/>
                <w:szCs w:val="14"/>
                <w:lang w:eastAsia="ru-RU"/>
              </w:rPr>
            </w:pPr>
            <w:r w:rsidRPr="00827EC4">
              <w:rPr>
                <w:rFonts w:ascii="Times New Roman" w:eastAsia="Times New Roman" w:hAnsi="Times New Roman"/>
                <w:sz w:val="14"/>
                <w:szCs w:val="14"/>
                <w:lang w:eastAsia="ru-RU"/>
              </w:rPr>
              <w:t xml:space="preserve">                    7 640 000,00   </w:t>
            </w:r>
          </w:p>
        </w:tc>
        <w:tc>
          <w:tcPr>
            <w:tcW w:w="424" w:type="pct"/>
            <w:tcBorders>
              <w:top w:val="nil"/>
              <w:left w:val="nil"/>
              <w:bottom w:val="single" w:sz="4" w:space="0" w:color="auto"/>
              <w:right w:val="single" w:sz="4" w:space="0" w:color="auto"/>
            </w:tcBorders>
            <w:shd w:val="clear" w:color="auto" w:fill="auto"/>
            <w:vAlign w:val="center"/>
            <w:hideMark/>
          </w:tcPr>
          <w:p w:rsidR="00827EC4" w:rsidRPr="00827EC4" w:rsidRDefault="00827EC4" w:rsidP="00827EC4">
            <w:pPr>
              <w:spacing w:after="0" w:line="240" w:lineRule="auto"/>
              <w:jc w:val="center"/>
              <w:rPr>
                <w:rFonts w:ascii="Times New Roman" w:eastAsia="Times New Roman" w:hAnsi="Times New Roman"/>
                <w:sz w:val="14"/>
                <w:szCs w:val="14"/>
                <w:lang w:eastAsia="ru-RU"/>
              </w:rPr>
            </w:pPr>
            <w:r w:rsidRPr="00827EC4">
              <w:rPr>
                <w:rFonts w:ascii="Times New Roman" w:eastAsia="Times New Roman" w:hAnsi="Times New Roman"/>
                <w:sz w:val="14"/>
                <w:szCs w:val="14"/>
                <w:lang w:eastAsia="ru-RU"/>
              </w:rPr>
              <w:t xml:space="preserve">                    7 640 000,00   </w:t>
            </w:r>
          </w:p>
        </w:tc>
        <w:tc>
          <w:tcPr>
            <w:tcW w:w="424" w:type="pct"/>
            <w:tcBorders>
              <w:top w:val="nil"/>
              <w:left w:val="nil"/>
              <w:bottom w:val="single" w:sz="4" w:space="0" w:color="auto"/>
              <w:right w:val="single" w:sz="4" w:space="0" w:color="auto"/>
            </w:tcBorders>
            <w:shd w:val="clear" w:color="auto" w:fill="auto"/>
            <w:vAlign w:val="center"/>
            <w:hideMark/>
          </w:tcPr>
          <w:p w:rsidR="00827EC4" w:rsidRPr="00827EC4" w:rsidRDefault="00827EC4" w:rsidP="00827EC4">
            <w:pPr>
              <w:spacing w:after="0" w:line="240" w:lineRule="auto"/>
              <w:jc w:val="center"/>
              <w:rPr>
                <w:rFonts w:ascii="Times New Roman" w:eastAsia="Times New Roman" w:hAnsi="Times New Roman"/>
                <w:sz w:val="14"/>
                <w:szCs w:val="14"/>
                <w:lang w:eastAsia="ru-RU"/>
              </w:rPr>
            </w:pPr>
            <w:r w:rsidRPr="00827EC4">
              <w:rPr>
                <w:rFonts w:ascii="Times New Roman" w:eastAsia="Times New Roman" w:hAnsi="Times New Roman"/>
                <w:sz w:val="14"/>
                <w:szCs w:val="14"/>
                <w:lang w:eastAsia="ru-RU"/>
              </w:rPr>
              <w:t xml:space="preserve">                    7 640 000,00   </w:t>
            </w:r>
          </w:p>
        </w:tc>
        <w:tc>
          <w:tcPr>
            <w:tcW w:w="416" w:type="pct"/>
            <w:tcBorders>
              <w:top w:val="nil"/>
              <w:left w:val="nil"/>
              <w:bottom w:val="single" w:sz="4" w:space="0" w:color="auto"/>
              <w:right w:val="single" w:sz="4" w:space="0" w:color="auto"/>
            </w:tcBorders>
            <w:shd w:val="clear" w:color="auto" w:fill="auto"/>
            <w:vAlign w:val="center"/>
            <w:hideMark/>
          </w:tcPr>
          <w:p w:rsidR="00827EC4" w:rsidRPr="00827EC4" w:rsidRDefault="00827EC4" w:rsidP="00827EC4">
            <w:pPr>
              <w:spacing w:after="0" w:line="240" w:lineRule="auto"/>
              <w:jc w:val="center"/>
              <w:rPr>
                <w:rFonts w:ascii="Times New Roman" w:eastAsia="Times New Roman" w:hAnsi="Times New Roman"/>
                <w:sz w:val="14"/>
                <w:szCs w:val="14"/>
                <w:lang w:eastAsia="ru-RU"/>
              </w:rPr>
            </w:pPr>
            <w:r w:rsidRPr="00827EC4">
              <w:rPr>
                <w:rFonts w:ascii="Times New Roman" w:eastAsia="Times New Roman" w:hAnsi="Times New Roman"/>
                <w:sz w:val="14"/>
                <w:szCs w:val="14"/>
                <w:lang w:eastAsia="ru-RU"/>
              </w:rPr>
              <w:t xml:space="preserve">      30 640 000,00   </w:t>
            </w:r>
          </w:p>
        </w:tc>
        <w:tc>
          <w:tcPr>
            <w:tcW w:w="725" w:type="pct"/>
            <w:vMerge/>
            <w:tcBorders>
              <w:top w:val="single" w:sz="4" w:space="0" w:color="auto"/>
              <w:left w:val="single" w:sz="4" w:space="0" w:color="auto"/>
              <w:bottom w:val="single" w:sz="4" w:space="0" w:color="auto"/>
              <w:right w:val="single" w:sz="4" w:space="0" w:color="auto"/>
            </w:tcBorders>
            <w:vAlign w:val="center"/>
            <w:hideMark/>
          </w:tcPr>
          <w:p w:rsidR="00827EC4" w:rsidRPr="00827EC4" w:rsidRDefault="00827EC4" w:rsidP="00827EC4">
            <w:pPr>
              <w:spacing w:after="0" w:line="240" w:lineRule="auto"/>
              <w:rPr>
                <w:rFonts w:ascii="Times New Roman" w:eastAsia="Times New Roman" w:hAnsi="Times New Roman"/>
                <w:sz w:val="14"/>
                <w:szCs w:val="14"/>
                <w:lang w:eastAsia="ru-RU"/>
              </w:rPr>
            </w:pPr>
          </w:p>
        </w:tc>
      </w:tr>
      <w:tr w:rsidR="00827EC4" w:rsidRPr="00827EC4" w:rsidTr="00827EC4">
        <w:trPr>
          <w:trHeight w:val="20"/>
        </w:trPr>
        <w:tc>
          <w:tcPr>
            <w:tcW w:w="154" w:type="pct"/>
            <w:vMerge/>
            <w:tcBorders>
              <w:top w:val="nil"/>
              <w:left w:val="single" w:sz="4" w:space="0" w:color="auto"/>
              <w:bottom w:val="single" w:sz="4" w:space="0" w:color="000000"/>
              <w:right w:val="single" w:sz="4" w:space="0" w:color="auto"/>
            </w:tcBorders>
            <w:vAlign w:val="center"/>
            <w:hideMark/>
          </w:tcPr>
          <w:p w:rsidR="00827EC4" w:rsidRPr="00827EC4" w:rsidRDefault="00827EC4" w:rsidP="00827EC4">
            <w:pPr>
              <w:spacing w:after="0" w:line="240" w:lineRule="auto"/>
              <w:rPr>
                <w:rFonts w:ascii="Times New Roman" w:eastAsia="Times New Roman" w:hAnsi="Times New Roman"/>
                <w:sz w:val="14"/>
                <w:szCs w:val="14"/>
                <w:lang w:eastAsia="ru-RU"/>
              </w:rPr>
            </w:pPr>
          </w:p>
        </w:tc>
        <w:tc>
          <w:tcPr>
            <w:tcW w:w="787" w:type="pct"/>
            <w:vMerge/>
            <w:tcBorders>
              <w:top w:val="nil"/>
              <w:left w:val="single" w:sz="4" w:space="0" w:color="auto"/>
              <w:bottom w:val="single" w:sz="4" w:space="0" w:color="000000"/>
              <w:right w:val="single" w:sz="4" w:space="0" w:color="auto"/>
            </w:tcBorders>
            <w:vAlign w:val="center"/>
            <w:hideMark/>
          </w:tcPr>
          <w:p w:rsidR="00827EC4" w:rsidRPr="00827EC4" w:rsidRDefault="00827EC4" w:rsidP="00827EC4">
            <w:pPr>
              <w:spacing w:after="0" w:line="240" w:lineRule="auto"/>
              <w:rPr>
                <w:rFonts w:ascii="Times New Roman" w:eastAsia="Times New Roman" w:hAnsi="Times New Roman"/>
                <w:sz w:val="14"/>
                <w:szCs w:val="14"/>
                <w:lang w:eastAsia="ru-RU"/>
              </w:rPr>
            </w:pPr>
          </w:p>
        </w:tc>
        <w:tc>
          <w:tcPr>
            <w:tcW w:w="607" w:type="pct"/>
            <w:vMerge/>
            <w:tcBorders>
              <w:top w:val="nil"/>
              <w:left w:val="single" w:sz="4" w:space="0" w:color="auto"/>
              <w:bottom w:val="single" w:sz="4" w:space="0" w:color="000000"/>
              <w:right w:val="single" w:sz="4" w:space="0" w:color="auto"/>
            </w:tcBorders>
            <w:vAlign w:val="center"/>
            <w:hideMark/>
          </w:tcPr>
          <w:p w:rsidR="00827EC4" w:rsidRPr="00827EC4" w:rsidRDefault="00827EC4" w:rsidP="00827EC4">
            <w:pPr>
              <w:spacing w:after="0" w:line="240" w:lineRule="auto"/>
              <w:rPr>
                <w:rFonts w:ascii="Times New Roman" w:eastAsia="Times New Roman" w:hAnsi="Times New Roman"/>
                <w:sz w:val="14"/>
                <w:szCs w:val="14"/>
                <w:lang w:eastAsia="ru-RU"/>
              </w:rPr>
            </w:pPr>
          </w:p>
        </w:tc>
        <w:tc>
          <w:tcPr>
            <w:tcW w:w="151" w:type="pct"/>
            <w:tcBorders>
              <w:top w:val="nil"/>
              <w:left w:val="nil"/>
              <w:bottom w:val="single" w:sz="4" w:space="0" w:color="auto"/>
              <w:right w:val="single" w:sz="4" w:space="0" w:color="auto"/>
            </w:tcBorders>
            <w:shd w:val="clear" w:color="auto" w:fill="auto"/>
            <w:vAlign w:val="center"/>
            <w:hideMark/>
          </w:tcPr>
          <w:p w:rsidR="00827EC4" w:rsidRPr="00827EC4" w:rsidRDefault="00827EC4" w:rsidP="00827EC4">
            <w:pPr>
              <w:spacing w:after="0" w:line="240" w:lineRule="auto"/>
              <w:jc w:val="center"/>
              <w:rPr>
                <w:rFonts w:ascii="Times New Roman" w:eastAsia="Times New Roman" w:hAnsi="Times New Roman"/>
                <w:sz w:val="14"/>
                <w:szCs w:val="14"/>
                <w:lang w:eastAsia="ru-RU"/>
              </w:rPr>
            </w:pPr>
            <w:r w:rsidRPr="00827EC4">
              <w:rPr>
                <w:rFonts w:ascii="Times New Roman" w:eastAsia="Times New Roman" w:hAnsi="Times New Roman"/>
                <w:sz w:val="14"/>
                <w:szCs w:val="14"/>
                <w:lang w:eastAsia="ru-RU"/>
              </w:rPr>
              <w:t>875</w:t>
            </w:r>
          </w:p>
        </w:tc>
        <w:tc>
          <w:tcPr>
            <w:tcW w:w="179" w:type="pct"/>
            <w:tcBorders>
              <w:top w:val="nil"/>
              <w:left w:val="nil"/>
              <w:bottom w:val="single" w:sz="4" w:space="0" w:color="auto"/>
              <w:right w:val="single" w:sz="4" w:space="0" w:color="auto"/>
            </w:tcBorders>
            <w:shd w:val="clear" w:color="auto" w:fill="auto"/>
            <w:vAlign w:val="center"/>
            <w:hideMark/>
          </w:tcPr>
          <w:p w:rsidR="00827EC4" w:rsidRPr="00827EC4" w:rsidRDefault="00827EC4" w:rsidP="00827EC4">
            <w:pPr>
              <w:spacing w:after="0" w:line="240" w:lineRule="auto"/>
              <w:jc w:val="center"/>
              <w:rPr>
                <w:rFonts w:ascii="Times New Roman" w:eastAsia="Times New Roman" w:hAnsi="Times New Roman"/>
                <w:sz w:val="14"/>
                <w:szCs w:val="14"/>
                <w:lang w:eastAsia="ru-RU"/>
              </w:rPr>
            </w:pPr>
            <w:r w:rsidRPr="00827EC4">
              <w:rPr>
                <w:rFonts w:ascii="Times New Roman" w:eastAsia="Times New Roman" w:hAnsi="Times New Roman"/>
                <w:sz w:val="14"/>
                <w:szCs w:val="14"/>
                <w:lang w:eastAsia="ru-RU"/>
              </w:rPr>
              <w:t>07 02</w:t>
            </w:r>
          </w:p>
        </w:tc>
        <w:tc>
          <w:tcPr>
            <w:tcW w:w="271" w:type="pct"/>
            <w:tcBorders>
              <w:top w:val="nil"/>
              <w:left w:val="nil"/>
              <w:bottom w:val="single" w:sz="4" w:space="0" w:color="auto"/>
              <w:right w:val="single" w:sz="4" w:space="0" w:color="auto"/>
            </w:tcBorders>
            <w:shd w:val="clear" w:color="auto" w:fill="auto"/>
            <w:vAlign w:val="center"/>
            <w:hideMark/>
          </w:tcPr>
          <w:p w:rsidR="00827EC4" w:rsidRPr="00827EC4" w:rsidRDefault="00827EC4" w:rsidP="00827EC4">
            <w:pPr>
              <w:spacing w:after="0" w:line="240" w:lineRule="auto"/>
              <w:jc w:val="center"/>
              <w:rPr>
                <w:rFonts w:ascii="Times New Roman" w:eastAsia="Times New Roman" w:hAnsi="Times New Roman"/>
                <w:sz w:val="14"/>
                <w:szCs w:val="14"/>
                <w:lang w:eastAsia="ru-RU"/>
              </w:rPr>
            </w:pPr>
            <w:r w:rsidRPr="00827EC4">
              <w:rPr>
                <w:rFonts w:ascii="Times New Roman" w:eastAsia="Times New Roman" w:hAnsi="Times New Roman"/>
                <w:sz w:val="14"/>
                <w:szCs w:val="14"/>
                <w:lang w:eastAsia="ru-RU"/>
              </w:rPr>
              <w:t>01100S5630</w:t>
            </w:r>
          </w:p>
        </w:tc>
        <w:tc>
          <w:tcPr>
            <w:tcW w:w="441" w:type="pct"/>
            <w:tcBorders>
              <w:top w:val="nil"/>
              <w:left w:val="nil"/>
              <w:bottom w:val="single" w:sz="4" w:space="0" w:color="auto"/>
              <w:right w:val="single" w:sz="4" w:space="0" w:color="auto"/>
            </w:tcBorders>
            <w:shd w:val="clear" w:color="auto" w:fill="auto"/>
            <w:vAlign w:val="center"/>
            <w:hideMark/>
          </w:tcPr>
          <w:p w:rsidR="00827EC4" w:rsidRPr="00827EC4" w:rsidRDefault="00827EC4" w:rsidP="00827EC4">
            <w:pPr>
              <w:spacing w:after="0" w:line="240" w:lineRule="auto"/>
              <w:jc w:val="center"/>
              <w:rPr>
                <w:rFonts w:ascii="Times New Roman" w:eastAsia="Times New Roman" w:hAnsi="Times New Roman"/>
                <w:sz w:val="14"/>
                <w:szCs w:val="14"/>
                <w:lang w:eastAsia="ru-RU"/>
              </w:rPr>
            </w:pPr>
            <w:r w:rsidRPr="00827EC4">
              <w:rPr>
                <w:rFonts w:ascii="Times New Roman" w:eastAsia="Times New Roman" w:hAnsi="Times New Roman"/>
                <w:sz w:val="14"/>
                <w:szCs w:val="14"/>
                <w:lang w:eastAsia="ru-RU"/>
              </w:rPr>
              <w:t xml:space="preserve">                         772 000,00   </w:t>
            </w:r>
          </w:p>
        </w:tc>
        <w:tc>
          <w:tcPr>
            <w:tcW w:w="424" w:type="pct"/>
            <w:tcBorders>
              <w:top w:val="nil"/>
              <w:left w:val="nil"/>
              <w:bottom w:val="single" w:sz="4" w:space="0" w:color="auto"/>
              <w:right w:val="single" w:sz="4" w:space="0" w:color="auto"/>
            </w:tcBorders>
            <w:shd w:val="clear" w:color="auto" w:fill="auto"/>
            <w:vAlign w:val="center"/>
            <w:hideMark/>
          </w:tcPr>
          <w:p w:rsidR="00827EC4" w:rsidRPr="00827EC4" w:rsidRDefault="00827EC4" w:rsidP="00827EC4">
            <w:pPr>
              <w:spacing w:after="0" w:line="240" w:lineRule="auto"/>
              <w:jc w:val="center"/>
              <w:rPr>
                <w:rFonts w:ascii="Times New Roman" w:eastAsia="Times New Roman" w:hAnsi="Times New Roman"/>
                <w:sz w:val="14"/>
                <w:szCs w:val="14"/>
                <w:lang w:eastAsia="ru-RU"/>
              </w:rPr>
            </w:pPr>
            <w:r w:rsidRPr="00827EC4">
              <w:rPr>
                <w:rFonts w:ascii="Times New Roman" w:eastAsia="Times New Roman" w:hAnsi="Times New Roman"/>
                <w:sz w:val="14"/>
                <w:szCs w:val="14"/>
                <w:lang w:eastAsia="ru-RU"/>
              </w:rPr>
              <w:t xml:space="preserve">                       764 000,00   </w:t>
            </w:r>
          </w:p>
        </w:tc>
        <w:tc>
          <w:tcPr>
            <w:tcW w:w="424" w:type="pct"/>
            <w:tcBorders>
              <w:top w:val="nil"/>
              <w:left w:val="nil"/>
              <w:bottom w:val="single" w:sz="4" w:space="0" w:color="auto"/>
              <w:right w:val="single" w:sz="4" w:space="0" w:color="auto"/>
            </w:tcBorders>
            <w:shd w:val="clear" w:color="auto" w:fill="auto"/>
            <w:vAlign w:val="center"/>
            <w:hideMark/>
          </w:tcPr>
          <w:p w:rsidR="00827EC4" w:rsidRPr="00827EC4" w:rsidRDefault="00827EC4" w:rsidP="00827EC4">
            <w:pPr>
              <w:spacing w:after="0" w:line="240" w:lineRule="auto"/>
              <w:jc w:val="center"/>
              <w:rPr>
                <w:rFonts w:ascii="Times New Roman" w:eastAsia="Times New Roman" w:hAnsi="Times New Roman"/>
                <w:sz w:val="14"/>
                <w:szCs w:val="14"/>
                <w:lang w:eastAsia="ru-RU"/>
              </w:rPr>
            </w:pPr>
            <w:r w:rsidRPr="00827EC4">
              <w:rPr>
                <w:rFonts w:ascii="Times New Roman" w:eastAsia="Times New Roman" w:hAnsi="Times New Roman"/>
                <w:sz w:val="14"/>
                <w:szCs w:val="14"/>
                <w:lang w:eastAsia="ru-RU"/>
              </w:rPr>
              <w:t xml:space="preserve">                       764 000,00   </w:t>
            </w:r>
          </w:p>
        </w:tc>
        <w:tc>
          <w:tcPr>
            <w:tcW w:w="424" w:type="pct"/>
            <w:tcBorders>
              <w:top w:val="nil"/>
              <w:left w:val="nil"/>
              <w:bottom w:val="single" w:sz="4" w:space="0" w:color="auto"/>
              <w:right w:val="single" w:sz="4" w:space="0" w:color="auto"/>
            </w:tcBorders>
            <w:shd w:val="clear" w:color="auto" w:fill="auto"/>
            <w:vAlign w:val="center"/>
            <w:hideMark/>
          </w:tcPr>
          <w:p w:rsidR="00827EC4" w:rsidRPr="00827EC4" w:rsidRDefault="00827EC4" w:rsidP="00827EC4">
            <w:pPr>
              <w:spacing w:after="0" w:line="240" w:lineRule="auto"/>
              <w:jc w:val="center"/>
              <w:rPr>
                <w:rFonts w:ascii="Times New Roman" w:eastAsia="Times New Roman" w:hAnsi="Times New Roman"/>
                <w:sz w:val="14"/>
                <w:szCs w:val="14"/>
                <w:lang w:eastAsia="ru-RU"/>
              </w:rPr>
            </w:pPr>
            <w:r w:rsidRPr="00827EC4">
              <w:rPr>
                <w:rFonts w:ascii="Times New Roman" w:eastAsia="Times New Roman" w:hAnsi="Times New Roman"/>
                <w:sz w:val="14"/>
                <w:szCs w:val="14"/>
                <w:lang w:eastAsia="ru-RU"/>
              </w:rPr>
              <w:t xml:space="preserve">                       764 000,00   </w:t>
            </w:r>
          </w:p>
        </w:tc>
        <w:tc>
          <w:tcPr>
            <w:tcW w:w="416" w:type="pct"/>
            <w:tcBorders>
              <w:top w:val="nil"/>
              <w:left w:val="nil"/>
              <w:bottom w:val="single" w:sz="4" w:space="0" w:color="auto"/>
              <w:right w:val="single" w:sz="4" w:space="0" w:color="auto"/>
            </w:tcBorders>
            <w:shd w:val="clear" w:color="auto" w:fill="auto"/>
            <w:vAlign w:val="center"/>
            <w:hideMark/>
          </w:tcPr>
          <w:p w:rsidR="00827EC4" w:rsidRPr="00827EC4" w:rsidRDefault="00827EC4" w:rsidP="00827EC4">
            <w:pPr>
              <w:spacing w:after="0" w:line="240" w:lineRule="auto"/>
              <w:jc w:val="center"/>
              <w:rPr>
                <w:rFonts w:ascii="Times New Roman" w:eastAsia="Times New Roman" w:hAnsi="Times New Roman"/>
                <w:sz w:val="14"/>
                <w:szCs w:val="14"/>
                <w:lang w:eastAsia="ru-RU"/>
              </w:rPr>
            </w:pPr>
            <w:r w:rsidRPr="00827EC4">
              <w:rPr>
                <w:rFonts w:ascii="Times New Roman" w:eastAsia="Times New Roman" w:hAnsi="Times New Roman"/>
                <w:sz w:val="14"/>
                <w:szCs w:val="14"/>
                <w:lang w:eastAsia="ru-RU"/>
              </w:rPr>
              <w:t xml:space="preserve">        3 064 000,00   </w:t>
            </w:r>
          </w:p>
        </w:tc>
        <w:tc>
          <w:tcPr>
            <w:tcW w:w="725" w:type="pct"/>
            <w:vMerge/>
            <w:tcBorders>
              <w:top w:val="single" w:sz="4" w:space="0" w:color="auto"/>
              <w:left w:val="single" w:sz="4" w:space="0" w:color="auto"/>
              <w:bottom w:val="single" w:sz="4" w:space="0" w:color="auto"/>
              <w:right w:val="single" w:sz="4" w:space="0" w:color="auto"/>
            </w:tcBorders>
            <w:vAlign w:val="center"/>
            <w:hideMark/>
          </w:tcPr>
          <w:p w:rsidR="00827EC4" w:rsidRPr="00827EC4" w:rsidRDefault="00827EC4" w:rsidP="00827EC4">
            <w:pPr>
              <w:spacing w:after="0" w:line="240" w:lineRule="auto"/>
              <w:rPr>
                <w:rFonts w:ascii="Times New Roman" w:eastAsia="Times New Roman" w:hAnsi="Times New Roman"/>
                <w:sz w:val="14"/>
                <w:szCs w:val="14"/>
                <w:lang w:eastAsia="ru-RU"/>
              </w:rPr>
            </w:pPr>
          </w:p>
        </w:tc>
      </w:tr>
      <w:tr w:rsidR="00827EC4" w:rsidRPr="00827EC4" w:rsidTr="00827EC4">
        <w:trPr>
          <w:trHeight w:val="20"/>
        </w:trPr>
        <w:tc>
          <w:tcPr>
            <w:tcW w:w="154" w:type="pct"/>
            <w:tcBorders>
              <w:top w:val="nil"/>
              <w:left w:val="single" w:sz="4" w:space="0" w:color="auto"/>
              <w:bottom w:val="single" w:sz="4" w:space="0" w:color="auto"/>
              <w:right w:val="single" w:sz="4" w:space="0" w:color="auto"/>
            </w:tcBorders>
            <w:shd w:val="clear" w:color="auto" w:fill="auto"/>
            <w:vAlign w:val="center"/>
            <w:hideMark/>
          </w:tcPr>
          <w:p w:rsidR="00827EC4" w:rsidRPr="00827EC4" w:rsidRDefault="00827EC4" w:rsidP="00827EC4">
            <w:pPr>
              <w:spacing w:after="0" w:line="240" w:lineRule="auto"/>
              <w:jc w:val="center"/>
              <w:rPr>
                <w:rFonts w:ascii="Times New Roman" w:eastAsia="Times New Roman" w:hAnsi="Times New Roman"/>
                <w:sz w:val="14"/>
                <w:szCs w:val="14"/>
                <w:lang w:eastAsia="ru-RU"/>
              </w:rPr>
            </w:pPr>
            <w:r w:rsidRPr="00827EC4">
              <w:rPr>
                <w:rFonts w:ascii="Times New Roman" w:eastAsia="Times New Roman" w:hAnsi="Times New Roman"/>
                <w:sz w:val="14"/>
                <w:szCs w:val="14"/>
                <w:lang w:eastAsia="ru-RU"/>
              </w:rPr>
              <w:t>1.2.7</w:t>
            </w:r>
          </w:p>
        </w:tc>
        <w:tc>
          <w:tcPr>
            <w:tcW w:w="787" w:type="pct"/>
            <w:tcBorders>
              <w:top w:val="nil"/>
              <w:left w:val="nil"/>
              <w:bottom w:val="single" w:sz="4" w:space="0" w:color="auto"/>
              <w:right w:val="single" w:sz="4" w:space="0" w:color="auto"/>
            </w:tcBorders>
            <w:shd w:val="clear" w:color="auto" w:fill="auto"/>
            <w:vAlign w:val="center"/>
            <w:hideMark/>
          </w:tcPr>
          <w:p w:rsidR="00827EC4" w:rsidRPr="00827EC4" w:rsidRDefault="00827EC4" w:rsidP="00827EC4">
            <w:pPr>
              <w:spacing w:after="0" w:line="240" w:lineRule="auto"/>
              <w:jc w:val="center"/>
              <w:rPr>
                <w:rFonts w:ascii="Times New Roman" w:eastAsia="Times New Roman" w:hAnsi="Times New Roman"/>
                <w:sz w:val="14"/>
                <w:szCs w:val="14"/>
                <w:lang w:eastAsia="ru-RU"/>
              </w:rPr>
            </w:pPr>
            <w:r w:rsidRPr="00827EC4">
              <w:rPr>
                <w:rFonts w:ascii="Times New Roman" w:eastAsia="Times New Roman" w:hAnsi="Times New Roman"/>
                <w:sz w:val="14"/>
                <w:szCs w:val="14"/>
                <w:lang w:eastAsia="ru-RU"/>
              </w:rPr>
              <w:t>Благотворительные пожертвован</w:t>
            </w:r>
            <w:r w:rsidRPr="00827EC4">
              <w:rPr>
                <w:rFonts w:ascii="Times New Roman" w:eastAsia="Times New Roman" w:hAnsi="Times New Roman"/>
                <w:sz w:val="14"/>
                <w:szCs w:val="14"/>
                <w:lang w:eastAsia="ru-RU"/>
              </w:rPr>
              <w:lastRenderedPageBreak/>
              <w:t>ие на повышение качества социальной инфраструктуры МКОУ Богучанской школы № 2.</w:t>
            </w:r>
          </w:p>
        </w:tc>
        <w:tc>
          <w:tcPr>
            <w:tcW w:w="607" w:type="pct"/>
            <w:tcBorders>
              <w:top w:val="nil"/>
              <w:left w:val="nil"/>
              <w:bottom w:val="single" w:sz="4" w:space="0" w:color="auto"/>
              <w:right w:val="single" w:sz="4" w:space="0" w:color="auto"/>
            </w:tcBorders>
            <w:shd w:val="clear" w:color="auto" w:fill="auto"/>
            <w:vAlign w:val="center"/>
            <w:hideMark/>
          </w:tcPr>
          <w:p w:rsidR="00827EC4" w:rsidRPr="00827EC4" w:rsidRDefault="00827EC4" w:rsidP="00827EC4">
            <w:pPr>
              <w:spacing w:after="0" w:line="240" w:lineRule="auto"/>
              <w:jc w:val="center"/>
              <w:rPr>
                <w:rFonts w:ascii="Times New Roman" w:eastAsia="Times New Roman" w:hAnsi="Times New Roman"/>
                <w:sz w:val="14"/>
                <w:szCs w:val="14"/>
                <w:lang w:eastAsia="ru-RU"/>
              </w:rPr>
            </w:pPr>
            <w:r w:rsidRPr="00827EC4">
              <w:rPr>
                <w:rFonts w:ascii="Times New Roman" w:eastAsia="Times New Roman" w:hAnsi="Times New Roman"/>
                <w:sz w:val="14"/>
                <w:szCs w:val="14"/>
                <w:lang w:eastAsia="ru-RU"/>
              </w:rPr>
              <w:lastRenderedPageBreak/>
              <w:t>Управление образов</w:t>
            </w:r>
            <w:r w:rsidRPr="00827EC4">
              <w:rPr>
                <w:rFonts w:ascii="Times New Roman" w:eastAsia="Times New Roman" w:hAnsi="Times New Roman"/>
                <w:sz w:val="14"/>
                <w:szCs w:val="14"/>
                <w:lang w:eastAsia="ru-RU"/>
              </w:rPr>
              <w:lastRenderedPageBreak/>
              <w:t>ания администрации Богучанского района</w:t>
            </w:r>
          </w:p>
        </w:tc>
        <w:tc>
          <w:tcPr>
            <w:tcW w:w="151" w:type="pct"/>
            <w:tcBorders>
              <w:top w:val="nil"/>
              <w:left w:val="nil"/>
              <w:bottom w:val="single" w:sz="4" w:space="0" w:color="auto"/>
              <w:right w:val="single" w:sz="4" w:space="0" w:color="auto"/>
            </w:tcBorders>
            <w:shd w:val="clear" w:color="auto" w:fill="auto"/>
            <w:vAlign w:val="center"/>
            <w:hideMark/>
          </w:tcPr>
          <w:p w:rsidR="00827EC4" w:rsidRPr="00827EC4" w:rsidRDefault="00827EC4" w:rsidP="00827EC4">
            <w:pPr>
              <w:spacing w:after="0" w:line="240" w:lineRule="auto"/>
              <w:jc w:val="center"/>
              <w:rPr>
                <w:rFonts w:ascii="Times New Roman" w:eastAsia="Times New Roman" w:hAnsi="Times New Roman"/>
                <w:sz w:val="14"/>
                <w:szCs w:val="14"/>
                <w:lang w:eastAsia="ru-RU"/>
              </w:rPr>
            </w:pPr>
            <w:r w:rsidRPr="00827EC4">
              <w:rPr>
                <w:rFonts w:ascii="Times New Roman" w:eastAsia="Times New Roman" w:hAnsi="Times New Roman"/>
                <w:sz w:val="14"/>
                <w:szCs w:val="14"/>
                <w:lang w:eastAsia="ru-RU"/>
              </w:rPr>
              <w:lastRenderedPageBreak/>
              <w:t>875</w:t>
            </w:r>
          </w:p>
        </w:tc>
        <w:tc>
          <w:tcPr>
            <w:tcW w:w="179" w:type="pct"/>
            <w:tcBorders>
              <w:top w:val="nil"/>
              <w:left w:val="nil"/>
              <w:bottom w:val="single" w:sz="4" w:space="0" w:color="auto"/>
              <w:right w:val="single" w:sz="4" w:space="0" w:color="auto"/>
            </w:tcBorders>
            <w:shd w:val="clear" w:color="auto" w:fill="auto"/>
            <w:vAlign w:val="center"/>
            <w:hideMark/>
          </w:tcPr>
          <w:p w:rsidR="00827EC4" w:rsidRPr="00827EC4" w:rsidRDefault="00827EC4" w:rsidP="00827EC4">
            <w:pPr>
              <w:spacing w:after="0" w:line="240" w:lineRule="auto"/>
              <w:jc w:val="center"/>
              <w:rPr>
                <w:rFonts w:ascii="Times New Roman" w:eastAsia="Times New Roman" w:hAnsi="Times New Roman"/>
                <w:sz w:val="14"/>
                <w:szCs w:val="14"/>
                <w:lang w:eastAsia="ru-RU"/>
              </w:rPr>
            </w:pPr>
            <w:r w:rsidRPr="00827EC4">
              <w:rPr>
                <w:rFonts w:ascii="Times New Roman" w:eastAsia="Times New Roman" w:hAnsi="Times New Roman"/>
                <w:sz w:val="14"/>
                <w:szCs w:val="14"/>
                <w:lang w:eastAsia="ru-RU"/>
              </w:rPr>
              <w:t>07 02</w:t>
            </w:r>
          </w:p>
        </w:tc>
        <w:tc>
          <w:tcPr>
            <w:tcW w:w="271" w:type="pct"/>
            <w:tcBorders>
              <w:top w:val="nil"/>
              <w:left w:val="nil"/>
              <w:bottom w:val="single" w:sz="4" w:space="0" w:color="auto"/>
              <w:right w:val="single" w:sz="4" w:space="0" w:color="auto"/>
            </w:tcBorders>
            <w:shd w:val="clear" w:color="auto" w:fill="auto"/>
            <w:vAlign w:val="center"/>
            <w:hideMark/>
          </w:tcPr>
          <w:p w:rsidR="00827EC4" w:rsidRPr="00827EC4" w:rsidRDefault="00827EC4" w:rsidP="00827EC4">
            <w:pPr>
              <w:spacing w:after="0" w:line="240" w:lineRule="auto"/>
              <w:jc w:val="center"/>
              <w:rPr>
                <w:rFonts w:ascii="Times New Roman" w:eastAsia="Times New Roman" w:hAnsi="Times New Roman"/>
                <w:sz w:val="14"/>
                <w:szCs w:val="14"/>
                <w:lang w:eastAsia="ru-RU"/>
              </w:rPr>
            </w:pPr>
            <w:r w:rsidRPr="00827EC4">
              <w:rPr>
                <w:rFonts w:ascii="Times New Roman" w:eastAsia="Times New Roman" w:hAnsi="Times New Roman"/>
                <w:sz w:val="14"/>
                <w:szCs w:val="14"/>
                <w:lang w:eastAsia="ru-RU"/>
              </w:rPr>
              <w:t>0110043020</w:t>
            </w:r>
          </w:p>
        </w:tc>
        <w:tc>
          <w:tcPr>
            <w:tcW w:w="441" w:type="pct"/>
            <w:tcBorders>
              <w:top w:val="nil"/>
              <w:left w:val="nil"/>
              <w:bottom w:val="single" w:sz="4" w:space="0" w:color="auto"/>
              <w:right w:val="single" w:sz="4" w:space="0" w:color="auto"/>
            </w:tcBorders>
            <w:shd w:val="clear" w:color="auto" w:fill="auto"/>
            <w:vAlign w:val="center"/>
            <w:hideMark/>
          </w:tcPr>
          <w:p w:rsidR="00827EC4" w:rsidRPr="00827EC4" w:rsidRDefault="00827EC4" w:rsidP="00827EC4">
            <w:pPr>
              <w:spacing w:after="0" w:line="240" w:lineRule="auto"/>
              <w:jc w:val="center"/>
              <w:rPr>
                <w:rFonts w:ascii="Times New Roman" w:eastAsia="Times New Roman" w:hAnsi="Times New Roman"/>
                <w:sz w:val="14"/>
                <w:szCs w:val="14"/>
                <w:lang w:eastAsia="ru-RU"/>
              </w:rPr>
            </w:pPr>
            <w:r w:rsidRPr="00827EC4">
              <w:rPr>
                <w:rFonts w:ascii="Times New Roman" w:eastAsia="Times New Roman" w:hAnsi="Times New Roman"/>
                <w:sz w:val="14"/>
                <w:szCs w:val="14"/>
                <w:lang w:eastAsia="ru-RU"/>
              </w:rPr>
              <w:t xml:space="preserve">          5 281 908,40   </w:t>
            </w:r>
          </w:p>
        </w:tc>
        <w:tc>
          <w:tcPr>
            <w:tcW w:w="424" w:type="pct"/>
            <w:tcBorders>
              <w:top w:val="nil"/>
              <w:left w:val="nil"/>
              <w:bottom w:val="single" w:sz="4" w:space="0" w:color="auto"/>
              <w:right w:val="single" w:sz="4" w:space="0" w:color="auto"/>
            </w:tcBorders>
            <w:shd w:val="clear" w:color="auto" w:fill="auto"/>
            <w:vAlign w:val="center"/>
            <w:hideMark/>
          </w:tcPr>
          <w:p w:rsidR="00827EC4" w:rsidRPr="00827EC4" w:rsidRDefault="00827EC4" w:rsidP="00827EC4">
            <w:pPr>
              <w:spacing w:after="0" w:line="240" w:lineRule="auto"/>
              <w:jc w:val="center"/>
              <w:rPr>
                <w:rFonts w:ascii="Times New Roman" w:eastAsia="Times New Roman" w:hAnsi="Times New Roman"/>
                <w:sz w:val="14"/>
                <w:szCs w:val="14"/>
                <w:lang w:eastAsia="ru-RU"/>
              </w:rPr>
            </w:pPr>
            <w:r w:rsidRPr="00827EC4">
              <w:rPr>
                <w:rFonts w:ascii="Times New Roman" w:eastAsia="Times New Roman" w:hAnsi="Times New Roman"/>
                <w:sz w:val="14"/>
                <w:szCs w:val="14"/>
                <w:lang w:eastAsia="ru-RU"/>
              </w:rPr>
              <w:t xml:space="preserve">         2 608 000,00   </w:t>
            </w:r>
          </w:p>
        </w:tc>
        <w:tc>
          <w:tcPr>
            <w:tcW w:w="424" w:type="pct"/>
            <w:tcBorders>
              <w:top w:val="nil"/>
              <w:left w:val="nil"/>
              <w:bottom w:val="single" w:sz="4" w:space="0" w:color="auto"/>
              <w:right w:val="single" w:sz="4" w:space="0" w:color="auto"/>
            </w:tcBorders>
            <w:shd w:val="clear" w:color="auto" w:fill="auto"/>
            <w:vAlign w:val="center"/>
            <w:hideMark/>
          </w:tcPr>
          <w:p w:rsidR="00827EC4" w:rsidRPr="00827EC4" w:rsidRDefault="00827EC4" w:rsidP="00827EC4">
            <w:pPr>
              <w:spacing w:after="0" w:line="240" w:lineRule="auto"/>
              <w:jc w:val="center"/>
              <w:rPr>
                <w:rFonts w:ascii="Times New Roman" w:eastAsia="Times New Roman" w:hAnsi="Times New Roman"/>
                <w:sz w:val="14"/>
                <w:szCs w:val="14"/>
                <w:lang w:eastAsia="ru-RU"/>
              </w:rPr>
            </w:pPr>
            <w:r w:rsidRPr="00827EC4">
              <w:rPr>
                <w:rFonts w:ascii="Times New Roman" w:eastAsia="Times New Roman" w:hAnsi="Times New Roman"/>
                <w:sz w:val="14"/>
                <w:szCs w:val="14"/>
                <w:lang w:eastAsia="ru-RU"/>
              </w:rPr>
              <w:t xml:space="preserve">         2 608 000,00   </w:t>
            </w:r>
          </w:p>
        </w:tc>
        <w:tc>
          <w:tcPr>
            <w:tcW w:w="424" w:type="pct"/>
            <w:tcBorders>
              <w:top w:val="nil"/>
              <w:left w:val="nil"/>
              <w:bottom w:val="single" w:sz="4" w:space="0" w:color="auto"/>
              <w:right w:val="single" w:sz="4" w:space="0" w:color="auto"/>
            </w:tcBorders>
            <w:shd w:val="clear" w:color="auto" w:fill="auto"/>
            <w:vAlign w:val="center"/>
            <w:hideMark/>
          </w:tcPr>
          <w:p w:rsidR="00827EC4" w:rsidRPr="00827EC4" w:rsidRDefault="00827EC4" w:rsidP="00827EC4">
            <w:pPr>
              <w:spacing w:after="0" w:line="240" w:lineRule="auto"/>
              <w:jc w:val="center"/>
              <w:rPr>
                <w:rFonts w:ascii="Times New Roman" w:eastAsia="Times New Roman" w:hAnsi="Times New Roman"/>
                <w:sz w:val="14"/>
                <w:szCs w:val="14"/>
                <w:lang w:eastAsia="ru-RU"/>
              </w:rPr>
            </w:pPr>
            <w:r w:rsidRPr="00827EC4">
              <w:rPr>
                <w:rFonts w:ascii="Times New Roman" w:eastAsia="Times New Roman" w:hAnsi="Times New Roman"/>
                <w:sz w:val="14"/>
                <w:szCs w:val="14"/>
                <w:lang w:eastAsia="ru-RU"/>
              </w:rPr>
              <w:t xml:space="preserve">         2 608 000,00   </w:t>
            </w:r>
          </w:p>
        </w:tc>
        <w:tc>
          <w:tcPr>
            <w:tcW w:w="416" w:type="pct"/>
            <w:tcBorders>
              <w:top w:val="nil"/>
              <w:left w:val="nil"/>
              <w:bottom w:val="single" w:sz="4" w:space="0" w:color="auto"/>
              <w:right w:val="single" w:sz="4" w:space="0" w:color="auto"/>
            </w:tcBorders>
            <w:shd w:val="clear" w:color="auto" w:fill="auto"/>
            <w:vAlign w:val="center"/>
            <w:hideMark/>
          </w:tcPr>
          <w:p w:rsidR="00827EC4" w:rsidRPr="00827EC4" w:rsidRDefault="00827EC4" w:rsidP="00827EC4">
            <w:pPr>
              <w:spacing w:after="0" w:line="240" w:lineRule="auto"/>
              <w:jc w:val="center"/>
              <w:rPr>
                <w:rFonts w:ascii="Times New Roman" w:eastAsia="Times New Roman" w:hAnsi="Times New Roman"/>
                <w:sz w:val="14"/>
                <w:szCs w:val="14"/>
                <w:lang w:eastAsia="ru-RU"/>
              </w:rPr>
            </w:pPr>
            <w:r w:rsidRPr="00827EC4">
              <w:rPr>
                <w:rFonts w:ascii="Times New Roman" w:eastAsia="Times New Roman" w:hAnsi="Times New Roman"/>
                <w:sz w:val="14"/>
                <w:szCs w:val="14"/>
                <w:lang w:eastAsia="ru-RU"/>
              </w:rPr>
              <w:t xml:space="preserve">      13 105 908,40   </w:t>
            </w:r>
          </w:p>
        </w:tc>
        <w:tc>
          <w:tcPr>
            <w:tcW w:w="725" w:type="pct"/>
            <w:tcBorders>
              <w:top w:val="nil"/>
              <w:left w:val="nil"/>
              <w:bottom w:val="single" w:sz="4" w:space="0" w:color="auto"/>
              <w:right w:val="single" w:sz="4" w:space="0" w:color="auto"/>
            </w:tcBorders>
            <w:shd w:val="clear" w:color="auto" w:fill="auto"/>
            <w:vAlign w:val="center"/>
            <w:hideMark/>
          </w:tcPr>
          <w:p w:rsidR="00827EC4" w:rsidRPr="00827EC4" w:rsidRDefault="00827EC4" w:rsidP="00827EC4">
            <w:pPr>
              <w:spacing w:after="0" w:line="240" w:lineRule="auto"/>
              <w:jc w:val="center"/>
              <w:rPr>
                <w:rFonts w:ascii="Times New Roman" w:eastAsia="Times New Roman" w:hAnsi="Times New Roman"/>
                <w:sz w:val="14"/>
                <w:szCs w:val="14"/>
                <w:lang w:eastAsia="ru-RU"/>
              </w:rPr>
            </w:pPr>
            <w:r w:rsidRPr="00827EC4">
              <w:rPr>
                <w:rFonts w:ascii="Times New Roman" w:eastAsia="Times New Roman" w:hAnsi="Times New Roman"/>
                <w:sz w:val="14"/>
                <w:szCs w:val="14"/>
                <w:lang w:eastAsia="ru-RU"/>
              </w:rPr>
              <w:t xml:space="preserve">Повышение качества образования </w:t>
            </w:r>
            <w:r w:rsidRPr="00827EC4">
              <w:rPr>
                <w:rFonts w:ascii="Times New Roman" w:eastAsia="Times New Roman" w:hAnsi="Times New Roman"/>
                <w:sz w:val="14"/>
                <w:szCs w:val="14"/>
                <w:lang w:eastAsia="ru-RU"/>
              </w:rPr>
              <w:lastRenderedPageBreak/>
              <w:t>через профильное обучение, подготовка обучающихся в Роснефтьклассах обеспечит необходимое количествоспециалистов для района и края</w:t>
            </w:r>
          </w:p>
        </w:tc>
      </w:tr>
      <w:tr w:rsidR="00827EC4" w:rsidRPr="00827EC4" w:rsidTr="00827EC4">
        <w:trPr>
          <w:trHeight w:val="20"/>
        </w:trPr>
        <w:tc>
          <w:tcPr>
            <w:tcW w:w="941" w:type="pct"/>
            <w:gridSpan w:val="2"/>
            <w:tcBorders>
              <w:top w:val="single" w:sz="4" w:space="0" w:color="auto"/>
              <w:left w:val="single" w:sz="4" w:space="0" w:color="auto"/>
              <w:bottom w:val="single" w:sz="4" w:space="0" w:color="auto"/>
              <w:right w:val="single" w:sz="4" w:space="0" w:color="auto"/>
            </w:tcBorders>
            <w:shd w:val="clear" w:color="auto" w:fill="auto"/>
            <w:hideMark/>
          </w:tcPr>
          <w:p w:rsidR="00827EC4" w:rsidRPr="00827EC4" w:rsidRDefault="00827EC4" w:rsidP="00827EC4">
            <w:pPr>
              <w:spacing w:after="0" w:line="240" w:lineRule="auto"/>
              <w:rPr>
                <w:rFonts w:ascii="Times New Roman" w:eastAsia="Times New Roman" w:hAnsi="Times New Roman"/>
                <w:bCs/>
                <w:sz w:val="14"/>
                <w:szCs w:val="14"/>
                <w:lang w:eastAsia="ru-RU"/>
              </w:rPr>
            </w:pPr>
            <w:r w:rsidRPr="00827EC4">
              <w:rPr>
                <w:rFonts w:ascii="Times New Roman" w:eastAsia="Times New Roman" w:hAnsi="Times New Roman"/>
                <w:bCs/>
                <w:sz w:val="14"/>
                <w:szCs w:val="14"/>
                <w:lang w:eastAsia="ru-RU"/>
              </w:rPr>
              <w:lastRenderedPageBreak/>
              <w:t>Итого по задаче 2</w:t>
            </w:r>
          </w:p>
        </w:tc>
        <w:tc>
          <w:tcPr>
            <w:tcW w:w="607" w:type="pct"/>
            <w:tcBorders>
              <w:top w:val="nil"/>
              <w:left w:val="nil"/>
              <w:bottom w:val="single" w:sz="4" w:space="0" w:color="auto"/>
              <w:right w:val="single" w:sz="4" w:space="0" w:color="auto"/>
            </w:tcBorders>
            <w:shd w:val="clear" w:color="auto" w:fill="auto"/>
            <w:hideMark/>
          </w:tcPr>
          <w:p w:rsidR="00827EC4" w:rsidRPr="00827EC4" w:rsidRDefault="00827EC4" w:rsidP="00827EC4">
            <w:pPr>
              <w:spacing w:after="0" w:line="240" w:lineRule="auto"/>
              <w:rPr>
                <w:rFonts w:ascii="Times New Roman" w:eastAsia="Times New Roman" w:hAnsi="Times New Roman"/>
                <w:bCs/>
                <w:sz w:val="14"/>
                <w:szCs w:val="14"/>
                <w:lang w:eastAsia="ru-RU"/>
              </w:rPr>
            </w:pPr>
            <w:r w:rsidRPr="00827EC4">
              <w:rPr>
                <w:rFonts w:ascii="Times New Roman" w:eastAsia="Times New Roman" w:hAnsi="Times New Roman"/>
                <w:bCs/>
                <w:sz w:val="14"/>
                <w:szCs w:val="14"/>
                <w:lang w:eastAsia="ru-RU"/>
              </w:rPr>
              <w:t> </w:t>
            </w:r>
          </w:p>
        </w:tc>
        <w:tc>
          <w:tcPr>
            <w:tcW w:w="151" w:type="pct"/>
            <w:tcBorders>
              <w:top w:val="nil"/>
              <w:left w:val="nil"/>
              <w:bottom w:val="single" w:sz="4" w:space="0" w:color="auto"/>
              <w:right w:val="single" w:sz="4" w:space="0" w:color="auto"/>
            </w:tcBorders>
            <w:shd w:val="clear" w:color="auto" w:fill="auto"/>
            <w:hideMark/>
          </w:tcPr>
          <w:p w:rsidR="00827EC4" w:rsidRPr="00827EC4" w:rsidRDefault="00827EC4" w:rsidP="00827EC4">
            <w:pPr>
              <w:spacing w:after="0" w:line="240" w:lineRule="auto"/>
              <w:rPr>
                <w:rFonts w:ascii="Times New Roman" w:eastAsia="Times New Roman" w:hAnsi="Times New Roman"/>
                <w:bCs/>
                <w:sz w:val="14"/>
                <w:szCs w:val="14"/>
                <w:lang w:eastAsia="ru-RU"/>
              </w:rPr>
            </w:pPr>
            <w:r w:rsidRPr="00827EC4">
              <w:rPr>
                <w:rFonts w:ascii="Times New Roman" w:eastAsia="Times New Roman" w:hAnsi="Times New Roman"/>
                <w:bCs/>
                <w:sz w:val="14"/>
                <w:szCs w:val="14"/>
                <w:lang w:eastAsia="ru-RU"/>
              </w:rPr>
              <w:t> </w:t>
            </w:r>
          </w:p>
        </w:tc>
        <w:tc>
          <w:tcPr>
            <w:tcW w:w="179" w:type="pct"/>
            <w:tcBorders>
              <w:top w:val="nil"/>
              <w:left w:val="nil"/>
              <w:bottom w:val="single" w:sz="4" w:space="0" w:color="auto"/>
              <w:right w:val="single" w:sz="4" w:space="0" w:color="auto"/>
            </w:tcBorders>
            <w:shd w:val="clear" w:color="auto" w:fill="auto"/>
            <w:hideMark/>
          </w:tcPr>
          <w:p w:rsidR="00827EC4" w:rsidRPr="00827EC4" w:rsidRDefault="00827EC4" w:rsidP="00827EC4">
            <w:pPr>
              <w:spacing w:after="0" w:line="240" w:lineRule="auto"/>
              <w:rPr>
                <w:rFonts w:ascii="Times New Roman" w:eastAsia="Times New Roman" w:hAnsi="Times New Roman"/>
                <w:bCs/>
                <w:sz w:val="14"/>
                <w:szCs w:val="14"/>
                <w:lang w:eastAsia="ru-RU"/>
              </w:rPr>
            </w:pPr>
            <w:r w:rsidRPr="00827EC4">
              <w:rPr>
                <w:rFonts w:ascii="Times New Roman" w:eastAsia="Times New Roman" w:hAnsi="Times New Roman"/>
                <w:bCs/>
                <w:sz w:val="14"/>
                <w:szCs w:val="14"/>
                <w:lang w:eastAsia="ru-RU"/>
              </w:rPr>
              <w:t> </w:t>
            </w:r>
          </w:p>
        </w:tc>
        <w:tc>
          <w:tcPr>
            <w:tcW w:w="271" w:type="pct"/>
            <w:tcBorders>
              <w:top w:val="nil"/>
              <w:left w:val="nil"/>
              <w:bottom w:val="single" w:sz="4" w:space="0" w:color="auto"/>
              <w:right w:val="single" w:sz="4" w:space="0" w:color="auto"/>
            </w:tcBorders>
            <w:shd w:val="clear" w:color="auto" w:fill="auto"/>
            <w:hideMark/>
          </w:tcPr>
          <w:p w:rsidR="00827EC4" w:rsidRPr="00827EC4" w:rsidRDefault="00827EC4" w:rsidP="00827EC4">
            <w:pPr>
              <w:spacing w:after="0" w:line="240" w:lineRule="auto"/>
              <w:rPr>
                <w:rFonts w:ascii="Times New Roman" w:eastAsia="Times New Roman" w:hAnsi="Times New Roman"/>
                <w:bCs/>
                <w:sz w:val="14"/>
                <w:szCs w:val="14"/>
                <w:lang w:eastAsia="ru-RU"/>
              </w:rPr>
            </w:pPr>
            <w:r w:rsidRPr="00827EC4">
              <w:rPr>
                <w:rFonts w:ascii="Times New Roman" w:eastAsia="Times New Roman" w:hAnsi="Times New Roman"/>
                <w:bCs/>
                <w:sz w:val="14"/>
                <w:szCs w:val="14"/>
                <w:lang w:eastAsia="ru-RU"/>
              </w:rPr>
              <w:t> </w:t>
            </w:r>
          </w:p>
        </w:tc>
        <w:tc>
          <w:tcPr>
            <w:tcW w:w="441" w:type="pct"/>
            <w:tcBorders>
              <w:top w:val="nil"/>
              <w:left w:val="nil"/>
              <w:bottom w:val="single" w:sz="4" w:space="0" w:color="auto"/>
              <w:right w:val="single" w:sz="4" w:space="0" w:color="auto"/>
            </w:tcBorders>
            <w:shd w:val="clear" w:color="auto" w:fill="auto"/>
            <w:noWrap/>
            <w:vAlign w:val="center"/>
            <w:hideMark/>
          </w:tcPr>
          <w:p w:rsidR="00827EC4" w:rsidRPr="00827EC4" w:rsidRDefault="00827EC4" w:rsidP="00827EC4">
            <w:pPr>
              <w:spacing w:after="0" w:line="240" w:lineRule="auto"/>
              <w:jc w:val="center"/>
              <w:rPr>
                <w:rFonts w:ascii="Times New Roman" w:eastAsia="Times New Roman" w:hAnsi="Times New Roman"/>
                <w:bCs/>
                <w:sz w:val="14"/>
                <w:szCs w:val="14"/>
                <w:lang w:eastAsia="ru-RU"/>
              </w:rPr>
            </w:pPr>
            <w:r w:rsidRPr="00827EC4">
              <w:rPr>
                <w:rFonts w:ascii="Times New Roman" w:eastAsia="Times New Roman" w:hAnsi="Times New Roman"/>
                <w:bCs/>
                <w:sz w:val="14"/>
                <w:szCs w:val="14"/>
                <w:lang w:eastAsia="ru-RU"/>
              </w:rPr>
              <w:t xml:space="preserve">              860 453 899,53   </w:t>
            </w:r>
          </w:p>
        </w:tc>
        <w:tc>
          <w:tcPr>
            <w:tcW w:w="424" w:type="pct"/>
            <w:tcBorders>
              <w:top w:val="nil"/>
              <w:left w:val="nil"/>
              <w:bottom w:val="single" w:sz="4" w:space="0" w:color="auto"/>
              <w:right w:val="single" w:sz="4" w:space="0" w:color="auto"/>
            </w:tcBorders>
            <w:shd w:val="clear" w:color="auto" w:fill="auto"/>
            <w:noWrap/>
            <w:vAlign w:val="center"/>
            <w:hideMark/>
          </w:tcPr>
          <w:p w:rsidR="00827EC4" w:rsidRPr="00827EC4" w:rsidRDefault="00827EC4" w:rsidP="00827EC4">
            <w:pPr>
              <w:spacing w:after="0" w:line="240" w:lineRule="auto"/>
              <w:jc w:val="center"/>
              <w:rPr>
                <w:rFonts w:ascii="Times New Roman" w:eastAsia="Times New Roman" w:hAnsi="Times New Roman"/>
                <w:bCs/>
                <w:sz w:val="14"/>
                <w:szCs w:val="14"/>
                <w:lang w:eastAsia="ru-RU"/>
              </w:rPr>
            </w:pPr>
            <w:r w:rsidRPr="00827EC4">
              <w:rPr>
                <w:rFonts w:ascii="Times New Roman" w:eastAsia="Times New Roman" w:hAnsi="Times New Roman"/>
                <w:bCs/>
                <w:sz w:val="14"/>
                <w:szCs w:val="14"/>
                <w:lang w:eastAsia="ru-RU"/>
              </w:rPr>
              <w:t xml:space="preserve">             823 516 404,00   </w:t>
            </w:r>
          </w:p>
        </w:tc>
        <w:tc>
          <w:tcPr>
            <w:tcW w:w="424" w:type="pct"/>
            <w:tcBorders>
              <w:top w:val="nil"/>
              <w:left w:val="nil"/>
              <w:bottom w:val="single" w:sz="4" w:space="0" w:color="auto"/>
              <w:right w:val="single" w:sz="4" w:space="0" w:color="auto"/>
            </w:tcBorders>
            <w:shd w:val="clear" w:color="auto" w:fill="auto"/>
            <w:noWrap/>
            <w:vAlign w:val="center"/>
            <w:hideMark/>
          </w:tcPr>
          <w:p w:rsidR="00827EC4" w:rsidRPr="00827EC4" w:rsidRDefault="00827EC4" w:rsidP="00827EC4">
            <w:pPr>
              <w:spacing w:after="0" w:line="240" w:lineRule="auto"/>
              <w:jc w:val="center"/>
              <w:rPr>
                <w:rFonts w:ascii="Times New Roman" w:eastAsia="Times New Roman" w:hAnsi="Times New Roman"/>
                <w:bCs/>
                <w:sz w:val="14"/>
                <w:szCs w:val="14"/>
                <w:lang w:eastAsia="ru-RU"/>
              </w:rPr>
            </w:pPr>
            <w:r w:rsidRPr="00827EC4">
              <w:rPr>
                <w:rFonts w:ascii="Times New Roman" w:eastAsia="Times New Roman" w:hAnsi="Times New Roman"/>
                <w:bCs/>
                <w:sz w:val="14"/>
                <w:szCs w:val="14"/>
                <w:lang w:eastAsia="ru-RU"/>
              </w:rPr>
              <w:t xml:space="preserve">             827 986 104,00   </w:t>
            </w:r>
          </w:p>
        </w:tc>
        <w:tc>
          <w:tcPr>
            <w:tcW w:w="424" w:type="pct"/>
            <w:tcBorders>
              <w:top w:val="nil"/>
              <w:left w:val="nil"/>
              <w:bottom w:val="single" w:sz="4" w:space="0" w:color="auto"/>
              <w:right w:val="single" w:sz="4" w:space="0" w:color="auto"/>
            </w:tcBorders>
            <w:shd w:val="clear" w:color="auto" w:fill="auto"/>
            <w:noWrap/>
            <w:vAlign w:val="center"/>
            <w:hideMark/>
          </w:tcPr>
          <w:p w:rsidR="00827EC4" w:rsidRPr="00827EC4" w:rsidRDefault="00827EC4" w:rsidP="00827EC4">
            <w:pPr>
              <w:spacing w:after="0" w:line="240" w:lineRule="auto"/>
              <w:jc w:val="center"/>
              <w:rPr>
                <w:rFonts w:ascii="Times New Roman" w:eastAsia="Times New Roman" w:hAnsi="Times New Roman"/>
                <w:bCs/>
                <w:sz w:val="14"/>
                <w:szCs w:val="14"/>
                <w:lang w:eastAsia="ru-RU"/>
              </w:rPr>
            </w:pPr>
            <w:r w:rsidRPr="00827EC4">
              <w:rPr>
                <w:rFonts w:ascii="Times New Roman" w:eastAsia="Times New Roman" w:hAnsi="Times New Roman"/>
                <w:bCs/>
                <w:sz w:val="14"/>
                <w:szCs w:val="14"/>
                <w:lang w:eastAsia="ru-RU"/>
              </w:rPr>
              <w:t xml:space="preserve">             790 075 504,00   </w:t>
            </w:r>
          </w:p>
        </w:tc>
        <w:tc>
          <w:tcPr>
            <w:tcW w:w="416" w:type="pct"/>
            <w:tcBorders>
              <w:top w:val="nil"/>
              <w:left w:val="nil"/>
              <w:bottom w:val="single" w:sz="4" w:space="0" w:color="auto"/>
              <w:right w:val="single" w:sz="4" w:space="0" w:color="auto"/>
            </w:tcBorders>
            <w:shd w:val="clear" w:color="auto" w:fill="auto"/>
            <w:noWrap/>
            <w:vAlign w:val="center"/>
            <w:hideMark/>
          </w:tcPr>
          <w:p w:rsidR="00827EC4" w:rsidRPr="00827EC4" w:rsidRDefault="00827EC4" w:rsidP="00827EC4">
            <w:pPr>
              <w:spacing w:after="0" w:line="240" w:lineRule="auto"/>
              <w:jc w:val="center"/>
              <w:rPr>
                <w:rFonts w:ascii="Times New Roman" w:eastAsia="Times New Roman" w:hAnsi="Times New Roman"/>
                <w:bCs/>
                <w:sz w:val="14"/>
                <w:szCs w:val="14"/>
                <w:lang w:eastAsia="ru-RU"/>
              </w:rPr>
            </w:pPr>
            <w:r w:rsidRPr="00827EC4">
              <w:rPr>
                <w:rFonts w:ascii="Times New Roman" w:eastAsia="Times New Roman" w:hAnsi="Times New Roman"/>
                <w:bCs/>
                <w:sz w:val="14"/>
                <w:szCs w:val="14"/>
                <w:lang w:eastAsia="ru-RU"/>
              </w:rPr>
              <w:t xml:space="preserve">        3 302 031 911,53   </w:t>
            </w:r>
          </w:p>
        </w:tc>
        <w:tc>
          <w:tcPr>
            <w:tcW w:w="725" w:type="pct"/>
            <w:tcBorders>
              <w:top w:val="nil"/>
              <w:left w:val="nil"/>
              <w:bottom w:val="single" w:sz="4" w:space="0" w:color="auto"/>
              <w:right w:val="single" w:sz="4" w:space="0" w:color="auto"/>
            </w:tcBorders>
            <w:shd w:val="clear" w:color="auto" w:fill="auto"/>
            <w:vAlign w:val="center"/>
            <w:hideMark/>
          </w:tcPr>
          <w:p w:rsidR="00827EC4" w:rsidRPr="00827EC4" w:rsidRDefault="00827EC4" w:rsidP="00827EC4">
            <w:pPr>
              <w:spacing w:after="0" w:line="240" w:lineRule="auto"/>
              <w:jc w:val="center"/>
              <w:rPr>
                <w:rFonts w:ascii="Times New Roman" w:eastAsia="Times New Roman" w:hAnsi="Times New Roman"/>
                <w:sz w:val="14"/>
                <w:szCs w:val="14"/>
                <w:lang w:eastAsia="ru-RU"/>
              </w:rPr>
            </w:pPr>
            <w:r w:rsidRPr="00827EC4">
              <w:rPr>
                <w:rFonts w:ascii="Times New Roman" w:eastAsia="Times New Roman" w:hAnsi="Times New Roman"/>
                <w:sz w:val="14"/>
                <w:szCs w:val="14"/>
                <w:lang w:eastAsia="ru-RU"/>
              </w:rPr>
              <w:t> </w:t>
            </w:r>
          </w:p>
        </w:tc>
      </w:tr>
      <w:tr w:rsidR="00827EC4" w:rsidRPr="00827EC4" w:rsidTr="00827EC4">
        <w:trPr>
          <w:trHeight w:val="20"/>
        </w:trPr>
        <w:tc>
          <w:tcPr>
            <w:tcW w:w="5000" w:type="pct"/>
            <w:gridSpan w:val="12"/>
            <w:tcBorders>
              <w:top w:val="single" w:sz="4" w:space="0" w:color="auto"/>
              <w:left w:val="single" w:sz="4" w:space="0" w:color="auto"/>
              <w:bottom w:val="single" w:sz="4" w:space="0" w:color="auto"/>
              <w:right w:val="nil"/>
            </w:tcBorders>
            <w:shd w:val="clear" w:color="auto" w:fill="auto"/>
            <w:noWrap/>
            <w:vAlign w:val="center"/>
            <w:hideMark/>
          </w:tcPr>
          <w:p w:rsidR="00827EC4" w:rsidRPr="00827EC4" w:rsidRDefault="00827EC4" w:rsidP="00827EC4">
            <w:pPr>
              <w:spacing w:after="0" w:line="240" w:lineRule="auto"/>
              <w:jc w:val="center"/>
              <w:rPr>
                <w:rFonts w:ascii="Times New Roman" w:eastAsia="Times New Roman" w:hAnsi="Times New Roman"/>
                <w:bCs/>
                <w:sz w:val="14"/>
                <w:szCs w:val="14"/>
                <w:lang w:eastAsia="ru-RU"/>
              </w:rPr>
            </w:pPr>
            <w:r w:rsidRPr="00827EC4">
              <w:rPr>
                <w:rFonts w:ascii="Times New Roman" w:eastAsia="Times New Roman" w:hAnsi="Times New Roman"/>
                <w:bCs/>
                <w:sz w:val="14"/>
                <w:szCs w:val="14"/>
                <w:lang w:eastAsia="ru-RU"/>
              </w:rPr>
              <w:t>Задача № 3. Содействовать выявлению и поддержке одаренных детей</w:t>
            </w:r>
          </w:p>
        </w:tc>
      </w:tr>
      <w:tr w:rsidR="00827EC4" w:rsidRPr="00827EC4" w:rsidTr="00827EC4">
        <w:trPr>
          <w:trHeight w:val="20"/>
        </w:trPr>
        <w:tc>
          <w:tcPr>
            <w:tcW w:w="154" w:type="pct"/>
            <w:vMerge w:val="restart"/>
            <w:tcBorders>
              <w:top w:val="nil"/>
              <w:left w:val="single" w:sz="4" w:space="0" w:color="auto"/>
              <w:bottom w:val="nil"/>
              <w:right w:val="single" w:sz="4" w:space="0" w:color="auto"/>
            </w:tcBorders>
            <w:shd w:val="clear" w:color="auto" w:fill="auto"/>
            <w:noWrap/>
            <w:vAlign w:val="center"/>
            <w:hideMark/>
          </w:tcPr>
          <w:p w:rsidR="00827EC4" w:rsidRPr="00827EC4" w:rsidRDefault="00827EC4" w:rsidP="00827EC4">
            <w:pPr>
              <w:spacing w:after="0" w:line="240" w:lineRule="auto"/>
              <w:jc w:val="center"/>
              <w:rPr>
                <w:rFonts w:ascii="Times New Roman" w:eastAsia="Times New Roman" w:hAnsi="Times New Roman"/>
                <w:sz w:val="14"/>
                <w:szCs w:val="14"/>
                <w:lang w:eastAsia="ru-RU"/>
              </w:rPr>
            </w:pPr>
            <w:r w:rsidRPr="00827EC4">
              <w:rPr>
                <w:rFonts w:ascii="Times New Roman" w:eastAsia="Times New Roman" w:hAnsi="Times New Roman"/>
                <w:sz w:val="14"/>
                <w:szCs w:val="14"/>
                <w:lang w:eastAsia="ru-RU"/>
              </w:rPr>
              <w:t>1.3.1</w:t>
            </w:r>
          </w:p>
        </w:tc>
        <w:tc>
          <w:tcPr>
            <w:tcW w:w="787" w:type="pct"/>
            <w:vMerge w:val="restart"/>
            <w:tcBorders>
              <w:top w:val="nil"/>
              <w:left w:val="single" w:sz="4" w:space="0" w:color="auto"/>
              <w:bottom w:val="nil"/>
              <w:right w:val="single" w:sz="4" w:space="0" w:color="auto"/>
            </w:tcBorders>
            <w:shd w:val="clear" w:color="auto" w:fill="auto"/>
            <w:vAlign w:val="center"/>
            <w:hideMark/>
          </w:tcPr>
          <w:p w:rsidR="00827EC4" w:rsidRPr="00827EC4" w:rsidRDefault="00827EC4" w:rsidP="00827EC4">
            <w:pPr>
              <w:spacing w:after="0" w:line="240" w:lineRule="auto"/>
              <w:jc w:val="center"/>
              <w:rPr>
                <w:rFonts w:ascii="Times New Roman" w:eastAsia="Times New Roman" w:hAnsi="Times New Roman"/>
                <w:sz w:val="14"/>
                <w:szCs w:val="14"/>
                <w:lang w:eastAsia="ru-RU"/>
              </w:rPr>
            </w:pPr>
            <w:r w:rsidRPr="00827EC4">
              <w:rPr>
                <w:rFonts w:ascii="Times New Roman" w:eastAsia="Times New Roman" w:hAnsi="Times New Roman"/>
                <w:sz w:val="14"/>
                <w:szCs w:val="14"/>
                <w:lang w:eastAsia="ru-RU"/>
              </w:rPr>
              <w:t>Мероприятия по обеспечению текущей деятельности по реализации образовательных программ дополнительного образования детей.</w:t>
            </w:r>
          </w:p>
        </w:tc>
        <w:tc>
          <w:tcPr>
            <w:tcW w:w="607" w:type="pct"/>
            <w:vMerge w:val="restart"/>
            <w:tcBorders>
              <w:top w:val="nil"/>
              <w:left w:val="single" w:sz="4" w:space="0" w:color="auto"/>
              <w:bottom w:val="nil"/>
              <w:right w:val="single" w:sz="4" w:space="0" w:color="auto"/>
            </w:tcBorders>
            <w:shd w:val="clear" w:color="auto" w:fill="auto"/>
            <w:vAlign w:val="center"/>
            <w:hideMark/>
          </w:tcPr>
          <w:p w:rsidR="00827EC4" w:rsidRPr="00827EC4" w:rsidRDefault="00827EC4" w:rsidP="00827EC4">
            <w:pPr>
              <w:spacing w:after="0" w:line="240" w:lineRule="auto"/>
              <w:jc w:val="center"/>
              <w:rPr>
                <w:rFonts w:ascii="Times New Roman" w:eastAsia="Times New Roman" w:hAnsi="Times New Roman"/>
                <w:sz w:val="14"/>
                <w:szCs w:val="14"/>
                <w:lang w:eastAsia="ru-RU"/>
              </w:rPr>
            </w:pPr>
            <w:r w:rsidRPr="00827EC4">
              <w:rPr>
                <w:rFonts w:ascii="Times New Roman" w:eastAsia="Times New Roman" w:hAnsi="Times New Roman"/>
                <w:sz w:val="14"/>
                <w:szCs w:val="14"/>
                <w:lang w:eastAsia="ru-RU"/>
              </w:rPr>
              <w:t>Управление образования администрации Богучанского района</w:t>
            </w:r>
          </w:p>
        </w:tc>
        <w:tc>
          <w:tcPr>
            <w:tcW w:w="151" w:type="pct"/>
            <w:tcBorders>
              <w:top w:val="nil"/>
              <w:left w:val="nil"/>
              <w:bottom w:val="single" w:sz="4" w:space="0" w:color="auto"/>
              <w:right w:val="single" w:sz="4" w:space="0" w:color="auto"/>
            </w:tcBorders>
            <w:shd w:val="clear" w:color="auto" w:fill="auto"/>
            <w:noWrap/>
            <w:vAlign w:val="center"/>
            <w:hideMark/>
          </w:tcPr>
          <w:p w:rsidR="00827EC4" w:rsidRPr="00827EC4" w:rsidRDefault="00827EC4" w:rsidP="00827EC4">
            <w:pPr>
              <w:spacing w:after="0" w:line="240" w:lineRule="auto"/>
              <w:jc w:val="center"/>
              <w:rPr>
                <w:rFonts w:ascii="Times New Roman" w:eastAsia="Times New Roman" w:hAnsi="Times New Roman"/>
                <w:sz w:val="14"/>
                <w:szCs w:val="14"/>
                <w:lang w:eastAsia="ru-RU"/>
              </w:rPr>
            </w:pPr>
            <w:r w:rsidRPr="00827EC4">
              <w:rPr>
                <w:rFonts w:ascii="Times New Roman" w:eastAsia="Times New Roman" w:hAnsi="Times New Roman"/>
                <w:sz w:val="14"/>
                <w:szCs w:val="14"/>
                <w:lang w:eastAsia="ru-RU"/>
              </w:rPr>
              <w:t>875</w:t>
            </w:r>
          </w:p>
        </w:tc>
        <w:tc>
          <w:tcPr>
            <w:tcW w:w="179" w:type="pct"/>
            <w:tcBorders>
              <w:top w:val="nil"/>
              <w:left w:val="nil"/>
              <w:bottom w:val="single" w:sz="4" w:space="0" w:color="auto"/>
              <w:right w:val="single" w:sz="4" w:space="0" w:color="auto"/>
            </w:tcBorders>
            <w:shd w:val="clear" w:color="auto" w:fill="auto"/>
            <w:noWrap/>
            <w:vAlign w:val="center"/>
            <w:hideMark/>
          </w:tcPr>
          <w:p w:rsidR="00827EC4" w:rsidRPr="00827EC4" w:rsidRDefault="00827EC4" w:rsidP="00827EC4">
            <w:pPr>
              <w:spacing w:after="0" w:line="240" w:lineRule="auto"/>
              <w:jc w:val="center"/>
              <w:rPr>
                <w:rFonts w:ascii="Times New Roman" w:eastAsia="Times New Roman" w:hAnsi="Times New Roman"/>
                <w:sz w:val="14"/>
                <w:szCs w:val="14"/>
                <w:lang w:eastAsia="ru-RU"/>
              </w:rPr>
            </w:pPr>
            <w:r w:rsidRPr="00827EC4">
              <w:rPr>
                <w:rFonts w:ascii="Times New Roman" w:eastAsia="Times New Roman" w:hAnsi="Times New Roman"/>
                <w:sz w:val="14"/>
                <w:szCs w:val="14"/>
                <w:lang w:eastAsia="ru-RU"/>
              </w:rPr>
              <w:t>07 03</w:t>
            </w:r>
          </w:p>
        </w:tc>
        <w:tc>
          <w:tcPr>
            <w:tcW w:w="271" w:type="pct"/>
            <w:tcBorders>
              <w:top w:val="nil"/>
              <w:left w:val="nil"/>
              <w:bottom w:val="single" w:sz="4" w:space="0" w:color="auto"/>
              <w:right w:val="single" w:sz="4" w:space="0" w:color="auto"/>
            </w:tcBorders>
            <w:shd w:val="clear" w:color="auto" w:fill="auto"/>
            <w:noWrap/>
            <w:vAlign w:val="center"/>
            <w:hideMark/>
          </w:tcPr>
          <w:p w:rsidR="00827EC4" w:rsidRPr="00827EC4" w:rsidRDefault="00827EC4" w:rsidP="00827EC4">
            <w:pPr>
              <w:spacing w:after="0" w:line="240" w:lineRule="auto"/>
              <w:jc w:val="center"/>
              <w:rPr>
                <w:rFonts w:ascii="Times New Roman" w:eastAsia="Times New Roman" w:hAnsi="Times New Roman"/>
                <w:sz w:val="14"/>
                <w:szCs w:val="14"/>
                <w:lang w:eastAsia="ru-RU"/>
              </w:rPr>
            </w:pPr>
            <w:r w:rsidRPr="00827EC4">
              <w:rPr>
                <w:rFonts w:ascii="Times New Roman" w:eastAsia="Times New Roman" w:hAnsi="Times New Roman"/>
                <w:sz w:val="14"/>
                <w:szCs w:val="14"/>
                <w:lang w:eastAsia="ru-RU"/>
              </w:rPr>
              <w:t>0110040030</w:t>
            </w:r>
          </w:p>
        </w:tc>
        <w:tc>
          <w:tcPr>
            <w:tcW w:w="441" w:type="pct"/>
            <w:tcBorders>
              <w:top w:val="nil"/>
              <w:left w:val="nil"/>
              <w:bottom w:val="single" w:sz="4" w:space="0" w:color="auto"/>
              <w:right w:val="single" w:sz="4" w:space="0" w:color="auto"/>
            </w:tcBorders>
            <w:shd w:val="clear" w:color="auto" w:fill="auto"/>
            <w:noWrap/>
            <w:vAlign w:val="center"/>
            <w:hideMark/>
          </w:tcPr>
          <w:p w:rsidR="00827EC4" w:rsidRPr="00827EC4" w:rsidRDefault="00827EC4" w:rsidP="00827EC4">
            <w:pPr>
              <w:spacing w:after="0" w:line="240" w:lineRule="auto"/>
              <w:jc w:val="center"/>
              <w:rPr>
                <w:rFonts w:ascii="Times New Roman" w:eastAsia="Times New Roman" w:hAnsi="Times New Roman"/>
                <w:sz w:val="14"/>
                <w:szCs w:val="14"/>
                <w:lang w:eastAsia="ru-RU"/>
              </w:rPr>
            </w:pPr>
            <w:r w:rsidRPr="00827EC4">
              <w:rPr>
                <w:rFonts w:ascii="Times New Roman" w:eastAsia="Times New Roman" w:hAnsi="Times New Roman"/>
                <w:sz w:val="14"/>
                <w:szCs w:val="14"/>
                <w:lang w:eastAsia="ru-RU"/>
              </w:rPr>
              <w:t>0,00</w:t>
            </w:r>
          </w:p>
        </w:tc>
        <w:tc>
          <w:tcPr>
            <w:tcW w:w="424" w:type="pct"/>
            <w:tcBorders>
              <w:top w:val="nil"/>
              <w:left w:val="nil"/>
              <w:bottom w:val="single" w:sz="4" w:space="0" w:color="auto"/>
              <w:right w:val="single" w:sz="4" w:space="0" w:color="auto"/>
            </w:tcBorders>
            <w:shd w:val="clear" w:color="auto" w:fill="auto"/>
            <w:noWrap/>
            <w:vAlign w:val="center"/>
            <w:hideMark/>
          </w:tcPr>
          <w:p w:rsidR="00827EC4" w:rsidRPr="00827EC4" w:rsidRDefault="00827EC4" w:rsidP="00827EC4">
            <w:pPr>
              <w:spacing w:after="0" w:line="240" w:lineRule="auto"/>
              <w:jc w:val="center"/>
              <w:rPr>
                <w:rFonts w:ascii="Times New Roman" w:eastAsia="Times New Roman" w:hAnsi="Times New Roman"/>
                <w:sz w:val="14"/>
                <w:szCs w:val="14"/>
                <w:lang w:eastAsia="ru-RU"/>
              </w:rPr>
            </w:pPr>
            <w:r w:rsidRPr="00827EC4">
              <w:rPr>
                <w:rFonts w:ascii="Times New Roman" w:eastAsia="Times New Roman" w:hAnsi="Times New Roman"/>
                <w:sz w:val="14"/>
                <w:szCs w:val="14"/>
                <w:lang w:eastAsia="ru-RU"/>
              </w:rPr>
              <w:t xml:space="preserve">         2 806 000,00   </w:t>
            </w:r>
          </w:p>
        </w:tc>
        <w:tc>
          <w:tcPr>
            <w:tcW w:w="424" w:type="pct"/>
            <w:tcBorders>
              <w:top w:val="nil"/>
              <w:left w:val="nil"/>
              <w:bottom w:val="single" w:sz="4" w:space="0" w:color="auto"/>
              <w:right w:val="single" w:sz="4" w:space="0" w:color="auto"/>
            </w:tcBorders>
            <w:shd w:val="clear" w:color="auto" w:fill="auto"/>
            <w:noWrap/>
            <w:vAlign w:val="center"/>
            <w:hideMark/>
          </w:tcPr>
          <w:p w:rsidR="00827EC4" w:rsidRPr="00827EC4" w:rsidRDefault="00827EC4" w:rsidP="00827EC4">
            <w:pPr>
              <w:spacing w:after="0" w:line="240" w:lineRule="auto"/>
              <w:jc w:val="center"/>
              <w:rPr>
                <w:rFonts w:ascii="Times New Roman" w:eastAsia="Times New Roman" w:hAnsi="Times New Roman"/>
                <w:sz w:val="14"/>
                <w:szCs w:val="14"/>
                <w:lang w:eastAsia="ru-RU"/>
              </w:rPr>
            </w:pPr>
            <w:r w:rsidRPr="00827EC4">
              <w:rPr>
                <w:rFonts w:ascii="Times New Roman" w:eastAsia="Times New Roman" w:hAnsi="Times New Roman"/>
                <w:sz w:val="14"/>
                <w:szCs w:val="14"/>
                <w:lang w:eastAsia="ru-RU"/>
              </w:rPr>
              <w:t xml:space="preserve">         2 806 000,00   </w:t>
            </w:r>
          </w:p>
        </w:tc>
        <w:tc>
          <w:tcPr>
            <w:tcW w:w="424" w:type="pct"/>
            <w:tcBorders>
              <w:top w:val="nil"/>
              <w:left w:val="nil"/>
              <w:bottom w:val="single" w:sz="4" w:space="0" w:color="auto"/>
              <w:right w:val="single" w:sz="4" w:space="0" w:color="auto"/>
            </w:tcBorders>
            <w:shd w:val="clear" w:color="auto" w:fill="auto"/>
            <w:noWrap/>
            <w:vAlign w:val="center"/>
            <w:hideMark/>
          </w:tcPr>
          <w:p w:rsidR="00827EC4" w:rsidRPr="00827EC4" w:rsidRDefault="00827EC4" w:rsidP="00827EC4">
            <w:pPr>
              <w:spacing w:after="0" w:line="240" w:lineRule="auto"/>
              <w:jc w:val="center"/>
              <w:rPr>
                <w:rFonts w:ascii="Times New Roman" w:eastAsia="Times New Roman" w:hAnsi="Times New Roman"/>
                <w:sz w:val="14"/>
                <w:szCs w:val="14"/>
                <w:lang w:eastAsia="ru-RU"/>
              </w:rPr>
            </w:pPr>
            <w:r w:rsidRPr="00827EC4">
              <w:rPr>
                <w:rFonts w:ascii="Times New Roman" w:eastAsia="Times New Roman" w:hAnsi="Times New Roman"/>
                <w:sz w:val="14"/>
                <w:szCs w:val="14"/>
                <w:lang w:eastAsia="ru-RU"/>
              </w:rPr>
              <w:t xml:space="preserve">         2 806 000,00   </w:t>
            </w:r>
          </w:p>
        </w:tc>
        <w:tc>
          <w:tcPr>
            <w:tcW w:w="416" w:type="pct"/>
            <w:tcBorders>
              <w:top w:val="nil"/>
              <w:left w:val="nil"/>
              <w:bottom w:val="single" w:sz="4" w:space="0" w:color="auto"/>
              <w:right w:val="single" w:sz="4" w:space="0" w:color="auto"/>
            </w:tcBorders>
            <w:shd w:val="clear" w:color="auto" w:fill="auto"/>
            <w:noWrap/>
            <w:vAlign w:val="center"/>
            <w:hideMark/>
          </w:tcPr>
          <w:p w:rsidR="00827EC4" w:rsidRPr="00827EC4" w:rsidRDefault="00827EC4" w:rsidP="00827EC4">
            <w:pPr>
              <w:spacing w:after="0" w:line="240" w:lineRule="auto"/>
              <w:jc w:val="center"/>
              <w:rPr>
                <w:rFonts w:ascii="Times New Roman" w:eastAsia="Times New Roman" w:hAnsi="Times New Roman"/>
                <w:sz w:val="14"/>
                <w:szCs w:val="14"/>
                <w:lang w:eastAsia="ru-RU"/>
              </w:rPr>
            </w:pPr>
            <w:r w:rsidRPr="00827EC4">
              <w:rPr>
                <w:rFonts w:ascii="Times New Roman" w:eastAsia="Times New Roman" w:hAnsi="Times New Roman"/>
                <w:sz w:val="14"/>
                <w:szCs w:val="14"/>
                <w:lang w:eastAsia="ru-RU"/>
              </w:rPr>
              <w:t xml:space="preserve">        8 418 000,00   </w:t>
            </w:r>
          </w:p>
        </w:tc>
        <w:tc>
          <w:tcPr>
            <w:tcW w:w="725" w:type="pct"/>
            <w:vMerge w:val="restart"/>
            <w:tcBorders>
              <w:top w:val="nil"/>
              <w:left w:val="single" w:sz="4" w:space="0" w:color="auto"/>
              <w:bottom w:val="nil"/>
              <w:right w:val="single" w:sz="4" w:space="0" w:color="auto"/>
            </w:tcBorders>
            <w:shd w:val="clear" w:color="auto" w:fill="auto"/>
            <w:vAlign w:val="center"/>
            <w:hideMark/>
          </w:tcPr>
          <w:p w:rsidR="00827EC4" w:rsidRPr="00827EC4" w:rsidRDefault="00827EC4" w:rsidP="00827EC4">
            <w:pPr>
              <w:spacing w:after="0" w:line="240" w:lineRule="auto"/>
              <w:jc w:val="center"/>
              <w:rPr>
                <w:rFonts w:ascii="Times New Roman" w:eastAsia="Times New Roman" w:hAnsi="Times New Roman"/>
                <w:sz w:val="14"/>
                <w:szCs w:val="14"/>
                <w:lang w:eastAsia="ru-RU"/>
              </w:rPr>
            </w:pPr>
            <w:r w:rsidRPr="00827EC4">
              <w:rPr>
                <w:rFonts w:ascii="Times New Roman" w:eastAsia="Times New Roman" w:hAnsi="Times New Roman"/>
                <w:sz w:val="14"/>
                <w:szCs w:val="14"/>
                <w:lang w:eastAsia="ru-RU"/>
              </w:rPr>
              <w:t xml:space="preserve">Создание условий для получения качественного дополнительного образования  </w:t>
            </w:r>
          </w:p>
        </w:tc>
      </w:tr>
      <w:tr w:rsidR="00827EC4" w:rsidRPr="00827EC4" w:rsidTr="00827EC4">
        <w:trPr>
          <w:trHeight w:val="20"/>
        </w:trPr>
        <w:tc>
          <w:tcPr>
            <w:tcW w:w="154" w:type="pct"/>
            <w:vMerge/>
            <w:tcBorders>
              <w:top w:val="nil"/>
              <w:left w:val="single" w:sz="4" w:space="0" w:color="auto"/>
              <w:bottom w:val="nil"/>
              <w:right w:val="single" w:sz="4" w:space="0" w:color="auto"/>
            </w:tcBorders>
            <w:vAlign w:val="center"/>
            <w:hideMark/>
          </w:tcPr>
          <w:p w:rsidR="00827EC4" w:rsidRPr="00827EC4" w:rsidRDefault="00827EC4" w:rsidP="00827EC4">
            <w:pPr>
              <w:spacing w:after="0" w:line="240" w:lineRule="auto"/>
              <w:rPr>
                <w:rFonts w:ascii="Times New Roman" w:eastAsia="Times New Roman" w:hAnsi="Times New Roman"/>
                <w:sz w:val="14"/>
                <w:szCs w:val="14"/>
                <w:lang w:eastAsia="ru-RU"/>
              </w:rPr>
            </w:pPr>
          </w:p>
        </w:tc>
        <w:tc>
          <w:tcPr>
            <w:tcW w:w="787" w:type="pct"/>
            <w:vMerge/>
            <w:tcBorders>
              <w:top w:val="nil"/>
              <w:left w:val="single" w:sz="4" w:space="0" w:color="auto"/>
              <w:bottom w:val="nil"/>
              <w:right w:val="single" w:sz="4" w:space="0" w:color="auto"/>
            </w:tcBorders>
            <w:vAlign w:val="center"/>
            <w:hideMark/>
          </w:tcPr>
          <w:p w:rsidR="00827EC4" w:rsidRPr="00827EC4" w:rsidRDefault="00827EC4" w:rsidP="00827EC4">
            <w:pPr>
              <w:spacing w:after="0" w:line="240" w:lineRule="auto"/>
              <w:rPr>
                <w:rFonts w:ascii="Times New Roman" w:eastAsia="Times New Roman" w:hAnsi="Times New Roman"/>
                <w:sz w:val="14"/>
                <w:szCs w:val="14"/>
                <w:lang w:eastAsia="ru-RU"/>
              </w:rPr>
            </w:pPr>
          </w:p>
        </w:tc>
        <w:tc>
          <w:tcPr>
            <w:tcW w:w="607" w:type="pct"/>
            <w:vMerge/>
            <w:tcBorders>
              <w:top w:val="nil"/>
              <w:left w:val="single" w:sz="4" w:space="0" w:color="auto"/>
              <w:bottom w:val="nil"/>
              <w:right w:val="single" w:sz="4" w:space="0" w:color="auto"/>
            </w:tcBorders>
            <w:vAlign w:val="center"/>
            <w:hideMark/>
          </w:tcPr>
          <w:p w:rsidR="00827EC4" w:rsidRPr="00827EC4" w:rsidRDefault="00827EC4" w:rsidP="00827EC4">
            <w:pPr>
              <w:spacing w:after="0" w:line="240" w:lineRule="auto"/>
              <w:rPr>
                <w:rFonts w:ascii="Times New Roman" w:eastAsia="Times New Roman" w:hAnsi="Times New Roman"/>
                <w:sz w:val="14"/>
                <w:szCs w:val="14"/>
                <w:lang w:eastAsia="ru-RU"/>
              </w:rPr>
            </w:pPr>
          </w:p>
        </w:tc>
        <w:tc>
          <w:tcPr>
            <w:tcW w:w="151" w:type="pct"/>
            <w:tcBorders>
              <w:top w:val="nil"/>
              <w:left w:val="nil"/>
              <w:bottom w:val="single" w:sz="4" w:space="0" w:color="auto"/>
              <w:right w:val="single" w:sz="4" w:space="0" w:color="auto"/>
            </w:tcBorders>
            <w:shd w:val="clear" w:color="auto" w:fill="auto"/>
            <w:noWrap/>
            <w:vAlign w:val="center"/>
            <w:hideMark/>
          </w:tcPr>
          <w:p w:rsidR="00827EC4" w:rsidRPr="00827EC4" w:rsidRDefault="00827EC4" w:rsidP="00827EC4">
            <w:pPr>
              <w:spacing w:after="0" w:line="240" w:lineRule="auto"/>
              <w:jc w:val="center"/>
              <w:rPr>
                <w:rFonts w:ascii="Times New Roman" w:eastAsia="Times New Roman" w:hAnsi="Times New Roman"/>
                <w:sz w:val="14"/>
                <w:szCs w:val="14"/>
                <w:lang w:eastAsia="ru-RU"/>
              </w:rPr>
            </w:pPr>
            <w:r w:rsidRPr="00827EC4">
              <w:rPr>
                <w:rFonts w:ascii="Times New Roman" w:eastAsia="Times New Roman" w:hAnsi="Times New Roman"/>
                <w:sz w:val="14"/>
                <w:szCs w:val="14"/>
                <w:lang w:eastAsia="ru-RU"/>
              </w:rPr>
              <w:t>875</w:t>
            </w:r>
          </w:p>
        </w:tc>
        <w:tc>
          <w:tcPr>
            <w:tcW w:w="179" w:type="pct"/>
            <w:tcBorders>
              <w:top w:val="nil"/>
              <w:left w:val="nil"/>
              <w:bottom w:val="single" w:sz="4" w:space="0" w:color="auto"/>
              <w:right w:val="single" w:sz="4" w:space="0" w:color="auto"/>
            </w:tcBorders>
            <w:shd w:val="clear" w:color="auto" w:fill="auto"/>
            <w:noWrap/>
            <w:vAlign w:val="center"/>
            <w:hideMark/>
          </w:tcPr>
          <w:p w:rsidR="00827EC4" w:rsidRPr="00827EC4" w:rsidRDefault="00827EC4" w:rsidP="00827EC4">
            <w:pPr>
              <w:spacing w:after="0" w:line="240" w:lineRule="auto"/>
              <w:jc w:val="center"/>
              <w:rPr>
                <w:rFonts w:ascii="Times New Roman" w:eastAsia="Times New Roman" w:hAnsi="Times New Roman"/>
                <w:sz w:val="14"/>
                <w:szCs w:val="14"/>
                <w:lang w:eastAsia="ru-RU"/>
              </w:rPr>
            </w:pPr>
            <w:r w:rsidRPr="00827EC4">
              <w:rPr>
                <w:rFonts w:ascii="Times New Roman" w:eastAsia="Times New Roman" w:hAnsi="Times New Roman"/>
                <w:sz w:val="14"/>
                <w:szCs w:val="14"/>
                <w:lang w:eastAsia="ru-RU"/>
              </w:rPr>
              <w:t>07 03</w:t>
            </w:r>
          </w:p>
        </w:tc>
        <w:tc>
          <w:tcPr>
            <w:tcW w:w="271" w:type="pct"/>
            <w:tcBorders>
              <w:top w:val="nil"/>
              <w:left w:val="nil"/>
              <w:bottom w:val="single" w:sz="4" w:space="0" w:color="auto"/>
              <w:right w:val="single" w:sz="4" w:space="0" w:color="auto"/>
            </w:tcBorders>
            <w:shd w:val="clear" w:color="auto" w:fill="auto"/>
            <w:noWrap/>
            <w:vAlign w:val="center"/>
            <w:hideMark/>
          </w:tcPr>
          <w:p w:rsidR="00827EC4" w:rsidRPr="00827EC4" w:rsidRDefault="00827EC4" w:rsidP="00827EC4">
            <w:pPr>
              <w:spacing w:after="0" w:line="240" w:lineRule="auto"/>
              <w:jc w:val="center"/>
              <w:rPr>
                <w:rFonts w:ascii="Times New Roman" w:eastAsia="Times New Roman" w:hAnsi="Times New Roman"/>
                <w:sz w:val="14"/>
                <w:szCs w:val="14"/>
                <w:lang w:eastAsia="ru-RU"/>
              </w:rPr>
            </w:pPr>
            <w:r w:rsidRPr="00827EC4">
              <w:rPr>
                <w:rFonts w:ascii="Times New Roman" w:eastAsia="Times New Roman" w:hAnsi="Times New Roman"/>
                <w:sz w:val="14"/>
                <w:szCs w:val="14"/>
                <w:lang w:eastAsia="ru-RU"/>
              </w:rPr>
              <w:t>0110040031</w:t>
            </w:r>
          </w:p>
        </w:tc>
        <w:tc>
          <w:tcPr>
            <w:tcW w:w="441" w:type="pct"/>
            <w:tcBorders>
              <w:top w:val="nil"/>
              <w:left w:val="nil"/>
              <w:bottom w:val="single" w:sz="4" w:space="0" w:color="auto"/>
              <w:right w:val="single" w:sz="4" w:space="0" w:color="auto"/>
            </w:tcBorders>
            <w:shd w:val="clear" w:color="auto" w:fill="auto"/>
            <w:noWrap/>
            <w:vAlign w:val="center"/>
            <w:hideMark/>
          </w:tcPr>
          <w:p w:rsidR="00827EC4" w:rsidRPr="00827EC4" w:rsidRDefault="00827EC4" w:rsidP="00827EC4">
            <w:pPr>
              <w:spacing w:after="0" w:line="240" w:lineRule="auto"/>
              <w:jc w:val="center"/>
              <w:rPr>
                <w:rFonts w:ascii="Times New Roman" w:eastAsia="Times New Roman" w:hAnsi="Times New Roman"/>
                <w:sz w:val="14"/>
                <w:szCs w:val="14"/>
                <w:lang w:eastAsia="ru-RU"/>
              </w:rPr>
            </w:pPr>
            <w:r w:rsidRPr="00827EC4">
              <w:rPr>
                <w:rFonts w:ascii="Times New Roman" w:eastAsia="Times New Roman" w:hAnsi="Times New Roman"/>
                <w:sz w:val="14"/>
                <w:szCs w:val="14"/>
                <w:lang w:eastAsia="ru-RU"/>
              </w:rPr>
              <w:t xml:space="preserve">          6 586 795,00   </w:t>
            </w:r>
          </w:p>
        </w:tc>
        <w:tc>
          <w:tcPr>
            <w:tcW w:w="424" w:type="pct"/>
            <w:tcBorders>
              <w:top w:val="nil"/>
              <w:left w:val="nil"/>
              <w:bottom w:val="single" w:sz="4" w:space="0" w:color="auto"/>
              <w:right w:val="single" w:sz="4" w:space="0" w:color="auto"/>
            </w:tcBorders>
            <w:shd w:val="clear" w:color="auto" w:fill="auto"/>
            <w:noWrap/>
            <w:vAlign w:val="center"/>
            <w:hideMark/>
          </w:tcPr>
          <w:p w:rsidR="00827EC4" w:rsidRPr="00827EC4" w:rsidRDefault="00827EC4" w:rsidP="00827EC4">
            <w:pPr>
              <w:spacing w:after="0" w:line="240" w:lineRule="auto"/>
              <w:jc w:val="center"/>
              <w:rPr>
                <w:rFonts w:ascii="Times New Roman" w:eastAsia="Times New Roman" w:hAnsi="Times New Roman"/>
                <w:sz w:val="14"/>
                <w:szCs w:val="14"/>
                <w:lang w:eastAsia="ru-RU"/>
              </w:rPr>
            </w:pPr>
            <w:r w:rsidRPr="00827EC4">
              <w:rPr>
                <w:rFonts w:ascii="Times New Roman" w:eastAsia="Times New Roman" w:hAnsi="Times New Roman"/>
                <w:sz w:val="14"/>
                <w:szCs w:val="14"/>
                <w:lang w:eastAsia="ru-RU"/>
              </w:rPr>
              <w:t xml:space="preserve">       16 375 400,00   </w:t>
            </w:r>
          </w:p>
        </w:tc>
        <w:tc>
          <w:tcPr>
            <w:tcW w:w="424" w:type="pct"/>
            <w:tcBorders>
              <w:top w:val="nil"/>
              <w:left w:val="nil"/>
              <w:bottom w:val="single" w:sz="4" w:space="0" w:color="auto"/>
              <w:right w:val="single" w:sz="4" w:space="0" w:color="auto"/>
            </w:tcBorders>
            <w:shd w:val="clear" w:color="auto" w:fill="auto"/>
            <w:noWrap/>
            <w:vAlign w:val="center"/>
            <w:hideMark/>
          </w:tcPr>
          <w:p w:rsidR="00827EC4" w:rsidRPr="00827EC4" w:rsidRDefault="00827EC4" w:rsidP="00827EC4">
            <w:pPr>
              <w:spacing w:after="0" w:line="240" w:lineRule="auto"/>
              <w:jc w:val="center"/>
              <w:rPr>
                <w:rFonts w:ascii="Times New Roman" w:eastAsia="Times New Roman" w:hAnsi="Times New Roman"/>
                <w:sz w:val="14"/>
                <w:szCs w:val="14"/>
                <w:lang w:eastAsia="ru-RU"/>
              </w:rPr>
            </w:pPr>
            <w:r w:rsidRPr="00827EC4">
              <w:rPr>
                <w:rFonts w:ascii="Times New Roman" w:eastAsia="Times New Roman" w:hAnsi="Times New Roman"/>
                <w:sz w:val="14"/>
                <w:szCs w:val="14"/>
                <w:lang w:eastAsia="ru-RU"/>
              </w:rPr>
              <w:t xml:space="preserve">       16 375 400,00   </w:t>
            </w:r>
          </w:p>
        </w:tc>
        <w:tc>
          <w:tcPr>
            <w:tcW w:w="424" w:type="pct"/>
            <w:tcBorders>
              <w:top w:val="nil"/>
              <w:left w:val="nil"/>
              <w:bottom w:val="single" w:sz="4" w:space="0" w:color="auto"/>
              <w:right w:val="single" w:sz="4" w:space="0" w:color="auto"/>
            </w:tcBorders>
            <w:shd w:val="clear" w:color="auto" w:fill="auto"/>
            <w:noWrap/>
            <w:vAlign w:val="center"/>
            <w:hideMark/>
          </w:tcPr>
          <w:p w:rsidR="00827EC4" w:rsidRPr="00827EC4" w:rsidRDefault="00827EC4" w:rsidP="00827EC4">
            <w:pPr>
              <w:spacing w:after="0" w:line="240" w:lineRule="auto"/>
              <w:jc w:val="center"/>
              <w:rPr>
                <w:rFonts w:ascii="Times New Roman" w:eastAsia="Times New Roman" w:hAnsi="Times New Roman"/>
                <w:sz w:val="14"/>
                <w:szCs w:val="14"/>
                <w:lang w:eastAsia="ru-RU"/>
              </w:rPr>
            </w:pPr>
            <w:r w:rsidRPr="00827EC4">
              <w:rPr>
                <w:rFonts w:ascii="Times New Roman" w:eastAsia="Times New Roman" w:hAnsi="Times New Roman"/>
                <w:sz w:val="14"/>
                <w:szCs w:val="14"/>
                <w:lang w:eastAsia="ru-RU"/>
              </w:rPr>
              <w:t xml:space="preserve">       16 375 400,00   </w:t>
            </w:r>
          </w:p>
        </w:tc>
        <w:tc>
          <w:tcPr>
            <w:tcW w:w="416" w:type="pct"/>
            <w:tcBorders>
              <w:top w:val="nil"/>
              <w:left w:val="nil"/>
              <w:bottom w:val="single" w:sz="4" w:space="0" w:color="auto"/>
              <w:right w:val="single" w:sz="4" w:space="0" w:color="auto"/>
            </w:tcBorders>
            <w:shd w:val="clear" w:color="auto" w:fill="auto"/>
            <w:noWrap/>
            <w:vAlign w:val="center"/>
            <w:hideMark/>
          </w:tcPr>
          <w:p w:rsidR="00827EC4" w:rsidRPr="00827EC4" w:rsidRDefault="00827EC4" w:rsidP="00827EC4">
            <w:pPr>
              <w:spacing w:after="0" w:line="240" w:lineRule="auto"/>
              <w:jc w:val="center"/>
              <w:rPr>
                <w:rFonts w:ascii="Times New Roman" w:eastAsia="Times New Roman" w:hAnsi="Times New Roman"/>
                <w:sz w:val="14"/>
                <w:szCs w:val="14"/>
                <w:lang w:eastAsia="ru-RU"/>
              </w:rPr>
            </w:pPr>
            <w:r w:rsidRPr="00827EC4">
              <w:rPr>
                <w:rFonts w:ascii="Times New Roman" w:eastAsia="Times New Roman" w:hAnsi="Times New Roman"/>
                <w:sz w:val="14"/>
                <w:szCs w:val="14"/>
                <w:lang w:eastAsia="ru-RU"/>
              </w:rPr>
              <w:t xml:space="preserve">      55 712 995,00   </w:t>
            </w:r>
          </w:p>
        </w:tc>
        <w:tc>
          <w:tcPr>
            <w:tcW w:w="725" w:type="pct"/>
            <w:vMerge/>
            <w:tcBorders>
              <w:top w:val="nil"/>
              <w:left w:val="single" w:sz="4" w:space="0" w:color="auto"/>
              <w:bottom w:val="nil"/>
              <w:right w:val="single" w:sz="4" w:space="0" w:color="auto"/>
            </w:tcBorders>
            <w:vAlign w:val="center"/>
            <w:hideMark/>
          </w:tcPr>
          <w:p w:rsidR="00827EC4" w:rsidRPr="00827EC4" w:rsidRDefault="00827EC4" w:rsidP="00827EC4">
            <w:pPr>
              <w:spacing w:after="0" w:line="240" w:lineRule="auto"/>
              <w:rPr>
                <w:rFonts w:ascii="Times New Roman" w:eastAsia="Times New Roman" w:hAnsi="Times New Roman"/>
                <w:sz w:val="14"/>
                <w:szCs w:val="14"/>
                <w:lang w:eastAsia="ru-RU"/>
              </w:rPr>
            </w:pPr>
          </w:p>
        </w:tc>
      </w:tr>
      <w:tr w:rsidR="00827EC4" w:rsidRPr="00827EC4" w:rsidTr="00827EC4">
        <w:trPr>
          <w:trHeight w:val="20"/>
        </w:trPr>
        <w:tc>
          <w:tcPr>
            <w:tcW w:w="154" w:type="pct"/>
            <w:vMerge/>
            <w:tcBorders>
              <w:top w:val="nil"/>
              <w:left w:val="single" w:sz="4" w:space="0" w:color="auto"/>
              <w:bottom w:val="nil"/>
              <w:right w:val="single" w:sz="4" w:space="0" w:color="auto"/>
            </w:tcBorders>
            <w:vAlign w:val="center"/>
            <w:hideMark/>
          </w:tcPr>
          <w:p w:rsidR="00827EC4" w:rsidRPr="00827EC4" w:rsidRDefault="00827EC4" w:rsidP="00827EC4">
            <w:pPr>
              <w:spacing w:after="0" w:line="240" w:lineRule="auto"/>
              <w:rPr>
                <w:rFonts w:ascii="Times New Roman" w:eastAsia="Times New Roman" w:hAnsi="Times New Roman"/>
                <w:sz w:val="14"/>
                <w:szCs w:val="14"/>
                <w:lang w:eastAsia="ru-RU"/>
              </w:rPr>
            </w:pPr>
          </w:p>
        </w:tc>
        <w:tc>
          <w:tcPr>
            <w:tcW w:w="787" w:type="pct"/>
            <w:vMerge/>
            <w:tcBorders>
              <w:top w:val="nil"/>
              <w:left w:val="single" w:sz="4" w:space="0" w:color="auto"/>
              <w:bottom w:val="nil"/>
              <w:right w:val="single" w:sz="4" w:space="0" w:color="auto"/>
            </w:tcBorders>
            <w:vAlign w:val="center"/>
            <w:hideMark/>
          </w:tcPr>
          <w:p w:rsidR="00827EC4" w:rsidRPr="00827EC4" w:rsidRDefault="00827EC4" w:rsidP="00827EC4">
            <w:pPr>
              <w:spacing w:after="0" w:line="240" w:lineRule="auto"/>
              <w:rPr>
                <w:rFonts w:ascii="Times New Roman" w:eastAsia="Times New Roman" w:hAnsi="Times New Roman"/>
                <w:sz w:val="14"/>
                <w:szCs w:val="14"/>
                <w:lang w:eastAsia="ru-RU"/>
              </w:rPr>
            </w:pPr>
          </w:p>
        </w:tc>
        <w:tc>
          <w:tcPr>
            <w:tcW w:w="607" w:type="pct"/>
            <w:vMerge/>
            <w:tcBorders>
              <w:top w:val="nil"/>
              <w:left w:val="single" w:sz="4" w:space="0" w:color="auto"/>
              <w:bottom w:val="nil"/>
              <w:right w:val="single" w:sz="4" w:space="0" w:color="auto"/>
            </w:tcBorders>
            <w:vAlign w:val="center"/>
            <w:hideMark/>
          </w:tcPr>
          <w:p w:rsidR="00827EC4" w:rsidRPr="00827EC4" w:rsidRDefault="00827EC4" w:rsidP="00827EC4">
            <w:pPr>
              <w:spacing w:after="0" w:line="240" w:lineRule="auto"/>
              <w:rPr>
                <w:rFonts w:ascii="Times New Roman" w:eastAsia="Times New Roman" w:hAnsi="Times New Roman"/>
                <w:sz w:val="14"/>
                <w:szCs w:val="14"/>
                <w:lang w:eastAsia="ru-RU"/>
              </w:rPr>
            </w:pPr>
          </w:p>
        </w:tc>
        <w:tc>
          <w:tcPr>
            <w:tcW w:w="151" w:type="pct"/>
            <w:tcBorders>
              <w:top w:val="nil"/>
              <w:left w:val="nil"/>
              <w:bottom w:val="single" w:sz="4" w:space="0" w:color="auto"/>
              <w:right w:val="single" w:sz="4" w:space="0" w:color="auto"/>
            </w:tcBorders>
            <w:shd w:val="clear" w:color="auto" w:fill="auto"/>
            <w:noWrap/>
            <w:vAlign w:val="center"/>
            <w:hideMark/>
          </w:tcPr>
          <w:p w:rsidR="00827EC4" w:rsidRPr="00827EC4" w:rsidRDefault="00827EC4" w:rsidP="00827EC4">
            <w:pPr>
              <w:spacing w:after="0" w:line="240" w:lineRule="auto"/>
              <w:jc w:val="center"/>
              <w:rPr>
                <w:rFonts w:ascii="Times New Roman" w:eastAsia="Times New Roman" w:hAnsi="Times New Roman"/>
                <w:sz w:val="14"/>
                <w:szCs w:val="14"/>
                <w:lang w:eastAsia="ru-RU"/>
              </w:rPr>
            </w:pPr>
            <w:r w:rsidRPr="00827EC4">
              <w:rPr>
                <w:rFonts w:ascii="Times New Roman" w:eastAsia="Times New Roman" w:hAnsi="Times New Roman"/>
                <w:sz w:val="14"/>
                <w:szCs w:val="14"/>
                <w:lang w:eastAsia="ru-RU"/>
              </w:rPr>
              <w:t>875</w:t>
            </w:r>
          </w:p>
        </w:tc>
        <w:tc>
          <w:tcPr>
            <w:tcW w:w="179" w:type="pct"/>
            <w:tcBorders>
              <w:top w:val="nil"/>
              <w:left w:val="nil"/>
              <w:bottom w:val="single" w:sz="4" w:space="0" w:color="auto"/>
              <w:right w:val="single" w:sz="4" w:space="0" w:color="auto"/>
            </w:tcBorders>
            <w:shd w:val="clear" w:color="auto" w:fill="auto"/>
            <w:noWrap/>
            <w:vAlign w:val="center"/>
            <w:hideMark/>
          </w:tcPr>
          <w:p w:rsidR="00827EC4" w:rsidRPr="00827EC4" w:rsidRDefault="00827EC4" w:rsidP="00827EC4">
            <w:pPr>
              <w:spacing w:after="0" w:line="240" w:lineRule="auto"/>
              <w:jc w:val="center"/>
              <w:rPr>
                <w:rFonts w:ascii="Times New Roman" w:eastAsia="Times New Roman" w:hAnsi="Times New Roman"/>
                <w:sz w:val="14"/>
                <w:szCs w:val="14"/>
                <w:lang w:eastAsia="ru-RU"/>
              </w:rPr>
            </w:pPr>
            <w:r w:rsidRPr="00827EC4">
              <w:rPr>
                <w:rFonts w:ascii="Times New Roman" w:eastAsia="Times New Roman" w:hAnsi="Times New Roman"/>
                <w:sz w:val="14"/>
                <w:szCs w:val="14"/>
                <w:lang w:eastAsia="ru-RU"/>
              </w:rPr>
              <w:t>07 03</w:t>
            </w:r>
          </w:p>
        </w:tc>
        <w:tc>
          <w:tcPr>
            <w:tcW w:w="271" w:type="pct"/>
            <w:tcBorders>
              <w:top w:val="nil"/>
              <w:left w:val="nil"/>
              <w:bottom w:val="single" w:sz="4" w:space="0" w:color="auto"/>
              <w:right w:val="single" w:sz="4" w:space="0" w:color="auto"/>
            </w:tcBorders>
            <w:shd w:val="clear" w:color="auto" w:fill="auto"/>
            <w:noWrap/>
            <w:vAlign w:val="center"/>
            <w:hideMark/>
          </w:tcPr>
          <w:p w:rsidR="00827EC4" w:rsidRPr="00827EC4" w:rsidRDefault="00827EC4" w:rsidP="00827EC4">
            <w:pPr>
              <w:spacing w:after="0" w:line="240" w:lineRule="auto"/>
              <w:jc w:val="center"/>
              <w:rPr>
                <w:rFonts w:ascii="Times New Roman" w:eastAsia="Times New Roman" w:hAnsi="Times New Roman"/>
                <w:sz w:val="14"/>
                <w:szCs w:val="14"/>
                <w:lang w:eastAsia="ru-RU"/>
              </w:rPr>
            </w:pPr>
            <w:r w:rsidRPr="00827EC4">
              <w:rPr>
                <w:rFonts w:ascii="Times New Roman" w:eastAsia="Times New Roman" w:hAnsi="Times New Roman"/>
                <w:sz w:val="14"/>
                <w:szCs w:val="14"/>
                <w:lang w:eastAsia="ru-RU"/>
              </w:rPr>
              <w:t>0110040030</w:t>
            </w:r>
          </w:p>
        </w:tc>
        <w:tc>
          <w:tcPr>
            <w:tcW w:w="441" w:type="pct"/>
            <w:tcBorders>
              <w:top w:val="nil"/>
              <w:left w:val="nil"/>
              <w:bottom w:val="single" w:sz="4" w:space="0" w:color="auto"/>
              <w:right w:val="single" w:sz="4" w:space="0" w:color="auto"/>
            </w:tcBorders>
            <w:shd w:val="clear" w:color="auto" w:fill="auto"/>
            <w:noWrap/>
            <w:vAlign w:val="center"/>
            <w:hideMark/>
          </w:tcPr>
          <w:p w:rsidR="00827EC4" w:rsidRPr="00827EC4" w:rsidRDefault="00827EC4" w:rsidP="00827EC4">
            <w:pPr>
              <w:spacing w:after="0" w:line="240" w:lineRule="auto"/>
              <w:jc w:val="center"/>
              <w:rPr>
                <w:rFonts w:ascii="Times New Roman" w:eastAsia="Times New Roman" w:hAnsi="Times New Roman"/>
                <w:sz w:val="14"/>
                <w:szCs w:val="14"/>
                <w:lang w:eastAsia="ru-RU"/>
              </w:rPr>
            </w:pPr>
            <w:r w:rsidRPr="00827EC4">
              <w:rPr>
                <w:rFonts w:ascii="Times New Roman" w:eastAsia="Times New Roman" w:hAnsi="Times New Roman"/>
                <w:sz w:val="14"/>
                <w:szCs w:val="14"/>
                <w:lang w:eastAsia="ru-RU"/>
              </w:rPr>
              <w:t xml:space="preserve">        16 054 737,23   </w:t>
            </w:r>
          </w:p>
        </w:tc>
        <w:tc>
          <w:tcPr>
            <w:tcW w:w="424" w:type="pct"/>
            <w:tcBorders>
              <w:top w:val="nil"/>
              <w:left w:val="nil"/>
              <w:bottom w:val="single" w:sz="4" w:space="0" w:color="auto"/>
              <w:right w:val="single" w:sz="4" w:space="0" w:color="auto"/>
            </w:tcBorders>
            <w:shd w:val="clear" w:color="auto" w:fill="auto"/>
            <w:noWrap/>
            <w:vAlign w:val="center"/>
            <w:hideMark/>
          </w:tcPr>
          <w:p w:rsidR="00827EC4" w:rsidRPr="00827EC4" w:rsidRDefault="00827EC4" w:rsidP="00827EC4">
            <w:pPr>
              <w:spacing w:after="0" w:line="240" w:lineRule="auto"/>
              <w:jc w:val="center"/>
              <w:rPr>
                <w:rFonts w:ascii="Times New Roman" w:eastAsia="Times New Roman" w:hAnsi="Times New Roman"/>
                <w:sz w:val="14"/>
                <w:szCs w:val="14"/>
                <w:lang w:eastAsia="ru-RU"/>
              </w:rPr>
            </w:pPr>
            <w:r w:rsidRPr="00827EC4">
              <w:rPr>
                <w:rFonts w:ascii="Times New Roman" w:eastAsia="Times New Roman" w:hAnsi="Times New Roman"/>
                <w:sz w:val="14"/>
                <w:szCs w:val="14"/>
                <w:lang w:eastAsia="ru-RU"/>
              </w:rPr>
              <w:t> </w:t>
            </w:r>
          </w:p>
        </w:tc>
        <w:tc>
          <w:tcPr>
            <w:tcW w:w="424" w:type="pct"/>
            <w:tcBorders>
              <w:top w:val="nil"/>
              <w:left w:val="nil"/>
              <w:bottom w:val="single" w:sz="4" w:space="0" w:color="auto"/>
              <w:right w:val="single" w:sz="4" w:space="0" w:color="auto"/>
            </w:tcBorders>
            <w:shd w:val="clear" w:color="auto" w:fill="auto"/>
            <w:noWrap/>
            <w:vAlign w:val="center"/>
            <w:hideMark/>
          </w:tcPr>
          <w:p w:rsidR="00827EC4" w:rsidRPr="00827EC4" w:rsidRDefault="00827EC4" w:rsidP="00827EC4">
            <w:pPr>
              <w:spacing w:after="0" w:line="240" w:lineRule="auto"/>
              <w:jc w:val="center"/>
              <w:rPr>
                <w:rFonts w:ascii="Times New Roman" w:eastAsia="Times New Roman" w:hAnsi="Times New Roman"/>
                <w:sz w:val="14"/>
                <w:szCs w:val="14"/>
                <w:lang w:eastAsia="ru-RU"/>
              </w:rPr>
            </w:pPr>
            <w:r w:rsidRPr="00827EC4">
              <w:rPr>
                <w:rFonts w:ascii="Times New Roman" w:eastAsia="Times New Roman" w:hAnsi="Times New Roman"/>
                <w:sz w:val="14"/>
                <w:szCs w:val="14"/>
                <w:lang w:eastAsia="ru-RU"/>
              </w:rPr>
              <w:t> </w:t>
            </w:r>
          </w:p>
        </w:tc>
        <w:tc>
          <w:tcPr>
            <w:tcW w:w="424" w:type="pct"/>
            <w:tcBorders>
              <w:top w:val="nil"/>
              <w:left w:val="nil"/>
              <w:bottom w:val="single" w:sz="4" w:space="0" w:color="auto"/>
              <w:right w:val="single" w:sz="4" w:space="0" w:color="auto"/>
            </w:tcBorders>
            <w:shd w:val="clear" w:color="auto" w:fill="auto"/>
            <w:noWrap/>
            <w:vAlign w:val="center"/>
            <w:hideMark/>
          </w:tcPr>
          <w:p w:rsidR="00827EC4" w:rsidRPr="00827EC4" w:rsidRDefault="00827EC4" w:rsidP="00827EC4">
            <w:pPr>
              <w:spacing w:after="0" w:line="240" w:lineRule="auto"/>
              <w:jc w:val="center"/>
              <w:rPr>
                <w:rFonts w:ascii="Times New Roman" w:eastAsia="Times New Roman" w:hAnsi="Times New Roman"/>
                <w:sz w:val="14"/>
                <w:szCs w:val="14"/>
                <w:lang w:eastAsia="ru-RU"/>
              </w:rPr>
            </w:pPr>
            <w:r w:rsidRPr="00827EC4">
              <w:rPr>
                <w:rFonts w:ascii="Times New Roman" w:eastAsia="Times New Roman" w:hAnsi="Times New Roman"/>
                <w:sz w:val="14"/>
                <w:szCs w:val="14"/>
                <w:lang w:eastAsia="ru-RU"/>
              </w:rPr>
              <w:t> </w:t>
            </w:r>
          </w:p>
        </w:tc>
        <w:tc>
          <w:tcPr>
            <w:tcW w:w="416" w:type="pct"/>
            <w:tcBorders>
              <w:top w:val="nil"/>
              <w:left w:val="nil"/>
              <w:bottom w:val="single" w:sz="4" w:space="0" w:color="auto"/>
              <w:right w:val="single" w:sz="4" w:space="0" w:color="auto"/>
            </w:tcBorders>
            <w:shd w:val="clear" w:color="auto" w:fill="auto"/>
            <w:noWrap/>
            <w:vAlign w:val="center"/>
            <w:hideMark/>
          </w:tcPr>
          <w:p w:rsidR="00827EC4" w:rsidRPr="00827EC4" w:rsidRDefault="00827EC4" w:rsidP="00827EC4">
            <w:pPr>
              <w:spacing w:after="0" w:line="240" w:lineRule="auto"/>
              <w:jc w:val="center"/>
              <w:rPr>
                <w:rFonts w:ascii="Times New Roman" w:eastAsia="Times New Roman" w:hAnsi="Times New Roman"/>
                <w:sz w:val="14"/>
                <w:szCs w:val="14"/>
                <w:lang w:eastAsia="ru-RU"/>
              </w:rPr>
            </w:pPr>
            <w:r w:rsidRPr="00827EC4">
              <w:rPr>
                <w:rFonts w:ascii="Times New Roman" w:eastAsia="Times New Roman" w:hAnsi="Times New Roman"/>
                <w:sz w:val="14"/>
                <w:szCs w:val="14"/>
                <w:lang w:eastAsia="ru-RU"/>
              </w:rPr>
              <w:t xml:space="preserve">      16 054 737,23   </w:t>
            </w:r>
          </w:p>
        </w:tc>
        <w:tc>
          <w:tcPr>
            <w:tcW w:w="725" w:type="pct"/>
            <w:vMerge/>
            <w:tcBorders>
              <w:top w:val="nil"/>
              <w:left w:val="single" w:sz="4" w:space="0" w:color="auto"/>
              <w:bottom w:val="nil"/>
              <w:right w:val="single" w:sz="4" w:space="0" w:color="auto"/>
            </w:tcBorders>
            <w:vAlign w:val="center"/>
            <w:hideMark/>
          </w:tcPr>
          <w:p w:rsidR="00827EC4" w:rsidRPr="00827EC4" w:rsidRDefault="00827EC4" w:rsidP="00827EC4">
            <w:pPr>
              <w:spacing w:after="0" w:line="240" w:lineRule="auto"/>
              <w:rPr>
                <w:rFonts w:ascii="Times New Roman" w:eastAsia="Times New Roman" w:hAnsi="Times New Roman"/>
                <w:sz w:val="14"/>
                <w:szCs w:val="14"/>
                <w:lang w:eastAsia="ru-RU"/>
              </w:rPr>
            </w:pPr>
          </w:p>
        </w:tc>
      </w:tr>
      <w:tr w:rsidR="00827EC4" w:rsidRPr="00827EC4" w:rsidTr="00827EC4">
        <w:trPr>
          <w:trHeight w:val="20"/>
        </w:trPr>
        <w:tc>
          <w:tcPr>
            <w:tcW w:w="154" w:type="pct"/>
            <w:vMerge/>
            <w:tcBorders>
              <w:top w:val="nil"/>
              <w:left w:val="single" w:sz="4" w:space="0" w:color="auto"/>
              <w:bottom w:val="nil"/>
              <w:right w:val="single" w:sz="4" w:space="0" w:color="auto"/>
            </w:tcBorders>
            <w:vAlign w:val="center"/>
            <w:hideMark/>
          </w:tcPr>
          <w:p w:rsidR="00827EC4" w:rsidRPr="00827EC4" w:rsidRDefault="00827EC4" w:rsidP="00827EC4">
            <w:pPr>
              <w:spacing w:after="0" w:line="240" w:lineRule="auto"/>
              <w:rPr>
                <w:rFonts w:ascii="Times New Roman" w:eastAsia="Times New Roman" w:hAnsi="Times New Roman"/>
                <w:sz w:val="14"/>
                <w:szCs w:val="14"/>
                <w:lang w:eastAsia="ru-RU"/>
              </w:rPr>
            </w:pPr>
          </w:p>
        </w:tc>
        <w:tc>
          <w:tcPr>
            <w:tcW w:w="787" w:type="pct"/>
            <w:vMerge/>
            <w:tcBorders>
              <w:top w:val="nil"/>
              <w:left w:val="single" w:sz="4" w:space="0" w:color="auto"/>
              <w:bottom w:val="nil"/>
              <w:right w:val="single" w:sz="4" w:space="0" w:color="auto"/>
            </w:tcBorders>
            <w:vAlign w:val="center"/>
            <w:hideMark/>
          </w:tcPr>
          <w:p w:rsidR="00827EC4" w:rsidRPr="00827EC4" w:rsidRDefault="00827EC4" w:rsidP="00827EC4">
            <w:pPr>
              <w:spacing w:after="0" w:line="240" w:lineRule="auto"/>
              <w:rPr>
                <w:rFonts w:ascii="Times New Roman" w:eastAsia="Times New Roman" w:hAnsi="Times New Roman"/>
                <w:sz w:val="14"/>
                <w:szCs w:val="14"/>
                <w:lang w:eastAsia="ru-RU"/>
              </w:rPr>
            </w:pPr>
          </w:p>
        </w:tc>
        <w:tc>
          <w:tcPr>
            <w:tcW w:w="607" w:type="pct"/>
            <w:vMerge/>
            <w:tcBorders>
              <w:top w:val="nil"/>
              <w:left w:val="single" w:sz="4" w:space="0" w:color="auto"/>
              <w:bottom w:val="nil"/>
              <w:right w:val="single" w:sz="4" w:space="0" w:color="auto"/>
            </w:tcBorders>
            <w:vAlign w:val="center"/>
            <w:hideMark/>
          </w:tcPr>
          <w:p w:rsidR="00827EC4" w:rsidRPr="00827EC4" w:rsidRDefault="00827EC4" w:rsidP="00827EC4">
            <w:pPr>
              <w:spacing w:after="0" w:line="240" w:lineRule="auto"/>
              <w:rPr>
                <w:rFonts w:ascii="Times New Roman" w:eastAsia="Times New Roman" w:hAnsi="Times New Roman"/>
                <w:sz w:val="14"/>
                <w:szCs w:val="14"/>
                <w:lang w:eastAsia="ru-RU"/>
              </w:rPr>
            </w:pPr>
          </w:p>
        </w:tc>
        <w:tc>
          <w:tcPr>
            <w:tcW w:w="151" w:type="pct"/>
            <w:tcBorders>
              <w:top w:val="nil"/>
              <w:left w:val="nil"/>
              <w:bottom w:val="single" w:sz="4" w:space="0" w:color="auto"/>
              <w:right w:val="single" w:sz="4" w:space="0" w:color="auto"/>
            </w:tcBorders>
            <w:shd w:val="clear" w:color="auto" w:fill="auto"/>
            <w:noWrap/>
            <w:vAlign w:val="center"/>
            <w:hideMark/>
          </w:tcPr>
          <w:p w:rsidR="00827EC4" w:rsidRPr="00827EC4" w:rsidRDefault="00827EC4" w:rsidP="00827EC4">
            <w:pPr>
              <w:spacing w:after="0" w:line="240" w:lineRule="auto"/>
              <w:jc w:val="center"/>
              <w:rPr>
                <w:rFonts w:ascii="Times New Roman" w:eastAsia="Times New Roman" w:hAnsi="Times New Roman"/>
                <w:sz w:val="14"/>
                <w:szCs w:val="14"/>
                <w:lang w:eastAsia="ru-RU"/>
              </w:rPr>
            </w:pPr>
            <w:r w:rsidRPr="00827EC4">
              <w:rPr>
                <w:rFonts w:ascii="Times New Roman" w:eastAsia="Times New Roman" w:hAnsi="Times New Roman"/>
                <w:sz w:val="14"/>
                <w:szCs w:val="14"/>
                <w:lang w:eastAsia="ru-RU"/>
              </w:rPr>
              <w:t>875</w:t>
            </w:r>
          </w:p>
        </w:tc>
        <w:tc>
          <w:tcPr>
            <w:tcW w:w="179" w:type="pct"/>
            <w:tcBorders>
              <w:top w:val="nil"/>
              <w:left w:val="nil"/>
              <w:bottom w:val="single" w:sz="4" w:space="0" w:color="auto"/>
              <w:right w:val="single" w:sz="4" w:space="0" w:color="auto"/>
            </w:tcBorders>
            <w:shd w:val="clear" w:color="auto" w:fill="auto"/>
            <w:noWrap/>
            <w:vAlign w:val="center"/>
            <w:hideMark/>
          </w:tcPr>
          <w:p w:rsidR="00827EC4" w:rsidRPr="00827EC4" w:rsidRDefault="00827EC4" w:rsidP="00827EC4">
            <w:pPr>
              <w:spacing w:after="0" w:line="240" w:lineRule="auto"/>
              <w:jc w:val="center"/>
              <w:rPr>
                <w:rFonts w:ascii="Times New Roman" w:eastAsia="Times New Roman" w:hAnsi="Times New Roman"/>
                <w:sz w:val="14"/>
                <w:szCs w:val="14"/>
                <w:lang w:eastAsia="ru-RU"/>
              </w:rPr>
            </w:pPr>
            <w:r w:rsidRPr="00827EC4">
              <w:rPr>
                <w:rFonts w:ascii="Times New Roman" w:eastAsia="Times New Roman" w:hAnsi="Times New Roman"/>
                <w:sz w:val="14"/>
                <w:szCs w:val="14"/>
                <w:lang w:eastAsia="ru-RU"/>
              </w:rPr>
              <w:t xml:space="preserve">07 03 </w:t>
            </w:r>
          </w:p>
        </w:tc>
        <w:tc>
          <w:tcPr>
            <w:tcW w:w="271" w:type="pct"/>
            <w:tcBorders>
              <w:top w:val="nil"/>
              <w:left w:val="nil"/>
              <w:bottom w:val="single" w:sz="4" w:space="0" w:color="auto"/>
              <w:right w:val="single" w:sz="4" w:space="0" w:color="auto"/>
            </w:tcBorders>
            <w:shd w:val="clear" w:color="auto" w:fill="auto"/>
            <w:noWrap/>
            <w:vAlign w:val="center"/>
            <w:hideMark/>
          </w:tcPr>
          <w:p w:rsidR="00827EC4" w:rsidRPr="00827EC4" w:rsidRDefault="00827EC4" w:rsidP="00827EC4">
            <w:pPr>
              <w:spacing w:after="0" w:line="240" w:lineRule="auto"/>
              <w:jc w:val="center"/>
              <w:rPr>
                <w:rFonts w:ascii="Times New Roman" w:eastAsia="Times New Roman" w:hAnsi="Times New Roman"/>
                <w:sz w:val="14"/>
                <w:szCs w:val="14"/>
                <w:lang w:eastAsia="ru-RU"/>
              </w:rPr>
            </w:pPr>
            <w:r w:rsidRPr="00827EC4">
              <w:rPr>
                <w:rFonts w:ascii="Times New Roman" w:eastAsia="Times New Roman" w:hAnsi="Times New Roman"/>
                <w:sz w:val="14"/>
                <w:szCs w:val="14"/>
                <w:lang w:eastAsia="ru-RU"/>
              </w:rPr>
              <w:t>0110040032</w:t>
            </w:r>
          </w:p>
        </w:tc>
        <w:tc>
          <w:tcPr>
            <w:tcW w:w="441" w:type="pct"/>
            <w:tcBorders>
              <w:top w:val="nil"/>
              <w:left w:val="nil"/>
              <w:bottom w:val="single" w:sz="4" w:space="0" w:color="auto"/>
              <w:right w:val="single" w:sz="4" w:space="0" w:color="auto"/>
            </w:tcBorders>
            <w:shd w:val="clear" w:color="auto" w:fill="auto"/>
            <w:noWrap/>
            <w:vAlign w:val="center"/>
            <w:hideMark/>
          </w:tcPr>
          <w:p w:rsidR="00827EC4" w:rsidRPr="00827EC4" w:rsidRDefault="00827EC4" w:rsidP="00827EC4">
            <w:pPr>
              <w:spacing w:after="0" w:line="240" w:lineRule="auto"/>
              <w:jc w:val="center"/>
              <w:rPr>
                <w:rFonts w:ascii="Times New Roman" w:eastAsia="Times New Roman" w:hAnsi="Times New Roman"/>
                <w:sz w:val="14"/>
                <w:szCs w:val="14"/>
                <w:lang w:eastAsia="ru-RU"/>
              </w:rPr>
            </w:pPr>
            <w:r w:rsidRPr="00827EC4">
              <w:rPr>
                <w:rFonts w:ascii="Times New Roman" w:eastAsia="Times New Roman" w:hAnsi="Times New Roman"/>
                <w:sz w:val="14"/>
                <w:szCs w:val="14"/>
                <w:lang w:eastAsia="ru-RU"/>
              </w:rPr>
              <w:t xml:space="preserve">             912 030,00   </w:t>
            </w:r>
          </w:p>
        </w:tc>
        <w:tc>
          <w:tcPr>
            <w:tcW w:w="424" w:type="pct"/>
            <w:tcBorders>
              <w:top w:val="nil"/>
              <w:left w:val="nil"/>
              <w:bottom w:val="single" w:sz="4" w:space="0" w:color="auto"/>
              <w:right w:val="single" w:sz="4" w:space="0" w:color="auto"/>
            </w:tcBorders>
            <w:shd w:val="clear" w:color="auto" w:fill="auto"/>
            <w:noWrap/>
            <w:vAlign w:val="center"/>
            <w:hideMark/>
          </w:tcPr>
          <w:p w:rsidR="00827EC4" w:rsidRPr="00827EC4" w:rsidRDefault="00827EC4" w:rsidP="00827EC4">
            <w:pPr>
              <w:spacing w:after="0" w:line="240" w:lineRule="auto"/>
              <w:jc w:val="center"/>
              <w:rPr>
                <w:rFonts w:ascii="Times New Roman" w:eastAsia="Times New Roman" w:hAnsi="Times New Roman"/>
                <w:sz w:val="14"/>
                <w:szCs w:val="14"/>
                <w:lang w:eastAsia="ru-RU"/>
              </w:rPr>
            </w:pPr>
            <w:r w:rsidRPr="00827EC4">
              <w:rPr>
                <w:rFonts w:ascii="Times New Roman" w:eastAsia="Times New Roman" w:hAnsi="Times New Roman"/>
                <w:sz w:val="14"/>
                <w:szCs w:val="14"/>
                <w:lang w:eastAsia="ru-RU"/>
              </w:rPr>
              <w:t xml:space="preserve">            651 000,00   </w:t>
            </w:r>
          </w:p>
        </w:tc>
        <w:tc>
          <w:tcPr>
            <w:tcW w:w="424" w:type="pct"/>
            <w:tcBorders>
              <w:top w:val="nil"/>
              <w:left w:val="nil"/>
              <w:bottom w:val="single" w:sz="4" w:space="0" w:color="auto"/>
              <w:right w:val="single" w:sz="4" w:space="0" w:color="auto"/>
            </w:tcBorders>
            <w:shd w:val="clear" w:color="auto" w:fill="auto"/>
            <w:noWrap/>
            <w:vAlign w:val="center"/>
            <w:hideMark/>
          </w:tcPr>
          <w:p w:rsidR="00827EC4" w:rsidRPr="00827EC4" w:rsidRDefault="00827EC4" w:rsidP="00827EC4">
            <w:pPr>
              <w:spacing w:after="0" w:line="240" w:lineRule="auto"/>
              <w:jc w:val="center"/>
              <w:rPr>
                <w:rFonts w:ascii="Times New Roman" w:eastAsia="Times New Roman" w:hAnsi="Times New Roman"/>
                <w:sz w:val="14"/>
                <w:szCs w:val="14"/>
                <w:lang w:eastAsia="ru-RU"/>
              </w:rPr>
            </w:pPr>
            <w:r w:rsidRPr="00827EC4">
              <w:rPr>
                <w:rFonts w:ascii="Times New Roman" w:eastAsia="Times New Roman" w:hAnsi="Times New Roman"/>
                <w:sz w:val="14"/>
                <w:szCs w:val="14"/>
                <w:lang w:eastAsia="ru-RU"/>
              </w:rPr>
              <w:t xml:space="preserve">            651 000,00   </w:t>
            </w:r>
          </w:p>
        </w:tc>
        <w:tc>
          <w:tcPr>
            <w:tcW w:w="424" w:type="pct"/>
            <w:tcBorders>
              <w:top w:val="nil"/>
              <w:left w:val="nil"/>
              <w:bottom w:val="single" w:sz="4" w:space="0" w:color="auto"/>
              <w:right w:val="single" w:sz="4" w:space="0" w:color="auto"/>
            </w:tcBorders>
            <w:shd w:val="clear" w:color="auto" w:fill="auto"/>
            <w:noWrap/>
            <w:vAlign w:val="center"/>
            <w:hideMark/>
          </w:tcPr>
          <w:p w:rsidR="00827EC4" w:rsidRPr="00827EC4" w:rsidRDefault="00827EC4" w:rsidP="00827EC4">
            <w:pPr>
              <w:spacing w:after="0" w:line="240" w:lineRule="auto"/>
              <w:jc w:val="center"/>
              <w:rPr>
                <w:rFonts w:ascii="Times New Roman" w:eastAsia="Times New Roman" w:hAnsi="Times New Roman"/>
                <w:sz w:val="14"/>
                <w:szCs w:val="14"/>
                <w:lang w:eastAsia="ru-RU"/>
              </w:rPr>
            </w:pPr>
            <w:r w:rsidRPr="00827EC4">
              <w:rPr>
                <w:rFonts w:ascii="Times New Roman" w:eastAsia="Times New Roman" w:hAnsi="Times New Roman"/>
                <w:sz w:val="14"/>
                <w:szCs w:val="14"/>
                <w:lang w:eastAsia="ru-RU"/>
              </w:rPr>
              <w:t xml:space="preserve">            651 000,00   </w:t>
            </w:r>
          </w:p>
        </w:tc>
        <w:tc>
          <w:tcPr>
            <w:tcW w:w="416" w:type="pct"/>
            <w:tcBorders>
              <w:top w:val="nil"/>
              <w:left w:val="nil"/>
              <w:bottom w:val="single" w:sz="4" w:space="0" w:color="auto"/>
              <w:right w:val="single" w:sz="4" w:space="0" w:color="auto"/>
            </w:tcBorders>
            <w:shd w:val="clear" w:color="auto" w:fill="auto"/>
            <w:noWrap/>
            <w:vAlign w:val="center"/>
            <w:hideMark/>
          </w:tcPr>
          <w:p w:rsidR="00827EC4" w:rsidRPr="00827EC4" w:rsidRDefault="00827EC4" w:rsidP="00827EC4">
            <w:pPr>
              <w:spacing w:after="0" w:line="240" w:lineRule="auto"/>
              <w:jc w:val="center"/>
              <w:rPr>
                <w:rFonts w:ascii="Times New Roman" w:eastAsia="Times New Roman" w:hAnsi="Times New Roman"/>
                <w:sz w:val="14"/>
                <w:szCs w:val="14"/>
                <w:lang w:eastAsia="ru-RU"/>
              </w:rPr>
            </w:pPr>
            <w:r w:rsidRPr="00827EC4">
              <w:rPr>
                <w:rFonts w:ascii="Times New Roman" w:eastAsia="Times New Roman" w:hAnsi="Times New Roman"/>
                <w:sz w:val="14"/>
                <w:szCs w:val="14"/>
                <w:lang w:eastAsia="ru-RU"/>
              </w:rPr>
              <w:t xml:space="preserve">        2 865 030,00   </w:t>
            </w:r>
          </w:p>
        </w:tc>
        <w:tc>
          <w:tcPr>
            <w:tcW w:w="725" w:type="pct"/>
            <w:vMerge/>
            <w:tcBorders>
              <w:top w:val="nil"/>
              <w:left w:val="single" w:sz="4" w:space="0" w:color="auto"/>
              <w:bottom w:val="nil"/>
              <w:right w:val="single" w:sz="4" w:space="0" w:color="auto"/>
            </w:tcBorders>
            <w:vAlign w:val="center"/>
            <w:hideMark/>
          </w:tcPr>
          <w:p w:rsidR="00827EC4" w:rsidRPr="00827EC4" w:rsidRDefault="00827EC4" w:rsidP="00827EC4">
            <w:pPr>
              <w:spacing w:after="0" w:line="240" w:lineRule="auto"/>
              <w:rPr>
                <w:rFonts w:ascii="Times New Roman" w:eastAsia="Times New Roman" w:hAnsi="Times New Roman"/>
                <w:sz w:val="14"/>
                <w:szCs w:val="14"/>
                <w:lang w:eastAsia="ru-RU"/>
              </w:rPr>
            </w:pPr>
          </w:p>
        </w:tc>
      </w:tr>
      <w:tr w:rsidR="00827EC4" w:rsidRPr="00827EC4" w:rsidTr="00827EC4">
        <w:trPr>
          <w:trHeight w:val="20"/>
        </w:trPr>
        <w:tc>
          <w:tcPr>
            <w:tcW w:w="154" w:type="pct"/>
            <w:vMerge/>
            <w:tcBorders>
              <w:top w:val="nil"/>
              <w:left w:val="single" w:sz="4" w:space="0" w:color="auto"/>
              <w:bottom w:val="nil"/>
              <w:right w:val="single" w:sz="4" w:space="0" w:color="auto"/>
            </w:tcBorders>
            <w:vAlign w:val="center"/>
            <w:hideMark/>
          </w:tcPr>
          <w:p w:rsidR="00827EC4" w:rsidRPr="00827EC4" w:rsidRDefault="00827EC4" w:rsidP="00827EC4">
            <w:pPr>
              <w:spacing w:after="0" w:line="240" w:lineRule="auto"/>
              <w:rPr>
                <w:rFonts w:ascii="Times New Roman" w:eastAsia="Times New Roman" w:hAnsi="Times New Roman"/>
                <w:sz w:val="14"/>
                <w:szCs w:val="14"/>
                <w:lang w:eastAsia="ru-RU"/>
              </w:rPr>
            </w:pPr>
          </w:p>
        </w:tc>
        <w:tc>
          <w:tcPr>
            <w:tcW w:w="787" w:type="pct"/>
            <w:vMerge/>
            <w:tcBorders>
              <w:top w:val="nil"/>
              <w:left w:val="single" w:sz="4" w:space="0" w:color="auto"/>
              <w:bottom w:val="nil"/>
              <w:right w:val="single" w:sz="4" w:space="0" w:color="auto"/>
            </w:tcBorders>
            <w:vAlign w:val="center"/>
            <w:hideMark/>
          </w:tcPr>
          <w:p w:rsidR="00827EC4" w:rsidRPr="00827EC4" w:rsidRDefault="00827EC4" w:rsidP="00827EC4">
            <w:pPr>
              <w:spacing w:after="0" w:line="240" w:lineRule="auto"/>
              <w:rPr>
                <w:rFonts w:ascii="Times New Roman" w:eastAsia="Times New Roman" w:hAnsi="Times New Roman"/>
                <w:sz w:val="14"/>
                <w:szCs w:val="14"/>
                <w:lang w:eastAsia="ru-RU"/>
              </w:rPr>
            </w:pPr>
          </w:p>
        </w:tc>
        <w:tc>
          <w:tcPr>
            <w:tcW w:w="607" w:type="pct"/>
            <w:vMerge/>
            <w:tcBorders>
              <w:top w:val="nil"/>
              <w:left w:val="single" w:sz="4" w:space="0" w:color="auto"/>
              <w:bottom w:val="nil"/>
              <w:right w:val="single" w:sz="4" w:space="0" w:color="auto"/>
            </w:tcBorders>
            <w:vAlign w:val="center"/>
            <w:hideMark/>
          </w:tcPr>
          <w:p w:rsidR="00827EC4" w:rsidRPr="00827EC4" w:rsidRDefault="00827EC4" w:rsidP="00827EC4">
            <w:pPr>
              <w:spacing w:after="0" w:line="240" w:lineRule="auto"/>
              <w:rPr>
                <w:rFonts w:ascii="Times New Roman" w:eastAsia="Times New Roman" w:hAnsi="Times New Roman"/>
                <w:sz w:val="14"/>
                <w:szCs w:val="14"/>
                <w:lang w:eastAsia="ru-RU"/>
              </w:rPr>
            </w:pPr>
          </w:p>
        </w:tc>
        <w:tc>
          <w:tcPr>
            <w:tcW w:w="151" w:type="pct"/>
            <w:tcBorders>
              <w:top w:val="nil"/>
              <w:left w:val="nil"/>
              <w:bottom w:val="single" w:sz="4" w:space="0" w:color="auto"/>
              <w:right w:val="single" w:sz="4" w:space="0" w:color="auto"/>
            </w:tcBorders>
            <w:shd w:val="clear" w:color="auto" w:fill="auto"/>
            <w:noWrap/>
            <w:vAlign w:val="center"/>
            <w:hideMark/>
          </w:tcPr>
          <w:p w:rsidR="00827EC4" w:rsidRPr="00827EC4" w:rsidRDefault="00827EC4" w:rsidP="00827EC4">
            <w:pPr>
              <w:spacing w:after="0" w:line="240" w:lineRule="auto"/>
              <w:jc w:val="center"/>
              <w:rPr>
                <w:rFonts w:ascii="Times New Roman" w:eastAsia="Times New Roman" w:hAnsi="Times New Roman"/>
                <w:sz w:val="14"/>
                <w:szCs w:val="14"/>
                <w:lang w:eastAsia="ru-RU"/>
              </w:rPr>
            </w:pPr>
            <w:r w:rsidRPr="00827EC4">
              <w:rPr>
                <w:rFonts w:ascii="Times New Roman" w:eastAsia="Times New Roman" w:hAnsi="Times New Roman"/>
                <w:sz w:val="14"/>
                <w:szCs w:val="14"/>
                <w:lang w:eastAsia="ru-RU"/>
              </w:rPr>
              <w:t>875</w:t>
            </w:r>
          </w:p>
        </w:tc>
        <w:tc>
          <w:tcPr>
            <w:tcW w:w="179" w:type="pct"/>
            <w:tcBorders>
              <w:top w:val="nil"/>
              <w:left w:val="nil"/>
              <w:bottom w:val="single" w:sz="4" w:space="0" w:color="auto"/>
              <w:right w:val="single" w:sz="4" w:space="0" w:color="auto"/>
            </w:tcBorders>
            <w:shd w:val="clear" w:color="auto" w:fill="auto"/>
            <w:noWrap/>
            <w:vAlign w:val="center"/>
            <w:hideMark/>
          </w:tcPr>
          <w:p w:rsidR="00827EC4" w:rsidRPr="00827EC4" w:rsidRDefault="00827EC4" w:rsidP="00827EC4">
            <w:pPr>
              <w:spacing w:after="0" w:line="240" w:lineRule="auto"/>
              <w:jc w:val="center"/>
              <w:rPr>
                <w:rFonts w:ascii="Times New Roman" w:eastAsia="Times New Roman" w:hAnsi="Times New Roman"/>
                <w:sz w:val="14"/>
                <w:szCs w:val="14"/>
                <w:lang w:eastAsia="ru-RU"/>
              </w:rPr>
            </w:pPr>
            <w:r w:rsidRPr="00827EC4">
              <w:rPr>
                <w:rFonts w:ascii="Times New Roman" w:eastAsia="Times New Roman" w:hAnsi="Times New Roman"/>
                <w:sz w:val="14"/>
                <w:szCs w:val="14"/>
                <w:lang w:eastAsia="ru-RU"/>
              </w:rPr>
              <w:t>07 03</w:t>
            </w:r>
          </w:p>
        </w:tc>
        <w:tc>
          <w:tcPr>
            <w:tcW w:w="271" w:type="pct"/>
            <w:tcBorders>
              <w:top w:val="nil"/>
              <w:left w:val="nil"/>
              <w:bottom w:val="single" w:sz="4" w:space="0" w:color="auto"/>
              <w:right w:val="single" w:sz="4" w:space="0" w:color="auto"/>
            </w:tcBorders>
            <w:shd w:val="clear" w:color="auto" w:fill="auto"/>
            <w:noWrap/>
            <w:vAlign w:val="center"/>
            <w:hideMark/>
          </w:tcPr>
          <w:p w:rsidR="00827EC4" w:rsidRPr="00827EC4" w:rsidRDefault="00827EC4" w:rsidP="00827EC4">
            <w:pPr>
              <w:spacing w:after="0" w:line="240" w:lineRule="auto"/>
              <w:jc w:val="center"/>
              <w:rPr>
                <w:rFonts w:ascii="Times New Roman" w:eastAsia="Times New Roman" w:hAnsi="Times New Roman"/>
                <w:sz w:val="14"/>
                <w:szCs w:val="14"/>
                <w:lang w:eastAsia="ru-RU"/>
              </w:rPr>
            </w:pPr>
            <w:r w:rsidRPr="00827EC4">
              <w:rPr>
                <w:rFonts w:ascii="Times New Roman" w:eastAsia="Times New Roman" w:hAnsi="Times New Roman"/>
                <w:sz w:val="14"/>
                <w:szCs w:val="14"/>
                <w:lang w:eastAsia="ru-RU"/>
              </w:rPr>
              <w:t>0110040033</w:t>
            </w:r>
          </w:p>
        </w:tc>
        <w:tc>
          <w:tcPr>
            <w:tcW w:w="441" w:type="pct"/>
            <w:tcBorders>
              <w:top w:val="nil"/>
              <w:left w:val="nil"/>
              <w:bottom w:val="single" w:sz="4" w:space="0" w:color="auto"/>
              <w:right w:val="single" w:sz="4" w:space="0" w:color="auto"/>
            </w:tcBorders>
            <w:shd w:val="clear" w:color="auto" w:fill="auto"/>
            <w:noWrap/>
            <w:vAlign w:val="center"/>
            <w:hideMark/>
          </w:tcPr>
          <w:p w:rsidR="00827EC4" w:rsidRPr="00827EC4" w:rsidRDefault="00827EC4" w:rsidP="00827EC4">
            <w:pPr>
              <w:spacing w:after="0" w:line="240" w:lineRule="auto"/>
              <w:jc w:val="center"/>
              <w:rPr>
                <w:rFonts w:ascii="Times New Roman" w:eastAsia="Times New Roman" w:hAnsi="Times New Roman"/>
                <w:sz w:val="14"/>
                <w:szCs w:val="14"/>
                <w:lang w:eastAsia="ru-RU"/>
              </w:rPr>
            </w:pPr>
            <w:r w:rsidRPr="00827EC4">
              <w:rPr>
                <w:rFonts w:ascii="Times New Roman" w:eastAsia="Times New Roman" w:hAnsi="Times New Roman"/>
                <w:sz w:val="14"/>
                <w:szCs w:val="14"/>
                <w:lang w:eastAsia="ru-RU"/>
              </w:rPr>
              <w:t xml:space="preserve">             911 400,00   </w:t>
            </w:r>
          </w:p>
        </w:tc>
        <w:tc>
          <w:tcPr>
            <w:tcW w:w="424" w:type="pct"/>
            <w:tcBorders>
              <w:top w:val="nil"/>
              <w:left w:val="nil"/>
              <w:bottom w:val="single" w:sz="4" w:space="0" w:color="auto"/>
              <w:right w:val="single" w:sz="4" w:space="0" w:color="auto"/>
            </w:tcBorders>
            <w:shd w:val="clear" w:color="auto" w:fill="auto"/>
            <w:noWrap/>
            <w:vAlign w:val="center"/>
            <w:hideMark/>
          </w:tcPr>
          <w:p w:rsidR="00827EC4" w:rsidRPr="00827EC4" w:rsidRDefault="00827EC4" w:rsidP="00827EC4">
            <w:pPr>
              <w:spacing w:after="0" w:line="240" w:lineRule="auto"/>
              <w:jc w:val="center"/>
              <w:rPr>
                <w:rFonts w:ascii="Times New Roman" w:eastAsia="Times New Roman" w:hAnsi="Times New Roman"/>
                <w:sz w:val="14"/>
                <w:szCs w:val="14"/>
                <w:lang w:eastAsia="ru-RU"/>
              </w:rPr>
            </w:pPr>
            <w:r w:rsidRPr="00827EC4">
              <w:rPr>
                <w:rFonts w:ascii="Times New Roman" w:eastAsia="Times New Roman" w:hAnsi="Times New Roman"/>
                <w:sz w:val="14"/>
                <w:szCs w:val="14"/>
                <w:lang w:eastAsia="ru-RU"/>
              </w:rPr>
              <w:t xml:space="preserve">            911 400,00   </w:t>
            </w:r>
          </w:p>
        </w:tc>
        <w:tc>
          <w:tcPr>
            <w:tcW w:w="424" w:type="pct"/>
            <w:tcBorders>
              <w:top w:val="nil"/>
              <w:left w:val="nil"/>
              <w:bottom w:val="single" w:sz="4" w:space="0" w:color="auto"/>
              <w:right w:val="single" w:sz="4" w:space="0" w:color="auto"/>
            </w:tcBorders>
            <w:shd w:val="clear" w:color="auto" w:fill="auto"/>
            <w:noWrap/>
            <w:vAlign w:val="center"/>
            <w:hideMark/>
          </w:tcPr>
          <w:p w:rsidR="00827EC4" w:rsidRPr="00827EC4" w:rsidRDefault="00827EC4" w:rsidP="00827EC4">
            <w:pPr>
              <w:spacing w:after="0" w:line="240" w:lineRule="auto"/>
              <w:jc w:val="center"/>
              <w:rPr>
                <w:rFonts w:ascii="Times New Roman" w:eastAsia="Times New Roman" w:hAnsi="Times New Roman"/>
                <w:sz w:val="14"/>
                <w:szCs w:val="14"/>
                <w:lang w:eastAsia="ru-RU"/>
              </w:rPr>
            </w:pPr>
            <w:r w:rsidRPr="00827EC4">
              <w:rPr>
                <w:rFonts w:ascii="Times New Roman" w:eastAsia="Times New Roman" w:hAnsi="Times New Roman"/>
                <w:sz w:val="14"/>
                <w:szCs w:val="14"/>
                <w:lang w:eastAsia="ru-RU"/>
              </w:rPr>
              <w:t xml:space="preserve">            911 400,00   </w:t>
            </w:r>
          </w:p>
        </w:tc>
        <w:tc>
          <w:tcPr>
            <w:tcW w:w="424" w:type="pct"/>
            <w:tcBorders>
              <w:top w:val="nil"/>
              <w:left w:val="nil"/>
              <w:bottom w:val="single" w:sz="4" w:space="0" w:color="auto"/>
              <w:right w:val="single" w:sz="4" w:space="0" w:color="auto"/>
            </w:tcBorders>
            <w:shd w:val="clear" w:color="auto" w:fill="auto"/>
            <w:noWrap/>
            <w:vAlign w:val="center"/>
            <w:hideMark/>
          </w:tcPr>
          <w:p w:rsidR="00827EC4" w:rsidRPr="00827EC4" w:rsidRDefault="00827EC4" w:rsidP="00827EC4">
            <w:pPr>
              <w:spacing w:after="0" w:line="240" w:lineRule="auto"/>
              <w:jc w:val="center"/>
              <w:rPr>
                <w:rFonts w:ascii="Times New Roman" w:eastAsia="Times New Roman" w:hAnsi="Times New Roman"/>
                <w:sz w:val="14"/>
                <w:szCs w:val="14"/>
                <w:lang w:eastAsia="ru-RU"/>
              </w:rPr>
            </w:pPr>
            <w:r w:rsidRPr="00827EC4">
              <w:rPr>
                <w:rFonts w:ascii="Times New Roman" w:eastAsia="Times New Roman" w:hAnsi="Times New Roman"/>
                <w:sz w:val="14"/>
                <w:szCs w:val="14"/>
                <w:lang w:eastAsia="ru-RU"/>
              </w:rPr>
              <w:t xml:space="preserve">            911 400,00   </w:t>
            </w:r>
          </w:p>
        </w:tc>
        <w:tc>
          <w:tcPr>
            <w:tcW w:w="416" w:type="pct"/>
            <w:tcBorders>
              <w:top w:val="nil"/>
              <w:left w:val="nil"/>
              <w:bottom w:val="single" w:sz="4" w:space="0" w:color="auto"/>
              <w:right w:val="single" w:sz="4" w:space="0" w:color="auto"/>
            </w:tcBorders>
            <w:shd w:val="clear" w:color="auto" w:fill="auto"/>
            <w:noWrap/>
            <w:vAlign w:val="center"/>
            <w:hideMark/>
          </w:tcPr>
          <w:p w:rsidR="00827EC4" w:rsidRPr="00827EC4" w:rsidRDefault="00827EC4" w:rsidP="00827EC4">
            <w:pPr>
              <w:spacing w:after="0" w:line="240" w:lineRule="auto"/>
              <w:jc w:val="center"/>
              <w:rPr>
                <w:rFonts w:ascii="Times New Roman" w:eastAsia="Times New Roman" w:hAnsi="Times New Roman"/>
                <w:sz w:val="14"/>
                <w:szCs w:val="14"/>
                <w:lang w:eastAsia="ru-RU"/>
              </w:rPr>
            </w:pPr>
            <w:r w:rsidRPr="00827EC4">
              <w:rPr>
                <w:rFonts w:ascii="Times New Roman" w:eastAsia="Times New Roman" w:hAnsi="Times New Roman"/>
                <w:sz w:val="14"/>
                <w:szCs w:val="14"/>
                <w:lang w:eastAsia="ru-RU"/>
              </w:rPr>
              <w:t xml:space="preserve">        3 645 600,00   </w:t>
            </w:r>
          </w:p>
        </w:tc>
        <w:tc>
          <w:tcPr>
            <w:tcW w:w="725" w:type="pct"/>
            <w:vMerge/>
            <w:tcBorders>
              <w:top w:val="nil"/>
              <w:left w:val="single" w:sz="4" w:space="0" w:color="auto"/>
              <w:bottom w:val="nil"/>
              <w:right w:val="single" w:sz="4" w:space="0" w:color="auto"/>
            </w:tcBorders>
            <w:vAlign w:val="center"/>
            <w:hideMark/>
          </w:tcPr>
          <w:p w:rsidR="00827EC4" w:rsidRPr="00827EC4" w:rsidRDefault="00827EC4" w:rsidP="00827EC4">
            <w:pPr>
              <w:spacing w:after="0" w:line="240" w:lineRule="auto"/>
              <w:rPr>
                <w:rFonts w:ascii="Times New Roman" w:eastAsia="Times New Roman" w:hAnsi="Times New Roman"/>
                <w:sz w:val="14"/>
                <w:szCs w:val="14"/>
                <w:lang w:eastAsia="ru-RU"/>
              </w:rPr>
            </w:pPr>
          </w:p>
        </w:tc>
      </w:tr>
      <w:tr w:rsidR="00827EC4" w:rsidRPr="00827EC4" w:rsidTr="00827EC4">
        <w:trPr>
          <w:trHeight w:val="20"/>
        </w:trPr>
        <w:tc>
          <w:tcPr>
            <w:tcW w:w="154" w:type="pct"/>
            <w:vMerge/>
            <w:tcBorders>
              <w:top w:val="nil"/>
              <w:left w:val="single" w:sz="4" w:space="0" w:color="auto"/>
              <w:bottom w:val="nil"/>
              <w:right w:val="single" w:sz="4" w:space="0" w:color="auto"/>
            </w:tcBorders>
            <w:vAlign w:val="center"/>
            <w:hideMark/>
          </w:tcPr>
          <w:p w:rsidR="00827EC4" w:rsidRPr="00827EC4" w:rsidRDefault="00827EC4" w:rsidP="00827EC4">
            <w:pPr>
              <w:spacing w:after="0" w:line="240" w:lineRule="auto"/>
              <w:rPr>
                <w:rFonts w:ascii="Times New Roman" w:eastAsia="Times New Roman" w:hAnsi="Times New Roman"/>
                <w:sz w:val="14"/>
                <w:szCs w:val="14"/>
                <w:lang w:eastAsia="ru-RU"/>
              </w:rPr>
            </w:pPr>
          </w:p>
        </w:tc>
        <w:tc>
          <w:tcPr>
            <w:tcW w:w="787" w:type="pct"/>
            <w:vMerge/>
            <w:tcBorders>
              <w:top w:val="nil"/>
              <w:left w:val="single" w:sz="4" w:space="0" w:color="auto"/>
              <w:bottom w:val="nil"/>
              <w:right w:val="single" w:sz="4" w:space="0" w:color="auto"/>
            </w:tcBorders>
            <w:vAlign w:val="center"/>
            <w:hideMark/>
          </w:tcPr>
          <w:p w:rsidR="00827EC4" w:rsidRPr="00827EC4" w:rsidRDefault="00827EC4" w:rsidP="00827EC4">
            <w:pPr>
              <w:spacing w:after="0" w:line="240" w:lineRule="auto"/>
              <w:rPr>
                <w:rFonts w:ascii="Times New Roman" w:eastAsia="Times New Roman" w:hAnsi="Times New Roman"/>
                <w:sz w:val="14"/>
                <w:szCs w:val="14"/>
                <w:lang w:eastAsia="ru-RU"/>
              </w:rPr>
            </w:pPr>
          </w:p>
        </w:tc>
        <w:tc>
          <w:tcPr>
            <w:tcW w:w="607" w:type="pct"/>
            <w:vMerge/>
            <w:tcBorders>
              <w:top w:val="nil"/>
              <w:left w:val="single" w:sz="4" w:space="0" w:color="auto"/>
              <w:bottom w:val="nil"/>
              <w:right w:val="single" w:sz="4" w:space="0" w:color="auto"/>
            </w:tcBorders>
            <w:vAlign w:val="center"/>
            <w:hideMark/>
          </w:tcPr>
          <w:p w:rsidR="00827EC4" w:rsidRPr="00827EC4" w:rsidRDefault="00827EC4" w:rsidP="00827EC4">
            <w:pPr>
              <w:spacing w:after="0" w:line="240" w:lineRule="auto"/>
              <w:rPr>
                <w:rFonts w:ascii="Times New Roman" w:eastAsia="Times New Roman" w:hAnsi="Times New Roman"/>
                <w:sz w:val="14"/>
                <w:szCs w:val="14"/>
                <w:lang w:eastAsia="ru-RU"/>
              </w:rPr>
            </w:pPr>
          </w:p>
        </w:tc>
        <w:tc>
          <w:tcPr>
            <w:tcW w:w="151" w:type="pct"/>
            <w:tcBorders>
              <w:top w:val="nil"/>
              <w:left w:val="nil"/>
              <w:bottom w:val="single" w:sz="4" w:space="0" w:color="auto"/>
              <w:right w:val="single" w:sz="4" w:space="0" w:color="auto"/>
            </w:tcBorders>
            <w:shd w:val="clear" w:color="auto" w:fill="auto"/>
            <w:noWrap/>
            <w:vAlign w:val="center"/>
            <w:hideMark/>
          </w:tcPr>
          <w:p w:rsidR="00827EC4" w:rsidRPr="00827EC4" w:rsidRDefault="00827EC4" w:rsidP="00827EC4">
            <w:pPr>
              <w:spacing w:after="0" w:line="240" w:lineRule="auto"/>
              <w:jc w:val="center"/>
              <w:rPr>
                <w:rFonts w:ascii="Times New Roman" w:eastAsia="Times New Roman" w:hAnsi="Times New Roman"/>
                <w:sz w:val="14"/>
                <w:szCs w:val="14"/>
                <w:lang w:eastAsia="ru-RU"/>
              </w:rPr>
            </w:pPr>
            <w:r w:rsidRPr="00827EC4">
              <w:rPr>
                <w:rFonts w:ascii="Times New Roman" w:eastAsia="Times New Roman" w:hAnsi="Times New Roman"/>
                <w:sz w:val="14"/>
                <w:szCs w:val="14"/>
                <w:lang w:eastAsia="ru-RU"/>
              </w:rPr>
              <w:t>875</w:t>
            </w:r>
          </w:p>
        </w:tc>
        <w:tc>
          <w:tcPr>
            <w:tcW w:w="179" w:type="pct"/>
            <w:tcBorders>
              <w:top w:val="nil"/>
              <w:left w:val="nil"/>
              <w:bottom w:val="single" w:sz="4" w:space="0" w:color="auto"/>
              <w:right w:val="single" w:sz="4" w:space="0" w:color="auto"/>
            </w:tcBorders>
            <w:shd w:val="clear" w:color="auto" w:fill="auto"/>
            <w:noWrap/>
            <w:vAlign w:val="center"/>
            <w:hideMark/>
          </w:tcPr>
          <w:p w:rsidR="00827EC4" w:rsidRPr="00827EC4" w:rsidRDefault="00827EC4" w:rsidP="00827EC4">
            <w:pPr>
              <w:spacing w:after="0" w:line="240" w:lineRule="auto"/>
              <w:jc w:val="center"/>
              <w:rPr>
                <w:rFonts w:ascii="Times New Roman" w:eastAsia="Times New Roman" w:hAnsi="Times New Roman"/>
                <w:sz w:val="14"/>
                <w:szCs w:val="14"/>
                <w:lang w:eastAsia="ru-RU"/>
              </w:rPr>
            </w:pPr>
            <w:r w:rsidRPr="00827EC4">
              <w:rPr>
                <w:rFonts w:ascii="Times New Roman" w:eastAsia="Times New Roman" w:hAnsi="Times New Roman"/>
                <w:sz w:val="14"/>
                <w:szCs w:val="14"/>
                <w:lang w:eastAsia="ru-RU"/>
              </w:rPr>
              <w:t>07 03</w:t>
            </w:r>
          </w:p>
        </w:tc>
        <w:tc>
          <w:tcPr>
            <w:tcW w:w="271" w:type="pct"/>
            <w:tcBorders>
              <w:top w:val="nil"/>
              <w:left w:val="nil"/>
              <w:bottom w:val="single" w:sz="4" w:space="0" w:color="auto"/>
              <w:right w:val="single" w:sz="4" w:space="0" w:color="auto"/>
            </w:tcBorders>
            <w:shd w:val="clear" w:color="auto" w:fill="auto"/>
            <w:noWrap/>
            <w:vAlign w:val="center"/>
            <w:hideMark/>
          </w:tcPr>
          <w:p w:rsidR="00827EC4" w:rsidRPr="00827EC4" w:rsidRDefault="00827EC4" w:rsidP="00827EC4">
            <w:pPr>
              <w:spacing w:after="0" w:line="240" w:lineRule="auto"/>
              <w:jc w:val="center"/>
              <w:rPr>
                <w:rFonts w:ascii="Times New Roman" w:eastAsia="Times New Roman" w:hAnsi="Times New Roman"/>
                <w:sz w:val="14"/>
                <w:szCs w:val="14"/>
                <w:lang w:eastAsia="ru-RU"/>
              </w:rPr>
            </w:pPr>
            <w:r w:rsidRPr="00827EC4">
              <w:rPr>
                <w:rFonts w:ascii="Times New Roman" w:eastAsia="Times New Roman" w:hAnsi="Times New Roman"/>
                <w:sz w:val="14"/>
                <w:szCs w:val="14"/>
                <w:lang w:eastAsia="ru-RU"/>
              </w:rPr>
              <w:t>0110040033</w:t>
            </w:r>
          </w:p>
        </w:tc>
        <w:tc>
          <w:tcPr>
            <w:tcW w:w="441" w:type="pct"/>
            <w:tcBorders>
              <w:top w:val="nil"/>
              <w:left w:val="nil"/>
              <w:bottom w:val="single" w:sz="4" w:space="0" w:color="auto"/>
              <w:right w:val="single" w:sz="4" w:space="0" w:color="auto"/>
            </w:tcBorders>
            <w:shd w:val="clear" w:color="auto" w:fill="auto"/>
            <w:noWrap/>
            <w:vAlign w:val="center"/>
            <w:hideMark/>
          </w:tcPr>
          <w:p w:rsidR="00827EC4" w:rsidRPr="00827EC4" w:rsidRDefault="00827EC4" w:rsidP="00827EC4">
            <w:pPr>
              <w:spacing w:after="0" w:line="240" w:lineRule="auto"/>
              <w:jc w:val="center"/>
              <w:rPr>
                <w:rFonts w:ascii="Times New Roman" w:eastAsia="Times New Roman" w:hAnsi="Times New Roman"/>
                <w:sz w:val="14"/>
                <w:szCs w:val="14"/>
                <w:lang w:eastAsia="ru-RU"/>
              </w:rPr>
            </w:pPr>
            <w:r w:rsidRPr="00827EC4">
              <w:rPr>
                <w:rFonts w:ascii="Times New Roman" w:eastAsia="Times New Roman" w:hAnsi="Times New Roman"/>
                <w:sz w:val="14"/>
                <w:szCs w:val="14"/>
                <w:lang w:eastAsia="ru-RU"/>
              </w:rPr>
              <w:t xml:space="preserve">             500 000,00   </w:t>
            </w:r>
          </w:p>
        </w:tc>
        <w:tc>
          <w:tcPr>
            <w:tcW w:w="424" w:type="pct"/>
            <w:tcBorders>
              <w:top w:val="nil"/>
              <w:left w:val="nil"/>
              <w:bottom w:val="single" w:sz="4" w:space="0" w:color="auto"/>
              <w:right w:val="single" w:sz="4" w:space="0" w:color="auto"/>
            </w:tcBorders>
            <w:shd w:val="clear" w:color="auto" w:fill="auto"/>
            <w:noWrap/>
            <w:vAlign w:val="center"/>
            <w:hideMark/>
          </w:tcPr>
          <w:p w:rsidR="00827EC4" w:rsidRPr="00827EC4" w:rsidRDefault="00827EC4" w:rsidP="00827EC4">
            <w:pPr>
              <w:spacing w:after="0" w:line="240" w:lineRule="auto"/>
              <w:jc w:val="center"/>
              <w:rPr>
                <w:rFonts w:ascii="Times New Roman" w:eastAsia="Times New Roman" w:hAnsi="Times New Roman"/>
                <w:sz w:val="14"/>
                <w:szCs w:val="14"/>
                <w:lang w:eastAsia="ru-RU"/>
              </w:rPr>
            </w:pPr>
            <w:r w:rsidRPr="00827EC4">
              <w:rPr>
                <w:rFonts w:ascii="Times New Roman" w:eastAsia="Times New Roman" w:hAnsi="Times New Roman"/>
                <w:sz w:val="14"/>
                <w:szCs w:val="14"/>
                <w:lang w:eastAsia="ru-RU"/>
              </w:rPr>
              <w:t xml:space="preserve">            500 000,00   </w:t>
            </w:r>
          </w:p>
        </w:tc>
        <w:tc>
          <w:tcPr>
            <w:tcW w:w="424" w:type="pct"/>
            <w:tcBorders>
              <w:top w:val="nil"/>
              <w:left w:val="nil"/>
              <w:bottom w:val="single" w:sz="4" w:space="0" w:color="auto"/>
              <w:right w:val="single" w:sz="4" w:space="0" w:color="auto"/>
            </w:tcBorders>
            <w:shd w:val="clear" w:color="auto" w:fill="auto"/>
            <w:noWrap/>
            <w:vAlign w:val="center"/>
            <w:hideMark/>
          </w:tcPr>
          <w:p w:rsidR="00827EC4" w:rsidRPr="00827EC4" w:rsidRDefault="00827EC4" w:rsidP="00827EC4">
            <w:pPr>
              <w:spacing w:after="0" w:line="240" w:lineRule="auto"/>
              <w:jc w:val="center"/>
              <w:rPr>
                <w:rFonts w:ascii="Times New Roman" w:eastAsia="Times New Roman" w:hAnsi="Times New Roman"/>
                <w:sz w:val="14"/>
                <w:szCs w:val="14"/>
                <w:lang w:eastAsia="ru-RU"/>
              </w:rPr>
            </w:pPr>
            <w:r w:rsidRPr="00827EC4">
              <w:rPr>
                <w:rFonts w:ascii="Times New Roman" w:eastAsia="Times New Roman" w:hAnsi="Times New Roman"/>
                <w:sz w:val="14"/>
                <w:szCs w:val="14"/>
                <w:lang w:eastAsia="ru-RU"/>
              </w:rPr>
              <w:t xml:space="preserve">            500 000,00   </w:t>
            </w:r>
          </w:p>
        </w:tc>
        <w:tc>
          <w:tcPr>
            <w:tcW w:w="424" w:type="pct"/>
            <w:tcBorders>
              <w:top w:val="nil"/>
              <w:left w:val="nil"/>
              <w:bottom w:val="single" w:sz="4" w:space="0" w:color="auto"/>
              <w:right w:val="single" w:sz="4" w:space="0" w:color="auto"/>
            </w:tcBorders>
            <w:shd w:val="clear" w:color="auto" w:fill="auto"/>
            <w:noWrap/>
            <w:vAlign w:val="center"/>
            <w:hideMark/>
          </w:tcPr>
          <w:p w:rsidR="00827EC4" w:rsidRPr="00827EC4" w:rsidRDefault="00827EC4" w:rsidP="00827EC4">
            <w:pPr>
              <w:spacing w:after="0" w:line="240" w:lineRule="auto"/>
              <w:jc w:val="center"/>
              <w:rPr>
                <w:rFonts w:ascii="Times New Roman" w:eastAsia="Times New Roman" w:hAnsi="Times New Roman"/>
                <w:sz w:val="14"/>
                <w:szCs w:val="14"/>
                <w:lang w:eastAsia="ru-RU"/>
              </w:rPr>
            </w:pPr>
            <w:r w:rsidRPr="00827EC4">
              <w:rPr>
                <w:rFonts w:ascii="Times New Roman" w:eastAsia="Times New Roman" w:hAnsi="Times New Roman"/>
                <w:sz w:val="14"/>
                <w:szCs w:val="14"/>
                <w:lang w:eastAsia="ru-RU"/>
              </w:rPr>
              <w:t xml:space="preserve">            500 000,00   </w:t>
            </w:r>
          </w:p>
        </w:tc>
        <w:tc>
          <w:tcPr>
            <w:tcW w:w="416" w:type="pct"/>
            <w:tcBorders>
              <w:top w:val="nil"/>
              <w:left w:val="nil"/>
              <w:bottom w:val="single" w:sz="4" w:space="0" w:color="auto"/>
              <w:right w:val="single" w:sz="4" w:space="0" w:color="auto"/>
            </w:tcBorders>
            <w:shd w:val="clear" w:color="auto" w:fill="auto"/>
            <w:noWrap/>
            <w:vAlign w:val="center"/>
            <w:hideMark/>
          </w:tcPr>
          <w:p w:rsidR="00827EC4" w:rsidRPr="00827EC4" w:rsidRDefault="00827EC4" w:rsidP="00827EC4">
            <w:pPr>
              <w:spacing w:after="0" w:line="240" w:lineRule="auto"/>
              <w:jc w:val="center"/>
              <w:rPr>
                <w:rFonts w:ascii="Times New Roman" w:eastAsia="Times New Roman" w:hAnsi="Times New Roman"/>
                <w:sz w:val="14"/>
                <w:szCs w:val="14"/>
                <w:lang w:eastAsia="ru-RU"/>
              </w:rPr>
            </w:pPr>
            <w:r w:rsidRPr="00827EC4">
              <w:rPr>
                <w:rFonts w:ascii="Times New Roman" w:eastAsia="Times New Roman" w:hAnsi="Times New Roman"/>
                <w:sz w:val="14"/>
                <w:szCs w:val="14"/>
                <w:lang w:eastAsia="ru-RU"/>
              </w:rPr>
              <w:t xml:space="preserve">        2 000 000,00   </w:t>
            </w:r>
          </w:p>
        </w:tc>
        <w:tc>
          <w:tcPr>
            <w:tcW w:w="725" w:type="pct"/>
            <w:vMerge/>
            <w:tcBorders>
              <w:top w:val="nil"/>
              <w:left w:val="single" w:sz="4" w:space="0" w:color="auto"/>
              <w:bottom w:val="nil"/>
              <w:right w:val="single" w:sz="4" w:space="0" w:color="auto"/>
            </w:tcBorders>
            <w:vAlign w:val="center"/>
            <w:hideMark/>
          </w:tcPr>
          <w:p w:rsidR="00827EC4" w:rsidRPr="00827EC4" w:rsidRDefault="00827EC4" w:rsidP="00827EC4">
            <w:pPr>
              <w:spacing w:after="0" w:line="240" w:lineRule="auto"/>
              <w:rPr>
                <w:rFonts w:ascii="Times New Roman" w:eastAsia="Times New Roman" w:hAnsi="Times New Roman"/>
                <w:sz w:val="14"/>
                <w:szCs w:val="14"/>
                <w:lang w:eastAsia="ru-RU"/>
              </w:rPr>
            </w:pPr>
          </w:p>
        </w:tc>
      </w:tr>
      <w:tr w:rsidR="00827EC4" w:rsidRPr="00827EC4" w:rsidTr="00827EC4">
        <w:trPr>
          <w:trHeight w:val="20"/>
        </w:trPr>
        <w:tc>
          <w:tcPr>
            <w:tcW w:w="154" w:type="pct"/>
            <w:vMerge/>
            <w:tcBorders>
              <w:top w:val="nil"/>
              <w:left w:val="single" w:sz="4" w:space="0" w:color="auto"/>
              <w:bottom w:val="nil"/>
              <w:right w:val="single" w:sz="4" w:space="0" w:color="auto"/>
            </w:tcBorders>
            <w:vAlign w:val="center"/>
            <w:hideMark/>
          </w:tcPr>
          <w:p w:rsidR="00827EC4" w:rsidRPr="00827EC4" w:rsidRDefault="00827EC4" w:rsidP="00827EC4">
            <w:pPr>
              <w:spacing w:after="0" w:line="240" w:lineRule="auto"/>
              <w:rPr>
                <w:rFonts w:ascii="Times New Roman" w:eastAsia="Times New Roman" w:hAnsi="Times New Roman"/>
                <w:sz w:val="14"/>
                <w:szCs w:val="14"/>
                <w:lang w:eastAsia="ru-RU"/>
              </w:rPr>
            </w:pPr>
          </w:p>
        </w:tc>
        <w:tc>
          <w:tcPr>
            <w:tcW w:w="787" w:type="pct"/>
            <w:vMerge/>
            <w:tcBorders>
              <w:top w:val="nil"/>
              <w:left w:val="single" w:sz="4" w:space="0" w:color="auto"/>
              <w:bottom w:val="nil"/>
              <w:right w:val="single" w:sz="4" w:space="0" w:color="auto"/>
            </w:tcBorders>
            <w:vAlign w:val="center"/>
            <w:hideMark/>
          </w:tcPr>
          <w:p w:rsidR="00827EC4" w:rsidRPr="00827EC4" w:rsidRDefault="00827EC4" w:rsidP="00827EC4">
            <w:pPr>
              <w:spacing w:after="0" w:line="240" w:lineRule="auto"/>
              <w:rPr>
                <w:rFonts w:ascii="Times New Roman" w:eastAsia="Times New Roman" w:hAnsi="Times New Roman"/>
                <w:sz w:val="14"/>
                <w:szCs w:val="14"/>
                <w:lang w:eastAsia="ru-RU"/>
              </w:rPr>
            </w:pPr>
          </w:p>
        </w:tc>
        <w:tc>
          <w:tcPr>
            <w:tcW w:w="607" w:type="pct"/>
            <w:vMerge/>
            <w:tcBorders>
              <w:top w:val="nil"/>
              <w:left w:val="single" w:sz="4" w:space="0" w:color="auto"/>
              <w:bottom w:val="nil"/>
              <w:right w:val="single" w:sz="4" w:space="0" w:color="auto"/>
            </w:tcBorders>
            <w:vAlign w:val="center"/>
            <w:hideMark/>
          </w:tcPr>
          <w:p w:rsidR="00827EC4" w:rsidRPr="00827EC4" w:rsidRDefault="00827EC4" w:rsidP="00827EC4">
            <w:pPr>
              <w:spacing w:after="0" w:line="240" w:lineRule="auto"/>
              <w:rPr>
                <w:rFonts w:ascii="Times New Roman" w:eastAsia="Times New Roman" w:hAnsi="Times New Roman"/>
                <w:sz w:val="14"/>
                <w:szCs w:val="14"/>
                <w:lang w:eastAsia="ru-RU"/>
              </w:rPr>
            </w:pPr>
          </w:p>
        </w:tc>
        <w:tc>
          <w:tcPr>
            <w:tcW w:w="151" w:type="pct"/>
            <w:tcBorders>
              <w:top w:val="nil"/>
              <w:left w:val="nil"/>
              <w:bottom w:val="single" w:sz="4" w:space="0" w:color="auto"/>
              <w:right w:val="single" w:sz="4" w:space="0" w:color="auto"/>
            </w:tcBorders>
            <w:shd w:val="clear" w:color="auto" w:fill="auto"/>
            <w:vAlign w:val="center"/>
            <w:hideMark/>
          </w:tcPr>
          <w:p w:rsidR="00827EC4" w:rsidRPr="00827EC4" w:rsidRDefault="00827EC4" w:rsidP="00827EC4">
            <w:pPr>
              <w:spacing w:after="0" w:line="240" w:lineRule="auto"/>
              <w:jc w:val="center"/>
              <w:rPr>
                <w:rFonts w:ascii="Times New Roman" w:eastAsia="Times New Roman" w:hAnsi="Times New Roman"/>
                <w:sz w:val="14"/>
                <w:szCs w:val="14"/>
                <w:lang w:eastAsia="ru-RU"/>
              </w:rPr>
            </w:pPr>
            <w:r w:rsidRPr="00827EC4">
              <w:rPr>
                <w:rFonts w:ascii="Times New Roman" w:eastAsia="Times New Roman" w:hAnsi="Times New Roman"/>
                <w:sz w:val="14"/>
                <w:szCs w:val="14"/>
                <w:lang w:eastAsia="ru-RU"/>
              </w:rPr>
              <w:t>875</w:t>
            </w:r>
          </w:p>
        </w:tc>
        <w:tc>
          <w:tcPr>
            <w:tcW w:w="179" w:type="pct"/>
            <w:tcBorders>
              <w:top w:val="nil"/>
              <w:left w:val="nil"/>
              <w:bottom w:val="single" w:sz="4" w:space="0" w:color="auto"/>
              <w:right w:val="single" w:sz="4" w:space="0" w:color="auto"/>
            </w:tcBorders>
            <w:shd w:val="clear" w:color="auto" w:fill="auto"/>
            <w:vAlign w:val="center"/>
            <w:hideMark/>
          </w:tcPr>
          <w:p w:rsidR="00827EC4" w:rsidRPr="00827EC4" w:rsidRDefault="00827EC4" w:rsidP="00827EC4">
            <w:pPr>
              <w:spacing w:after="0" w:line="240" w:lineRule="auto"/>
              <w:jc w:val="center"/>
              <w:rPr>
                <w:rFonts w:ascii="Times New Roman" w:eastAsia="Times New Roman" w:hAnsi="Times New Roman"/>
                <w:sz w:val="14"/>
                <w:szCs w:val="14"/>
                <w:lang w:eastAsia="ru-RU"/>
              </w:rPr>
            </w:pPr>
            <w:r w:rsidRPr="00827EC4">
              <w:rPr>
                <w:rFonts w:ascii="Times New Roman" w:eastAsia="Times New Roman" w:hAnsi="Times New Roman"/>
                <w:sz w:val="14"/>
                <w:szCs w:val="14"/>
                <w:lang w:eastAsia="ru-RU"/>
              </w:rPr>
              <w:t xml:space="preserve">07 03 </w:t>
            </w:r>
          </w:p>
        </w:tc>
        <w:tc>
          <w:tcPr>
            <w:tcW w:w="271" w:type="pct"/>
            <w:tcBorders>
              <w:top w:val="nil"/>
              <w:left w:val="nil"/>
              <w:bottom w:val="single" w:sz="4" w:space="0" w:color="auto"/>
              <w:right w:val="single" w:sz="4" w:space="0" w:color="auto"/>
            </w:tcBorders>
            <w:shd w:val="clear" w:color="auto" w:fill="auto"/>
            <w:vAlign w:val="center"/>
            <w:hideMark/>
          </w:tcPr>
          <w:p w:rsidR="00827EC4" w:rsidRPr="00827EC4" w:rsidRDefault="00827EC4" w:rsidP="00827EC4">
            <w:pPr>
              <w:spacing w:after="0" w:line="240" w:lineRule="auto"/>
              <w:jc w:val="center"/>
              <w:rPr>
                <w:rFonts w:ascii="Times New Roman" w:eastAsia="Times New Roman" w:hAnsi="Times New Roman"/>
                <w:sz w:val="14"/>
                <w:szCs w:val="14"/>
                <w:lang w:eastAsia="ru-RU"/>
              </w:rPr>
            </w:pPr>
            <w:r w:rsidRPr="00827EC4">
              <w:rPr>
                <w:rFonts w:ascii="Times New Roman" w:eastAsia="Times New Roman" w:hAnsi="Times New Roman"/>
                <w:sz w:val="14"/>
                <w:szCs w:val="14"/>
                <w:lang w:eastAsia="ru-RU"/>
              </w:rPr>
              <w:t>0110041030</w:t>
            </w:r>
          </w:p>
        </w:tc>
        <w:tc>
          <w:tcPr>
            <w:tcW w:w="441" w:type="pct"/>
            <w:tcBorders>
              <w:top w:val="nil"/>
              <w:left w:val="nil"/>
              <w:bottom w:val="single" w:sz="4" w:space="0" w:color="auto"/>
              <w:right w:val="single" w:sz="4" w:space="0" w:color="auto"/>
            </w:tcBorders>
            <w:shd w:val="clear" w:color="auto" w:fill="auto"/>
            <w:noWrap/>
            <w:vAlign w:val="center"/>
            <w:hideMark/>
          </w:tcPr>
          <w:p w:rsidR="00827EC4" w:rsidRPr="00827EC4" w:rsidRDefault="00827EC4" w:rsidP="00827EC4">
            <w:pPr>
              <w:spacing w:after="0" w:line="240" w:lineRule="auto"/>
              <w:jc w:val="center"/>
              <w:rPr>
                <w:rFonts w:ascii="Times New Roman" w:eastAsia="Times New Roman" w:hAnsi="Times New Roman"/>
                <w:sz w:val="14"/>
                <w:szCs w:val="14"/>
                <w:lang w:eastAsia="ru-RU"/>
              </w:rPr>
            </w:pPr>
            <w:r w:rsidRPr="00827EC4">
              <w:rPr>
                <w:rFonts w:ascii="Times New Roman" w:eastAsia="Times New Roman" w:hAnsi="Times New Roman"/>
                <w:sz w:val="14"/>
                <w:szCs w:val="14"/>
                <w:lang w:eastAsia="ru-RU"/>
              </w:rPr>
              <w:t xml:space="preserve">          3 672 760,00   </w:t>
            </w:r>
          </w:p>
        </w:tc>
        <w:tc>
          <w:tcPr>
            <w:tcW w:w="424" w:type="pct"/>
            <w:tcBorders>
              <w:top w:val="nil"/>
              <w:left w:val="nil"/>
              <w:bottom w:val="single" w:sz="4" w:space="0" w:color="auto"/>
              <w:right w:val="single" w:sz="4" w:space="0" w:color="auto"/>
            </w:tcBorders>
            <w:shd w:val="clear" w:color="auto" w:fill="auto"/>
            <w:noWrap/>
            <w:vAlign w:val="center"/>
            <w:hideMark/>
          </w:tcPr>
          <w:p w:rsidR="00827EC4" w:rsidRPr="00827EC4" w:rsidRDefault="00827EC4" w:rsidP="00827EC4">
            <w:pPr>
              <w:spacing w:after="0" w:line="240" w:lineRule="auto"/>
              <w:jc w:val="center"/>
              <w:rPr>
                <w:rFonts w:ascii="Times New Roman" w:eastAsia="Times New Roman" w:hAnsi="Times New Roman"/>
                <w:sz w:val="14"/>
                <w:szCs w:val="14"/>
                <w:lang w:eastAsia="ru-RU"/>
              </w:rPr>
            </w:pPr>
            <w:r w:rsidRPr="00827EC4">
              <w:rPr>
                <w:rFonts w:ascii="Times New Roman" w:eastAsia="Times New Roman" w:hAnsi="Times New Roman"/>
                <w:sz w:val="14"/>
                <w:szCs w:val="14"/>
                <w:lang w:eastAsia="ru-RU"/>
              </w:rPr>
              <w:t xml:space="preserve">         4 551 000,00   </w:t>
            </w:r>
          </w:p>
        </w:tc>
        <w:tc>
          <w:tcPr>
            <w:tcW w:w="424" w:type="pct"/>
            <w:tcBorders>
              <w:top w:val="nil"/>
              <w:left w:val="nil"/>
              <w:bottom w:val="single" w:sz="4" w:space="0" w:color="auto"/>
              <w:right w:val="single" w:sz="4" w:space="0" w:color="auto"/>
            </w:tcBorders>
            <w:shd w:val="clear" w:color="auto" w:fill="auto"/>
            <w:noWrap/>
            <w:vAlign w:val="center"/>
            <w:hideMark/>
          </w:tcPr>
          <w:p w:rsidR="00827EC4" w:rsidRPr="00827EC4" w:rsidRDefault="00827EC4" w:rsidP="00827EC4">
            <w:pPr>
              <w:spacing w:after="0" w:line="240" w:lineRule="auto"/>
              <w:jc w:val="center"/>
              <w:rPr>
                <w:rFonts w:ascii="Times New Roman" w:eastAsia="Times New Roman" w:hAnsi="Times New Roman"/>
                <w:sz w:val="14"/>
                <w:szCs w:val="14"/>
                <w:lang w:eastAsia="ru-RU"/>
              </w:rPr>
            </w:pPr>
            <w:r w:rsidRPr="00827EC4">
              <w:rPr>
                <w:rFonts w:ascii="Times New Roman" w:eastAsia="Times New Roman" w:hAnsi="Times New Roman"/>
                <w:sz w:val="14"/>
                <w:szCs w:val="14"/>
                <w:lang w:eastAsia="ru-RU"/>
              </w:rPr>
              <w:t xml:space="preserve">         4 551 000,00   </w:t>
            </w:r>
          </w:p>
        </w:tc>
        <w:tc>
          <w:tcPr>
            <w:tcW w:w="424" w:type="pct"/>
            <w:tcBorders>
              <w:top w:val="nil"/>
              <w:left w:val="nil"/>
              <w:bottom w:val="single" w:sz="4" w:space="0" w:color="auto"/>
              <w:right w:val="single" w:sz="4" w:space="0" w:color="auto"/>
            </w:tcBorders>
            <w:shd w:val="clear" w:color="auto" w:fill="auto"/>
            <w:noWrap/>
            <w:vAlign w:val="center"/>
            <w:hideMark/>
          </w:tcPr>
          <w:p w:rsidR="00827EC4" w:rsidRPr="00827EC4" w:rsidRDefault="00827EC4" w:rsidP="00827EC4">
            <w:pPr>
              <w:spacing w:after="0" w:line="240" w:lineRule="auto"/>
              <w:jc w:val="center"/>
              <w:rPr>
                <w:rFonts w:ascii="Times New Roman" w:eastAsia="Times New Roman" w:hAnsi="Times New Roman"/>
                <w:sz w:val="14"/>
                <w:szCs w:val="14"/>
                <w:lang w:eastAsia="ru-RU"/>
              </w:rPr>
            </w:pPr>
            <w:r w:rsidRPr="00827EC4">
              <w:rPr>
                <w:rFonts w:ascii="Times New Roman" w:eastAsia="Times New Roman" w:hAnsi="Times New Roman"/>
                <w:sz w:val="14"/>
                <w:szCs w:val="14"/>
                <w:lang w:eastAsia="ru-RU"/>
              </w:rPr>
              <w:t xml:space="preserve">         4 551 000,00   </w:t>
            </w:r>
          </w:p>
        </w:tc>
        <w:tc>
          <w:tcPr>
            <w:tcW w:w="416" w:type="pct"/>
            <w:tcBorders>
              <w:top w:val="nil"/>
              <w:left w:val="nil"/>
              <w:bottom w:val="single" w:sz="4" w:space="0" w:color="auto"/>
              <w:right w:val="single" w:sz="4" w:space="0" w:color="auto"/>
            </w:tcBorders>
            <w:shd w:val="clear" w:color="auto" w:fill="auto"/>
            <w:noWrap/>
            <w:vAlign w:val="center"/>
            <w:hideMark/>
          </w:tcPr>
          <w:p w:rsidR="00827EC4" w:rsidRPr="00827EC4" w:rsidRDefault="00827EC4" w:rsidP="00827EC4">
            <w:pPr>
              <w:spacing w:after="0" w:line="240" w:lineRule="auto"/>
              <w:jc w:val="center"/>
              <w:rPr>
                <w:rFonts w:ascii="Times New Roman" w:eastAsia="Times New Roman" w:hAnsi="Times New Roman"/>
                <w:sz w:val="14"/>
                <w:szCs w:val="14"/>
                <w:lang w:eastAsia="ru-RU"/>
              </w:rPr>
            </w:pPr>
            <w:r w:rsidRPr="00827EC4">
              <w:rPr>
                <w:rFonts w:ascii="Times New Roman" w:eastAsia="Times New Roman" w:hAnsi="Times New Roman"/>
                <w:sz w:val="14"/>
                <w:szCs w:val="14"/>
                <w:lang w:eastAsia="ru-RU"/>
              </w:rPr>
              <w:t xml:space="preserve">      17 325 760,00   </w:t>
            </w:r>
          </w:p>
        </w:tc>
        <w:tc>
          <w:tcPr>
            <w:tcW w:w="725" w:type="pct"/>
            <w:vMerge/>
            <w:tcBorders>
              <w:top w:val="nil"/>
              <w:left w:val="single" w:sz="4" w:space="0" w:color="auto"/>
              <w:bottom w:val="nil"/>
              <w:right w:val="single" w:sz="4" w:space="0" w:color="auto"/>
            </w:tcBorders>
            <w:vAlign w:val="center"/>
            <w:hideMark/>
          </w:tcPr>
          <w:p w:rsidR="00827EC4" w:rsidRPr="00827EC4" w:rsidRDefault="00827EC4" w:rsidP="00827EC4">
            <w:pPr>
              <w:spacing w:after="0" w:line="240" w:lineRule="auto"/>
              <w:rPr>
                <w:rFonts w:ascii="Times New Roman" w:eastAsia="Times New Roman" w:hAnsi="Times New Roman"/>
                <w:sz w:val="14"/>
                <w:szCs w:val="14"/>
                <w:lang w:eastAsia="ru-RU"/>
              </w:rPr>
            </w:pPr>
          </w:p>
        </w:tc>
      </w:tr>
      <w:tr w:rsidR="00827EC4" w:rsidRPr="00827EC4" w:rsidTr="00827EC4">
        <w:trPr>
          <w:trHeight w:val="20"/>
        </w:trPr>
        <w:tc>
          <w:tcPr>
            <w:tcW w:w="154" w:type="pct"/>
            <w:vMerge/>
            <w:tcBorders>
              <w:top w:val="nil"/>
              <w:left w:val="single" w:sz="4" w:space="0" w:color="auto"/>
              <w:bottom w:val="nil"/>
              <w:right w:val="single" w:sz="4" w:space="0" w:color="auto"/>
            </w:tcBorders>
            <w:vAlign w:val="center"/>
            <w:hideMark/>
          </w:tcPr>
          <w:p w:rsidR="00827EC4" w:rsidRPr="00827EC4" w:rsidRDefault="00827EC4" w:rsidP="00827EC4">
            <w:pPr>
              <w:spacing w:after="0" w:line="240" w:lineRule="auto"/>
              <w:rPr>
                <w:rFonts w:ascii="Times New Roman" w:eastAsia="Times New Roman" w:hAnsi="Times New Roman"/>
                <w:sz w:val="14"/>
                <w:szCs w:val="14"/>
                <w:lang w:eastAsia="ru-RU"/>
              </w:rPr>
            </w:pPr>
          </w:p>
        </w:tc>
        <w:tc>
          <w:tcPr>
            <w:tcW w:w="787" w:type="pct"/>
            <w:vMerge/>
            <w:tcBorders>
              <w:top w:val="nil"/>
              <w:left w:val="single" w:sz="4" w:space="0" w:color="auto"/>
              <w:bottom w:val="nil"/>
              <w:right w:val="single" w:sz="4" w:space="0" w:color="auto"/>
            </w:tcBorders>
            <w:vAlign w:val="center"/>
            <w:hideMark/>
          </w:tcPr>
          <w:p w:rsidR="00827EC4" w:rsidRPr="00827EC4" w:rsidRDefault="00827EC4" w:rsidP="00827EC4">
            <w:pPr>
              <w:spacing w:after="0" w:line="240" w:lineRule="auto"/>
              <w:rPr>
                <w:rFonts w:ascii="Times New Roman" w:eastAsia="Times New Roman" w:hAnsi="Times New Roman"/>
                <w:sz w:val="14"/>
                <w:szCs w:val="14"/>
                <w:lang w:eastAsia="ru-RU"/>
              </w:rPr>
            </w:pPr>
          </w:p>
        </w:tc>
        <w:tc>
          <w:tcPr>
            <w:tcW w:w="607" w:type="pct"/>
            <w:vMerge/>
            <w:tcBorders>
              <w:top w:val="nil"/>
              <w:left w:val="single" w:sz="4" w:space="0" w:color="auto"/>
              <w:bottom w:val="nil"/>
              <w:right w:val="single" w:sz="4" w:space="0" w:color="auto"/>
            </w:tcBorders>
            <w:vAlign w:val="center"/>
            <w:hideMark/>
          </w:tcPr>
          <w:p w:rsidR="00827EC4" w:rsidRPr="00827EC4" w:rsidRDefault="00827EC4" w:rsidP="00827EC4">
            <w:pPr>
              <w:spacing w:after="0" w:line="240" w:lineRule="auto"/>
              <w:rPr>
                <w:rFonts w:ascii="Times New Roman" w:eastAsia="Times New Roman" w:hAnsi="Times New Roman"/>
                <w:sz w:val="14"/>
                <w:szCs w:val="14"/>
                <w:lang w:eastAsia="ru-RU"/>
              </w:rPr>
            </w:pPr>
          </w:p>
        </w:tc>
        <w:tc>
          <w:tcPr>
            <w:tcW w:w="151" w:type="pct"/>
            <w:tcBorders>
              <w:top w:val="nil"/>
              <w:left w:val="nil"/>
              <w:bottom w:val="single" w:sz="4" w:space="0" w:color="auto"/>
              <w:right w:val="single" w:sz="4" w:space="0" w:color="auto"/>
            </w:tcBorders>
            <w:shd w:val="clear" w:color="auto" w:fill="auto"/>
            <w:vAlign w:val="center"/>
            <w:hideMark/>
          </w:tcPr>
          <w:p w:rsidR="00827EC4" w:rsidRPr="00827EC4" w:rsidRDefault="00827EC4" w:rsidP="00827EC4">
            <w:pPr>
              <w:spacing w:after="0" w:line="240" w:lineRule="auto"/>
              <w:jc w:val="center"/>
              <w:rPr>
                <w:rFonts w:ascii="Times New Roman" w:eastAsia="Times New Roman" w:hAnsi="Times New Roman"/>
                <w:sz w:val="14"/>
                <w:szCs w:val="14"/>
                <w:lang w:eastAsia="ru-RU"/>
              </w:rPr>
            </w:pPr>
            <w:r w:rsidRPr="00827EC4">
              <w:rPr>
                <w:rFonts w:ascii="Times New Roman" w:eastAsia="Times New Roman" w:hAnsi="Times New Roman"/>
                <w:sz w:val="14"/>
                <w:szCs w:val="14"/>
                <w:lang w:eastAsia="ru-RU"/>
              </w:rPr>
              <w:t>875</w:t>
            </w:r>
          </w:p>
        </w:tc>
        <w:tc>
          <w:tcPr>
            <w:tcW w:w="179" w:type="pct"/>
            <w:tcBorders>
              <w:top w:val="nil"/>
              <w:left w:val="nil"/>
              <w:bottom w:val="single" w:sz="4" w:space="0" w:color="auto"/>
              <w:right w:val="single" w:sz="4" w:space="0" w:color="auto"/>
            </w:tcBorders>
            <w:shd w:val="clear" w:color="auto" w:fill="auto"/>
            <w:vAlign w:val="center"/>
            <w:hideMark/>
          </w:tcPr>
          <w:p w:rsidR="00827EC4" w:rsidRPr="00827EC4" w:rsidRDefault="00827EC4" w:rsidP="00827EC4">
            <w:pPr>
              <w:spacing w:after="0" w:line="240" w:lineRule="auto"/>
              <w:jc w:val="center"/>
              <w:rPr>
                <w:rFonts w:ascii="Times New Roman" w:eastAsia="Times New Roman" w:hAnsi="Times New Roman"/>
                <w:sz w:val="14"/>
                <w:szCs w:val="14"/>
                <w:lang w:eastAsia="ru-RU"/>
              </w:rPr>
            </w:pPr>
            <w:r w:rsidRPr="00827EC4">
              <w:rPr>
                <w:rFonts w:ascii="Times New Roman" w:eastAsia="Times New Roman" w:hAnsi="Times New Roman"/>
                <w:sz w:val="14"/>
                <w:szCs w:val="14"/>
                <w:lang w:eastAsia="ru-RU"/>
              </w:rPr>
              <w:t xml:space="preserve">07 03 </w:t>
            </w:r>
          </w:p>
        </w:tc>
        <w:tc>
          <w:tcPr>
            <w:tcW w:w="271" w:type="pct"/>
            <w:tcBorders>
              <w:top w:val="nil"/>
              <w:left w:val="nil"/>
              <w:bottom w:val="single" w:sz="4" w:space="0" w:color="auto"/>
              <w:right w:val="single" w:sz="4" w:space="0" w:color="auto"/>
            </w:tcBorders>
            <w:shd w:val="clear" w:color="auto" w:fill="auto"/>
            <w:vAlign w:val="center"/>
            <w:hideMark/>
          </w:tcPr>
          <w:p w:rsidR="00827EC4" w:rsidRPr="00827EC4" w:rsidRDefault="00827EC4" w:rsidP="00827EC4">
            <w:pPr>
              <w:spacing w:after="0" w:line="240" w:lineRule="auto"/>
              <w:jc w:val="center"/>
              <w:rPr>
                <w:rFonts w:ascii="Times New Roman" w:eastAsia="Times New Roman" w:hAnsi="Times New Roman"/>
                <w:sz w:val="14"/>
                <w:szCs w:val="14"/>
                <w:lang w:eastAsia="ru-RU"/>
              </w:rPr>
            </w:pPr>
            <w:r w:rsidRPr="00827EC4">
              <w:rPr>
                <w:rFonts w:ascii="Times New Roman" w:eastAsia="Times New Roman" w:hAnsi="Times New Roman"/>
                <w:sz w:val="14"/>
                <w:szCs w:val="14"/>
                <w:lang w:eastAsia="ru-RU"/>
              </w:rPr>
              <w:t>0110041030</w:t>
            </w:r>
          </w:p>
        </w:tc>
        <w:tc>
          <w:tcPr>
            <w:tcW w:w="441" w:type="pct"/>
            <w:tcBorders>
              <w:top w:val="nil"/>
              <w:left w:val="nil"/>
              <w:bottom w:val="nil"/>
              <w:right w:val="single" w:sz="4" w:space="0" w:color="auto"/>
            </w:tcBorders>
            <w:shd w:val="clear" w:color="auto" w:fill="auto"/>
            <w:noWrap/>
            <w:vAlign w:val="center"/>
            <w:hideMark/>
          </w:tcPr>
          <w:p w:rsidR="00827EC4" w:rsidRPr="00827EC4" w:rsidRDefault="00827EC4" w:rsidP="00827EC4">
            <w:pPr>
              <w:spacing w:after="0" w:line="240" w:lineRule="auto"/>
              <w:jc w:val="center"/>
              <w:rPr>
                <w:rFonts w:ascii="Times New Roman" w:eastAsia="Times New Roman" w:hAnsi="Times New Roman"/>
                <w:sz w:val="14"/>
                <w:szCs w:val="14"/>
                <w:lang w:eastAsia="ru-RU"/>
              </w:rPr>
            </w:pPr>
            <w:r w:rsidRPr="00827EC4">
              <w:rPr>
                <w:rFonts w:ascii="Times New Roman" w:eastAsia="Times New Roman" w:hAnsi="Times New Roman"/>
                <w:sz w:val="14"/>
                <w:szCs w:val="14"/>
                <w:lang w:eastAsia="ru-RU"/>
              </w:rPr>
              <w:t xml:space="preserve">          2 017 180,00   </w:t>
            </w:r>
          </w:p>
        </w:tc>
        <w:tc>
          <w:tcPr>
            <w:tcW w:w="424" w:type="pct"/>
            <w:tcBorders>
              <w:top w:val="nil"/>
              <w:left w:val="nil"/>
              <w:bottom w:val="nil"/>
              <w:right w:val="single" w:sz="4" w:space="0" w:color="auto"/>
            </w:tcBorders>
            <w:shd w:val="clear" w:color="auto" w:fill="auto"/>
            <w:noWrap/>
            <w:vAlign w:val="center"/>
            <w:hideMark/>
          </w:tcPr>
          <w:p w:rsidR="00827EC4" w:rsidRPr="00827EC4" w:rsidRDefault="00827EC4" w:rsidP="00827EC4">
            <w:pPr>
              <w:spacing w:after="0" w:line="240" w:lineRule="auto"/>
              <w:jc w:val="center"/>
              <w:rPr>
                <w:rFonts w:ascii="Times New Roman" w:eastAsia="Times New Roman" w:hAnsi="Times New Roman"/>
                <w:sz w:val="14"/>
                <w:szCs w:val="14"/>
                <w:lang w:eastAsia="ru-RU"/>
              </w:rPr>
            </w:pPr>
            <w:r w:rsidRPr="00827EC4">
              <w:rPr>
                <w:rFonts w:ascii="Times New Roman" w:eastAsia="Times New Roman" w:hAnsi="Times New Roman"/>
                <w:sz w:val="14"/>
                <w:szCs w:val="14"/>
                <w:lang w:eastAsia="ru-RU"/>
              </w:rPr>
              <w:t xml:space="preserve">                           -     </w:t>
            </w:r>
          </w:p>
        </w:tc>
        <w:tc>
          <w:tcPr>
            <w:tcW w:w="424" w:type="pct"/>
            <w:tcBorders>
              <w:top w:val="nil"/>
              <w:left w:val="nil"/>
              <w:bottom w:val="nil"/>
              <w:right w:val="single" w:sz="4" w:space="0" w:color="auto"/>
            </w:tcBorders>
            <w:shd w:val="clear" w:color="auto" w:fill="auto"/>
            <w:noWrap/>
            <w:vAlign w:val="center"/>
            <w:hideMark/>
          </w:tcPr>
          <w:p w:rsidR="00827EC4" w:rsidRPr="00827EC4" w:rsidRDefault="00827EC4" w:rsidP="00827EC4">
            <w:pPr>
              <w:spacing w:after="0" w:line="240" w:lineRule="auto"/>
              <w:jc w:val="center"/>
              <w:rPr>
                <w:rFonts w:ascii="Times New Roman" w:eastAsia="Times New Roman" w:hAnsi="Times New Roman"/>
                <w:sz w:val="14"/>
                <w:szCs w:val="14"/>
                <w:lang w:eastAsia="ru-RU"/>
              </w:rPr>
            </w:pPr>
            <w:r w:rsidRPr="00827EC4">
              <w:rPr>
                <w:rFonts w:ascii="Times New Roman" w:eastAsia="Times New Roman" w:hAnsi="Times New Roman"/>
                <w:sz w:val="14"/>
                <w:szCs w:val="14"/>
                <w:lang w:eastAsia="ru-RU"/>
              </w:rPr>
              <w:t xml:space="preserve">                           -     </w:t>
            </w:r>
          </w:p>
        </w:tc>
        <w:tc>
          <w:tcPr>
            <w:tcW w:w="424" w:type="pct"/>
            <w:tcBorders>
              <w:top w:val="nil"/>
              <w:left w:val="nil"/>
              <w:bottom w:val="nil"/>
              <w:right w:val="single" w:sz="4" w:space="0" w:color="auto"/>
            </w:tcBorders>
            <w:shd w:val="clear" w:color="auto" w:fill="auto"/>
            <w:noWrap/>
            <w:vAlign w:val="center"/>
            <w:hideMark/>
          </w:tcPr>
          <w:p w:rsidR="00827EC4" w:rsidRPr="00827EC4" w:rsidRDefault="00827EC4" w:rsidP="00827EC4">
            <w:pPr>
              <w:spacing w:after="0" w:line="240" w:lineRule="auto"/>
              <w:jc w:val="center"/>
              <w:rPr>
                <w:rFonts w:ascii="Times New Roman" w:eastAsia="Times New Roman" w:hAnsi="Times New Roman"/>
                <w:sz w:val="14"/>
                <w:szCs w:val="14"/>
                <w:lang w:eastAsia="ru-RU"/>
              </w:rPr>
            </w:pPr>
            <w:r w:rsidRPr="00827EC4">
              <w:rPr>
                <w:rFonts w:ascii="Times New Roman" w:eastAsia="Times New Roman" w:hAnsi="Times New Roman"/>
                <w:sz w:val="14"/>
                <w:szCs w:val="14"/>
                <w:lang w:eastAsia="ru-RU"/>
              </w:rPr>
              <w:t xml:space="preserve">                           -     </w:t>
            </w:r>
          </w:p>
        </w:tc>
        <w:tc>
          <w:tcPr>
            <w:tcW w:w="416" w:type="pct"/>
            <w:tcBorders>
              <w:top w:val="nil"/>
              <w:left w:val="nil"/>
              <w:bottom w:val="single" w:sz="4" w:space="0" w:color="auto"/>
              <w:right w:val="single" w:sz="4" w:space="0" w:color="auto"/>
            </w:tcBorders>
            <w:shd w:val="clear" w:color="auto" w:fill="auto"/>
            <w:noWrap/>
            <w:vAlign w:val="center"/>
            <w:hideMark/>
          </w:tcPr>
          <w:p w:rsidR="00827EC4" w:rsidRPr="00827EC4" w:rsidRDefault="00827EC4" w:rsidP="00827EC4">
            <w:pPr>
              <w:spacing w:after="0" w:line="240" w:lineRule="auto"/>
              <w:jc w:val="center"/>
              <w:rPr>
                <w:rFonts w:ascii="Times New Roman" w:eastAsia="Times New Roman" w:hAnsi="Times New Roman"/>
                <w:sz w:val="14"/>
                <w:szCs w:val="14"/>
                <w:lang w:eastAsia="ru-RU"/>
              </w:rPr>
            </w:pPr>
            <w:r w:rsidRPr="00827EC4">
              <w:rPr>
                <w:rFonts w:ascii="Times New Roman" w:eastAsia="Times New Roman" w:hAnsi="Times New Roman"/>
                <w:sz w:val="14"/>
                <w:szCs w:val="14"/>
                <w:lang w:eastAsia="ru-RU"/>
              </w:rPr>
              <w:t xml:space="preserve">        2 017 180,00   </w:t>
            </w:r>
          </w:p>
        </w:tc>
        <w:tc>
          <w:tcPr>
            <w:tcW w:w="725" w:type="pct"/>
            <w:vMerge/>
            <w:tcBorders>
              <w:top w:val="nil"/>
              <w:left w:val="single" w:sz="4" w:space="0" w:color="auto"/>
              <w:bottom w:val="nil"/>
              <w:right w:val="single" w:sz="4" w:space="0" w:color="auto"/>
            </w:tcBorders>
            <w:vAlign w:val="center"/>
            <w:hideMark/>
          </w:tcPr>
          <w:p w:rsidR="00827EC4" w:rsidRPr="00827EC4" w:rsidRDefault="00827EC4" w:rsidP="00827EC4">
            <w:pPr>
              <w:spacing w:after="0" w:line="240" w:lineRule="auto"/>
              <w:rPr>
                <w:rFonts w:ascii="Times New Roman" w:eastAsia="Times New Roman" w:hAnsi="Times New Roman"/>
                <w:sz w:val="14"/>
                <w:szCs w:val="14"/>
                <w:lang w:eastAsia="ru-RU"/>
              </w:rPr>
            </w:pPr>
          </w:p>
        </w:tc>
      </w:tr>
      <w:tr w:rsidR="00827EC4" w:rsidRPr="00827EC4" w:rsidTr="00827EC4">
        <w:trPr>
          <w:trHeight w:val="20"/>
        </w:trPr>
        <w:tc>
          <w:tcPr>
            <w:tcW w:w="154" w:type="pct"/>
            <w:vMerge/>
            <w:tcBorders>
              <w:top w:val="nil"/>
              <w:left w:val="single" w:sz="4" w:space="0" w:color="auto"/>
              <w:bottom w:val="nil"/>
              <w:right w:val="single" w:sz="4" w:space="0" w:color="auto"/>
            </w:tcBorders>
            <w:vAlign w:val="center"/>
            <w:hideMark/>
          </w:tcPr>
          <w:p w:rsidR="00827EC4" w:rsidRPr="00827EC4" w:rsidRDefault="00827EC4" w:rsidP="00827EC4">
            <w:pPr>
              <w:spacing w:after="0" w:line="240" w:lineRule="auto"/>
              <w:rPr>
                <w:rFonts w:ascii="Times New Roman" w:eastAsia="Times New Roman" w:hAnsi="Times New Roman"/>
                <w:sz w:val="14"/>
                <w:szCs w:val="14"/>
                <w:lang w:eastAsia="ru-RU"/>
              </w:rPr>
            </w:pPr>
          </w:p>
        </w:tc>
        <w:tc>
          <w:tcPr>
            <w:tcW w:w="787" w:type="pct"/>
            <w:vMerge/>
            <w:tcBorders>
              <w:top w:val="nil"/>
              <w:left w:val="single" w:sz="4" w:space="0" w:color="auto"/>
              <w:bottom w:val="nil"/>
              <w:right w:val="single" w:sz="4" w:space="0" w:color="auto"/>
            </w:tcBorders>
            <w:vAlign w:val="center"/>
            <w:hideMark/>
          </w:tcPr>
          <w:p w:rsidR="00827EC4" w:rsidRPr="00827EC4" w:rsidRDefault="00827EC4" w:rsidP="00827EC4">
            <w:pPr>
              <w:spacing w:after="0" w:line="240" w:lineRule="auto"/>
              <w:rPr>
                <w:rFonts w:ascii="Times New Roman" w:eastAsia="Times New Roman" w:hAnsi="Times New Roman"/>
                <w:sz w:val="14"/>
                <w:szCs w:val="14"/>
                <w:lang w:eastAsia="ru-RU"/>
              </w:rPr>
            </w:pPr>
          </w:p>
        </w:tc>
        <w:tc>
          <w:tcPr>
            <w:tcW w:w="607" w:type="pct"/>
            <w:vMerge/>
            <w:tcBorders>
              <w:top w:val="nil"/>
              <w:left w:val="single" w:sz="4" w:space="0" w:color="auto"/>
              <w:bottom w:val="nil"/>
              <w:right w:val="single" w:sz="4" w:space="0" w:color="auto"/>
            </w:tcBorders>
            <w:vAlign w:val="center"/>
            <w:hideMark/>
          </w:tcPr>
          <w:p w:rsidR="00827EC4" w:rsidRPr="00827EC4" w:rsidRDefault="00827EC4" w:rsidP="00827EC4">
            <w:pPr>
              <w:spacing w:after="0" w:line="240" w:lineRule="auto"/>
              <w:rPr>
                <w:rFonts w:ascii="Times New Roman" w:eastAsia="Times New Roman" w:hAnsi="Times New Roman"/>
                <w:sz w:val="14"/>
                <w:szCs w:val="14"/>
                <w:lang w:eastAsia="ru-RU"/>
              </w:rPr>
            </w:pPr>
          </w:p>
        </w:tc>
        <w:tc>
          <w:tcPr>
            <w:tcW w:w="151" w:type="pct"/>
            <w:tcBorders>
              <w:top w:val="nil"/>
              <w:left w:val="nil"/>
              <w:bottom w:val="single" w:sz="4" w:space="0" w:color="auto"/>
              <w:right w:val="single" w:sz="4" w:space="0" w:color="auto"/>
            </w:tcBorders>
            <w:shd w:val="clear" w:color="auto" w:fill="auto"/>
            <w:vAlign w:val="center"/>
            <w:hideMark/>
          </w:tcPr>
          <w:p w:rsidR="00827EC4" w:rsidRPr="00827EC4" w:rsidRDefault="00827EC4" w:rsidP="00827EC4">
            <w:pPr>
              <w:spacing w:after="0" w:line="240" w:lineRule="auto"/>
              <w:jc w:val="center"/>
              <w:rPr>
                <w:rFonts w:ascii="Times New Roman" w:eastAsia="Times New Roman" w:hAnsi="Times New Roman"/>
                <w:sz w:val="14"/>
                <w:szCs w:val="14"/>
                <w:lang w:eastAsia="ru-RU"/>
              </w:rPr>
            </w:pPr>
            <w:r w:rsidRPr="00827EC4">
              <w:rPr>
                <w:rFonts w:ascii="Times New Roman" w:eastAsia="Times New Roman" w:hAnsi="Times New Roman"/>
                <w:sz w:val="14"/>
                <w:szCs w:val="14"/>
                <w:lang w:eastAsia="ru-RU"/>
              </w:rPr>
              <w:t>875</w:t>
            </w:r>
          </w:p>
        </w:tc>
        <w:tc>
          <w:tcPr>
            <w:tcW w:w="179" w:type="pct"/>
            <w:tcBorders>
              <w:top w:val="nil"/>
              <w:left w:val="nil"/>
              <w:bottom w:val="single" w:sz="4" w:space="0" w:color="auto"/>
              <w:right w:val="single" w:sz="4" w:space="0" w:color="auto"/>
            </w:tcBorders>
            <w:shd w:val="clear" w:color="auto" w:fill="auto"/>
            <w:vAlign w:val="center"/>
            <w:hideMark/>
          </w:tcPr>
          <w:p w:rsidR="00827EC4" w:rsidRPr="00827EC4" w:rsidRDefault="00827EC4" w:rsidP="00827EC4">
            <w:pPr>
              <w:spacing w:after="0" w:line="240" w:lineRule="auto"/>
              <w:jc w:val="center"/>
              <w:rPr>
                <w:rFonts w:ascii="Times New Roman" w:eastAsia="Times New Roman" w:hAnsi="Times New Roman"/>
                <w:sz w:val="14"/>
                <w:szCs w:val="14"/>
                <w:lang w:eastAsia="ru-RU"/>
              </w:rPr>
            </w:pPr>
            <w:r w:rsidRPr="00827EC4">
              <w:rPr>
                <w:rFonts w:ascii="Times New Roman" w:eastAsia="Times New Roman" w:hAnsi="Times New Roman"/>
                <w:sz w:val="14"/>
                <w:szCs w:val="14"/>
                <w:lang w:eastAsia="ru-RU"/>
              </w:rPr>
              <w:t>07 03</w:t>
            </w:r>
          </w:p>
        </w:tc>
        <w:tc>
          <w:tcPr>
            <w:tcW w:w="271" w:type="pct"/>
            <w:tcBorders>
              <w:top w:val="nil"/>
              <w:left w:val="nil"/>
              <w:bottom w:val="single" w:sz="4" w:space="0" w:color="auto"/>
              <w:right w:val="single" w:sz="4" w:space="0" w:color="auto"/>
            </w:tcBorders>
            <w:shd w:val="clear" w:color="auto" w:fill="auto"/>
            <w:vAlign w:val="center"/>
            <w:hideMark/>
          </w:tcPr>
          <w:p w:rsidR="00827EC4" w:rsidRPr="00827EC4" w:rsidRDefault="00827EC4" w:rsidP="00827EC4">
            <w:pPr>
              <w:spacing w:after="0" w:line="240" w:lineRule="auto"/>
              <w:jc w:val="center"/>
              <w:rPr>
                <w:rFonts w:ascii="Times New Roman" w:eastAsia="Times New Roman" w:hAnsi="Times New Roman"/>
                <w:sz w:val="14"/>
                <w:szCs w:val="14"/>
                <w:lang w:eastAsia="ru-RU"/>
              </w:rPr>
            </w:pPr>
            <w:r w:rsidRPr="00827EC4">
              <w:rPr>
                <w:rFonts w:ascii="Times New Roman" w:eastAsia="Times New Roman" w:hAnsi="Times New Roman"/>
                <w:sz w:val="14"/>
                <w:szCs w:val="14"/>
                <w:lang w:eastAsia="ru-RU"/>
              </w:rPr>
              <w:t>0110027240</w:t>
            </w:r>
          </w:p>
        </w:tc>
        <w:tc>
          <w:tcPr>
            <w:tcW w:w="441" w:type="pct"/>
            <w:tcBorders>
              <w:top w:val="single" w:sz="4" w:space="0" w:color="auto"/>
              <w:left w:val="nil"/>
              <w:bottom w:val="nil"/>
              <w:right w:val="single" w:sz="4" w:space="0" w:color="auto"/>
            </w:tcBorders>
            <w:shd w:val="clear" w:color="auto" w:fill="auto"/>
            <w:noWrap/>
            <w:vAlign w:val="center"/>
            <w:hideMark/>
          </w:tcPr>
          <w:p w:rsidR="00827EC4" w:rsidRPr="00827EC4" w:rsidRDefault="00827EC4" w:rsidP="00827EC4">
            <w:pPr>
              <w:spacing w:after="0" w:line="240" w:lineRule="auto"/>
              <w:jc w:val="center"/>
              <w:rPr>
                <w:rFonts w:ascii="Times New Roman" w:eastAsia="Times New Roman" w:hAnsi="Times New Roman"/>
                <w:sz w:val="14"/>
                <w:szCs w:val="14"/>
                <w:lang w:eastAsia="ru-RU"/>
              </w:rPr>
            </w:pPr>
            <w:r w:rsidRPr="00827EC4">
              <w:rPr>
                <w:rFonts w:ascii="Times New Roman" w:eastAsia="Times New Roman" w:hAnsi="Times New Roman"/>
                <w:sz w:val="14"/>
                <w:szCs w:val="14"/>
                <w:lang w:eastAsia="ru-RU"/>
              </w:rPr>
              <w:t xml:space="preserve">             678 530,00   </w:t>
            </w:r>
          </w:p>
        </w:tc>
        <w:tc>
          <w:tcPr>
            <w:tcW w:w="424" w:type="pct"/>
            <w:tcBorders>
              <w:top w:val="single" w:sz="4" w:space="0" w:color="auto"/>
              <w:left w:val="nil"/>
              <w:bottom w:val="nil"/>
              <w:right w:val="single" w:sz="4" w:space="0" w:color="auto"/>
            </w:tcBorders>
            <w:shd w:val="clear" w:color="auto" w:fill="auto"/>
            <w:noWrap/>
            <w:vAlign w:val="center"/>
            <w:hideMark/>
          </w:tcPr>
          <w:p w:rsidR="00827EC4" w:rsidRPr="00827EC4" w:rsidRDefault="00827EC4" w:rsidP="00827EC4">
            <w:pPr>
              <w:spacing w:after="0" w:line="240" w:lineRule="auto"/>
              <w:jc w:val="center"/>
              <w:rPr>
                <w:rFonts w:ascii="Times New Roman" w:eastAsia="Times New Roman" w:hAnsi="Times New Roman"/>
                <w:sz w:val="14"/>
                <w:szCs w:val="14"/>
                <w:lang w:eastAsia="ru-RU"/>
              </w:rPr>
            </w:pPr>
            <w:r w:rsidRPr="00827EC4">
              <w:rPr>
                <w:rFonts w:ascii="Times New Roman" w:eastAsia="Times New Roman" w:hAnsi="Times New Roman"/>
                <w:sz w:val="14"/>
                <w:szCs w:val="14"/>
                <w:lang w:eastAsia="ru-RU"/>
              </w:rPr>
              <w:t>0,00</w:t>
            </w:r>
          </w:p>
        </w:tc>
        <w:tc>
          <w:tcPr>
            <w:tcW w:w="424" w:type="pct"/>
            <w:tcBorders>
              <w:top w:val="single" w:sz="4" w:space="0" w:color="auto"/>
              <w:left w:val="nil"/>
              <w:bottom w:val="nil"/>
              <w:right w:val="single" w:sz="4" w:space="0" w:color="auto"/>
            </w:tcBorders>
            <w:shd w:val="clear" w:color="auto" w:fill="auto"/>
            <w:noWrap/>
            <w:vAlign w:val="center"/>
            <w:hideMark/>
          </w:tcPr>
          <w:p w:rsidR="00827EC4" w:rsidRPr="00827EC4" w:rsidRDefault="00827EC4" w:rsidP="00827EC4">
            <w:pPr>
              <w:spacing w:after="0" w:line="240" w:lineRule="auto"/>
              <w:jc w:val="center"/>
              <w:rPr>
                <w:rFonts w:ascii="Times New Roman" w:eastAsia="Times New Roman" w:hAnsi="Times New Roman"/>
                <w:sz w:val="14"/>
                <w:szCs w:val="14"/>
                <w:lang w:eastAsia="ru-RU"/>
              </w:rPr>
            </w:pPr>
            <w:r w:rsidRPr="00827EC4">
              <w:rPr>
                <w:rFonts w:ascii="Times New Roman" w:eastAsia="Times New Roman" w:hAnsi="Times New Roman"/>
                <w:sz w:val="14"/>
                <w:szCs w:val="14"/>
                <w:lang w:eastAsia="ru-RU"/>
              </w:rPr>
              <w:t>0,00</w:t>
            </w:r>
          </w:p>
        </w:tc>
        <w:tc>
          <w:tcPr>
            <w:tcW w:w="424" w:type="pct"/>
            <w:tcBorders>
              <w:top w:val="single" w:sz="4" w:space="0" w:color="auto"/>
              <w:left w:val="nil"/>
              <w:bottom w:val="nil"/>
              <w:right w:val="single" w:sz="4" w:space="0" w:color="auto"/>
            </w:tcBorders>
            <w:shd w:val="clear" w:color="auto" w:fill="auto"/>
            <w:noWrap/>
            <w:vAlign w:val="center"/>
            <w:hideMark/>
          </w:tcPr>
          <w:p w:rsidR="00827EC4" w:rsidRPr="00827EC4" w:rsidRDefault="00827EC4" w:rsidP="00827EC4">
            <w:pPr>
              <w:spacing w:after="0" w:line="240" w:lineRule="auto"/>
              <w:jc w:val="center"/>
              <w:rPr>
                <w:rFonts w:ascii="Times New Roman" w:eastAsia="Times New Roman" w:hAnsi="Times New Roman"/>
                <w:sz w:val="14"/>
                <w:szCs w:val="14"/>
                <w:lang w:eastAsia="ru-RU"/>
              </w:rPr>
            </w:pPr>
            <w:r w:rsidRPr="00827EC4">
              <w:rPr>
                <w:rFonts w:ascii="Times New Roman" w:eastAsia="Times New Roman" w:hAnsi="Times New Roman"/>
                <w:sz w:val="14"/>
                <w:szCs w:val="14"/>
                <w:lang w:eastAsia="ru-RU"/>
              </w:rPr>
              <w:t>0,00</w:t>
            </w:r>
          </w:p>
        </w:tc>
        <w:tc>
          <w:tcPr>
            <w:tcW w:w="416" w:type="pct"/>
            <w:tcBorders>
              <w:top w:val="nil"/>
              <w:left w:val="nil"/>
              <w:bottom w:val="single" w:sz="4" w:space="0" w:color="auto"/>
              <w:right w:val="single" w:sz="4" w:space="0" w:color="auto"/>
            </w:tcBorders>
            <w:shd w:val="clear" w:color="auto" w:fill="auto"/>
            <w:noWrap/>
            <w:vAlign w:val="center"/>
            <w:hideMark/>
          </w:tcPr>
          <w:p w:rsidR="00827EC4" w:rsidRPr="00827EC4" w:rsidRDefault="00827EC4" w:rsidP="00827EC4">
            <w:pPr>
              <w:spacing w:after="0" w:line="240" w:lineRule="auto"/>
              <w:jc w:val="center"/>
              <w:rPr>
                <w:rFonts w:ascii="Times New Roman" w:eastAsia="Times New Roman" w:hAnsi="Times New Roman"/>
                <w:sz w:val="14"/>
                <w:szCs w:val="14"/>
                <w:lang w:eastAsia="ru-RU"/>
              </w:rPr>
            </w:pPr>
            <w:r w:rsidRPr="00827EC4">
              <w:rPr>
                <w:rFonts w:ascii="Times New Roman" w:eastAsia="Times New Roman" w:hAnsi="Times New Roman"/>
                <w:sz w:val="14"/>
                <w:szCs w:val="14"/>
                <w:lang w:eastAsia="ru-RU"/>
              </w:rPr>
              <w:t xml:space="preserve">           678 530,00   </w:t>
            </w:r>
          </w:p>
        </w:tc>
        <w:tc>
          <w:tcPr>
            <w:tcW w:w="725" w:type="pct"/>
            <w:vMerge/>
            <w:tcBorders>
              <w:top w:val="nil"/>
              <w:left w:val="single" w:sz="4" w:space="0" w:color="auto"/>
              <w:bottom w:val="nil"/>
              <w:right w:val="single" w:sz="4" w:space="0" w:color="auto"/>
            </w:tcBorders>
            <w:vAlign w:val="center"/>
            <w:hideMark/>
          </w:tcPr>
          <w:p w:rsidR="00827EC4" w:rsidRPr="00827EC4" w:rsidRDefault="00827EC4" w:rsidP="00827EC4">
            <w:pPr>
              <w:spacing w:after="0" w:line="240" w:lineRule="auto"/>
              <w:rPr>
                <w:rFonts w:ascii="Times New Roman" w:eastAsia="Times New Roman" w:hAnsi="Times New Roman"/>
                <w:sz w:val="14"/>
                <w:szCs w:val="14"/>
                <w:lang w:eastAsia="ru-RU"/>
              </w:rPr>
            </w:pPr>
          </w:p>
        </w:tc>
      </w:tr>
      <w:tr w:rsidR="00827EC4" w:rsidRPr="00827EC4" w:rsidTr="00827EC4">
        <w:trPr>
          <w:trHeight w:val="20"/>
        </w:trPr>
        <w:tc>
          <w:tcPr>
            <w:tcW w:w="154" w:type="pct"/>
            <w:vMerge/>
            <w:tcBorders>
              <w:top w:val="nil"/>
              <w:left w:val="single" w:sz="4" w:space="0" w:color="auto"/>
              <w:bottom w:val="nil"/>
              <w:right w:val="single" w:sz="4" w:space="0" w:color="auto"/>
            </w:tcBorders>
            <w:vAlign w:val="center"/>
            <w:hideMark/>
          </w:tcPr>
          <w:p w:rsidR="00827EC4" w:rsidRPr="00827EC4" w:rsidRDefault="00827EC4" w:rsidP="00827EC4">
            <w:pPr>
              <w:spacing w:after="0" w:line="240" w:lineRule="auto"/>
              <w:rPr>
                <w:rFonts w:ascii="Times New Roman" w:eastAsia="Times New Roman" w:hAnsi="Times New Roman"/>
                <w:sz w:val="14"/>
                <w:szCs w:val="14"/>
                <w:lang w:eastAsia="ru-RU"/>
              </w:rPr>
            </w:pPr>
          </w:p>
        </w:tc>
        <w:tc>
          <w:tcPr>
            <w:tcW w:w="787" w:type="pct"/>
            <w:vMerge/>
            <w:tcBorders>
              <w:top w:val="nil"/>
              <w:left w:val="single" w:sz="4" w:space="0" w:color="auto"/>
              <w:bottom w:val="nil"/>
              <w:right w:val="single" w:sz="4" w:space="0" w:color="auto"/>
            </w:tcBorders>
            <w:vAlign w:val="center"/>
            <w:hideMark/>
          </w:tcPr>
          <w:p w:rsidR="00827EC4" w:rsidRPr="00827EC4" w:rsidRDefault="00827EC4" w:rsidP="00827EC4">
            <w:pPr>
              <w:spacing w:after="0" w:line="240" w:lineRule="auto"/>
              <w:rPr>
                <w:rFonts w:ascii="Times New Roman" w:eastAsia="Times New Roman" w:hAnsi="Times New Roman"/>
                <w:sz w:val="14"/>
                <w:szCs w:val="14"/>
                <w:lang w:eastAsia="ru-RU"/>
              </w:rPr>
            </w:pPr>
          </w:p>
        </w:tc>
        <w:tc>
          <w:tcPr>
            <w:tcW w:w="607" w:type="pct"/>
            <w:vMerge/>
            <w:tcBorders>
              <w:top w:val="nil"/>
              <w:left w:val="single" w:sz="4" w:space="0" w:color="auto"/>
              <w:bottom w:val="nil"/>
              <w:right w:val="single" w:sz="4" w:space="0" w:color="auto"/>
            </w:tcBorders>
            <w:vAlign w:val="center"/>
            <w:hideMark/>
          </w:tcPr>
          <w:p w:rsidR="00827EC4" w:rsidRPr="00827EC4" w:rsidRDefault="00827EC4" w:rsidP="00827EC4">
            <w:pPr>
              <w:spacing w:after="0" w:line="240" w:lineRule="auto"/>
              <w:rPr>
                <w:rFonts w:ascii="Times New Roman" w:eastAsia="Times New Roman" w:hAnsi="Times New Roman"/>
                <w:sz w:val="14"/>
                <w:szCs w:val="14"/>
                <w:lang w:eastAsia="ru-RU"/>
              </w:rPr>
            </w:pPr>
          </w:p>
        </w:tc>
        <w:tc>
          <w:tcPr>
            <w:tcW w:w="151" w:type="pct"/>
            <w:tcBorders>
              <w:top w:val="nil"/>
              <w:left w:val="nil"/>
              <w:bottom w:val="single" w:sz="4" w:space="0" w:color="auto"/>
              <w:right w:val="single" w:sz="4" w:space="0" w:color="auto"/>
            </w:tcBorders>
            <w:shd w:val="clear" w:color="auto" w:fill="auto"/>
            <w:vAlign w:val="center"/>
            <w:hideMark/>
          </w:tcPr>
          <w:p w:rsidR="00827EC4" w:rsidRPr="00827EC4" w:rsidRDefault="00827EC4" w:rsidP="00827EC4">
            <w:pPr>
              <w:spacing w:after="0" w:line="240" w:lineRule="auto"/>
              <w:jc w:val="center"/>
              <w:rPr>
                <w:rFonts w:ascii="Times New Roman" w:eastAsia="Times New Roman" w:hAnsi="Times New Roman"/>
                <w:sz w:val="14"/>
                <w:szCs w:val="14"/>
                <w:lang w:eastAsia="ru-RU"/>
              </w:rPr>
            </w:pPr>
            <w:r w:rsidRPr="00827EC4">
              <w:rPr>
                <w:rFonts w:ascii="Times New Roman" w:eastAsia="Times New Roman" w:hAnsi="Times New Roman"/>
                <w:sz w:val="14"/>
                <w:szCs w:val="14"/>
                <w:lang w:eastAsia="ru-RU"/>
              </w:rPr>
              <w:t>875</w:t>
            </w:r>
          </w:p>
        </w:tc>
        <w:tc>
          <w:tcPr>
            <w:tcW w:w="179" w:type="pct"/>
            <w:tcBorders>
              <w:top w:val="nil"/>
              <w:left w:val="nil"/>
              <w:bottom w:val="single" w:sz="4" w:space="0" w:color="auto"/>
              <w:right w:val="single" w:sz="4" w:space="0" w:color="auto"/>
            </w:tcBorders>
            <w:shd w:val="clear" w:color="auto" w:fill="auto"/>
            <w:vAlign w:val="center"/>
            <w:hideMark/>
          </w:tcPr>
          <w:p w:rsidR="00827EC4" w:rsidRPr="00827EC4" w:rsidRDefault="00827EC4" w:rsidP="00827EC4">
            <w:pPr>
              <w:spacing w:after="0" w:line="240" w:lineRule="auto"/>
              <w:jc w:val="center"/>
              <w:rPr>
                <w:rFonts w:ascii="Times New Roman" w:eastAsia="Times New Roman" w:hAnsi="Times New Roman"/>
                <w:sz w:val="14"/>
                <w:szCs w:val="14"/>
                <w:lang w:eastAsia="ru-RU"/>
              </w:rPr>
            </w:pPr>
            <w:r w:rsidRPr="00827EC4">
              <w:rPr>
                <w:rFonts w:ascii="Times New Roman" w:eastAsia="Times New Roman" w:hAnsi="Times New Roman"/>
                <w:sz w:val="14"/>
                <w:szCs w:val="14"/>
                <w:lang w:eastAsia="ru-RU"/>
              </w:rPr>
              <w:t>07 03</w:t>
            </w:r>
          </w:p>
        </w:tc>
        <w:tc>
          <w:tcPr>
            <w:tcW w:w="271" w:type="pct"/>
            <w:tcBorders>
              <w:top w:val="nil"/>
              <w:left w:val="nil"/>
              <w:bottom w:val="single" w:sz="4" w:space="0" w:color="auto"/>
              <w:right w:val="single" w:sz="4" w:space="0" w:color="auto"/>
            </w:tcBorders>
            <w:shd w:val="clear" w:color="auto" w:fill="auto"/>
            <w:vAlign w:val="center"/>
            <w:hideMark/>
          </w:tcPr>
          <w:p w:rsidR="00827EC4" w:rsidRPr="00827EC4" w:rsidRDefault="00827EC4" w:rsidP="00827EC4">
            <w:pPr>
              <w:spacing w:after="0" w:line="240" w:lineRule="auto"/>
              <w:jc w:val="center"/>
              <w:rPr>
                <w:rFonts w:ascii="Times New Roman" w:eastAsia="Times New Roman" w:hAnsi="Times New Roman"/>
                <w:sz w:val="14"/>
                <w:szCs w:val="14"/>
                <w:lang w:eastAsia="ru-RU"/>
              </w:rPr>
            </w:pPr>
            <w:r w:rsidRPr="00827EC4">
              <w:rPr>
                <w:rFonts w:ascii="Times New Roman" w:eastAsia="Times New Roman" w:hAnsi="Times New Roman"/>
                <w:sz w:val="14"/>
                <w:szCs w:val="14"/>
                <w:lang w:eastAsia="ru-RU"/>
              </w:rPr>
              <w:t>0110027240</w:t>
            </w:r>
          </w:p>
        </w:tc>
        <w:tc>
          <w:tcPr>
            <w:tcW w:w="441" w:type="pct"/>
            <w:tcBorders>
              <w:top w:val="single" w:sz="4" w:space="0" w:color="auto"/>
              <w:left w:val="nil"/>
              <w:bottom w:val="nil"/>
              <w:right w:val="single" w:sz="4" w:space="0" w:color="auto"/>
            </w:tcBorders>
            <w:shd w:val="clear" w:color="auto" w:fill="auto"/>
            <w:noWrap/>
            <w:vAlign w:val="center"/>
            <w:hideMark/>
          </w:tcPr>
          <w:p w:rsidR="00827EC4" w:rsidRPr="00827EC4" w:rsidRDefault="00827EC4" w:rsidP="00827EC4">
            <w:pPr>
              <w:spacing w:after="0" w:line="240" w:lineRule="auto"/>
              <w:jc w:val="center"/>
              <w:rPr>
                <w:rFonts w:ascii="Times New Roman" w:eastAsia="Times New Roman" w:hAnsi="Times New Roman"/>
                <w:sz w:val="14"/>
                <w:szCs w:val="14"/>
                <w:lang w:eastAsia="ru-RU"/>
              </w:rPr>
            </w:pPr>
            <w:r w:rsidRPr="00827EC4">
              <w:rPr>
                <w:rFonts w:ascii="Times New Roman" w:eastAsia="Times New Roman" w:hAnsi="Times New Roman"/>
                <w:sz w:val="14"/>
                <w:szCs w:val="14"/>
                <w:lang w:eastAsia="ru-RU"/>
              </w:rPr>
              <w:t xml:space="preserve">             500 000,00   </w:t>
            </w:r>
          </w:p>
        </w:tc>
        <w:tc>
          <w:tcPr>
            <w:tcW w:w="424" w:type="pct"/>
            <w:tcBorders>
              <w:top w:val="single" w:sz="4" w:space="0" w:color="auto"/>
              <w:left w:val="nil"/>
              <w:bottom w:val="nil"/>
              <w:right w:val="single" w:sz="4" w:space="0" w:color="auto"/>
            </w:tcBorders>
            <w:shd w:val="clear" w:color="auto" w:fill="auto"/>
            <w:noWrap/>
            <w:vAlign w:val="center"/>
            <w:hideMark/>
          </w:tcPr>
          <w:p w:rsidR="00827EC4" w:rsidRPr="00827EC4" w:rsidRDefault="00827EC4" w:rsidP="00827EC4">
            <w:pPr>
              <w:spacing w:after="0" w:line="240" w:lineRule="auto"/>
              <w:jc w:val="center"/>
              <w:rPr>
                <w:rFonts w:ascii="Times New Roman" w:eastAsia="Times New Roman" w:hAnsi="Times New Roman"/>
                <w:sz w:val="14"/>
                <w:szCs w:val="14"/>
                <w:lang w:eastAsia="ru-RU"/>
              </w:rPr>
            </w:pPr>
            <w:r w:rsidRPr="00827EC4">
              <w:rPr>
                <w:rFonts w:ascii="Times New Roman" w:eastAsia="Times New Roman" w:hAnsi="Times New Roman"/>
                <w:sz w:val="14"/>
                <w:szCs w:val="14"/>
                <w:lang w:eastAsia="ru-RU"/>
              </w:rPr>
              <w:t>0,00</w:t>
            </w:r>
          </w:p>
        </w:tc>
        <w:tc>
          <w:tcPr>
            <w:tcW w:w="424" w:type="pct"/>
            <w:tcBorders>
              <w:top w:val="single" w:sz="4" w:space="0" w:color="auto"/>
              <w:left w:val="nil"/>
              <w:bottom w:val="nil"/>
              <w:right w:val="single" w:sz="4" w:space="0" w:color="auto"/>
            </w:tcBorders>
            <w:shd w:val="clear" w:color="auto" w:fill="auto"/>
            <w:noWrap/>
            <w:vAlign w:val="center"/>
            <w:hideMark/>
          </w:tcPr>
          <w:p w:rsidR="00827EC4" w:rsidRPr="00827EC4" w:rsidRDefault="00827EC4" w:rsidP="00827EC4">
            <w:pPr>
              <w:spacing w:after="0" w:line="240" w:lineRule="auto"/>
              <w:jc w:val="center"/>
              <w:rPr>
                <w:rFonts w:ascii="Times New Roman" w:eastAsia="Times New Roman" w:hAnsi="Times New Roman"/>
                <w:sz w:val="14"/>
                <w:szCs w:val="14"/>
                <w:lang w:eastAsia="ru-RU"/>
              </w:rPr>
            </w:pPr>
            <w:r w:rsidRPr="00827EC4">
              <w:rPr>
                <w:rFonts w:ascii="Times New Roman" w:eastAsia="Times New Roman" w:hAnsi="Times New Roman"/>
                <w:sz w:val="14"/>
                <w:szCs w:val="14"/>
                <w:lang w:eastAsia="ru-RU"/>
              </w:rPr>
              <w:t>0,00</w:t>
            </w:r>
          </w:p>
        </w:tc>
        <w:tc>
          <w:tcPr>
            <w:tcW w:w="424" w:type="pct"/>
            <w:tcBorders>
              <w:top w:val="single" w:sz="4" w:space="0" w:color="auto"/>
              <w:left w:val="nil"/>
              <w:bottom w:val="nil"/>
              <w:right w:val="single" w:sz="4" w:space="0" w:color="auto"/>
            </w:tcBorders>
            <w:shd w:val="clear" w:color="auto" w:fill="auto"/>
            <w:noWrap/>
            <w:vAlign w:val="center"/>
            <w:hideMark/>
          </w:tcPr>
          <w:p w:rsidR="00827EC4" w:rsidRPr="00827EC4" w:rsidRDefault="00827EC4" w:rsidP="00827EC4">
            <w:pPr>
              <w:spacing w:after="0" w:line="240" w:lineRule="auto"/>
              <w:jc w:val="center"/>
              <w:rPr>
                <w:rFonts w:ascii="Times New Roman" w:eastAsia="Times New Roman" w:hAnsi="Times New Roman"/>
                <w:sz w:val="14"/>
                <w:szCs w:val="14"/>
                <w:lang w:eastAsia="ru-RU"/>
              </w:rPr>
            </w:pPr>
            <w:r w:rsidRPr="00827EC4">
              <w:rPr>
                <w:rFonts w:ascii="Times New Roman" w:eastAsia="Times New Roman" w:hAnsi="Times New Roman"/>
                <w:sz w:val="14"/>
                <w:szCs w:val="14"/>
                <w:lang w:eastAsia="ru-RU"/>
              </w:rPr>
              <w:t>0,00</w:t>
            </w:r>
          </w:p>
        </w:tc>
        <w:tc>
          <w:tcPr>
            <w:tcW w:w="416" w:type="pct"/>
            <w:tcBorders>
              <w:top w:val="nil"/>
              <w:left w:val="nil"/>
              <w:bottom w:val="single" w:sz="4" w:space="0" w:color="auto"/>
              <w:right w:val="single" w:sz="4" w:space="0" w:color="auto"/>
            </w:tcBorders>
            <w:shd w:val="clear" w:color="auto" w:fill="auto"/>
            <w:noWrap/>
            <w:vAlign w:val="center"/>
            <w:hideMark/>
          </w:tcPr>
          <w:p w:rsidR="00827EC4" w:rsidRPr="00827EC4" w:rsidRDefault="00827EC4" w:rsidP="00827EC4">
            <w:pPr>
              <w:spacing w:after="0" w:line="240" w:lineRule="auto"/>
              <w:jc w:val="center"/>
              <w:rPr>
                <w:rFonts w:ascii="Times New Roman" w:eastAsia="Times New Roman" w:hAnsi="Times New Roman"/>
                <w:sz w:val="14"/>
                <w:szCs w:val="14"/>
                <w:lang w:eastAsia="ru-RU"/>
              </w:rPr>
            </w:pPr>
            <w:r w:rsidRPr="00827EC4">
              <w:rPr>
                <w:rFonts w:ascii="Times New Roman" w:eastAsia="Times New Roman" w:hAnsi="Times New Roman"/>
                <w:sz w:val="14"/>
                <w:szCs w:val="14"/>
                <w:lang w:eastAsia="ru-RU"/>
              </w:rPr>
              <w:t xml:space="preserve">           500 000,00   </w:t>
            </w:r>
          </w:p>
        </w:tc>
        <w:tc>
          <w:tcPr>
            <w:tcW w:w="725" w:type="pct"/>
            <w:vMerge/>
            <w:tcBorders>
              <w:top w:val="nil"/>
              <w:left w:val="single" w:sz="4" w:space="0" w:color="auto"/>
              <w:bottom w:val="nil"/>
              <w:right w:val="single" w:sz="4" w:space="0" w:color="auto"/>
            </w:tcBorders>
            <w:vAlign w:val="center"/>
            <w:hideMark/>
          </w:tcPr>
          <w:p w:rsidR="00827EC4" w:rsidRPr="00827EC4" w:rsidRDefault="00827EC4" w:rsidP="00827EC4">
            <w:pPr>
              <w:spacing w:after="0" w:line="240" w:lineRule="auto"/>
              <w:rPr>
                <w:rFonts w:ascii="Times New Roman" w:eastAsia="Times New Roman" w:hAnsi="Times New Roman"/>
                <w:sz w:val="14"/>
                <w:szCs w:val="14"/>
                <w:lang w:eastAsia="ru-RU"/>
              </w:rPr>
            </w:pPr>
          </w:p>
        </w:tc>
      </w:tr>
      <w:tr w:rsidR="00827EC4" w:rsidRPr="00827EC4" w:rsidTr="00827EC4">
        <w:trPr>
          <w:trHeight w:val="20"/>
        </w:trPr>
        <w:tc>
          <w:tcPr>
            <w:tcW w:w="154" w:type="pct"/>
            <w:vMerge/>
            <w:tcBorders>
              <w:top w:val="nil"/>
              <w:left w:val="single" w:sz="4" w:space="0" w:color="auto"/>
              <w:bottom w:val="nil"/>
              <w:right w:val="single" w:sz="4" w:space="0" w:color="auto"/>
            </w:tcBorders>
            <w:vAlign w:val="center"/>
            <w:hideMark/>
          </w:tcPr>
          <w:p w:rsidR="00827EC4" w:rsidRPr="00827EC4" w:rsidRDefault="00827EC4" w:rsidP="00827EC4">
            <w:pPr>
              <w:spacing w:after="0" w:line="240" w:lineRule="auto"/>
              <w:rPr>
                <w:rFonts w:ascii="Times New Roman" w:eastAsia="Times New Roman" w:hAnsi="Times New Roman"/>
                <w:sz w:val="14"/>
                <w:szCs w:val="14"/>
                <w:lang w:eastAsia="ru-RU"/>
              </w:rPr>
            </w:pPr>
          </w:p>
        </w:tc>
        <w:tc>
          <w:tcPr>
            <w:tcW w:w="787" w:type="pct"/>
            <w:vMerge/>
            <w:tcBorders>
              <w:top w:val="nil"/>
              <w:left w:val="single" w:sz="4" w:space="0" w:color="auto"/>
              <w:bottom w:val="nil"/>
              <w:right w:val="single" w:sz="4" w:space="0" w:color="auto"/>
            </w:tcBorders>
            <w:vAlign w:val="center"/>
            <w:hideMark/>
          </w:tcPr>
          <w:p w:rsidR="00827EC4" w:rsidRPr="00827EC4" w:rsidRDefault="00827EC4" w:rsidP="00827EC4">
            <w:pPr>
              <w:spacing w:after="0" w:line="240" w:lineRule="auto"/>
              <w:rPr>
                <w:rFonts w:ascii="Times New Roman" w:eastAsia="Times New Roman" w:hAnsi="Times New Roman"/>
                <w:sz w:val="14"/>
                <w:szCs w:val="14"/>
                <w:lang w:eastAsia="ru-RU"/>
              </w:rPr>
            </w:pPr>
          </w:p>
        </w:tc>
        <w:tc>
          <w:tcPr>
            <w:tcW w:w="607" w:type="pct"/>
            <w:vMerge/>
            <w:tcBorders>
              <w:top w:val="nil"/>
              <w:left w:val="single" w:sz="4" w:space="0" w:color="auto"/>
              <w:bottom w:val="nil"/>
              <w:right w:val="single" w:sz="4" w:space="0" w:color="auto"/>
            </w:tcBorders>
            <w:vAlign w:val="center"/>
            <w:hideMark/>
          </w:tcPr>
          <w:p w:rsidR="00827EC4" w:rsidRPr="00827EC4" w:rsidRDefault="00827EC4" w:rsidP="00827EC4">
            <w:pPr>
              <w:spacing w:after="0" w:line="240" w:lineRule="auto"/>
              <w:rPr>
                <w:rFonts w:ascii="Times New Roman" w:eastAsia="Times New Roman" w:hAnsi="Times New Roman"/>
                <w:sz w:val="14"/>
                <w:szCs w:val="14"/>
                <w:lang w:eastAsia="ru-RU"/>
              </w:rPr>
            </w:pPr>
          </w:p>
        </w:tc>
        <w:tc>
          <w:tcPr>
            <w:tcW w:w="151" w:type="pct"/>
            <w:tcBorders>
              <w:top w:val="nil"/>
              <w:left w:val="nil"/>
              <w:bottom w:val="single" w:sz="4" w:space="0" w:color="auto"/>
              <w:right w:val="single" w:sz="4" w:space="0" w:color="auto"/>
            </w:tcBorders>
            <w:shd w:val="clear" w:color="auto" w:fill="auto"/>
            <w:noWrap/>
            <w:vAlign w:val="center"/>
            <w:hideMark/>
          </w:tcPr>
          <w:p w:rsidR="00827EC4" w:rsidRPr="00827EC4" w:rsidRDefault="00827EC4" w:rsidP="00827EC4">
            <w:pPr>
              <w:spacing w:after="0" w:line="240" w:lineRule="auto"/>
              <w:jc w:val="center"/>
              <w:rPr>
                <w:rFonts w:ascii="Times New Roman" w:eastAsia="Times New Roman" w:hAnsi="Times New Roman"/>
                <w:sz w:val="14"/>
                <w:szCs w:val="14"/>
                <w:lang w:eastAsia="ru-RU"/>
              </w:rPr>
            </w:pPr>
            <w:r w:rsidRPr="00827EC4">
              <w:rPr>
                <w:rFonts w:ascii="Times New Roman" w:eastAsia="Times New Roman" w:hAnsi="Times New Roman"/>
                <w:sz w:val="14"/>
                <w:szCs w:val="14"/>
                <w:lang w:eastAsia="ru-RU"/>
              </w:rPr>
              <w:t>875</w:t>
            </w:r>
          </w:p>
        </w:tc>
        <w:tc>
          <w:tcPr>
            <w:tcW w:w="179" w:type="pct"/>
            <w:tcBorders>
              <w:top w:val="nil"/>
              <w:left w:val="nil"/>
              <w:bottom w:val="single" w:sz="4" w:space="0" w:color="auto"/>
              <w:right w:val="single" w:sz="4" w:space="0" w:color="auto"/>
            </w:tcBorders>
            <w:shd w:val="clear" w:color="auto" w:fill="auto"/>
            <w:noWrap/>
            <w:vAlign w:val="center"/>
            <w:hideMark/>
          </w:tcPr>
          <w:p w:rsidR="00827EC4" w:rsidRPr="00827EC4" w:rsidRDefault="00827EC4" w:rsidP="00827EC4">
            <w:pPr>
              <w:spacing w:after="0" w:line="240" w:lineRule="auto"/>
              <w:jc w:val="center"/>
              <w:rPr>
                <w:rFonts w:ascii="Times New Roman" w:eastAsia="Times New Roman" w:hAnsi="Times New Roman"/>
                <w:sz w:val="14"/>
                <w:szCs w:val="14"/>
                <w:lang w:eastAsia="ru-RU"/>
              </w:rPr>
            </w:pPr>
            <w:r w:rsidRPr="00827EC4">
              <w:rPr>
                <w:rFonts w:ascii="Times New Roman" w:eastAsia="Times New Roman" w:hAnsi="Times New Roman"/>
                <w:sz w:val="14"/>
                <w:szCs w:val="14"/>
                <w:lang w:eastAsia="ru-RU"/>
              </w:rPr>
              <w:t>07 03</w:t>
            </w:r>
          </w:p>
        </w:tc>
        <w:tc>
          <w:tcPr>
            <w:tcW w:w="271" w:type="pct"/>
            <w:tcBorders>
              <w:top w:val="nil"/>
              <w:left w:val="nil"/>
              <w:bottom w:val="single" w:sz="4" w:space="0" w:color="auto"/>
              <w:right w:val="single" w:sz="4" w:space="0" w:color="auto"/>
            </w:tcBorders>
            <w:shd w:val="clear" w:color="auto" w:fill="auto"/>
            <w:noWrap/>
            <w:vAlign w:val="center"/>
            <w:hideMark/>
          </w:tcPr>
          <w:p w:rsidR="00827EC4" w:rsidRPr="00827EC4" w:rsidRDefault="00827EC4" w:rsidP="00827EC4">
            <w:pPr>
              <w:spacing w:after="0" w:line="240" w:lineRule="auto"/>
              <w:jc w:val="center"/>
              <w:rPr>
                <w:rFonts w:ascii="Times New Roman" w:eastAsia="Times New Roman" w:hAnsi="Times New Roman"/>
                <w:sz w:val="14"/>
                <w:szCs w:val="14"/>
                <w:lang w:eastAsia="ru-RU"/>
              </w:rPr>
            </w:pPr>
            <w:r w:rsidRPr="00827EC4">
              <w:rPr>
                <w:rFonts w:ascii="Times New Roman" w:eastAsia="Times New Roman" w:hAnsi="Times New Roman"/>
                <w:sz w:val="14"/>
                <w:szCs w:val="14"/>
                <w:lang w:eastAsia="ru-RU"/>
              </w:rPr>
              <w:t>011004Ф000</w:t>
            </w:r>
          </w:p>
        </w:tc>
        <w:tc>
          <w:tcPr>
            <w:tcW w:w="441" w:type="pct"/>
            <w:tcBorders>
              <w:top w:val="single" w:sz="4" w:space="0" w:color="auto"/>
              <w:left w:val="nil"/>
              <w:bottom w:val="nil"/>
              <w:right w:val="single" w:sz="4" w:space="0" w:color="auto"/>
            </w:tcBorders>
            <w:shd w:val="clear" w:color="auto" w:fill="auto"/>
            <w:noWrap/>
            <w:vAlign w:val="center"/>
            <w:hideMark/>
          </w:tcPr>
          <w:p w:rsidR="00827EC4" w:rsidRPr="00827EC4" w:rsidRDefault="00827EC4" w:rsidP="00827EC4">
            <w:pPr>
              <w:spacing w:after="0" w:line="240" w:lineRule="auto"/>
              <w:jc w:val="center"/>
              <w:rPr>
                <w:rFonts w:ascii="Times New Roman" w:eastAsia="Times New Roman" w:hAnsi="Times New Roman"/>
                <w:sz w:val="14"/>
                <w:szCs w:val="14"/>
                <w:lang w:eastAsia="ru-RU"/>
              </w:rPr>
            </w:pPr>
            <w:r w:rsidRPr="00827EC4">
              <w:rPr>
                <w:rFonts w:ascii="Times New Roman" w:eastAsia="Times New Roman" w:hAnsi="Times New Roman"/>
                <w:sz w:val="14"/>
                <w:szCs w:val="14"/>
                <w:lang w:eastAsia="ru-RU"/>
              </w:rPr>
              <w:t>0,00</w:t>
            </w:r>
          </w:p>
        </w:tc>
        <w:tc>
          <w:tcPr>
            <w:tcW w:w="424" w:type="pct"/>
            <w:tcBorders>
              <w:top w:val="single" w:sz="4" w:space="0" w:color="auto"/>
              <w:left w:val="nil"/>
              <w:bottom w:val="nil"/>
              <w:right w:val="single" w:sz="4" w:space="0" w:color="auto"/>
            </w:tcBorders>
            <w:shd w:val="clear" w:color="auto" w:fill="auto"/>
            <w:noWrap/>
            <w:vAlign w:val="center"/>
            <w:hideMark/>
          </w:tcPr>
          <w:p w:rsidR="00827EC4" w:rsidRPr="00827EC4" w:rsidRDefault="00827EC4" w:rsidP="00827EC4">
            <w:pPr>
              <w:spacing w:after="0" w:line="240" w:lineRule="auto"/>
              <w:jc w:val="center"/>
              <w:rPr>
                <w:rFonts w:ascii="Times New Roman" w:eastAsia="Times New Roman" w:hAnsi="Times New Roman"/>
                <w:sz w:val="14"/>
                <w:szCs w:val="14"/>
                <w:lang w:eastAsia="ru-RU"/>
              </w:rPr>
            </w:pPr>
            <w:r w:rsidRPr="00827EC4">
              <w:rPr>
                <w:rFonts w:ascii="Times New Roman" w:eastAsia="Times New Roman" w:hAnsi="Times New Roman"/>
                <w:sz w:val="14"/>
                <w:szCs w:val="14"/>
                <w:lang w:eastAsia="ru-RU"/>
              </w:rPr>
              <w:t>0,00</w:t>
            </w:r>
          </w:p>
        </w:tc>
        <w:tc>
          <w:tcPr>
            <w:tcW w:w="424" w:type="pct"/>
            <w:tcBorders>
              <w:top w:val="single" w:sz="4" w:space="0" w:color="auto"/>
              <w:left w:val="nil"/>
              <w:bottom w:val="nil"/>
              <w:right w:val="single" w:sz="4" w:space="0" w:color="auto"/>
            </w:tcBorders>
            <w:shd w:val="clear" w:color="auto" w:fill="auto"/>
            <w:noWrap/>
            <w:vAlign w:val="center"/>
            <w:hideMark/>
          </w:tcPr>
          <w:p w:rsidR="00827EC4" w:rsidRPr="00827EC4" w:rsidRDefault="00827EC4" w:rsidP="00827EC4">
            <w:pPr>
              <w:spacing w:after="0" w:line="240" w:lineRule="auto"/>
              <w:jc w:val="center"/>
              <w:rPr>
                <w:rFonts w:ascii="Times New Roman" w:eastAsia="Times New Roman" w:hAnsi="Times New Roman"/>
                <w:sz w:val="14"/>
                <w:szCs w:val="14"/>
                <w:lang w:eastAsia="ru-RU"/>
              </w:rPr>
            </w:pPr>
            <w:r w:rsidRPr="00827EC4">
              <w:rPr>
                <w:rFonts w:ascii="Times New Roman" w:eastAsia="Times New Roman" w:hAnsi="Times New Roman"/>
                <w:sz w:val="14"/>
                <w:szCs w:val="14"/>
                <w:lang w:eastAsia="ru-RU"/>
              </w:rPr>
              <w:t>0,00</w:t>
            </w:r>
          </w:p>
        </w:tc>
        <w:tc>
          <w:tcPr>
            <w:tcW w:w="424" w:type="pct"/>
            <w:tcBorders>
              <w:top w:val="single" w:sz="4" w:space="0" w:color="auto"/>
              <w:left w:val="nil"/>
              <w:bottom w:val="nil"/>
              <w:right w:val="single" w:sz="4" w:space="0" w:color="auto"/>
            </w:tcBorders>
            <w:shd w:val="clear" w:color="auto" w:fill="auto"/>
            <w:noWrap/>
            <w:vAlign w:val="center"/>
            <w:hideMark/>
          </w:tcPr>
          <w:p w:rsidR="00827EC4" w:rsidRPr="00827EC4" w:rsidRDefault="00827EC4" w:rsidP="00827EC4">
            <w:pPr>
              <w:spacing w:after="0" w:line="240" w:lineRule="auto"/>
              <w:jc w:val="center"/>
              <w:rPr>
                <w:rFonts w:ascii="Times New Roman" w:eastAsia="Times New Roman" w:hAnsi="Times New Roman"/>
                <w:sz w:val="14"/>
                <w:szCs w:val="14"/>
                <w:lang w:eastAsia="ru-RU"/>
              </w:rPr>
            </w:pPr>
            <w:r w:rsidRPr="00827EC4">
              <w:rPr>
                <w:rFonts w:ascii="Times New Roman" w:eastAsia="Times New Roman" w:hAnsi="Times New Roman"/>
                <w:sz w:val="14"/>
                <w:szCs w:val="14"/>
                <w:lang w:eastAsia="ru-RU"/>
              </w:rPr>
              <w:t>0,00</w:t>
            </w:r>
          </w:p>
        </w:tc>
        <w:tc>
          <w:tcPr>
            <w:tcW w:w="416" w:type="pct"/>
            <w:tcBorders>
              <w:top w:val="nil"/>
              <w:left w:val="nil"/>
              <w:bottom w:val="single" w:sz="4" w:space="0" w:color="auto"/>
              <w:right w:val="single" w:sz="4" w:space="0" w:color="auto"/>
            </w:tcBorders>
            <w:shd w:val="clear" w:color="auto" w:fill="auto"/>
            <w:noWrap/>
            <w:vAlign w:val="center"/>
            <w:hideMark/>
          </w:tcPr>
          <w:p w:rsidR="00827EC4" w:rsidRPr="00827EC4" w:rsidRDefault="00827EC4" w:rsidP="00827EC4">
            <w:pPr>
              <w:spacing w:after="0" w:line="240" w:lineRule="auto"/>
              <w:jc w:val="center"/>
              <w:rPr>
                <w:rFonts w:ascii="Times New Roman" w:eastAsia="Times New Roman" w:hAnsi="Times New Roman"/>
                <w:sz w:val="14"/>
                <w:szCs w:val="14"/>
                <w:lang w:eastAsia="ru-RU"/>
              </w:rPr>
            </w:pPr>
            <w:r w:rsidRPr="00827EC4">
              <w:rPr>
                <w:rFonts w:ascii="Times New Roman" w:eastAsia="Times New Roman" w:hAnsi="Times New Roman"/>
                <w:sz w:val="14"/>
                <w:szCs w:val="14"/>
                <w:lang w:eastAsia="ru-RU"/>
              </w:rPr>
              <w:t>0,00</w:t>
            </w:r>
          </w:p>
        </w:tc>
        <w:tc>
          <w:tcPr>
            <w:tcW w:w="725" w:type="pct"/>
            <w:vMerge/>
            <w:tcBorders>
              <w:top w:val="nil"/>
              <w:left w:val="single" w:sz="4" w:space="0" w:color="auto"/>
              <w:bottom w:val="nil"/>
              <w:right w:val="single" w:sz="4" w:space="0" w:color="auto"/>
            </w:tcBorders>
            <w:vAlign w:val="center"/>
            <w:hideMark/>
          </w:tcPr>
          <w:p w:rsidR="00827EC4" w:rsidRPr="00827EC4" w:rsidRDefault="00827EC4" w:rsidP="00827EC4">
            <w:pPr>
              <w:spacing w:after="0" w:line="240" w:lineRule="auto"/>
              <w:rPr>
                <w:rFonts w:ascii="Times New Roman" w:eastAsia="Times New Roman" w:hAnsi="Times New Roman"/>
                <w:sz w:val="14"/>
                <w:szCs w:val="14"/>
                <w:lang w:eastAsia="ru-RU"/>
              </w:rPr>
            </w:pPr>
          </w:p>
        </w:tc>
      </w:tr>
      <w:tr w:rsidR="00827EC4" w:rsidRPr="00827EC4" w:rsidTr="00827EC4">
        <w:trPr>
          <w:trHeight w:val="20"/>
        </w:trPr>
        <w:tc>
          <w:tcPr>
            <w:tcW w:w="154" w:type="pct"/>
            <w:vMerge/>
            <w:tcBorders>
              <w:top w:val="nil"/>
              <w:left w:val="single" w:sz="4" w:space="0" w:color="auto"/>
              <w:bottom w:val="nil"/>
              <w:right w:val="single" w:sz="4" w:space="0" w:color="auto"/>
            </w:tcBorders>
            <w:vAlign w:val="center"/>
            <w:hideMark/>
          </w:tcPr>
          <w:p w:rsidR="00827EC4" w:rsidRPr="00827EC4" w:rsidRDefault="00827EC4" w:rsidP="00827EC4">
            <w:pPr>
              <w:spacing w:after="0" w:line="240" w:lineRule="auto"/>
              <w:rPr>
                <w:rFonts w:ascii="Times New Roman" w:eastAsia="Times New Roman" w:hAnsi="Times New Roman"/>
                <w:sz w:val="14"/>
                <w:szCs w:val="14"/>
                <w:lang w:eastAsia="ru-RU"/>
              </w:rPr>
            </w:pPr>
          </w:p>
        </w:tc>
        <w:tc>
          <w:tcPr>
            <w:tcW w:w="787" w:type="pct"/>
            <w:vMerge/>
            <w:tcBorders>
              <w:top w:val="nil"/>
              <w:left w:val="single" w:sz="4" w:space="0" w:color="auto"/>
              <w:bottom w:val="nil"/>
              <w:right w:val="single" w:sz="4" w:space="0" w:color="auto"/>
            </w:tcBorders>
            <w:vAlign w:val="center"/>
            <w:hideMark/>
          </w:tcPr>
          <w:p w:rsidR="00827EC4" w:rsidRPr="00827EC4" w:rsidRDefault="00827EC4" w:rsidP="00827EC4">
            <w:pPr>
              <w:spacing w:after="0" w:line="240" w:lineRule="auto"/>
              <w:rPr>
                <w:rFonts w:ascii="Times New Roman" w:eastAsia="Times New Roman" w:hAnsi="Times New Roman"/>
                <w:sz w:val="14"/>
                <w:szCs w:val="14"/>
                <w:lang w:eastAsia="ru-RU"/>
              </w:rPr>
            </w:pPr>
          </w:p>
        </w:tc>
        <w:tc>
          <w:tcPr>
            <w:tcW w:w="607" w:type="pct"/>
            <w:vMerge/>
            <w:tcBorders>
              <w:top w:val="nil"/>
              <w:left w:val="single" w:sz="4" w:space="0" w:color="auto"/>
              <w:bottom w:val="nil"/>
              <w:right w:val="single" w:sz="4" w:space="0" w:color="auto"/>
            </w:tcBorders>
            <w:vAlign w:val="center"/>
            <w:hideMark/>
          </w:tcPr>
          <w:p w:rsidR="00827EC4" w:rsidRPr="00827EC4" w:rsidRDefault="00827EC4" w:rsidP="00827EC4">
            <w:pPr>
              <w:spacing w:after="0" w:line="240" w:lineRule="auto"/>
              <w:rPr>
                <w:rFonts w:ascii="Times New Roman" w:eastAsia="Times New Roman" w:hAnsi="Times New Roman"/>
                <w:sz w:val="14"/>
                <w:szCs w:val="14"/>
                <w:lang w:eastAsia="ru-RU"/>
              </w:rPr>
            </w:pPr>
          </w:p>
        </w:tc>
        <w:tc>
          <w:tcPr>
            <w:tcW w:w="151" w:type="pct"/>
            <w:tcBorders>
              <w:top w:val="nil"/>
              <w:left w:val="nil"/>
              <w:bottom w:val="single" w:sz="4" w:space="0" w:color="auto"/>
              <w:right w:val="single" w:sz="4" w:space="0" w:color="auto"/>
            </w:tcBorders>
            <w:shd w:val="clear" w:color="auto" w:fill="auto"/>
            <w:noWrap/>
            <w:vAlign w:val="center"/>
            <w:hideMark/>
          </w:tcPr>
          <w:p w:rsidR="00827EC4" w:rsidRPr="00827EC4" w:rsidRDefault="00827EC4" w:rsidP="00827EC4">
            <w:pPr>
              <w:spacing w:after="0" w:line="240" w:lineRule="auto"/>
              <w:jc w:val="center"/>
              <w:rPr>
                <w:rFonts w:ascii="Times New Roman" w:eastAsia="Times New Roman" w:hAnsi="Times New Roman"/>
                <w:sz w:val="14"/>
                <w:szCs w:val="14"/>
                <w:lang w:eastAsia="ru-RU"/>
              </w:rPr>
            </w:pPr>
            <w:r w:rsidRPr="00827EC4">
              <w:rPr>
                <w:rFonts w:ascii="Times New Roman" w:eastAsia="Times New Roman" w:hAnsi="Times New Roman"/>
                <w:sz w:val="14"/>
                <w:szCs w:val="14"/>
                <w:lang w:eastAsia="ru-RU"/>
              </w:rPr>
              <w:t>875</w:t>
            </w:r>
          </w:p>
        </w:tc>
        <w:tc>
          <w:tcPr>
            <w:tcW w:w="179" w:type="pct"/>
            <w:tcBorders>
              <w:top w:val="nil"/>
              <w:left w:val="nil"/>
              <w:bottom w:val="single" w:sz="4" w:space="0" w:color="auto"/>
              <w:right w:val="single" w:sz="4" w:space="0" w:color="auto"/>
            </w:tcBorders>
            <w:shd w:val="clear" w:color="auto" w:fill="auto"/>
            <w:noWrap/>
            <w:vAlign w:val="center"/>
            <w:hideMark/>
          </w:tcPr>
          <w:p w:rsidR="00827EC4" w:rsidRPr="00827EC4" w:rsidRDefault="00827EC4" w:rsidP="00827EC4">
            <w:pPr>
              <w:spacing w:after="0" w:line="240" w:lineRule="auto"/>
              <w:jc w:val="center"/>
              <w:rPr>
                <w:rFonts w:ascii="Times New Roman" w:eastAsia="Times New Roman" w:hAnsi="Times New Roman"/>
                <w:sz w:val="14"/>
                <w:szCs w:val="14"/>
                <w:lang w:eastAsia="ru-RU"/>
              </w:rPr>
            </w:pPr>
            <w:r w:rsidRPr="00827EC4">
              <w:rPr>
                <w:rFonts w:ascii="Times New Roman" w:eastAsia="Times New Roman" w:hAnsi="Times New Roman"/>
                <w:sz w:val="14"/>
                <w:szCs w:val="14"/>
                <w:lang w:eastAsia="ru-RU"/>
              </w:rPr>
              <w:t>11 01</w:t>
            </w:r>
          </w:p>
        </w:tc>
        <w:tc>
          <w:tcPr>
            <w:tcW w:w="271" w:type="pct"/>
            <w:tcBorders>
              <w:top w:val="nil"/>
              <w:left w:val="nil"/>
              <w:bottom w:val="single" w:sz="4" w:space="0" w:color="auto"/>
              <w:right w:val="single" w:sz="4" w:space="0" w:color="auto"/>
            </w:tcBorders>
            <w:shd w:val="clear" w:color="auto" w:fill="auto"/>
            <w:noWrap/>
            <w:vAlign w:val="center"/>
            <w:hideMark/>
          </w:tcPr>
          <w:p w:rsidR="00827EC4" w:rsidRPr="00827EC4" w:rsidRDefault="00827EC4" w:rsidP="00827EC4">
            <w:pPr>
              <w:spacing w:after="0" w:line="240" w:lineRule="auto"/>
              <w:jc w:val="center"/>
              <w:rPr>
                <w:rFonts w:ascii="Times New Roman" w:eastAsia="Times New Roman" w:hAnsi="Times New Roman"/>
                <w:sz w:val="14"/>
                <w:szCs w:val="14"/>
                <w:lang w:eastAsia="ru-RU"/>
              </w:rPr>
            </w:pPr>
            <w:r w:rsidRPr="00827EC4">
              <w:rPr>
                <w:rFonts w:ascii="Times New Roman" w:eastAsia="Times New Roman" w:hAnsi="Times New Roman"/>
                <w:sz w:val="14"/>
                <w:szCs w:val="14"/>
                <w:lang w:eastAsia="ru-RU"/>
              </w:rPr>
              <w:t>0110040030</w:t>
            </w:r>
          </w:p>
        </w:tc>
        <w:tc>
          <w:tcPr>
            <w:tcW w:w="441" w:type="pct"/>
            <w:tcBorders>
              <w:top w:val="single" w:sz="4" w:space="0" w:color="auto"/>
              <w:left w:val="nil"/>
              <w:bottom w:val="nil"/>
              <w:right w:val="single" w:sz="4" w:space="0" w:color="auto"/>
            </w:tcBorders>
            <w:shd w:val="clear" w:color="auto" w:fill="auto"/>
            <w:noWrap/>
            <w:vAlign w:val="center"/>
            <w:hideMark/>
          </w:tcPr>
          <w:p w:rsidR="00827EC4" w:rsidRPr="00827EC4" w:rsidRDefault="00827EC4" w:rsidP="00827EC4">
            <w:pPr>
              <w:spacing w:after="0" w:line="240" w:lineRule="auto"/>
              <w:jc w:val="center"/>
              <w:rPr>
                <w:rFonts w:ascii="Times New Roman" w:eastAsia="Times New Roman" w:hAnsi="Times New Roman"/>
                <w:sz w:val="14"/>
                <w:szCs w:val="14"/>
                <w:lang w:eastAsia="ru-RU"/>
              </w:rPr>
            </w:pPr>
            <w:r w:rsidRPr="00827EC4">
              <w:rPr>
                <w:rFonts w:ascii="Times New Roman" w:eastAsia="Times New Roman" w:hAnsi="Times New Roman"/>
                <w:sz w:val="14"/>
                <w:szCs w:val="14"/>
                <w:lang w:eastAsia="ru-RU"/>
              </w:rPr>
              <w:t xml:space="preserve">                      1 368 100,00   </w:t>
            </w:r>
          </w:p>
        </w:tc>
        <w:tc>
          <w:tcPr>
            <w:tcW w:w="424" w:type="pct"/>
            <w:tcBorders>
              <w:top w:val="single" w:sz="4" w:space="0" w:color="auto"/>
              <w:left w:val="nil"/>
              <w:bottom w:val="nil"/>
              <w:right w:val="single" w:sz="4" w:space="0" w:color="auto"/>
            </w:tcBorders>
            <w:shd w:val="clear" w:color="auto" w:fill="auto"/>
            <w:noWrap/>
            <w:vAlign w:val="center"/>
            <w:hideMark/>
          </w:tcPr>
          <w:p w:rsidR="00827EC4" w:rsidRPr="00827EC4" w:rsidRDefault="00827EC4" w:rsidP="00827EC4">
            <w:pPr>
              <w:spacing w:after="0" w:line="240" w:lineRule="auto"/>
              <w:jc w:val="center"/>
              <w:rPr>
                <w:rFonts w:ascii="Times New Roman" w:eastAsia="Times New Roman" w:hAnsi="Times New Roman"/>
                <w:sz w:val="14"/>
                <w:szCs w:val="14"/>
                <w:lang w:eastAsia="ru-RU"/>
              </w:rPr>
            </w:pPr>
            <w:r w:rsidRPr="00827EC4">
              <w:rPr>
                <w:rFonts w:ascii="Times New Roman" w:eastAsia="Times New Roman" w:hAnsi="Times New Roman"/>
                <w:sz w:val="14"/>
                <w:szCs w:val="14"/>
                <w:lang w:eastAsia="ru-RU"/>
              </w:rPr>
              <w:t xml:space="preserve">                    1 368 100,00   </w:t>
            </w:r>
          </w:p>
        </w:tc>
        <w:tc>
          <w:tcPr>
            <w:tcW w:w="424" w:type="pct"/>
            <w:tcBorders>
              <w:top w:val="single" w:sz="4" w:space="0" w:color="auto"/>
              <w:left w:val="nil"/>
              <w:bottom w:val="nil"/>
              <w:right w:val="single" w:sz="4" w:space="0" w:color="auto"/>
            </w:tcBorders>
            <w:shd w:val="clear" w:color="auto" w:fill="auto"/>
            <w:noWrap/>
            <w:vAlign w:val="center"/>
            <w:hideMark/>
          </w:tcPr>
          <w:p w:rsidR="00827EC4" w:rsidRPr="00827EC4" w:rsidRDefault="00827EC4" w:rsidP="00827EC4">
            <w:pPr>
              <w:spacing w:after="0" w:line="240" w:lineRule="auto"/>
              <w:jc w:val="center"/>
              <w:rPr>
                <w:rFonts w:ascii="Times New Roman" w:eastAsia="Times New Roman" w:hAnsi="Times New Roman"/>
                <w:sz w:val="14"/>
                <w:szCs w:val="14"/>
                <w:lang w:eastAsia="ru-RU"/>
              </w:rPr>
            </w:pPr>
            <w:r w:rsidRPr="00827EC4">
              <w:rPr>
                <w:rFonts w:ascii="Times New Roman" w:eastAsia="Times New Roman" w:hAnsi="Times New Roman"/>
                <w:sz w:val="14"/>
                <w:szCs w:val="14"/>
                <w:lang w:eastAsia="ru-RU"/>
              </w:rPr>
              <w:t xml:space="preserve">                    1 368 100,00   </w:t>
            </w:r>
          </w:p>
        </w:tc>
        <w:tc>
          <w:tcPr>
            <w:tcW w:w="424" w:type="pct"/>
            <w:tcBorders>
              <w:top w:val="single" w:sz="4" w:space="0" w:color="auto"/>
              <w:left w:val="nil"/>
              <w:bottom w:val="nil"/>
              <w:right w:val="single" w:sz="4" w:space="0" w:color="auto"/>
            </w:tcBorders>
            <w:shd w:val="clear" w:color="auto" w:fill="auto"/>
            <w:noWrap/>
            <w:vAlign w:val="center"/>
            <w:hideMark/>
          </w:tcPr>
          <w:p w:rsidR="00827EC4" w:rsidRPr="00827EC4" w:rsidRDefault="00827EC4" w:rsidP="00827EC4">
            <w:pPr>
              <w:spacing w:after="0" w:line="240" w:lineRule="auto"/>
              <w:jc w:val="center"/>
              <w:rPr>
                <w:rFonts w:ascii="Times New Roman" w:eastAsia="Times New Roman" w:hAnsi="Times New Roman"/>
                <w:sz w:val="14"/>
                <w:szCs w:val="14"/>
                <w:lang w:eastAsia="ru-RU"/>
              </w:rPr>
            </w:pPr>
            <w:r w:rsidRPr="00827EC4">
              <w:rPr>
                <w:rFonts w:ascii="Times New Roman" w:eastAsia="Times New Roman" w:hAnsi="Times New Roman"/>
                <w:sz w:val="14"/>
                <w:szCs w:val="14"/>
                <w:lang w:eastAsia="ru-RU"/>
              </w:rPr>
              <w:t xml:space="preserve">                    1 368 100,00   </w:t>
            </w:r>
          </w:p>
        </w:tc>
        <w:tc>
          <w:tcPr>
            <w:tcW w:w="416" w:type="pct"/>
            <w:tcBorders>
              <w:top w:val="nil"/>
              <w:left w:val="nil"/>
              <w:bottom w:val="single" w:sz="4" w:space="0" w:color="auto"/>
              <w:right w:val="single" w:sz="4" w:space="0" w:color="auto"/>
            </w:tcBorders>
            <w:shd w:val="clear" w:color="auto" w:fill="auto"/>
            <w:noWrap/>
            <w:vAlign w:val="center"/>
            <w:hideMark/>
          </w:tcPr>
          <w:p w:rsidR="00827EC4" w:rsidRPr="00827EC4" w:rsidRDefault="00827EC4" w:rsidP="00827EC4">
            <w:pPr>
              <w:spacing w:after="0" w:line="240" w:lineRule="auto"/>
              <w:jc w:val="center"/>
              <w:rPr>
                <w:rFonts w:ascii="Times New Roman" w:eastAsia="Times New Roman" w:hAnsi="Times New Roman"/>
                <w:sz w:val="14"/>
                <w:szCs w:val="14"/>
                <w:lang w:eastAsia="ru-RU"/>
              </w:rPr>
            </w:pPr>
            <w:r w:rsidRPr="00827EC4">
              <w:rPr>
                <w:rFonts w:ascii="Times New Roman" w:eastAsia="Times New Roman" w:hAnsi="Times New Roman"/>
                <w:sz w:val="14"/>
                <w:szCs w:val="14"/>
                <w:lang w:eastAsia="ru-RU"/>
              </w:rPr>
              <w:t xml:space="preserve">        5 472 400,00   </w:t>
            </w:r>
          </w:p>
        </w:tc>
        <w:tc>
          <w:tcPr>
            <w:tcW w:w="725" w:type="pct"/>
            <w:vMerge/>
            <w:tcBorders>
              <w:top w:val="nil"/>
              <w:left w:val="single" w:sz="4" w:space="0" w:color="auto"/>
              <w:bottom w:val="nil"/>
              <w:right w:val="single" w:sz="4" w:space="0" w:color="auto"/>
            </w:tcBorders>
            <w:vAlign w:val="center"/>
            <w:hideMark/>
          </w:tcPr>
          <w:p w:rsidR="00827EC4" w:rsidRPr="00827EC4" w:rsidRDefault="00827EC4" w:rsidP="00827EC4">
            <w:pPr>
              <w:spacing w:after="0" w:line="240" w:lineRule="auto"/>
              <w:rPr>
                <w:rFonts w:ascii="Times New Roman" w:eastAsia="Times New Roman" w:hAnsi="Times New Roman"/>
                <w:sz w:val="14"/>
                <w:szCs w:val="14"/>
                <w:lang w:eastAsia="ru-RU"/>
              </w:rPr>
            </w:pPr>
          </w:p>
        </w:tc>
      </w:tr>
      <w:tr w:rsidR="00827EC4" w:rsidRPr="00827EC4" w:rsidTr="00827EC4">
        <w:trPr>
          <w:trHeight w:val="20"/>
        </w:trPr>
        <w:tc>
          <w:tcPr>
            <w:tcW w:w="154" w:type="pct"/>
            <w:vMerge/>
            <w:tcBorders>
              <w:top w:val="nil"/>
              <w:left w:val="single" w:sz="4" w:space="0" w:color="auto"/>
              <w:bottom w:val="nil"/>
              <w:right w:val="single" w:sz="4" w:space="0" w:color="auto"/>
            </w:tcBorders>
            <w:vAlign w:val="center"/>
            <w:hideMark/>
          </w:tcPr>
          <w:p w:rsidR="00827EC4" w:rsidRPr="00827EC4" w:rsidRDefault="00827EC4" w:rsidP="00827EC4">
            <w:pPr>
              <w:spacing w:after="0" w:line="240" w:lineRule="auto"/>
              <w:rPr>
                <w:rFonts w:ascii="Times New Roman" w:eastAsia="Times New Roman" w:hAnsi="Times New Roman"/>
                <w:sz w:val="14"/>
                <w:szCs w:val="14"/>
                <w:lang w:eastAsia="ru-RU"/>
              </w:rPr>
            </w:pPr>
          </w:p>
        </w:tc>
        <w:tc>
          <w:tcPr>
            <w:tcW w:w="787" w:type="pct"/>
            <w:vMerge/>
            <w:tcBorders>
              <w:top w:val="nil"/>
              <w:left w:val="single" w:sz="4" w:space="0" w:color="auto"/>
              <w:bottom w:val="nil"/>
              <w:right w:val="single" w:sz="4" w:space="0" w:color="auto"/>
            </w:tcBorders>
            <w:vAlign w:val="center"/>
            <w:hideMark/>
          </w:tcPr>
          <w:p w:rsidR="00827EC4" w:rsidRPr="00827EC4" w:rsidRDefault="00827EC4" w:rsidP="00827EC4">
            <w:pPr>
              <w:spacing w:after="0" w:line="240" w:lineRule="auto"/>
              <w:rPr>
                <w:rFonts w:ascii="Times New Roman" w:eastAsia="Times New Roman" w:hAnsi="Times New Roman"/>
                <w:sz w:val="14"/>
                <w:szCs w:val="14"/>
                <w:lang w:eastAsia="ru-RU"/>
              </w:rPr>
            </w:pPr>
          </w:p>
        </w:tc>
        <w:tc>
          <w:tcPr>
            <w:tcW w:w="607" w:type="pct"/>
            <w:vMerge/>
            <w:tcBorders>
              <w:top w:val="nil"/>
              <w:left w:val="single" w:sz="4" w:space="0" w:color="auto"/>
              <w:bottom w:val="nil"/>
              <w:right w:val="single" w:sz="4" w:space="0" w:color="auto"/>
            </w:tcBorders>
            <w:vAlign w:val="center"/>
            <w:hideMark/>
          </w:tcPr>
          <w:p w:rsidR="00827EC4" w:rsidRPr="00827EC4" w:rsidRDefault="00827EC4" w:rsidP="00827EC4">
            <w:pPr>
              <w:spacing w:after="0" w:line="240" w:lineRule="auto"/>
              <w:rPr>
                <w:rFonts w:ascii="Times New Roman" w:eastAsia="Times New Roman" w:hAnsi="Times New Roman"/>
                <w:sz w:val="14"/>
                <w:szCs w:val="14"/>
                <w:lang w:eastAsia="ru-RU"/>
              </w:rPr>
            </w:pPr>
          </w:p>
        </w:tc>
        <w:tc>
          <w:tcPr>
            <w:tcW w:w="151" w:type="pct"/>
            <w:tcBorders>
              <w:top w:val="nil"/>
              <w:left w:val="nil"/>
              <w:bottom w:val="single" w:sz="4" w:space="0" w:color="auto"/>
              <w:right w:val="single" w:sz="4" w:space="0" w:color="auto"/>
            </w:tcBorders>
            <w:shd w:val="clear" w:color="auto" w:fill="auto"/>
            <w:noWrap/>
            <w:vAlign w:val="center"/>
            <w:hideMark/>
          </w:tcPr>
          <w:p w:rsidR="00827EC4" w:rsidRPr="00827EC4" w:rsidRDefault="00827EC4" w:rsidP="00827EC4">
            <w:pPr>
              <w:spacing w:after="0" w:line="240" w:lineRule="auto"/>
              <w:jc w:val="center"/>
              <w:rPr>
                <w:rFonts w:ascii="Times New Roman" w:eastAsia="Times New Roman" w:hAnsi="Times New Roman"/>
                <w:sz w:val="14"/>
                <w:szCs w:val="14"/>
                <w:lang w:eastAsia="ru-RU"/>
              </w:rPr>
            </w:pPr>
            <w:r w:rsidRPr="00827EC4">
              <w:rPr>
                <w:rFonts w:ascii="Times New Roman" w:eastAsia="Times New Roman" w:hAnsi="Times New Roman"/>
                <w:sz w:val="14"/>
                <w:szCs w:val="14"/>
                <w:lang w:eastAsia="ru-RU"/>
              </w:rPr>
              <w:t>875</w:t>
            </w:r>
          </w:p>
        </w:tc>
        <w:tc>
          <w:tcPr>
            <w:tcW w:w="179" w:type="pct"/>
            <w:tcBorders>
              <w:top w:val="nil"/>
              <w:left w:val="nil"/>
              <w:bottom w:val="single" w:sz="4" w:space="0" w:color="auto"/>
              <w:right w:val="single" w:sz="4" w:space="0" w:color="auto"/>
            </w:tcBorders>
            <w:shd w:val="clear" w:color="auto" w:fill="auto"/>
            <w:noWrap/>
            <w:vAlign w:val="center"/>
            <w:hideMark/>
          </w:tcPr>
          <w:p w:rsidR="00827EC4" w:rsidRPr="00827EC4" w:rsidRDefault="00827EC4" w:rsidP="00827EC4">
            <w:pPr>
              <w:spacing w:after="0" w:line="240" w:lineRule="auto"/>
              <w:jc w:val="center"/>
              <w:rPr>
                <w:rFonts w:ascii="Times New Roman" w:eastAsia="Times New Roman" w:hAnsi="Times New Roman"/>
                <w:sz w:val="14"/>
                <w:szCs w:val="14"/>
                <w:lang w:eastAsia="ru-RU"/>
              </w:rPr>
            </w:pPr>
            <w:r w:rsidRPr="00827EC4">
              <w:rPr>
                <w:rFonts w:ascii="Times New Roman" w:eastAsia="Times New Roman" w:hAnsi="Times New Roman"/>
                <w:sz w:val="14"/>
                <w:szCs w:val="14"/>
                <w:lang w:eastAsia="ru-RU"/>
              </w:rPr>
              <w:t>11 01</w:t>
            </w:r>
          </w:p>
        </w:tc>
        <w:tc>
          <w:tcPr>
            <w:tcW w:w="271" w:type="pct"/>
            <w:tcBorders>
              <w:top w:val="nil"/>
              <w:left w:val="nil"/>
              <w:bottom w:val="single" w:sz="4" w:space="0" w:color="auto"/>
              <w:right w:val="single" w:sz="4" w:space="0" w:color="auto"/>
            </w:tcBorders>
            <w:shd w:val="clear" w:color="auto" w:fill="auto"/>
            <w:noWrap/>
            <w:vAlign w:val="center"/>
            <w:hideMark/>
          </w:tcPr>
          <w:p w:rsidR="00827EC4" w:rsidRPr="00827EC4" w:rsidRDefault="00827EC4" w:rsidP="00827EC4">
            <w:pPr>
              <w:spacing w:after="0" w:line="240" w:lineRule="auto"/>
              <w:jc w:val="center"/>
              <w:rPr>
                <w:rFonts w:ascii="Times New Roman" w:eastAsia="Times New Roman" w:hAnsi="Times New Roman"/>
                <w:sz w:val="14"/>
                <w:szCs w:val="14"/>
                <w:lang w:eastAsia="ru-RU"/>
              </w:rPr>
            </w:pPr>
            <w:r w:rsidRPr="00827EC4">
              <w:rPr>
                <w:rFonts w:ascii="Times New Roman" w:eastAsia="Times New Roman" w:hAnsi="Times New Roman"/>
                <w:sz w:val="14"/>
                <w:szCs w:val="14"/>
                <w:lang w:eastAsia="ru-RU"/>
              </w:rPr>
              <w:t>011004Г030</w:t>
            </w:r>
          </w:p>
        </w:tc>
        <w:tc>
          <w:tcPr>
            <w:tcW w:w="441" w:type="pct"/>
            <w:tcBorders>
              <w:top w:val="single" w:sz="4" w:space="0" w:color="auto"/>
              <w:left w:val="nil"/>
              <w:bottom w:val="single" w:sz="4" w:space="0" w:color="auto"/>
              <w:right w:val="single" w:sz="4" w:space="0" w:color="auto"/>
            </w:tcBorders>
            <w:shd w:val="clear" w:color="auto" w:fill="auto"/>
            <w:noWrap/>
            <w:vAlign w:val="center"/>
            <w:hideMark/>
          </w:tcPr>
          <w:p w:rsidR="00827EC4" w:rsidRPr="00827EC4" w:rsidRDefault="00827EC4" w:rsidP="00827EC4">
            <w:pPr>
              <w:spacing w:after="0" w:line="240" w:lineRule="auto"/>
              <w:jc w:val="center"/>
              <w:rPr>
                <w:rFonts w:ascii="Times New Roman" w:eastAsia="Times New Roman" w:hAnsi="Times New Roman"/>
                <w:sz w:val="14"/>
                <w:szCs w:val="14"/>
                <w:lang w:eastAsia="ru-RU"/>
              </w:rPr>
            </w:pPr>
            <w:r w:rsidRPr="00827EC4">
              <w:rPr>
                <w:rFonts w:ascii="Times New Roman" w:eastAsia="Times New Roman" w:hAnsi="Times New Roman"/>
                <w:sz w:val="14"/>
                <w:szCs w:val="14"/>
                <w:lang w:eastAsia="ru-RU"/>
              </w:rPr>
              <w:t xml:space="preserve">             504 900,00   </w:t>
            </w:r>
          </w:p>
        </w:tc>
        <w:tc>
          <w:tcPr>
            <w:tcW w:w="424" w:type="pct"/>
            <w:tcBorders>
              <w:top w:val="single" w:sz="4" w:space="0" w:color="auto"/>
              <w:left w:val="nil"/>
              <w:bottom w:val="single" w:sz="4" w:space="0" w:color="auto"/>
              <w:right w:val="single" w:sz="4" w:space="0" w:color="auto"/>
            </w:tcBorders>
            <w:shd w:val="clear" w:color="auto" w:fill="auto"/>
            <w:noWrap/>
            <w:vAlign w:val="center"/>
            <w:hideMark/>
          </w:tcPr>
          <w:p w:rsidR="00827EC4" w:rsidRPr="00827EC4" w:rsidRDefault="00827EC4" w:rsidP="00827EC4">
            <w:pPr>
              <w:spacing w:after="0" w:line="240" w:lineRule="auto"/>
              <w:jc w:val="center"/>
              <w:rPr>
                <w:rFonts w:ascii="Times New Roman" w:eastAsia="Times New Roman" w:hAnsi="Times New Roman"/>
                <w:sz w:val="14"/>
                <w:szCs w:val="14"/>
                <w:lang w:eastAsia="ru-RU"/>
              </w:rPr>
            </w:pPr>
            <w:r w:rsidRPr="00827EC4">
              <w:rPr>
                <w:rFonts w:ascii="Times New Roman" w:eastAsia="Times New Roman" w:hAnsi="Times New Roman"/>
                <w:sz w:val="14"/>
                <w:szCs w:val="14"/>
                <w:lang w:eastAsia="ru-RU"/>
              </w:rPr>
              <w:t xml:space="preserve">            525 096,00   </w:t>
            </w:r>
          </w:p>
        </w:tc>
        <w:tc>
          <w:tcPr>
            <w:tcW w:w="424" w:type="pct"/>
            <w:tcBorders>
              <w:top w:val="single" w:sz="4" w:space="0" w:color="auto"/>
              <w:left w:val="nil"/>
              <w:bottom w:val="single" w:sz="4" w:space="0" w:color="auto"/>
              <w:right w:val="single" w:sz="4" w:space="0" w:color="auto"/>
            </w:tcBorders>
            <w:shd w:val="clear" w:color="auto" w:fill="auto"/>
            <w:noWrap/>
            <w:vAlign w:val="center"/>
            <w:hideMark/>
          </w:tcPr>
          <w:p w:rsidR="00827EC4" w:rsidRPr="00827EC4" w:rsidRDefault="00827EC4" w:rsidP="00827EC4">
            <w:pPr>
              <w:spacing w:after="0" w:line="240" w:lineRule="auto"/>
              <w:jc w:val="center"/>
              <w:rPr>
                <w:rFonts w:ascii="Times New Roman" w:eastAsia="Times New Roman" w:hAnsi="Times New Roman"/>
                <w:sz w:val="14"/>
                <w:szCs w:val="14"/>
                <w:lang w:eastAsia="ru-RU"/>
              </w:rPr>
            </w:pPr>
            <w:r w:rsidRPr="00827EC4">
              <w:rPr>
                <w:rFonts w:ascii="Times New Roman" w:eastAsia="Times New Roman" w:hAnsi="Times New Roman"/>
                <w:sz w:val="14"/>
                <w:szCs w:val="14"/>
                <w:lang w:eastAsia="ru-RU"/>
              </w:rPr>
              <w:t xml:space="preserve">            525 096,00   </w:t>
            </w:r>
          </w:p>
        </w:tc>
        <w:tc>
          <w:tcPr>
            <w:tcW w:w="424" w:type="pct"/>
            <w:tcBorders>
              <w:top w:val="single" w:sz="4" w:space="0" w:color="auto"/>
              <w:left w:val="nil"/>
              <w:bottom w:val="single" w:sz="4" w:space="0" w:color="auto"/>
              <w:right w:val="single" w:sz="4" w:space="0" w:color="auto"/>
            </w:tcBorders>
            <w:shd w:val="clear" w:color="auto" w:fill="auto"/>
            <w:noWrap/>
            <w:vAlign w:val="center"/>
            <w:hideMark/>
          </w:tcPr>
          <w:p w:rsidR="00827EC4" w:rsidRPr="00827EC4" w:rsidRDefault="00827EC4" w:rsidP="00827EC4">
            <w:pPr>
              <w:spacing w:after="0" w:line="240" w:lineRule="auto"/>
              <w:jc w:val="center"/>
              <w:rPr>
                <w:rFonts w:ascii="Times New Roman" w:eastAsia="Times New Roman" w:hAnsi="Times New Roman"/>
                <w:sz w:val="14"/>
                <w:szCs w:val="14"/>
                <w:lang w:eastAsia="ru-RU"/>
              </w:rPr>
            </w:pPr>
            <w:r w:rsidRPr="00827EC4">
              <w:rPr>
                <w:rFonts w:ascii="Times New Roman" w:eastAsia="Times New Roman" w:hAnsi="Times New Roman"/>
                <w:sz w:val="14"/>
                <w:szCs w:val="14"/>
                <w:lang w:eastAsia="ru-RU"/>
              </w:rPr>
              <w:t xml:space="preserve">            525 096,00   </w:t>
            </w:r>
          </w:p>
        </w:tc>
        <w:tc>
          <w:tcPr>
            <w:tcW w:w="416" w:type="pct"/>
            <w:tcBorders>
              <w:top w:val="nil"/>
              <w:left w:val="nil"/>
              <w:bottom w:val="single" w:sz="4" w:space="0" w:color="auto"/>
              <w:right w:val="single" w:sz="4" w:space="0" w:color="auto"/>
            </w:tcBorders>
            <w:shd w:val="clear" w:color="auto" w:fill="auto"/>
            <w:noWrap/>
            <w:vAlign w:val="center"/>
            <w:hideMark/>
          </w:tcPr>
          <w:p w:rsidR="00827EC4" w:rsidRPr="00827EC4" w:rsidRDefault="00827EC4" w:rsidP="00827EC4">
            <w:pPr>
              <w:spacing w:after="0" w:line="240" w:lineRule="auto"/>
              <w:jc w:val="center"/>
              <w:rPr>
                <w:rFonts w:ascii="Times New Roman" w:eastAsia="Times New Roman" w:hAnsi="Times New Roman"/>
                <w:sz w:val="14"/>
                <w:szCs w:val="14"/>
                <w:lang w:eastAsia="ru-RU"/>
              </w:rPr>
            </w:pPr>
            <w:r w:rsidRPr="00827EC4">
              <w:rPr>
                <w:rFonts w:ascii="Times New Roman" w:eastAsia="Times New Roman" w:hAnsi="Times New Roman"/>
                <w:sz w:val="14"/>
                <w:szCs w:val="14"/>
                <w:lang w:eastAsia="ru-RU"/>
              </w:rPr>
              <w:t xml:space="preserve">        2 080 188,00   </w:t>
            </w:r>
          </w:p>
        </w:tc>
        <w:tc>
          <w:tcPr>
            <w:tcW w:w="725" w:type="pct"/>
            <w:vMerge/>
            <w:tcBorders>
              <w:top w:val="nil"/>
              <w:left w:val="single" w:sz="4" w:space="0" w:color="auto"/>
              <w:bottom w:val="nil"/>
              <w:right w:val="single" w:sz="4" w:space="0" w:color="auto"/>
            </w:tcBorders>
            <w:vAlign w:val="center"/>
            <w:hideMark/>
          </w:tcPr>
          <w:p w:rsidR="00827EC4" w:rsidRPr="00827EC4" w:rsidRDefault="00827EC4" w:rsidP="00827EC4">
            <w:pPr>
              <w:spacing w:after="0" w:line="240" w:lineRule="auto"/>
              <w:rPr>
                <w:rFonts w:ascii="Times New Roman" w:eastAsia="Times New Roman" w:hAnsi="Times New Roman"/>
                <w:sz w:val="14"/>
                <w:szCs w:val="14"/>
                <w:lang w:eastAsia="ru-RU"/>
              </w:rPr>
            </w:pPr>
          </w:p>
        </w:tc>
      </w:tr>
      <w:tr w:rsidR="00827EC4" w:rsidRPr="00827EC4" w:rsidTr="00827EC4">
        <w:trPr>
          <w:trHeight w:val="20"/>
        </w:trPr>
        <w:tc>
          <w:tcPr>
            <w:tcW w:w="154" w:type="pct"/>
            <w:vMerge/>
            <w:tcBorders>
              <w:top w:val="nil"/>
              <w:left w:val="single" w:sz="4" w:space="0" w:color="auto"/>
              <w:bottom w:val="nil"/>
              <w:right w:val="single" w:sz="4" w:space="0" w:color="auto"/>
            </w:tcBorders>
            <w:vAlign w:val="center"/>
            <w:hideMark/>
          </w:tcPr>
          <w:p w:rsidR="00827EC4" w:rsidRPr="00827EC4" w:rsidRDefault="00827EC4" w:rsidP="00827EC4">
            <w:pPr>
              <w:spacing w:after="0" w:line="240" w:lineRule="auto"/>
              <w:rPr>
                <w:rFonts w:ascii="Times New Roman" w:eastAsia="Times New Roman" w:hAnsi="Times New Roman"/>
                <w:sz w:val="14"/>
                <w:szCs w:val="14"/>
                <w:lang w:eastAsia="ru-RU"/>
              </w:rPr>
            </w:pPr>
          </w:p>
        </w:tc>
        <w:tc>
          <w:tcPr>
            <w:tcW w:w="787" w:type="pct"/>
            <w:vMerge/>
            <w:tcBorders>
              <w:top w:val="nil"/>
              <w:left w:val="single" w:sz="4" w:space="0" w:color="auto"/>
              <w:bottom w:val="nil"/>
              <w:right w:val="single" w:sz="4" w:space="0" w:color="auto"/>
            </w:tcBorders>
            <w:vAlign w:val="center"/>
            <w:hideMark/>
          </w:tcPr>
          <w:p w:rsidR="00827EC4" w:rsidRPr="00827EC4" w:rsidRDefault="00827EC4" w:rsidP="00827EC4">
            <w:pPr>
              <w:spacing w:after="0" w:line="240" w:lineRule="auto"/>
              <w:rPr>
                <w:rFonts w:ascii="Times New Roman" w:eastAsia="Times New Roman" w:hAnsi="Times New Roman"/>
                <w:sz w:val="14"/>
                <w:szCs w:val="14"/>
                <w:lang w:eastAsia="ru-RU"/>
              </w:rPr>
            </w:pPr>
          </w:p>
        </w:tc>
        <w:tc>
          <w:tcPr>
            <w:tcW w:w="607" w:type="pct"/>
            <w:vMerge/>
            <w:tcBorders>
              <w:top w:val="nil"/>
              <w:left w:val="single" w:sz="4" w:space="0" w:color="auto"/>
              <w:bottom w:val="nil"/>
              <w:right w:val="single" w:sz="4" w:space="0" w:color="auto"/>
            </w:tcBorders>
            <w:vAlign w:val="center"/>
            <w:hideMark/>
          </w:tcPr>
          <w:p w:rsidR="00827EC4" w:rsidRPr="00827EC4" w:rsidRDefault="00827EC4" w:rsidP="00827EC4">
            <w:pPr>
              <w:spacing w:after="0" w:line="240" w:lineRule="auto"/>
              <w:rPr>
                <w:rFonts w:ascii="Times New Roman" w:eastAsia="Times New Roman" w:hAnsi="Times New Roman"/>
                <w:sz w:val="14"/>
                <w:szCs w:val="14"/>
                <w:lang w:eastAsia="ru-RU"/>
              </w:rPr>
            </w:pPr>
          </w:p>
        </w:tc>
        <w:tc>
          <w:tcPr>
            <w:tcW w:w="151" w:type="pct"/>
            <w:tcBorders>
              <w:top w:val="nil"/>
              <w:left w:val="nil"/>
              <w:bottom w:val="single" w:sz="4" w:space="0" w:color="auto"/>
              <w:right w:val="single" w:sz="4" w:space="0" w:color="auto"/>
            </w:tcBorders>
            <w:shd w:val="clear" w:color="auto" w:fill="auto"/>
            <w:noWrap/>
            <w:vAlign w:val="center"/>
            <w:hideMark/>
          </w:tcPr>
          <w:p w:rsidR="00827EC4" w:rsidRPr="00827EC4" w:rsidRDefault="00827EC4" w:rsidP="00827EC4">
            <w:pPr>
              <w:spacing w:after="0" w:line="240" w:lineRule="auto"/>
              <w:jc w:val="center"/>
              <w:rPr>
                <w:rFonts w:ascii="Times New Roman" w:eastAsia="Times New Roman" w:hAnsi="Times New Roman"/>
                <w:sz w:val="14"/>
                <w:szCs w:val="14"/>
                <w:lang w:eastAsia="ru-RU"/>
              </w:rPr>
            </w:pPr>
            <w:r w:rsidRPr="00827EC4">
              <w:rPr>
                <w:rFonts w:ascii="Times New Roman" w:eastAsia="Times New Roman" w:hAnsi="Times New Roman"/>
                <w:sz w:val="14"/>
                <w:szCs w:val="14"/>
                <w:lang w:eastAsia="ru-RU"/>
              </w:rPr>
              <w:t>875</w:t>
            </w:r>
          </w:p>
        </w:tc>
        <w:tc>
          <w:tcPr>
            <w:tcW w:w="179" w:type="pct"/>
            <w:tcBorders>
              <w:top w:val="nil"/>
              <w:left w:val="nil"/>
              <w:bottom w:val="single" w:sz="4" w:space="0" w:color="auto"/>
              <w:right w:val="single" w:sz="4" w:space="0" w:color="auto"/>
            </w:tcBorders>
            <w:shd w:val="clear" w:color="auto" w:fill="auto"/>
            <w:noWrap/>
            <w:vAlign w:val="center"/>
            <w:hideMark/>
          </w:tcPr>
          <w:p w:rsidR="00827EC4" w:rsidRPr="00827EC4" w:rsidRDefault="00827EC4" w:rsidP="00827EC4">
            <w:pPr>
              <w:spacing w:after="0" w:line="240" w:lineRule="auto"/>
              <w:jc w:val="center"/>
              <w:rPr>
                <w:rFonts w:ascii="Times New Roman" w:eastAsia="Times New Roman" w:hAnsi="Times New Roman"/>
                <w:sz w:val="14"/>
                <w:szCs w:val="14"/>
                <w:lang w:eastAsia="ru-RU"/>
              </w:rPr>
            </w:pPr>
            <w:r w:rsidRPr="00827EC4">
              <w:rPr>
                <w:rFonts w:ascii="Times New Roman" w:eastAsia="Times New Roman" w:hAnsi="Times New Roman"/>
                <w:sz w:val="14"/>
                <w:szCs w:val="14"/>
                <w:lang w:eastAsia="ru-RU"/>
              </w:rPr>
              <w:t>11 01</w:t>
            </w:r>
          </w:p>
        </w:tc>
        <w:tc>
          <w:tcPr>
            <w:tcW w:w="271" w:type="pct"/>
            <w:tcBorders>
              <w:top w:val="nil"/>
              <w:left w:val="nil"/>
              <w:bottom w:val="single" w:sz="4" w:space="0" w:color="auto"/>
              <w:right w:val="single" w:sz="4" w:space="0" w:color="auto"/>
            </w:tcBorders>
            <w:shd w:val="clear" w:color="auto" w:fill="auto"/>
            <w:noWrap/>
            <w:vAlign w:val="center"/>
            <w:hideMark/>
          </w:tcPr>
          <w:p w:rsidR="00827EC4" w:rsidRPr="00827EC4" w:rsidRDefault="00827EC4" w:rsidP="00827EC4">
            <w:pPr>
              <w:spacing w:after="0" w:line="240" w:lineRule="auto"/>
              <w:jc w:val="center"/>
              <w:rPr>
                <w:rFonts w:ascii="Times New Roman" w:eastAsia="Times New Roman" w:hAnsi="Times New Roman"/>
                <w:sz w:val="14"/>
                <w:szCs w:val="14"/>
                <w:lang w:eastAsia="ru-RU"/>
              </w:rPr>
            </w:pPr>
            <w:r w:rsidRPr="00827EC4">
              <w:rPr>
                <w:rFonts w:ascii="Times New Roman" w:eastAsia="Times New Roman" w:hAnsi="Times New Roman"/>
                <w:sz w:val="14"/>
                <w:szCs w:val="14"/>
                <w:lang w:eastAsia="ru-RU"/>
              </w:rPr>
              <w:t>011004Э030</w:t>
            </w:r>
          </w:p>
        </w:tc>
        <w:tc>
          <w:tcPr>
            <w:tcW w:w="441" w:type="pct"/>
            <w:tcBorders>
              <w:top w:val="nil"/>
              <w:left w:val="nil"/>
              <w:bottom w:val="single" w:sz="4" w:space="0" w:color="auto"/>
              <w:right w:val="single" w:sz="4" w:space="0" w:color="auto"/>
            </w:tcBorders>
            <w:shd w:val="clear" w:color="auto" w:fill="auto"/>
            <w:noWrap/>
            <w:vAlign w:val="center"/>
            <w:hideMark/>
          </w:tcPr>
          <w:p w:rsidR="00827EC4" w:rsidRPr="00827EC4" w:rsidRDefault="00827EC4" w:rsidP="00827EC4">
            <w:pPr>
              <w:spacing w:after="0" w:line="240" w:lineRule="auto"/>
              <w:jc w:val="center"/>
              <w:rPr>
                <w:rFonts w:ascii="Times New Roman" w:eastAsia="Times New Roman" w:hAnsi="Times New Roman"/>
                <w:sz w:val="14"/>
                <w:szCs w:val="14"/>
                <w:lang w:eastAsia="ru-RU"/>
              </w:rPr>
            </w:pPr>
            <w:r w:rsidRPr="00827EC4">
              <w:rPr>
                <w:rFonts w:ascii="Times New Roman" w:eastAsia="Times New Roman" w:hAnsi="Times New Roman"/>
                <w:sz w:val="14"/>
                <w:szCs w:val="14"/>
                <w:lang w:eastAsia="ru-RU"/>
              </w:rPr>
              <w:t xml:space="preserve">               44 000,00   </w:t>
            </w:r>
          </w:p>
        </w:tc>
        <w:tc>
          <w:tcPr>
            <w:tcW w:w="424" w:type="pct"/>
            <w:tcBorders>
              <w:top w:val="nil"/>
              <w:left w:val="nil"/>
              <w:bottom w:val="single" w:sz="4" w:space="0" w:color="auto"/>
              <w:right w:val="single" w:sz="4" w:space="0" w:color="auto"/>
            </w:tcBorders>
            <w:shd w:val="clear" w:color="auto" w:fill="auto"/>
            <w:noWrap/>
            <w:vAlign w:val="center"/>
            <w:hideMark/>
          </w:tcPr>
          <w:p w:rsidR="00827EC4" w:rsidRPr="00827EC4" w:rsidRDefault="00827EC4" w:rsidP="00827EC4">
            <w:pPr>
              <w:spacing w:after="0" w:line="240" w:lineRule="auto"/>
              <w:jc w:val="center"/>
              <w:rPr>
                <w:rFonts w:ascii="Times New Roman" w:eastAsia="Times New Roman" w:hAnsi="Times New Roman"/>
                <w:sz w:val="14"/>
                <w:szCs w:val="14"/>
                <w:lang w:eastAsia="ru-RU"/>
              </w:rPr>
            </w:pPr>
            <w:r w:rsidRPr="00827EC4">
              <w:rPr>
                <w:rFonts w:ascii="Times New Roman" w:eastAsia="Times New Roman" w:hAnsi="Times New Roman"/>
                <w:sz w:val="14"/>
                <w:szCs w:val="14"/>
                <w:lang w:eastAsia="ru-RU"/>
              </w:rPr>
              <w:t xml:space="preserve">              45 760,00   </w:t>
            </w:r>
          </w:p>
        </w:tc>
        <w:tc>
          <w:tcPr>
            <w:tcW w:w="424" w:type="pct"/>
            <w:tcBorders>
              <w:top w:val="nil"/>
              <w:left w:val="nil"/>
              <w:bottom w:val="single" w:sz="4" w:space="0" w:color="auto"/>
              <w:right w:val="single" w:sz="4" w:space="0" w:color="auto"/>
            </w:tcBorders>
            <w:shd w:val="clear" w:color="auto" w:fill="auto"/>
            <w:noWrap/>
            <w:vAlign w:val="center"/>
            <w:hideMark/>
          </w:tcPr>
          <w:p w:rsidR="00827EC4" w:rsidRPr="00827EC4" w:rsidRDefault="00827EC4" w:rsidP="00827EC4">
            <w:pPr>
              <w:spacing w:after="0" w:line="240" w:lineRule="auto"/>
              <w:jc w:val="center"/>
              <w:rPr>
                <w:rFonts w:ascii="Times New Roman" w:eastAsia="Times New Roman" w:hAnsi="Times New Roman"/>
                <w:sz w:val="14"/>
                <w:szCs w:val="14"/>
                <w:lang w:eastAsia="ru-RU"/>
              </w:rPr>
            </w:pPr>
            <w:r w:rsidRPr="00827EC4">
              <w:rPr>
                <w:rFonts w:ascii="Times New Roman" w:eastAsia="Times New Roman" w:hAnsi="Times New Roman"/>
                <w:sz w:val="14"/>
                <w:szCs w:val="14"/>
                <w:lang w:eastAsia="ru-RU"/>
              </w:rPr>
              <w:t xml:space="preserve">              45 760,00   </w:t>
            </w:r>
          </w:p>
        </w:tc>
        <w:tc>
          <w:tcPr>
            <w:tcW w:w="424" w:type="pct"/>
            <w:tcBorders>
              <w:top w:val="nil"/>
              <w:left w:val="nil"/>
              <w:bottom w:val="single" w:sz="4" w:space="0" w:color="auto"/>
              <w:right w:val="single" w:sz="4" w:space="0" w:color="auto"/>
            </w:tcBorders>
            <w:shd w:val="clear" w:color="auto" w:fill="auto"/>
            <w:noWrap/>
            <w:vAlign w:val="center"/>
            <w:hideMark/>
          </w:tcPr>
          <w:p w:rsidR="00827EC4" w:rsidRPr="00827EC4" w:rsidRDefault="00827EC4" w:rsidP="00827EC4">
            <w:pPr>
              <w:spacing w:after="0" w:line="240" w:lineRule="auto"/>
              <w:jc w:val="center"/>
              <w:rPr>
                <w:rFonts w:ascii="Times New Roman" w:eastAsia="Times New Roman" w:hAnsi="Times New Roman"/>
                <w:sz w:val="14"/>
                <w:szCs w:val="14"/>
                <w:lang w:eastAsia="ru-RU"/>
              </w:rPr>
            </w:pPr>
            <w:r w:rsidRPr="00827EC4">
              <w:rPr>
                <w:rFonts w:ascii="Times New Roman" w:eastAsia="Times New Roman" w:hAnsi="Times New Roman"/>
                <w:sz w:val="14"/>
                <w:szCs w:val="14"/>
                <w:lang w:eastAsia="ru-RU"/>
              </w:rPr>
              <w:t xml:space="preserve">              45 760,00   </w:t>
            </w:r>
          </w:p>
        </w:tc>
        <w:tc>
          <w:tcPr>
            <w:tcW w:w="416" w:type="pct"/>
            <w:tcBorders>
              <w:top w:val="nil"/>
              <w:left w:val="nil"/>
              <w:bottom w:val="single" w:sz="4" w:space="0" w:color="auto"/>
              <w:right w:val="single" w:sz="4" w:space="0" w:color="auto"/>
            </w:tcBorders>
            <w:shd w:val="clear" w:color="auto" w:fill="auto"/>
            <w:noWrap/>
            <w:vAlign w:val="center"/>
            <w:hideMark/>
          </w:tcPr>
          <w:p w:rsidR="00827EC4" w:rsidRPr="00827EC4" w:rsidRDefault="00827EC4" w:rsidP="00827EC4">
            <w:pPr>
              <w:spacing w:after="0" w:line="240" w:lineRule="auto"/>
              <w:jc w:val="center"/>
              <w:rPr>
                <w:rFonts w:ascii="Times New Roman" w:eastAsia="Times New Roman" w:hAnsi="Times New Roman"/>
                <w:sz w:val="14"/>
                <w:szCs w:val="14"/>
                <w:lang w:eastAsia="ru-RU"/>
              </w:rPr>
            </w:pPr>
            <w:r w:rsidRPr="00827EC4">
              <w:rPr>
                <w:rFonts w:ascii="Times New Roman" w:eastAsia="Times New Roman" w:hAnsi="Times New Roman"/>
                <w:sz w:val="14"/>
                <w:szCs w:val="14"/>
                <w:lang w:eastAsia="ru-RU"/>
              </w:rPr>
              <w:t xml:space="preserve">           181 280,00   </w:t>
            </w:r>
          </w:p>
        </w:tc>
        <w:tc>
          <w:tcPr>
            <w:tcW w:w="725" w:type="pct"/>
            <w:vMerge/>
            <w:tcBorders>
              <w:top w:val="nil"/>
              <w:left w:val="single" w:sz="4" w:space="0" w:color="auto"/>
              <w:bottom w:val="nil"/>
              <w:right w:val="single" w:sz="4" w:space="0" w:color="auto"/>
            </w:tcBorders>
            <w:vAlign w:val="center"/>
            <w:hideMark/>
          </w:tcPr>
          <w:p w:rsidR="00827EC4" w:rsidRPr="00827EC4" w:rsidRDefault="00827EC4" w:rsidP="00827EC4">
            <w:pPr>
              <w:spacing w:after="0" w:line="240" w:lineRule="auto"/>
              <w:rPr>
                <w:rFonts w:ascii="Times New Roman" w:eastAsia="Times New Roman" w:hAnsi="Times New Roman"/>
                <w:sz w:val="14"/>
                <w:szCs w:val="14"/>
                <w:lang w:eastAsia="ru-RU"/>
              </w:rPr>
            </w:pPr>
          </w:p>
        </w:tc>
      </w:tr>
      <w:tr w:rsidR="00827EC4" w:rsidRPr="00827EC4" w:rsidTr="00827EC4">
        <w:trPr>
          <w:trHeight w:val="20"/>
        </w:trPr>
        <w:tc>
          <w:tcPr>
            <w:tcW w:w="154" w:type="pct"/>
            <w:vMerge/>
            <w:tcBorders>
              <w:top w:val="nil"/>
              <w:left w:val="single" w:sz="4" w:space="0" w:color="auto"/>
              <w:bottom w:val="nil"/>
              <w:right w:val="single" w:sz="4" w:space="0" w:color="auto"/>
            </w:tcBorders>
            <w:vAlign w:val="center"/>
            <w:hideMark/>
          </w:tcPr>
          <w:p w:rsidR="00827EC4" w:rsidRPr="00827EC4" w:rsidRDefault="00827EC4" w:rsidP="00827EC4">
            <w:pPr>
              <w:spacing w:after="0" w:line="240" w:lineRule="auto"/>
              <w:rPr>
                <w:rFonts w:ascii="Times New Roman" w:eastAsia="Times New Roman" w:hAnsi="Times New Roman"/>
                <w:sz w:val="14"/>
                <w:szCs w:val="14"/>
                <w:lang w:eastAsia="ru-RU"/>
              </w:rPr>
            </w:pPr>
          </w:p>
        </w:tc>
        <w:tc>
          <w:tcPr>
            <w:tcW w:w="787" w:type="pct"/>
            <w:vMerge/>
            <w:tcBorders>
              <w:top w:val="nil"/>
              <w:left w:val="single" w:sz="4" w:space="0" w:color="auto"/>
              <w:bottom w:val="nil"/>
              <w:right w:val="single" w:sz="4" w:space="0" w:color="auto"/>
            </w:tcBorders>
            <w:vAlign w:val="center"/>
            <w:hideMark/>
          </w:tcPr>
          <w:p w:rsidR="00827EC4" w:rsidRPr="00827EC4" w:rsidRDefault="00827EC4" w:rsidP="00827EC4">
            <w:pPr>
              <w:spacing w:after="0" w:line="240" w:lineRule="auto"/>
              <w:rPr>
                <w:rFonts w:ascii="Times New Roman" w:eastAsia="Times New Roman" w:hAnsi="Times New Roman"/>
                <w:sz w:val="14"/>
                <w:szCs w:val="14"/>
                <w:lang w:eastAsia="ru-RU"/>
              </w:rPr>
            </w:pPr>
          </w:p>
        </w:tc>
        <w:tc>
          <w:tcPr>
            <w:tcW w:w="607" w:type="pct"/>
            <w:vMerge/>
            <w:tcBorders>
              <w:top w:val="nil"/>
              <w:left w:val="single" w:sz="4" w:space="0" w:color="auto"/>
              <w:bottom w:val="nil"/>
              <w:right w:val="single" w:sz="4" w:space="0" w:color="auto"/>
            </w:tcBorders>
            <w:vAlign w:val="center"/>
            <w:hideMark/>
          </w:tcPr>
          <w:p w:rsidR="00827EC4" w:rsidRPr="00827EC4" w:rsidRDefault="00827EC4" w:rsidP="00827EC4">
            <w:pPr>
              <w:spacing w:after="0" w:line="240" w:lineRule="auto"/>
              <w:rPr>
                <w:rFonts w:ascii="Times New Roman" w:eastAsia="Times New Roman" w:hAnsi="Times New Roman"/>
                <w:sz w:val="14"/>
                <w:szCs w:val="14"/>
                <w:lang w:eastAsia="ru-RU"/>
              </w:rPr>
            </w:pPr>
          </w:p>
        </w:tc>
        <w:tc>
          <w:tcPr>
            <w:tcW w:w="151" w:type="pct"/>
            <w:tcBorders>
              <w:top w:val="nil"/>
              <w:left w:val="nil"/>
              <w:bottom w:val="single" w:sz="4" w:space="0" w:color="auto"/>
              <w:right w:val="single" w:sz="4" w:space="0" w:color="auto"/>
            </w:tcBorders>
            <w:shd w:val="clear" w:color="auto" w:fill="auto"/>
            <w:noWrap/>
            <w:vAlign w:val="center"/>
            <w:hideMark/>
          </w:tcPr>
          <w:p w:rsidR="00827EC4" w:rsidRPr="00827EC4" w:rsidRDefault="00827EC4" w:rsidP="00827EC4">
            <w:pPr>
              <w:spacing w:after="0" w:line="240" w:lineRule="auto"/>
              <w:jc w:val="center"/>
              <w:rPr>
                <w:rFonts w:ascii="Times New Roman" w:eastAsia="Times New Roman" w:hAnsi="Times New Roman"/>
                <w:sz w:val="14"/>
                <w:szCs w:val="14"/>
                <w:lang w:eastAsia="ru-RU"/>
              </w:rPr>
            </w:pPr>
            <w:r w:rsidRPr="00827EC4">
              <w:rPr>
                <w:rFonts w:ascii="Times New Roman" w:eastAsia="Times New Roman" w:hAnsi="Times New Roman"/>
                <w:sz w:val="14"/>
                <w:szCs w:val="14"/>
                <w:lang w:eastAsia="ru-RU"/>
              </w:rPr>
              <w:t>875</w:t>
            </w:r>
          </w:p>
        </w:tc>
        <w:tc>
          <w:tcPr>
            <w:tcW w:w="179" w:type="pct"/>
            <w:tcBorders>
              <w:top w:val="nil"/>
              <w:left w:val="nil"/>
              <w:bottom w:val="single" w:sz="4" w:space="0" w:color="auto"/>
              <w:right w:val="single" w:sz="4" w:space="0" w:color="auto"/>
            </w:tcBorders>
            <w:shd w:val="clear" w:color="auto" w:fill="auto"/>
            <w:noWrap/>
            <w:vAlign w:val="center"/>
            <w:hideMark/>
          </w:tcPr>
          <w:p w:rsidR="00827EC4" w:rsidRPr="00827EC4" w:rsidRDefault="00827EC4" w:rsidP="00827EC4">
            <w:pPr>
              <w:spacing w:after="0" w:line="240" w:lineRule="auto"/>
              <w:jc w:val="center"/>
              <w:rPr>
                <w:rFonts w:ascii="Times New Roman" w:eastAsia="Times New Roman" w:hAnsi="Times New Roman"/>
                <w:sz w:val="14"/>
                <w:szCs w:val="14"/>
                <w:lang w:eastAsia="ru-RU"/>
              </w:rPr>
            </w:pPr>
            <w:r w:rsidRPr="00827EC4">
              <w:rPr>
                <w:rFonts w:ascii="Times New Roman" w:eastAsia="Times New Roman" w:hAnsi="Times New Roman"/>
                <w:sz w:val="14"/>
                <w:szCs w:val="14"/>
                <w:lang w:eastAsia="ru-RU"/>
              </w:rPr>
              <w:t>07 03</w:t>
            </w:r>
          </w:p>
        </w:tc>
        <w:tc>
          <w:tcPr>
            <w:tcW w:w="271" w:type="pct"/>
            <w:tcBorders>
              <w:top w:val="nil"/>
              <w:left w:val="nil"/>
              <w:bottom w:val="single" w:sz="4" w:space="0" w:color="auto"/>
              <w:right w:val="single" w:sz="4" w:space="0" w:color="auto"/>
            </w:tcBorders>
            <w:shd w:val="clear" w:color="auto" w:fill="auto"/>
            <w:noWrap/>
            <w:vAlign w:val="center"/>
            <w:hideMark/>
          </w:tcPr>
          <w:p w:rsidR="00827EC4" w:rsidRPr="00827EC4" w:rsidRDefault="00827EC4" w:rsidP="00827EC4">
            <w:pPr>
              <w:spacing w:after="0" w:line="240" w:lineRule="auto"/>
              <w:jc w:val="center"/>
              <w:rPr>
                <w:rFonts w:ascii="Times New Roman" w:eastAsia="Times New Roman" w:hAnsi="Times New Roman"/>
                <w:sz w:val="14"/>
                <w:szCs w:val="14"/>
                <w:lang w:eastAsia="ru-RU"/>
              </w:rPr>
            </w:pPr>
            <w:r w:rsidRPr="00827EC4">
              <w:rPr>
                <w:rFonts w:ascii="Times New Roman" w:eastAsia="Times New Roman" w:hAnsi="Times New Roman"/>
                <w:sz w:val="14"/>
                <w:szCs w:val="14"/>
                <w:lang w:eastAsia="ru-RU"/>
              </w:rPr>
              <w:t>011004Э030</w:t>
            </w:r>
          </w:p>
        </w:tc>
        <w:tc>
          <w:tcPr>
            <w:tcW w:w="441" w:type="pct"/>
            <w:tcBorders>
              <w:top w:val="nil"/>
              <w:left w:val="nil"/>
              <w:bottom w:val="single" w:sz="4" w:space="0" w:color="auto"/>
              <w:right w:val="single" w:sz="4" w:space="0" w:color="auto"/>
            </w:tcBorders>
            <w:shd w:val="clear" w:color="auto" w:fill="auto"/>
            <w:noWrap/>
            <w:vAlign w:val="center"/>
            <w:hideMark/>
          </w:tcPr>
          <w:p w:rsidR="00827EC4" w:rsidRPr="00827EC4" w:rsidRDefault="00827EC4" w:rsidP="00827EC4">
            <w:pPr>
              <w:spacing w:after="0" w:line="240" w:lineRule="auto"/>
              <w:jc w:val="center"/>
              <w:rPr>
                <w:rFonts w:ascii="Times New Roman" w:eastAsia="Times New Roman" w:hAnsi="Times New Roman"/>
                <w:sz w:val="14"/>
                <w:szCs w:val="14"/>
                <w:lang w:eastAsia="ru-RU"/>
              </w:rPr>
            </w:pPr>
            <w:r w:rsidRPr="00827EC4">
              <w:rPr>
                <w:rFonts w:ascii="Times New Roman" w:eastAsia="Times New Roman" w:hAnsi="Times New Roman"/>
                <w:sz w:val="14"/>
                <w:szCs w:val="14"/>
                <w:lang w:eastAsia="ru-RU"/>
              </w:rPr>
              <w:t xml:space="preserve">             270 000,00   </w:t>
            </w:r>
          </w:p>
        </w:tc>
        <w:tc>
          <w:tcPr>
            <w:tcW w:w="424" w:type="pct"/>
            <w:tcBorders>
              <w:top w:val="nil"/>
              <w:left w:val="nil"/>
              <w:bottom w:val="single" w:sz="4" w:space="0" w:color="auto"/>
              <w:right w:val="single" w:sz="4" w:space="0" w:color="auto"/>
            </w:tcBorders>
            <w:shd w:val="clear" w:color="auto" w:fill="auto"/>
            <w:noWrap/>
            <w:vAlign w:val="center"/>
            <w:hideMark/>
          </w:tcPr>
          <w:p w:rsidR="00827EC4" w:rsidRPr="00827EC4" w:rsidRDefault="00827EC4" w:rsidP="00827EC4">
            <w:pPr>
              <w:spacing w:after="0" w:line="240" w:lineRule="auto"/>
              <w:jc w:val="center"/>
              <w:rPr>
                <w:rFonts w:ascii="Times New Roman" w:eastAsia="Times New Roman" w:hAnsi="Times New Roman"/>
                <w:sz w:val="14"/>
                <w:szCs w:val="14"/>
                <w:lang w:eastAsia="ru-RU"/>
              </w:rPr>
            </w:pPr>
            <w:r w:rsidRPr="00827EC4">
              <w:rPr>
                <w:rFonts w:ascii="Times New Roman" w:eastAsia="Times New Roman" w:hAnsi="Times New Roman"/>
                <w:sz w:val="14"/>
                <w:szCs w:val="14"/>
                <w:lang w:eastAsia="ru-RU"/>
              </w:rPr>
              <w:t xml:space="preserve">            274 800,00   </w:t>
            </w:r>
          </w:p>
        </w:tc>
        <w:tc>
          <w:tcPr>
            <w:tcW w:w="424" w:type="pct"/>
            <w:tcBorders>
              <w:top w:val="nil"/>
              <w:left w:val="nil"/>
              <w:bottom w:val="single" w:sz="4" w:space="0" w:color="auto"/>
              <w:right w:val="single" w:sz="4" w:space="0" w:color="auto"/>
            </w:tcBorders>
            <w:shd w:val="clear" w:color="auto" w:fill="auto"/>
            <w:noWrap/>
            <w:vAlign w:val="center"/>
            <w:hideMark/>
          </w:tcPr>
          <w:p w:rsidR="00827EC4" w:rsidRPr="00827EC4" w:rsidRDefault="00827EC4" w:rsidP="00827EC4">
            <w:pPr>
              <w:spacing w:after="0" w:line="240" w:lineRule="auto"/>
              <w:jc w:val="center"/>
              <w:rPr>
                <w:rFonts w:ascii="Times New Roman" w:eastAsia="Times New Roman" w:hAnsi="Times New Roman"/>
                <w:sz w:val="14"/>
                <w:szCs w:val="14"/>
                <w:lang w:eastAsia="ru-RU"/>
              </w:rPr>
            </w:pPr>
            <w:r w:rsidRPr="00827EC4">
              <w:rPr>
                <w:rFonts w:ascii="Times New Roman" w:eastAsia="Times New Roman" w:hAnsi="Times New Roman"/>
                <w:sz w:val="14"/>
                <w:szCs w:val="14"/>
                <w:lang w:eastAsia="ru-RU"/>
              </w:rPr>
              <w:t xml:space="preserve">            274 800,00   </w:t>
            </w:r>
          </w:p>
        </w:tc>
        <w:tc>
          <w:tcPr>
            <w:tcW w:w="424" w:type="pct"/>
            <w:tcBorders>
              <w:top w:val="nil"/>
              <w:left w:val="nil"/>
              <w:bottom w:val="single" w:sz="4" w:space="0" w:color="auto"/>
              <w:right w:val="single" w:sz="4" w:space="0" w:color="auto"/>
            </w:tcBorders>
            <w:shd w:val="clear" w:color="auto" w:fill="auto"/>
            <w:noWrap/>
            <w:vAlign w:val="center"/>
            <w:hideMark/>
          </w:tcPr>
          <w:p w:rsidR="00827EC4" w:rsidRPr="00827EC4" w:rsidRDefault="00827EC4" w:rsidP="00827EC4">
            <w:pPr>
              <w:spacing w:after="0" w:line="240" w:lineRule="auto"/>
              <w:jc w:val="center"/>
              <w:rPr>
                <w:rFonts w:ascii="Times New Roman" w:eastAsia="Times New Roman" w:hAnsi="Times New Roman"/>
                <w:sz w:val="14"/>
                <w:szCs w:val="14"/>
                <w:lang w:eastAsia="ru-RU"/>
              </w:rPr>
            </w:pPr>
            <w:r w:rsidRPr="00827EC4">
              <w:rPr>
                <w:rFonts w:ascii="Times New Roman" w:eastAsia="Times New Roman" w:hAnsi="Times New Roman"/>
                <w:sz w:val="14"/>
                <w:szCs w:val="14"/>
                <w:lang w:eastAsia="ru-RU"/>
              </w:rPr>
              <w:t xml:space="preserve">            274 800,00   </w:t>
            </w:r>
          </w:p>
        </w:tc>
        <w:tc>
          <w:tcPr>
            <w:tcW w:w="416" w:type="pct"/>
            <w:tcBorders>
              <w:top w:val="nil"/>
              <w:left w:val="nil"/>
              <w:bottom w:val="single" w:sz="4" w:space="0" w:color="auto"/>
              <w:right w:val="single" w:sz="4" w:space="0" w:color="auto"/>
            </w:tcBorders>
            <w:shd w:val="clear" w:color="auto" w:fill="auto"/>
            <w:noWrap/>
            <w:vAlign w:val="center"/>
            <w:hideMark/>
          </w:tcPr>
          <w:p w:rsidR="00827EC4" w:rsidRPr="00827EC4" w:rsidRDefault="00827EC4" w:rsidP="00827EC4">
            <w:pPr>
              <w:spacing w:after="0" w:line="240" w:lineRule="auto"/>
              <w:jc w:val="center"/>
              <w:rPr>
                <w:rFonts w:ascii="Times New Roman" w:eastAsia="Times New Roman" w:hAnsi="Times New Roman"/>
                <w:sz w:val="14"/>
                <w:szCs w:val="14"/>
                <w:lang w:eastAsia="ru-RU"/>
              </w:rPr>
            </w:pPr>
            <w:r w:rsidRPr="00827EC4">
              <w:rPr>
                <w:rFonts w:ascii="Times New Roman" w:eastAsia="Times New Roman" w:hAnsi="Times New Roman"/>
                <w:sz w:val="14"/>
                <w:szCs w:val="14"/>
                <w:lang w:eastAsia="ru-RU"/>
              </w:rPr>
              <w:t xml:space="preserve">        1 094 400,00   </w:t>
            </w:r>
          </w:p>
        </w:tc>
        <w:tc>
          <w:tcPr>
            <w:tcW w:w="725" w:type="pct"/>
            <w:vMerge/>
            <w:tcBorders>
              <w:top w:val="nil"/>
              <w:left w:val="single" w:sz="4" w:space="0" w:color="auto"/>
              <w:bottom w:val="nil"/>
              <w:right w:val="single" w:sz="4" w:space="0" w:color="auto"/>
            </w:tcBorders>
            <w:vAlign w:val="center"/>
            <w:hideMark/>
          </w:tcPr>
          <w:p w:rsidR="00827EC4" w:rsidRPr="00827EC4" w:rsidRDefault="00827EC4" w:rsidP="00827EC4">
            <w:pPr>
              <w:spacing w:after="0" w:line="240" w:lineRule="auto"/>
              <w:rPr>
                <w:rFonts w:ascii="Times New Roman" w:eastAsia="Times New Roman" w:hAnsi="Times New Roman"/>
                <w:sz w:val="14"/>
                <w:szCs w:val="14"/>
                <w:lang w:eastAsia="ru-RU"/>
              </w:rPr>
            </w:pPr>
          </w:p>
        </w:tc>
      </w:tr>
      <w:tr w:rsidR="00827EC4" w:rsidRPr="00827EC4" w:rsidTr="00827EC4">
        <w:trPr>
          <w:trHeight w:val="20"/>
        </w:trPr>
        <w:tc>
          <w:tcPr>
            <w:tcW w:w="154" w:type="pct"/>
            <w:vMerge/>
            <w:tcBorders>
              <w:top w:val="nil"/>
              <w:left w:val="single" w:sz="4" w:space="0" w:color="auto"/>
              <w:bottom w:val="nil"/>
              <w:right w:val="single" w:sz="4" w:space="0" w:color="auto"/>
            </w:tcBorders>
            <w:vAlign w:val="center"/>
            <w:hideMark/>
          </w:tcPr>
          <w:p w:rsidR="00827EC4" w:rsidRPr="00827EC4" w:rsidRDefault="00827EC4" w:rsidP="00827EC4">
            <w:pPr>
              <w:spacing w:after="0" w:line="240" w:lineRule="auto"/>
              <w:rPr>
                <w:rFonts w:ascii="Times New Roman" w:eastAsia="Times New Roman" w:hAnsi="Times New Roman"/>
                <w:sz w:val="14"/>
                <w:szCs w:val="14"/>
                <w:lang w:eastAsia="ru-RU"/>
              </w:rPr>
            </w:pPr>
          </w:p>
        </w:tc>
        <w:tc>
          <w:tcPr>
            <w:tcW w:w="787" w:type="pct"/>
            <w:vMerge/>
            <w:tcBorders>
              <w:top w:val="nil"/>
              <w:left w:val="single" w:sz="4" w:space="0" w:color="auto"/>
              <w:bottom w:val="nil"/>
              <w:right w:val="single" w:sz="4" w:space="0" w:color="auto"/>
            </w:tcBorders>
            <w:vAlign w:val="center"/>
            <w:hideMark/>
          </w:tcPr>
          <w:p w:rsidR="00827EC4" w:rsidRPr="00827EC4" w:rsidRDefault="00827EC4" w:rsidP="00827EC4">
            <w:pPr>
              <w:spacing w:after="0" w:line="240" w:lineRule="auto"/>
              <w:rPr>
                <w:rFonts w:ascii="Times New Roman" w:eastAsia="Times New Roman" w:hAnsi="Times New Roman"/>
                <w:sz w:val="14"/>
                <w:szCs w:val="14"/>
                <w:lang w:eastAsia="ru-RU"/>
              </w:rPr>
            </w:pPr>
          </w:p>
        </w:tc>
        <w:tc>
          <w:tcPr>
            <w:tcW w:w="607" w:type="pct"/>
            <w:vMerge/>
            <w:tcBorders>
              <w:top w:val="nil"/>
              <w:left w:val="single" w:sz="4" w:space="0" w:color="auto"/>
              <w:bottom w:val="nil"/>
              <w:right w:val="single" w:sz="4" w:space="0" w:color="auto"/>
            </w:tcBorders>
            <w:vAlign w:val="center"/>
            <w:hideMark/>
          </w:tcPr>
          <w:p w:rsidR="00827EC4" w:rsidRPr="00827EC4" w:rsidRDefault="00827EC4" w:rsidP="00827EC4">
            <w:pPr>
              <w:spacing w:after="0" w:line="240" w:lineRule="auto"/>
              <w:rPr>
                <w:rFonts w:ascii="Times New Roman" w:eastAsia="Times New Roman" w:hAnsi="Times New Roman"/>
                <w:sz w:val="14"/>
                <w:szCs w:val="14"/>
                <w:lang w:eastAsia="ru-RU"/>
              </w:rPr>
            </w:pPr>
          </w:p>
        </w:tc>
        <w:tc>
          <w:tcPr>
            <w:tcW w:w="151" w:type="pct"/>
            <w:tcBorders>
              <w:top w:val="nil"/>
              <w:left w:val="nil"/>
              <w:bottom w:val="single" w:sz="4" w:space="0" w:color="auto"/>
              <w:right w:val="single" w:sz="4" w:space="0" w:color="auto"/>
            </w:tcBorders>
            <w:shd w:val="clear" w:color="auto" w:fill="auto"/>
            <w:noWrap/>
            <w:vAlign w:val="center"/>
            <w:hideMark/>
          </w:tcPr>
          <w:p w:rsidR="00827EC4" w:rsidRPr="00827EC4" w:rsidRDefault="00827EC4" w:rsidP="00827EC4">
            <w:pPr>
              <w:spacing w:after="0" w:line="240" w:lineRule="auto"/>
              <w:jc w:val="center"/>
              <w:rPr>
                <w:rFonts w:ascii="Times New Roman" w:eastAsia="Times New Roman" w:hAnsi="Times New Roman"/>
                <w:sz w:val="14"/>
                <w:szCs w:val="14"/>
                <w:lang w:eastAsia="ru-RU"/>
              </w:rPr>
            </w:pPr>
            <w:r w:rsidRPr="00827EC4">
              <w:rPr>
                <w:rFonts w:ascii="Times New Roman" w:eastAsia="Times New Roman" w:hAnsi="Times New Roman"/>
                <w:sz w:val="14"/>
                <w:szCs w:val="14"/>
                <w:lang w:eastAsia="ru-RU"/>
              </w:rPr>
              <w:t>875</w:t>
            </w:r>
          </w:p>
        </w:tc>
        <w:tc>
          <w:tcPr>
            <w:tcW w:w="179" w:type="pct"/>
            <w:tcBorders>
              <w:top w:val="nil"/>
              <w:left w:val="nil"/>
              <w:bottom w:val="single" w:sz="4" w:space="0" w:color="auto"/>
              <w:right w:val="single" w:sz="4" w:space="0" w:color="auto"/>
            </w:tcBorders>
            <w:shd w:val="clear" w:color="auto" w:fill="auto"/>
            <w:noWrap/>
            <w:vAlign w:val="center"/>
            <w:hideMark/>
          </w:tcPr>
          <w:p w:rsidR="00827EC4" w:rsidRPr="00827EC4" w:rsidRDefault="00827EC4" w:rsidP="00827EC4">
            <w:pPr>
              <w:spacing w:after="0" w:line="240" w:lineRule="auto"/>
              <w:jc w:val="center"/>
              <w:rPr>
                <w:rFonts w:ascii="Times New Roman" w:eastAsia="Times New Roman" w:hAnsi="Times New Roman"/>
                <w:sz w:val="14"/>
                <w:szCs w:val="14"/>
                <w:lang w:eastAsia="ru-RU"/>
              </w:rPr>
            </w:pPr>
            <w:r w:rsidRPr="00827EC4">
              <w:rPr>
                <w:rFonts w:ascii="Times New Roman" w:eastAsia="Times New Roman" w:hAnsi="Times New Roman"/>
                <w:sz w:val="14"/>
                <w:szCs w:val="14"/>
                <w:lang w:eastAsia="ru-RU"/>
              </w:rPr>
              <w:t>07 03</w:t>
            </w:r>
          </w:p>
        </w:tc>
        <w:tc>
          <w:tcPr>
            <w:tcW w:w="271" w:type="pct"/>
            <w:tcBorders>
              <w:top w:val="nil"/>
              <w:left w:val="nil"/>
              <w:bottom w:val="single" w:sz="4" w:space="0" w:color="auto"/>
              <w:right w:val="single" w:sz="4" w:space="0" w:color="auto"/>
            </w:tcBorders>
            <w:shd w:val="clear" w:color="auto" w:fill="auto"/>
            <w:noWrap/>
            <w:vAlign w:val="center"/>
            <w:hideMark/>
          </w:tcPr>
          <w:p w:rsidR="00827EC4" w:rsidRPr="00827EC4" w:rsidRDefault="00827EC4" w:rsidP="00827EC4">
            <w:pPr>
              <w:spacing w:after="0" w:line="240" w:lineRule="auto"/>
              <w:jc w:val="center"/>
              <w:rPr>
                <w:rFonts w:ascii="Times New Roman" w:eastAsia="Times New Roman" w:hAnsi="Times New Roman"/>
                <w:sz w:val="14"/>
                <w:szCs w:val="14"/>
                <w:lang w:eastAsia="ru-RU"/>
              </w:rPr>
            </w:pPr>
            <w:r w:rsidRPr="00827EC4">
              <w:rPr>
                <w:rFonts w:ascii="Times New Roman" w:eastAsia="Times New Roman" w:hAnsi="Times New Roman"/>
                <w:sz w:val="14"/>
                <w:szCs w:val="14"/>
                <w:lang w:eastAsia="ru-RU"/>
              </w:rPr>
              <w:t>011004Э030</w:t>
            </w:r>
          </w:p>
        </w:tc>
        <w:tc>
          <w:tcPr>
            <w:tcW w:w="441" w:type="pct"/>
            <w:tcBorders>
              <w:top w:val="nil"/>
              <w:left w:val="nil"/>
              <w:bottom w:val="single" w:sz="4" w:space="0" w:color="auto"/>
              <w:right w:val="single" w:sz="4" w:space="0" w:color="auto"/>
            </w:tcBorders>
            <w:shd w:val="clear" w:color="auto" w:fill="auto"/>
            <w:noWrap/>
            <w:vAlign w:val="center"/>
            <w:hideMark/>
          </w:tcPr>
          <w:p w:rsidR="00827EC4" w:rsidRPr="00827EC4" w:rsidRDefault="00827EC4" w:rsidP="00827EC4">
            <w:pPr>
              <w:spacing w:after="0" w:line="240" w:lineRule="auto"/>
              <w:jc w:val="center"/>
              <w:rPr>
                <w:rFonts w:ascii="Times New Roman" w:eastAsia="Times New Roman" w:hAnsi="Times New Roman"/>
                <w:sz w:val="14"/>
                <w:szCs w:val="14"/>
                <w:lang w:eastAsia="ru-RU"/>
              </w:rPr>
            </w:pPr>
            <w:r w:rsidRPr="00827EC4">
              <w:rPr>
                <w:rFonts w:ascii="Times New Roman" w:eastAsia="Times New Roman" w:hAnsi="Times New Roman"/>
                <w:sz w:val="14"/>
                <w:szCs w:val="14"/>
                <w:lang w:eastAsia="ru-RU"/>
              </w:rPr>
              <w:t xml:space="preserve">             155 100,00   </w:t>
            </w:r>
          </w:p>
        </w:tc>
        <w:tc>
          <w:tcPr>
            <w:tcW w:w="424" w:type="pct"/>
            <w:tcBorders>
              <w:top w:val="nil"/>
              <w:left w:val="nil"/>
              <w:bottom w:val="single" w:sz="4" w:space="0" w:color="auto"/>
              <w:right w:val="single" w:sz="4" w:space="0" w:color="auto"/>
            </w:tcBorders>
            <w:shd w:val="clear" w:color="auto" w:fill="auto"/>
            <w:noWrap/>
            <w:vAlign w:val="center"/>
            <w:hideMark/>
          </w:tcPr>
          <w:p w:rsidR="00827EC4" w:rsidRPr="00827EC4" w:rsidRDefault="00827EC4" w:rsidP="00827EC4">
            <w:pPr>
              <w:spacing w:after="0" w:line="240" w:lineRule="auto"/>
              <w:jc w:val="center"/>
              <w:rPr>
                <w:rFonts w:ascii="Times New Roman" w:eastAsia="Times New Roman" w:hAnsi="Times New Roman"/>
                <w:sz w:val="14"/>
                <w:szCs w:val="14"/>
                <w:lang w:eastAsia="ru-RU"/>
              </w:rPr>
            </w:pPr>
            <w:r w:rsidRPr="00827EC4">
              <w:rPr>
                <w:rFonts w:ascii="Times New Roman" w:eastAsia="Times New Roman" w:hAnsi="Times New Roman"/>
                <w:sz w:val="14"/>
                <w:szCs w:val="14"/>
                <w:lang w:eastAsia="ru-RU"/>
              </w:rPr>
              <w:t> </w:t>
            </w:r>
          </w:p>
        </w:tc>
        <w:tc>
          <w:tcPr>
            <w:tcW w:w="424" w:type="pct"/>
            <w:tcBorders>
              <w:top w:val="nil"/>
              <w:left w:val="nil"/>
              <w:bottom w:val="single" w:sz="4" w:space="0" w:color="auto"/>
              <w:right w:val="single" w:sz="4" w:space="0" w:color="auto"/>
            </w:tcBorders>
            <w:shd w:val="clear" w:color="auto" w:fill="auto"/>
            <w:noWrap/>
            <w:vAlign w:val="center"/>
            <w:hideMark/>
          </w:tcPr>
          <w:p w:rsidR="00827EC4" w:rsidRPr="00827EC4" w:rsidRDefault="00827EC4" w:rsidP="00827EC4">
            <w:pPr>
              <w:spacing w:after="0" w:line="240" w:lineRule="auto"/>
              <w:jc w:val="center"/>
              <w:rPr>
                <w:rFonts w:ascii="Times New Roman" w:eastAsia="Times New Roman" w:hAnsi="Times New Roman"/>
                <w:sz w:val="14"/>
                <w:szCs w:val="14"/>
                <w:lang w:eastAsia="ru-RU"/>
              </w:rPr>
            </w:pPr>
            <w:r w:rsidRPr="00827EC4">
              <w:rPr>
                <w:rFonts w:ascii="Times New Roman" w:eastAsia="Times New Roman" w:hAnsi="Times New Roman"/>
                <w:sz w:val="14"/>
                <w:szCs w:val="14"/>
                <w:lang w:eastAsia="ru-RU"/>
              </w:rPr>
              <w:t> </w:t>
            </w:r>
          </w:p>
        </w:tc>
        <w:tc>
          <w:tcPr>
            <w:tcW w:w="424" w:type="pct"/>
            <w:tcBorders>
              <w:top w:val="nil"/>
              <w:left w:val="nil"/>
              <w:bottom w:val="single" w:sz="4" w:space="0" w:color="auto"/>
              <w:right w:val="single" w:sz="4" w:space="0" w:color="auto"/>
            </w:tcBorders>
            <w:shd w:val="clear" w:color="auto" w:fill="auto"/>
            <w:noWrap/>
            <w:vAlign w:val="center"/>
            <w:hideMark/>
          </w:tcPr>
          <w:p w:rsidR="00827EC4" w:rsidRPr="00827EC4" w:rsidRDefault="00827EC4" w:rsidP="00827EC4">
            <w:pPr>
              <w:spacing w:after="0" w:line="240" w:lineRule="auto"/>
              <w:jc w:val="center"/>
              <w:rPr>
                <w:rFonts w:ascii="Times New Roman" w:eastAsia="Times New Roman" w:hAnsi="Times New Roman"/>
                <w:sz w:val="14"/>
                <w:szCs w:val="14"/>
                <w:lang w:eastAsia="ru-RU"/>
              </w:rPr>
            </w:pPr>
            <w:r w:rsidRPr="00827EC4">
              <w:rPr>
                <w:rFonts w:ascii="Times New Roman" w:eastAsia="Times New Roman" w:hAnsi="Times New Roman"/>
                <w:sz w:val="14"/>
                <w:szCs w:val="14"/>
                <w:lang w:eastAsia="ru-RU"/>
              </w:rPr>
              <w:t> </w:t>
            </w:r>
          </w:p>
        </w:tc>
        <w:tc>
          <w:tcPr>
            <w:tcW w:w="416" w:type="pct"/>
            <w:tcBorders>
              <w:top w:val="nil"/>
              <w:left w:val="nil"/>
              <w:bottom w:val="single" w:sz="4" w:space="0" w:color="auto"/>
              <w:right w:val="single" w:sz="4" w:space="0" w:color="auto"/>
            </w:tcBorders>
            <w:shd w:val="clear" w:color="auto" w:fill="auto"/>
            <w:noWrap/>
            <w:vAlign w:val="center"/>
            <w:hideMark/>
          </w:tcPr>
          <w:p w:rsidR="00827EC4" w:rsidRPr="00827EC4" w:rsidRDefault="00827EC4" w:rsidP="00827EC4">
            <w:pPr>
              <w:spacing w:after="0" w:line="240" w:lineRule="auto"/>
              <w:jc w:val="center"/>
              <w:rPr>
                <w:rFonts w:ascii="Times New Roman" w:eastAsia="Times New Roman" w:hAnsi="Times New Roman"/>
                <w:sz w:val="14"/>
                <w:szCs w:val="14"/>
                <w:lang w:eastAsia="ru-RU"/>
              </w:rPr>
            </w:pPr>
            <w:r w:rsidRPr="00827EC4">
              <w:rPr>
                <w:rFonts w:ascii="Times New Roman" w:eastAsia="Times New Roman" w:hAnsi="Times New Roman"/>
                <w:sz w:val="14"/>
                <w:szCs w:val="14"/>
                <w:lang w:eastAsia="ru-RU"/>
              </w:rPr>
              <w:t xml:space="preserve">           155 100,00   </w:t>
            </w:r>
          </w:p>
        </w:tc>
        <w:tc>
          <w:tcPr>
            <w:tcW w:w="725" w:type="pct"/>
            <w:vMerge/>
            <w:tcBorders>
              <w:top w:val="nil"/>
              <w:left w:val="single" w:sz="4" w:space="0" w:color="auto"/>
              <w:bottom w:val="nil"/>
              <w:right w:val="single" w:sz="4" w:space="0" w:color="auto"/>
            </w:tcBorders>
            <w:vAlign w:val="center"/>
            <w:hideMark/>
          </w:tcPr>
          <w:p w:rsidR="00827EC4" w:rsidRPr="00827EC4" w:rsidRDefault="00827EC4" w:rsidP="00827EC4">
            <w:pPr>
              <w:spacing w:after="0" w:line="240" w:lineRule="auto"/>
              <w:rPr>
                <w:rFonts w:ascii="Times New Roman" w:eastAsia="Times New Roman" w:hAnsi="Times New Roman"/>
                <w:sz w:val="14"/>
                <w:szCs w:val="14"/>
                <w:lang w:eastAsia="ru-RU"/>
              </w:rPr>
            </w:pPr>
          </w:p>
        </w:tc>
      </w:tr>
      <w:tr w:rsidR="00827EC4" w:rsidRPr="00827EC4" w:rsidTr="00827EC4">
        <w:trPr>
          <w:trHeight w:val="20"/>
        </w:trPr>
        <w:tc>
          <w:tcPr>
            <w:tcW w:w="154" w:type="pct"/>
            <w:vMerge/>
            <w:tcBorders>
              <w:top w:val="nil"/>
              <w:left w:val="single" w:sz="4" w:space="0" w:color="auto"/>
              <w:bottom w:val="nil"/>
              <w:right w:val="single" w:sz="4" w:space="0" w:color="auto"/>
            </w:tcBorders>
            <w:vAlign w:val="center"/>
            <w:hideMark/>
          </w:tcPr>
          <w:p w:rsidR="00827EC4" w:rsidRPr="00827EC4" w:rsidRDefault="00827EC4" w:rsidP="00827EC4">
            <w:pPr>
              <w:spacing w:after="0" w:line="240" w:lineRule="auto"/>
              <w:rPr>
                <w:rFonts w:ascii="Times New Roman" w:eastAsia="Times New Roman" w:hAnsi="Times New Roman"/>
                <w:sz w:val="14"/>
                <w:szCs w:val="14"/>
                <w:lang w:eastAsia="ru-RU"/>
              </w:rPr>
            </w:pPr>
          </w:p>
        </w:tc>
        <w:tc>
          <w:tcPr>
            <w:tcW w:w="787" w:type="pct"/>
            <w:vMerge/>
            <w:tcBorders>
              <w:top w:val="nil"/>
              <w:left w:val="single" w:sz="4" w:space="0" w:color="auto"/>
              <w:bottom w:val="nil"/>
              <w:right w:val="single" w:sz="4" w:space="0" w:color="auto"/>
            </w:tcBorders>
            <w:vAlign w:val="center"/>
            <w:hideMark/>
          </w:tcPr>
          <w:p w:rsidR="00827EC4" w:rsidRPr="00827EC4" w:rsidRDefault="00827EC4" w:rsidP="00827EC4">
            <w:pPr>
              <w:spacing w:after="0" w:line="240" w:lineRule="auto"/>
              <w:rPr>
                <w:rFonts w:ascii="Times New Roman" w:eastAsia="Times New Roman" w:hAnsi="Times New Roman"/>
                <w:sz w:val="14"/>
                <w:szCs w:val="14"/>
                <w:lang w:eastAsia="ru-RU"/>
              </w:rPr>
            </w:pPr>
          </w:p>
        </w:tc>
        <w:tc>
          <w:tcPr>
            <w:tcW w:w="607" w:type="pct"/>
            <w:vMerge/>
            <w:tcBorders>
              <w:top w:val="nil"/>
              <w:left w:val="single" w:sz="4" w:space="0" w:color="auto"/>
              <w:bottom w:val="nil"/>
              <w:right w:val="single" w:sz="4" w:space="0" w:color="auto"/>
            </w:tcBorders>
            <w:vAlign w:val="center"/>
            <w:hideMark/>
          </w:tcPr>
          <w:p w:rsidR="00827EC4" w:rsidRPr="00827EC4" w:rsidRDefault="00827EC4" w:rsidP="00827EC4">
            <w:pPr>
              <w:spacing w:after="0" w:line="240" w:lineRule="auto"/>
              <w:rPr>
                <w:rFonts w:ascii="Times New Roman" w:eastAsia="Times New Roman" w:hAnsi="Times New Roman"/>
                <w:sz w:val="14"/>
                <w:szCs w:val="14"/>
                <w:lang w:eastAsia="ru-RU"/>
              </w:rPr>
            </w:pPr>
          </w:p>
        </w:tc>
        <w:tc>
          <w:tcPr>
            <w:tcW w:w="151" w:type="pct"/>
            <w:tcBorders>
              <w:top w:val="nil"/>
              <w:left w:val="nil"/>
              <w:bottom w:val="single" w:sz="4" w:space="0" w:color="auto"/>
              <w:right w:val="single" w:sz="4" w:space="0" w:color="auto"/>
            </w:tcBorders>
            <w:shd w:val="clear" w:color="auto" w:fill="auto"/>
            <w:noWrap/>
            <w:vAlign w:val="center"/>
            <w:hideMark/>
          </w:tcPr>
          <w:p w:rsidR="00827EC4" w:rsidRPr="00827EC4" w:rsidRDefault="00827EC4" w:rsidP="00827EC4">
            <w:pPr>
              <w:spacing w:after="0" w:line="240" w:lineRule="auto"/>
              <w:jc w:val="center"/>
              <w:rPr>
                <w:rFonts w:ascii="Times New Roman" w:eastAsia="Times New Roman" w:hAnsi="Times New Roman"/>
                <w:sz w:val="14"/>
                <w:szCs w:val="14"/>
                <w:lang w:eastAsia="ru-RU"/>
              </w:rPr>
            </w:pPr>
            <w:r w:rsidRPr="00827EC4">
              <w:rPr>
                <w:rFonts w:ascii="Times New Roman" w:eastAsia="Times New Roman" w:hAnsi="Times New Roman"/>
                <w:sz w:val="14"/>
                <w:szCs w:val="14"/>
                <w:lang w:eastAsia="ru-RU"/>
              </w:rPr>
              <w:t>875</w:t>
            </w:r>
          </w:p>
        </w:tc>
        <w:tc>
          <w:tcPr>
            <w:tcW w:w="179" w:type="pct"/>
            <w:tcBorders>
              <w:top w:val="nil"/>
              <w:left w:val="nil"/>
              <w:bottom w:val="single" w:sz="4" w:space="0" w:color="auto"/>
              <w:right w:val="single" w:sz="4" w:space="0" w:color="auto"/>
            </w:tcBorders>
            <w:shd w:val="clear" w:color="auto" w:fill="auto"/>
            <w:noWrap/>
            <w:vAlign w:val="center"/>
            <w:hideMark/>
          </w:tcPr>
          <w:p w:rsidR="00827EC4" w:rsidRPr="00827EC4" w:rsidRDefault="00827EC4" w:rsidP="00827EC4">
            <w:pPr>
              <w:spacing w:after="0" w:line="240" w:lineRule="auto"/>
              <w:jc w:val="center"/>
              <w:rPr>
                <w:rFonts w:ascii="Times New Roman" w:eastAsia="Times New Roman" w:hAnsi="Times New Roman"/>
                <w:sz w:val="14"/>
                <w:szCs w:val="14"/>
                <w:lang w:eastAsia="ru-RU"/>
              </w:rPr>
            </w:pPr>
            <w:r w:rsidRPr="00827EC4">
              <w:rPr>
                <w:rFonts w:ascii="Times New Roman" w:eastAsia="Times New Roman" w:hAnsi="Times New Roman"/>
                <w:sz w:val="14"/>
                <w:szCs w:val="14"/>
                <w:lang w:eastAsia="ru-RU"/>
              </w:rPr>
              <w:t>07 03</w:t>
            </w:r>
          </w:p>
        </w:tc>
        <w:tc>
          <w:tcPr>
            <w:tcW w:w="271" w:type="pct"/>
            <w:tcBorders>
              <w:top w:val="nil"/>
              <w:left w:val="nil"/>
              <w:bottom w:val="single" w:sz="4" w:space="0" w:color="auto"/>
              <w:right w:val="single" w:sz="4" w:space="0" w:color="auto"/>
            </w:tcBorders>
            <w:shd w:val="clear" w:color="auto" w:fill="auto"/>
            <w:noWrap/>
            <w:vAlign w:val="center"/>
            <w:hideMark/>
          </w:tcPr>
          <w:p w:rsidR="00827EC4" w:rsidRPr="00827EC4" w:rsidRDefault="00827EC4" w:rsidP="00827EC4">
            <w:pPr>
              <w:spacing w:after="0" w:line="240" w:lineRule="auto"/>
              <w:jc w:val="center"/>
              <w:rPr>
                <w:rFonts w:ascii="Times New Roman" w:eastAsia="Times New Roman" w:hAnsi="Times New Roman"/>
                <w:sz w:val="14"/>
                <w:szCs w:val="14"/>
                <w:lang w:eastAsia="ru-RU"/>
              </w:rPr>
            </w:pPr>
            <w:r w:rsidRPr="00827EC4">
              <w:rPr>
                <w:rFonts w:ascii="Times New Roman" w:eastAsia="Times New Roman" w:hAnsi="Times New Roman"/>
                <w:sz w:val="14"/>
                <w:szCs w:val="14"/>
                <w:lang w:eastAsia="ru-RU"/>
              </w:rPr>
              <w:t>011004Г030</w:t>
            </w:r>
          </w:p>
        </w:tc>
        <w:tc>
          <w:tcPr>
            <w:tcW w:w="441" w:type="pct"/>
            <w:tcBorders>
              <w:top w:val="nil"/>
              <w:left w:val="nil"/>
              <w:bottom w:val="single" w:sz="4" w:space="0" w:color="auto"/>
              <w:right w:val="single" w:sz="4" w:space="0" w:color="auto"/>
            </w:tcBorders>
            <w:shd w:val="clear" w:color="auto" w:fill="auto"/>
            <w:noWrap/>
            <w:vAlign w:val="center"/>
            <w:hideMark/>
          </w:tcPr>
          <w:p w:rsidR="00827EC4" w:rsidRPr="00827EC4" w:rsidRDefault="00827EC4" w:rsidP="00827EC4">
            <w:pPr>
              <w:spacing w:after="0" w:line="240" w:lineRule="auto"/>
              <w:jc w:val="center"/>
              <w:rPr>
                <w:rFonts w:ascii="Times New Roman" w:eastAsia="Times New Roman" w:hAnsi="Times New Roman"/>
                <w:sz w:val="14"/>
                <w:szCs w:val="14"/>
                <w:lang w:eastAsia="ru-RU"/>
              </w:rPr>
            </w:pPr>
            <w:r w:rsidRPr="00827EC4">
              <w:rPr>
                <w:rFonts w:ascii="Times New Roman" w:eastAsia="Times New Roman" w:hAnsi="Times New Roman"/>
                <w:sz w:val="14"/>
                <w:szCs w:val="14"/>
                <w:lang w:eastAsia="ru-RU"/>
              </w:rPr>
              <w:t xml:space="preserve">          1 232 000,00   </w:t>
            </w:r>
          </w:p>
        </w:tc>
        <w:tc>
          <w:tcPr>
            <w:tcW w:w="424" w:type="pct"/>
            <w:tcBorders>
              <w:top w:val="nil"/>
              <w:left w:val="nil"/>
              <w:bottom w:val="single" w:sz="4" w:space="0" w:color="auto"/>
              <w:right w:val="single" w:sz="4" w:space="0" w:color="auto"/>
            </w:tcBorders>
            <w:shd w:val="clear" w:color="auto" w:fill="auto"/>
            <w:noWrap/>
            <w:vAlign w:val="center"/>
            <w:hideMark/>
          </w:tcPr>
          <w:p w:rsidR="00827EC4" w:rsidRPr="00827EC4" w:rsidRDefault="00827EC4" w:rsidP="00827EC4">
            <w:pPr>
              <w:spacing w:after="0" w:line="240" w:lineRule="auto"/>
              <w:jc w:val="center"/>
              <w:rPr>
                <w:rFonts w:ascii="Times New Roman" w:eastAsia="Times New Roman" w:hAnsi="Times New Roman"/>
                <w:sz w:val="14"/>
                <w:szCs w:val="14"/>
                <w:lang w:eastAsia="ru-RU"/>
              </w:rPr>
            </w:pPr>
            <w:r w:rsidRPr="00827EC4">
              <w:rPr>
                <w:rFonts w:ascii="Times New Roman" w:eastAsia="Times New Roman" w:hAnsi="Times New Roman"/>
                <w:sz w:val="14"/>
                <w:szCs w:val="14"/>
                <w:lang w:eastAsia="ru-RU"/>
              </w:rPr>
              <w:t xml:space="preserve">         2 438 256,00   </w:t>
            </w:r>
          </w:p>
        </w:tc>
        <w:tc>
          <w:tcPr>
            <w:tcW w:w="424" w:type="pct"/>
            <w:tcBorders>
              <w:top w:val="nil"/>
              <w:left w:val="nil"/>
              <w:bottom w:val="single" w:sz="4" w:space="0" w:color="auto"/>
              <w:right w:val="single" w:sz="4" w:space="0" w:color="auto"/>
            </w:tcBorders>
            <w:shd w:val="clear" w:color="auto" w:fill="auto"/>
            <w:noWrap/>
            <w:vAlign w:val="center"/>
            <w:hideMark/>
          </w:tcPr>
          <w:p w:rsidR="00827EC4" w:rsidRPr="00827EC4" w:rsidRDefault="00827EC4" w:rsidP="00827EC4">
            <w:pPr>
              <w:spacing w:after="0" w:line="240" w:lineRule="auto"/>
              <w:jc w:val="center"/>
              <w:rPr>
                <w:rFonts w:ascii="Times New Roman" w:eastAsia="Times New Roman" w:hAnsi="Times New Roman"/>
                <w:sz w:val="14"/>
                <w:szCs w:val="14"/>
                <w:lang w:eastAsia="ru-RU"/>
              </w:rPr>
            </w:pPr>
            <w:r w:rsidRPr="00827EC4">
              <w:rPr>
                <w:rFonts w:ascii="Times New Roman" w:eastAsia="Times New Roman" w:hAnsi="Times New Roman"/>
                <w:sz w:val="14"/>
                <w:szCs w:val="14"/>
                <w:lang w:eastAsia="ru-RU"/>
              </w:rPr>
              <w:t xml:space="preserve">         2 438 256,00   </w:t>
            </w:r>
          </w:p>
        </w:tc>
        <w:tc>
          <w:tcPr>
            <w:tcW w:w="424" w:type="pct"/>
            <w:tcBorders>
              <w:top w:val="nil"/>
              <w:left w:val="nil"/>
              <w:bottom w:val="single" w:sz="4" w:space="0" w:color="auto"/>
              <w:right w:val="single" w:sz="4" w:space="0" w:color="auto"/>
            </w:tcBorders>
            <w:shd w:val="clear" w:color="auto" w:fill="auto"/>
            <w:noWrap/>
            <w:vAlign w:val="center"/>
            <w:hideMark/>
          </w:tcPr>
          <w:p w:rsidR="00827EC4" w:rsidRPr="00827EC4" w:rsidRDefault="00827EC4" w:rsidP="00827EC4">
            <w:pPr>
              <w:spacing w:after="0" w:line="240" w:lineRule="auto"/>
              <w:jc w:val="center"/>
              <w:rPr>
                <w:rFonts w:ascii="Times New Roman" w:eastAsia="Times New Roman" w:hAnsi="Times New Roman"/>
                <w:sz w:val="14"/>
                <w:szCs w:val="14"/>
                <w:lang w:eastAsia="ru-RU"/>
              </w:rPr>
            </w:pPr>
            <w:r w:rsidRPr="00827EC4">
              <w:rPr>
                <w:rFonts w:ascii="Times New Roman" w:eastAsia="Times New Roman" w:hAnsi="Times New Roman"/>
                <w:sz w:val="14"/>
                <w:szCs w:val="14"/>
                <w:lang w:eastAsia="ru-RU"/>
              </w:rPr>
              <w:t xml:space="preserve">         2 438 256,00   </w:t>
            </w:r>
          </w:p>
        </w:tc>
        <w:tc>
          <w:tcPr>
            <w:tcW w:w="416" w:type="pct"/>
            <w:tcBorders>
              <w:top w:val="nil"/>
              <w:left w:val="nil"/>
              <w:bottom w:val="single" w:sz="4" w:space="0" w:color="auto"/>
              <w:right w:val="single" w:sz="4" w:space="0" w:color="auto"/>
            </w:tcBorders>
            <w:shd w:val="clear" w:color="auto" w:fill="auto"/>
            <w:noWrap/>
            <w:vAlign w:val="center"/>
            <w:hideMark/>
          </w:tcPr>
          <w:p w:rsidR="00827EC4" w:rsidRPr="00827EC4" w:rsidRDefault="00827EC4" w:rsidP="00827EC4">
            <w:pPr>
              <w:spacing w:after="0" w:line="240" w:lineRule="auto"/>
              <w:jc w:val="center"/>
              <w:rPr>
                <w:rFonts w:ascii="Times New Roman" w:eastAsia="Times New Roman" w:hAnsi="Times New Roman"/>
                <w:sz w:val="14"/>
                <w:szCs w:val="14"/>
                <w:lang w:eastAsia="ru-RU"/>
              </w:rPr>
            </w:pPr>
            <w:r w:rsidRPr="00827EC4">
              <w:rPr>
                <w:rFonts w:ascii="Times New Roman" w:eastAsia="Times New Roman" w:hAnsi="Times New Roman"/>
                <w:sz w:val="14"/>
                <w:szCs w:val="14"/>
                <w:lang w:eastAsia="ru-RU"/>
              </w:rPr>
              <w:t xml:space="preserve">        8 546 768,00   </w:t>
            </w:r>
          </w:p>
        </w:tc>
        <w:tc>
          <w:tcPr>
            <w:tcW w:w="725" w:type="pct"/>
            <w:vMerge/>
            <w:tcBorders>
              <w:top w:val="nil"/>
              <w:left w:val="single" w:sz="4" w:space="0" w:color="auto"/>
              <w:bottom w:val="nil"/>
              <w:right w:val="single" w:sz="4" w:space="0" w:color="auto"/>
            </w:tcBorders>
            <w:vAlign w:val="center"/>
            <w:hideMark/>
          </w:tcPr>
          <w:p w:rsidR="00827EC4" w:rsidRPr="00827EC4" w:rsidRDefault="00827EC4" w:rsidP="00827EC4">
            <w:pPr>
              <w:spacing w:after="0" w:line="240" w:lineRule="auto"/>
              <w:rPr>
                <w:rFonts w:ascii="Times New Roman" w:eastAsia="Times New Roman" w:hAnsi="Times New Roman"/>
                <w:sz w:val="14"/>
                <w:szCs w:val="14"/>
                <w:lang w:eastAsia="ru-RU"/>
              </w:rPr>
            </w:pPr>
          </w:p>
        </w:tc>
      </w:tr>
      <w:tr w:rsidR="00827EC4" w:rsidRPr="00827EC4" w:rsidTr="00827EC4">
        <w:trPr>
          <w:trHeight w:val="20"/>
        </w:trPr>
        <w:tc>
          <w:tcPr>
            <w:tcW w:w="154" w:type="pct"/>
            <w:vMerge/>
            <w:tcBorders>
              <w:top w:val="nil"/>
              <w:left w:val="single" w:sz="4" w:space="0" w:color="auto"/>
              <w:bottom w:val="nil"/>
              <w:right w:val="single" w:sz="4" w:space="0" w:color="auto"/>
            </w:tcBorders>
            <w:vAlign w:val="center"/>
            <w:hideMark/>
          </w:tcPr>
          <w:p w:rsidR="00827EC4" w:rsidRPr="00827EC4" w:rsidRDefault="00827EC4" w:rsidP="00827EC4">
            <w:pPr>
              <w:spacing w:after="0" w:line="240" w:lineRule="auto"/>
              <w:rPr>
                <w:rFonts w:ascii="Times New Roman" w:eastAsia="Times New Roman" w:hAnsi="Times New Roman"/>
                <w:sz w:val="14"/>
                <w:szCs w:val="14"/>
                <w:lang w:eastAsia="ru-RU"/>
              </w:rPr>
            </w:pPr>
          </w:p>
        </w:tc>
        <w:tc>
          <w:tcPr>
            <w:tcW w:w="787" w:type="pct"/>
            <w:vMerge/>
            <w:tcBorders>
              <w:top w:val="nil"/>
              <w:left w:val="single" w:sz="4" w:space="0" w:color="auto"/>
              <w:bottom w:val="nil"/>
              <w:right w:val="single" w:sz="4" w:space="0" w:color="auto"/>
            </w:tcBorders>
            <w:vAlign w:val="center"/>
            <w:hideMark/>
          </w:tcPr>
          <w:p w:rsidR="00827EC4" w:rsidRPr="00827EC4" w:rsidRDefault="00827EC4" w:rsidP="00827EC4">
            <w:pPr>
              <w:spacing w:after="0" w:line="240" w:lineRule="auto"/>
              <w:rPr>
                <w:rFonts w:ascii="Times New Roman" w:eastAsia="Times New Roman" w:hAnsi="Times New Roman"/>
                <w:sz w:val="14"/>
                <w:szCs w:val="14"/>
                <w:lang w:eastAsia="ru-RU"/>
              </w:rPr>
            </w:pPr>
          </w:p>
        </w:tc>
        <w:tc>
          <w:tcPr>
            <w:tcW w:w="607" w:type="pct"/>
            <w:vMerge/>
            <w:tcBorders>
              <w:top w:val="nil"/>
              <w:left w:val="single" w:sz="4" w:space="0" w:color="auto"/>
              <w:bottom w:val="nil"/>
              <w:right w:val="single" w:sz="4" w:space="0" w:color="auto"/>
            </w:tcBorders>
            <w:vAlign w:val="center"/>
            <w:hideMark/>
          </w:tcPr>
          <w:p w:rsidR="00827EC4" w:rsidRPr="00827EC4" w:rsidRDefault="00827EC4" w:rsidP="00827EC4">
            <w:pPr>
              <w:spacing w:after="0" w:line="240" w:lineRule="auto"/>
              <w:rPr>
                <w:rFonts w:ascii="Times New Roman" w:eastAsia="Times New Roman" w:hAnsi="Times New Roman"/>
                <w:sz w:val="14"/>
                <w:szCs w:val="14"/>
                <w:lang w:eastAsia="ru-RU"/>
              </w:rPr>
            </w:pPr>
          </w:p>
        </w:tc>
        <w:tc>
          <w:tcPr>
            <w:tcW w:w="151" w:type="pct"/>
            <w:tcBorders>
              <w:top w:val="nil"/>
              <w:left w:val="nil"/>
              <w:bottom w:val="single" w:sz="4" w:space="0" w:color="auto"/>
              <w:right w:val="single" w:sz="4" w:space="0" w:color="auto"/>
            </w:tcBorders>
            <w:shd w:val="clear" w:color="auto" w:fill="auto"/>
            <w:noWrap/>
            <w:vAlign w:val="center"/>
            <w:hideMark/>
          </w:tcPr>
          <w:p w:rsidR="00827EC4" w:rsidRPr="00827EC4" w:rsidRDefault="00827EC4" w:rsidP="00827EC4">
            <w:pPr>
              <w:spacing w:after="0" w:line="240" w:lineRule="auto"/>
              <w:jc w:val="center"/>
              <w:rPr>
                <w:rFonts w:ascii="Times New Roman" w:eastAsia="Times New Roman" w:hAnsi="Times New Roman"/>
                <w:sz w:val="14"/>
                <w:szCs w:val="14"/>
                <w:lang w:eastAsia="ru-RU"/>
              </w:rPr>
            </w:pPr>
            <w:r w:rsidRPr="00827EC4">
              <w:rPr>
                <w:rFonts w:ascii="Times New Roman" w:eastAsia="Times New Roman" w:hAnsi="Times New Roman"/>
                <w:sz w:val="14"/>
                <w:szCs w:val="14"/>
                <w:lang w:eastAsia="ru-RU"/>
              </w:rPr>
              <w:t>875</w:t>
            </w:r>
          </w:p>
        </w:tc>
        <w:tc>
          <w:tcPr>
            <w:tcW w:w="179" w:type="pct"/>
            <w:tcBorders>
              <w:top w:val="nil"/>
              <w:left w:val="nil"/>
              <w:bottom w:val="single" w:sz="4" w:space="0" w:color="auto"/>
              <w:right w:val="single" w:sz="4" w:space="0" w:color="auto"/>
            </w:tcBorders>
            <w:shd w:val="clear" w:color="auto" w:fill="auto"/>
            <w:noWrap/>
            <w:vAlign w:val="center"/>
            <w:hideMark/>
          </w:tcPr>
          <w:p w:rsidR="00827EC4" w:rsidRPr="00827EC4" w:rsidRDefault="00827EC4" w:rsidP="00827EC4">
            <w:pPr>
              <w:spacing w:after="0" w:line="240" w:lineRule="auto"/>
              <w:jc w:val="center"/>
              <w:rPr>
                <w:rFonts w:ascii="Times New Roman" w:eastAsia="Times New Roman" w:hAnsi="Times New Roman"/>
                <w:sz w:val="14"/>
                <w:szCs w:val="14"/>
                <w:lang w:eastAsia="ru-RU"/>
              </w:rPr>
            </w:pPr>
            <w:r w:rsidRPr="00827EC4">
              <w:rPr>
                <w:rFonts w:ascii="Times New Roman" w:eastAsia="Times New Roman" w:hAnsi="Times New Roman"/>
                <w:sz w:val="14"/>
                <w:szCs w:val="14"/>
                <w:lang w:eastAsia="ru-RU"/>
              </w:rPr>
              <w:t>07 03</w:t>
            </w:r>
          </w:p>
        </w:tc>
        <w:tc>
          <w:tcPr>
            <w:tcW w:w="271" w:type="pct"/>
            <w:tcBorders>
              <w:top w:val="nil"/>
              <w:left w:val="nil"/>
              <w:bottom w:val="single" w:sz="4" w:space="0" w:color="auto"/>
              <w:right w:val="single" w:sz="4" w:space="0" w:color="auto"/>
            </w:tcBorders>
            <w:shd w:val="clear" w:color="auto" w:fill="auto"/>
            <w:noWrap/>
            <w:vAlign w:val="center"/>
            <w:hideMark/>
          </w:tcPr>
          <w:p w:rsidR="00827EC4" w:rsidRPr="00827EC4" w:rsidRDefault="00827EC4" w:rsidP="00827EC4">
            <w:pPr>
              <w:spacing w:after="0" w:line="240" w:lineRule="auto"/>
              <w:jc w:val="center"/>
              <w:rPr>
                <w:rFonts w:ascii="Times New Roman" w:eastAsia="Times New Roman" w:hAnsi="Times New Roman"/>
                <w:sz w:val="14"/>
                <w:szCs w:val="14"/>
                <w:lang w:eastAsia="ru-RU"/>
              </w:rPr>
            </w:pPr>
            <w:r w:rsidRPr="00827EC4">
              <w:rPr>
                <w:rFonts w:ascii="Times New Roman" w:eastAsia="Times New Roman" w:hAnsi="Times New Roman"/>
                <w:sz w:val="14"/>
                <w:szCs w:val="14"/>
                <w:lang w:eastAsia="ru-RU"/>
              </w:rPr>
              <w:t>011004Г030</w:t>
            </w:r>
          </w:p>
        </w:tc>
        <w:tc>
          <w:tcPr>
            <w:tcW w:w="441" w:type="pct"/>
            <w:tcBorders>
              <w:top w:val="nil"/>
              <w:left w:val="nil"/>
              <w:bottom w:val="single" w:sz="4" w:space="0" w:color="auto"/>
              <w:right w:val="single" w:sz="4" w:space="0" w:color="auto"/>
            </w:tcBorders>
            <w:shd w:val="clear" w:color="auto" w:fill="auto"/>
            <w:noWrap/>
            <w:vAlign w:val="center"/>
            <w:hideMark/>
          </w:tcPr>
          <w:p w:rsidR="00827EC4" w:rsidRPr="00827EC4" w:rsidRDefault="00827EC4" w:rsidP="00827EC4">
            <w:pPr>
              <w:spacing w:after="0" w:line="240" w:lineRule="auto"/>
              <w:jc w:val="center"/>
              <w:rPr>
                <w:rFonts w:ascii="Times New Roman" w:eastAsia="Times New Roman" w:hAnsi="Times New Roman"/>
                <w:sz w:val="14"/>
                <w:szCs w:val="14"/>
                <w:lang w:eastAsia="ru-RU"/>
              </w:rPr>
            </w:pPr>
            <w:r w:rsidRPr="00827EC4">
              <w:rPr>
                <w:rFonts w:ascii="Times New Roman" w:eastAsia="Times New Roman" w:hAnsi="Times New Roman"/>
                <w:sz w:val="14"/>
                <w:szCs w:val="14"/>
                <w:lang w:eastAsia="ru-RU"/>
              </w:rPr>
              <w:t xml:space="preserve">             825 900,00   </w:t>
            </w:r>
          </w:p>
        </w:tc>
        <w:tc>
          <w:tcPr>
            <w:tcW w:w="424" w:type="pct"/>
            <w:tcBorders>
              <w:top w:val="nil"/>
              <w:left w:val="nil"/>
              <w:bottom w:val="single" w:sz="4" w:space="0" w:color="auto"/>
              <w:right w:val="single" w:sz="4" w:space="0" w:color="auto"/>
            </w:tcBorders>
            <w:shd w:val="clear" w:color="auto" w:fill="auto"/>
            <w:noWrap/>
            <w:vAlign w:val="center"/>
            <w:hideMark/>
          </w:tcPr>
          <w:p w:rsidR="00827EC4" w:rsidRPr="00827EC4" w:rsidRDefault="00827EC4" w:rsidP="00827EC4">
            <w:pPr>
              <w:spacing w:after="0" w:line="240" w:lineRule="auto"/>
              <w:jc w:val="center"/>
              <w:rPr>
                <w:rFonts w:ascii="Times New Roman" w:eastAsia="Times New Roman" w:hAnsi="Times New Roman"/>
                <w:sz w:val="14"/>
                <w:szCs w:val="14"/>
                <w:lang w:eastAsia="ru-RU"/>
              </w:rPr>
            </w:pPr>
            <w:r w:rsidRPr="00827EC4">
              <w:rPr>
                <w:rFonts w:ascii="Times New Roman" w:eastAsia="Times New Roman" w:hAnsi="Times New Roman"/>
                <w:sz w:val="14"/>
                <w:szCs w:val="14"/>
                <w:lang w:eastAsia="ru-RU"/>
              </w:rPr>
              <w:t> </w:t>
            </w:r>
          </w:p>
        </w:tc>
        <w:tc>
          <w:tcPr>
            <w:tcW w:w="424" w:type="pct"/>
            <w:tcBorders>
              <w:top w:val="nil"/>
              <w:left w:val="nil"/>
              <w:bottom w:val="single" w:sz="4" w:space="0" w:color="auto"/>
              <w:right w:val="single" w:sz="4" w:space="0" w:color="auto"/>
            </w:tcBorders>
            <w:shd w:val="clear" w:color="auto" w:fill="auto"/>
            <w:noWrap/>
            <w:vAlign w:val="center"/>
            <w:hideMark/>
          </w:tcPr>
          <w:p w:rsidR="00827EC4" w:rsidRPr="00827EC4" w:rsidRDefault="00827EC4" w:rsidP="00827EC4">
            <w:pPr>
              <w:spacing w:after="0" w:line="240" w:lineRule="auto"/>
              <w:jc w:val="center"/>
              <w:rPr>
                <w:rFonts w:ascii="Times New Roman" w:eastAsia="Times New Roman" w:hAnsi="Times New Roman"/>
                <w:sz w:val="14"/>
                <w:szCs w:val="14"/>
                <w:lang w:eastAsia="ru-RU"/>
              </w:rPr>
            </w:pPr>
            <w:r w:rsidRPr="00827EC4">
              <w:rPr>
                <w:rFonts w:ascii="Times New Roman" w:eastAsia="Times New Roman" w:hAnsi="Times New Roman"/>
                <w:sz w:val="14"/>
                <w:szCs w:val="14"/>
                <w:lang w:eastAsia="ru-RU"/>
              </w:rPr>
              <w:t> </w:t>
            </w:r>
          </w:p>
        </w:tc>
        <w:tc>
          <w:tcPr>
            <w:tcW w:w="424" w:type="pct"/>
            <w:tcBorders>
              <w:top w:val="nil"/>
              <w:left w:val="nil"/>
              <w:bottom w:val="single" w:sz="4" w:space="0" w:color="auto"/>
              <w:right w:val="single" w:sz="4" w:space="0" w:color="auto"/>
            </w:tcBorders>
            <w:shd w:val="clear" w:color="auto" w:fill="auto"/>
            <w:noWrap/>
            <w:vAlign w:val="center"/>
            <w:hideMark/>
          </w:tcPr>
          <w:p w:rsidR="00827EC4" w:rsidRPr="00827EC4" w:rsidRDefault="00827EC4" w:rsidP="00827EC4">
            <w:pPr>
              <w:spacing w:after="0" w:line="240" w:lineRule="auto"/>
              <w:jc w:val="center"/>
              <w:rPr>
                <w:rFonts w:ascii="Times New Roman" w:eastAsia="Times New Roman" w:hAnsi="Times New Roman"/>
                <w:sz w:val="14"/>
                <w:szCs w:val="14"/>
                <w:lang w:eastAsia="ru-RU"/>
              </w:rPr>
            </w:pPr>
            <w:r w:rsidRPr="00827EC4">
              <w:rPr>
                <w:rFonts w:ascii="Times New Roman" w:eastAsia="Times New Roman" w:hAnsi="Times New Roman"/>
                <w:sz w:val="14"/>
                <w:szCs w:val="14"/>
                <w:lang w:eastAsia="ru-RU"/>
              </w:rPr>
              <w:t> </w:t>
            </w:r>
          </w:p>
        </w:tc>
        <w:tc>
          <w:tcPr>
            <w:tcW w:w="416" w:type="pct"/>
            <w:tcBorders>
              <w:top w:val="nil"/>
              <w:left w:val="nil"/>
              <w:bottom w:val="single" w:sz="4" w:space="0" w:color="auto"/>
              <w:right w:val="single" w:sz="4" w:space="0" w:color="auto"/>
            </w:tcBorders>
            <w:shd w:val="clear" w:color="auto" w:fill="auto"/>
            <w:noWrap/>
            <w:vAlign w:val="center"/>
            <w:hideMark/>
          </w:tcPr>
          <w:p w:rsidR="00827EC4" w:rsidRPr="00827EC4" w:rsidRDefault="00827EC4" w:rsidP="00827EC4">
            <w:pPr>
              <w:spacing w:after="0" w:line="240" w:lineRule="auto"/>
              <w:jc w:val="center"/>
              <w:rPr>
                <w:rFonts w:ascii="Times New Roman" w:eastAsia="Times New Roman" w:hAnsi="Times New Roman"/>
                <w:sz w:val="14"/>
                <w:szCs w:val="14"/>
                <w:lang w:eastAsia="ru-RU"/>
              </w:rPr>
            </w:pPr>
            <w:r w:rsidRPr="00827EC4">
              <w:rPr>
                <w:rFonts w:ascii="Times New Roman" w:eastAsia="Times New Roman" w:hAnsi="Times New Roman"/>
                <w:sz w:val="14"/>
                <w:szCs w:val="14"/>
                <w:lang w:eastAsia="ru-RU"/>
              </w:rPr>
              <w:t xml:space="preserve">           825 900,00   </w:t>
            </w:r>
          </w:p>
        </w:tc>
        <w:tc>
          <w:tcPr>
            <w:tcW w:w="725" w:type="pct"/>
            <w:vMerge/>
            <w:tcBorders>
              <w:top w:val="nil"/>
              <w:left w:val="single" w:sz="4" w:space="0" w:color="auto"/>
              <w:bottom w:val="nil"/>
              <w:right w:val="single" w:sz="4" w:space="0" w:color="auto"/>
            </w:tcBorders>
            <w:vAlign w:val="center"/>
            <w:hideMark/>
          </w:tcPr>
          <w:p w:rsidR="00827EC4" w:rsidRPr="00827EC4" w:rsidRDefault="00827EC4" w:rsidP="00827EC4">
            <w:pPr>
              <w:spacing w:after="0" w:line="240" w:lineRule="auto"/>
              <w:rPr>
                <w:rFonts w:ascii="Times New Roman" w:eastAsia="Times New Roman" w:hAnsi="Times New Roman"/>
                <w:sz w:val="14"/>
                <w:szCs w:val="14"/>
                <w:lang w:eastAsia="ru-RU"/>
              </w:rPr>
            </w:pPr>
          </w:p>
        </w:tc>
      </w:tr>
      <w:tr w:rsidR="00827EC4" w:rsidRPr="00827EC4" w:rsidTr="00827EC4">
        <w:trPr>
          <w:trHeight w:val="20"/>
        </w:trPr>
        <w:tc>
          <w:tcPr>
            <w:tcW w:w="154" w:type="pct"/>
            <w:vMerge/>
            <w:tcBorders>
              <w:top w:val="nil"/>
              <w:left w:val="single" w:sz="4" w:space="0" w:color="auto"/>
              <w:bottom w:val="nil"/>
              <w:right w:val="single" w:sz="4" w:space="0" w:color="auto"/>
            </w:tcBorders>
            <w:vAlign w:val="center"/>
            <w:hideMark/>
          </w:tcPr>
          <w:p w:rsidR="00827EC4" w:rsidRPr="00827EC4" w:rsidRDefault="00827EC4" w:rsidP="00827EC4">
            <w:pPr>
              <w:spacing w:after="0" w:line="240" w:lineRule="auto"/>
              <w:rPr>
                <w:rFonts w:ascii="Times New Roman" w:eastAsia="Times New Roman" w:hAnsi="Times New Roman"/>
                <w:sz w:val="14"/>
                <w:szCs w:val="14"/>
                <w:lang w:eastAsia="ru-RU"/>
              </w:rPr>
            </w:pPr>
          </w:p>
        </w:tc>
        <w:tc>
          <w:tcPr>
            <w:tcW w:w="787" w:type="pct"/>
            <w:vMerge/>
            <w:tcBorders>
              <w:top w:val="nil"/>
              <w:left w:val="single" w:sz="4" w:space="0" w:color="auto"/>
              <w:bottom w:val="nil"/>
              <w:right w:val="single" w:sz="4" w:space="0" w:color="auto"/>
            </w:tcBorders>
            <w:vAlign w:val="center"/>
            <w:hideMark/>
          </w:tcPr>
          <w:p w:rsidR="00827EC4" w:rsidRPr="00827EC4" w:rsidRDefault="00827EC4" w:rsidP="00827EC4">
            <w:pPr>
              <w:spacing w:after="0" w:line="240" w:lineRule="auto"/>
              <w:rPr>
                <w:rFonts w:ascii="Times New Roman" w:eastAsia="Times New Roman" w:hAnsi="Times New Roman"/>
                <w:sz w:val="14"/>
                <w:szCs w:val="14"/>
                <w:lang w:eastAsia="ru-RU"/>
              </w:rPr>
            </w:pPr>
          </w:p>
        </w:tc>
        <w:tc>
          <w:tcPr>
            <w:tcW w:w="607" w:type="pct"/>
            <w:vMerge/>
            <w:tcBorders>
              <w:top w:val="nil"/>
              <w:left w:val="single" w:sz="4" w:space="0" w:color="auto"/>
              <w:bottom w:val="nil"/>
              <w:right w:val="single" w:sz="4" w:space="0" w:color="auto"/>
            </w:tcBorders>
            <w:vAlign w:val="center"/>
            <w:hideMark/>
          </w:tcPr>
          <w:p w:rsidR="00827EC4" w:rsidRPr="00827EC4" w:rsidRDefault="00827EC4" w:rsidP="00827EC4">
            <w:pPr>
              <w:spacing w:after="0" w:line="240" w:lineRule="auto"/>
              <w:rPr>
                <w:rFonts w:ascii="Times New Roman" w:eastAsia="Times New Roman" w:hAnsi="Times New Roman"/>
                <w:sz w:val="14"/>
                <w:szCs w:val="14"/>
                <w:lang w:eastAsia="ru-RU"/>
              </w:rPr>
            </w:pPr>
          </w:p>
        </w:tc>
        <w:tc>
          <w:tcPr>
            <w:tcW w:w="151" w:type="pct"/>
            <w:tcBorders>
              <w:top w:val="nil"/>
              <w:left w:val="nil"/>
              <w:bottom w:val="single" w:sz="4" w:space="0" w:color="auto"/>
              <w:right w:val="single" w:sz="4" w:space="0" w:color="auto"/>
            </w:tcBorders>
            <w:shd w:val="clear" w:color="auto" w:fill="auto"/>
            <w:noWrap/>
            <w:vAlign w:val="center"/>
            <w:hideMark/>
          </w:tcPr>
          <w:p w:rsidR="00827EC4" w:rsidRPr="00827EC4" w:rsidRDefault="00827EC4" w:rsidP="00827EC4">
            <w:pPr>
              <w:spacing w:after="0" w:line="240" w:lineRule="auto"/>
              <w:jc w:val="center"/>
              <w:rPr>
                <w:rFonts w:ascii="Times New Roman" w:eastAsia="Times New Roman" w:hAnsi="Times New Roman"/>
                <w:sz w:val="14"/>
                <w:szCs w:val="14"/>
                <w:lang w:eastAsia="ru-RU"/>
              </w:rPr>
            </w:pPr>
            <w:r w:rsidRPr="00827EC4">
              <w:rPr>
                <w:rFonts w:ascii="Times New Roman" w:eastAsia="Times New Roman" w:hAnsi="Times New Roman"/>
                <w:sz w:val="14"/>
                <w:szCs w:val="14"/>
                <w:lang w:eastAsia="ru-RU"/>
              </w:rPr>
              <w:t>875</w:t>
            </w:r>
          </w:p>
        </w:tc>
        <w:tc>
          <w:tcPr>
            <w:tcW w:w="179" w:type="pct"/>
            <w:tcBorders>
              <w:top w:val="nil"/>
              <w:left w:val="nil"/>
              <w:bottom w:val="single" w:sz="4" w:space="0" w:color="auto"/>
              <w:right w:val="single" w:sz="4" w:space="0" w:color="auto"/>
            </w:tcBorders>
            <w:shd w:val="clear" w:color="auto" w:fill="auto"/>
            <w:noWrap/>
            <w:vAlign w:val="center"/>
            <w:hideMark/>
          </w:tcPr>
          <w:p w:rsidR="00827EC4" w:rsidRPr="00827EC4" w:rsidRDefault="00827EC4" w:rsidP="00827EC4">
            <w:pPr>
              <w:spacing w:after="0" w:line="240" w:lineRule="auto"/>
              <w:jc w:val="center"/>
              <w:rPr>
                <w:rFonts w:ascii="Times New Roman" w:eastAsia="Times New Roman" w:hAnsi="Times New Roman"/>
                <w:sz w:val="14"/>
                <w:szCs w:val="14"/>
                <w:lang w:eastAsia="ru-RU"/>
              </w:rPr>
            </w:pPr>
            <w:r w:rsidRPr="00827EC4">
              <w:rPr>
                <w:rFonts w:ascii="Times New Roman" w:eastAsia="Times New Roman" w:hAnsi="Times New Roman"/>
                <w:sz w:val="14"/>
                <w:szCs w:val="14"/>
                <w:lang w:eastAsia="ru-RU"/>
              </w:rPr>
              <w:t>07 03</w:t>
            </w:r>
          </w:p>
        </w:tc>
        <w:tc>
          <w:tcPr>
            <w:tcW w:w="271" w:type="pct"/>
            <w:tcBorders>
              <w:top w:val="nil"/>
              <w:left w:val="nil"/>
              <w:bottom w:val="single" w:sz="4" w:space="0" w:color="auto"/>
              <w:right w:val="single" w:sz="4" w:space="0" w:color="auto"/>
            </w:tcBorders>
            <w:shd w:val="clear" w:color="auto" w:fill="auto"/>
            <w:noWrap/>
            <w:vAlign w:val="center"/>
            <w:hideMark/>
          </w:tcPr>
          <w:p w:rsidR="00827EC4" w:rsidRPr="00827EC4" w:rsidRDefault="00827EC4" w:rsidP="00827EC4">
            <w:pPr>
              <w:spacing w:after="0" w:line="240" w:lineRule="auto"/>
              <w:jc w:val="center"/>
              <w:rPr>
                <w:rFonts w:ascii="Times New Roman" w:eastAsia="Times New Roman" w:hAnsi="Times New Roman"/>
                <w:sz w:val="14"/>
                <w:szCs w:val="14"/>
                <w:lang w:eastAsia="ru-RU"/>
              </w:rPr>
            </w:pPr>
            <w:r w:rsidRPr="00827EC4">
              <w:rPr>
                <w:rFonts w:ascii="Times New Roman" w:eastAsia="Times New Roman" w:hAnsi="Times New Roman"/>
                <w:sz w:val="14"/>
                <w:szCs w:val="14"/>
                <w:lang w:eastAsia="ru-RU"/>
              </w:rPr>
              <w:t>011004М030</w:t>
            </w:r>
          </w:p>
        </w:tc>
        <w:tc>
          <w:tcPr>
            <w:tcW w:w="441" w:type="pct"/>
            <w:tcBorders>
              <w:top w:val="nil"/>
              <w:left w:val="nil"/>
              <w:bottom w:val="single" w:sz="4" w:space="0" w:color="auto"/>
              <w:right w:val="single" w:sz="4" w:space="0" w:color="auto"/>
            </w:tcBorders>
            <w:shd w:val="clear" w:color="auto" w:fill="auto"/>
            <w:noWrap/>
            <w:vAlign w:val="center"/>
            <w:hideMark/>
          </w:tcPr>
          <w:p w:rsidR="00827EC4" w:rsidRPr="00827EC4" w:rsidRDefault="00827EC4" w:rsidP="00827EC4">
            <w:pPr>
              <w:spacing w:after="0" w:line="240" w:lineRule="auto"/>
              <w:jc w:val="center"/>
              <w:rPr>
                <w:rFonts w:ascii="Times New Roman" w:eastAsia="Times New Roman" w:hAnsi="Times New Roman"/>
                <w:sz w:val="14"/>
                <w:szCs w:val="14"/>
                <w:lang w:eastAsia="ru-RU"/>
              </w:rPr>
            </w:pPr>
            <w:r w:rsidRPr="00827EC4">
              <w:rPr>
                <w:rFonts w:ascii="Times New Roman" w:eastAsia="Times New Roman" w:hAnsi="Times New Roman"/>
                <w:sz w:val="14"/>
                <w:szCs w:val="14"/>
                <w:lang w:eastAsia="ru-RU"/>
              </w:rPr>
              <w:t>0,00</w:t>
            </w:r>
          </w:p>
        </w:tc>
        <w:tc>
          <w:tcPr>
            <w:tcW w:w="424" w:type="pct"/>
            <w:tcBorders>
              <w:top w:val="nil"/>
              <w:left w:val="nil"/>
              <w:bottom w:val="single" w:sz="4" w:space="0" w:color="auto"/>
              <w:right w:val="single" w:sz="4" w:space="0" w:color="auto"/>
            </w:tcBorders>
            <w:shd w:val="clear" w:color="auto" w:fill="auto"/>
            <w:noWrap/>
            <w:vAlign w:val="center"/>
            <w:hideMark/>
          </w:tcPr>
          <w:p w:rsidR="00827EC4" w:rsidRPr="00827EC4" w:rsidRDefault="00827EC4" w:rsidP="00827EC4">
            <w:pPr>
              <w:spacing w:after="0" w:line="240" w:lineRule="auto"/>
              <w:jc w:val="center"/>
              <w:rPr>
                <w:rFonts w:ascii="Times New Roman" w:eastAsia="Times New Roman" w:hAnsi="Times New Roman"/>
                <w:sz w:val="14"/>
                <w:szCs w:val="14"/>
                <w:lang w:eastAsia="ru-RU"/>
              </w:rPr>
            </w:pPr>
            <w:r w:rsidRPr="00827EC4">
              <w:rPr>
                <w:rFonts w:ascii="Times New Roman" w:eastAsia="Times New Roman" w:hAnsi="Times New Roman"/>
                <w:sz w:val="14"/>
                <w:szCs w:val="14"/>
                <w:lang w:eastAsia="ru-RU"/>
              </w:rPr>
              <w:t xml:space="preserve">              37 200,00   </w:t>
            </w:r>
          </w:p>
        </w:tc>
        <w:tc>
          <w:tcPr>
            <w:tcW w:w="424" w:type="pct"/>
            <w:tcBorders>
              <w:top w:val="nil"/>
              <w:left w:val="nil"/>
              <w:bottom w:val="single" w:sz="4" w:space="0" w:color="auto"/>
              <w:right w:val="single" w:sz="4" w:space="0" w:color="auto"/>
            </w:tcBorders>
            <w:shd w:val="clear" w:color="auto" w:fill="auto"/>
            <w:noWrap/>
            <w:vAlign w:val="center"/>
            <w:hideMark/>
          </w:tcPr>
          <w:p w:rsidR="00827EC4" w:rsidRPr="00827EC4" w:rsidRDefault="00827EC4" w:rsidP="00827EC4">
            <w:pPr>
              <w:spacing w:after="0" w:line="240" w:lineRule="auto"/>
              <w:jc w:val="center"/>
              <w:rPr>
                <w:rFonts w:ascii="Times New Roman" w:eastAsia="Times New Roman" w:hAnsi="Times New Roman"/>
                <w:sz w:val="14"/>
                <w:szCs w:val="14"/>
                <w:lang w:eastAsia="ru-RU"/>
              </w:rPr>
            </w:pPr>
            <w:r w:rsidRPr="00827EC4">
              <w:rPr>
                <w:rFonts w:ascii="Times New Roman" w:eastAsia="Times New Roman" w:hAnsi="Times New Roman"/>
                <w:sz w:val="14"/>
                <w:szCs w:val="14"/>
                <w:lang w:eastAsia="ru-RU"/>
              </w:rPr>
              <w:t xml:space="preserve">              37 200,00   </w:t>
            </w:r>
          </w:p>
        </w:tc>
        <w:tc>
          <w:tcPr>
            <w:tcW w:w="424" w:type="pct"/>
            <w:tcBorders>
              <w:top w:val="nil"/>
              <w:left w:val="nil"/>
              <w:bottom w:val="single" w:sz="4" w:space="0" w:color="auto"/>
              <w:right w:val="single" w:sz="4" w:space="0" w:color="auto"/>
            </w:tcBorders>
            <w:shd w:val="clear" w:color="auto" w:fill="auto"/>
            <w:noWrap/>
            <w:vAlign w:val="center"/>
            <w:hideMark/>
          </w:tcPr>
          <w:p w:rsidR="00827EC4" w:rsidRPr="00827EC4" w:rsidRDefault="00827EC4" w:rsidP="00827EC4">
            <w:pPr>
              <w:spacing w:after="0" w:line="240" w:lineRule="auto"/>
              <w:jc w:val="center"/>
              <w:rPr>
                <w:rFonts w:ascii="Times New Roman" w:eastAsia="Times New Roman" w:hAnsi="Times New Roman"/>
                <w:sz w:val="14"/>
                <w:szCs w:val="14"/>
                <w:lang w:eastAsia="ru-RU"/>
              </w:rPr>
            </w:pPr>
            <w:r w:rsidRPr="00827EC4">
              <w:rPr>
                <w:rFonts w:ascii="Times New Roman" w:eastAsia="Times New Roman" w:hAnsi="Times New Roman"/>
                <w:sz w:val="14"/>
                <w:szCs w:val="14"/>
                <w:lang w:eastAsia="ru-RU"/>
              </w:rPr>
              <w:t xml:space="preserve">              37 200,00   </w:t>
            </w:r>
          </w:p>
        </w:tc>
        <w:tc>
          <w:tcPr>
            <w:tcW w:w="416" w:type="pct"/>
            <w:tcBorders>
              <w:top w:val="nil"/>
              <w:left w:val="nil"/>
              <w:bottom w:val="single" w:sz="4" w:space="0" w:color="auto"/>
              <w:right w:val="single" w:sz="4" w:space="0" w:color="auto"/>
            </w:tcBorders>
            <w:shd w:val="clear" w:color="auto" w:fill="auto"/>
            <w:noWrap/>
            <w:vAlign w:val="center"/>
            <w:hideMark/>
          </w:tcPr>
          <w:p w:rsidR="00827EC4" w:rsidRPr="00827EC4" w:rsidRDefault="00827EC4" w:rsidP="00827EC4">
            <w:pPr>
              <w:spacing w:after="0" w:line="240" w:lineRule="auto"/>
              <w:jc w:val="center"/>
              <w:rPr>
                <w:rFonts w:ascii="Times New Roman" w:eastAsia="Times New Roman" w:hAnsi="Times New Roman"/>
                <w:sz w:val="14"/>
                <w:szCs w:val="14"/>
                <w:lang w:eastAsia="ru-RU"/>
              </w:rPr>
            </w:pPr>
            <w:r w:rsidRPr="00827EC4">
              <w:rPr>
                <w:rFonts w:ascii="Times New Roman" w:eastAsia="Times New Roman" w:hAnsi="Times New Roman"/>
                <w:sz w:val="14"/>
                <w:szCs w:val="14"/>
                <w:lang w:eastAsia="ru-RU"/>
              </w:rPr>
              <w:t xml:space="preserve">           111 600,00   </w:t>
            </w:r>
          </w:p>
        </w:tc>
        <w:tc>
          <w:tcPr>
            <w:tcW w:w="725" w:type="pct"/>
            <w:vMerge/>
            <w:tcBorders>
              <w:top w:val="nil"/>
              <w:left w:val="single" w:sz="4" w:space="0" w:color="auto"/>
              <w:bottom w:val="nil"/>
              <w:right w:val="single" w:sz="4" w:space="0" w:color="auto"/>
            </w:tcBorders>
            <w:vAlign w:val="center"/>
            <w:hideMark/>
          </w:tcPr>
          <w:p w:rsidR="00827EC4" w:rsidRPr="00827EC4" w:rsidRDefault="00827EC4" w:rsidP="00827EC4">
            <w:pPr>
              <w:spacing w:after="0" w:line="240" w:lineRule="auto"/>
              <w:rPr>
                <w:rFonts w:ascii="Times New Roman" w:eastAsia="Times New Roman" w:hAnsi="Times New Roman"/>
                <w:sz w:val="14"/>
                <w:szCs w:val="14"/>
                <w:lang w:eastAsia="ru-RU"/>
              </w:rPr>
            </w:pPr>
          </w:p>
        </w:tc>
      </w:tr>
      <w:tr w:rsidR="00827EC4" w:rsidRPr="00827EC4" w:rsidTr="00827EC4">
        <w:trPr>
          <w:trHeight w:val="20"/>
        </w:trPr>
        <w:tc>
          <w:tcPr>
            <w:tcW w:w="154" w:type="pct"/>
            <w:vMerge/>
            <w:tcBorders>
              <w:top w:val="nil"/>
              <w:left w:val="single" w:sz="4" w:space="0" w:color="auto"/>
              <w:bottom w:val="nil"/>
              <w:right w:val="single" w:sz="4" w:space="0" w:color="auto"/>
            </w:tcBorders>
            <w:vAlign w:val="center"/>
            <w:hideMark/>
          </w:tcPr>
          <w:p w:rsidR="00827EC4" w:rsidRPr="00827EC4" w:rsidRDefault="00827EC4" w:rsidP="00827EC4">
            <w:pPr>
              <w:spacing w:after="0" w:line="240" w:lineRule="auto"/>
              <w:rPr>
                <w:rFonts w:ascii="Times New Roman" w:eastAsia="Times New Roman" w:hAnsi="Times New Roman"/>
                <w:sz w:val="14"/>
                <w:szCs w:val="14"/>
                <w:lang w:eastAsia="ru-RU"/>
              </w:rPr>
            </w:pPr>
          </w:p>
        </w:tc>
        <w:tc>
          <w:tcPr>
            <w:tcW w:w="787" w:type="pct"/>
            <w:vMerge/>
            <w:tcBorders>
              <w:top w:val="nil"/>
              <w:left w:val="single" w:sz="4" w:space="0" w:color="auto"/>
              <w:bottom w:val="nil"/>
              <w:right w:val="single" w:sz="4" w:space="0" w:color="auto"/>
            </w:tcBorders>
            <w:vAlign w:val="center"/>
            <w:hideMark/>
          </w:tcPr>
          <w:p w:rsidR="00827EC4" w:rsidRPr="00827EC4" w:rsidRDefault="00827EC4" w:rsidP="00827EC4">
            <w:pPr>
              <w:spacing w:after="0" w:line="240" w:lineRule="auto"/>
              <w:rPr>
                <w:rFonts w:ascii="Times New Roman" w:eastAsia="Times New Roman" w:hAnsi="Times New Roman"/>
                <w:sz w:val="14"/>
                <w:szCs w:val="14"/>
                <w:lang w:eastAsia="ru-RU"/>
              </w:rPr>
            </w:pPr>
          </w:p>
        </w:tc>
        <w:tc>
          <w:tcPr>
            <w:tcW w:w="607" w:type="pct"/>
            <w:vMerge/>
            <w:tcBorders>
              <w:top w:val="nil"/>
              <w:left w:val="single" w:sz="4" w:space="0" w:color="auto"/>
              <w:bottom w:val="nil"/>
              <w:right w:val="single" w:sz="4" w:space="0" w:color="auto"/>
            </w:tcBorders>
            <w:vAlign w:val="center"/>
            <w:hideMark/>
          </w:tcPr>
          <w:p w:rsidR="00827EC4" w:rsidRPr="00827EC4" w:rsidRDefault="00827EC4" w:rsidP="00827EC4">
            <w:pPr>
              <w:spacing w:after="0" w:line="240" w:lineRule="auto"/>
              <w:rPr>
                <w:rFonts w:ascii="Times New Roman" w:eastAsia="Times New Roman" w:hAnsi="Times New Roman"/>
                <w:sz w:val="14"/>
                <w:szCs w:val="14"/>
                <w:lang w:eastAsia="ru-RU"/>
              </w:rPr>
            </w:pPr>
          </w:p>
        </w:tc>
        <w:tc>
          <w:tcPr>
            <w:tcW w:w="151" w:type="pct"/>
            <w:tcBorders>
              <w:top w:val="nil"/>
              <w:left w:val="nil"/>
              <w:bottom w:val="single" w:sz="4" w:space="0" w:color="auto"/>
              <w:right w:val="single" w:sz="4" w:space="0" w:color="auto"/>
            </w:tcBorders>
            <w:shd w:val="clear" w:color="auto" w:fill="auto"/>
            <w:noWrap/>
            <w:vAlign w:val="center"/>
            <w:hideMark/>
          </w:tcPr>
          <w:p w:rsidR="00827EC4" w:rsidRPr="00827EC4" w:rsidRDefault="00827EC4" w:rsidP="00827EC4">
            <w:pPr>
              <w:spacing w:after="0" w:line="240" w:lineRule="auto"/>
              <w:jc w:val="center"/>
              <w:rPr>
                <w:rFonts w:ascii="Times New Roman" w:eastAsia="Times New Roman" w:hAnsi="Times New Roman"/>
                <w:sz w:val="14"/>
                <w:szCs w:val="14"/>
                <w:lang w:eastAsia="ru-RU"/>
              </w:rPr>
            </w:pPr>
            <w:r w:rsidRPr="00827EC4">
              <w:rPr>
                <w:rFonts w:ascii="Times New Roman" w:eastAsia="Times New Roman" w:hAnsi="Times New Roman"/>
                <w:sz w:val="14"/>
                <w:szCs w:val="14"/>
                <w:lang w:eastAsia="ru-RU"/>
              </w:rPr>
              <w:t>875</w:t>
            </w:r>
          </w:p>
        </w:tc>
        <w:tc>
          <w:tcPr>
            <w:tcW w:w="179" w:type="pct"/>
            <w:tcBorders>
              <w:top w:val="nil"/>
              <w:left w:val="nil"/>
              <w:bottom w:val="single" w:sz="4" w:space="0" w:color="auto"/>
              <w:right w:val="single" w:sz="4" w:space="0" w:color="auto"/>
            </w:tcBorders>
            <w:shd w:val="clear" w:color="auto" w:fill="auto"/>
            <w:noWrap/>
            <w:vAlign w:val="center"/>
            <w:hideMark/>
          </w:tcPr>
          <w:p w:rsidR="00827EC4" w:rsidRPr="00827EC4" w:rsidRDefault="00827EC4" w:rsidP="00827EC4">
            <w:pPr>
              <w:spacing w:after="0" w:line="240" w:lineRule="auto"/>
              <w:jc w:val="center"/>
              <w:rPr>
                <w:rFonts w:ascii="Times New Roman" w:eastAsia="Times New Roman" w:hAnsi="Times New Roman"/>
                <w:sz w:val="14"/>
                <w:szCs w:val="14"/>
                <w:lang w:eastAsia="ru-RU"/>
              </w:rPr>
            </w:pPr>
            <w:r w:rsidRPr="00827EC4">
              <w:rPr>
                <w:rFonts w:ascii="Times New Roman" w:eastAsia="Times New Roman" w:hAnsi="Times New Roman"/>
                <w:sz w:val="14"/>
                <w:szCs w:val="14"/>
                <w:lang w:eastAsia="ru-RU"/>
              </w:rPr>
              <w:t>07 03</w:t>
            </w:r>
          </w:p>
        </w:tc>
        <w:tc>
          <w:tcPr>
            <w:tcW w:w="271" w:type="pct"/>
            <w:tcBorders>
              <w:top w:val="nil"/>
              <w:left w:val="nil"/>
              <w:bottom w:val="single" w:sz="4" w:space="0" w:color="auto"/>
              <w:right w:val="single" w:sz="4" w:space="0" w:color="auto"/>
            </w:tcBorders>
            <w:shd w:val="clear" w:color="auto" w:fill="auto"/>
            <w:noWrap/>
            <w:vAlign w:val="center"/>
            <w:hideMark/>
          </w:tcPr>
          <w:p w:rsidR="00827EC4" w:rsidRPr="00827EC4" w:rsidRDefault="00827EC4" w:rsidP="00827EC4">
            <w:pPr>
              <w:spacing w:after="0" w:line="240" w:lineRule="auto"/>
              <w:jc w:val="center"/>
              <w:rPr>
                <w:rFonts w:ascii="Times New Roman" w:eastAsia="Times New Roman" w:hAnsi="Times New Roman"/>
                <w:sz w:val="14"/>
                <w:szCs w:val="14"/>
                <w:lang w:eastAsia="ru-RU"/>
              </w:rPr>
            </w:pPr>
            <w:r w:rsidRPr="00827EC4">
              <w:rPr>
                <w:rFonts w:ascii="Times New Roman" w:eastAsia="Times New Roman" w:hAnsi="Times New Roman"/>
                <w:sz w:val="14"/>
                <w:szCs w:val="14"/>
                <w:lang w:eastAsia="ru-RU"/>
              </w:rPr>
              <w:t>011004М030</w:t>
            </w:r>
          </w:p>
        </w:tc>
        <w:tc>
          <w:tcPr>
            <w:tcW w:w="441" w:type="pct"/>
            <w:tcBorders>
              <w:top w:val="nil"/>
              <w:left w:val="nil"/>
              <w:bottom w:val="single" w:sz="4" w:space="0" w:color="auto"/>
              <w:right w:val="single" w:sz="4" w:space="0" w:color="auto"/>
            </w:tcBorders>
            <w:shd w:val="clear" w:color="auto" w:fill="auto"/>
            <w:noWrap/>
            <w:vAlign w:val="center"/>
            <w:hideMark/>
          </w:tcPr>
          <w:p w:rsidR="00827EC4" w:rsidRPr="00827EC4" w:rsidRDefault="00827EC4" w:rsidP="00827EC4">
            <w:pPr>
              <w:spacing w:after="0" w:line="240" w:lineRule="auto"/>
              <w:jc w:val="center"/>
              <w:rPr>
                <w:rFonts w:ascii="Times New Roman" w:eastAsia="Times New Roman" w:hAnsi="Times New Roman"/>
                <w:sz w:val="14"/>
                <w:szCs w:val="14"/>
                <w:lang w:eastAsia="ru-RU"/>
              </w:rPr>
            </w:pPr>
            <w:r w:rsidRPr="00827EC4">
              <w:rPr>
                <w:rFonts w:ascii="Times New Roman" w:eastAsia="Times New Roman" w:hAnsi="Times New Roman"/>
                <w:sz w:val="14"/>
                <w:szCs w:val="14"/>
                <w:lang w:eastAsia="ru-RU"/>
              </w:rPr>
              <w:t>0,00</w:t>
            </w:r>
          </w:p>
        </w:tc>
        <w:tc>
          <w:tcPr>
            <w:tcW w:w="424" w:type="pct"/>
            <w:tcBorders>
              <w:top w:val="nil"/>
              <w:left w:val="nil"/>
              <w:bottom w:val="single" w:sz="4" w:space="0" w:color="auto"/>
              <w:right w:val="single" w:sz="4" w:space="0" w:color="auto"/>
            </w:tcBorders>
            <w:shd w:val="clear" w:color="auto" w:fill="auto"/>
            <w:noWrap/>
            <w:vAlign w:val="center"/>
            <w:hideMark/>
          </w:tcPr>
          <w:p w:rsidR="00827EC4" w:rsidRPr="00827EC4" w:rsidRDefault="00827EC4" w:rsidP="00827EC4">
            <w:pPr>
              <w:spacing w:after="0" w:line="240" w:lineRule="auto"/>
              <w:jc w:val="center"/>
              <w:rPr>
                <w:rFonts w:ascii="Times New Roman" w:eastAsia="Times New Roman" w:hAnsi="Times New Roman"/>
                <w:sz w:val="14"/>
                <w:szCs w:val="14"/>
                <w:lang w:eastAsia="ru-RU"/>
              </w:rPr>
            </w:pPr>
            <w:r w:rsidRPr="00827EC4">
              <w:rPr>
                <w:rFonts w:ascii="Times New Roman" w:eastAsia="Times New Roman" w:hAnsi="Times New Roman"/>
                <w:sz w:val="14"/>
                <w:szCs w:val="14"/>
                <w:lang w:eastAsia="ru-RU"/>
              </w:rPr>
              <w:t> </w:t>
            </w:r>
          </w:p>
        </w:tc>
        <w:tc>
          <w:tcPr>
            <w:tcW w:w="424" w:type="pct"/>
            <w:tcBorders>
              <w:top w:val="nil"/>
              <w:left w:val="nil"/>
              <w:bottom w:val="single" w:sz="4" w:space="0" w:color="auto"/>
              <w:right w:val="single" w:sz="4" w:space="0" w:color="auto"/>
            </w:tcBorders>
            <w:shd w:val="clear" w:color="auto" w:fill="auto"/>
            <w:noWrap/>
            <w:vAlign w:val="center"/>
            <w:hideMark/>
          </w:tcPr>
          <w:p w:rsidR="00827EC4" w:rsidRPr="00827EC4" w:rsidRDefault="00827EC4" w:rsidP="00827EC4">
            <w:pPr>
              <w:spacing w:after="0" w:line="240" w:lineRule="auto"/>
              <w:jc w:val="center"/>
              <w:rPr>
                <w:rFonts w:ascii="Times New Roman" w:eastAsia="Times New Roman" w:hAnsi="Times New Roman"/>
                <w:sz w:val="14"/>
                <w:szCs w:val="14"/>
                <w:lang w:eastAsia="ru-RU"/>
              </w:rPr>
            </w:pPr>
            <w:r w:rsidRPr="00827EC4">
              <w:rPr>
                <w:rFonts w:ascii="Times New Roman" w:eastAsia="Times New Roman" w:hAnsi="Times New Roman"/>
                <w:sz w:val="14"/>
                <w:szCs w:val="14"/>
                <w:lang w:eastAsia="ru-RU"/>
              </w:rPr>
              <w:t> </w:t>
            </w:r>
          </w:p>
        </w:tc>
        <w:tc>
          <w:tcPr>
            <w:tcW w:w="424" w:type="pct"/>
            <w:tcBorders>
              <w:top w:val="nil"/>
              <w:left w:val="nil"/>
              <w:bottom w:val="single" w:sz="4" w:space="0" w:color="auto"/>
              <w:right w:val="single" w:sz="4" w:space="0" w:color="auto"/>
            </w:tcBorders>
            <w:shd w:val="clear" w:color="auto" w:fill="auto"/>
            <w:noWrap/>
            <w:vAlign w:val="center"/>
            <w:hideMark/>
          </w:tcPr>
          <w:p w:rsidR="00827EC4" w:rsidRPr="00827EC4" w:rsidRDefault="00827EC4" w:rsidP="00827EC4">
            <w:pPr>
              <w:spacing w:after="0" w:line="240" w:lineRule="auto"/>
              <w:jc w:val="center"/>
              <w:rPr>
                <w:rFonts w:ascii="Times New Roman" w:eastAsia="Times New Roman" w:hAnsi="Times New Roman"/>
                <w:sz w:val="14"/>
                <w:szCs w:val="14"/>
                <w:lang w:eastAsia="ru-RU"/>
              </w:rPr>
            </w:pPr>
            <w:r w:rsidRPr="00827EC4">
              <w:rPr>
                <w:rFonts w:ascii="Times New Roman" w:eastAsia="Times New Roman" w:hAnsi="Times New Roman"/>
                <w:sz w:val="14"/>
                <w:szCs w:val="14"/>
                <w:lang w:eastAsia="ru-RU"/>
              </w:rPr>
              <w:t> </w:t>
            </w:r>
          </w:p>
        </w:tc>
        <w:tc>
          <w:tcPr>
            <w:tcW w:w="416" w:type="pct"/>
            <w:tcBorders>
              <w:top w:val="nil"/>
              <w:left w:val="nil"/>
              <w:bottom w:val="single" w:sz="4" w:space="0" w:color="auto"/>
              <w:right w:val="single" w:sz="4" w:space="0" w:color="auto"/>
            </w:tcBorders>
            <w:shd w:val="clear" w:color="auto" w:fill="auto"/>
            <w:noWrap/>
            <w:vAlign w:val="center"/>
            <w:hideMark/>
          </w:tcPr>
          <w:p w:rsidR="00827EC4" w:rsidRPr="00827EC4" w:rsidRDefault="00827EC4" w:rsidP="00827EC4">
            <w:pPr>
              <w:spacing w:after="0" w:line="240" w:lineRule="auto"/>
              <w:jc w:val="center"/>
              <w:rPr>
                <w:rFonts w:ascii="Times New Roman" w:eastAsia="Times New Roman" w:hAnsi="Times New Roman"/>
                <w:sz w:val="14"/>
                <w:szCs w:val="14"/>
                <w:lang w:eastAsia="ru-RU"/>
              </w:rPr>
            </w:pPr>
            <w:r w:rsidRPr="00827EC4">
              <w:rPr>
                <w:rFonts w:ascii="Times New Roman" w:eastAsia="Times New Roman" w:hAnsi="Times New Roman"/>
                <w:sz w:val="14"/>
                <w:szCs w:val="14"/>
                <w:lang w:eastAsia="ru-RU"/>
              </w:rPr>
              <w:t> </w:t>
            </w:r>
          </w:p>
        </w:tc>
        <w:tc>
          <w:tcPr>
            <w:tcW w:w="725" w:type="pct"/>
            <w:vMerge/>
            <w:tcBorders>
              <w:top w:val="nil"/>
              <w:left w:val="single" w:sz="4" w:space="0" w:color="auto"/>
              <w:bottom w:val="nil"/>
              <w:right w:val="single" w:sz="4" w:space="0" w:color="auto"/>
            </w:tcBorders>
            <w:vAlign w:val="center"/>
            <w:hideMark/>
          </w:tcPr>
          <w:p w:rsidR="00827EC4" w:rsidRPr="00827EC4" w:rsidRDefault="00827EC4" w:rsidP="00827EC4">
            <w:pPr>
              <w:spacing w:after="0" w:line="240" w:lineRule="auto"/>
              <w:rPr>
                <w:rFonts w:ascii="Times New Roman" w:eastAsia="Times New Roman" w:hAnsi="Times New Roman"/>
                <w:sz w:val="14"/>
                <w:szCs w:val="14"/>
                <w:lang w:eastAsia="ru-RU"/>
              </w:rPr>
            </w:pPr>
          </w:p>
        </w:tc>
      </w:tr>
      <w:tr w:rsidR="00827EC4" w:rsidRPr="00827EC4" w:rsidTr="00827EC4">
        <w:trPr>
          <w:trHeight w:val="20"/>
        </w:trPr>
        <w:tc>
          <w:tcPr>
            <w:tcW w:w="154" w:type="pct"/>
            <w:vMerge/>
            <w:tcBorders>
              <w:top w:val="nil"/>
              <w:left w:val="single" w:sz="4" w:space="0" w:color="auto"/>
              <w:bottom w:val="nil"/>
              <w:right w:val="single" w:sz="4" w:space="0" w:color="auto"/>
            </w:tcBorders>
            <w:vAlign w:val="center"/>
            <w:hideMark/>
          </w:tcPr>
          <w:p w:rsidR="00827EC4" w:rsidRPr="00827EC4" w:rsidRDefault="00827EC4" w:rsidP="00827EC4">
            <w:pPr>
              <w:spacing w:after="0" w:line="240" w:lineRule="auto"/>
              <w:rPr>
                <w:rFonts w:ascii="Times New Roman" w:eastAsia="Times New Roman" w:hAnsi="Times New Roman"/>
                <w:sz w:val="14"/>
                <w:szCs w:val="14"/>
                <w:lang w:eastAsia="ru-RU"/>
              </w:rPr>
            </w:pPr>
          </w:p>
        </w:tc>
        <w:tc>
          <w:tcPr>
            <w:tcW w:w="787" w:type="pct"/>
            <w:vMerge/>
            <w:tcBorders>
              <w:top w:val="nil"/>
              <w:left w:val="single" w:sz="4" w:space="0" w:color="auto"/>
              <w:bottom w:val="nil"/>
              <w:right w:val="single" w:sz="4" w:space="0" w:color="auto"/>
            </w:tcBorders>
            <w:vAlign w:val="center"/>
            <w:hideMark/>
          </w:tcPr>
          <w:p w:rsidR="00827EC4" w:rsidRPr="00827EC4" w:rsidRDefault="00827EC4" w:rsidP="00827EC4">
            <w:pPr>
              <w:spacing w:after="0" w:line="240" w:lineRule="auto"/>
              <w:rPr>
                <w:rFonts w:ascii="Times New Roman" w:eastAsia="Times New Roman" w:hAnsi="Times New Roman"/>
                <w:sz w:val="14"/>
                <w:szCs w:val="14"/>
                <w:lang w:eastAsia="ru-RU"/>
              </w:rPr>
            </w:pPr>
          </w:p>
        </w:tc>
        <w:tc>
          <w:tcPr>
            <w:tcW w:w="607" w:type="pct"/>
            <w:vMerge/>
            <w:tcBorders>
              <w:top w:val="nil"/>
              <w:left w:val="single" w:sz="4" w:space="0" w:color="auto"/>
              <w:bottom w:val="nil"/>
              <w:right w:val="single" w:sz="4" w:space="0" w:color="auto"/>
            </w:tcBorders>
            <w:vAlign w:val="center"/>
            <w:hideMark/>
          </w:tcPr>
          <w:p w:rsidR="00827EC4" w:rsidRPr="00827EC4" w:rsidRDefault="00827EC4" w:rsidP="00827EC4">
            <w:pPr>
              <w:spacing w:after="0" w:line="240" w:lineRule="auto"/>
              <w:rPr>
                <w:rFonts w:ascii="Times New Roman" w:eastAsia="Times New Roman" w:hAnsi="Times New Roman"/>
                <w:sz w:val="14"/>
                <w:szCs w:val="14"/>
                <w:lang w:eastAsia="ru-RU"/>
              </w:rPr>
            </w:pPr>
          </w:p>
        </w:tc>
        <w:tc>
          <w:tcPr>
            <w:tcW w:w="151" w:type="pct"/>
            <w:tcBorders>
              <w:top w:val="nil"/>
              <w:left w:val="nil"/>
              <w:bottom w:val="single" w:sz="4" w:space="0" w:color="auto"/>
              <w:right w:val="single" w:sz="4" w:space="0" w:color="auto"/>
            </w:tcBorders>
            <w:shd w:val="clear" w:color="auto" w:fill="auto"/>
            <w:vAlign w:val="center"/>
            <w:hideMark/>
          </w:tcPr>
          <w:p w:rsidR="00827EC4" w:rsidRPr="00827EC4" w:rsidRDefault="00827EC4" w:rsidP="00827EC4">
            <w:pPr>
              <w:spacing w:after="0" w:line="240" w:lineRule="auto"/>
              <w:jc w:val="center"/>
              <w:rPr>
                <w:rFonts w:ascii="Times New Roman" w:eastAsia="Times New Roman" w:hAnsi="Times New Roman"/>
                <w:sz w:val="14"/>
                <w:szCs w:val="14"/>
                <w:lang w:eastAsia="ru-RU"/>
              </w:rPr>
            </w:pPr>
            <w:r w:rsidRPr="00827EC4">
              <w:rPr>
                <w:rFonts w:ascii="Times New Roman" w:eastAsia="Times New Roman" w:hAnsi="Times New Roman"/>
                <w:sz w:val="14"/>
                <w:szCs w:val="14"/>
                <w:lang w:eastAsia="ru-RU"/>
              </w:rPr>
              <w:t>875</w:t>
            </w:r>
          </w:p>
        </w:tc>
        <w:tc>
          <w:tcPr>
            <w:tcW w:w="179" w:type="pct"/>
            <w:tcBorders>
              <w:top w:val="nil"/>
              <w:left w:val="nil"/>
              <w:bottom w:val="single" w:sz="4" w:space="0" w:color="auto"/>
              <w:right w:val="single" w:sz="4" w:space="0" w:color="auto"/>
            </w:tcBorders>
            <w:shd w:val="clear" w:color="auto" w:fill="auto"/>
            <w:vAlign w:val="center"/>
            <w:hideMark/>
          </w:tcPr>
          <w:p w:rsidR="00827EC4" w:rsidRPr="00827EC4" w:rsidRDefault="00827EC4" w:rsidP="00827EC4">
            <w:pPr>
              <w:spacing w:after="0" w:line="240" w:lineRule="auto"/>
              <w:jc w:val="center"/>
              <w:rPr>
                <w:rFonts w:ascii="Times New Roman" w:eastAsia="Times New Roman" w:hAnsi="Times New Roman"/>
                <w:sz w:val="14"/>
                <w:szCs w:val="14"/>
                <w:lang w:eastAsia="ru-RU"/>
              </w:rPr>
            </w:pPr>
            <w:r w:rsidRPr="00827EC4">
              <w:rPr>
                <w:rFonts w:ascii="Times New Roman" w:eastAsia="Times New Roman" w:hAnsi="Times New Roman"/>
                <w:sz w:val="14"/>
                <w:szCs w:val="14"/>
                <w:lang w:eastAsia="ru-RU"/>
              </w:rPr>
              <w:t xml:space="preserve">07 03 </w:t>
            </w:r>
          </w:p>
        </w:tc>
        <w:tc>
          <w:tcPr>
            <w:tcW w:w="271" w:type="pct"/>
            <w:tcBorders>
              <w:top w:val="nil"/>
              <w:left w:val="nil"/>
              <w:bottom w:val="single" w:sz="4" w:space="0" w:color="auto"/>
              <w:right w:val="single" w:sz="4" w:space="0" w:color="auto"/>
            </w:tcBorders>
            <w:shd w:val="clear" w:color="auto" w:fill="auto"/>
            <w:noWrap/>
            <w:vAlign w:val="center"/>
            <w:hideMark/>
          </w:tcPr>
          <w:p w:rsidR="00827EC4" w:rsidRPr="00827EC4" w:rsidRDefault="00827EC4" w:rsidP="00827EC4">
            <w:pPr>
              <w:spacing w:after="0" w:line="240" w:lineRule="auto"/>
              <w:jc w:val="center"/>
              <w:rPr>
                <w:rFonts w:ascii="Times New Roman" w:eastAsia="Times New Roman" w:hAnsi="Times New Roman"/>
                <w:sz w:val="14"/>
                <w:szCs w:val="14"/>
                <w:lang w:eastAsia="ru-RU"/>
              </w:rPr>
            </w:pPr>
            <w:r w:rsidRPr="00827EC4">
              <w:rPr>
                <w:rFonts w:ascii="Times New Roman" w:eastAsia="Times New Roman" w:hAnsi="Times New Roman"/>
                <w:sz w:val="14"/>
                <w:szCs w:val="14"/>
                <w:lang w:eastAsia="ru-RU"/>
              </w:rPr>
              <w:t>0110010480</w:t>
            </w:r>
          </w:p>
        </w:tc>
        <w:tc>
          <w:tcPr>
            <w:tcW w:w="441" w:type="pct"/>
            <w:tcBorders>
              <w:top w:val="nil"/>
              <w:left w:val="nil"/>
              <w:bottom w:val="single" w:sz="4" w:space="0" w:color="auto"/>
              <w:right w:val="single" w:sz="4" w:space="0" w:color="auto"/>
            </w:tcBorders>
            <w:shd w:val="clear" w:color="auto" w:fill="auto"/>
            <w:noWrap/>
            <w:vAlign w:val="center"/>
            <w:hideMark/>
          </w:tcPr>
          <w:p w:rsidR="00827EC4" w:rsidRPr="00827EC4" w:rsidRDefault="00827EC4" w:rsidP="00827EC4">
            <w:pPr>
              <w:spacing w:after="0" w:line="240" w:lineRule="auto"/>
              <w:jc w:val="center"/>
              <w:rPr>
                <w:rFonts w:ascii="Times New Roman" w:eastAsia="Times New Roman" w:hAnsi="Times New Roman"/>
                <w:sz w:val="14"/>
                <w:szCs w:val="14"/>
                <w:lang w:eastAsia="ru-RU"/>
              </w:rPr>
            </w:pPr>
            <w:r w:rsidRPr="00827EC4">
              <w:rPr>
                <w:rFonts w:ascii="Times New Roman" w:eastAsia="Times New Roman" w:hAnsi="Times New Roman"/>
                <w:sz w:val="14"/>
                <w:szCs w:val="14"/>
                <w:lang w:eastAsia="ru-RU"/>
              </w:rPr>
              <w:t>0,00</w:t>
            </w:r>
          </w:p>
        </w:tc>
        <w:tc>
          <w:tcPr>
            <w:tcW w:w="424" w:type="pct"/>
            <w:tcBorders>
              <w:top w:val="nil"/>
              <w:left w:val="nil"/>
              <w:bottom w:val="single" w:sz="4" w:space="0" w:color="auto"/>
              <w:right w:val="single" w:sz="4" w:space="0" w:color="auto"/>
            </w:tcBorders>
            <w:shd w:val="clear" w:color="auto" w:fill="auto"/>
            <w:noWrap/>
            <w:vAlign w:val="center"/>
            <w:hideMark/>
          </w:tcPr>
          <w:p w:rsidR="00827EC4" w:rsidRPr="00827EC4" w:rsidRDefault="00827EC4" w:rsidP="00827EC4">
            <w:pPr>
              <w:spacing w:after="0" w:line="240" w:lineRule="auto"/>
              <w:jc w:val="center"/>
              <w:rPr>
                <w:rFonts w:ascii="Times New Roman" w:eastAsia="Times New Roman" w:hAnsi="Times New Roman"/>
                <w:sz w:val="14"/>
                <w:szCs w:val="14"/>
                <w:lang w:eastAsia="ru-RU"/>
              </w:rPr>
            </w:pPr>
            <w:r w:rsidRPr="00827EC4">
              <w:rPr>
                <w:rFonts w:ascii="Times New Roman" w:eastAsia="Times New Roman" w:hAnsi="Times New Roman"/>
                <w:sz w:val="14"/>
                <w:szCs w:val="14"/>
                <w:lang w:eastAsia="ru-RU"/>
              </w:rPr>
              <w:t>0,00</w:t>
            </w:r>
          </w:p>
        </w:tc>
        <w:tc>
          <w:tcPr>
            <w:tcW w:w="424" w:type="pct"/>
            <w:tcBorders>
              <w:top w:val="nil"/>
              <w:left w:val="nil"/>
              <w:bottom w:val="single" w:sz="4" w:space="0" w:color="auto"/>
              <w:right w:val="single" w:sz="4" w:space="0" w:color="auto"/>
            </w:tcBorders>
            <w:shd w:val="clear" w:color="auto" w:fill="auto"/>
            <w:noWrap/>
            <w:vAlign w:val="center"/>
            <w:hideMark/>
          </w:tcPr>
          <w:p w:rsidR="00827EC4" w:rsidRPr="00827EC4" w:rsidRDefault="00827EC4" w:rsidP="00827EC4">
            <w:pPr>
              <w:spacing w:after="0" w:line="240" w:lineRule="auto"/>
              <w:jc w:val="center"/>
              <w:rPr>
                <w:rFonts w:ascii="Times New Roman" w:eastAsia="Times New Roman" w:hAnsi="Times New Roman"/>
                <w:sz w:val="14"/>
                <w:szCs w:val="14"/>
                <w:lang w:eastAsia="ru-RU"/>
              </w:rPr>
            </w:pPr>
            <w:r w:rsidRPr="00827EC4">
              <w:rPr>
                <w:rFonts w:ascii="Times New Roman" w:eastAsia="Times New Roman" w:hAnsi="Times New Roman"/>
                <w:sz w:val="14"/>
                <w:szCs w:val="14"/>
                <w:lang w:eastAsia="ru-RU"/>
              </w:rPr>
              <w:t>0,00</w:t>
            </w:r>
          </w:p>
        </w:tc>
        <w:tc>
          <w:tcPr>
            <w:tcW w:w="424" w:type="pct"/>
            <w:tcBorders>
              <w:top w:val="nil"/>
              <w:left w:val="nil"/>
              <w:bottom w:val="single" w:sz="4" w:space="0" w:color="auto"/>
              <w:right w:val="single" w:sz="4" w:space="0" w:color="auto"/>
            </w:tcBorders>
            <w:shd w:val="clear" w:color="auto" w:fill="auto"/>
            <w:noWrap/>
            <w:vAlign w:val="center"/>
            <w:hideMark/>
          </w:tcPr>
          <w:p w:rsidR="00827EC4" w:rsidRPr="00827EC4" w:rsidRDefault="00827EC4" w:rsidP="00827EC4">
            <w:pPr>
              <w:spacing w:after="0" w:line="240" w:lineRule="auto"/>
              <w:jc w:val="center"/>
              <w:rPr>
                <w:rFonts w:ascii="Times New Roman" w:eastAsia="Times New Roman" w:hAnsi="Times New Roman"/>
                <w:sz w:val="14"/>
                <w:szCs w:val="14"/>
                <w:lang w:eastAsia="ru-RU"/>
              </w:rPr>
            </w:pPr>
            <w:r w:rsidRPr="00827EC4">
              <w:rPr>
                <w:rFonts w:ascii="Times New Roman" w:eastAsia="Times New Roman" w:hAnsi="Times New Roman"/>
                <w:sz w:val="14"/>
                <w:szCs w:val="14"/>
                <w:lang w:eastAsia="ru-RU"/>
              </w:rPr>
              <w:t>0,00</w:t>
            </w:r>
          </w:p>
        </w:tc>
        <w:tc>
          <w:tcPr>
            <w:tcW w:w="416" w:type="pct"/>
            <w:tcBorders>
              <w:top w:val="nil"/>
              <w:left w:val="nil"/>
              <w:bottom w:val="single" w:sz="4" w:space="0" w:color="auto"/>
              <w:right w:val="single" w:sz="4" w:space="0" w:color="auto"/>
            </w:tcBorders>
            <w:shd w:val="clear" w:color="auto" w:fill="auto"/>
            <w:noWrap/>
            <w:vAlign w:val="center"/>
            <w:hideMark/>
          </w:tcPr>
          <w:p w:rsidR="00827EC4" w:rsidRPr="00827EC4" w:rsidRDefault="00827EC4" w:rsidP="00827EC4">
            <w:pPr>
              <w:spacing w:after="0" w:line="240" w:lineRule="auto"/>
              <w:jc w:val="center"/>
              <w:rPr>
                <w:rFonts w:ascii="Times New Roman" w:eastAsia="Times New Roman" w:hAnsi="Times New Roman"/>
                <w:sz w:val="14"/>
                <w:szCs w:val="14"/>
                <w:lang w:eastAsia="ru-RU"/>
              </w:rPr>
            </w:pPr>
            <w:r w:rsidRPr="00827EC4">
              <w:rPr>
                <w:rFonts w:ascii="Times New Roman" w:eastAsia="Times New Roman" w:hAnsi="Times New Roman"/>
                <w:sz w:val="14"/>
                <w:szCs w:val="14"/>
                <w:lang w:eastAsia="ru-RU"/>
              </w:rPr>
              <w:t>0,00</w:t>
            </w:r>
          </w:p>
        </w:tc>
        <w:tc>
          <w:tcPr>
            <w:tcW w:w="725" w:type="pct"/>
            <w:vMerge/>
            <w:tcBorders>
              <w:top w:val="nil"/>
              <w:left w:val="single" w:sz="4" w:space="0" w:color="auto"/>
              <w:bottom w:val="nil"/>
              <w:right w:val="single" w:sz="4" w:space="0" w:color="auto"/>
            </w:tcBorders>
            <w:vAlign w:val="center"/>
            <w:hideMark/>
          </w:tcPr>
          <w:p w:rsidR="00827EC4" w:rsidRPr="00827EC4" w:rsidRDefault="00827EC4" w:rsidP="00827EC4">
            <w:pPr>
              <w:spacing w:after="0" w:line="240" w:lineRule="auto"/>
              <w:rPr>
                <w:rFonts w:ascii="Times New Roman" w:eastAsia="Times New Roman" w:hAnsi="Times New Roman"/>
                <w:sz w:val="14"/>
                <w:szCs w:val="14"/>
                <w:lang w:eastAsia="ru-RU"/>
              </w:rPr>
            </w:pPr>
          </w:p>
        </w:tc>
      </w:tr>
      <w:tr w:rsidR="00827EC4" w:rsidRPr="00827EC4" w:rsidTr="00827EC4">
        <w:trPr>
          <w:trHeight w:val="20"/>
        </w:trPr>
        <w:tc>
          <w:tcPr>
            <w:tcW w:w="154" w:type="pct"/>
            <w:vMerge/>
            <w:tcBorders>
              <w:top w:val="nil"/>
              <w:left w:val="single" w:sz="4" w:space="0" w:color="auto"/>
              <w:bottom w:val="nil"/>
              <w:right w:val="single" w:sz="4" w:space="0" w:color="auto"/>
            </w:tcBorders>
            <w:vAlign w:val="center"/>
            <w:hideMark/>
          </w:tcPr>
          <w:p w:rsidR="00827EC4" w:rsidRPr="00827EC4" w:rsidRDefault="00827EC4" w:rsidP="00827EC4">
            <w:pPr>
              <w:spacing w:after="0" w:line="240" w:lineRule="auto"/>
              <w:rPr>
                <w:rFonts w:ascii="Times New Roman" w:eastAsia="Times New Roman" w:hAnsi="Times New Roman"/>
                <w:sz w:val="14"/>
                <w:szCs w:val="14"/>
                <w:lang w:eastAsia="ru-RU"/>
              </w:rPr>
            </w:pPr>
          </w:p>
        </w:tc>
        <w:tc>
          <w:tcPr>
            <w:tcW w:w="787" w:type="pct"/>
            <w:vMerge/>
            <w:tcBorders>
              <w:top w:val="nil"/>
              <w:left w:val="single" w:sz="4" w:space="0" w:color="auto"/>
              <w:bottom w:val="nil"/>
              <w:right w:val="single" w:sz="4" w:space="0" w:color="auto"/>
            </w:tcBorders>
            <w:vAlign w:val="center"/>
            <w:hideMark/>
          </w:tcPr>
          <w:p w:rsidR="00827EC4" w:rsidRPr="00827EC4" w:rsidRDefault="00827EC4" w:rsidP="00827EC4">
            <w:pPr>
              <w:spacing w:after="0" w:line="240" w:lineRule="auto"/>
              <w:rPr>
                <w:rFonts w:ascii="Times New Roman" w:eastAsia="Times New Roman" w:hAnsi="Times New Roman"/>
                <w:sz w:val="14"/>
                <w:szCs w:val="14"/>
                <w:lang w:eastAsia="ru-RU"/>
              </w:rPr>
            </w:pPr>
          </w:p>
        </w:tc>
        <w:tc>
          <w:tcPr>
            <w:tcW w:w="607" w:type="pct"/>
            <w:vMerge/>
            <w:tcBorders>
              <w:top w:val="nil"/>
              <w:left w:val="single" w:sz="4" w:space="0" w:color="auto"/>
              <w:bottom w:val="nil"/>
              <w:right w:val="single" w:sz="4" w:space="0" w:color="auto"/>
            </w:tcBorders>
            <w:vAlign w:val="center"/>
            <w:hideMark/>
          </w:tcPr>
          <w:p w:rsidR="00827EC4" w:rsidRPr="00827EC4" w:rsidRDefault="00827EC4" w:rsidP="00827EC4">
            <w:pPr>
              <w:spacing w:after="0" w:line="240" w:lineRule="auto"/>
              <w:rPr>
                <w:rFonts w:ascii="Times New Roman" w:eastAsia="Times New Roman" w:hAnsi="Times New Roman"/>
                <w:sz w:val="14"/>
                <w:szCs w:val="14"/>
                <w:lang w:eastAsia="ru-RU"/>
              </w:rPr>
            </w:pPr>
          </w:p>
        </w:tc>
        <w:tc>
          <w:tcPr>
            <w:tcW w:w="151" w:type="pct"/>
            <w:tcBorders>
              <w:top w:val="nil"/>
              <w:left w:val="nil"/>
              <w:bottom w:val="single" w:sz="4" w:space="0" w:color="auto"/>
              <w:right w:val="single" w:sz="4" w:space="0" w:color="auto"/>
            </w:tcBorders>
            <w:shd w:val="clear" w:color="auto" w:fill="auto"/>
            <w:vAlign w:val="center"/>
            <w:hideMark/>
          </w:tcPr>
          <w:p w:rsidR="00827EC4" w:rsidRPr="00827EC4" w:rsidRDefault="00827EC4" w:rsidP="00827EC4">
            <w:pPr>
              <w:spacing w:after="0" w:line="240" w:lineRule="auto"/>
              <w:jc w:val="center"/>
              <w:rPr>
                <w:rFonts w:ascii="Times New Roman" w:eastAsia="Times New Roman" w:hAnsi="Times New Roman"/>
                <w:sz w:val="14"/>
                <w:szCs w:val="14"/>
                <w:lang w:eastAsia="ru-RU"/>
              </w:rPr>
            </w:pPr>
            <w:r w:rsidRPr="00827EC4">
              <w:rPr>
                <w:rFonts w:ascii="Times New Roman" w:eastAsia="Times New Roman" w:hAnsi="Times New Roman"/>
                <w:sz w:val="14"/>
                <w:szCs w:val="14"/>
                <w:lang w:eastAsia="ru-RU"/>
              </w:rPr>
              <w:t>875</w:t>
            </w:r>
          </w:p>
        </w:tc>
        <w:tc>
          <w:tcPr>
            <w:tcW w:w="179" w:type="pct"/>
            <w:tcBorders>
              <w:top w:val="nil"/>
              <w:left w:val="nil"/>
              <w:bottom w:val="single" w:sz="4" w:space="0" w:color="auto"/>
              <w:right w:val="single" w:sz="4" w:space="0" w:color="auto"/>
            </w:tcBorders>
            <w:shd w:val="clear" w:color="auto" w:fill="auto"/>
            <w:vAlign w:val="center"/>
            <w:hideMark/>
          </w:tcPr>
          <w:p w:rsidR="00827EC4" w:rsidRPr="00827EC4" w:rsidRDefault="00827EC4" w:rsidP="00827EC4">
            <w:pPr>
              <w:spacing w:after="0" w:line="240" w:lineRule="auto"/>
              <w:jc w:val="center"/>
              <w:rPr>
                <w:rFonts w:ascii="Times New Roman" w:eastAsia="Times New Roman" w:hAnsi="Times New Roman"/>
                <w:sz w:val="14"/>
                <w:szCs w:val="14"/>
                <w:lang w:eastAsia="ru-RU"/>
              </w:rPr>
            </w:pPr>
            <w:r w:rsidRPr="00827EC4">
              <w:rPr>
                <w:rFonts w:ascii="Times New Roman" w:eastAsia="Times New Roman" w:hAnsi="Times New Roman"/>
                <w:sz w:val="14"/>
                <w:szCs w:val="14"/>
                <w:lang w:eastAsia="ru-RU"/>
              </w:rPr>
              <w:t xml:space="preserve">07 03 </w:t>
            </w:r>
          </w:p>
        </w:tc>
        <w:tc>
          <w:tcPr>
            <w:tcW w:w="271" w:type="pct"/>
            <w:tcBorders>
              <w:top w:val="nil"/>
              <w:left w:val="nil"/>
              <w:bottom w:val="single" w:sz="4" w:space="0" w:color="auto"/>
              <w:right w:val="single" w:sz="4" w:space="0" w:color="auto"/>
            </w:tcBorders>
            <w:shd w:val="clear" w:color="auto" w:fill="auto"/>
            <w:noWrap/>
            <w:vAlign w:val="center"/>
            <w:hideMark/>
          </w:tcPr>
          <w:p w:rsidR="00827EC4" w:rsidRPr="00827EC4" w:rsidRDefault="00827EC4" w:rsidP="00827EC4">
            <w:pPr>
              <w:spacing w:after="0" w:line="240" w:lineRule="auto"/>
              <w:jc w:val="center"/>
              <w:rPr>
                <w:rFonts w:ascii="Times New Roman" w:eastAsia="Times New Roman" w:hAnsi="Times New Roman"/>
                <w:sz w:val="14"/>
                <w:szCs w:val="14"/>
                <w:lang w:eastAsia="ru-RU"/>
              </w:rPr>
            </w:pPr>
            <w:r w:rsidRPr="00827EC4">
              <w:rPr>
                <w:rFonts w:ascii="Times New Roman" w:eastAsia="Times New Roman" w:hAnsi="Times New Roman"/>
                <w:sz w:val="14"/>
                <w:szCs w:val="14"/>
                <w:lang w:eastAsia="ru-RU"/>
              </w:rPr>
              <w:t>0110010480</w:t>
            </w:r>
          </w:p>
        </w:tc>
        <w:tc>
          <w:tcPr>
            <w:tcW w:w="441" w:type="pct"/>
            <w:tcBorders>
              <w:top w:val="nil"/>
              <w:left w:val="nil"/>
              <w:bottom w:val="single" w:sz="4" w:space="0" w:color="auto"/>
              <w:right w:val="single" w:sz="4" w:space="0" w:color="auto"/>
            </w:tcBorders>
            <w:shd w:val="clear" w:color="auto" w:fill="auto"/>
            <w:noWrap/>
            <w:vAlign w:val="center"/>
            <w:hideMark/>
          </w:tcPr>
          <w:p w:rsidR="00827EC4" w:rsidRPr="00827EC4" w:rsidRDefault="00827EC4" w:rsidP="00827EC4">
            <w:pPr>
              <w:spacing w:after="0" w:line="240" w:lineRule="auto"/>
              <w:jc w:val="center"/>
              <w:rPr>
                <w:rFonts w:ascii="Times New Roman" w:eastAsia="Times New Roman" w:hAnsi="Times New Roman"/>
                <w:sz w:val="14"/>
                <w:szCs w:val="14"/>
                <w:lang w:eastAsia="ru-RU"/>
              </w:rPr>
            </w:pPr>
            <w:r w:rsidRPr="00827EC4">
              <w:rPr>
                <w:rFonts w:ascii="Times New Roman" w:eastAsia="Times New Roman" w:hAnsi="Times New Roman"/>
                <w:sz w:val="14"/>
                <w:szCs w:val="14"/>
                <w:lang w:eastAsia="ru-RU"/>
              </w:rPr>
              <w:t>0,00</w:t>
            </w:r>
          </w:p>
        </w:tc>
        <w:tc>
          <w:tcPr>
            <w:tcW w:w="424" w:type="pct"/>
            <w:tcBorders>
              <w:top w:val="nil"/>
              <w:left w:val="nil"/>
              <w:bottom w:val="single" w:sz="4" w:space="0" w:color="auto"/>
              <w:right w:val="single" w:sz="4" w:space="0" w:color="auto"/>
            </w:tcBorders>
            <w:shd w:val="clear" w:color="auto" w:fill="auto"/>
            <w:noWrap/>
            <w:vAlign w:val="center"/>
            <w:hideMark/>
          </w:tcPr>
          <w:p w:rsidR="00827EC4" w:rsidRPr="00827EC4" w:rsidRDefault="00827EC4" w:rsidP="00827EC4">
            <w:pPr>
              <w:spacing w:after="0" w:line="240" w:lineRule="auto"/>
              <w:jc w:val="center"/>
              <w:rPr>
                <w:rFonts w:ascii="Times New Roman" w:eastAsia="Times New Roman" w:hAnsi="Times New Roman"/>
                <w:sz w:val="14"/>
                <w:szCs w:val="14"/>
                <w:lang w:eastAsia="ru-RU"/>
              </w:rPr>
            </w:pPr>
            <w:r w:rsidRPr="00827EC4">
              <w:rPr>
                <w:rFonts w:ascii="Times New Roman" w:eastAsia="Times New Roman" w:hAnsi="Times New Roman"/>
                <w:sz w:val="14"/>
                <w:szCs w:val="14"/>
                <w:lang w:eastAsia="ru-RU"/>
              </w:rPr>
              <w:t>0,00</w:t>
            </w:r>
          </w:p>
        </w:tc>
        <w:tc>
          <w:tcPr>
            <w:tcW w:w="424" w:type="pct"/>
            <w:tcBorders>
              <w:top w:val="nil"/>
              <w:left w:val="nil"/>
              <w:bottom w:val="single" w:sz="4" w:space="0" w:color="auto"/>
              <w:right w:val="single" w:sz="4" w:space="0" w:color="auto"/>
            </w:tcBorders>
            <w:shd w:val="clear" w:color="auto" w:fill="auto"/>
            <w:noWrap/>
            <w:vAlign w:val="center"/>
            <w:hideMark/>
          </w:tcPr>
          <w:p w:rsidR="00827EC4" w:rsidRPr="00827EC4" w:rsidRDefault="00827EC4" w:rsidP="00827EC4">
            <w:pPr>
              <w:spacing w:after="0" w:line="240" w:lineRule="auto"/>
              <w:jc w:val="center"/>
              <w:rPr>
                <w:rFonts w:ascii="Times New Roman" w:eastAsia="Times New Roman" w:hAnsi="Times New Roman"/>
                <w:sz w:val="14"/>
                <w:szCs w:val="14"/>
                <w:lang w:eastAsia="ru-RU"/>
              </w:rPr>
            </w:pPr>
            <w:r w:rsidRPr="00827EC4">
              <w:rPr>
                <w:rFonts w:ascii="Times New Roman" w:eastAsia="Times New Roman" w:hAnsi="Times New Roman"/>
                <w:sz w:val="14"/>
                <w:szCs w:val="14"/>
                <w:lang w:eastAsia="ru-RU"/>
              </w:rPr>
              <w:t>0,00</w:t>
            </w:r>
          </w:p>
        </w:tc>
        <w:tc>
          <w:tcPr>
            <w:tcW w:w="424" w:type="pct"/>
            <w:tcBorders>
              <w:top w:val="nil"/>
              <w:left w:val="nil"/>
              <w:bottom w:val="single" w:sz="4" w:space="0" w:color="auto"/>
              <w:right w:val="single" w:sz="4" w:space="0" w:color="auto"/>
            </w:tcBorders>
            <w:shd w:val="clear" w:color="auto" w:fill="auto"/>
            <w:noWrap/>
            <w:vAlign w:val="center"/>
            <w:hideMark/>
          </w:tcPr>
          <w:p w:rsidR="00827EC4" w:rsidRPr="00827EC4" w:rsidRDefault="00827EC4" w:rsidP="00827EC4">
            <w:pPr>
              <w:spacing w:after="0" w:line="240" w:lineRule="auto"/>
              <w:jc w:val="center"/>
              <w:rPr>
                <w:rFonts w:ascii="Times New Roman" w:eastAsia="Times New Roman" w:hAnsi="Times New Roman"/>
                <w:sz w:val="14"/>
                <w:szCs w:val="14"/>
                <w:lang w:eastAsia="ru-RU"/>
              </w:rPr>
            </w:pPr>
            <w:r w:rsidRPr="00827EC4">
              <w:rPr>
                <w:rFonts w:ascii="Times New Roman" w:eastAsia="Times New Roman" w:hAnsi="Times New Roman"/>
                <w:sz w:val="14"/>
                <w:szCs w:val="14"/>
                <w:lang w:eastAsia="ru-RU"/>
              </w:rPr>
              <w:t>0,00</w:t>
            </w:r>
          </w:p>
        </w:tc>
        <w:tc>
          <w:tcPr>
            <w:tcW w:w="416" w:type="pct"/>
            <w:tcBorders>
              <w:top w:val="nil"/>
              <w:left w:val="nil"/>
              <w:bottom w:val="single" w:sz="4" w:space="0" w:color="auto"/>
              <w:right w:val="single" w:sz="4" w:space="0" w:color="auto"/>
            </w:tcBorders>
            <w:shd w:val="clear" w:color="auto" w:fill="auto"/>
            <w:noWrap/>
            <w:vAlign w:val="center"/>
            <w:hideMark/>
          </w:tcPr>
          <w:p w:rsidR="00827EC4" w:rsidRPr="00827EC4" w:rsidRDefault="00827EC4" w:rsidP="00827EC4">
            <w:pPr>
              <w:spacing w:after="0" w:line="240" w:lineRule="auto"/>
              <w:jc w:val="center"/>
              <w:rPr>
                <w:rFonts w:ascii="Times New Roman" w:eastAsia="Times New Roman" w:hAnsi="Times New Roman"/>
                <w:sz w:val="14"/>
                <w:szCs w:val="14"/>
                <w:lang w:eastAsia="ru-RU"/>
              </w:rPr>
            </w:pPr>
            <w:r w:rsidRPr="00827EC4">
              <w:rPr>
                <w:rFonts w:ascii="Times New Roman" w:eastAsia="Times New Roman" w:hAnsi="Times New Roman"/>
                <w:sz w:val="14"/>
                <w:szCs w:val="14"/>
                <w:lang w:eastAsia="ru-RU"/>
              </w:rPr>
              <w:t>0,00</w:t>
            </w:r>
          </w:p>
        </w:tc>
        <w:tc>
          <w:tcPr>
            <w:tcW w:w="725" w:type="pct"/>
            <w:vMerge/>
            <w:tcBorders>
              <w:top w:val="nil"/>
              <w:left w:val="single" w:sz="4" w:space="0" w:color="auto"/>
              <w:bottom w:val="nil"/>
              <w:right w:val="single" w:sz="4" w:space="0" w:color="auto"/>
            </w:tcBorders>
            <w:vAlign w:val="center"/>
            <w:hideMark/>
          </w:tcPr>
          <w:p w:rsidR="00827EC4" w:rsidRPr="00827EC4" w:rsidRDefault="00827EC4" w:rsidP="00827EC4">
            <w:pPr>
              <w:spacing w:after="0" w:line="240" w:lineRule="auto"/>
              <w:rPr>
                <w:rFonts w:ascii="Times New Roman" w:eastAsia="Times New Roman" w:hAnsi="Times New Roman"/>
                <w:sz w:val="14"/>
                <w:szCs w:val="14"/>
                <w:lang w:eastAsia="ru-RU"/>
              </w:rPr>
            </w:pPr>
          </w:p>
        </w:tc>
      </w:tr>
      <w:tr w:rsidR="00827EC4" w:rsidRPr="00827EC4" w:rsidTr="00827EC4">
        <w:trPr>
          <w:trHeight w:val="20"/>
        </w:trPr>
        <w:tc>
          <w:tcPr>
            <w:tcW w:w="154" w:type="pct"/>
            <w:vMerge/>
            <w:tcBorders>
              <w:top w:val="nil"/>
              <w:left w:val="single" w:sz="4" w:space="0" w:color="auto"/>
              <w:bottom w:val="nil"/>
              <w:right w:val="single" w:sz="4" w:space="0" w:color="auto"/>
            </w:tcBorders>
            <w:vAlign w:val="center"/>
            <w:hideMark/>
          </w:tcPr>
          <w:p w:rsidR="00827EC4" w:rsidRPr="00827EC4" w:rsidRDefault="00827EC4" w:rsidP="00827EC4">
            <w:pPr>
              <w:spacing w:after="0" w:line="240" w:lineRule="auto"/>
              <w:rPr>
                <w:rFonts w:ascii="Times New Roman" w:eastAsia="Times New Roman" w:hAnsi="Times New Roman"/>
                <w:sz w:val="14"/>
                <w:szCs w:val="14"/>
                <w:lang w:eastAsia="ru-RU"/>
              </w:rPr>
            </w:pPr>
          </w:p>
        </w:tc>
        <w:tc>
          <w:tcPr>
            <w:tcW w:w="787" w:type="pct"/>
            <w:vMerge/>
            <w:tcBorders>
              <w:top w:val="nil"/>
              <w:left w:val="single" w:sz="4" w:space="0" w:color="auto"/>
              <w:bottom w:val="nil"/>
              <w:right w:val="single" w:sz="4" w:space="0" w:color="auto"/>
            </w:tcBorders>
            <w:vAlign w:val="center"/>
            <w:hideMark/>
          </w:tcPr>
          <w:p w:rsidR="00827EC4" w:rsidRPr="00827EC4" w:rsidRDefault="00827EC4" w:rsidP="00827EC4">
            <w:pPr>
              <w:spacing w:after="0" w:line="240" w:lineRule="auto"/>
              <w:rPr>
                <w:rFonts w:ascii="Times New Roman" w:eastAsia="Times New Roman" w:hAnsi="Times New Roman"/>
                <w:sz w:val="14"/>
                <w:szCs w:val="14"/>
                <w:lang w:eastAsia="ru-RU"/>
              </w:rPr>
            </w:pPr>
          </w:p>
        </w:tc>
        <w:tc>
          <w:tcPr>
            <w:tcW w:w="607" w:type="pct"/>
            <w:vMerge/>
            <w:tcBorders>
              <w:top w:val="nil"/>
              <w:left w:val="single" w:sz="4" w:space="0" w:color="auto"/>
              <w:bottom w:val="nil"/>
              <w:right w:val="single" w:sz="4" w:space="0" w:color="auto"/>
            </w:tcBorders>
            <w:vAlign w:val="center"/>
            <w:hideMark/>
          </w:tcPr>
          <w:p w:rsidR="00827EC4" w:rsidRPr="00827EC4" w:rsidRDefault="00827EC4" w:rsidP="00827EC4">
            <w:pPr>
              <w:spacing w:after="0" w:line="240" w:lineRule="auto"/>
              <w:rPr>
                <w:rFonts w:ascii="Times New Roman" w:eastAsia="Times New Roman" w:hAnsi="Times New Roman"/>
                <w:sz w:val="14"/>
                <w:szCs w:val="14"/>
                <w:lang w:eastAsia="ru-RU"/>
              </w:rPr>
            </w:pPr>
          </w:p>
        </w:tc>
        <w:tc>
          <w:tcPr>
            <w:tcW w:w="151" w:type="pct"/>
            <w:tcBorders>
              <w:top w:val="nil"/>
              <w:left w:val="nil"/>
              <w:bottom w:val="single" w:sz="4" w:space="0" w:color="auto"/>
              <w:right w:val="single" w:sz="4" w:space="0" w:color="auto"/>
            </w:tcBorders>
            <w:shd w:val="clear" w:color="auto" w:fill="auto"/>
            <w:noWrap/>
            <w:vAlign w:val="center"/>
            <w:hideMark/>
          </w:tcPr>
          <w:p w:rsidR="00827EC4" w:rsidRPr="00827EC4" w:rsidRDefault="00827EC4" w:rsidP="00827EC4">
            <w:pPr>
              <w:spacing w:after="0" w:line="240" w:lineRule="auto"/>
              <w:jc w:val="center"/>
              <w:rPr>
                <w:rFonts w:ascii="Times New Roman" w:eastAsia="Times New Roman" w:hAnsi="Times New Roman"/>
                <w:sz w:val="14"/>
                <w:szCs w:val="14"/>
                <w:lang w:eastAsia="ru-RU"/>
              </w:rPr>
            </w:pPr>
            <w:r w:rsidRPr="00827EC4">
              <w:rPr>
                <w:rFonts w:ascii="Times New Roman" w:eastAsia="Times New Roman" w:hAnsi="Times New Roman"/>
                <w:sz w:val="14"/>
                <w:szCs w:val="14"/>
                <w:lang w:eastAsia="ru-RU"/>
              </w:rPr>
              <w:t>875</w:t>
            </w:r>
          </w:p>
        </w:tc>
        <w:tc>
          <w:tcPr>
            <w:tcW w:w="179" w:type="pct"/>
            <w:tcBorders>
              <w:top w:val="nil"/>
              <w:left w:val="nil"/>
              <w:bottom w:val="single" w:sz="4" w:space="0" w:color="auto"/>
              <w:right w:val="single" w:sz="4" w:space="0" w:color="auto"/>
            </w:tcBorders>
            <w:shd w:val="clear" w:color="auto" w:fill="auto"/>
            <w:noWrap/>
            <w:vAlign w:val="center"/>
            <w:hideMark/>
          </w:tcPr>
          <w:p w:rsidR="00827EC4" w:rsidRPr="00827EC4" w:rsidRDefault="00827EC4" w:rsidP="00827EC4">
            <w:pPr>
              <w:spacing w:after="0" w:line="240" w:lineRule="auto"/>
              <w:jc w:val="center"/>
              <w:rPr>
                <w:rFonts w:ascii="Times New Roman" w:eastAsia="Times New Roman" w:hAnsi="Times New Roman"/>
                <w:sz w:val="14"/>
                <w:szCs w:val="14"/>
                <w:lang w:eastAsia="ru-RU"/>
              </w:rPr>
            </w:pPr>
            <w:r w:rsidRPr="00827EC4">
              <w:rPr>
                <w:rFonts w:ascii="Times New Roman" w:eastAsia="Times New Roman" w:hAnsi="Times New Roman"/>
                <w:sz w:val="14"/>
                <w:szCs w:val="14"/>
                <w:lang w:eastAsia="ru-RU"/>
              </w:rPr>
              <w:t>07 03</w:t>
            </w:r>
          </w:p>
        </w:tc>
        <w:tc>
          <w:tcPr>
            <w:tcW w:w="271" w:type="pct"/>
            <w:tcBorders>
              <w:top w:val="nil"/>
              <w:left w:val="nil"/>
              <w:bottom w:val="single" w:sz="4" w:space="0" w:color="auto"/>
              <w:right w:val="single" w:sz="4" w:space="0" w:color="auto"/>
            </w:tcBorders>
            <w:shd w:val="clear" w:color="auto" w:fill="auto"/>
            <w:noWrap/>
            <w:vAlign w:val="center"/>
            <w:hideMark/>
          </w:tcPr>
          <w:p w:rsidR="00827EC4" w:rsidRPr="00827EC4" w:rsidRDefault="00827EC4" w:rsidP="00827EC4">
            <w:pPr>
              <w:spacing w:after="0" w:line="240" w:lineRule="auto"/>
              <w:jc w:val="center"/>
              <w:rPr>
                <w:rFonts w:ascii="Times New Roman" w:eastAsia="Times New Roman" w:hAnsi="Times New Roman"/>
                <w:sz w:val="14"/>
                <w:szCs w:val="14"/>
                <w:lang w:eastAsia="ru-RU"/>
              </w:rPr>
            </w:pPr>
            <w:r w:rsidRPr="00827EC4">
              <w:rPr>
                <w:rFonts w:ascii="Times New Roman" w:eastAsia="Times New Roman" w:hAnsi="Times New Roman"/>
                <w:sz w:val="14"/>
                <w:szCs w:val="14"/>
                <w:lang w:eastAsia="ru-RU"/>
              </w:rPr>
              <w:t>0110047030</w:t>
            </w:r>
          </w:p>
        </w:tc>
        <w:tc>
          <w:tcPr>
            <w:tcW w:w="441" w:type="pct"/>
            <w:tcBorders>
              <w:top w:val="nil"/>
              <w:left w:val="nil"/>
              <w:bottom w:val="single" w:sz="4" w:space="0" w:color="auto"/>
              <w:right w:val="single" w:sz="4" w:space="0" w:color="auto"/>
            </w:tcBorders>
            <w:shd w:val="clear" w:color="auto" w:fill="auto"/>
            <w:noWrap/>
            <w:vAlign w:val="center"/>
            <w:hideMark/>
          </w:tcPr>
          <w:p w:rsidR="00827EC4" w:rsidRPr="00827EC4" w:rsidRDefault="00827EC4" w:rsidP="00827EC4">
            <w:pPr>
              <w:spacing w:after="0" w:line="240" w:lineRule="auto"/>
              <w:jc w:val="center"/>
              <w:rPr>
                <w:rFonts w:ascii="Times New Roman" w:eastAsia="Times New Roman" w:hAnsi="Times New Roman"/>
                <w:sz w:val="14"/>
                <w:szCs w:val="14"/>
                <w:lang w:eastAsia="ru-RU"/>
              </w:rPr>
            </w:pPr>
            <w:r w:rsidRPr="00827EC4">
              <w:rPr>
                <w:rFonts w:ascii="Times New Roman" w:eastAsia="Times New Roman" w:hAnsi="Times New Roman"/>
                <w:sz w:val="14"/>
                <w:szCs w:val="14"/>
                <w:lang w:eastAsia="ru-RU"/>
              </w:rPr>
              <w:t xml:space="preserve">             160 000,00   </w:t>
            </w:r>
          </w:p>
        </w:tc>
        <w:tc>
          <w:tcPr>
            <w:tcW w:w="424" w:type="pct"/>
            <w:tcBorders>
              <w:top w:val="nil"/>
              <w:left w:val="nil"/>
              <w:bottom w:val="single" w:sz="4" w:space="0" w:color="auto"/>
              <w:right w:val="single" w:sz="4" w:space="0" w:color="auto"/>
            </w:tcBorders>
            <w:shd w:val="clear" w:color="auto" w:fill="auto"/>
            <w:noWrap/>
            <w:vAlign w:val="center"/>
            <w:hideMark/>
          </w:tcPr>
          <w:p w:rsidR="00827EC4" w:rsidRPr="00827EC4" w:rsidRDefault="00827EC4" w:rsidP="00827EC4">
            <w:pPr>
              <w:spacing w:after="0" w:line="240" w:lineRule="auto"/>
              <w:jc w:val="center"/>
              <w:rPr>
                <w:rFonts w:ascii="Times New Roman" w:eastAsia="Times New Roman" w:hAnsi="Times New Roman"/>
                <w:sz w:val="14"/>
                <w:szCs w:val="14"/>
                <w:lang w:eastAsia="ru-RU"/>
              </w:rPr>
            </w:pPr>
            <w:r w:rsidRPr="00827EC4">
              <w:rPr>
                <w:rFonts w:ascii="Times New Roman" w:eastAsia="Times New Roman" w:hAnsi="Times New Roman"/>
                <w:sz w:val="14"/>
                <w:szCs w:val="14"/>
                <w:lang w:eastAsia="ru-RU"/>
              </w:rPr>
              <w:t xml:space="preserve">            570 000,00   </w:t>
            </w:r>
          </w:p>
        </w:tc>
        <w:tc>
          <w:tcPr>
            <w:tcW w:w="424" w:type="pct"/>
            <w:tcBorders>
              <w:top w:val="nil"/>
              <w:left w:val="nil"/>
              <w:bottom w:val="single" w:sz="4" w:space="0" w:color="auto"/>
              <w:right w:val="single" w:sz="4" w:space="0" w:color="auto"/>
            </w:tcBorders>
            <w:shd w:val="clear" w:color="auto" w:fill="auto"/>
            <w:noWrap/>
            <w:vAlign w:val="center"/>
            <w:hideMark/>
          </w:tcPr>
          <w:p w:rsidR="00827EC4" w:rsidRPr="00827EC4" w:rsidRDefault="00827EC4" w:rsidP="00827EC4">
            <w:pPr>
              <w:spacing w:after="0" w:line="240" w:lineRule="auto"/>
              <w:jc w:val="center"/>
              <w:rPr>
                <w:rFonts w:ascii="Times New Roman" w:eastAsia="Times New Roman" w:hAnsi="Times New Roman"/>
                <w:sz w:val="14"/>
                <w:szCs w:val="14"/>
                <w:lang w:eastAsia="ru-RU"/>
              </w:rPr>
            </w:pPr>
            <w:r w:rsidRPr="00827EC4">
              <w:rPr>
                <w:rFonts w:ascii="Times New Roman" w:eastAsia="Times New Roman" w:hAnsi="Times New Roman"/>
                <w:sz w:val="14"/>
                <w:szCs w:val="14"/>
                <w:lang w:eastAsia="ru-RU"/>
              </w:rPr>
              <w:t xml:space="preserve">            570 000,00   </w:t>
            </w:r>
          </w:p>
        </w:tc>
        <w:tc>
          <w:tcPr>
            <w:tcW w:w="424" w:type="pct"/>
            <w:tcBorders>
              <w:top w:val="nil"/>
              <w:left w:val="nil"/>
              <w:bottom w:val="single" w:sz="4" w:space="0" w:color="auto"/>
              <w:right w:val="single" w:sz="4" w:space="0" w:color="auto"/>
            </w:tcBorders>
            <w:shd w:val="clear" w:color="auto" w:fill="auto"/>
            <w:noWrap/>
            <w:vAlign w:val="center"/>
            <w:hideMark/>
          </w:tcPr>
          <w:p w:rsidR="00827EC4" w:rsidRPr="00827EC4" w:rsidRDefault="00827EC4" w:rsidP="00827EC4">
            <w:pPr>
              <w:spacing w:after="0" w:line="240" w:lineRule="auto"/>
              <w:jc w:val="center"/>
              <w:rPr>
                <w:rFonts w:ascii="Times New Roman" w:eastAsia="Times New Roman" w:hAnsi="Times New Roman"/>
                <w:sz w:val="14"/>
                <w:szCs w:val="14"/>
                <w:lang w:eastAsia="ru-RU"/>
              </w:rPr>
            </w:pPr>
            <w:r w:rsidRPr="00827EC4">
              <w:rPr>
                <w:rFonts w:ascii="Times New Roman" w:eastAsia="Times New Roman" w:hAnsi="Times New Roman"/>
                <w:sz w:val="14"/>
                <w:szCs w:val="14"/>
                <w:lang w:eastAsia="ru-RU"/>
              </w:rPr>
              <w:t xml:space="preserve">            570 000,00   </w:t>
            </w:r>
          </w:p>
        </w:tc>
        <w:tc>
          <w:tcPr>
            <w:tcW w:w="416" w:type="pct"/>
            <w:tcBorders>
              <w:top w:val="nil"/>
              <w:left w:val="nil"/>
              <w:bottom w:val="single" w:sz="4" w:space="0" w:color="auto"/>
              <w:right w:val="single" w:sz="4" w:space="0" w:color="auto"/>
            </w:tcBorders>
            <w:shd w:val="clear" w:color="auto" w:fill="auto"/>
            <w:noWrap/>
            <w:vAlign w:val="center"/>
            <w:hideMark/>
          </w:tcPr>
          <w:p w:rsidR="00827EC4" w:rsidRPr="00827EC4" w:rsidRDefault="00827EC4" w:rsidP="00827EC4">
            <w:pPr>
              <w:spacing w:after="0" w:line="240" w:lineRule="auto"/>
              <w:jc w:val="center"/>
              <w:rPr>
                <w:rFonts w:ascii="Times New Roman" w:eastAsia="Times New Roman" w:hAnsi="Times New Roman"/>
                <w:sz w:val="14"/>
                <w:szCs w:val="14"/>
                <w:lang w:eastAsia="ru-RU"/>
              </w:rPr>
            </w:pPr>
            <w:r w:rsidRPr="00827EC4">
              <w:rPr>
                <w:rFonts w:ascii="Times New Roman" w:eastAsia="Times New Roman" w:hAnsi="Times New Roman"/>
                <w:sz w:val="14"/>
                <w:szCs w:val="14"/>
                <w:lang w:eastAsia="ru-RU"/>
              </w:rPr>
              <w:t xml:space="preserve">        1 870 000,00   </w:t>
            </w:r>
          </w:p>
        </w:tc>
        <w:tc>
          <w:tcPr>
            <w:tcW w:w="725" w:type="pct"/>
            <w:vMerge/>
            <w:tcBorders>
              <w:top w:val="nil"/>
              <w:left w:val="single" w:sz="4" w:space="0" w:color="auto"/>
              <w:bottom w:val="nil"/>
              <w:right w:val="single" w:sz="4" w:space="0" w:color="auto"/>
            </w:tcBorders>
            <w:vAlign w:val="center"/>
            <w:hideMark/>
          </w:tcPr>
          <w:p w:rsidR="00827EC4" w:rsidRPr="00827EC4" w:rsidRDefault="00827EC4" w:rsidP="00827EC4">
            <w:pPr>
              <w:spacing w:after="0" w:line="240" w:lineRule="auto"/>
              <w:rPr>
                <w:rFonts w:ascii="Times New Roman" w:eastAsia="Times New Roman" w:hAnsi="Times New Roman"/>
                <w:sz w:val="14"/>
                <w:szCs w:val="14"/>
                <w:lang w:eastAsia="ru-RU"/>
              </w:rPr>
            </w:pPr>
          </w:p>
        </w:tc>
      </w:tr>
      <w:tr w:rsidR="00827EC4" w:rsidRPr="00827EC4" w:rsidTr="00827EC4">
        <w:trPr>
          <w:trHeight w:val="20"/>
        </w:trPr>
        <w:tc>
          <w:tcPr>
            <w:tcW w:w="154" w:type="pct"/>
            <w:vMerge/>
            <w:tcBorders>
              <w:top w:val="nil"/>
              <w:left w:val="single" w:sz="4" w:space="0" w:color="auto"/>
              <w:bottom w:val="nil"/>
              <w:right w:val="single" w:sz="4" w:space="0" w:color="auto"/>
            </w:tcBorders>
            <w:vAlign w:val="center"/>
            <w:hideMark/>
          </w:tcPr>
          <w:p w:rsidR="00827EC4" w:rsidRPr="00827EC4" w:rsidRDefault="00827EC4" w:rsidP="00827EC4">
            <w:pPr>
              <w:spacing w:after="0" w:line="240" w:lineRule="auto"/>
              <w:rPr>
                <w:rFonts w:ascii="Times New Roman" w:eastAsia="Times New Roman" w:hAnsi="Times New Roman"/>
                <w:sz w:val="14"/>
                <w:szCs w:val="14"/>
                <w:lang w:eastAsia="ru-RU"/>
              </w:rPr>
            </w:pPr>
          </w:p>
        </w:tc>
        <w:tc>
          <w:tcPr>
            <w:tcW w:w="787" w:type="pct"/>
            <w:vMerge/>
            <w:tcBorders>
              <w:top w:val="nil"/>
              <w:left w:val="single" w:sz="4" w:space="0" w:color="auto"/>
              <w:bottom w:val="nil"/>
              <w:right w:val="single" w:sz="4" w:space="0" w:color="auto"/>
            </w:tcBorders>
            <w:vAlign w:val="center"/>
            <w:hideMark/>
          </w:tcPr>
          <w:p w:rsidR="00827EC4" w:rsidRPr="00827EC4" w:rsidRDefault="00827EC4" w:rsidP="00827EC4">
            <w:pPr>
              <w:spacing w:after="0" w:line="240" w:lineRule="auto"/>
              <w:rPr>
                <w:rFonts w:ascii="Times New Roman" w:eastAsia="Times New Roman" w:hAnsi="Times New Roman"/>
                <w:sz w:val="14"/>
                <w:szCs w:val="14"/>
                <w:lang w:eastAsia="ru-RU"/>
              </w:rPr>
            </w:pPr>
          </w:p>
        </w:tc>
        <w:tc>
          <w:tcPr>
            <w:tcW w:w="607" w:type="pct"/>
            <w:vMerge/>
            <w:tcBorders>
              <w:top w:val="nil"/>
              <w:left w:val="single" w:sz="4" w:space="0" w:color="auto"/>
              <w:bottom w:val="nil"/>
              <w:right w:val="single" w:sz="4" w:space="0" w:color="auto"/>
            </w:tcBorders>
            <w:vAlign w:val="center"/>
            <w:hideMark/>
          </w:tcPr>
          <w:p w:rsidR="00827EC4" w:rsidRPr="00827EC4" w:rsidRDefault="00827EC4" w:rsidP="00827EC4">
            <w:pPr>
              <w:spacing w:after="0" w:line="240" w:lineRule="auto"/>
              <w:rPr>
                <w:rFonts w:ascii="Times New Roman" w:eastAsia="Times New Roman" w:hAnsi="Times New Roman"/>
                <w:sz w:val="14"/>
                <w:szCs w:val="14"/>
                <w:lang w:eastAsia="ru-RU"/>
              </w:rPr>
            </w:pPr>
          </w:p>
        </w:tc>
        <w:tc>
          <w:tcPr>
            <w:tcW w:w="151" w:type="pct"/>
            <w:tcBorders>
              <w:top w:val="nil"/>
              <w:left w:val="nil"/>
              <w:bottom w:val="single" w:sz="4" w:space="0" w:color="auto"/>
              <w:right w:val="single" w:sz="4" w:space="0" w:color="auto"/>
            </w:tcBorders>
            <w:shd w:val="clear" w:color="auto" w:fill="auto"/>
            <w:noWrap/>
            <w:vAlign w:val="center"/>
            <w:hideMark/>
          </w:tcPr>
          <w:p w:rsidR="00827EC4" w:rsidRPr="00827EC4" w:rsidRDefault="00827EC4" w:rsidP="00827EC4">
            <w:pPr>
              <w:spacing w:after="0" w:line="240" w:lineRule="auto"/>
              <w:jc w:val="center"/>
              <w:rPr>
                <w:rFonts w:ascii="Times New Roman" w:eastAsia="Times New Roman" w:hAnsi="Times New Roman"/>
                <w:sz w:val="14"/>
                <w:szCs w:val="14"/>
                <w:lang w:eastAsia="ru-RU"/>
              </w:rPr>
            </w:pPr>
            <w:r w:rsidRPr="00827EC4">
              <w:rPr>
                <w:rFonts w:ascii="Times New Roman" w:eastAsia="Times New Roman" w:hAnsi="Times New Roman"/>
                <w:sz w:val="14"/>
                <w:szCs w:val="14"/>
                <w:lang w:eastAsia="ru-RU"/>
              </w:rPr>
              <w:t>875</w:t>
            </w:r>
          </w:p>
        </w:tc>
        <w:tc>
          <w:tcPr>
            <w:tcW w:w="179" w:type="pct"/>
            <w:tcBorders>
              <w:top w:val="nil"/>
              <w:left w:val="nil"/>
              <w:bottom w:val="single" w:sz="4" w:space="0" w:color="auto"/>
              <w:right w:val="single" w:sz="4" w:space="0" w:color="auto"/>
            </w:tcBorders>
            <w:shd w:val="clear" w:color="auto" w:fill="auto"/>
            <w:noWrap/>
            <w:vAlign w:val="center"/>
            <w:hideMark/>
          </w:tcPr>
          <w:p w:rsidR="00827EC4" w:rsidRPr="00827EC4" w:rsidRDefault="00827EC4" w:rsidP="00827EC4">
            <w:pPr>
              <w:spacing w:after="0" w:line="240" w:lineRule="auto"/>
              <w:jc w:val="center"/>
              <w:rPr>
                <w:rFonts w:ascii="Times New Roman" w:eastAsia="Times New Roman" w:hAnsi="Times New Roman"/>
                <w:sz w:val="14"/>
                <w:szCs w:val="14"/>
                <w:lang w:eastAsia="ru-RU"/>
              </w:rPr>
            </w:pPr>
            <w:r w:rsidRPr="00827EC4">
              <w:rPr>
                <w:rFonts w:ascii="Times New Roman" w:eastAsia="Times New Roman" w:hAnsi="Times New Roman"/>
                <w:sz w:val="14"/>
                <w:szCs w:val="14"/>
                <w:lang w:eastAsia="ru-RU"/>
              </w:rPr>
              <w:t>07 03</w:t>
            </w:r>
          </w:p>
        </w:tc>
        <w:tc>
          <w:tcPr>
            <w:tcW w:w="271" w:type="pct"/>
            <w:tcBorders>
              <w:top w:val="nil"/>
              <w:left w:val="nil"/>
              <w:bottom w:val="single" w:sz="4" w:space="0" w:color="auto"/>
              <w:right w:val="single" w:sz="4" w:space="0" w:color="auto"/>
            </w:tcBorders>
            <w:shd w:val="clear" w:color="auto" w:fill="auto"/>
            <w:noWrap/>
            <w:vAlign w:val="center"/>
            <w:hideMark/>
          </w:tcPr>
          <w:p w:rsidR="00827EC4" w:rsidRPr="00827EC4" w:rsidRDefault="00827EC4" w:rsidP="00827EC4">
            <w:pPr>
              <w:spacing w:after="0" w:line="240" w:lineRule="auto"/>
              <w:jc w:val="center"/>
              <w:rPr>
                <w:rFonts w:ascii="Times New Roman" w:eastAsia="Times New Roman" w:hAnsi="Times New Roman"/>
                <w:sz w:val="14"/>
                <w:szCs w:val="14"/>
                <w:lang w:eastAsia="ru-RU"/>
              </w:rPr>
            </w:pPr>
            <w:r w:rsidRPr="00827EC4">
              <w:rPr>
                <w:rFonts w:ascii="Times New Roman" w:eastAsia="Times New Roman" w:hAnsi="Times New Roman"/>
                <w:sz w:val="14"/>
                <w:szCs w:val="14"/>
                <w:lang w:eastAsia="ru-RU"/>
              </w:rPr>
              <w:t>0110047030</w:t>
            </w:r>
          </w:p>
        </w:tc>
        <w:tc>
          <w:tcPr>
            <w:tcW w:w="441" w:type="pct"/>
            <w:tcBorders>
              <w:top w:val="nil"/>
              <w:left w:val="nil"/>
              <w:bottom w:val="single" w:sz="4" w:space="0" w:color="auto"/>
              <w:right w:val="single" w:sz="4" w:space="0" w:color="auto"/>
            </w:tcBorders>
            <w:shd w:val="clear" w:color="auto" w:fill="auto"/>
            <w:noWrap/>
            <w:vAlign w:val="center"/>
            <w:hideMark/>
          </w:tcPr>
          <w:p w:rsidR="00827EC4" w:rsidRPr="00827EC4" w:rsidRDefault="00827EC4" w:rsidP="00827EC4">
            <w:pPr>
              <w:spacing w:after="0" w:line="240" w:lineRule="auto"/>
              <w:jc w:val="center"/>
              <w:rPr>
                <w:rFonts w:ascii="Times New Roman" w:eastAsia="Times New Roman" w:hAnsi="Times New Roman"/>
                <w:sz w:val="14"/>
                <w:szCs w:val="14"/>
                <w:lang w:eastAsia="ru-RU"/>
              </w:rPr>
            </w:pPr>
            <w:r w:rsidRPr="00827EC4">
              <w:rPr>
                <w:rFonts w:ascii="Times New Roman" w:eastAsia="Times New Roman" w:hAnsi="Times New Roman"/>
                <w:sz w:val="14"/>
                <w:szCs w:val="14"/>
                <w:lang w:eastAsia="ru-RU"/>
              </w:rPr>
              <w:t xml:space="preserve">             150 000,00   </w:t>
            </w:r>
          </w:p>
        </w:tc>
        <w:tc>
          <w:tcPr>
            <w:tcW w:w="424" w:type="pct"/>
            <w:tcBorders>
              <w:top w:val="nil"/>
              <w:left w:val="nil"/>
              <w:bottom w:val="single" w:sz="4" w:space="0" w:color="auto"/>
              <w:right w:val="single" w:sz="4" w:space="0" w:color="auto"/>
            </w:tcBorders>
            <w:shd w:val="clear" w:color="auto" w:fill="auto"/>
            <w:noWrap/>
            <w:vAlign w:val="center"/>
            <w:hideMark/>
          </w:tcPr>
          <w:p w:rsidR="00827EC4" w:rsidRPr="00827EC4" w:rsidRDefault="00827EC4" w:rsidP="00827EC4">
            <w:pPr>
              <w:spacing w:after="0" w:line="240" w:lineRule="auto"/>
              <w:jc w:val="center"/>
              <w:rPr>
                <w:rFonts w:ascii="Times New Roman" w:eastAsia="Times New Roman" w:hAnsi="Times New Roman"/>
                <w:sz w:val="14"/>
                <w:szCs w:val="14"/>
                <w:lang w:eastAsia="ru-RU"/>
              </w:rPr>
            </w:pPr>
            <w:r w:rsidRPr="00827EC4">
              <w:rPr>
                <w:rFonts w:ascii="Times New Roman" w:eastAsia="Times New Roman" w:hAnsi="Times New Roman"/>
                <w:sz w:val="14"/>
                <w:szCs w:val="14"/>
                <w:lang w:eastAsia="ru-RU"/>
              </w:rPr>
              <w:t> </w:t>
            </w:r>
          </w:p>
        </w:tc>
        <w:tc>
          <w:tcPr>
            <w:tcW w:w="424" w:type="pct"/>
            <w:tcBorders>
              <w:top w:val="nil"/>
              <w:left w:val="nil"/>
              <w:bottom w:val="single" w:sz="4" w:space="0" w:color="auto"/>
              <w:right w:val="single" w:sz="4" w:space="0" w:color="auto"/>
            </w:tcBorders>
            <w:shd w:val="clear" w:color="auto" w:fill="auto"/>
            <w:noWrap/>
            <w:vAlign w:val="center"/>
            <w:hideMark/>
          </w:tcPr>
          <w:p w:rsidR="00827EC4" w:rsidRPr="00827EC4" w:rsidRDefault="00827EC4" w:rsidP="00827EC4">
            <w:pPr>
              <w:spacing w:after="0" w:line="240" w:lineRule="auto"/>
              <w:jc w:val="center"/>
              <w:rPr>
                <w:rFonts w:ascii="Times New Roman" w:eastAsia="Times New Roman" w:hAnsi="Times New Roman"/>
                <w:sz w:val="14"/>
                <w:szCs w:val="14"/>
                <w:lang w:eastAsia="ru-RU"/>
              </w:rPr>
            </w:pPr>
            <w:r w:rsidRPr="00827EC4">
              <w:rPr>
                <w:rFonts w:ascii="Times New Roman" w:eastAsia="Times New Roman" w:hAnsi="Times New Roman"/>
                <w:sz w:val="14"/>
                <w:szCs w:val="14"/>
                <w:lang w:eastAsia="ru-RU"/>
              </w:rPr>
              <w:t> </w:t>
            </w:r>
          </w:p>
        </w:tc>
        <w:tc>
          <w:tcPr>
            <w:tcW w:w="424" w:type="pct"/>
            <w:tcBorders>
              <w:top w:val="nil"/>
              <w:left w:val="nil"/>
              <w:bottom w:val="single" w:sz="4" w:space="0" w:color="auto"/>
              <w:right w:val="single" w:sz="4" w:space="0" w:color="auto"/>
            </w:tcBorders>
            <w:shd w:val="clear" w:color="auto" w:fill="auto"/>
            <w:noWrap/>
            <w:vAlign w:val="center"/>
            <w:hideMark/>
          </w:tcPr>
          <w:p w:rsidR="00827EC4" w:rsidRPr="00827EC4" w:rsidRDefault="00827EC4" w:rsidP="00827EC4">
            <w:pPr>
              <w:spacing w:after="0" w:line="240" w:lineRule="auto"/>
              <w:jc w:val="center"/>
              <w:rPr>
                <w:rFonts w:ascii="Times New Roman" w:eastAsia="Times New Roman" w:hAnsi="Times New Roman"/>
                <w:sz w:val="14"/>
                <w:szCs w:val="14"/>
                <w:lang w:eastAsia="ru-RU"/>
              </w:rPr>
            </w:pPr>
            <w:r w:rsidRPr="00827EC4">
              <w:rPr>
                <w:rFonts w:ascii="Times New Roman" w:eastAsia="Times New Roman" w:hAnsi="Times New Roman"/>
                <w:sz w:val="14"/>
                <w:szCs w:val="14"/>
                <w:lang w:eastAsia="ru-RU"/>
              </w:rPr>
              <w:t> </w:t>
            </w:r>
          </w:p>
        </w:tc>
        <w:tc>
          <w:tcPr>
            <w:tcW w:w="416" w:type="pct"/>
            <w:tcBorders>
              <w:top w:val="nil"/>
              <w:left w:val="nil"/>
              <w:bottom w:val="single" w:sz="4" w:space="0" w:color="auto"/>
              <w:right w:val="single" w:sz="4" w:space="0" w:color="auto"/>
            </w:tcBorders>
            <w:shd w:val="clear" w:color="auto" w:fill="auto"/>
            <w:noWrap/>
            <w:vAlign w:val="center"/>
            <w:hideMark/>
          </w:tcPr>
          <w:p w:rsidR="00827EC4" w:rsidRPr="00827EC4" w:rsidRDefault="00827EC4" w:rsidP="00827EC4">
            <w:pPr>
              <w:spacing w:after="0" w:line="240" w:lineRule="auto"/>
              <w:jc w:val="center"/>
              <w:rPr>
                <w:rFonts w:ascii="Times New Roman" w:eastAsia="Times New Roman" w:hAnsi="Times New Roman"/>
                <w:sz w:val="14"/>
                <w:szCs w:val="14"/>
                <w:lang w:eastAsia="ru-RU"/>
              </w:rPr>
            </w:pPr>
            <w:r w:rsidRPr="00827EC4">
              <w:rPr>
                <w:rFonts w:ascii="Times New Roman" w:eastAsia="Times New Roman" w:hAnsi="Times New Roman"/>
                <w:sz w:val="14"/>
                <w:szCs w:val="14"/>
                <w:lang w:eastAsia="ru-RU"/>
              </w:rPr>
              <w:t xml:space="preserve">           150 000,00   </w:t>
            </w:r>
          </w:p>
        </w:tc>
        <w:tc>
          <w:tcPr>
            <w:tcW w:w="725" w:type="pct"/>
            <w:vMerge/>
            <w:tcBorders>
              <w:top w:val="nil"/>
              <w:left w:val="single" w:sz="4" w:space="0" w:color="auto"/>
              <w:bottom w:val="nil"/>
              <w:right w:val="single" w:sz="4" w:space="0" w:color="auto"/>
            </w:tcBorders>
            <w:vAlign w:val="center"/>
            <w:hideMark/>
          </w:tcPr>
          <w:p w:rsidR="00827EC4" w:rsidRPr="00827EC4" w:rsidRDefault="00827EC4" w:rsidP="00827EC4">
            <w:pPr>
              <w:spacing w:after="0" w:line="240" w:lineRule="auto"/>
              <w:rPr>
                <w:rFonts w:ascii="Times New Roman" w:eastAsia="Times New Roman" w:hAnsi="Times New Roman"/>
                <w:sz w:val="14"/>
                <w:szCs w:val="14"/>
                <w:lang w:eastAsia="ru-RU"/>
              </w:rPr>
            </w:pPr>
          </w:p>
        </w:tc>
      </w:tr>
      <w:tr w:rsidR="00827EC4" w:rsidRPr="00827EC4" w:rsidTr="00827EC4">
        <w:trPr>
          <w:trHeight w:val="20"/>
        </w:trPr>
        <w:tc>
          <w:tcPr>
            <w:tcW w:w="154" w:type="pct"/>
            <w:vMerge/>
            <w:tcBorders>
              <w:top w:val="nil"/>
              <w:left w:val="single" w:sz="4" w:space="0" w:color="auto"/>
              <w:bottom w:val="nil"/>
              <w:right w:val="single" w:sz="4" w:space="0" w:color="auto"/>
            </w:tcBorders>
            <w:vAlign w:val="center"/>
            <w:hideMark/>
          </w:tcPr>
          <w:p w:rsidR="00827EC4" w:rsidRPr="00827EC4" w:rsidRDefault="00827EC4" w:rsidP="00827EC4">
            <w:pPr>
              <w:spacing w:after="0" w:line="240" w:lineRule="auto"/>
              <w:rPr>
                <w:rFonts w:ascii="Times New Roman" w:eastAsia="Times New Roman" w:hAnsi="Times New Roman"/>
                <w:sz w:val="14"/>
                <w:szCs w:val="14"/>
                <w:lang w:eastAsia="ru-RU"/>
              </w:rPr>
            </w:pPr>
          </w:p>
        </w:tc>
        <w:tc>
          <w:tcPr>
            <w:tcW w:w="787" w:type="pct"/>
            <w:vMerge/>
            <w:tcBorders>
              <w:top w:val="nil"/>
              <w:left w:val="single" w:sz="4" w:space="0" w:color="auto"/>
              <w:bottom w:val="nil"/>
              <w:right w:val="single" w:sz="4" w:space="0" w:color="auto"/>
            </w:tcBorders>
            <w:vAlign w:val="center"/>
            <w:hideMark/>
          </w:tcPr>
          <w:p w:rsidR="00827EC4" w:rsidRPr="00827EC4" w:rsidRDefault="00827EC4" w:rsidP="00827EC4">
            <w:pPr>
              <w:spacing w:after="0" w:line="240" w:lineRule="auto"/>
              <w:rPr>
                <w:rFonts w:ascii="Times New Roman" w:eastAsia="Times New Roman" w:hAnsi="Times New Roman"/>
                <w:sz w:val="14"/>
                <w:szCs w:val="14"/>
                <w:lang w:eastAsia="ru-RU"/>
              </w:rPr>
            </w:pPr>
          </w:p>
        </w:tc>
        <w:tc>
          <w:tcPr>
            <w:tcW w:w="607" w:type="pct"/>
            <w:vMerge/>
            <w:tcBorders>
              <w:top w:val="nil"/>
              <w:left w:val="single" w:sz="4" w:space="0" w:color="auto"/>
              <w:bottom w:val="nil"/>
              <w:right w:val="single" w:sz="4" w:space="0" w:color="auto"/>
            </w:tcBorders>
            <w:vAlign w:val="center"/>
            <w:hideMark/>
          </w:tcPr>
          <w:p w:rsidR="00827EC4" w:rsidRPr="00827EC4" w:rsidRDefault="00827EC4" w:rsidP="00827EC4">
            <w:pPr>
              <w:spacing w:after="0" w:line="240" w:lineRule="auto"/>
              <w:rPr>
                <w:rFonts w:ascii="Times New Roman" w:eastAsia="Times New Roman" w:hAnsi="Times New Roman"/>
                <w:sz w:val="14"/>
                <w:szCs w:val="14"/>
                <w:lang w:eastAsia="ru-RU"/>
              </w:rPr>
            </w:pPr>
          </w:p>
        </w:tc>
        <w:tc>
          <w:tcPr>
            <w:tcW w:w="151" w:type="pct"/>
            <w:tcBorders>
              <w:top w:val="nil"/>
              <w:left w:val="nil"/>
              <w:bottom w:val="nil"/>
              <w:right w:val="single" w:sz="4" w:space="0" w:color="auto"/>
            </w:tcBorders>
            <w:shd w:val="clear" w:color="auto" w:fill="auto"/>
            <w:noWrap/>
            <w:vAlign w:val="center"/>
            <w:hideMark/>
          </w:tcPr>
          <w:p w:rsidR="00827EC4" w:rsidRPr="00827EC4" w:rsidRDefault="00827EC4" w:rsidP="00827EC4">
            <w:pPr>
              <w:spacing w:after="0" w:line="240" w:lineRule="auto"/>
              <w:jc w:val="center"/>
              <w:rPr>
                <w:rFonts w:ascii="Times New Roman" w:eastAsia="Times New Roman" w:hAnsi="Times New Roman"/>
                <w:sz w:val="14"/>
                <w:szCs w:val="14"/>
                <w:lang w:eastAsia="ru-RU"/>
              </w:rPr>
            </w:pPr>
            <w:r w:rsidRPr="00827EC4">
              <w:rPr>
                <w:rFonts w:ascii="Times New Roman" w:eastAsia="Times New Roman" w:hAnsi="Times New Roman"/>
                <w:sz w:val="14"/>
                <w:szCs w:val="14"/>
                <w:lang w:eastAsia="ru-RU"/>
              </w:rPr>
              <w:t>875</w:t>
            </w:r>
          </w:p>
        </w:tc>
        <w:tc>
          <w:tcPr>
            <w:tcW w:w="179" w:type="pct"/>
            <w:tcBorders>
              <w:top w:val="nil"/>
              <w:left w:val="nil"/>
              <w:bottom w:val="single" w:sz="4" w:space="0" w:color="auto"/>
              <w:right w:val="single" w:sz="4" w:space="0" w:color="auto"/>
            </w:tcBorders>
            <w:shd w:val="clear" w:color="auto" w:fill="auto"/>
            <w:vAlign w:val="center"/>
            <w:hideMark/>
          </w:tcPr>
          <w:p w:rsidR="00827EC4" w:rsidRPr="00827EC4" w:rsidRDefault="00827EC4" w:rsidP="00827EC4">
            <w:pPr>
              <w:spacing w:after="0" w:line="240" w:lineRule="auto"/>
              <w:jc w:val="center"/>
              <w:rPr>
                <w:rFonts w:ascii="Times New Roman" w:eastAsia="Times New Roman" w:hAnsi="Times New Roman"/>
                <w:sz w:val="14"/>
                <w:szCs w:val="14"/>
                <w:lang w:eastAsia="ru-RU"/>
              </w:rPr>
            </w:pPr>
            <w:r w:rsidRPr="00827EC4">
              <w:rPr>
                <w:rFonts w:ascii="Times New Roman" w:eastAsia="Times New Roman" w:hAnsi="Times New Roman"/>
                <w:sz w:val="14"/>
                <w:szCs w:val="14"/>
                <w:lang w:eastAsia="ru-RU"/>
              </w:rPr>
              <w:t>07 03</w:t>
            </w:r>
          </w:p>
        </w:tc>
        <w:tc>
          <w:tcPr>
            <w:tcW w:w="271" w:type="pct"/>
            <w:tcBorders>
              <w:top w:val="nil"/>
              <w:left w:val="nil"/>
              <w:bottom w:val="nil"/>
              <w:right w:val="single" w:sz="4" w:space="0" w:color="auto"/>
            </w:tcBorders>
            <w:shd w:val="clear" w:color="auto" w:fill="auto"/>
            <w:noWrap/>
            <w:vAlign w:val="center"/>
            <w:hideMark/>
          </w:tcPr>
          <w:p w:rsidR="00827EC4" w:rsidRPr="00827EC4" w:rsidRDefault="00827EC4" w:rsidP="00827EC4">
            <w:pPr>
              <w:spacing w:after="0" w:line="240" w:lineRule="auto"/>
              <w:jc w:val="center"/>
              <w:rPr>
                <w:rFonts w:ascii="Times New Roman" w:eastAsia="Times New Roman" w:hAnsi="Times New Roman"/>
                <w:sz w:val="14"/>
                <w:szCs w:val="14"/>
                <w:lang w:eastAsia="ru-RU"/>
              </w:rPr>
            </w:pPr>
            <w:r w:rsidRPr="00827EC4">
              <w:rPr>
                <w:rFonts w:ascii="Times New Roman" w:eastAsia="Times New Roman" w:hAnsi="Times New Roman"/>
                <w:sz w:val="14"/>
                <w:szCs w:val="14"/>
                <w:lang w:eastAsia="ru-RU"/>
              </w:rPr>
              <w:t>0110045030</w:t>
            </w:r>
          </w:p>
        </w:tc>
        <w:tc>
          <w:tcPr>
            <w:tcW w:w="441" w:type="pct"/>
            <w:tcBorders>
              <w:top w:val="nil"/>
              <w:left w:val="nil"/>
              <w:bottom w:val="single" w:sz="4" w:space="0" w:color="auto"/>
              <w:right w:val="single" w:sz="4" w:space="0" w:color="auto"/>
            </w:tcBorders>
            <w:shd w:val="clear" w:color="auto" w:fill="auto"/>
            <w:noWrap/>
            <w:vAlign w:val="center"/>
            <w:hideMark/>
          </w:tcPr>
          <w:p w:rsidR="00827EC4" w:rsidRPr="00827EC4" w:rsidRDefault="00827EC4" w:rsidP="00827EC4">
            <w:pPr>
              <w:spacing w:after="0" w:line="240" w:lineRule="auto"/>
              <w:jc w:val="center"/>
              <w:rPr>
                <w:rFonts w:ascii="Times New Roman" w:eastAsia="Times New Roman" w:hAnsi="Times New Roman"/>
                <w:sz w:val="14"/>
                <w:szCs w:val="14"/>
                <w:lang w:eastAsia="ru-RU"/>
              </w:rPr>
            </w:pPr>
            <w:r w:rsidRPr="00827EC4">
              <w:rPr>
                <w:rFonts w:ascii="Times New Roman" w:eastAsia="Times New Roman" w:hAnsi="Times New Roman"/>
                <w:sz w:val="14"/>
                <w:szCs w:val="14"/>
                <w:lang w:eastAsia="ru-RU"/>
              </w:rPr>
              <w:t xml:space="preserve">               34 835,00   </w:t>
            </w:r>
          </w:p>
        </w:tc>
        <w:tc>
          <w:tcPr>
            <w:tcW w:w="424" w:type="pct"/>
            <w:tcBorders>
              <w:top w:val="nil"/>
              <w:left w:val="nil"/>
              <w:bottom w:val="single" w:sz="4" w:space="0" w:color="auto"/>
              <w:right w:val="single" w:sz="4" w:space="0" w:color="auto"/>
            </w:tcBorders>
            <w:shd w:val="clear" w:color="auto" w:fill="auto"/>
            <w:noWrap/>
            <w:vAlign w:val="center"/>
            <w:hideMark/>
          </w:tcPr>
          <w:p w:rsidR="00827EC4" w:rsidRPr="00827EC4" w:rsidRDefault="00827EC4" w:rsidP="00827EC4">
            <w:pPr>
              <w:spacing w:after="0" w:line="240" w:lineRule="auto"/>
              <w:jc w:val="center"/>
              <w:rPr>
                <w:rFonts w:ascii="Times New Roman" w:eastAsia="Times New Roman" w:hAnsi="Times New Roman"/>
                <w:sz w:val="14"/>
                <w:szCs w:val="14"/>
                <w:lang w:eastAsia="ru-RU"/>
              </w:rPr>
            </w:pPr>
            <w:r w:rsidRPr="00827EC4">
              <w:rPr>
                <w:rFonts w:ascii="Times New Roman" w:eastAsia="Times New Roman" w:hAnsi="Times New Roman"/>
                <w:sz w:val="14"/>
                <w:szCs w:val="14"/>
                <w:lang w:eastAsia="ru-RU"/>
              </w:rPr>
              <w:t xml:space="preserve">              23 500,00   </w:t>
            </w:r>
          </w:p>
        </w:tc>
        <w:tc>
          <w:tcPr>
            <w:tcW w:w="424" w:type="pct"/>
            <w:tcBorders>
              <w:top w:val="nil"/>
              <w:left w:val="nil"/>
              <w:bottom w:val="single" w:sz="4" w:space="0" w:color="auto"/>
              <w:right w:val="single" w:sz="4" w:space="0" w:color="auto"/>
            </w:tcBorders>
            <w:shd w:val="clear" w:color="auto" w:fill="auto"/>
            <w:noWrap/>
            <w:vAlign w:val="center"/>
            <w:hideMark/>
          </w:tcPr>
          <w:p w:rsidR="00827EC4" w:rsidRPr="00827EC4" w:rsidRDefault="00827EC4" w:rsidP="00827EC4">
            <w:pPr>
              <w:spacing w:after="0" w:line="240" w:lineRule="auto"/>
              <w:jc w:val="center"/>
              <w:rPr>
                <w:rFonts w:ascii="Times New Roman" w:eastAsia="Times New Roman" w:hAnsi="Times New Roman"/>
                <w:sz w:val="14"/>
                <w:szCs w:val="14"/>
                <w:lang w:eastAsia="ru-RU"/>
              </w:rPr>
            </w:pPr>
            <w:r w:rsidRPr="00827EC4">
              <w:rPr>
                <w:rFonts w:ascii="Times New Roman" w:eastAsia="Times New Roman" w:hAnsi="Times New Roman"/>
                <w:sz w:val="14"/>
                <w:szCs w:val="14"/>
                <w:lang w:eastAsia="ru-RU"/>
              </w:rPr>
              <w:t xml:space="preserve">              23 500,00   </w:t>
            </w:r>
          </w:p>
        </w:tc>
        <w:tc>
          <w:tcPr>
            <w:tcW w:w="424" w:type="pct"/>
            <w:tcBorders>
              <w:top w:val="nil"/>
              <w:left w:val="nil"/>
              <w:bottom w:val="single" w:sz="4" w:space="0" w:color="auto"/>
              <w:right w:val="single" w:sz="4" w:space="0" w:color="auto"/>
            </w:tcBorders>
            <w:shd w:val="clear" w:color="auto" w:fill="auto"/>
            <w:noWrap/>
            <w:vAlign w:val="center"/>
            <w:hideMark/>
          </w:tcPr>
          <w:p w:rsidR="00827EC4" w:rsidRPr="00827EC4" w:rsidRDefault="00827EC4" w:rsidP="00827EC4">
            <w:pPr>
              <w:spacing w:after="0" w:line="240" w:lineRule="auto"/>
              <w:jc w:val="center"/>
              <w:rPr>
                <w:rFonts w:ascii="Times New Roman" w:eastAsia="Times New Roman" w:hAnsi="Times New Roman"/>
                <w:sz w:val="14"/>
                <w:szCs w:val="14"/>
                <w:lang w:eastAsia="ru-RU"/>
              </w:rPr>
            </w:pPr>
            <w:r w:rsidRPr="00827EC4">
              <w:rPr>
                <w:rFonts w:ascii="Times New Roman" w:eastAsia="Times New Roman" w:hAnsi="Times New Roman"/>
                <w:sz w:val="14"/>
                <w:szCs w:val="14"/>
                <w:lang w:eastAsia="ru-RU"/>
              </w:rPr>
              <w:t xml:space="preserve">              23 500,00   </w:t>
            </w:r>
          </w:p>
        </w:tc>
        <w:tc>
          <w:tcPr>
            <w:tcW w:w="416" w:type="pct"/>
            <w:tcBorders>
              <w:top w:val="nil"/>
              <w:left w:val="nil"/>
              <w:bottom w:val="single" w:sz="4" w:space="0" w:color="auto"/>
              <w:right w:val="single" w:sz="4" w:space="0" w:color="auto"/>
            </w:tcBorders>
            <w:shd w:val="clear" w:color="auto" w:fill="auto"/>
            <w:noWrap/>
            <w:vAlign w:val="center"/>
            <w:hideMark/>
          </w:tcPr>
          <w:p w:rsidR="00827EC4" w:rsidRPr="00827EC4" w:rsidRDefault="00827EC4" w:rsidP="00827EC4">
            <w:pPr>
              <w:spacing w:after="0" w:line="240" w:lineRule="auto"/>
              <w:jc w:val="center"/>
              <w:rPr>
                <w:rFonts w:ascii="Times New Roman" w:eastAsia="Times New Roman" w:hAnsi="Times New Roman"/>
                <w:sz w:val="14"/>
                <w:szCs w:val="14"/>
                <w:lang w:eastAsia="ru-RU"/>
              </w:rPr>
            </w:pPr>
            <w:r w:rsidRPr="00827EC4">
              <w:rPr>
                <w:rFonts w:ascii="Times New Roman" w:eastAsia="Times New Roman" w:hAnsi="Times New Roman"/>
                <w:sz w:val="14"/>
                <w:szCs w:val="14"/>
                <w:lang w:eastAsia="ru-RU"/>
              </w:rPr>
              <w:t xml:space="preserve">           105 335,00   </w:t>
            </w:r>
          </w:p>
        </w:tc>
        <w:tc>
          <w:tcPr>
            <w:tcW w:w="725" w:type="pct"/>
            <w:vMerge/>
            <w:tcBorders>
              <w:top w:val="nil"/>
              <w:left w:val="single" w:sz="4" w:space="0" w:color="auto"/>
              <w:bottom w:val="nil"/>
              <w:right w:val="single" w:sz="4" w:space="0" w:color="auto"/>
            </w:tcBorders>
            <w:vAlign w:val="center"/>
            <w:hideMark/>
          </w:tcPr>
          <w:p w:rsidR="00827EC4" w:rsidRPr="00827EC4" w:rsidRDefault="00827EC4" w:rsidP="00827EC4">
            <w:pPr>
              <w:spacing w:after="0" w:line="240" w:lineRule="auto"/>
              <w:rPr>
                <w:rFonts w:ascii="Times New Roman" w:eastAsia="Times New Roman" w:hAnsi="Times New Roman"/>
                <w:sz w:val="14"/>
                <w:szCs w:val="14"/>
                <w:lang w:eastAsia="ru-RU"/>
              </w:rPr>
            </w:pPr>
          </w:p>
        </w:tc>
      </w:tr>
      <w:tr w:rsidR="00827EC4" w:rsidRPr="00827EC4" w:rsidTr="00827EC4">
        <w:trPr>
          <w:trHeight w:val="20"/>
        </w:trPr>
        <w:tc>
          <w:tcPr>
            <w:tcW w:w="154" w:type="pct"/>
            <w:vMerge/>
            <w:tcBorders>
              <w:top w:val="nil"/>
              <w:left w:val="single" w:sz="4" w:space="0" w:color="auto"/>
              <w:bottom w:val="nil"/>
              <w:right w:val="single" w:sz="4" w:space="0" w:color="auto"/>
            </w:tcBorders>
            <w:vAlign w:val="center"/>
            <w:hideMark/>
          </w:tcPr>
          <w:p w:rsidR="00827EC4" w:rsidRPr="00827EC4" w:rsidRDefault="00827EC4" w:rsidP="00827EC4">
            <w:pPr>
              <w:spacing w:after="0" w:line="240" w:lineRule="auto"/>
              <w:rPr>
                <w:rFonts w:ascii="Times New Roman" w:eastAsia="Times New Roman" w:hAnsi="Times New Roman"/>
                <w:sz w:val="14"/>
                <w:szCs w:val="14"/>
                <w:lang w:eastAsia="ru-RU"/>
              </w:rPr>
            </w:pPr>
          </w:p>
        </w:tc>
        <w:tc>
          <w:tcPr>
            <w:tcW w:w="787" w:type="pct"/>
            <w:vMerge/>
            <w:tcBorders>
              <w:top w:val="nil"/>
              <w:left w:val="single" w:sz="4" w:space="0" w:color="auto"/>
              <w:bottom w:val="nil"/>
              <w:right w:val="single" w:sz="4" w:space="0" w:color="auto"/>
            </w:tcBorders>
            <w:vAlign w:val="center"/>
            <w:hideMark/>
          </w:tcPr>
          <w:p w:rsidR="00827EC4" w:rsidRPr="00827EC4" w:rsidRDefault="00827EC4" w:rsidP="00827EC4">
            <w:pPr>
              <w:spacing w:after="0" w:line="240" w:lineRule="auto"/>
              <w:rPr>
                <w:rFonts w:ascii="Times New Roman" w:eastAsia="Times New Roman" w:hAnsi="Times New Roman"/>
                <w:sz w:val="14"/>
                <w:szCs w:val="14"/>
                <w:lang w:eastAsia="ru-RU"/>
              </w:rPr>
            </w:pPr>
          </w:p>
        </w:tc>
        <w:tc>
          <w:tcPr>
            <w:tcW w:w="607" w:type="pct"/>
            <w:vMerge/>
            <w:tcBorders>
              <w:top w:val="nil"/>
              <w:left w:val="single" w:sz="4" w:space="0" w:color="auto"/>
              <w:bottom w:val="nil"/>
              <w:right w:val="single" w:sz="4" w:space="0" w:color="auto"/>
            </w:tcBorders>
            <w:vAlign w:val="center"/>
            <w:hideMark/>
          </w:tcPr>
          <w:p w:rsidR="00827EC4" w:rsidRPr="00827EC4" w:rsidRDefault="00827EC4" w:rsidP="00827EC4">
            <w:pPr>
              <w:spacing w:after="0" w:line="240" w:lineRule="auto"/>
              <w:rPr>
                <w:rFonts w:ascii="Times New Roman" w:eastAsia="Times New Roman" w:hAnsi="Times New Roman"/>
                <w:sz w:val="14"/>
                <w:szCs w:val="14"/>
                <w:lang w:eastAsia="ru-RU"/>
              </w:rPr>
            </w:pPr>
          </w:p>
        </w:tc>
        <w:tc>
          <w:tcPr>
            <w:tcW w:w="151" w:type="pct"/>
            <w:tcBorders>
              <w:top w:val="single" w:sz="4" w:space="0" w:color="auto"/>
              <w:left w:val="nil"/>
              <w:bottom w:val="nil"/>
              <w:right w:val="single" w:sz="4" w:space="0" w:color="auto"/>
            </w:tcBorders>
            <w:shd w:val="clear" w:color="auto" w:fill="auto"/>
            <w:noWrap/>
            <w:vAlign w:val="center"/>
            <w:hideMark/>
          </w:tcPr>
          <w:p w:rsidR="00827EC4" w:rsidRPr="00827EC4" w:rsidRDefault="00827EC4" w:rsidP="00827EC4">
            <w:pPr>
              <w:spacing w:after="0" w:line="240" w:lineRule="auto"/>
              <w:jc w:val="center"/>
              <w:rPr>
                <w:rFonts w:ascii="Times New Roman" w:eastAsia="Times New Roman" w:hAnsi="Times New Roman"/>
                <w:sz w:val="14"/>
                <w:szCs w:val="14"/>
                <w:lang w:eastAsia="ru-RU"/>
              </w:rPr>
            </w:pPr>
            <w:r w:rsidRPr="00827EC4">
              <w:rPr>
                <w:rFonts w:ascii="Times New Roman" w:eastAsia="Times New Roman" w:hAnsi="Times New Roman"/>
                <w:sz w:val="14"/>
                <w:szCs w:val="14"/>
                <w:lang w:eastAsia="ru-RU"/>
              </w:rPr>
              <w:t>875</w:t>
            </w:r>
          </w:p>
        </w:tc>
        <w:tc>
          <w:tcPr>
            <w:tcW w:w="179" w:type="pct"/>
            <w:tcBorders>
              <w:top w:val="nil"/>
              <w:left w:val="nil"/>
              <w:bottom w:val="single" w:sz="4" w:space="0" w:color="auto"/>
              <w:right w:val="single" w:sz="4" w:space="0" w:color="auto"/>
            </w:tcBorders>
            <w:shd w:val="clear" w:color="auto" w:fill="auto"/>
            <w:vAlign w:val="center"/>
            <w:hideMark/>
          </w:tcPr>
          <w:p w:rsidR="00827EC4" w:rsidRPr="00827EC4" w:rsidRDefault="00827EC4" w:rsidP="00827EC4">
            <w:pPr>
              <w:spacing w:after="0" w:line="240" w:lineRule="auto"/>
              <w:jc w:val="center"/>
              <w:rPr>
                <w:rFonts w:ascii="Times New Roman" w:eastAsia="Times New Roman" w:hAnsi="Times New Roman"/>
                <w:sz w:val="14"/>
                <w:szCs w:val="14"/>
                <w:lang w:eastAsia="ru-RU"/>
              </w:rPr>
            </w:pPr>
            <w:r w:rsidRPr="00827EC4">
              <w:rPr>
                <w:rFonts w:ascii="Times New Roman" w:eastAsia="Times New Roman" w:hAnsi="Times New Roman"/>
                <w:sz w:val="14"/>
                <w:szCs w:val="14"/>
                <w:lang w:eastAsia="ru-RU"/>
              </w:rPr>
              <w:t>07 03</w:t>
            </w:r>
          </w:p>
        </w:tc>
        <w:tc>
          <w:tcPr>
            <w:tcW w:w="271" w:type="pct"/>
            <w:tcBorders>
              <w:top w:val="single" w:sz="4" w:space="0" w:color="auto"/>
              <w:left w:val="nil"/>
              <w:bottom w:val="nil"/>
              <w:right w:val="single" w:sz="4" w:space="0" w:color="auto"/>
            </w:tcBorders>
            <w:shd w:val="clear" w:color="auto" w:fill="auto"/>
            <w:noWrap/>
            <w:vAlign w:val="center"/>
            <w:hideMark/>
          </w:tcPr>
          <w:p w:rsidR="00827EC4" w:rsidRPr="00827EC4" w:rsidRDefault="00827EC4" w:rsidP="00827EC4">
            <w:pPr>
              <w:spacing w:after="0" w:line="240" w:lineRule="auto"/>
              <w:jc w:val="center"/>
              <w:rPr>
                <w:rFonts w:ascii="Times New Roman" w:eastAsia="Times New Roman" w:hAnsi="Times New Roman"/>
                <w:sz w:val="14"/>
                <w:szCs w:val="14"/>
                <w:lang w:eastAsia="ru-RU"/>
              </w:rPr>
            </w:pPr>
            <w:r w:rsidRPr="00827EC4">
              <w:rPr>
                <w:rFonts w:ascii="Times New Roman" w:eastAsia="Times New Roman" w:hAnsi="Times New Roman"/>
                <w:sz w:val="14"/>
                <w:szCs w:val="14"/>
                <w:lang w:eastAsia="ru-RU"/>
              </w:rPr>
              <w:t>0110045030</w:t>
            </w:r>
          </w:p>
        </w:tc>
        <w:tc>
          <w:tcPr>
            <w:tcW w:w="441" w:type="pct"/>
            <w:tcBorders>
              <w:top w:val="nil"/>
              <w:left w:val="nil"/>
              <w:bottom w:val="single" w:sz="4" w:space="0" w:color="auto"/>
              <w:right w:val="single" w:sz="4" w:space="0" w:color="auto"/>
            </w:tcBorders>
            <w:shd w:val="clear" w:color="auto" w:fill="auto"/>
            <w:noWrap/>
            <w:vAlign w:val="center"/>
            <w:hideMark/>
          </w:tcPr>
          <w:p w:rsidR="00827EC4" w:rsidRPr="00827EC4" w:rsidRDefault="00827EC4" w:rsidP="00827EC4">
            <w:pPr>
              <w:spacing w:after="0" w:line="240" w:lineRule="auto"/>
              <w:jc w:val="center"/>
              <w:rPr>
                <w:rFonts w:ascii="Times New Roman" w:eastAsia="Times New Roman" w:hAnsi="Times New Roman"/>
                <w:sz w:val="14"/>
                <w:szCs w:val="14"/>
                <w:lang w:eastAsia="ru-RU"/>
              </w:rPr>
            </w:pPr>
            <w:r w:rsidRPr="00827EC4">
              <w:rPr>
                <w:rFonts w:ascii="Times New Roman" w:eastAsia="Times New Roman" w:hAnsi="Times New Roman"/>
                <w:sz w:val="14"/>
                <w:szCs w:val="14"/>
                <w:lang w:eastAsia="ru-RU"/>
              </w:rPr>
              <w:t xml:space="preserve">               55 200,00   </w:t>
            </w:r>
          </w:p>
        </w:tc>
        <w:tc>
          <w:tcPr>
            <w:tcW w:w="424" w:type="pct"/>
            <w:tcBorders>
              <w:top w:val="nil"/>
              <w:left w:val="nil"/>
              <w:bottom w:val="single" w:sz="4" w:space="0" w:color="auto"/>
              <w:right w:val="single" w:sz="4" w:space="0" w:color="auto"/>
            </w:tcBorders>
            <w:shd w:val="clear" w:color="auto" w:fill="auto"/>
            <w:noWrap/>
            <w:vAlign w:val="center"/>
            <w:hideMark/>
          </w:tcPr>
          <w:p w:rsidR="00827EC4" w:rsidRPr="00827EC4" w:rsidRDefault="00827EC4" w:rsidP="00827EC4">
            <w:pPr>
              <w:spacing w:after="0" w:line="240" w:lineRule="auto"/>
              <w:jc w:val="center"/>
              <w:rPr>
                <w:rFonts w:ascii="Times New Roman" w:eastAsia="Times New Roman" w:hAnsi="Times New Roman"/>
                <w:sz w:val="14"/>
                <w:szCs w:val="14"/>
                <w:lang w:eastAsia="ru-RU"/>
              </w:rPr>
            </w:pPr>
            <w:r w:rsidRPr="00827EC4">
              <w:rPr>
                <w:rFonts w:ascii="Times New Roman" w:eastAsia="Times New Roman" w:hAnsi="Times New Roman"/>
                <w:sz w:val="14"/>
                <w:szCs w:val="14"/>
                <w:lang w:eastAsia="ru-RU"/>
              </w:rPr>
              <w:t xml:space="preserve">              55 200,00   </w:t>
            </w:r>
          </w:p>
        </w:tc>
        <w:tc>
          <w:tcPr>
            <w:tcW w:w="424" w:type="pct"/>
            <w:tcBorders>
              <w:top w:val="nil"/>
              <w:left w:val="nil"/>
              <w:bottom w:val="single" w:sz="4" w:space="0" w:color="auto"/>
              <w:right w:val="single" w:sz="4" w:space="0" w:color="auto"/>
            </w:tcBorders>
            <w:shd w:val="clear" w:color="auto" w:fill="auto"/>
            <w:noWrap/>
            <w:vAlign w:val="center"/>
            <w:hideMark/>
          </w:tcPr>
          <w:p w:rsidR="00827EC4" w:rsidRPr="00827EC4" w:rsidRDefault="00827EC4" w:rsidP="00827EC4">
            <w:pPr>
              <w:spacing w:after="0" w:line="240" w:lineRule="auto"/>
              <w:jc w:val="center"/>
              <w:rPr>
                <w:rFonts w:ascii="Times New Roman" w:eastAsia="Times New Roman" w:hAnsi="Times New Roman"/>
                <w:sz w:val="14"/>
                <w:szCs w:val="14"/>
                <w:lang w:eastAsia="ru-RU"/>
              </w:rPr>
            </w:pPr>
            <w:r w:rsidRPr="00827EC4">
              <w:rPr>
                <w:rFonts w:ascii="Times New Roman" w:eastAsia="Times New Roman" w:hAnsi="Times New Roman"/>
                <w:sz w:val="14"/>
                <w:szCs w:val="14"/>
                <w:lang w:eastAsia="ru-RU"/>
              </w:rPr>
              <w:t xml:space="preserve">              55 200,00   </w:t>
            </w:r>
          </w:p>
        </w:tc>
        <w:tc>
          <w:tcPr>
            <w:tcW w:w="424" w:type="pct"/>
            <w:tcBorders>
              <w:top w:val="nil"/>
              <w:left w:val="nil"/>
              <w:bottom w:val="single" w:sz="4" w:space="0" w:color="auto"/>
              <w:right w:val="single" w:sz="4" w:space="0" w:color="auto"/>
            </w:tcBorders>
            <w:shd w:val="clear" w:color="auto" w:fill="auto"/>
            <w:noWrap/>
            <w:vAlign w:val="center"/>
            <w:hideMark/>
          </w:tcPr>
          <w:p w:rsidR="00827EC4" w:rsidRPr="00827EC4" w:rsidRDefault="00827EC4" w:rsidP="00827EC4">
            <w:pPr>
              <w:spacing w:after="0" w:line="240" w:lineRule="auto"/>
              <w:jc w:val="center"/>
              <w:rPr>
                <w:rFonts w:ascii="Times New Roman" w:eastAsia="Times New Roman" w:hAnsi="Times New Roman"/>
                <w:sz w:val="14"/>
                <w:szCs w:val="14"/>
                <w:lang w:eastAsia="ru-RU"/>
              </w:rPr>
            </w:pPr>
            <w:r w:rsidRPr="00827EC4">
              <w:rPr>
                <w:rFonts w:ascii="Times New Roman" w:eastAsia="Times New Roman" w:hAnsi="Times New Roman"/>
                <w:sz w:val="14"/>
                <w:szCs w:val="14"/>
                <w:lang w:eastAsia="ru-RU"/>
              </w:rPr>
              <w:t xml:space="preserve">              55 200,00   </w:t>
            </w:r>
          </w:p>
        </w:tc>
        <w:tc>
          <w:tcPr>
            <w:tcW w:w="416" w:type="pct"/>
            <w:tcBorders>
              <w:top w:val="nil"/>
              <w:left w:val="nil"/>
              <w:bottom w:val="single" w:sz="4" w:space="0" w:color="auto"/>
              <w:right w:val="single" w:sz="4" w:space="0" w:color="auto"/>
            </w:tcBorders>
            <w:shd w:val="clear" w:color="auto" w:fill="auto"/>
            <w:noWrap/>
            <w:vAlign w:val="center"/>
            <w:hideMark/>
          </w:tcPr>
          <w:p w:rsidR="00827EC4" w:rsidRPr="00827EC4" w:rsidRDefault="00827EC4" w:rsidP="00827EC4">
            <w:pPr>
              <w:spacing w:after="0" w:line="240" w:lineRule="auto"/>
              <w:jc w:val="center"/>
              <w:rPr>
                <w:rFonts w:ascii="Times New Roman" w:eastAsia="Times New Roman" w:hAnsi="Times New Roman"/>
                <w:sz w:val="14"/>
                <w:szCs w:val="14"/>
                <w:lang w:eastAsia="ru-RU"/>
              </w:rPr>
            </w:pPr>
            <w:r w:rsidRPr="00827EC4">
              <w:rPr>
                <w:rFonts w:ascii="Times New Roman" w:eastAsia="Times New Roman" w:hAnsi="Times New Roman"/>
                <w:sz w:val="14"/>
                <w:szCs w:val="14"/>
                <w:lang w:eastAsia="ru-RU"/>
              </w:rPr>
              <w:t xml:space="preserve">           220 800,00   </w:t>
            </w:r>
          </w:p>
        </w:tc>
        <w:tc>
          <w:tcPr>
            <w:tcW w:w="725" w:type="pct"/>
            <w:vMerge/>
            <w:tcBorders>
              <w:top w:val="nil"/>
              <w:left w:val="single" w:sz="4" w:space="0" w:color="auto"/>
              <w:bottom w:val="nil"/>
              <w:right w:val="single" w:sz="4" w:space="0" w:color="auto"/>
            </w:tcBorders>
            <w:vAlign w:val="center"/>
            <w:hideMark/>
          </w:tcPr>
          <w:p w:rsidR="00827EC4" w:rsidRPr="00827EC4" w:rsidRDefault="00827EC4" w:rsidP="00827EC4">
            <w:pPr>
              <w:spacing w:after="0" w:line="240" w:lineRule="auto"/>
              <w:rPr>
                <w:rFonts w:ascii="Times New Roman" w:eastAsia="Times New Roman" w:hAnsi="Times New Roman"/>
                <w:sz w:val="14"/>
                <w:szCs w:val="14"/>
                <w:lang w:eastAsia="ru-RU"/>
              </w:rPr>
            </w:pPr>
          </w:p>
        </w:tc>
      </w:tr>
      <w:tr w:rsidR="00827EC4" w:rsidRPr="00827EC4" w:rsidTr="00827EC4">
        <w:trPr>
          <w:trHeight w:val="20"/>
        </w:trPr>
        <w:tc>
          <w:tcPr>
            <w:tcW w:w="154" w:type="pct"/>
            <w:vMerge/>
            <w:tcBorders>
              <w:top w:val="nil"/>
              <w:left w:val="single" w:sz="4" w:space="0" w:color="auto"/>
              <w:bottom w:val="nil"/>
              <w:right w:val="single" w:sz="4" w:space="0" w:color="auto"/>
            </w:tcBorders>
            <w:vAlign w:val="center"/>
            <w:hideMark/>
          </w:tcPr>
          <w:p w:rsidR="00827EC4" w:rsidRPr="00827EC4" w:rsidRDefault="00827EC4" w:rsidP="00827EC4">
            <w:pPr>
              <w:spacing w:after="0" w:line="240" w:lineRule="auto"/>
              <w:rPr>
                <w:rFonts w:ascii="Times New Roman" w:eastAsia="Times New Roman" w:hAnsi="Times New Roman"/>
                <w:sz w:val="14"/>
                <w:szCs w:val="14"/>
                <w:lang w:eastAsia="ru-RU"/>
              </w:rPr>
            </w:pPr>
          </w:p>
        </w:tc>
        <w:tc>
          <w:tcPr>
            <w:tcW w:w="787" w:type="pct"/>
            <w:vMerge/>
            <w:tcBorders>
              <w:top w:val="nil"/>
              <w:left w:val="single" w:sz="4" w:space="0" w:color="auto"/>
              <w:bottom w:val="nil"/>
              <w:right w:val="single" w:sz="4" w:space="0" w:color="auto"/>
            </w:tcBorders>
            <w:vAlign w:val="center"/>
            <w:hideMark/>
          </w:tcPr>
          <w:p w:rsidR="00827EC4" w:rsidRPr="00827EC4" w:rsidRDefault="00827EC4" w:rsidP="00827EC4">
            <w:pPr>
              <w:spacing w:after="0" w:line="240" w:lineRule="auto"/>
              <w:rPr>
                <w:rFonts w:ascii="Times New Roman" w:eastAsia="Times New Roman" w:hAnsi="Times New Roman"/>
                <w:sz w:val="14"/>
                <w:szCs w:val="14"/>
                <w:lang w:eastAsia="ru-RU"/>
              </w:rPr>
            </w:pPr>
          </w:p>
        </w:tc>
        <w:tc>
          <w:tcPr>
            <w:tcW w:w="607" w:type="pct"/>
            <w:vMerge/>
            <w:tcBorders>
              <w:top w:val="nil"/>
              <w:left w:val="single" w:sz="4" w:space="0" w:color="auto"/>
              <w:bottom w:val="nil"/>
              <w:right w:val="single" w:sz="4" w:space="0" w:color="auto"/>
            </w:tcBorders>
            <w:vAlign w:val="center"/>
            <w:hideMark/>
          </w:tcPr>
          <w:p w:rsidR="00827EC4" w:rsidRPr="00827EC4" w:rsidRDefault="00827EC4" w:rsidP="00827EC4">
            <w:pPr>
              <w:spacing w:after="0" w:line="240" w:lineRule="auto"/>
              <w:rPr>
                <w:rFonts w:ascii="Times New Roman" w:eastAsia="Times New Roman" w:hAnsi="Times New Roman"/>
                <w:sz w:val="14"/>
                <w:szCs w:val="14"/>
                <w:lang w:eastAsia="ru-RU"/>
              </w:rPr>
            </w:pPr>
          </w:p>
        </w:tc>
        <w:tc>
          <w:tcPr>
            <w:tcW w:w="151" w:type="pct"/>
            <w:tcBorders>
              <w:top w:val="single" w:sz="4" w:space="0" w:color="auto"/>
              <w:left w:val="nil"/>
              <w:bottom w:val="nil"/>
              <w:right w:val="single" w:sz="4" w:space="0" w:color="auto"/>
            </w:tcBorders>
            <w:shd w:val="clear" w:color="auto" w:fill="auto"/>
            <w:noWrap/>
            <w:vAlign w:val="center"/>
            <w:hideMark/>
          </w:tcPr>
          <w:p w:rsidR="00827EC4" w:rsidRPr="00827EC4" w:rsidRDefault="00827EC4" w:rsidP="00827EC4">
            <w:pPr>
              <w:spacing w:after="0" w:line="240" w:lineRule="auto"/>
              <w:jc w:val="center"/>
              <w:rPr>
                <w:rFonts w:ascii="Times New Roman" w:eastAsia="Times New Roman" w:hAnsi="Times New Roman"/>
                <w:sz w:val="14"/>
                <w:szCs w:val="14"/>
                <w:lang w:eastAsia="ru-RU"/>
              </w:rPr>
            </w:pPr>
            <w:r w:rsidRPr="00827EC4">
              <w:rPr>
                <w:rFonts w:ascii="Times New Roman" w:eastAsia="Times New Roman" w:hAnsi="Times New Roman"/>
                <w:sz w:val="14"/>
                <w:szCs w:val="14"/>
                <w:lang w:eastAsia="ru-RU"/>
              </w:rPr>
              <w:t>875</w:t>
            </w:r>
          </w:p>
        </w:tc>
        <w:tc>
          <w:tcPr>
            <w:tcW w:w="179" w:type="pct"/>
            <w:tcBorders>
              <w:top w:val="nil"/>
              <w:left w:val="nil"/>
              <w:bottom w:val="single" w:sz="4" w:space="0" w:color="auto"/>
              <w:right w:val="single" w:sz="4" w:space="0" w:color="auto"/>
            </w:tcBorders>
            <w:shd w:val="clear" w:color="auto" w:fill="auto"/>
            <w:vAlign w:val="center"/>
            <w:hideMark/>
          </w:tcPr>
          <w:p w:rsidR="00827EC4" w:rsidRPr="00827EC4" w:rsidRDefault="00827EC4" w:rsidP="00827EC4">
            <w:pPr>
              <w:spacing w:after="0" w:line="240" w:lineRule="auto"/>
              <w:jc w:val="center"/>
              <w:rPr>
                <w:rFonts w:ascii="Times New Roman" w:eastAsia="Times New Roman" w:hAnsi="Times New Roman"/>
                <w:sz w:val="14"/>
                <w:szCs w:val="14"/>
                <w:lang w:eastAsia="ru-RU"/>
              </w:rPr>
            </w:pPr>
            <w:r w:rsidRPr="00827EC4">
              <w:rPr>
                <w:rFonts w:ascii="Times New Roman" w:eastAsia="Times New Roman" w:hAnsi="Times New Roman"/>
                <w:sz w:val="14"/>
                <w:szCs w:val="14"/>
                <w:lang w:eastAsia="ru-RU"/>
              </w:rPr>
              <w:t>07 03</w:t>
            </w:r>
          </w:p>
        </w:tc>
        <w:tc>
          <w:tcPr>
            <w:tcW w:w="271" w:type="pct"/>
            <w:tcBorders>
              <w:top w:val="single" w:sz="4" w:space="0" w:color="auto"/>
              <w:left w:val="nil"/>
              <w:bottom w:val="nil"/>
              <w:right w:val="single" w:sz="4" w:space="0" w:color="auto"/>
            </w:tcBorders>
            <w:shd w:val="clear" w:color="auto" w:fill="auto"/>
            <w:noWrap/>
            <w:vAlign w:val="center"/>
            <w:hideMark/>
          </w:tcPr>
          <w:p w:rsidR="00827EC4" w:rsidRPr="00827EC4" w:rsidRDefault="00827EC4" w:rsidP="00827EC4">
            <w:pPr>
              <w:spacing w:after="0" w:line="240" w:lineRule="auto"/>
              <w:jc w:val="center"/>
              <w:rPr>
                <w:rFonts w:ascii="Times New Roman" w:eastAsia="Times New Roman" w:hAnsi="Times New Roman"/>
                <w:sz w:val="14"/>
                <w:szCs w:val="14"/>
                <w:lang w:eastAsia="ru-RU"/>
              </w:rPr>
            </w:pPr>
            <w:r w:rsidRPr="00827EC4">
              <w:rPr>
                <w:rFonts w:ascii="Times New Roman" w:eastAsia="Times New Roman" w:hAnsi="Times New Roman"/>
                <w:sz w:val="14"/>
                <w:szCs w:val="14"/>
                <w:lang w:eastAsia="ru-RU"/>
              </w:rPr>
              <w:t>0110080020</w:t>
            </w:r>
          </w:p>
        </w:tc>
        <w:tc>
          <w:tcPr>
            <w:tcW w:w="441" w:type="pct"/>
            <w:tcBorders>
              <w:top w:val="nil"/>
              <w:left w:val="nil"/>
              <w:bottom w:val="single" w:sz="4" w:space="0" w:color="auto"/>
              <w:right w:val="single" w:sz="4" w:space="0" w:color="auto"/>
            </w:tcBorders>
            <w:shd w:val="clear" w:color="auto" w:fill="auto"/>
            <w:noWrap/>
            <w:vAlign w:val="center"/>
            <w:hideMark/>
          </w:tcPr>
          <w:p w:rsidR="00827EC4" w:rsidRPr="00827EC4" w:rsidRDefault="00827EC4" w:rsidP="00827EC4">
            <w:pPr>
              <w:spacing w:after="0" w:line="240" w:lineRule="auto"/>
              <w:jc w:val="center"/>
              <w:rPr>
                <w:rFonts w:ascii="Times New Roman" w:eastAsia="Times New Roman" w:hAnsi="Times New Roman"/>
                <w:sz w:val="14"/>
                <w:szCs w:val="14"/>
                <w:lang w:eastAsia="ru-RU"/>
              </w:rPr>
            </w:pPr>
            <w:r w:rsidRPr="00827EC4">
              <w:rPr>
                <w:rFonts w:ascii="Times New Roman" w:eastAsia="Times New Roman" w:hAnsi="Times New Roman"/>
                <w:sz w:val="14"/>
                <w:szCs w:val="14"/>
                <w:lang w:eastAsia="ru-RU"/>
              </w:rPr>
              <w:t>0,00</w:t>
            </w:r>
          </w:p>
        </w:tc>
        <w:tc>
          <w:tcPr>
            <w:tcW w:w="424" w:type="pct"/>
            <w:tcBorders>
              <w:top w:val="nil"/>
              <w:left w:val="nil"/>
              <w:bottom w:val="single" w:sz="4" w:space="0" w:color="auto"/>
              <w:right w:val="single" w:sz="4" w:space="0" w:color="auto"/>
            </w:tcBorders>
            <w:shd w:val="clear" w:color="auto" w:fill="auto"/>
            <w:noWrap/>
            <w:vAlign w:val="center"/>
            <w:hideMark/>
          </w:tcPr>
          <w:p w:rsidR="00827EC4" w:rsidRPr="00827EC4" w:rsidRDefault="00827EC4" w:rsidP="00827EC4">
            <w:pPr>
              <w:spacing w:after="0" w:line="240" w:lineRule="auto"/>
              <w:jc w:val="center"/>
              <w:rPr>
                <w:rFonts w:ascii="Times New Roman" w:eastAsia="Times New Roman" w:hAnsi="Times New Roman"/>
                <w:sz w:val="14"/>
                <w:szCs w:val="14"/>
                <w:lang w:eastAsia="ru-RU"/>
              </w:rPr>
            </w:pPr>
            <w:r w:rsidRPr="00827EC4">
              <w:rPr>
                <w:rFonts w:ascii="Times New Roman" w:eastAsia="Times New Roman" w:hAnsi="Times New Roman"/>
                <w:sz w:val="14"/>
                <w:szCs w:val="14"/>
                <w:lang w:eastAsia="ru-RU"/>
              </w:rPr>
              <w:t>0,00</w:t>
            </w:r>
          </w:p>
        </w:tc>
        <w:tc>
          <w:tcPr>
            <w:tcW w:w="424" w:type="pct"/>
            <w:tcBorders>
              <w:top w:val="nil"/>
              <w:left w:val="nil"/>
              <w:bottom w:val="single" w:sz="4" w:space="0" w:color="auto"/>
              <w:right w:val="single" w:sz="4" w:space="0" w:color="auto"/>
            </w:tcBorders>
            <w:shd w:val="clear" w:color="auto" w:fill="auto"/>
            <w:noWrap/>
            <w:vAlign w:val="center"/>
            <w:hideMark/>
          </w:tcPr>
          <w:p w:rsidR="00827EC4" w:rsidRPr="00827EC4" w:rsidRDefault="00827EC4" w:rsidP="00827EC4">
            <w:pPr>
              <w:spacing w:after="0" w:line="240" w:lineRule="auto"/>
              <w:jc w:val="center"/>
              <w:rPr>
                <w:rFonts w:ascii="Times New Roman" w:eastAsia="Times New Roman" w:hAnsi="Times New Roman"/>
                <w:sz w:val="14"/>
                <w:szCs w:val="14"/>
                <w:lang w:eastAsia="ru-RU"/>
              </w:rPr>
            </w:pPr>
            <w:r w:rsidRPr="00827EC4">
              <w:rPr>
                <w:rFonts w:ascii="Times New Roman" w:eastAsia="Times New Roman" w:hAnsi="Times New Roman"/>
                <w:sz w:val="14"/>
                <w:szCs w:val="14"/>
                <w:lang w:eastAsia="ru-RU"/>
              </w:rPr>
              <w:t>0,00</w:t>
            </w:r>
          </w:p>
        </w:tc>
        <w:tc>
          <w:tcPr>
            <w:tcW w:w="424" w:type="pct"/>
            <w:tcBorders>
              <w:top w:val="nil"/>
              <w:left w:val="nil"/>
              <w:bottom w:val="single" w:sz="4" w:space="0" w:color="auto"/>
              <w:right w:val="single" w:sz="4" w:space="0" w:color="auto"/>
            </w:tcBorders>
            <w:shd w:val="clear" w:color="auto" w:fill="auto"/>
            <w:noWrap/>
            <w:vAlign w:val="center"/>
            <w:hideMark/>
          </w:tcPr>
          <w:p w:rsidR="00827EC4" w:rsidRPr="00827EC4" w:rsidRDefault="00827EC4" w:rsidP="00827EC4">
            <w:pPr>
              <w:spacing w:after="0" w:line="240" w:lineRule="auto"/>
              <w:jc w:val="center"/>
              <w:rPr>
                <w:rFonts w:ascii="Times New Roman" w:eastAsia="Times New Roman" w:hAnsi="Times New Roman"/>
                <w:sz w:val="14"/>
                <w:szCs w:val="14"/>
                <w:lang w:eastAsia="ru-RU"/>
              </w:rPr>
            </w:pPr>
            <w:r w:rsidRPr="00827EC4">
              <w:rPr>
                <w:rFonts w:ascii="Times New Roman" w:eastAsia="Times New Roman" w:hAnsi="Times New Roman"/>
                <w:sz w:val="14"/>
                <w:szCs w:val="14"/>
                <w:lang w:eastAsia="ru-RU"/>
              </w:rPr>
              <w:t>0,00</w:t>
            </w:r>
          </w:p>
        </w:tc>
        <w:tc>
          <w:tcPr>
            <w:tcW w:w="416" w:type="pct"/>
            <w:tcBorders>
              <w:top w:val="nil"/>
              <w:left w:val="nil"/>
              <w:bottom w:val="single" w:sz="4" w:space="0" w:color="auto"/>
              <w:right w:val="single" w:sz="4" w:space="0" w:color="auto"/>
            </w:tcBorders>
            <w:shd w:val="clear" w:color="auto" w:fill="auto"/>
            <w:noWrap/>
            <w:vAlign w:val="center"/>
            <w:hideMark/>
          </w:tcPr>
          <w:p w:rsidR="00827EC4" w:rsidRPr="00827EC4" w:rsidRDefault="00827EC4" w:rsidP="00827EC4">
            <w:pPr>
              <w:spacing w:after="0" w:line="240" w:lineRule="auto"/>
              <w:jc w:val="center"/>
              <w:rPr>
                <w:rFonts w:ascii="Times New Roman" w:eastAsia="Times New Roman" w:hAnsi="Times New Roman"/>
                <w:sz w:val="14"/>
                <w:szCs w:val="14"/>
                <w:lang w:eastAsia="ru-RU"/>
              </w:rPr>
            </w:pPr>
            <w:r w:rsidRPr="00827EC4">
              <w:rPr>
                <w:rFonts w:ascii="Times New Roman" w:eastAsia="Times New Roman" w:hAnsi="Times New Roman"/>
                <w:sz w:val="14"/>
                <w:szCs w:val="14"/>
                <w:lang w:eastAsia="ru-RU"/>
              </w:rPr>
              <w:t xml:space="preserve">                          -     </w:t>
            </w:r>
          </w:p>
        </w:tc>
        <w:tc>
          <w:tcPr>
            <w:tcW w:w="725" w:type="pct"/>
            <w:vMerge/>
            <w:tcBorders>
              <w:top w:val="nil"/>
              <w:left w:val="single" w:sz="4" w:space="0" w:color="auto"/>
              <w:bottom w:val="nil"/>
              <w:right w:val="single" w:sz="4" w:space="0" w:color="auto"/>
            </w:tcBorders>
            <w:vAlign w:val="center"/>
            <w:hideMark/>
          </w:tcPr>
          <w:p w:rsidR="00827EC4" w:rsidRPr="00827EC4" w:rsidRDefault="00827EC4" w:rsidP="00827EC4">
            <w:pPr>
              <w:spacing w:after="0" w:line="240" w:lineRule="auto"/>
              <w:rPr>
                <w:rFonts w:ascii="Times New Roman" w:eastAsia="Times New Roman" w:hAnsi="Times New Roman"/>
                <w:sz w:val="14"/>
                <w:szCs w:val="14"/>
                <w:lang w:eastAsia="ru-RU"/>
              </w:rPr>
            </w:pPr>
          </w:p>
        </w:tc>
      </w:tr>
      <w:tr w:rsidR="00827EC4" w:rsidRPr="00827EC4" w:rsidTr="00827EC4">
        <w:trPr>
          <w:trHeight w:val="20"/>
        </w:trPr>
        <w:tc>
          <w:tcPr>
            <w:tcW w:w="154" w:type="pct"/>
            <w:tcBorders>
              <w:top w:val="nil"/>
              <w:left w:val="single" w:sz="4" w:space="0" w:color="auto"/>
              <w:bottom w:val="single" w:sz="4" w:space="0" w:color="auto"/>
              <w:right w:val="single" w:sz="4" w:space="0" w:color="auto"/>
            </w:tcBorders>
            <w:shd w:val="clear" w:color="auto" w:fill="auto"/>
            <w:noWrap/>
            <w:vAlign w:val="center"/>
            <w:hideMark/>
          </w:tcPr>
          <w:p w:rsidR="00827EC4" w:rsidRPr="00827EC4" w:rsidRDefault="00827EC4" w:rsidP="00827EC4">
            <w:pPr>
              <w:spacing w:after="0" w:line="240" w:lineRule="auto"/>
              <w:jc w:val="center"/>
              <w:rPr>
                <w:rFonts w:ascii="Times New Roman" w:eastAsia="Times New Roman" w:hAnsi="Times New Roman"/>
                <w:sz w:val="14"/>
                <w:szCs w:val="14"/>
                <w:lang w:eastAsia="ru-RU"/>
              </w:rPr>
            </w:pPr>
            <w:r w:rsidRPr="00827EC4">
              <w:rPr>
                <w:rFonts w:ascii="Times New Roman" w:eastAsia="Times New Roman" w:hAnsi="Times New Roman"/>
                <w:sz w:val="14"/>
                <w:szCs w:val="14"/>
                <w:lang w:eastAsia="ru-RU"/>
              </w:rPr>
              <w:t>1.3.2</w:t>
            </w:r>
          </w:p>
        </w:tc>
        <w:tc>
          <w:tcPr>
            <w:tcW w:w="787" w:type="pct"/>
            <w:tcBorders>
              <w:top w:val="nil"/>
              <w:left w:val="nil"/>
              <w:bottom w:val="single" w:sz="4" w:space="0" w:color="auto"/>
              <w:right w:val="single" w:sz="4" w:space="0" w:color="auto"/>
            </w:tcBorders>
            <w:shd w:val="clear" w:color="auto" w:fill="auto"/>
            <w:vAlign w:val="center"/>
            <w:hideMark/>
          </w:tcPr>
          <w:p w:rsidR="00827EC4" w:rsidRPr="00827EC4" w:rsidRDefault="00827EC4" w:rsidP="00827EC4">
            <w:pPr>
              <w:spacing w:after="0" w:line="240" w:lineRule="auto"/>
              <w:jc w:val="center"/>
              <w:rPr>
                <w:rFonts w:ascii="Times New Roman" w:eastAsia="Times New Roman" w:hAnsi="Times New Roman"/>
                <w:sz w:val="14"/>
                <w:szCs w:val="14"/>
                <w:lang w:eastAsia="ru-RU"/>
              </w:rPr>
            </w:pPr>
            <w:r w:rsidRPr="00827EC4">
              <w:rPr>
                <w:rFonts w:ascii="Times New Roman" w:eastAsia="Times New Roman" w:hAnsi="Times New Roman"/>
                <w:sz w:val="14"/>
                <w:szCs w:val="14"/>
                <w:lang w:eastAsia="ru-RU"/>
              </w:rPr>
              <w:t xml:space="preserve">Обеспечение фунцционирования модели персонифицированного финансирования дополнительного образования детей </w:t>
            </w:r>
          </w:p>
        </w:tc>
        <w:tc>
          <w:tcPr>
            <w:tcW w:w="607" w:type="pct"/>
            <w:tcBorders>
              <w:top w:val="nil"/>
              <w:left w:val="nil"/>
              <w:bottom w:val="nil"/>
              <w:right w:val="single" w:sz="4" w:space="0" w:color="auto"/>
            </w:tcBorders>
            <w:shd w:val="clear" w:color="auto" w:fill="auto"/>
            <w:vAlign w:val="center"/>
            <w:hideMark/>
          </w:tcPr>
          <w:p w:rsidR="00827EC4" w:rsidRPr="00827EC4" w:rsidRDefault="00827EC4" w:rsidP="00827EC4">
            <w:pPr>
              <w:spacing w:after="0" w:line="240" w:lineRule="auto"/>
              <w:jc w:val="center"/>
              <w:rPr>
                <w:rFonts w:ascii="Times New Roman" w:eastAsia="Times New Roman" w:hAnsi="Times New Roman"/>
                <w:sz w:val="14"/>
                <w:szCs w:val="14"/>
                <w:lang w:eastAsia="ru-RU"/>
              </w:rPr>
            </w:pPr>
            <w:r w:rsidRPr="00827EC4">
              <w:rPr>
                <w:rFonts w:ascii="Times New Roman" w:eastAsia="Times New Roman" w:hAnsi="Times New Roman"/>
                <w:sz w:val="14"/>
                <w:szCs w:val="14"/>
                <w:lang w:eastAsia="ru-RU"/>
              </w:rPr>
              <w:t>Управление образования администрации Богучанского района</w:t>
            </w:r>
          </w:p>
        </w:tc>
        <w:tc>
          <w:tcPr>
            <w:tcW w:w="151" w:type="pct"/>
            <w:tcBorders>
              <w:top w:val="single" w:sz="4" w:space="0" w:color="auto"/>
              <w:left w:val="nil"/>
              <w:bottom w:val="nil"/>
              <w:right w:val="single" w:sz="4" w:space="0" w:color="auto"/>
            </w:tcBorders>
            <w:shd w:val="clear" w:color="auto" w:fill="auto"/>
            <w:noWrap/>
            <w:vAlign w:val="center"/>
            <w:hideMark/>
          </w:tcPr>
          <w:p w:rsidR="00827EC4" w:rsidRPr="00827EC4" w:rsidRDefault="00827EC4" w:rsidP="00827EC4">
            <w:pPr>
              <w:spacing w:after="0" w:line="240" w:lineRule="auto"/>
              <w:jc w:val="center"/>
              <w:rPr>
                <w:rFonts w:ascii="Times New Roman" w:eastAsia="Times New Roman" w:hAnsi="Times New Roman"/>
                <w:sz w:val="14"/>
                <w:szCs w:val="14"/>
                <w:lang w:eastAsia="ru-RU"/>
              </w:rPr>
            </w:pPr>
            <w:r w:rsidRPr="00827EC4">
              <w:rPr>
                <w:rFonts w:ascii="Times New Roman" w:eastAsia="Times New Roman" w:hAnsi="Times New Roman"/>
                <w:sz w:val="14"/>
                <w:szCs w:val="14"/>
                <w:lang w:eastAsia="ru-RU"/>
              </w:rPr>
              <w:t>875</w:t>
            </w:r>
          </w:p>
        </w:tc>
        <w:tc>
          <w:tcPr>
            <w:tcW w:w="179" w:type="pct"/>
            <w:tcBorders>
              <w:top w:val="nil"/>
              <w:left w:val="nil"/>
              <w:bottom w:val="single" w:sz="4" w:space="0" w:color="auto"/>
              <w:right w:val="single" w:sz="4" w:space="0" w:color="auto"/>
            </w:tcBorders>
            <w:shd w:val="clear" w:color="auto" w:fill="auto"/>
            <w:vAlign w:val="center"/>
            <w:hideMark/>
          </w:tcPr>
          <w:p w:rsidR="00827EC4" w:rsidRPr="00827EC4" w:rsidRDefault="00827EC4" w:rsidP="00827EC4">
            <w:pPr>
              <w:spacing w:after="0" w:line="240" w:lineRule="auto"/>
              <w:jc w:val="center"/>
              <w:rPr>
                <w:rFonts w:ascii="Times New Roman" w:eastAsia="Times New Roman" w:hAnsi="Times New Roman"/>
                <w:sz w:val="14"/>
                <w:szCs w:val="14"/>
                <w:lang w:eastAsia="ru-RU"/>
              </w:rPr>
            </w:pPr>
            <w:r w:rsidRPr="00827EC4">
              <w:rPr>
                <w:rFonts w:ascii="Times New Roman" w:eastAsia="Times New Roman" w:hAnsi="Times New Roman"/>
                <w:sz w:val="14"/>
                <w:szCs w:val="14"/>
                <w:lang w:eastAsia="ru-RU"/>
              </w:rPr>
              <w:t>07 03</w:t>
            </w:r>
          </w:p>
        </w:tc>
        <w:tc>
          <w:tcPr>
            <w:tcW w:w="271" w:type="pct"/>
            <w:tcBorders>
              <w:top w:val="single" w:sz="4" w:space="0" w:color="auto"/>
              <w:left w:val="nil"/>
              <w:bottom w:val="nil"/>
              <w:right w:val="single" w:sz="4" w:space="0" w:color="auto"/>
            </w:tcBorders>
            <w:shd w:val="clear" w:color="auto" w:fill="auto"/>
            <w:noWrap/>
            <w:vAlign w:val="center"/>
            <w:hideMark/>
          </w:tcPr>
          <w:p w:rsidR="00827EC4" w:rsidRPr="00827EC4" w:rsidRDefault="00827EC4" w:rsidP="00827EC4">
            <w:pPr>
              <w:spacing w:after="0" w:line="240" w:lineRule="auto"/>
              <w:jc w:val="center"/>
              <w:rPr>
                <w:rFonts w:ascii="Times New Roman" w:eastAsia="Times New Roman" w:hAnsi="Times New Roman"/>
                <w:sz w:val="14"/>
                <w:szCs w:val="14"/>
                <w:lang w:eastAsia="ru-RU"/>
              </w:rPr>
            </w:pPr>
            <w:r w:rsidRPr="00827EC4">
              <w:rPr>
                <w:rFonts w:ascii="Times New Roman" w:eastAsia="Times New Roman" w:hAnsi="Times New Roman"/>
                <w:sz w:val="14"/>
                <w:szCs w:val="14"/>
                <w:lang w:eastAsia="ru-RU"/>
              </w:rPr>
              <w:t>0110042030</w:t>
            </w:r>
          </w:p>
        </w:tc>
        <w:tc>
          <w:tcPr>
            <w:tcW w:w="441" w:type="pct"/>
            <w:tcBorders>
              <w:top w:val="nil"/>
              <w:left w:val="nil"/>
              <w:bottom w:val="single" w:sz="4" w:space="0" w:color="auto"/>
              <w:right w:val="single" w:sz="4" w:space="0" w:color="auto"/>
            </w:tcBorders>
            <w:shd w:val="clear" w:color="auto" w:fill="auto"/>
            <w:noWrap/>
            <w:vAlign w:val="center"/>
            <w:hideMark/>
          </w:tcPr>
          <w:p w:rsidR="00827EC4" w:rsidRPr="00827EC4" w:rsidRDefault="00827EC4" w:rsidP="00827EC4">
            <w:pPr>
              <w:spacing w:after="0" w:line="240" w:lineRule="auto"/>
              <w:jc w:val="center"/>
              <w:rPr>
                <w:rFonts w:ascii="Times New Roman" w:eastAsia="Times New Roman" w:hAnsi="Times New Roman"/>
                <w:sz w:val="14"/>
                <w:szCs w:val="14"/>
                <w:lang w:eastAsia="ru-RU"/>
              </w:rPr>
            </w:pPr>
            <w:r w:rsidRPr="00827EC4">
              <w:rPr>
                <w:rFonts w:ascii="Times New Roman" w:eastAsia="Times New Roman" w:hAnsi="Times New Roman"/>
                <w:sz w:val="14"/>
                <w:szCs w:val="14"/>
                <w:lang w:eastAsia="ru-RU"/>
              </w:rPr>
              <w:t xml:space="preserve">        12 435 840,00   </w:t>
            </w:r>
          </w:p>
        </w:tc>
        <w:tc>
          <w:tcPr>
            <w:tcW w:w="424" w:type="pct"/>
            <w:tcBorders>
              <w:top w:val="nil"/>
              <w:left w:val="nil"/>
              <w:bottom w:val="single" w:sz="4" w:space="0" w:color="auto"/>
              <w:right w:val="single" w:sz="4" w:space="0" w:color="auto"/>
            </w:tcBorders>
            <w:shd w:val="clear" w:color="auto" w:fill="auto"/>
            <w:noWrap/>
            <w:vAlign w:val="center"/>
            <w:hideMark/>
          </w:tcPr>
          <w:p w:rsidR="00827EC4" w:rsidRPr="00827EC4" w:rsidRDefault="00827EC4" w:rsidP="00827EC4">
            <w:pPr>
              <w:spacing w:after="0" w:line="240" w:lineRule="auto"/>
              <w:jc w:val="center"/>
              <w:rPr>
                <w:rFonts w:ascii="Times New Roman" w:eastAsia="Times New Roman" w:hAnsi="Times New Roman"/>
                <w:sz w:val="14"/>
                <w:szCs w:val="14"/>
                <w:lang w:eastAsia="ru-RU"/>
              </w:rPr>
            </w:pPr>
            <w:r w:rsidRPr="00827EC4">
              <w:rPr>
                <w:rFonts w:ascii="Times New Roman" w:eastAsia="Times New Roman" w:hAnsi="Times New Roman"/>
                <w:sz w:val="14"/>
                <w:szCs w:val="14"/>
                <w:lang w:eastAsia="ru-RU"/>
              </w:rPr>
              <w:t xml:space="preserve">       15 752 100,00   </w:t>
            </w:r>
          </w:p>
        </w:tc>
        <w:tc>
          <w:tcPr>
            <w:tcW w:w="424" w:type="pct"/>
            <w:tcBorders>
              <w:top w:val="nil"/>
              <w:left w:val="nil"/>
              <w:bottom w:val="single" w:sz="4" w:space="0" w:color="auto"/>
              <w:right w:val="single" w:sz="4" w:space="0" w:color="auto"/>
            </w:tcBorders>
            <w:shd w:val="clear" w:color="auto" w:fill="auto"/>
            <w:noWrap/>
            <w:vAlign w:val="center"/>
            <w:hideMark/>
          </w:tcPr>
          <w:p w:rsidR="00827EC4" w:rsidRPr="00827EC4" w:rsidRDefault="00827EC4" w:rsidP="00827EC4">
            <w:pPr>
              <w:spacing w:after="0" w:line="240" w:lineRule="auto"/>
              <w:jc w:val="center"/>
              <w:rPr>
                <w:rFonts w:ascii="Times New Roman" w:eastAsia="Times New Roman" w:hAnsi="Times New Roman"/>
                <w:sz w:val="14"/>
                <w:szCs w:val="14"/>
                <w:lang w:eastAsia="ru-RU"/>
              </w:rPr>
            </w:pPr>
            <w:r w:rsidRPr="00827EC4">
              <w:rPr>
                <w:rFonts w:ascii="Times New Roman" w:eastAsia="Times New Roman" w:hAnsi="Times New Roman"/>
                <w:sz w:val="14"/>
                <w:szCs w:val="14"/>
                <w:lang w:eastAsia="ru-RU"/>
              </w:rPr>
              <w:t xml:space="preserve">       15 752 100,00   </w:t>
            </w:r>
          </w:p>
        </w:tc>
        <w:tc>
          <w:tcPr>
            <w:tcW w:w="424" w:type="pct"/>
            <w:tcBorders>
              <w:top w:val="nil"/>
              <w:left w:val="nil"/>
              <w:bottom w:val="single" w:sz="4" w:space="0" w:color="auto"/>
              <w:right w:val="single" w:sz="4" w:space="0" w:color="auto"/>
            </w:tcBorders>
            <w:shd w:val="clear" w:color="auto" w:fill="auto"/>
            <w:noWrap/>
            <w:vAlign w:val="center"/>
            <w:hideMark/>
          </w:tcPr>
          <w:p w:rsidR="00827EC4" w:rsidRPr="00827EC4" w:rsidRDefault="00827EC4" w:rsidP="00827EC4">
            <w:pPr>
              <w:spacing w:after="0" w:line="240" w:lineRule="auto"/>
              <w:jc w:val="center"/>
              <w:rPr>
                <w:rFonts w:ascii="Times New Roman" w:eastAsia="Times New Roman" w:hAnsi="Times New Roman"/>
                <w:sz w:val="14"/>
                <w:szCs w:val="14"/>
                <w:lang w:eastAsia="ru-RU"/>
              </w:rPr>
            </w:pPr>
            <w:r w:rsidRPr="00827EC4">
              <w:rPr>
                <w:rFonts w:ascii="Times New Roman" w:eastAsia="Times New Roman" w:hAnsi="Times New Roman"/>
                <w:sz w:val="14"/>
                <w:szCs w:val="14"/>
                <w:lang w:eastAsia="ru-RU"/>
              </w:rPr>
              <w:t xml:space="preserve">       15 752 100,00   </w:t>
            </w:r>
          </w:p>
        </w:tc>
        <w:tc>
          <w:tcPr>
            <w:tcW w:w="416" w:type="pct"/>
            <w:tcBorders>
              <w:top w:val="nil"/>
              <w:left w:val="nil"/>
              <w:bottom w:val="single" w:sz="4" w:space="0" w:color="auto"/>
              <w:right w:val="single" w:sz="4" w:space="0" w:color="auto"/>
            </w:tcBorders>
            <w:shd w:val="clear" w:color="auto" w:fill="auto"/>
            <w:noWrap/>
            <w:vAlign w:val="center"/>
            <w:hideMark/>
          </w:tcPr>
          <w:p w:rsidR="00827EC4" w:rsidRPr="00827EC4" w:rsidRDefault="00827EC4" w:rsidP="00827EC4">
            <w:pPr>
              <w:spacing w:after="0" w:line="240" w:lineRule="auto"/>
              <w:jc w:val="center"/>
              <w:rPr>
                <w:rFonts w:ascii="Times New Roman" w:eastAsia="Times New Roman" w:hAnsi="Times New Roman"/>
                <w:sz w:val="14"/>
                <w:szCs w:val="14"/>
                <w:lang w:eastAsia="ru-RU"/>
              </w:rPr>
            </w:pPr>
            <w:r w:rsidRPr="00827EC4">
              <w:rPr>
                <w:rFonts w:ascii="Times New Roman" w:eastAsia="Times New Roman" w:hAnsi="Times New Roman"/>
                <w:sz w:val="14"/>
                <w:szCs w:val="14"/>
                <w:lang w:eastAsia="ru-RU"/>
              </w:rPr>
              <w:t xml:space="preserve">      59 692 140,00   </w:t>
            </w:r>
          </w:p>
        </w:tc>
        <w:tc>
          <w:tcPr>
            <w:tcW w:w="725" w:type="pct"/>
            <w:tcBorders>
              <w:top w:val="nil"/>
              <w:left w:val="nil"/>
              <w:bottom w:val="single" w:sz="4" w:space="0" w:color="auto"/>
              <w:right w:val="single" w:sz="4" w:space="0" w:color="auto"/>
            </w:tcBorders>
            <w:shd w:val="clear" w:color="auto" w:fill="auto"/>
            <w:vAlign w:val="center"/>
            <w:hideMark/>
          </w:tcPr>
          <w:p w:rsidR="00827EC4" w:rsidRPr="00827EC4" w:rsidRDefault="00827EC4" w:rsidP="00827EC4">
            <w:pPr>
              <w:spacing w:after="0" w:line="240" w:lineRule="auto"/>
              <w:jc w:val="center"/>
              <w:rPr>
                <w:rFonts w:ascii="Times New Roman" w:eastAsia="Times New Roman" w:hAnsi="Times New Roman"/>
                <w:sz w:val="14"/>
                <w:szCs w:val="14"/>
                <w:lang w:eastAsia="ru-RU"/>
              </w:rPr>
            </w:pPr>
            <w:r w:rsidRPr="00827EC4">
              <w:rPr>
                <w:rFonts w:ascii="Times New Roman" w:eastAsia="Times New Roman" w:hAnsi="Times New Roman"/>
                <w:sz w:val="14"/>
                <w:szCs w:val="14"/>
                <w:lang w:eastAsia="ru-RU"/>
              </w:rPr>
              <w:t>Предоставление детям сертификатов дополнительного образования с возможностью использования в рамках системы персонифици</w:t>
            </w:r>
            <w:r w:rsidRPr="00827EC4">
              <w:rPr>
                <w:rFonts w:ascii="Times New Roman" w:eastAsia="Times New Roman" w:hAnsi="Times New Roman"/>
                <w:sz w:val="14"/>
                <w:szCs w:val="14"/>
                <w:lang w:eastAsia="ru-RU"/>
              </w:rPr>
              <w:lastRenderedPageBreak/>
              <w:t xml:space="preserve">рованного финансирования дополнительного образования детей </w:t>
            </w:r>
          </w:p>
        </w:tc>
      </w:tr>
      <w:tr w:rsidR="00827EC4" w:rsidRPr="00827EC4" w:rsidTr="00827EC4">
        <w:trPr>
          <w:trHeight w:val="20"/>
        </w:trPr>
        <w:tc>
          <w:tcPr>
            <w:tcW w:w="154" w:type="pct"/>
            <w:tcBorders>
              <w:top w:val="nil"/>
              <w:left w:val="single" w:sz="4" w:space="0" w:color="auto"/>
              <w:bottom w:val="single" w:sz="4" w:space="0" w:color="auto"/>
              <w:right w:val="single" w:sz="4" w:space="0" w:color="auto"/>
            </w:tcBorders>
            <w:shd w:val="clear" w:color="auto" w:fill="auto"/>
            <w:noWrap/>
            <w:vAlign w:val="center"/>
            <w:hideMark/>
          </w:tcPr>
          <w:p w:rsidR="00827EC4" w:rsidRPr="00827EC4" w:rsidRDefault="00827EC4" w:rsidP="00827EC4">
            <w:pPr>
              <w:spacing w:after="0" w:line="240" w:lineRule="auto"/>
              <w:jc w:val="center"/>
              <w:rPr>
                <w:rFonts w:ascii="Times New Roman" w:eastAsia="Times New Roman" w:hAnsi="Times New Roman"/>
                <w:sz w:val="14"/>
                <w:szCs w:val="14"/>
                <w:lang w:eastAsia="ru-RU"/>
              </w:rPr>
            </w:pPr>
            <w:r w:rsidRPr="00827EC4">
              <w:rPr>
                <w:rFonts w:ascii="Times New Roman" w:eastAsia="Times New Roman" w:hAnsi="Times New Roman"/>
                <w:sz w:val="14"/>
                <w:szCs w:val="14"/>
                <w:lang w:eastAsia="ru-RU"/>
              </w:rPr>
              <w:lastRenderedPageBreak/>
              <w:t>1.3.3</w:t>
            </w:r>
          </w:p>
        </w:tc>
        <w:tc>
          <w:tcPr>
            <w:tcW w:w="787" w:type="pct"/>
            <w:tcBorders>
              <w:top w:val="nil"/>
              <w:left w:val="nil"/>
              <w:bottom w:val="single" w:sz="4" w:space="0" w:color="auto"/>
              <w:right w:val="single" w:sz="4" w:space="0" w:color="auto"/>
            </w:tcBorders>
            <w:shd w:val="clear" w:color="auto" w:fill="auto"/>
            <w:vAlign w:val="center"/>
            <w:hideMark/>
          </w:tcPr>
          <w:p w:rsidR="00827EC4" w:rsidRPr="00827EC4" w:rsidRDefault="00827EC4" w:rsidP="00827EC4">
            <w:pPr>
              <w:spacing w:after="0" w:line="240" w:lineRule="auto"/>
              <w:jc w:val="center"/>
              <w:rPr>
                <w:rFonts w:ascii="Times New Roman" w:eastAsia="Times New Roman" w:hAnsi="Times New Roman"/>
                <w:sz w:val="14"/>
                <w:szCs w:val="14"/>
                <w:lang w:eastAsia="ru-RU"/>
              </w:rPr>
            </w:pPr>
            <w:r w:rsidRPr="00827EC4">
              <w:rPr>
                <w:rFonts w:ascii="Times New Roman" w:eastAsia="Times New Roman" w:hAnsi="Times New Roman"/>
                <w:sz w:val="14"/>
                <w:szCs w:val="14"/>
                <w:lang w:eastAsia="ru-RU"/>
              </w:rPr>
              <w:t>Выплата ежемесячной стипендии одаренным детям</w:t>
            </w:r>
          </w:p>
        </w:tc>
        <w:tc>
          <w:tcPr>
            <w:tcW w:w="607"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27EC4" w:rsidRPr="00827EC4" w:rsidRDefault="00827EC4" w:rsidP="00827EC4">
            <w:pPr>
              <w:spacing w:after="0" w:line="240" w:lineRule="auto"/>
              <w:jc w:val="center"/>
              <w:rPr>
                <w:rFonts w:ascii="Times New Roman" w:eastAsia="Times New Roman" w:hAnsi="Times New Roman"/>
                <w:sz w:val="14"/>
                <w:szCs w:val="14"/>
                <w:lang w:eastAsia="ru-RU"/>
              </w:rPr>
            </w:pPr>
            <w:r w:rsidRPr="00827EC4">
              <w:rPr>
                <w:rFonts w:ascii="Times New Roman" w:eastAsia="Times New Roman" w:hAnsi="Times New Roman"/>
                <w:sz w:val="14"/>
                <w:szCs w:val="14"/>
                <w:lang w:eastAsia="ru-RU"/>
              </w:rPr>
              <w:t>Управление образования администрации Богучанского района</w:t>
            </w:r>
          </w:p>
        </w:tc>
        <w:tc>
          <w:tcPr>
            <w:tcW w:w="151" w:type="pct"/>
            <w:tcBorders>
              <w:top w:val="single" w:sz="4" w:space="0" w:color="auto"/>
              <w:left w:val="nil"/>
              <w:bottom w:val="single" w:sz="4" w:space="0" w:color="auto"/>
              <w:right w:val="single" w:sz="4" w:space="0" w:color="auto"/>
            </w:tcBorders>
            <w:shd w:val="clear" w:color="auto" w:fill="auto"/>
            <w:noWrap/>
            <w:vAlign w:val="center"/>
            <w:hideMark/>
          </w:tcPr>
          <w:p w:rsidR="00827EC4" w:rsidRPr="00827EC4" w:rsidRDefault="00827EC4" w:rsidP="00827EC4">
            <w:pPr>
              <w:spacing w:after="0" w:line="240" w:lineRule="auto"/>
              <w:jc w:val="center"/>
              <w:rPr>
                <w:rFonts w:ascii="Arial CYR" w:eastAsia="Times New Roman" w:hAnsi="Arial CYR" w:cs="Arial CYR"/>
                <w:sz w:val="14"/>
                <w:szCs w:val="14"/>
                <w:lang w:eastAsia="ru-RU"/>
              </w:rPr>
            </w:pPr>
            <w:r w:rsidRPr="00827EC4">
              <w:rPr>
                <w:rFonts w:ascii="Arial CYR" w:eastAsia="Times New Roman" w:hAnsi="Arial CYR" w:cs="Arial CYR"/>
                <w:sz w:val="14"/>
                <w:szCs w:val="14"/>
                <w:lang w:eastAsia="ru-RU"/>
              </w:rPr>
              <w:t>875</w:t>
            </w:r>
          </w:p>
        </w:tc>
        <w:tc>
          <w:tcPr>
            <w:tcW w:w="179" w:type="pct"/>
            <w:tcBorders>
              <w:top w:val="nil"/>
              <w:left w:val="nil"/>
              <w:bottom w:val="single" w:sz="4" w:space="0" w:color="auto"/>
              <w:right w:val="single" w:sz="4" w:space="0" w:color="auto"/>
            </w:tcBorders>
            <w:shd w:val="clear" w:color="auto" w:fill="auto"/>
            <w:vAlign w:val="center"/>
            <w:hideMark/>
          </w:tcPr>
          <w:p w:rsidR="00827EC4" w:rsidRPr="00827EC4" w:rsidRDefault="00827EC4" w:rsidP="00827EC4">
            <w:pPr>
              <w:spacing w:after="0" w:line="240" w:lineRule="auto"/>
              <w:jc w:val="center"/>
              <w:rPr>
                <w:rFonts w:ascii="Times New Roman" w:eastAsia="Times New Roman" w:hAnsi="Times New Roman"/>
                <w:sz w:val="14"/>
                <w:szCs w:val="14"/>
                <w:lang w:eastAsia="ru-RU"/>
              </w:rPr>
            </w:pPr>
            <w:r w:rsidRPr="00827EC4">
              <w:rPr>
                <w:rFonts w:ascii="Times New Roman" w:eastAsia="Times New Roman" w:hAnsi="Times New Roman"/>
                <w:sz w:val="14"/>
                <w:szCs w:val="14"/>
                <w:lang w:eastAsia="ru-RU"/>
              </w:rPr>
              <w:t>07 02</w:t>
            </w:r>
          </w:p>
        </w:tc>
        <w:tc>
          <w:tcPr>
            <w:tcW w:w="271" w:type="pct"/>
            <w:tcBorders>
              <w:top w:val="single" w:sz="4" w:space="0" w:color="auto"/>
              <w:left w:val="nil"/>
              <w:bottom w:val="single" w:sz="4" w:space="0" w:color="auto"/>
              <w:right w:val="single" w:sz="4" w:space="0" w:color="auto"/>
            </w:tcBorders>
            <w:shd w:val="clear" w:color="auto" w:fill="auto"/>
            <w:noWrap/>
            <w:vAlign w:val="center"/>
            <w:hideMark/>
          </w:tcPr>
          <w:p w:rsidR="00827EC4" w:rsidRPr="00827EC4" w:rsidRDefault="00827EC4" w:rsidP="00827EC4">
            <w:pPr>
              <w:spacing w:after="0" w:line="240" w:lineRule="auto"/>
              <w:jc w:val="center"/>
              <w:rPr>
                <w:rFonts w:ascii="Arial CYR" w:eastAsia="Times New Roman" w:hAnsi="Arial CYR" w:cs="Arial CYR"/>
                <w:sz w:val="14"/>
                <w:szCs w:val="14"/>
                <w:lang w:eastAsia="ru-RU"/>
              </w:rPr>
            </w:pPr>
            <w:r w:rsidRPr="00827EC4">
              <w:rPr>
                <w:rFonts w:ascii="Arial CYR" w:eastAsia="Times New Roman" w:hAnsi="Arial CYR" w:cs="Arial CYR"/>
                <w:sz w:val="14"/>
                <w:szCs w:val="14"/>
                <w:lang w:eastAsia="ru-RU"/>
              </w:rPr>
              <w:t>0110080040</w:t>
            </w:r>
          </w:p>
        </w:tc>
        <w:tc>
          <w:tcPr>
            <w:tcW w:w="441" w:type="pct"/>
            <w:tcBorders>
              <w:top w:val="nil"/>
              <w:left w:val="nil"/>
              <w:bottom w:val="single" w:sz="4" w:space="0" w:color="auto"/>
              <w:right w:val="single" w:sz="4" w:space="0" w:color="auto"/>
            </w:tcBorders>
            <w:shd w:val="clear" w:color="auto" w:fill="auto"/>
            <w:vAlign w:val="center"/>
            <w:hideMark/>
          </w:tcPr>
          <w:p w:rsidR="00827EC4" w:rsidRPr="00827EC4" w:rsidRDefault="00827EC4" w:rsidP="00827EC4">
            <w:pPr>
              <w:spacing w:after="0" w:line="240" w:lineRule="auto"/>
              <w:jc w:val="center"/>
              <w:rPr>
                <w:rFonts w:ascii="Times New Roman" w:eastAsia="Times New Roman" w:hAnsi="Times New Roman"/>
                <w:sz w:val="14"/>
                <w:szCs w:val="14"/>
                <w:lang w:eastAsia="ru-RU"/>
              </w:rPr>
            </w:pPr>
            <w:r w:rsidRPr="00827EC4">
              <w:rPr>
                <w:rFonts w:ascii="Times New Roman" w:eastAsia="Times New Roman" w:hAnsi="Times New Roman"/>
                <w:sz w:val="14"/>
                <w:szCs w:val="14"/>
                <w:lang w:eastAsia="ru-RU"/>
              </w:rPr>
              <w:t xml:space="preserve">                         187 200,00   </w:t>
            </w:r>
          </w:p>
        </w:tc>
        <w:tc>
          <w:tcPr>
            <w:tcW w:w="424" w:type="pct"/>
            <w:tcBorders>
              <w:top w:val="nil"/>
              <w:left w:val="nil"/>
              <w:bottom w:val="single" w:sz="4" w:space="0" w:color="auto"/>
              <w:right w:val="single" w:sz="4" w:space="0" w:color="auto"/>
            </w:tcBorders>
            <w:shd w:val="clear" w:color="auto" w:fill="auto"/>
            <w:vAlign w:val="center"/>
            <w:hideMark/>
          </w:tcPr>
          <w:p w:rsidR="00827EC4" w:rsidRPr="00827EC4" w:rsidRDefault="00827EC4" w:rsidP="00827EC4">
            <w:pPr>
              <w:spacing w:after="0" w:line="240" w:lineRule="auto"/>
              <w:jc w:val="center"/>
              <w:rPr>
                <w:rFonts w:ascii="Times New Roman" w:eastAsia="Times New Roman" w:hAnsi="Times New Roman"/>
                <w:sz w:val="14"/>
                <w:szCs w:val="14"/>
                <w:lang w:eastAsia="ru-RU"/>
              </w:rPr>
            </w:pPr>
            <w:r w:rsidRPr="00827EC4">
              <w:rPr>
                <w:rFonts w:ascii="Times New Roman" w:eastAsia="Times New Roman" w:hAnsi="Times New Roman"/>
                <w:sz w:val="14"/>
                <w:szCs w:val="14"/>
                <w:lang w:eastAsia="ru-RU"/>
              </w:rPr>
              <w:t xml:space="preserve">                       187 200,00   </w:t>
            </w:r>
          </w:p>
        </w:tc>
        <w:tc>
          <w:tcPr>
            <w:tcW w:w="424" w:type="pct"/>
            <w:tcBorders>
              <w:top w:val="nil"/>
              <w:left w:val="nil"/>
              <w:bottom w:val="single" w:sz="4" w:space="0" w:color="auto"/>
              <w:right w:val="single" w:sz="4" w:space="0" w:color="auto"/>
            </w:tcBorders>
            <w:shd w:val="clear" w:color="auto" w:fill="auto"/>
            <w:vAlign w:val="center"/>
            <w:hideMark/>
          </w:tcPr>
          <w:p w:rsidR="00827EC4" w:rsidRPr="00827EC4" w:rsidRDefault="00827EC4" w:rsidP="00827EC4">
            <w:pPr>
              <w:spacing w:after="0" w:line="240" w:lineRule="auto"/>
              <w:jc w:val="center"/>
              <w:rPr>
                <w:rFonts w:ascii="Times New Roman" w:eastAsia="Times New Roman" w:hAnsi="Times New Roman"/>
                <w:sz w:val="14"/>
                <w:szCs w:val="14"/>
                <w:lang w:eastAsia="ru-RU"/>
              </w:rPr>
            </w:pPr>
            <w:r w:rsidRPr="00827EC4">
              <w:rPr>
                <w:rFonts w:ascii="Times New Roman" w:eastAsia="Times New Roman" w:hAnsi="Times New Roman"/>
                <w:sz w:val="14"/>
                <w:szCs w:val="14"/>
                <w:lang w:eastAsia="ru-RU"/>
              </w:rPr>
              <w:t xml:space="preserve">                       187 200,00   </w:t>
            </w:r>
          </w:p>
        </w:tc>
        <w:tc>
          <w:tcPr>
            <w:tcW w:w="424" w:type="pct"/>
            <w:tcBorders>
              <w:top w:val="nil"/>
              <w:left w:val="nil"/>
              <w:bottom w:val="single" w:sz="4" w:space="0" w:color="auto"/>
              <w:right w:val="single" w:sz="4" w:space="0" w:color="auto"/>
            </w:tcBorders>
            <w:shd w:val="clear" w:color="auto" w:fill="auto"/>
            <w:vAlign w:val="center"/>
            <w:hideMark/>
          </w:tcPr>
          <w:p w:rsidR="00827EC4" w:rsidRPr="00827EC4" w:rsidRDefault="00827EC4" w:rsidP="00827EC4">
            <w:pPr>
              <w:spacing w:after="0" w:line="240" w:lineRule="auto"/>
              <w:jc w:val="center"/>
              <w:rPr>
                <w:rFonts w:ascii="Times New Roman" w:eastAsia="Times New Roman" w:hAnsi="Times New Roman"/>
                <w:sz w:val="14"/>
                <w:szCs w:val="14"/>
                <w:lang w:eastAsia="ru-RU"/>
              </w:rPr>
            </w:pPr>
            <w:r w:rsidRPr="00827EC4">
              <w:rPr>
                <w:rFonts w:ascii="Times New Roman" w:eastAsia="Times New Roman" w:hAnsi="Times New Roman"/>
                <w:sz w:val="14"/>
                <w:szCs w:val="14"/>
                <w:lang w:eastAsia="ru-RU"/>
              </w:rPr>
              <w:t xml:space="preserve">                       187 200,00   </w:t>
            </w:r>
          </w:p>
        </w:tc>
        <w:tc>
          <w:tcPr>
            <w:tcW w:w="416" w:type="pct"/>
            <w:tcBorders>
              <w:top w:val="nil"/>
              <w:left w:val="nil"/>
              <w:bottom w:val="single" w:sz="4" w:space="0" w:color="auto"/>
              <w:right w:val="single" w:sz="4" w:space="0" w:color="auto"/>
            </w:tcBorders>
            <w:shd w:val="clear" w:color="auto" w:fill="auto"/>
            <w:noWrap/>
            <w:vAlign w:val="center"/>
            <w:hideMark/>
          </w:tcPr>
          <w:p w:rsidR="00827EC4" w:rsidRPr="00827EC4" w:rsidRDefault="00827EC4" w:rsidP="00827EC4">
            <w:pPr>
              <w:spacing w:after="0" w:line="240" w:lineRule="auto"/>
              <w:jc w:val="center"/>
              <w:rPr>
                <w:rFonts w:ascii="Times New Roman" w:eastAsia="Times New Roman" w:hAnsi="Times New Roman"/>
                <w:sz w:val="14"/>
                <w:szCs w:val="14"/>
                <w:lang w:eastAsia="ru-RU"/>
              </w:rPr>
            </w:pPr>
            <w:r w:rsidRPr="00827EC4">
              <w:rPr>
                <w:rFonts w:ascii="Times New Roman" w:eastAsia="Times New Roman" w:hAnsi="Times New Roman"/>
                <w:sz w:val="14"/>
                <w:szCs w:val="14"/>
                <w:lang w:eastAsia="ru-RU"/>
              </w:rPr>
              <w:t xml:space="preserve">           748 800,00   </w:t>
            </w:r>
          </w:p>
        </w:tc>
        <w:tc>
          <w:tcPr>
            <w:tcW w:w="725" w:type="pct"/>
            <w:tcBorders>
              <w:top w:val="nil"/>
              <w:left w:val="nil"/>
              <w:bottom w:val="single" w:sz="4" w:space="0" w:color="auto"/>
              <w:right w:val="single" w:sz="4" w:space="0" w:color="auto"/>
            </w:tcBorders>
            <w:shd w:val="clear" w:color="auto" w:fill="auto"/>
            <w:vAlign w:val="center"/>
            <w:hideMark/>
          </w:tcPr>
          <w:p w:rsidR="00827EC4" w:rsidRPr="00827EC4" w:rsidRDefault="00827EC4" w:rsidP="00827EC4">
            <w:pPr>
              <w:spacing w:after="0" w:line="240" w:lineRule="auto"/>
              <w:jc w:val="center"/>
              <w:rPr>
                <w:rFonts w:ascii="Times New Roman" w:eastAsia="Times New Roman" w:hAnsi="Times New Roman"/>
                <w:sz w:val="14"/>
                <w:szCs w:val="14"/>
                <w:lang w:eastAsia="ru-RU"/>
              </w:rPr>
            </w:pPr>
            <w:r w:rsidRPr="00827EC4">
              <w:rPr>
                <w:rFonts w:ascii="Times New Roman" w:eastAsia="Times New Roman" w:hAnsi="Times New Roman"/>
                <w:sz w:val="14"/>
                <w:szCs w:val="14"/>
                <w:lang w:eastAsia="ru-RU"/>
              </w:rPr>
              <w:t>Выявление и поддержка одаренных детей на территории Богучанского района</w:t>
            </w:r>
          </w:p>
        </w:tc>
      </w:tr>
      <w:tr w:rsidR="00827EC4" w:rsidRPr="00827EC4" w:rsidTr="00827EC4">
        <w:trPr>
          <w:trHeight w:val="20"/>
        </w:trPr>
        <w:tc>
          <w:tcPr>
            <w:tcW w:w="154" w:type="pct"/>
            <w:tcBorders>
              <w:top w:val="nil"/>
              <w:left w:val="single" w:sz="4" w:space="0" w:color="auto"/>
              <w:bottom w:val="single" w:sz="4" w:space="0" w:color="auto"/>
              <w:right w:val="single" w:sz="4" w:space="0" w:color="auto"/>
            </w:tcBorders>
            <w:shd w:val="clear" w:color="auto" w:fill="auto"/>
            <w:noWrap/>
            <w:vAlign w:val="center"/>
            <w:hideMark/>
          </w:tcPr>
          <w:p w:rsidR="00827EC4" w:rsidRPr="00827EC4" w:rsidRDefault="00827EC4" w:rsidP="00827EC4">
            <w:pPr>
              <w:spacing w:after="0" w:line="240" w:lineRule="auto"/>
              <w:jc w:val="center"/>
              <w:rPr>
                <w:rFonts w:ascii="Times New Roman" w:eastAsia="Times New Roman" w:hAnsi="Times New Roman"/>
                <w:sz w:val="14"/>
                <w:szCs w:val="14"/>
                <w:lang w:eastAsia="ru-RU"/>
              </w:rPr>
            </w:pPr>
            <w:r w:rsidRPr="00827EC4">
              <w:rPr>
                <w:rFonts w:ascii="Times New Roman" w:eastAsia="Times New Roman" w:hAnsi="Times New Roman"/>
                <w:sz w:val="14"/>
                <w:szCs w:val="14"/>
                <w:lang w:eastAsia="ru-RU"/>
              </w:rPr>
              <w:t>1.3.4</w:t>
            </w:r>
          </w:p>
        </w:tc>
        <w:tc>
          <w:tcPr>
            <w:tcW w:w="787" w:type="pct"/>
            <w:tcBorders>
              <w:top w:val="nil"/>
              <w:left w:val="nil"/>
              <w:bottom w:val="single" w:sz="4" w:space="0" w:color="auto"/>
              <w:right w:val="single" w:sz="4" w:space="0" w:color="auto"/>
            </w:tcBorders>
            <w:shd w:val="clear" w:color="auto" w:fill="auto"/>
            <w:vAlign w:val="center"/>
            <w:hideMark/>
          </w:tcPr>
          <w:p w:rsidR="00827EC4" w:rsidRPr="00827EC4" w:rsidRDefault="00827EC4" w:rsidP="00827EC4">
            <w:pPr>
              <w:spacing w:after="0" w:line="240" w:lineRule="auto"/>
              <w:jc w:val="center"/>
              <w:rPr>
                <w:rFonts w:ascii="Times New Roman" w:eastAsia="Times New Roman" w:hAnsi="Times New Roman"/>
                <w:sz w:val="14"/>
                <w:szCs w:val="14"/>
                <w:lang w:eastAsia="ru-RU"/>
              </w:rPr>
            </w:pPr>
            <w:r w:rsidRPr="00827EC4">
              <w:rPr>
                <w:rFonts w:ascii="Times New Roman" w:eastAsia="Times New Roman" w:hAnsi="Times New Roman"/>
                <w:sz w:val="14"/>
                <w:szCs w:val="14"/>
                <w:lang w:eastAsia="ru-RU"/>
              </w:rPr>
              <w:t>Выплата премии лучшим выпускникам района</w:t>
            </w:r>
          </w:p>
        </w:tc>
        <w:tc>
          <w:tcPr>
            <w:tcW w:w="607" w:type="pct"/>
            <w:vMerge/>
            <w:tcBorders>
              <w:top w:val="single" w:sz="4" w:space="0" w:color="auto"/>
              <w:left w:val="single" w:sz="4" w:space="0" w:color="auto"/>
              <w:bottom w:val="single" w:sz="4" w:space="0" w:color="000000"/>
              <w:right w:val="single" w:sz="4" w:space="0" w:color="auto"/>
            </w:tcBorders>
            <w:vAlign w:val="center"/>
            <w:hideMark/>
          </w:tcPr>
          <w:p w:rsidR="00827EC4" w:rsidRPr="00827EC4" w:rsidRDefault="00827EC4" w:rsidP="00827EC4">
            <w:pPr>
              <w:spacing w:after="0" w:line="240" w:lineRule="auto"/>
              <w:rPr>
                <w:rFonts w:ascii="Times New Roman" w:eastAsia="Times New Roman" w:hAnsi="Times New Roman"/>
                <w:sz w:val="14"/>
                <w:szCs w:val="14"/>
                <w:lang w:eastAsia="ru-RU"/>
              </w:rPr>
            </w:pPr>
          </w:p>
        </w:tc>
        <w:tc>
          <w:tcPr>
            <w:tcW w:w="151" w:type="pct"/>
            <w:tcBorders>
              <w:top w:val="nil"/>
              <w:left w:val="nil"/>
              <w:bottom w:val="single" w:sz="4" w:space="0" w:color="auto"/>
              <w:right w:val="single" w:sz="4" w:space="0" w:color="auto"/>
            </w:tcBorders>
            <w:shd w:val="clear" w:color="auto" w:fill="auto"/>
            <w:vAlign w:val="center"/>
            <w:hideMark/>
          </w:tcPr>
          <w:p w:rsidR="00827EC4" w:rsidRPr="00827EC4" w:rsidRDefault="00827EC4" w:rsidP="00827EC4">
            <w:pPr>
              <w:spacing w:after="0" w:line="240" w:lineRule="auto"/>
              <w:jc w:val="center"/>
              <w:rPr>
                <w:rFonts w:ascii="Times New Roman" w:eastAsia="Times New Roman" w:hAnsi="Times New Roman"/>
                <w:sz w:val="14"/>
                <w:szCs w:val="14"/>
                <w:lang w:eastAsia="ru-RU"/>
              </w:rPr>
            </w:pPr>
            <w:r w:rsidRPr="00827EC4">
              <w:rPr>
                <w:rFonts w:ascii="Times New Roman" w:eastAsia="Times New Roman" w:hAnsi="Times New Roman"/>
                <w:sz w:val="14"/>
                <w:szCs w:val="14"/>
                <w:lang w:eastAsia="ru-RU"/>
              </w:rPr>
              <w:t>875</w:t>
            </w:r>
          </w:p>
        </w:tc>
        <w:tc>
          <w:tcPr>
            <w:tcW w:w="179" w:type="pct"/>
            <w:tcBorders>
              <w:top w:val="nil"/>
              <w:left w:val="nil"/>
              <w:bottom w:val="single" w:sz="4" w:space="0" w:color="auto"/>
              <w:right w:val="single" w:sz="4" w:space="0" w:color="auto"/>
            </w:tcBorders>
            <w:shd w:val="clear" w:color="auto" w:fill="auto"/>
            <w:noWrap/>
            <w:vAlign w:val="center"/>
            <w:hideMark/>
          </w:tcPr>
          <w:p w:rsidR="00827EC4" w:rsidRPr="00827EC4" w:rsidRDefault="00827EC4" w:rsidP="00827EC4">
            <w:pPr>
              <w:spacing w:after="0" w:line="240" w:lineRule="auto"/>
              <w:jc w:val="center"/>
              <w:rPr>
                <w:rFonts w:ascii="Times New Roman" w:eastAsia="Times New Roman" w:hAnsi="Times New Roman"/>
                <w:sz w:val="14"/>
                <w:szCs w:val="14"/>
                <w:lang w:eastAsia="ru-RU"/>
              </w:rPr>
            </w:pPr>
            <w:r w:rsidRPr="00827EC4">
              <w:rPr>
                <w:rFonts w:ascii="Times New Roman" w:eastAsia="Times New Roman" w:hAnsi="Times New Roman"/>
                <w:sz w:val="14"/>
                <w:szCs w:val="14"/>
                <w:lang w:eastAsia="ru-RU"/>
              </w:rPr>
              <w:t>07 02</w:t>
            </w:r>
          </w:p>
        </w:tc>
        <w:tc>
          <w:tcPr>
            <w:tcW w:w="271" w:type="pct"/>
            <w:tcBorders>
              <w:top w:val="nil"/>
              <w:left w:val="nil"/>
              <w:bottom w:val="single" w:sz="4" w:space="0" w:color="auto"/>
              <w:right w:val="single" w:sz="4" w:space="0" w:color="auto"/>
            </w:tcBorders>
            <w:shd w:val="clear" w:color="auto" w:fill="auto"/>
            <w:vAlign w:val="center"/>
            <w:hideMark/>
          </w:tcPr>
          <w:p w:rsidR="00827EC4" w:rsidRPr="00827EC4" w:rsidRDefault="00827EC4" w:rsidP="00827EC4">
            <w:pPr>
              <w:spacing w:after="0" w:line="240" w:lineRule="auto"/>
              <w:jc w:val="center"/>
              <w:rPr>
                <w:rFonts w:ascii="Times New Roman" w:eastAsia="Times New Roman" w:hAnsi="Times New Roman"/>
                <w:sz w:val="14"/>
                <w:szCs w:val="14"/>
                <w:lang w:eastAsia="ru-RU"/>
              </w:rPr>
            </w:pPr>
            <w:r w:rsidRPr="00827EC4">
              <w:rPr>
                <w:rFonts w:ascii="Times New Roman" w:eastAsia="Times New Roman" w:hAnsi="Times New Roman"/>
                <w:sz w:val="14"/>
                <w:szCs w:val="14"/>
                <w:lang w:eastAsia="ru-RU"/>
              </w:rPr>
              <w:t>0110080020</w:t>
            </w:r>
          </w:p>
        </w:tc>
        <w:tc>
          <w:tcPr>
            <w:tcW w:w="441" w:type="pct"/>
            <w:tcBorders>
              <w:top w:val="nil"/>
              <w:left w:val="nil"/>
              <w:bottom w:val="single" w:sz="4" w:space="0" w:color="auto"/>
              <w:right w:val="single" w:sz="4" w:space="0" w:color="auto"/>
            </w:tcBorders>
            <w:shd w:val="clear" w:color="auto" w:fill="auto"/>
            <w:noWrap/>
            <w:vAlign w:val="center"/>
            <w:hideMark/>
          </w:tcPr>
          <w:p w:rsidR="00827EC4" w:rsidRPr="00827EC4" w:rsidRDefault="00827EC4" w:rsidP="00827EC4">
            <w:pPr>
              <w:spacing w:after="0" w:line="240" w:lineRule="auto"/>
              <w:jc w:val="center"/>
              <w:rPr>
                <w:rFonts w:ascii="Times New Roman" w:eastAsia="Times New Roman" w:hAnsi="Times New Roman"/>
                <w:sz w:val="14"/>
                <w:szCs w:val="14"/>
                <w:lang w:eastAsia="ru-RU"/>
              </w:rPr>
            </w:pPr>
            <w:r w:rsidRPr="00827EC4">
              <w:rPr>
                <w:rFonts w:ascii="Times New Roman" w:eastAsia="Times New Roman" w:hAnsi="Times New Roman"/>
                <w:sz w:val="14"/>
                <w:szCs w:val="14"/>
                <w:lang w:eastAsia="ru-RU"/>
              </w:rPr>
              <w:t xml:space="preserve">             105 000,00   </w:t>
            </w:r>
          </w:p>
        </w:tc>
        <w:tc>
          <w:tcPr>
            <w:tcW w:w="424" w:type="pct"/>
            <w:tcBorders>
              <w:top w:val="nil"/>
              <w:left w:val="nil"/>
              <w:bottom w:val="single" w:sz="4" w:space="0" w:color="auto"/>
              <w:right w:val="single" w:sz="4" w:space="0" w:color="auto"/>
            </w:tcBorders>
            <w:shd w:val="clear" w:color="auto" w:fill="auto"/>
            <w:noWrap/>
            <w:vAlign w:val="center"/>
            <w:hideMark/>
          </w:tcPr>
          <w:p w:rsidR="00827EC4" w:rsidRPr="00827EC4" w:rsidRDefault="00827EC4" w:rsidP="00827EC4">
            <w:pPr>
              <w:spacing w:after="0" w:line="240" w:lineRule="auto"/>
              <w:jc w:val="center"/>
              <w:rPr>
                <w:rFonts w:ascii="Times New Roman" w:eastAsia="Times New Roman" w:hAnsi="Times New Roman"/>
                <w:sz w:val="14"/>
                <w:szCs w:val="14"/>
                <w:lang w:eastAsia="ru-RU"/>
              </w:rPr>
            </w:pPr>
            <w:r w:rsidRPr="00827EC4">
              <w:rPr>
                <w:rFonts w:ascii="Times New Roman" w:eastAsia="Times New Roman" w:hAnsi="Times New Roman"/>
                <w:sz w:val="14"/>
                <w:szCs w:val="14"/>
                <w:lang w:eastAsia="ru-RU"/>
              </w:rPr>
              <w:t>0,00</w:t>
            </w:r>
          </w:p>
        </w:tc>
        <w:tc>
          <w:tcPr>
            <w:tcW w:w="424" w:type="pct"/>
            <w:tcBorders>
              <w:top w:val="nil"/>
              <w:left w:val="nil"/>
              <w:bottom w:val="single" w:sz="4" w:space="0" w:color="auto"/>
              <w:right w:val="single" w:sz="4" w:space="0" w:color="auto"/>
            </w:tcBorders>
            <w:shd w:val="clear" w:color="auto" w:fill="auto"/>
            <w:noWrap/>
            <w:vAlign w:val="center"/>
            <w:hideMark/>
          </w:tcPr>
          <w:p w:rsidR="00827EC4" w:rsidRPr="00827EC4" w:rsidRDefault="00827EC4" w:rsidP="00827EC4">
            <w:pPr>
              <w:spacing w:after="0" w:line="240" w:lineRule="auto"/>
              <w:jc w:val="center"/>
              <w:rPr>
                <w:rFonts w:ascii="Times New Roman" w:eastAsia="Times New Roman" w:hAnsi="Times New Roman"/>
                <w:sz w:val="14"/>
                <w:szCs w:val="14"/>
                <w:lang w:eastAsia="ru-RU"/>
              </w:rPr>
            </w:pPr>
            <w:r w:rsidRPr="00827EC4">
              <w:rPr>
                <w:rFonts w:ascii="Times New Roman" w:eastAsia="Times New Roman" w:hAnsi="Times New Roman"/>
                <w:sz w:val="14"/>
                <w:szCs w:val="14"/>
                <w:lang w:eastAsia="ru-RU"/>
              </w:rPr>
              <w:t>0,00</w:t>
            </w:r>
          </w:p>
        </w:tc>
        <w:tc>
          <w:tcPr>
            <w:tcW w:w="424" w:type="pct"/>
            <w:tcBorders>
              <w:top w:val="nil"/>
              <w:left w:val="nil"/>
              <w:bottom w:val="single" w:sz="4" w:space="0" w:color="auto"/>
              <w:right w:val="single" w:sz="4" w:space="0" w:color="auto"/>
            </w:tcBorders>
            <w:shd w:val="clear" w:color="auto" w:fill="auto"/>
            <w:noWrap/>
            <w:vAlign w:val="center"/>
            <w:hideMark/>
          </w:tcPr>
          <w:p w:rsidR="00827EC4" w:rsidRPr="00827EC4" w:rsidRDefault="00827EC4" w:rsidP="00827EC4">
            <w:pPr>
              <w:spacing w:after="0" w:line="240" w:lineRule="auto"/>
              <w:jc w:val="center"/>
              <w:rPr>
                <w:rFonts w:ascii="Times New Roman" w:eastAsia="Times New Roman" w:hAnsi="Times New Roman"/>
                <w:sz w:val="14"/>
                <w:szCs w:val="14"/>
                <w:lang w:eastAsia="ru-RU"/>
              </w:rPr>
            </w:pPr>
            <w:r w:rsidRPr="00827EC4">
              <w:rPr>
                <w:rFonts w:ascii="Times New Roman" w:eastAsia="Times New Roman" w:hAnsi="Times New Roman"/>
                <w:sz w:val="14"/>
                <w:szCs w:val="14"/>
                <w:lang w:eastAsia="ru-RU"/>
              </w:rPr>
              <w:t>0,00</w:t>
            </w:r>
          </w:p>
        </w:tc>
        <w:tc>
          <w:tcPr>
            <w:tcW w:w="416" w:type="pct"/>
            <w:tcBorders>
              <w:top w:val="nil"/>
              <w:left w:val="nil"/>
              <w:bottom w:val="single" w:sz="4" w:space="0" w:color="auto"/>
              <w:right w:val="single" w:sz="4" w:space="0" w:color="auto"/>
            </w:tcBorders>
            <w:shd w:val="clear" w:color="auto" w:fill="auto"/>
            <w:noWrap/>
            <w:vAlign w:val="center"/>
            <w:hideMark/>
          </w:tcPr>
          <w:p w:rsidR="00827EC4" w:rsidRPr="00827EC4" w:rsidRDefault="00827EC4" w:rsidP="00827EC4">
            <w:pPr>
              <w:spacing w:after="0" w:line="240" w:lineRule="auto"/>
              <w:jc w:val="center"/>
              <w:rPr>
                <w:rFonts w:ascii="Times New Roman" w:eastAsia="Times New Roman" w:hAnsi="Times New Roman"/>
                <w:sz w:val="14"/>
                <w:szCs w:val="14"/>
                <w:lang w:eastAsia="ru-RU"/>
              </w:rPr>
            </w:pPr>
            <w:r w:rsidRPr="00827EC4">
              <w:rPr>
                <w:rFonts w:ascii="Times New Roman" w:eastAsia="Times New Roman" w:hAnsi="Times New Roman"/>
                <w:sz w:val="14"/>
                <w:szCs w:val="14"/>
                <w:lang w:eastAsia="ru-RU"/>
              </w:rPr>
              <w:t xml:space="preserve">           105 000,00   </w:t>
            </w:r>
          </w:p>
        </w:tc>
        <w:tc>
          <w:tcPr>
            <w:tcW w:w="725" w:type="pct"/>
            <w:tcBorders>
              <w:top w:val="nil"/>
              <w:left w:val="nil"/>
              <w:bottom w:val="single" w:sz="4" w:space="0" w:color="auto"/>
              <w:right w:val="single" w:sz="4" w:space="0" w:color="auto"/>
            </w:tcBorders>
            <w:shd w:val="clear" w:color="auto" w:fill="auto"/>
            <w:vAlign w:val="center"/>
            <w:hideMark/>
          </w:tcPr>
          <w:p w:rsidR="00827EC4" w:rsidRPr="00827EC4" w:rsidRDefault="00827EC4" w:rsidP="00827EC4">
            <w:pPr>
              <w:spacing w:after="0" w:line="240" w:lineRule="auto"/>
              <w:jc w:val="center"/>
              <w:rPr>
                <w:rFonts w:ascii="Times New Roman" w:eastAsia="Times New Roman" w:hAnsi="Times New Roman"/>
                <w:sz w:val="14"/>
                <w:szCs w:val="14"/>
                <w:lang w:eastAsia="ru-RU"/>
              </w:rPr>
            </w:pPr>
            <w:r w:rsidRPr="00827EC4">
              <w:rPr>
                <w:rFonts w:ascii="Times New Roman" w:eastAsia="Times New Roman" w:hAnsi="Times New Roman"/>
                <w:sz w:val="14"/>
                <w:szCs w:val="14"/>
                <w:lang w:eastAsia="ru-RU"/>
              </w:rPr>
              <w:t>70 лучших выпускников получат премию "Главы района"</w:t>
            </w:r>
          </w:p>
        </w:tc>
      </w:tr>
      <w:tr w:rsidR="00827EC4" w:rsidRPr="00827EC4" w:rsidTr="00827EC4">
        <w:trPr>
          <w:trHeight w:val="20"/>
        </w:trPr>
        <w:tc>
          <w:tcPr>
            <w:tcW w:w="1547" w:type="pct"/>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27EC4" w:rsidRPr="00827EC4" w:rsidRDefault="00827EC4" w:rsidP="00827EC4">
            <w:pPr>
              <w:spacing w:after="0" w:line="240" w:lineRule="auto"/>
              <w:rPr>
                <w:rFonts w:ascii="Times New Roman" w:eastAsia="Times New Roman" w:hAnsi="Times New Roman"/>
                <w:bCs/>
                <w:sz w:val="14"/>
                <w:szCs w:val="14"/>
                <w:lang w:eastAsia="ru-RU"/>
              </w:rPr>
            </w:pPr>
            <w:r w:rsidRPr="00827EC4">
              <w:rPr>
                <w:rFonts w:ascii="Times New Roman" w:eastAsia="Times New Roman" w:hAnsi="Times New Roman"/>
                <w:bCs/>
                <w:sz w:val="14"/>
                <w:szCs w:val="14"/>
                <w:lang w:eastAsia="ru-RU"/>
              </w:rPr>
              <w:t>Итого по задаче 3</w:t>
            </w:r>
          </w:p>
        </w:tc>
        <w:tc>
          <w:tcPr>
            <w:tcW w:w="151" w:type="pct"/>
            <w:tcBorders>
              <w:top w:val="nil"/>
              <w:left w:val="nil"/>
              <w:bottom w:val="single" w:sz="4" w:space="0" w:color="auto"/>
              <w:right w:val="single" w:sz="4" w:space="0" w:color="auto"/>
            </w:tcBorders>
            <w:shd w:val="clear" w:color="auto" w:fill="auto"/>
            <w:noWrap/>
            <w:vAlign w:val="center"/>
            <w:hideMark/>
          </w:tcPr>
          <w:p w:rsidR="00827EC4" w:rsidRPr="00827EC4" w:rsidRDefault="00827EC4" w:rsidP="00827EC4">
            <w:pPr>
              <w:spacing w:after="0" w:line="240" w:lineRule="auto"/>
              <w:jc w:val="center"/>
              <w:rPr>
                <w:rFonts w:ascii="Times New Roman" w:eastAsia="Times New Roman" w:hAnsi="Times New Roman"/>
                <w:bCs/>
                <w:sz w:val="14"/>
                <w:szCs w:val="14"/>
                <w:lang w:eastAsia="ru-RU"/>
              </w:rPr>
            </w:pPr>
            <w:r w:rsidRPr="00827EC4">
              <w:rPr>
                <w:rFonts w:ascii="Times New Roman" w:eastAsia="Times New Roman" w:hAnsi="Times New Roman"/>
                <w:bCs/>
                <w:sz w:val="14"/>
                <w:szCs w:val="14"/>
                <w:lang w:eastAsia="ru-RU"/>
              </w:rPr>
              <w:t> </w:t>
            </w:r>
          </w:p>
        </w:tc>
        <w:tc>
          <w:tcPr>
            <w:tcW w:w="179" w:type="pct"/>
            <w:tcBorders>
              <w:top w:val="nil"/>
              <w:left w:val="nil"/>
              <w:bottom w:val="single" w:sz="4" w:space="0" w:color="auto"/>
              <w:right w:val="single" w:sz="4" w:space="0" w:color="auto"/>
            </w:tcBorders>
            <w:shd w:val="clear" w:color="auto" w:fill="auto"/>
            <w:noWrap/>
            <w:vAlign w:val="center"/>
            <w:hideMark/>
          </w:tcPr>
          <w:p w:rsidR="00827EC4" w:rsidRPr="00827EC4" w:rsidRDefault="00827EC4" w:rsidP="00827EC4">
            <w:pPr>
              <w:spacing w:after="0" w:line="240" w:lineRule="auto"/>
              <w:jc w:val="center"/>
              <w:rPr>
                <w:rFonts w:ascii="Times New Roman" w:eastAsia="Times New Roman" w:hAnsi="Times New Roman"/>
                <w:bCs/>
                <w:sz w:val="14"/>
                <w:szCs w:val="14"/>
                <w:lang w:eastAsia="ru-RU"/>
              </w:rPr>
            </w:pPr>
            <w:r w:rsidRPr="00827EC4">
              <w:rPr>
                <w:rFonts w:ascii="Times New Roman" w:eastAsia="Times New Roman" w:hAnsi="Times New Roman"/>
                <w:bCs/>
                <w:sz w:val="14"/>
                <w:szCs w:val="14"/>
                <w:lang w:eastAsia="ru-RU"/>
              </w:rPr>
              <w:t> </w:t>
            </w:r>
          </w:p>
        </w:tc>
        <w:tc>
          <w:tcPr>
            <w:tcW w:w="271" w:type="pct"/>
            <w:tcBorders>
              <w:top w:val="nil"/>
              <w:left w:val="nil"/>
              <w:bottom w:val="single" w:sz="4" w:space="0" w:color="auto"/>
              <w:right w:val="single" w:sz="4" w:space="0" w:color="auto"/>
            </w:tcBorders>
            <w:shd w:val="clear" w:color="auto" w:fill="auto"/>
            <w:noWrap/>
            <w:vAlign w:val="center"/>
            <w:hideMark/>
          </w:tcPr>
          <w:p w:rsidR="00827EC4" w:rsidRPr="00827EC4" w:rsidRDefault="00827EC4" w:rsidP="00827EC4">
            <w:pPr>
              <w:spacing w:after="0" w:line="240" w:lineRule="auto"/>
              <w:jc w:val="center"/>
              <w:rPr>
                <w:rFonts w:ascii="Times New Roman" w:eastAsia="Times New Roman" w:hAnsi="Times New Roman"/>
                <w:bCs/>
                <w:sz w:val="14"/>
                <w:szCs w:val="14"/>
                <w:lang w:eastAsia="ru-RU"/>
              </w:rPr>
            </w:pPr>
            <w:r w:rsidRPr="00827EC4">
              <w:rPr>
                <w:rFonts w:ascii="Times New Roman" w:eastAsia="Times New Roman" w:hAnsi="Times New Roman"/>
                <w:bCs/>
                <w:sz w:val="14"/>
                <w:szCs w:val="14"/>
                <w:lang w:eastAsia="ru-RU"/>
              </w:rPr>
              <w:t> </w:t>
            </w:r>
          </w:p>
        </w:tc>
        <w:tc>
          <w:tcPr>
            <w:tcW w:w="441" w:type="pct"/>
            <w:tcBorders>
              <w:top w:val="nil"/>
              <w:left w:val="nil"/>
              <w:bottom w:val="single" w:sz="4" w:space="0" w:color="auto"/>
              <w:right w:val="single" w:sz="4" w:space="0" w:color="auto"/>
            </w:tcBorders>
            <w:shd w:val="clear" w:color="auto" w:fill="auto"/>
            <w:noWrap/>
            <w:vAlign w:val="center"/>
            <w:hideMark/>
          </w:tcPr>
          <w:p w:rsidR="00827EC4" w:rsidRPr="00827EC4" w:rsidRDefault="00827EC4" w:rsidP="00827EC4">
            <w:pPr>
              <w:spacing w:after="0" w:line="240" w:lineRule="auto"/>
              <w:jc w:val="center"/>
              <w:rPr>
                <w:rFonts w:ascii="Times New Roman" w:eastAsia="Times New Roman" w:hAnsi="Times New Roman"/>
                <w:bCs/>
                <w:sz w:val="14"/>
                <w:szCs w:val="14"/>
                <w:lang w:eastAsia="ru-RU"/>
              </w:rPr>
            </w:pPr>
            <w:r w:rsidRPr="00827EC4">
              <w:rPr>
                <w:rFonts w:ascii="Times New Roman" w:eastAsia="Times New Roman" w:hAnsi="Times New Roman"/>
                <w:bCs/>
                <w:sz w:val="14"/>
                <w:szCs w:val="14"/>
                <w:lang w:eastAsia="ru-RU"/>
              </w:rPr>
              <w:t xml:space="preserve">        49 361 507,23   </w:t>
            </w:r>
          </w:p>
        </w:tc>
        <w:tc>
          <w:tcPr>
            <w:tcW w:w="424" w:type="pct"/>
            <w:tcBorders>
              <w:top w:val="nil"/>
              <w:left w:val="nil"/>
              <w:bottom w:val="single" w:sz="4" w:space="0" w:color="auto"/>
              <w:right w:val="single" w:sz="4" w:space="0" w:color="auto"/>
            </w:tcBorders>
            <w:shd w:val="clear" w:color="auto" w:fill="auto"/>
            <w:noWrap/>
            <w:vAlign w:val="center"/>
            <w:hideMark/>
          </w:tcPr>
          <w:p w:rsidR="00827EC4" w:rsidRPr="00827EC4" w:rsidRDefault="00827EC4" w:rsidP="00827EC4">
            <w:pPr>
              <w:spacing w:after="0" w:line="240" w:lineRule="auto"/>
              <w:jc w:val="center"/>
              <w:rPr>
                <w:rFonts w:ascii="Times New Roman" w:eastAsia="Times New Roman" w:hAnsi="Times New Roman"/>
                <w:bCs/>
                <w:sz w:val="14"/>
                <w:szCs w:val="14"/>
                <w:lang w:eastAsia="ru-RU"/>
              </w:rPr>
            </w:pPr>
            <w:r w:rsidRPr="00827EC4">
              <w:rPr>
                <w:rFonts w:ascii="Times New Roman" w:eastAsia="Times New Roman" w:hAnsi="Times New Roman"/>
                <w:bCs/>
                <w:sz w:val="14"/>
                <w:szCs w:val="14"/>
                <w:lang w:eastAsia="ru-RU"/>
              </w:rPr>
              <w:t xml:space="preserve">       47 072 012,00   </w:t>
            </w:r>
          </w:p>
        </w:tc>
        <w:tc>
          <w:tcPr>
            <w:tcW w:w="424" w:type="pct"/>
            <w:tcBorders>
              <w:top w:val="nil"/>
              <w:left w:val="nil"/>
              <w:bottom w:val="single" w:sz="4" w:space="0" w:color="auto"/>
              <w:right w:val="single" w:sz="4" w:space="0" w:color="auto"/>
            </w:tcBorders>
            <w:shd w:val="clear" w:color="auto" w:fill="auto"/>
            <w:noWrap/>
            <w:vAlign w:val="center"/>
            <w:hideMark/>
          </w:tcPr>
          <w:p w:rsidR="00827EC4" w:rsidRPr="00827EC4" w:rsidRDefault="00827EC4" w:rsidP="00827EC4">
            <w:pPr>
              <w:spacing w:after="0" w:line="240" w:lineRule="auto"/>
              <w:jc w:val="center"/>
              <w:rPr>
                <w:rFonts w:ascii="Times New Roman" w:eastAsia="Times New Roman" w:hAnsi="Times New Roman"/>
                <w:bCs/>
                <w:sz w:val="14"/>
                <w:szCs w:val="14"/>
                <w:lang w:eastAsia="ru-RU"/>
              </w:rPr>
            </w:pPr>
            <w:r w:rsidRPr="00827EC4">
              <w:rPr>
                <w:rFonts w:ascii="Times New Roman" w:eastAsia="Times New Roman" w:hAnsi="Times New Roman"/>
                <w:bCs/>
                <w:sz w:val="14"/>
                <w:szCs w:val="14"/>
                <w:lang w:eastAsia="ru-RU"/>
              </w:rPr>
              <w:t xml:space="preserve">       47 072 012,00   </w:t>
            </w:r>
          </w:p>
        </w:tc>
        <w:tc>
          <w:tcPr>
            <w:tcW w:w="424" w:type="pct"/>
            <w:tcBorders>
              <w:top w:val="nil"/>
              <w:left w:val="nil"/>
              <w:bottom w:val="single" w:sz="4" w:space="0" w:color="auto"/>
              <w:right w:val="single" w:sz="4" w:space="0" w:color="auto"/>
            </w:tcBorders>
            <w:shd w:val="clear" w:color="auto" w:fill="auto"/>
            <w:noWrap/>
            <w:vAlign w:val="center"/>
            <w:hideMark/>
          </w:tcPr>
          <w:p w:rsidR="00827EC4" w:rsidRPr="00827EC4" w:rsidRDefault="00827EC4" w:rsidP="00827EC4">
            <w:pPr>
              <w:spacing w:after="0" w:line="240" w:lineRule="auto"/>
              <w:jc w:val="center"/>
              <w:rPr>
                <w:rFonts w:ascii="Times New Roman" w:eastAsia="Times New Roman" w:hAnsi="Times New Roman"/>
                <w:bCs/>
                <w:sz w:val="14"/>
                <w:szCs w:val="14"/>
                <w:lang w:eastAsia="ru-RU"/>
              </w:rPr>
            </w:pPr>
            <w:r w:rsidRPr="00827EC4">
              <w:rPr>
                <w:rFonts w:ascii="Times New Roman" w:eastAsia="Times New Roman" w:hAnsi="Times New Roman"/>
                <w:bCs/>
                <w:sz w:val="14"/>
                <w:szCs w:val="14"/>
                <w:lang w:eastAsia="ru-RU"/>
              </w:rPr>
              <w:t xml:space="preserve">       47 072 012,00   </w:t>
            </w:r>
          </w:p>
        </w:tc>
        <w:tc>
          <w:tcPr>
            <w:tcW w:w="416" w:type="pct"/>
            <w:tcBorders>
              <w:top w:val="nil"/>
              <w:left w:val="nil"/>
              <w:bottom w:val="single" w:sz="4" w:space="0" w:color="auto"/>
              <w:right w:val="single" w:sz="4" w:space="0" w:color="auto"/>
            </w:tcBorders>
            <w:shd w:val="clear" w:color="auto" w:fill="auto"/>
            <w:noWrap/>
            <w:vAlign w:val="center"/>
            <w:hideMark/>
          </w:tcPr>
          <w:p w:rsidR="00827EC4" w:rsidRPr="00827EC4" w:rsidRDefault="00827EC4" w:rsidP="00827EC4">
            <w:pPr>
              <w:spacing w:after="0" w:line="240" w:lineRule="auto"/>
              <w:jc w:val="center"/>
              <w:rPr>
                <w:rFonts w:ascii="Times New Roman" w:eastAsia="Times New Roman" w:hAnsi="Times New Roman"/>
                <w:bCs/>
                <w:sz w:val="14"/>
                <w:szCs w:val="14"/>
                <w:lang w:eastAsia="ru-RU"/>
              </w:rPr>
            </w:pPr>
            <w:r w:rsidRPr="00827EC4">
              <w:rPr>
                <w:rFonts w:ascii="Times New Roman" w:eastAsia="Times New Roman" w:hAnsi="Times New Roman"/>
                <w:bCs/>
                <w:sz w:val="14"/>
                <w:szCs w:val="14"/>
                <w:lang w:eastAsia="ru-RU"/>
              </w:rPr>
              <w:t xml:space="preserve">    190 577 543,23   </w:t>
            </w:r>
          </w:p>
        </w:tc>
        <w:tc>
          <w:tcPr>
            <w:tcW w:w="725" w:type="pct"/>
            <w:tcBorders>
              <w:top w:val="nil"/>
              <w:left w:val="nil"/>
              <w:bottom w:val="nil"/>
              <w:right w:val="single" w:sz="4" w:space="0" w:color="auto"/>
            </w:tcBorders>
            <w:shd w:val="clear" w:color="auto" w:fill="auto"/>
            <w:noWrap/>
            <w:vAlign w:val="center"/>
            <w:hideMark/>
          </w:tcPr>
          <w:p w:rsidR="00827EC4" w:rsidRPr="00827EC4" w:rsidRDefault="00827EC4" w:rsidP="00827EC4">
            <w:pPr>
              <w:spacing w:after="0" w:line="240" w:lineRule="auto"/>
              <w:jc w:val="center"/>
              <w:rPr>
                <w:rFonts w:ascii="Times New Roman" w:eastAsia="Times New Roman" w:hAnsi="Times New Roman"/>
                <w:sz w:val="14"/>
                <w:szCs w:val="14"/>
                <w:lang w:eastAsia="ru-RU"/>
              </w:rPr>
            </w:pPr>
            <w:r w:rsidRPr="00827EC4">
              <w:rPr>
                <w:rFonts w:ascii="Times New Roman" w:eastAsia="Times New Roman" w:hAnsi="Times New Roman"/>
                <w:sz w:val="14"/>
                <w:szCs w:val="14"/>
                <w:lang w:eastAsia="ru-RU"/>
              </w:rPr>
              <w:t> </w:t>
            </w:r>
          </w:p>
        </w:tc>
      </w:tr>
      <w:tr w:rsidR="00827EC4" w:rsidRPr="00827EC4" w:rsidTr="00827EC4">
        <w:trPr>
          <w:trHeight w:val="20"/>
        </w:trPr>
        <w:tc>
          <w:tcPr>
            <w:tcW w:w="5000" w:type="pct"/>
            <w:gridSpan w:val="12"/>
            <w:tcBorders>
              <w:top w:val="single" w:sz="4" w:space="0" w:color="auto"/>
              <w:left w:val="single" w:sz="4" w:space="0" w:color="auto"/>
              <w:bottom w:val="single" w:sz="4" w:space="0" w:color="auto"/>
              <w:right w:val="nil"/>
            </w:tcBorders>
            <w:shd w:val="clear" w:color="auto" w:fill="auto"/>
            <w:vAlign w:val="center"/>
            <w:hideMark/>
          </w:tcPr>
          <w:p w:rsidR="00827EC4" w:rsidRPr="00827EC4" w:rsidRDefault="00827EC4" w:rsidP="00827EC4">
            <w:pPr>
              <w:spacing w:after="0" w:line="240" w:lineRule="auto"/>
              <w:jc w:val="center"/>
              <w:rPr>
                <w:rFonts w:ascii="Times New Roman" w:eastAsia="Times New Roman" w:hAnsi="Times New Roman"/>
                <w:bCs/>
                <w:sz w:val="14"/>
                <w:szCs w:val="14"/>
                <w:lang w:eastAsia="ru-RU"/>
              </w:rPr>
            </w:pPr>
            <w:r w:rsidRPr="00827EC4">
              <w:rPr>
                <w:rFonts w:ascii="Times New Roman" w:eastAsia="Times New Roman" w:hAnsi="Times New Roman"/>
                <w:bCs/>
                <w:sz w:val="14"/>
                <w:szCs w:val="14"/>
                <w:lang w:eastAsia="ru-RU"/>
              </w:rPr>
              <w:t>Задача № 4. Обеспечить безопасный, качественный отдых и оздоровление детей</w:t>
            </w:r>
          </w:p>
        </w:tc>
      </w:tr>
      <w:tr w:rsidR="00827EC4" w:rsidRPr="00827EC4" w:rsidTr="00827EC4">
        <w:trPr>
          <w:trHeight w:val="20"/>
        </w:trPr>
        <w:tc>
          <w:tcPr>
            <w:tcW w:w="154" w:type="pct"/>
            <w:vMerge w:val="restart"/>
            <w:tcBorders>
              <w:top w:val="nil"/>
              <w:left w:val="single" w:sz="4" w:space="0" w:color="auto"/>
              <w:bottom w:val="single" w:sz="4" w:space="0" w:color="000000"/>
              <w:right w:val="single" w:sz="4" w:space="0" w:color="auto"/>
            </w:tcBorders>
            <w:shd w:val="clear" w:color="auto" w:fill="auto"/>
            <w:vAlign w:val="center"/>
            <w:hideMark/>
          </w:tcPr>
          <w:p w:rsidR="00827EC4" w:rsidRPr="00827EC4" w:rsidRDefault="00827EC4" w:rsidP="00827EC4">
            <w:pPr>
              <w:spacing w:after="0" w:line="240" w:lineRule="auto"/>
              <w:jc w:val="center"/>
              <w:rPr>
                <w:rFonts w:ascii="Times New Roman" w:eastAsia="Times New Roman" w:hAnsi="Times New Roman"/>
                <w:sz w:val="14"/>
                <w:szCs w:val="14"/>
                <w:lang w:eastAsia="ru-RU"/>
              </w:rPr>
            </w:pPr>
            <w:r w:rsidRPr="00827EC4">
              <w:rPr>
                <w:rFonts w:ascii="Times New Roman" w:eastAsia="Times New Roman" w:hAnsi="Times New Roman"/>
                <w:sz w:val="14"/>
                <w:szCs w:val="14"/>
                <w:lang w:eastAsia="ru-RU"/>
              </w:rPr>
              <w:t>1.4.1</w:t>
            </w:r>
          </w:p>
        </w:tc>
        <w:tc>
          <w:tcPr>
            <w:tcW w:w="787" w:type="pct"/>
            <w:vMerge w:val="restart"/>
            <w:tcBorders>
              <w:top w:val="nil"/>
              <w:left w:val="single" w:sz="4" w:space="0" w:color="auto"/>
              <w:bottom w:val="single" w:sz="4" w:space="0" w:color="000000"/>
              <w:right w:val="single" w:sz="4" w:space="0" w:color="auto"/>
            </w:tcBorders>
            <w:shd w:val="clear" w:color="auto" w:fill="auto"/>
            <w:vAlign w:val="center"/>
            <w:hideMark/>
          </w:tcPr>
          <w:p w:rsidR="00827EC4" w:rsidRPr="00827EC4" w:rsidRDefault="00827EC4" w:rsidP="00827EC4">
            <w:pPr>
              <w:spacing w:after="0" w:line="240" w:lineRule="auto"/>
              <w:jc w:val="center"/>
              <w:rPr>
                <w:rFonts w:ascii="Times New Roman" w:eastAsia="Times New Roman" w:hAnsi="Times New Roman"/>
                <w:sz w:val="14"/>
                <w:szCs w:val="14"/>
                <w:lang w:eastAsia="ru-RU"/>
              </w:rPr>
            </w:pPr>
            <w:r w:rsidRPr="00827EC4">
              <w:rPr>
                <w:rFonts w:ascii="Times New Roman" w:eastAsia="Times New Roman" w:hAnsi="Times New Roman"/>
                <w:sz w:val="14"/>
                <w:szCs w:val="14"/>
                <w:lang w:eastAsia="ru-RU"/>
              </w:rPr>
              <w:t>Организация оздоровительных мероприятий с дневным пребыванием детей в образовательных учреждениях в летний период и на базе МБУ ДОЛ "Березка" с круглосуточным пребыванием детей.</w:t>
            </w:r>
          </w:p>
        </w:tc>
        <w:tc>
          <w:tcPr>
            <w:tcW w:w="607" w:type="pct"/>
            <w:vMerge w:val="restart"/>
            <w:tcBorders>
              <w:top w:val="nil"/>
              <w:left w:val="single" w:sz="4" w:space="0" w:color="auto"/>
              <w:bottom w:val="single" w:sz="4" w:space="0" w:color="000000"/>
              <w:right w:val="single" w:sz="4" w:space="0" w:color="auto"/>
            </w:tcBorders>
            <w:shd w:val="clear" w:color="auto" w:fill="auto"/>
            <w:vAlign w:val="center"/>
            <w:hideMark/>
          </w:tcPr>
          <w:p w:rsidR="00827EC4" w:rsidRPr="00827EC4" w:rsidRDefault="00827EC4" w:rsidP="00827EC4">
            <w:pPr>
              <w:spacing w:after="0" w:line="240" w:lineRule="auto"/>
              <w:jc w:val="center"/>
              <w:rPr>
                <w:rFonts w:ascii="Times New Roman" w:eastAsia="Times New Roman" w:hAnsi="Times New Roman"/>
                <w:sz w:val="14"/>
                <w:szCs w:val="14"/>
                <w:lang w:eastAsia="ru-RU"/>
              </w:rPr>
            </w:pPr>
            <w:r w:rsidRPr="00827EC4">
              <w:rPr>
                <w:rFonts w:ascii="Times New Roman" w:eastAsia="Times New Roman" w:hAnsi="Times New Roman"/>
                <w:sz w:val="14"/>
                <w:szCs w:val="14"/>
                <w:lang w:eastAsia="ru-RU"/>
              </w:rPr>
              <w:t>Управление образования администрации Богучанского района</w:t>
            </w:r>
          </w:p>
        </w:tc>
        <w:tc>
          <w:tcPr>
            <w:tcW w:w="151" w:type="pct"/>
            <w:tcBorders>
              <w:top w:val="nil"/>
              <w:left w:val="nil"/>
              <w:bottom w:val="single" w:sz="4" w:space="0" w:color="auto"/>
              <w:right w:val="single" w:sz="4" w:space="0" w:color="auto"/>
            </w:tcBorders>
            <w:shd w:val="clear" w:color="auto" w:fill="auto"/>
            <w:vAlign w:val="center"/>
            <w:hideMark/>
          </w:tcPr>
          <w:p w:rsidR="00827EC4" w:rsidRPr="00827EC4" w:rsidRDefault="00827EC4" w:rsidP="00827EC4">
            <w:pPr>
              <w:spacing w:after="0" w:line="240" w:lineRule="auto"/>
              <w:jc w:val="center"/>
              <w:rPr>
                <w:rFonts w:ascii="Times New Roman" w:eastAsia="Times New Roman" w:hAnsi="Times New Roman"/>
                <w:sz w:val="14"/>
                <w:szCs w:val="14"/>
                <w:lang w:eastAsia="ru-RU"/>
              </w:rPr>
            </w:pPr>
            <w:r w:rsidRPr="00827EC4">
              <w:rPr>
                <w:rFonts w:ascii="Times New Roman" w:eastAsia="Times New Roman" w:hAnsi="Times New Roman"/>
                <w:sz w:val="14"/>
                <w:szCs w:val="14"/>
                <w:lang w:eastAsia="ru-RU"/>
              </w:rPr>
              <w:t>875</w:t>
            </w:r>
          </w:p>
        </w:tc>
        <w:tc>
          <w:tcPr>
            <w:tcW w:w="179" w:type="pct"/>
            <w:tcBorders>
              <w:top w:val="nil"/>
              <w:left w:val="nil"/>
              <w:bottom w:val="single" w:sz="4" w:space="0" w:color="auto"/>
              <w:right w:val="single" w:sz="4" w:space="0" w:color="auto"/>
            </w:tcBorders>
            <w:shd w:val="clear" w:color="auto" w:fill="auto"/>
            <w:vAlign w:val="center"/>
            <w:hideMark/>
          </w:tcPr>
          <w:p w:rsidR="00827EC4" w:rsidRPr="00827EC4" w:rsidRDefault="00827EC4" w:rsidP="00827EC4">
            <w:pPr>
              <w:spacing w:after="0" w:line="240" w:lineRule="auto"/>
              <w:jc w:val="center"/>
              <w:rPr>
                <w:rFonts w:ascii="Times New Roman" w:eastAsia="Times New Roman" w:hAnsi="Times New Roman"/>
                <w:sz w:val="14"/>
                <w:szCs w:val="14"/>
                <w:lang w:eastAsia="ru-RU"/>
              </w:rPr>
            </w:pPr>
            <w:r w:rsidRPr="00827EC4">
              <w:rPr>
                <w:rFonts w:ascii="Times New Roman" w:eastAsia="Times New Roman" w:hAnsi="Times New Roman"/>
                <w:sz w:val="14"/>
                <w:szCs w:val="14"/>
                <w:lang w:eastAsia="ru-RU"/>
              </w:rPr>
              <w:t>07 07</w:t>
            </w:r>
          </w:p>
        </w:tc>
        <w:tc>
          <w:tcPr>
            <w:tcW w:w="271" w:type="pct"/>
            <w:tcBorders>
              <w:top w:val="nil"/>
              <w:left w:val="nil"/>
              <w:bottom w:val="single" w:sz="4" w:space="0" w:color="auto"/>
              <w:right w:val="single" w:sz="4" w:space="0" w:color="auto"/>
            </w:tcBorders>
            <w:shd w:val="clear" w:color="auto" w:fill="auto"/>
            <w:vAlign w:val="center"/>
            <w:hideMark/>
          </w:tcPr>
          <w:p w:rsidR="00827EC4" w:rsidRPr="00827EC4" w:rsidRDefault="00827EC4" w:rsidP="00827EC4">
            <w:pPr>
              <w:spacing w:after="0" w:line="240" w:lineRule="auto"/>
              <w:jc w:val="center"/>
              <w:rPr>
                <w:rFonts w:ascii="Times New Roman" w:eastAsia="Times New Roman" w:hAnsi="Times New Roman"/>
                <w:sz w:val="14"/>
                <w:szCs w:val="14"/>
                <w:lang w:eastAsia="ru-RU"/>
              </w:rPr>
            </w:pPr>
            <w:r w:rsidRPr="00827EC4">
              <w:rPr>
                <w:rFonts w:ascii="Times New Roman" w:eastAsia="Times New Roman" w:hAnsi="Times New Roman"/>
                <w:sz w:val="14"/>
                <w:szCs w:val="14"/>
                <w:lang w:eastAsia="ru-RU"/>
              </w:rPr>
              <w:t>0110076490</w:t>
            </w:r>
          </w:p>
        </w:tc>
        <w:tc>
          <w:tcPr>
            <w:tcW w:w="441" w:type="pct"/>
            <w:tcBorders>
              <w:top w:val="nil"/>
              <w:left w:val="nil"/>
              <w:bottom w:val="single" w:sz="4" w:space="0" w:color="auto"/>
              <w:right w:val="single" w:sz="4" w:space="0" w:color="auto"/>
            </w:tcBorders>
            <w:shd w:val="clear" w:color="auto" w:fill="auto"/>
            <w:vAlign w:val="center"/>
            <w:hideMark/>
          </w:tcPr>
          <w:p w:rsidR="00827EC4" w:rsidRPr="00827EC4" w:rsidRDefault="00827EC4" w:rsidP="00827EC4">
            <w:pPr>
              <w:spacing w:after="0" w:line="240" w:lineRule="auto"/>
              <w:rPr>
                <w:rFonts w:ascii="Times New Roman" w:eastAsia="Times New Roman" w:hAnsi="Times New Roman"/>
                <w:sz w:val="14"/>
                <w:szCs w:val="14"/>
                <w:lang w:eastAsia="ru-RU"/>
              </w:rPr>
            </w:pPr>
            <w:r w:rsidRPr="00827EC4">
              <w:rPr>
                <w:rFonts w:ascii="Times New Roman" w:eastAsia="Times New Roman" w:hAnsi="Times New Roman"/>
                <w:sz w:val="14"/>
                <w:szCs w:val="14"/>
                <w:lang w:eastAsia="ru-RU"/>
              </w:rPr>
              <w:t xml:space="preserve">                      6 953 400,00   </w:t>
            </w:r>
          </w:p>
        </w:tc>
        <w:tc>
          <w:tcPr>
            <w:tcW w:w="424" w:type="pct"/>
            <w:tcBorders>
              <w:top w:val="nil"/>
              <w:left w:val="nil"/>
              <w:bottom w:val="single" w:sz="4" w:space="0" w:color="auto"/>
              <w:right w:val="single" w:sz="4" w:space="0" w:color="auto"/>
            </w:tcBorders>
            <w:shd w:val="clear" w:color="auto" w:fill="auto"/>
            <w:vAlign w:val="center"/>
            <w:hideMark/>
          </w:tcPr>
          <w:p w:rsidR="00827EC4" w:rsidRPr="00827EC4" w:rsidRDefault="00827EC4" w:rsidP="00827EC4">
            <w:pPr>
              <w:spacing w:after="0" w:line="240" w:lineRule="auto"/>
              <w:rPr>
                <w:rFonts w:ascii="Times New Roman" w:eastAsia="Times New Roman" w:hAnsi="Times New Roman"/>
                <w:sz w:val="14"/>
                <w:szCs w:val="14"/>
                <w:lang w:eastAsia="ru-RU"/>
              </w:rPr>
            </w:pPr>
            <w:r w:rsidRPr="00827EC4">
              <w:rPr>
                <w:rFonts w:ascii="Times New Roman" w:eastAsia="Times New Roman" w:hAnsi="Times New Roman"/>
                <w:sz w:val="14"/>
                <w:szCs w:val="14"/>
                <w:lang w:eastAsia="ru-RU"/>
              </w:rPr>
              <w:t xml:space="preserve">                    7 633 100,00   </w:t>
            </w:r>
          </w:p>
        </w:tc>
        <w:tc>
          <w:tcPr>
            <w:tcW w:w="424" w:type="pct"/>
            <w:tcBorders>
              <w:top w:val="nil"/>
              <w:left w:val="nil"/>
              <w:bottom w:val="single" w:sz="4" w:space="0" w:color="auto"/>
              <w:right w:val="single" w:sz="4" w:space="0" w:color="auto"/>
            </w:tcBorders>
            <w:shd w:val="clear" w:color="auto" w:fill="auto"/>
            <w:vAlign w:val="center"/>
            <w:hideMark/>
          </w:tcPr>
          <w:p w:rsidR="00827EC4" w:rsidRPr="00827EC4" w:rsidRDefault="00827EC4" w:rsidP="00827EC4">
            <w:pPr>
              <w:spacing w:after="0" w:line="240" w:lineRule="auto"/>
              <w:rPr>
                <w:rFonts w:ascii="Times New Roman" w:eastAsia="Times New Roman" w:hAnsi="Times New Roman"/>
                <w:sz w:val="14"/>
                <w:szCs w:val="14"/>
                <w:lang w:eastAsia="ru-RU"/>
              </w:rPr>
            </w:pPr>
            <w:r w:rsidRPr="00827EC4">
              <w:rPr>
                <w:rFonts w:ascii="Times New Roman" w:eastAsia="Times New Roman" w:hAnsi="Times New Roman"/>
                <w:sz w:val="14"/>
                <w:szCs w:val="14"/>
                <w:lang w:eastAsia="ru-RU"/>
              </w:rPr>
              <w:t xml:space="preserve">                    7 633 100,00   </w:t>
            </w:r>
          </w:p>
        </w:tc>
        <w:tc>
          <w:tcPr>
            <w:tcW w:w="424" w:type="pct"/>
            <w:tcBorders>
              <w:top w:val="nil"/>
              <w:left w:val="nil"/>
              <w:bottom w:val="single" w:sz="4" w:space="0" w:color="auto"/>
              <w:right w:val="single" w:sz="4" w:space="0" w:color="auto"/>
            </w:tcBorders>
            <w:shd w:val="clear" w:color="auto" w:fill="auto"/>
            <w:vAlign w:val="center"/>
            <w:hideMark/>
          </w:tcPr>
          <w:p w:rsidR="00827EC4" w:rsidRPr="00827EC4" w:rsidRDefault="00827EC4" w:rsidP="00827EC4">
            <w:pPr>
              <w:spacing w:after="0" w:line="240" w:lineRule="auto"/>
              <w:rPr>
                <w:rFonts w:ascii="Times New Roman" w:eastAsia="Times New Roman" w:hAnsi="Times New Roman"/>
                <w:sz w:val="14"/>
                <w:szCs w:val="14"/>
                <w:lang w:eastAsia="ru-RU"/>
              </w:rPr>
            </w:pPr>
            <w:r w:rsidRPr="00827EC4">
              <w:rPr>
                <w:rFonts w:ascii="Times New Roman" w:eastAsia="Times New Roman" w:hAnsi="Times New Roman"/>
                <w:sz w:val="14"/>
                <w:szCs w:val="14"/>
                <w:lang w:eastAsia="ru-RU"/>
              </w:rPr>
              <w:t xml:space="preserve">                    7 633 100,00   </w:t>
            </w:r>
          </w:p>
        </w:tc>
        <w:tc>
          <w:tcPr>
            <w:tcW w:w="416" w:type="pct"/>
            <w:tcBorders>
              <w:top w:val="nil"/>
              <w:left w:val="nil"/>
              <w:bottom w:val="single" w:sz="4" w:space="0" w:color="auto"/>
              <w:right w:val="single" w:sz="4" w:space="0" w:color="auto"/>
            </w:tcBorders>
            <w:shd w:val="clear" w:color="auto" w:fill="auto"/>
            <w:vAlign w:val="center"/>
            <w:hideMark/>
          </w:tcPr>
          <w:p w:rsidR="00827EC4" w:rsidRPr="00827EC4" w:rsidRDefault="00827EC4" w:rsidP="00827EC4">
            <w:pPr>
              <w:spacing w:after="0" w:line="240" w:lineRule="auto"/>
              <w:rPr>
                <w:rFonts w:ascii="Times New Roman" w:eastAsia="Times New Roman" w:hAnsi="Times New Roman"/>
                <w:sz w:val="14"/>
                <w:szCs w:val="14"/>
                <w:lang w:eastAsia="ru-RU"/>
              </w:rPr>
            </w:pPr>
            <w:r w:rsidRPr="00827EC4">
              <w:rPr>
                <w:rFonts w:ascii="Times New Roman" w:eastAsia="Times New Roman" w:hAnsi="Times New Roman"/>
                <w:sz w:val="14"/>
                <w:szCs w:val="14"/>
                <w:lang w:eastAsia="ru-RU"/>
              </w:rPr>
              <w:t xml:space="preserve">                 29 852 700,00   </w:t>
            </w:r>
          </w:p>
        </w:tc>
        <w:tc>
          <w:tcPr>
            <w:tcW w:w="725" w:type="pct"/>
            <w:vMerge w:val="restart"/>
            <w:tcBorders>
              <w:top w:val="nil"/>
              <w:left w:val="single" w:sz="4" w:space="0" w:color="auto"/>
              <w:bottom w:val="single" w:sz="4" w:space="0" w:color="000000"/>
              <w:right w:val="single" w:sz="4" w:space="0" w:color="auto"/>
            </w:tcBorders>
            <w:shd w:val="clear" w:color="auto" w:fill="auto"/>
            <w:vAlign w:val="center"/>
            <w:hideMark/>
          </w:tcPr>
          <w:p w:rsidR="00827EC4" w:rsidRPr="00827EC4" w:rsidRDefault="00827EC4" w:rsidP="00827EC4">
            <w:pPr>
              <w:spacing w:after="0" w:line="240" w:lineRule="auto"/>
              <w:jc w:val="center"/>
              <w:rPr>
                <w:rFonts w:ascii="Times New Roman" w:eastAsia="Times New Roman" w:hAnsi="Times New Roman"/>
                <w:sz w:val="14"/>
                <w:szCs w:val="14"/>
                <w:lang w:eastAsia="ru-RU"/>
              </w:rPr>
            </w:pPr>
            <w:r w:rsidRPr="00827EC4">
              <w:rPr>
                <w:rFonts w:ascii="Times New Roman" w:eastAsia="Times New Roman" w:hAnsi="Times New Roman"/>
                <w:sz w:val="14"/>
                <w:szCs w:val="14"/>
                <w:lang w:eastAsia="ru-RU"/>
              </w:rPr>
              <w:t>Повышение эффективности воспитательной работы с детьми.</w:t>
            </w:r>
          </w:p>
        </w:tc>
      </w:tr>
      <w:tr w:rsidR="00827EC4" w:rsidRPr="00827EC4" w:rsidTr="00827EC4">
        <w:trPr>
          <w:trHeight w:val="20"/>
        </w:trPr>
        <w:tc>
          <w:tcPr>
            <w:tcW w:w="154" w:type="pct"/>
            <w:vMerge/>
            <w:tcBorders>
              <w:top w:val="nil"/>
              <w:left w:val="single" w:sz="4" w:space="0" w:color="auto"/>
              <w:bottom w:val="single" w:sz="4" w:space="0" w:color="000000"/>
              <w:right w:val="single" w:sz="4" w:space="0" w:color="auto"/>
            </w:tcBorders>
            <w:vAlign w:val="center"/>
            <w:hideMark/>
          </w:tcPr>
          <w:p w:rsidR="00827EC4" w:rsidRPr="00827EC4" w:rsidRDefault="00827EC4" w:rsidP="00827EC4">
            <w:pPr>
              <w:spacing w:after="0" w:line="240" w:lineRule="auto"/>
              <w:rPr>
                <w:rFonts w:ascii="Times New Roman" w:eastAsia="Times New Roman" w:hAnsi="Times New Roman"/>
                <w:sz w:val="14"/>
                <w:szCs w:val="14"/>
                <w:lang w:eastAsia="ru-RU"/>
              </w:rPr>
            </w:pPr>
          </w:p>
        </w:tc>
        <w:tc>
          <w:tcPr>
            <w:tcW w:w="787" w:type="pct"/>
            <w:vMerge/>
            <w:tcBorders>
              <w:top w:val="nil"/>
              <w:left w:val="single" w:sz="4" w:space="0" w:color="auto"/>
              <w:bottom w:val="single" w:sz="4" w:space="0" w:color="000000"/>
              <w:right w:val="single" w:sz="4" w:space="0" w:color="auto"/>
            </w:tcBorders>
            <w:vAlign w:val="center"/>
            <w:hideMark/>
          </w:tcPr>
          <w:p w:rsidR="00827EC4" w:rsidRPr="00827EC4" w:rsidRDefault="00827EC4" w:rsidP="00827EC4">
            <w:pPr>
              <w:spacing w:after="0" w:line="240" w:lineRule="auto"/>
              <w:rPr>
                <w:rFonts w:ascii="Times New Roman" w:eastAsia="Times New Roman" w:hAnsi="Times New Roman"/>
                <w:sz w:val="14"/>
                <w:szCs w:val="14"/>
                <w:lang w:eastAsia="ru-RU"/>
              </w:rPr>
            </w:pPr>
          </w:p>
        </w:tc>
        <w:tc>
          <w:tcPr>
            <w:tcW w:w="607" w:type="pct"/>
            <w:vMerge/>
            <w:tcBorders>
              <w:top w:val="nil"/>
              <w:left w:val="single" w:sz="4" w:space="0" w:color="auto"/>
              <w:bottom w:val="single" w:sz="4" w:space="0" w:color="000000"/>
              <w:right w:val="single" w:sz="4" w:space="0" w:color="auto"/>
            </w:tcBorders>
            <w:vAlign w:val="center"/>
            <w:hideMark/>
          </w:tcPr>
          <w:p w:rsidR="00827EC4" w:rsidRPr="00827EC4" w:rsidRDefault="00827EC4" w:rsidP="00827EC4">
            <w:pPr>
              <w:spacing w:after="0" w:line="240" w:lineRule="auto"/>
              <w:rPr>
                <w:rFonts w:ascii="Times New Roman" w:eastAsia="Times New Roman" w:hAnsi="Times New Roman"/>
                <w:sz w:val="14"/>
                <w:szCs w:val="14"/>
                <w:lang w:eastAsia="ru-RU"/>
              </w:rPr>
            </w:pPr>
          </w:p>
        </w:tc>
        <w:tc>
          <w:tcPr>
            <w:tcW w:w="151" w:type="pct"/>
            <w:tcBorders>
              <w:top w:val="nil"/>
              <w:left w:val="nil"/>
              <w:bottom w:val="single" w:sz="4" w:space="0" w:color="auto"/>
              <w:right w:val="single" w:sz="4" w:space="0" w:color="auto"/>
            </w:tcBorders>
            <w:shd w:val="clear" w:color="auto" w:fill="auto"/>
            <w:vAlign w:val="center"/>
            <w:hideMark/>
          </w:tcPr>
          <w:p w:rsidR="00827EC4" w:rsidRPr="00827EC4" w:rsidRDefault="00827EC4" w:rsidP="00827EC4">
            <w:pPr>
              <w:spacing w:after="0" w:line="240" w:lineRule="auto"/>
              <w:jc w:val="center"/>
              <w:rPr>
                <w:rFonts w:ascii="Times New Roman" w:eastAsia="Times New Roman" w:hAnsi="Times New Roman"/>
                <w:sz w:val="14"/>
                <w:szCs w:val="14"/>
                <w:lang w:eastAsia="ru-RU"/>
              </w:rPr>
            </w:pPr>
            <w:r w:rsidRPr="00827EC4">
              <w:rPr>
                <w:rFonts w:ascii="Times New Roman" w:eastAsia="Times New Roman" w:hAnsi="Times New Roman"/>
                <w:sz w:val="14"/>
                <w:szCs w:val="14"/>
                <w:lang w:eastAsia="ru-RU"/>
              </w:rPr>
              <w:t>875</w:t>
            </w:r>
          </w:p>
        </w:tc>
        <w:tc>
          <w:tcPr>
            <w:tcW w:w="179" w:type="pct"/>
            <w:tcBorders>
              <w:top w:val="nil"/>
              <w:left w:val="nil"/>
              <w:bottom w:val="single" w:sz="4" w:space="0" w:color="auto"/>
              <w:right w:val="single" w:sz="4" w:space="0" w:color="auto"/>
            </w:tcBorders>
            <w:shd w:val="clear" w:color="auto" w:fill="auto"/>
            <w:vAlign w:val="center"/>
            <w:hideMark/>
          </w:tcPr>
          <w:p w:rsidR="00827EC4" w:rsidRPr="00827EC4" w:rsidRDefault="00827EC4" w:rsidP="00827EC4">
            <w:pPr>
              <w:spacing w:after="0" w:line="240" w:lineRule="auto"/>
              <w:jc w:val="center"/>
              <w:rPr>
                <w:rFonts w:ascii="Times New Roman" w:eastAsia="Times New Roman" w:hAnsi="Times New Roman"/>
                <w:sz w:val="14"/>
                <w:szCs w:val="14"/>
                <w:lang w:eastAsia="ru-RU"/>
              </w:rPr>
            </w:pPr>
            <w:r w:rsidRPr="00827EC4">
              <w:rPr>
                <w:rFonts w:ascii="Times New Roman" w:eastAsia="Times New Roman" w:hAnsi="Times New Roman"/>
                <w:sz w:val="14"/>
                <w:szCs w:val="14"/>
                <w:lang w:eastAsia="ru-RU"/>
              </w:rPr>
              <w:t>07 07</w:t>
            </w:r>
          </w:p>
        </w:tc>
        <w:tc>
          <w:tcPr>
            <w:tcW w:w="271" w:type="pct"/>
            <w:tcBorders>
              <w:top w:val="nil"/>
              <w:left w:val="nil"/>
              <w:bottom w:val="single" w:sz="4" w:space="0" w:color="auto"/>
              <w:right w:val="single" w:sz="4" w:space="0" w:color="auto"/>
            </w:tcBorders>
            <w:shd w:val="clear" w:color="auto" w:fill="auto"/>
            <w:vAlign w:val="center"/>
            <w:hideMark/>
          </w:tcPr>
          <w:p w:rsidR="00827EC4" w:rsidRPr="00827EC4" w:rsidRDefault="00827EC4" w:rsidP="00827EC4">
            <w:pPr>
              <w:spacing w:after="0" w:line="240" w:lineRule="auto"/>
              <w:jc w:val="center"/>
              <w:rPr>
                <w:rFonts w:ascii="Times New Roman" w:eastAsia="Times New Roman" w:hAnsi="Times New Roman"/>
                <w:sz w:val="14"/>
                <w:szCs w:val="14"/>
                <w:lang w:eastAsia="ru-RU"/>
              </w:rPr>
            </w:pPr>
            <w:r w:rsidRPr="00827EC4">
              <w:rPr>
                <w:rFonts w:ascii="Times New Roman" w:eastAsia="Times New Roman" w:hAnsi="Times New Roman"/>
                <w:sz w:val="14"/>
                <w:szCs w:val="14"/>
                <w:lang w:eastAsia="ru-RU"/>
              </w:rPr>
              <w:t>0110076490</w:t>
            </w:r>
          </w:p>
        </w:tc>
        <w:tc>
          <w:tcPr>
            <w:tcW w:w="441" w:type="pct"/>
            <w:tcBorders>
              <w:top w:val="nil"/>
              <w:left w:val="nil"/>
              <w:bottom w:val="single" w:sz="4" w:space="0" w:color="auto"/>
              <w:right w:val="single" w:sz="4" w:space="0" w:color="auto"/>
            </w:tcBorders>
            <w:shd w:val="clear" w:color="auto" w:fill="auto"/>
            <w:vAlign w:val="center"/>
            <w:hideMark/>
          </w:tcPr>
          <w:p w:rsidR="00827EC4" w:rsidRPr="00827EC4" w:rsidRDefault="00827EC4" w:rsidP="00827EC4">
            <w:pPr>
              <w:spacing w:after="0" w:line="240" w:lineRule="auto"/>
              <w:rPr>
                <w:rFonts w:ascii="Times New Roman" w:eastAsia="Times New Roman" w:hAnsi="Times New Roman"/>
                <w:sz w:val="14"/>
                <w:szCs w:val="14"/>
                <w:lang w:eastAsia="ru-RU"/>
              </w:rPr>
            </w:pPr>
            <w:r w:rsidRPr="00827EC4">
              <w:rPr>
                <w:rFonts w:ascii="Times New Roman" w:eastAsia="Times New Roman" w:hAnsi="Times New Roman"/>
                <w:sz w:val="14"/>
                <w:szCs w:val="14"/>
                <w:lang w:eastAsia="ru-RU"/>
              </w:rPr>
              <w:t xml:space="preserve">                      4 457 600,00   </w:t>
            </w:r>
          </w:p>
        </w:tc>
        <w:tc>
          <w:tcPr>
            <w:tcW w:w="424" w:type="pct"/>
            <w:tcBorders>
              <w:top w:val="nil"/>
              <w:left w:val="nil"/>
              <w:bottom w:val="single" w:sz="4" w:space="0" w:color="auto"/>
              <w:right w:val="single" w:sz="4" w:space="0" w:color="auto"/>
            </w:tcBorders>
            <w:shd w:val="clear" w:color="auto" w:fill="auto"/>
            <w:vAlign w:val="center"/>
            <w:hideMark/>
          </w:tcPr>
          <w:p w:rsidR="00827EC4" w:rsidRPr="00827EC4" w:rsidRDefault="00827EC4" w:rsidP="00827EC4">
            <w:pPr>
              <w:spacing w:after="0" w:line="240" w:lineRule="auto"/>
              <w:rPr>
                <w:rFonts w:ascii="Times New Roman" w:eastAsia="Times New Roman" w:hAnsi="Times New Roman"/>
                <w:sz w:val="14"/>
                <w:szCs w:val="14"/>
                <w:lang w:eastAsia="ru-RU"/>
              </w:rPr>
            </w:pPr>
            <w:r w:rsidRPr="00827EC4">
              <w:rPr>
                <w:rFonts w:ascii="Times New Roman" w:eastAsia="Times New Roman" w:hAnsi="Times New Roman"/>
                <w:sz w:val="14"/>
                <w:szCs w:val="14"/>
                <w:lang w:eastAsia="ru-RU"/>
              </w:rPr>
              <w:t xml:space="preserve">                    4 217 200,00   </w:t>
            </w:r>
          </w:p>
        </w:tc>
        <w:tc>
          <w:tcPr>
            <w:tcW w:w="424" w:type="pct"/>
            <w:tcBorders>
              <w:top w:val="nil"/>
              <w:left w:val="nil"/>
              <w:bottom w:val="single" w:sz="4" w:space="0" w:color="auto"/>
              <w:right w:val="single" w:sz="4" w:space="0" w:color="auto"/>
            </w:tcBorders>
            <w:shd w:val="clear" w:color="auto" w:fill="auto"/>
            <w:vAlign w:val="center"/>
            <w:hideMark/>
          </w:tcPr>
          <w:p w:rsidR="00827EC4" w:rsidRPr="00827EC4" w:rsidRDefault="00827EC4" w:rsidP="00827EC4">
            <w:pPr>
              <w:spacing w:after="0" w:line="240" w:lineRule="auto"/>
              <w:rPr>
                <w:rFonts w:ascii="Times New Roman" w:eastAsia="Times New Roman" w:hAnsi="Times New Roman"/>
                <w:sz w:val="14"/>
                <w:szCs w:val="14"/>
                <w:lang w:eastAsia="ru-RU"/>
              </w:rPr>
            </w:pPr>
            <w:r w:rsidRPr="00827EC4">
              <w:rPr>
                <w:rFonts w:ascii="Times New Roman" w:eastAsia="Times New Roman" w:hAnsi="Times New Roman"/>
                <w:sz w:val="14"/>
                <w:szCs w:val="14"/>
                <w:lang w:eastAsia="ru-RU"/>
              </w:rPr>
              <w:t xml:space="preserve">                    4 217 200,00   </w:t>
            </w:r>
          </w:p>
        </w:tc>
        <w:tc>
          <w:tcPr>
            <w:tcW w:w="424" w:type="pct"/>
            <w:tcBorders>
              <w:top w:val="nil"/>
              <w:left w:val="nil"/>
              <w:bottom w:val="single" w:sz="4" w:space="0" w:color="auto"/>
              <w:right w:val="single" w:sz="4" w:space="0" w:color="auto"/>
            </w:tcBorders>
            <w:shd w:val="clear" w:color="auto" w:fill="auto"/>
            <w:vAlign w:val="center"/>
            <w:hideMark/>
          </w:tcPr>
          <w:p w:rsidR="00827EC4" w:rsidRPr="00827EC4" w:rsidRDefault="00827EC4" w:rsidP="00827EC4">
            <w:pPr>
              <w:spacing w:after="0" w:line="240" w:lineRule="auto"/>
              <w:rPr>
                <w:rFonts w:ascii="Times New Roman" w:eastAsia="Times New Roman" w:hAnsi="Times New Roman"/>
                <w:sz w:val="14"/>
                <w:szCs w:val="14"/>
                <w:lang w:eastAsia="ru-RU"/>
              </w:rPr>
            </w:pPr>
            <w:r w:rsidRPr="00827EC4">
              <w:rPr>
                <w:rFonts w:ascii="Times New Roman" w:eastAsia="Times New Roman" w:hAnsi="Times New Roman"/>
                <w:sz w:val="14"/>
                <w:szCs w:val="14"/>
                <w:lang w:eastAsia="ru-RU"/>
              </w:rPr>
              <w:t xml:space="preserve">                    4 217 200,00   </w:t>
            </w:r>
          </w:p>
        </w:tc>
        <w:tc>
          <w:tcPr>
            <w:tcW w:w="416" w:type="pct"/>
            <w:tcBorders>
              <w:top w:val="nil"/>
              <w:left w:val="nil"/>
              <w:bottom w:val="single" w:sz="4" w:space="0" w:color="auto"/>
              <w:right w:val="single" w:sz="4" w:space="0" w:color="auto"/>
            </w:tcBorders>
            <w:shd w:val="clear" w:color="auto" w:fill="auto"/>
            <w:vAlign w:val="center"/>
            <w:hideMark/>
          </w:tcPr>
          <w:p w:rsidR="00827EC4" w:rsidRPr="00827EC4" w:rsidRDefault="00827EC4" w:rsidP="00827EC4">
            <w:pPr>
              <w:spacing w:after="0" w:line="240" w:lineRule="auto"/>
              <w:rPr>
                <w:rFonts w:ascii="Times New Roman" w:eastAsia="Times New Roman" w:hAnsi="Times New Roman"/>
                <w:sz w:val="14"/>
                <w:szCs w:val="14"/>
                <w:lang w:eastAsia="ru-RU"/>
              </w:rPr>
            </w:pPr>
            <w:r w:rsidRPr="00827EC4">
              <w:rPr>
                <w:rFonts w:ascii="Times New Roman" w:eastAsia="Times New Roman" w:hAnsi="Times New Roman"/>
                <w:sz w:val="14"/>
                <w:szCs w:val="14"/>
                <w:lang w:eastAsia="ru-RU"/>
              </w:rPr>
              <w:t xml:space="preserve">                 17 109 200,00   </w:t>
            </w:r>
          </w:p>
        </w:tc>
        <w:tc>
          <w:tcPr>
            <w:tcW w:w="725" w:type="pct"/>
            <w:vMerge/>
            <w:tcBorders>
              <w:top w:val="nil"/>
              <w:left w:val="single" w:sz="4" w:space="0" w:color="auto"/>
              <w:bottom w:val="single" w:sz="4" w:space="0" w:color="000000"/>
              <w:right w:val="single" w:sz="4" w:space="0" w:color="auto"/>
            </w:tcBorders>
            <w:vAlign w:val="center"/>
            <w:hideMark/>
          </w:tcPr>
          <w:p w:rsidR="00827EC4" w:rsidRPr="00827EC4" w:rsidRDefault="00827EC4" w:rsidP="00827EC4">
            <w:pPr>
              <w:spacing w:after="0" w:line="240" w:lineRule="auto"/>
              <w:rPr>
                <w:rFonts w:ascii="Times New Roman" w:eastAsia="Times New Roman" w:hAnsi="Times New Roman"/>
                <w:sz w:val="14"/>
                <w:szCs w:val="14"/>
                <w:lang w:eastAsia="ru-RU"/>
              </w:rPr>
            </w:pPr>
          </w:p>
        </w:tc>
      </w:tr>
      <w:tr w:rsidR="00827EC4" w:rsidRPr="00827EC4" w:rsidTr="00827EC4">
        <w:trPr>
          <w:trHeight w:val="20"/>
        </w:trPr>
        <w:tc>
          <w:tcPr>
            <w:tcW w:w="154" w:type="pct"/>
            <w:vMerge/>
            <w:tcBorders>
              <w:top w:val="nil"/>
              <w:left w:val="single" w:sz="4" w:space="0" w:color="auto"/>
              <w:bottom w:val="single" w:sz="4" w:space="0" w:color="000000"/>
              <w:right w:val="single" w:sz="4" w:space="0" w:color="auto"/>
            </w:tcBorders>
            <w:vAlign w:val="center"/>
            <w:hideMark/>
          </w:tcPr>
          <w:p w:rsidR="00827EC4" w:rsidRPr="00827EC4" w:rsidRDefault="00827EC4" w:rsidP="00827EC4">
            <w:pPr>
              <w:spacing w:after="0" w:line="240" w:lineRule="auto"/>
              <w:rPr>
                <w:rFonts w:ascii="Times New Roman" w:eastAsia="Times New Roman" w:hAnsi="Times New Roman"/>
                <w:sz w:val="14"/>
                <w:szCs w:val="14"/>
                <w:lang w:eastAsia="ru-RU"/>
              </w:rPr>
            </w:pPr>
          </w:p>
        </w:tc>
        <w:tc>
          <w:tcPr>
            <w:tcW w:w="787" w:type="pct"/>
            <w:vMerge/>
            <w:tcBorders>
              <w:top w:val="nil"/>
              <w:left w:val="single" w:sz="4" w:space="0" w:color="auto"/>
              <w:bottom w:val="single" w:sz="4" w:space="0" w:color="000000"/>
              <w:right w:val="single" w:sz="4" w:space="0" w:color="auto"/>
            </w:tcBorders>
            <w:vAlign w:val="center"/>
            <w:hideMark/>
          </w:tcPr>
          <w:p w:rsidR="00827EC4" w:rsidRPr="00827EC4" w:rsidRDefault="00827EC4" w:rsidP="00827EC4">
            <w:pPr>
              <w:spacing w:after="0" w:line="240" w:lineRule="auto"/>
              <w:rPr>
                <w:rFonts w:ascii="Times New Roman" w:eastAsia="Times New Roman" w:hAnsi="Times New Roman"/>
                <w:sz w:val="14"/>
                <w:szCs w:val="14"/>
                <w:lang w:eastAsia="ru-RU"/>
              </w:rPr>
            </w:pPr>
          </w:p>
        </w:tc>
        <w:tc>
          <w:tcPr>
            <w:tcW w:w="607" w:type="pct"/>
            <w:vMerge/>
            <w:tcBorders>
              <w:top w:val="nil"/>
              <w:left w:val="single" w:sz="4" w:space="0" w:color="auto"/>
              <w:bottom w:val="single" w:sz="4" w:space="0" w:color="000000"/>
              <w:right w:val="single" w:sz="4" w:space="0" w:color="auto"/>
            </w:tcBorders>
            <w:vAlign w:val="center"/>
            <w:hideMark/>
          </w:tcPr>
          <w:p w:rsidR="00827EC4" w:rsidRPr="00827EC4" w:rsidRDefault="00827EC4" w:rsidP="00827EC4">
            <w:pPr>
              <w:spacing w:after="0" w:line="240" w:lineRule="auto"/>
              <w:rPr>
                <w:rFonts w:ascii="Times New Roman" w:eastAsia="Times New Roman" w:hAnsi="Times New Roman"/>
                <w:sz w:val="14"/>
                <w:szCs w:val="14"/>
                <w:lang w:eastAsia="ru-RU"/>
              </w:rPr>
            </w:pPr>
          </w:p>
        </w:tc>
        <w:tc>
          <w:tcPr>
            <w:tcW w:w="151" w:type="pct"/>
            <w:tcBorders>
              <w:top w:val="nil"/>
              <w:left w:val="nil"/>
              <w:bottom w:val="single" w:sz="4" w:space="0" w:color="auto"/>
              <w:right w:val="single" w:sz="4" w:space="0" w:color="auto"/>
            </w:tcBorders>
            <w:shd w:val="clear" w:color="auto" w:fill="auto"/>
            <w:vAlign w:val="center"/>
            <w:hideMark/>
          </w:tcPr>
          <w:p w:rsidR="00827EC4" w:rsidRPr="00827EC4" w:rsidRDefault="00827EC4" w:rsidP="00827EC4">
            <w:pPr>
              <w:spacing w:after="0" w:line="240" w:lineRule="auto"/>
              <w:jc w:val="center"/>
              <w:rPr>
                <w:rFonts w:ascii="Times New Roman" w:eastAsia="Times New Roman" w:hAnsi="Times New Roman"/>
                <w:sz w:val="14"/>
                <w:szCs w:val="14"/>
                <w:lang w:eastAsia="ru-RU"/>
              </w:rPr>
            </w:pPr>
            <w:r w:rsidRPr="00827EC4">
              <w:rPr>
                <w:rFonts w:ascii="Times New Roman" w:eastAsia="Times New Roman" w:hAnsi="Times New Roman"/>
                <w:sz w:val="14"/>
                <w:szCs w:val="14"/>
                <w:lang w:eastAsia="ru-RU"/>
              </w:rPr>
              <w:t>875</w:t>
            </w:r>
          </w:p>
        </w:tc>
        <w:tc>
          <w:tcPr>
            <w:tcW w:w="179" w:type="pct"/>
            <w:tcBorders>
              <w:top w:val="nil"/>
              <w:left w:val="nil"/>
              <w:bottom w:val="single" w:sz="4" w:space="0" w:color="auto"/>
              <w:right w:val="single" w:sz="4" w:space="0" w:color="auto"/>
            </w:tcBorders>
            <w:shd w:val="clear" w:color="auto" w:fill="auto"/>
            <w:vAlign w:val="center"/>
            <w:hideMark/>
          </w:tcPr>
          <w:p w:rsidR="00827EC4" w:rsidRPr="00827EC4" w:rsidRDefault="00827EC4" w:rsidP="00827EC4">
            <w:pPr>
              <w:spacing w:after="0" w:line="240" w:lineRule="auto"/>
              <w:jc w:val="center"/>
              <w:rPr>
                <w:rFonts w:ascii="Times New Roman" w:eastAsia="Times New Roman" w:hAnsi="Times New Roman"/>
                <w:sz w:val="14"/>
                <w:szCs w:val="14"/>
                <w:lang w:eastAsia="ru-RU"/>
              </w:rPr>
            </w:pPr>
            <w:r w:rsidRPr="00827EC4">
              <w:rPr>
                <w:rFonts w:ascii="Times New Roman" w:eastAsia="Times New Roman" w:hAnsi="Times New Roman"/>
                <w:sz w:val="14"/>
                <w:szCs w:val="14"/>
                <w:lang w:eastAsia="ru-RU"/>
              </w:rPr>
              <w:t xml:space="preserve">   07 07</w:t>
            </w:r>
          </w:p>
        </w:tc>
        <w:tc>
          <w:tcPr>
            <w:tcW w:w="271" w:type="pct"/>
            <w:tcBorders>
              <w:top w:val="nil"/>
              <w:left w:val="nil"/>
              <w:bottom w:val="single" w:sz="4" w:space="0" w:color="auto"/>
              <w:right w:val="single" w:sz="4" w:space="0" w:color="auto"/>
            </w:tcBorders>
            <w:shd w:val="clear" w:color="auto" w:fill="auto"/>
            <w:vAlign w:val="center"/>
            <w:hideMark/>
          </w:tcPr>
          <w:p w:rsidR="00827EC4" w:rsidRPr="00827EC4" w:rsidRDefault="00827EC4" w:rsidP="00827EC4">
            <w:pPr>
              <w:spacing w:after="0" w:line="240" w:lineRule="auto"/>
              <w:jc w:val="center"/>
              <w:rPr>
                <w:rFonts w:ascii="Times New Roman" w:eastAsia="Times New Roman" w:hAnsi="Times New Roman"/>
                <w:sz w:val="14"/>
                <w:szCs w:val="14"/>
                <w:lang w:eastAsia="ru-RU"/>
              </w:rPr>
            </w:pPr>
            <w:r w:rsidRPr="00827EC4">
              <w:rPr>
                <w:rFonts w:ascii="Times New Roman" w:eastAsia="Times New Roman" w:hAnsi="Times New Roman"/>
                <w:sz w:val="14"/>
                <w:szCs w:val="14"/>
                <w:lang w:eastAsia="ru-RU"/>
              </w:rPr>
              <w:t>0110080030</w:t>
            </w:r>
          </w:p>
        </w:tc>
        <w:tc>
          <w:tcPr>
            <w:tcW w:w="441" w:type="pct"/>
            <w:tcBorders>
              <w:top w:val="nil"/>
              <w:left w:val="nil"/>
              <w:bottom w:val="single" w:sz="4" w:space="0" w:color="auto"/>
              <w:right w:val="single" w:sz="4" w:space="0" w:color="auto"/>
            </w:tcBorders>
            <w:shd w:val="clear" w:color="auto" w:fill="auto"/>
            <w:vAlign w:val="center"/>
            <w:hideMark/>
          </w:tcPr>
          <w:p w:rsidR="00827EC4" w:rsidRPr="00827EC4" w:rsidRDefault="00827EC4" w:rsidP="00827EC4">
            <w:pPr>
              <w:spacing w:after="0" w:line="240" w:lineRule="auto"/>
              <w:rPr>
                <w:rFonts w:ascii="Times New Roman" w:eastAsia="Times New Roman" w:hAnsi="Times New Roman"/>
                <w:sz w:val="14"/>
                <w:szCs w:val="14"/>
                <w:lang w:eastAsia="ru-RU"/>
              </w:rPr>
            </w:pPr>
            <w:r w:rsidRPr="00827EC4">
              <w:rPr>
                <w:rFonts w:ascii="Times New Roman" w:eastAsia="Times New Roman" w:hAnsi="Times New Roman"/>
                <w:sz w:val="14"/>
                <w:szCs w:val="14"/>
                <w:lang w:eastAsia="ru-RU"/>
              </w:rPr>
              <w:t xml:space="preserve">                      2 250 690,00   </w:t>
            </w:r>
          </w:p>
        </w:tc>
        <w:tc>
          <w:tcPr>
            <w:tcW w:w="424" w:type="pct"/>
            <w:tcBorders>
              <w:top w:val="nil"/>
              <w:left w:val="nil"/>
              <w:bottom w:val="single" w:sz="4" w:space="0" w:color="auto"/>
              <w:right w:val="single" w:sz="4" w:space="0" w:color="auto"/>
            </w:tcBorders>
            <w:shd w:val="clear" w:color="auto" w:fill="auto"/>
            <w:vAlign w:val="center"/>
            <w:hideMark/>
          </w:tcPr>
          <w:p w:rsidR="00827EC4" w:rsidRPr="00827EC4" w:rsidRDefault="00827EC4" w:rsidP="00827EC4">
            <w:pPr>
              <w:spacing w:after="0" w:line="240" w:lineRule="auto"/>
              <w:rPr>
                <w:rFonts w:ascii="Times New Roman" w:eastAsia="Times New Roman" w:hAnsi="Times New Roman"/>
                <w:sz w:val="14"/>
                <w:szCs w:val="14"/>
                <w:lang w:eastAsia="ru-RU"/>
              </w:rPr>
            </w:pPr>
            <w:r w:rsidRPr="00827EC4">
              <w:rPr>
                <w:rFonts w:ascii="Times New Roman" w:eastAsia="Times New Roman" w:hAnsi="Times New Roman"/>
                <w:sz w:val="14"/>
                <w:szCs w:val="14"/>
                <w:lang w:eastAsia="ru-RU"/>
              </w:rPr>
              <w:t xml:space="preserve">                    2 511 500,00   </w:t>
            </w:r>
          </w:p>
        </w:tc>
        <w:tc>
          <w:tcPr>
            <w:tcW w:w="424" w:type="pct"/>
            <w:tcBorders>
              <w:top w:val="nil"/>
              <w:left w:val="nil"/>
              <w:bottom w:val="single" w:sz="4" w:space="0" w:color="auto"/>
              <w:right w:val="single" w:sz="4" w:space="0" w:color="auto"/>
            </w:tcBorders>
            <w:shd w:val="clear" w:color="auto" w:fill="auto"/>
            <w:vAlign w:val="center"/>
            <w:hideMark/>
          </w:tcPr>
          <w:p w:rsidR="00827EC4" w:rsidRPr="00827EC4" w:rsidRDefault="00827EC4" w:rsidP="00827EC4">
            <w:pPr>
              <w:spacing w:after="0" w:line="240" w:lineRule="auto"/>
              <w:rPr>
                <w:rFonts w:ascii="Times New Roman" w:eastAsia="Times New Roman" w:hAnsi="Times New Roman"/>
                <w:sz w:val="14"/>
                <w:szCs w:val="14"/>
                <w:lang w:eastAsia="ru-RU"/>
              </w:rPr>
            </w:pPr>
            <w:r w:rsidRPr="00827EC4">
              <w:rPr>
                <w:rFonts w:ascii="Times New Roman" w:eastAsia="Times New Roman" w:hAnsi="Times New Roman"/>
                <w:sz w:val="14"/>
                <w:szCs w:val="14"/>
                <w:lang w:eastAsia="ru-RU"/>
              </w:rPr>
              <w:t xml:space="preserve">                    2 511 500,00   </w:t>
            </w:r>
          </w:p>
        </w:tc>
        <w:tc>
          <w:tcPr>
            <w:tcW w:w="424" w:type="pct"/>
            <w:tcBorders>
              <w:top w:val="nil"/>
              <w:left w:val="nil"/>
              <w:bottom w:val="single" w:sz="4" w:space="0" w:color="auto"/>
              <w:right w:val="single" w:sz="4" w:space="0" w:color="auto"/>
            </w:tcBorders>
            <w:shd w:val="clear" w:color="auto" w:fill="auto"/>
            <w:vAlign w:val="center"/>
            <w:hideMark/>
          </w:tcPr>
          <w:p w:rsidR="00827EC4" w:rsidRPr="00827EC4" w:rsidRDefault="00827EC4" w:rsidP="00827EC4">
            <w:pPr>
              <w:spacing w:after="0" w:line="240" w:lineRule="auto"/>
              <w:rPr>
                <w:rFonts w:ascii="Times New Roman" w:eastAsia="Times New Roman" w:hAnsi="Times New Roman"/>
                <w:sz w:val="14"/>
                <w:szCs w:val="14"/>
                <w:lang w:eastAsia="ru-RU"/>
              </w:rPr>
            </w:pPr>
            <w:r w:rsidRPr="00827EC4">
              <w:rPr>
                <w:rFonts w:ascii="Times New Roman" w:eastAsia="Times New Roman" w:hAnsi="Times New Roman"/>
                <w:sz w:val="14"/>
                <w:szCs w:val="14"/>
                <w:lang w:eastAsia="ru-RU"/>
              </w:rPr>
              <w:t xml:space="preserve">                    2 511 500,00   </w:t>
            </w:r>
          </w:p>
        </w:tc>
        <w:tc>
          <w:tcPr>
            <w:tcW w:w="416" w:type="pct"/>
            <w:tcBorders>
              <w:top w:val="nil"/>
              <w:left w:val="nil"/>
              <w:bottom w:val="single" w:sz="4" w:space="0" w:color="auto"/>
              <w:right w:val="single" w:sz="4" w:space="0" w:color="auto"/>
            </w:tcBorders>
            <w:shd w:val="clear" w:color="auto" w:fill="auto"/>
            <w:vAlign w:val="center"/>
            <w:hideMark/>
          </w:tcPr>
          <w:p w:rsidR="00827EC4" w:rsidRPr="00827EC4" w:rsidRDefault="00827EC4" w:rsidP="00827EC4">
            <w:pPr>
              <w:spacing w:after="0" w:line="240" w:lineRule="auto"/>
              <w:rPr>
                <w:rFonts w:ascii="Times New Roman" w:eastAsia="Times New Roman" w:hAnsi="Times New Roman"/>
                <w:sz w:val="14"/>
                <w:szCs w:val="14"/>
                <w:lang w:eastAsia="ru-RU"/>
              </w:rPr>
            </w:pPr>
            <w:r w:rsidRPr="00827EC4">
              <w:rPr>
                <w:rFonts w:ascii="Times New Roman" w:eastAsia="Times New Roman" w:hAnsi="Times New Roman"/>
                <w:sz w:val="14"/>
                <w:szCs w:val="14"/>
                <w:lang w:eastAsia="ru-RU"/>
              </w:rPr>
              <w:t xml:space="preserve">                   9 785 190,00   </w:t>
            </w:r>
          </w:p>
        </w:tc>
        <w:tc>
          <w:tcPr>
            <w:tcW w:w="725" w:type="pct"/>
            <w:vMerge/>
            <w:tcBorders>
              <w:top w:val="nil"/>
              <w:left w:val="single" w:sz="4" w:space="0" w:color="auto"/>
              <w:bottom w:val="single" w:sz="4" w:space="0" w:color="000000"/>
              <w:right w:val="single" w:sz="4" w:space="0" w:color="auto"/>
            </w:tcBorders>
            <w:vAlign w:val="center"/>
            <w:hideMark/>
          </w:tcPr>
          <w:p w:rsidR="00827EC4" w:rsidRPr="00827EC4" w:rsidRDefault="00827EC4" w:rsidP="00827EC4">
            <w:pPr>
              <w:spacing w:after="0" w:line="240" w:lineRule="auto"/>
              <w:rPr>
                <w:rFonts w:ascii="Times New Roman" w:eastAsia="Times New Roman" w:hAnsi="Times New Roman"/>
                <w:sz w:val="14"/>
                <w:szCs w:val="14"/>
                <w:lang w:eastAsia="ru-RU"/>
              </w:rPr>
            </w:pPr>
          </w:p>
        </w:tc>
      </w:tr>
      <w:tr w:rsidR="00827EC4" w:rsidRPr="00827EC4" w:rsidTr="00827EC4">
        <w:trPr>
          <w:trHeight w:val="20"/>
        </w:trPr>
        <w:tc>
          <w:tcPr>
            <w:tcW w:w="154" w:type="pct"/>
            <w:vMerge/>
            <w:tcBorders>
              <w:top w:val="nil"/>
              <w:left w:val="single" w:sz="4" w:space="0" w:color="auto"/>
              <w:bottom w:val="single" w:sz="4" w:space="0" w:color="000000"/>
              <w:right w:val="single" w:sz="4" w:space="0" w:color="auto"/>
            </w:tcBorders>
            <w:vAlign w:val="center"/>
            <w:hideMark/>
          </w:tcPr>
          <w:p w:rsidR="00827EC4" w:rsidRPr="00827EC4" w:rsidRDefault="00827EC4" w:rsidP="00827EC4">
            <w:pPr>
              <w:spacing w:after="0" w:line="240" w:lineRule="auto"/>
              <w:rPr>
                <w:rFonts w:ascii="Times New Roman" w:eastAsia="Times New Roman" w:hAnsi="Times New Roman"/>
                <w:sz w:val="14"/>
                <w:szCs w:val="14"/>
                <w:lang w:eastAsia="ru-RU"/>
              </w:rPr>
            </w:pPr>
          </w:p>
        </w:tc>
        <w:tc>
          <w:tcPr>
            <w:tcW w:w="787" w:type="pct"/>
            <w:vMerge/>
            <w:tcBorders>
              <w:top w:val="nil"/>
              <w:left w:val="single" w:sz="4" w:space="0" w:color="auto"/>
              <w:bottom w:val="single" w:sz="4" w:space="0" w:color="000000"/>
              <w:right w:val="single" w:sz="4" w:space="0" w:color="auto"/>
            </w:tcBorders>
            <w:vAlign w:val="center"/>
            <w:hideMark/>
          </w:tcPr>
          <w:p w:rsidR="00827EC4" w:rsidRPr="00827EC4" w:rsidRDefault="00827EC4" w:rsidP="00827EC4">
            <w:pPr>
              <w:spacing w:after="0" w:line="240" w:lineRule="auto"/>
              <w:rPr>
                <w:rFonts w:ascii="Times New Roman" w:eastAsia="Times New Roman" w:hAnsi="Times New Roman"/>
                <w:sz w:val="14"/>
                <w:szCs w:val="14"/>
                <w:lang w:eastAsia="ru-RU"/>
              </w:rPr>
            </w:pPr>
          </w:p>
        </w:tc>
        <w:tc>
          <w:tcPr>
            <w:tcW w:w="607" w:type="pct"/>
            <w:vMerge/>
            <w:tcBorders>
              <w:top w:val="nil"/>
              <w:left w:val="single" w:sz="4" w:space="0" w:color="auto"/>
              <w:bottom w:val="single" w:sz="4" w:space="0" w:color="000000"/>
              <w:right w:val="single" w:sz="4" w:space="0" w:color="auto"/>
            </w:tcBorders>
            <w:vAlign w:val="center"/>
            <w:hideMark/>
          </w:tcPr>
          <w:p w:rsidR="00827EC4" w:rsidRPr="00827EC4" w:rsidRDefault="00827EC4" w:rsidP="00827EC4">
            <w:pPr>
              <w:spacing w:after="0" w:line="240" w:lineRule="auto"/>
              <w:rPr>
                <w:rFonts w:ascii="Times New Roman" w:eastAsia="Times New Roman" w:hAnsi="Times New Roman"/>
                <w:sz w:val="14"/>
                <w:szCs w:val="14"/>
                <w:lang w:eastAsia="ru-RU"/>
              </w:rPr>
            </w:pPr>
          </w:p>
        </w:tc>
        <w:tc>
          <w:tcPr>
            <w:tcW w:w="151" w:type="pct"/>
            <w:tcBorders>
              <w:top w:val="nil"/>
              <w:left w:val="nil"/>
              <w:bottom w:val="single" w:sz="4" w:space="0" w:color="auto"/>
              <w:right w:val="single" w:sz="4" w:space="0" w:color="auto"/>
            </w:tcBorders>
            <w:shd w:val="clear" w:color="auto" w:fill="auto"/>
            <w:vAlign w:val="center"/>
            <w:hideMark/>
          </w:tcPr>
          <w:p w:rsidR="00827EC4" w:rsidRPr="00827EC4" w:rsidRDefault="00827EC4" w:rsidP="00827EC4">
            <w:pPr>
              <w:spacing w:after="0" w:line="240" w:lineRule="auto"/>
              <w:jc w:val="center"/>
              <w:rPr>
                <w:rFonts w:ascii="Times New Roman" w:eastAsia="Times New Roman" w:hAnsi="Times New Roman"/>
                <w:sz w:val="14"/>
                <w:szCs w:val="14"/>
                <w:lang w:eastAsia="ru-RU"/>
              </w:rPr>
            </w:pPr>
            <w:r w:rsidRPr="00827EC4">
              <w:rPr>
                <w:rFonts w:ascii="Times New Roman" w:eastAsia="Times New Roman" w:hAnsi="Times New Roman"/>
                <w:sz w:val="14"/>
                <w:szCs w:val="14"/>
                <w:lang w:eastAsia="ru-RU"/>
              </w:rPr>
              <w:t>875</w:t>
            </w:r>
          </w:p>
        </w:tc>
        <w:tc>
          <w:tcPr>
            <w:tcW w:w="179" w:type="pct"/>
            <w:tcBorders>
              <w:top w:val="nil"/>
              <w:left w:val="nil"/>
              <w:bottom w:val="single" w:sz="4" w:space="0" w:color="auto"/>
              <w:right w:val="single" w:sz="4" w:space="0" w:color="auto"/>
            </w:tcBorders>
            <w:shd w:val="clear" w:color="auto" w:fill="auto"/>
            <w:vAlign w:val="center"/>
            <w:hideMark/>
          </w:tcPr>
          <w:p w:rsidR="00827EC4" w:rsidRPr="00827EC4" w:rsidRDefault="00827EC4" w:rsidP="00827EC4">
            <w:pPr>
              <w:spacing w:after="0" w:line="240" w:lineRule="auto"/>
              <w:jc w:val="center"/>
              <w:rPr>
                <w:rFonts w:ascii="Times New Roman" w:eastAsia="Times New Roman" w:hAnsi="Times New Roman"/>
                <w:sz w:val="14"/>
                <w:szCs w:val="14"/>
                <w:lang w:eastAsia="ru-RU"/>
              </w:rPr>
            </w:pPr>
            <w:r w:rsidRPr="00827EC4">
              <w:rPr>
                <w:rFonts w:ascii="Times New Roman" w:eastAsia="Times New Roman" w:hAnsi="Times New Roman"/>
                <w:sz w:val="14"/>
                <w:szCs w:val="14"/>
                <w:lang w:eastAsia="ru-RU"/>
              </w:rPr>
              <w:t>07 07</w:t>
            </w:r>
          </w:p>
        </w:tc>
        <w:tc>
          <w:tcPr>
            <w:tcW w:w="271" w:type="pct"/>
            <w:tcBorders>
              <w:top w:val="nil"/>
              <w:left w:val="nil"/>
              <w:bottom w:val="single" w:sz="4" w:space="0" w:color="auto"/>
              <w:right w:val="single" w:sz="4" w:space="0" w:color="auto"/>
            </w:tcBorders>
            <w:shd w:val="clear" w:color="auto" w:fill="auto"/>
            <w:vAlign w:val="center"/>
            <w:hideMark/>
          </w:tcPr>
          <w:p w:rsidR="00827EC4" w:rsidRPr="00827EC4" w:rsidRDefault="00827EC4" w:rsidP="00827EC4">
            <w:pPr>
              <w:spacing w:after="0" w:line="240" w:lineRule="auto"/>
              <w:jc w:val="center"/>
              <w:rPr>
                <w:rFonts w:ascii="Times New Roman" w:eastAsia="Times New Roman" w:hAnsi="Times New Roman"/>
                <w:sz w:val="14"/>
                <w:szCs w:val="14"/>
                <w:lang w:eastAsia="ru-RU"/>
              </w:rPr>
            </w:pPr>
            <w:r w:rsidRPr="00827EC4">
              <w:rPr>
                <w:rFonts w:ascii="Times New Roman" w:eastAsia="Times New Roman" w:hAnsi="Times New Roman"/>
                <w:sz w:val="14"/>
                <w:szCs w:val="14"/>
                <w:lang w:eastAsia="ru-RU"/>
              </w:rPr>
              <w:t>01100S3970</w:t>
            </w:r>
          </w:p>
        </w:tc>
        <w:tc>
          <w:tcPr>
            <w:tcW w:w="441" w:type="pct"/>
            <w:tcBorders>
              <w:top w:val="nil"/>
              <w:left w:val="nil"/>
              <w:bottom w:val="single" w:sz="4" w:space="0" w:color="auto"/>
              <w:right w:val="single" w:sz="4" w:space="0" w:color="auto"/>
            </w:tcBorders>
            <w:shd w:val="clear" w:color="auto" w:fill="auto"/>
            <w:vAlign w:val="center"/>
            <w:hideMark/>
          </w:tcPr>
          <w:p w:rsidR="00827EC4" w:rsidRPr="00827EC4" w:rsidRDefault="00827EC4" w:rsidP="00827EC4">
            <w:pPr>
              <w:spacing w:after="0" w:line="240" w:lineRule="auto"/>
              <w:jc w:val="center"/>
              <w:rPr>
                <w:rFonts w:ascii="Times New Roman" w:eastAsia="Times New Roman" w:hAnsi="Times New Roman"/>
                <w:sz w:val="14"/>
                <w:szCs w:val="14"/>
                <w:lang w:eastAsia="ru-RU"/>
              </w:rPr>
            </w:pPr>
            <w:r w:rsidRPr="00827EC4">
              <w:rPr>
                <w:rFonts w:ascii="Times New Roman" w:eastAsia="Times New Roman" w:hAnsi="Times New Roman"/>
                <w:sz w:val="14"/>
                <w:szCs w:val="14"/>
                <w:lang w:eastAsia="ru-RU"/>
              </w:rPr>
              <w:t xml:space="preserve">                         198 678,50   </w:t>
            </w:r>
          </w:p>
        </w:tc>
        <w:tc>
          <w:tcPr>
            <w:tcW w:w="424" w:type="pct"/>
            <w:tcBorders>
              <w:top w:val="nil"/>
              <w:left w:val="nil"/>
              <w:bottom w:val="single" w:sz="4" w:space="0" w:color="auto"/>
              <w:right w:val="single" w:sz="4" w:space="0" w:color="auto"/>
            </w:tcBorders>
            <w:shd w:val="clear" w:color="auto" w:fill="auto"/>
            <w:vAlign w:val="center"/>
            <w:hideMark/>
          </w:tcPr>
          <w:p w:rsidR="00827EC4" w:rsidRPr="00827EC4" w:rsidRDefault="00827EC4" w:rsidP="00827EC4">
            <w:pPr>
              <w:spacing w:after="0" w:line="240" w:lineRule="auto"/>
              <w:jc w:val="center"/>
              <w:rPr>
                <w:rFonts w:ascii="Times New Roman" w:eastAsia="Times New Roman" w:hAnsi="Times New Roman"/>
                <w:sz w:val="14"/>
                <w:szCs w:val="14"/>
                <w:lang w:eastAsia="ru-RU"/>
              </w:rPr>
            </w:pPr>
            <w:r w:rsidRPr="00827EC4">
              <w:rPr>
                <w:rFonts w:ascii="Times New Roman" w:eastAsia="Times New Roman" w:hAnsi="Times New Roman"/>
                <w:sz w:val="14"/>
                <w:szCs w:val="14"/>
                <w:lang w:eastAsia="ru-RU"/>
              </w:rPr>
              <w:t xml:space="preserve">                       358 000,00   </w:t>
            </w:r>
          </w:p>
        </w:tc>
        <w:tc>
          <w:tcPr>
            <w:tcW w:w="424" w:type="pct"/>
            <w:tcBorders>
              <w:top w:val="nil"/>
              <w:left w:val="nil"/>
              <w:bottom w:val="single" w:sz="4" w:space="0" w:color="auto"/>
              <w:right w:val="single" w:sz="4" w:space="0" w:color="auto"/>
            </w:tcBorders>
            <w:shd w:val="clear" w:color="auto" w:fill="auto"/>
            <w:vAlign w:val="center"/>
            <w:hideMark/>
          </w:tcPr>
          <w:p w:rsidR="00827EC4" w:rsidRPr="00827EC4" w:rsidRDefault="00827EC4" w:rsidP="00827EC4">
            <w:pPr>
              <w:spacing w:after="0" w:line="240" w:lineRule="auto"/>
              <w:jc w:val="center"/>
              <w:rPr>
                <w:rFonts w:ascii="Times New Roman" w:eastAsia="Times New Roman" w:hAnsi="Times New Roman"/>
                <w:sz w:val="14"/>
                <w:szCs w:val="14"/>
                <w:lang w:eastAsia="ru-RU"/>
              </w:rPr>
            </w:pPr>
            <w:r w:rsidRPr="00827EC4">
              <w:rPr>
                <w:rFonts w:ascii="Times New Roman" w:eastAsia="Times New Roman" w:hAnsi="Times New Roman"/>
                <w:sz w:val="14"/>
                <w:szCs w:val="14"/>
                <w:lang w:eastAsia="ru-RU"/>
              </w:rPr>
              <w:t xml:space="preserve">                       358 000,00   </w:t>
            </w:r>
          </w:p>
        </w:tc>
        <w:tc>
          <w:tcPr>
            <w:tcW w:w="424" w:type="pct"/>
            <w:tcBorders>
              <w:top w:val="nil"/>
              <w:left w:val="nil"/>
              <w:bottom w:val="single" w:sz="4" w:space="0" w:color="auto"/>
              <w:right w:val="single" w:sz="4" w:space="0" w:color="auto"/>
            </w:tcBorders>
            <w:shd w:val="clear" w:color="auto" w:fill="auto"/>
            <w:vAlign w:val="center"/>
            <w:hideMark/>
          </w:tcPr>
          <w:p w:rsidR="00827EC4" w:rsidRPr="00827EC4" w:rsidRDefault="00827EC4" w:rsidP="00827EC4">
            <w:pPr>
              <w:spacing w:after="0" w:line="240" w:lineRule="auto"/>
              <w:jc w:val="center"/>
              <w:rPr>
                <w:rFonts w:ascii="Times New Roman" w:eastAsia="Times New Roman" w:hAnsi="Times New Roman"/>
                <w:sz w:val="14"/>
                <w:szCs w:val="14"/>
                <w:lang w:eastAsia="ru-RU"/>
              </w:rPr>
            </w:pPr>
            <w:r w:rsidRPr="00827EC4">
              <w:rPr>
                <w:rFonts w:ascii="Times New Roman" w:eastAsia="Times New Roman" w:hAnsi="Times New Roman"/>
                <w:sz w:val="14"/>
                <w:szCs w:val="14"/>
                <w:lang w:eastAsia="ru-RU"/>
              </w:rPr>
              <w:t xml:space="preserve">                       358 000,00   </w:t>
            </w:r>
          </w:p>
        </w:tc>
        <w:tc>
          <w:tcPr>
            <w:tcW w:w="416" w:type="pct"/>
            <w:tcBorders>
              <w:top w:val="nil"/>
              <w:left w:val="nil"/>
              <w:bottom w:val="single" w:sz="4" w:space="0" w:color="auto"/>
              <w:right w:val="single" w:sz="4" w:space="0" w:color="auto"/>
            </w:tcBorders>
            <w:shd w:val="clear" w:color="auto" w:fill="auto"/>
            <w:vAlign w:val="center"/>
            <w:hideMark/>
          </w:tcPr>
          <w:p w:rsidR="00827EC4" w:rsidRPr="00827EC4" w:rsidRDefault="00827EC4" w:rsidP="00827EC4">
            <w:pPr>
              <w:spacing w:after="0" w:line="240" w:lineRule="auto"/>
              <w:rPr>
                <w:rFonts w:ascii="Times New Roman" w:eastAsia="Times New Roman" w:hAnsi="Times New Roman"/>
                <w:sz w:val="14"/>
                <w:szCs w:val="14"/>
                <w:lang w:eastAsia="ru-RU"/>
              </w:rPr>
            </w:pPr>
            <w:r w:rsidRPr="00827EC4">
              <w:rPr>
                <w:rFonts w:ascii="Times New Roman" w:eastAsia="Times New Roman" w:hAnsi="Times New Roman"/>
                <w:sz w:val="14"/>
                <w:szCs w:val="14"/>
                <w:lang w:eastAsia="ru-RU"/>
              </w:rPr>
              <w:t xml:space="preserve">                   1 272 678,50   </w:t>
            </w:r>
          </w:p>
        </w:tc>
        <w:tc>
          <w:tcPr>
            <w:tcW w:w="725" w:type="pct"/>
            <w:vMerge/>
            <w:tcBorders>
              <w:top w:val="nil"/>
              <w:left w:val="single" w:sz="4" w:space="0" w:color="auto"/>
              <w:bottom w:val="single" w:sz="4" w:space="0" w:color="000000"/>
              <w:right w:val="single" w:sz="4" w:space="0" w:color="auto"/>
            </w:tcBorders>
            <w:vAlign w:val="center"/>
            <w:hideMark/>
          </w:tcPr>
          <w:p w:rsidR="00827EC4" w:rsidRPr="00827EC4" w:rsidRDefault="00827EC4" w:rsidP="00827EC4">
            <w:pPr>
              <w:spacing w:after="0" w:line="240" w:lineRule="auto"/>
              <w:rPr>
                <w:rFonts w:ascii="Times New Roman" w:eastAsia="Times New Roman" w:hAnsi="Times New Roman"/>
                <w:sz w:val="14"/>
                <w:szCs w:val="14"/>
                <w:lang w:eastAsia="ru-RU"/>
              </w:rPr>
            </w:pPr>
          </w:p>
        </w:tc>
      </w:tr>
      <w:tr w:rsidR="00827EC4" w:rsidRPr="00827EC4" w:rsidTr="00827EC4">
        <w:trPr>
          <w:trHeight w:val="20"/>
        </w:trPr>
        <w:tc>
          <w:tcPr>
            <w:tcW w:w="154" w:type="pct"/>
            <w:vMerge/>
            <w:tcBorders>
              <w:top w:val="nil"/>
              <w:left w:val="single" w:sz="4" w:space="0" w:color="auto"/>
              <w:bottom w:val="single" w:sz="4" w:space="0" w:color="000000"/>
              <w:right w:val="single" w:sz="4" w:space="0" w:color="auto"/>
            </w:tcBorders>
            <w:vAlign w:val="center"/>
            <w:hideMark/>
          </w:tcPr>
          <w:p w:rsidR="00827EC4" w:rsidRPr="00827EC4" w:rsidRDefault="00827EC4" w:rsidP="00827EC4">
            <w:pPr>
              <w:spacing w:after="0" w:line="240" w:lineRule="auto"/>
              <w:rPr>
                <w:rFonts w:ascii="Times New Roman" w:eastAsia="Times New Roman" w:hAnsi="Times New Roman"/>
                <w:sz w:val="14"/>
                <w:szCs w:val="14"/>
                <w:lang w:eastAsia="ru-RU"/>
              </w:rPr>
            </w:pPr>
          </w:p>
        </w:tc>
        <w:tc>
          <w:tcPr>
            <w:tcW w:w="787" w:type="pct"/>
            <w:vMerge/>
            <w:tcBorders>
              <w:top w:val="nil"/>
              <w:left w:val="single" w:sz="4" w:space="0" w:color="auto"/>
              <w:bottom w:val="single" w:sz="4" w:space="0" w:color="000000"/>
              <w:right w:val="single" w:sz="4" w:space="0" w:color="auto"/>
            </w:tcBorders>
            <w:vAlign w:val="center"/>
            <w:hideMark/>
          </w:tcPr>
          <w:p w:rsidR="00827EC4" w:rsidRPr="00827EC4" w:rsidRDefault="00827EC4" w:rsidP="00827EC4">
            <w:pPr>
              <w:spacing w:after="0" w:line="240" w:lineRule="auto"/>
              <w:rPr>
                <w:rFonts w:ascii="Times New Roman" w:eastAsia="Times New Roman" w:hAnsi="Times New Roman"/>
                <w:sz w:val="14"/>
                <w:szCs w:val="14"/>
                <w:lang w:eastAsia="ru-RU"/>
              </w:rPr>
            </w:pPr>
          </w:p>
        </w:tc>
        <w:tc>
          <w:tcPr>
            <w:tcW w:w="607" w:type="pct"/>
            <w:vMerge/>
            <w:tcBorders>
              <w:top w:val="nil"/>
              <w:left w:val="single" w:sz="4" w:space="0" w:color="auto"/>
              <w:bottom w:val="single" w:sz="4" w:space="0" w:color="000000"/>
              <w:right w:val="single" w:sz="4" w:space="0" w:color="auto"/>
            </w:tcBorders>
            <w:vAlign w:val="center"/>
            <w:hideMark/>
          </w:tcPr>
          <w:p w:rsidR="00827EC4" w:rsidRPr="00827EC4" w:rsidRDefault="00827EC4" w:rsidP="00827EC4">
            <w:pPr>
              <w:spacing w:after="0" w:line="240" w:lineRule="auto"/>
              <w:rPr>
                <w:rFonts w:ascii="Times New Roman" w:eastAsia="Times New Roman" w:hAnsi="Times New Roman"/>
                <w:sz w:val="14"/>
                <w:szCs w:val="14"/>
                <w:lang w:eastAsia="ru-RU"/>
              </w:rPr>
            </w:pPr>
          </w:p>
        </w:tc>
        <w:tc>
          <w:tcPr>
            <w:tcW w:w="151" w:type="pct"/>
            <w:tcBorders>
              <w:top w:val="nil"/>
              <w:left w:val="nil"/>
              <w:bottom w:val="single" w:sz="4" w:space="0" w:color="auto"/>
              <w:right w:val="single" w:sz="4" w:space="0" w:color="auto"/>
            </w:tcBorders>
            <w:shd w:val="clear" w:color="auto" w:fill="auto"/>
            <w:vAlign w:val="center"/>
            <w:hideMark/>
          </w:tcPr>
          <w:p w:rsidR="00827EC4" w:rsidRPr="00827EC4" w:rsidRDefault="00827EC4" w:rsidP="00827EC4">
            <w:pPr>
              <w:spacing w:after="0" w:line="240" w:lineRule="auto"/>
              <w:jc w:val="center"/>
              <w:rPr>
                <w:rFonts w:ascii="Times New Roman" w:eastAsia="Times New Roman" w:hAnsi="Times New Roman"/>
                <w:sz w:val="14"/>
                <w:szCs w:val="14"/>
                <w:lang w:eastAsia="ru-RU"/>
              </w:rPr>
            </w:pPr>
            <w:r w:rsidRPr="00827EC4">
              <w:rPr>
                <w:rFonts w:ascii="Times New Roman" w:eastAsia="Times New Roman" w:hAnsi="Times New Roman"/>
                <w:sz w:val="14"/>
                <w:szCs w:val="14"/>
                <w:lang w:eastAsia="ru-RU"/>
              </w:rPr>
              <w:t>875</w:t>
            </w:r>
          </w:p>
        </w:tc>
        <w:tc>
          <w:tcPr>
            <w:tcW w:w="179" w:type="pct"/>
            <w:tcBorders>
              <w:top w:val="nil"/>
              <w:left w:val="nil"/>
              <w:bottom w:val="single" w:sz="4" w:space="0" w:color="auto"/>
              <w:right w:val="single" w:sz="4" w:space="0" w:color="auto"/>
            </w:tcBorders>
            <w:shd w:val="clear" w:color="auto" w:fill="auto"/>
            <w:vAlign w:val="center"/>
            <w:hideMark/>
          </w:tcPr>
          <w:p w:rsidR="00827EC4" w:rsidRPr="00827EC4" w:rsidRDefault="00827EC4" w:rsidP="00827EC4">
            <w:pPr>
              <w:spacing w:after="0" w:line="240" w:lineRule="auto"/>
              <w:jc w:val="center"/>
              <w:rPr>
                <w:rFonts w:ascii="Times New Roman" w:eastAsia="Times New Roman" w:hAnsi="Times New Roman"/>
                <w:sz w:val="14"/>
                <w:szCs w:val="14"/>
                <w:lang w:eastAsia="ru-RU"/>
              </w:rPr>
            </w:pPr>
            <w:r w:rsidRPr="00827EC4">
              <w:rPr>
                <w:rFonts w:ascii="Times New Roman" w:eastAsia="Times New Roman" w:hAnsi="Times New Roman"/>
                <w:sz w:val="14"/>
                <w:szCs w:val="14"/>
                <w:lang w:eastAsia="ru-RU"/>
              </w:rPr>
              <w:t>07 07</w:t>
            </w:r>
          </w:p>
        </w:tc>
        <w:tc>
          <w:tcPr>
            <w:tcW w:w="271" w:type="pct"/>
            <w:tcBorders>
              <w:top w:val="nil"/>
              <w:left w:val="nil"/>
              <w:bottom w:val="single" w:sz="4" w:space="0" w:color="auto"/>
              <w:right w:val="single" w:sz="4" w:space="0" w:color="auto"/>
            </w:tcBorders>
            <w:shd w:val="clear" w:color="auto" w:fill="auto"/>
            <w:vAlign w:val="center"/>
            <w:hideMark/>
          </w:tcPr>
          <w:p w:rsidR="00827EC4" w:rsidRPr="00827EC4" w:rsidRDefault="00827EC4" w:rsidP="00827EC4">
            <w:pPr>
              <w:spacing w:after="0" w:line="240" w:lineRule="auto"/>
              <w:jc w:val="center"/>
              <w:rPr>
                <w:rFonts w:ascii="Times New Roman" w:eastAsia="Times New Roman" w:hAnsi="Times New Roman"/>
                <w:sz w:val="14"/>
                <w:szCs w:val="14"/>
                <w:lang w:eastAsia="ru-RU"/>
              </w:rPr>
            </w:pPr>
            <w:r w:rsidRPr="00827EC4">
              <w:rPr>
                <w:rFonts w:ascii="Times New Roman" w:eastAsia="Times New Roman" w:hAnsi="Times New Roman"/>
                <w:sz w:val="14"/>
                <w:szCs w:val="14"/>
                <w:lang w:eastAsia="ru-RU"/>
              </w:rPr>
              <w:t>01100S3970</w:t>
            </w:r>
          </w:p>
        </w:tc>
        <w:tc>
          <w:tcPr>
            <w:tcW w:w="441" w:type="pct"/>
            <w:tcBorders>
              <w:top w:val="nil"/>
              <w:left w:val="nil"/>
              <w:bottom w:val="single" w:sz="4" w:space="0" w:color="auto"/>
              <w:right w:val="single" w:sz="4" w:space="0" w:color="auto"/>
            </w:tcBorders>
            <w:shd w:val="clear" w:color="auto" w:fill="auto"/>
            <w:vAlign w:val="center"/>
            <w:hideMark/>
          </w:tcPr>
          <w:p w:rsidR="00827EC4" w:rsidRPr="00827EC4" w:rsidRDefault="00827EC4" w:rsidP="00827EC4">
            <w:pPr>
              <w:spacing w:after="0" w:line="240" w:lineRule="auto"/>
              <w:rPr>
                <w:rFonts w:ascii="Times New Roman" w:eastAsia="Times New Roman" w:hAnsi="Times New Roman"/>
                <w:sz w:val="14"/>
                <w:szCs w:val="14"/>
                <w:lang w:eastAsia="ru-RU"/>
              </w:rPr>
            </w:pPr>
            <w:r w:rsidRPr="00827EC4">
              <w:rPr>
                <w:rFonts w:ascii="Times New Roman" w:eastAsia="Times New Roman" w:hAnsi="Times New Roman"/>
                <w:sz w:val="14"/>
                <w:szCs w:val="14"/>
                <w:lang w:eastAsia="ru-RU"/>
              </w:rPr>
              <w:t xml:space="preserve">                                349,00   </w:t>
            </w:r>
          </w:p>
        </w:tc>
        <w:tc>
          <w:tcPr>
            <w:tcW w:w="424" w:type="pct"/>
            <w:tcBorders>
              <w:top w:val="nil"/>
              <w:left w:val="nil"/>
              <w:bottom w:val="single" w:sz="4" w:space="0" w:color="auto"/>
              <w:right w:val="single" w:sz="4" w:space="0" w:color="auto"/>
            </w:tcBorders>
            <w:shd w:val="clear" w:color="auto" w:fill="auto"/>
            <w:vAlign w:val="center"/>
            <w:hideMark/>
          </w:tcPr>
          <w:p w:rsidR="00827EC4" w:rsidRPr="00827EC4" w:rsidRDefault="00827EC4" w:rsidP="00827EC4">
            <w:pPr>
              <w:spacing w:after="0" w:line="240" w:lineRule="auto"/>
              <w:rPr>
                <w:rFonts w:ascii="Times New Roman" w:eastAsia="Times New Roman" w:hAnsi="Times New Roman"/>
                <w:sz w:val="14"/>
                <w:szCs w:val="14"/>
                <w:lang w:eastAsia="ru-RU"/>
              </w:rPr>
            </w:pPr>
            <w:r w:rsidRPr="00827EC4">
              <w:rPr>
                <w:rFonts w:ascii="Times New Roman" w:eastAsia="Times New Roman" w:hAnsi="Times New Roman"/>
                <w:sz w:val="14"/>
                <w:szCs w:val="14"/>
                <w:lang w:eastAsia="ru-RU"/>
              </w:rPr>
              <w:t xml:space="preserve">                              360,00   </w:t>
            </w:r>
          </w:p>
        </w:tc>
        <w:tc>
          <w:tcPr>
            <w:tcW w:w="424" w:type="pct"/>
            <w:tcBorders>
              <w:top w:val="nil"/>
              <w:left w:val="nil"/>
              <w:bottom w:val="single" w:sz="4" w:space="0" w:color="auto"/>
              <w:right w:val="single" w:sz="4" w:space="0" w:color="auto"/>
            </w:tcBorders>
            <w:shd w:val="clear" w:color="auto" w:fill="auto"/>
            <w:vAlign w:val="center"/>
            <w:hideMark/>
          </w:tcPr>
          <w:p w:rsidR="00827EC4" w:rsidRPr="00827EC4" w:rsidRDefault="00827EC4" w:rsidP="00827EC4">
            <w:pPr>
              <w:spacing w:after="0" w:line="240" w:lineRule="auto"/>
              <w:rPr>
                <w:rFonts w:ascii="Times New Roman" w:eastAsia="Times New Roman" w:hAnsi="Times New Roman"/>
                <w:sz w:val="14"/>
                <w:szCs w:val="14"/>
                <w:lang w:eastAsia="ru-RU"/>
              </w:rPr>
            </w:pPr>
            <w:r w:rsidRPr="00827EC4">
              <w:rPr>
                <w:rFonts w:ascii="Times New Roman" w:eastAsia="Times New Roman" w:hAnsi="Times New Roman"/>
                <w:sz w:val="14"/>
                <w:szCs w:val="14"/>
                <w:lang w:eastAsia="ru-RU"/>
              </w:rPr>
              <w:t xml:space="preserve">                              360,00   </w:t>
            </w:r>
          </w:p>
        </w:tc>
        <w:tc>
          <w:tcPr>
            <w:tcW w:w="424" w:type="pct"/>
            <w:tcBorders>
              <w:top w:val="nil"/>
              <w:left w:val="nil"/>
              <w:bottom w:val="single" w:sz="4" w:space="0" w:color="auto"/>
              <w:right w:val="single" w:sz="4" w:space="0" w:color="auto"/>
            </w:tcBorders>
            <w:shd w:val="clear" w:color="auto" w:fill="auto"/>
            <w:vAlign w:val="center"/>
            <w:hideMark/>
          </w:tcPr>
          <w:p w:rsidR="00827EC4" w:rsidRPr="00827EC4" w:rsidRDefault="00827EC4" w:rsidP="00827EC4">
            <w:pPr>
              <w:spacing w:after="0" w:line="240" w:lineRule="auto"/>
              <w:rPr>
                <w:rFonts w:ascii="Times New Roman" w:eastAsia="Times New Roman" w:hAnsi="Times New Roman"/>
                <w:sz w:val="14"/>
                <w:szCs w:val="14"/>
                <w:lang w:eastAsia="ru-RU"/>
              </w:rPr>
            </w:pPr>
            <w:r w:rsidRPr="00827EC4">
              <w:rPr>
                <w:rFonts w:ascii="Times New Roman" w:eastAsia="Times New Roman" w:hAnsi="Times New Roman"/>
                <w:sz w:val="14"/>
                <w:szCs w:val="14"/>
                <w:lang w:eastAsia="ru-RU"/>
              </w:rPr>
              <w:t xml:space="preserve">                              360,00   </w:t>
            </w:r>
          </w:p>
        </w:tc>
        <w:tc>
          <w:tcPr>
            <w:tcW w:w="416" w:type="pct"/>
            <w:tcBorders>
              <w:top w:val="nil"/>
              <w:left w:val="nil"/>
              <w:bottom w:val="single" w:sz="4" w:space="0" w:color="auto"/>
              <w:right w:val="single" w:sz="4" w:space="0" w:color="auto"/>
            </w:tcBorders>
            <w:shd w:val="clear" w:color="auto" w:fill="auto"/>
            <w:vAlign w:val="center"/>
            <w:hideMark/>
          </w:tcPr>
          <w:p w:rsidR="00827EC4" w:rsidRPr="00827EC4" w:rsidRDefault="00827EC4" w:rsidP="00827EC4">
            <w:pPr>
              <w:spacing w:after="0" w:line="240" w:lineRule="auto"/>
              <w:rPr>
                <w:rFonts w:ascii="Times New Roman" w:eastAsia="Times New Roman" w:hAnsi="Times New Roman"/>
                <w:sz w:val="14"/>
                <w:szCs w:val="14"/>
                <w:lang w:eastAsia="ru-RU"/>
              </w:rPr>
            </w:pPr>
            <w:r w:rsidRPr="00827EC4">
              <w:rPr>
                <w:rFonts w:ascii="Times New Roman" w:eastAsia="Times New Roman" w:hAnsi="Times New Roman"/>
                <w:sz w:val="14"/>
                <w:szCs w:val="14"/>
                <w:lang w:eastAsia="ru-RU"/>
              </w:rPr>
              <w:t xml:space="preserve">                          1 429,00   </w:t>
            </w:r>
          </w:p>
        </w:tc>
        <w:tc>
          <w:tcPr>
            <w:tcW w:w="725" w:type="pct"/>
            <w:vMerge/>
            <w:tcBorders>
              <w:top w:val="nil"/>
              <w:left w:val="single" w:sz="4" w:space="0" w:color="auto"/>
              <w:bottom w:val="single" w:sz="4" w:space="0" w:color="000000"/>
              <w:right w:val="single" w:sz="4" w:space="0" w:color="auto"/>
            </w:tcBorders>
            <w:vAlign w:val="center"/>
            <w:hideMark/>
          </w:tcPr>
          <w:p w:rsidR="00827EC4" w:rsidRPr="00827EC4" w:rsidRDefault="00827EC4" w:rsidP="00827EC4">
            <w:pPr>
              <w:spacing w:after="0" w:line="240" w:lineRule="auto"/>
              <w:rPr>
                <w:rFonts w:ascii="Times New Roman" w:eastAsia="Times New Roman" w:hAnsi="Times New Roman"/>
                <w:sz w:val="14"/>
                <w:szCs w:val="14"/>
                <w:lang w:eastAsia="ru-RU"/>
              </w:rPr>
            </w:pPr>
          </w:p>
        </w:tc>
      </w:tr>
      <w:tr w:rsidR="00827EC4" w:rsidRPr="00827EC4" w:rsidTr="00827EC4">
        <w:trPr>
          <w:trHeight w:val="20"/>
        </w:trPr>
        <w:tc>
          <w:tcPr>
            <w:tcW w:w="154" w:type="pct"/>
            <w:vMerge w:val="restart"/>
            <w:tcBorders>
              <w:top w:val="nil"/>
              <w:left w:val="single" w:sz="4" w:space="0" w:color="auto"/>
              <w:bottom w:val="single" w:sz="4" w:space="0" w:color="auto"/>
              <w:right w:val="single" w:sz="4" w:space="0" w:color="auto"/>
            </w:tcBorders>
            <w:shd w:val="clear" w:color="auto" w:fill="auto"/>
            <w:vAlign w:val="center"/>
            <w:hideMark/>
          </w:tcPr>
          <w:p w:rsidR="00827EC4" w:rsidRPr="00827EC4" w:rsidRDefault="00827EC4" w:rsidP="00827EC4">
            <w:pPr>
              <w:spacing w:after="0" w:line="240" w:lineRule="auto"/>
              <w:jc w:val="center"/>
              <w:rPr>
                <w:rFonts w:ascii="Times New Roman" w:eastAsia="Times New Roman" w:hAnsi="Times New Roman"/>
                <w:sz w:val="14"/>
                <w:szCs w:val="14"/>
                <w:lang w:eastAsia="ru-RU"/>
              </w:rPr>
            </w:pPr>
            <w:r w:rsidRPr="00827EC4">
              <w:rPr>
                <w:rFonts w:ascii="Times New Roman" w:eastAsia="Times New Roman" w:hAnsi="Times New Roman"/>
                <w:sz w:val="14"/>
                <w:szCs w:val="14"/>
                <w:lang w:eastAsia="ru-RU"/>
              </w:rPr>
              <w:t>1.4.3</w:t>
            </w:r>
          </w:p>
        </w:tc>
        <w:tc>
          <w:tcPr>
            <w:tcW w:w="787" w:type="pct"/>
            <w:vMerge w:val="restart"/>
            <w:tcBorders>
              <w:top w:val="nil"/>
              <w:left w:val="single" w:sz="4" w:space="0" w:color="auto"/>
              <w:bottom w:val="single" w:sz="4" w:space="0" w:color="auto"/>
              <w:right w:val="single" w:sz="4" w:space="0" w:color="auto"/>
            </w:tcBorders>
            <w:shd w:val="clear" w:color="auto" w:fill="auto"/>
            <w:vAlign w:val="center"/>
            <w:hideMark/>
          </w:tcPr>
          <w:p w:rsidR="00827EC4" w:rsidRPr="00827EC4" w:rsidRDefault="00827EC4" w:rsidP="00827EC4">
            <w:pPr>
              <w:spacing w:after="0" w:line="240" w:lineRule="auto"/>
              <w:jc w:val="center"/>
              <w:rPr>
                <w:rFonts w:ascii="Times New Roman" w:eastAsia="Times New Roman" w:hAnsi="Times New Roman"/>
                <w:sz w:val="14"/>
                <w:szCs w:val="14"/>
                <w:lang w:eastAsia="ru-RU"/>
              </w:rPr>
            </w:pPr>
            <w:r w:rsidRPr="00827EC4">
              <w:rPr>
                <w:rFonts w:ascii="Times New Roman" w:eastAsia="Times New Roman" w:hAnsi="Times New Roman"/>
                <w:sz w:val="14"/>
                <w:szCs w:val="14"/>
                <w:lang w:eastAsia="ru-RU"/>
              </w:rPr>
              <w:t>Создание условий, обеспечивающих безопасную жизнедеятельность в оздоровительном лагере "Березка"</w:t>
            </w:r>
          </w:p>
        </w:tc>
        <w:tc>
          <w:tcPr>
            <w:tcW w:w="607" w:type="pct"/>
            <w:vMerge w:val="restart"/>
            <w:tcBorders>
              <w:top w:val="nil"/>
              <w:left w:val="single" w:sz="4" w:space="0" w:color="auto"/>
              <w:bottom w:val="single" w:sz="4" w:space="0" w:color="auto"/>
              <w:right w:val="single" w:sz="4" w:space="0" w:color="auto"/>
            </w:tcBorders>
            <w:shd w:val="clear" w:color="auto" w:fill="auto"/>
            <w:vAlign w:val="center"/>
            <w:hideMark/>
          </w:tcPr>
          <w:p w:rsidR="00827EC4" w:rsidRPr="00827EC4" w:rsidRDefault="00827EC4" w:rsidP="00827EC4">
            <w:pPr>
              <w:spacing w:after="0" w:line="240" w:lineRule="auto"/>
              <w:jc w:val="center"/>
              <w:rPr>
                <w:rFonts w:ascii="Times New Roman" w:eastAsia="Times New Roman" w:hAnsi="Times New Roman"/>
                <w:sz w:val="14"/>
                <w:szCs w:val="14"/>
                <w:lang w:eastAsia="ru-RU"/>
              </w:rPr>
            </w:pPr>
            <w:r w:rsidRPr="00827EC4">
              <w:rPr>
                <w:rFonts w:ascii="Times New Roman" w:eastAsia="Times New Roman" w:hAnsi="Times New Roman"/>
                <w:sz w:val="14"/>
                <w:szCs w:val="14"/>
                <w:lang w:eastAsia="ru-RU"/>
              </w:rPr>
              <w:t>Управление образования администрации Богучанского района</w:t>
            </w:r>
          </w:p>
        </w:tc>
        <w:tc>
          <w:tcPr>
            <w:tcW w:w="151" w:type="pct"/>
            <w:tcBorders>
              <w:top w:val="nil"/>
              <w:left w:val="nil"/>
              <w:bottom w:val="single" w:sz="4" w:space="0" w:color="auto"/>
              <w:right w:val="single" w:sz="4" w:space="0" w:color="auto"/>
            </w:tcBorders>
            <w:shd w:val="clear" w:color="auto" w:fill="auto"/>
            <w:vAlign w:val="center"/>
            <w:hideMark/>
          </w:tcPr>
          <w:p w:rsidR="00827EC4" w:rsidRPr="00827EC4" w:rsidRDefault="00827EC4" w:rsidP="00827EC4">
            <w:pPr>
              <w:spacing w:after="0" w:line="240" w:lineRule="auto"/>
              <w:jc w:val="center"/>
              <w:rPr>
                <w:rFonts w:ascii="Times New Roman" w:eastAsia="Times New Roman" w:hAnsi="Times New Roman"/>
                <w:sz w:val="14"/>
                <w:szCs w:val="14"/>
                <w:lang w:eastAsia="ru-RU"/>
              </w:rPr>
            </w:pPr>
            <w:r w:rsidRPr="00827EC4">
              <w:rPr>
                <w:rFonts w:ascii="Times New Roman" w:eastAsia="Times New Roman" w:hAnsi="Times New Roman"/>
                <w:sz w:val="14"/>
                <w:szCs w:val="14"/>
                <w:lang w:eastAsia="ru-RU"/>
              </w:rPr>
              <w:t>875</w:t>
            </w:r>
          </w:p>
        </w:tc>
        <w:tc>
          <w:tcPr>
            <w:tcW w:w="179" w:type="pct"/>
            <w:tcBorders>
              <w:top w:val="nil"/>
              <w:left w:val="nil"/>
              <w:bottom w:val="single" w:sz="4" w:space="0" w:color="auto"/>
              <w:right w:val="single" w:sz="4" w:space="0" w:color="auto"/>
            </w:tcBorders>
            <w:shd w:val="clear" w:color="auto" w:fill="auto"/>
            <w:vAlign w:val="center"/>
            <w:hideMark/>
          </w:tcPr>
          <w:p w:rsidR="00827EC4" w:rsidRPr="00827EC4" w:rsidRDefault="00827EC4" w:rsidP="00827EC4">
            <w:pPr>
              <w:spacing w:after="0" w:line="240" w:lineRule="auto"/>
              <w:jc w:val="center"/>
              <w:rPr>
                <w:rFonts w:ascii="Times New Roman" w:eastAsia="Times New Roman" w:hAnsi="Times New Roman"/>
                <w:sz w:val="14"/>
                <w:szCs w:val="14"/>
                <w:lang w:eastAsia="ru-RU"/>
              </w:rPr>
            </w:pPr>
            <w:r w:rsidRPr="00827EC4">
              <w:rPr>
                <w:rFonts w:ascii="Times New Roman" w:eastAsia="Times New Roman" w:hAnsi="Times New Roman"/>
                <w:sz w:val="14"/>
                <w:szCs w:val="14"/>
                <w:lang w:eastAsia="ru-RU"/>
              </w:rPr>
              <w:t>07 07</w:t>
            </w:r>
          </w:p>
        </w:tc>
        <w:tc>
          <w:tcPr>
            <w:tcW w:w="271" w:type="pct"/>
            <w:tcBorders>
              <w:top w:val="nil"/>
              <w:left w:val="nil"/>
              <w:bottom w:val="single" w:sz="4" w:space="0" w:color="auto"/>
              <w:right w:val="single" w:sz="4" w:space="0" w:color="auto"/>
            </w:tcBorders>
            <w:shd w:val="clear" w:color="auto" w:fill="auto"/>
            <w:vAlign w:val="center"/>
            <w:hideMark/>
          </w:tcPr>
          <w:p w:rsidR="00827EC4" w:rsidRPr="00827EC4" w:rsidRDefault="00827EC4" w:rsidP="00827EC4">
            <w:pPr>
              <w:spacing w:after="0" w:line="240" w:lineRule="auto"/>
              <w:jc w:val="center"/>
              <w:rPr>
                <w:rFonts w:ascii="Times New Roman" w:eastAsia="Times New Roman" w:hAnsi="Times New Roman"/>
                <w:sz w:val="14"/>
                <w:szCs w:val="14"/>
                <w:lang w:eastAsia="ru-RU"/>
              </w:rPr>
            </w:pPr>
            <w:r w:rsidRPr="00827EC4">
              <w:rPr>
                <w:rFonts w:ascii="Times New Roman" w:eastAsia="Times New Roman" w:hAnsi="Times New Roman"/>
                <w:sz w:val="14"/>
                <w:szCs w:val="14"/>
                <w:lang w:eastAsia="ru-RU"/>
              </w:rPr>
              <w:t>0110040040</w:t>
            </w:r>
          </w:p>
        </w:tc>
        <w:tc>
          <w:tcPr>
            <w:tcW w:w="441" w:type="pct"/>
            <w:tcBorders>
              <w:top w:val="nil"/>
              <w:left w:val="nil"/>
              <w:bottom w:val="single" w:sz="4" w:space="0" w:color="auto"/>
              <w:right w:val="single" w:sz="4" w:space="0" w:color="auto"/>
            </w:tcBorders>
            <w:shd w:val="clear" w:color="auto" w:fill="auto"/>
            <w:vAlign w:val="center"/>
            <w:hideMark/>
          </w:tcPr>
          <w:p w:rsidR="00827EC4" w:rsidRPr="00827EC4" w:rsidRDefault="00827EC4" w:rsidP="00827EC4">
            <w:pPr>
              <w:spacing w:after="0" w:line="240" w:lineRule="auto"/>
              <w:rPr>
                <w:rFonts w:ascii="Times New Roman" w:eastAsia="Times New Roman" w:hAnsi="Times New Roman"/>
                <w:sz w:val="14"/>
                <w:szCs w:val="14"/>
                <w:lang w:eastAsia="ru-RU"/>
              </w:rPr>
            </w:pPr>
            <w:r w:rsidRPr="00827EC4">
              <w:rPr>
                <w:rFonts w:ascii="Times New Roman" w:eastAsia="Times New Roman" w:hAnsi="Times New Roman"/>
                <w:sz w:val="14"/>
                <w:szCs w:val="14"/>
                <w:lang w:eastAsia="ru-RU"/>
              </w:rPr>
              <w:t xml:space="preserve">                      1 648 000,00   </w:t>
            </w:r>
          </w:p>
        </w:tc>
        <w:tc>
          <w:tcPr>
            <w:tcW w:w="424" w:type="pct"/>
            <w:tcBorders>
              <w:top w:val="nil"/>
              <w:left w:val="nil"/>
              <w:bottom w:val="single" w:sz="4" w:space="0" w:color="auto"/>
              <w:right w:val="single" w:sz="4" w:space="0" w:color="auto"/>
            </w:tcBorders>
            <w:shd w:val="clear" w:color="auto" w:fill="auto"/>
            <w:vAlign w:val="center"/>
            <w:hideMark/>
          </w:tcPr>
          <w:p w:rsidR="00827EC4" w:rsidRPr="00827EC4" w:rsidRDefault="00827EC4" w:rsidP="00827EC4">
            <w:pPr>
              <w:spacing w:after="0" w:line="240" w:lineRule="auto"/>
              <w:rPr>
                <w:rFonts w:ascii="Times New Roman" w:eastAsia="Times New Roman" w:hAnsi="Times New Roman"/>
                <w:sz w:val="14"/>
                <w:szCs w:val="14"/>
                <w:lang w:eastAsia="ru-RU"/>
              </w:rPr>
            </w:pPr>
            <w:r w:rsidRPr="00827EC4">
              <w:rPr>
                <w:rFonts w:ascii="Times New Roman" w:eastAsia="Times New Roman" w:hAnsi="Times New Roman"/>
                <w:sz w:val="14"/>
                <w:szCs w:val="14"/>
                <w:lang w:eastAsia="ru-RU"/>
              </w:rPr>
              <w:t xml:space="preserve">                    1 008 000,00   </w:t>
            </w:r>
          </w:p>
        </w:tc>
        <w:tc>
          <w:tcPr>
            <w:tcW w:w="424" w:type="pct"/>
            <w:tcBorders>
              <w:top w:val="nil"/>
              <w:left w:val="nil"/>
              <w:bottom w:val="single" w:sz="4" w:space="0" w:color="auto"/>
              <w:right w:val="single" w:sz="4" w:space="0" w:color="auto"/>
            </w:tcBorders>
            <w:shd w:val="clear" w:color="auto" w:fill="auto"/>
            <w:vAlign w:val="center"/>
            <w:hideMark/>
          </w:tcPr>
          <w:p w:rsidR="00827EC4" w:rsidRPr="00827EC4" w:rsidRDefault="00827EC4" w:rsidP="00827EC4">
            <w:pPr>
              <w:spacing w:after="0" w:line="240" w:lineRule="auto"/>
              <w:rPr>
                <w:rFonts w:ascii="Times New Roman" w:eastAsia="Times New Roman" w:hAnsi="Times New Roman"/>
                <w:sz w:val="14"/>
                <w:szCs w:val="14"/>
                <w:lang w:eastAsia="ru-RU"/>
              </w:rPr>
            </w:pPr>
            <w:r w:rsidRPr="00827EC4">
              <w:rPr>
                <w:rFonts w:ascii="Times New Roman" w:eastAsia="Times New Roman" w:hAnsi="Times New Roman"/>
                <w:sz w:val="14"/>
                <w:szCs w:val="14"/>
                <w:lang w:eastAsia="ru-RU"/>
              </w:rPr>
              <w:t xml:space="preserve">                    1 008 000,00   </w:t>
            </w:r>
          </w:p>
        </w:tc>
        <w:tc>
          <w:tcPr>
            <w:tcW w:w="424" w:type="pct"/>
            <w:tcBorders>
              <w:top w:val="nil"/>
              <w:left w:val="nil"/>
              <w:bottom w:val="single" w:sz="4" w:space="0" w:color="auto"/>
              <w:right w:val="single" w:sz="4" w:space="0" w:color="auto"/>
            </w:tcBorders>
            <w:shd w:val="clear" w:color="auto" w:fill="auto"/>
            <w:vAlign w:val="center"/>
            <w:hideMark/>
          </w:tcPr>
          <w:p w:rsidR="00827EC4" w:rsidRPr="00827EC4" w:rsidRDefault="00827EC4" w:rsidP="00827EC4">
            <w:pPr>
              <w:spacing w:after="0" w:line="240" w:lineRule="auto"/>
              <w:rPr>
                <w:rFonts w:ascii="Times New Roman" w:eastAsia="Times New Roman" w:hAnsi="Times New Roman"/>
                <w:sz w:val="14"/>
                <w:szCs w:val="14"/>
                <w:lang w:eastAsia="ru-RU"/>
              </w:rPr>
            </w:pPr>
            <w:r w:rsidRPr="00827EC4">
              <w:rPr>
                <w:rFonts w:ascii="Times New Roman" w:eastAsia="Times New Roman" w:hAnsi="Times New Roman"/>
                <w:sz w:val="14"/>
                <w:szCs w:val="14"/>
                <w:lang w:eastAsia="ru-RU"/>
              </w:rPr>
              <w:t xml:space="preserve">                    1 008 000,00   </w:t>
            </w:r>
          </w:p>
        </w:tc>
        <w:tc>
          <w:tcPr>
            <w:tcW w:w="416" w:type="pct"/>
            <w:tcBorders>
              <w:top w:val="nil"/>
              <w:left w:val="nil"/>
              <w:bottom w:val="single" w:sz="4" w:space="0" w:color="auto"/>
              <w:right w:val="single" w:sz="4" w:space="0" w:color="auto"/>
            </w:tcBorders>
            <w:shd w:val="clear" w:color="auto" w:fill="auto"/>
            <w:vAlign w:val="center"/>
            <w:hideMark/>
          </w:tcPr>
          <w:p w:rsidR="00827EC4" w:rsidRPr="00827EC4" w:rsidRDefault="00827EC4" w:rsidP="00827EC4">
            <w:pPr>
              <w:spacing w:after="0" w:line="240" w:lineRule="auto"/>
              <w:rPr>
                <w:rFonts w:ascii="Times New Roman" w:eastAsia="Times New Roman" w:hAnsi="Times New Roman"/>
                <w:sz w:val="14"/>
                <w:szCs w:val="14"/>
                <w:lang w:eastAsia="ru-RU"/>
              </w:rPr>
            </w:pPr>
            <w:r w:rsidRPr="00827EC4">
              <w:rPr>
                <w:rFonts w:ascii="Times New Roman" w:eastAsia="Times New Roman" w:hAnsi="Times New Roman"/>
                <w:sz w:val="14"/>
                <w:szCs w:val="14"/>
                <w:lang w:eastAsia="ru-RU"/>
              </w:rPr>
              <w:t xml:space="preserve">                   4 672 000,00   </w:t>
            </w:r>
          </w:p>
        </w:tc>
        <w:tc>
          <w:tcPr>
            <w:tcW w:w="725" w:type="pct"/>
            <w:vMerge w:val="restart"/>
            <w:tcBorders>
              <w:top w:val="nil"/>
              <w:left w:val="single" w:sz="4" w:space="0" w:color="auto"/>
              <w:bottom w:val="single" w:sz="4" w:space="0" w:color="000000"/>
              <w:right w:val="single" w:sz="4" w:space="0" w:color="auto"/>
            </w:tcBorders>
            <w:shd w:val="clear" w:color="auto" w:fill="auto"/>
            <w:vAlign w:val="center"/>
            <w:hideMark/>
          </w:tcPr>
          <w:p w:rsidR="00827EC4" w:rsidRPr="00827EC4" w:rsidRDefault="00827EC4" w:rsidP="00827EC4">
            <w:pPr>
              <w:spacing w:after="0" w:line="240" w:lineRule="auto"/>
              <w:jc w:val="center"/>
              <w:rPr>
                <w:rFonts w:ascii="Times New Roman" w:eastAsia="Times New Roman" w:hAnsi="Times New Roman"/>
                <w:sz w:val="14"/>
                <w:szCs w:val="14"/>
                <w:lang w:eastAsia="ru-RU"/>
              </w:rPr>
            </w:pPr>
            <w:r w:rsidRPr="00827EC4">
              <w:rPr>
                <w:rFonts w:ascii="Times New Roman" w:eastAsia="Times New Roman" w:hAnsi="Times New Roman"/>
                <w:sz w:val="14"/>
                <w:szCs w:val="14"/>
                <w:lang w:eastAsia="ru-RU"/>
              </w:rPr>
              <w:t>Безопасные условия жизнедеятельности в оздоровительном лагере, стабильное и эффективное функционирование.</w:t>
            </w:r>
          </w:p>
        </w:tc>
      </w:tr>
      <w:tr w:rsidR="00827EC4" w:rsidRPr="00827EC4" w:rsidTr="00827EC4">
        <w:trPr>
          <w:trHeight w:val="20"/>
        </w:trPr>
        <w:tc>
          <w:tcPr>
            <w:tcW w:w="154" w:type="pct"/>
            <w:vMerge/>
            <w:tcBorders>
              <w:top w:val="nil"/>
              <w:left w:val="single" w:sz="4" w:space="0" w:color="auto"/>
              <w:bottom w:val="single" w:sz="4" w:space="0" w:color="auto"/>
              <w:right w:val="single" w:sz="4" w:space="0" w:color="auto"/>
            </w:tcBorders>
            <w:vAlign w:val="center"/>
            <w:hideMark/>
          </w:tcPr>
          <w:p w:rsidR="00827EC4" w:rsidRPr="00827EC4" w:rsidRDefault="00827EC4" w:rsidP="00827EC4">
            <w:pPr>
              <w:spacing w:after="0" w:line="240" w:lineRule="auto"/>
              <w:rPr>
                <w:rFonts w:ascii="Times New Roman" w:eastAsia="Times New Roman" w:hAnsi="Times New Roman"/>
                <w:sz w:val="14"/>
                <w:szCs w:val="14"/>
                <w:lang w:eastAsia="ru-RU"/>
              </w:rPr>
            </w:pPr>
          </w:p>
        </w:tc>
        <w:tc>
          <w:tcPr>
            <w:tcW w:w="787" w:type="pct"/>
            <w:vMerge/>
            <w:tcBorders>
              <w:top w:val="nil"/>
              <w:left w:val="single" w:sz="4" w:space="0" w:color="auto"/>
              <w:bottom w:val="single" w:sz="4" w:space="0" w:color="auto"/>
              <w:right w:val="single" w:sz="4" w:space="0" w:color="auto"/>
            </w:tcBorders>
            <w:vAlign w:val="center"/>
            <w:hideMark/>
          </w:tcPr>
          <w:p w:rsidR="00827EC4" w:rsidRPr="00827EC4" w:rsidRDefault="00827EC4" w:rsidP="00827EC4">
            <w:pPr>
              <w:spacing w:after="0" w:line="240" w:lineRule="auto"/>
              <w:rPr>
                <w:rFonts w:ascii="Times New Roman" w:eastAsia="Times New Roman" w:hAnsi="Times New Roman"/>
                <w:sz w:val="14"/>
                <w:szCs w:val="14"/>
                <w:lang w:eastAsia="ru-RU"/>
              </w:rPr>
            </w:pPr>
          </w:p>
        </w:tc>
        <w:tc>
          <w:tcPr>
            <w:tcW w:w="607" w:type="pct"/>
            <w:vMerge/>
            <w:tcBorders>
              <w:top w:val="nil"/>
              <w:left w:val="single" w:sz="4" w:space="0" w:color="auto"/>
              <w:bottom w:val="single" w:sz="4" w:space="0" w:color="auto"/>
              <w:right w:val="single" w:sz="4" w:space="0" w:color="auto"/>
            </w:tcBorders>
            <w:vAlign w:val="center"/>
            <w:hideMark/>
          </w:tcPr>
          <w:p w:rsidR="00827EC4" w:rsidRPr="00827EC4" w:rsidRDefault="00827EC4" w:rsidP="00827EC4">
            <w:pPr>
              <w:spacing w:after="0" w:line="240" w:lineRule="auto"/>
              <w:rPr>
                <w:rFonts w:ascii="Times New Roman" w:eastAsia="Times New Roman" w:hAnsi="Times New Roman"/>
                <w:sz w:val="14"/>
                <w:szCs w:val="14"/>
                <w:lang w:eastAsia="ru-RU"/>
              </w:rPr>
            </w:pPr>
          </w:p>
        </w:tc>
        <w:tc>
          <w:tcPr>
            <w:tcW w:w="151" w:type="pct"/>
            <w:tcBorders>
              <w:top w:val="nil"/>
              <w:left w:val="nil"/>
              <w:bottom w:val="single" w:sz="4" w:space="0" w:color="auto"/>
              <w:right w:val="single" w:sz="4" w:space="0" w:color="auto"/>
            </w:tcBorders>
            <w:shd w:val="clear" w:color="auto" w:fill="auto"/>
            <w:vAlign w:val="center"/>
            <w:hideMark/>
          </w:tcPr>
          <w:p w:rsidR="00827EC4" w:rsidRPr="00827EC4" w:rsidRDefault="00827EC4" w:rsidP="00827EC4">
            <w:pPr>
              <w:spacing w:after="0" w:line="240" w:lineRule="auto"/>
              <w:jc w:val="center"/>
              <w:rPr>
                <w:rFonts w:ascii="Times New Roman" w:eastAsia="Times New Roman" w:hAnsi="Times New Roman"/>
                <w:sz w:val="14"/>
                <w:szCs w:val="14"/>
                <w:lang w:eastAsia="ru-RU"/>
              </w:rPr>
            </w:pPr>
            <w:r w:rsidRPr="00827EC4">
              <w:rPr>
                <w:rFonts w:ascii="Times New Roman" w:eastAsia="Times New Roman" w:hAnsi="Times New Roman"/>
                <w:sz w:val="14"/>
                <w:szCs w:val="14"/>
                <w:lang w:eastAsia="ru-RU"/>
              </w:rPr>
              <w:t>875</w:t>
            </w:r>
          </w:p>
        </w:tc>
        <w:tc>
          <w:tcPr>
            <w:tcW w:w="179" w:type="pct"/>
            <w:tcBorders>
              <w:top w:val="nil"/>
              <w:left w:val="nil"/>
              <w:bottom w:val="single" w:sz="4" w:space="0" w:color="auto"/>
              <w:right w:val="single" w:sz="4" w:space="0" w:color="auto"/>
            </w:tcBorders>
            <w:shd w:val="clear" w:color="auto" w:fill="auto"/>
            <w:vAlign w:val="center"/>
            <w:hideMark/>
          </w:tcPr>
          <w:p w:rsidR="00827EC4" w:rsidRPr="00827EC4" w:rsidRDefault="00827EC4" w:rsidP="00827EC4">
            <w:pPr>
              <w:spacing w:after="0" w:line="240" w:lineRule="auto"/>
              <w:jc w:val="center"/>
              <w:rPr>
                <w:rFonts w:ascii="Times New Roman" w:eastAsia="Times New Roman" w:hAnsi="Times New Roman"/>
                <w:sz w:val="14"/>
                <w:szCs w:val="14"/>
                <w:lang w:eastAsia="ru-RU"/>
              </w:rPr>
            </w:pPr>
            <w:r w:rsidRPr="00827EC4">
              <w:rPr>
                <w:rFonts w:ascii="Times New Roman" w:eastAsia="Times New Roman" w:hAnsi="Times New Roman"/>
                <w:sz w:val="14"/>
                <w:szCs w:val="14"/>
                <w:lang w:eastAsia="ru-RU"/>
              </w:rPr>
              <w:t>07 07</w:t>
            </w:r>
          </w:p>
        </w:tc>
        <w:tc>
          <w:tcPr>
            <w:tcW w:w="271" w:type="pct"/>
            <w:tcBorders>
              <w:top w:val="nil"/>
              <w:left w:val="nil"/>
              <w:bottom w:val="single" w:sz="4" w:space="0" w:color="auto"/>
              <w:right w:val="single" w:sz="4" w:space="0" w:color="auto"/>
            </w:tcBorders>
            <w:shd w:val="clear" w:color="auto" w:fill="auto"/>
            <w:vAlign w:val="center"/>
            <w:hideMark/>
          </w:tcPr>
          <w:p w:rsidR="00827EC4" w:rsidRPr="00827EC4" w:rsidRDefault="00827EC4" w:rsidP="00827EC4">
            <w:pPr>
              <w:spacing w:after="0" w:line="240" w:lineRule="auto"/>
              <w:jc w:val="center"/>
              <w:rPr>
                <w:rFonts w:ascii="Times New Roman" w:eastAsia="Times New Roman" w:hAnsi="Times New Roman"/>
                <w:sz w:val="14"/>
                <w:szCs w:val="14"/>
                <w:lang w:eastAsia="ru-RU"/>
              </w:rPr>
            </w:pPr>
            <w:r w:rsidRPr="00827EC4">
              <w:rPr>
                <w:rFonts w:ascii="Times New Roman" w:eastAsia="Times New Roman" w:hAnsi="Times New Roman"/>
                <w:sz w:val="14"/>
                <w:szCs w:val="14"/>
                <w:lang w:eastAsia="ru-RU"/>
              </w:rPr>
              <w:t>0110041040</w:t>
            </w:r>
          </w:p>
        </w:tc>
        <w:tc>
          <w:tcPr>
            <w:tcW w:w="441" w:type="pct"/>
            <w:tcBorders>
              <w:top w:val="nil"/>
              <w:left w:val="nil"/>
              <w:bottom w:val="single" w:sz="4" w:space="0" w:color="auto"/>
              <w:right w:val="single" w:sz="4" w:space="0" w:color="auto"/>
            </w:tcBorders>
            <w:shd w:val="clear" w:color="auto" w:fill="auto"/>
            <w:noWrap/>
            <w:vAlign w:val="center"/>
            <w:hideMark/>
          </w:tcPr>
          <w:p w:rsidR="00827EC4" w:rsidRPr="00827EC4" w:rsidRDefault="00827EC4" w:rsidP="00827EC4">
            <w:pPr>
              <w:spacing w:after="0" w:line="240" w:lineRule="auto"/>
              <w:jc w:val="right"/>
              <w:rPr>
                <w:rFonts w:ascii="Times New Roman" w:eastAsia="Times New Roman" w:hAnsi="Times New Roman"/>
                <w:sz w:val="14"/>
                <w:szCs w:val="14"/>
                <w:lang w:eastAsia="ru-RU"/>
              </w:rPr>
            </w:pPr>
            <w:r w:rsidRPr="00827EC4">
              <w:rPr>
                <w:rFonts w:ascii="Times New Roman" w:eastAsia="Times New Roman" w:hAnsi="Times New Roman"/>
                <w:sz w:val="14"/>
                <w:szCs w:val="14"/>
                <w:lang w:eastAsia="ru-RU"/>
              </w:rPr>
              <w:t xml:space="preserve">1 015 000,00 </w:t>
            </w:r>
          </w:p>
        </w:tc>
        <w:tc>
          <w:tcPr>
            <w:tcW w:w="424" w:type="pct"/>
            <w:tcBorders>
              <w:top w:val="nil"/>
              <w:left w:val="nil"/>
              <w:bottom w:val="single" w:sz="4" w:space="0" w:color="auto"/>
              <w:right w:val="single" w:sz="4" w:space="0" w:color="auto"/>
            </w:tcBorders>
            <w:shd w:val="clear" w:color="auto" w:fill="auto"/>
            <w:noWrap/>
            <w:vAlign w:val="center"/>
            <w:hideMark/>
          </w:tcPr>
          <w:p w:rsidR="00827EC4" w:rsidRPr="00827EC4" w:rsidRDefault="00827EC4" w:rsidP="00827EC4">
            <w:pPr>
              <w:spacing w:after="0" w:line="240" w:lineRule="auto"/>
              <w:jc w:val="right"/>
              <w:rPr>
                <w:rFonts w:ascii="Times New Roman" w:eastAsia="Times New Roman" w:hAnsi="Times New Roman"/>
                <w:sz w:val="14"/>
                <w:szCs w:val="14"/>
                <w:lang w:eastAsia="ru-RU"/>
              </w:rPr>
            </w:pPr>
            <w:r w:rsidRPr="00827EC4">
              <w:rPr>
                <w:rFonts w:ascii="Times New Roman" w:eastAsia="Times New Roman" w:hAnsi="Times New Roman"/>
                <w:sz w:val="14"/>
                <w:szCs w:val="14"/>
                <w:lang w:eastAsia="ru-RU"/>
              </w:rPr>
              <w:t xml:space="preserve">850 000,00 </w:t>
            </w:r>
          </w:p>
        </w:tc>
        <w:tc>
          <w:tcPr>
            <w:tcW w:w="424" w:type="pct"/>
            <w:tcBorders>
              <w:top w:val="nil"/>
              <w:left w:val="nil"/>
              <w:bottom w:val="single" w:sz="4" w:space="0" w:color="auto"/>
              <w:right w:val="single" w:sz="4" w:space="0" w:color="auto"/>
            </w:tcBorders>
            <w:shd w:val="clear" w:color="auto" w:fill="auto"/>
            <w:noWrap/>
            <w:vAlign w:val="center"/>
            <w:hideMark/>
          </w:tcPr>
          <w:p w:rsidR="00827EC4" w:rsidRPr="00827EC4" w:rsidRDefault="00827EC4" w:rsidP="00827EC4">
            <w:pPr>
              <w:spacing w:after="0" w:line="240" w:lineRule="auto"/>
              <w:jc w:val="right"/>
              <w:rPr>
                <w:rFonts w:ascii="Times New Roman" w:eastAsia="Times New Roman" w:hAnsi="Times New Roman"/>
                <w:sz w:val="14"/>
                <w:szCs w:val="14"/>
                <w:lang w:eastAsia="ru-RU"/>
              </w:rPr>
            </w:pPr>
            <w:r w:rsidRPr="00827EC4">
              <w:rPr>
                <w:rFonts w:ascii="Times New Roman" w:eastAsia="Times New Roman" w:hAnsi="Times New Roman"/>
                <w:sz w:val="14"/>
                <w:szCs w:val="14"/>
                <w:lang w:eastAsia="ru-RU"/>
              </w:rPr>
              <w:t xml:space="preserve">850 000,00 </w:t>
            </w:r>
          </w:p>
        </w:tc>
        <w:tc>
          <w:tcPr>
            <w:tcW w:w="424" w:type="pct"/>
            <w:tcBorders>
              <w:top w:val="nil"/>
              <w:left w:val="nil"/>
              <w:bottom w:val="single" w:sz="4" w:space="0" w:color="auto"/>
              <w:right w:val="single" w:sz="4" w:space="0" w:color="auto"/>
            </w:tcBorders>
            <w:shd w:val="clear" w:color="auto" w:fill="auto"/>
            <w:noWrap/>
            <w:vAlign w:val="center"/>
            <w:hideMark/>
          </w:tcPr>
          <w:p w:rsidR="00827EC4" w:rsidRPr="00827EC4" w:rsidRDefault="00827EC4" w:rsidP="00827EC4">
            <w:pPr>
              <w:spacing w:after="0" w:line="240" w:lineRule="auto"/>
              <w:jc w:val="right"/>
              <w:rPr>
                <w:rFonts w:ascii="Times New Roman" w:eastAsia="Times New Roman" w:hAnsi="Times New Roman"/>
                <w:sz w:val="14"/>
                <w:szCs w:val="14"/>
                <w:lang w:eastAsia="ru-RU"/>
              </w:rPr>
            </w:pPr>
            <w:r w:rsidRPr="00827EC4">
              <w:rPr>
                <w:rFonts w:ascii="Times New Roman" w:eastAsia="Times New Roman" w:hAnsi="Times New Roman"/>
                <w:sz w:val="14"/>
                <w:szCs w:val="14"/>
                <w:lang w:eastAsia="ru-RU"/>
              </w:rPr>
              <w:t xml:space="preserve">850 000,00 </w:t>
            </w:r>
          </w:p>
        </w:tc>
        <w:tc>
          <w:tcPr>
            <w:tcW w:w="416" w:type="pct"/>
            <w:tcBorders>
              <w:top w:val="nil"/>
              <w:left w:val="nil"/>
              <w:bottom w:val="single" w:sz="4" w:space="0" w:color="auto"/>
              <w:right w:val="single" w:sz="4" w:space="0" w:color="auto"/>
            </w:tcBorders>
            <w:shd w:val="clear" w:color="auto" w:fill="auto"/>
            <w:vAlign w:val="center"/>
            <w:hideMark/>
          </w:tcPr>
          <w:p w:rsidR="00827EC4" w:rsidRPr="00827EC4" w:rsidRDefault="00827EC4" w:rsidP="00827EC4">
            <w:pPr>
              <w:spacing w:after="0" w:line="240" w:lineRule="auto"/>
              <w:rPr>
                <w:rFonts w:ascii="Times New Roman" w:eastAsia="Times New Roman" w:hAnsi="Times New Roman"/>
                <w:sz w:val="14"/>
                <w:szCs w:val="14"/>
                <w:lang w:eastAsia="ru-RU"/>
              </w:rPr>
            </w:pPr>
            <w:r w:rsidRPr="00827EC4">
              <w:rPr>
                <w:rFonts w:ascii="Times New Roman" w:eastAsia="Times New Roman" w:hAnsi="Times New Roman"/>
                <w:sz w:val="14"/>
                <w:szCs w:val="14"/>
                <w:lang w:eastAsia="ru-RU"/>
              </w:rPr>
              <w:t xml:space="preserve">                   3 565 000,00   </w:t>
            </w:r>
          </w:p>
        </w:tc>
        <w:tc>
          <w:tcPr>
            <w:tcW w:w="725" w:type="pct"/>
            <w:vMerge/>
            <w:tcBorders>
              <w:top w:val="nil"/>
              <w:left w:val="single" w:sz="4" w:space="0" w:color="auto"/>
              <w:bottom w:val="single" w:sz="4" w:space="0" w:color="000000"/>
              <w:right w:val="single" w:sz="4" w:space="0" w:color="auto"/>
            </w:tcBorders>
            <w:vAlign w:val="center"/>
            <w:hideMark/>
          </w:tcPr>
          <w:p w:rsidR="00827EC4" w:rsidRPr="00827EC4" w:rsidRDefault="00827EC4" w:rsidP="00827EC4">
            <w:pPr>
              <w:spacing w:after="0" w:line="240" w:lineRule="auto"/>
              <w:rPr>
                <w:rFonts w:ascii="Times New Roman" w:eastAsia="Times New Roman" w:hAnsi="Times New Roman"/>
                <w:sz w:val="14"/>
                <w:szCs w:val="14"/>
                <w:lang w:eastAsia="ru-RU"/>
              </w:rPr>
            </w:pPr>
          </w:p>
        </w:tc>
      </w:tr>
      <w:tr w:rsidR="00827EC4" w:rsidRPr="00827EC4" w:rsidTr="00827EC4">
        <w:trPr>
          <w:trHeight w:val="20"/>
        </w:trPr>
        <w:tc>
          <w:tcPr>
            <w:tcW w:w="154" w:type="pct"/>
            <w:vMerge/>
            <w:tcBorders>
              <w:top w:val="nil"/>
              <w:left w:val="single" w:sz="4" w:space="0" w:color="auto"/>
              <w:bottom w:val="single" w:sz="4" w:space="0" w:color="auto"/>
              <w:right w:val="single" w:sz="4" w:space="0" w:color="auto"/>
            </w:tcBorders>
            <w:vAlign w:val="center"/>
            <w:hideMark/>
          </w:tcPr>
          <w:p w:rsidR="00827EC4" w:rsidRPr="00827EC4" w:rsidRDefault="00827EC4" w:rsidP="00827EC4">
            <w:pPr>
              <w:spacing w:after="0" w:line="240" w:lineRule="auto"/>
              <w:rPr>
                <w:rFonts w:ascii="Times New Roman" w:eastAsia="Times New Roman" w:hAnsi="Times New Roman"/>
                <w:sz w:val="14"/>
                <w:szCs w:val="14"/>
                <w:lang w:eastAsia="ru-RU"/>
              </w:rPr>
            </w:pPr>
          </w:p>
        </w:tc>
        <w:tc>
          <w:tcPr>
            <w:tcW w:w="787" w:type="pct"/>
            <w:vMerge/>
            <w:tcBorders>
              <w:top w:val="nil"/>
              <w:left w:val="single" w:sz="4" w:space="0" w:color="auto"/>
              <w:bottom w:val="single" w:sz="4" w:space="0" w:color="auto"/>
              <w:right w:val="single" w:sz="4" w:space="0" w:color="auto"/>
            </w:tcBorders>
            <w:vAlign w:val="center"/>
            <w:hideMark/>
          </w:tcPr>
          <w:p w:rsidR="00827EC4" w:rsidRPr="00827EC4" w:rsidRDefault="00827EC4" w:rsidP="00827EC4">
            <w:pPr>
              <w:spacing w:after="0" w:line="240" w:lineRule="auto"/>
              <w:rPr>
                <w:rFonts w:ascii="Times New Roman" w:eastAsia="Times New Roman" w:hAnsi="Times New Roman"/>
                <w:sz w:val="14"/>
                <w:szCs w:val="14"/>
                <w:lang w:eastAsia="ru-RU"/>
              </w:rPr>
            </w:pPr>
          </w:p>
        </w:tc>
        <w:tc>
          <w:tcPr>
            <w:tcW w:w="607" w:type="pct"/>
            <w:vMerge/>
            <w:tcBorders>
              <w:top w:val="nil"/>
              <w:left w:val="single" w:sz="4" w:space="0" w:color="auto"/>
              <w:bottom w:val="single" w:sz="4" w:space="0" w:color="auto"/>
              <w:right w:val="single" w:sz="4" w:space="0" w:color="auto"/>
            </w:tcBorders>
            <w:vAlign w:val="center"/>
            <w:hideMark/>
          </w:tcPr>
          <w:p w:rsidR="00827EC4" w:rsidRPr="00827EC4" w:rsidRDefault="00827EC4" w:rsidP="00827EC4">
            <w:pPr>
              <w:spacing w:after="0" w:line="240" w:lineRule="auto"/>
              <w:rPr>
                <w:rFonts w:ascii="Times New Roman" w:eastAsia="Times New Roman" w:hAnsi="Times New Roman"/>
                <w:sz w:val="14"/>
                <w:szCs w:val="14"/>
                <w:lang w:eastAsia="ru-RU"/>
              </w:rPr>
            </w:pPr>
          </w:p>
        </w:tc>
        <w:tc>
          <w:tcPr>
            <w:tcW w:w="151" w:type="pct"/>
            <w:tcBorders>
              <w:top w:val="nil"/>
              <w:left w:val="nil"/>
              <w:bottom w:val="single" w:sz="4" w:space="0" w:color="auto"/>
              <w:right w:val="single" w:sz="4" w:space="0" w:color="auto"/>
            </w:tcBorders>
            <w:shd w:val="clear" w:color="auto" w:fill="auto"/>
            <w:vAlign w:val="center"/>
            <w:hideMark/>
          </w:tcPr>
          <w:p w:rsidR="00827EC4" w:rsidRPr="00827EC4" w:rsidRDefault="00827EC4" w:rsidP="00827EC4">
            <w:pPr>
              <w:spacing w:after="0" w:line="240" w:lineRule="auto"/>
              <w:jc w:val="center"/>
              <w:rPr>
                <w:rFonts w:ascii="Times New Roman" w:eastAsia="Times New Roman" w:hAnsi="Times New Roman"/>
                <w:sz w:val="14"/>
                <w:szCs w:val="14"/>
                <w:lang w:eastAsia="ru-RU"/>
              </w:rPr>
            </w:pPr>
            <w:r w:rsidRPr="00827EC4">
              <w:rPr>
                <w:rFonts w:ascii="Times New Roman" w:eastAsia="Times New Roman" w:hAnsi="Times New Roman"/>
                <w:sz w:val="14"/>
                <w:szCs w:val="14"/>
                <w:lang w:eastAsia="ru-RU"/>
              </w:rPr>
              <w:t>875</w:t>
            </w:r>
          </w:p>
        </w:tc>
        <w:tc>
          <w:tcPr>
            <w:tcW w:w="179" w:type="pct"/>
            <w:tcBorders>
              <w:top w:val="nil"/>
              <w:left w:val="nil"/>
              <w:bottom w:val="single" w:sz="4" w:space="0" w:color="auto"/>
              <w:right w:val="single" w:sz="4" w:space="0" w:color="auto"/>
            </w:tcBorders>
            <w:shd w:val="clear" w:color="auto" w:fill="auto"/>
            <w:vAlign w:val="center"/>
            <w:hideMark/>
          </w:tcPr>
          <w:p w:rsidR="00827EC4" w:rsidRPr="00827EC4" w:rsidRDefault="00827EC4" w:rsidP="00827EC4">
            <w:pPr>
              <w:spacing w:after="0" w:line="240" w:lineRule="auto"/>
              <w:jc w:val="center"/>
              <w:rPr>
                <w:rFonts w:ascii="Times New Roman" w:eastAsia="Times New Roman" w:hAnsi="Times New Roman"/>
                <w:sz w:val="14"/>
                <w:szCs w:val="14"/>
                <w:lang w:eastAsia="ru-RU"/>
              </w:rPr>
            </w:pPr>
            <w:r w:rsidRPr="00827EC4">
              <w:rPr>
                <w:rFonts w:ascii="Times New Roman" w:eastAsia="Times New Roman" w:hAnsi="Times New Roman"/>
                <w:sz w:val="14"/>
                <w:szCs w:val="14"/>
                <w:lang w:eastAsia="ru-RU"/>
              </w:rPr>
              <w:t>07 07</w:t>
            </w:r>
          </w:p>
        </w:tc>
        <w:tc>
          <w:tcPr>
            <w:tcW w:w="271" w:type="pct"/>
            <w:tcBorders>
              <w:top w:val="nil"/>
              <w:left w:val="nil"/>
              <w:bottom w:val="single" w:sz="4" w:space="0" w:color="auto"/>
              <w:right w:val="single" w:sz="4" w:space="0" w:color="auto"/>
            </w:tcBorders>
            <w:shd w:val="clear" w:color="auto" w:fill="auto"/>
            <w:vAlign w:val="center"/>
            <w:hideMark/>
          </w:tcPr>
          <w:p w:rsidR="00827EC4" w:rsidRPr="00827EC4" w:rsidRDefault="00827EC4" w:rsidP="00827EC4">
            <w:pPr>
              <w:spacing w:after="0" w:line="240" w:lineRule="auto"/>
              <w:jc w:val="center"/>
              <w:rPr>
                <w:rFonts w:ascii="Times New Roman" w:eastAsia="Times New Roman" w:hAnsi="Times New Roman"/>
                <w:sz w:val="14"/>
                <w:szCs w:val="14"/>
                <w:lang w:eastAsia="ru-RU"/>
              </w:rPr>
            </w:pPr>
            <w:r w:rsidRPr="00827EC4">
              <w:rPr>
                <w:rFonts w:ascii="Times New Roman" w:eastAsia="Times New Roman" w:hAnsi="Times New Roman"/>
                <w:sz w:val="14"/>
                <w:szCs w:val="14"/>
                <w:lang w:eastAsia="ru-RU"/>
              </w:rPr>
              <w:t>011004Г040</w:t>
            </w:r>
          </w:p>
        </w:tc>
        <w:tc>
          <w:tcPr>
            <w:tcW w:w="441" w:type="pct"/>
            <w:tcBorders>
              <w:top w:val="nil"/>
              <w:left w:val="nil"/>
              <w:bottom w:val="single" w:sz="4" w:space="0" w:color="auto"/>
              <w:right w:val="single" w:sz="4" w:space="0" w:color="auto"/>
            </w:tcBorders>
            <w:shd w:val="clear" w:color="auto" w:fill="auto"/>
            <w:noWrap/>
            <w:vAlign w:val="center"/>
            <w:hideMark/>
          </w:tcPr>
          <w:p w:rsidR="00827EC4" w:rsidRPr="00827EC4" w:rsidRDefault="00827EC4" w:rsidP="00827EC4">
            <w:pPr>
              <w:spacing w:after="0" w:line="240" w:lineRule="auto"/>
              <w:jc w:val="right"/>
              <w:rPr>
                <w:rFonts w:ascii="Times New Roman" w:eastAsia="Times New Roman" w:hAnsi="Times New Roman"/>
                <w:sz w:val="14"/>
                <w:szCs w:val="14"/>
                <w:lang w:eastAsia="ru-RU"/>
              </w:rPr>
            </w:pPr>
            <w:r w:rsidRPr="00827EC4">
              <w:rPr>
                <w:rFonts w:ascii="Times New Roman" w:eastAsia="Times New Roman" w:hAnsi="Times New Roman"/>
                <w:sz w:val="14"/>
                <w:szCs w:val="14"/>
                <w:lang w:eastAsia="ru-RU"/>
              </w:rPr>
              <w:t xml:space="preserve">102 700,00 </w:t>
            </w:r>
          </w:p>
        </w:tc>
        <w:tc>
          <w:tcPr>
            <w:tcW w:w="424" w:type="pct"/>
            <w:tcBorders>
              <w:top w:val="nil"/>
              <w:left w:val="nil"/>
              <w:bottom w:val="single" w:sz="4" w:space="0" w:color="auto"/>
              <w:right w:val="single" w:sz="4" w:space="0" w:color="auto"/>
            </w:tcBorders>
            <w:shd w:val="clear" w:color="auto" w:fill="auto"/>
            <w:noWrap/>
            <w:vAlign w:val="center"/>
            <w:hideMark/>
          </w:tcPr>
          <w:p w:rsidR="00827EC4" w:rsidRPr="00827EC4" w:rsidRDefault="00827EC4" w:rsidP="00827EC4">
            <w:pPr>
              <w:spacing w:after="0" w:line="240" w:lineRule="auto"/>
              <w:jc w:val="right"/>
              <w:rPr>
                <w:rFonts w:ascii="Times New Roman" w:eastAsia="Times New Roman" w:hAnsi="Times New Roman"/>
                <w:sz w:val="14"/>
                <w:szCs w:val="14"/>
                <w:lang w:eastAsia="ru-RU"/>
              </w:rPr>
            </w:pPr>
            <w:r w:rsidRPr="00827EC4">
              <w:rPr>
                <w:rFonts w:ascii="Times New Roman" w:eastAsia="Times New Roman" w:hAnsi="Times New Roman"/>
                <w:sz w:val="14"/>
                <w:szCs w:val="14"/>
                <w:lang w:eastAsia="ru-RU"/>
              </w:rPr>
              <w:t xml:space="preserve">59 000,00 </w:t>
            </w:r>
          </w:p>
        </w:tc>
        <w:tc>
          <w:tcPr>
            <w:tcW w:w="424" w:type="pct"/>
            <w:tcBorders>
              <w:top w:val="nil"/>
              <w:left w:val="nil"/>
              <w:bottom w:val="single" w:sz="4" w:space="0" w:color="auto"/>
              <w:right w:val="single" w:sz="4" w:space="0" w:color="auto"/>
            </w:tcBorders>
            <w:shd w:val="clear" w:color="auto" w:fill="auto"/>
            <w:noWrap/>
            <w:vAlign w:val="center"/>
            <w:hideMark/>
          </w:tcPr>
          <w:p w:rsidR="00827EC4" w:rsidRPr="00827EC4" w:rsidRDefault="00827EC4" w:rsidP="00827EC4">
            <w:pPr>
              <w:spacing w:after="0" w:line="240" w:lineRule="auto"/>
              <w:jc w:val="right"/>
              <w:rPr>
                <w:rFonts w:ascii="Times New Roman" w:eastAsia="Times New Roman" w:hAnsi="Times New Roman"/>
                <w:sz w:val="14"/>
                <w:szCs w:val="14"/>
                <w:lang w:eastAsia="ru-RU"/>
              </w:rPr>
            </w:pPr>
            <w:r w:rsidRPr="00827EC4">
              <w:rPr>
                <w:rFonts w:ascii="Times New Roman" w:eastAsia="Times New Roman" w:hAnsi="Times New Roman"/>
                <w:sz w:val="14"/>
                <w:szCs w:val="14"/>
                <w:lang w:eastAsia="ru-RU"/>
              </w:rPr>
              <w:t xml:space="preserve">59 000,00 </w:t>
            </w:r>
          </w:p>
        </w:tc>
        <w:tc>
          <w:tcPr>
            <w:tcW w:w="424" w:type="pct"/>
            <w:tcBorders>
              <w:top w:val="nil"/>
              <w:left w:val="nil"/>
              <w:bottom w:val="single" w:sz="4" w:space="0" w:color="auto"/>
              <w:right w:val="single" w:sz="4" w:space="0" w:color="auto"/>
            </w:tcBorders>
            <w:shd w:val="clear" w:color="auto" w:fill="auto"/>
            <w:noWrap/>
            <w:vAlign w:val="center"/>
            <w:hideMark/>
          </w:tcPr>
          <w:p w:rsidR="00827EC4" w:rsidRPr="00827EC4" w:rsidRDefault="00827EC4" w:rsidP="00827EC4">
            <w:pPr>
              <w:spacing w:after="0" w:line="240" w:lineRule="auto"/>
              <w:jc w:val="right"/>
              <w:rPr>
                <w:rFonts w:ascii="Times New Roman" w:eastAsia="Times New Roman" w:hAnsi="Times New Roman"/>
                <w:sz w:val="14"/>
                <w:szCs w:val="14"/>
                <w:lang w:eastAsia="ru-RU"/>
              </w:rPr>
            </w:pPr>
            <w:r w:rsidRPr="00827EC4">
              <w:rPr>
                <w:rFonts w:ascii="Times New Roman" w:eastAsia="Times New Roman" w:hAnsi="Times New Roman"/>
                <w:sz w:val="14"/>
                <w:szCs w:val="14"/>
                <w:lang w:eastAsia="ru-RU"/>
              </w:rPr>
              <w:t xml:space="preserve">59 000,00 </w:t>
            </w:r>
          </w:p>
        </w:tc>
        <w:tc>
          <w:tcPr>
            <w:tcW w:w="416" w:type="pct"/>
            <w:tcBorders>
              <w:top w:val="nil"/>
              <w:left w:val="nil"/>
              <w:bottom w:val="single" w:sz="4" w:space="0" w:color="auto"/>
              <w:right w:val="single" w:sz="4" w:space="0" w:color="auto"/>
            </w:tcBorders>
            <w:shd w:val="clear" w:color="auto" w:fill="auto"/>
            <w:vAlign w:val="center"/>
            <w:hideMark/>
          </w:tcPr>
          <w:p w:rsidR="00827EC4" w:rsidRPr="00827EC4" w:rsidRDefault="00827EC4" w:rsidP="00827EC4">
            <w:pPr>
              <w:spacing w:after="0" w:line="240" w:lineRule="auto"/>
              <w:rPr>
                <w:rFonts w:ascii="Times New Roman" w:eastAsia="Times New Roman" w:hAnsi="Times New Roman"/>
                <w:sz w:val="14"/>
                <w:szCs w:val="14"/>
                <w:lang w:eastAsia="ru-RU"/>
              </w:rPr>
            </w:pPr>
            <w:r w:rsidRPr="00827EC4">
              <w:rPr>
                <w:rFonts w:ascii="Times New Roman" w:eastAsia="Times New Roman" w:hAnsi="Times New Roman"/>
                <w:sz w:val="14"/>
                <w:szCs w:val="14"/>
                <w:lang w:eastAsia="ru-RU"/>
              </w:rPr>
              <w:t xml:space="preserve">                      279 700,00   </w:t>
            </w:r>
          </w:p>
        </w:tc>
        <w:tc>
          <w:tcPr>
            <w:tcW w:w="725" w:type="pct"/>
            <w:vMerge/>
            <w:tcBorders>
              <w:top w:val="nil"/>
              <w:left w:val="single" w:sz="4" w:space="0" w:color="auto"/>
              <w:bottom w:val="single" w:sz="4" w:space="0" w:color="000000"/>
              <w:right w:val="single" w:sz="4" w:space="0" w:color="auto"/>
            </w:tcBorders>
            <w:vAlign w:val="center"/>
            <w:hideMark/>
          </w:tcPr>
          <w:p w:rsidR="00827EC4" w:rsidRPr="00827EC4" w:rsidRDefault="00827EC4" w:rsidP="00827EC4">
            <w:pPr>
              <w:spacing w:after="0" w:line="240" w:lineRule="auto"/>
              <w:rPr>
                <w:rFonts w:ascii="Times New Roman" w:eastAsia="Times New Roman" w:hAnsi="Times New Roman"/>
                <w:sz w:val="14"/>
                <w:szCs w:val="14"/>
                <w:lang w:eastAsia="ru-RU"/>
              </w:rPr>
            </w:pPr>
          </w:p>
        </w:tc>
      </w:tr>
      <w:tr w:rsidR="00827EC4" w:rsidRPr="00827EC4" w:rsidTr="00827EC4">
        <w:trPr>
          <w:trHeight w:val="20"/>
        </w:trPr>
        <w:tc>
          <w:tcPr>
            <w:tcW w:w="154" w:type="pct"/>
            <w:vMerge/>
            <w:tcBorders>
              <w:top w:val="nil"/>
              <w:left w:val="single" w:sz="4" w:space="0" w:color="auto"/>
              <w:bottom w:val="single" w:sz="4" w:space="0" w:color="auto"/>
              <w:right w:val="single" w:sz="4" w:space="0" w:color="auto"/>
            </w:tcBorders>
            <w:vAlign w:val="center"/>
            <w:hideMark/>
          </w:tcPr>
          <w:p w:rsidR="00827EC4" w:rsidRPr="00827EC4" w:rsidRDefault="00827EC4" w:rsidP="00827EC4">
            <w:pPr>
              <w:spacing w:after="0" w:line="240" w:lineRule="auto"/>
              <w:rPr>
                <w:rFonts w:ascii="Times New Roman" w:eastAsia="Times New Roman" w:hAnsi="Times New Roman"/>
                <w:sz w:val="14"/>
                <w:szCs w:val="14"/>
                <w:lang w:eastAsia="ru-RU"/>
              </w:rPr>
            </w:pPr>
          </w:p>
        </w:tc>
        <w:tc>
          <w:tcPr>
            <w:tcW w:w="787" w:type="pct"/>
            <w:vMerge/>
            <w:tcBorders>
              <w:top w:val="nil"/>
              <w:left w:val="single" w:sz="4" w:space="0" w:color="auto"/>
              <w:bottom w:val="single" w:sz="4" w:space="0" w:color="auto"/>
              <w:right w:val="single" w:sz="4" w:space="0" w:color="auto"/>
            </w:tcBorders>
            <w:vAlign w:val="center"/>
            <w:hideMark/>
          </w:tcPr>
          <w:p w:rsidR="00827EC4" w:rsidRPr="00827EC4" w:rsidRDefault="00827EC4" w:rsidP="00827EC4">
            <w:pPr>
              <w:spacing w:after="0" w:line="240" w:lineRule="auto"/>
              <w:rPr>
                <w:rFonts w:ascii="Times New Roman" w:eastAsia="Times New Roman" w:hAnsi="Times New Roman"/>
                <w:sz w:val="14"/>
                <w:szCs w:val="14"/>
                <w:lang w:eastAsia="ru-RU"/>
              </w:rPr>
            </w:pPr>
          </w:p>
        </w:tc>
        <w:tc>
          <w:tcPr>
            <w:tcW w:w="607" w:type="pct"/>
            <w:vMerge/>
            <w:tcBorders>
              <w:top w:val="nil"/>
              <w:left w:val="single" w:sz="4" w:space="0" w:color="auto"/>
              <w:bottom w:val="single" w:sz="4" w:space="0" w:color="auto"/>
              <w:right w:val="single" w:sz="4" w:space="0" w:color="auto"/>
            </w:tcBorders>
            <w:vAlign w:val="center"/>
            <w:hideMark/>
          </w:tcPr>
          <w:p w:rsidR="00827EC4" w:rsidRPr="00827EC4" w:rsidRDefault="00827EC4" w:rsidP="00827EC4">
            <w:pPr>
              <w:spacing w:after="0" w:line="240" w:lineRule="auto"/>
              <w:rPr>
                <w:rFonts w:ascii="Times New Roman" w:eastAsia="Times New Roman" w:hAnsi="Times New Roman"/>
                <w:sz w:val="14"/>
                <w:szCs w:val="14"/>
                <w:lang w:eastAsia="ru-RU"/>
              </w:rPr>
            </w:pPr>
          </w:p>
        </w:tc>
        <w:tc>
          <w:tcPr>
            <w:tcW w:w="151" w:type="pct"/>
            <w:tcBorders>
              <w:top w:val="nil"/>
              <w:left w:val="nil"/>
              <w:bottom w:val="single" w:sz="4" w:space="0" w:color="auto"/>
              <w:right w:val="single" w:sz="4" w:space="0" w:color="auto"/>
            </w:tcBorders>
            <w:shd w:val="clear" w:color="auto" w:fill="auto"/>
            <w:vAlign w:val="center"/>
            <w:hideMark/>
          </w:tcPr>
          <w:p w:rsidR="00827EC4" w:rsidRPr="00827EC4" w:rsidRDefault="00827EC4" w:rsidP="00827EC4">
            <w:pPr>
              <w:spacing w:after="0" w:line="240" w:lineRule="auto"/>
              <w:jc w:val="center"/>
              <w:rPr>
                <w:rFonts w:ascii="Times New Roman" w:eastAsia="Times New Roman" w:hAnsi="Times New Roman"/>
                <w:sz w:val="14"/>
                <w:szCs w:val="14"/>
                <w:lang w:eastAsia="ru-RU"/>
              </w:rPr>
            </w:pPr>
            <w:r w:rsidRPr="00827EC4">
              <w:rPr>
                <w:rFonts w:ascii="Times New Roman" w:eastAsia="Times New Roman" w:hAnsi="Times New Roman"/>
                <w:sz w:val="14"/>
                <w:szCs w:val="14"/>
                <w:lang w:eastAsia="ru-RU"/>
              </w:rPr>
              <w:t>875</w:t>
            </w:r>
          </w:p>
        </w:tc>
        <w:tc>
          <w:tcPr>
            <w:tcW w:w="179" w:type="pct"/>
            <w:tcBorders>
              <w:top w:val="nil"/>
              <w:left w:val="nil"/>
              <w:bottom w:val="single" w:sz="4" w:space="0" w:color="auto"/>
              <w:right w:val="single" w:sz="4" w:space="0" w:color="auto"/>
            </w:tcBorders>
            <w:shd w:val="clear" w:color="auto" w:fill="auto"/>
            <w:vAlign w:val="center"/>
            <w:hideMark/>
          </w:tcPr>
          <w:p w:rsidR="00827EC4" w:rsidRPr="00827EC4" w:rsidRDefault="00827EC4" w:rsidP="00827EC4">
            <w:pPr>
              <w:spacing w:after="0" w:line="240" w:lineRule="auto"/>
              <w:jc w:val="center"/>
              <w:rPr>
                <w:rFonts w:ascii="Times New Roman" w:eastAsia="Times New Roman" w:hAnsi="Times New Roman"/>
                <w:sz w:val="14"/>
                <w:szCs w:val="14"/>
                <w:lang w:eastAsia="ru-RU"/>
              </w:rPr>
            </w:pPr>
            <w:r w:rsidRPr="00827EC4">
              <w:rPr>
                <w:rFonts w:ascii="Times New Roman" w:eastAsia="Times New Roman" w:hAnsi="Times New Roman"/>
                <w:sz w:val="14"/>
                <w:szCs w:val="14"/>
                <w:lang w:eastAsia="ru-RU"/>
              </w:rPr>
              <w:t>07 07</w:t>
            </w:r>
          </w:p>
        </w:tc>
        <w:tc>
          <w:tcPr>
            <w:tcW w:w="271" w:type="pct"/>
            <w:tcBorders>
              <w:top w:val="nil"/>
              <w:left w:val="nil"/>
              <w:bottom w:val="single" w:sz="4" w:space="0" w:color="auto"/>
              <w:right w:val="single" w:sz="4" w:space="0" w:color="auto"/>
            </w:tcBorders>
            <w:shd w:val="clear" w:color="auto" w:fill="auto"/>
            <w:vAlign w:val="center"/>
            <w:hideMark/>
          </w:tcPr>
          <w:p w:rsidR="00827EC4" w:rsidRPr="00827EC4" w:rsidRDefault="00827EC4" w:rsidP="00827EC4">
            <w:pPr>
              <w:spacing w:after="0" w:line="240" w:lineRule="auto"/>
              <w:jc w:val="center"/>
              <w:rPr>
                <w:rFonts w:ascii="Times New Roman" w:eastAsia="Times New Roman" w:hAnsi="Times New Roman"/>
                <w:sz w:val="14"/>
                <w:szCs w:val="14"/>
                <w:lang w:eastAsia="ru-RU"/>
              </w:rPr>
            </w:pPr>
            <w:r w:rsidRPr="00827EC4">
              <w:rPr>
                <w:rFonts w:ascii="Times New Roman" w:eastAsia="Times New Roman" w:hAnsi="Times New Roman"/>
                <w:sz w:val="14"/>
                <w:szCs w:val="14"/>
                <w:lang w:eastAsia="ru-RU"/>
              </w:rPr>
              <w:t>011004М040</w:t>
            </w:r>
          </w:p>
        </w:tc>
        <w:tc>
          <w:tcPr>
            <w:tcW w:w="441" w:type="pct"/>
            <w:tcBorders>
              <w:top w:val="nil"/>
              <w:left w:val="nil"/>
              <w:bottom w:val="single" w:sz="4" w:space="0" w:color="auto"/>
              <w:right w:val="single" w:sz="4" w:space="0" w:color="auto"/>
            </w:tcBorders>
            <w:shd w:val="clear" w:color="auto" w:fill="auto"/>
            <w:noWrap/>
            <w:vAlign w:val="center"/>
            <w:hideMark/>
          </w:tcPr>
          <w:p w:rsidR="00827EC4" w:rsidRPr="00827EC4" w:rsidRDefault="00827EC4" w:rsidP="00827EC4">
            <w:pPr>
              <w:spacing w:after="0" w:line="240" w:lineRule="auto"/>
              <w:jc w:val="right"/>
              <w:rPr>
                <w:rFonts w:ascii="Times New Roman" w:eastAsia="Times New Roman" w:hAnsi="Times New Roman"/>
                <w:sz w:val="14"/>
                <w:szCs w:val="14"/>
                <w:lang w:eastAsia="ru-RU"/>
              </w:rPr>
            </w:pPr>
            <w:r w:rsidRPr="00827EC4">
              <w:rPr>
                <w:rFonts w:ascii="Times New Roman" w:eastAsia="Times New Roman" w:hAnsi="Times New Roman"/>
                <w:sz w:val="14"/>
                <w:szCs w:val="14"/>
                <w:lang w:eastAsia="ru-RU"/>
              </w:rPr>
              <w:t xml:space="preserve">0,00 </w:t>
            </w:r>
          </w:p>
        </w:tc>
        <w:tc>
          <w:tcPr>
            <w:tcW w:w="424" w:type="pct"/>
            <w:tcBorders>
              <w:top w:val="nil"/>
              <w:left w:val="nil"/>
              <w:bottom w:val="single" w:sz="4" w:space="0" w:color="auto"/>
              <w:right w:val="single" w:sz="4" w:space="0" w:color="auto"/>
            </w:tcBorders>
            <w:shd w:val="clear" w:color="auto" w:fill="auto"/>
            <w:noWrap/>
            <w:vAlign w:val="center"/>
            <w:hideMark/>
          </w:tcPr>
          <w:p w:rsidR="00827EC4" w:rsidRPr="00827EC4" w:rsidRDefault="00827EC4" w:rsidP="00827EC4">
            <w:pPr>
              <w:spacing w:after="0" w:line="240" w:lineRule="auto"/>
              <w:jc w:val="right"/>
              <w:rPr>
                <w:rFonts w:ascii="Times New Roman" w:eastAsia="Times New Roman" w:hAnsi="Times New Roman"/>
                <w:sz w:val="14"/>
                <w:szCs w:val="14"/>
                <w:lang w:eastAsia="ru-RU"/>
              </w:rPr>
            </w:pPr>
            <w:r w:rsidRPr="00827EC4">
              <w:rPr>
                <w:rFonts w:ascii="Times New Roman" w:eastAsia="Times New Roman" w:hAnsi="Times New Roman"/>
                <w:sz w:val="14"/>
                <w:szCs w:val="14"/>
                <w:lang w:eastAsia="ru-RU"/>
              </w:rPr>
              <w:t xml:space="preserve">47 750,00 </w:t>
            </w:r>
          </w:p>
        </w:tc>
        <w:tc>
          <w:tcPr>
            <w:tcW w:w="424" w:type="pct"/>
            <w:tcBorders>
              <w:top w:val="nil"/>
              <w:left w:val="nil"/>
              <w:bottom w:val="single" w:sz="4" w:space="0" w:color="auto"/>
              <w:right w:val="single" w:sz="4" w:space="0" w:color="auto"/>
            </w:tcBorders>
            <w:shd w:val="clear" w:color="auto" w:fill="auto"/>
            <w:noWrap/>
            <w:vAlign w:val="center"/>
            <w:hideMark/>
          </w:tcPr>
          <w:p w:rsidR="00827EC4" w:rsidRPr="00827EC4" w:rsidRDefault="00827EC4" w:rsidP="00827EC4">
            <w:pPr>
              <w:spacing w:after="0" w:line="240" w:lineRule="auto"/>
              <w:jc w:val="right"/>
              <w:rPr>
                <w:rFonts w:ascii="Times New Roman" w:eastAsia="Times New Roman" w:hAnsi="Times New Roman"/>
                <w:sz w:val="14"/>
                <w:szCs w:val="14"/>
                <w:lang w:eastAsia="ru-RU"/>
              </w:rPr>
            </w:pPr>
            <w:r w:rsidRPr="00827EC4">
              <w:rPr>
                <w:rFonts w:ascii="Times New Roman" w:eastAsia="Times New Roman" w:hAnsi="Times New Roman"/>
                <w:sz w:val="14"/>
                <w:szCs w:val="14"/>
                <w:lang w:eastAsia="ru-RU"/>
              </w:rPr>
              <w:t xml:space="preserve">47 750,00 </w:t>
            </w:r>
          </w:p>
        </w:tc>
        <w:tc>
          <w:tcPr>
            <w:tcW w:w="424" w:type="pct"/>
            <w:tcBorders>
              <w:top w:val="nil"/>
              <w:left w:val="nil"/>
              <w:bottom w:val="single" w:sz="4" w:space="0" w:color="auto"/>
              <w:right w:val="single" w:sz="4" w:space="0" w:color="auto"/>
            </w:tcBorders>
            <w:shd w:val="clear" w:color="auto" w:fill="auto"/>
            <w:noWrap/>
            <w:vAlign w:val="center"/>
            <w:hideMark/>
          </w:tcPr>
          <w:p w:rsidR="00827EC4" w:rsidRPr="00827EC4" w:rsidRDefault="00827EC4" w:rsidP="00827EC4">
            <w:pPr>
              <w:spacing w:after="0" w:line="240" w:lineRule="auto"/>
              <w:jc w:val="right"/>
              <w:rPr>
                <w:rFonts w:ascii="Times New Roman" w:eastAsia="Times New Roman" w:hAnsi="Times New Roman"/>
                <w:sz w:val="14"/>
                <w:szCs w:val="14"/>
                <w:lang w:eastAsia="ru-RU"/>
              </w:rPr>
            </w:pPr>
            <w:r w:rsidRPr="00827EC4">
              <w:rPr>
                <w:rFonts w:ascii="Times New Roman" w:eastAsia="Times New Roman" w:hAnsi="Times New Roman"/>
                <w:sz w:val="14"/>
                <w:szCs w:val="14"/>
                <w:lang w:eastAsia="ru-RU"/>
              </w:rPr>
              <w:t xml:space="preserve">47 750,00 </w:t>
            </w:r>
          </w:p>
        </w:tc>
        <w:tc>
          <w:tcPr>
            <w:tcW w:w="416" w:type="pct"/>
            <w:tcBorders>
              <w:top w:val="nil"/>
              <w:left w:val="nil"/>
              <w:bottom w:val="single" w:sz="4" w:space="0" w:color="auto"/>
              <w:right w:val="single" w:sz="4" w:space="0" w:color="auto"/>
            </w:tcBorders>
            <w:shd w:val="clear" w:color="auto" w:fill="auto"/>
            <w:vAlign w:val="center"/>
            <w:hideMark/>
          </w:tcPr>
          <w:p w:rsidR="00827EC4" w:rsidRPr="00827EC4" w:rsidRDefault="00827EC4" w:rsidP="00827EC4">
            <w:pPr>
              <w:spacing w:after="0" w:line="240" w:lineRule="auto"/>
              <w:rPr>
                <w:rFonts w:ascii="Times New Roman" w:eastAsia="Times New Roman" w:hAnsi="Times New Roman"/>
                <w:sz w:val="14"/>
                <w:szCs w:val="14"/>
                <w:lang w:eastAsia="ru-RU"/>
              </w:rPr>
            </w:pPr>
            <w:r w:rsidRPr="00827EC4">
              <w:rPr>
                <w:rFonts w:ascii="Times New Roman" w:eastAsia="Times New Roman" w:hAnsi="Times New Roman"/>
                <w:sz w:val="14"/>
                <w:szCs w:val="14"/>
                <w:lang w:eastAsia="ru-RU"/>
              </w:rPr>
              <w:t xml:space="preserve">                      143 250,00   </w:t>
            </w:r>
          </w:p>
        </w:tc>
        <w:tc>
          <w:tcPr>
            <w:tcW w:w="725" w:type="pct"/>
            <w:vMerge/>
            <w:tcBorders>
              <w:top w:val="nil"/>
              <w:left w:val="single" w:sz="4" w:space="0" w:color="auto"/>
              <w:bottom w:val="single" w:sz="4" w:space="0" w:color="000000"/>
              <w:right w:val="single" w:sz="4" w:space="0" w:color="auto"/>
            </w:tcBorders>
            <w:vAlign w:val="center"/>
            <w:hideMark/>
          </w:tcPr>
          <w:p w:rsidR="00827EC4" w:rsidRPr="00827EC4" w:rsidRDefault="00827EC4" w:rsidP="00827EC4">
            <w:pPr>
              <w:spacing w:after="0" w:line="240" w:lineRule="auto"/>
              <w:rPr>
                <w:rFonts w:ascii="Times New Roman" w:eastAsia="Times New Roman" w:hAnsi="Times New Roman"/>
                <w:sz w:val="14"/>
                <w:szCs w:val="14"/>
                <w:lang w:eastAsia="ru-RU"/>
              </w:rPr>
            </w:pPr>
          </w:p>
        </w:tc>
      </w:tr>
      <w:tr w:rsidR="00827EC4" w:rsidRPr="00827EC4" w:rsidTr="00827EC4">
        <w:trPr>
          <w:trHeight w:val="20"/>
        </w:trPr>
        <w:tc>
          <w:tcPr>
            <w:tcW w:w="154" w:type="pct"/>
            <w:vMerge/>
            <w:tcBorders>
              <w:top w:val="nil"/>
              <w:left w:val="single" w:sz="4" w:space="0" w:color="auto"/>
              <w:bottom w:val="single" w:sz="4" w:space="0" w:color="auto"/>
              <w:right w:val="single" w:sz="4" w:space="0" w:color="auto"/>
            </w:tcBorders>
            <w:vAlign w:val="center"/>
            <w:hideMark/>
          </w:tcPr>
          <w:p w:rsidR="00827EC4" w:rsidRPr="00827EC4" w:rsidRDefault="00827EC4" w:rsidP="00827EC4">
            <w:pPr>
              <w:spacing w:after="0" w:line="240" w:lineRule="auto"/>
              <w:rPr>
                <w:rFonts w:ascii="Times New Roman" w:eastAsia="Times New Roman" w:hAnsi="Times New Roman"/>
                <w:sz w:val="14"/>
                <w:szCs w:val="14"/>
                <w:lang w:eastAsia="ru-RU"/>
              </w:rPr>
            </w:pPr>
          </w:p>
        </w:tc>
        <w:tc>
          <w:tcPr>
            <w:tcW w:w="787" w:type="pct"/>
            <w:vMerge/>
            <w:tcBorders>
              <w:top w:val="nil"/>
              <w:left w:val="single" w:sz="4" w:space="0" w:color="auto"/>
              <w:bottom w:val="single" w:sz="4" w:space="0" w:color="auto"/>
              <w:right w:val="single" w:sz="4" w:space="0" w:color="auto"/>
            </w:tcBorders>
            <w:vAlign w:val="center"/>
            <w:hideMark/>
          </w:tcPr>
          <w:p w:rsidR="00827EC4" w:rsidRPr="00827EC4" w:rsidRDefault="00827EC4" w:rsidP="00827EC4">
            <w:pPr>
              <w:spacing w:after="0" w:line="240" w:lineRule="auto"/>
              <w:rPr>
                <w:rFonts w:ascii="Times New Roman" w:eastAsia="Times New Roman" w:hAnsi="Times New Roman"/>
                <w:sz w:val="14"/>
                <w:szCs w:val="14"/>
                <w:lang w:eastAsia="ru-RU"/>
              </w:rPr>
            </w:pPr>
          </w:p>
        </w:tc>
        <w:tc>
          <w:tcPr>
            <w:tcW w:w="607" w:type="pct"/>
            <w:vMerge/>
            <w:tcBorders>
              <w:top w:val="nil"/>
              <w:left w:val="single" w:sz="4" w:space="0" w:color="auto"/>
              <w:bottom w:val="single" w:sz="4" w:space="0" w:color="auto"/>
              <w:right w:val="single" w:sz="4" w:space="0" w:color="auto"/>
            </w:tcBorders>
            <w:vAlign w:val="center"/>
            <w:hideMark/>
          </w:tcPr>
          <w:p w:rsidR="00827EC4" w:rsidRPr="00827EC4" w:rsidRDefault="00827EC4" w:rsidP="00827EC4">
            <w:pPr>
              <w:spacing w:after="0" w:line="240" w:lineRule="auto"/>
              <w:rPr>
                <w:rFonts w:ascii="Times New Roman" w:eastAsia="Times New Roman" w:hAnsi="Times New Roman"/>
                <w:sz w:val="14"/>
                <w:szCs w:val="14"/>
                <w:lang w:eastAsia="ru-RU"/>
              </w:rPr>
            </w:pPr>
          </w:p>
        </w:tc>
        <w:tc>
          <w:tcPr>
            <w:tcW w:w="151" w:type="pct"/>
            <w:tcBorders>
              <w:top w:val="nil"/>
              <w:left w:val="nil"/>
              <w:bottom w:val="single" w:sz="4" w:space="0" w:color="auto"/>
              <w:right w:val="single" w:sz="4" w:space="0" w:color="auto"/>
            </w:tcBorders>
            <w:shd w:val="clear" w:color="auto" w:fill="auto"/>
            <w:vAlign w:val="center"/>
            <w:hideMark/>
          </w:tcPr>
          <w:p w:rsidR="00827EC4" w:rsidRPr="00827EC4" w:rsidRDefault="00827EC4" w:rsidP="00827EC4">
            <w:pPr>
              <w:spacing w:after="0" w:line="240" w:lineRule="auto"/>
              <w:jc w:val="center"/>
              <w:rPr>
                <w:rFonts w:ascii="Times New Roman" w:eastAsia="Times New Roman" w:hAnsi="Times New Roman"/>
                <w:sz w:val="14"/>
                <w:szCs w:val="14"/>
                <w:lang w:eastAsia="ru-RU"/>
              </w:rPr>
            </w:pPr>
            <w:r w:rsidRPr="00827EC4">
              <w:rPr>
                <w:rFonts w:ascii="Times New Roman" w:eastAsia="Times New Roman" w:hAnsi="Times New Roman"/>
                <w:sz w:val="14"/>
                <w:szCs w:val="14"/>
                <w:lang w:eastAsia="ru-RU"/>
              </w:rPr>
              <w:t>875</w:t>
            </w:r>
          </w:p>
        </w:tc>
        <w:tc>
          <w:tcPr>
            <w:tcW w:w="179" w:type="pct"/>
            <w:tcBorders>
              <w:top w:val="nil"/>
              <w:left w:val="nil"/>
              <w:bottom w:val="single" w:sz="4" w:space="0" w:color="auto"/>
              <w:right w:val="single" w:sz="4" w:space="0" w:color="auto"/>
            </w:tcBorders>
            <w:shd w:val="clear" w:color="auto" w:fill="auto"/>
            <w:vAlign w:val="center"/>
            <w:hideMark/>
          </w:tcPr>
          <w:p w:rsidR="00827EC4" w:rsidRPr="00827EC4" w:rsidRDefault="00827EC4" w:rsidP="00827EC4">
            <w:pPr>
              <w:spacing w:after="0" w:line="240" w:lineRule="auto"/>
              <w:jc w:val="center"/>
              <w:rPr>
                <w:rFonts w:ascii="Times New Roman" w:eastAsia="Times New Roman" w:hAnsi="Times New Roman"/>
                <w:sz w:val="14"/>
                <w:szCs w:val="14"/>
                <w:lang w:eastAsia="ru-RU"/>
              </w:rPr>
            </w:pPr>
            <w:r w:rsidRPr="00827EC4">
              <w:rPr>
                <w:rFonts w:ascii="Times New Roman" w:eastAsia="Times New Roman" w:hAnsi="Times New Roman"/>
                <w:sz w:val="14"/>
                <w:szCs w:val="14"/>
                <w:lang w:eastAsia="ru-RU"/>
              </w:rPr>
              <w:t>07 07</w:t>
            </w:r>
          </w:p>
        </w:tc>
        <w:tc>
          <w:tcPr>
            <w:tcW w:w="271" w:type="pct"/>
            <w:tcBorders>
              <w:top w:val="nil"/>
              <w:left w:val="nil"/>
              <w:bottom w:val="single" w:sz="4" w:space="0" w:color="auto"/>
              <w:right w:val="single" w:sz="4" w:space="0" w:color="auto"/>
            </w:tcBorders>
            <w:shd w:val="clear" w:color="auto" w:fill="auto"/>
            <w:vAlign w:val="center"/>
            <w:hideMark/>
          </w:tcPr>
          <w:p w:rsidR="00827EC4" w:rsidRPr="00827EC4" w:rsidRDefault="00827EC4" w:rsidP="00827EC4">
            <w:pPr>
              <w:spacing w:after="0" w:line="240" w:lineRule="auto"/>
              <w:jc w:val="center"/>
              <w:rPr>
                <w:rFonts w:ascii="Times New Roman" w:eastAsia="Times New Roman" w:hAnsi="Times New Roman"/>
                <w:sz w:val="14"/>
                <w:szCs w:val="14"/>
                <w:lang w:eastAsia="ru-RU"/>
              </w:rPr>
            </w:pPr>
            <w:r w:rsidRPr="00827EC4">
              <w:rPr>
                <w:rFonts w:ascii="Times New Roman" w:eastAsia="Times New Roman" w:hAnsi="Times New Roman"/>
                <w:sz w:val="14"/>
                <w:szCs w:val="14"/>
                <w:lang w:eastAsia="ru-RU"/>
              </w:rPr>
              <w:t>011004Э040</w:t>
            </w:r>
          </w:p>
        </w:tc>
        <w:tc>
          <w:tcPr>
            <w:tcW w:w="441" w:type="pct"/>
            <w:tcBorders>
              <w:top w:val="nil"/>
              <w:left w:val="nil"/>
              <w:bottom w:val="single" w:sz="4" w:space="0" w:color="auto"/>
              <w:right w:val="single" w:sz="4" w:space="0" w:color="auto"/>
            </w:tcBorders>
            <w:shd w:val="clear" w:color="auto" w:fill="auto"/>
            <w:noWrap/>
            <w:vAlign w:val="center"/>
            <w:hideMark/>
          </w:tcPr>
          <w:p w:rsidR="00827EC4" w:rsidRPr="00827EC4" w:rsidRDefault="00827EC4" w:rsidP="00827EC4">
            <w:pPr>
              <w:spacing w:after="0" w:line="240" w:lineRule="auto"/>
              <w:jc w:val="right"/>
              <w:rPr>
                <w:rFonts w:ascii="Times New Roman" w:eastAsia="Times New Roman" w:hAnsi="Times New Roman"/>
                <w:sz w:val="14"/>
                <w:szCs w:val="14"/>
                <w:lang w:eastAsia="ru-RU"/>
              </w:rPr>
            </w:pPr>
            <w:r w:rsidRPr="00827EC4">
              <w:rPr>
                <w:rFonts w:ascii="Times New Roman" w:eastAsia="Times New Roman" w:hAnsi="Times New Roman"/>
                <w:sz w:val="14"/>
                <w:szCs w:val="14"/>
                <w:lang w:eastAsia="ru-RU"/>
              </w:rPr>
              <w:t xml:space="preserve">260 700,00 </w:t>
            </w:r>
          </w:p>
        </w:tc>
        <w:tc>
          <w:tcPr>
            <w:tcW w:w="424" w:type="pct"/>
            <w:tcBorders>
              <w:top w:val="nil"/>
              <w:left w:val="nil"/>
              <w:bottom w:val="single" w:sz="4" w:space="0" w:color="auto"/>
              <w:right w:val="single" w:sz="4" w:space="0" w:color="auto"/>
            </w:tcBorders>
            <w:shd w:val="clear" w:color="auto" w:fill="auto"/>
            <w:noWrap/>
            <w:vAlign w:val="center"/>
            <w:hideMark/>
          </w:tcPr>
          <w:p w:rsidR="00827EC4" w:rsidRPr="00827EC4" w:rsidRDefault="00827EC4" w:rsidP="00827EC4">
            <w:pPr>
              <w:spacing w:after="0" w:line="240" w:lineRule="auto"/>
              <w:jc w:val="right"/>
              <w:rPr>
                <w:rFonts w:ascii="Times New Roman" w:eastAsia="Times New Roman" w:hAnsi="Times New Roman"/>
                <w:sz w:val="14"/>
                <w:szCs w:val="14"/>
                <w:lang w:eastAsia="ru-RU"/>
              </w:rPr>
            </w:pPr>
            <w:r w:rsidRPr="00827EC4">
              <w:rPr>
                <w:rFonts w:ascii="Times New Roman" w:eastAsia="Times New Roman" w:hAnsi="Times New Roman"/>
                <w:sz w:val="14"/>
                <w:szCs w:val="14"/>
                <w:lang w:eastAsia="ru-RU"/>
              </w:rPr>
              <w:t xml:space="preserve">153 000,00 </w:t>
            </w:r>
          </w:p>
        </w:tc>
        <w:tc>
          <w:tcPr>
            <w:tcW w:w="424" w:type="pct"/>
            <w:tcBorders>
              <w:top w:val="nil"/>
              <w:left w:val="nil"/>
              <w:bottom w:val="single" w:sz="4" w:space="0" w:color="auto"/>
              <w:right w:val="single" w:sz="4" w:space="0" w:color="auto"/>
            </w:tcBorders>
            <w:shd w:val="clear" w:color="auto" w:fill="auto"/>
            <w:noWrap/>
            <w:vAlign w:val="center"/>
            <w:hideMark/>
          </w:tcPr>
          <w:p w:rsidR="00827EC4" w:rsidRPr="00827EC4" w:rsidRDefault="00827EC4" w:rsidP="00827EC4">
            <w:pPr>
              <w:spacing w:after="0" w:line="240" w:lineRule="auto"/>
              <w:jc w:val="right"/>
              <w:rPr>
                <w:rFonts w:ascii="Times New Roman" w:eastAsia="Times New Roman" w:hAnsi="Times New Roman"/>
                <w:sz w:val="14"/>
                <w:szCs w:val="14"/>
                <w:lang w:eastAsia="ru-RU"/>
              </w:rPr>
            </w:pPr>
            <w:r w:rsidRPr="00827EC4">
              <w:rPr>
                <w:rFonts w:ascii="Times New Roman" w:eastAsia="Times New Roman" w:hAnsi="Times New Roman"/>
                <w:sz w:val="14"/>
                <w:szCs w:val="14"/>
                <w:lang w:eastAsia="ru-RU"/>
              </w:rPr>
              <w:t xml:space="preserve">153 000,00 </w:t>
            </w:r>
          </w:p>
        </w:tc>
        <w:tc>
          <w:tcPr>
            <w:tcW w:w="424" w:type="pct"/>
            <w:tcBorders>
              <w:top w:val="nil"/>
              <w:left w:val="nil"/>
              <w:bottom w:val="single" w:sz="4" w:space="0" w:color="auto"/>
              <w:right w:val="single" w:sz="4" w:space="0" w:color="auto"/>
            </w:tcBorders>
            <w:shd w:val="clear" w:color="auto" w:fill="auto"/>
            <w:noWrap/>
            <w:vAlign w:val="center"/>
            <w:hideMark/>
          </w:tcPr>
          <w:p w:rsidR="00827EC4" w:rsidRPr="00827EC4" w:rsidRDefault="00827EC4" w:rsidP="00827EC4">
            <w:pPr>
              <w:spacing w:after="0" w:line="240" w:lineRule="auto"/>
              <w:jc w:val="right"/>
              <w:rPr>
                <w:rFonts w:ascii="Times New Roman" w:eastAsia="Times New Roman" w:hAnsi="Times New Roman"/>
                <w:sz w:val="14"/>
                <w:szCs w:val="14"/>
                <w:lang w:eastAsia="ru-RU"/>
              </w:rPr>
            </w:pPr>
            <w:r w:rsidRPr="00827EC4">
              <w:rPr>
                <w:rFonts w:ascii="Times New Roman" w:eastAsia="Times New Roman" w:hAnsi="Times New Roman"/>
                <w:sz w:val="14"/>
                <w:szCs w:val="14"/>
                <w:lang w:eastAsia="ru-RU"/>
              </w:rPr>
              <w:t xml:space="preserve">153 000,00 </w:t>
            </w:r>
          </w:p>
        </w:tc>
        <w:tc>
          <w:tcPr>
            <w:tcW w:w="416" w:type="pct"/>
            <w:tcBorders>
              <w:top w:val="nil"/>
              <w:left w:val="nil"/>
              <w:bottom w:val="single" w:sz="4" w:space="0" w:color="auto"/>
              <w:right w:val="single" w:sz="4" w:space="0" w:color="auto"/>
            </w:tcBorders>
            <w:shd w:val="clear" w:color="auto" w:fill="auto"/>
            <w:vAlign w:val="center"/>
            <w:hideMark/>
          </w:tcPr>
          <w:p w:rsidR="00827EC4" w:rsidRPr="00827EC4" w:rsidRDefault="00827EC4" w:rsidP="00827EC4">
            <w:pPr>
              <w:spacing w:after="0" w:line="240" w:lineRule="auto"/>
              <w:rPr>
                <w:rFonts w:ascii="Times New Roman" w:eastAsia="Times New Roman" w:hAnsi="Times New Roman"/>
                <w:sz w:val="14"/>
                <w:szCs w:val="14"/>
                <w:lang w:eastAsia="ru-RU"/>
              </w:rPr>
            </w:pPr>
            <w:r w:rsidRPr="00827EC4">
              <w:rPr>
                <w:rFonts w:ascii="Times New Roman" w:eastAsia="Times New Roman" w:hAnsi="Times New Roman"/>
                <w:sz w:val="14"/>
                <w:szCs w:val="14"/>
                <w:lang w:eastAsia="ru-RU"/>
              </w:rPr>
              <w:t xml:space="preserve">                      719 700,00   </w:t>
            </w:r>
          </w:p>
        </w:tc>
        <w:tc>
          <w:tcPr>
            <w:tcW w:w="725" w:type="pct"/>
            <w:vMerge/>
            <w:tcBorders>
              <w:top w:val="nil"/>
              <w:left w:val="single" w:sz="4" w:space="0" w:color="auto"/>
              <w:bottom w:val="single" w:sz="4" w:space="0" w:color="000000"/>
              <w:right w:val="single" w:sz="4" w:space="0" w:color="auto"/>
            </w:tcBorders>
            <w:vAlign w:val="center"/>
            <w:hideMark/>
          </w:tcPr>
          <w:p w:rsidR="00827EC4" w:rsidRPr="00827EC4" w:rsidRDefault="00827EC4" w:rsidP="00827EC4">
            <w:pPr>
              <w:spacing w:after="0" w:line="240" w:lineRule="auto"/>
              <w:rPr>
                <w:rFonts w:ascii="Times New Roman" w:eastAsia="Times New Roman" w:hAnsi="Times New Roman"/>
                <w:sz w:val="14"/>
                <w:szCs w:val="14"/>
                <w:lang w:eastAsia="ru-RU"/>
              </w:rPr>
            </w:pPr>
          </w:p>
        </w:tc>
      </w:tr>
      <w:tr w:rsidR="00827EC4" w:rsidRPr="00827EC4" w:rsidTr="00827EC4">
        <w:trPr>
          <w:trHeight w:val="20"/>
        </w:trPr>
        <w:tc>
          <w:tcPr>
            <w:tcW w:w="154" w:type="pct"/>
            <w:vMerge/>
            <w:tcBorders>
              <w:top w:val="nil"/>
              <w:left w:val="single" w:sz="4" w:space="0" w:color="auto"/>
              <w:bottom w:val="single" w:sz="4" w:space="0" w:color="auto"/>
              <w:right w:val="single" w:sz="4" w:space="0" w:color="auto"/>
            </w:tcBorders>
            <w:vAlign w:val="center"/>
            <w:hideMark/>
          </w:tcPr>
          <w:p w:rsidR="00827EC4" w:rsidRPr="00827EC4" w:rsidRDefault="00827EC4" w:rsidP="00827EC4">
            <w:pPr>
              <w:spacing w:after="0" w:line="240" w:lineRule="auto"/>
              <w:rPr>
                <w:rFonts w:ascii="Times New Roman" w:eastAsia="Times New Roman" w:hAnsi="Times New Roman"/>
                <w:sz w:val="14"/>
                <w:szCs w:val="14"/>
                <w:lang w:eastAsia="ru-RU"/>
              </w:rPr>
            </w:pPr>
          </w:p>
        </w:tc>
        <w:tc>
          <w:tcPr>
            <w:tcW w:w="787" w:type="pct"/>
            <w:vMerge/>
            <w:tcBorders>
              <w:top w:val="nil"/>
              <w:left w:val="single" w:sz="4" w:space="0" w:color="auto"/>
              <w:bottom w:val="single" w:sz="4" w:space="0" w:color="auto"/>
              <w:right w:val="single" w:sz="4" w:space="0" w:color="auto"/>
            </w:tcBorders>
            <w:vAlign w:val="center"/>
            <w:hideMark/>
          </w:tcPr>
          <w:p w:rsidR="00827EC4" w:rsidRPr="00827EC4" w:rsidRDefault="00827EC4" w:rsidP="00827EC4">
            <w:pPr>
              <w:spacing w:after="0" w:line="240" w:lineRule="auto"/>
              <w:rPr>
                <w:rFonts w:ascii="Times New Roman" w:eastAsia="Times New Roman" w:hAnsi="Times New Roman"/>
                <w:sz w:val="14"/>
                <w:szCs w:val="14"/>
                <w:lang w:eastAsia="ru-RU"/>
              </w:rPr>
            </w:pPr>
          </w:p>
        </w:tc>
        <w:tc>
          <w:tcPr>
            <w:tcW w:w="607" w:type="pct"/>
            <w:vMerge/>
            <w:tcBorders>
              <w:top w:val="nil"/>
              <w:left w:val="single" w:sz="4" w:space="0" w:color="auto"/>
              <w:bottom w:val="single" w:sz="4" w:space="0" w:color="auto"/>
              <w:right w:val="single" w:sz="4" w:space="0" w:color="auto"/>
            </w:tcBorders>
            <w:vAlign w:val="center"/>
            <w:hideMark/>
          </w:tcPr>
          <w:p w:rsidR="00827EC4" w:rsidRPr="00827EC4" w:rsidRDefault="00827EC4" w:rsidP="00827EC4">
            <w:pPr>
              <w:spacing w:after="0" w:line="240" w:lineRule="auto"/>
              <w:rPr>
                <w:rFonts w:ascii="Times New Roman" w:eastAsia="Times New Roman" w:hAnsi="Times New Roman"/>
                <w:sz w:val="14"/>
                <w:szCs w:val="14"/>
                <w:lang w:eastAsia="ru-RU"/>
              </w:rPr>
            </w:pPr>
          </w:p>
        </w:tc>
        <w:tc>
          <w:tcPr>
            <w:tcW w:w="151" w:type="pct"/>
            <w:tcBorders>
              <w:top w:val="nil"/>
              <w:left w:val="nil"/>
              <w:bottom w:val="single" w:sz="4" w:space="0" w:color="auto"/>
              <w:right w:val="single" w:sz="4" w:space="0" w:color="auto"/>
            </w:tcBorders>
            <w:shd w:val="clear" w:color="auto" w:fill="auto"/>
            <w:vAlign w:val="center"/>
            <w:hideMark/>
          </w:tcPr>
          <w:p w:rsidR="00827EC4" w:rsidRPr="00827EC4" w:rsidRDefault="00827EC4" w:rsidP="00827EC4">
            <w:pPr>
              <w:spacing w:after="0" w:line="240" w:lineRule="auto"/>
              <w:jc w:val="center"/>
              <w:rPr>
                <w:rFonts w:ascii="Times New Roman" w:eastAsia="Times New Roman" w:hAnsi="Times New Roman"/>
                <w:sz w:val="14"/>
                <w:szCs w:val="14"/>
                <w:lang w:eastAsia="ru-RU"/>
              </w:rPr>
            </w:pPr>
            <w:r w:rsidRPr="00827EC4">
              <w:rPr>
                <w:rFonts w:ascii="Times New Roman" w:eastAsia="Times New Roman" w:hAnsi="Times New Roman"/>
                <w:sz w:val="14"/>
                <w:szCs w:val="14"/>
                <w:lang w:eastAsia="ru-RU"/>
              </w:rPr>
              <w:t>875</w:t>
            </w:r>
          </w:p>
        </w:tc>
        <w:tc>
          <w:tcPr>
            <w:tcW w:w="179" w:type="pct"/>
            <w:tcBorders>
              <w:top w:val="nil"/>
              <w:left w:val="nil"/>
              <w:bottom w:val="single" w:sz="4" w:space="0" w:color="auto"/>
              <w:right w:val="single" w:sz="4" w:space="0" w:color="auto"/>
            </w:tcBorders>
            <w:shd w:val="clear" w:color="auto" w:fill="auto"/>
            <w:vAlign w:val="center"/>
            <w:hideMark/>
          </w:tcPr>
          <w:p w:rsidR="00827EC4" w:rsidRPr="00827EC4" w:rsidRDefault="00827EC4" w:rsidP="00827EC4">
            <w:pPr>
              <w:spacing w:after="0" w:line="240" w:lineRule="auto"/>
              <w:jc w:val="center"/>
              <w:rPr>
                <w:rFonts w:ascii="Times New Roman" w:eastAsia="Times New Roman" w:hAnsi="Times New Roman"/>
                <w:sz w:val="14"/>
                <w:szCs w:val="14"/>
                <w:lang w:eastAsia="ru-RU"/>
              </w:rPr>
            </w:pPr>
            <w:r w:rsidRPr="00827EC4">
              <w:rPr>
                <w:rFonts w:ascii="Times New Roman" w:eastAsia="Times New Roman" w:hAnsi="Times New Roman"/>
                <w:sz w:val="14"/>
                <w:szCs w:val="14"/>
                <w:lang w:eastAsia="ru-RU"/>
              </w:rPr>
              <w:t>07 07</w:t>
            </w:r>
          </w:p>
        </w:tc>
        <w:tc>
          <w:tcPr>
            <w:tcW w:w="271" w:type="pct"/>
            <w:tcBorders>
              <w:top w:val="nil"/>
              <w:left w:val="nil"/>
              <w:bottom w:val="single" w:sz="4" w:space="0" w:color="auto"/>
              <w:right w:val="single" w:sz="4" w:space="0" w:color="auto"/>
            </w:tcBorders>
            <w:shd w:val="clear" w:color="auto" w:fill="auto"/>
            <w:vAlign w:val="center"/>
            <w:hideMark/>
          </w:tcPr>
          <w:p w:rsidR="00827EC4" w:rsidRPr="00827EC4" w:rsidRDefault="00827EC4" w:rsidP="00827EC4">
            <w:pPr>
              <w:spacing w:after="0" w:line="240" w:lineRule="auto"/>
              <w:jc w:val="center"/>
              <w:rPr>
                <w:rFonts w:ascii="Times New Roman" w:eastAsia="Times New Roman" w:hAnsi="Times New Roman"/>
                <w:sz w:val="14"/>
                <w:szCs w:val="14"/>
                <w:lang w:eastAsia="ru-RU"/>
              </w:rPr>
            </w:pPr>
            <w:r w:rsidRPr="00827EC4">
              <w:rPr>
                <w:rFonts w:ascii="Times New Roman" w:eastAsia="Times New Roman" w:hAnsi="Times New Roman"/>
                <w:sz w:val="14"/>
                <w:szCs w:val="14"/>
                <w:lang w:eastAsia="ru-RU"/>
              </w:rPr>
              <w:t>0110047040</w:t>
            </w:r>
          </w:p>
        </w:tc>
        <w:tc>
          <w:tcPr>
            <w:tcW w:w="441" w:type="pct"/>
            <w:tcBorders>
              <w:top w:val="nil"/>
              <w:left w:val="nil"/>
              <w:bottom w:val="single" w:sz="4" w:space="0" w:color="auto"/>
              <w:right w:val="single" w:sz="4" w:space="0" w:color="auto"/>
            </w:tcBorders>
            <w:shd w:val="clear" w:color="auto" w:fill="auto"/>
            <w:noWrap/>
            <w:vAlign w:val="center"/>
            <w:hideMark/>
          </w:tcPr>
          <w:p w:rsidR="00827EC4" w:rsidRPr="00827EC4" w:rsidRDefault="00827EC4" w:rsidP="00827EC4">
            <w:pPr>
              <w:spacing w:after="0" w:line="240" w:lineRule="auto"/>
              <w:jc w:val="right"/>
              <w:rPr>
                <w:rFonts w:ascii="Times New Roman" w:eastAsia="Times New Roman" w:hAnsi="Times New Roman"/>
                <w:sz w:val="14"/>
                <w:szCs w:val="14"/>
                <w:lang w:eastAsia="ru-RU"/>
              </w:rPr>
            </w:pPr>
            <w:r w:rsidRPr="00827EC4">
              <w:rPr>
                <w:rFonts w:ascii="Times New Roman" w:eastAsia="Times New Roman" w:hAnsi="Times New Roman"/>
                <w:sz w:val="14"/>
                <w:szCs w:val="14"/>
                <w:lang w:eastAsia="ru-RU"/>
              </w:rPr>
              <w:t xml:space="preserve">93 000,00 </w:t>
            </w:r>
          </w:p>
        </w:tc>
        <w:tc>
          <w:tcPr>
            <w:tcW w:w="424" w:type="pct"/>
            <w:tcBorders>
              <w:top w:val="nil"/>
              <w:left w:val="nil"/>
              <w:bottom w:val="single" w:sz="4" w:space="0" w:color="auto"/>
              <w:right w:val="single" w:sz="4" w:space="0" w:color="auto"/>
            </w:tcBorders>
            <w:shd w:val="clear" w:color="auto" w:fill="auto"/>
            <w:noWrap/>
            <w:vAlign w:val="center"/>
            <w:hideMark/>
          </w:tcPr>
          <w:p w:rsidR="00827EC4" w:rsidRPr="00827EC4" w:rsidRDefault="00827EC4" w:rsidP="00827EC4">
            <w:pPr>
              <w:spacing w:after="0" w:line="240" w:lineRule="auto"/>
              <w:jc w:val="right"/>
              <w:rPr>
                <w:rFonts w:ascii="Times New Roman" w:eastAsia="Times New Roman" w:hAnsi="Times New Roman"/>
                <w:sz w:val="14"/>
                <w:szCs w:val="14"/>
                <w:lang w:eastAsia="ru-RU"/>
              </w:rPr>
            </w:pPr>
            <w:r w:rsidRPr="00827EC4">
              <w:rPr>
                <w:rFonts w:ascii="Times New Roman" w:eastAsia="Times New Roman" w:hAnsi="Times New Roman"/>
                <w:sz w:val="14"/>
                <w:szCs w:val="14"/>
                <w:lang w:eastAsia="ru-RU"/>
              </w:rPr>
              <w:t xml:space="preserve">93 000,00 </w:t>
            </w:r>
          </w:p>
        </w:tc>
        <w:tc>
          <w:tcPr>
            <w:tcW w:w="424" w:type="pct"/>
            <w:tcBorders>
              <w:top w:val="nil"/>
              <w:left w:val="nil"/>
              <w:bottom w:val="single" w:sz="4" w:space="0" w:color="auto"/>
              <w:right w:val="single" w:sz="4" w:space="0" w:color="auto"/>
            </w:tcBorders>
            <w:shd w:val="clear" w:color="auto" w:fill="auto"/>
            <w:noWrap/>
            <w:vAlign w:val="center"/>
            <w:hideMark/>
          </w:tcPr>
          <w:p w:rsidR="00827EC4" w:rsidRPr="00827EC4" w:rsidRDefault="00827EC4" w:rsidP="00827EC4">
            <w:pPr>
              <w:spacing w:after="0" w:line="240" w:lineRule="auto"/>
              <w:jc w:val="right"/>
              <w:rPr>
                <w:rFonts w:ascii="Times New Roman" w:eastAsia="Times New Roman" w:hAnsi="Times New Roman"/>
                <w:sz w:val="14"/>
                <w:szCs w:val="14"/>
                <w:lang w:eastAsia="ru-RU"/>
              </w:rPr>
            </w:pPr>
            <w:r w:rsidRPr="00827EC4">
              <w:rPr>
                <w:rFonts w:ascii="Times New Roman" w:eastAsia="Times New Roman" w:hAnsi="Times New Roman"/>
                <w:sz w:val="14"/>
                <w:szCs w:val="14"/>
                <w:lang w:eastAsia="ru-RU"/>
              </w:rPr>
              <w:t xml:space="preserve">93 000,00 </w:t>
            </w:r>
          </w:p>
        </w:tc>
        <w:tc>
          <w:tcPr>
            <w:tcW w:w="424" w:type="pct"/>
            <w:tcBorders>
              <w:top w:val="nil"/>
              <w:left w:val="nil"/>
              <w:bottom w:val="single" w:sz="4" w:space="0" w:color="auto"/>
              <w:right w:val="single" w:sz="4" w:space="0" w:color="auto"/>
            </w:tcBorders>
            <w:shd w:val="clear" w:color="auto" w:fill="auto"/>
            <w:noWrap/>
            <w:vAlign w:val="center"/>
            <w:hideMark/>
          </w:tcPr>
          <w:p w:rsidR="00827EC4" w:rsidRPr="00827EC4" w:rsidRDefault="00827EC4" w:rsidP="00827EC4">
            <w:pPr>
              <w:spacing w:after="0" w:line="240" w:lineRule="auto"/>
              <w:jc w:val="right"/>
              <w:rPr>
                <w:rFonts w:ascii="Times New Roman" w:eastAsia="Times New Roman" w:hAnsi="Times New Roman"/>
                <w:sz w:val="14"/>
                <w:szCs w:val="14"/>
                <w:lang w:eastAsia="ru-RU"/>
              </w:rPr>
            </w:pPr>
            <w:r w:rsidRPr="00827EC4">
              <w:rPr>
                <w:rFonts w:ascii="Times New Roman" w:eastAsia="Times New Roman" w:hAnsi="Times New Roman"/>
                <w:sz w:val="14"/>
                <w:szCs w:val="14"/>
                <w:lang w:eastAsia="ru-RU"/>
              </w:rPr>
              <w:t xml:space="preserve">93 000,00 </w:t>
            </w:r>
          </w:p>
        </w:tc>
        <w:tc>
          <w:tcPr>
            <w:tcW w:w="416" w:type="pct"/>
            <w:tcBorders>
              <w:top w:val="nil"/>
              <w:left w:val="nil"/>
              <w:bottom w:val="single" w:sz="4" w:space="0" w:color="auto"/>
              <w:right w:val="single" w:sz="4" w:space="0" w:color="auto"/>
            </w:tcBorders>
            <w:shd w:val="clear" w:color="auto" w:fill="auto"/>
            <w:vAlign w:val="center"/>
            <w:hideMark/>
          </w:tcPr>
          <w:p w:rsidR="00827EC4" w:rsidRPr="00827EC4" w:rsidRDefault="00827EC4" w:rsidP="00827EC4">
            <w:pPr>
              <w:spacing w:after="0" w:line="240" w:lineRule="auto"/>
              <w:rPr>
                <w:rFonts w:ascii="Times New Roman" w:eastAsia="Times New Roman" w:hAnsi="Times New Roman"/>
                <w:sz w:val="14"/>
                <w:szCs w:val="14"/>
                <w:lang w:eastAsia="ru-RU"/>
              </w:rPr>
            </w:pPr>
            <w:r w:rsidRPr="00827EC4">
              <w:rPr>
                <w:rFonts w:ascii="Times New Roman" w:eastAsia="Times New Roman" w:hAnsi="Times New Roman"/>
                <w:sz w:val="14"/>
                <w:szCs w:val="14"/>
                <w:lang w:eastAsia="ru-RU"/>
              </w:rPr>
              <w:t xml:space="preserve">                      372 000,00   </w:t>
            </w:r>
          </w:p>
        </w:tc>
        <w:tc>
          <w:tcPr>
            <w:tcW w:w="725" w:type="pct"/>
            <w:vMerge/>
            <w:tcBorders>
              <w:top w:val="nil"/>
              <w:left w:val="single" w:sz="4" w:space="0" w:color="auto"/>
              <w:bottom w:val="single" w:sz="4" w:space="0" w:color="000000"/>
              <w:right w:val="single" w:sz="4" w:space="0" w:color="auto"/>
            </w:tcBorders>
            <w:vAlign w:val="center"/>
            <w:hideMark/>
          </w:tcPr>
          <w:p w:rsidR="00827EC4" w:rsidRPr="00827EC4" w:rsidRDefault="00827EC4" w:rsidP="00827EC4">
            <w:pPr>
              <w:spacing w:after="0" w:line="240" w:lineRule="auto"/>
              <w:rPr>
                <w:rFonts w:ascii="Times New Roman" w:eastAsia="Times New Roman" w:hAnsi="Times New Roman"/>
                <w:sz w:val="14"/>
                <w:szCs w:val="14"/>
                <w:lang w:eastAsia="ru-RU"/>
              </w:rPr>
            </w:pPr>
          </w:p>
        </w:tc>
      </w:tr>
      <w:tr w:rsidR="00827EC4" w:rsidRPr="00827EC4" w:rsidTr="00827EC4">
        <w:trPr>
          <w:trHeight w:val="20"/>
        </w:trPr>
        <w:tc>
          <w:tcPr>
            <w:tcW w:w="154" w:type="pct"/>
            <w:vMerge/>
            <w:tcBorders>
              <w:top w:val="nil"/>
              <w:left w:val="single" w:sz="4" w:space="0" w:color="auto"/>
              <w:bottom w:val="single" w:sz="4" w:space="0" w:color="auto"/>
              <w:right w:val="single" w:sz="4" w:space="0" w:color="auto"/>
            </w:tcBorders>
            <w:vAlign w:val="center"/>
            <w:hideMark/>
          </w:tcPr>
          <w:p w:rsidR="00827EC4" w:rsidRPr="00827EC4" w:rsidRDefault="00827EC4" w:rsidP="00827EC4">
            <w:pPr>
              <w:spacing w:after="0" w:line="240" w:lineRule="auto"/>
              <w:rPr>
                <w:rFonts w:ascii="Times New Roman" w:eastAsia="Times New Roman" w:hAnsi="Times New Roman"/>
                <w:sz w:val="14"/>
                <w:szCs w:val="14"/>
                <w:lang w:eastAsia="ru-RU"/>
              </w:rPr>
            </w:pPr>
          </w:p>
        </w:tc>
        <w:tc>
          <w:tcPr>
            <w:tcW w:w="787" w:type="pct"/>
            <w:vMerge/>
            <w:tcBorders>
              <w:top w:val="nil"/>
              <w:left w:val="single" w:sz="4" w:space="0" w:color="auto"/>
              <w:bottom w:val="single" w:sz="4" w:space="0" w:color="auto"/>
              <w:right w:val="single" w:sz="4" w:space="0" w:color="auto"/>
            </w:tcBorders>
            <w:vAlign w:val="center"/>
            <w:hideMark/>
          </w:tcPr>
          <w:p w:rsidR="00827EC4" w:rsidRPr="00827EC4" w:rsidRDefault="00827EC4" w:rsidP="00827EC4">
            <w:pPr>
              <w:spacing w:after="0" w:line="240" w:lineRule="auto"/>
              <w:rPr>
                <w:rFonts w:ascii="Times New Roman" w:eastAsia="Times New Roman" w:hAnsi="Times New Roman"/>
                <w:sz w:val="14"/>
                <w:szCs w:val="14"/>
                <w:lang w:eastAsia="ru-RU"/>
              </w:rPr>
            </w:pPr>
          </w:p>
        </w:tc>
        <w:tc>
          <w:tcPr>
            <w:tcW w:w="607" w:type="pct"/>
            <w:vMerge/>
            <w:tcBorders>
              <w:top w:val="nil"/>
              <w:left w:val="single" w:sz="4" w:space="0" w:color="auto"/>
              <w:bottom w:val="single" w:sz="4" w:space="0" w:color="auto"/>
              <w:right w:val="single" w:sz="4" w:space="0" w:color="auto"/>
            </w:tcBorders>
            <w:vAlign w:val="center"/>
            <w:hideMark/>
          </w:tcPr>
          <w:p w:rsidR="00827EC4" w:rsidRPr="00827EC4" w:rsidRDefault="00827EC4" w:rsidP="00827EC4">
            <w:pPr>
              <w:spacing w:after="0" w:line="240" w:lineRule="auto"/>
              <w:rPr>
                <w:rFonts w:ascii="Times New Roman" w:eastAsia="Times New Roman" w:hAnsi="Times New Roman"/>
                <w:sz w:val="14"/>
                <w:szCs w:val="14"/>
                <w:lang w:eastAsia="ru-RU"/>
              </w:rPr>
            </w:pPr>
          </w:p>
        </w:tc>
        <w:tc>
          <w:tcPr>
            <w:tcW w:w="151" w:type="pct"/>
            <w:tcBorders>
              <w:top w:val="nil"/>
              <w:left w:val="nil"/>
              <w:bottom w:val="single" w:sz="4" w:space="0" w:color="auto"/>
              <w:right w:val="single" w:sz="4" w:space="0" w:color="auto"/>
            </w:tcBorders>
            <w:shd w:val="clear" w:color="auto" w:fill="auto"/>
            <w:vAlign w:val="center"/>
            <w:hideMark/>
          </w:tcPr>
          <w:p w:rsidR="00827EC4" w:rsidRPr="00827EC4" w:rsidRDefault="00827EC4" w:rsidP="00827EC4">
            <w:pPr>
              <w:spacing w:after="0" w:line="240" w:lineRule="auto"/>
              <w:jc w:val="center"/>
              <w:rPr>
                <w:rFonts w:ascii="Times New Roman" w:eastAsia="Times New Roman" w:hAnsi="Times New Roman"/>
                <w:sz w:val="14"/>
                <w:szCs w:val="14"/>
                <w:lang w:eastAsia="ru-RU"/>
              </w:rPr>
            </w:pPr>
            <w:r w:rsidRPr="00827EC4">
              <w:rPr>
                <w:rFonts w:ascii="Times New Roman" w:eastAsia="Times New Roman" w:hAnsi="Times New Roman"/>
                <w:sz w:val="14"/>
                <w:szCs w:val="14"/>
                <w:lang w:eastAsia="ru-RU"/>
              </w:rPr>
              <w:t>875</w:t>
            </w:r>
          </w:p>
        </w:tc>
        <w:tc>
          <w:tcPr>
            <w:tcW w:w="179" w:type="pct"/>
            <w:tcBorders>
              <w:top w:val="nil"/>
              <w:left w:val="nil"/>
              <w:bottom w:val="single" w:sz="4" w:space="0" w:color="auto"/>
              <w:right w:val="single" w:sz="4" w:space="0" w:color="auto"/>
            </w:tcBorders>
            <w:shd w:val="clear" w:color="auto" w:fill="auto"/>
            <w:vAlign w:val="center"/>
            <w:hideMark/>
          </w:tcPr>
          <w:p w:rsidR="00827EC4" w:rsidRPr="00827EC4" w:rsidRDefault="00827EC4" w:rsidP="00827EC4">
            <w:pPr>
              <w:spacing w:after="0" w:line="240" w:lineRule="auto"/>
              <w:jc w:val="center"/>
              <w:rPr>
                <w:rFonts w:ascii="Times New Roman" w:eastAsia="Times New Roman" w:hAnsi="Times New Roman"/>
                <w:sz w:val="14"/>
                <w:szCs w:val="14"/>
                <w:lang w:eastAsia="ru-RU"/>
              </w:rPr>
            </w:pPr>
            <w:r w:rsidRPr="00827EC4">
              <w:rPr>
                <w:rFonts w:ascii="Times New Roman" w:eastAsia="Times New Roman" w:hAnsi="Times New Roman"/>
                <w:sz w:val="14"/>
                <w:szCs w:val="14"/>
                <w:lang w:eastAsia="ru-RU"/>
              </w:rPr>
              <w:t xml:space="preserve">07 07 </w:t>
            </w:r>
          </w:p>
        </w:tc>
        <w:tc>
          <w:tcPr>
            <w:tcW w:w="271" w:type="pct"/>
            <w:tcBorders>
              <w:top w:val="nil"/>
              <w:left w:val="nil"/>
              <w:bottom w:val="single" w:sz="4" w:space="0" w:color="auto"/>
              <w:right w:val="single" w:sz="4" w:space="0" w:color="auto"/>
            </w:tcBorders>
            <w:shd w:val="clear" w:color="auto" w:fill="auto"/>
            <w:vAlign w:val="center"/>
            <w:hideMark/>
          </w:tcPr>
          <w:p w:rsidR="00827EC4" w:rsidRPr="00827EC4" w:rsidRDefault="00827EC4" w:rsidP="00827EC4">
            <w:pPr>
              <w:spacing w:after="0" w:line="240" w:lineRule="auto"/>
              <w:jc w:val="center"/>
              <w:rPr>
                <w:rFonts w:ascii="Times New Roman" w:eastAsia="Times New Roman" w:hAnsi="Times New Roman"/>
                <w:sz w:val="14"/>
                <w:szCs w:val="14"/>
                <w:lang w:eastAsia="ru-RU"/>
              </w:rPr>
            </w:pPr>
            <w:r w:rsidRPr="00827EC4">
              <w:rPr>
                <w:rFonts w:ascii="Times New Roman" w:eastAsia="Times New Roman" w:hAnsi="Times New Roman"/>
                <w:sz w:val="14"/>
                <w:szCs w:val="14"/>
                <w:lang w:eastAsia="ru-RU"/>
              </w:rPr>
              <w:t>01100S5530</w:t>
            </w:r>
          </w:p>
        </w:tc>
        <w:tc>
          <w:tcPr>
            <w:tcW w:w="441" w:type="pct"/>
            <w:tcBorders>
              <w:top w:val="nil"/>
              <w:left w:val="nil"/>
              <w:bottom w:val="single" w:sz="4" w:space="0" w:color="auto"/>
              <w:right w:val="single" w:sz="4" w:space="0" w:color="auto"/>
            </w:tcBorders>
            <w:shd w:val="clear" w:color="auto" w:fill="auto"/>
            <w:noWrap/>
            <w:vAlign w:val="center"/>
            <w:hideMark/>
          </w:tcPr>
          <w:p w:rsidR="00827EC4" w:rsidRPr="00827EC4" w:rsidRDefault="00827EC4" w:rsidP="00827EC4">
            <w:pPr>
              <w:spacing w:after="0" w:line="240" w:lineRule="auto"/>
              <w:jc w:val="right"/>
              <w:rPr>
                <w:rFonts w:ascii="Times New Roman" w:eastAsia="Times New Roman" w:hAnsi="Times New Roman"/>
                <w:sz w:val="14"/>
                <w:szCs w:val="14"/>
                <w:lang w:eastAsia="ru-RU"/>
              </w:rPr>
            </w:pPr>
            <w:r w:rsidRPr="00827EC4">
              <w:rPr>
                <w:rFonts w:ascii="Times New Roman" w:eastAsia="Times New Roman" w:hAnsi="Times New Roman"/>
                <w:sz w:val="14"/>
                <w:szCs w:val="14"/>
                <w:lang w:eastAsia="ru-RU"/>
              </w:rPr>
              <w:t xml:space="preserve">669 310,00 </w:t>
            </w:r>
          </w:p>
        </w:tc>
        <w:tc>
          <w:tcPr>
            <w:tcW w:w="424" w:type="pct"/>
            <w:tcBorders>
              <w:top w:val="nil"/>
              <w:left w:val="nil"/>
              <w:bottom w:val="single" w:sz="4" w:space="0" w:color="auto"/>
              <w:right w:val="single" w:sz="4" w:space="0" w:color="auto"/>
            </w:tcBorders>
            <w:shd w:val="clear" w:color="auto" w:fill="auto"/>
            <w:noWrap/>
            <w:vAlign w:val="center"/>
            <w:hideMark/>
          </w:tcPr>
          <w:p w:rsidR="00827EC4" w:rsidRPr="00827EC4" w:rsidRDefault="00827EC4" w:rsidP="00827EC4">
            <w:pPr>
              <w:spacing w:after="0" w:line="240" w:lineRule="auto"/>
              <w:jc w:val="right"/>
              <w:rPr>
                <w:rFonts w:ascii="Times New Roman" w:eastAsia="Times New Roman" w:hAnsi="Times New Roman"/>
                <w:sz w:val="14"/>
                <w:szCs w:val="14"/>
                <w:lang w:eastAsia="ru-RU"/>
              </w:rPr>
            </w:pPr>
            <w:r w:rsidRPr="00827EC4">
              <w:rPr>
                <w:rFonts w:ascii="Times New Roman" w:eastAsia="Times New Roman" w:hAnsi="Times New Roman"/>
                <w:sz w:val="14"/>
                <w:szCs w:val="14"/>
                <w:lang w:eastAsia="ru-RU"/>
              </w:rPr>
              <w:t xml:space="preserve">0,00 </w:t>
            </w:r>
          </w:p>
        </w:tc>
        <w:tc>
          <w:tcPr>
            <w:tcW w:w="424" w:type="pct"/>
            <w:tcBorders>
              <w:top w:val="nil"/>
              <w:left w:val="nil"/>
              <w:bottom w:val="single" w:sz="4" w:space="0" w:color="auto"/>
              <w:right w:val="single" w:sz="4" w:space="0" w:color="auto"/>
            </w:tcBorders>
            <w:shd w:val="clear" w:color="auto" w:fill="auto"/>
            <w:noWrap/>
            <w:vAlign w:val="center"/>
            <w:hideMark/>
          </w:tcPr>
          <w:p w:rsidR="00827EC4" w:rsidRPr="00827EC4" w:rsidRDefault="00827EC4" w:rsidP="00827EC4">
            <w:pPr>
              <w:spacing w:after="0" w:line="240" w:lineRule="auto"/>
              <w:jc w:val="right"/>
              <w:rPr>
                <w:rFonts w:ascii="Times New Roman" w:eastAsia="Times New Roman" w:hAnsi="Times New Roman"/>
                <w:sz w:val="14"/>
                <w:szCs w:val="14"/>
                <w:lang w:eastAsia="ru-RU"/>
              </w:rPr>
            </w:pPr>
            <w:r w:rsidRPr="00827EC4">
              <w:rPr>
                <w:rFonts w:ascii="Times New Roman" w:eastAsia="Times New Roman" w:hAnsi="Times New Roman"/>
                <w:sz w:val="14"/>
                <w:szCs w:val="14"/>
                <w:lang w:eastAsia="ru-RU"/>
              </w:rPr>
              <w:t xml:space="preserve">0,00 </w:t>
            </w:r>
          </w:p>
        </w:tc>
        <w:tc>
          <w:tcPr>
            <w:tcW w:w="424" w:type="pct"/>
            <w:tcBorders>
              <w:top w:val="nil"/>
              <w:left w:val="nil"/>
              <w:bottom w:val="single" w:sz="4" w:space="0" w:color="auto"/>
              <w:right w:val="single" w:sz="4" w:space="0" w:color="auto"/>
            </w:tcBorders>
            <w:shd w:val="clear" w:color="auto" w:fill="auto"/>
            <w:noWrap/>
            <w:vAlign w:val="center"/>
            <w:hideMark/>
          </w:tcPr>
          <w:p w:rsidR="00827EC4" w:rsidRPr="00827EC4" w:rsidRDefault="00827EC4" w:rsidP="00827EC4">
            <w:pPr>
              <w:spacing w:after="0" w:line="240" w:lineRule="auto"/>
              <w:jc w:val="right"/>
              <w:rPr>
                <w:rFonts w:ascii="Times New Roman" w:eastAsia="Times New Roman" w:hAnsi="Times New Roman"/>
                <w:sz w:val="14"/>
                <w:szCs w:val="14"/>
                <w:lang w:eastAsia="ru-RU"/>
              </w:rPr>
            </w:pPr>
            <w:r w:rsidRPr="00827EC4">
              <w:rPr>
                <w:rFonts w:ascii="Times New Roman" w:eastAsia="Times New Roman" w:hAnsi="Times New Roman"/>
                <w:sz w:val="14"/>
                <w:szCs w:val="14"/>
                <w:lang w:eastAsia="ru-RU"/>
              </w:rPr>
              <w:t xml:space="preserve">0,00 </w:t>
            </w:r>
          </w:p>
        </w:tc>
        <w:tc>
          <w:tcPr>
            <w:tcW w:w="416" w:type="pct"/>
            <w:tcBorders>
              <w:top w:val="nil"/>
              <w:left w:val="nil"/>
              <w:bottom w:val="single" w:sz="4" w:space="0" w:color="auto"/>
              <w:right w:val="single" w:sz="4" w:space="0" w:color="auto"/>
            </w:tcBorders>
            <w:shd w:val="clear" w:color="auto" w:fill="auto"/>
            <w:vAlign w:val="center"/>
            <w:hideMark/>
          </w:tcPr>
          <w:p w:rsidR="00827EC4" w:rsidRPr="00827EC4" w:rsidRDefault="00827EC4" w:rsidP="00827EC4">
            <w:pPr>
              <w:spacing w:after="0" w:line="240" w:lineRule="auto"/>
              <w:rPr>
                <w:rFonts w:ascii="Times New Roman" w:eastAsia="Times New Roman" w:hAnsi="Times New Roman"/>
                <w:sz w:val="14"/>
                <w:szCs w:val="14"/>
                <w:lang w:eastAsia="ru-RU"/>
              </w:rPr>
            </w:pPr>
            <w:r w:rsidRPr="00827EC4">
              <w:rPr>
                <w:rFonts w:ascii="Times New Roman" w:eastAsia="Times New Roman" w:hAnsi="Times New Roman"/>
                <w:sz w:val="14"/>
                <w:szCs w:val="14"/>
                <w:lang w:eastAsia="ru-RU"/>
              </w:rPr>
              <w:t xml:space="preserve">                      669 310,00   </w:t>
            </w:r>
          </w:p>
        </w:tc>
        <w:tc>
          <w:tcPr>
            <w:tcW w:w="725" w:type="pct"/>
            <w:tcBorders>
              <w:top w:val="nil"/>
              <w:left w:val="nil"/>
              <w:bottom w:val="single" w:sz="4" w:space="0" w:color="auto"/>
              <w:right w:val="single" w:sz="4" w:space="0" w:color="auto"/>
            </w:tcBorders>
            <w:shd w:val="clear" w:color="auto" w:fill="auto"/>
            <w:vAlign w:val="center"/>
            <w:hideMark/>
          </w:tcPr>
          <w:p w:rsidR="00827EC4" w:rsidRPr="00827EC4" w:rsidRDefault="00827EC4" w:rsidP="00827EC4">
            <w:pPr>
              <w:spacing w:after="0" w:line="240" w:lineRule="auto"/>
              <w:jc w:val="center"/>
              <w:rPr>
                <w:rFonts w:ascii="Times New Roman" w:eastAsia="Times New Roman" w:hAnsi="Times New Roman"/>
                <w:sz w:val="14"/>
                <w:szCs w:val="14"/>
                <w:lang w:eastAsia="ru-RU"/>
              </w:rPr>
            </w:pPr>
            <w:r w:rsidRPr="00827EC4">
              <w:rPr>
                <w:rFonts w:ascii="Times New Roman" w:eastAsia="Times New Roman" w:hAnsi="Times New Roman"/>
                <w:sz w:val="14"/>
                <w:szCs w:val="14"/>
                <w:lang w:eastAsia="ru-RU"/>
              </w:rPr>
              <w:t> </w:t>
            </w:r>
          </w:p>
        </w:tc>
      </w:tr>
      <w:tr w:rsidR="00827EC4" w:rsidRPr="00827EC4" w:rsidTr="00827EC4">
        <w:trPr>
          <w:trHeight w:val="20"/>
        </w:trPr>
        <w:tc>
          <w:tcPr>
            <w:tcW w:w="154" w:type="pct"/>
            <w:vMerge/>
            <w:tcBorders>
              <w:top w:val="nil"/>
              <w:left w:val="single" w:sz="4" w:space="0" w:color="auto"/>
              <w:bottom w:val="single" w:sz="4" w:space="0" w:color="auto"/>
              <w:right w:val="single" w:sz="4" w:space="0" w:color="auto"/>
            </w:tcBorders>
            <w:vAlign w:val="center"/>
            <w:hideMark/>
          </w:tcPr>
          <w:p w:rsidR="00827EC4" w:rsidRPr="00827EC4" w:rsidRDefault="00827EC4" w:rsidP="00827EC4">
            <w:pPr>
              <w:spacing w:after="0" w:line="240" w:lineRule="auto"/>
              <w:rPr>
                <w:rFonts w:ascii="Times New Roman" w:eastAsia="Times New Roman" w:hAnsi="Times New Roman"/>
                <w:sz w:val="14"/>
                <w:szCs w:val="14"/>
                <w:lang w:eastAsia="ru-RU"/>
              </w:rPr>
            </w:pPr>
          </w:p>
        </w:tc>
        <w:tc>
          <w:tcPr>
            <w:tcW w:w="787" w:type="pct"/>
            <w:vMerge/>
            <w:tcBorders>
              <w:top w:val="nil"/>
              <w:left w:val="single" w:sz="4" w:space="0" w:color="auto"/>
              <w:bottom w:val="single" w:sz="4" w:space="0" w:color="auto"/>
              <w:right w:val="single" w:sz="4" w:space="0" w:color="auto"/>
            </w:tcBorders>
            <w:vAlign w:val="center"/>
            <w:hideMark/>
          </w:tcPr>
          <w:p w:rsidR="00827EC4" w:rsidRPr="00827EC4" w:rsidRDefault="00827EC4" w:rsidP="00827EC4">
            <w:pPr>
              <w:spacing w:after="0" w:line="240" w:lineRule="auto"/>
              <w:rPr>
                <w:rFonts w:ascii="Times New Roman" w:eastAsia="Times New Roman" w:hAnsi="Times New Roman"/>
                <w:sz w:val="14"/>
                <w:szCs w:val="14"/>
                <w:lang w:eastAsia="ru-RU"/>
              </w:rPr>
            </w:pPr>
          </w:p>
        </w:tc>
        <w:tc>
          <w:tcPr>
            <w:tcW w:w="607" w:type="pct"/>
            <w:vMerge/>
            <w:tcBorders>
              <w:top w:val="nil"/>
              <w:left w:val="single" w:sz="4" w:space="0" w:color="auto"/>
              <w:bottom w:val="single" w:sz="4" w:space="0" w:color="auto"/>
              <w:right w:val="single" w:sz="4" w:space="0" w:color="auto"/>
            </w:tcBorders>
            <w:vAlign w:val="center"/>
            <w:hideMark/>
          </w:tcPr>
          <w:p w:rsidR="00827EC4" w:rsidRPr="00827EC4" w:rsidRDefault="00827EC4" w:rsidP="00827EC4">
            <w:pPr>
              <w:spacing w:after="0" w:line="240" w:lineRule="auto"/>
              <w:rPr>
                <w:rFonts w:ascii="Times New Roman" w:eastAsia="Times New Roman" w:hAnsi="Times New Roman"/>
                <w:sz w:val="14"/>
                <w:szCs w:val="14"/>
                <w:lang w:eastAsia="ru-RU"/>
              </w:rPr>
            </w:pPr>
          </w:p>
        </w:tc>
        <w:tc>
          <w:tcPr>
            <w:tcW w:w="151" w:type="pct"/>
            <w:tcBorders>
              <w:top w:val="nil"/>
              <w:left w:val="nil"/>
              <w:bottom w:val="single" w:sz="4" w:space="0" w:color="auto"/>
              <w:right w:val="single" w:sz="4" w:space="0" w:color="auto"/>
            </w:tcBorders>
            <w:shd w:val="clear" w:color="auto" w:fill="auto"/>
            <w:vAlign w:val="center"/>
            <w:hideMark/>
          </w:tcPr>
          <w:p w:rsidR="00827EC4" w:rsidRPr="00827EC4" w:rsidRDefault="00827EC4" w:rsidP="00827EC4">
            <w:pPr>
              <w:spacing w:after="0" w:line="240" w:lineRule="auto"/>
              <w:jc w:val="center"/>
              <w:rPr>
                <w:rFonts w:ascii="Times New Roman" w:eastAsia="Times New Roman" w:hAnsi="Times New Roman"/>
                <w:sz w:val="14"/>
                <w:szCs w:val="14"/>
                <w:lang w:eastAsia="ru-RU"/>
              </w:rPr>
            </w:pPr>
            <w:r w:rsidRPr="00827EC4">
              <w:rPr>
                <w:rFonts w:ascii="Times New Roman" w:eastAsia="Times New Roman" w:hAnsi="Times New Roman"/>
                <w:sz w:val="14"/>
                <w:szCs w:val="14"/>
                <w:lang w:eastAsia="ru-RU"/>
              </w:rPr>
              <w:t>875</w:t>
            </w:r>
          </w:p>
        </w:tc>
        <w:tc>
          <w:tcPr>
            <w:tcW w:w="179" w:type="pct"/>
            <w:tcBorders>
              <w:top w:val="nil"/>
              <w:left w:val="nil"/>
              <w:bottom w:val="single" w:sz="4" w:space="0" w:color="auto"/>
              <w:right w:val="single" w:sz="4" w:space="0" w:color="auto"/>
            </w:tcBorders>
            <w:shd w:val="clear" w:color="auto" w:fill="auto"/>
            <w:vAlign w:val="center"/>
            <w:hideMark/>
          </w:tcPr>
          <w:p w:rsidR="00827EC4" w:rsidRPr="00827EC4" w:rsidRDefault="00827EC4" w:rsidP="00827EC4">
            <w:pPr>
              <w:spacing w:after="0" w:line="240" w:lineRule="auto"/>
              <w:jc w:val="center"/>
              <w:rPr>
                <w:rFonts w:ascii="Times New Roman" w:eastAsia="Times New Roman" w:hAnsi="Times New Roman"/>
                <w:sz w:val="14"/>
                <w:szCs w:val="14"/>
                <w:lang w:eastAsia="ru-RU"/>
              </w:rPr>
            </w:pPr>
            <w:r w:rsidRPr="00827EC4">
              <w:rPr>
                <w:rFonts w:ascii="Times New Roman" w:eastAsia="Times New Roman" w:hAnsi="Times New Roman"/>
                <w:sz w:val="14"/>
                <w:szCs w:val="14"/>
                <w:lang w:eastAsia="ru-RU"/>
              </w:rPr>
              <w:t xml:space="preserve">07 07 </w:t>
            </w:r>
          </w:p>
        </w:tc>
        <w:tc>
          <w:tcPr>
            <w:tcW w:w="271" w:type="pct"/>
            <w:tcBorders>
              <w:top w:val="nil"/>
              <w:left w:val="nil"/>
              <w:bottom w:val="single" w:sz="4" w:space="0" w:color="auto"/>
              <w:right w:val="single" w:sz="4" w:space="0" w:color="auto"/>
            </w:tcBorders>
            <w:shd w:val="clear" w:color="auto" w:fill="auto"/>
            <w:vAlign w:val="center"/>
            <w:hideMark/>
          </w:tcPr>
          <w:p w:rsidR="00827EC4" w:rsidRPr="00827EC4" w:rsidRDefault="00827EC4" w:rsidP="00827EC4">
            <w:pPr>
              <w:spacing w:after="0" w:line="240" w:lineRule="auto"/>
              <w:jc w:val="center"/>
              <w:rPr>
                <w:rFonts w:ascii="Times New Roman" w:eastAsia="Times New Roman" w:hAnsi="Times New Roman"/>
                <w:sz w:val="14"/>
                <w:szCs w:val="14"/>
                <w:lang w:eastAsia="ru-RU"/>
              </w:rPr>
            </w:pPr>
            <w:r w:rsidRPr="00827EC4">
              <w:rPr>
                <w:rFonts w:ascii="Times New Roman" w:eastAsia="Times New Roman" w:hAnsi="Times New Roman"/>
                <w:sz w:val="14"/>
                <w:szCs w:val="14"/>
                <w:lang w:eastAsia="ru-RU"/>
              </w:rPr>
              <w:t>01100S5530</w:t>
            </w:r>
          </w:p>
        </w:tc>
        <w:tc>
          <w:tcPr>
            <w:tcW w:w="441" w:type="pct"/>
            <w:tcBorders>
              <w:top w:val="nil"/>
              <w:left w:val="nil"/>
              <w:bottom w:val="single" w:sz="4" w:space="0" w:color="auto"/>
              <w:right w:val="single" w:sz="4" w:space="0" w:color="auto"/>
            </w:tcBorders>
            <w:shd w:val="clear" w:color="auto" w:fill="auto"/>
            <w:noWrap/>
            <w:vAlign w:val="center"/>
            <w:hideMark/>
          </w:tcPr>
          <w:p w:rsidR="00827EC4" w:rsidRPr="00827EC4" w:rsidRDefault="00827EC4" w:rsidP="00827EC4">
            <w:pPr>
              <w:spacing w:after="0" w:line="240" w:lineRule="auto"/>
              <w:jc w:val="right"/>
              <w:rPr>
                <w:rFonts w:ascii="Times New Roman" w:eastAsia="Times New Roman" w:hAnsi="Times New Roman"/>
                <w:sz w:val="14"/>
                <w:szCs w:val="14"/>
                <w:lang w:eastAsia="ru-RU"/>
              </w:rPr>
            </w:pPr>
            <w:r w:rsidRPr="00827EC4">
              <w:rPr>
                <w:rFonts w:ascii="Times New Roman" w:eastAsia="Times New Roman" w:hAnsi="Times New Roman"/>
                <w:sz w:val="14"/>
                <w:szCs w:val="14"/>
                <w:lang w:eastAsia="ru-RU"/>
              </w:rPr>
              <w:t xml:space="preserve">74 390,00 </w:t>
            </w:r>
          </w:p>
        </w:tc>
        <w:tc>
          <w:tcPr>
            <w:tcW w:w="424" w:type="pct"/>
            <w:tcBorders>
              <w:top w:val="nil"/>
              <w:left w:val="nil"/>
              <w:bottom w:val="single" w:sz="4" w:space="0" w:color="auto"/>
              <w:right w:val="single" w:sz="4" w:space="0" w:color="auto"/>
            </w:tcBorders>
            <w:shd w:val="clear" w:color="auto" w:fill="auto"/>
            <w:noWrap/>
            <w:vAlign w:val="center"/>
            <w:hideMark/>
          </w:tcPr>
          <w:p w:rsidR="00827EC4" w:rsidRPr="00827EC4" w:rsidRDefault="00827EC4" w:rsidP="00827EC4">
            <w:pPr>
              <w:spacing w:after="0" w:line="240" w:lineRule="auto"/>
              <w:jc w:val="right"/>
              <w:rPr>
                <w:rFonts w:ascii="Times New Roman" w:eastAsia="Times New Roman" w:hAnsi="Times New Roman"/>
                <w:sz w:val="14"/>
                <w:szCs w:val="14"/>
                <w:lang w:eastAsia="ru-RU"/>
              </w:rPr>
            </w:pPr>
            <w:r w:rsidRPr="00827EC4">
              <w:rPr>
                <w:rFonts w:ascii="Times New Roman" w:eastAsia="Times New Roman" w:hAnsi="Times New Roman"/>
                <w:sz w:val="14"/>
                <w:szCs w:val="14"/>
                <w:lang w:eastAsia="ru-RU"/>
              </w:rPr>
              <w:t xml:space="preserve">0,00 </w:t>
            </w:r>
          </w:p>
        </w:tc>
        <w:tc>
          <w:tcPr>
            <w:tcW w:w="424" w:type="pct"/>
            <w:tcBorders>
              <w:top w:val="nil"/>
              <w:left w:val="nil"/>
              <w:bottom w:val="single" w:sz="4" w:space="0" w:color="auto"/>
              <w:right w:val="single" w:sz="4" w:space="0" w:color="auto"/>
            </w:tcBorders>
            <w:shd w:val="clear" w:color="auto" w:fill="auto"/>
            <w:noWrap/>
            <w:vAlign w:val="center"/>
            <w:hideMark/>
          </w:tcPr>
          <w:p w:rsidR="00827EC4" w:rsidRPr="00827EC4" w:rsidRDefault="00827EC4" w:rsidP="00827EC4">
            <w:pPr>
              <w:spacing w:after="0" w:line="240" w:lineRule="auto"/>
              <w:jc w:val="right"/>
              <w:rPr>
                <w:rFonts w:ascii="Times New Roman" w:eastAsia="Times New Roman" w:hAnsi="Times New Roman"/>
                <w:sz w:val="14"/>
                <w:szCs w:val="14"/>
                <w:lang w:eastAsia="ru-RU"/>
              </w:rPr>
            </w:pPr>
            <w:r w:rsidRPr="00827EC4">
              <w:rPr>
                <w:rFonts w:ascii="Times New Roman" w:eastAsia="Times New Roman" w:hAnsi="Times New Roman"/>
                <w:sz w:val="14"/>
                <w:szCs w:val="14"/>
                <w:lang w:eastAsia="ru-RU"/>
              </w:rPr>
              <w:t xml:space="preserve">0,00 </w:t>
            </w:r>
          </w:p>
        </w:tc>
        <w:tc>
          <w:tcPr>
            <w:tcW w:w="424" w:type="pct"/>
            <w:tcBorders>
              <w:top w:val="nil"/>
              <w:left w:val="nil"/>
              <w:bottom w:val="single" w:sz="4" w:space="0" w:color="auto"/>
              <w:right w:val="single" w:sz="4" w:space="0" w:color="auto"/>
            </w:tcBorders>
            <w:shd w:val="clear" w:color="auto" w:fill="auto"/>
            <w:noWrap/>
            <w:vAlign w:val="center"/>
            <w:hideMark/>
          </w:tcPr>
          <w:p w:rsidR="00827EC4" w:rsidRPr="00827EC4" w:rsidRDefault="00827EC4" w:rsidP="00827EC4">
            <w:pPr>
              <w:spacing w:after="0" w:line="240" w:lineRule="auto"/>
              <w:jc w:val="right"/>
              <w:rPr>
                <w:rFonts w:ascii="Times New Roman" w:eastAsia="Times New Roman" w:hAnsi="Times New Roman"/>
                <w:sz w:val="14"/>
                <w:szCs w:val="14"/>
                <w:lang w:eastAsia="ru-RU"/>
              </w:rPr>
            </w:pPr>
            <w:r w:rsidRPr="00827EC4">
              <w:rPr>
                <w:rFonts w:ascii="Times New Roman" w:eastAsia="Times New Roman" w:hAnsi="Times New Roman"/>
                <w:sz w:val="14"/>
                <w:szCs w:val="14"/>
                <w:lang w:eastAsia="ru-RU"/>
              </w:rPr>
              <w:t xml:space="preserve">0,00 </w:t>
            </w:r>
          </w:p>
        </w:tc>
        <w:tc>
          <w:tcPr>
            <w:tcW w:w="416" w:type="pct"/>
            <w:tcBorders>
              <w:top w:val="nil"/>
              <w:left w:val="nil"/>
              <w:bottom w:val="single" w:sz="4" w:space="0" w:color="auto"/>
              <w:right w:val="single" w:sz="4" w:space="0" w:color="auto"/>
            </w:tcBorders>
            <w:shd w:val="clear" w:color="auto" w:fill="auto"/>
            <w:vAlign w:val="center"/>
            <w:hideMark/>
          </w:tcPr>
          <w:p w:rsidR="00827EC4" w:rsidRPr="00827EC4" w:rsidRDefault="00827EC4" w:rsidP="00827EC4">
            <w:pPr>
              <w:spacing w:after="0" w:line="240" w:lineRule="auto"/>
              <w:rPr>
                <w:rFonts w:ascii="Times New Roman" w:eastAsia="Times New Roman" w:hAnsi="Times New Roman"/>
                <w:sz w:val="14"/>
                <w:szCs w:val="14"/>
                <w:lang w:eastAsia="ru-RU"/>
              </w:rPr>
            </w:pPr>
            <w:r w:rsidRPr="00827EC4">
              <w:rPr>
                <w:rFonts w:ascii="Times New Roman" w:eastAsia="Times New Roman" w:hAnsi="Times New Roman"/>
                <w:sz w:val="14"/>
                <w:szCs w:val="14"/>
                <w:lang w:eastAsia="ru-RU"/>
              </w:rPr>
              <w:t xml:space="preserve">                        74 390,00   </w:t>
            </w:r>
          </w:p>
        </w:tc>
        <w:tc>
          <w:tcPr>
            <w:tcW w:w="725" w:type="pct"/>
            <w:tcBorders>
              <w:top w:val="nil"/>
              <w:left w:val="nil"/>
              <w:bottom w:val="single" w:sz="4" w:space="0" w:color="auto"/>
              <w:right w:val="single" w:sz="4" w:space="0" w:color="auto"/>
            </w:tcBorders>
            <w:shd w:val="clear" w:color="auto" w:fill="auto"/>
            <w:vAlign w:val="center"/>
            <w:hideMark/>
          </w:tcPr>
          <w:p w:rsidR="00827EC4" w:rsidRPr="00827EC4" w:rsidRDefault="00827EC4" w:rsidP="00827EC4">
            <w:pPr>
              <w:spacing w:after="0" w:line="240" w:lineRule="auto"/>
              <w:jc w:val="center"/>
              <w:rPr>
                <w:rFonts w:ascii="Times New Roman" w:eastAsia="Times New Roman" w:hAnsi="Times New Roman"/>
                <w:sz w:val="14"/>
                <w:szCs w:val="14"/>
                <w:lang w:eastAsia="ru-RU"/>
              </w:rPr>
            </w:pPr>
            <w:r w:rsidRPr="00827EC4">
              <w:rPr>
                <w:rFonts w:ascii="Times New Roman" w:eastAsia="Times New Roman" w:hAnsi="Times New Roman"/>
                <w:sz w:val="14"/>
                <w:szCs w:val="14"/>
                <w:lang w:eastAsia="ru-RU"/>
              </w:rPr>
              <w:t> </w:t>
            </w:r>
          </w:p>
        </w:tc>
      </w:tr>
      <w:tr w:rsidR="00827EC4" w:rsidRPr="00827EC4" w:rsidTr="00827EC4">
        <w:trPr>
          <w:trHeight w:val="20"/>
        </w:trPr>
        <w:tc>
          <w:tcPr>
            <w:tcW w:w="1547" w:type="pct"/>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827EC4" w:rsidRPr="00827EC4" w:rsidRDefault="00827EC4" w:rsidP="00827EC4">
            <w:pPr>
              <w:spacing w:after="0" w:line="240" w:lineRule="auto"/>
              <w:rPr>
                <w:rFonts w:ascii="Times New Roman" w:eastAsia="Times New Roman" w:hAnsi="Times New Roman"/>
                <w:bCs/>
                <w:sz w:val="14"/>
                <w:szCs w:val="14"/>
                <w:lang w:eastAsia="ru-RU"/>
              </w:rPr>
            </w:pPr>
            <w:r w:rsidRPr="00827EC4">
              <w:rPr>
                <w:rFonts w:ascii="Times New Roman" w:eastAsia="Times New Roman" w:hAnsi="Times New Roman"/>
                <w:bCs/>
                <w:sz w:val="14"/>
                <w:szCs w:val="14"/>
                <w:lang w:eastAsia="ru-RU"/>
              </w:rPr>
              <w:t>Итого по задаче 4</w:t>
            </w:r>
          </w:p>
        </w:tc>
        <w:tc>
          <w:tcPr>
            <w:tcW w:w="151" w:type="pct"/>
            <w:tcBorders>
              <w:top w:val="nil"/>
              <w:left w:val="nil"/>
              <w:bottom w:val="single" w:sz="4" w:space="0" w:color="auto"/>
              <w:right w:val="single" w:sz="4" w:space="0" w:color="auto"/>
            </w:tcBorders>
            <w:shd w:val="clear" w:color="auto" w:fill="auto"/>
            <w:vAlign w:val="center"/>
            <w:hideMark/>
          </w:tcPr>
          <w:p w:rsidR="00827EC4" w:rsidRPr="00827EC4" w:rsidRDefault="00827EC4" w:rsidP="00827EC4">
            <w:pPr>
              <w:spacing w:after="0" w:line="240" w:lineRule="auto"/>
              <w:jc w:val="center"/>
              <w:rPr>
                <w:rFonts w:ascii="Times New Roman" w:eastAsia="Times New Roman" w:hAnsi="Times New Roman"/>
                <w:bCs/>
                <w:sz w:val="14"/>
                <w:szCs w:val="14"/>
                <w:lang w:eastAsia="ru-RU"/>
              </w:rPr>
            </w:pPr>
            <w:r w:rsidRPr="00827EC4">
              <w:rPr>
                <w:rFonts w:ascii="Times New Roman" w:eastAsia="Times New Roman" w:hAnsi="Times New Roman"/>
                <w:bCs/>
                <w:sz w:val="14"/>
                <w:szCs w:val="14"/>
                <w:lang w:eastAsia="ru-RU"/>
              </w:rPr>
              <w:t> </w:t>
            </w:r>
          </w:p>
        </w:tc>
        <w:tc>
          <w:tcPr>
            <w:tcW w:w="179" w:type="pct"/>
            <w:tcBorders>
              <w:top w:val="nil"/>
              <w:left w:val="nil"/>
              <w:bottom w:val="single" w:sz="4" w:space="0" w:color="auto"/>
              <w:right w:val="single" w:sz="4" w:space="0" w:color="auto"/>
            </w:tcBorders>
            <w:shd w:val="clear" w:color="auto" w:fill="auto"/>
            <w:vAlign w:val="center"/>
            <w:hideMark/>
          </w:tcPr>
          <w:p w:rsidR="00827EC4" w:rsidRPr="00827EC4" w:rsidRDefault="00827EC4" w:rsidP="00827EC4">
            <w:pPr>
              <w:spacing w:after="0" w:line="240" w:lineRule="auto"/>
              <w:jc w:val="center"/>
              <w:rPr>
                <w:rFonts w:ascii="Times New Roman" w:eastAsia="Times New Roman" w:hAnsi="Times New Roman"/>
                <w:bCs/>
                <w:sz w:val="14"/>
                <w:szCs w:val="14"/>
                <w:lang w:eastAsia="ru-RU"/>
              </w:rPr>
            </w:pPr>
            <w:r w:rsidRPr="00827EC4">
              <w:rPr>
                <w:rFonts w:ascii="Times New Roman" w:eastAsia="Times New Roman" w:hAnsi="Times New Roman"/>
                <w:bCs/>
                <w:sz w:val="14"/>
                <w:szCs w:val="14"/>
                <w:lang w:eastAsia="ru-RU"/>
              </w:rPr>
              <w:t> </w:t>
            </w:r>
          </w:p>
        </w:tc>
        <w:tc>
          <w:tcPr>
            <w:tcW w:w="271" w:type="pct"/>
            <w:tcBorders>
              <w:top w:val="nil"/>
              <w:left w:val="nil"/>
              <w:bottom w:val="single" w:sz="4" w:space="0" w:color="auto"/>
              <w:right w:val="single" w:sz="4" w:space="0" w:color="auto"/>
            </w:tcBorders>
            <w:shd w:val="clear" w:color="auto" w:fill="auto"/>
            <w:vAlign w:val="center"/>
            <w:hideMark/>
          </w:tcPr>
          <w:p w:rsidR="00827EC4" w:rsidRPr="00827EC4" w:rsidRDefault="00827EC4" w:rsidP="00827EC4">
            <w:pPr>
              <w:spacing w:after="0" w:line="240" w:lineRule="auto"/>
              <w:jc w:val="center"/>
              <w:rPr>
                <w:rFonts w:ascii="Times New Roman" w:eastAsia="Times New Roman" w:hAnsi="Times New Roman"/>
                <w:bCs/>
                <w:sz w:val="14"/>
                <w:szCs w:val="14"/>
                <w:lang w:eastAsia="ru-RU"/>
              </w:rPr>
            </w:pPr>
            <w:r w:rsidRPr="00827EC4">
              <w:rPr>
                <w:rFonts w:ascii="Times New Roman" w:eastAsia="Times New Roman" w:hAnsi="Times New Roman"/>
                <w:bCs/>
                <w:sz w:val="14"/>
                <w:szCs w:val="14"/>
                <w:lang w:eastAsia="ru-RU"/>
              </w:rPr>
              <w:t> </w:t>
            </w:r>
          </w:p>
        </w:tc>
        <w:tc>
          <w:tcPr>
            <w:tcW w:w="441" w:type="pct"/>
            <w:tcBorders>
              <w:top w:val="nil"/>
              <w:left w:val="nil"/>
              <w:bottom w:val="single" w:sz="4" w:space="0" w:color="auto"/>
              <w:right w:val="single" w:sz="4" w:space="0" w:color="auto"/>
            </w:tcBorders>
            <w:shd w:val="clear" w:color="auto" w:fill="auto"/>
            <w:vAlign w:val="center"/>
            <w:hideMark/>
          </w:tcPr>
          <w:p w:rsidR="00827EC4" w:rsidRPr="00827EC4" w:rsidRDefault="00827EC4" w:rsidP="00827EC4">
            <w:pPr>
              <w:spacing w:after="0" w:line="240" w:lineRule="auto"/>
              <w:rPr>
                <w:rFonts w:ascii="Times New Roman" w:eastAsia="Times New Roman" w:hAnsi="Times New Roman"/>
                <w:bCs/>
                <w:sz w:val="14"/>
                <w:szCs w:val="14"/>
                <w:lang w:eastAsia="ru-RU"/>
              </w:rPr>
            </w:pPr>
            <w:r w:rsidRPr="00827EC4">
              <w:rPr>
                <w:rFonts w:ascii="Times New Roman" w:eastAsia="Times New Roman" w:hAnsi="Times New Roman"/>
                <w:bCs/>
                <w:sz w:val="14"/>
                <w:szCs w:val="14"/>
                <w:lang w:eastAsia="ru-RU"/>
              </w:rPr>
              <w:t xml:space="preserve">                 17 723 817,50   </w:t>
            </w:r>
          </w:p>
        </w:tc>
        <w:tc>
          <w:tcPr>
            <w:tcW w:w="424" w:type="pct"/>
            <w:tcBorders>
              <w:top w:val="nil"/>
              <w:left w:val="nil"/>
              <w:bottom w:val="single" w:sz="4" w:space="0" w:color="auto"/>
              <w:right w:val="single" w:sz="4" w:space="0" w:color="auto"/>
            </w:tcBorders>
            <w:shd w:val="clear" w:color="auto" w:fill="auto"/>
            <w:vAlign w:val="center"/>
            <w:hideMark/>
          </w:tcPr>
          <w:p w:rsidR="00827EC4" w:rsidRPr="00827EC4" w:rsidRDefault="00827EC4" w:rsidP="00827EC4">
            <w:pPr>
              <w:spacing w:after="0" w:line="240" w:lineRule="auto"/>
              <w:rPr>
                <w:rFonts w:ascii="Times New Roman" w:eastAsia="Times New Roman" w:hAnsi="Times New Roman"/>
                <w:bCs/>
                <w:sz w:val="14"/>
                <w:szCs w:val="14"/>
                <w:lang w:eastAsia="ru-RU"/>
              </w:rPr>
            </w:pPr>
            <w:r w:rsidRPr="00827EC4">
              <w:rPr>
                <w:rFonts w:ascii="Times New Roman" w:eastAsia="Times New Roman" w:hAnsi="Times New Roman"/>
                <w:bCs/>
                <w:sz w:val="14"/>
                <w:szCs w:val="14"/>
                <w:lang w:eastAsia="ru-RU"/>
              </w:rPr>
              <w:t xml:space="preserve">               16 930 910,00   </w:t>
            </w:r>
          </w:p>
        </w:tc>
        <w:tc>
          <w:tcPr>
            <w:tcW w:w="424" w:type="pct"/>
            <w:tcBorders>
              <w:top w:val="nil"/>
              <w:left w:val="nil"/>
              <w:bottom w:val="single" w:sz="4" w:space="0" w:color="auto"/>
              <w:right w:val="single" w:sz="4" w:space="0" w:color="auto"/>
            </w:tcBorders>
            <w:shd w:val="clear" w:color="auto" w:fill="auto"/>
            <w:vAlign w:val="center"/>
            <w:hideMark/>
          </w:tcPr>
          <w:p w:rsidR="00827EC4" w:rsidRPr="00827EC4" w:rsidRDefault="00827EC4" w:rsidP="00827EC4">
            <w:pPr>
              <w:spacing w:after="0" w:line="240" w:lineRule="auto"/>
              <w:rPr>
                <w:rFonts w:ascii="Times New Roman" w:eastAsia="Times New Roman" w:hAnsi="Times New Roman"/>
                <w:bCs/>
                <w:sz w:val="14"/>
                <w:szCs w:val="14"/>
                <w:lang w:eastAsia="ru-RU"/>
              </w:rPr>
            </w:pPr>
            <w:r w:rsidRPr="00827EC4">
              <w:rPr>
                <w:rFonts w:ascii="Times New Roman" w:eastAsia="Times New Roman" w:hAnsi="Times New Roman"/>
                <w:bCs/>
                <w:sz w:val="14"/>
                <w:szCs w:val="14"/>
                <w:lang w:eastAsia="ru-RU"/>
              </w:rPr>
              <w:t xml:space="preserve">               16 930 910,00   </w:t>
            </w:r>
          </w:p>
        </w:tc>
        <w:tc>
          <w:tcPr>
            <w:tcW w:w="424" w:type="pct"/>
            <w:tcBorders>
              <w:top w:val="nil"/>
              <w:left w:val="nil"/>
              <w:bottom w:val="single" w:sz="4" w:space="0" w:color="auto"/>
              <w:right w:val="single" w:sz="4" w:space="0" w:color="auto"/>
            </w:tcBorders>
            <w:shd w:val="clear" w:color="auto" w:fill="auto"/>
            <w:vAlign w:val="center"/>
            <w:hideMark/>
          </w:tcPr>
          <w:p w:rsidR="00827EC4" w:rsidRPr="00827EC4" w:rsidRDefault="00827EC4" w:rsidP="00827EC4">
            <w:pPr>
              <w:spacing w:after="0" w:line="240" w:lineRule="auto"/>
              <w:rPr>
                <w:rFonts w:ascii="Times New Roman" w:eastAsia="Times New Roman" w:hAnsi="Times New Roman"/>
                <w:bCs/>
                <w:sz w:val="14"/>
                <w:szCs w:val="14"/>
                <w:lang w:eastAsia="ru-RU"/>
              </w:rPr>
            </w:pPr>
            <w:r w:rsidRPr="00827EC4">
              <w:rPr>
                <w:rFonts w:ascii="Times New Roman" w:eastAsia="Times New Roman" w:hAnsi="Times New Roman"/>
                <w:bCs/>
                <w:sz w:val="14"/>
                <w:szCs w:val="14"/>
                <w:lang w:eastAsia="ru-RU"/>
              </w:rPr>
              <w:t xml:space="preserve">               16 930 910,00   </w:t>
            </w:r>
          </w:p>
        </w:tc>
        <w:tc>
          <w:tcPr>
            <w:tcW w:w="416" w:type="pct"/>
            <w:tcBorders>
              <w:top w:val="nil"/>
              <w:left w:val="nil"/>
              <w:bottom w:val="single" w:sz="4" w:space="0" w:color="auto"/>
              <w:right w:val="single" w:sz="4" w:space="0" w:color="auto"/>
            </w:tcBorders>
            <w:shd w:val="clear" w:color="auto" w:fill="auto"/>
            <w:vAlign w:val="center"/>
            <w:hideMark/>
          </w:tcPr>
          <w:p w:rsidR="00827EC4" w:rsidRPr="00827EC4" w:rsidRDefault="00827EC4" w:rsidP="00827EC4">
            <w:pPr>
              <w:spacing w:after="0" w:line="240" w:lineRule="auto"/>
              <w:rPr>
                <w:rFonts w:ascii="Times New Roman" w:eastAsia="Times New Roman" w:hAnsi="Times New Roman"/>
                <w:bCs/>
                <w:sz w:val="14"/>
                <w:szCs w:val="14"/>
                <w:lang w:eastAsia="ru-RU"/>
              </w:rPr>
            </w:pPr>
            <w:r w:rsidRPr="00827EC4">
              <w:rPr>
                <w:rFonts w:ascii="Times New Roman" w:eastAsia="Times New Roman" w:hAnsi="Times New Roman"/>
                <w:bCs/>
                <w:sz w:val="14"/>
                <w:szCs w:val="14"/>
                <w:lang w:eastAsia="ru-RU"/>
              </w:rPr>
              <w:t xml:space="preserve">              68 516 547,50   </w:t>
            </w:r>
          </w:p>
        </w:tc>
        <w:tc>
          <w:tcPr>
            <w:tcW w:w="725" w:type="pct"/>
            <w:tcBorders>
              <w:top w:val="nil"/>
              <w:left w:val="nil"/>
              <w:bottom w:val="single" w:sz="4" w:space="0" w:color="auto"/>
              <w:right w:val="single" w:sz="4" w:space="0" w:color="auto"/>
            </w:tcBorders>
            <w:shd w:val="clear" w:color="auto" w:fill="auto"/>
            <w:vAlign w:val="center"/>
            <w:hideMark/>
          </w:tcPr>
          <w:p w:rsidR="00827EC4" w:rsidRPr="00827EC4" w:rsidRDefault="00827EC4" w:rsidP="00827EC4">
            <w:pPr>
              <w:spacing w:after="0" w:line="240" w:lineRule="auto"/>
              <w:jc w:val="center"/>
              <w:rPr>
                <w:rFonts w:ascii="Times New Roman" w:eastAsia="Times New Roman" w:hAnsi="Times New Roman"/>
                <w:sz w:val="14"/>
                <w:szCs w:val="14"/>
                <w:lang w:eastAsia="ru-RU"/>
              </w:rPr>
            </w:pPr>
            <w:r w:rsidRPr="00827EC4">
              <w:rPr>
                <w:rFonts w:ascii="Times New Roman" w:eastAsia="Times New Roman" w:hAnsi="Times New Roman"/>
                <w:sz w:val="14"/>
                <w:szCs w:val="14"/>
                <w:lang w:eastAsia="ru-RU"/>
              </w:rPr>
              <w:t> </w:t>
            </w:r>
          </w:p>
        </w:tc>
      </w:tr>
      <w:tr w:rsidR="00827EC4" w:rsidRPr="00827EC4" w:rsidTr="00827EC4">
        <w:trPr>
          <w:trHeight w:val="20"/>
        </w:trPr>
        <w:tc>
          <w:tcPr>
            <w:tcW w:w="1547" w:type="pct"/>
            <w:gridSpan w:val="3"/>
            <w:tcBorders>
              <w:top w:val="single" w:sz="4" w:space="0" w:color="auto"/>
              <w:left w:val="single" w:sz="4" w:space="0" w:color="auto"/>
              <w:bottom w:val="single" w:sz="4" w:space="0" w:color="auto"/>
              <w:right w:val="single" w:sz="4" w:space="0" w:color="000000"/>
            </w:tcBorders>
            <w:shd w:val="clear" w:color="auto" w:fill="auto"/>
            <w:noWrap/>
            <w:hideMark/>
          </w:tcPr>
          <w:p w:rsidR="00827EC4" w:rsidRPr="00827EC4" w:rsidRDefault="00827EC4" w:rsidP="00827EC4">
            <w:pPr>
              <w:spacing w:after="0" w:line="240" w:lineRule="auto"/>
              <w:rPr>
                <w:rFonts w:ascii="Times New Roman" w:eastAsia="Times New Roman" w:hAnsi="Times New Roman"/>
                <w:bCs/>
                <w:sz w:val="14"/>
                <w:szCs w:val="14"/>
                <w:lang w:eastAsia="ru-RU"/>
              </w:rPr>
            </w:pPr>
            <w:r w:rsidRPr="00827EC4">
              <w:rPr>
                <w:rFonts w:ascii="Times New Roman" w:eastAsia="Times New Roman" w:hAnsi="Times New Roman"/>
                <w:bCs/>
                <w:sz w:val="14"/>
                <w:szCs w:val="14"/>
                <w:lang w:eastAsia="ru-RU"/>
              </w:rPr>
              <w:t>Итого по подпрограмме</w:t>
            </w:r>
          </w:p>
        </w:tc>
        <w:tc>
          <w:tcPr>
            <w:tcW w:w="151" w:type="pct"/>
            <w:tcBorders>
              <w:top w:val="nil"/>
              <w:left w:val="nil"/>
              <w:bottom w:val="single" w:sz="4" w:space="0" w:color="auto"/>
              <w:right w:val="single" w:sz="4" w:space="0" w:color="auto"/>
            </w:tcBorders>
            <w:shd w:val="clear" w:color="auto" w:fill="auto"/>
            <w:hideMark/>
          </w:tcPr>
          <w:p w:rsidR="00827EC4" w:rsidRPr="00827EC4" w:rsidRDefault="00827EC4" w:rsidP="00827EC4">
            <w:pPr>
              <w:spacing w:after="0" w:line="240" w:lineRule="auto"/>
              <w:jc w:val="center"/>
              <w:rPr>
                <w:rFonts w:ascii="Times New Roman" w:eastAsia="Times New Roman" w:hAnsi="Times New Roman"/>
                <w:color w:val="000000"/>
                <w:sz w:val="14"/>
                <w:szCs w:val="14"/>
                <w:lang w:eastAsia="ru-RU"/>
              </w:rPr>
            </w:pPr>
            <w:r w:rsidRPr="00827EC4">
              <w:rPr>
                <w:rFonts w:ascii="Times New Roman" w:eastAsia="Times New Roman" w:hAnsi="Times New Roman"/>
                <w:color w:val="000000"/>
                <w:sz w:val="14"/>
                <w:szCs w:val="14"/>
                <w:lang w:eastAsia="ru-RU"/>
              </w:rPr>
              <w:t> </w:t>
            </w:r>
          </w:p>
        </w:tc>
        <w:tc>
          <w:tcPr>
            <w:tcW w:w="179" w:type="pct"/>
            <w:tcBorders>
              <w:top w:val="nil"/>
              <w:left w:val="nil"/>
              <w:bottom w:val="single" w:sz="4" w:space="0" w:color="auto"/>
              <w:right w:val="single" w:sz="4" w:space="0" w:color="auto"/>
            </w:tcBorders>
            <w:shd w:val="clear" w:color="auto" w:fill="auto"/>
            <w:hideMark/>
          </w:tcPr>
          <w:p w:rsidR="00827EC4" w:rsidRPr="00827EC4" w:rsidRDefault="00827EC4" w:rsidP="00827EC4">
            <w:pPr>
              <w:spacing w:after="0" w:line="240" w:lineRule="auto"/>
              <w:jc w:val="center"/>
              <w:rPr>
                <w:rFonts w:ascii="Times New Roman" w:eastAsia="Times New Roman" w:hAnsi="Times New Roman"/>
                <w:color w:val="000000"/>
                <w:sz w:val="14"/>
                <w:szCs w:val="14"/>
                <w:lang w:eastAsia="ru-RU"/>
              </w:rPr>
            </w:pPr>
            <w:r w:rsidRPr="00827EC4">
              <w:rPr>
                <w:rFonts w:ascii="Times New Roman" w:eastAsia="Times New Roman" w:hAnsi="Times New Roman"/>
                <w:color w:val="000000"/>
                <w:sz w:val="14"/>
                <w:szCs w:val="14"/>
                <w:lang w:eastAsia="ru-RU"/>
              </w:rPr>
              <w:t> </w:t>
            </w:r>
          </w:p>
        </w:tc>
        <w:tc>
          <w:tcPr>
            <w:tcW w:w="271" w:type="pct"/>
            <w:tcBorders>
              <w:top w:val="nil"/>
              <w:left w:val="nil"/>
              <w:bottom w:val="single" w:sz="4" w:space="0" w:color="auto"/>
              <w:right w:val="single" w:sz="4" w:space="0" w:color="auto"/>
            </w:tcBorders>
            <w:shd w:val="clear" w:color="auto" w:fill="auto"/>
            <w:hideMark/>
          </w:tcPr>
          <w:p w:rsidR="00827EC4" w:rsidRPr="00827EC4" w:rsidRDefault="00827EC4" w:rsidP="00827EC4">
            <w:pPr>
              <w:spacing w:after="0" w:line="240" w:lineRule="auto"/>
              <w:jc w:val="center"/>
              <w:rPr>
                <w:rFonts w:ascii="Times New Roman" w:eastAsia="Times New Roman" w:hAnsi="Times New Roman"/>
                <w:color w:val="000000"/>
                <w:sz w:val="14"/>
                <w:szCs w:val="14"/>
                <w:lang w:eastAsia="ru-RU"/>
              </w:rPr>
            </w:pPr>
            <w:r w:rsidRPr="00827EC4">
              <w:rPr>
                <w:rFonts w:ascii="Times New Roman" w:eastAsia="Times New Roman" w:hAnsi="Times New Roman"/>
                <w:color w:val="000000"/>
                <w:sz w:val="14"/>
                <w:szCs w:val="14"/>
                <w:lang w:eastAsia="ru-RU"/>
              </w:rPr>
              <w:t> </w:t>
            </w:r>
          </w:p>
        </w:tc>
        <w:tc>
          <w:tcPr>
            <w:tcW w:w="441" w:type="pct"/>
            <w:tcBorders>
              <w:top w:val="nil"/>
              <w:left w:val="nil"/>
              <w:bottom w:val="single" w:sz="4" w:space="0" w:color="auto"/>
              <w:right w:val="single" w:sz="4" w:space="0" w:color="auto"/>
            </w:tcBorders>
            <w:shd w:val="clear" w:color="auto" w:fill="auto"/>
            <w:noWrap/>
            <w:vAlign w:val="bottom"/>
            <w:hideMark/>
          </w:tcPr>
          <w:p w:rsidR="00827EC4" w:rsidRPr="00827EC4" w:rsidRDefault="00827EC4" w:rsidP="00827EC4">
            <w:pPr>
              <w:spacing w:after="0" w:line="240" w:lineRule="auto"/>
              <w:rPr>
                <w:rFonts w:ascii="Times New Roman" w:eastAsia="Times New Roman" w:hAnsi="Times New Roman"/>
                <w:bCs/>
                <w:sz w:val="14"/>
                <w:szCs w:val="14"/>
                <w:lang w:eastAsia="ru-RU"/>
              </w:rPr>
            </w:pPr>
            <w:r w:rsidRPr="00827EC4">
              <w:rPr>
                <w:rFonts w:ascii="Times New Roman" w:eastAsia="Times New Roman" w:hAnsi="Times New Roman"/>
                <w:bCs/>
                <w:sz w:val="14"/>
                <w:szCs w:val="14"/>
                <w:lang w:eastAsia="ru-RU"/>
              </w:rPr>
              <w:t xml:space="preserve">           1 350 191 535,70   </w:t>
            </w:r>
          </w:p>
        </w:tc>
        <w:tc>
          <w:tcPr>
            <w:tcW w:w="424" w:type="pct"/>
            <w:tcBorders>
              <w:top w:val="nil"/>
              <w:left w:val="nil"/>
              <w:bottom w:val="single" w:sz="4" w:space="0" w:color="auto"/>
              <w:right w:val="single" w:sz="4" w:space="0" w:color="auto"/>
            </w:tcBorders>
            <w:shd w:val="clear" w:color="auto" w:fill="auto"/>
            <w:noWrap/>
            <w:vAlign w:val="bottom"/>
            <w:hideMark/>
          </w:tcPr>
          <w:p w:rsidR="00827EC4" w:rsidRPr="00827EC4" w:rsidRDefault="00827EC4" w:rsidP="00827EC4">
            <w:pPr>
              <w:spacing w:after="0" w:line="240" w:lineRule="auto"/>
              <w:rPr>
                <w:rFonts w:ascii="Times New Roman" w:eastAsia="Times New Roman" w:hAnsi="Times New Roman"/>
                <w:bCs/>
                <w:sz w:val="14"/>
                <w:szCs w:val="14"/>
                <w:lang w:eastAsia="ru-RU"/>
              </w:rPr>
            </w:pPr>
            <w:r w:rsidRPr="00827EC4">
              <w:rPr>
                <w:rFonts w:ascii="Times New Roman" w:eastAsia="Times New Roman" w:hAnsi="Times New Roman"/>
                <w:bCs/>
                <w:sz w:val="14"/>
                <w:szCs w:val="14"/>
                <w:lang w:eastAsia="ru-RU"/>
              </w:rPr>
              <w:t xml:space="preserve">         1 325 363 520,00   </w:t>
            </w:r>
          </w:p>
        </w:tc>
        <w:tc>
          <w:tcPr>
            <w:tcW w:w="424" w:type="pct"/>
            <w:tcBorders>
              <w:top w:val="nil"/>
              <w:left w:val="nil"/>
              <w:bottom w:val="single" w:sz="4" w:space="0" w:color="auto"/>
              <w:right w:val="single" w:sz="4" w:space="0" w:color="auto"/>
            </w:tcBorders>
            <w:shd w:val="clear" w:color="auto" w:fill="auto"/>
            <w:noWrap/>
            <w:vAlign w:val="bottom"/>
            <w:hideMark/>
          </w:tcPr>
          <w:p w:rsidR="00827EC4" w:rsidRPr="00827EC4" w:rsidRDefault="00827EC4" w:rsidP="00827EC4">
            <w:pPr>
              <w:spacing w:after="0" w:line="240" w:lineRule="auto"/>
              <w:rPr>
                <w:rFonts w:ascii="Times New Roman" w:eastAsia="Times New Roman" w:hAnsi="Times New Roman"/>
                <w:bCs/>
                <w:sz w:val="14"/>
                <w:szCs w:val="14"/>
                <w:lang w:eastAsia="ru-RU"/>
              </w:rPr>
            </w:pPr>
            <w:r w:rsidRPr="00827EC4">
              <w:rPr>
                <w:rFonts w:ascii="Times New Roman" w:eastAsia="Times New Roman" w:hAnsi="Times New Roman"/>
                <w:bCs/>
                <w:sz w:val="14"/>
                <w:szCs w:val="14"/>
                <w:lang w:eastAsia="ru-RU"/>
              </w:rPr>
              <w:t xml:space="preserve">         1 331 176 320,00   </w:t>
            </w:r>
          </w:p>
        </w:tc>
        <w:tc>
          <w:tcPr>
            <w:tcW w:w="424" w:type="pct"/>
            <w:tcBorders>
              <w:top w:val="nil"/>
              <w:left w:val="nil"/>
              <w:bottom w:val="single" w:sz="4" w:space="0" w:color="auto"/>
              <w:right w:val="single" w:sz="4" w:space="0" w:color="auto"/>
            </w:tcBorders>
            <w:shd w:val="clear" w:color="auto" w:fill="auto"/>
            <w:noWrap/>
            <w:vAlign w:val="bottom"/>
            <w:hideMark/>
          </w:tcPr>
          <w:p w:rsidR="00827EC4" w:rsidRPr="00827EC4" w:rsidRDefault="00827EC4" w:rsidP="00827EC4">
            <w:pPr>
              <w:spacing w:after="0" w:line="240" w:lineRule="auto"/>
              <w:rPr>
                <w:rFonts w:ascii="Times New Roman" w:eastAsia="Times New Roman" w:hAnsi="Times New Roman"/>
                <w:bCs/>
                <w:sz w:val="14"/>
                <w:szCs w:val="14"/>
                <w:lang w:eastAsia="ru-RU"/>
              </w:rPr>
            </w:pPr>
            <w:r w:rsidRPr="00827EC4">
              <w:rPr>
                <w:rFonts w:ascii="Times New Roman" w:eastAsia="Times New Roman" w:hAnsi="Times New Roman"/>
                <w:bCs/>
                <w:sz w:val="14"/>
                <w:szCs w:val="14"/>
                <w:lang w:eastAsia="ru-RU"/>
              </w:rPr>
              <w:t xml:space="preserve">         1 293 265 720,00   </w:t>
            </w:r>
          </w:p>
        </w:tc>
        <w:tc>
          <w:tcPr>
            <w:tcW w:w="416" w:type="pct"/>
            <w:tcBorders>
              <w:top w:val="nil"/>
              <w:left w:val="nil"/>
              <w:bottom w:val="single" w:sz="4" w:space="0" w:color="auto"/>
              <w:right w:val="single" w:sz="4" w:space="0" w:color="auto"/>
            </w:tcBorders>
            <w:shd w:val="clear" w:color="auto" w:fill="auto"/>
            <w:noWrap/>
            <w:vAlign w:val="bottom"/>
            <w:hideMark/>
          </w:tcPr>
          <w:p w:rsidR="00827EC4" w:rsidRPr="00827EC4" w:rsidRDefault="00827EC4" w:rsidP="00827EC4">
            <w:pPr>
              <w:spacing w:after="0" w:line="240" w:lineRule="auto"/>
              <w:rPr>
                <w:rFonts w:ascii="Times New Roman" w:eastAsia="Times New Roman" w:hAnsi="Times New Roman"/>
                <w:bCs/>
                <w:sz w:val="14"/>
                <w:szCs w:val="14"/>
                <w:lang w:eastAsia="ru-RU"/>
              </w:rPr>
            </w:pPr>
            <w:r w:rsidRPr="00827EC4">
              <w:rPr>
                <w:rFonts w:ascii="Times New Roman" w:eastAsia="Times New Roman" w:hAnsi="Times New Roman"/>
                <w:bCs/>
                <w:sz w:val="14"/>
                <w:szCs w:val="14"/>
                <w:lang w:eastAsia="ru-RU"/>
              </w:rPr>
              <w:t xml:space="preserve">        5 299 997 095,70   </w:t>
            </w:r>
          </w:p>
        </w:tc>
        <w:tc>
          <w:tcPr>
            <w:tcW w:w="725" w:type="pct"/>
            <w:tcBorders>
              <w:top w:val="nil"/>
              <w:left w:val="nil"/>
              <w:bottom w:val="single" w:sz="4" w:space="0" w:color="auto"/>
              <w:right w:val="single" w:sz="4" w:space="0" w:color="auto"/>
            </w:tcBorders>
            <w:shd w:val="clear" w:color="auto" w:fill="auto"/>
            <w:noWrap/>
            <w:vAlign w:val="bottom"/>
            <w:hideMark/>
          </w:tcPr>
          <w:p w:rsidR="00827EC4" w:rsidRPr="00827EC4" w:rsidRDefault="00827EC4" w:rsidP="00827EC4">
            <w:pPr>
              <w:spacing w:after="0" w:line="240" w:lineRule="auto"/>
              <w:rPr>
                <w:rFonts w:ascii="Times New Roman" w:eastAsia="Times New Roman" w:hAnsi="Times New Roman"/>
                <w:sz w:val="14"/>
                <w:szCs w:val="14"/>
                <w:lang w:eastAsia="ru-RU"/>
              </w:rPr>
            </w:pPr>
            <w:r w:rsidRPr="00827EC4">
              <w:rPr>
                <w:rFonts w:ascii="Times New Roman" w:eastAsia="Times New Roman" w:hAnsi="Times New Roman"/>
                <w:sz w:val="14"/>
                <w:szCs w:val="14"/>
                <w:lang w:eastAsia="ru-RU"/>
              </w:rPr>
              <w:t> </w:t>
            </w:r>
          </w:p>
        </w:tc>
      </w:tr>
      <w:tr w:rsidR="00827EC4" w:rsidRPr="00827EC4" w:rsidTr="00827EC4">
        <w:trPr>
          <w:trHeight w:val="20"/>
        </w:trPr>
        <w:tc>
          <w:tcPr>
            <w:tcW w:w="941"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827EC4" w:rsidRPr="00827EC4" w:rsidRDefault="00827EC4" w:rsidP="00827EC4">
            <w:pPr>
              <w:spacing w:after="0" w:line="240" w:lineRule="auto"/>
              <w:rPr>
                <w:rFonts w:ascii="Times New Roman" w:eastAsia="Times New Roman" w:hAnsi="Times New Roman"/>
                <w:color w:val="000000"/>
                <w:sz w:val="14"/>
                <w:szCs w:val="14"/>
                <w:lang w:eastAsia="ru-RU"/>
              </w:rPr>
            </w:pPr>
            <w:r w:rsidRPr="00827EC4">
              <w:rPr>
                <w:rFonts w:ascii="Times New Roman" w:eastAsia="Times New Roman" w:hAnsi="Times New Roman"/>
                <w:color w:val="000000"/>
                <w:sz w:val="14"/>
                <w:szCs w:val="14"/>
                <w:lang w:eastAsia="ru-RU"/>
              </w:rPr>
              <w:t>в том числе</w:t>
            </w:r>
          </w:p>
        </w:tc>
        <w:tc>
          <w:tcPr>
            <w:tcW w:w="607" w:type="pct"/>
            <w:tcBorders>
              <w:top w:val="nil"/>
              <w:left w:val="nil"/>
              <w:bottom w:val="single" w:sz="4" w:space="0" w:color="auto"/>
              <w:right w:val="single" w:sz="4" w:space="0" w:color="auto"/>
            </w:tcBorders>
            <w:shd w:val="clear" w:color="auto" w:fill="auto"/>
            <w:hideMark/>
          </w:tcPr>
          <w:p w:rsidR="00827EC4" w:rsidRPr="00827EC4" w:rsidRDefault="00827EC4" w:rsidP="00827EC4">
            <w:pPr>
              <w:spacing w:after="0" w:line="240" w:lineRule="auto"/>
              <w:jc w:val="center"/>
              <w:rPr>
                <w:rFonts w:ascii="Times New Roman" w:eastAsia="Times New Roman" w:hAnsi="Times New Roman"/>
                <w:color w:val="000000"/>
                <w:sz w:val="14"/>
                <w:szCs w:val="14"/>
                <w:lang w:eastAsia="ru-RU"/>
              </w:rPr>
            </w:pPr>
            <w:r w:rsidRPr="00827EC4">
              <w:rPr>
                <w:rFonts w:ascii="Times New Roman" w:eastAsia="Times New Roman" w:hAnsi="Times New Roman"/>
                <w:color w:val="000000"/>
                <w:sz w:val="14"/>
                <w:szCs w:val="14"/>
                <w:lang w:eastAsia="ru-RU"/>
              </w:rPr>
              <w:t> </w:t>
            </w:r>
          </w:p>
        </w:tc>
        <w:tc>
          <w:tcPr>
            <w:tcW w:w="151" w:type="pct"/>
            <w:tcBorders>
              <w:top w:val="nil"/>
              <w:left w:val="nil"/>
              <w:bottom w:val="single" w:sz="4" w:space="0" w:color="auto"/>
              <w:right w:val="single" w:sz="4" w:space="0" w:color="auto"/>
            </w:tcBorders>
            <w:shd w:val="clear" w:color="auto" w:fill="auto"/>
            <w:noWrap/>
            <w:vAlign w:val="bottom"/>
            <w:hideMark/>
          </w:tcPr>
          <w:p w:rsidR="00827EC4" w:rsidRPr="00827EC4" w:rsidRDefault="00827EC4" w:rsidP="00827EC4">
            <w:pPr>
              <w:spacing w:after="0" w:line="240" w:lineRule="auto"/>
              <w:rPr>
                <w:rFonts w:ascii="Times New Roman" w:eastAsia="Times New Roman" w:hAnsi="Times New Roman"/>
                <w:color w:val="000000"/>
                <w:sz w:val="14"/>
                <w:szCs w:val="14"/>
                <w:lang w:eastAsia="ru-RU"/>
              </w:rPr>
            </w:pPr>
            <w:r w:rsidRPr="00827EC4">
              <w:rPr>
                <w:rFonts w:ascii="Times New Roman" w:eastAsia="Times New Roman" w:hAnsi="Times New Roman"/>
                <w:color w:val="000000"/>
                <w:sz w:val="14"/>
                <w:szCs w:val="14"/>
                <w:lang w:eastAsia="ru-RU"/>
              </w:rPr>
              <w:t> </w:t>
            </w:r>
          </w:p>
        </w:tc>
        <w:tc>
          <w:tcPr>
            <w:tcW w:w="179" w:type="pct"/>
            <w:tcBorders>
              <w:top w:val="nil"/>
              <w:left w:val="nil"/>
              <w:bottom w:val="single" w:sz="4" w:space="0" w:color="auto"/>
              <w:right w:val="single" w:sz="4" w:space="0" w:color="auto"/>
            </w:tcBorders>
            <w:shd w:val="clear" w:color="auto" w:fill="auto"/>
            <w:noWrap/>
            <w:vAlign w:val="bottom"/>
            <w:hideMark/>
          </w:tcPr>
          <w:p w:rsidR="00827EC4" w:rsidRPr="00827EC4" w:rsidRDefault="00827EC4" w:rsidP="00827EC4">
            <w:pPr>
              <w:spacing w:after="0" w:line="240" w:lineRule="auto"/>
              <w:rPr>
                <w:rFonts w:ascii="Times New Roman" w:eastAsia="Times New Roman" w:hAnsi="Times New Roman"/>
                <w:color w:val="000000"/>
                <w:sz w:val="14"/>
                <w:szCs w:val="14"/>
                <w:lang w:eastAsia="ru-RU"/>
              </w:rPr>
            </w:pPr>
            <w:r w:rsidRPr="00827EC4">
              <w:rPr>
                <w:rFonts w:ascii="Times New Roman" w:eastAsia="Times New Roman" w:hAnsi="Times New Roman"/>
                <w:color w:val="000000"/>
                <w:sz w:val="14"/>
                <w:szCs w:val="14"/>
                <w:lang w:eastAsia="ru-RU"/>
              </w:rPr>
              <w:t> </w:t>
            </w:r>
          </w:p>
        </w:tc>
        <w:tc>
          <w:tcPr>
            <w:tcW w:w="271" w:type="pct"/>
            <w:tcBorders>
              <w:top w:val="nil"/>
              <w:left w:val="nil"/>
              <w:bottom w:val="single" w:sz="4" w:space="0" w:color="auto"/>
              <w:right w:val="single" w:sz="4" w:space="0" w:color="auto"/>
            </w:tcBorders>
            <w:shd w:val="clear" w:color="auto" w:fill="auto"/>
            <w:noWrap/>
            <w:vAlign w:val="bottom"/>
            <w:hideMark/>
          </w:tcPr>
          <w:p w:rsidR="00827EC4" w:rsidRPr="00827EC4" w:rsidRDefault="00827EC4" w:rsidP="00827EC4">
            <w:pPr>
              <w:spacing w:after="0" w:line="240" w:lineRule="auto"/>
              <w:rPr>
                <w:rFonts w:ascii="Times New Roman" w:eastAsia="Times New Roman" w:hAnsi="Times New Roman"/>
                <w:color w:val="000000"/>
                <w:sz w:val="14"/>
                <w:szCs w:val="14"/>
                <w:lang w:eastAsia="ru-RU"/>
              </w:rPr>
            </w:pPr>
            <w:r w:rsidRPr="00827EC4">
              <w:rPr>
                <w:rFonts w:ascii="Times New Roman" w:eastAsia="Times New Roman" w:hAnsi="Times New Roman"/>
                <w:color w:val="000000"/>
                <w:sz w:val="14"/>
                <w:szCs w:val="14"/>
                <w:lang w:eastAsia="ru-RU"/>
              </w:rPr>
              <w:t> </w:t>
            </w:r>
          </w:p>
        </w:tc>
        <w:tc>
          <w:tcPr>
            <w:tcW w:w="441" w:type="pct"/>
            <w:tcBorders>
              <w:top w:val="nil"/>
              <w:left w:val="nil"/>
              <w:bottom w:val="single" w:sz="4" w:space="0" w:color="auto"/>
              <w:right w:val="single" w:sz="4" w:space="0" w:color="auto"/>
            </w:tcBorders>
            <w:shd w:val="clear" w:color="auto" w:fill="auto"/>
            <w:noWrap/>
            <w:vAlign w:val="bottom"/>
            <w:hideMark/>
          </w:tcPr>
          <w:p w:rsidR="00827EC4" w:rsidRPr="00827EC4" w:rsidRDefault="00827EC4" w:rsidP="00827EC4">
            <w:pPr>
              <w:spacing w:after="0" w:line="240" w:lineRule="auto"/>
              <w:jc w:val="center"/>
              <w:rPr>
                <w:rFonts w:ascii="Times New Roman" w:eastAsia="Times New Roman" w:hAnsi="Times New Roman"/>
                <w:sz w:val="14"/>
                <w:szCs w:val="14"/>
                <w:lang w:eastAsia="ru-RU"/>
              </w:rPr>
            </w:pPr>
            <w:r w:rsidRPr="00827EC4">
              <w:rPr>
                <w:rFonts w:ascii="Times New Roman" w:eastAsia="Times New Roman" w:hAnsi="Times New Roman"/>
                <w:sz w:val="14"/>
                <w:szCs w:val="14"/>
                <w:lang w:eastAsia="ru-RU"/>
              </w:rPr>
              <w:t> </w:t>
            </w:r>
          </w:p>
        </w:tc>
        <w:tc>
          <w:tcPr>
            <w:tcW w:w="424" w:type="pct"/>
            <w:tcBorders>
              <w:top w:val="nil"/>
              <w:left w:val="nil"/>
              <w:bottom w:val="single" w:sz="4" w:space="0" w:color="auto"/>
              <w:right w:val="single" w:sz="4" w:space="0" w:color="auto"/>
            </w:tcBorders>
            <w:shd w:val="clear" w:color="auto" w:fill="auto"/>
            <w:noWrap/>
            <w:vAlign w:val="bottom"/>
            <w:hideMark/>
          </w:tcPr>
          <w:p w:rsidR="00827EC4" w:rsidRPr="00827EC4" w:rsidRDefault="00827EC4" w:rsidP="00827EC4">
            <w:pPr>
              <w:spacing w:after="0" w:line="240" w:lineRule="auto"/>
              <w:jc w:val="center"/>
              <w:rPr>
                <w:rFonts w:ascii="Times New Roman" w:eastAsia="Times New Roman" w:hAnsi="Times New Roman"/>
                <w:sz w:val="14"/>
                <w:szCs w:val="14"/>
                <w:lang w:eastAsia="ru-RU"/>
              </w:rPr>
            </w:pPr>
            <w:r w:rsidRPr="00827EC4">
              <w:rPr>
                <w:rFonts w:ascii="Times New Roman" w:eastAsia="Times New Roman" w:hAnsi="Times New Roman"/>
                <w:sz w:val="14"/>
                <w:szCs w:val="14"/>
                <w:lang w:eastAsia="ru-RU"/>
              </w:rPr>
              <w:t> </w:t>
            </w:r>
          </w:p>
        </w:tc>
        <w:tc>
          <w:tcPr>
            <w:tcW w:w="424" w:type="pct"/>
            <w:tcBorders>
              <w:top w:val="nil"/>
              <w:left w:val="nil"/>
              <w:bottom w:val="single" w:sz="4" w:space="0" w:color="auto"/>
              <w:right w:val="single" w:sz="4" w:space="0" w:color="auto"/>
            </w:tcBorders>
            <w:shd w:val="clear" w:color="auto" w:fill="auto"/>
            <w:noWrap/>
            <w:vAlign w:val="bottom"/>
            <w:hideMark/>
          </w:tcPr>
          <w:p w:rsidR="00827EC4" w:rsidRPr="00827EC4" w:rsidRDefault="00827EC4" w:rsidP="00827EC4">
            <w:pPr>
              <w:spacing w:after="0" w:line="240" w:lineRule="auto"/>
              <w:jc w:val="center"/>
              <w:rPr>
                <w:rFonts w:ascii="Times New Roman" w:eastAsia="Times New Roman" w:hAnsi="Times New Roman"/>
                <w:sz w:val="14"/>
                <w:szCs w:val="14"/>
                <w:lang w:eastAsia="ru-RU"/>
              </w:rPr>
            </w:pPr>
            <w:r w:rsidRPr="00827EC4">
              <w:rPr>
                <w:rFonts w:ascii="Times New Roman" w:eastAsia="Times New Roman" w:hAnsi="Times New Roman"/>
                <w:sz w:val="14"/>
                <w:szCs w:val="14"/>
                <w:lang w:eastAsia="ru-RU"/>
              </w:rPr>
              <w:t> </w:t>
            </w:r>
          </w:p>
        </w:tc>
        <w:tc>
          <w:tcPr>
            <w:tcW w:w="424" w:type="pct"/>
            <w:tcBorders>
              <w:top w:val="nil"/>
              <w:left w:val="nil"/>
              <w:bottom w:val="single" w:sz="4" w:space="0" w:color="auto"/>
              <w:right w:val="single" w:sz="4" w:space="0" w:color="auto"/>
            </w:tcBorders>
            <w:shd w:val="clear" w:color="auto" w:fill="auto"/>
            <w:noWrap/>
            <w:vAlign w:val="bottom"/>
            <w:hideMark/>
          </w:tcPr>
          <w:p w:rsidR="00827EC4" w:rsidRPr="00827EC4" w:rsidRDefault="00827EC4" w:rsidP="00827EC4">
            <w:pPr>
              <w:spacing w:after="0" w:line="240" w:lineRule="auto"/>
              <w:jc w:val="center"/>
              <w:rPr>
                <w:rFonts w:ascii="Times New Roman" w:eastAsia="Times New Roman" w:hAnsi="Times New Roman"/>
                <w:sz w:val="14"/>
                <w:szCs w:val="14"/>
                <w:lang w:eastAsia="ru-RU"/>
              </w:rPr>
            </w:pPr>
            <w:r w:rsidRPr="00827EC4">
              <w:rPr>
                <w:rFonts w:ascii="Times New Roman" w:eastAsia="Times New Roman" w:hAnsi="Times New Roman"/>
                <w:sz w:val="14"/>
                <w:szCs w:val="14"/>
                <w:lang w:eastAsia="ru-RU"/>
              </w:rPr>
              <w:t> </w:t>
            </w:r>
          </w:p>
        </w:tc>
        <w:tc>
          <w:tcPr>
            <w:tcW w:w="416" w:type="pct"/>
            <w:tcBorders>
              <w:top w:val="nil"/>
              <w:left w:val="nil"/>
              <w:bottom w:val="single" w:sz="4" w:space="0" w:color="auto"/>
              <w:right w:val="single" w:sz="4" w:space="0" w:color="auto"/>
            </w:tcBorders>
            <w:shd w:val="clear" w:color="auto" w:fill="auto"/>
            <w:vAlign w:val="center"/>
            <w:hideMark/>
          </w:tcPr>
          <w:p w:rsidR="00827EC4" w:rsidRPr="00827EC4" w:rsidRDefault="00827EC4" w:rsidP="00827EC4">
            <w:pPr>
              <w:spacing w:after="0" w:line="240" w:lineRule="auto"/>
              <w:rPr>
                <w:rFonts w:ascii="Times New Roman" w:eastAsia="Times New Roman" w:hAnsi="Times New Roman"/>
                <w:sz w:val="14"/>
                <w:szCs w:val="14"/>
                <w:lang w:eastAsia="ru-RU"/>
              </w:rPr>
            </w:pPr>
            <w:r w:rsidRPr="00827EC4">
              <w:rPr>
                <w:rFonts w:ascii="Times New Roman" w:eastAsia="Times New Roman" w:hAnsi="Times New Roman"/>
                <w:sz w:val="14"/>
                <w:szCs w:val="14"/>
                <w:lang w:eastAsia="ru-RU"/>
              </w:rPr>
              <w:t> </w:t>
            </w:r>
          </w:p>
        </w:tc>
        <w:tc>
          <w:tcPr>
            <w:tcW w:w="725" w:type="pct"/>
            <w:tcBorders>
              <w:top w:val="nil"/>
              <w:left w:val="nil"/>
              <w:bottom w:val="single" w:sz="4" w:space="0" w:color="auto"/>
              <w:right w:val="single" w:sz="4" w:space="0" w:color="auto"/>
            </w:tcBorders>
            <w:shd w:val="clear" w:color="auto" w:fill="auto"/>
            <w:noWrap/>
            <w:vAlign w:val="bottom"/>
            <w:hideMark/>
          </w:tcPr>
          <w:p w:rsidR="00827EC4" w:rsidRPr="00827EC4" w:rsidRDefault="00827EC4" w:rsidP="00827EC4">
            <w:pPr>
              <w:spacing w:after="0" w:line="240" w:lineRule="auto"/>
              <w:rPr>
                <w:rFonts w:ascii="Times New Roman" w:eastAsia="Times New Roman" w:hAnsi="Times New Roman"/>
                <w:color w:val="000000"/>
                <w:sz w:val="14"/>
                <w:szCs w:val="14"/>
                <w:lang w:eastAsia="ru-RU"/>
              </w:rPr>
            </w:pPr>
            <w:r w:rsidRPr="00827EC4">
              <w:rPr>
                <w:rFonts w:ascii="Times New Roman" w:eastAsia="Times New Roman" w:hAnsi="Times New Roman"/>
                <w:color w:val="000000"/>
                <w:sz w:val="14"/>
                <w:szCs w:val="14"/>
                <w:lang w:eastAsia="ru-RU"/>
              </w:rPr>
              <w:t> </w:t>
            </w:r>
          </w:p>
        </w:tc>
      </w:tr>
      <w:tr w:rsidR="00827EC4" w:rsidRPr="00827EC4" w:rsidTr="00827EC4">
        <w:trPr>
          <w:trHeight w:val="20"/>
        </w:trPr>
        <w:tc>
          <w:tcPr>
            <w:tcW w:w="941"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827EC4" w:rsidRPr="00827EC4" w:rsidRDefault="00827EC4" w:rsidP="00827EC4">
            <w:pPr>
              <w:spacing w:after="0" w:line="240" w:lineRule="auto"/>
              <w:rPr>
                <w:rFonts w:ascii="Times New Roman" w:eastAsia="Times New Roman" w:hAnsi="Times New Roman"/>
                <w:sz w:val="14"/>
                <w:szCs w:val="14"/>
                <w:lang w:eastAsia="ru-RU"/>
              </w:rPr>
            </w:pPr>
            <w:r w:rsidRPr="00827EC4">
              <w:rPr>
                <w:rFonts w:ascii="Times New Roman" w:eastAsia="Times New Roman" w:hAnsi="Times New Roman"/>
                <w:sz w:val="14"/>
                <w:szCs w:val="14"/>
                <w:lang w:eastAsia="ru-RU"/>
              </w:rPr>
              <w:t>федеральный бюджет</w:t>
            </w:r>
          </w:p>
        </w:tc>
        <w:tc>
          <w:tcPr>
            <w:tcW w:w="607" w:type="pct"/>
            <w:tcBorders>
              <w:top w:val="nil"/>
              <w:left w:val="nil"/>
              <w:bottom w:val="single" w:sz="4" w:space="0" w:color="auto"/>
              <w:right w:val="single" w:sz="4" w:space="0" w:color="auto"/>
            </w:tcBorders>
            <w:shd w:val="clear" w:color="auto" w:fill="auto"/>
            <w:noWrap/>
            <w:hideMark/>
          </w:tcPr>
          <w:p w:rsidR="00827EC4" w:rsidRPr="00827EC4" w:rsidRDefault="00827EC4" w:rsidP="00827EC4">
            <w:pPr>
              <w:spacing w:after="0" w:line="240" w:lineRule="auto"/>
              <w:jc w:val="center"/>
              <w:rPr>
                <w:rFonts w:ascii="Times New Roman" w:eastAsia="Times New Roman" w:hAnsi="Times New Roman"/>
                <w:sz w:val="14"/>
                <w:szCs w:val="14"/>
                <w:lang w:eastAsia="ru-RU"/>
              </w:rPr>
            </w:pPr>
            <w:r w:rsidRPr="00827EC4">
              <w:rPr>
                <w:rFonts w:ascii="Times New Roman" w:eastAsia="Times New Roman" w:hAnsi="Times New Roman"/>
                <w:sz w:val="14"/>
                <w:szCs w:val="14"/>
                <w:lang w:eastAsia="ru-RU"/>
              </w:rPr>
              <w:t> </w:t>
            </w:r>
          </w:p>
        </w:tc>
        <w:tc>
          <w:tcPr>
            <w:tcW w:w="151" w:type="pct"/>
            <w:tcBorders>
              <w:top w:val="nil"/>
              <w:left w:val="nil"/>
              <w:bottom w:val="single" w:sz="4" w:space="0" w:color="auto"/>
              <w:right w:val="single" w:sz="4" w:space="0" w:color="auto"/>
            </w:tcBorders>
            <w:shd w:val="clear" w:color="auto" w:fill="auto"/>
            <w:noWrap/>
            <w:hideMark/>
          </w:tcPr>
          <w:p w:rsidR="00827EC4" w:rsidRPr="00827EC4" w:rsidRDefault="00827EC4" w:rsidP="00827EC4">
            <w:pPr>
              <w:spacing w:after="0" w:line="240" w:lineRule="auto"/>
              <w:jc w:val="center"/>
              <w:rPr>
                <w:rFonts w:ascii="Times New Roman" w:eastAsia="Times New Roman" w:hAnsi="Times New Roman"/>
                <w:sz w:val="14"/>
                <w:szCs w:val="14"/>
                <w:lang w:eastAsia="ru-RU"/>
              </w:rPr>
            </w:pPr>
            <w:r w:rsidRPr="00827EC4">
              <w:rPr>
                <w:rFonts w:ascii="Times New Roman" w:eastAsia="Times New Roman" w:hAnsi="Times New Roman"/>
                <w:sz w:val="14"/>
                <w:szCs w:val="14"/>
                <w:lang w:eastAsia="ru-RU"/>
              </w:rPr>
              <w:t> </w:t>
            </w:r>
          </w:p>
        </w:tc>
        <w:tc>
          <w:tcPr>
            <w:tcW w:w="179" w:type="pct"/>
            <w:tcBorders>
              <w:top w:val="nil"/>
              <w:left w:val="nil"/>
              <w:bottom w:val="single" w:sz="4" w:space="0" w:color="auto"/>
              <w:right w:val="single" w:sz="4" w:space="0" w:color="auto"/>
            </w:tcBorders>
            <w:shd w:val="clear" w:color="auto" w:fill="auto"/>
            <w:noWrap/>
            <w:hideMark/>
          </w:tcPr>
          <w:p w:rsidR="00827EC4" w:rsidRPr="00827EC4" w:rsidRDefault="00827EC4" w:rsidP="00827EC4">
            <w:pPr>
              <w:spacing w:after="0" w:line="240" w:lineRule="auto"/>
              <w:jc w:val="center"/>
              <w:rPr>
                <w:rFonts w:ascii="Times New Roman" w:eastAsia="Times New Roman" w:hAnsi="Times New Roman"/>
                <w:sz w:val="14"/>
                <w:szCs w:val="14"/>
                <w:lang w:eastAsia="ru-RU"/>
              </w:rPr>
            </w:pPr>
            <w:r w:rsidRPr="00827EC4">
              <w:rPr>
                <w:rFonts w:ascii="Times New Roman" w:eastAsia="Times New Roman" w:hAnsi="Times New Roman"/>
                <w:sz w:val="14"/>
                <w:szCs w:val="14"/>
                <w:lang w:eastAsia="ru-RU"/>
              </w:rPr>
              <w:t> </w:t>
            </w:r>
          </w:p>
        </w:tc>
        <w:tc>
          <w:tcPr>
            <w:tcW w:w="271" w:type="pct"/>
            <w:tcBorders>
              <w:top w:val="nil"/>
              <w:left w:val="nil"/>
              <w:bottom w:val="single" w:sz="4" w:space="0" w:color="auto"/>
              <w:right w:val="single" w:sz="4" w:space="0" w:color="auto"/>
            </w:tcBorders>
            <w:shd w:val="clear" w:color="auto" w:fill="auto"/>
            <w:noWrap/>
            <w:vAlign w:val="bottom"/>
            <w:hideMark/>
          </w:tcPr>
          <w:p w:rsidR="00827EC4" w:rsidRPr="00827EC4" w:rsidRDefault="00827EC4" w:rsidP="00827EC4">
            <w:pPr>
              <w:spacing w:after="0" w:line="240" w:lineRule="auto"/>
              <w:jc w:val="center"/>
              <w:rPr>
                <w:rFonts w:ascii="Times New Roman" w:eastAsia="Times New Roman" w:hAnsi="Times New Roman"/>
                <w:sz w:val="14"/>
                <w:szCs w:val="14"/>
                <w:lang w:eastAsia="ru-RU"/>
              </w:rPr>
            </w:pPr>
            <w:r w:rsidRPr="00827EC4">
              <w:rPr>
                <w:rFonts w:ascii="Times New Roman" w:eastAsia="Times New Roman" w:hAnsi="Times New Roman"/>
                <w:sz w:val="14"/>
                <w:szCs w:val="14"/>
                <w:lang w:eastAsia="ru-RU"/>
              </w:rPr>
              <w:t> </w:t>
            </w:r>
          </w:p>
        </w:tc>
        <w:tc>
          <w:tcPr>
            <w:tcW w:w="441" w:type="pct"/>
            <w:tcBorders>
              <w:top w:val="nil"/>
              <w:left w:val="nil"/>
              <w:bottom w:val="single" w:sz="4" w:space="0" w:color="auto"/>
              <w:right w:val="single" w:sz="4" w:space="0" w:color="auto"/>
            </w:tcBorders>
            <w:shd w:val="clear" w:color="auto" w:fill="auto"/>
            <w:noWrap/>
            <w:vAlign w:val="bottom"/>
            <w:hideMark/>
          </w:tcPr>
          <w:p w:rsidR="00827EC4" w:rsidRPr="00827EC4" w:rsidRDefault="00827EC4" w:rsidP="00827EC4">
            <w:pPr>
              <w:spacing w:after="0" w:line="240" w:lineRule="auto"/>
              <w:jc w:val="center"/>
              <w:rPr>
                <w:rFonts w:ascii="Times New Roman" w:eastAsia="Times New Roman" w:hAnsi="Times New Roman"/>
                <w:sz w:val="14"/>
                <w:szCs w:val="14"/>
                <w:lang w:eastAsia="ru-RU"/>
              </w:rPr>
            </w:pPr>
            <w:r w:rsidRPr="00827EC4">
              <w:rPr>
                <w:rFonts w:ascii="Times New Roman" w:eastAsia="Times New Roman" w:hAnsi="Times New Roman"/>
                <w:sz w:val="14"/>
                <w:szCs w:val="14"/>
                <w:lang w:eastAsia="ru-RU"/>
              </w:rPr>
              <w:t xml:space="preserve">                    80 979 685,90   </w:t>
            </w:r>
          </w:p>
        </w:tc>
        <w:tc>
          <w:tcPr>
            <w:tcW w:w="424" w:type="pct"/>
            <w:tcBorders>
              <w:top w:val="nil"/>
              <w:left w:val="nil"/>
              <w:bottom w:val="single" w:sz="4" w:space="0" w:color="auto"/>
              <w:right w:val="single" w:sz="4" w:space="0" w:color="auto"/>
            </w:tcBorders>
            <w:shd w:val="clear" w:color="auto" w:fill="auto"/>
            <w:noWrap/>
            <w:vAlign w:val="bottom"/>
            <w:hideMark/>
          </w:tcPr>
          <w:p w:rsidR="00827EC4" w:rsidRPr="00827EC4" w:rsidRDefault="00827EC4" w:rsidP="00827EC4">
            <w:pPr>
              <w:spacing w:after="0" w:line="240" w:lineRule="auto"/>
              <w:jc w:val="center"/>
              <w:rPr>
                <w:rFonts w:ascii="Times New Roman" w:eastAsia="Times New Roman" w:hAnsi="Times New Roman"/>
                <w:sz w:val="14"/>
                <w:szCs w:val="14"/>
                <w:lang w:eastAsia="ru-RU"/>
              </w:rPr>
            </w:pPr>
            <w:r w:rsidRPr="00827EC4">
              <w:rPr>
                <w:rFonts w:ascii="Times New Roman" w:eastAsia="Times New Roman" w:hAnsi="Times New Roman"/>
                <w:sz w:val="14"/>
                <w:szCs w:val="14"/>
                <w:lang w:eastAsia="ru-RU"/>
              </w:rPr>
              <w:t xml:space="preserve">                  33 523 600,00   </w:t>
            </w:r>
          </w:p>
        </w:tc>
        <w:tc>
          <w:tcPr>
            <w:tcW w:w="424" w:type="pct"/>
            <w:tcBorders>
              <w:top w:val="nil"/>
              <w:left w:val="nil"/>
              <w:bottom w:val="single" w:sz="4" w:space="0" w:color="auto"/>
              <w:right w:val="single" w:sz="4" w:space="0" w:color="auto"/>
            </w:tcBorders>
            <w:shd w:val="clear" w:color="auto" w:fill="auto"/>
            <w:noWrap/>
            <w:vAlign w:val="bottom"/>
            <w:hideMark/>
          </w:tcPr>
          <w:p w:rsidR="00827EC4" w:rsidRPr="00827EC4" w:rsidRDefault="00827EC4" w:rsidP="00827EC4">
            <w:pPr>
              <w:spacing w:after="0" w:line="240" w:lineRule="auto"/>
              <w:jc w:val="center"/>
              <w:rPr>
                <w:rFonts w:ascii="Times New Roman" w:eastAsia="Times New Roman" w:hAnsi="Times New Roman"/>
                <w:sz w:val="14"/>
                <w:szCs w:val="14"/>
                <w:lang w:eastAsia="ru-RU"/>
              </w:rPr>
            </w:pPr>
            <w:r w:rsidRPr="00827EC4">
              <w:rPr>
                <w:rFonts w:ascii="Times New Roman" w:eastAsia="Times New Roman" w:hAnsi="Times New Roman"/>
                <w:sz w:val="14"/>
                <w:szCs w:val="14"/>
                <w:lang w:eastAsia="ru-RU"/>
              </w:rPr>
              <w:t xml:space="preserve">                  32 576 600,00   </w:t>
            </w:r>
          </w:p>
        </w:tc>
        <w:tc>
          <w:tcPr>
            <w:tcW w:w="424" w:type="pct"/>
            <w:tcBorders>
              <w:top w:val="nil"/>
              <w:left w:val="nil"/>
              <w:bottom w:val="single" w:sz="4" w:space="0" w:color="auto"/>
              <w:right w:val="single" w:sz="4" w:space="0" w:color="auto"/>
            </w:tcBorders>
            <w:shd w:val="clear" w:color="auto" w:fill="auto"/>
            <w:noWrap/>
            <w:vAlign w:val="bottom"/>
            <w:hideMark/>
          </w:tcPr>
          <w:p w:rsidR="00827EC4" w:rsidRPr="00827EC4" w:rsidRDefault="00827EC4" w:rsidP="00827EC4">
            <w:pPr>
              <w:spacing w:after="0" w:line="240" w:lineRule="auto"/>
              <w:jc w:val="center"/>
              <w:rPr>
                <w:rFonts w:ascii="Times New Roman" w:eastAsia="Times New Roman" w:hAnsi="Times New Roman"/>
                <w:sz w:val="14"/>
                <w:szCs w:val="14"/>
                <w:lang w:eastAsia="ru-RU"/>
              </w:rPr>
            </w:pPr>
            <w:r w:rsidRPr="00827EC4">
              <w:rPr>
                <w:rFonts w:ascii="Times New Roman" w:eastAsia="Times New Roman" w:hAnsi="Times New Roman"/>
                <w:sz w:val="14"/>
                <w:szCs w:val="14"/>
                <w:lang w:eastAsia="ru-RU"/>
              </w:rPr>
              <w:t xml:space="preserve">                    9 469 900,00   </w:t>
            </w:r>
          </w:p>
        </w:tc>
        <w:tc>
          <w:tcPr>
            <w:tcW w:w="416" w:type="pct"/>
            <w:tcBorders>
              <w:top w:val="nil"/>
              <w:left w:val="nil"/>
              <w:bottom w:val="single" w:sz="4" w:space="0" w:color="auto"/>
              <w:right w:val="single" w:sz="4" w:space="0" w:color="auto"/>
            </w:tcBorders>
            <w:shd w:val="clear" w:color="auto" w:fill="auto"/>
            <w:vAlign w:val="center"/>
            <w:hideMark/>
          </w:tcPr>
          <w:p w:rsidR="00827EC4" w:rsidRPr="00827EC4" w:rsidRDefault="00827EC4" w:rsidP="00827EC4">
            <w:pPr>
              <w:spacing w:after="0" w:line="240" w:lineRule="auto"/>
              <w:rPr>
                <w:rFonts w:ascii="Times New Roman" w:eastAsia="Times New Roman" w:hAnsi="Times New Roman"/>
                <w:sz w:val="14"/>
                <w:szCs w:val="14"/>
                <w:lang w:eastAsia="ru-RU"/>
              </w:rPr>
            </w:pPr>
            <w:r w:rsidRPr="00827EC4">
              <w:rPr>
                <w:rFonts w:ascii="Times New Roman" w:eastAsia="Times New Roman" w:hAnsi="Times New Roman"/>
                <w:sz w:val="14"/>
                <w:szCs w:val="14"/>
                <w:lang w:eastAsia="ru-RU"/>
              </w:rPr>
              <w:t xml:space="preserve">               156 549 785,90   </w:t>
            </w:r>
          </w:p>
        </w:tc>
        <w:tc>
          <w:tcPr>
            <w:tcW w:w="725" w:type="pct"/>
            <w:tcBorders>
              <w:top w:val="nil"/>
              <w:left w:val="nil"/>
              <w:bottom w:val="single" w:sz="4" w:space="0" w:color="auto"/>
              <w:right w:val="single" w:sz="4" w:space="0" w:color="auto"/>
            </w:tcBorders>
            <w:shd w:val="clear" w:color="auto" w:fill="auto"/>
            <w:noWrap/>
            <w:vAlign w:val="bottom"/>
            <w:hideMark/>
          </w:tcPr>
          <w:p w:rsidR="00827EC4" w:rsidRPr="00827EC4" w:rsidRDefault="00827EC4" w:rsidP="00827EC4">
            <w:pPr>
              <w:spacing w:after="0" w:line="240" w:lineRule="auto"/>
              <w:rPr>
                <w:rFonts w:ascii="Times New Roman" w:eastAsia="Times New Roman" w:hAnsi="Times New Roman"/>
                <w:sz w:val="14"/>
                <w:szCs w:val="14"/>
                <w:lang w:eastAsia="ru-RU"/>
              </w:rPr>
            </w:pPr>
            <w:r w:rsidRPr="00827EC4">
              <w:rPr>
                <w:rFonts w:ascii="Times New Roman" w:eastAsia="Times New Roman" w:hAnsi="Times New Roman"/>
                <w:sz w:val="14"/>
                <w:szCs w:val="14"/>
                <w:lang w:eastAsia="ru-RU"/>
              </w:rPr>
              <w:t> </w:t>
            </w:r>
          </w:p>
        </w:tc>
      </w:tr>
      <w:tr w:rsidR="00827EC4" w:rsidRPr="00827EC4" w:rsidTr="00827EC4">
        <w:trPr>
          <w:trHeight w:val="20"/>
        </w:trPr>
        <w:tc>
          <w:tcPr>
            <w:tcW w:w="1547"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7EC4" w:rsidRPr="00827EC4" w:rsidRDefault="00827EC4" w:rsidP="00827EC4">
            <w:pPr>
              <w:spacing w:after="0" w:line="240" w:lineRule="auto"/>
              <w:rPr>
                <w:rFonts w:ascii="Times New Roman" w:eastAsia="Times New Roman" w:hAnsi="Times New Roman"/>
                <w:color w:val="000000"/>
                <w:sz w:val="14"/>
                <w:szCs w:val="14"/>
                <w:lang w:eastAsia="ru-RU"/>
              </w:rPr>
            </w:pPr>
            <w:r w:rsidRPr="00827EC4">
              <w:rPr>
                <w:rFonts w:ascii="Times New Roman" w:eastAsia="Times New Roman" w:hAnsi="Times New Roman"/>
                <w:color w:val="000000"/>
                <w:sz w:val="14"/>
                <w:szCs w:val="14"/>
                <w:lang w:eastAsia="ru-RU"/>
              </w:rPr>
              <w:t>краевой бюджет</w:t>
            </w:r>
          </w:p>
        </w:tc>
        <w:tc>
          <w:tcPr>
            <w:tcW w:w="151" w:type="pct"/>
            <w:tcBorders>
              <w:top w:val="nil"/>
              <w:left w:val="nil"/>
              <w:bottom w:val="single" w:sz="4" w:space="0" w:color="auto"/>
              <w:right w:val="single" w:sz="4" w:space="0" w:color="auto"/>
            </w:tcBorders>
            <w:shd w:val="clear" w:color="auto" w:fill="auto"/>
            <w:noWrap/>
            <w:hideMark/>
          </w:tcPr>
          <w:p w:rsidR="00827EC4" w:rsidRPr="00827EC4" w:rsidRDefault="00827EC4" w:rsidP="00827EC4">
            <w:pPr>
              <w:spacing w:after="0" w:line="240" w:lineRule="auto"/>
              <w:jc w:val="center"/>
              <w:rPr>
                <w:rFonts w:ascii="Times New Roman" w:eastAsia="Times New Roman" w:hAnsi="Times New Roman"/>
                <w:sz w:val="14"/>
                <w:szCs w:val="14"/>
                <w:lang w:eastAsia="ru-RU"/>
              </w:rPr>
            </w:pPr>
            <w:r w:rsidRPr="00827EC4">
              <w:rPr>
                <w:rFonts w:ascii="Times New Roman" w:eastAsia="Times New Roman" w:hAnsi="Times New Roman"/>
                <w:sz w:val="14"/>
                <w:szCs w:val="14"/>
                <w:lang w:eastAsia="ru-RU"/>
              </w:rPr>
              <w:t> </w:t>
            </w:r>
          </w:p>
        </w:tc>
        <w:tc>
          <w:tcPr>
            <w:tcW w:w="179" w:type="pct"/>
            <w:tcBorders>
              <w:top w:val="nil"/>
              <w:left w:val="nil"/>
              <w:bottom w:val="single" w:sz="4" w:space="0" w:color="auto"/>
              <w:right w:val="single" w:sz="4" w:space="0" w:color="auto"/>
            </w:tcBorders>
            <w:shd w:val="clear" w:color="auto" w:fill="auto"/>
            <w:noWrap/>
            <w:hideMark/>
          </w:tcPr>
          <w:p w:rsidR="00827EC4" w:rsidRPr="00827EC4" w:rsidRDefault="00827EC4" w:rsidP="00827EC4">
            <w:pPr>
              <w:spacing w:after="0" w:line="240" w:lineRule="auto"/>
              <w:jc w:val="center"/>
              <w:rPr>
                <w:rFonts w:ascii="Times New Roman" w:eastAsia="Times New Roman" w:hAnsi="Times New Roman"/>
                <w:sz w:val="14"/>
                <w:szCs w:val="14"/>
                <w:lang w:eastAsia="ru-RU"/>
              </w:rPr>
            </w:pPr>
            <w:r w:rsidRPr="00827EC4">
              <w:rPr>
                <w:rFonts w:ascii="Times New Roman" w:eastAsia="Times New Roman" w:hAnsi="Times New Roman"/>
                <w:sz w:val="14"/>
                <w:szCs w:val="14"/>
                <w:lang w:eastAsia="ru-RU"/>
              </w:rPr>
              <w:t> </w:t>
            </w:r>
          </w:p>
        </w:tc>
        <w:tc>
          <w:tcPr>
            <w:tcW w:w="271" w:type="pct"/>
            <w:tcBorders>
              <w:top w:val="nil"/>
              <w:left w:val="nil"/>
              <w:bottom w:val="single" w:sz="4" w:space="0" w:color="auto"/>
              <w:right w:val="single" w:sz="4" w:space="0" w:color="auto"/>
            </w:tcBorders>
            <w:shd w:val="clear" w:color="auto" w:fill="auto"/>
            <w:noWrap/>
            <w:hideMark/>
          </w:tcPr>
          <w:p w:rsidR="00827EC4" w:rsidRPr="00827EC4" w:rsidRDefault="00827EC4" w:rsidP="00827EC4">
            <w:pPr>
              <w:spacing w:after="0" w:line="240" w:lineRule="auto"/>
              <w:jc w:val="center"/>
              <w:rPr>
                <w:rFonts w:ascii="Times New Roman" w:eastAsia="Times New Roman" w:hAnsi="Times New Roman"/>
                <w:sz w:val="14"/>
                <w:szCs w:val="14"/>
                <w:lang w:eastAsia="ru-RU"/>
              </w:rPr>
            </w:pPr>
            <w:r w:rsidRPr="00827EC4">
              <w:rPr>
                <w:rFonts w:ascii="Times New Roman" w:eastAsia="Times New Roman" w:hAnsi="Times New Roman"/>
                <w:sz w:val="14"/>
                <w:szCs w:val="14"/>
                <w:lang w:eastAsia="ru-RU"/>
              </w:rPr>
              <w:t> </w:t>
            </w:r>
          </w:p>
        </w:tc>
        <w:tc>
          <w:tcPr>
            <w:tcW w:w="441" w:type="pct"/>
            <w:tcBorders>
              <w:top w:val="nil"/>
              <w:left w:val="nil"/>
              <w:bottom w:val="single" w:sz="4" w:space="0" w:color="auto"/>
              <w:right w:val="single" w:sz="4" w:space="0" w:color="auto"/>
            </w:tcBorders>
            <w:shd w:val="clear" w:color="auto" w:fill="auto"/>
            <w:noWrap/>
            <w:vAlign w:val="bottom"/>
            <w:hideMark/>
          </w:tcPr>
          <w:p w:rsidR="00827EC4" w:rsidRPr="00827EC4" w:rsidRDefault="00827EC4" w:rsidP="00827EC4">
            <w:pPr>
              <w:spacing w:after="0" w:line="240" w:lineRule="auto"/>
              <w:jc w:val="center"/>
              <w:rPr>
                <w:rFonts w:ascii="Times New Roman" w:eastAsia="Times New Roman" w:hAnsi="Times New Roman"/>
                <w:sz w:val="14"/>
                <w:szCs w:val="14"/>
                <w:lang w:eastAsia="ru-RU"/>
              </w:rPr>
            </w:pPr>
            <w:r w:rsidRPr="00827EC4">
              <w:rPr>
                <w:rFonts w:ascii="Times New Roman" w:eastAsia="Times New Roman" w:hAnsi="Times New Roman"/>
                <w:sz w:val="14"/>
                <w:szCs w:val="14"/>
                <w:lang w:eastAsia="ru-RU"/>
              </w:rPr>
              <w:t xml:space="preserve">                  758 773 092,60   </w:t>
            </w:r>
          </w:p>
        </w:tc>
        <w:tc>
          <w:tcPr>
            <w:tcW w:w="424" w:type="pct"/>
            <w:tcBorders>
              <w:top w:val="nil"/>
              <w:left w:val="nil"/>
              <w:bottom w:val="single" w:sz="4" w:space="0" w:color="auto"/>
              <w:right w:val="single" w:sz="4" w:space="0" w:color="auto"/>
            </w:tcBorders>
            <w:shd w:val="clear" w:color="auto" w:fill="auto"/>
            <w:noWrap/>
            <w:vAlign w:val="bottom"/>
            <w:hideMark/>
          </w:tcPr>
          <w:p w:rsidR="00827EC4" w:rsidRPr="00827EC4" w:rsidRDefault="00827EC4" w:rsidP="00827EC4">
            <w:pPr>
              <w:spacing w:after="0" w:line="240" w:lineRule="auto"/>
              <w:jc w:val="center"/>
              <w:rPr>
                <w:rFonts w:ascii="Times New Roman" w:eastAsia="Times New Roman" w:hAnsi="Times New Roman"/>
                <w:sz w:val="14"/>
                <w:szCs w:val="14"/>
                <w:lang w:eastAsia="ru-RU"/>
              </w:rPr>
            </w:pPr>
            <w:r w:rsidRPr="00827EC4">
              <w:rPr>
                <w:rFonts w:ascii="Times New Roman" w:eastAsia="Times New Roman" w:hAnsi="Times New Roman"/>
                <w:sz w:val="14"/>
                <w:szCs w:val="14"/>
                <w:lang w:eastAsia="ru-RU"/>
              </w:rPr>
              <w:t xml:space="preserve">                779 232 700,00   </w:t>
            </w:r>
          </w:p>
        </w:tc>
        <w:tc>
          <w:tcPr>
            <w:tcW w:w="424" w:type="pct"/>
            <w:tcBorders>
              <w:top w:val="nil"/>
              <w:left w:val="nil"/>
              <w:bottom w:val="single" w:sz="4" w:space="0" w:color="auto"/>
              <w:right w:val="single" w:sz="4" w:space="0" w:color="auto"/>
            </w:tcBorders>
            <w:shd w:val="clear" w:color="auto" w:fill="auto"/>
            <w:noWrap/>
            <w:vAlign w:val="bottom"/>
            <w:hideMark/>
          </w:tcPr>
          <w:p w:rsidR="00827EC4" w:rsidRPr="00827EC4" w:rsidRDefault="00827EC4" w:rsidP="00827EC4">
            <w:pPr>
              <w:spacing w:after="0" w:line="240" w:lineRule="auto"/>
              <w:jc w:val="center"/>
              <w:rPr>
                <w:rFonts w:ascii="Times New Roman" w:eastAsia="Times New Roman" w:hAnsi="Times New Roman"/>
                <w:sz w:val="14"/>
                <w:szCs w:val="14"/>
                <w:lang w:eastAsia="ru-RU"/>
              </w:rPr>
            </w:pPr>
            <w:r w:rsidRPr="00827EC4">
              <w:rPr>
                <w:rFonts w:ascii="Times New Roman" w:eastAsia="Times New Roman" w:hAnsi="Times New Roman"/>
                <w:sz w:val="14"/>
                <w:szCs w:val="14"/>
                <w:lang w:eastAsia="ru-RU"/>
              </w:rPr>
              <w:t xml:space="preserve">                785 962 500,00   </w:t>
            </w:r>
          </w:p>
        </w:tc>
        <w:tc>
          <w:tcPr>
            <w:tcW w:w="424" w:type="pct"/>
            <w:tcBorders>
              <w:top w:val="nil"/>
              <w:left w:val="nil"/>
              <w:bottom w:val="single" w:sz="4" w:space="0" w:color="auto"/>
              <w:right w:val="single" w:sz="4" w:space="0" w:color="auto"/>
            </w:tcBorders>
            <w:shd w:val="clear" w:color="auto" w:fill="auto"/>
            <w:noWrap/>
            <w:vAlign w:val="bottom"/>
            <w:hideMark/>
          </w:tcPr>
          <w:p w:rsidR="00827EC4" w:rsidRPr="00827EC4" w:rsidRDefault="00827EC4" w:rsidP="00827EC4">
            <w:pPr>
              <w:spacing w:after="0" w:line="240" w:lineRule="auto"/>
              <w:jc w:val="center"/>
              <w:rPr>
                <w:rFonts w:ascii="Times New Roman" w:eastAsia="Times New Roman" w:hAnsi="Times New Roman"/>
                <w:sz w:val="14"/>
                <w:szCs w:val="14"/>
                <w:lang w:eastAsia="ru-RU"/>
              </w:rPr>
            </w:pPr>
            <w:r w:rsidRPr="00827EC4">
              <w:rPr>
                <w:rFonts w:ascii="Times New Roman" w:eastAsia="Times New Roman" w:hAnsi="Times New Roman"/>
                <w:sz w:val="14"/>
                <w:szCs w:val="14"/>
                <w:lang w:eastAsia="ru-RU"/>
              </w:rPr>
              <w:t xml:space="preserve">                771 329 000,00   </w:t>
            </w:r>
          </w:p>
        </w:tc>
        <w:tc>
          <w:tcPr>
            <w:tcW w:w="416" w:type="pct"/>
            <w:tcBorders>
              <w:top w:val="nil"/>
              <w:left w:val="nil"/>
              <w:bottom w:val="single" w:sz="4" w:space="0" w:color="auto"/>
              <w:right w:val="single" w:sz="4" w:space="0" w:color="auto"/>
            </w:tcBorders>
            <w:shd w:val="clear" w:color="auto" w:fill="auto"/>
            <w:vAlign w:val="center"/>
            <w:hideMark/>
          </w:tcPr>
          <w:p w:rsidR="00827EC4" w:rsidRPr="00827EC4" w:rsidRDefault="00827EC4" w:rsidP="00827EC4">
            <w:pPr>
              <w:spacing w:after="0" w:line="240" w:lineRule="auto"/>
              <w:rPr>
                <w:rFonts w:ascii="Times New Roman" w:eastAsia="Times New Roman" w:hAnsi="Times New Roman"/>
                <w:sz w:val="14"/>
                <w:szCs w:val="14"/>
                <w:lang w:eastAsia="ru-RU"/>
              </w:rPr>
            </w:pPr>
            <w:r w:rsidRPr="00827EC4">
              <w:rPr>
                <w:rFonts w:ascii="Times New Roman" w:eastAsia="Times New Roman" w:hAnsi="Times New Roman"/>
                <w:sz w:val="14"/>
                <w:szCs w:val="14"/>
                <w:lang w:eastAsia="ru-RU"/>
              </w:rPr>
              <w:t xml:space="preserve">            3 095 297 292,60   </w:t>
            </w:r>
          </w:p>
        </w:tc>
        <w:tc>
          <w:tcPr>
            <w:tcW w:w="725" w:type="pct"/>
            <w:tcBorders>
              <w:top w:val="nil"/>
              <w:left w:val="nil"/>
              <w:bottom w:val="single" w:sz="4" w:space="0" w:color="auto"/>
              <w:right w:val="single" w:sz="4" w:space="0" w:color="auto"/>
            </w:tcBorders>
            <w:shd w:val="clear" w:color="auto" w:fill="auto"/>
            <w:noWrap/>
            <w:vAlign w:val="bottom"/>
            <w:hideMark/>
          </w:tcPr>
          <w:p w:rsidR="00827EC4" w:rsidRPr="00827EC4" w:rsidRDefault="00827EC4" w:rsidP="00827EC4">
            <w:pPr>
              <w:spacing w:after="0" w:line="240" w:lineRule="auto"/>
              <w:jc w:val="right"/>
              <w:rPr>
                <w:rFonts w:ascii="Times New Roman" w:eastAsia="Times New Roman" w:hAnsi="Times New Roman"/>
                <w:color w:val="000000"/>
                <w:sz w:val="14"/>
                <w:szCs w:val="14"/>
                <w:lang w:eastAsia="ru-RU"/>
              </w:rPr>
            </w:pPr>
            <w:r w:rsidRPr="00827EC4">
              <w:rPr>
                <w:rFonts w:ascii="Times New Roman" w:eastAsia="Times New Roman" w:hAnsi="Times New Roman"/>
                <w:color w:val="000000"/>
                <w:sz w:val="14"/>
                <w:szCs w:val="14"/>
                <w:lang w:eastAsia="ru-RU"/>
              </w:rPr>
              <w:t> </w:t>
            </w:r>
          </w:p>
        </w:tc>
      </w:tr>
      <w:tr w:rsidR="00827EC4" w:rsidRPr="00827EC4" w:rsidTr="00827EC4">
        <w:trPr>
          <w:trHeight w:val="20"/>
        </w:trPr>
        <w:tc>
          <w:tcPr>
            <w:tcW w:w="941" w:type="pct"/>
            <w:gridSpan w:val="2"/>
            <w:tcBorders>
              <w:top w:val="single" w:sz="4" w:space="0" w:color="auto"/>
              <w:left w:val="single" w:sz="4" w:space="0" w:color="auto"/>
              <w:bottom w:val="single" w:sz="4" w:space="0" w:color="auto"/>
              <w:right w:val="single" w:sz="4" w:space="0" w:color="000000"/>
            </w:tcBorders>
            <w:shd w:val="clear" w:color="auto" w:fill="auto"/>
            <w:noWrap/>
            <w:hideMark/>
          </w:tcPr>
          <w:p w:rsidR="00827EC4" w:rsidRPr="00827EC4" w:rsidRDefault="00827EC4" w:rsidP="00827EC4">
            <w:pPr>
              <w:spacing w:after="0" w:line="240" w:lineRule="auto"/>
              <w:rPr>
                <w:rFonts w:ascii="Times New Roman" w:eastAsia="Times New Roman" w:hAnsi="Times New Roman"/>
                <w:sz w:val="14"/>
                <w:szCs w:val="14"/>
                <w:lang w:eastAsia="ru-RU"/>
              </w:rPr>
            </w:pPr>
            <w:r w:rsidRPr="00827EC4">
              <w:rPr>
                <w:rFonts w:ascii="Times New Roman" w:eastAsia="Times New Roman" w:hAnsi="Times New Roman"/>
                <w:sz w:val="14"/>
                <w:szCs w:val="14"/>
                <w:lang w:eastAsia="ru-RU"/>
              </w:rPr>
              <w:t>районный бюджет</w:t>
            </w:r>
          </w:p>
        </w:tc>
        <w:tc>
          <w:tcPr>
            <w:tcW w:w="607" w:type="pct"/>
            <w:tcBorders>
              <w:top w:val="nil"/>
              <w:left w:val="nil"/>
              <w:bottom w:val="single" w:sz="4" w:space="0" w:color="auto"/>
              <w:right w:val="single" w:sz="4" w:space="0" w:color="auto"/>
            </w:tcBorders>
            <w:shd w:val="clear" w:color="auto" w:fill="auto"/>
            <w:noWrap/>
            <w:hideMark/>
          </w:tcPr>
          <w:p w:rsidR="00827EC4" w:rsidRPr="00827EC4" w:rsidRDefault="00827EC4" w:rsidP="00827EC4">
            <w:pPr>
              <w:spacing w:after="0" w:line="240" w:lineRule="auto"/>
              <w:jc w:val="center"/>
              <w:rPr>
                <w:rFonts w:ascii="Times New Roman" w:eastAsia="Times New Roman" w:hAnsi="Times New Roman"/>
                <w:sz w:val="14"/>
                <w:szCs w:val="14"/>
                <w:lang w:eastAsia="ru-RU"/>
              </w:rPr>
            </w:pPr>
            <w:r w:rsidRPr="00827EC4">
              <w:rPr>
                <w:rFonts w:ascii="Times New Roman" w:eastAsia="Times New Roman" w:hAnsi="Times New Roman"/>
                <w:sz w:val="14"/>
                <w:szCs w:val="14"/>
                <w:lang w:eastAsia="ru-RU"/>
              </w:rPr>
              <w:t> </w:t>
            </w:r>
          </w:p>
        </w:tc>
        <w:tc>
          <w:tcPr>
            <w:tcW w:w="151" w:type="pct"/>
            <w:tcBorders>
              <w:top w:val="nil"/>
              <w:left w:val="nil"/>
              <w:bottom w:val="single" w:sz="4" w:space="0" w:color="auto"/>
              <w:right w:val="single" w:sz="4" w:space="0" w:color="auto"/>
            </w:tcBorders>
            <w:shd w:val="clear" w:color="auto" w:fill="auto"/>
            <w:noWrap/>
            <w:hideMark/>
          </w:tcPr>
          <w:p w:rsidR="00827EC4" w:rsidRPr="00827EC4" w:rsidRDefault="00827EC4" w:rsidP="00827EC4">
            <w:pPr>
              <w:spacing w:after="0" w:line="240" w:lineRule="auto"/>
              <w:jc w:val="center"/>
              <w:rPr>
                <w:rFonts w:ascii="Times New Roman" w:eastAsia="Times New Roman" w:hAnsi="Times New Roman"/>
                <w:sz w:val="14"/>
                <w:szCs w:val="14"/>
                <w:lang w:eastAsia="ru-RU"/>
              </w:rPr>
            </w:pPr>
            <w:r w:rsidRPr="00827EC4">
              <w:rPr>
                <w:rFonts w:ascii="Times New Roman" w:eastAsia="Times New Roman" w:hAnsi="Times New Roman"/>
                <w:sz w:val="14"/>
                <w:szCs w:val="14"/>
                <w:lang w:eastAsia="ru-RU"/>
              </w:rPr>
              <w:t> </w:t>
            </w:r>
          </w:p>
        </w:tc>
        <w:tc>
          <w:tcPr>
            <w:tcW w:w="179" w:type="pct"/>
            <w:tcBorders>
              <w:top w:val="nil"/>
              <w:left w:val="nil"/>
              <w:bottom w:val="single" w:sz="4" w:space="0" w:color="auto"/>
              <w:right w:val="single" w:sz="4" w:space="0" w:color="auto"/>
            </w:tcBorders>
            <w:shd w:val="clear" w:color="auto" w:fill="auto"/>
            <w:noWrap/>
            <w:hideMark/>
          </w:tcPr>
          <w:p w:rsidR="00827EC4" w:rsidRPr="00827EC4" w:rsidRDefault="00827EC4" w:rsidP="00827EC4">
            <w:pPr>
              <w:spacing w:after="0" w:line="240" w:lineRule="auto"/>
              <w:jc w:val="center"/>
              <w:rPr>
                <w:rFonts w:ascii="Times New Roman" w:eastAsia="Times New Roman" w:hAnsi="Times New Roman"/>
                <w:sz w:val="14"/>
                <w:szCs w:val="14"/>
                <w:lang w:eastAsia="ru-RU"/>
              </w:rPr>
            </w:pPr>
            <w:r w:rsidRPr="00827EC4">
              <w:rPr>
                <w:rFonts w:ascii="Times New Roman" w:eastAsia="Times New Roman" w:hAnsi="Times New Roman"/>
                <w:sz w:val="14"/>
                <w:szCs w:val="14"/>
                <w:lang w:eastAsia="ru-RU"/>
              </w:rPr>
              <w:t> </w:t>
            </w:r>
          </w:p>
        </w:tc>
        <w:tc>
          <w:tcPr>
            <w:tcW w:w="271" w:type="pct"/>
            <w:tcBorders>
              <w:top w:val="nil"/>
              <w:left w:val="nil"/>
              <w:bottom w:val="single" w:sz="4" w:space="0" w:color="auto"/>
              <w:right w:val="single" w:sz="4" w:space="0" w:color="auto"/>
            </w:tcBorders>
            <w:shd w:val="clear" w:color="auto" w:fill="auto"/>
            <w:noWrap/>
            <w:hideMark/>
          </w:tcPr>
          <w:p w:rsidR="00827EC4" w:rsidRPr="00827EC4" w:rsidRDefault="00827EC4" w:rsidP="00827EC4">
            <w:pPr>
              <w:spacing w:after="0" w:line="240" w:lineRule="auto"/>
              <w:jc w:val="center"/>
              <w:rPr>
                <w:rFonts w:ascii="Times New Roman" w:eastAsia="Times New Roman" w:hAnsi="Times New Roman"/>
                <w:sz w:val="14"/>
                <w:szCs w:val="14"/>
                <w:lang w:eastAsia="ru-RU"/>
              </w:rPr>
            </w:pPr>
            <w:r w:rsidRPr="00827EC4">
              <w:rPr>
                <w:rFonts w:ascii="Times New Roman" w:eastAsia="Times New Roman" w:hAnsi="Times New Roman"/>
                <w:sz w:val="14"/>
                <w:szCs w:val="14"/>
                <w:lang w:eastAsia="ru-RU"/>
              </w:rPr>
              <w:t> </w:t>
            </w:r>
          </w:p>
        </w:tc>
        <w:tc>
          <w:tcPr>
            <w:tcW w:w="441" w:type="pct"/>
            <w:tcBorders>
              <w:top w:val="nil"/>
              <w:left w:val="nil"/>
              <w:bottom w:val="single" w:sz="4" w:space="0" w:color="auto"/>
              <w:right w:val="single" w:sz="4" w:space="0" w:color="auto"/>
            </w:tcBorders>
            <w:shd w:val="clear" w:color="auto" w:fill="auto"/>
            <w:noWrap/>
            <w:vAlign w:val="bottom"/>
            <w:hideMark/>
          </w:tcPr>
          <w:p w:rsidR="00827EC4" w:rsidRPr="00827EC4" w:rsidRDefault="00827EC4" w:rsidP="00827EC4">
            <w:pPr>
              <w:spacing w:after="0" w:line="240" w:lineRule="auto"/>
              <w:jc w:val="center"/>
              <w:rPr>
                <w:rFonts w:ascii="Times New Roman" w:eastAsia="Times New Roman" w:hAnsi="Times New Roman"/>
                <w:sz w:val="14"/>
                <w:szCs w:val="14"/>
                <w:lang w:eastAsia="ru-RU"/>
              </w:rPr>
            </w:pPr>
            <w:r w:rsidRPr="00827EC4">
              <w:rPr>
                <w:rFonts w:ascii="Times New Roman" w:eastAsia="Times New Roman" w:hAnsi="Times New Roman"/>
                <w:sz w:val="14"/>
                <w:szCs w:val="14"/>
                <w:lang w:eastAsia="ru-RU"/>
              </w:rPr>
              <w:t xml:space="preserve">                  505 141 848,80   </w:t>
            </w:r>
          </w:p>
        </w:tc>
        <w:tc>
          <w:tcPr>
            <w:tcW w:w="424" w:type="pct"/>
            <w:tcBorders>
              <w:top w:val="nil"/>
              <w:left w:val="nil"/>
              <w:bottom w:val="single" w:sz="4" w:space="0" w:color="auto"/>
              <w:right w:val="single" w:sz="4" w:space="0" w:color="auto"/>
            </w:tcBorders>
            <w:shd w:val="clear" w:color="auto" w:fill="auto"/>
            <w:noWrap/>
            <w:vAlign w:val="bottom"/>
            <w:hideMark/>
          </w:tcPr>
          <w:p w:rsidR="00827EC4" w:rsidRPr="00827EC4" w:rsidRDefault="00827EC4" w:rsidP="00827EC4">
            <w:pPr>
              <w:spacing w:after="0" w:line="240" w:lineRule="auto"/>
              <w:jc w:val="center"/>
              <w:rPr>
                <w:rFonts w:ascii="Times New Roman" w:eastAsia="Times New Roman" w:hAnsi="Times New Roman"/>
                <w:sz w:val="14"/>
                <w:szCs w:val="14"/>
                <w:lang w:eastAsia="ru-RU"/>
              </w:rPr>
            </w:pPr>
            <w:r w:rsidRPr="00827EC4">
              <w:rPr>
                <w:rFonts w:ascii="Times New Roman" w:eastAsia="Times New Roman" w:hAnsi="Times New Roman"/>
                <w:sz w:val="14"/>
                <w:szCs w:val="14"/>
                <w:lang w:eastAsia="ru-RU"/>
              </w:rPr>
              <w:t xml:space="preserve">                509 999 220,00   </w:t>
            </w:r>
          </w:p>
        </w:tc>
        <w:tc>
          <w:tcPr>
            <w:tcW w:w="424" w:type="pct"/>
            <w:tcBorders>
              <w:top w:val="nil"/>
              <w:left w:val="nil"/>
              <w:bottom w:val="single" w:sz="4" w:space="0" w:color="auto"/>
              <w:right w:val="single" w:sz="4" w:space="0" w:color="auto"/>
            </w:tcBorders>
            <w:shd w:val="clear" w:color="auto" w:fill="auto"/>
            <w:noWrap/>
            <w:vAlign w:val="bottom"/>
            <w:hideMark/>
          </w:tcPr>
          <w:p w:rsidR="00827EC4" w:rsidRPr="00827EC4" w:rsidRDefault="00827EC4" w:rsidP="00827EC4">
            <w:pPr>
              <w:spacing w:after="0" w:line="240" w:lineRule="auto"/>
              <w:jc w:val="center"/>
              <w:rPr>
                <w:rFonts w:ascii="Times New Roman" w:eastAsia="Times New Roman" w:hAnsi="Times New Roman"/>
                <w:sz w:val="14"/>
                <w:szCs w:val="14"/>
                <w:lang w:eastAsia="ru-RU"/>
              </w:rPr>
            </w:pPr>
            <w:r w:rsidRPr="00827EC4">
              <w:rPr>
                <w:rFonts w:ascii="Times New Roman" w:eastAsia="Times New Roman" w:hAnsi="Times New Roman"/>
                <w:sz w:val="14"/>
                <w:szCs w:val="14"/>
                <w:lang w:eastAsia="ru-RU"/>
              </w:rPr>
              <w:t xml:space="preserve">                510 029 220,00   </w:t>
            </w:r>
          </w:p>
        </w:tc>
        <w:tc>
          <w:tcPr>
            <w:tcW w:w="424" w:type="pct"/>
            <w:tcBorders>
              <w:top w:val="nil"/>
              <w:left w:val="nil"/>
              <w:bottom w:val="single" w:sz="4" w:space="0" w:color="auto"/>
              <w:right w:val="single" w:sz="4" w:space="0" w:color="auto"/>
            </w:tcBorders>
            <w:shd w:val="clear" w:color="auto" w:fill="auto"/>
            <w:noWrap/>
            <w:vAlign w:val="bottom"/>
            <w:hideMark/>
          </w:tcPr>
          <w:p w:rsidR="00827EC4" w:rsidRPr="00827EC4" w:rsidRDefault="00827EC4" w:rsidP="00827EC4">
            <w:pPr>
              <w:spacing w:after="0" w:line="240" w:lineRule="auto"/>
              <w:jc w:val="center"/>
              <w:rPr>
                <w:rFonts w:ascii="Times New Roman" w:eastAsia="Times New Roman" w:hAnsi="Times New Roman"/>
                <w:sz w:val="14"/>
                <w:szCs w:val="14"/>
                <w:lang w:eastAsia="ru-RU"/>
              </w:rPr>
            </w:pPr>
            <w:r w:rsidRPr="00827EC4">
              <w:rPr>
                <w:rFonts w:ascii="Times New Roman" w:eastAsia="Times New Roman" w:hAnsi="Times New Roman"/>
                <w:sz w:val="14"/>
                <w:szCs w:val="14"/>
                <w:lang w:eastAsia="ru-RU"/>
              </w:rPr>
              <w:t xml:space="preserve">                509 858 820,00   </w:t>
            </w:r>
          </w:p>
        </w:tc>
        <w:tc>
          <w:tcPr>
            <w:tcW w:w="416" w:type="pct"/>
            <w:tcBorders>
              <w:top w:val="nil"/>
              <w:left w:val="nil"/>
              <w:bottom w:val="single" w:sz="4" w:space="0" w:color="auto"/>
              <w:right w:val="single" w:sz="4" w:space="0" w:color="auto"/>
            </w:tcBorders>
            <w:shd w:val="clear" w:color="auto" w:fill="auto"/>
            <w:vAlign w:val="center"/>
            <w:hideMark/>
          </w:tcPr>
          <w:p w:rsidR="00827EC4" w:rsidRPr="00827EC4" w:rsidRDefault="00827EC4" w:rsidP="00827EC4">
            <w:pPr>
              <w:spacing w:after="0" w:line="240" w:lineRule="auto"/>
              <w:rPr>
                <w:rFonts w:ascii="Times New Roman" w:eastAsia="Times New Roman" w:hAnsi="Times New Roman"/>
                <w:sz w:val="14"/>
                <w:szCs w:val="14"/>
                <w:lang w:eastAsia="ru-RU"/>
              </w:rPr>
            </w:pPr>
            <w:r w:rsidRPr="00827EC4">
              <w:rPr>
                <w:rFonts w:ascii="Times New Roman" w:eastAsia="Times New Roman" w:hAnsi="Times New Roman"/>
                <w:sz w:val="14"/>
                <w:szCs w:val="14"/>
                <w:lang w:eastAsia="ru-RU"/>
              </w:rPr>
              <w:t xml:space="preserve">            2 035 029 108,80   </w:t>
            </w:r>
          </w:p>
        </w:tc>
        <w:tc>
          <w:tcPr>
            <w:tcW w:w="725" w:type="pct"/>
            <w:tcBorders>
              <w:top w:val="nil"/>
              <w:left w:val="nil"/>
              <w:bottom w:val="single" w:sz="4" w:space="0" w:color="auto"/>
              <w:right w:val="single" w:sz="4" w:space="0" w:color="auto"/>
            </w:tcBorders>
            <w:shd w:val="clear" w:color="auto" w:fill="auto"/>
            <w:noWrap/>
            <w:vAlign w:val="bottom"/>
            <w:hideMark/>
          </w:tcPr>
          <w:p w:rsidR="00827EC4" w:rsidRPr="00827EC4" w:rsidRDefault="00827EC4" w:rsidP="00827EC4">
            <w:pPr>
              <w:spacing w:after="0" w:line="240" w:lineRule="auto"/>
              <w:rPr>
                <w:rFonts w:ascii="Times New Roman" w:eastAsia="Times New Roman" w:hAnsi="Times New Roman"/>
                <w:sz w:val="14"/>
                <w:szCs w:val="14"/>
                <w:lang w:eastAsia="ru-RU"/>
              </w:rPr>
            </w:pPr>
            <w:r w:rsidRPr="00827EC4">
              <w:rPr>
                <w:rFonts w:ascii="Times New Roman" w:eastAsia="Times New Roman" w:hAnsi="Times New Roman"/>
                <w:sz w:val="14"/>
                <w:szCs w:val="14"/>
                <w:lang w:eastAsia="ru-RU"/>
              </w:rPr>
              <w:t> </w:t>
            </w:r>
          </w:p>
        </w:tc>
      </w:tr>
      <w:tr w:rsidR="00827EC4" w:rsidRPr="00827EC4" w:rsidTr="00827EC4">
        <w:trPr>
          <w:trHeight w:val="20"/>
        </w:trPr>
        <w:tc>
          <w:tcPr>
            <w:tcW w:w="941" w:type="pct"/>
            <w:gridSpan w:val="2"/>
            <w:tcBorders>
              <w:top w:val="single" w:sz="4" w:space="0" w:color="auto"/>
              <w:left w:val="single" w:sz="4" w:space="0" w:color="auto"/>
              <w:bottom w:val="single" w:sz="4" w:space="0" w:color="auto"/>
              <w:right w:val="single" w:sz="4" w:space="0" w:color="000000"/>
            </w:tcBorders>
            <w:shd w:val="clear" w:color="auto" w:fill="auto"/>
            <w:noWrap/>
            <w:hideMark/>
          </w:tcPr>
          <w:p w:rsidR="00827EC4" w:rsidRPr="00827EC4" w:rsidRDefault="00827EC4" w:rsidP="00827EC4">
            <w:pPr>
              <w:spacing w:after="0" w:line="240" w:lineRule="auto"/>
              <w:rPr>
                <w:rFonts w:ascii="Times New Roman" w:eastAsia="Times New Roman" w:hAnsi="Times New Roman"/>
                <w:sz w:val="14"/>
                <w:szCs w:val="14"/>
                <w:lang w:eastAsia="ru-RU"/>
              </w:rPr>
            </w:pPr>
            <w:r w:rsidRPr="00827EC4">
              <w:rPr>
                <w:rFonts w:ascii="Times New Roman" w:eastAsia="Times New Roman" w:hAnsi="Times New Roman"/>
                <w:sz w:val="14"/>
                <w:szCs w:val="14"/>
                <w:lang w:eastAsia="ru-RU"/>
              </w:rPr>
              <w:t>внебюджетные источники</w:t>
            </w:r>
          </w:p>
        </w:tc>
        <w:tc>
          <w:tcPr>
            <w:tcW w:w="607" w:type="pct"/>
            <w:tcBorders>
              <w:top w:val="nil"/>
              <w:left w:val="nil"/>
              <w:bottom w:val="single" w:sz="4" w:space="0" w:color="auto"/>
              <w:right w:val="single" w:sz="4" w:space="0" w:color="auto"/>
            </w:tcBorders>
            <w:shd w:val="clear" w:color="auto" w:fill="auto"/>
            <w:noWrap/>
            <w:hideMark/>
          </w:tcPr>
          <w:p w:rsidR="00827EC4" w:rsidRPr="00827EC4" w:rsidRDefault="00827EC4" w:rsidP="00827EC4">
            <w:pPr>
              <w:spacing w:after="0" w:line="240" w:lineRule="auto"/>
              <w:jc w:val="center"/>
              <w:rPr>
                <w:rFonts w:ascii="Times New Roman" w:eastAsia="Times New Roman" w:hAnsi="Times New Roman"/>
                <w:sz w:val="14"/>
                <w:szCs w:val="14"/>
                <w:lang w:eastAsia="ru-RU"/>
              </w:rPr>
            </w:pPr>
            <w:r w:rsidRPr="00827EC4">
              <w:rPr>
                <w:rFonts w:ascii="Times New Roman" w:eastAsia="Times New Roman" w:hAnsi="Times New Roman"/>
                <w:sz w:val="14"/>
                <w:szCs w:val="14"/>
                <w:lang w:eastAsia="ru-RU"/>
              </w:rPr>
              <w:t> </w:t>
            </w:r>
          </w:p>
        </w:tc>
        <w:tc>
          <w:tcPr>
            <w:tcW w:w="151" w:type="pct"/>
            <w:tcBorders>
              <w:top w:val="nil"/>
              <w:left w:val="nil"/>
              <w:bottom w:val="single" w:sz="4" w:space="0" w:color="auto"/>
              <w:right w:val="single" w:sz="4" w:space="0" w:color="auto"/>
            </w:tcBorders>
            <w:shd w:val="clear" w:color="auto" w:fill="auto"/>
            <w:noWrap/>
            <w:hideMark/>
          </w:tcPr>
          <w:p w:rsidR="00827EC4" w:rsidRPr="00827EC4" w:rsidRDefault="00827EC4" w:rsidP="00827EC4">
            <w:pPr>
              <w:spacing w:after="0" w:line="240" w:lineRule="auto"/>
              <w:jc w:val="center"/>
              <w:rPr>
                <w:rFonts w:ascii="Times New Roman" w:eastAsia="Times New Roman" w:hAnsi="Times New Roman"/>
                <w:sz w:val="14"/>
                <w:szCs w:val="14"/>
                <w:lang w:eastAsia="ru-RU"/>
              </w:rPr>
            </w:pPr>
            <w:r w:rsidRPr="00827EC4">
              <w:rPr>
                <w:rFonts w:ascii="Times New Roman" w:eastAsia="Times New Roman" w:hAnsi="Times New Roman"/>
                <w:sz w:val="14"/>
                <w:szCs w:val="14"/>
                <w:lang w:eastAsia="ru-RU"/>
              </w:rPr>
              <w:t> </w:t>
            </w:r>
          </w:p>
        </w:tc>
        <w:tc>
          <w:tcPr>
            <w:tcW w:w="179" w:type="pct"/>
            <w:tcBorders>
              <w:top w:val="nil"/>
              <w:left w:val="nil"/>
              <w:bottom w:val="single" w:sz="4" w:space="0" w:color="auto"/>
              <w:right w:val="single" w:sz="4" w:space="0" w:color="auto"/>
            </w:tcBorders>
            <w:shd w:val="clear" w:color="auto" w:fill="auto"/>
            <w:noWrap/>
            <w:hideMark/>
          </w:tcPr>
          <w:p w:rsidR="00827EC4" w:rsidRPr="00827EC4" w:rsidRDefault="00827EC4" w:rsidP="00827EC4">
            <w:pPr>
              <w:spacing w:after="0" w:line="240" w:lineRule="auto"/>
              <w:jc w:val="center"/>
              <w:rPr>
                <w:rFonts w:ascii="Times New Roman" w:eastAsia="Times New Roman" w:hAnsi="Times New Roman"/>
                <w:sz w:val="14"/>
                <w:szCs w:val="14"/>
                <w:lang w:eastAsia="ru-RU"/>
              </w:rPr>
            </w:pPr>
            <w:r w:rsidRPr="00827EC4">
              <w:rPr>
                <w:rFonts w:ascii="Times New Roman" w:eastAsia="Times New Roman" w:hAnsi="Times New Roman"/>
                <w:sz w:val="14"/>
                <w:szCs w:val="14"/>
                <w:lang w:eastAsia="ru-RU"/>
              </w:rPr>
              <w:t> </w:t>
            </w:r>
          </w:p>
        </w:tc>
        <w:tc>
          <w:tcPr>
            <w:tcW w:w="271" w:type="pct"/>
            <w:tcBorders>
              <w:top w:val="nil"/>
              <w:left w:val="nil"/>
              <w:bottom w:val="single" w:sz="4" w:space="0" w:color="auto"/>
              <w:right w:val="single" w:sz="4" w:space="0" w:color="auto"/>
            </w:tcBorders>
            <w:shd w:val="clear" w:color="auto" w:fill="auto"/>
            <w:noWrap/>
            <w:vAlign w:val="bottom"/>
            <w:hideMark/>
          </w:tcPr>
          <w:p w:rsidR="00827EC4" w:rsidRPr="00827EC4" w:rsidRDefault="00827EC4" w:rsidP="00827EC4">
            <w:pPr>
              <w:spacing w:after="0" w:line="240" w:lineRule="auto"/>
              <w:jc w:val="center"/>
              <w:rPr>
                <w:rFonts w:ascii="Times New Roman" w:eastAsia="Times New Roman" w:hAnsi="Times New Roman"/>
                <w:sz w:val="14"/>
                <w:szCs w:val="14"/>
                <w:lang w:eastAsia="ru-RU"/>
              </w:rPr>
            </w:pPr>
            <w:r w:rsidRPr="00827EC4">
              <w:rPr>
                <w:rFonts w:ascii="Times New Roman" w:eastAsia="Times New Roman" w:hAnsi="Times New Roman"/>
                <w:sz w:val="14"/>
                <w:szCs w:val="14"/>
                <w:lang w:eastAsia="ru-RU"/>
              </w:rPr>
              <w:t> </w:t>
            </w:r>
          </w:p>
        </w:tc>
        <w:tc>
          <w:tcPr>
            <w:tcW w:w="441" w:type="pct"/>
            <w:tcBorders>
              <w:top w:val="nil"/>
              <w:left w:val="nil"/>
              <w:bottom w:val="single" w:sz="4" w:space="0" w:color="auto"/>
              <w:right w:val="single" w:sz="4" w:space="0" w:color="auto"/>
            </w:tcBorders>
            <w:shd w:val="clear" w:color="auto" w:fill="auto"/>
            <w:noWrap/>
            <w:vAlign w:val="bottom"/>
            <w:hideMark/>
          </w:tcPr>
          <w:p w:rsidR="00827EC4" w:rsidRPr="00827EC4" w:rsidRDefault="00827EC4" w:rsidP="00827EC4">
            <w:pPr>
              <w:spacing w:after="0" w:line="240" w:lineRule="auto"/>
              <w:jc w:val="center"/>
              <w:rPr>
                <w:rFonts w:ascii="Times New Roman" w:eastAsia="Times New Roman" w:hAnsi="Times New Roman"/>
                <w:sz w:val="14"/>
                <w:szCs w:val="14"/>
                <w:lang w:eastAsia="ru-RU"/>
              </w:rPr>
            </w:pPr>
            <w:r w:rsidRPr="00827EC4">
              <w:rPr>
                <w:rFonts w:ascii="Times New Roman" w:eastAsia="Times New Roman" w:hAnsi="Times New Roman"/>
                <w:sz w:val="14"/>
                <w:szCs w:val="14"/>
                <w:lang w:eastAsia="ru-RU"/>
              </w:rPr>
              <w:t>5 296 908,40</w:t>
            </w:r>
          </w:p>
        </w:tc>
        <w:tc>
          <w:tcPr>
            <w:tcW w:w="424" w:type="pct"/>
            <w:tcBorders>
              <w:top w:val="nil"/>
              <w:left w:val="nil"/>
              <w:bottom w:val="single" w:sz="4" w:space="0" w:color="auto"/>
              <w:right w:val="single" w:sz="4" w:space="0" w:color="auto"/>
            </w:tcBorders>
            <w:shd w:val="clear" w:color="auto" w:fill="auto"/>
            <w:noWrap/>
            <w:vAlign w:val="bottom"/>
            <w:hideMark/>
          </w:tcPr>
          <w:p w:rsidR="00827EC4" w:rsidRPr="00827EC4" w:rsidRDefault="00827EC4" w:rsidP="00827EC4">
            <w:pPr>
              <w:spacing w:after="0" w:line="240" w:lineRule="auto"/>
              <w:jc w:val="center"/>
              <w:rPr>
                <w:rFonts w:ascii="Times New Roman" w:eastAsia="Times New Roman" w:hAnsi="Times New Roman"/>
                <w:sz w:val="14"/>
                <w:szCs w:val="14"/>
                <w:lang w:eastAsia="ru-RU"/>
              </w:rPr>
            </w:pPr>
            <w:r w:rsidRPr="00827EC4">
              <w:rPr>
                <w:rFonts w:ascii="Times New Roman" w:eastAsia="Times New Roman" w:hAnsi="Times New Roman"/>
                <w:sz w:val="14"/>
                <w:szCs w:val="14"/>
                <w:lang w:eastAsia="ru-RU"/>
              </w:rPr>
              <w:t>2 608 000,00</w:t>
            </w:r>
          </w:p>
        </w:tc>
        <w:tc>
          <w:tcPr>
            <w:tcW w:w="424" w:type="pct"/>
            <w:tcBorders>
              <w:top w:val="nil"/>
              <w:left w:val="nil"/>
              <w:bottom w:val="single" w:sz="4" w:space="0" w:color="auto"/>
              <w:right w:val="single" w:sz="4" w:space="0" w:color="auto"/>
            </w:tcBorders>
            <w:shd w:val="clear" w:color="auto" w:fill="auto"/>
            <w:noWrap/>
            <w:vAlign w:val="bottom"/>
            <w:hideMark/>
          </w:tcPr>
          <w:p w:rsidR="00827EC4" w:rsidRPr="00827EC4" w:rsidRDefault="00827EC4" w:rsidP="00827EC4">
            <w:pPr>
              <w:spacing w:after="0" w:line="240" w:lineRule="auto"/>
              <w:jc w:val="center"/>
              <w:rPr>
                <w:rFonts w:ascii="Times New Roman" w:eastAsia="Times New Roman" w:hAnsi="Times New Roman"/>
                <w:sz w:val="14"/>
                <w:szCs w:val="14"/>
                <w:lang w:eastAsia="ru-RU"/>
              </w:rPr>
            </w:pPr>
            <w:r w:rsidRPr="00827EC4">
              <w:rPr>
                <w:rFonts w:ascii="Times New Roman" w:eastAsia="Times New Roman" w:hAnsi="Times New Roman"/>
                <w:sz w:val="14"/>
                <w:szCs w:val="14"/>
                <w:lang w:eastAsia="ru-RU"/>
              </w:rPr>
              <w:t>2 608 000,00</w:t>
            </w:r>
          </w:p>
        </w:tc>
        <w:tc>
          <w:tcPr>
            <w:tcW w:w="424" w:type="pct"/>
            <w:tcBorders>
              <w:top w:val="nil"/>
              <w:left w:val="nil"/>
              <w:bottom w:val="single" w:sz="4" w:space="0" w:color="auto"/>
              <w:right w:val="single" w:sz="4" w:space="0" w:color="auto"/>
            </w:tcBorders>
            <w:shd w:val="clear" w:color="auto" w:fill="auto"/>
            <w:noWrap/>
            <w:vAlign w:val="bottom"/>
            <w:hideMark/>
          </w:tcPr>
          <w:p w:rsidR="00827EC4" w:rsidRPr="00827EC4" w:rsidRDefault="00827EC4" w:rsidP="00827EC4">
            <w:pPr>
              <w:spacing w:after="0" w:line="240" w:lineRule="auto"/>
              <w:jc w:val="center"/>
              <w:rPr>
                <w:rFonts w:ascii="Times New Roman" w:eastAsia="Times New Roman" w:hAnsi="Times New Roman"/>
                <w:sz w:val="14"/>
                <w:szCs w:val="14"/>
                <w:lang w:eastAsia="ru-RU"/>
              </w:rPr>
            </w:pPr>
            <w:r w:rsidRPr="00827EC4">
              <w:rPr>
                <w:rFonts w:ascii="Times New Roman" w:eastAsia="Times New Roman" w:hAnsi="Times New Roman"/>
                <w:sz w:val="14"/>
                <w:szCs w:val="14"/>
                <w:lang w:eastAsia="ru-RU"/>
              </w:rPr>
              <w:t>2 608 000,00</w:t>
            </w:r>
          </w:p>
        </w:tc>
        <w:tc>
          <w:tcPr>
            <w:tcW w:w="416" w:type="pct"/>
            <w:tcBorders>
              <w:top w:val="nil"/>
              <w:left w:val="nil"/>
              <w:bottom w:val="single" w:sz="4" w:space="0" w:color="auto"/>
              <w:right w:val="single" w:sz="4" w:space="0" w:color="auto"/>
            </w:tcBorders>
            <w:shd w:val="clear" w:color="auto" w:fill="auto"/>
            <w:vAlign w:val="center"/>
            <w:hideMark/>
          </w:tcPr>
          <w:p w:rsidR="00827EC4" w:rsidRPr="00827EC4" w:rsidRDefault="00827EC4" w:rsidP="00827EC4">
            <w:pPr>
              <w:spacing w:after="0" w:line="240" w:lineRule="auto"/>
              <w:rPr>
                <w:rFonts w:ascii="Times New Roman" w:eastAsia="Times New Roman" w:hAnsi="Times New Roman"/>
                <w:sz w:val="14"/>
                <w:szCs w:val="14"/>
                <w:lang w:eastAsia="ru-RU"/>
              </w:rPr>
            </w:pPr>
            <w:r w:rsidRPr="00827EC4">
              <w:rPr>
                <w:rFonts w:ascii="Times New Roman" w:eastAsia="Times New Roman" w:hAnsi="Times New Roman"/>
                <w:sz w:val="14"/>
                <w:szCs w:val="14"/>
                <w:lang w:eastAsia="ru-RU"/>
              </w:rPr>
              <w:t xml:space="preserve">                 13 120 908,40   </w:t>
            </w:r>
          </w:p>
        </w:tc>
        <w:tc>
          <w:tcPr>
            <w:tcW w:w="725" w:type="pct"/>
            <w:tcBorders>
              <w:top w:val="nil"/>
              <w:left w:val="nil"/>
              <w:bottom w:val="single" w:sz="4" w:space="0" w:color="auto"/>
              <w:right w:val="single" w:sz="4" w:space="0" w:color="auto"/>
            </w:tcBorders>
            <w:shd w:val="clear" w:color="auto" w:fill="auto"/>
            <w:noWrap/>
            <w:vAlign w:val="bottom"/>
            <w:hideMark/>
          </w:tcPr>
          <w:p w:rsidR="00827EC4" w:rsidRPr="00827EC4" w:rsidRDefault="00827EC4" w:rsidP="00827EC4">
            <w:pPr>
              <w:spacing w:after="0" w:line="240" w:lineRule="auto"/>
              <w:rPr>
                <w:rFonts w:ascii="Times New Roman" w:eastAsia="Times New Roman" w:hAnsi="Times New Roman"/>
                <w:sz w:val="14"/>
                <w:szCs w:val="14"/>
                <w:lang w:eastAsia="ru-RU"/>
              </w:rPr>
            </w:pPr>
            <w:r w:rsidRPr="00827EC4">
              <w:rPr>
                <w:rFonts w:ascii="Times New Roman" w:eastAsia="Times New Roman" w:hAnsi="Times New Roman"/>
                <w:sz w:val="14"/>
                <w:szCs w:val="14"/>
                <w:lang w:eastAsia="ru-RU"/>
              </w:rPr>
              <w:t> </w:t>
            </w:r>
          </w:p>
        </w:tc>
      </w:tr>
    </w:tbl>
    <w:p w:rsidR="00FA46D4" w:rsidRPr="0055231F" w:rsidRDefault="00FA46D4" w:rsidP="004A5D7F">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p w:rsidR="00377BAA" w:rsidRPr="00377BAA" w:rsidRDefault="00377BAA" w:rsidP="00377BAA">
      <w:pPr>
        <w:spacing w:after="0" w:line="240" w:lineRule="auto"/>
        <w:jc w:val="right"/>
        <w:rPr>
          <w:rFonts w:ascii="Times New Roman" w:eastAsia="Times New Roman" w:hAnsi="Times New Roman"/>
          <w:sz w:val="18"/>
          <w:szCs w:val="20"/>
          <w:lang w:eastAsia="ru-RU"/>
        </w:rPr>
      </w:pPr>
      <w:r w:rsidRPr="00377BAA">
        <w:rPr>
          <w:rFonts w:ascii="Times New Roman" w:eastAsia="Times New Roman" w:hAnsi="Times New Roman"/>
          <w:szCs w:val="24"/>
          <w:lang w:eastAsia="ru-RU"/>
        </w:rPr>
        <w:t xml:space="preserve">                            </w:t>
      </w:r>
      <w:r w:rsidRPr="00377BAA">
        <w:rPr>
          <w:rFonts w:ascii="Times New Roman" w:eastAsia="Times New Roman" w:hAnsi="Times New Roman"/>
          <w:sz w:val="18"/>
          <w:szCs w:val="20"/>
          <w:lang w:eastAsia="ru-RU"/>
        </w:rPr>
        <w:t xml:space="preserve">                                             Приложение № 6</w:t>
      </w:r>
    </w:p>
    <w:p w:rsidR="00377BAA" w:rsidRPr="00377BAA" w:rsidRDefault="00377BAA" w:rsidP="00377BAA">
      <w:pPr>
        <w:spacing w:after="0" w:line="240" w:lineRule="auto"/>
        <w:jc w:val="right"/>
        <w:rPr>
          <w:rFonts w:ascii="Times New Roman" w:eastAsia="Times New Roman" w:hAnsi="Times New Roman"/>
          <w:sz w:val="18"/>
          <w:szCs w:val="20"/>
          <w:lang w:eastAsia="ru-RU"/>
        </w:rPr>
      </w:pPr>
      <w:r w:rsidRPr="00377BAA">
        <w:rPr>
          <w:rFonts w:ascii="Times New Roman" w:eastAsia="Times New Roman" w:hAnsi="Times New Roman"/>
          <w:sz w:val="18"/>
          <w:szCs w:val="20"/>
          <w:lang w:eastAsia="ru-RU"/>
        </w:rPr>
        <w:t xml:space="preserve">                                                               к муниципальной программе</w:t>
      </w:r>
    </w:p>
    <w:p w:rsidR="00377BAA" w:rsidRPr="00377BAA" w:rsidRDefault="00377BAA" w:rsidP="00377BAA">
      <w:pPr>
        <w:spacing w:after="0" w:line="240" w:lineRule="auto"/>
        <w:jc w:val="right"/>
        <w:rPr>
          <w:rFonts w:ascii="Times New Roman" w:eastAsia="Times New Roman" w:hAnsi="Times New Roman"/>
          <w:sz w:val="18"/>
          <w:szCs w:val="20"/>
          <w:lang w:eastAsia="ru-RU"/>
        </w:rPr>
      </w:pPr>
      <w:r w:rsidRPr="00377BAA">
        <w:rPr>
          <w:rFonts w:ascii="Times New Roman" w:eastAsia="Times New Roman" w:hAnsi="Times New Roman"/>
          <w:sz w:val="18"/>
          <w:szCs w:val="20"/>
          <w:lang w:eastAsia="ru-RU"/>
        </w:rPr>
        <w:t xml:space="preserve">                                                               «Развитие образования Богучанского  </w:t>
      </w:r>
    </w:p>
    <w:p w:rsidR="00377BAA" w:rsidRPr="00377BAA" w:rsidRDefault="00377BAA" w:rsidP="00377BAA">
      <w:pPr>
        <w:spacing w:after="0" w:line="240" w:lineRule="auto"/>
        <w:jc w:val="right"/>
        <w:rPr>
          <w:rFonts w:ascii="Times New Roman" w:eastAsia="Times New Roman" w:hAnsi="Times New Roman"/>
          <w:sz w:val="18"/>
          <w:szCs w:val="20"/>
          <w:lang w:eastAsia="ru-RU"/>
        </w:rPr>
      </w:pPr>
      <w:r w:rsidRPr="00377BAA">
        <w:rPr>
          <w:rFonts w:ascii="Times New Roman" w:eastAsia="Times New Roman" w:hAnsi="Times New Roman"/>
          <w:sz w:val="18"/>
          <w:szCs w:val="20"/>
          <w:lang w:eastAsia="ru-RU"/>
        </w:rPr>
        <w:t xml:space="preserve">                                                               района» </w:t>
      </w:r>
    </w:p>
    <w:p w:rsidR="00377BAA" w:rsidRPr="00377BAA" w:rsidRDefault="00377BAA" w:rsidP="00377BAA">
      <w:pPr>
        <w:spacing w:after="0" w:line="240" w:lineRule="auto"/>
        <w:rPr>
          <w:rFonts w:ascii="Times New Roman" w:eastAsia="Times New Roman" w:hAnsi="Times New Roman"/>
          <w:sz w:val="20"/>
          <w:szCs w:val="20"/>
          <w:lang w:eastAsia="ru-RU"/>
        </w:rPr>
      </w:pPr>
    </w:p>
    <w:p w:rsidR="00377BAA" w:rsidRPr="00377BAA" w:rsidRDefault="00377BAA" w:rsidP="00377BAA">
      <w:pPr>
        <w:spacing w:after="0" w:line="240" w:lineRule="auto"/>
        <w:rPr>
          <w:rFonts w:ascii="Times New Roman" w:eastAsia="Times New Roman" w:hAnsi="Times New Roman"/>
          <w:sz w:val="20"/>
          <w:szCs w:val="20"/>
          <w:lang w:eastAsia="ru-RU"/>
        </w:rPr>
      </w:pPr>
    </w:p>
    <w:p w:rsidR="00377BAA" w:rsidRPr="00377BAA" w:rsidRDefault="00377BAA" w:rsidP="00377BAA">
      <w:pPr>
        <w:tabs>
          <w:tab w:val="left" w:pos="142"/>
        </w:tabs>
        <w:spacing w:after="0" w:line="240" w:lineRule="auto"/>
        <w:ind w:left="142"/>
        <w:jc w:val="center"/>
        <w:rPr>
          <w:rFonts w:ascii="Times New Roman" w:eastAsia="Times New Roman" w:hAnsi="Times New Roman"/>
          <w:spacing w:val="-3"/>
          <w:sz w:val="20"/>
          <w:szCs w:val="20"/>
          <w:lang w:eastAsia="ru-RU"/>
        </w:rPr>
      </w:pPr>
      <w:r w:rsidRPr="00377BAA">
        <w:rPr>
          <w:rFonts w:ascii="Times New Roman" w:eastAsia="Times New Roman" w:hAnsi="Times New Roman"/>
          <w:bCs/>
          <w:sz w:val="20"/>
          <w:szCs w:val="20"/>
          <w:lang w:eastAsia="ru-RU"/>
        </w:rPr>
        <w:lastRenderedPageBreak/>
        <w:t>Подпрограмма 2. «</w:t>
      </w:r>
      <w:r w:rsidRPr="00377BAA">
        <w:rPr>
          <w:rFonts w:ascii="Times New Roman" w:eastAsia="Times New Roman" w:hAnsi="Times New Roman"/>
          <w:sz w:val="20"/>
          <w:szCs w:val="20"/>
          <w:lang w:eastAsia="ru-RU"/>
        </w:rPr>
        <w:t xml:space="preserve">Государственная </w:t>
      </w:r>
      <w:r w:rsidRPr="00377BAA">
        <w:rPr>
          <w:rFonts w:ascii="Times New Roman" w:eastAsia="Times New Roman" w:hAnsi="Times New Roman"/>
          <w:spacing w:val="-3"/>
          <w:sz w:val="20"/>
          <w:szCs w:val="20"/>
          <w:lang w:eastAsia="ru-RU"/>
        </w:rPr>
        <w:t xml:space="preserve">поддержка </w:t>
      </w:r>
    </w:p>
    <w:p w:rsidR="00377BAA" w:rsidRPr="00377BAA" w:rsidRDefault="00377BAA" w:rsidP="00377BAA">
      <w:pPr>
        <w:tabs>
          <w:tab w:val="left" w:pos="142"/>
        </w:tabs>
        <w:spacing w:after="0" w:line="240" w:lineRule="auto"/>
        <w:ind w:left="142"/>
        <w:jc w:val="center"/>
        <w:rPr>
          <w:rFonts w:ascii="Times New Roman" w:eastAsia="Times New Roman" w:hAnsi="Times New Roman"/>
          <w:bCs/>
          <w:sz w:val="20"/>
          <w:szCs w:val="20"/>
          <w:lang w:eastAsia="ru-RU"/>
        </w:rPr>
      </w:pPr>
      <w:r w:rsidRPr="00377BAA">
        <w:rPr>
          <w:rFonts w:ascii="Times New Roman" w:eastAsia="Times New Roman" w:hAnsi="Times New Roman"/>
          <w:spacing w:val="-3"/>
          <w:sz w:val="20"/>
          <w:szCs w:val="20"/>
          <w:lang w:eastAsia="ru-RU"/>
        </w:rPr>
        <w:t>детей-сирот, расширение практики применения семейных форм воспитания</w:t>
      </w:r>
      <w:r w:rsidRPr="00377BAA">
        <w:rPr>
          <w:rFonts w:ascii="Times New Roman" w:eastAsia="Times New Roman" w:hAnsi="Times New Roman"/>
          <w:bCs/>
          <w:sz w:val="20"/>
          <w:szCs w:val="20"/>
          <w:lang w:eastAsia="ru-RU"/>
        </w:rPr>
        <w:t>»</w:t>
      </w:r>
    </w:p>
    <w:p w:rsidR="00377BAA" w:rsidRPr="00377BAA" w:rsidRDefault="00377BAA" w:rsidP="00377BAA">
      <w:pPr>
        <w:tabs>
          <w:tab w:val="left" w:pos="900"/>
        </w:tabs>
        <w:spacing w:after="0" w:line="240" w:lineRule="auto"/>
        <w:ind w:left="142"/>
        <w:jc w:val="both"/>
        <w:rPr>
          <w:rFonts w:ascii="Times New Roman" w:eastAsia="Times New Roman" w:hAnsi="Times New Roman"/>
          <w:b/>
          <w:bCs/>
          <w:sz w:val="20"/>
          <w:szCs w:val="20"/>
          <w:lang w:eastAsia="ru-RU"/>
        </w:rPr>
      </w:pPr>
    </w:p>
    <w:p w:rsidR="00377BAA" w:rsidRPr="00377BAA" w:rsidRDefault="00377BAA" w:rsidP="00377BAA">
      <w:pPr>
        <w:tabs>
          <w:tab w:val="left" w:pos="900"/>
        </w:tabs>
        <w:spacing w:after="0" w:line="240" w:lineRule="auto"/>
        <w:ind w:left="502"/>
        <w:jc w:val="center"/>
        <w:rPr>
          <w:rFonts w:ascii="Times New Roman" w:eastAsia="Times New Roman" w:hAnsi="Times New Roman"/>
          <w:bCs/>
          <w:sz w:val="20"/>
          <w:szCs w:val="20"/>
          <w:lang w:eastAsia="ru-RU"/>
        </w:rPr>
      </w:pPr>
      <w:r w:rsidRPr="00377BAA">
        <w:rPr>
          <w:rFonts w:ascii="Times New Roman" w:eastAsia="Times New Roman" w:hAnsi="Times New Roman"/>
          <w:bCs/>
          <w:sz w:val="20"/>
          <w:szCs w:val="20"/>
          <w:lang w:eastAsia="ru-RU"/>
        </w:rPr>
        <w:t>1.Паспорт подпрограммы</w:t>
      </w:r>
    </w:p>
    <w:p w:rsidR="00377BAA" w:rsidRPr="00377BAA" w:rsidRDefault="00377BAA" w:rsidP="00377BAA">
      <w:pPr>
        <w:tabs>
          <w:tab w:val="left" w:pos="900"/>
        </w:tabs>
        <w:spacing w:after="0" w:line="240" w:lineRule="auto"/>
        <w:ind w:left="142"/>
        <w:jc w:val="center"/>
        <w:rPr>
          <w:rFonts w:ascii="Times New Roman" w:eastAsia="Times New Roman" w:hAnsi="Times New Roman"/>
          <w:b/>
          <w:bCs/>
          <w:sz w:val="20"/>
          <w:szCs w:val="2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12"/>
        <w:gridCol w:w="6758"/>
      </w:tblGrid>
      <w:tr w:rsidR="00377BAA" w:rsidRPr="00377BAA" w:rsidTr="00377BAA">
        <w:trPr>
          <w:trHeight w:val="20"/>
        </w:trPr>
        <w:tc>
          <w:tcPr>
            <w:tcW w:w="1469" w:type="pct"/>
            <w:shd w:val="clear" w:color="auto" w:fill="auto"/>
          </w:tcPr>
          <w:p w:rsidR="00377BAA" w:rsidRPr="00377BAA" w:rsidRDefault="00377BAA" w:rsidP="00377BAA">
            <w:pPr>
              <w:snapToGrid w:val="0"/>
              <w:spacing w:after="0" w:line="240" w:lineRule="auto"/>
              <w:jc w:val="both"/>
              <w:rPr>
                <w:rFonts w:ascii="Times New Roman" w:eastAsia="Times New Roman" w:hAnsi="Times New Roman"/>
                <w:sz w:val="14"/>
                <w:szCs w:val="14"/>
                <w:lang w:eastAsia="ru-RU"/>
              </w:rPr>
            </w:pPr>
            <w:r w:rsidRPr="00377BAA">
              <w:rPr>
                <w:rFonts w:ascii="Times New Roman" w:eastAsia="Times New Roman" w:hAnsi="Times New Roman"/>
                <w:sz w:val="14"/>
                <w:szCs w:val="14"/>
                <w:lang w:eastAsia="ru-RU"/>
              </w:rPr>
              <w:t>Наименование</w:t>
            </w:r>
          </w:p>
          <w:p w:rsidR="00377BAA" w:rsidRPr="00377BAA" w:rsidRDefault="00377BAA" w:rsidP="00377BAA">
            <w:pPr>
              <w:spacing w:after="0" w:line="240" w:lineRule="auto"/>
              <w:jc w:val="both"/>
              <w:rPr>
                <w:rFonts w:ascii="Times New Roman" w:eastAsia="Times New Roman" w:hAnsi="Times New Roman"/>
                <w:sz w:val="14"/>
                <w:szCs w:val="14"/>
                <w:lang w:eastAsia="ru-RU"/>
              </w:rPr>
            </w:pPr>
            <w:r w:rsidRPr="00377BAA">
              <w:rPr>
                <w:rFonts w:ascii="Times New Roman" w:eastAsia="Times New Roman" w:hAnsi="Times New Roman"/>
                <w:sz w:val="14"/>
                <w:szCs w:val="14"/>
                <w:lang w:eastAsia="ru-RU"/>
              </w:rPr>
              <w:t>подпрограммы</w:t>
            </w:r>
          </w:p>
        </w:tc>
        <w:tc>
          <w:tcPr>
            <w:tcW w:w="3531" w:type="pct"/>
            <w:shd w:val="clear" w:color="auto" w:fill="auto"/>
          </w:tcPr>
          <w:p w:rsidR="00377BAA" w:rsidRPr="00377BAA" w:rsidRDefault="00377BAA" w:rsidP="00377BAA">
            <w:pPr>
              <w:spacing w:after="0" w:line="240" w:lineRule="auto"/>
              <w:jc w:val="both"/>
              <w:rPr>
                <w:rFonts w:ascii="Times New Roman" w:eastAsia="Times New Roman" w:hAnsi="Times New Roman"/>
                <w:sz w:val="14"/>
                <w:szCs w:val="14"/>
                <w:lang w:eastAsia="ru-RU"/>
              </w:rPr>
            </w:pPr>
            <w:r w:rsidRPr="00377BAA">
              <w:rPr>
                <w:rFonts w:ascii="Times New Roman" w:eastAsia="Times New Roman" w:hAnsi="Times New Roman"/>
                <w:sz w:val="14"/>
                <w:szCs w:val="14"/>
                <w:lang w:eastAsia="ru-RU"/>
              </w:rPr>
              <w:t xml:space="preserve">Государственная </w:t>
            </w:r>
            <w:r w:rsidRPr="00377BAA">
              <w:rPr>
                <w:rFonts w:ascii="Times New Roman" w:eastAsia="Times New Roman" w:hAnsi="Times New Roman"/>
                <w:spacing w:val="-3"/>
                <w:sz w:val="14"/>
                <w:szCs w:val="14"/>
                <w:lang w:eastAsia="ru-RU"/>
              </w:rPr>
              <w:t>поддержка детей-сирот, расширение практики применения семейных форм воспитания (далее – подпрограмма)</w:t>
            </w:r>
          </w:p>
        </w:tc>
      </w:tr>
      <w:tr w:rsidR="00377BAA" w:rsidRPr="00377BAA" w:rsidTr="00377BAA">
        <w:trPr>
          <w:trHeight w:val="20"/>
        </w:trPr>
        <w:tc>
          <w:tcPr>
            <w:tcW w:w="1469" w:type="pct"/>
            <w:shd w:val="clear" w:color="auto" w:fill="auto"/>
          </w:tcPr>
          <w:p w:rsidR="00377BAA" w:rsidRPr="00377BAA" w:rsidRDefault="00377BAA" w:rsidP="00377BAA">
            <w:pPr>
              <w:spacing w:after="0" w:line="240" w:lineRule="auto"/>
              <w:rPr>
                <w:rFonts w:ascii="Times New Roman" w:eastAsia="Times New Roman" w:hAnsi="Times New Roman"/>
                <w:sz w:val="14"/>
                <w:szCs w:val="14"/>
                <w:lang w:eastAsia="ru-RU"/>
              </w:rPr>
            </w:pPr>
            <w:r w:rsidRPr="00377BAA">
              <w:rPr>
                <w:rFonts w:ascii="Times New Roman" w:eastAsia="Times New Roman" w:hAnsi="Times New Roman"/>
                <w:sz w:val="14"/>
                <w:szCs w:val="14"/>
                <w:lang w:eastAsia="ru-RU"/>
              </w:rPr>
              <w:t>Наименование муниципальной программы, в рамках которой реализуется подпрограмма</w:t>
            </w:r>
          </w:p>
        </w:tc>
        <w:tc>
          <w:tcPr>
            <w:tcW w:w="3531" w:type="pct"/>
            <w:shd w:val="clear" w:color="auto" w:fill="auto"/>
          </w:tcPr>
          <w:p w:rsidR="00377BAA" w:rsidRPr="00377BAA" w:rsidRDefault="00377BAA" w:rsidP="00377BAA">
            <w:pPr>
              <w:tabs>
                <w:tab w:val="left" w:pos="142"/>
              </w:tabs>
              <w:spacing w:after="0" w:line="240" w:lineRule="auto"/>
              <w:rPr>
                <w:rFonts w:ascii="Times New Roman" w:eastAsia="Times New Roman" w:hAnsi="Times New Roman"/>
                <w:bCs/>
                <w:sz w:val="14"/>
                <w:szCs w:val="14"/>
                <w:lang w:eastAsia="ru-RU"/>
              </w:rPr>
            </w:pPr>
            <w:r w:rsidRPr="00377BAA">
              <w:rPr>
                <w:rFonts w:ascii="Times New Roman" w:eastAsia="Times New Roman" w:hAnsi="Times New Roman"/>
                <w:sz w:val="14"/>
                <w:szCs w:val="14"/>
                <w:lang w:eastAsia="ru-RU"/>
              </w:rPr>
              <w:t xml:space="preserve">«Развитие образования Богучанского района» </w:t>
            </w:r>
          </w:p>
          <w:p w:rsidR="00377BAA" w:rsidRPr="00377BAA" w:rsidRDefault="00377BAA" w:rsidP="00377BAA">
            <w:pPr>
              <w:spacing w:after="0" w:line="240" w:lineRule="auto"/>
              <w:jc w:val="both"/>
              <w:rPr>
                <w:rFonts w:ascii="Times New Roman" w:eastAsia="Times New Roman" w:hAnsi="Times New Roman"/>
                <w:sz w:val="14"/>
                <w:szCs w:val="14"/>
                <w:lang w:eastAsia="ru-RU"/>
              </w:rPr>
            </w:pPr>
          </w:p>
        </w:tc>
      </w:tr>
      <w:tr w:rsidR="00377BAA" w:rsidRPr="00377BAA" w:rsidTr="00377BAA">
        <w:trPr>
          <w:trHeight w:val="20"/>
        </w:trPr>
        <w:tc>
          <w:tcPr>
            <w:tcW w:w="1469" w:type="pct"/>
            <w:shd w:val="clear" w:color="auto" w:fill="auto"/>
          </w:tcPr>
          <w:p w:rsidR="00377BAA" w:rsidRPr="00377BAA" w:rsidRDefault="00377BAA" w:rsidP="00377BAA">
            <w:pPr>
              <w:spacing w:after="0" w:line="240" w:lineRule="auto"/>
              <w:rPr>
                <w:rFonts w:ascii="Times New Roman" w:eastAsia="Times New Roman" w:hAnsi="Times New Roman"/>
                <w:sz w:val="14"/>
                <w:szCs w:val="14"/>
                <w:lang w:eastAsia="ru-RU"/>
              </w:rPr>
            </w:pPr>
            <w:r w:rsidRPr="00377BAA">
              <w:rPr>
                <w:rFonts w:ascii="Times New Roman" w:eastAsia="Times New Roman" w:hAnsi="Times New Roman"/>
                <w:sz w:val="14"/>
                <w:szCs w:val="14"/>
                <w:lang w:eastAsia="ru-RU"/>
              </w:rPr>
              <w:t>Муниципальный заказчик-  координатор подпрограммы</w:t>
            </w:r>
          </w:p>
        </w:tc>
        <w:tc>
          <w:tcPr>
            <w:tcW w:w="3531" w:type="pct"/>
            <w:shd w:val="clear" w:color="auto" w:fill="auto"/>
          </w:tcPr>
          <w:p w:rsidR="00377BAA" w:rsidRPr="00377BAA" w:rsidRDefault="00377BAA" w:rsidP="00377BAA">
            <w:pPr>
              <w:spacing w:after="0" w:line="240" w:lineRule="auto"/>
              <w:jc w:val="both"/>
              <w:rPr>
                <w:rFonts w:ascii="Times New Roman" w:eastAsia="Times New Roman" w:hAnsi="Times New Roman"/>
                <w:sz w:val="14"/>
                <w:szCs w:val="14"/>
                <w:lang w:eastAsia="ru-RU"/>
              </w:rPr>
            </w:pPr>
            <w:r w:rsidRPr="00377BAA">
              <w:rPr>
                <w:rFonts w:ascii="Times New Roman" w:eastAsia="Times New Roman" w:hAnsi="Times New Roman"/>
                <w:sz w:val="14"/>
                <w:szCs w:val="14"/>
                <w:lang w:eastAsia="ru-RU"/>
              </w:rPr>
              <w:t>Управление образования администрации Богучанского района</w:t>
            </w:r>
          </w:p>
          <w:p w:rsidR="00377BAA" w:rsidRPr="00377BAA" w:rsidRDefault="00377BAA" w:rsidP="00377BAA">
            <w:pPr>
              <w:spacing w:after="0" w:line="240" w:lineRule="auto"/>
              <w:rPr>
                <w:rFonts w:ascii="Times New Roman" w:eastAsia="Times New Roman" w:hAnsi="Times New Roman"/>
                <w:sz w:val="14"/>
                <w:szCs w:val="14"/>
                <w:lang w:eastAsia="ru-RU"/>
              </w:rPr>
            </w:pPr>
            <w:r w:rsidRPr="00377BAA">
              <w:rPr>
                <w:rFonts w:ascii="Times New Roman" w:eastAsia="Times New Roman" w:hAnsi="Times New Roman"/>
                <w:sz w:val="14"/>
                <w:szCs w:val="14"/>
                <w:lang w:eastAsia="ru-RU"/>
              </w:rPr>
              <w:t>Управление муниципальной собственностью Богучанского района</w:t>
            </w:r>
          </w:p>
        </w:tc>
      </w:tr>
      <w:tr w:rsidR="00377BAA" w:rsidRPr="00377BAA" w:rsidTr="00377BAA">
        <w:trPr>
          <w:trHeight w:val="20"/>
        </w:trPr>
        <w:tc>
          <w:tcPr>
            <w:tcW w:w="1469" w:type="pct"/>
            <w:shd w:val="clear" w:color="auto" w:fill="auto"/>
          </w:tcPr>
          <w:p w:rsidR="00377BAA" w:rsidRPr="00377BAA" w:rsidRDefault="00377BAA" w:rsidP="00377BAA">
            <w:pPr>
              <w:snapToGrid w:val="0"/>
              <w:spacing w:after="0" w:line="240" w:lineRule="auto"/>
              <w:jc w:val="both"/>
              <w:rPr>
                <w:rFonts w:ascii="Times New Roman" w:eastAsia="Times New Roman" w:hAnsi="Times New Roman"/>
                <w:sz w:val="14"/>
                <w:szCs w:val="14"/>
                <w:lang w:eastAsia="ru-RU"/>
              </w:rPr>
            </w:pPr>
            <w:r w:rsidRPr="00377BAA">
              <w:rPr>
                <w:rFonts w:ascii="Times New Roman" w:eastAsia="Times New Roman" w:hAnsi="Times New Roman"/>
                <w:sz w:val="14"/>
                <w:szCs w:val="14"/>
                <w:lang w:eastAsia="ru-RU"/>
              </w:rPr>
              <w:t>Исполнитель подпрограммы, главный распорядитель бюджетных средств</w:t>
            </w:r>
          </w:p>
        </w:tc>
        <w:tc>
          <w:tcPr>
            <w:tcW w:w="3531" w:type="pct"/>
            <w:shd w:val="clear" w:color="auto" w:fill="auto"/>
          </w:tcPr>
          <w:p w:rsidR="00377BAA" w:rsidRPr="00377BAA" w:rsidRDefault="00377BAA" w:rsidP="00377BAA">
            <w:pPr>
              <w:spacing w:after="0" w:line="240" w:lineRule="auto"/>
              <w:jc w:val="both"/>
              <w:rPr>
                <w:rFonts w:ascii="Times New Roman" w:eastAsia="Times New Roman" w:hAnsi="Times New Roman"/>
                <w:sz w:val="14"/>
                <w:szCs w:val="14"/>
                <w:lang w:eastAsia="ru-RU"/>
              </w:rPr>
            </w:pPr>
            <w:r w:rsidRPr="00377BAA">
              <w:rPr>
                <w:rFonts w:ascii="Times New Roman" w:eastAsia="Times New Roman" w:hAnsi="Times New Roman"/>
                <w:sz w:val="14"/>
                <w:szCs w:val="14"/>
                <w:lang w:eastAsia="ru-RU"/>
              </w:rPr>
              <w:t>Управление образования администрации Богучанского района;</w:t>
            </w:r>
          </w:p>
          <w:p w:rsidR="00377BAA" w:rsidRPr="00377BAA" w:rsidRDefault="00377BAA" w:rsidP="00377BAA">
            <w:pPr>
              <w:spacing w:after="0" w:line="240" w:lineRule="auto"/>
              <w:jc w:val="both"/>
              <w:rPr>
                <w:rFonts w:ascii="Times New Roman" w:eastAsia="Times New Roman" w:hAnsi="Times New Roman"/>
                <w:sz w:val="14"/>
                <w:szCs w:val="14"/>
                <w:lang w:eastAsia="ru-RU"/>
              </w:rPr>
            </w:pPr>
            <w:r w:rsidRPr="00377BAA">
              <w:rPr>
                <w:rFonts w:ascii="Times New Roman" w:eastAsia="Times New Roman" w:hAnsi="Times New Roman"/>
                <w:sz w:val="14"/>
                <w:szCs w:val="14"/>
                <w:lang w:eastAsia="ru-RU"/>
              </w:rPr>
              <w:t>Управление муниципальной собственностью Богучанского района;</w:t>
            </w:r>
          </w:p>
          <w:p w:rsidR="00377BAA" w:rsidRPr="00377BAA" w:rsidRDefault="00377BAA" w:rsidP="00377BAA">
            <w:pPr>
              <w:spacing w:after="0" w:line="240" w:lineRule="auto"/>
              <w:rPr>
                <w:rFonts w:ascii="Times New Roman" w:eastAsia="Times New Roman" w:hAnsi="Times New Roman"/>
                <w:sz w:val="14"/>
                <w:szCs w:val="14"/>
                <w:lang w:eastAsia="ru-RU"/>
              </w:rPr>
            </w:pPr>
          </w:p>
        </w:tc>
      </w:tr>
      <w:tr w:rsidR="00377BAA" w:rsidRPr="00377BAA" w:rsidTr="00377BAA">
        <w:trPr>
          <w:trHeight w:val="20"/>
        </w:trPr>
        <w:tc>
          <w:tcPr>
            <w:tcW w:w="1469" w:type="pct"/>
            <w:shd w:val="clear" w:color="auto" w:fill="auto"/>
          </w:tcPr>
          <w:p w:rsidR="00377BAA" w:rsidRPr="00377BAA" w:rsidRDefault="00377BAA" w:rsidP="00377BAA">
            <w:pPr>
              <w:snapToGrid w:val="0"/>
              <w:spacing w:after="0" w:line="240" w:lineRule="auto"/>
              <w:jc w:val="both"/>
              <w:rPr>
                <w:rFonts w:ascii="Times New Roman" w:eastAsia="Times New Roman" w:hAnsi="Times New Roman"/>
                <w:sz w:val="14"/>
                <w:szCs w:val="14"/>
                <w:lang w:eastAsia="ru-RU"/>
              </w:rPr>
            </w:pPr>
            <w:r w:rsidRPr="00377BAA">
              <w:rPr>
                <w:rFonts w:ascii="Times New Roman" w:eastAsia="Times New Roman" w:hAnsi="Times New Roman"/>
                <w:sz w:val="14"/>
                <w:szCs w:val="14"/>
                <w:lang w:eastAsia="ru-RU"/>
              </w:rPr>
              <w:t>Цель и задачи подпрограммы</w:t>
            </w:r>
          </w:p>
        </w:tc>
        <w:tc>
          <w:tcPr>
            <w:tcW w:w="3531" w:type="pct"/>
            <w:shd w:val="clear" w:color="auto" w:fill="auto"/>
          </w:tcPr>
          <w:p w:rsidR="00377BAA" w:rsidRPr="00377BAA" w:rsidRDefault="00377BAA" w:rsidP="00377BAA">
            <w:pPr>
              <w:spacing w:after="0" w:line="240" w:lineRule="auto"/>
              <w:ind w:left="33"/>
              <w:rPr>
                <w:rFonts w:ascii="Times New Roman" w:eastAsia="Times New Roman" w:hAnsi="Times New Roman"/>
                <w:sz w:val="14"/>
                <w:szCs w:val="14"/>
                <w:lang w:eastAsia="ru-RU"/>
              </w:rPr>
            </w:pPr>
            <w:r w:rsidRPr="00377BAA">
              <w:rPr>
                <w:rFonts w:ascii="Times New Roman" w:eastAsia="Times New Roman" w:hAnsi="Times New Roman"/>
                <w:sz w:val="14"/>
                <w:szCs w:val="14"/>
                <w:lang w:eastAsia="ru-RU"/>
              </w:rPr>
              <w:t xml:space="preserve">Цель: </w:t>
            </w:r>
          </w:p>
          <w:p w:rsidR="00377BAA" w:rsidRPr="00377BAA" w:rsidRDefault="00377BAA" w:rsidP="00377BAA">
            <w:pPr>
              <w:spacing w:after="0" w:line="240" w:lineRule="auto"/>
              <w:ind w:left="33"/>
              <w:rPr>
                <w:rFonts w:ascii="Times New Roman" w:eastAsia="Times New Roman" w:hAnsi="Times New Roman"/>
                <w:sz w:val="14"/>
                <w:szCs w:val="14"/>
                <w:lang w:eastAsia="ru-RU"/>
              </w:rPr>
            </w:pPr>
            <w:r w:rsidRPr="00377BAA">
              <w:rPr>
                <w:rFonts w:ascii="Times New Roman" w:eastAsia="Times New Roman" w:hAnsi="Times New Roman"/>
                <w:sz w:val="14"/>
                <w:szCs w:val="14"/>
                <w:lang w:eastAsia="ru-RU"/>
              </w:rPr>
              <w:t>Развитие семейных форм воспитания детей-сирот и детей, оставшихся без попечения родителей, оказание государственной поддержки детям-сиротам и детям, оставшимся без попечения родителей, а также лицам из их числа.</w:t>
            </w:r>
          </w:p>
          <w:p w:rsidR="00377BAA" w:rsidRPr="00377BAA" w:rsidRDefault="00377BAA" w:rsidP="00377BAA">
            <w:pPr>
              <w:spacing w:after="0" w:line="240" w:lineRule="auto"/>
              <w:ind w:left="33"/>
              <w:rPr>
                <w:rFonts w:ascii="Times New Roman" w:eastAsia="Times New Roman" w:hAnsi="Times New Roman"/>
                <w:sz w:val="14"/>
                <w:szCs w:val="14"/>
                <w:lang w:eastAsia="ru-RU"/>
              </w:rPr>
            </w:pPr>
            <w:r w:rsidRPr="00377BAA">
              <w:rPr>
                <w:rFonts w:ascii="Times New Roman" w:eastAsia="Times New Roman" w:hAnsi="Times New Roman"/>
                <w:sz w:val="14"/>
                <w:szCs w:val="14"/>
                <w:lang w:eastAsia="ru-RU"/>
              </w:rPr>
              <w:t xml:space="preserve"> Задача:</w:t>
            </w:r>
          </w:p>
          <w:p w:rsidR="00377BAA" w:rsidRPr="00377BAA" w:rsidRDefault="00377BAA" w:rsidP="00377BAA">
            <w:pPr>
              <w:spacing w:after="0" w:line="240" w:lineRule="auto"/>
              <w:ind w:left="33"/>
              <w:rPr>
                <w:rFonts w:ascii="Times New Roman" w:eastAsia="Times New Roman" w:hAnsi="Times New Roman"/>
                <w:sz w:val="14"/>
                <w:szCs w:val="14"/>
                <w:lang w:eastAsia="ru-RU"/>
              </w:rPr>
            </w:pPr>
            <w:r w:rsidRPr="00377BAA">
              <w:rPr>
                <w:rFonts w:ascii="Times New Roman" w:eastAsia="Times New Roman" w:hAnsi="Times New Roman"/>
                <w:sz w:val="14"/>
                <w:szCs w:val="14"/>
                <w:lang w:eastAsia="ru-RU"/>
              </w:rPr>
              <w:t xml:space="preserve"> Обеспечить реализацию мероприятий, направленных на развитие в Богучанском районе семейных форм воспитания детей-сирот и детей, оставшихся без попечения</w:t>
            </w:r>
            <w:r w:rsidRPr="00377BAA">
              <w:rPr>
                <w:rFonts w:ascii="Times New Roman" w:eastAsia="Times New Roman" w:hAnsi="Times New Roman"/>
                <w:sz w:val="14"/>
                <w:szCs w:val="14"/>
                <w:shd w:val="clear" w:color="auto" w:fill="FFFFFF"/>
                <w:lang w:eastAsia="ru-RU"/>
              </w:rPr>
              <w:t xml:space="preserve"> родителей.</w:t>
            </w:r>
          </w:p>
        </w:tc>
      </w:tr>
      <w:tr w:rsidR="00377BAA" w:rsidRPr="00377BAA" w:rsidTr="00377BAA">
        <w:trPr>
          <w:trHeight w:val="20"/>
        </w:trPr>
        <w:tc>
          <w:tcPr>
            <w:tcW w:w="1469" w:type="pct"/>
            <w:shd w:val="clear" w:color="auto" w:fill="auto"/>
          </w:tcPr>
          <w:p w:rsidR="00377BAA" w:rsidRPr="00377BAA" w:rsidRDefault="00377BAA" w:rsidP="00377BAA">
            <w:pPr>
              <w:spacing w:after="0" w:line="240" w:lineRule="auto"/>
              <w:rPr>
                <w:rFonts w:ascii="Times New Roman" w:eastAsia="Times New Roman" w:hAnsi="Times New Roman"/>
                <w:sz w:val="14"/>
                <w:szCs w:val="14"/>
                <w:lang w:eastAsia="ru-RU"/>
              </w:rPr>
            </w:pPr>
            <w:r w:rsidRPr="00377BAA">
              <w:rPr>
                <w:rFonts w:ascii="Times New Roman" w:eastAsia="Times New Roman" w:hAnsi="Times New Roman"/>
                <w:sz w:val="14"/>
                <w:szCs w:val="14"/>
                <w:lang w:eastAsia="ru-RU"/>
              </w:rPr>
              <w:t>Показатели результативности  подпрограммы</w:t>
            </w:r>
          </w:p>
        </w:tc>
        <w:tc>
          <w:tcPr>
            <w:tcW w:w="3531" w:type="pct"/>
            <w:shd w:val="clear" w:color="auto" w:fill="auto"/>
          </w:tcPr>
          <w:p w:rsidR="00377BAA" w:rsidRPr="00377BAA" w:rsidRDefault="00377BAA" w:rsidP="00377BAA">
            <w:pPr>
              <w:spacing w:after="0" w:line="240" w:lineRule="auto"/>
              <w:rPr>
                <w:rFonts w:ascii="Times New Roman" w:eastAsia="Times New Roman" w:hAnsi="Times New Roman"/>
                <w:sz w:val="14"/>
                <w:szCs w:val="14"/>
                <w:lang w:eastAsia="ru-RU"/>
              </w:rPr>
            </w:pPr>
            <w:r w:rsidRPr="00377BAA">
              <w:rPr>
                <w:rFonts w:ascii="Times New Roman" w:eastAsia="Times New Roman" w:hAnsi="Times New Roman"/>
                <w:sz w:val="14"/>
                <w:szCs w:val="14"/>
                <w:lang w:eastAsia="ru-RU"/>
              </w:rPr>
              <w:t>Количество детей, оставшихся без попечения родителей, к 2024 году составит 250 человек;</w:t>
            </w:r>
          </w:p>
          <w:p w:rsidR="00377BAA" w:rsidRPr="00377BAA" w:rsidRDefault="00377BAA" w:rsidP="00377BAA">
            <w:pPr>
              <w:spacing w:after="0" w:line="240" w:lineRule="auto"/>
              <w:rPr>
                <w:rFonts w:ascii="Times New Roman" w:eastAsia="Times New Roman" w:hAnsi="Times New Roman"/>
                <w:sz w:val="14"/>
                <w:szCs w:val="14"/>
                <w:lang w:eastAsia="ru-RU"/>
              </w:rPr>
            </w:pPr>
            <w:r w:rsidRPr="00377BAA">
              <w:rPr>
                <w:rFonts w:ascii="Times New Roman" w:eastAsia="Times New Roman" w:hAnsi="Times New Roman"/>
                <w:sz w:val="14"/>
                <w:szCs w:val="14"/>
                <w:lang w:eastAsia="ru-RU"/>
              </w:rPr>
              <w:t>доля детей, оставшихся без попечения родителей,  переданных не родственникам (в приемные семьи, на усыновление (удочерение), под опеку (попечительство), охваченных другими формами семейного устройства (семейные детские дома, патронатные семьи), находящихся в государственных (муниципальных) учреждениях всех типов к 2024году составит -31,0 %.</w:t>
            </w:r>
          </w:p>
        </w:tc>
      </w:tr>
      <w:tr w:rsidR="00377BAA" w:rsidRPr="00377BAA" w:rsidTr="00377BAA">
        <w:trPr>
          <w:trHeight w:val="20"/>
        </w:trPr>
        <w:tc>
          <w:tcPr>
            <w:tcW w:w="1469" w:type="pct"/>
            <w:shd w:val="clear" w:color="auto" w:fill="auto"/>
          </w:tcPr>
          <w:p w:rsidR="00377BAA" w:rsidRPr="00377BAA" w:rsidRDefault="00377BAA" w:rsidP="00377BAA">
            <w:pPr>
              <w:snapToGrid w:val="0"/>
              <w:spacing w:after="0" w:line="240" w:lineRule="auto"/>
              <w:rPr>
                <w:rFonts w:ascii="Times New Roman" w:eastAsia="Times New Roman" w:hAnsi="Times New Roman"/>
                <w:sz w:val="14"/>
                <w:szCs w:val="14"/>
                <w:lang w:eastAsia="ru-RU"/>
              </w:rPr>
            </w:pPr>
            <w:r w:rsidRPr="00377BAA">
              <w:rPr>
                <w:rFonts w:ascii="Times New Roman" w:eastAsia="Times New Roman" w:hAnsi="Times New Roman"/>
                <w:sz w:val="14"/>
                <w:szCs w:val="14"/>
                <w:lang w:eastAsia="ru-RU"/>
              </w:rPr>
              <w:t>Сроки реализации подпрограммы</w:t>
            </w:r>
          </w:p>
          <w:p w:rsidR="00377BAA" w:rsidRPr="00377BAA" w:rsidRDefault="00377BAA" w:rsidP="00377BAA">
            <w:pPr>
              <w:spacing w:after="0" w:line="240" w:lineRule="auto"/>
              <w:jc w:val="both"/>
              <w:rPr>
                <w:rFonts w:ascii="Times New Roman" w:eastAsia="Times New Roman" w:hAnsi="Times New Roman"/>
                <w:sz w:val="14"/>
                <w:szCs w:val="14"/>
                <w:lang w:eastAsia="ru-RU"/>
              </w:rPr>
            </w:pPr>
          </w:p>
        </w:tc>
        <w:tc>
          <w:tcPr>
            <w:tcW w:w="3531" w:type="pct"/>
            <w:shd w:val="clear" w:color="auto" w:fill="auto"/>
          </w:tcPr>
          <w:p w:rsidR="00377BAA" w:rsidRPr="00377BAA" w:rsidRDefault="00377BAA" w:rsidP="00377BAA">
            <w:pPr>
              <w:snapToGrid w:val="0"/>
              <w:spacing w:after="0" w:line="240" w:lineRule="auto"/>
              <w:jc w:val="both"/>
              <w:rPr>
                <w:rFonts w:ascii="Times New Roman" w:eastAsia="Times New Roman" w:hAnsi="Times New Roman"/>
                <w:sz w:val="14"/>
                <w:szCs w:val="14"/>
                <w:lang w:eastAsia="ru-RU"/>
              </w:rPr>
            </w:pPr>
            <w:r w:rsidRPr="00377BAA">
              <w:rPr>
                <w:rFonts w:ascii="Times New Roman" w:eastAsia="Times New Roman" w:hAnsi="Times New Roman"/>
                <w:sz w:val="14"/>
                <w:szCs w:val="14"/>
                <w:lang w:eastAsia="ru-RU"/>
              </w:rPr>
              <w:t>2021 – 2024годы</w:t>
            </w:r>
          </w:p>
        </w:tc>
      </w:tr>
      <w:tr w:rsidR="00377BAA" w:rsidRPr="00377BAA" w:rsidTr="00377BAA">
        <w:trPr>
          <w:trHeight w:val="20"/>
        </w:trPr>
        <w:tc>
          <w:tcPr>
            <w:tcW w:w="1469" w:type="pct"/>
            <w:shd w:val="clear" w:color="auto" w:fill="auto"/>
          </w:tcPr>
          <w:p w:rsidR="00377BAA" w:rsidRPr="00377BAA" w:rsidRDefault="00377BAA" w:rsidP="00377BAA">
            <w:pPr>
              <w:snapToGrid w:val="0"/>
              <w:spacing w:after="0" w:line="240" w:lineRule="auto"/>
              <w:jc w:val="both"/>
              <w:rPr>
                <w:rFonts w:ascii="Times New Roman" w:eastAsia="Times New Roman" w:hAnsi="Times New Roman"/>
                <w:sz w:val="14"/>
                <w:szCs w:val="14"/>
                <w:lang w:eastAsia="ru-RU"/>
              </w:rPr>
            </w:pPr>
            <w:r w:rsidRPr="00377BAA">
              <w:rPr>
                <w:rFonts w:ascii="Times New Roman" w:eastAsia="Times New Roman" w:hAnsi="Times New Roman"/>
                <w:sz w:val="14"/>
                <w:szCs w:val="14"/>
                <w:lang w:eastAsia="ru-RU"/>
              </w:rPr>
              <w:t>Объемы и источники финансирования подпрограммы</w:t>
            </w:r>
          </w:p>
        </w:tc>
        <w:tc>
          <w:tcPr>
            <w:tcW w:w="3531" w:type="pct"/>
            <w:shd w:val="clear" w:color="auto" w:fill="auto"/>
          </w:tcPr>
          <w:p w:rsidR="00377BAA" w:rsidRPr="00377BAA" w:rsidRDefault="00377BAA" w:rsidP="00377BAA">
            <w:pPr>
              <w:snapToGrid w:val="0"/>
              <w:spacing w:after="0" w:line="240" w:lineRule="auto"/>
              <w:jc w:val="both"/>
              <w:rPr>
                <w:rFonts w:ascii="Times New Roman" w:eastAsia="Times New Roman" w:hAnsi="Times New Roman"/>
                <w:sz w:val="14"/>
                <w:szCs w:val="14"/>
                <w:lang w:eastAsia="ru-RU"/>
              </w:rPr>
            </w:pPr>
            <w:r w:rsidRPr="00377BAA">
              <w:rPr>
                <w:rFonts w:ascii="Times New Roman" w:eastAsia="Times New Roman" w:hAnsi="Times New Roman"/>
                <w:sz w:val="14"/>
                <w:szCs w:val="14"/>
                <w:lang w:eastAsia="ru-RU"/>
              </w:rPr>
              <w:t>Всего  – 38 926 584,28 рублей</w:t>
            </w:r>
          </w:p>
          <w:p w:rsidR="00377BAA" w:rsidRPr="00377BAA" w:rsidRDefault="00377BAA" w:rsidP="00377BAA">
            <w:pPr>
              <w:spacing w:after="0" w:line="240" w:lineRule="auto"/>
              <w:jc w:val="both"/>
              <w:rPr>
                <w:rFonts w:ascii="Times New Roman" w:eastAsia="Times New Roman" w:hAnsi="Times New Roman"/>
                <w:sz w:val="14"/>
                <w:szCs w:val="14"/>
                <w:lang w:eastAsia="ru-RU"/>
              </w:rPr>
            </w:pPr>
            <w:r w:rsidRPr="00377BAA">
              <w:rPr>
                <w:rFonts w:ascii="Times New Roman" w:eastAsia="Times New Roman" w:hAnsi="Times New Roman"/>
                <w:sz w:val="14"/>
                <w:szCs w:val="14"/>
                <w:lang w:eastAsia="ru-RU"/>
              </w:rPr>
              <w:t xml:space="preserve">в том числе краевой бюджет – </w:t>
            </w:r>
          </w:p>
          <w:p w:rsidR="00377BAA" w:rsidRPr="00377BAA" w:rsidRDefault="00377BAA" w:rsidP="00377BAA">
            <w:pPr>
              <w:autoSpaceDE w:val="0"/>
              <w:autoSpaceDN w:val="0"/>
              <w:adjustRightInd w:val="0"/>
              <w:spacing w:after="0" w:line="240" w:lineRule="auto"/>
              <w:ind w:firstLine="851"/>
              <w:jc w:val="both"/>
              <w:rPr>
                <w:rFonts w:ascii="Times New Roman" w:hAnsi="Times New Roman"/>
                <w:sz w:val="14"/>
                <w:szCs w:val="14"/>
              </w:rPr>
            </w:pPr>
            <w:r w:rsidRPr="00377BAA">
              <w:rPr>
                <w:rFonts w:ascii="Times New Roman" w:hAnsi="Times New Roman"/>
                <w:sz w:val="14"/>
                <w:szCs w:val="14"/>
              </w:rPr>
              <w:t>2021 год -   15 634 884,28 рублей;</w:t>
            </w:r>
          </w:p>
          <w:p w:rsidR="00377BAA" w:rsidRPr="00377BAA" w:rsidRDefault="00377BAA" w:rsidP="00377BAA">
            <w:pPr>
              <w:autoSpaceDE w:val="0"/>
              <w:autoSpaceDN w:val="0"/>
              <w:adjustRightInd w:val="0"/>
              <w:spacing w:after="0" w:line="240" w:lineRule="auto"/>
              <w:ind w:firstLine="851"/>
              <w:jc w:val="both"/>
              <w:rPr>
                <w:rFonts w:ascii="Times New Roman" w:hAnsi="Times New Roman"/>
                <w:sz w:val="14"/>
                <w:szCs w:val="14"/>
              </w:rPr>
            </w:pPr>
            <w:r w:rsidRPr="00377BAA">
              <w:rPr>
                <w:rFonts w:ascii="Times New Roman" w:hAnsi="Times New Roman"/>
                <w:sz w:val="14"/>
                <w:szCs w:val="14"/>
              </w:rPr>
              <w:t>в том числе за счет средств:</w:t>
            </w:r>
          </w:p>
          <w:p w:rsidR="00377BAA" w:rsidRPr="00377BAA" w:rsidRDefault="00377BAA" w:rsidP="00377BAA">
            <w:pPr>
              <w:autoSpaceDE w:val="0"/>
              <w:autoSpaceDN w:val="0"/>
              <w:adjustRightInd w:val="0"/>
              <w:spacing w:after="0" w:line="240" w:lineRule="auto"/>
              <w:ind w:firstLine="851"/>
              <w:jc w:val="both"/>
              <w:rPr>
                <w:rFonts w:ascii="Times New Roman" w:hAnsi="Times New Roman"/>
                <w:sz w:val="14"/>
                <w:szCs w:val="14"/>
              </w:rPr>
            </w:pPr>
            <w:r w:rsidRPr="00377BAA">
              <w:rPr>
                <w:rFonts w:ascii="Times New Roman" w:hAnsi="Times New Roman"/>
                <w:sz w:val="14"/>
                <w:szCs w:val="14"/>
              </w:rPr>
              <w:t>федерального бюджета – 3 868 113,21 рублей;</w:t>
            </w:r>
          </w:p>
          <w:p w:rsidR="00377BAA" w:rsidRPr="00377BAA" w:rsidRDefault="00377BAA" w:rsidP="00377BAA">
            <w:pPr>
              <w:autoSpaceDE w:val="0"/>
              <w:autoSpaceDN w:val="0"/>
              <w:adjustRightInd w:val="0"/>
              <w:spacing w:after="0" w:line="240" w:lineRule="auto"/>
              <w:ind w:firstLine="851"/>
              <w:jc w:val="both"/>
              <w:rPr>
                <w:rFonts w:ascii="Times New Roman" w:hAnsi="Times New Roman"/>
                <w:sz w:val="14"/>
                <w:szCs w:val="14"/>
              </w:rPr>
            </w:pPr>
            <w:r w:rsidRPr="00377BAA">
              <w:rPr>
                <w:rFonts w:ascii="Times New Roman" w:hAnsi="Times New Roman"/>
                <w:sz w:val="14"/>
                <w:szCs w:val="14"/>
              </w:rPr>
              <w:t>краевого бюджета – 11 766 771,07 рублей;</w:t>
            </w:r>
          </w:p>
          <w:p w:rsidR="00377BAA" w:rsidRPr="00377BAA" w:rsidRDefault="00377BAA" w:rsidP="00377BAA">
            <w:pPr>
              <w:autoSpaceDE w:val="0"/>
              <w:autoSpaceDN w:val="0"/>
              <w:adjustRightInd w:val="0"/>
              <w:spacing w:after="0" w:line="240" w:lineRule="auto"/>
              <w:ind w:firstLine="851"/>
              <w:jc w:val="both"/>
              <w:rPr>
                <w:rFonts w:ascii="Times New Roman" w:hAnsi="Times New Roman"/>
                <w:sz w:val="14"/>
                <w:szCs w:val="14"/>
              </w:rPr>
            </w:pPr>
            <w:r w:rsidRPr="00377BAA">
              <w:rPr>
                <w:rFonts w:ascii="Times New Roman" w:hAnsi="Times New Roman"/>
                <w:sz w:val="14"/>
                <w:szCs w:val="14"/>
              </w:rPr>
              <w:t>2022 год –  9 428 100,00 рублей;</w:t>
            </w:r>
          </w:p>
          <w:p w:rsidR="00377BAA" w:rsidRPr="00377BAA" w:rsidRDefault="00377BAA" w:rsidP="00377BAA">
            <w:pPr>
              <w:autoSpaceDE w:val="0"/>
              <w:autoSpaceDN w:val="0"/>
              <w:adjustRightInd w:val="0"/>
              <w:spacing w:after="0" w:line="240" w:lineRule="auto"/>
              <w:ind w:firstLine="851"/>
              <w:jc w:val="both"/>
              <w:rPr>
                <w:rFonts w:ascii="Times New Roman" w:hAnsi="Times New Roman"/>
                <w:sz w:val="14"/>
                <w:szCs w:val="14"/>
              </w:rPr>
            </w:pPr>
            <w:r w:rsidRPr="00377BAA">
              <w:rPr>
                <w:rFonts w:ascii="Times New Roman" w:hAnsi="Times New Roman"/>
                <w:sz w:val="14"/>
                <w:szCs w:val="14"/>
              </w:rPr>
              <w:t>2023 год –  6 099 700,00 рублей;</w:t>
            </w:r>
          </w:p>
          <w:p w:rsidR="00377BAA" w:rsidRPr="00377BAA" w:rsidRDefault="00377BAA" w:rsidP="00377BAA">
            <w:pPr>
              <w:autoSpaceDE w:val="0"/>
              <w:autoSpaceDN w:val="0"/>
              <w:adjustRightInd w:val="0"/>
              <w:spacing w:after="0" w:line="240" w:lineRule="auto"/>
              <w:ind w:firstLine="851"/>
              <w:jc w:val="both"/>
              <w:rPr>
                <w:rFonts w:ascii="Times New Roman" w:hAnsi="Times New Roman"/>
                <w:sz w:val="14"/>
                <w:szCs w:val="14"/>
              </w:rPr>
            </w:pPr>
            <w:r w:rsidRPr="00377BAA">
              <w:rPr>
                <w:rFonts w:ascii="Times New Roman" w:hAnsi="Times New Roman"/>
                <w:sz w:val="14"/>
                <w:szCs w:val="14"/>
              </w:rPr>
              <w:t>2024 год –  7 763 900,00 рублей.</w:t>
            </w:r>
          </w:p>
        </w:tc>
      </w:tr>
      <w:tr w:rsidR="00377BAA" w:rsidRPr="00377BAA" w:rsidTr="00377BAA">
        <w:trPr>
          <w:trHeight w:val="20"/>
        </w:trPr>
        <w:tc>
          <w:tcPr>
            <w:tcW w:w="1469" w:type="pct"/>
            <w:shd w:val="clear" w:color="auto" w:fill="auto"/>
          </w:tcPr>
          <w:p w:rsidR="00377BAA" w:rsidRPr="00377BAA" w:rsidRDefault="00377BAA" w:rsidP="00377BAA">
            <w:pPr>
              <w:spacing w:after="0" w:line="240" w:lineRule="auto"/>
              <w:rPr>
                <w:rFonts w:ascii="Times New Roman" w:eastAsia="Times New Roman" w:hAnsi="Times New Roman"/>
                <w:iCs/>
                <w:sz w:val="14"/>
                <w:szCs w:val="14"/>
                <w:lang w:eastAsia="ru-RU"/>
              </w:rPr>
            </w:pPr>
            <w:r w:rsidRPr="00377BAA">
              <w:rPr>
                <w:rFonts w:ascii="Times New Roman" w:eastAsia="Times New Roman" w:hAnsi="Times New Roman"/>
                <w:iCs/>
                <w:sz w:val="14"/>
                <w:szCs w:val="14"/>
                <w:lang w:eastAsia="ru-RU"/>
              </w:rPr>
              <w:t>Система организации контроля за исполнением подпрограммы</w:t>
            </w:r>
          </w:p>
        </w:tc>
        <w:tc>
          <w:tcPr>
            <w:tcW w:w="3531" w:type="pct"/>
            <w:shd w:val="clear" w:color="auto" w:fill="auto"/>
          </w:tcPr>
          <w:p w:rsidR="00377BAA" w:rsidRPr="00377BAA" w:rsidRDefault="00377BAA" w:rsidP="00377BAA">
            <w:pPr>
              <w:spacing w:after="0" w:line="240" w:lineRule="auto"/>
              <w:jc w:val="both"/>
              <w:rPr>
                <w:rFonts w:ascii="Times New Roman" w:eastAsia="Times New Roman" w:hAnsi="Times New Roman"/>
                <w:sz w:val="14"/>
                <w:szCs w:val="14"/>
                <w:lang w:eastAsia="ru-RU"/>
              </w:rPr>
            </w:pPr>
            <w:r w:rsidRPr="00377BAA">
              <w:rPr>
                <w:rFonts w:ascii="Times New Roman" w:eastAsia="Times New Roman" w:hAnsi="Times New Roman"/>
                <w:sz w:val="14"/>
                <w:szCs w:val="14"/>
                <w:lang w:eastAsia="ru-RU"/>
              </w:rPr>
              <w:t>Контроль за ходом реализации программы осуществляют:</w:t>
            </w:r>
          </w:p>
          <w:p w:rsidR="00377BAA" w:rsidRPr="00377BAA" w:rsidRDefault="00377BAA" w:rsidP="00377BAA">
            <w:pPr>
              <w:spacing w:after="0" w:line="240" w:lineRule="auto"/>
              <w:jc w:val="both"/>
              <w:rPr>
                <w:rFonts w:ascii="Times New Roman" w:eastAsia="Times New Roman" w:hAnsi="Times New Roman"/>
                <w:sz w:val="14"/>
                <w:szCs w:val="14"/>
                <w:lang w:eastAsia="ru-RU"/>
              </w:rPr>
            </w:pPr>
            <w:r w:rsidRPr="00377BAA">
              <w:rPr>
                <w:rFonts w:ascii="Times New Roman" w:eastAsia="Times New Roman" w:hAnsi="Times New Roman"/>
                <w:sz w:val="14"/>
                <w:szCs w:val="14"/>
                <w:lang w:eastAsia="ru-RU"/>
              </w:rPr>
              <w:t xml:space="preserve">управление образования администрации Богучанского района; </w:t>
            </w:r>
          </w:p>
          <w:p w:rsidR="00377BAA" w:rsidRPr="00377BAA" w:rsidRDefault="00377BAA" w:rsidP="00377BAA">
            <w:pPr>
              <w:spacing w:after="0" w:line="240" w:lineRule="auto"/>
              <w:jc w:val="both"/>
              <w:rPr>
                <w:rFonts w:ascii="Times New Roman" w:eastAsia="Times New Roman" w:hAnsi="Times New Roman"/>
                <w:sz w:val="14"/>
                <w:szCs w:val="14"/>
                <w:lang w:eastAsia="ru-RU"/>
              </w:rPr>
            </w:pPr>
            <w:r w:rsidRPr="00377BAA">
              <w:rPr>
                <w:rFonts w:ascii="Times New Roman" w:eastAsia="Times New Roman" w:hAnsi="Times New Roman"/>
                <w:sz w:val="14"/>
                <w:szCs w:val="14"/>
                <w:lang w:eastAsia="ru-RU"/>
              </w:rPr>
              <w:t xml:space="preserve">Служба финансово-экономического контроля Красноярского края; </w:t>
            </w:r>
          </w:p>
          <w:p w:rsidR="00377BAA" w:rsidRPr="00377BAA" w:rsidRDefault="00377BAA" w:rsidP="00377BAA">
            <w:pPr>
              <w:spacing w:after="0" w:line="240" w:lineRule="auto"/>
              <w:jc w:val="both"/>
              <w:rPr>
                <w:rFonts w:ascii="Times New Roman" w:eastAsia="Times New Roman" w:hAnsi="Times New Roman"/>
                <w:sz w:val="14"/>
                <w:szCs w:val="14"/>
                <w:lang w:eastAsia="ru-RU"/>
              </w:rPr>
            </w:pPr>
            <w:r w:rsidRPr="00377BAA">
              <w:rPr>
                <w:rFonts w:ascii="Times New Roman" w:eastAsia="Times New Roman" w:hAnsi="Times New Roman"/>
                <w:sz w:val="14"/>
                <w:szCs w:val="14"/>
                <w:lang w:eastAsia="ru-RU"/>
              </w:rPr>
              <w:t>Счетная палата Красноярского края.</w:t>
            </w:r>
          </w:p>
        </w:tc>
      </w:tr>
    </w:tbl>
    <w:p w:rsidR="00377BAA" w:rsidRPr="00377BAA" w:rsidRDefault="00377BAA" w:rsidP="00377BAA">
      <w:pPr>
        <w:tabs>
          <w:tab w:val="left" w:pos="0"/>
        </w:tabs>
        <w:spacing w:after="0" w:line="240" w:lineRule="auto"/>
        <w:ind w:left="142"/>
        <w:jc w:val="center"/>
        <w:rPr>
          <w:rFonts w:ascii="Times New Roman" w:eastAsia="Times New Roman" w:hAnsi="Times New Roman"/>
          <w:b/>
          <w:bCs/>
          <w:sz w:val="20"/>
          <w:szCs w:val="20"/>
          <w:lang w:eastAsia="ru-RU"/>
        </w:rPr>
      </w:pPr>
    </w:p>
    <w:p w:rsidR="00377BAA" w:rsidRPr="00377BAA" w:rsidRDefault="00377BAA" w:rsidP="00377BAA">
      <w:pPr>
        <w:tabs>
          <w:tab w:val="left" w:pos="0"/>
        </w:tabs>
        <w:spacing w:after="0" w:line="240" w:lineRule="auto"/>
        <w:ind w:left="142"/>
        <w:jc w:val="center"/>
        <w:rPr>
          <w:rFonts w:ascii="Times New Roman" w:eastAsia="Times New Roman" w:hAnsi="Times New Roman"/>
          <w:b/>
          <w:bCs/>
          <w:sz w:val="20"/>
          <w:szCs w:val="20"/>
          <w:lang w:eastAsia="ru-RU"/>
        </w:rPr>
      </w:pPr>
    </w:p>
    <w:p w:rsidR="00377BAA" w:rsidRPr="00377BAA" w:rsidRDefault="00377BAA" w:rsidP="00377BAA">
      <w:pPr>
        <w:spacing w:after="0" w:line="240" w:lineRule="auto"/>
        <w:jc w:val="center"/>
        <w:rPr>
          <w:rFonts w:ascii="Times New Roman" w:eastAsia="Times New Roman" w:hAnsi="Times New Roman"/>
          <w:sz w:val="20"/>
          <w:szCs w:val="20"/>
          <w:lang w:eastAsia="ru-RU"/>
        </w:rPr>
      </w:pPr>
      <w:r w:rsidRPr="00377BAA">
        <w:rPr>
          <w:rFonts w:ascii="Times New Roman" w:eastAsia="Times New Roman" w:hAnsi="Times New Roman"/>
          <w:sz w:val="20"/>
          <w:szCs w:val="20"/>
          <w:lang w:eastAsia="ru-RU"/>
        </w:rPr>
        <w:t>2. Основные разделы подпрограммы</w:t>
      </w:r>
    </w:p>
    <w:p w:rsidR="00377BAA" w:rsidRPr="00377BAA" w:rsidRDefault="00377BAA" w:rsidP="00377BAA">
      <w:pPr>
        <w:spacing w:after="0" w:line="240" w:lineRule="auto"/>
        <w:jc w:val="center"/>
        <w:rPr>
          <w:rFonts w:ascii="Times New Roman" w:eastAsia="Times New Roman" w:hAnsi="Times New Roman"/>
          <w:sz w:val="20"/>
          <w:szCs w:val="20"/>
          <w:lang w:eastAsia="ru-RU"/>
        </w:rPr>
      </w:pPr>
    </w:p>
    <w:p w:rsidR="00377BAA" w:rsidRPr="00377BAA" w:rsidRDefault="00377BAA" w:rsidP="00377BAA">
      <w:pPr>
        <w:spacing w:after="0" w:line="240" w:lineRule="auto"/>
        <w:ind w:firstLine="709"/>
        <w:jc w:val="center"/>
        <w:rPr>
          <w:rFonts w:ascii="Times New Roman" w:eastAsia="Times New Roman" w:hAnsi="Times New Roman"/>
          <w:sz w:val="20"/>
          <w:szCs w:val="20"/>
          <w:lang w:eastAsia="ru-RU"/>
        </w:rPr>
      </w:pPr>
      <w:r w:rsidRPr="00377BAA">
        <w:rPr>
          <w:rFonts w:ascii="Times New Roman" w:eastAsia="Times New Roman" w:hAnsi="Times New Roman"/>
          <w:sz w:val="20"/>
          <w:szCs w:val="20"/>
          <w:lang w:eastAsia="ru-RU"/>
        </w:rPr>
        <w:t>2.1. Постановка общерайонной проблемы</w:t>
      </w:r>
    </w:p>
    <w:p w:rsidR="00377BAA" w:rsidRPr="00377BAA" w:rsidRDefault="00377BAA" w:rsidP="00377BAA">
      <w:pPr>
        <w:spacing w:after="0" w:line="240" w:lineRule="auto"/>
        <w:ind w:firstLine="709"/>
        <w:jc w:val="center"/>
        <w:rPr>
          <w:rFonts w:ascii="Times New Roman" w:eastAsia="Times New Roman" w:hAnsi="Times New Roman"/>
          <w:sz w:val="20"/>
          <w:szCs w:val="20"/>
          <w:lang w:eastAsia="ru-RU"/>
        </w:rPr>
      </w:pPr>
      <w:r w:rsidRPr="00377BAA">
        <w:rPr>
          <w:rFonts w:ascii="Times New Roman" w:eastAsia="Times New Roman" w:hAnsi="Times New Roman"/>
          <w:sz w:val="20"/>
          <w:szCs w:val="20"/>
          <w:lang w:eastAsia="ru-RU"/>
        </w:rPr>
        <w:t>и обоснование необходимости разработки подпрограммы</w:t>
      </w:r>
    </w:p>
    <w:p w:rsidR="00377BAA" w:rsidRPr="00377BAA" w:rsidRDefault="00377BAA" w:rsidP="00377BAA">
      <w:pPr>
        <w:spacing w:after="0" w:line="240" w:lineRule="auto"/>
        <w:ind w:firstLine="709"/>
        <w:jc w:val="center"/>
        <w:rPr>
          <w:rFonts w:ascii="Times New Roman" w:eastAsia="Times New Roman" w:hAnsi="Times New Roman"/>
          <w:sz w:val="20"/>
          <w:szCs w:val="20"/>
          <w:lang w:eastAsia="ru-RU"/>
        </w:rPr>
      </w:pPr>
    </w:p>
    <w:p w:rsidR="00377BAA" w:rsidRPr="00377BAA" w:rsidRDefault="00377BAA" w:rsidP="00377BAA">
      <w:pPr>
        <w:spacing w:after="0" w:line="240" w:lineRule="auto"/>
        <w:ind w:firstLine="708"/>
        <w:jc w:val="both"/>
        <w:rPr>
          <w:rFonts w:ascii="Times New Roman" w:eastAsia="Times New Roman" w:hAnsi="Times New Roman"/>
          <w:sz w:val="20"/>
          <w:szCs w:val="20"/>
          <w:lang w:eastAsia="ru-RU"/>
        </w:rPr>
      </w:pPr>
      <w:r w:rsidRPr="00377BAA">
        <w:rPr>
          <w:rFonts w:ascii="Times New Roman" w:eastAsia="Times New Roman" w:hAnsi="Times New Roman"/>
          <w:sz w:val="20"/>
          <w:szCs w:val="20"/>
          <w:lang w:eastAsia="ru-RU"/>
        </w:rPr>
        <w:t xml:space="preserve">На 01.01.2019 года в Богучанском районе проживало 288 детей-сирот и детей, оставшихся без попечения родителей, из них </w:t>
      </w:r>
      <w:r w:rsidRPr="00377BAA">
        <w:rPr>
          <w:rFonts w:ascii="Times New Roman" w:eastAsia="Times New Roman" w:hAnsi="Times New Roman"/>
          <w:bCs/>
          <w:sz w:val="20"/>
          <w:szCs w:val="20"/>
          <w:lang w:eastAsia="ru-RU"/>
        </w:rPr>
        <w:t>под опекой и попечительством</w:t>
      </w:r>
      <w:r w:rsidRPr="00377BAA">
        <w:rPr>
          <w:rFonts w:ascii="Times New Roman" w:eastAsia="Times New Roman" w:hAnsi="Times New Roman"/>
          <w:sz w:val="20"/>
          <w:szCs w:val="20"/>
          <w:lang w:eastAsia="ru-RU"/>
        </w:rPr>
        <w:t xml:space="preserve"> – 238 детей, в приемных семьях – 50 детей.</w:t>
      </w:r>
    </w:p>
    <w:p w:rsidR="00377BAA" w:rsidRPr="00377BAA" w:rsidRDefault="00377BAA" w:rsidP="00377BAA">
      <w:pPr>
        <w:spacing w:after="0" w:line="240" w:lineRule="auto"/>
        <w:ind w:firstLine="708"/>
        <w:jc w:val="both"/>
        <w:rPr>
          <w:rFonts w:ascii="Times New Roman" w:eastAsia="Times New Roman" w:hAnsi="Times New Roman"/>
          <w:sz w:val="20"/>
          <w:szCs w:val="20"/>
          <w:lang w:eastAsia="ru-RU"/>
        </w:rPr>
      </w:pPr>
      <w:r w:rsidRPr="00377BAA">
        <w:rPr>
          <w:rFonts w:ascii="Times New Roman" w:eastAsia="Times New Roman" w:hAnsi="Times New Roman"/>
          <w:sz w:val="20"/>
          <w:szCs w:val="20"/>
          <w:lang w:eastAsia="ru-RU"/>
        </w:rPr>
        <w:t>В последние годы в Богучанском районе отмечается тенденция сохранения числа  детей, оставшихся без попечения родителей, выявленных в течение года.</w:t>
      </w:r>
    </w:p>
    <w:p w:rsidR="00377BAA" w:rsidRPr="00377BAA" w:rsidRDefault="00377BAA" w:rsidP="00377BAA">
      <w:pPr>
        <w:spacing w:after="0" w:line="240" w:lineRule="auto"/>
        <w:ind w:firstLine="708"/>
        <w:jc w:val="both"/>
        <w:rPr>
          <w:rFonts w:ascii="Times New Roman" w:eastAsia="Times New Roman" w:hAnsi="Times New Roman"/>
          <w:sz w:val="20"/>
          <w:szCs w:val="20"/>
          <w:lang w:eastAsia="ru-RU"/>
        </w:rPr>
      </w:pPr>
      <w:r w:rsidRPr="00377BAA">
        <w:rPr>
          <w:rFonts w:ascii="Times New Roman" w:eastAsia="Times New Roman" w:hAnsi="Times New Roman"/>
          <w:sz w:val="20"/>
          <w:szCs w:val="20"/>
          <w:lang w:eastAsia="ru-RU"/>
        </w:rPr>
        <w:t>Формой опеки, которой отдается в настоящее время предпочтение гражданами, является приемная семья. По состоянию на 01.01.2019 в 20 приемных семьях воспитывались 50 приемных детей, по сравнению с предыдущими годами, численность приемных семей уменьшилась. В основном в семьи принимаются дети дошкольного или младшего школьного возраста, не имеющие значительных отклонений по здоровью.</w:t>
      </w:r>
    </w:p>
    <w:p w:rsidR="00377BAA" w:rsidRPr="00377BAA" w:rsidRDefault="00377BAA" w:rsidP="00377BAA">
      <w:pPr>
        <w:spacing w:after="0" w:line="240" w:lineRule="auto"/>
        <w:ind w:firstLine="708"/>
        <w:jc w:val="both"/>
        <w:rPr>
          <w:rFonts w:ascii="Times New Roman" w:eastAsia="Times New Roman" w:hAnsi="Times New Roman"/>
          <w:sz w:val="20"/>
          <w:szCs w:val="20"/>
          <w:lang w:eastAsia="ru-RU"/>
        </w:rPr>
      </w:pPr>
      <w:r w:rsidRPr="00377BAA">
        <w:rPr>
          <w:rFonts w:ascii="Times New Roman" w:eastAsia="Times New Roman" w:hAnsi="Times New Roman"/>
          <w:sz w:val="20"/>
          <w:szCs w:val="20"/>
          <w:lang w:eastAsia="ru-RU"/>
        </w:rPr>
        <w:t xml:space="preserve">В настоящее время остается высокой численность принимаемых решений об отмене ранее принятых решений о передаче детей в семьи опекунов. Это связано с отсутствием системы сопровождения замещающих семей, несвоевременным оказанием психолого-педагогической помощи и приводит к вторичному сиротству. </w:t>
      </w:r>
    </w:p>
    <w:p w:rsidR="00377BAA" w:rsidRPr="00377BAA" w:rsidRDefault="00377BAA" w:rsidP="00377BAA">
      <w:pPr>
        <w:spacing w:after="0" w:line="240" w:lineRule="auto"/>
        <w:ind w:firstLine="708"/>
        <w:jc w:val="both"/>
        <w:rPr>
          <w:rFonts w:ascii="Times New Roman" w:eastAsia="Times New Roman" w:hAnsi="Times New Roman"/>
          <w:sz w:val="20"/>
          <w:szCs w:val="20"/>
          <w:lang w:eastAsia="ru-RU"/>
        </w:rPr>
      </w:pPr>
      <w:r w:rsidRPr="00377BAA">
        <w:rPr>
          <w:rFonts w:ascii="Times New Roman" w:eastAsia="Times New Roman" w:hAnsi="Times New Roman"/>
          <w:sz w:val="20"/>
          <w:szCs w:val="20"/>
          <w:lang w:eastAsia="ru-RU"/>
        </w:rPr>
        <w:t>Другим проблемным моментом остается недостаточное обеспечение детей-сирот и детей, оставшихся без попечения родителей жилыми помещениями.</w:t>
      </w:r>
    </w:p>
    <w:p w:rsidR="00377BAA" w:rsidRPr="00377BAA" w:rsidRDefault="00377BAA" w:rsidP="00377BAA">
      <w:pPr>
        <w:spacing w:after="0" w:line="240" w:lineRule="auto"/>
        <w:ind w:firstLine="708"/>
        <w:jc w:val="both"/>
        <w:rPr>
          <w:rFonts w:ascii="Times New Roman" w:eastAsia="Times New Roman" w:hAnsi="Times New Roman"/>
          <w:sz w:val="20"/>
          <w:szCs w:val="20"/>
          <w:lang w:eastAsia="ru-RU"/>
        </w:rPr>
      </w:pPr>
      <w:r w:rsidRPr="00377BAA">
        <w:rPr>
          <w:rFonts w:ascii="Times New Roman" w:eastAsia="Times New Roman" w:hAnsi="Times New Roman"/>
          <w:sz w:val="20"/>
          <w:szCs w:val="20"/>
          <w:lang w:eastAsia="ru-RU"/>
        </w:rPr>
        <w:t>В Богучанском районе на 1 января 2019 года численность детей, оставшихся без попечения родителей, и лиц из их числа, состоящих на учете на получение жилого помещения составила 62 человека.</w:t>
      </w:r>
    </w:p>
    <w:p w:rsidR="00377BAA" w:rsidRPr="00377BAA" w:rsidRDefault="00377BAA" w:rsidP="00377BAA">
      <w:pPr>
        <w:spacing w:after="0" w:line="240" w:lineRule="auto"/>
        <w:ind w:firstLine="708"/>
        <w:jc w:val="both"/>
        <w:rPr>
          <w:rFonts w:ascii="Times New Roman" w:eastAsia="Times New Roman" w:hAnsi="Times New Roman"/>
          <w:sz w:val="20"/>
          <w:szCs w:val="20"/>
          <w:lang w:eastAsia="ru-RU"/>
        </w:rPr>
      </w:pPr>
      <w:r w:rsidRPr="00377BAA">
        <w:rPr>
          <w:rFonts w:ascii="Times New Roman" w:eastAsia="Times New Roman" w:hAnsi="Times New Roman"/>
          <w:sz w:val="20"/>
          <w:szCs w:val="20"/>
          <w:lang w:eastAsia="ru-RU"/>
        </w:rPr>
        <w:t>В 2021-2024 годах в бюджете Богучанского района на приобретение жилых помещений для детей-сирот предусмотрено 23 177 373,72 рублей. Это позволит обеспечить 16 человек. При этом за этот период в очередь будет поставлено около 22 человек.</w:t>
      </w:r>
    </w:p>
    <w:p w:rsidR="00377BAA" w:rsidRPr="00377BAA" w:rsidRDefault="00377BAA" w:rsidP="00377BAA">
      <w:pPr>
        <w:widowControl w:val="0"/>
        <w:autoSpaceDE w:val="0"/>
        <w:autoSpaceDN w:val="0"/>
        <w:adjustRightInd w:val="0"/>
        <w:spacing w:after="0" w:line="240" w:lineRule="auto"/>
        <w:ind w:firstLine="709"/>
        <w:jc w:val="both"/>
        <w:rPr>
          <w:rFonts w:ascii="Times New Roman" w:eastAsia="Times New Roman" w:hAnsi="Times New Roman"/>
          <w:snapToGrid w:val="0"/>
          <w:sz w:val="20"/>
          <w:szCs w:val="20"/>
          <w:lang w:eastAsia="ru-RU"/>
        </w:rPr>
      </w:pPr>
      <w:r w:rsidRPr="00377BAA">
        <w:rPr>
          <w:rFonts w:ascii="Times New Roman" w:eastAsia="Times New Roman" w:hAnsi="Times New Roman"/>
          <w:snapToGrid w:val="0"/>
          <w:sz w:val="20"/>
          <w:szCs w:val="20"/>
          <w:lang w:eastAsia="ru-RU"/>
        </w:rPr>
        <w:t>Разработка данной подпрограммы обусловлена необходимостью разрешения вышеперечисленных проблем с целью реализации приоритетного права каждого ребенка жить и воспитываться в семье, упорядочить соблюдение мер социальной поддержки детей-сирот и детей, оставшихся без попечения родителей.</w:t>
      </w:r>
    </w:p>
    <w:p w:rsidR="00377BAA" w:rsidRPr="00377BAA" w:rsidRDefault="00377BAA" w:rsidP="00377BAA">
      <w:pPr>
        <w:widowControl w:val="0"/>
        <w:autoSpaceDE w:val="0"/>
        <w:autoSpaceDN w:val="0"/>
        <w:adjustRightInd w:val="0"/>
        <w:spacing w:after="0" w:line="240" w:lineRule="auto"/>
        <w:ind w:firstLine="540"/>
        <w:jc w:val="both"/>
        <w:rPr>
          <w:rFonts w:ascii="Times New Roman" w:eastAsia="Times New Roman" w:hAnsi="Times New Roman"/>
          <w:snapToGrid w:val="0"/>
          <w:sz w:val="20"/>
          <w:szCs w:val="20"/>
          <w:lang w:eastAsia="ru-RU"/>
        </w:rPr>
      </w:pPr>
    </w:p>
    <w:p w:rsidR="00377BAA" w:rsidRPr="00377BAA" w:rsidRDefault="00377BAA" w:rsidP="00377BAA">
      <w:pPr>
        <w:spacing w:after="0" w:line="240" w:lineRule="auto"/>
        <w:jc w:val="center"/>
        <w:rPr>
          <w:rFonts w:ascii="Times New Roman" w:eastAsia="Times New Roman" w:hAnsi="Times New Roman"/>
          <w:sz w:val="20"/>
          <w:szCs w:val="20"/>
          <w:lang w:eastAsia="ru-RU"/>
        </w:rPr>
      </w:pPr>
      <w:r w:rsidRPr="00377BAA">
        <w:rPr>
          <w:rFonts w:ascii="Times New Roman" w:eastAsia="Times New Roman" w:hAnsi="Times New Roman"/>
          <w:sz w:val="20"/>
          <w:szCs w:val="20"/>
          <w:lang w:eastAsia="ru-RU"/>
        </w:rPr>
        <w:t xml:space="preserve">2.2. Основная цель, задачи </w:t>
      </w:r>
    </w:p>
    <w:p w:rsidR="00377BAA" w:rsidRPr="00377BAA" w:rsidRDefault="00377BAA" w:rsidP="00377BAA">
      <w:pPr>
        <w:spacing w:after="0" w:line="240" w:lineRule="auto"/>
        <w:jc w:val="center"/>
        <w:rPr>
          <w:rFonts w:ascii="Times New Roman" w:eastAsia="Times New Roman" w:hAnsi="Times New Roman"/>
          <w:sz w:val="20"/>
          <w:szCs w:val="20"/>
          <w:lang w:eastAsia="ru-RU"/>
        </w:rPr>
      </w:pPr>
      <w:r w:rsidRPr="00377BAA">
        <w:rPr>
          <w:rFonts w:ascii="Times New Roman" w:eastAsia="Times New Roman" w:hAnsi="Times New Roman"/>
          <w:sz w:val="20"/>
          <w:szCs w:val="20"/>
          <w:lang w:eastAsia="ru-RU"/>
        </w:rPr>
        <w:t>и сроки выполнения подпрограммы, показатели результативности</w:t>
      </w:r>
    </w:p>
    <w:p w:rsidR="00377BAA" w:rsidRPr="00377BAA" w:rsidRDefault="00377BAA" w:rsidP="00377BAA">
      <w:pPr>
        <w:spacing w:after="0" w:line="240" w:lineRule="auto"/>
        <w:jc w:val="center"/>
        <w:rPr>
          <w:rFonts w:ascii="Times New Roman" w:eastAsia="Times New Roman" w:hAnsi="Times New Roman"/>
          <w:sz w:val="20"/>
          <w:szCs w:val="20"/>
          <w:lang w:eastAsia="ru-RU"/>
        </w:rPr>
      </w:pPr>
    </w:p>
    <w:p w:rsidR="00377BAA" w:rsidRPr="00377BAA" w:rsidRDefault="00377BAA" w:rsidP="00377BAA">
      <w:pPr>
        <w:spacing w:after="0" w:line="240" w:lineRule="auto"/>
        <w:ind w:left="33" w:firstLine="676"/>
        <w:jc w:val="both"/>
        <w:rPr>
          <w:rFonts w:ascii="Times New Roman" w:eastAsia="Times New Roman" w:hAnsi="Times New Roman"/>
          <w:sz w:val="20"/>
          <w:szCs w:val="20"/>
          <w:lang w:eastAsia="ru-RU"/>
        </w:rPr>
      </w:pPr>
      <w:r w:rsidRPr="00377BAA">
        <w:rPr>
          <w:rFonts w:ascii="Times New Roman" w:eastAsia="Times New Roman" w:hAnsi="Times New Roman"/>
          <w:sz w:val="20"/>
          <w:szCs w:val="20"/>
          <w:lang w:eastAsia="ru-RU"/>
        </w:rPr>
        <w:t>Цель - развитие семейных форм воспитания детей-сирот и детей, оставшихся без попечения родителей, оказание государственной поддержки детям-сиротам и детям, оставшимся без попечения родителей, а также лицам из их числа.</w:t>
      </w:r>
    </w:p>
    <w:p w:rsidR="00377BAA" w:rsidRPr="00377BAA" w:rsidRDefault="00377BAA" w:rsidP="00377BAA">
      <w:pPr>
        <w:spacing w:after="0" w:line="240" w:lineRule="auto"/>
        <w:ind w:left="33" w:firstLine="676"/>
        <w:jc w:val="both"/>
        <w:rPr>
          <w:rFonts w:ascii="Times New Roman" w:eastAsia="Times New Roman" w:hAnsi="Times New Roman"/>
          <w:sz w:val="20"/>
          <w:szCs w:val="20"/>
          <w:shd w:val="clear" w:color="auto" w:fill="FFFFFF"/>
          <w:lang w:eastAsia="ru-RU"/>
        </w:rPr>
      </w:pPr>
      <w:r w:rsidRPr="00377BAA">
        <w:rPr>
          <w:rFonts w:ascii="Times New Roman" w:eastAsia="Times New Roman" w:hAnsi="Times New Roman"/>
          <w:sz w:val="20"/>
          <w:szCs w:val="20"/>
          <w:lang w:eastAsia="ru-RU"/>
        </w:rPr>
        <w:t xml:space="preserve">Задача - обеспечить реализацию мероприятий, направленных на </w:t>
      </w:r>
      <w:r w:rsidRPr="00377BAA">
        <w:rPr>
          <w:rFonts w:ascii="Times New Roman" w:eastAsia="Times New Roman" w:hAnsi="Times New Roman"/>
          <w:sz w:val="20"/>
          <w:szCs w:val="20"/>
          <w:shd w:val="clear" w:color="auto" w:fill="FFFFFF"/>
          <w:lang w:eastAsia="ru-RU"/>
        </w:rPr>
        <w:t>развитие в Богучанском районе семейных форм воспитания детей-сирот и детей, оставшихся без попечения родителей.</w:t>
      </w:r>
    </w:p>
    <w:p w:rsidR="00377BAA" w:rsidRPr="00377BAA" w:rsidRDefault="00377BAA" w:rsidP="00377BAA">
      <w:pPr>
        <w:spacing w:after="0" w:line="240" w:lineRule="auto"/>
        <w:ind w:left="33" w:firstLine="676"/>
        <w:jc w:val="both"/>
        <w:rPr>
          <w:rFonts w:ascii="Times New Roman" w:eastAsia="Times New Roman" w:hAnsi="Times New Roman"/>
          <w:sz w:val="20"/>
          <w:szCs w:val="20"/>
          <w:lang w:eastAsia="ru-RU"/>
        </w:rPr>
      </w:pPr>
      <w:r w:rsidRPr="00377BAA">
        <w:rPr>
          <w:rFonts w:ascii="Times New Roman" w:eastAsia="Times New Roman" w:hAnsi="Times New Roman"/>
          <w:sz w:val="20"/>
          <w:szCs w:val="20"/>
          <w:shd w:val="clear" w:color="auto" w:fill="FFFFFF"/>
          <w:lang w:eastAsia="ru-RU"/>
        </w:rPr>
        <w:t>Данная задача  направлена на осуществление деятельности по выявлению детей, оставшихся без попечения родителей, организацию социальной защиты детей-сирот и детей, оставшихся без попечения родителей, что представляет собой систему социальных, экономических, организационных и правовых мер, гарантированных органами государственной власти и органами местного самоуправления.</w:t>
      </w:r>
    </w:p>
    <w:p w:rsidR="00377BAA" w:rsidRPr="00377BAA" w:rsidRDefault="00377BAA" w:rsidP="00377BAA">
      <w:pPr>
        <w:spacing w:after="0" w:line="240" w:lineRule="auto"/>
        <w:ind w:firstLine="676"/>
        <w:jc w:val="both"/>
        <w:rPr>
          <w:rFonts w:ascii="Times New Roman" w:eastAsia="Times New Roman" w:hAnsi="Times New Roman"/>
          <w:sz w:val="20"/>
          <w:szCs w:val="20"/>
          <w:lang w:eastAsia="ru-RU"/>
        </w:rPr>
      </w:pPr>
      <w:r w:rsidRPr="00377BAA">
        <w:rPr>
          <w:rFonts w:ascii="Times New Roman" w:eastAsia="Times New Roman" w:hAnsi="Times New Roman"/>
          <w:sz w:val="20"/>
          <w:szCs w:val="20"/>
          <w:lang w:eastAsia="ru-RU"/>
        </w:rPr>
        <w:t>Срок выполнения подпрограммы: 2021-2024 годы.</w:t>
      </w:r>
    </w:p>
    <w:p w:rsidR="00377BAA" w:rsidRPr="00377BAA" w:rsidRDefault="00377BAA" w:rsidP="00377BAA">
      <w:pPr>
        <w:spacing w:after="0" w:line="240" w:lineRule="auto"/>
        <w:ind w:firstLine="676"/>
        <w:jc w:val="both"/>
        <w:rPr>
          <w:rFonts w:ascii="Times New Roman" w:eastAsia="Times New Roman" w:hAnsi="Times New Roman"/>
          <w:sz w:val="20"/>
          <w:szCs w:val="20"/>
          <w:lang w:eastAsia="ru-RU"/>
        </w:rPr>
      </w:pPr>
      <w:r w:rsidRPr="00377BAA">
        <w:rPr>
          <w:rFonts w:ascii="Times New Roman" w:eastAsia="Times New Roman" w:hAnsi="Times New Roman"/>
          <w:sz w:val="20"/>
          <w:szCs w:val="20"/>
          <w:lang w:eastAsia="ru-RU"/>
        </w:rPr>
        <w:t xml:space="preserve">Перечень показателей результативности подпрограммы представлен в приложении № 1 к подпрограмме. </w:t>
      </w:r>
    </w:p>
    <w:p w:rsidR="00377BAA" w:rsidRPr="00377BAA" w:rsidRDefault="00377BAA" w:rsidP="00377BAA">
      <w:pPr>
        <w:spacing w:after="0" w:line="240" w:lineRule="auto"/>
        <w:rPr>
          <w:rFonts w:ascii="Times New Roman" w:eastAsia="Times New Roman" w:hAnsi="Times New Roman"/>
          <w:sz w:val="20"/>
          <w:szCs w:val="20"/>
          <w:highlight w:val="cyan"/>
          <w:lang w:eastAsia="ru-RU"/>
        </w:rPr>
      </w:pPr>
    </w:p>
    <w:p w:rsidR="00377BAA" w:rsidRPr="00377BAA" w:rsidRDefault="00377BAA" w:rsidP="00377BAA">
      <w:pPr>
        <w:spacing w:after="0" w:line="240" w:lineRule="auto"/>
        <w:jc w:val="center"/>
        <w:rPr>
          <w:rFonts w:ascii="Times New Roman" w:eastAsia="Times New Roman" w:hAnsi="Times New Roman"/>
          <w:sz w:val="20"/>
          <w:szCs w:val="20"/>
          <w:lang w:eastAsia="ru-RU"/>
        </w:rPr>
      </w:pPr>
      <w:r w:rsidRPr="00377BAA">
        <w:rPr>
          <w:rFonts w:ascii="Times New Roman" w:eastAsia="Times New Roman" w:hAnsi="Times New Roman"/>
          <w:sz w:val="20"/>
          <w:szCs w:val="20"/>
          <w:lang w:eastAsia="ru-RU"/>
        </w:rPr>
        <w:t>2.3. Механизм реализации подпрограммы</w:t>
      </w:r>
    </w:p>
    <w:p w:rsidR="00377BAA" w:rsidRPr="00377BAA" w:rsidRDefault="00377BAA" w:rsidP="00377BAA">
      <w:pPr>
        <w:spacing w:after="0" w:line="240" w:lineRule="auto"/>
        <w:jc w:val="center"/>
        <w:rPr>
          <w:rFonts w:ascii="Times New Roman" w:eastAsia="Times New Roman" w:hAnsi="Times New Roman"/>
          <w:sz w:val="20"/>
          <w:szCs w:val="20"/>
          <w:lang w:eastAsia="ru-RU"/>
        </w:rPr>
      </w:pPr>
    </w:p>
    <w:p w:rsidR="00377BAA" w:rsidRPr="00377BAA" w:rsidRDefault="00377BAA" w:rsidP="00377BAA">
      <w:pPr>
        <w:autoSpaceDE w:val="0"/>
        <w:autoSpaceDN w:val="0"/>
        <w:adjustRightInd w:val="0"/>
        <w:spacing w:after="0" w:line="240" w:lineRule="auto"/>
        <w:ind w:firstLine="709"/>
        <w:jc w:val="both"/>
        <w:rPr>
          <w:rFonts w:ascii="Times New Roman" w:hAnsi="Times New Roman"/>
          <w:sz w:val="20"/>
          <w:szCs w:val="20"/>
        </w:rPr>
      </w:pPr>
      <w:r w:rsidRPr="00377BAA">
        <w:rPr>
          <w:rFonts w:ascii="Times New Roman" w:hAnsi="Times New Roman"/>
          <w:sz w:val="20"/>
          <w:szCs w:val="20"/>
        </w:rPr>
        <w:t xml:space="preserve">  Реализация подпрограммы осуществляется управлением образования администрации Богучанского района, муниципальными органами опеки и попечительства в соответствии с </w:t>
      </w:r>
      <w:r w:rsidRPr="00377BAA">
        <w:rPr>
          <w:rFonts w:ascii="Times New Roman" w:eastAsia="Times New Roman" w:hAnsi="Times New Roman"/>
          <w:sz w:val="20"/>
          <w:szCs w:val="20"/>
          <w:lang w:eastAsia="ru-RU"/>
        </w:rPr>
        <w:t>Законом Красноярского края от 20.12.2007 № 4-1089 «О наделении органов местного самоуправления муниципальных районов и городских округов края государственными полномочиями по организации и осуществлению деятельности по опеке и попечительству в отношении несовершеннолетних».</w:t>
      </w:r>
    </w:p>
    <w:p w:rsidR="00377BAA" w:rsidRPr="00377BAA" w:rsidRDefault="00377BAA" w:rsidP="00377BAA">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377BAA">
        <w:rPr>
          <w:rFonts w:ascii="Times New Roman" w:eastAsia="Times New Roman" w:hAnsi="Times New Roman"/>
          <w:sz w:val="20"/>
          <w:szCs w:val="20"/>
          <w:lang w:eastAsia="ru-RU"/>
        </w:rPr>
        <w:t xml:space="preserve">Источниками финансирования подпрограммы является  краевой  бюджет.   Главным распорядителем бюджетных средств  является управление образования администрации Богучанского района. </w:t>
      </w:r>
    </w:p>
    <w:p w:rsidR="00377BAA" w:rsidRPr="00377BAA" w:rsidRDefault="00377BAA" w:rsidP="00377BAA">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377BAA">
        <w:rPr>
          <w:rFonts w:ascii="Times New Roman" w:eastAsia="Times New Roman" w:hAnsi="Times New Roman"/>
          <w:sz w:val="20"/>
          <w:szCs w:val="20"/>
          <w:lang w:eastAsia="ru-RU"/>
        </w:rPr>
        <w:t>Финансирование мероприятий, предусмотренных подпрограммой, осуществляется согласно бюджетным заявкам от распорядителя бюджетных средств.</w:t>
      </w:r>
    </w:p>
    <w:p w:rsidR="00377BAA" w:rsidRPr="00377BAA" w:rsidRDefault="00377BAA" w:rsidP="00377BAA">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377BAA">
        <w:rPr>
          <w:rFonts w:ascii="Times New Roman" w:eastAsia="Times New Roman" w:hAnsi="Times New Roman"/>
          <w:sz w:val="20"/>
          <w:szCs w:val="20"/>
          <w:lang w:eastAsia="ru-RU"/>
        </w:rPr>
        <w:t>При поступлении средств на лицевой счет распорядителя, производятся кассовые расходы.</w:t>
      </w:r>
    </w:p>
    <w:p w:rsidR="00377BAA" w:rsidRPr="00377BAA" w:rsidRDefault="00377BAA" w:rsidP="00377BAA">
      <w:pPr>
        <w:spacing w:after="0" w:line="240" w:lineRule="auto"/>
        <w:jc w:val="center"/>
        <w:rPr>
          <w:rFonts w:ascii="Times New Roman" w:eastAsia="Times New Roman" w:hAnsi="Times New Roman"/>
          <w:sz w:val="20"/>
          <w:szCs w:val="20"/>
          <w:lang w:eastAsia="ru-RU"/>
        </w:rPr>
      </w:pPr>
    </w:p>
    <w:p w:rsidR="00377BAA" w:rsidRPr="00377BAA" w:rsidRDefault="00377BAA" w:rsidP="00377BAA">
      <w:pPr>
        <w:spacing w:after="0" w:line="240" w:lineRule="auto"/>
        <w:jc w:val="center"/>
        <w:rPr>
          <w:rFonts w:ascii="Times New Roman" w:eastAsia="Times New Roman" w:hAnsi="Times New Roman"/>
          <w:sz w:val="20"/>
          <w:szCs w:val="20"/>
          <w:lang w:eastAsia="ru-RU"/>
        </w:rPr>
      </w:pPr>
      <w:r w:rsidRPr="00377BAA">
        <w:rPr>
          <w:rFonts w:ascii="Times New Roman" w:eastAsia="Times New Roman" w:hAnsi="Times New Roman"/>
          <w:sz w:val="20"/>
          <w:szCs w:val="20"/>
          <w:lang w:eastAsia="ru-RU"/>
        </w:rPr>
        <w:t>2.4. Управление подпрограммой и контроль за ходом ее выполнения</w:t>
      </w:r>
    </w:p>
    <w:p w:rsidR="00377BAA" w:rsidRPr="00377BAA" w:rsidRDefault="00377BAA" w:rsidP="00377BAA">
      <w:pPr>
        <w:spacing w:after="0" w:line="240" w:lineRule="auto"/>
        <w:jc w:val="center"/>
        <w:rPr>
          <w:rFonts w:ascii="Times New Roman" w:eastAsia="Times New Roman" w:hAnsi="Times New Roman"/>
          <w:sz w:val="20"/>
          <w:szCs w:val="20"/>
          <w:lang w:eastAsia="ru-RU"/>
        </w:rPr>
      </w:pPr>
    </w:p>
    <w:p w:rsidR="00377BAA" w:rsidRPr="00377BAA" w:rsidRDefault="00377BAA" w:rsidP="00377BAA">
      <w:pPr>
        <w:spacing w:after="0" w:line="240" w:lineRule="auto"/>
        <w:ind w:firstLine="709"/>
        <w:jc w:val="both"/>
        <w:rPr>
          <w:rFonts w:ascii="Times New Roman" w:eastAsia="Times New Roman" w:hAnsi="Times New Roman"/>
          <w:sz w:val="20"/>
          <w:szCs w:val="20"/>
          <w:lang w:eastAsia="ru-RU"/>
        </w:rPr>
      </w:pPr>
      <w:r w:rsidRPr="00377BAA">
        <w:rPr>
          <w:rFonts w:ascii="Times New Roman" w:eastAsia="Times New Roman" w:hAnsi="Times New Roman"/>
          <w:sz w:val="20"/>
          <w:szCs w:val="20"/>
          <w:lang w:eastAsia="ru-RU"/>
        </w:rPr>
        <w:t xml:space="preserve">Управление подпрограммой и контроль за ходом ее выполнения осуществляется в соответствии с </w:t>
      </w:r>
      <w:hyperlink r:id="rId21" w:history="1">
        <w:r w:rsidRPr="00377BAA">
          <w:rPr>
            <w:rFonts w:ascii="Times New Roman" w:eastAsia="Times New Roman" w:hAnsi="Times New Roman"/>
            <w:sz w:val="20"/>
            <w:szCs w:val="20"/>
            <w:lang w:eastAsia="ru-RU"/>
          </w:rPr>
          <w:t>Порядком</w:t>
        </w:r>
      </w:hyperlink>
      <w:r w:rsidRPr="00377BAA">
        <w:rPr>
          <w:rFonts w:ascii="Times New Roman" w:eastAsia="Times New Roman" w:hAnsi="Times New Roman"/>
          <w:sz w:val="20"/>
          <w:szCs w:val="20"/>
          <w:lang w:eastAsia="ru-RU"/>
        </w:rPr>
        <w:t xml:space="preserve"> принятия решений о разработке муниципальных программ Богучанского района, их формировании и реализации, утвержденного постановлением администрации Богучанского района от 17.07.2013 № 849-п. </w:t>
      </w:r>
    </w:p>
    <w:p w:rsidR="00377BAA" w:rsidRPr="00377BAA" w:rsidRDefault="00377BAA" w:rsidP="00377BAA">
      <w:pPr>
        <w:spacing w:after="0" w:line="240" w:lineRule="auto"/>
        <w:ind w:firstLine="709"/>
        <w:jc w:val="both"/>
        <w:rPr>
          <w:rFonts w:ascii="Times New Roman" w:hAnsi="Times New Roman"/>
          <w:sz w:val="20"/>
          <w:szCs w:val="20"/>
        </w:rPr>
      </w:pPr>
      <w:r w:rsidRPr="00377BAA">
        <w:rPr>
          <w:rFonts w:ascii="Times New Roman" w:eastAsia="Times New Roman" w:hAnsi="Times New Roman"/>
          <w:sz w:val="20"/>
          <w:szCs w:val="20"/>
          <w:lang w:eastAsia="ru-RU"/>
        </w:rPr>
        <w:t xml:space="preserve">Ответственным за подготовку и представление отчетных данных является </w:t>
      </w:r>
      <w:r w:rsidRPr="00377BAA">
        <w:rPr>
          <w:rFonts w:ascii="Times New Roman" w:hAnsi="Times New Roman"/>
          <w:sz w:val="20"/>
          <w:szCs w:val="20"/>
        </w:rPr>
        <w:t xml:space="preserve"> управление образования администрации Богучанского района.</w:t>
      </w:r>
    </w:p>
    <w:p w:rsidR="00377BAA" w:rsidRPr="00377BAA" w:rsidRDefault="00377BAA" w:rsidP="00377BAA">
      <w:pPr>
        <w:spacing w:after="0" w:line="240" w:lineRule="auto"/>
        <w:jc w:val="both"/>
        <w:rPr>
          <w:rFonts w:ascii="Times New Roman" w:eastAsia="Times New Roman" w:hAnsi="Times New Roman"/>
          <w:sz w:val="20"/>
          <w:szCs w:val="20"/>
          <w:lang w:eastAsia="ru-RU"/>
        </w:rPr>
      </w:pPr>
      <w:r w:rsidRPr="00377BAA">
        <w:rPr>
          <w:rFonts w:ascii="Times New Roman" w:eastAsia="Times New Roman" w:hAnsi="Times New Roman"/>
          <w:sz w:val="20"/>
          <w:szCs w:val="20"/>
          <w:lang w:eastAsia="ru-RU"/>
        </w:rPr>
        <w:t>Контроль за целевым и эффективным расходованием средств, предусмотренных на реализацию мероприятий подпрограммы, осуществляют</w:t>
      </w:r>
      <w:r w:rsidRPr="00377BAA">
        <w:rPr>
          <w:rFonts w:ascii="Times New Roman" w:eastAsia="Times New Roman" w:hAnsi="Times New Roman"/>
          <w:sz w:val="20"/>
          <w:szCs w:val="20"/>
        </w:rPr>
        <w:t xml:space="preserve"> управление образования администрации Богучанского района,</w:t>
      </w:r>
      <w:r w:rsidRPr="00377BAA">
        <w:rPr>
          <w:rFonts w:ascii="Times New Roman" w:eastAsia="Times New Roman" w:hAnsi="Times New Roman"/>
          <w:sz w:val="20"/>
          <w:szCs w:val="20"/>
          <w:lang w:eastAsia="ru-RU"/>
        </w:rPr>
        <w:t xml:space="preserve"> Служба финансово-экономического контроля Красноярского края; Счетная палата Красноярского края. </w:t>
      </w:r>
    </w:p>
    <w:p w:rsidR="00377BAA" w:rsidRPr="00377BAA" w:rsidRDefault="00377BAA" w:rsidP="00377BAA">
      <w:pPr>
        <w:spacing w:after="0" w:line="240" w:lineRule="auto"/>
        <w:jc w:val="center"/>
        <w:rPr>
          <w:rFonts w:ascii="Times New Roman" w:eastAsia="Times New Roman" w:hAnsi="Times New Roman"/>
          <w:sz w:val="20"/>
          <w:szCs w:val="20"/>
          <w:lang w:eastAsia="ru-RU"/>
        </w:rPr>
      </w:pPr>
    </w:p>
    <w:p w:rsidR="00377BAA" w:rsidRPr="00377BAA" w:rsidRDefault="00377BAA" w:rsidP="00377BAA">
      <w:pPr>
        <w:spacing w:after="0" w:line="240" w:lineRule="auto"/>
        <w:jc w:val="center"/>
        <w:rPr>
          <w:rFonts w:ascii="Times New Roman" w:eastAsia="Times New Roman" w:hAnsi="Times New Roman"/>
          <w:sz w:val="20"/>
          <w:szCs w:val="20"/>
          <w:lang w:eastAsia="ru-RU"/>
        </w:rPr>
      </w:pPr>
      <w:r w:rsidRPr="00377BAA">
        <w:rPr>
          <w:rFonts w:ascii="Times New Roman" w:eastAsia="Times New Roman" w:hAnsi="Times New Roman"/>
          <w:sz w:val="20"/>
          <w:szCs w:val="20"/>
          <w:lang w:eastAsia="ru-RU"/>
        </w:rPr>
        <w:t>2.5. Оценка социально-экономической эффективности</w:t>
      </w:r>
    </w:p>
    <w:p w:rsidR="00377BAA" w:rsidRPr="00377BAA" w:rsidRDefault="00377BAA" w:rsidP="00377BAA">
      <w:pPr>
        <w:spacing w:after="0" w:line="240" w:lineRule="auto"/>
        <w:jc w:val="center"/>
        <w:rPr>
          <w:rFonts w:ascii="Times New Roman" w:eastAsia="Times New Roman" w:hAnsi="Times New Roman"/>
          <w:sz w:val="20"/>
          <w:szCs w:val="20"/>
          <w:lang w:eastAsia="ru-RU"/>
        </w:rPr>
      </w:pPr>
    </w:p>
    <w:p w:rsidR="00377BAA" w:rsidRPr="00377BAA" w:rsidRDefault="00377BAA" w:rsidP="00377BAA">
      <w:pPr>
        <w:spacing w:after="0" w:line="240" w:lineRule="auto"/>
        <w:ind w:firstLine="709"/>
        <w:jc w:val="both"/>
        <w:rPr>
          <w:rFonts w:ascii="Times New Roman" w:eastAsia="Times New Roman" w:hAnsi="Times New Roman"/>
          <w:sz w:val="20"/>
          <w:szCs w:val="20"/>
          <w:lang w:eastAsia="ru-RU"/>
        </w:rPr>
      </w:pPr>
      <w:r w:rsidRPr="00377BAA">
        <w:rPr>
          <w:rFonts w:ascii="Times New Roman" w:eastAsia="Times New Roman" w:hAnsi="Times New Roman"/>
          <w:sz w:val="20"/>
          <w:szCs w:val="20"/>
          <w:lang w:eastAsia="ru-RU"/>
        </w:rPr>
        <w:t>Оценка социально-экономической эффективности проводится управлением образования администрации Богучанского района.</w:t>
      </w:r>
    </w:p>
    <w:p w:rsidR="00377BAA" w:rsidRPr="00377BAA" w:rsidRDefault="00377BAA" w:rsidP="00377BAA">
      <w:pPr>
        <w:spacing w:after="0" w:line="240" w:lineRule="auto"/>
        <w:ind w:firstLine="709"/>
        <w:jc w:val="both"/>
        <w:rPr>
          <w:rFonts w:ascii="Times New Roman" w:hAnsi="Times New Roman"/>
          <w:sz w:val="20"/>
          <w:szCs w:val="20"/>
        </w:rPr>
      </w:pPr>
      <w:r w:rsidRPr="00377BAA">
        <w:rPr>
          <w:rFonts w:ascii="Times New Roman" w:eastAsia="Times New Roman" w:hAnsi="Times New Roman"/>
          <w:sz w:val="20"/>
          <w:szCs w:val="20"/>
          <w:lang w:eastAsia="ru-RU"/>
        </w:rPr>
        <w:t xml:space="preserve">Обязательным условием эффективности подпрограммы является успешное выполнение </w:t>
      </w:r>
      <w:r w:rsidRPr="00377BAA">
        <w:rPr>
          <w:rFonts w:ascii="Times New Roman" w:hAnsi="Times New Roman"/>
          <w:sz w:val="20"/>
          <w:szCs w:val="20"/>
        </w:rPr>
        <w:t>показателей результативности  подпрограммы, а также мероприятий в установленные сроки.</w:t>
      </w:r>
    </w:p>
    <w:p w:rsidR="00377BAA" w:rsidRPr="00377BAA" w:rsidRDefault="00377BAA" w:rsidP="00377BAA">
      <w:pPr>
        <w:spacing w:after="0" w:line="240" w:lineRule="auto"/>
        <w:ind w:firstLine="709"/>
        <w:jc w:val="both"/>
        <w:rPr>
          <w:rFonts w:ascii="Times New Roman" w:eastAsia="Times New Roman" w:hAnsi="Times New Roman"/>
          <w:sz w:val="20"/>
          <w:szCs w:val="20"/>
          <w:lang w:eastAsia="ru-RU"/>
        </w:rPr>
      </w:pPr>
      <w:r w:rsidRPr="00377BAA">
        <w:rPr>
          <w:rFonts w:ascii="Times New Roman" w:eastAsia="Times New Roman" w:hAnsi="Times New Roman"/>
          <w:sz w:val="20"/>
          <w:szCs w:val="20"/>
          <w:lang w:eastAsia="ru-RU"/>
        </w:rPr>
        <w:t>В ходе реализации подпрограммы будут выполнены следующие показатели, в том числе:</w:t>
      </w:r>
    </w:p>
    <w:p w:rsidR="00377BAA" w:rsidRPr="00377BAA" w:rsidRDefault="00377BAA" w:rsidP="00377BAA">
      <w:pPr>
        <w:spacing w:after="0" w:line="240" w:lineRule="auto"/>
        <w:ind w:firstLine="709"/>
        <w:jc w:val="both"/>
        <w:rPr>
          <w:rFonts w:ascii="Times New Roman" w:eastAsia="Times New Roman" w:hAnsi="Times New Roman"/>
          <w:sz w:val="20"/>
          <w:szCs w:val="20"/>
          <w:lang w:eastAsia="ru-RU"/>
        </w:rPr>
      </w:pPr>
      <w:r w:rsidRPr="00377BAA">
        <w:rPr>
          <w:rFonts w:ascii="Times New Roman" w:eastAsia="Times New Roman" w:hAnsi="Times New Roman"/>
          <w:sz w:val="20"/>
          <w:szCs w:val="20"/>
          <w:lang w:eastAsia="ru-RU"/>
        </w:rPr>
        <w:t>количество детей, оставшихся без попечения родителей, к 2024году составит 250 человек;</w:t>
      </w:r>
    </w:p>
    <w:p w:rsidR="00377BAA" w:rsidRPr="00377BAA" w:rsidRDefault="00377BAA" w:rsidP="00377BAA">
      <w:pPr>
        <w:spacing w:after="0" w:line="240" w:lineRule="auto"/>
        <w:ind w:firstLine="709"/>
        <w:jc w:val="both"/>
        <w:rPr>
          <w:rFonts w:ascii="Times New Roman" w:eastAsia="Times New Roman" w:hAnsi="Times New Roman"/>
          <w:sz w:val="20"/>
          <w:szCs w:val="20"/>
          <w:lang w:eastAsia="ru-RU"/>
        </w:rPr>
      </w:pPr>
      <w:r w:rsidRPr="00377BAA">
        <w:rPr>
          <w:rFonts w:ascii="Times New Roman" w:eastAsia="Times New Roman" w:hAnsi="Times New Roman"/>
          <w:sz w:val="20"/>
          <w:szCs w:val="20"/>
          <w:lang w:eastAsia="ru-RU"/>
        </w:rPr>
        <w:t>доля детей, оставшихся без попечения родителей,  переданных не родственникам (в приемные семьи, на усыновление (удочерение), под опеку (попечительство), охваченных другими формами семейного устройства (семейные детские дома, патронатные семьи), находящихся в государственных (муниципальных) учреждениях всех типов к 2024 году составит 31,0 %.</w:t>
      </w:r>
    </w:p>
    <w:p w:rsidR="00377BAA" w:rsidRPr="00377BAA" w:rsidRDefault="00377BAA" w:rsidP="00377BAA">
      <w:pPr>
        <w:spacing w:after="0" w:line="240" w:lineRule="auto"/>
        <w:ind w:firstLine="709"/>
        <w:jc w:val="both"/>
        <w:rPr>
          <w:rFonts w:ascii="Times New Roman" w:eastAsia="Times New Roman" w:hAnsi="Times New Roman"/>
          <w:sz w:val="20"/>
          <w:szCs w:val="20"/>
          <w:lang w:eastAsia="ru-RU"/>
        </w:rPr>
      </w:pPr>
    </w:p>
    <w:p w:rsidR="00377BAA" w:rsidRPr="00377BAA" w:rsidRDefault="00377BAA" w:rsidP="00377BAA">
      <w:pPr>
        <w:spacing w:after="0" w:line="240" w:lineRule="auto"/>
        <w:jc w:val="center"/>
        <w:rPr>
          <w:rFonts w:ascii="Times New Roman" w:eastAsia="Times New Roman" w:hAnsi="Times New Roman"/>
          <w:sz w:val="20"/>
          <w:szCs w:val="20"/>
          <w:lang w:eastAsia="ru-RU"/>
        </w:rPr>
      </w:pPr>
      <w:r w:rsidRPr="00377BAA">
        <w:rPr>
          <w:rFonts w:ascii="Times New Roman" w:eastAsia="Times New Roman" w:hAnsi="Times New Roman"/>
          <w:sz w:val="20"/>
          <w:szCs w:val="20"/>
          <w:lang w:eastAsia="ru-RU"/>
        </w:rPr>
        <w:t>2.6. Мероприятия подпрограммы</w:t>
      </w:r>
    </w:p>
    <w:p w:rsidR="00377BAA" w:rsidRPr="00377BAA" w:rsidRDefault="00377BAA" w:rsidP="00377BAA">
      <w:pPr>
        <w:spacing w:after="0" w:line="240" w:lineRule="auto"/>
        <w:jc w:val="center"/>
        <w:rPr>
          <w:rFonts w:ascii="Times New Roman" w:eastAsia="Times New Roman" w:hAnsi="Times New Roman"/>
          <w:sz w:val="20"/>
          <w:szCs w:val="20"/>
          <w:lang w:eastAsia="ru-RU"/>
        </w:rPr>
      </w:pPr>
    </w:p>
    <w:p w:rsidR="00377BAA" w:rsidRPr="00377BAA" w:rsidRDefault="00377BAA" w:rsidP="00377BAA">
      <w:pPr>
        <w:spacing w:after="0" w:line="240" w:lineRule="auto"/>
        <w:ind w:firstLine="851"/>
        <w:jc w:val="both"/>
        <w:rPr>
          <w:rFonts w:ascii="Times New Roman" w:eastAsia="Times New Roman" w:hAnsi="Times New Roman"/>
          <w:sz w:val="20"/>
          <w:szCs w:val="20"/>
          <w:lang w:eastAsia="ru-RU"/>
        </w:rPr>
      </w:pPr>
      <w:r w:rsidRPr="00377BAA">
        <w:rPr>
          <w:rFonts w:ascii="Times New Roman" w:eastAsia="Times New Roman" w:hAnsi="Times New Roman"/>
          <w:sz w:val="20"/>
          <w:szCs w:val="20"/>
          <w:lang w:eastAsia="ru-RU"/>
        </w:rPr>
        <w:t xml:space="preserve">Мероприятия подпрограммы представлены в приложении № 2 к подпрограмме. </w:t>
      </w:r>
    </w:p>
    <w:p w:rsidR="00377BAA" w:rsidRPr="00377BAA" w:rsidRDefault="00377BAA" w:rsidP="00377BAA">
      <w:pPr>
        <w:spacing w:after="0" w:line="240" w:lineRule="auto"/>
        <w:rPr>
          <w:rFonts w:ascii="Times New Roman" w:eastAsia="Times New Roman" w:hAnsi="Times New Roman"/>
          <w:sz w:val="20"/>
          <w:szCs w:val="20"/>
          <w:lang w:eastAsia="ru-RU"/>
        </w:rPr>
      </w:pPr>
    </w:p>
    <w:p w:rsidR="00377BAA" w:rsidRPr="00377BAA" w:rsidRDefault="00377BAA" w:rsidP="00377BAA">
      <w:pPr>
        <w:spacing w:after="0" w:line="240" w:lineRule="auto"/>
        <w:jc w:val="center"/>
        <w:rPr>
          <w:rFonts w:ascii="Times New Roman" w:eastAsia="Times New Roman" w:hAnsi="Times New Roman"/>
          <w:sz w:val="20"/>
          <w:szCs w:val="20"/>
          <w:lang w:eastAsia="ru-RU"/>
        </w:rPr>
      </w:pPr>
      <w:r w:rsidRPr="00377BAA">
        <w:rPr>
          <w:rFonts w:ascii="Times New Roman" w:eastAsia="Times New Roman" w:hAnsi="Times New Roman"/>
          <w:sz w:val="20"/>
          <w:szCs w:val="20"/>
          <w:lang w:eastAsia="ru-RU"/>
        </w:rPr>
        <w:t>2.7. Обоснование финансовых, материальных и трудовых затрат (ресурсное обеспечение подпрограммы)</w:t>
      </w:r>
    </w:p>
    <w:p w:rsidR="00377BAA" w:rsidRPr="00377BAA" w:rsidRDefault="00377BAA" w:rsidP="00377BAA">
      <w:pPr>
        <w:spacing w:after="0" w:line="240" w:lineRule="auto"/>
        <w:jc w:val="center"/>
        <w:rPr>
          <w:rFonts w:ascii="Times New Roman" w:eastAsia="Times New Roman" w:hAnsi="Times New Roman"/>
          <w:sz w:val="20"/>
          <w:szCs w:val="20"/>
          <w:lang w:eastAsia="ru-RU"/>
        </w:rPr>
      </w:pPr>
    </w:p>
    <w:p w:rsidR="00377BAA" w:rsidRPr="00377BAA" w:rsidRDefault="00377BAA" w:rsidP="00377BAA">
      <w:pPr>
        <w:snapToGrid w:val="0"/>
        <w:spacing w:after="0" w:line="240" w:lineRule="auto"/>
        <w:ind w:firstLine="709"/>
        <w:jc w:val="both"/>
        <w:rPr>
          <w:rFonts w:ascii="Times New Roman" w:hAnsi="Times New Roman"/>
          <w:sz w:val="20"/>
          <w:szCs w:val="20"/>
        </w:rPr>
      </w:pPr>
      <w:r w:rsidRPr="00377BAA">
        <w:rPr>
          <w:rFonts w:ascii="Times New Roman" w:hAnsi="Times New Roman"/>
          <w:sz w:val="20"/>
          <w:szCs w:val="20"/>
        </w:rPr>
        <w:lastRenderedPageBreak/>
        <w:t>Финансовое обеспечение реализации подпрограммы осуществляется за счет средств из краевого бюджета.</w:t>
      </w:r>
    </w:p>
    <w:p w:rsidR="00377BAA" w:rsidRPr="00377BAA" w:rsidRDefault="00377BAA" w:rsidP="00377BAA">
      <w:pPr>
        <w:snapToGrid w:val="0"/>
        <w:spacing w:after="0" w:line="240" w:lineRule="auto"/>
        <w:ind w:firstLine="709"/>
        <w:jc w:val="both"/>
        <w:rPr>
          <w:rFonts w:ascii="Times New Roman" w:eastAsia="Times New Roman" w:hAnsi="Times New Roman"/>
          <w:sz w:val="20"/>
          <w:szCs w:val="20"/>
          <w:lang w:eastAsia="ru-RU"/>
        </w:rPr>
      </w:pPr>
      <w:r w:rsidRPr="00377BAA">
        <w:rPr>
          <w:rFonts w:ascii="Times New Roman" w:hAnsi="Times New Roman"/>
          <w:sz w:val="20"/>
          <w:szCs w:val="20"/>
        </w:rPr>
        <w:t>Объемы и источники финансирования приведены в Приложении № 2 к настоящей подпрограмме.</w:t>
      </w:r>
    </w:p>
    <w:p w:rsidR="00377BAA" w:rsidRDefault="00377BAA" w:rsidP="00377BA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377BAA">
        <w:rPr>
          <w:rFonts w:ascii="Times New Roman" w:eastAsia="Times New Roman" w:hAnsi="Times New Roman"/>
          <w:sz w:val="28"/>
          <w:szCs w:val="28"/>
          <w:lang w:eastAsia="ru-RU"/>
        </w:rPr>
        <w:t xml:space="preserve"> </w:t>
      </w:r>
    </w:p>
    <w:tbl>
      <w:tblPr>
        <w:tblW w:w="5000" w:type="pct"/>
        <w:tblLook w:val="04A0"/>
      </w:tblPr>
      <w:tblGrid>
        <w:gridCol w:w="9570"/>
      </w:tblGrid>
      <w:tr w:rsidR="003B257D" w:rsidRPr="003B257D" w:rsidTr="003B257D">
        <w:trPr>
          <w:trHeight w:val="20"/>
        </w:trPr>
        <w:tc>
          <w:tcPr>
            <w:tcW w:w="5000" w:type="pct"/>
            <w:tcBorders>
              <w:top w:val="nil"/>
              <w:left w:val="nil"/>
              <w:right w:val="nil"/>
            </w:tcBorders>
            <w:shd w:val="clear" w:color="auto" w:fill="auto"/>
            <w:noWrap/>
            <w:vAlign w:val="center"/>
            <w:hideMark/>
          </w:tcPr>
          <w:p w:rsidR="003B257D" w:rsidRDefault="003B257D" w:rsidP="003B257D">
            <w:pPr>
              <w:spacing w:after="0" w:line="240" w:lineRule="auto"/>
              <w:jc w:val="right"/>
              <w:rPr>
                <w:rFonts w:ascii="Times New Roman" w:eastAsia="Times New Roman" w:hAnsi="Times New Roman"/>
                <w:sz w:val="18"/>
                <w:szCs w:val="18"/>
                <w:lang w:eastAsia="ru-RU"/>
              </w:rPr>
            </w:pPr>
            <w:r w:rsidRPr="003B257D">
              <w:rPr>
                <w:rFonts w:ascii="Times New Roman" w:eastAsia="Times New Roman" w:hAnsi="Times New Roman"/>
                <w:sz w:val="18"/>
                <w:szCs w:val="18"/>
                <w:lang w:eastAsia="ru-RU"/>
              </w:rPr>
              <w:t xml:space="preserve">Приложение № 1 </w:t>
            </w:r>
          </w:p>
          <w:p w:rsidR="003B257D" w:rsidRDefault="003B257D" w:rsidP="003B257D">
            <w:pPr>
              <w:spacing w:after="0" w:line="240" w:lineRule="auto"/>
              <w:jc w:val="right"/>
              <w:rPr>
                <w:rFonts w:ascii="Times New Roman" w:eastAsia="Times New Roman" w:hAnsi="Times New Roman"/>
                <w:sz w:val="18"/>
                <w:szCs w:val="18"/>
                <w:lang w:eastAsia="ru-RU"/>
              </w:rPr>
            </w:pPr>
            <w:r w:rsidRPr="003B257D">
              <w:rPr>
                <w:rFonts w:ascii="Times New Roman" w:eastAsia="Times New Roman" w:hAnsi="Times New Roman"/>
                <w:sz w:val="18"/>
                <w:szCs w:val="18"/>
                <w:lang w:eastAsia="ru-RU"/>
              </w:rPr>
              <w:t xml:space="preserve">                           К</w:t>
            </w:r>
            <w:r>
              <w:rPr>
                <w:rFonts w:ascii="Times New Roman" w:eastAsia="Times New Roman" w:hAnsi="Times New Roman"/>
                <w:sz w:val="18"/>
                <w:szCs w:val="18"/>
                <w:lang w:eastAsia="ru-RU"/>
              </w:rPr>
              <w:t xml:space="preserve"> </w:t>
            </w:r>
            <w:r w:rsidRPr="003B257D">
              <w:rPr>
                <w:rFonts w:ascii="Times New Roman" w:eastAsia="Times New Roman" w:hAnsi="Times New Roman"/>
                <w:sz w:val="18"/>
                <w:szCs w:val="18"/>
                <w:lang w:eastAsia="ru-RU"/>
              </w:rPr>
              <w:t>подпрограмме 2 "Государственная поддержка детей сирот,</w:t>
            </w:r>
          </w:p>
          <w:p w:rsidR="003B257D" w:rsidRDefault="003B257D" w:rsidP="003B257D">
            <w:pPr>
              <w:spacing w:after="0" w:line="240" w:lineRule="auto"/>
              <w:jc w:val="right"/>
              <w:rPr>
                <w:rFonts w:ascii="Times New Roman" w:eastAsia="Times New Roman" w:hAnsi="Times New Roman"/>
                <w:sz w:val="18"/>
                <w:szCs w:val="18"/>
                <w:lang w:eastAsia="ru-RU"/>
              </w:rPr>
            </w:pPr>
            <w:r w:rsidRPr="003B257D">
              <w:rPr>
                <w:rFonts w:ascii="Times New Roman" w:eastAsia="Times New Roman" w:hAnsi="Times New Roman"/>
                <w:sz w:val="18"/>
                <w:szCs w:val="18"/>
                <w:lang w:eastAsia="ru-RU"/>
              </w:rPr>
              <w:t xml:space="preserve"> расширение практики применения семейных форм воспитания"</w:t>
            </w:r>
          </w:p>
          <w:p w:rsidR="003B257D" w:rsidRPr="003B257D" w:rsidRDefault="003B257D" w:rsidP="003B257D">
            <w:pPr>
              <w:spacing w:after="0" w:line="240" w:lineRule="auto"/>
              <w:jc w:val="right"/>
              <w:rPr>
                <w:rFonts w:ascii="Times New Roman" w:eastAsia="Times New Roman" w:hAnsi="Times New Roman"/>
                <w:sz w:val="18"/>
                <w:szCs w:val="18"/>
                <w:lang w:eastAsia="ru-RU"/>
              </w:rPr>
            </w:pPr>
          </w:p>
          <w:p w:rsidR="003B257D" w:rsidRPr="003B257D" w:rsidRDefault="003B257D" w:rsidP="003B257D">
            <w:pPr>
              <w:spacing w:after="0" w:line="240" w:lineRule="auto"/>
              <w:jc w:val="center"/>
              <w:rPr>
                <w:rFonts w:ascii="Times New Roman" w:eastAsia="Times New Roman" w:hAnsi="Times New Roman"/>
                <w:sz w:val="18"/>
                <w:szCs w:val="18"/>
                <w:lang w:eastAsia="ru-RU"/>
              </w:rPr>
            </w:pPr>
            <w:r w:rsidRPr="003B257D">
              <w:rPr>
                <w:rFonts w:ascii="Times New Roman" w:eastAsia="Times New Roman" w:hAnsi="Times New Roman"/>
                <w:bCs/>
                <w:sz w:val="20"/>
                <w:szCs w:val="18"/>
                <w:lang w:eastAsia="ru-RU"/>
              </w:rPr>
              <w:t>Перечень показателей результативности подпрограммы 2 «Государственная поддержка детей сирот,                                                                                                                расширение практики применения семейных форм воспитания»</w:t>
            </w:r>
          </w:p>
        </w:tc>
      </w:tr>
    </w:tbl>
    <w:p w:rsidR="00377BAA" w:rsidRPr="00377BAA" w:rsidRDefault="00377BAA" w:rsidP="00377BAA">
      <w:pPr>
        <w:autoSpaceDE w:val="0"/>
        <w:autoSpaceDN w:val="0"/>
        <w:adjustRightInd w:val="0"/>
        <w:spacing w:after="0" w:line="240" w:lineRule="auto"/>
        <w:ind w:firstLine="540"/>
        <w:jc w:val="both"/>
        <w:rPr>
          <w:rFonts w:ascii="Times New Roman" w:eastAsia="Times New Roman" w:hAnsi="Times New Roman"/>
          <w:sz w:val="18"/>
          <w:szCs w:val="28"/>
          <w:lang w:eastAsia="ru-RU"/>
        </w:rPr>
      </w:pPr>
    </w:p>
    <w:tbl>
      <w:tblPr>
        <w:tblW w:w="5000" w:type="pct"/>
        <w:tblLook w:val="04A0"/>
      </w:tblPr>
      <w:tblGrid>
        <w:gridCol w:w="405"/>
        <w:gridCol w:w="4212"/>
        <w:gridCol w:w="844"/>
        <w:gridCol w:w="1130"/>
        <w:gridCol w:w="725"/>
        <w:gridCol w:w="794"/>
        <w:gridCol w:w="730"/>
        <w:gridCol w:w="730"/>
      </w:tblGrid>
      <w:tr w:rsidR="003B257D" w:rsidRPr="003B257D" w:rsidTr="003B257D">
        <w:trPr>
          <w:trHeight w:val="161"/>
        </w:trPr>
        <w:tc>
          <w:tcPr>
            <w:tcW w:w="21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B257D" w:rsidRPr="003B257D" w:rsidRDefault="003B257D" w:rsidP="003B257D">
            <w:pPr>
              <w:spacing w:after="0" w:line="240" w:lineRule="auto"/>
              <w:jc w:val="center"/>
              <w:rPr>
                <w:rFonts w:ascii="Times New Roman" w:eastAsia="Times New Roman" w:hAnsi="Times New Roman"/>
                <w:sz w:val="14"/>
                <w:szCs w:val="14"/>
                <w:lang w:eastAsia="ru-RU"/>
              </w:rPr>
            </w:pPr>
            <w:r w:rsidRPr="003B257D">
              <w:rPr>
                <w:rFonts w:ascii="Times New Roman" w:eastAsia="Times New Roman" w:hAnsi="Times New Roman"/>
                <w:sz w:val="14"/>
                <w:szCs w:val="14"/>
                <w:lang w:eastAsia="ru-RU"/>
              </w:rPr>
              <w:t>№ п/п</w:t>
            </w:r>
          </w:p>
        </w:tc>
        <w:tc>
          <w:tcPr>
            <w:tcW w:w="222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B257D" w:rsidRPr="003B257D" w:rsidRDefault="003B257D" w:rsidP="003B257D">
            <w:pPr>
              <w:spacing w:after="0" w:line="240" w:lineRule="auto"/>
              <w:jc w:val="center"/>
              <w:rPr>
                <w:rFonts w:ascii="Times New Roman" w:eastAsia="Times New Roman" w:hAnsi="Times New Roman"/>
                <w:sz w:val="14"/>
                <w:szCs w:val="14"/>
                <w:lang w:eastAsia="ru-RU"/>
              </w:rPr>
            </w:pPr>
            <w:r w:rsidRPr="003B257D">
              <w:rPr>
                <w:rFonts w:ascii="Times New Roman" w:eastAsia="Times New Roman" w:hAnsi="Times New Roman"/>
                <w:sz w:val="14"/>
                <w:szCs w:val="14"/>
                <w:lang w:eastAsia="ru-RU"/>
              </w:rPr>
              <w:t>Цель, задачи, показатели результативности</w:t>
            </w:r>
          </w:p>
        </w:tc>
        <w:tc>
          <w:tcPr>
            <w:tcW w:w="43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B257D" w:rsidRPr="003B257D" w:rsidRDefault="003B257D" w:rsidP="003B257D">
            <w:pPr>
              <w:spacing w:after="0" w:line="240" w:lineRule="auto"/>
              <w:jc w:val="center"/>
              <w:rPr>
                <w:rFonts w:ascii="Times New Roman" w:eastAsia="Times New Roman" w:hAnsi="Times New Roman"/>
                <w:sz w:val="14"/>
                <w:szCs w:val="14"/>
                <w:lang w:eastAsia="ru-RU"/>
              </w:rPr>
            </w:pPr>
            <w:r w:rsidRPr="003B257D">
              <w:rPr>
                <w:rFonts w:ascii="Times New Roman" w:eastAsia="Times New Roman" w:hAnsi="Times New Roman"/>
                <w:sz w:val="14"/>
                <w:szCs w:val="14"/>
                <w:lang w:eastAsia="ru-RU"/>
              </w:rPr>
              <w:t>Единица измерения</w:t>
            </w:r>
          </w:p>
        </w:tc>
        <w:tc>
          <w:tcPr>
            <w:tcW w:w="59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B257D" w:rsidRPr="003B257D" w:rsidRDefault="003B257D" w:rsidP="003B257D">
            <w:pPr>
              <w:spacing w:after="0" w:line="240" w:lineRule="auto"/>
              <w:jc w:val="center"/>
              <w:rPr>
                <w:rFonts w:ascii="Times New Roman" w:eastAsia="Times New Roman" w:hAnsi="Times New Roman"/>
                <w:sz w:val="14"/>
                <w:szCs w:val="14"/>
                <w:lang w:eastAsia="ru-RU"/>
              </w:rPr>
            </w:pPr>
            <w:r w:rsidRPr="003B257D">
              <w:rPr>
                <w:rFonts w:ascii="Times New Roman" w:eastAsia="Times New Roman" w:hAnsi="Times New Roman"/>
                <w:sz w:val="14"/>
                <w:szCs w:val="14"/>
                <w:lang w:eastAsia="ru-RU"/>
              </w:rPr>
              <w:t>Источник информации</w:t>
            </w:r>
          </w:p>
        </w:tc>
        <w:tc>
          <w:tcPr>
            <w:tcW w:w="412" w:type="pct"/>
            <w:vMerge w:val="restart"/>
            <w:tcBorders>
              <w:top w:val="single" w:sz="4" w:space="0" w:color="auto"/>
              <w:left w:val="single" w:sz="4" w:space="0" w:color="auto"/>
              <w:bottom w:val="nil"/>
              <w:right w:val="single" w:sz="4" w:space="0" w:color="auto"/>
            </w:tcBorders>
            <w:shd w:val="clear" w:color="auto" w:fill="auto"/>
            <w:vAlign w:val="center"/>
            <w:hideMark/>
          </w:tcPr>
          <w:p w:rsidR="003B257D" w:rsidRPr="003B257D" w:rsidRDefault="003B257D" w:rsidP="003B257D">
            <w:pPr>
              <w:spacing w:after="0" w:line="240" w:lineRule="auto"/>
              <w:jc w:val="center"/>
              <w:rPr>
                <w:rFonts w:ascii="Times New Roman" w:eastAsia="Times New Roman" w:hAnsi="Times New Roman"/>
                <w:sz w:val="14"/>
                <w:szCs w:val="14"/>
                <w:lang w:eastAsia="ru-RU"/>
              </w:rPr>
            </w:pPr>
            <w:r w:rsidRPr="003B257D">
              <w:rPr>
                <w:rFonts w:ascii="Times New Roman" w:eastAsia="Times New Roman" w:hAnsi="Times New Roman"/>
                <w:sz w:val="14"/>
                <w:szCs w:val="14"/>
                <w:lang w:eastAsia="ru-RU"/>
              </w:rPr>
              <w:t>2021  год</w:t>
            </w:r>
          </w:p>
        </w:tc>
        <w:tc>
          <w:tcPr>
            <w:tcW w:w="432" w:type="pct"/>
            <w:vMerge w:val="restart"/>
            <w:tcBorders>
              <w:top w:val="single" w:sz="4" w:space="0" w:color="auto"/>
              <w:left w:val="single" w:sz="4" w:space="0" w:color="auto"/>
              <w:bottom w:val="nil"/>
              <w:right w:val="nil"/>
            </w:tcBorders>
            <w:shd w:val="clear" w:color="auto" w:fill="auto"/>
            <w:vAlign w:val="center"/>
            <w:hideMark/>
          </w:tcPr>
          <w:p w:rsidR="003B257D" w:rsidRPr="003B257D" w:rsidRDefault="003B257D" w:rsidP="003B257D">
            <w:pPr>
              <w:spacing w:after="0" w:line="240" w:lineRule="auto"/>
              <w:jc w:val="center"/>
              <w:rPr>
                <w:rFonts w:ascii="Times New Roman" w:eastAsia="Times New Roman" w:hAnsi="Times New Roman"/>
                <w:sz w:val="14"/>
                <w:szCs w:val="14"/>
                <w:lang w:eastAsia="ru-RU"/>
              </w:rPr>
            </w:pPr>
            <w:r w:rsidRPr="003B257D">
              <w:rPr>
                <w:rFonts w:ascii="Times New Roman" w:eastAsia="Times New Roman" w:hAnsi="Times New Roman"/>
                <w:sz w:val="14"/>
                <w:szCs w:val="14"/>
                <w:lang w:eastAsia="ru-RU"/>
              </w:rPr>
              <w:t>2022  год</w:t>
            </w:r>
          </w:p>
        </w:tc>
        <w:tc>
          <w:tcPr>
            <w:tcW w:w="319"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3B257D" w:rsidRPr="003B257D" w:rsidRDefault="003B257D" w:rsidP="003B257D">
            <w:pPr>
              <w:spacing w:after="0" w:line="240" w:lineRule="auto"/>
              <w:jc w:val="center"/>
              <w:rPr>
                <w:rFonts w:ascii="Times New Roman" w:eastAsia="Times New Roman" w:hAnsi="Times New Roman"/>
                <w:sz w:val="14"/>
                <w:szCs w:val="14"/>
                <w:lang w:eastAsia="ru-RU"/>
              </w:rPr>
            </w:pPr>
            <w:r w:rsidRPr="003B257D">
              <w:rPr>
                <w:rFonts w:ascii="Times New Roman" w:eastAsia="Times New Roman" w:hAnsi="Times New Roman"/>
                <w:sz w:val="14"/>
                <w:szCs w:val="14"/>
                <w:lang w:eastAsia="ru-RU"/>
              </w:rPr>
              <w:t>2023 год</w:t>
            </w:r>
          </w:p>
        </w:tc>
        <w:tc>
          <w:tcPr>
            <w:tcW w:w="366"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3B257D" w:rsidRPr="003B257D" w:rsidRDefault="003B257D" w:rsidP="003B257D">
            <w:pPr>
              <w:spacing w:after="0" w:line="240" w:lineRule="auto"/>
              <w:jc w:val="center"/>
              <w:rPr>
                <w:rFonts w:ascii="Times New Roman" w:eastAsia="Times New Roman" w:hAnsi="Times New Roman"/>
                <w:sz w:val="14"/>
                <w:szCs w:val="14"/>
                <w:lang w:eastAsia="ru-RU"/>
              </w:rPr>
            </w:pPr>
            <w:r w:rsidRPr="003B257D">
              <w:rPr>
                <w:rFonts w:ascii="Times New Roman" w:eastAsia="Times New Roman" w:hAnsi="Times New Roman"/>
                <w:sz w:val="14"/>
                <w:szCs w:val="14"/>
                <w:lang w:eastAsia="ru-RU"/>
              </w:rPr>
              <w:t>2024 год</w:t>
            </w:r>
          </w:p>
        </w:tc>
      </w:tr>
      <w:tr w:rsidR="003B257D" w:rsidRPr="003B257D" w:rsidTr="003B257D">
        <w:trPr>
          <w:trHeight w:val="161"/>
        </w:trPr>
        <w:tc>
          <w:tcPr>
            <w:tcW w:w="219" w:type="pct"/>
            <w:vMerge/>
            <w:tcBorders>
              <w:top w:val="single" w:sz="4" w:space="0" w:color="auto"/>
              <w:left w:val="single" w:sz="4" w:space="0" w:color="auto"/>
              <w:bottom w:val="single" w:sz="4" w:space="0" w:color="auto"/>
              <w:right w:val="single" w:sz="4" w:space="0" w:color="auto"/>
            </w:tcBorders>
            <w:vAlign w:val="center"/>
            <w:hideMark/>
          </w:tcPr>
          <w:p w:rsidR="003B257D" w:rsidRPr="003B257D" w:rsidRDefault="003B257D" w:rsidP="003B257D">
            <w:pPr>
              <w:spacing w:after="0" w:line="240" w:lineRule="auto"/>
              <w:rPr>
                <w:rFonts w:ascii="Times New Roman" w:eastAsia="Times New Roman" w:hAnsi="Times New Roman"/>
                <w:sz w:val="14"/>
                <w:szCs w:val="14"/>
                <w:lang w:eastAsia="ru-RU"/>
              </w:rPr>
            </w:pPr>
          </w:p>
        </w:tc>
        <w:tc>
          <w:tcPr>
            <w:tcW w:w="2229" w:type="pct"/>
            <w:vMerge/>
            <w:tcBorders>
              <w:top w:val="single" w:sz="4" w:space="0" w:color="auto"/>
              <w:left w:val="single" w:sz="4" w:space="0" w:color="auto"/>
              <w:bottom w:val="single" w:sz="4" w:space="0" w:color="auto"/>
              <w:right w:val="single" w:sz="4" w:space="0" w:color="auto"/>
            </w:tcBorders>
            <w:vAlign w:val="center"/>
            <w:hideMark/>
          </w:tcPr>
          <w:p w:rsidR="003B257D" w:rsidRPr="003B257D" w:rsidRDefault="003B257D" w:rsidP="003B257D">
            <w:pPr>
              <w:spacing w:after="0" w:line="240" w:lineRule="auto"/>
              <w:rPr>
                <w:rFonts w:ascii="Times New Roman" w:eastAsia="Times New Roman" w:hAnsi="Times New Roman"/>
                <w:sz w:val="14"/>
                <w:szCs w:val="14"/>
                <w:lang w:eastAsia="ru-RU"/>
              </w:rPr>
            </w:pPr>
          </w:p>
        </w:tc>
        <w:tc>
          <w:tcPr>
            <w:tcW w:w="430" w:type="pct"/>
            <w:vMerge/>
            <w:tcBorders>
              <w:top w:val="single" w:sz="4" w:space="0" w:color="auto"/>
              <w:left w:val="single" w:sz="4" w:space="0" w:color="auto"/>
              <w:bottom w:val="single" w:sz="4" w:space="0" w:color="auto"/>
              <w:right w:val="single" w:sz="4" w:space="0" w:color="auto"/>
            </w:tcBorders>
            <w:vAlign w:val="center"/>
            <w:hideMark/>
          </w:tcPr>
          <w:p w:rsidR="003B257D" w:rsidRPr="003B257D" w:rsidRDefault="003B257D" w:rsidP="003B257D">
            <w:pPr>
              <w:spacing w:after="0" w:line="240" w:lineRule="auto"/>
              <w:rPr>
                <w:rFonts w:ascii="Times New Roman" w:eastAsia="Times New Roman" w:hAnsi="Times New Roman"/>
                <w:sz w:val="14"/>
                <w:szCs w:val="14"/>
                <w:lang w:eastAsia="ru-RU"/>
              </w:rPr>
            </w:pPr>
          </w:p>
        </w:tc>
        <w:tc>
          <w:tcPr>
            <w:tcW w:w="592" w:type="pct"/>
            <w:vMerge/>
            <w:tcBorders>
              <w:top w:val="single" w:sz="4" w:space="0" w:color="auto"/>
              <w:left w:val="single" w:sz="4" w:space="0" w:color="auto"/>
              <w:bottom w:val="single" w:sz="4" w:space="0" w:color="auto"/>
              <w:right w:val="single" w:sz="4" w:space="0" w:color="auto"/>
            </w:tcBorders>
            <w:vAlign w:val="center"/>
            <w:hideMark/>
          </w:tcPr>
          <w:p w:rsidR="003B257D" w:rsidRPr="003B257D" w:rsidRDefault="003B257D" w:rsidP="003B257D">
            <w:pPr>
              <w:spacing w:after="0" w:line="240" w:lineRule="auto"/>
              <w:rPr>
                <w:rFonts w:ascii="Times New Roman" w:eastAsia="Times New Roman" w:hAnsi="Times New Roman"/>
                <w:sz w:val="14"/>
                <w:szCs w:val="14"/>
                <w:lang w:eastAsia="ru-RU"/>
              </w:rPr>
            </w:pPr>
          </w:p>
        </w:tc>
        <w:tc>
          <w:tcPr>
            <w:tcW w:w="412" w:type="pct"/>
            <w:vMerge/>
            <w:tcBorders>
              <w:top w:val="single" w:sz="4" w:space="0" w:color="auto"/>
              <w:left w:val="single" w:sz="4" w:space="0" w:color="auto"/>
              <w:bottom w:val="nil"/>
              <w:right w:val="single" w:sz="4" w:space="0" w:color="auto"/>
            </w:tcBorders>
            <w:vAlign w:val="center"/>
            <w:hideMark/>
          </w:tcPr>
          <w:p w:rsidR="003B257D" w:rsidRPr="003B257D" w:rsidRDefault="003B257D" w:rsidP="003B257D">
            <w:pPr>
              <w:spacing w:after="0" w:line="240" w:lineRule="auto"/>
              <w:rPr>
                <w:rFonts w:ascii="Times New Roman" w:eastAsia="Times New Roman" w:hAnsi="Times New Roman"/>
                <w:sz w:val="14"/>
                <w:szCs w:val="14"/>
                <w:lang w:eastAsia="ru-RU"/>
              </w:rPr>
            </w:pPr>
          </w:p>
        </w:tc>
        <w:tc>
          <w:tcPr>
            <w:tcW w:w="432" w:type="pct"/>
            <w:vMerge/>
            <w:tcBorders>
              <w:top w:val="single" w:sz="4" w:space="0" w:color="auto"/>
              <w:left w:val="single" w:sz="4" w:space="0" w:color="auto"/>
              <w:bottom w:val="nil"/>
              <w:right w:val="nil"/>
            </w:tcBorders>
            <w:vAlign w:val="center"/>
            <w:hideMark/>
          </w:tcPr>
          <w:p w:rsidR="003B257D" w:rsidRPr="003B257D" w:rsidRDefault="003B257D" w:rsidP="003B257D">
            <w:pPr>
              <w:spacing w:after="0" w:line="240" w:lineRule="auto"/>
              <w:rPr>
                <w:rFonts w:ascii="Times New Roman" w:eastAsia="Times New Roman" w:hAnsi="Times New Roman"/>
                <w:sz w:val="14"/>
                <w:szCs w:val="14"/>
                <w:lang w:eastAsia="ru-RU"/>
              </w:rPr>
            </w:pPr>
          </w:p>
        </w:tc>
        <w:tc>
          <w:tcPr>
            <w:tcW w:w="319" w:type="pct"/>
            <w:vMerge/>
            <w:tcBorders>
              <w:top w:val="single" w:sz="4" w:space="0" w:color="auto"/>
              <w:left w:val="single" w:sz="4" w:space="0" w:color="auto"/>
              <w:bottom w:val="single" w:sz="4" w:space="0" w:color="000000"/>
              <w:right w:val="single" w:sz="4" w:space="0" w:color="auto"/>
            </w:tcBorders>
            <w:vAlign w:val="center"/>
            <w:hideMark/>
          </w:tcPr>
          <w:p w:rsidR="003B257D" w:rsidRPr="003B257D" w:rsidRDefault="003B257D" w:rsidP="003B257D">
            <w:pPr>
              <w:spacing w:after="0" w:line="240" w:lineRule="auto"/>
              <w:rPr>
                <w:rFonts w:ascii="Times New Roman" w:eastAsia="Times New Roman" w:hAnsi="Times New Roman"/>
                <w:sz w:val="14"/>
                <w:szCs w:val="14"/>
                <w:lang w:eastAsia="ru-RU"/>
              </w:rPr>
            </w:pPr>
          </w:p>
        </w:tc>
        <w:tc>
          <w:tcPr>
            <w:tcW w:w="366" w:type="pct"/>
            <w:vMerge/>
            <w:tcBorders>
              <w:top w:val="single" w:sz="4" w:space="0" w:color="auto"/>
              <w:left w:val="single" w:sz="4" w:space="0" w:color="auto"/>
              <w:bottom w:val="single" w:sz="4" w:space="0" w:color="000000"/>
              <w:right w:val="single" w:sz="4" w:space="0" w:color="auto"/>
            </w:tcBorders>
            <w:vAlign w:val="center"/>
            <w:hideMark/>
          </w:tcPr>
          <w:p w:rsidR="003B257D" w:rsidRPr="003B257D" w:rsidRDefault="003B257D" w:rsidP="003B257D">
            <w:pPr>
              <w:spacing w:after="0" w:line="240" w:lineRule="auto"/>
              <w:rPr>
                <w:rFonts w:ascii="Times New Roman" w:eastAsia="Times New Roman" w:hAnsi="Times New Roman"/>
                <w:sz w:val="14"/>
                <w:szCs w:val="14"/>
                <w:lang w:eastAsia="ru-RU"/>
              </w:rPr>
            </w:pPr>
          </w:p>
        </w:tc>
      </w:tr>
      <w:tr w:rsidR="003B257D" w:rsidRPr="003B257D" w:rsidTr="003B257D">
        <w:trPr>
          <w:trHeight w:val="20"/>
        </w:trPr>
        <w:tc>
          <w:tcPr>
            <w:tcW w:w="5000" w:type="pct"/>
            <w:gridSpan w:val="8"/>
            <w:tcBorders>
              <w:top w:val="single" w:sz="4" w:space="0" w:color="auto"/>
              <w:left w:val="single" w:sz="4" w:space="0" w:color="auto"/>
              <w:bottom w:val="single" w:sz="4" w:space="0" w:color="auto"/>
              <w:right w:val="nil"/>
            </w:tcBorders>
            <w:shd w:val="clear" w:color="auto" w:fill="auto"/>
            <w:vAlign w:val="center"/>
            <w:hideMark/>
          </w:tcPr>
          <w:p w:rsidR="003B257D" w:rsidRPr="003B257D" w:rsidRDefault="003B257D" w:rsidP="003B257D">
            <w:pPr>
              <w:spacing w:after="0" w:line="240" w:lineRule="auto"/>
              <w:jc w:val="center"/>
              <w:rPr>
                <w:rFonts w:ascii="Times New Roman" w:eastAsia="Times New Roman" w:hAnsi="Times New Roman"/>
                <w:sz w:val="14"/>
                <w:szCs w:val="14"/>
                <w:lang w:eastAsia="ru-RU"/>
              </w:rPr>
            </w:pPr>
            <w:r w:rsidRPr="003B257D">
              <w:rPr>
                <w:rFonts w:ascii="Times New Roman" w:eastAsia="Times New Roman" w:hAnsi="Times New Roman"/>
                <w:sz w:val="14"/>
                <w:szCs w:val="14"/>
                <w:lang w:eastAsia="ru-RU"/>
              </w:rPr>
              <w:t>Цель: развитие семейных форм воспитания детей-сирот и детей, оставшихся без попечения родителей, оказание государственной поддержки детям-сиротам и детям, оставшимся без попечения родителей, а также лицам из их числа.</w:t>
            </w:r>
          </w:p>
        </w:tc>
      </w:tr>
      <w:tr w:rsidR="003B257D" w:rsidRPr="003B257D" w:rsidTr="003B257D">
        <w:trPr>
          <w:trHeight w:val="20"/>
        </w:trPr>
        <w:tc>
          <w:tcPr>
            <w:tcW w:w="5000" w:type="pct"/>
            <w:gridSpan w:val="8"/>
            <w:tcBorders>
              <w:top w:val="single" w:sz="4" w:space="0" w:color="auto"/>
              <w:left w:val="single" w:sz="4" w:space="0" w:color="auto"/>
              <w:bottom w:val="single" w:sz="4" w:space="0" w:color="auto"/>
              <w:right w:val="nil"/>
            </w:tcBorders>
            <w:shd w:val="clear" w:color="auto" w:fill="auto"/>
            <w:vAlign w:val="center"/>
            <w:hideMark/>
          </w:tcPr>
          <w:p w:rsidR="003B257D" w:rsidRPr="003B257D" w:rsidRDefault="003B257D" w:rsidP="003B257D">
            <w:pPr>
              <w:spacing w:after="0" w:line="240" w:lineRule="auto"/>
              <w:jc w:val="center"/>
              <w:rPr>
                <w:rFonts w:ascii="Times New Roman" w:eastAsia="Times New Roman" w:hAnsi="Times New Roman"/>
                <w:sz w:val="14"/>
                <w:szCs w:val="14"/>
                <w:lang w:eastAsia="ru-RU"/>
              </w:rPr>
            </w:pPr>
            <w:r w:rsidRPr="003B257D">
              <w:rPr>
                <w:rFonts w:ascii="Times New Roman" w:eastAsia="Times New Roman" w:hAnsi="Times New Roman"/>
                <w:sz w:val="14"/>
                <w:szCs w:val="14"/>
                <w:lang w:eastAsia="ru-RU"/>
              </w:rPr>
              <w:t>Задача: Обеспечение реализации мероприятий, направленных на развитие в Богучанском районе семейных форм воспитания детей-сирот и детей, оставшихся без попечения родителей.</w:t>
            </w:r>
          </w:p>
        </w:tc>
      </w:tr>
      <w:tr w:rsidR="003B257D" w:rsidRPr="003B257D" w:rsidTr="003B257D">
        <w:trPr>
          <w:trHeight w:val="20"/>
        </w:trPr>
        <w:tc>
          <w:tcPr>
            <w:tcW w:w="219" w:type="pct"/>
            <w:tcBorders>
              <w:top w:val="nil"/>
              <w:left w:val="single" w:sz="4" w:space="0" w:color="auto"/>
              <w:bottom w:val="single" w:sz="4" w:space="0" w:color="auto"/>
              <w:right w:val="single" w:sz="4" w:space="0" w:color="auto"/>
            </w:tcBorders>
            <w:shd w:val="clear" w:color="auto" w:fill="auto"/>
            <w:noWrap/>
            <w:vAlign w:val="center"/>
            <w:hideMark/>
          </w:tcPr>
          <w:p w:rsidR="003B257D" w:rsidRPr="003B257D" w:rsidRDefault="003B257D" w:rsidP="003B257D">
            <w:pPr>
              <w:spacing w:after="0" w:line="240" w:lineRule="auto"/>
              <w:jc w:val="center"/>
              <w:rPr>
                <w:rFonts w:ascii="Times New Roman" w:eastAsia="Times New Roman" w:hAnsi="Times New Roman"/>
                <w:sz w:val="14"/>
                <w:szCs w:val="14"/>
                <w:lang w:eastAsia="ru-RU"/>
              </w:rPr>
            </w:pPr>
            <w:r w:rsidRPr="003B257D">
              <w:rPr>
                <w:rFonts w:ascii="Times New Roman" w:eastAsia="Times New Roman" w:hAnsi="Times New Roman"/>
                <w:sz w:val="14"/>
                <w:szCs w:val="14"/>
                <w:lang w:eastAsia="ru-RU"/>
              </w:rPr>
              <w:t>1.1</w:t>
            </w:r>
          </w:p>
        </w:tc>
        <w:tc>
          <w:tcPr>
            <w:tcW w:w="2229" w:type="pct"/>
            <w:tcBorders>
              <w:top w:val="nil"/>
              <w:left w:val="nil"/>
              <w:bottom w:val="single" w:sz="4" w:space="0" w:color="auto"/>
              <w:right w:val="single" w:sz="4" w:space="0" w:color="auto"/>
            </w:tcBorders>
            <w:shd w:val="clear" w:color="auto" w:fill="auto"/>
            <w:vAlign w:val="center"/>
            <w:hideMark/>
          </w:tcPr>
          <w:p w:rsidR="003B257D" w:rsidRPr="003B257D" w:rsidRDefault="003B257D" w:rsidP="003B257D">
            <w:pPr>
              <w:spacing w:after="0" w:line="240" w:lineRule="auto"/>
              <w:jc w:val="center"/>
              <w:rPr>
                <w:rFonts w:ascii="Times New Roman" w:eastAsia="Times New Roman" w:hAnsi="Times New Roman"/>
                <w:sz w:val="14"/>
                <w:szCs w:val="14"/>
                <w:lang w:eastAsia="ru-RU"/>
              </w:rPr>
            </w:pPr>
            <w:r w:rsidRPr="003B257D">
              <w:rPr>
                <w:rFonts w:ascii="Times New Roman" w:eastAsia="Times New Roman" w:hAnsi="Times New Roman"/>
                <w:sz w:val="14"/>
                <w:szCs w:val="14"/>
                <w:lang w:eastAsia="ru-RU"/>
              </w:rPr>
              <w:t>Количество детей, оставшихся без попечения родителей, - всего</w:t>
            </w:r>
          </w:p>
        </w:tc>
        <w:tc>
          <w:tcPr>
            <w:tcW w:w="430" w:type="pct"/>
            <w:tcBorders>
              <w:top w:val="nil"/>
              <w:left w:val="nil"/>
              <w:bottom w:val="single" w:sz="4" w:space="0" w:color="auto"/>
              <w:right w:val="single" w:sz="4" w:space="0" w:color="auto"/>
            </w:tcBorders>
            <w:shd w:val="clear" w:color="auto" w:fill="auto"/>
            <w:noWrap/>
            <w:vAlign w:val="center"/>
            <w:hideMark/>
          </w:tcPr>
          <w:p w:rsidR="003B257D" w:rsidRPr="003B257D" w:rsidRDefault="003B257D" w:rsidP="003B257D">
            <w:pPr>
              <w:spacing w:after="0" w:line="240" w:lineRule="auto"/>
              <w:jc w:val="center"/>
              <w:rPr>
                <w:rFonts w:ascii="Times New Roman" w:eastAsia="Times New Roman" w:hAnsi="Times New Roman"/>
                <w:sz w:val="14"/>
                <w:szCs w:val="14"/>
                <w:lang w:eastAsia="ru-RU"/>
              </w:rPr>
            </w:pPr>
            <w:r w:rsidRPr="003B257D">
              <w:rPr>
                <w:rFonts w:ascii="Times New Roman" w:eastAsia="Times New Roman" w:hAnsi="Times New Roman"/>
                <w:sz w:val="14"/>
                <w:szCs w:val="14"/>
                <w:lang w:eastAsia="ru-RU"/>
              </w:rPr>
              <w:t>чел.</w:t>
            </w:r>
          </w:p>
        </w:tc>
        <w:tc>
          <w:tcPr>
            <w:tcW w:w="592" w:type="pct"/>
            <w:tcBorders>
              <w:top w:val="nil"/>
              <w:left w:val="nil"/>
              <w:bottom w:val="single" w:sz="4" w:space="0" w:color="auto"/>
              <w:right w:val="single" w:sz="4" w:space="0" w:color="auto"/>
            </w:tcBorders>
            <w:shd w:val="clear" w:color="auto" w:fill="auto"/>
            <w:vAlign w:val="center"/>
            <w:hideMark/>
          </w:tcPr>
          <w:p w:rsidR="003B257D" w:rsidRPr="003B257D" w:rsidRDefault="003B257D" w:rsidP="003B257D">
            <w:pPr>
              <w:spacing w:after="0" w:line="240" w:lineRule="auto"/>
              <w:jc w:val="center"/>
              <w:rPr>
                <w:rFonts w:ascii="Times New Roman" w:eastAsia="Times New Roman" w:hAnsi="Times New Roman"/>
                <w:sz w:val="14"/>
                <w:szCs w:val="14"/>
                <w:lang w:eastAsia="ru-RU"/>
              </w:rPr>
            </w:pPr>
            <w:r w:rsidRPr="003B257D">
              <w:rPr>
                <w:rFonts w:ascii="Times New Roman" w:eastAsia="Times New Roman" w:hAnsi="Times New Roman"/>
                <w:sz w:val="14"/>
                <w:szCs w:val="14"/>
                <w:lang w:eastAsia="ru-RU"/>
              </w:rPr>
              <w:t>Гос. стат. отчетность</w:t>
            </w:r>
          </w:p>
        </w:tc>
        <w:tc>
          <w:tcPr>
            <w:tcW w:w="412" w:type="pct"/>
            <w:tcBorders>
              <w:top w:val="nil"/>
              <w:left w:val="nil"/>
              <w:bottom w:val="single" w:sz="4" w:space="0" w:color="auto"/>
              <w:right w:val="single" w:sz="4" w:space="0" w:color="auto"/>
            </w:tcBorders>
            <w:shd w:val="clear" w:color="auto" w:fill="auto"/>
            <w:noWrap/>
            <w:vAlign w:val="center"/>
            <w:hideMark/>
          </w:tcPr>
          <w:p w:rsidR="003B257D" w:rsidRPr="003B257D" w:rsidRDefault="003B257D" w:rsidP="003B257D">
            <w:pPr>
              <w:spacing w:after="0" w:line="240" w:lineRule="auto"/>
              <w:jc w:val="center"/>
              <w:rPr>
                <w:rFonts w:ascii="Times New Roman" w:eastAsia="Times New Roman" w:hAnsi="Times New Roman"/>
                <w:sz w:val="14"/>
                <w:szCs w:val="14"/>
                <w:lang w:eastAsia="ru-RU"/>
              </w:rPr>
            </w:pPr>
            <w:r w:rsidRPr="003B257D">
              <w:rPr>
                <w:rFonts w:ascii="Times New Roman" w:eastAsia="Times New Roman" w:hAnsi="Times New Roman"/>
                <w:sz w:val="14"/>
                <w:szCs w:val="14"/>
                <w:lang w:eastAsia="ru-RU"/>
              </w:rPr>
              <w:t>250</w:t>
            </w:r>
          </w:p>
        </w:tc>
        <w:tc>
          <w:tcPr>
            <w:tcW w:w="432" w:type="pct"/>
            <w:tcBorders>
              <w:top w:val="nil"/>
              <w:left w:val="nil"/>
              <w:bottom w:val="single" w:sz="4" w:space="0" w:color="auto"/>
              <w:right w:val="nil"/>
            </w:tcBorders>
            <w:shd w:val="clear" w:color="auto" w:fill="auto"/>
            <w:noWrap/>
            <w:vAlign w:val="center"/>
            <w:hideMark/>
          </w:tcPr>
          <w:p w:rsidR="003B257D" w:rsidRPr="003B257D" w:rsidRDefault="003B257D" w:rsidP="003B257D">
            <w:pPr>
              <w:spacing w:after="0" w:line="240" w:lineRule="auto"/>
              <w:jc w:val="center"/>
              <w:rPr>
                <w:rFonts w:ascii="Times New Roman" w:eastAsia="Times New Roman" w:hAnsi="Times New Roman"/>
                <w:sz w:val="14"/>
                <w:szCs w:val="14"/>
                <w:lang w:eastAsia="ru-RU"/>
              </w:rPr>
            </w:pPr>
            <w:r w:rsidRPr="003B257D">
              <w:rPr>
                <w:rFonts w:ascii="Times New Roman" w:eastAsia="Times New Roman" w:hAnsi="Times New Roman"/>
                <w:sz w:val="14"/>
                <w:szCs w:val="14"/>
                <w:lang w:eastAsia="ru-RU"/>
              </w:rPr>
              <w:t>250</w:t>
            </w:r>
          </w:p>
        </w:tc>
        <w:tc>
          <w:tcPr>
            <w:tcW w:w="319" w:type="pct"/>
            <w:tcBorders>
              <w:top w:val="nil"/>
              <w:left w:val="single" w:sz="4" w:space="0" w:color="auto"/>
              <w:bottom w:val="single" w:sz="4" w:space="0" w:color="auto"/>
              <w:right w:val="single" w:sz="4" w:space="0" w:color="auto"/>
            </w:tcBorders>
            <w:shd w:val="clear" w:color="auto" w:fill="auto"/>
            <w:noWrap/>
            <w:vAlign w:val="center"/>
            <w:hideMark/>
          </w:tcPr>
          <w:p w:rsidR="003B257D" w:rsidRPr="003B257D" w:rsidRDefault="003B257D" w:rsidP="003B257D">
            <w:pPr>
              <w:spacing w:after="0" w:line="240" w:lineRule="auto"/>
              <w:jc w:val="center"/>
              <w:rPr>
                <w:rFonts w:ascii="Times New Roman" w:eastAsia="Times New Roman" w:hAnsi="Times New Roman"/>
                <w:sz w:val="14"/>
                <w:szCs w:val="14"/>
                <w:lang w:eastAsia="ru-RU"/>
              </w:rPr>
            </w:pPr>
            <w:r w:rsidRPr="003B257D">
              <w:rPr>
                <w:rFonts w:ascii="Times New Roman" w:eastAsia="Times New Roman" w:hAnsi="Times New Roman"/>
                <w:sz w:val="14"/>
                <w:szCs w:val="14"/>
                <w:lang w:eastAsia="ru-RU"/>
              </w:rPr>
              <w:t>250</w:t>
            </w:r>
          </w:p>
        </w:tc>
        <w:tc>
          <w:tcPr>
            <w:tcW w:w="366" w:type="pct"/>
            <w:tcBorders>
              <w:top w:val="nil"/>
              <w:left w:val="nil"/>
              <w:bottom w:val="single" w:sz="4" w:space="0" w:color="auto"/>
              <w:right w:val="single" w:sz="4" w:space="0" w:color="auto"/>
            </w:tcBorders>
            <w:shd w:val="clear" w:color="auto" w:fill="auto"/>
            <w:noWrap/>
            <w:vAlign w:val="center"/>
            <w:hideMark/>
          </w:tcPr>
          <w:p w:rsidR="003B257D" w:rsidRPr="003B257D" w:rsidRDefault="003B257D" w:rsidP="003B257D">
            <w:pPr>
              <w:spacing w:after="0" w:line="240" w:lineRule="auto"/>
              <w:jc w:val="center"/>
              <w:rPr>
                <w:rFonts w:ascii="Times New Roman" w:eastAsia="Times New Roman" w:hAnsi="Times New Roman"/>
                <w:sz w:val="14"/>
                <w:szCs w:val="14"/>
                <w:lang w:eastAsia="ru-RU"/>
              </w:rPr>
            </w:pPr>
            <w:r w:rsidRPr="003B257D">
              <w:rPr>
                <w:rFonts w:ascii="Times New Roman" w:eastAsia="Times New Roman" w:hAnsi="Times New Roman"/>
                <w:sz w:val="14"/>
                <w:szCs w:val="14"/>
                <w:lang w:eastAsia="ru-RU"/>
              </w:rPr>
              <w:t>250</w:t>
            </w:r>
          </w:p>
        </w:tc>
      </w:tr>
      <w:tr w:rsidR="003B257D" w:rsidRPr="003B257D" w:rsidTr="003B257D">
        <w:trPr>
          <w:trHeight w:val="20"/>
        </w:trPr>
        <w:tc>
          <w:tcPr>
            <w:tcW w:w="219" w:type="pct"/>
            <w:tcBorders>
              <w:top w:val="nil"/>
              <w:left w:val="single" w:sz="4" w:space="0" w:color="auto"/>
              <w:bottom w:val="single" w:sz="4" w:space="0" w:color="auto"/>
              <w:right w:val="single" w:sz="4" w:space="0" w:color="auto"/>
            </w:tcBorders>
            <w:shd w:val="clear" w:color="auto" w:fill="auto"/>
            <w:noWrap/>
            <w:vAlign w:val="center"/>
            <w:hideMark/>
          </w:tcPr>
          <w:p w:rsidR="003B257D" w:rsidRPr="003B257D" w:rsidRDefault="003B257D" w:rsidP="003B257D">
            <w:pPr>
              <w:spacing w:after="0" w:line="240" w:lineRule="auto"/>
              <w:jc w:val="center"/>
              <w:rPr>
                <w:rFonts w:ascii="Times New Roman" w:eastAsia="Times New Roman" w:hAnsi="Times New Roman"/>
                <w:sz w:val="14"/>
                <w:szCs w:val="14"/>
                <w:lang w:eastAsia="ru-RU"/>
              </w:rPr>
            </w:pPr>
            <w:r w:rsidRPr="003B257D">
              <w:rPr>
                <w:rFonts w:ascii="Times New Roman" w:eastAsia="Times New Roman" w:hAnsi="Times New Roman"/>
                <w:sz w:val="14"/>
                <w:szCs w:val="14"/>
                <w:lang w:eastAsia="ru-RU"/>
              </w:rPr>
              <w:t>1.2</w:t>
            </w:r>
          </w:p>
        </w:tc>
        <w:tc>
          <w:tcPr>
            <w:tcW w:w="2229" w:type="pct"/>
            <w:tcBorders>
              <w:top w:val="nil"/>
              <w:left w:val="nil"/>
              <w:bottom w:val="single" w:sz="4" w:space="0" w:color="auto"/>
              <w:right w:val="single" w:sz="4" w:space="0" w:color="auto"/>
            </w:tcBorders>
            <w:shd w:val="clear" w:color="auto" w:fill="auto"/>
            <w:vAlign w:val="center"/>
            <w:hideMark/>
          </w:tcPr>
          <w:p w:rsidR="003B257D" w:rsidRPr="003B257D" w:rsidRDefault="003B257D" w:rsidP="003B257D">
            <w:pPr>
              <w:spacing w:after="0" w:line="240" w:lineRule="auto"/>
              <w:rPr>
                <w:rFonts w:ascii="Times New Roman" w:eastAsia="Times New Roman" w:hAnsi="Times New Roman"/>
                <w:sz w:val="14"/>
                <w:szCs w:val="14"/>
                <w:lang w:eastAsia="ru-RU"/>
              </w:rPr>
            </w:pPr>
            <w:r w:rsidRPr="003B257D">
              <w:rPr>
                <w:rFonts w:ascii="Times New Roman" w:eastAsia="Times New Roman" w:hAnsi="Times New Roman"/>
                <w:sz w:val="14"/>
                <w:szCs w:val="14"/>
                <w:lang w:eastAsia="ru-RU"/>
              </w:rPr>
              <w:t>Доля детей, оставшихся без попечения родителей,  переданных неродственникам (в приемные семьи, на усыновление (удочерение), под опеку (попечительство), охваченных другими формами семейного устройства (семейные детские дома, патронатные семьи), находящихся в государственных (муниципальных) учреждениях всех типов</w:t>
            </w:r>
          </w:p>
        </w:tc>
        <w:tc>
          <w:tcPr>
            <w:tcW w:w="430" w:type="pct"/>
            <w:tcBorders>
              <w:top w:val="nil"/>
              <w:left w:val="nil"/>
              <w:bottom w:val="single" w:sz="4" w:space="0" w:color="auto"/>
              <w:right w:val="single" w:sz="4" w:space="0" w:color="auto"/>
            </w:tcBorders>
            <w:shd w:val="clear" w:color="auto" w:fill="auto"/>
            <w:vAlign w:val="center"/>
            <w:hideMark/>
          </w:tcPr>
          <w:p w:rsidR="003B257D" w:rsidRPr="003B257D" w:rsidRDefault="003B257D" w:rsidP="003B257D">
            <w:pPr>
              <w:spacing w:after="0" w:line="240" w:lineRule="auto"/>
              <w:jc w:val="center"/>
              <w:rPr>
                <w:rFonts w:ascii="Times New Roman" w:eastAsia="Times New Roman" w:hAnsi="Times New Roman"/>
                <w:sz w:val="14"/>
                <w:szCs w:val="14"/>
                <w:lang w:eastAsia="ru-RU"/>
              </w:rPr>
            </w:pPr>
            <w:r w:rsidRPr="003B257D">
              <w:rPr>
                <w:rFonts w:ascii="Times New Roman" w:eastAsia="Times New Roman" w:hAnsi="Times New Roman"/>
                <w:sz w:val="14"/>
                <w:szCs w:val="14"/>
                <w:lang w:eastAsia="ru-RU"/>
              </w:rPr>
              <w:t>%</w:t>
            </w:r>
          </w:p>
        </w:tc>
        <w:tc>
          <w:tcPr>
            <w:tcW w:w="592" w:type="pct"/>
            <w:tcBorders>
              <w:top w:val="nil"/>
              <w:left w:val="nil"/>
              <w:bottom w:val="single" w:sz="4" w:space="0" w:color="auto"/>
              <w:right w:val="single" w:sz="4" w:space="0" w:color="auto"/>
            </w:tcBorders>
            <w:shd w:val="clear" w:color="auto" w:fill="auto"/>
            <w:vAlign w:val="center"/>
            <w:hideMark/>
          </w:tcPr>
          <w:p w:rsidR="003B257D" w:rsidRPr="003B257D" w:rsidRDefault="003B257D" w:rsidP="003B257D">
            <w:pPr>
              <w:spacing w:after="0" w:line="240" w:lineRule="auto"/>
              <w:jc w:val="center"/>
              <w:rPr>
                <w:rFonts w:ascii="Times New Roman" w:eastAsia="Times New Roman" w:hAnsi="Times New Roman"/>
                <w:sz w:val="14"/>
                <w:szCs w:val="14"/>
                <w:lang w:eastAsia="ru-RU"/>
              </w:rPr>
            </w:pPr>
            <w:r w:rsidRPr="003B257D">
              <w:rPr>
                <w:rFonts w:ascii="Times New Roman" w:eastAsia="Times New Roman" w:hAnsi="Times New Roman"/>
                <w:sz w:val="14"/>
                <w:szCs w:val="14"/>
                <w:lang w:eastAsia="ru-RU"/>
              </w:rPr>
              <w:t>Ведомственная отчетность</w:t>
            </w:r>
          </w:p>
        </w:tc>
        <w:tc>
          <w:tcPr>
            <w:tcW w:w="412" w:type="pct"/>
            <w:tcBorders>
              <w:top w:val="nil"/>
              <w:left w:val="nil"/>
              <w:bottom w:val="single" w:sz="4" w:space="0" w:color="auto"/>
              <w:right w:val="single" w:sz="4" w:space="0" w:color="auto"/>
            </w:tcBorders>
            <w:shd w:val="clear" w:color="auto" w:fill="auto"/>
            <w:noWrap/>
            <w:vAlign w:val="center"/>
            <w:hideMark/>
          </w:tcPr>
          <w:p w:rsidR="003B257D" w:rsidRPr="003B257D" w:rsidRDefault="003B257D" w:rsidP="003B257D">
            <w:pPr>
              <w:spacing w:after="0" w:line="240" w:lineRule="auto"/>
              <w:jc w:val="center"/>
              <w:rPr>
                <w:rFonts w:ascii="Times New Roman" w:eastAsia="Times New Roman" w:hAnsi="Times New Roman"/>
                <w:sz w:val="14"/>
                <w:szCs w:val="14"/>
                <w:lang w:eastAsia="ru-RU"/>
              </w:rPr>
            </w:pPr>
            <w:r w:rsidRPr="003B257D">
              <w:rPr>
                <w:rFonts w:ascii="Times New Roman" w:eastAsia="Times New Roman" w:hAnsi="Times New Roman"/>
                <w:sz w:val="14"/>
                <w:szCs w:val="14"/>
                <w:lang w:eastAsia="ru-RU"/>
              </w:rPr>
              <w:t>31,0</w:t>
            </w:r>
          </w:p>
        </w:tc>
        <w:tc>
          <w:tcPr>
            <w:tcW w:w="432" w:type="pct"/>
            <w:tcBorders>
              <w:top w:val="nil"/>
              <w:left w:val="nil"/>
              <w:bottom w:val="single" w:sz="4" w:space="0" w:color="auto"/>
              <w:right w:val="nil"/>
            </w:tcBorders>
            <w:shd w:val="clear" w:color="auto" w:fill="auto"/>
            <w:noWrap/>
            <w:vAlign w:val="center"/>
            <w:hideMark/>
          </w:tcPr>
          <w:p w:rsidR="003B257D" w:rsidRPr="003B257D" w:rsidRDefault="003B257D" w:rsidP="003B257D">
            <w:pPr>
              <w:spacing w:after="0" w:line="240" w:lineRule="auto"/>
              <w:jc w:val="center"/>
              <w:rPr>
                <w:rFonts w:ascii="Times New Roman" w:eastAsia="Times New Roman" w:hAnsi="Times New Roman"/>
                <w:sz w:val="14"/>
                <w:szCs w:val="14"/>
                <w:lang w:eastAsia="ru-RU"/>
              </w:rPr>
            </w:pPr>
            <w:r w:rsidRPr="003B257D">
              <w:rPr>
                <w:rFonts w:ascii="Times New Roman" w:eastAsia="Times New Roman" w:hAnsi="Times New Roman"/>
                <w:sz w:val="14"/>
                <w:szCs w:val="14"/>
                <w:lang w:eastAsia="ru-RU"/>
              </w:rPr>
              <w:t>31,0</w:t>
            </w:r>
          </w:p>
        </w:tc>
        <w:tc>
          <w:tcPr>
            <w:tcW w:w="319" w:type="pct"/>
            <w:tcBorders>
              <w:top w:val="nil"/>
              <w:left w:val="single" w:sz="4" w:space="0" w:color="auto"/>
              <w:bottom w:val="single" w:sz="4" w:space="0" w:color="auto"/>
              <w:right w:val="single" w:sz="4" w:space="0" w:color="auto"/>
            </w:tcBorders>
            <w:shd w:val="clear" w:color="auto" w:fill="auto"/>
            <w:noWrap/>
            <w:vAlign w:val="center"/>
            <w:hideMark/>
          </w:tcPr>
          <w:p w:rsidR="003B257D" w:rsidRPr="003B257D" w:rsidRDefault="003B257D" w:rsidP="003B257D">
            <w:pPr>
              <w:spacing w:after="0" w:line="240" w:lineRule="auto"/>
              <w:jc w:val="center"/>
              <w:rPr>
                <w:rFonts w:ascii="Times New Roman" w:eastAsia="Times New Roman" w:hAnsi="Times New Roman"/>
                <w:sz w:val="14"/>
                <w:szCs w:val="14"/>
                <w:lang w:eastAsia="ru-RU"/>
              </w:rPr>
            </w:pPr>
            <w:r w:rsidRPr="003B257D">
              <w:rPr>
                <w:rFonts w:ascii="Times New Roman" w:eastAsia="Times New Roman" w:hAnsi="Times New Roman"/>
                <w:sz w:val="14"/>
                <w:szCs w:val="14"/>
                <w:lang w:eastAsia="ru-RU"/>
              </w:rPr>
              <w:t>31,0</w:t>
            </w:r>
          </w:p>
        </w:tc>
        <w:tc>
          <w:tcPr>
            <w:tcW w:w="366" w:type="pct"/>
            <w:tcBorders>
              <w:top w:val="nil"/>
              <w:left w:val="nil"/>
              <w:bottom w:val="single" w:sz="4" w:space="0" w:color="auto"/>
              <w:right w:val="single" w:sz="4" w:space="0" w:color="auto"/>
            </w:tcBorders>
            <w:shd w:val="clear" w:color="auto" w:fill="auto"/>
            <w:noWrap/>
            <w:vAlign w:val="center"/>
            <w:hideMark/>
          </w:tcPr>
          <w:p w:rsidR="003B257D" w:rsidRPr="003B257D" w:rsidRDefault="003B257D" w:rsidP="003B257D">
            <w:pPr>
              <w:spacing w:after="0" w:line="240" w:lineRule="auto"/>
              <w:jc w:val="center"/>
              <w:rPr>
                <w:rFonts w:ascii="Times New Roman" w:eastAsia="Times New Roman" w:hAnsi="Times New Roman"/>
                <w:sz w:val="14"/>
                <w:szCs w:val="14"/>
                <w:lang w:eastAsia="ru-RU"/>
              </w:rPr>
            </w:pPr>
            <w:r w:rsidRPr="003B257D">
              <w:rPr>
                <w:rFonts w:ascii="Times New Roman" w:eastAsia="Times New Roman" w:hAnsi="Times New Roman"/>
                <w:sz w:val="14"/>
                <w:szCs w:val="14"/>
                <w:lang w:eastAsia="ru-RU"/>
              </w:rPr>
              <w:t>31,0</w:t>
            </w:r>
          </w:p>
        </w:tc>
      </w:tr>
    </w:tbl>
    <w:p w:rsidR="00FA46D4" w:rsidRPr="0055231F" w:rsidRDefault="00FA46D4" w:rsidP="004A5D7F">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tbl>
      <w:tblPr>
        <w:tblW w:w="5000" w:type="pct"/>
        <w:tblLook w:val="04A0"/>
      </w:tblPr>
      <w:tblGrid>
        <w:gridCol w:w="9570"/>
      </w:tblGrid>
      <w:tr w:rsidR="00C5566D" w:rsidRPr="00C5566D" w:rsidTr="00C5566D">
        <w:trPr>
          <w:trHeight w:val="20"/>
        </w:trPr>
        <w:tc>
          <w:tcPr>
            <w:tcW w:w="5000" w:type="pct"/>
            <w:tcBorders>
              <w:top w:val="nil"/>
              <w:left w:val="nil"/>
              <w:right w:val="nil"/>
            </w:tcBorders>
            <w:shd w:val="clear" w:color="auto" w:fill="auto"/>
            <w:noWrap/>
            <w:vAlign w:val="bottom"/>
            <w:hideMark/>
          </w:tcPr>
          <w:p w:rsidR="00C5566D" w:rsidRPr="00C5566D" w:rsidRDefault="00C5566D" w:rsidP="00C5566D">
            <w:pPr>
              <w:spacing w:after="0" w:line="240" w:lineRule="auto"/>
              <w:jc w:val="right"/>
              <w:rPr>
                <w:rFonts w:ascii="Times New Roman" w:eastAsia="Times New Roman" w:hAnsi="Times New Roman"/>
                <w:sz w:val="18"/>
                <w:szCs w:val="18"/>
                <w:lang w:eastAsia="ru-RU"/>
              </w:rPr>
            </w:pPr>
            <w:r w:rsidRPr="00C5566D">
              <w:rPr>
                <w:rFonts w:ascii="Times New Roman" w:eastAsia="Times New Roman" w:hAnsi="Times New Roman"/>
                <w:sz w:val="18"/>
                <w:szCs w:val="18"/>
                <w:lang w:eastAsia="ru-RU"/>
              </w:rPr>
              <w:t xml:space="preserve">Приложение 2 </w:t>
            </w:r>
            <w:r w:rsidRPr="00C5566D">
              <w:rPr>
                <w:rFonts w:ascii="Times New Roman" w:eastAsia="Times New Roman" w:hAnsi="Times New Roman"/>
                <w:sz w:val="18"/>
                <w:szCs w:val="18"/>
                <w:lang w:eastAsia="ru-RU"/>
              </w:rPr>
              <w:br/>
              <w:t xml:space="preserve">к  подпрограмме 2 «Господдержка детей сирот, </w:t>
            </w:r>
          </w:p>
          <w:p w:rsidR="00C5566D" w:rsidRPr="00C5566D" w:rsidRDefault="00C5566D" w:rsidP="00C5566D">
            <w:pPr>
              <w:spacing w:after="0" w:line="240" w:lineRule="auto"/>
              <w:jc w:val="right"/>
              <w:rPr>
                <w:rFonts w:ascii="Times New Roman" w:eastAsia="Times New Roman" w:hAnsi="Times New Roman"/>
                <w:sz w:val="18"/>
                <w:szCs w:val="18"/>
                <w:lang w:eastAsia="ru-RU"/>
              </w:rPr>
            </w:pPr>
            <w:r w:rsidRPr="00C5566D">
              <w:rPr>
                <w:rFonts w:ascii="Times New Roman" w:eastAsia="Times New Roman" w:hAnsi="Times New Roman"/>
                <w:sz w:val="18"/>
                <w:szCs w:val="18"/>
                <w:lang w:eastAsia="ru-RU"/>
              </w:rPr>
              <w:t>расширение практики применения семейных форм воспитания»</w:t>
            </w:r>
          </w:p>
          <w:p w:rsidR="00C5566D" w:rsidRPr="00C5566D" w:rsidRDefault="00C5566D" w:rsidP="00C5566D">
            <w:pPr>
              <w:spacing w:after="0" w:line="240" w:lineRule="auto"/>
              <w:jc w:val="right"/>
              <w:rPr>
                <w:rFonts w:ascii="Times New Roman" w:eastAsia="Times New Roman" w:hAnsi="Times New Roman"/>
                <w:sz w:val="20"/>
                <w:szCs w:val="18"/>
                <w:lang w:eastAsia="ru-RU"/>
              </w:rPr>
            </w:pPr>
          </w:p>
          <w:p w:rsidR="00C5566D" w:rsidRPr="00C5566D" w:rsidRDefault="00C5566D" w:rsidP="00C5566D">
            <w:pPr>
              <w:spacing w:after="0" w:line="240" w:lineRule="auto"/>
              <w:jc w:val="center"/>
              <w:rPr>
                <w:rFonts w:ascii="Times New Roman" w:eastAsia="Times New Roman" w:hAnsi="Times New Roman"/>
                <w:sz w:val="20"/>
                <w:szCs w:val="18"/>
                <w:lang w:eastAsia="ru-RU"/>
              </w:rPr>
            </w:pPr>
            <w:r w:rsidRPr="00C5566D">
              <w:rPr>
                <w:rFonts w:ascii="Times New Roman" w:eastAsia="Times New Roman" w:hAnsi="Times New Roman"/>
                <w:sz w:val="20"/>
                <w:szCs w:val="18"/>
                <w:lang w:eastAsia="ru-RU"/>
              </w:rPr>
              <w:t>Перечень мероприятий подпрограммы  «Господдержка детей сирот, расширение практики применения семейных форм воспитания» с указанием объема средств на их реализацию и ожидаемых результатов</w:t>
            </w:r>
          </w:p>
        </w:tc>
      </w:tr>
    </w:tbl>
    <w:p w:rsidR="00FA46D4" w:rsidRDefault="00FA46D4" w:rsidP="004A5D7F">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tbl>
      <w:tblPr>
        <w:tblW w:w="5000" w:type="pct"/>
        <w:tblLook w:val="04A0"/>
      </w:tblPr>
      <w:tblGrid>
        <w:gridCol w:w="845"/>
        <w:gridCol w:w="1037"/>
        <w:gridCol w:w="841"/>
        <w:gridCol w:w="431"/>
        <w:gridCol w:w="397"/>
        <w:gridCol w:w="684"/>
        <w:gridCol w:w="849"/>
        <w:gridCol w:w="804"/>
        <w:gridCol w:w="940"/>
        <w:gridCol w:w="940"/>
        <w:gridCol w:w="894"/>
        <w:gridCol w:w="908"/>
      </w:tblGrid>
      <w:tr w:rsidR="00003F77" w:rsidRPr="00003F77" w:rsidTr="00003F77">
        <w:trPr>
          <w:trHeight w:val="20"/>
        </w:trPr>
        <w:tc>
          <w:tcPr>
            <w:tcW w:w="46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03F77" w:rsidRPr="00003F77" w:rsidRDefault="00003F77" w:rsidP="00003F77">
            <w:pPr>
              <w:spacing w:after="0" w:line="240" w:lineRule="auto"/>
              <w:jc w:val="center"/>
              <w:rPr>
                <w:rFonts w:ascii="Times New Roman" w:eastAsia="Times New Roman" w:hAnsi="Times New Roman"/>
                <w:sz w:val="14"/>
                <w:szCs w:val="14"/>
                <w:lang w:eastAsia="ru-RU"/>
              </w:rPr>
            </w:pPr>
            <w:r w:rsidRPr="00003F77">
              <w:rPr>
                <w:rFonts w:ascii="Times New Roman" w:eastAsia="Times New Roman" w:hAnsi="Times New Roman"/>
                <w:sz w:val="14"/>
                <w:szCs w:val="14"/>
                <w:lang w:eastAsia="ru-RU"/>
              </w:rPr>
              <w:t>№ п/п</w:t>
            </w:r>
          </w:p>
        </w:tc>
        <w:tc>
          <w:tcPr>
            <w:tcW w:w="68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03F77" w:rsidRPr="00003F77" w:rsidRDefault="00003F77" w:rsidP="00003F77">
            <w:pPr>
              <w:spacing w:after="0" w:line="240" w:lineRule="auto"/>
              <w:jc w:val="center"/>
              <w:rPr>
                <w:rFonts w:ascii="Times New Roman" w:eastAsia="Times New Roman" w:hAnsi="Times New Roman"/>
                <w:sz w:val="14"/>
                <w:szCs w:val="14"/>
                <w:lang w:eastAsia="ru-RU"/>
              </w:rPr>
            </w:pPr>
            <w:r w:rsidRPr="00003F77">
              <w:rPr>
                <w:rFonts w:ascii="Times New Roman" w:eastAsia="Times New Roman" w:hAnsi="Times New Roman"/>
                <w:sz w:val="14"/>
                <w:szCs w:val="14"/>
                <w:lang w:eastAsia="ru-RU"/>
              </w:rPr>
              <w:t>Наименование программы, подпрограммы</w:t>
            </w:r>
          </w:p>
        </w:tc>
        <w:tc>
          <w:tcPr>
            <w:tcW w:w="48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03F77" w:rsidRPr="00003F77" w:rsidRDefault="00003F77" w:rsidP="00003F77">
            <w:pPr>
              <w:spacing w:after="0" w:line="240" w:lineRule="auto"/>
              <w:jc w:val="center"/>
              <w:rPr>
                <w:rFonts w:ascii="Times New Roman" w:eastAsia="Times New Roman" w:hAnsi="Times New Roman"/>
                <w:sz w:val="14"/>
                <w:szCs w:val="14"/>
                <w:lang w:eastAsia="ru-RU"/>
              </w:rPr>
            </w:pPr>
            <w:r w:rsidRPr="00003F77">
              <w:rPr>
                <w:rFonts w:ascii="Times New Roman" w:eastAsia="Times New Roman" w:hAnsi="Times New Roman"/>
                <w:sz w:val="14"/>
                <w:szCs w:val="14"/>
                <w:lang w:eastAsia="ru-RU"/>
              </w:rPr>
              <w:t>ГРБС</w:t>
            </w:r>
          </w:p>
        </w:tc>
        <w:tc>
          <w:tcPr>
            <w:tcW w:w="681" w:type="pct"/>
            <w:gridSpan w:val="3"/>
            <w:tcBorders>
              <w:top w:val="single" w:sz="4" w:space="0" w:color="auto"/>
              <w:left w:val="nil"/>
              <w:bottom w:val="single" w:sz="4" w:space="0" w:color="auto"/>
              <w:right w:val="single" w:sz="4" w:space="0" w:color="auto"/>
            </w:tcBorders>
            <w:shd w:val="clear" w:color="auto" w:fill="auto"/>
            <w:vAlign w:val="center"/>
            <w:hideMark/>
          </w:tcPr>
          <w:p w:rsidR="00003F77" w:rsidRPr="00003F77" w:rsidRDefault="00003F77" w:rsidP="00003F77">
            <w:pPr>
              <w:spacing w:after="0" w:line="240" w:lineRule="auto"/>
              <w:jc w:val="center"/>
              <w:rPr>
                <w:rFonts w:ascii="Times New Roman" w:eastAsia="Times New Roman" w:hAnsi="Times New Roman"/>
                <w:sz w:val="14"/>
                <w:szCs w:val="14"/>
                <w:lang w:eastAsia="ru-RU"/>
              </w:rPr>
            </w:pPr>
            <w:r w:rsidRPr="00003F77">
              <w:rPr>
                <w:rFonts w:ascii="Times New Roman" w:eastAsia="Times New Roman" w:hAnsi="Times New Roman"/>
                <w:sz w:val="14"/>
                <w:szCs w:val="14"/>
                <w:lang w:eastAsia="ru-RU"/>
              </w:rPr>
              <w:t>Код бюджетной классификации</w:t>
            </w:r>
          </w:p>
        </w:tc>
        <w:tc>
          <w:tcPr>
            <w:tcW w:w="2132" w:type="pct"/>
            <w:gridSpan w:val="5"/>
            <w:tcBorders>
              <w:top w:val="single" w:sz="4" w:space="0" w:color="auto"/>
              <w:left w:val="nil"/>
              <w:bottom w:val="single" w:sz="4" w:space="0" w:color="auto"/>
              <w:right w:val="single" w:sz="4" w:space="0" w:color="000000"/>
            </w:tcBorders>
            <w:shd w:val="clear" w:color="auto" w:fill="auto"/>
            <w:noWrap/>
            <w:vAlign w:val="center"/>
            <w:hideMark/>
          </w:tcPr>
          <w:p w:rsidR="00003F77" w:rsidRPr="00003F77" w:rsidRDefault="00003F77" w:rsidP="00003F77">
            <w:pPr>
              <w:spacing w:after="0" w:line="240" w:lineRule="auto"/>
              <w:jc w:val="center"/>
              <w:rPr>
                <w:rFonts w:ascii="Times New Roman" w:eastAsia="Times New Roman" w:hAnsi="Times New Roman"/>
                <w:sz w:val="14"/>
                <w:szCs w:val="14"/>
                <w:lang w:eastAsia="ru-RU"/>
              </w:rPr>
            </w:pPr>
            <w:r w:rsidRPr="00003F77">
              <w:rPr>
                <w:rFonts w:ascii="Times New Roman" w:eastAsia="Times New Roman" w:hAnsi="Times New Roman"/>
                <w:sz w:val="14"/>
                <w:szCs w:val="14"/>
                <w:lang w:eastAsia="ru-RU"/>
              </w:rPr>
              <w:t>Расходы по годам реализации (руб.)</w:t>
            </w:r>
          </w:p>
        </w:tc>
        <w:tc>
          <w:tcPr>
            <w:tcW w:w="55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03F77" w:rsidRPr="00003F77" w:rsidRDefault="00003F77" w:rsidP="00003F77">
            <w:pPr>
              <w:spacing w:after="0" w:line="240" w:lineRule="auto"/>
              <w:jc w:val="center"/>
              <w:rPr>
                <w:rFonts w:ascii="Times New Roman" w:eastAsia="Times New Roman" w:hAnsi="Times New Roman"/>
                <w:sz w:val="14"/>
                <w:szCs w:val="14"/>
                <w:lang w:eastAsia="ru-RU"/>
              </w:rPr>
            </w:pPr>
            <w:r w:rsidRPr="00003F77">
              <w:rPr>
                <w:rFonts w:ascii="Times New Roman" w:eastAsia="Times New Roman" w:hAnsi="Times New Roman"/>
                <w:sz w:val="14"/>
                <w:szCs w:val="14"/>
                <w:lang w:eastAsia="ru-RU"/>
              </w:rPr>
              <w:t>Ожидаемый результат от реализации подпрограммного мероприятия (в натуральном выражении)</w:t>
            </w:r>
          </w:p>
        </w:tc>
      </w:tr>
      <w:tr w:rsidR="00003F77" w:rsidRPr="00003F77" w:rsidTr="00003F77">
        <w:trPr>
          <w:trHeight w:val="20"/>
        </w:trPr>
        <w:tc>
          <w:tcPr>
            <w:tcW w:w="462" w:type="pct"/>
            <w:vMerge/>
            <w:tcBorders>
              <w:top w:val="single" w:sz="4" w:space="0" w:color="auto"/>
              <w:left w:val="single" w:sz="4" w:space="0" w:color="auto"/>
              <w:bottom w:val="single" w:sz="4" w:space="0" w:color="auto"/>
              <w:right w:val="single" w:sz="4" w:space="0" w:color="auto"/>
            </w:tcBorders>
            <w:vAlign w:val="center"/>
            <w:hideMark/>
          </w:tcPr>
          <w:p w:rsidR="00003F77" w:rsidRPr="00003F77" w:rsidRDefault="00003F77" w:rsidP="00003F77">
            <w:pPr>
              <w:spacing w:after="0" w:line="240" w:lineRule="auto"/>
              <w:rPr>
                <w:rFonts w:ascii="Times New Roman" w:eastAsia="Times New Roman" w:hAnsi="Times New Roman"/>
                <w:sz w:val="14"/>
                <w:szCs w:val="14"/>
                <w:lang w:eastAsia="ru-RU"/>
              </w:rPr>
            </w:pPr>
          </w:p>
        </w:tc>
        <w:tc>
          <w:tcPr>
            <w:tcW w:w="685" w:type="pct"/>
            <w:vMerge/>
            <w:tcBorders>
              <w:top w:val="single" w:sz="4" w:space="0" w:color="auto"/>
              <w:left w:val="single" w:sz="4" w:space="0" w:color="auto"/>
              <w:bottom w:val="single" w:sz="4" w:space="0" w:color="auto"/>
              <w:right w:val="single" w:sz="4" w:space="0" w:color="auto"/>
            </w:tcBorders>
            <w:vAlign w:val="center"/>
            <w:hideMark/>
          </w:tcPr>
          <w:p w:rsidR="00003F77" w:rsidRPr="00003F77" w:rsidRDefault="00003F77" w:rsidP="00003F77">
            <w:pPr>
              <w:spacing w:after="0" w:line="240" w:lineRule="auto"/>
              <w:rPr>
                <w:rFonts w:ascii="Times New Roman" w:eastAsia="Times New Roman" w:hAnsi="Times New Roman"/>
                <w:sz w:val="14"/>
                <w:szCs w:val="14"/>
                <w:lang w:eastAsia="ru-RU"/>
              </w:rPr>
            </w:pPr>
          </w:p>
        </w:tc>
        <w:tc>
          <w:tcPr>
            <w:tcW w:w="481" w:type="pct"/>
            <w:vMerge/>
            <w:tcBorders>
              <w:top w:val="single" w:sz="4" w:space="0" w:color="auto"/>
              <w:left w:val="single" w:sz="4" w:space="0" w:color="auto"/>
              <w:bottom w:val="single" w:sz="4" w:space="0" w:color="auto"/>
              <w:right w:val="single" w:sz="4" w:space="0" w:color="auto"/>
            </w:tcBorders>
            <w:vAlign w:val="center"/>
            <w:hideMark/>
          </w:tcPr>
          <w:p w:rsidR="00003F77" w:rsidRPr="00003F77" w:rsidRDefault="00003F77" w:rsidP="00003F77">
            <w:pPr>
              <w:spacing w:after="0" w:line="240" w:lineRule="auto"/>
              <w:rPr>
                <w:rFonts w:ascii="Times New Roman" w:eastAsia="Times New Roman" w:hAnsi="Times New Roman"/>
                <w:sz w:val="14"/>
                <w:szCs w:val="14"/>
                <w:lang w:eastAsia="ru-RU"/>
              </w:rPr>
            </w:pPr>
          </w:p>
        </w:tc>
        <w:tc>
          <w:tcPr>
            <w:tcW w:w="202" w:type="pct"/>
            <w:tcBorders>
              <w:top w:val="nil"/>
              <w:left w:val="nil"/>
              <w:bottom w:val="single" w:sz="4" w:space="0" w:color="auto"/>
              <w:right w:val="single" w:sz="4" w:space="0" w:color="auto"/>
            </w:tcBorders>
            <w:shd w:val="clear" w:color="auto" w:fill="auto"/>
            <w:vAlign w:val="center"/>
            <w:hideMark/>
          </w:tcPr>
          <w:p w:rsidR="00003F77" w:rsidRPr="00003F77" w:rsidRDefault="00003F77" w:rsidP="00003F77">
            <w:pPr>
              <w:spacing w:after="0" w:line="240" w:lineRule="auto"/>
              <w:jc w:val="center"/>
              <w:rPr>
                <w:rFonts w:ascii="Times New Roman" w:eastAsia="Times New Roman" w:hAnsi="Times New Roman"/>
                <w:sz w:val="14"/>
                <w:szCs w:val="14"/>
                <w:lang w:eastAsia="ru-RU"/>
              </w:rPr>
            </w:pPr>
            <w:r w:rsidRPr="00003F77">
              <w:rPr>
                <w:rFonts w:ascii="Times New Roman" w:eastAsia="Times New Roman" w:hAnsi="Times New Roman"/>
                <w:sz w:val="14"/>
                <w:szCs w:val="14"/>
                <w:lang w:eastAsia="ru-RU"/>
              </w:rPr>
              <w:t>ГРБС</w:t>
            </w:r>
          </w:p>
        </w:tc>
        <w:tc>
          <w:tcPr>
            <w:tcW w:w="158" w:type="pct"/>
            <w:tcBorders>
              <w:top w:val="nil"/>
              <w:left w:val="nil"/>
              <w:bottom w:val="single" w:sz="4" w:space="0" w:color="auto"/>
              <w:right w:val="single" w:sz="4" w:space="0" w:color="auto"/>
            </w:tcBorders>
            <w:shd w:val="clear" w:color="auto" w:fill="auto"/>
            <w:vAlign w:val="center"/>
            <w:hideMark/>
          </w:tcPr>
          <w:p w:rsidR="00003F77" w:rsidRPr="00003F77" w:rsidRDefault="00003F77" w:rsidP="00003F77">
            <w:pPr>
              <w:spacing w:after="0" w:line="240" w:lineRule="auto"/>
              <w:jc w:val="center"/>
              <w:rPr>
                <w:rFonts w:ascii="Times New Roman" w:eastAsia="Times New Roman" w:hAnsi="Times New Roman"/>
                <w:sz w:val="14"/>
                <w:szCs w:val="14"/>
                <w:lang w:eastAsia="ru-RU"/>
              </w:rPr>
            </w:pPr>
            <w:r w:rsidRPr="00003F77">
              <w:rPr>
                <w:rFonts w:ascii="Times New Roman" w:eastAsia="Times New Roman" w:hAnsi="Times New Roman"/>
                <w:sz w:val="14"/>
                <w:szCs w:val="14"/>
                <w:lang w:eastAsia="ru-RU"/>
              </w:rPr>
              <w:t>Рз Пр</w:t>
            </w:r>
          </w:p>
        </w:tc>
        <w:tc>
          <w:tcPr>
            <w:tcW w:w="321" w:type="pct"/>
            <w:tcBorders>
              <w:top w:val="nil"/>
              <w:left w:val="nil"/>
              <w:bottom w:val="single" w:sz="4" w:space="0" w:color="auto"/>
              <w:right w:val="single" w:sz="4" w:space="0" w:color="auto"/>
            </w:tcBorders>
            <w:shd w:val="clear" w:color="auto" w:fill="auto"/>
            <w:vAlign w:val="center"/>
            <w:hideMark/>
          </w:tcPr>
          <w:p w:rsidR="00003F77" w:rsidRPr="00003F77" w:rsidRDefault="00003F77" w:rsidP="00003F77">
            <w:pPr>
              <w:spacing w:after="0" w:line="240" w:lineRule="auto"/>
              <w:jc w:val="center"/>
              <w:rPr>
                <w:rFonts w:ascii="Times New Roman" w:eastAsia="Times New Roman" w:hAnsi="Times New Roman"/>
                <w:sz w:val="14"/>
                <w:szCs w:val="14"/>
                <w:lang w:eastAsia="ru-RU"/>
              </w:rPr>
            </w:pPr>
            <w:r w:rsidRPr="00003F77">
              <w:rPr>
                <w:rFonts w:ascii="Times New Roman" w:eastAsia="Times New Roman" w:hAnsi="Times New Roman"/>
                <w:sz w:val="14"/>
                <w:szCs w:val="14"/>
                <w:lang w:eastAsia="ru-RU"/>
              </w:rPr>
              <w:t>ЦСР</w:t>
            </w:r>
          </w:p>
        </w:tc>
        <w:tc>
          <w:tcPr>
            <w:tcW w:w="405" w:type="pct"/>
            <w:tcBorders>
              <w:top w:val="nil"/>
              <w:left w:val="nil"/>
              <w:bottom w:val="single" w:sz="4" w:space="0" w:color="auto"/>
              <w:right w:val="single" w:sz="4" w:space="0" w:color="auto"/>
            </w:tcBorders>
            <w:shd w:val="clear" w:color="auto" w:fill="auto"/>
            <w:vAlign w:val="center"/>
            <w:hideMark/>
          </w:tcPr>
          <w:p w:rsidR="00003F77" w:rsidRPr="00003F77" w:rsidRDefault="00003F77" w:rsidP="00003F77">
            <w:pPr>
              <w:spacing w:after="0" w:line="240" w:lineRule="auto"/>
              <w:jc w:val="center"/>
              <w:rPr>
                <w:rFonts w:ascii="Times New Roman" w:eastAsia="Times New Roman" w:hAnsi="Times New Roman"/>
                <w:sz w:val="14"/>
                <w:szCs w:val="14"/>
                <w:lang w:eastAsia="ru-RU"/>
              </w:rPr>
            </w:pPr>
            <w:r w:rsidRPr="00003F77">
              <w:rPr>
                <w:rFonts w:ascii="Times New Roman" w:eastAsia="Times New Roman" w:hAnsi="Times New Roman"/>
                <w:sz w:val="14"/>
                <w:szCs w:val="14"/>
                <w:lang w:eastAsia="ru-RU"/>
              </w:rPr>
              <w:t>2021год</w:t>
            </w:r>
          </w:p>
        </w:tc>
        <w:tc>
          <w:tcPr>
            <w:tcW w:w="383" w:type="pct"/>
            <w:tcBorders>
              <w:top w:val="nil"/>
              <w:left w:val="nil"/>
              <w:bottom w:val="single" w:sz="4" w:space="0" w:color="auto"/>
              <w:right w:val="single" w:sz="4" w:space="0" w:color="auto"/>
            </w:tcBorders>
            <w:shd w:val="clear" w:color="auto" w:fill="auto"/>
            <w:vAlign w:val="center"/>
            <w:hideMark/>
          </w:tcPr>
          <w:p w:rsidR="00003F77" w:rsidRPr="00003F77" w:rsidRDefault="00003F77" w:rsidP="00003F77">
            <w:pPr>
              <w:spacing w:after="0" w:line="240" w:lineRule="auto"/>
              <w:jc w:val="center"/>
              <w:rPr>
                <w:rFonts w:ascii="Times New Roman" w:eastAsia="Times New Roman" w:hAnsi="Times New Roman"/>
                <w:sz w:val="14"/>
                <w:szCs w:val="14"/>
                <w:lang w:eastAsia="ru-RU"/>
              </w:rPr>
            </w:pPr>
            <w:r w:rsidRPr="00003F77">
              <w:rPr>
                <w:rFonts w:ascii="Times New Roman" w:eastAsia="Times New Roman" w:hAnsi="Times New Roman"/>
                <w:sz w:val="14"/>
                <w:szCs w:val="14"/>
                <w:lang w:eastAsia="ru-RU"/>
              </w:rPr>
              <w:t>2022 год</w:t>
            </w:r>
          </w:p>
        </w:tc>
        <w:tc>
          <w:tcPr>
            <w:tcW w:w="454" w:type="pct"/>
            <w:tcBorders>
              <w:top w:val="nil"/>
              <w:left w:val="nil"/>
              <w:bottom w:val="single" w:sz="4" w:space="0" w:color="auto"/>
              <w:right w:val="single" w:sz="4" w:space="0" w:color="auto"/>
            </w:tcBorders>
            <w:shd w:val="clear" w:color="auto" w:fill="auto"/>
            <w:vAlign w:val="center"/>
            <w:hideMark/>
          </w:tcPr>
          <w:p w:rsidR="00003F77" w:rsidRPr="00003F77" w:rsidRDefault="00003F77" w:rsidP="00003F77">
            <w:pPr>
              <w:spacing w:after="0" w:line="240" w:lineRule="auto"/>
              <w:jc w:val="center"/>
              <w:rPr>
                <w:rFonts w:ascii="Times New Roman" w:eastAsia="Times New Roman" w:hAnsi="Times New Roman"/>
                <w:sz w:val="14"/>
                <w:szCs w:val="14"/>
                <w:lang w:eastAsia="ru-RU"/>
              </w:rPr>
            </w:pPr>
            <w:r w:rsidRPr="00003F77">
              <w:rPr>
                <w:rFonts w:ascii="Times New Roman" w:eastAsia="Times New Roman" w:hAnsi="Times New Roman"/>
                <w:sz w:val="14"/>
                <w:szCs w:val="14"/>
                <w:lang w:eastAsia="ru-RU"/>
              </w:rPr>
              <w:t>2023 год</w:t>
            </w:r>
          </w:p>
        </w:tc>
        <w:tc>
          <w:tcPr>
            <w:tcW w:w="454" w:type="pct"/>
            <w:tcBorders>
              <w:top w:val="nil"/>
              <w:left w:val="nil"/>
              <w:bottom w:val="single" w:sz="4" w:space="0" w:color="auto"/>
              <w:right w:val="single" w:sz="4" w:space="0" w:color="auto"/>
            </w:tcBorders>
            <w:shd w:val="clear" w:color="auto" w:fill="auto"/>
            <w:vAlign w:val="center"/>
            <w:hideMark/>
          </w:tcPr>
          <w:p w:rsidR="00003F77" w:rsidRPr="00003F77" w:rsidRDefault="00003F77" w:rsidP="00003F77">
            <w:pPr>
              <w:spacing w:after="0" w:line="240" w:lineRule="auto"/>
              <w:jc w:val="center"/>
              <w:rPr>
                <w:rFonts w:ascii="Times New Roman" w:eastAsia="Times New Roman" w:hAnsi="Times New Roman"/>
                <w:sz w:val="14"/>
                <w:szCs w:val="14"/>
                <w:lang w:eastAsia="ru-RU"/>
              </w:rPr>
            </w:pPr>
            <w:r w:rsidRPr="00003F77">
              <w:rPr>
                <w:rFonts w:ascii="Times New Roman" w:eastAsia="Times New Roman" w:hAnsi="Times New Roman"/>
                <w:sz w:val="14"/>
                <w:szCs w:val="14"/>
                <w:lang w:eastAsia="ru-RU"/>
              </w:rPr>
              <w:t>2024 год</w:t>
            </w:r>
          </w:p>
        </w:tc>
        <w:tc>
          <w:tcPr>
            <w:tcW w:w="437" w:type="pct"/>
            <w:tcBorders>
              <w:top w:val="nil"/>
              <w:left w:val="nil"/>
              <w:bottom w:val="single" w:sz="4" w:space="0" w:color="auto"/>
              <w:right w:val="single" w:sz="4" w:space="0" w:color="auto"/>
            </w:tcBorders>
            <w:shd w:val="clear" w:color="auto" w:fill="auto"/>
            <w:vAlign w:val="center"/>
            <w:hideMark/>
          </w:tcPr>
          <w:p w:rsidR="00003F77" w:rsidRPr="00003F77" w:rsidRDefault="00003F77" w:rsidP="00003F77">
            <w:pPr>
              <w:spacing w:after="0" w:line="240" w:lineRule="auto"/>
              <w:jc w:val="center"/>
              <w:rPr>
                <w:rFonts w:ascii="Times New Roman" w:eastAsia="Times New Roman" w:hAnsi="Times New Roman"/>
                <w:sz w:val="14"/>
                <w:szCs w:val="14"/>
                <w:lang w:eastAsia="ru-RU"/>
              </w:rPr>
            </w:pPr>
            <w:r w:rsidRPr="00003F77">
              <w:rPr>
                <w:rFonts w:ascii="Times New Roman" w:eastAsia="Times New Roman" w:hAnsi="Times New Roman"/>
                <w:sz w:val="14"/>
                <w:szCs w:val="14"/>
                <w:lang w:eastAsia="ru-RU"/>
              </w:rPr>
              <w:t>Итого на период</w:t>
            </w:r>
          </w:p>
        </w:tc>
        <w:tc>
          <w:tcPr>
            <w:tcW w:w="559" w:type="pct"/>
            <w:vMerge/>
            <w:tcBorders>
              <w:top w:val="single" w:sz="4" w:space="0" w:color="auto"/>
              <w:left w:val="single" w:sz="4" w:space="0" w:color="auto"/>
              <w:bottom w:val="single" w:sz="4" w:space="0" w:color="auto"/>
              <w:right w:val="single" w:sz="4" w:space="0" w:color="auto"/>
            </w:tcBorders>
            <w:vAlign w:val="center"/>
            <w:hideMark/>
          </w:tcPr>
          <w:p w:rsidR="00003F77" w:rsidRPr="00003F77" w:rsidRDefault="00003F77" w:rsidP="00003F77">
            <w:pPr>
              <w:spacing w:after="0" w:line="240" w:lineRule="auto"/>
              <w:rPr>
                <w:rFonts w:ascii="Times New Roman" w:eastAsia="Times New Roman" w:hAnsi="Times New Roman"/>
                <w:sz w:val="14"/>
                <w:szCs w:val="14"/>
                <w:lang w:eastAsia="ru-RU"/>
              </w:rPr>
            </w:pPr>
          </w:p>
        </w:tc>
      </w:tr>
      <w:tr w:rsidR="00003F77" w:rsidRPr="00003F77" w:rsidTr="00003F77">
        <w:trPr>
          <w:trHeight w:val="20"/>
        </w:trPr>
        <w:tc>
          <w:tcPr>
            <w:tcW w:w="5000" w:type="pct"/>
            <w:gridSpan w:val="12"/>
            <w:tcBorders>
              <w:top w:val="single" w:sz="4" w:space="0" w:color="auto"/>
              <w:left w:val="single" w:sz="4" w:space="0" w:color="auto"/>
              <w:bottom w:val="single" w:sz="4" w:space="0" w:color="auto"/>
              <w:right w:val="single" w:sz="4" w:space="0" w:color="000000"/>
            </w:tcBorders>
            <w:shd w:val="clear" w:color="auto" w:fill="auto"/>
            <w:vAlign w:val="center"/>
            <w:hideMark/>
          </w:tcPr>
          <w:p w:rsidR="00003F77" w:rsidRPr="00003F77" w:rsidRDefault="00003F77" w:rsidP="00003F77">
            <w:pPr>
              <w:spacing w:after="0" w:line="240" w:lineRule="auto"/>
              <w:jc w:val="center"/>
              <w:rPr>
                <w:rFonts w:ascii="Times New Roman" w:eastAsia="Times New Roman" w:hAnsi="Times New Roman"/>
                <w:sz w:val="14"/>
                <w:szCs w:val="14"/>
                <w:lang w:eastAsia="ru-RU"/>
              </w:rPr>
            </w:pPr>
            <w:r w:rsidRPr="00003F77">
              <w:rPr>
                <w:rFonts w:ascii="Times New Roman" w:eastAsia="Times New Roman" w:hAnsi="Times New Roman"/>
                <w:sz w:val="14"/>
                <w:szCs w:val="14"/>
                <w:lang w:eastAsia="ru-RU"/>
              </w:rPr>
              <w:t xml:space="preserve"> Цель: развитие семейных форм воспитания детей-сирот и детей, оставшихся без попечения родителей, оказание государственной поддержки детям-сиротам и детям, оставшимся без попечения родителей, а также лицам из их числа </w:t>
            </w:r>
          </w:p>
        </w:tc>
      </w:tr>
      <w:tr w:rsidR="00003F77" w:rsidRPr="00003F77" w:rsidTr="00003F77">
        <w:trPr>
          <w:trHeight w:val="20"/>
        </w:trPr>
        <w:tc>
          <w:tcPr>
            <w:tcW w:w="5000" w:type="pct"/>
            <w:gridSpan w:val="1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03F77" w:rsidRPr="00003F77" w:rsidRDefault="00003F77" w:rsidP="00003F77">
            <w:pPr>
              <w:spacing w:after="0" w:line="240" w:lineRule="auto"/>
              <w:jc w:val="center"/>
              <w:rPr>
                <w:rFonts w:ascii="Times New Roman" w:eastAsia="Times New Roman" w:hAnsi="Times New Roman"/>
                <w:sz w:val="14"/>
                <w:szCs w:val="14"/>
                <w:lang w:eastAsia="ru-RU"/>
              </w:rPr>
            </w:pPr>
            <w:r w:rsidRPr="00003F77">
              <w:rPr>
                <w:rFonts w:ascii="Times New Roman" w:eastAsia="Times New Roman" w:hAnsi="Times New Roman"/>
                <w:sz w:val="14"/>
                <w:szCs w:val="14"/>
                <w:lang w:eastAsia="ru-RU"/>
              </w:rPr>
              <w:t>Задача № 1. Обеспечить реализацию мероприятий, направленных на развитие в Богучанском районе семейных форм воспитания детей-сирот и детей, оставшихся без попечения родителей</w:t>
            </w:r>
          </w:p>
        </w:tc>
      </w:tr>
      <w:tr w:rsidR="00003F77" w:rsidRPr="00003F77" w:rsidTr="00003F77">
        <w:trPr>
          <w:trHeight w:val="20"/>
        </w:trPr>
        <w:tc>
          <w:tcPr>
            <w:tcW w:w="462" w:type="pct"/>
            <w:tcBorders>
              <w:top w:val="nil"/>
              <w:left w:val="single" w:sz="4" w:space="0" w:color="auto"/>
              <w:bottom w:val="nil"/>
              <w:right w:val="single" w:sz="4" w:space="0" w:color="auto"/>
            </w:tcBorders>
            <w:shd w:val="clear" w:color="auto" w:fill="auto"/>
            <w:noWrap/>
            <w:vAlign w:val="center"/>
            <w:hideMark/>
          </w:tcPr>
          <w:p w:rsidR="00003F77" w:rsidRPr="00003F77" w:rsidRDefault="00003F77" w:rsidP="00003F77">
            <w:pPr>
              <w:spacing w:after="0" w:line="240" w:lineRule="auto"/>
              <w:jc w:val="center"/>
              <w:rPr>
                <w:rFonts w:ascii="Times New Roman" w:eastAsia="Times New Roman" w:hAnsi="Times New Roman"/>
                <w:sz w:val="14"/>
                <w:szCs w:val="14"/>
                <w:lang w:eastAsia="ru-RU"/>
              </w:rPr>
            </w:pPr>
            <w:r w:rsidRPr="00003F77">
              <w:rPr>
                <w:rFonts w:ascii="Times New Roman" w:eastAsia="Times New Roman" w:hAnsi="Times New Roman"/>
                <w:sz w:val="14"/>
                <w:szCs w:val="14"/>
                <w:lang w:eastAsia="ru-RU"/>
              </w:rPr>
              <w:t>1.1</w:t>
            </w:r>
          </w:p>
        </w:tc>
        <w:tc>
          <w:tcPr>
            <w:tcW w:w="685" w:type="pct"/>
            <w:tcBorders>
              <w:top w:val="nil"/>
              <w:left w:val="nil"/>
              <w:bottom w:val="nil"/>
              <w:right w:val="single" w:sz="4" w:space="0" w:color="auto"/>
            </w:tcBorders>
            <w:shd w:val="clear" w:color="auto" w:fill="auto"/>
            <w:vAlign w:val="center"/>
            <w:hideMark/>
          </w:tcPr>
          <w:p w:rsidR="00003F77" w:rsidRPr="00003F77" w:rsidRDefault="00003F77" w:rsidP="00003F77">
            <w:pPr>
              <w:spacing w:after="0" w:line="240" w:lineRule="auto"/>
              <w:jc w:val="center"/>
              <w:rPr>
                <w:rFonts w:ascii="Times New Roman" w:eastAsia="Times New Roman" w:hAnsi="Times New Roman"/>
                <w:sz w:val="14"/>
                <w:szCs w:val="14"/>
                <w:lang w:eastAsia="ru-RU"/>
              </w:rPr>
            </w:pPr>
            <w:r w:rsidRPr="00003F77">
              <w:rPr>
                <w:rFonts w:ascii="Times New Roman" w:eastAsia="Times New Roman" w:hAnsi="Times New Roman"/>
                <w:sz w:val="14"/>
                <w:szCs w:val="14"/>
                <w:lang w:eastAsia="ru-RU"/>
              </w:rPr>
              <w:t xml:space="preserve">Предоставление субвенций бюджету муниципального образования на обеспечение деятельности специалистов по опеке и попечительству в отношении несовершеннолетних </w:t>
            </w:r>
          </w:p>
        </w:tc>
        <w:tc>
          <w:tcPr>
            <w:tcW w:w="481" w:type="pct"/>
            <w:tcBorders>
              <w:top w:val="nil"/>
              <w:left w:val="nil"/>
              <w:bottom w:val="nil"/>
              <w:right w:val="single" w:sz="4" w:space="0" w:color="auto"/>
            </w:tcBorders>
            <w:shd w:val="clear" w:color="auto" w:fill="auto"/>
            <w:vAlign w:val="center"/>
            <w:hideMark/>
          </w:tcPr>
          <w:p w:rsidR="00003F77" w:rsidRPr="00003F77" w:rsidRDefault="00003F77" w:rsidP="00003F77">
            <w:pPr>
              <w:spacing w:after="0" w:line="240" w:lineRule="auto"/>
              <w:jc w:val="center"/>
              <w:rPr>
                <w:rFonts w:ascii="Times New Roman" w:eastAsia="Times New Roman" w:hAnsi="Times New Roman"/>
                <w:sz w:val="14"/>
                <w:szCs w:val="14"/>
                <w:lang w:eastAsia="ru-RU"/>
              </w:rPr>
            </w:pPr>
            <w:r w:rsidRPr="00003F77">
              <w:rPr>
                <w:rFonts w:ascii="Times New Roman" w:eastAsia="Times New Roman" w:hAnsi="Times New Roman"/>
                <w:sz w:val="14"/>
                <w:szCs w:val="14"/>
                <w:lang w:eastAsia="ru-RU"/>
              </w:rPr>
              <w:t>Упраление образования администрации Богучанского района</w:t>
            </w:r>
          </w:p>
        </w:tc>
        <w:tc>
          <w:tcPr>
            <w:tcW w:w="202" w:type="pct"/>
            <w:tcBorders>
              <w:top w:val="nil"/>
              <w:left w:val="nil"/>
              <w:bottom w:val="single" w:sz="4" w:space="0" w:color="auto"/>
              <w:right w:val="single" w:sz="4" w:space="0" w:color="auto"/>
            </w:tcBorders>
            <w:shd w:val="clear" w:color="auto" w:fill="auto"/>
            <w:noWrap/>
            <w:vAlign w:val="center"/>
            <w:hideMark/>
          </w:tcPr>
          <w:p w:rsidR="00003F77" w:rsidRPr="00003F77" w:rsidRDefault="00003F77" w:rsidP="00003F77">
            <w:pPr>
              <w:spacing w:after="0" w:line="240" w:lineRule="auto"/>
              <w:jc w:val="center"/>
              <w:rPr>
                <w:rFonts w:ascii="Times New Roman" w:eastAsia="Times New Roman" w:hAnsi="Times New Roman"/>
                <w:sz w:val="14"/>
                <w:szCs w:val="14"/>
                <w:lang w:eastAsia="ru-RU"/>
              </w:rPr>
            </w:pPr>
            <w:r w:rsidRPr="00003F77">
              <w:rPr>
                <w:rFonts w:ascii="Times New Roman" w:eastAsia="Times New Roman" w:hAnsi="Times New Roman"/>
                <w:sz w:val="14"/>
                <w:szCs w:val="14"/>
                <w:lang w:eastAsia="ru-RU"/>
              </w:rPr>
              <w:t>875</w:t>
            </w:r>
          </w:p>
        </w:tc>
        <w:tc>
          <w:tcPr>
            <w:tcW w:w="158" w:type="pct"/>
            <w:tcBorders>
              <w:top w:val="nil"/>
              <w:left w:val="nil"/>
              <w:bottom w:val="single" w:sz="4" w:space="0" w:color="auto"/>
              <w:right w:val="single" w:sz="4" w:space="0" w:color="auto"/>
            </w:tcBorders>
            <w:shd w:val="clear" w:color="auto" w:fill="auto"/>
            <w:noWrap/>
            <w:vAlign w:val="center"/>
            <w:hideMark/>
          </w:tcPr>
          <w:p w:rsidR="00003F77" w:rsidRPr="00003F77" w:rsidRDefault="00003F77" w:rsidP="00003F77">
            <w:pPr>
              <w:spacing w:after="0" w:line="240" w:lineRule="auto"/>
              <w:jc w:val="center"/>
              <w:rPr>
                <w:rFonts w:ascii="Times New Roman" w:eastAsia="Times New Roman" w:hAnsi="Times New Roman"/>
                <w:sz w:val="14"/>
                <w:szCs w:val="14"/>
                <w:lang w:eastAsia="ru-RU"/>
              </w:rPr>
            </w:pPr>
            <w:r w:rsidRPr="00003F77">
              <w:rPr>
                <w:rFonts w:ascii="Times New Roman" w:eastAsia="Times New Roman" w:hAnsi="Times New Roman"/>
                <w:sz w:val="14"/>
                <w:szCs w:val="14"/>
                <w:lang w:eastAsia="ru-RU"/>
              </w:rPr>
              <w:t>0709</w:t>
            </w:r>
          </w:p>
        </w:tc>
        <w:tc>
          <w:tcPr>
            <w:tcW w:w="321" w:type="pct"/>
            <w:tcBorders>
              <w:top w:val="nil"/>
              <w:left w:val="nil"/>
              <w:bottom w:val="single" w:sz="4" w:space="0" w:color="auto"/>
              <w:right w:val="single" w:sz="4" w:space="0" w:color="auto"/>
            </w:tcBorders>
            <w:shd w:val="clear" w:color="auto" w:fill="auto"/>
            <w:noWrap/>
            <w:vAlign w:val="center"/>
            <w:hideMark/>
          </w:tcPr>
          <w:p w:rsidR="00003F77" w:rsidRPr="00003F77" w:rsidRDefault="00003F77" w:rsidP="00003F77">
            <w:pPr>
              <w:spacing w:after="0" w:line="240" w:lineRule="auto"/>
              <w:jc w:val="center"/>
              <w:rPr>
                <w:rFonts w:ascii="Times New Roman" w:eastAsia="Times New Roman" w:hAnsi="Times New Roman"/>
                <w:sz w:val="14"/>
                <w:szCs w:val="14"/>
                <w:lang w:eastAsia="ru-RU"/>
              </w:rPr>
            </w:pPr>
            <w:r w:rsidRPr="00003F77">
              <w:rPr>
                <w:rFonts w:ascii="Times New Roman" w:eastAsia="Times New Roman" w:hAnsi="Times New Roman"/>
                <w:sz w:val="14"/>
                <w:szCs w:val="14"/>
                <w:lang w:eastAsia="ru-RU"/>
              </w:rPr>
              <w:t>0120075520</w:t>
            </w:r>
          </w:p>
        </w:tc>
        <w:tc>
          <w:tcPr>
            <w:tcW w:w="405" w:type="pct"/>
            <w:tcBorders>
              <w:top w:val="nil"/>
              <w:left w:val="nil"/>
              <w:bottom w:val="single" w:sz="4" w:space="0" w:color="auto"/>
              <w:right w:val="single" w:sz="4" w:space="0" w:color="auto"/>
            </w:tcBorders>
            <w:shd w:val="clear" w:color="auto" w:fill="auto"/>
            <w:noWrap/>
            <w:vAlign w:val="center"/>
            <w:hideMark/>
          </w:tcPr>
          <w:p w:rsidR="00003F77" w:rsidRPr="00003F77" w:rsidRDefault="00003F77" w:rsidP="00003F77">
            <w:pPr>
              <w:spacing w:after="0" w:line="240" w:lineRule="auto"/>
              <w:jc w:val="center"/>
              <w:rPr>
                <w:rFonts w:ascii="Times New Roman" w:eastAsia="Times New Roman" w:hAnsi="Times New Roman"/>
                <w:sz w:val="14"/>
                <w:szCs w:val="14"/>
                <w:lang w:eastAsia="ru-RU"/>
              </w:rPr>
            </w:pPr>
            <w:r w:rsidRPr="00003F77">
              <w:rPr>
                <w:rFonts w:ascii="Times New Roman" w:eastAsia="Times New Roman" w:hAnsi="Times New Roman"/>
                <w:sz w:val="14"/>
                <w:szCs w:val="14"/>
                <w:lang w:eastAsia="ru-RU"/>
              </w:rPr>
              <w:t xml:space="preserve">       6 045 800,00   </w:t>
            </w:r>
          </w:p>
        </w:tc>
        <w:tc>
          <w:tcPr>
            <w:tcW w:w="383" w:type="pct"/>
            <w:tcBorders>
              <w:top w:val="nil"/>
              <w:left w:val="nil"/>
              <w:bottom w:val="single" w:sz="4" w:space="0" w:color="auto"/>
              <w:right w:val="single" w:sz="4" w:space="0" w:color="auto"/>
            </w:tcBorders>
            <w:shd w:val="clear" w:color="auto" w:fill="auto"/>
            <w:noWrap/>
            <w:vAlign w:val="center"/>
            <w:hideMark/>
          </w:tcPr>
          <w:p w:rsidR="00003F77" w:rsidRPr="00003F77" w:rsidRDefault="00003F77" w:rsidP="00003F77">
            <w:pPr>
              <w:spacing w:after="0" w:line="240" w:lineRule="auto"/>
              <w:jc w:val="center"/>
              <w:rPr>
                <w:rFonts w:ascii="Times New Roman" w:eastAsia="Times New Roman" w:hAnsi="Times New Roman"/>
                <w:sz w:val="14"/>
                <w:szCs w:val="14"/>
                <w:lang w:eastAsia="ru-RU"/>
              </w:rPr>
            </w:pPr>
            <w:r w:rsidRPr="00003F77">
              <w:rPr>
                <w:rFonts w:ascii="Times New Roman" w:eastAsia="Times New Roman" w:hAnsi="Times New Roman"/>
                <w:sz w:val="14"/>
                <w:szCs w:val="14"/>
                <w:lang w:eastAsia="ru-RU"/>
              </w:rPr>
              <w:t xml:space="preserve">     6 099 700,00   </w:t>
            </w:r>
          </w:p>
        </w:tc>
        <w:tc>
          <w:tcPr>
            <w:tcW w:w="454" w:type="pct"/>
            <w:tcBorders>
              <w:top w:val="nil"/>
              <w:left w:val="nil"/>
              <w:bottom w:val="single" w:sz="4" w:space="0" w:color="auto"/>
              <w:right w:val="single" w:sz="4" w:space="0" w:color="auto"/>
            </w:tcBorders>
            <w:shd w:val="clear" w:color="auto" w:fill="auto"/>
            <w:noWrap/>
            <w:vAlign w:val="center"/>
            <w:hideMark/>
          </w:tcPr>
          <w:p w:rsidR="00003F77" w:rsidRPr="00003F77" w:rsidRDefault="00003F77" w:rsidP="00003F77">
            <w:pPr>
              <w:spacing w:after="0" w:line="240" w:lineRule="auto"/>
              <w:jc w:val="center"/>
              <w:rPr>
                <w:rFonts w:ascii="Times New Roman" w:eastAsia="Times New Roman" w:hAnsi="Times New Roman"/>
                <w:sz w:val="14"/>
                <w:szCs w:val="14"/>
                <w:lang w:eastAsia="ru-RU"/>
              </w:rPr>
            </w:pPr>
            <w:r w:rsidRPr="00003F77">
              <w:rPr>
                <w:rFonts w:ascii="Times New Roman" w:eastAsia="Times New Roman" w:hAnsi="Times New Roman"/>
                <w:sz w:val="14"/>
                <w:szCs w:val="14"/>
                <w:lang w:eastAsia="ru-RU"/>
              </w:rPr>
              <w:t xml:space="preserve">           6 099 700,00   </w:t>
            </w:r>
          </w:p>
        </w:tc>
        <w:tc>
          <w:tcPr>
            <w:tcW w:w="454" w:type="pct"/>
            <w:tcBorders>
              <w:top w:val="nil"/>
              <w:left w:val="nil"/>
              <w:bottom w:val="single" w:sz="4" w:space="0" w:color="auto"/>
              <w:right w:val="single" w:sz="4" w:space="0" w:color="auto"/>
            </w:tcBorders>
            <w:shd w:val="clear" w:color="auto" w:fill="auto"/>
            <w:noWrap/>
            <w:vAlign w:val="center"/>
            <w:hideMark/>
          </w:tcPr>
          <w:p w:rsidR="00003F77" w:rsidRPr="00003F77" w:rsidRDefault="00003F77" w:rsidP="00003F77">
            <w:pPr>
              <w:spacing w:after="0" w:line="240" w:lineRule="auto"/>
              <w:jc w:val="center"/>
              <w:rPr>
                <w:rFonts w:ascii="Times New Roman" w:eastAsia="Times New Roman" w:hAnsi="Times New Roman"/>
                <w:sz w:val="14"/>
                <w:szCs w:val="14"/>
                <w:lang w:eastAsia="ru-RU"/>
              </w:rPr>
            </w:pPr>
            <w:r w:rsidRPr="00003F77">
              <w:rPr>
                <w:rFonts w:ascii="Times New Roman" w:eastAsia="Times New Roman" w:hAnsi="Times New Roman"/>
                <w:sz w:val="14"/>
                <w:szCs w:val="14"/>
                <w:lang w:eastAsia="ru-RU"/>
              </w:rPr>
              <w:t xml:space="preserve">           6 099 700,00   </w:t>
            </w:r>
          </w:p>
        </w:tc>
        <w:tc>
          <w:tcPr>
            <w:tcW w:w="437" w:type="pct"/>
            <w:tcBorders>
              <w:top w:val="nil"/>
              <w:left w:val="nil"/>
              <w:bottom w:val="single" w:sz="4" w:space="0" w:color="auto"/>
              <w:right w:val="single" w:sz="4" w:space="0" w:color="auto"/>
            </w:tcBorders>
            <w:shd w:val="clear" w:color="auto" w:fill="auto"/>
            <w:noWrap/>
            <w:vAlign w:val="center"/>
            <w:hideMark/>
          </w:tcPr>
          <w:p w:rsidR="00003F77" w:rsidRPr="00003F77" w:rsidRDefault="00003F77" w:rsidP="00003F77">
            <w:pPr>
              <w:spacing w:after="0" w:line="240" w:lineRule="auto"/>
              <w:jc w:val="center"/>
              <w:rPr>
                <w:rFonts w:ascii="Times New Roman" w:eastAsia="Times New Roman" w:hAnsi="Times New Roman"/>
                <w:sz w:val="14"/>
                <w:szCs w:val="14"/>
                <w:lang w:eastAsia="ru-RU"/>
              </w:rPr>
            </w:pPr>
            <w:r w:rsidRPr="00003F77">
              <w:rPr>
                <w:rFonts w:ascii="Times New Roman" w:eastAsia="Times New Roman" w:hAnsi="Times New Roman"/>
                <w:sz w:val="14"/>
                <w:szCs w:val="14"/>
                <w:lang w:eastAsia="ru-RU"/>
              </w:rPr>
              <w:t xml:space="preserve">       24 344 900,00   </w:t>
            </w:r>
          </w:p>
        </w:tc>
        <w:tc>
          <w:tcPr>
            <w:tcW w:w="559" w:type="pct"/>
            <w:tcBorders>
              <w:top w:val="nil"/>
              <w:left w:val="nil"/>
              <w:bottom w:val="nil"/>
              <w:right w:val="single" w:sz="4" w:space="0" w:color="auto"/>
            </w:tcBorders>
            <w:shd w:val="clear" w:color="auto" w:fill="auto"/>
            <w:vAlign w:val="center"/>
            <w:hideMark/>
          </w:tcPr>
          <w:p w:rsidR="00003F77" w:rsidRPr="00003F77" w:rsidRDefault="00003F77" w:rsidP="00003F77">
            <w:pPr>
              <w:spacing w:after="0" w:line="240" w:lineRule="auto"/>
              <w:jc w:val="center"/>
              <w:rPr>
                <w:rFonts w:ascii="Times New Roman" w:eastAsia="Times New Roman" w:hAnsi="Times New Roman"/>
                <w:sz w:val="14"/>
                <w:szCs w:val="14"/>
                <w:lang w:eastAsia="ru-RU"/>
              </w:rPr>
            </w:pPr>
            <w:r w:rsidRPr="00003F77">
              <w:rPr>
                <w:rFonts w:ascii="Times New Roman" w:eastAsia="Times New Roman" w:hAnsi="Times New Roman"/>
                <w:sz w:val="14"/>
                <w:szCs w:val="14"/>
                <w:lang w:eastAsia="ru-RU"/>
              </w:rPr>
              <w:t>Обеспечена деятельность 6 специалистов по опеке и попечительству в Богучанском районе</w:t>
            </w:r>
          </w:p>
        </w:tc>
      </w:tr>
      <w:tr w:rsidR="00003F77" w:rsidRPr="00003F77" w:rsidTr="00003F77">
        <w:trPr>
          <w:trHeight w:val="20"/>
        </w:trPr>
        <w:tc>
          <w:tcPr>
            <w:tcW w:w="462" w:type="pct"/>
            <w:vMerge w:val="restart"/>
            <w:tcBorders>
              <w:top w:val="single" w:sz="4" w:space="0" w:color="auto"/>
              <w:left w:val="single" w:sz="4" w:space="0" w:color="auto"/>
              <w:bottom w:val="nil"/>
              <w:right w:val="single" w:sz="4" w:space="0" w:color="auto"/>
            </w:tcBorders>
            <w:shd w:val="clear" w:color="auto" w:fill="auto"/>
            <w:noWrap/>
            <w:vAlign w:val="center"/>
            <w:hideMark/>
          </w:tcPr>
          <w:p w:rsidR="00003F77" w:rsidRPr="00003F77" w:rsidRDefault="00003F77" w:rsidP="00003F77">
            <w:pPr>
              <w:spacing w:after="0" w:line="240" w:lineRule="auto"/>
              <w:jc w:val="center"/>
              <w:rPr>
                <w:rFonts w:ascii="Times New Roman" w:eastAsia="Times New Roman" w:hAnsi="Times New Roman"/>
                <w:sz w:val="14"/>
                <w:szCs w:val="14"/>
                <w:lang w:eastAsia="ru-RU"/>
              </w:rPr>
            </w:pPr>
            <w:r w:rsidRPr="00003F77">
              <w:rPr>
                <w:rFonts w:ascii="Times New Roman" w:eastAsia="Times New Roman" w:hAnsi="Times New Roman"/>
                <w:sz w:val="14"/>
                <w:szCs w:val="14"/>
                <w:lang w:eastAsia="ru-RU"/>
              </w:rPr>
              <w:t>1.2</w:t>
            </w:r>
          </w:p>
        </w:tc>
        <w:tc>
          <w:tcPr>
            <w:tcW w:w="685" w:type="pct"/>
            <w:vMerge w:val="restart"/>
            <w:tcBorders>
              <w:top w:val="single" w:sz="4" w:space="0" w:color="auto"/>
              <w:left w:val="single" w:sz="4" w:space="0" w:color="auto"/>
              <w:bottom w:val="nil"/>
              <w:right w:val="single" w:sz="4" w:space="0" w:color="auto"/>
            </w:tcBorders>
            <w:shd w:val="clear" w:color="auto" w:fill="auto"/>
            <w:vAlign w:val="center"/>
            <w:hideMark/>
          </w:tcPr>
          <w:p w:rsidR="00003F77" w:rsidRPr="00003F77" w:rsidRDefault="00003F77" w:rsidP="00003F77">
            <w:pPr>
              <w:spacing w:after="0" w:line="240" w:lineRule="auto"/>
              <w:jc w:val="center"/>
              <w:rPr>
                <w:rFonts w:ascii="Times New Roman" w:eastAsia="Times New Roman" w:hAnsi="Times New Roman"/>
                <w:sz w:val="14"/>
                <w:szCs w:val="14"/>
                <w:lang w:eastAsia="ru-RU"/>
              </w:rPr>
            </w:pPr>
            <w:r w:rsidRPr="00003F77">
              <w:rPr>
                <w:rFonts w:ascii="Times New Roman" w:eastAsia="Times New Roman" w:hAnsi="Times New Roman"/>
                <w:sz w:val="14"/>
                <w:szCs w:val="14"/>
                <w:lang w:eastAsia="ru-RU"/>
              </w:rPr>
              <w:t xml:space="preserve">Приобретение жилых помещений для детей-сирот и детей, оставшихся без попечения родителей, лиц из числа детей-сирот и детей, </w:t>
            </w:r>
            <w:r w:rsidRPr="00003F77">
              <w:rPr>
                <w:rFonts w:ascii="Times New Roman" w:eastAsia="Times New Roman" w:hAnsi="Times New Roman"/>
                <w:sz w:val="14"/>
                <w:szCs w:val="14"/>
                <w:lang w:eastAsia="ru-RU"/>
              </w:rPr>
              <w:lastRenderedPageBreak/>
              <w:t>оставшихся без попечения родителей</w:t>
            </w:r>
          </w:p>
        </w:tc>
        <w:tc>
          <w:tcPr>
            <w:tcW w:w="481" w:type="pct"/>
            <w:vMerge w:val="restart"/>
            <w:tcBorders>
              <w:top w:val="single" w:sz="4" w:space="0" w:color="auto"/>
              <w:left w:val="single" w:sz="4" w:space="0" w:color="auto"/>
              <w:bottom w:val="nil"/>
              <w:right w:val="single" w:sz="4" w:space="0" w:color="auto"/>
            </w:tcBorders>
            <w:shd w:val="clear" w:color="auto" w:fill="auto"/>
            <w:vAlign w:val="center"/>
            <w:hideMark/>
          </w:tcPr>
          <w:p w:rsidR="00003F77" w:rsidRPr="00003F77" w:rsidRDefault="00003F77" w:rsidP="00003F77">
            <w:pPr>
              <w:spacing w:after="0" w:line="240" w:lineRule="auto"/>
              <w:jc w:val="center"/>
              <w:rPr>
                <w:rFonts w:ascii="Times New Roman" w:eastAsia="Times New Roman" w:hAnsi="Times New Roman"/>
                <w:sz w:val="14"/>
                <w:szCs w:val="14"/>
                <w:lang w:eastAsia="ru-RU"/>
              </w:rPr>
            </w:pPr>
            <w:r w:rsidRPr="00003F77">
              <w:rPr>
                <w:rFonts w:ascii="Times New Roman" w:eastAsia="Times New Roman" w:hAnsi="Times New Roman"/>
                <w:sz w:val="14"/>
                <w:szCs w:val="14"/>
                <w:lang w:eastAsia="ru-RU"/>
              </w:rPr>
              <w:lastRenderedPageBreak/>
              <w:t>Упраление муниципальной собственностью Богучанского района</w:t>
            </w:r>
          </w:p>
        </w:tc>
        <w:tc>
          <w:tcPr>
            <w:tcW w:w="202" w:type="pct"/>
            <w:tcBorders>
              <w:top w:val="nil"/>
              <w:left w:val="nil"/>
              <w:bottom w:val="single" w:sz="4" w:space="0" w:color="auto"/>
              <w:right w:val="single" w:sz="4" w:space="0" w:color="auto"/>
            </w:tcBorders>
            <w:shd w:val="clear" w:color="auto" w:fill="auto"/>
            <w:noWrap/>
            <w:vAlign w:val="center"/>
            <w:hideMark/>
          </w:tcPr>
          <w:p w:rsidR="00003F77" w:rsidRPr="00003F77" w:rsidRDefault="00003F77" w:rsidP="00003F77">
            <w:pPr>
              <w:spacing w:after="0" w:line="240" w:lineRule="auto"/>
              <w:jc w:val="center"/>
              <w:rPr>
                <w:rFonts w:ascii="Times New Roman" w:eastAsia="Times New Roman" w:hAnsi="Times New Roman"/>
                <w:sz w:val="14"/>
                <w:szCs w:val="14"/>
                <w:lang w:eastAsia="ru-RU"/>
              </w:rPr>
            </w:pPr>
            <w:r w:rsidRPr="00003F77">
              <w:rPr>
                <w:rFonts w:ascii="Times New Roman" w:eastAsia="Times New Roman" w:hAnsi="Times New Roman"/>
                <w:sz w:val="14"/>
                <w:szCs w:val="14"/>
                <w:lang w:eastAsia="ru-RU"/>
              </w:rPr>
              <w:t>863</w:t>
            </w:r>
          </w:p>
        </w:tc>
        <w:tc>
          <w:tcPr>
            <w:tcW w:w="158" w:type="pct"/>
            <w:tcBorders>
              <w:top w:val="nil"/>
              <w:left w:val="nil"/>
              <w:bottom w:val="single" w:sz="4" w:space="0" w:color="auto"/>
              <w:right w:val="single" w:sz="4" w:space="0" w:color="auto"/>
            </w:tcBorders>
            <w:shd w:val="clear" w:color="auto" w:fill="auto"/>
            <w:noWrap/>
            <w:vAlign w:val="center"/>
            <w:hideMark/>
          </w:tcPr>
          <w:p w:rsidR="00003F77" w:rsidRPr="00003F77" w:rsidRDefault="00003F77" w:rsidP="00003F77">
            <w:pPr>
              <w:spacing w:after="0" w:line="240" w:lineRule="auto"/>
              <w:jc w:val="center"/>
              <w:rPr>
                <w:rFonts w:ascii="Times New Roman" w:eastAsia="Times New Roman" w:hAnsi="Times New Roman"/>
                <w:sz w:val="14"/>
                <w:szCs w:val="14"/>
                <w:lang w:eastAsia="ru-RU"/>
              </w:rPr>
            </w:pPr>
            <w:r w:rsidRPr="00003F77">
              <w:rPr>
                <w:rFonts w:ascii="Times New Roman" w:eastAsia="Times New Roman" w:hAnsi="Times New Roman"/>
                <w:sz w:val="14"/>
                <w:szCs w:val="14"/>
                <w:lang w:eastAsia="ru-RU"/>
              </w:rPr>
              <w:t>1004</w:t>
            </w:r>
          </w:p>
        </w:tc>
        <w:tc>
          <w:tcPr>
            <w:tcW w:w="321" w:type="pct"/>
            <w:tcBorders>
              <w:top w:val="nil"/>
              <w:left w:val="nil"/>
              <w:bottom w:val="single" w:sz="4" w:space="0" w:color="auto"/>
              <w:right w:val="single" w:sz="4" w:space="0" w:color="auto"/>
            </w:tcBorders>
            <w:shd w:val="clear" w:color="auto" w:fill="auto"/>
            <w:noWrap/>
            <w:vAlign w:val="center"/>
            <w:hideMark/>
          </w:tcPr>
          <w:p w:rsidR="00003F77" w:rsidRPr="00003F77" w:rsidRDefault="00003F77" w:rsidP="00003F77">
            <w:pPr>
              <w:spacing w:after="0" w:line="240" w:lineRule="auto"/>
              <w:jc w:val="center"/>
              <w:rPr>
                <w:rFonts w:ascii="Times New Roman" w:eastAsia="Times New Roman" w:hAnsi="Times New Roman"/>
                <w:sz w:val="14"/>
                <w:szCs w:val="14"/>
                <w:lang w:eastAsia="ru-RU"/>
              </w:rPr>
            </w:pPr>
            <w:r w:rsidRPr="00003F77">
              <w:rPr>
                <w:rFonts w:ascii="Times New Roman" w:eastAsia="Times New Roman" w:hAnsi="Times New Roman"/>
                <w:sz w:val="14"/>
                <w:szCs w:val="14"/>
                <w:lang w:eastAsia="ru-RU"/>
              </w:rPr>
              <w:t>0120075870</w:t>
            </w:r>
          </w:p>
        </w:tc>
        <w:tc>
          <w:tcPr>
            <w:tcW w:w="405" w:type="pct"/>
            <w:tcBorders>
              <w:top w:val="nil"/>
              <w:left w:val="nil"/>
              <w:bottom w:val="single" w:sz="4" w:space="0" w:color="auto"/>
              <w:right w:val="single" w:sz="4" w:space="0" w:color="auto"/>
            </w:tcBorders>
            <w:shd w:val="clear" w:color="auto" w:fill="auto"/>
            <w:noWrap/>
            <w:vAlign w:val="center"/>
            <w:hideMark/>
          </w:tcPr>
          <w:p w:rsidR="00003F77" w:rsidRPr="00003F77" w:rsidRDefault="00003F77" w:rsidP="00003F77">
            <w:pPr>
              <w:spacing w:after="0" w:line="240" w:lineRule="auto"/>
              <w:jc w:val="center"/>
              <w:rPr>
                <w:rFonts w:ascii="Times New Roman" w:eastAsia="Times New Roman" w:hAnsi="Times New Roman"/>
                <w:sz w:val="14"/>
                <w:szCs w:val="14"/>
                <w:lang w:eastAsia="ru-RU"/>
              </w:rPr>
            </w:pPr>
            <w:r w:rsidRPr="00003F77">
              <w:rPr>
                <w:rFonts w:ascii="Times New Roman" w:eastAsia="Times New Roman" w:hAnsi="Times New Roman"/>
                <w:sz w:val="14"/>
                <w:szCs w:val="14"/>
                <w:lang w:eastAsia="ru-RU"/>
              </w:rPr>
              <w:t xml:space="preserve">       4 431 600,00   </w:t>
            </w:r>
          </w:p>
        </w:tc>
        <w:tc>
          <w:tcPr>
            <w:tcW w:w="383" w:type="pct"/>
            <w:tcBorders>
              <w:top w:val="nil"/>
              <w:left w:val="nil"/>
              <w:bottom w:val="single" w:sz="4" w:space="0" w:color="auto"/>
              <w:right w:val="single" w:sz="4" w:space="0" w:color="auto"/>
            </w:tcBorders>
            <w:shd w:val="clear" w:color="auto" w:fill="auto"/>
            <w:noWrap/>
            <w:vAlign w:val="center"/>
            <w:hideMark/>
          </w:tcPr>
          <w:p w:rsidR="00003F77" w:rsidRPr="00003F77" w:rsidRDefault="00003F77" w:rsidP="00003F77">
            <w:pPr>
              <w:spacing w:after="0" w:line="240" w:lineRule="auto"/>
              <w:jc w:val="center"/>
              <w:rPr>
                <w:rFonts w:ascii="Times New Roman" w:eastAsia="Times New Roman" w:hAnsi="Times New Roman"/>
                <w:sz w:val="14"/>
                <w:szCs w:val="14"/>
                <w:lang w:eastAsia="ru-RU"/>
              </w:rPr>
            </w:pPr>
            <w:r w:rsidRPr="00003F77">
              <w:rPr>
                <w:rFonts w:ascii="Times New Roman" w:eastAsia="Times New Roman" w:hAnsi="Times New Roman"/>
                <w:sz w:val="14"/>
                <w:szCs w:val="14"/>
                <w:lang w:eastAsia="ru-RU"/>
              </w:rPr>
              <w:t xml:space="preserve">     3 328 400,00   </w:t>
            </w:r>
          </w:p>
        </w:tc>
        <w:tc>
          <w:tcPr>
            <w:tcW w:w="454" w:type="pct"/>
            <w:tcBorders>
              <w:top w:val="nil"/>
              <w:left w:val="nil"/>
              <w:bottom w:val="single" w:sz="4" w:space="0" w:color="auto"/>
              <w:right w:val="single" w:sz="4" w:space="0" w:color="auto"/>
            </w:tcBorders>
            <w:shd w:val="clear" w:color="auto" w:fill="auto"/>
            <w:noWrap/>
            <w:vAlign w:val="center"/>
            <w:hideMark/>
          </w:tcPr>
          <w:p w:rsidR="00003F77" w:rsidRPr="00003F77" w:rsidRDefault="00003F77" w:rsidP="00003F77">
            <w:pPr>
              <w:spacing w:after="0" w:line="240" w:lineRule="auto"/>
              <w:jc w:val="center"/>
              <w:rPr>
                <w:rFonts w:ascii="Times New Roman" w:eastAsia="Times New Roman" w:hAnsi="Times New Roman"/>
                <w:sz w:val="14"/>
                <w:szCs w:val="14"/>
                <w:lang w:eastAsia="ru-RU"/>
              </w:rPr>
            </w:pPr>
            <w:r w:rsidRPr="00003F77">
              <w:rPr>
                <w:rFonts w:ascii="Times New Roman" w:eastAsia="Times New Roman" w:hAnsi="Times New Roman"/>
                <w:sz w:val="14"/>
                <w:szCs w:val="14"/>
                <w:lang w:eastAsia="ru-RU"/>
              </w:rPr>
              <w:t>0,00</w:t>
            </w:r>
          </w:p>
        </w:tc>
        <w:tc>
          <w:tcPr>
            <w:tcW w:w="454" w:type="pct"/>
            <w:tcBorders>
              <w:top w:val="nil"/>
              <w:left w:val="nil"/>
              <w:bottom w:val="single" w:sz="4" w:space="0" w:color="auto"/>
              <w:right w:val="single" w:sz="4" w:space="0" w:color="auto"/>
            </w:tcBorders>
            <w:shd w:val="clear" w:color="auto" w:fill="auto"/>
            <w:noWrap/>
            <w:vAlign w:val="center"/>
            <w:hideMark/>
          </w:tcPr>
          <w:p w:rsidR="00003F77" w:rsidRPr="00003F77" w:rsidRDefault="00003F77" w:rsidP="00003F77">
            <w:pPr>
              <w:spacing w:after="0" w:line="240" w:lineRule="auto"/>
              <w:jc w:val="center"/>
              <w:rPr>
                <w:rFonts w:ascii="Times New Roman" w:eastAsia="Times New Roman" w:hAnsi="Times New Roman"/>
                <w:sz w:val="14"/>
                <w:szCs w:val="14"/>
                <w:lang w:eastAsia="ru-RU"/>
              </w:rPr>
            </w:pPr>
            <w:r w:rsidRPr="00003F77">
              <w:rPr>
                <w:rFonts w:ascii="Times New Roman" w:eastAsia="Times New Roman" w:hAnsi="Times New Roman"/>
                <w:sz w:val="14"/>
                <w:szCs w:val="14"/>
                <w:lang w:eastAsia="ru-RU"/>
              </w:rPr>
              <w:t xml:space="preserve">           1 664 200,00   </w:t>
            </w:r>
          </w:p>
        </w:tc>
        <w:tc>
          <w:tcPr>
            <w:tcW w:w="437" w:type="pct"/>
            <w:tcBorders>
              <w:top w:val="nil"/>
              <w:left w:val="nil"/>
              <w:bottom w:val="single" w:sz="4" w:space="0" w:color="auto"/>
              <w:right w:val="single" w:sz="4" w:space="0" w:color="auto"/>
            </w:tcBorders>
            <w:shd w:val="clear" w:color="auto" w:fill="auto"/>
            <w:noWrap/>
            <w:vAlign w:val="center"/>
            <w:hideMark/>
          </w:tcPr>
          <w:p w:rsidR="00003F77" w:rsidRPr="00003F77" w:rsidRDefault="00003F77" w:rsidP="00003F77">
            <w:pPr>
              <w:spacing w:after="0" w:line="240" w:lineRule="auto"/>
              <w:jc w:val="center"/>
              <w:rPr>
                <w:rFonts w:ascii="Times New Roman" w:eastAsia="Times New Roman" w:hAnsi="Times New Roman"/>
                <w:sz w:val="14"/>
                <w:szCs w:val="14"/>
                <w:lang w:eastAsia="ru-RU"/>
              </w:rPr>
            </w:pPr>
            <w:r w:rsidRPr="00003F77">
              <w:rPr>
                <w:rFonts w:ascii="Times New Roman" w:eastAsia="Times New Roman" w:hAnsi="Times New Roman"/>
                <w:sz w:val="14"/>
                <w:szCs w:val="14"/>
                <w:lang w:eastAsia="ru-RU"/>
              </w:rPr>
              <w:t xml:space="preserve">         9 424 200,00   </w:t>
            </w:r>
          </w:p>
        </w:tc>
        <w:tc>
          <w:tcPr>
            <w:tcW w:w="559"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03F77" w:rsidRPr="00003F77" w:rsidRDefault="00003F77" w:rsidP="00003F77">
            <w:pPr>
              <w:spacing w:after="0" w:line="240" w:lineRule="auto"/>
              <w:jc w:val="center"/>
              <w:rPr>
                <w:rFonts w:ascii="Times New Roman" w:eastAsia="Times New Roman" w:hAnsi="Times New Roman"/>
                <w:sz w:val="14"/>
                <w:szCs w:val="14"/>
                <w:lang w:eastAsia="ru-RU"/>
              </w:rPr>
            </w:pPr>
            <w:r w:rsidRPr="00003F77">
              <w:rPr>
                <w:rFonts w:ascii="Times New Roman" w:eastAsia="Times New Roman" w:hAnsi="Times New Roman"/>
                <w:sz w:val="14"/>
                <w:szCs w:val="14"/>
                <w:lang w:eastAsia="ru-RU"/>
              </w:rPr>
              <w:t xml:space="preserve">Для детей - сирот в 2020 году -  10 жилых помещений, 2021 -6 жилых помещения, 2022 - 2 жилых помещения, 2023 - 5 жилых </w:t>
            </w:r>
            <w:r w:rsidRPr="00003F77">
              <w:rPr>
                <w:rFonts w:ascii="Times New Roman" w:eastAsia="Times New Roman" w:hAnsi="Times New Roman"/>
                <w:sz w:val="14"/>
                <w:szCs w:val="14"/>
                <w:lang w:eastAsia="ru-RU"/>
              </w:rPr>
              <w:lastRenderedPageBreak/>
              <w:t>помещения</w:t>
            </w:r>
          </w:p>
        </w:tc>
      </w:tr>
      <w:tr w:rsidR="007D159B" w:rsidRPr="00003F77" w:rsidTr="00003F77">
        <w:trPr>
          <w:trHeight w:val="20"/>
        </w:trPr>
        <w:tc>
          <w:tcPr>
            <w:tcW w:w="462" w:type="pct"/>
            <w:vMerge/>
            <w:tcBorders>
              <w:top w:val="single" w:sz="4" w:space="0" w:color="auto"/>
              <w:left w:val="single" w:sz="4" w:space="0" w:color="auto"/>
              <w:bottom w:val="nil"/>
              <w:right w:val="single" w:sz="4" w:space="0" w:color="auto"/>
            </w:tcBorders>
            <w:vAlign w:val="center"/>
            <w:hideMark/>
          </w:tcPr>
          <w:p w:rsidR="00003F77" w:rsidRPr="00003F77" w:rsidRDefault="00003F77" w:rsidP="00003F77">
            <w:pPr>
              <w:spacing w:after="0" w:line="240" w:lineRule="auto"/>
              <w:rPr>
                <w:rFonts w:ascii="Times New Roman" w:eastAsia="Times New Roman" w:hAnsi="Times New Roman"/>
                <w:sz w:val="14"/>
                <w:szCs w:val="14"/>
                <w:lang w:eastAsia="ru-RU"/>
              </w:rPr>
            </w:pPr>
          </w:p>
        </w:tc>
        <w:tc>
          <w:tcPr>
            <w:tcW w:w="685" w:type="pct"/>
            <w:vMerge/>
            <w:tcBorders>
              <w:top w:val="single" w:sz="4" w:space="0" w:color="auto"/>
              <w:left w:val="single" w:sz="4" w:space="0" w:color="auto"/>
              <w:bottom w:val="nil"/>
              <w:right w:val="single" w:sz="4" w:space="0" w:color="auto"/>
            </w:tcBorders>
            <w:vAlign w:val="center"/>
            <w:hideMark/>
          </w:tcPr>
          <w:p w:rsidR="00003F77" w:rsidRPr="00003F77" w:rsidRDefault="00003F77" w:rsidP="00003F77">
            <w:pPr>
              <w:spacing w:after="0" w:line="240" w:lineRule="auto"/>
              <w:rPr>
                <w:rFonts w:ascii="Times New Roman" w:eastAsia="Times New Roman" w:hAnsi="Times New Roman"/>
                <w:sz w:val="14"/>
                <w:szCs w:val="14"/>
                <w:lang w:eastAsia="ru-RU"/>
              </w:rPr>
            </w:pPr>
          </w:p>
        </w:tc>
        <w:tc>
          <w:tcPr>
            <w:tcW w:w="481" w:type="pct"/>
            <w:vMerge/>
            <w:tcBorders>
              <w:top w:val="single" w:sz="4" w:space="0" w:color="auto"/>
              <w:left w:val="single" w:sz="4" w:space="0" w:color="auto"/>
              <w:bottom w:val="nil"/>
              <w:right w:val="single" w:sz="4" w:space="0" w:color="auto"/>
            </w:tcBorders>
            <w:vAlign w:val="center"/>
            <w:hideMark/>
          </w:tcPr>
          <w:p w:rsidR="00003F77" w:rsidRPr="00003F77" w:rsidRDefault="00003F77" w:rsidP="00003F77">
            <w:pPr>
              <w:spacing w:after="0" w:line="240" w:lineRule="auto"/>
              <w:rPr>
                <w:rFonts w:ascii="Times New Roman" w:eastAsia="Times New Roman" w:hAnsi="Times New Roman"/>
                <w:sz w:val="14"/>
                <w:szCs w:val="14"/>
                <w:lang w:eastAsia="ru-RU"/>
              </w:rPr>
            </w:pPr>
          </w:p>
        </w:tc>
        <w:tc>
          <w:tcPr>
            <w:tcW w:w="202" w:type="pct"/>
            <w:tcBorders>
              <w:top w:val="nil"/>
              <w:left w:val="nil"/>
              <w:bottom w:val="single" w:sz="4" w:space="0" w:color="auto"/>
              <w:right w:val="single" w:sz="4" w:space="0" w:color="auto"/>
            </w:tcBorders>
            <w:shd w:val="clear" w:color="auto" w:fill="auto"/>
            <w:noWrap/>
            <w:vAlign w:val="center"/>
            <w:hideMark/>
          </w:tcPr>
          <w:p w:rsidR="00003F77" w:rsidRPr="00003F77" w:rsidRDefault="00003F77" w:rsidP="00003F77">
            <w:pPr>
              <w:spacing w:after="0" w:line="240" w:lineRule="auto"/>
              <w:jc w:val="center"/>
              <w:rPr>
                <w:rFonts w:ascii="Times New Roman" w:eastAsia="Times New Roman" w:hAnsi="Times New Roman"/>
                <w:sz w:val="14"/>
                <w:szCs w:val="14"/>
                <w:lang w:eastAsia="ru-RU"/>
              </w:rPr>
            </w:pPr>
            <w:r w:rsidRPr="00003F77">
              <w:rPr>
                <w:rFonts w:ascii="Times New Roman" w:eastAsia="Times New Roman" w:hAnsi="Times New Roman"/>
                <w:sz w:val="14"/>
                <w:szCs w:val="14"/>
                <w:lang w:eastAsia="ru-RU"/>
              </w:rPr>
              <w:t>863</w:t>
            </w:r>
          </w:p>
        </w:tc>
        <w:tc>
          <w:tcPr>
            <w:tcW w:w="158" w:type="pct"/>
            <w:tcBorders>
              <w:top w:val="nil"/>
              <w:left w:val="nil"/>
              <w:bottom w:val="single" w:sz="4" w:space="0" w:color="auto"/>
              <w:right w:val="single" w:sz="4" w:space="0" w:color="auto"/>
            </w:tcBorders>
            <w:shd w:val="clear" w:color="auto" w:fill="auto"/>
            <w:noWrap/>
            <w:vAlign w:val="center"/>
            <w:hideMark/>
          </w:tcPr>
          <w:p w:rsidR="00003F77" w:rsidRPr="00003F77" w:rsidRDefault="00003F77" w:rsidP="00003F77">
            <w:pPr>
              <w:spacing w:after="0" w:line="240" w:lineRule="auto"/>
              <w:jc w:val="center"/>
              <w:rPr>
                <w:rFonts w:ascii="Times New Roman" w:eastAsia="Times New Roman" w:hAnsi="Times New Roman"/>
                <w:sz w:val="14"/>
                <w:szCs w:val="14"/>
                <w:lang w:eastAsia="ru-RU"/>
              </w:rPr>
            </w:pPr>
            <w:r w:rsidRPr="00003F77">
              <w:rPr>
                <w:rFonts w:ascii="Times New Roman" w:eastAsia="Times New Roman" w:hAnsi="Times New Roman"/>
                <w:sz w:val="14"/>
                <w:szCs w:val="14"/>
                <w:lang w:eastAsia="ru-RU"/>
              </w:rPr>
              <w:t>1004</w:t>
            </w:r>
          </w:p>
        </w:tc>
        <w:tc>
          <w:tcPr>
            <w:tcW w:w="321" w:type="pct"/>
            <w:tcBorders>
              <w:top w:val="nil"/>
              <w:left w:val="nil"/>
              <w:bottom w:val="single" w:sz="4" w:space="0" w:color="auto"/>
              <w:right w:val="single" w:sz="4" w:space="0" w:color="auto"/>
            </w:tcBorders>
            <w:shd w:val="clear" w:color="auto" w:fill="auto"/>
            <w:noWrap/>
            <w:vAlign w:val="center"/>
            <w:hideMark/>
          </w:tcPr>
          <w:p w:rsidR="00003F77" w:rsidRPr="00003F77" w:rsidRDefault="00003F77" w:rsidP="00003F77">
            <w:pPr>
              <w:spacing w:after="0" w:line="240" w:lineRule="auto"/>
              <w:jc w:val="center"/>
              <w:rPr>
                <w:rFonts w:ascii="Times New Roman" w:eastAsia="Times New Roman" w:hAnsi="Times New Roman"/>
                <w:sz w:val="14"/>
                <w:szCs w:val="14"/>
                <w:lang w:eastAsia="ru-RU"/>
              </w:rPr>
            </w:pPr>
            <w:r w:rsidRPr="00003F77">
              <w:rPr>
                <w:rFonts w:ascii="Times New Roman" w:eastAsia="Times New Roman" w:hAnsi="Times New Roman"/>
                <w:sz w:val="14"/>
                <w:szCs w:val="14"/>
                <w:lang w:eastAsia="ru-RU"/>
              </w:rPr>
              <w:t>01200R0820</w:t>
            </w:r>
          </w:p>
        </w:tc>
        <w:tc>
          <w:tcPr>
            <w:tcW w:w="405" w:type="pct"/>
            <w:tcBorders>
              <w:top w:val="nil"/>
              <w:left w:val="nil"/>
              <w:bottom w:val="single" w:sz="4" w:space="0" w:color="auto"/>
              <w:right w:val="single" w:sz="4" w:space="0" w:color="auto"/>
            </w:tcBorders>
            <w:shd w:val="clear" w:color="auto" w:fill="auto"/>
            <w:noWrap/>
            <w:vAlign w:val="center"/>
            <w:hideMark/>
          </w:tcPr>
          <w:p w:rsidR="00003F77" w:rsidRPr="00003F77" w:rsidRDefault="00003F77" w:rsidP="00003F77">
            <w:pPr>
              <w:spacing w:after="0" w:line="240" w:lineRule="auto"/>
              <w:jc w:val="center"/>
              <w:rPr>
                <w:rFonts w:ascii="Times New Roman" w:eastAsia="Times New Roman" w:hAnsi="Times New Roman"/>
                <w:sz w:val="14"/>
                <w:szCs w:val="14"/>
                <w:lang w:eastAsia="ru-RU"/>
              </w:rPr>
            </w:pPr>
            <w:r w:rsidRPr="00003F77">
              <w:rPr>
                <w:rFonts w:ascii="Times New Roman" w:eastAsia="Times New Roman" w:hAnsi="Times New Roman"/>
                <w:sz w:val="14"/>
                <w:szCs w:val="14"/>
                <w:lang w:eastAsia="ru-RU"/>
              </w:rPr>
              <w:t xml:space="preserve">       3 868 113,21   </w:t>
            </w:r>
          </w:p>
        </w:tc>
        <w:tc>
          <w:tcPr>
            <w:tcW w:w="383" w:type="pct"/>
            <w:tcBorders>
              <w:top w:val="nil"/>
              <w:left w:val="nil"/>
              <w:bottom w:val="single" w:sz="4" w:space="0" w:color="auto"/>
              <w:right w:val="single" w:sz="4" w:space="0" w:color="auto"/>
            </w:tcBorders>
            <w:shd w:val="clear" w:color="auto" w:fill="auto"/>
            <w:noWrap/>
            <w:vAlign w:val="center"/>
            <w:hideMark/>
          </w:tcPr>
          <w:p w:rsidR="00003F77" w:rsidRPr="00003F77" w:rsidRDefault="00003F77" w:rsidP="00003F77">
            <w:pPr>
              <w:spacing w:after="0" w:line="240" w:lineRule="auto"/>
              <w:jc w:val="center"/>
              <w:rPr>
                <w:rFonts w:ascii="Times New Roman" w:eastAsia="Times New Roman" w:hAnsi="Times New Roman"/>
                <w:sz w:val="14"/>
                <w:szCs w:val="14"/>
                <w:lang w:eastAsia="ru-RU"/>
              </w:rPr>
            </w:pPr>
            <w:r w:rsidRPr="00003F77">
              <w:rPr>
                <w:rFonts w:ascii="Times New Roman" w:eastAsia="Times New Roman" w:hAnsi="Times New Roman"/>
                <w:sz w:val="14"/>
                <w:szCs w:val="14"/>
                <w:lang w:eastAsia="ru-RU"/>
              </w:rPr>
              <w:t>0,00</w:t>
            </w:r>
          </w:p>
        </w:tc>
        <w:tc>
          <w:tcPr>
            <w:tcW w:w="454" w:type="pct"/>
            <w:tcBorders>
              <w:top w:val="nil"/>
              <w:left w:val="nil"/>
              <w:bottom w:val="single" w:sz="4" w:space="0" w:color="auto"/>
              <w:right w:val="single" w:sz="4" w:space="0" w:color="auto"/>
            </w:tcBorders>
            <w:shd w:val="clear" w:color="auto" w:fill="auto"/>
            <w:noWrap/>
            <w:vAlign w:val="center"/>
            <w:hideMark/>
          </w:tcPr>
          <w:p w:rsidR="00003F77" w:rsidRPr="00003F77" w:rsidRDefault="00003F77" w:rsidP="00003F77">
            <w:pPr>
              <w:spacing w:after="0" w:line="240" w:lineRule="auto"/>
              <w:jc w:val="center"/>
              <w:rPr>
                <w:rFonts w:ascii="Times New Roman" w:eastAsia="Times New Roman" w:hAnsi="Times New Roman"/>
                <w:sz w:val="14"/>
                <w:szCs w:val="14"/>
                <w:lang w:eastAsia="ru-RU"/>
              </w:rPr>
            </w:pPr>
            <w:r w:rsidRPr="00003F77">
              <w:rPr>
                <w:rFonts w:ascii="Times New Roman" w:eastAsia="Times New Roman" w:hAnsi="Times New Roman"/>
                <w:sz w:val="14"/>
                <w:szCs w:val="14"/>
                <w:lang w:eastAsia="ru-RU"/>
              </w:rPr>
              <w:t>0,00</w:t>
            </w:r>
          </w:p>
        </w:tc>
        <w:tc>
          <w:tcPr>
            <w:tcW w:w="454" w:type="pct"/>
            <w:tcBorders>
              <w:top w:val="nil"/>
              <w:left w:val="nil"/>
              <w:bottom w:val="single" w:sz="4" w:space="0" w:color="auto"/>
              <w:right w:val="single" w:sz="4" w:space="0" w:color="auto"/>
            </w:tcBorders>
            <w:shd w:val="clear" w:color="auto" w:fill="auto"/>
            <w:noWrap/>
            <w:vAlign w:val="center"/>
            <w:hideMark/>
          </w:tcPr>
          <w:p w:rsidR="00003F77" w:rsidRPr="00003F77" w:rsidRDefault="00003F77" w:rsidP="00003F77">
            <w:pPr>
              <w:spacing w:after="0" w:line="240" w:lineRule="auto"/>
              <w:jc w:val="center"/>
              <w:rPr>
                <w:rFonts w:ascii="Times New Roman" w:eastAsia="Times New Roman" w:hAnsi="Times New Roman"/>
                <w:sz w:val="14"/>
                <w:szCs w:val="14"/>
                <w:lang w:eastAsia="ru-RU"/>
              </w:rPr>
            </w:pPr>
            <w:r w:rsidRPr="00003F77">
              <w:rPr>
                <w:rFonts w:ascii="Times New Roman" w:eastAsia="Times New Roman" w:hAnsi="Times New Roman"/>
                <w:sz w:val="14"/>
                <w:szCs w:val="14"/>
                <w:lang w:eastAsia="ru-RU"/>
              </w:rPr>
              <w:t>0,00</w:t>
            </w:r>
          </w:p>
        </w:tc>
        <w:tc>
          <w:tcPr>
            <w:tcW w:w="437" w:type="pct"/>
            <w:tcBorders>
              <w:top w:val="nil"/>
              <w:left w:val="nil"/>
              <w:bottom w:val="single" w:sz="4" w:space="0" w:color="auto"/>
              <w:right w:val="single" w:sz="4" w:space="0" w:color="auto"/>
            </w:tcBorders>
            <w:shd w:val="clear" w:color="auto" w:fill="auto"/>
            <w:noWrap/>
            <w:vAlign w:val="center"/>
            <w:hideMark/>
          </w:tcPr>
          <w:p w:rsidR="00003F77" w:rsidRPr="00003F77" w:rsidRDefault="00003F77" w:rsidP="00003F77">
            <w:pPr>
              <w:spacing w:after="0" w:line="240" w:lineRule="auto"/>
              <w:jc w:val="center"/>
              <w:rPr>
                <w:rFonts w:ascii="Times New Roman" w:eastAsia="Times New Roman" w:hAnsi="Times New Roman"/>
                <w:sz w:val="14"/>
                <w:szCs w:val="14"/>
                <w:lang w:eastAsia="ru-RU"/>
              </w:rPr>
            </w:pPr>
            <w:r w:rsidRPr="00003F77">
              <w:rPr>
                <w:rFonts w:ascii="Times New Roman" w:eastAsia="Times New Roman" w:hAnsi="Times New Roman"/>
                <w:sz w:val="14"/>
                <w:szCs w:val="14"/>
                <w:lang w:eastAsia="ru-RU"/>
              </w:rPr>
              <w:t xml:space="preserve">         3 868 113,21   </w:t>
            </w:r>
          </w:p>
        </w:tc>
        <w:tc>
          <w:tcPr>
            <w:tcW w:w="559" w:type="pct"/>
            <w:vMerge/>
            <w:tcBorders>
              <w:top w:val="single" w:sz="4" w:space="0" w:color="auto"/>
              <w:left w:val="single" w:sz="4" w:space="0" w:color="auto"/>
              <w:bottom w:val="single" w:sz="4" w:space="0" w:color="000000"/>
              <w:right w:val="single" w:sz="4" w:space="0" w:color="auto"/>
            </w:tcBorders>
            <w:vAlign w:val="center"/>
            <w:hideMark/>
          </w:tcPr>
          <w:p w:rsidR="00003F77" w:rsidRPr="00003F77" w:rsidRDefault="00003F77" w:rsidP="00003F77">
            <w:pPr>
              <w:spacing w:after="0" w:line="240" w:lineRule="auto"/>
              <w:rPr>
                <w:rFonts w:ascii="Times New Roman" w:eastAsia="Times New Roman" w:hAnsi="Times New Roman"/>
                <w:sz w:val="14"/>
                <w:szCs w:val="14"/>
                <w:lang w:eastAsia="ru-RU"/>
              </w:rPr>
            </w:pPr>
          </w:p>
        </w:tc>
      </w:tr>
      <w:tr w:rsidR="007D159B" w:rsidRPr="00003F77" w:rsidTr="00003F77">
        <w:trPr>
          <w:trHeight w:val="20"/>
        </w:trPr>
        <w:tc>
          <w:tcPr>
            <w:tcW w:w="462" w:type="pct"/>
            <w:vMerge/>
            <w:tcBorders>
              <w:top w:val="single" w:sz="4" w:space="0" w:color="auto"/>
              <w:left w:val="single" w:sz="4" w:space="0" w:color="auto"/>
              <w:bottom w:val="nil"/>
              <w:right w:val="single" w:sz="4" w:space="0" w:color="auto"/>
            </w:tcBorders>
            <w:vAlign w:val="center"/>
            <w:hideMark/>
          </w:tcPr>
          <w:p w:rsidR="00003F77" w:rsidRPr="00003F77" w:rsidRDefault="00003F77" w:rsidP="00003F77">
            <w:pPr>
              <w:spacing w:after="0" w:line="240" w:lineRule="auto"/>
              <w:rPr>
                <w:rFonts w:ascii="Times New Roman" w:eastAsia="Times New Roman" w:hAnsi="Times New Roman"/>
                <w:sz w:val="14"/>
                <w:szCs w:val="14"/>
                <w:lang w:eastAsia="ru-RU"/>
              </w:rPr>
            </w:pPr>
          </w:p>
        </w:tc>
        <w:tc>
          <w:tcPr>
            <w:tcW w:w="685" w:type="pct"/>
            <w:vMerge/>
            <w:tcBorders>
              <w:top w:val="single" w:sz="4" w:space="0" w:color="auto"/>
              <w:left w:val="single" w:sz="4" w:space="0" w:color="auto"/>
              <w:bottom w:val="nil"/>
              <w:right w:val="single" w:sz="4" w:space="0" w:color="auto"/>
            </w:tcBorders>
            <w:vAlign w:val="center"/>
            <w:hideMark/>
          </w:tcPr>
          <w:p w:rsidR="00003F77" w:rsidRPr="00003F77" w:rsidRDefault="00003F77" w:rsidP="00003F77">
            <w:pPr>
              <w:spacing w:after="0" w:line="240" w:lineRule="auto"/>
              <w:rPr>
                <w:rFonts w:ascii="Times New Roman" w:eastAsia="Times New Roman" w:hAnsi="Times New Roman"/>
                <w:sz w:val="14"/>
                <w:szCs w:val="14"/>
                <w:lang w:eastAsia="ru-RU"/>
              </w:rPr>
            </w:pPr>
          </w:p>
        </w:tc>
        <w:tc>
          <w:tcPr>
            <w:tcW w:w="481" w:type="pct"/>
            <w:vMerge/>
            <w:tcBorders>
              <w:top w:val="single" w:sz="4" w:space="0" w:color="auto"/>
              <w:left w:val="single" w:sz="4" w:space="0" w:color="auto"/>
              <w:bottom w:val="nil"/>
              <w:right w:val="single" w:sz="4" w:space="0" w:color="auto"/>
            </w:tcBorders>
            <w:vAlign w:val="center"/>
            <w:hideMark/>
          </w:tcPr>
          <w:p w:rsidR="00003F77" w:rsidRPr="00003F77" w:rsidRDefault="00003F77" w:rsidP="00003F77">
            <w:pPr>
              <w:spacing w:after="0" w:line="240" w:lineRule="auto"/>
              <w:rPr>
                <w:rFonts w:ascii="Times New Roman" w:eastAsia="Times New Roman" w:hAnsi="Times New Roman"/>
                <w:sz w:val="14"/>
                <w:szCs w:val="14"/>
                <w:lang w:eastAsia="ru-RU"/>
              </w:rPr>
            </w:pPr>
          </w:p>
        </w:tc>
        <w:tc>
          <w:tcPr>
            <w:tcW w:w="202" w:type="pct"/>
            <w:tcBorders>
              <w:top w:val="nil"/>
              <w:left w:val="nil"/>
              <w:bottom w:val="single" w:sz="4" w:space="0" w:color="auto"/>
              <w:right w:val="single" w:sz="4" w:space="0" w:color="auto"/>
            </w:tcBorders>
            <w:shd w:val="clear" w:color="auto" w:fill="auto"/>
            <w:noWrap/>
            <w:vAlign w:val="center"/>
            <w:hideMark/>
          </w:tcPr>
          <w:p w:rsidR="00003F77" w:rsidRPr="00003F77" w:rsidRDefault="00003F77" w:rsidP="00003F77">
            <w:pPr>
              <w:spacing w:after="0" w:line="240" w:lineRule="auto"/>
              <w:jc w:val="center"/>
              <w:rPr>
                <w:rFonts w:ascii="Times New Roman" w:eastAsia="Times New Roman" w:hAnsi="Times New Roman"/>
                <w:sz w:val="14"/>
                <w:szCs w:val="14"/>
                <w:lang w:eastAsia="ru-RU"/>
              </w:rPr>
            </w:pPr>
            <w:r w:rsidRPr="00003F77">
              <w:rPr>
                <w:rFonts w:ascii="Times New Roman" w:eastAsia="Times New Roman" w:hAnsi="Times New Roman"/>
                <w:sz w:val="14"/>
                <w:szCs w:val="14"/>
                <w:lang w:eastAsia="ru-RU"/>
              </w:rPr>
              <w:t>863</w:t>
            </w:r>
          </w:p>
        </w:tc>
        <w:tc>
          <w:tcPr>
            <w:tcW w:w="158" w:type="pct"/>
            <w:tcBorders>
              <w:top w:val="nil"/>
              <w:left w:val="nil"/>
              <w:bottom w:val="single" w:sz="4" w:space="0" w:color="auto"/>
              <w:right w:val="single" w:sz="4" w:space="0" w:color="auto"/>
            </w:tcBorders>
            <w:shd w:val="clear" w:color="auto" w:fill="auto"/>
            <w:noWrap/>
            <w:vAlign w:val="center"/>
            <w:hideMark/>
          </w:tcPr>
          <w:p w:rsidR="00003F77" w:rsidRPr="00003F77" w:rsidRDefault="00003F77" w:rsidP="00003F77">
            <w:pPr>
              <w:spacing w:after="0" w:line="240" w:lineRule="auto"/>
              <w:jc w:val="center"/>
              <w:rPr>
                <w:rFonts w:ascii="Times New Roman" w:eastAsia="Times New Roman" w:hAnsi="Times New Roman"/>
                <w:sz w:val="14"/>
                <w:szCs w:val="14"/>
                <w:lang w:eastAsia="ru-RU"/>
              </w:rPr>
            </w:pPr>
            <w:r w:rsidRPr="00003F77">
              <w:rPr>
                <w:rFonts w:ascii="Times New Roman" w:eastAsia="Times New Roman" w:hAnsi="Times New Roman"/>
                <w:sz w:val="14"/>
                <w:szCs w:val="14"/>
                <w:lang w:eastAsia="ru-RU"/>
              </w:rPr>
              <w:t>1004</w:t>
            </w:r>
          </w:p>
        </w:tc>
        <w:tc>
          <w:tcPr>
            <w:tcW w:w="321" w:type="pct"/>
            <w:tcBorders>
              <w:top w:val="nil"/>
              <w:left w:val="nil"/>
              <w:bottom w:val="single" w:sz="4" w:space="0" w:color="auto"/>
              <w:right w:val="single" w:sz="4" w:space="0" w:color="auto"/>
            </w:tcBorders>
            <w:shd w:val="clear" w:color="auto" w:fill="auto"/>
            <w:noWrap/>
            <w:vAlign w:val="center"/>
            <w:hideMark/>
          </w:tcPr>
          <w:p w:rsidR="00003F77" w:rsidRPr="00003F77" w:rsidRDefault="00003F77" w:rsidP="00003F77">
            <w:pPr>
              <w:spacing w:after="0" w:line="240" w:lineRule="auto"/>
              <w:jc w:val="center"/>
              <w:rPr>
                <w:rFonts w:ascii="Times New Roman" w:eastAsia="Times New Roman" w:hAnsi="Times New Roman"/>
                <w:sz w:val="14"/>
                <w:szCs w:val="14"/>
                <w:lang w:eastAsia="ru-RU"/>
              </w:rPr>
            </w:pPr>
            <w:r w:rsidRPr="00003F77">
              <w:rPr>
                <w:rFonts w:ascii="Times New Roman" w:eastAsia="Times New Roman" w:hAnsi="Times New Roman"/>
                <w:sz w:val="14"/>
                <w:szCs w:val="14"/>
                <w:lang w:eastAsia="ru-RU"/>
              </w:rPr>
              <w:t>01200R0820</w:t>
            </w:r>
          </w:p>
        </w:tc>
        <w:tc>
          <w:tcPr>
            <w:tcW w:w="405" w:type="pct"/>
            <w:tcBorders>
              <w:top w:val="nil"/>
              <w:left w:val="nil"/>
              <w:bottom w:val="single" w:sz="4" w:space="0" w:color="auto"/>
              <w:right w:val="single" w:sz="4" w:space="0" w:color="auto"/>
            </w:tcBorders>
            <w:shd w:val="clear" w:color="auto" w:fill="auto"/>
            <w:noWrap/>
            <w:vAlign w:val="center"/>
            <w:hideMark/>
          </w:tcPr>
          <w:p w:rsidR="00003F77" w:rsidRPr="00003F77" w:rsidRDefault="00003F77" w:rsidP="00003F77">
            <w:pPr>
              <w:spacing w:after="0" w:line="240" w:lineRule="auto"/>
              <w:jc w:val="center"/>
              <w:rPr>
                <w:rFonts w:ascii="Times New Roman" w:eastAsia="Times New Roman" w:hAnsi="Times New Roman"/>
                <w:sz w:val="14"/>
                <w:szCs w:val="14"/>
                <w:lang w:eastAsia="ru-RU"/>
              </w:rPr>
            </w:pPr>
            <w:r w:rsidRPr="00003F77">
              <w:rPr>
                <w:rFonts w:ascii="Times New Roman" w:eastAsia="Times New Roman" w:hAnsi="Times New Roman"/>
                <w:sz w:val="14"/>
                <w:szCs w:val="14"/>
                <w:lang w:eastAsia="ru-RU"/>
              </w:rPr>
              <w:t xml:space="preserve">       1 289 371,07   </w:t>
            </w:r>
          </w:p>
        </w:tc>
        <w:tc>
          <w:tcPr>
            <w:tcW w:w="383" w:type="pct"/>
            <w:tcBorders>
              <w:top w:val="nil"/>
              <w:left w:val="nil"/>
              <w:bottom w:val="single" w:sz="4" w:space="0" w:color="auto"/>
              <w:right w:val="single" w:sz="4" w:space="0" w:color="auto"/>
            </w:tcBorders>
            <w:shd w:val="clear" w:color="auto" w:fill="auto"/>
            <w:noWrap/>
            <w:vAlign w:val="center"/>
            <w:hideMark/>
          </w:tcPr>
          <w:p w:rsidR="00003F77" w:rsidRPr="00003F77" w:rsidRDefault="00003F77" w:rsidP="00003F77">
            <w:pPr>
              <w:spacing w:after="0" w:line="240" w:lineRule="auto"/>
              <w:jc w:val="center"/>
              <w:rPr>
                <w:rFonts w:ascii="Times New Roman" w:eastAsia="Times New Roman" w:hAnsi="Times New Roman"/>
                <w:sz w:val="14"/>
                <w:szCs w:val="14"/>
                <w:lang w:eastAsia="ru-RU"/>
              </w:rPr>
            </w:pPr>
            <w:r w:rsidRPr="00003F77">
              <w:rPr>
                <w:rFonts w:ascii="Times New Roman" w:eastAsia="Times New Roman" w:hAnsi="Times New Roman"/>
                <w:sz w:val="14"/>
                <w:szCs w:val="14"/>
                <w:lang w:eastAsia="ru-RU"/>
              </w:rPr>
              <w:t>0,00</w:t>
            </w:r>
          </w:p>
        </w:tc>
        <w:tc>
          <w:tcPr>
            <w:tcW w:w="454" w:type="pct"/>
            <w:tcBorders>
              <w:top w:val="nil"/>
              <w:left w:val="nil"/>
              <w:bottom w:val="single" w:sz="4" w:space="0" w:color="auto"/>
              <w:right w:val="single" w:sz="4" w:space="0" w:color="auto"/>
            </w:tcBorders>
            <w:shd w:val="clear" w:color="auto" w:fill="auto"/>
            <w:noWrap/>
            <w:vAlign w:val="center"/>
            <w:hideMark/>
          </w:tcPr>
          <w:p w:rsidR="00003F77" w:rsidRPr="00003F77" w:rsidRDefault="00003F77" w:rsidP="00003F77">
            <w:pPr>
              <w:spacing w:after="0" w:line="240" w:lineRule="auto"/>
              <w:jc w:val="center"/>
              <w:rPr>
                <w:rFonts w:ascii="Times New Roman" w:eastAsia="Times New Roman" w:hAnsi="Times New Roman"/>
                <w:sz w:val="14"/>
                <w:szCs w:val="14"/>
                <w:lang w:eastAsia="ru-RU"/>
              </w:rPr>
            </w:pPr>
            <w:r w:rsidRPr="00003F77">
              <w:rPr>
                <w:rFonts w:ascii="Times New Roman" w:eastAsia="Times New Roman" w:hAnsi="Times New Roman"/>
                <w:sz w:val="14"/>
                <w:szCs w:val="14"/>
                <w:lang w:eastAsia="ru-RU"/>
              </w:rPr>
              <w:t>0,00</w:t>
            </w:r>
          </w:p>
        </w:tc>
        <w:tc>
          <w:tcPr>
            <w:tcW w:w="454" w:type="pct"/>
            <w:tcBorders>
              <w:top w:val="nil"/>
              <w:left w:val="nil"/>
              <w:bottom w:val="single" w:sz="4" w:space="0" w:color="auto"/>
              <w:right w:val="single" w:sz="4" w:space="0" w:color="auto"/>
            </w:tcBorders>
            <w:shd w:val="clear" w:color="auto" w:fill="auto"/>
            <w:noWrap/>
            <w:vAlign w:val="center"/>
            <w:hideMark/>
          </w:tcPr>
          <w:p w:rsidR="00003F77" w:rsidRPr="00003F77" w:rsidRDefault="00003F77" w:rsidP="00003F77">
            <w:pPr>
              <w:spacing w:after="0" w:line="240" w:lineRule="auto"/>
              <w:jc w:val="center"/>
              <w:rPr>
                <w:rFonts w:ascii="Times New Roman" w:eastAsia="Times New Roman" w:hAnsi="Times New Roman"/>
                <w:sz w:val="14"/>
                <w:szCs w:val="14"/>
                <w:lang w:eastAsia="ru-RU"/>
              </w:rPr>
            </w:pPr>
            <w:r w:rsidRPr="00003F77">
              <w:rPr>
                <w:rFonts w:ascii="Times New Roman" w:eastAsia="Times New Roman" w:hAnsi="Times New Roman"/>
                <w:sz w:val="14"/>
                <w:szCs w:val="14"/>
                <w:lang w:eastAsia="ru-RU"/>
              </w:rPr>
              <w:t>0,00</w:t>
            </w:r>
          </w:p>
        </w:tc>
        <w:tc>
          <w:tcPr>
            <w:tcW w:w="437" w:type="pct"/>
            <w:tcBorders>
              <w:top w:val="nil"/>
              <w:left w:val="nil"/>
              <w:bottom w:val="single" w:sz="4" w:space="0" w:color="auto"/>
              <w:right w:val="single" w:sz="4" w:space="0" w:color="auto"/>
            </w:tcBorders>
            <w:shd w:val="clear" w:color="auto" w:fill="auto"/>
            <w:noWrap/>
            <w:vAlign w:val="center"/>
            <w:hideMark/>
          </w:tcPr>
          <w:p w:rsidR="00003F77" w:rsidRPr="00003F77" w:rsidRDefault="00003F77" w:rsidP="00003F77">
            <w:pPr>
              <w:spacing w:after="0" w:line="240" w:lineRule="auto"/>
              <w:jc w:val="center"/>
              <w:rPr>
                <w:rFonts w:ascii="Times New Roman" w:eastAsia="Times New Roman" w:hAnsi="Times New Roman"/>
                <w:sz w:val="14"/>
                <w:szCs w:val="14"/>
                <w:lang w:eastAsia="ru-RU"/>
              </w:rPr>
            </w:pPr>
            <w:r w:rsidRPr="00003F77">
              <w:rPr>
                <w:rFonts w:ascii="Times New Roman" w:eastAsia="Times New Roman" w:hAnsi="Times New Roman"/>
                <w:sz w:val="14"/>
                <w:szCs w:val="14"/>
                <w:lang w:eastAsia="ru-RU"/>
              </w:rPr>
              <w:t xml:space="preserve">         1 289 371,07   </w:t>
            </w:r>
          </w:p>
        </w:tc>
        <w:tc>
          <w:tcPr>
            <w:tcW w:w="559" w:type="pct"/>
            <w:vMerge/>
            <w:tcBorders>
              <w:top w:val="single" w:sz="4" w:space="0" w:color="auto"/>
              <w:left w:val="single" w:sz="4" w:space="0" w:color="auto"/>
              <w:bottom w:val="single" w:sz="4" w:space="0" w:color="000000"/>
              <w:right w:val="single" w:sz="4" w:space="0" w:color="auto"/>
            </w:tcBorders>
            <w:vAlign w:val="center"/>
            <w:hideMark/>
          </w:tcPr>
          <w:p w:rsidR="00003F77" w:rsidRPr="00003F77" w:rsidRDefault="00003F77" w:rsidP="00003F77">
            <w:pPr>
              <w:spacing w:after="0" w:line="240" w:lineRule="auto"/>
              <w:rPr>
                <w:rFonts w:ascii="Times New Roman" w:eastAsia="Times New Roman" w:hAnsi="Times New Roman"/>
                <w:sz w:val="14"/>
                <w:szCs w:val="14"/>
                <w:lang w:eastAsia="ru-RU"/>
              </w:rPr>
            </w:pPr>
          </w:p>
        </w:tc>
      </w:tr>
      <w:tr w:rsidR="007D159B" w:rsidRPr="00003F77" w:rsidTr="00003F77">
        <w:trPr>
          <w:trHeight w:val="20"/>
        </w:trPr>
        <w:tc>
          <w:tcPr>
            <w:tcW w:w="1147"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003F77" w:rsidRPr="00003F77" w:rsidRDefault="00003F77" w:rsidP="00003F77">
            <w:pPr>
              <w:spacing w:after="0" w:line="240" w:lineRule="auto"/>
              <w:rPr>
                <w:rFonts w:ascii="Times New Roman" w:eastAsia="Times New Roman" w:hAnsi="Times New Roman"/>
                <w:sz w:val="14"/>
                <w:szCs w:val="14"/>
                <w:lang w:eastAsia="ru-RU"/>
              </w:rPr>
            </w:pPr>
            <w:r w:rsidRPr="00003F77">
              <w:rPr>
                <w:rFonts w:ascii="Times New Roman" w:eastAsia="Times New Roman" w:hAnsi="Times New Roman"/>
                <w:sz w:val="14"/>
                <w:szCs w:val="14"/>
                <w:lang w:eastAsia="ru-RU"/>
              </w:rPr>
              <w:lastRenderedPageBreak/>
              <w:t>Всего по подпрограмме</w:t>
            </w:r>
          </w:p>
        </w:tc>
        <w:tc>
          <w:tcPr>
            <w:tcW w:w="481" w:type="pct"/>
            <w:tcBorders>
              <w:top w:val="single" w:sz="4" w:space="0" w:color="auto"/>
              <w:left w:val="nil"/>
              <w:bottom w:val="single" w:sz="4" w:space="0" w:color="auto"/>
              <w:right w:val="single" w:sz="4" w:space="0" w:color="auto"/>
            </w:tcBorders>
            <w:shd w:val="clear" w:color="auto" w:fill="auto"/>
            <w:vAlign w:val="center"/>
            <w:hideMark/>
          </w:tcPr>
          <w:p w:rsidR="00003F77" w:rsidRPr="00003F77" w:rsidRDefault="00003F77" w:rsidP="00003F77">
            <w:pPr>
              <w:spacing w:after="0" w:line="240" w:lineRule="auto"/>
              <w:rPr>
                <w:rFonts w:ascii="Times New Roman" w:eastAsia="Times New Roman" w:hAnsi="Times New Roman"/>
                <w:sz w:val="14"/>
                <w:szCs w:val="14"/>
                <w:lang w:eastAsia="ru-RU"/>
              </w:rPr>
            </w:pPr>
            <w:r w:rsidRPr="00003F77">
              <w:rPr>
                <w:rFonts w:ascii="Times New Roman" w:eastAsia="Times New Roman" w:hAnsi="Times New Roman"/>
                <w:sz w:val="14"/>
                <w:szCs w:val="14"/>
                <w:lang w:eastAsia="ru-RU"/>
              </w:rPr>
              <w:t> </w:t>
            </w:r>
          </w:p>
        </w:tc>
        <w:tc>
          <w:tcPr>
            <w:tcW w:w="202" w:type="pct"/>
            <w:tcBorders>
              <w:top w:val="nil"/>
              <w:left w:val="nil"/>
              <w:bottom w:val="single" w:sz="4" w:space="0" w:color="auto"/>
              <w:right w:val="single" w:sz="4" w:space="0" w:color="auto"/>
            </w:tcBorders>
            <w:shd w:val="clear" w:color="auto" w:fill="auto"/>
            <w:vAlign w:val="center"/>
            <w:hideMark/>
          </w:tcPr>
          <w:p w:rsidR="00003F77" w:rsidRPr="00003F77" w:rsidRDefault="00003F77" w:rsidP="00003F77">
            <w:pPr>
              <w:spacing w:after="0" w:line="240" w:lineRule="auto"/>
              <w:jc w:val="center"/>
              <w:rPr>
                <w:rFonts w:ascii="Times New Roman" w:eastAsia="Times New Roman" w:hAnsi="Times New Roman"/>
                <w:sz w:val="14"/>
                <w:szCs w:val="14"/>
                <w:lang w:eastAsia="ru-RU"/>
              </w:rPr>
            </w:pPr>
            <w:r w:rsidRPr="00003F77">
              <w:rPr>
                <w:rFonts w:ascii="Times New Roman" w:eastAsia="Times New Roman" w:hAnsi="Times New Roman"/>
                <w:sz w:val="14"/>
                <w:szCs w:val="14"/>
                <w:lang w:eastAsia="ru-RU"/>
              </w:rPr>
              <w:t> </w:t>
            </w:r>
          </w:p>
        </w:tc>
        <w:tc>
          <w:tcPr>
            <w:tcW w:w="158" w:type="pct"/>
            <w:tcBorders>
              <w:top w:val="nil"/>
              <w:left w:val="nil"/>
              <w:bottom w:val="single" w:sz="4" w:space="0" w:color="auto"/>
              <w:right w:val="single" w:sz="4" w:space="0" w:color="auto"/>
            </w:tcBorders>
            <w:shd w:val="clear" w:color="auto" w:fill="auto"/>
            <w:vAlign w:val="center"/>
            <w:hideMark/>
          </w:tcPr>
          <w:p w:rsidR="00003F77" w:rsidRPr="00003F77" w:rsidRDefault="00003F77" w:rsidP="00003F77">
            <w:pPr>
              <w:spacing w:after="0" w:line="240" w:lineRule="auto"/>
              <w:jc w:val="center"/>
              <w:rPr>
                <w:rFonts w:ascii="Times New Roman" w:eastAsia="Times New Roman" w:hAnsi="Times New Roman"/>
                <w:sz w:val="14"/>
                <w:szCs w:val="14"/>
                <w:lang w:eastAsia="ru-RU"/>
              </w:rPr>
            </w:pPr>
            <w:r w:rsidRPr="00003F77">
              <w:rPr>
                <w:rFonts w:ascii="Times New Roman" w:eastAsia="Times New Roman" w:hAnsi="Times New Roman"/>
                <w:sz w:val="14"/>
                <w:szCs w:val="14"/>
                <w:lang w:eastAsia="ru-RU"/>
              </w:rPr>
              <w:t> </w:t>
            </w:r>
          </w:p>
        </w:tc>
        <w:tc>
          <w:tcPr>
            <w:tcW w:w="321" w:type="pct"/>
            <w:tcBorders>
              <w:top w:val="nil"/>
              <w:left w:val="nil"/>
              <w:bottom w:val="single" w:sz="4" w:space="0" w:color="auto"/>
              <w:right w:val="single" w:sz="4" w:space="0" w:color="auto"/>
            </w:tcBorders>
            <w:shd w:val="clear" w:color="auto" w:fill="auto"/>
            <w:vAlign w:val="center"/>
            <w:hideMark/>
          </w:tcPr>
          <w:p w:rsidR="00003F77" w:rsidRPr="00003F77" w:rsidRDefault="00003F77" w:rsidP="00003F77">
            <w:pPr>
              <w:spacing w:after="0" w:line="240" w:lineRule="auto"/>
              <w:jc w:val="center"/>
              <w:rPr>
                <w:rFonts w:ascii="Times New Roman" w:eastAsia="Times New Roman" w:hAnsi="Times New Roman"/>
                <w:sz w:val="14"/>
                <w:szCs w:val="14"/>
                <w:lang w:eastAsia="ru-RU"/>
              </w:rPr>
            </w:pPr>
            <w:r w:rsidRPr="00003F77">
              <w:rPr>
                <w:rFonts w:ascii="Times New Roman" w:eastAsia="Times New Roman" w:hAnsi="Times New Roman"/>
                <w:sz w:val="14"/>
                <w:szCs w:val="14"/>
                <w:lang w:eastAsia="ru-RU"/>
              </w:rPr>
              <w:t> </w:t>
            </w:r>
          </w:p>
        </w:tc>
        <w:tc>
          <w:tcPr>
            <w:tcW w:w="405" w:type="pct"/>
            <w:tcBorders>
              <w:top w:val="nil"/>
              <w:left w:val="nil"/>
              <w:bottom w:val="single" w:sz="4" w:space="0" w:color="auto"/>
              <w:right w:val="single" w:sz="4" w:space="0" w:color="auto"/>
            </w:tcBorders>
            <w:shd w:val="clear" w:color="auto" w:fill="auto"/>
            <w:noWrap/>
            <w:vAlign w:val="center"/>
            <w:hideMark/>
          </w:tcPr>
          <w:p w:rsidR="00003F77" w:rsidRPr="00003F77" w:rsidRDefault="00003F77" w:rsidP="00003F77">
            <w:pPr>
              <w:spacing w:after="0" w:line="240" w:lineRule="auto"/>
              <w:jc w:val="center"/>
              <w:rPr>
                <w:rFonts w:ascii="Times New Roman" w:eastAsia="Times New Roman" w:hAnsi="Times New Roman"/>
                <w:sz w:val="14"/>
                <w:szCs w:val="14"/>
                <w:lang w:eastAsia="ru-RU"/>
              </w:rPr>
            </w:pPr>
            <w:r w:rsidRPr="00003F77">
              <w:rPr>
                <w:rFonts w:ascii="Times New Roman" w:eastAsia="Times New Roman" w:hAnsi="Times New Roman"/>
                <w:sz w:val="14"/>
                <w:szCs w:val="14"/>
                <w:lang w:eastAsia="ru-RU"/>
              </w:rPr>
              <w:t xml:space="preserve">     15 634 884,28   </w:t>
            </w:r>
          </w:p>
        </w:tc>
        <w:tc>
          <w:tcPr>
            <w:tcW w:w="383" w:type="pct"/>
            <w:tcBorders>
              <w:top w:val="nil"/>
              <w:left w:val="nil"/>
              <w:bottom w:val="single" w:sz="4" w:space="0" w:color="auto"/>
              <w:right w:val="single" w:sz="4" w:space="0" w:color="auto"/>
            </w:tcBorders>
            <w:shd w:val="clear" w:color="auto" w:fill="auto"/>
            <w:noWrap/>
            <w:vAlign w:val="center"/>
            <w:hideMark/>
          </w:tcPr>
          <w:p w:rsidR="00003F77" w:rsidRPr="00003F77" w:rsidRDefault="00003F77" w:rsidP="00003F77">
            <w:pPr>
              <w:spacing w:after="0" w:line="240" w:lineRule="auto"/>
              <w:jc w:val="center"/>
              <w:rPr>
                <w:rFonts w:ascii="Times New Roman" w:eastAsia="Times New Roman" w:hAnsi="Times New Roman"/>
                <w:sz w:val="14"/>
                <w:szCs w:val="14"/>
                <w:lang w:eastAsia="ru-RU"/>
              </w:rPr>
            </w:pPr>
            <w:r w:rsidRPr="00003F77">
              <w:rPr>
                <w:rFonts w:ascii="Times New Roman" w:eastAsia="Times New Roman" w:hAnsi="Times New Roman"/>
                <w:sz w:val="14"/>
                <w:szCs w:val="14"/>
                <w:lang w:eastAsia="ru-RU"/>
              </w:rPr>
              <w:t xml:space="preserve">     9 428 100,00   </w:t>
            </w:r>
          </w:p>
        </w:tc>
        <w:tc>
          <w:tcPr>
            <w:tcW w:w="454" w:type="pct"/>
            <w:tcBorders>
              <w:top w:val="nil"/>
              <w:left w:val="nil"/>
              <w:bottom w:val="single" w:sz="4" w:space="0" w:color="auto"/>
              <w:right w:val="single" w:sz="4" w:space="0" w:color="auto"/>
            </w:tcBorders>
            <w:shd w:val="clear" w:color="auto" w:fill="auto"/>
            <w:noWrap/>
            <w:vAlign w:val="center"/>
            <w:hideMark/>
          </w:tcPr>
          <w:p w:rsidR="00003F77" w:rsidRPr="00003F77" w:rsidRDefault="00003F77" w:rsidP="00003F77">
            <w:pPr>
              <w:spacing w:after="0" w:line="240" w:lineRule="auto"/>
              <w:jc w:val="center"/>
              <w:rPr>
                <w:rFonts w:ascii="Times New Roman" w:eastAsia="Times New Roman" w:hAnsi="Times New Roman"/>
                <w:sz w:val="14"/>
                <w:szCs w:val="14"/>
                <w:lang w:eastAsia="ru-RU"/>
              </w:rPr>
            </w:pPr>
            <w:r w:rsidRPr="00003F77">
              <w:rPr>
                <w:rFonts w:ascii="Times New Roman" w:eastAsia="Times New Roman" w:hAnsi="Times New Roman"/>
                <w:sz w:val="14"/>
                <w:szCs w:val="14"/>
                <w:lang w:eastAsia="ru-RU"/>
              </w:rPr>
              <w:t xml:space="preserve">           6 099 700,00   </w:t>
            </w:r>
          </w:p>
        </w:tc>
        <w:tc>
          <w:tcPr>
            <w:tcW w:w="454" w:type="pct"/>
            <w:tcBorders>
              <w:top w:val="nil"/>
              <w:left w:val="nil"/>
              <w:bottom w:val="single" w:sz="4" w:space="0" w:color="auto"/>
              <w:right w:val="single" w:sz="4" w:space="0" w:color="auto"/>
            </w:tcBorders>
            <w:shd w:val="clear" w:color="auto" w:fill="auto"/>
            <w:noWrap/>
            <w:vAlign w:val="center"/>
            <w:hideMark/>
          </w:tcPr>
          <w:p w:rsidR="00003F77" w:rsidRPr="00003F77" w:rsidRDefault="00003F77" w:rsidP="00003F77">
            <w:pPr>
              <w:spacing w:after="0" w:line="240" w:lineRule="auto"/>
              <w:jc w:val="center"/>
              <w:rPr>
                <w:rFonts w:ascii="Times New Roman" w:eastAsia="Times New Roman" w:hAnsi="Times New Roman"/>
                <w:sz w:val="14"/>
                <w:szCs w:val="14"/>
                <w:lang w:eastAsia="ru-RU"/>
              </w:rPr>
            </w:pPr>
            <w:r w:rsidRPr="00003F77">
              <w:rPr>
                <w:rFonts w:ascii="Times New Roman" w:eastAsia="Times New Roman" w:hAnsi="Times New Roman"/>
                <w:sz w:val="14"/>
                <w:szCs w:val="14"/>
                <w:lang w:eastAsia="ru-RU"/>
              </w:rPr>
              <w:t xml:space="preserve">           7 763 900,00   </w:t>
            </w:r>
          </w:p>
        </w:tc>
        <w:tc>
          <w:tcPr>
            <w:tcW w:w="437" w:type="pct"/>
            <w:tcBorders>
              <w:top w:val="nil"/>
              <w:left w:val="nil"/>
              <w:bottom w:val="single" w:sz="4" w:space="0" w:color="auto"/>
              <w:right w:val="single" w:sz="4" w:space="0" w:color="auto"/>
            </w:tcBorders>
            <w:shd w:val="clear" w:color="auto" w:fill="auto"/>
            <w:noWrap/>
            <w:vAlign w:val="center"/>
            <w:hideMark/>
          </w:tcPr>
          <w:p w:rsidR="00003F77" w:rsidRPr="00003F77" w:rsidRDefault="00003F77" w:rsidP="00003F77">
            <w:pPr>
              <w:spacing w:after="0" w:line="240" w:lineRule="auto"/>
              <w:jc w:val="center"/>
              <w:rPr>
                <w:rFonts w:ascii="Times New Roman" w:eastAsia="Times New Roman" w:hAnsi="Times New Roman"/>
                <w:sz w:val="14"/>
                <w:szCs w:val="14"/>
                <w:lang w:eastAsia="ru-RU"/>
              </w:rPr>
            </w:pPr>
            <w:r w:rsidRPr="00003F77">
              <w:rPr>
                <w:rFonts w:ascii="Times New Roman" w:eastAsia="Times New Roman" w:hAnsi="Times New Roman"/>
                <w:sz w:val="14"/>
                <w:szCs w:val="14"/>
                <w:lang w:eastAsia="ru-RU"/>
              </w:rPr>
              <w:t xml:space="preserve">       38 926 584,28   </w:t>
            </w:r>
          </w:p>
        </w:tc>
        <w:tc>
          <w:tcPr>
            <w:tcW w:w="559" w:type="pct"/>
            <w:tcBorders>
              <w:top w:val="nil"/>
              <w:left w:val="nil"/>
              <w:bottom w:val="single" w:sz="4" w:space="0" w:color="auto"/>
              <w:right w:val="single" w:sz="4" w:space="0" w:color="auto"/>
            </w:tcBorders>
            <w:shd w:val="clear" w:color="auto" w:fill="auto"/>
            <w:noWrap/>
            <w:vAlign w:val="bottom"/>
            <w:hideMark/>
          </w:tcPr>
          <w:p w:rsidR="00003F77" w:rsidRPr="00003F77" w:rsidRDefault="00003F77" w:rsidP="00003F77">
            <w:pPr>
              <w:spacing w:after="0" w:line="240" w:lineRule="auto"/>
              <w:rPr>
                <w:rFonts w:ascii="Times New Roman" w:eastAsia="Times New Roman" w:hAnsi="Times New Roman"/>
                <w:sz w:val="14"/>
                <w:szCs w:val="14"/>
                <w:lang w:eastAsia="ru-RU"/>
              </w:rPr>
            </w:pPr>
            <w:r w:rsidRPr="00003F77">
              <w:rPr>
                <w:rFonts w:ascii="Times New Roman" w:eastAsia="Times New Roman" w:hAnsi="Times New Roman"/>
                <w:sz w:val="14"/>
                <w:szCs w:val="14"/>
                <w:lang w:eastAsia="ru-RU"/>
              </w:rPr>
              <w:t> </w:t>
            </w:r>
          </w:p>
        </w:tc>
      </w:tr>
      <w:tr w:rsidR="007D159B" w:rsidRPr="00003F77" w:rsidTr="00003F77">
        <w:trPr>
          <w:trHeight w:val="20"/>
        </w:trPr>
        <w:tc>
          <w:tcPr>
            <w:tcW w:w="1147"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003F77" w:rsidRPr="00003F77" w:rsidRDefault="00003F77" w:rsidP="00003F77">
            <w:pPr>
              <w:spacing w:after="0" w:line="240" w:lineRule="auto"/>
              <w:rPr>
                <w:rFonts w:ascii="Times New Roman" w:eastAsia="Times New Roman" w:hAnsi="Times New Roman"/>
                <w:color w:val="000000"/>
                <w:sz w:val="14"/>
                <w:szCs w:val="14"/>
                <w:lang w:eastAsia="ru-RU"/>
              </w:rPr>
            </w:pPr>
            <w:r w:rsidRPr="00003F77">
              <w:rPr>
                <w:rFonts w:ascii="Times New Roman" w:eastAsia="Times New Roman" w:hAnsi="Times New Roman"/>
                <w:color w:val="000000"/>
                <w:sz w:val="14"/>
                <w:szCs w:val="14"/>
                <w:lang w:eastAsia="ru-RU"/>
              </w:rPr>
              <w:t>в том числе:</w:t>
            </w:r>
          </w:p>
        </w:tc>
        <w:tc>
          <w:tcPr>
            <w:tcW w:w="481" w:type="pct"/>
            <w:tcBorders>
              <w:top w:val="nil"/>
              <w:left w:val="nil"/>
              <w:bottom w:val="single" w:sz="4" w:space="0" w:color="auto"/>
              <w:right w:val="single" w:sz="4" w:space="0" w:color="auto"/>
            </w:tcBorders>
            <w:shd w:val="clear" w:color="auto" w:fill="auto"/>
            <w:vAlign w:val="center"/>
            <w:hideMark/>
          </w:tcPr>
          <w:p w:rsidR="00003F77" w:rsidRPr="00003F77" w:rsidRDefault="00003F77" w:rsidP="00003F77">
            <w:pPr>
              <w:spacing w:after="0" w:line="240" w:lineRule="auto"/>
              <w:rPr>
                <w:rFonts w:ascii="Times New Roman" w:eastAsia="Times New Roman" w:hAnsi="Times New Roman"/>
                <w:sz w:val="14"/>
                <w:szCs w:val="14"/>
                <w:lang w:eastAsia="ru-RU"/>
              </w:rPr>
            </w:pPr>
            <w:r w:rsidRPr="00003F77">
              <w:rPr>
                <w:rFonts w:ascii="Times New Roman" w:eastAsia="Times New Roman" w:hAnsi="Times New Roman"/>
                <w:sz w:val="14"/>
                <w:szCs w:val="14"/>
                <w:lang w:eastAsia="ru-RU"/>
              </w:rPr>
              <w:t> </w:t>
            </w:r>
          </w:p>
        </w:tc>
        <w:tc>
          <w:tcPr>
            <w:tcW w:w="202" w:type="pct"/>
            <w:tcBorders>
              <w:top w:val="single" w:sz="4" w:space="0" w:color="auto"/>
              <w:left w:val="nil"/>
              <w:bottom w:val="single" w:sz="4" w:space="0" w:color="auto"/>
              <w:right w:val="single" w:sz="4" w:space="0" w:color="auto"/>
            </w:tcBorders>
            <w:shd w:val="clear" w:color="auto" w:fill="auto"/>
            <w:hideMark/>
          </w:tcPr>
          <w:p w:rsidR="00003F77" w:rsidRPr="00003F77" w:rsidRDefault="00003F77" w:rsidP="00003F77">
            <w:pPr>
              <w:spacing w:after="0" w:line="240" w:lineRule="auto"/>
              <w:jc w:val="center"/>
              <w:rPr>
                <w:rFonts w:ascii="Times New Roman" w:eastAsia="Times New Roman" w:hAnsi="Times New Roman"/>
                <w:color w:val="000000"/>
                <w:sz w:val="14"/>
                <w:szCs w:val="14"/>
                <w:lang w:eastAsia="ru-RU"/>
              </w:rPr>
            </w:pPr>
            <w:r w:rsidRPr="00003F77">
              <w:rPr>
                <w:rFonts w:ascii="Times New Roman" w:eastAsia="Times New Roman" w:hAnsi="Times New Roman"/>
                <w:color w:val="000000"/>
                <w:sz w:val="14"/>
                <w:szCs w:val="14"/>
                <w:lang w:eastAsia="ru-RU"/>
              </w:rPr>
              <w:t> </w:t>
            </w:r>
          </w:p>
        </w:tc>
        <w:tc>
          <w:tcPr>
            <w:tcW w:w="158" w:type="pct"/>
            <w:tcBorders>
              <w:top w:val="single" w:sz="4" w:space="0" w:color="auto"/>
              <w:left w:val="nil"/>
              <w:bottom w:val="single" w:sz="4" w:space="0" w:color="auto"/>
              <w:right w:val="single" w:sz="4" w:space="0" w:color="auto"/>
            </w:tcBorders>
            <w:shd w:val="clear" w:color="auto" w:fill="auto"/>
            <w:hideMark/>
          </w:tcPr>
          <w:p w:rsidR="00003F77" w:rsidRPr="00003F77" w:rsidRDefault="00003F77" w:rsidP="00003F77">
            <w:pPr>
              <w:spacing w:after="0" w:line="240" w:lineRule="auto"/>
              <w:jc w:val="center"/>
              <w:rPr>
                <w:rFonts w:ascii="Times New Roman" w:eastAsia="Times New Roman" w:hAnsi="Times New Roman"/>
                <w:color w:val="000000"/>
                <w:sz w:val="14"/>
                <w:szCs w:val="14"/>
                <w:lang w:eastAsia="ru-RU"/>
              </w:rPr>
            </w:pPr>
            <w:r w:rsidRPr="00003F77">
              <w:rPr>
                <w:rFonts w:ascii="Times New Roman" w:eastAsia="Times New Roman" w:hAnsi="Times New Roman"/>
                <w:color w:val="000000"/>
                <w:sz w:val="14"/>
                <w:szCs w:val="14"/>
                <w:lang w:eastAsia="ru-RU"/>
              </w:rPr>
              <w:t> </w:t>
            </w:r>
          </w:p>
        </w:tc>
        <w:tc>
          <w:tcPr>
            <w:tcW w:w="321" w:type="pct"/>
            <w:tcBorders>
              <w:top w:val="single" w:sz="4" w:space="0" w:color="auto"/>
              <w:left w:val="nil"/>
              <w:bottom w:val="single" w:sz="4" w:space="0" w:color="auto"/>
              <w:right w:val="single" w:sz="4" w:space="0" w:color="auto"/>
            </w:tcBorders>
            <w:shd w:val="clear" w:color="auto" w:fill="auto"/>
            <w:hideMark/>
          </w:tcPr>
          <w:p w:rsidR="00003F77" w:rsidRPr="00003F77" w:rsidRDefault="00003F77" w:rsidP="00003F77">
            <w:pPr>
              <w:spacing w:after="0" w:line="240" w:lineRule="auto"/>
              <w:jc w:val="center"/>
              <w:rPr>
                <w:rFonts w:ascii="Times New Roman" w:eastAsia="Times New Roman" w:hAnsi="Times New Roman"/>
                <w:color w:val="000000"/>
                <w:sz w:val="14"/>
                <w:szCs w:val="14"/>
                <w:lang w:eastAsia="ru-RU"/>
              </w:rPr>
            </w:pPr>
            <w:r w:rsidRPr="00003F77">
              <w:rPr>
                <w:rFonts w:ascii="Times New Roman" w:eastAsia="Times New Roman" w:hAnsi="Times New Roman"/>
                <w:color w:val="000000"/>
                <w:sz w:val="14"/>
                <w:szCs w:val="14"/>
                <w:lang w:eastAsia="ru-RU"/>
              </w:rPr>
              <w:t> </w:t>
            </w:r>
          </w:p>
        </w:tc>
        <w:tc>
          <w:tcPr>
            <w:tcW w:w="405" w:type="pct"/>
            <w:tcBorders>
              <w:top w:val="nil"/>
              <w:left w:val="nil"/>
              <w:bottom w:val="single" w:sz="4" w:space="0" w:color="auto"/>
              <w:right w:val="single" w:sz="4" w:space="0" w:color="auto"/>
            </w:tcBorders>
            <w:shd w:val="clear" w:color="auto" w:fill="auto"/>
            <w:noWrap/>
            <w:vAlign w:val="center"/>
            <w:hideMark/>
          </w:tcPr>
          <w:p w:rsidR="00003F77" w:rsidRPr="00003F77" w:rsidRDefault="00003F77" w:rsidP="00003F77">
            <w:pPr>
              <w:spacing w:after="0" w:line="240" w:lineRule="auto"/>
              <w:jc w:val="center"/>
              <w:rPr>
                <w:rFonts w:ascii="Times New Roman" w:eastAsia="Times New Roman" w:hAnsi="Times New Roman"/>
                <w:sz w:val="14"/>
                <w:szCs w:val="14"/>
                <w:lang w:eastAsia="ru-RU"/>
              </w:rPr>
            </w:pPr>
            <w:r w:rsidRPr="00003F77">
              <w:rPr>
                <w:rFonts w:ascii="Times New Roman" w:eastAsia="Times New Roman" w:hAnsi="Times New Roman"/>
                <w:sz w:val="14"/>
                <w:szCs w:val="14"/>
                <w:lang w:eastAsia="ru-RU"/>
              </w:rPr>
              <w:t> </w:t>
            </w:r>
          </w:p>
        </w:tc>
        <w:tc>
          <w:tcPr>
            <w:tcW w:w="383" w:type="pct"/>
            <w:tcBorders>
              <w:top w:val="nil"/>
              <w:left w:val="nil"/>
              <w:bottom w:val="single" w:sz="4" w:space="0" w:color="auto"/>
              <w:right w:val="single" w:sz="4" w:space="0" w:color="auto"/>
            </w:tcBorders>
            <w:shd w:val="clear" w:color="auto" w:fill="auto"/>
            <w:noWrap/>
            <w:vAlign w:val="center"/>
            <w:hideMark/>
          </w:tcPr>
          <w:p w:rsidR="00003F77" w:rsidRPr="00003F77" w:rsidRDefault="00003F77" w:rsidP="00003F77">
            <w:pPr>
              <w:spacing w:after="0" w:line="240" w:lineRule="auto"/>
              <w:jc w:val="center"/>
              <w:rPr>
                <w:rFonts w:ascii="Times New Roman" w:eastAsia="Times New Roman" w:hAnsi="Times New Roman"/>
                <w:sz w:val="14"/>
                <w:szCs w:val="14"/>
                <w:lang w:eastAsia="ru-RU"/>
              </w:rPr>
            </w:pPr>
            <w:r w:rsidRPr="00003F77">
              <w:rPr>
                <w:rFonts w:ascii="Times New Roman" w:eastAsia="Times New Roman" w:hAnsi="Times New Roman"/>
                <w:sz w:val="14"/>
                <w:szCs w:val="14"/>
                <w:lang w:eastAsia="ru-RU"/>
              </w:rPr>
              <w:t> </w:t>
            </w:r>
          </w:p>
        </w:tc>
        <w:tc>
          <w:tcPr>
            <w:tcW w:w="454" w:type="pct"/>
            <w:tcBorders>
              <w:top w:val="nil"/>
              <w:left w:val="nil"/>
              <w:bottom w:val="single" w:sz="4" w:space="0" w:color="auto"/>
              <w:right w:val="single" w:sz="4" w:space="0" w:color="auto"/>
            </w:tcBorders>
            <w:shd w:val="clear" w:color="auto" w:fill="auto"/>
            <w:noWrap/>
            <w:vAlign w:val="center"/>
            <w:hideMark/>
          </w:tcPr>
          <w:p w:rsidR="00003F77" w:rsidRPr="00003F77" w:rsidRDefault="00003F77" w:rsidP="00003F77">
            <w:pPr>
              <w:spacing w:after="0" w:line="240" w:lineRule="auto"/>
              <w:jc w:val="center"/>
              <w:rPr>
                <w:rFonts w:ascii="Times New Roman" w:eastAsia="Times New Roman" w:hAnsi="Times New Roman"/>
                <w:sz w:val="14"/>
                <w:szCs w:val="14"/>
                <w:lang w:eastAsia="ru-RU"/>
              </w:rPr>
            </w:pPr>
            <w:r w:rsidRPr="00003F77">
              <w:rPr>
                <w:rFonts w:ascii="Times New Roman" w:eastAsia="Times New Roman" w:hAnsi="Times New Roman"/>
                <w:sz w:val="14"/>
                <w:szCs w:val="14"/>
                <w:lang w:eastAsia="ru-RU"/>
              </w:rPr>
              <w:t> </w:t>
            </w:r>
          </w:p>
        </w:tc>
        <w:tc>
          <w:tcPr>
            <w:tcW w:w="454" w:type="pct"/>
            <w:tcBorders>
              <w:top w:val="nil"/>
              <w:left w:val="nil"/>
              <w:bottom w:val="single" w:sz="4" w:space="0" w:color="auto"/>
              <w:right w:val="single" w:sz="4" w:space="0" w:color="auto"/>
            </w:tcBorders>
            <w:shd w:val="clear" w:color="auto" w:fill="auto"/>
            <w:noWrap/>
            <w:vAlign w:val="center"/>
            <w:hideMark/>
          </w:tcPr>
          <w:p w:rsidR="00003F77" w:rsidRPr="00003F77" w:rsidRDefault="00003F77" w:rsidP="00003F77">
            <w:pPr>
              <w:spacing w:after="0" w:line="240" w:lineRule="auto"/>
              <w:jc w:val="center"/>
              <w:rPr>
                <w:rFonts w:ascii="Times New Roman" w:eastAsia="Times New Roman" w:hAnsi="Times New Roman"/>
                <w:sz w:val="14"/>
                <w:szCs w:val="14"/>
                <w:lang w:eastAsia="ru-RU"/>
              </w:rPr>
            </w:pPr>
            <w:r w:rsidRPr="00003F77">
              <w:rPr>
                <w:rFonts w:ascii="Times New Roman" w:eastAsia="Times New Roman" w:hAnsi="Times New Roman"/>
                <w:sz w:val="14"/>
                <w:szCs w:val="14"/>
                <w:lang w:eastAsia="ru-RU"/>
              </w:rPr>
              <w:t> </w:t>
            </w:r>
          </w:p>
        </w:tc>
        <w:tc>
          <w:tcPr>
            <w:tcW w:w="437" w:type="pct"/>
            <w:tcBorders>
              <w:top w:val="nil"/>
              <w:left w:val="nil"/>
              <w:bottom w:val="single" w:sz="4" w:space="0" w:color="auto"/>
              <w:right w:val="single" w:sz="4" w:space="0" w:color="auto"/>
            </w:tcBorders>
            <w:shd w:val="clear" w:color="auto" w:fill="auto"/>
            <w:noWrap/>
            <w:vAlign w:val="center"/>
            <w:hideMark/>
          </w:tcPr>
          <w:p w:rsidR="00003F77" w:rsidRPr="00003F77" w:rsidRDefault="00003F77" w:rsidP="00003F77">
            <w:pPr>
              <w:spacing w:after="0" w:line="240" w:lineRule="auto"/>
              <w:jc w:val="center"/>
              <w:rPr>
                <w:rFonts w:ascii="Times New Roman" w:eastAsia="Times New Roman" w:hAnsi="Times New Roman"/>
                <w:sz w:val="14"/>
                <w:szCs w:val="14"/>
                <w:lang w:eastAsia="ru-RU"/>
              </w:rPr>
            </w:pPr>
            <w:r w:rsidRPr="00003F77">
              <w:rPr>
                <w:rFonts w:ascii="Times New Roman" w:eastAsia="Times New Roman" w:hAnsi="Times New Roman"/>
                <w:sz w:val="14"/>
                <w:szCs w:val="14"/>
                <w:lang w:eastAsia="ru-RU"/>
              </w:rPr>
              <w:t> </w:t>
            </w:r>
          </w:p>
        </w:tc>
        <w:tc>
          <w:tcPr>
            <w:tcW w:w="559" w:type="pct"/>
            <w:tcBorders>
              <w:top w:val="single" w:sz="4" w:space="0" w:color="auto"/>
              <w:left w:val="nil"/>
              <w:bottom w:val="single" w:sz="4" w:space="0" w:color="auto"/>
              <w:right w:val="single" w:sz="4" w:space="0" w:color="auto"/>
            </w:tcBorders>
            <w:shd w:val="clear" w:color="auto" w:fill="auto"/>
            <w:noWrap/>
            <w:vAlign w:val="bottom"/>
            <w:hideMark/>
          </w:tcPr>
          <w:p w:rsidR="00003F77" w:rsidRPr="00003F77" w:rsidRDefault="00003F77" w:rsidP="00003F77">
            <w:pPr>
              <w:spacing w:after="0" w:line="240" w:lineRule="auto"/>
              <w:rPr>
                <w:rFonts w:ascii="Times New Roman" w:eastAsia="Times New Roman" w:hAnsi="Times New Roman"/>
                <w:color w:val="000000"/>
                <w:sz w:val="14"/>
                <w:szCs w:val="14"/>
                <w:lang w:eastAsia="ru-RU"/>
              </w:rPr>
            </w:pPr>
            <w:r w:rsidRPr="00003F77">
              <w:rPr>
                <w:rFonts w:ascii="Times New Roman" w:eastAsia="Times New Roman" w:hAnsi="Times New Roman"/>
                <w:color w:val="000000"/>
                <w:sz w:val="14"/>
                <w:szCs w:val="14"/>
                <w:lang w:eastAsia="ru-RU"/>
              </w:rPr>
              <w:t> </w:t>
            </w:r>
          </w:p>
        </w:tc>
      </w:tr>
      <w:tr w:rsidR="00003F77" w:rsidRPr="00003F77" w:rsidTr="00003F77">
        <w:trPr>
          <w:trHeight w:val="20"/>
        </w:trPr>
        <w:tc>
          <w:tcPr>
            <w:tcW w:w="1147"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003F77" w:rsidRPr="00003F77" w:rsidRDefault="00003F77" w:rsidP="00003F77">
            <w:pPr>
              <w:spacing w:after="0" w:line="240" w:lineRule="auto"/>
              <w:rPr>
                <w:rFonts w:ascii="Times New Roman" w:eastAsia="Times New Roman" w:hAnsi="Times New Roman"/>
                <w:sz w:val="14"/>
                <w:szCs w:val="14"/>
                <w:lang w:eastAsia="ru-RU"/>
              </w:rPr>
            </w:pPr>
            <w:r w:rsidRPr="00003F77">
              <w:rPr>
                <w:rFonts w:ascii="Times New Roman" w:eastAsia="Times New Roman" w:hAnsi="Times New Roman"/>
                <w:sz w:val="14"/>
                <w:szCs w:val="14"/>
                <w:lang w:eastAsia="ru-RU"/>
              </w:rPr>
              <w:t>федеральный бюджет</w:t>
            </w:r>
          </w:p>
        </w:tc>
        <w:tc>
          <w:tcPr>
            <w:tcW w:w="481" w:type="pct"/>
            <w:tcBorders>
              <w:top w:val="nil"/>
              <w:left w:val="nil"/>
              <w:bottom w:val="single" w:sz="4" w:space="0" w:color="auto"/>
              <w:right w:val="single" w:sz="4" w:space="0" w:color="auto"/>
            </w:tcBorders>
            <w:shd w:val="clear" w:color="auto" w:fill="auto"/>
            <w:vAlign w:val="center"/>
            <w:hideMark/>
          </w:tcPr>
          <w:p w:rsidR="00003F77" w:rsidRPr="00003F77" w:rsidRDefault="00003F77" w:rsidP="00003F77">
            <w:pPr>
              <w:spacing w:after="0" w:line="240" w:lineRule="auto"/>
              <w:rPr>
                <w:rFonts w:ascii="Times New Roman" w:eastAsia="Times New Roman" w:hAnsi="Times New Roman"/>
                <w:sz w:val="14"/>
                <w:szCs w:val="14"/>
                <w:lang w:eastAsia="ru-RU"/>
              </w:rPr>
            </w:pPr>
            <w:r w:rsidRPr="00003F77">
              <w:rPr>
                <w:rFonts w:ascii="Times New Roman" w:eastAsia="Times New Roman" w:hAnsi="Times New Roman"/>
                <w:sz w:val="14"/>
                <w:szCs w:val="14"/>
                <w:lang w:eastAsia="ru-RU"/>
              </w:rPr>
              <w:t> </w:t>
            </w:r>
          </w:p>
        </w:tc>
        <w:tc>
          <w:tcPr>
            <w:tcW w:w="202" w:type="pct"/>
            <w:tcBorders>
              <w:top w:val="nil"/>
              <w:left w:val="nil"/>
              <w:bottom w:val="single" w:sz="4" w:space="0" w:color="auto"/>
              <w:right w:val="single" w:sz="4" w:space="0" w:color="auto"/>
            </w:tcBorders>
            <w:shd w:val="clear" w:color="auto" w:fill="auto"/>
            <w:noWrap/>
            <w:hideMark/>
          </w:tcPr>
          <w:p w:rsidR="00003F77" w:rsidRPr="00003F77" w:rsidRDefault="00003F77" w:rsidP="00003F77">
            <w:pPr>
              <w:spacing w:after="0" w:line="240" w:lineRule="auto"/>
              <w:jc w:val="center"/>
              <w:rPr>
                <w:rFonts w:ascii="Times New Roman" w:eastAsia="Times New Roman" w:hAnsi="Times New Roman"/>
                <w:sz w:val="14"/>
                <w:szCs w:val="14"/>
                <w:lang w:eastAsia="ru-RU"/>
              </w:rPr>
            </w:pPr>
            <w:r w:rsidRPr="00003F77">
              <w:rPr>
                <w:rFonts w:ascii="Times New Roman" w:eastAsia="Times New Roman" w:hAnsi="Times New Roman"/>
                <w:sz w:val="14"/>
                <w:szCs w:val="14"/>
                <w:lang w:eastAsia="ru-RU"/>
              </w:rPr>
              <w:t> </w:t>
            </w:r>
          </w:p>
        </w:tc>
        <w:tc>
          <w:tcPr>
            <w:tcW w:w="158" w:type="pct"/>
            <w:tcBorders>
              <w:top w:val="nil"/>
              <w:left w:val="nil"/>
              <w:bottom w:val="single" w:sz="4" w:space="0" w:color="auto"/>
              <w:right w:val="single" w:sz="4" w:space="0" w:color="auto"/>
            </w:tcBorders>
            <w:shd w:val="clear" w:color="auto" w:fill="auto"/>
            <w:noWrap/>
            <w:hideMark/>
          </w:tcPr>
          <w:p w:rsidR="00003F77" w:rsidRPr="00003F77" w:rsidRDefault="00003F77" w:rsidP="00003F77">
            <w:pPr>
              <w:spacing w:after="0" w:line="240" w:lineRule="auto"/>
              <w:jc w:val="center"/>
              <w:rPr>
                <w:rFonts w:ascii="Times New Roman" w:eastAsia="Times New Roman" w:hAnsi="Times New Roman"/>
                <w:sz w:val="14"/>
                <w:szCs w:val="14"/>
                <w:lang w:eastAsia="ru-RU"/>
              </w:rPr>
            </w:pPr>
            <w:r w:rsidRPr="00003F77">
              <w:rPr>
                <w:rFonts w:ascii="Times New Roman" w:eastAsia="Times New Roman" w:hAnsi="Times New Roman"/>
                <w:sz w:val="14"/>
                <w:szCs w:val="14"/>
                <w:lang w:eastAsia="ru-RU"/>
              </w:rPr>
              <w:t> </w:t>
            </w:r>
          </w:p>
        </w:tc>
        <w:tc>
          <w:tcPr>
            <w:tcW w:w="321" w:type="pct"/>
            <w:tcBorders>
              <w:top w:val="nil"/>
              <w:left w:val="nil"/>
              <w:bottom w:val="single" w:sz="4" w:space="0" w:color="auto"/>
              <w:right w:val="single" w:sz="4" w:space="0" w:color="auto"/>
            </w:tcBorders>
            <w:shd w:val="clear" w:color="auto" w:fill="auto"/>
            <w:noWrap/>
            <w:hideMark/>
          </w:tcPr>
          <w:p w:rsidR="00003F77" w:rsidRPr="00003F77" w:rsidRDefault="00003F77" w:rsidP="00003F77">
            <w:pPr>
              <w:spacing w:after="0" w:line="240" w:lineRule="auto"/>
              <w:jc w:val="center"/>
              <w:rPr>
                <w:rFonts w:ascii="Times New Roman" w:eastAsia="Times New Roman" w:hAnsi="Times New Roman"/>
                <w:sz w:val="14"/>
                <w:szCs w:val="14"/>
                <w:lang w:eastAsia="ru-RU"/>
              </w:rPr>
            </w:pPr>
            <w:r w:rsidRPr="00003F77">
              <w:rPr>
                <w:rFonts w:ascii="Times New Roman" w:eastAsia="Times New Roman" w:hAnsi="Times New Roman"/>
                <w:sz w:val="14"/>
                <w:szCs w:val="14"/>
                <w:lang w:eastAsia="ru-RU"/>
              </w:rPr>
              <w:t> </w:t>
            </w:r>
          </w:p>
        </w:tc>
        <w:tc>
          <w:tcPr>
            <w:tcW w:w="405" w:type="pct"/>
            <w:tcBorders>
              <w:top w:val="nil"/>
              <w:left w:val="nil"/>
              <w:bottom w:val="single" w:sz="4" w:space="0" w:color="auto"/>
              <w:right w:val="single" w:sz="4" w:space="0" w:color="auto"/>
            </w:tcBorders>
            <w:shd w:val="clear" w:color="auto" w:fill="auto"/>
            <w:noWrap/>
            <w:vAlign w:val="center"/>
            <w:hideMark/>
          </w:tcPr>
          <w:p w:rsidR="00003F77" w:rsidRPr="00003F77" w:rsidRDefault="00003F77" w:rsidP="00003F77">
            <w:pPr>
              <w:spacing w:after="0" w:line="240" w:lineRule="auto"/>
              <w:jc w:val="center"/>
              <w:rPr>
                <w:rFonts w:ascii="Times New Roman" w:eastAsia="Times New Roman" w:hAnsi="Times New Roman"/>
                <w:sz w:val="14"/>
                <w:szCs w:val="14"/>
                <w:lang w:eastAsia="ru-RU"/>
              </w:rPr>
            </w:pPr>
            <w:r w:rsidRPr="00003F77">
              <w:rPr>
                <w:rFonts w:ascii="Times New Roman" w:eastAsia="Times New Roman" w:hAnsi="Times New Roman"/>
                <w:sz w:val="14"/>
                <w:szCs w:val="14"/>
                <w:lang w:eastAsia="ru-RU"/>
              </w:rPr>
              <w:t xml:space="preserve">       3 868 113,21   </w:t>
            </w:r>
          </w:p>
        </w:tc>
        <w:tc>
          <w:tcPr>
            <w:tcW w:w="383" w:type="pct"/>
            <w:tcBorders>
              <w:top w:val="nil"/>
              <w:left w:val="nil"/>
              <w:bottom w:val="single" w:sz="4" w:space="0" w:color="auto"/>
              <w:right w:val="single" w:sz="4" w:space="0" w:color="auto"/>
            </w:tcBorders>
            <w:shd w:val="clear" w:color="auto" w:fill="auto"/>
            <w:noWrap/>
            <w:vAlign w:val="center"/>
            <w:hideMark/>
          </w:tcPr>
          <w:p w:rsidR="00003F77" w:rsidRPr="00003F77" w:rsidRDefault="00003F77" w:rsidP="00003F77">
            <w:pPr>
              <w:spacing w:after="0" w:line="240" w:lineRule="auto"/>
              <w:jc w:val="center"/>
              <w:rPr>
                <w:rFonts w:ascii="Times New Roman" w:eastAsia="Times New Roman" w:hAnsi="Times New Roman"/>
                <w:sz w:val="14"/>
                <w:szCs w:val="14"/>
                <w:lang w:eastAsia="ru-RU"/>
              </w:rPr>
            </w:pPr>
            <w:r w:rsidRPr="00003F77">
              <w:rPr>
                <w:rFonts w:ascii="Times New Roman" w:eastAsia="Times New Roman" w:hAnsi="Times New Roman"/>
                <w:sz w:val="14"/>
                <w:szCs w:val="14"/>
                <w:lang w:eastAsia="ru-RU"/>
              </w:rPr>
              <w:t>0,00</w:t>
            </w:r>
          </w:p>
        </w:tc>
        <w:tc>
          <w:tcPr>
            <w:tcW w:w="454" w:type="pct"/>
            <w:tcBorders>
              <w:top w:val="nil"/>
              <w:left w:val="nil"/>
              <w:bottom w:val="single" w:sz="4" w:space="0" w:color="auto"/>
              <w:right w:val="single" w:sz="4" w:space="0" w:color="auto"/>
            </w:tcBorders>
            <w:shd w:val="clear" w:color="auto" w:fill="auto"/>
            <w:noWrap/>
            <w:vAlign w:val="center"/>
            <w:hideMark/>
          </w:tcPr>
          <w:p w:rsidR="00003F77" w:rsidRPr="00003F77" w:rsidRDefault="00003F77" w:rsidP="00003F77">
            <w:pPr>
              <w:spacing w:after="0" w:line="240" w:lineRule="auto"/>
              <w:jc w:val="center"/>
              <w:rPr>
                <w:rFonts w:ascii="Times New Roman" w:eastAsia="Times New Roman" w:hAnsi="Times New Roman"/>
                <w:sz w:val="14"/>
                <w:szCs w:val="14"/>
                <w:lang w:eastAsia="ru-RU"/>
              </w:rPr>
            </w:pPr>
            <w:r w:rsidRPr="00003F77">
              <w:rPr>
                <w:rFonts w:ascii="Times New Roman" w:eastAsia="Times New Roman" w:hAnsi="Times New Roman"/>
                <w:sz w:val="14"/>
                <w:szCs w:val="14"/>
                <w:lang w:eastAsia="ru-RU"/>
              </w:rPr>
              <w:t>0,00</w:t>
            </w:r>
          </w:p>
        </w:tc>
        <w:tc>
          <w:tcPr>
            <w:tcW w:w="454" w:type="pct"/>
            <w:tcBorders>
              <w:top w:val="nil"/>
              <w:left w:val="nil"/>
              <w:bottom w:val="single" w:sz="4" w:space="0" w:color="auto"/>
              <w:right w:val="single" w:sz="4" w:space="0" w:color="auto"/>
            </w:tcBorders>
            <w:shd w:val="clear" w:color="auto" w:fill="auto"/>
            <w:noWrap/>
            <w:vAlign w:val="center"/>
            <w:hideMark/>
          </w:tcPr>
          <w:p w:rsidR="00003F77" w:rsidRPr="00003F77" w:rsidRDefault="00003F77" w:rsidP="00003F77">
            <w:pPr>
              <w:spacing w:after="0" w:line="240" w:lineRule="auto"/>
              <w:jc w:val="center"/>
              <w:rPr>
                <w:rFonts w:ascii="Times New Roman" w:eastAsia="Times New Roman" w:hAnsi="Times New Roman"/>
                <w:sz w:val="14"/>
                <w:szCs w:val="14"/>
                <w:lang w:eastAsia="ru-RU"/>
              </w:rPr>
            </w:pPr>
            <w:r w:rsidRPr="00003F77">
              <w:rPr>
                <w:rFonts w:ascii="Times New Roman" w:eastAsia="Times New Roman" w:hAnsi="Times New Roman"/>
                <w:sz w:val="14"/>
                <w:szCs w:val="14"/>
                <w:lang w:eastAsia="ru-RU"/>
              </w:rPr>
              <w:t>0,00</w:t>
            </w:r>
          </w:p>
        </w:tc>
        <w:tc>
          <w:tcPr>
            <w:tcW w:w="437" w:type="pct"/>
            <w:tcBorders>
              <w:top w:val="nil"/>
              <w:left w:val="nil"/>
              <w:bottom w:val="single" w:sz="4" w:space="0" w:color="auto"/>
              <w:right w:val="single" w:sz="4" w:space="0" w:color="auto"/>
            </w:tcBorders>
            <w:shd w:val="clear" w:color="auto" w:fill="auto"/>
            <w:noWrap/>
            <w:vAlign w:val="center"/>
            <w:hideMark/>
          </w:tcPr>
          <w:p w:rsidR="00003F77" w:rsidRPr="00003F77" w:rsidRDefault="00003F77" w:rsidP="00003F77">
            <w:pPr>
              <w:spacing w:after="0" w:line="240" w:lineRule="auto"/>
              <w:jc w:val="center"/>
              <w:rPr>
                <w:rFonts w:ascii="Times New Roman" w:eastAsia="Times New Roman" w:hAnsi="Times New Roman"/>
                <w:sz w:val="14"/>
                <w:szCs w:val="14"/>
                <w:lang w:eastAsia="ru-RU"/>
              </w:rPr>
            </w:pPr>
            <w:r w:rsidRPr="00003F77">
              <w:rPr>
                <w:rFonts w:ascii="Times New Roman" w:eastAsia="Times New Roman" w:hAnsi="Times New Roman"/>
                <w:sz w:val="14"/>
                <w:szCs w:val="14"/>
                <w:lang w:eastAsia="ru-RU"/>
              </w:rPr>
              <w:t xml:space="preserve">         3 868 113,21   </w:t>
            </w:r>
          </w:p>
        </w:tc>
        <w:tc>
          <w:tcPr>
            <w:tcW w:w="559" w:type="pct"/>
            <w:tcBorders>
              <w:top w:val="nil"/>
              <w:left w:val="nil"/>
              <w:bottom w:val="single" w:sz="4" w:space="0" w:color="auto"/>
              <w:right w:val="single" w:sz="4" w:space="0" w:color="auto"/>
            </w:tcBorders>
            <w:shd w:val="clear" w:color="auto" w:fill="auto"/>
            <w:noWrap/>
            <w:vAlign w:val="bottom"/>
            <w:hideMark/>
          </w:tcPr>
          <w:p w:rsidR="00003F77" w:rsidRPr="00003F77" w:rsidRDefault="00003F77" w:rsidP="00003F77">
            <w:pPr>
              <w:spacing w:after="0" w:line="240" w:lineRule="auto"/>
              <w:rPr>
                <w:rFonts w:ascii="Times New Roman" w:eastAsia="Times New Roman" w:hAnsi="Times New Roman"/>
                <w:sz w:val="14"/>
                <w:szCs w:val="14"/>
                <w:lang w:eastAsia="ru-RU"/>
              </w:rPr>
            </w:pPr>
            <w:r w:rsidRPr="00003F77">
              <w:rPr>
                <w:rFonts w:ascii="Times New Roman" w:eastAsia="Times New Roman" w:hAnsi="Times New Roman"/>
                <w:sz w:val="14"/>
                <w:szCs w:val="14"/>
                <w:lang w:eastAsia="ru-RU"/>
              </w:rPr>
              <w:t> </w:t>
            </w:r>
          </w:p>
        </w:tc>
      </w:tr>
      <w:tr w:rsidR="00003F77" w:rsidRPr="00003F77" w:rsidTr="00003F77">
        <w:trPr>
          <w:trHeight w:val="20"/>
        </w:trPr>
        <w:tc>
          <w:tcPr>
            <w:tcW w:w="462" w:type="pct"/>
            <w:tcBorders>
              <w:top w:val="nil"/>
              <w:left w:val="single" w:sz="4" w:space="0" w:color="auto"/>
              <w:bottom w:val="single" w:sz="4" w:space="0" w:color="auto"/>
              <w:right w:val="single" w:sz="4" w:space="0" w:color="auto"/>
            </w:tcBorders>
            <w:shd w:val="clear" w:color="auto" w:fill="auto"/>
            <w:noWrap/>
            <w:vAlign w:val="bottom"/>
            <w:hideMark/>
          </w:tcPr>
          <w:p w:rsidR="00003F77" w:rsidRPr="00003F77" w:rsidRDefault="00003F77" w:rsidP="00003F77">
            <w:pPr>
              <w:spacing w:after="0" w:line="240" w:lineRule="auto"/>
              <w:rPr>
                <w:rFonts w:ascii="Times New Roman" w:eastAsia="Times New Roman" w:hAnsi="Times New Roman"/>
                <w:color w:val="000000"/>
                <w:sz w:val="14"/>
                <w:szCs w:val="14"/>
                <w:lang w:eastAsia="ru-RU"/>
              </w:rPr>
            </w:pPr>
            <w:r w:rsidRPr="00003F77">
              <w:rPr>
                <w:rFonts w:ascii="Times New Roman" w:eastAsia="Times New Roman" w:hAnsi="Times New Roman"/>
                <w:color w:val="000000"/>
                <w:sz w:val="14"/>
                <w:szCs w:val="14"/>
                <w:lang w:eastAsia="ru-RU"/>
              </w:rPr>
              <w:t>краевой бюджет</w:t>
            </w:r>
          </w:p>
        </w:tc>
        <w:tc>
          <w:tcPr>
            <w:tcW w:w="685" w:type="pct"/>
            <w:tcBorders>
              <w:top w:val="nil"/>
              <w:left w:val="nil"/>
              <w:bottom w:val="single" w:sz="4" w:space="0" w:color="auto"/>
              <w:right w:val="single" w:sz="4" w:space="0" w:color="auto"/>
            </w:tcBorders>
            <w:shd w:val="clear" w:color="auto" w:fill="auto"/>
            <w:noWrap/>
            <w:vAlign w:val="bottom"/>
            <w:hideMark/>
          </w:tcPr>
          <w:p w:rsidR="00003F77" w:rsidRPr="00003F77" w:rsidRDefault="00003F77" w:rsidP="00003F77">
            <w:pPr>
              <w:spacing w:after="0" w:line="240" w:lineRule="auto"/>
              <w:rPr>
                <w:rFonts w:ascii="Times New Roman" w:eastAsia="Times New Roman" w:hAnsi="Times New Roman"/>
                <w:color w:val="000000"/>
                <w:sz w:val="14"/>
                <w:szCs w:val="14"/>
                <w:lang w:eastAsia="ru-RU"/>
              </w:rPr>
            </w:pPr>
            <w:r w:rsidRPr="00003F77">
              <w:rPr>
                <w:rFonts w:ascii="Times New Roman" w:eastAsia="Times New Roman" w:hAnsi="Times New Roman"/>
                <w:color w:val="000000"/>
                <w:sz w:val="14"/>
                <w:szCs w:val="14"/>
                <w:lang w:eastAsia="ru-RU"/>
              </w:rPr>
              <w:t> </w:t>
            </w:r>
          </w:p>
        </w:tc>
        <w:tc>
          <w:tcPr>
            <w:tcW w:w="481" w:type="pct"/>
            <w:tcBorders>
              <w:top w:val="nil"/>
              <w:left w:val="nil"/>
              <w:bottom w:val="single" w:sz="4" w:space="0" w:color="auto"/>
              <w:right w:val="single" w:sz="4" w:space="0" w:color="auto"/>
            </w:tcBorders>
            <w:shd w:val="clear" w:color="auto" w:fill="auto"/>
            <w:vAlign w:val="center"/>
            <w:hideMark/>
          </w:tcPr>
          <w:p w:rsidR="00003F77" w:rsidRPr="00003F77" w:rsidRDefault="00003F77" w:rsidP="00003F77">
            <w:pPr>
              <w:spacing w:after="0" w:line="240" w:lineRule="auto"/>
              <w:rPr>
                <w:rFonts w:ascii="Times New Roman" w:eastAsia="Times New Roman" w:hAnsi="Times New Roman"/>
                <w:sz w:val="14"/>
                <w:szCs w:val="14"/>
                <w:lang w:eastAsia="ru-RU"/>
              </w:rPr>
            </w:pPr>
            <w:r w:rsidRPr="00003F77">
              <w:rPr>
                <w:rFonts w:ascii="Times New Roman" w:eastAsia="Times New Roman" w:hAnsi="Times New Roman"/>
                <w:sz w:val="14"/>
                <w:szCs w:val="14"/>
                <w:lang w:eastAsia="ru-RU"/>
              </w:rPr>
              <w:t> </w:t>
            </w:r>
          </w:p>
        </w:tc>
        <w:tc>
          <w:tcPr>
            <w:tcW w:w="202" w:type="pct"/>
            <w:tcBorders>
              <w:top w:val="nil"/>
              <w:left w:val="nil"/>
              <w:bottom w:val="single" w:sz="4" w:space="0" w:color="auto"/>
              <w:right w:val="single" w:sz="4" w:space="0" w:color="auto"/>
            </w:tcBorders>
            <w:shd w:val="clear" w:color="auto" w:fill="auto"/>
            <w:noWrap/>
            <w:vAlign w:val="bottom"/>
            <w:hideMark/>
          </w:tcPr>
          <w:p w:rsidR="00003F77" w:rsidRPr="00003F77" w:rsidRDefault="00003F77" w:rsidP="00003F77">
            <w:pPr>
              <w:spacing w:after="0" w:line="240" w:lineRule="auto"/>
              <w:rPr>
                <w:rFonts w:ascii="Times New Roman" w:eastAsia="Times New Roman" w:hAnsi="Times New Roman"/>
                <w:color w:val="000000"/>
                <w:sz w:val="14"/>
                <w:szCs w:val="14"/>
                <w:lang w:eastAsia="ru-RU"/>
              </w:rPr>
            </w:pPr>
            <w:r w:rsidRPr="00003F77">
              <w:rPr>
                <w:rFonts w:ascii="Times New Roman" w:eastAsia="Times New Roman" w:hAnsi="Times New Roman"/>
                <w:color w:val="000000"/>
                <w:sz w:val="14"/>
                <w:szCs w:val="14"/>
                <w:lang w:eastAsia="ru-RU"/>
              </w:rPr>
              <w:t> </w:t>
            </w:r>
          </w:p>
        </w:tc>
        <w:tc>
          <w:tcPr>
            <w:tcW w:w="158" w:type="pct"/>
            <w:tcBorders>
              <w:top w:val="nil"/>
              <w:left w:val="nil"/>
              <w:bottom w:val="single" w:sz="4" w:space="0" w:color="auto"/>
              <w:right w:val="single" w:sz="4" w:space="0" w:color="auto"/>
            </w:tcBorders>
            <w:shd w:val="clear" w:color="auto" w:fill="auto"/>
            <w:noWrap/>
            <w:vAlign w:val="bottom"/>
            <w:hideMark/>
          </w:tcPr>
          <w:p w:rsidR="00003F77" w:rsidRPr="00003F77" w:rsidRDefault="00003F77" w:rsidP="00003F77">
            <w:pPr>
              <w:spacing w:after="0" w:line="240" w:lineRule="auto"/>
              <w:rPr>
                <w:rFonts w:ascii="Times New Roman" w:eastAsia="Times New Roman" w:hAnsi="Times New Roman"/>
                <w:color w:val="000000"/>
                <w:sz w:val="14"/>
                <w:szCs w:val="14"/>
                <w:lang w:eastAsia="ru-RU"/>
              </w:rPr>
            </w:pPr>
            <w:r w:rsidRPr="00003F77">
              <w:rPr>
                <w:rFonts w:ascii="Times New Roman" w:eastAsia="Times New Roman" w:hAnsi="Times New Roman"/>
                <w:color w:val="000000"/>
                <w:sz w:val="14"/>
                <w:szCs w:val="14"/>
                <w:lang w:eastAsia="ru-RU"/>
              </w:rPr>
              <w:t> </w:t>
            </w:r>
          </w:p>
        </w:tc>
        <w:tc>
          <w:tcPr>
            <w:tcW w:w="321" w:type="pct"/>
            <w:tcBorders>
              <w:top w:val="nil"/>
              <w:left w:val="nil"/>
              <w:bottom w:val="single" w:sz="4" w:space="0" w:color="auto"/>
              <w:right w:val="single" w:sz="4" w:space="0" w:color="auto"/>
            </w:tcBorders>
            <w:shd w:val="clear" w:color="auto" w:fill="auto"/>
            <w:noWrap/>
            <w:vAlign w:val="bottom"/>
            <w:hideMark/>
          </w:tcPr>
          <w:p w:rsidR="00003F77" w:rsidRPr="00003F77" w:rsidRDefault="00003F77" w:rsidP="00003F77">
            <w:pPr>
              <w:spacing w:after="0" w:line="240" w:lineRule="auto"/>
              <w:jc w:val="center"/>
              <w:rPr>
                <w:rFonts w:ascii="Times New Roman" w:eastAsia="Times New Roman" w:hAnsi="Times New Roman"/>
                <w:color w:val="000000"/>
                <w:sz w:val="14"/>
                <w:szCs w:val="14"/>
                <w:lang w:eastAsia="ru-RU"/>
              </w:rPr>
            </w:pPr>
            <w:r w:rsidRPr="00003F77">
              <w:rPr>
                <w:rFonts w:ascii="Times New Roman" w:eastAsia="Times New Roman" w:hAnsi="Times New Roman"/>
                <w:color w:val="000000"/>
                <w:sz w:val="14"/>
                <w:szCs w:val="14"/>
                <w:lang w:eastAsia="ru-RU"/>
              </w:rPr>
              <w:t> </w:t>
            </w:r>
          </w:p>
        </w:tc>
        <w:tc>
          <w:tcPr>
            <w:tcW w:w="405" w:type="pct"/>
            <w:tcBorders>
              <w:top w:val="nil"/>
              <w:left w:val="nil"/>
              <w:bottom w:val="single" w:sz="4" w:space="0" w:color="auto"/>
              <w:right w:val="single" w:sz="4" w:space="0" w:color="auto"/>
            </w:tcBorders>
            <w:shd w:val="clear" w:color="auto" w:fill="auto"/>
            <w:noWrap/>
            <w:vAlign w:val="center"/>
            <w:hideMark/>
          </w:tcPr>
          <w:p w:rsidR="00003F77" w:rsidRPr="00003F77" w:rsidRDefault="00003F77" w:rsidP="00003F77">
            <w:pPr>
              <w:spacing w:after="0" w:line="240" w:lineRule="auto"/>
              <w:jc w:val="center"/>
              <w:rPr>
                <w:rFonts w:ascii="Times New Roman" w:eastAsia="Times New Roman" w:hAnsi="Times New Roman"/>
                <w:sz w:val="14"/>
                <w:szCs w:val="14"/>
                <w:lang w:eastAsia="ru-RU"/>
              </w:rPr>
            </w:pPr>
            <w:r w:rsidRPr="00003F77">
              <w:rPr>
                <w:rFonts w:ascii="Times New Roman" w:eastAsia="Times New Roman" w:hAnsi="Times New Roman"/>
                <w:sz w:val="14"/>
                <w:szCs w:val="14"/>
                <w:lang w:eastAsia="ru-RU"/>
              </w:rPr>
              <w:t xml:space="preserve">     11 766 771,07   </w:t>
            </w:r>
          </w:p>
        </w:tc>
        <w:tc>
          <w:tcPr>
            <w:tcW w:w="383" w:type="pct"/>
            <w:tcBorders>
              <w:top w:val="nil"/>
              <w:left w:val="nil"/>
              <w:bottom w:val="single" w:sz="4" w:space="0" w:color="auto"/>
              <w:right w:val="single" w:sz="4" w:space="0" w:color="auto"/>
            </w:tcBorders>
            <w:shd w:val="clear" w:color="auto" w:fill="auto"/>
            <w:noWrap/>
            <w:vAlign w:val="center"/>
            <w:hideMark/>
          </w:tcPr>
          <w:p w:rsidR="00003F77" w:rsidRPr="00003F77" w:rsidRDefault="00003F77" w:rsidP="00003F77">
            <w:pPr>
              <w:spacing w:after="0" w:line="240" w:lineRule="auto"/>
              <w:jc w:val="center"/>
              <w:rPr>
                <w:rFonts w:ascii="Times New Roman" w:eastAsia="Times New Roman" w:hAnsi="Times New Roman"/>
                <w:sz w:val="14"/>
                <w:szCs w:val="14"/>
                <w:lang w:eastAsia="ru-RU"/>
              </w:rPr>
            </w:pPr>
            <w:r w:rsidRPr="00003F77">
              <w:rPr>
                <w:rFonts w:ascii="Times New Roman" w:eastAsia="Times New Roman" w:hAnsi="Times New Roman"/>
                <w:sz w:val="14"/>
                <w:szCs w:val="14"/>
                <w:lang w:eastAsia="ru-RU"/>
              </w:rPr>
              <w:t xml:space="preserve">     9 428 100,00   </w:t>
            </w:r>
          </w:p>
        </w:tc>
        <w:tc>
          <w:tcPr>
            <w:tcW w:w="454" w:type="pct"/>
            <w:tcBorders>
              <w:top w:val="nil"/>
              <w:left w:val="nil"/>
              <w:bottom w:val="single" w:sz="4" w:space="0" w:color="auto"/>
              <w:right w:val="single" w:sz="4" w:space="0" w:color="auto"/>
            </w:tcBorders>
            <w:shd w:val="clear" w:color="auto" w:fill="auto"/>
            <w:noWrap/>
            <w:vAlign w:val="center"/>
            <w:hideMark/>
          </w:tcPr>
          <w:p w:rsidR="00003F77" w:rsidRPr="00003F77" w:rsidRDefault="00003F77" w:rsidP="00003F77">
            <w:pPr>
              <w:spacing w:after="0" w:line="240" w:lineRule="auto"/>
              <w:jc w:val="center"/>
              <w:rPr>
                <w:rFonts w:ascii="Times New Roman" w:eastAsia="Times New Roman" w:hAnsi="Times New Roman"/>
                <w:sz w:val="14"/>
                <w:szCs w:val="14"/>
                <w:lang w:eastAsia="ru-RU"/>
              </w:rPr>
            </w:pPr>
            <w:r w:rsidRPr="00003F77">
              <w:rPr>
                <w:rFonts w:ascii="Times New Roman" w:eastAsia="Times New Roman" w:hAnsi="Times New Roman"/>
                <w:sz w:val="14"/>
                <w:szCs w:val="14"/>
                <w:lang w:eastAsia="ru-RU"/>
              </w:rPr>
              <w:t xml:space="preserve">           6 099 700,00   </w:t>
            </w:r>
          </w:p>
        </w:tc>
        <w:tc>
          <w:tcPr>
            <w:tcW w:w="454" w:type="pct"/>
            <w:tcBorders>
              <w:top w:val="nil"/>
              <w:left w:val="nil"/>
              <w:bottom w:val="single" w:sz="4" w:space="0" w:color="auto"/>
              <w:right w:val="single" w:sz="4" w:space="0" w:color="auto"/>
            </w:tcBorders>
            <w:shd w:val="clear" w:color="auto" w:fill="auto"/>
            <w:noWrap/>
            <w:vAlign w:val="center"/>
            <w:hideMark/>
          </w:tcPr>
          <w:p w:rsidR="00003F77" w:rsidRPr="00003F77" w:rsidRDefault="00003F77" w:rsidP="00003F77">
            <w:pPr>
              <w:spacing w:after="0" w:line="240" w:lineRule="auto"/>
              <w:jc w:val="center"/>
              <w:rPr>
                <w:rFonts w:ascii="Times New Roman" w:eastAsia="Times New Roman" w:hAnsi="Times New Roman"/>
                <w:sz w:val="14"/>
                <w:szCs w:val="14"/>
                <w:lang w:eastAsia="ru-RU"/>
              </w:rPr>
            </w:pPr>
            <w:r w:rsidRPr="00003F77">
              <w:rPr>
                <w:rFonts w:ascii="Times New Roman" w:eastAsia="Times New Roman" w:hAnsi="Times New Roman"/>
                <w:sz w:val="14"/>
                <w:szCs w:val="14"/>
                <w:lang w:eastAsia="ru-RU"/>
              </w:rPr>
              <w:t xml:space="preserve">           7 763 900,00   </w:t>
            </w:r>
          </w:p>
        </w:tc>
        <w:tc>
          <w:tcPr>
            <w:tcW w:w="437" w:type="pct"/>
            <w:tcBorders>
              <w:top w:val="nil"/>
              <w:left w:val="nil"/>
              <w:bottom w:val="single" w:sz="4" w:space="0" w:color="auto"/>
              <w:right w:val="single" w:sz="4" w:space="0" w:color="auto"/>
            </w:tcBorders>
            <w:shd w:val="clear" w:color="auto" w:fill="auto"/>
            <w:noWrap/>
            <w:vAlign w:val="center"/>
            <w:hideMark/>
          </w:tcPr>
          <w:p w:rsidR="00003F77" w:rsidRPr="00003F77" w:rsidRDefault="00003F77" w:rsidP="00003F77">
            <w:pPr>
              <w:spacing w:after="0" w:line="240" w:lineRule="auto"/>
              <w:jc w:val="center"/>
              <w:rPr>
                <w:rFonts w:ascii="Times New Roman" w:eastAsia="Times New Roman" w:hAnsi="Times New Roman"/>
                <w:sz w:val="14"/>
                <w:szCs w:val="14"/>
                <w:lang w:eastAsia="ru-RU"/>
              </w:rPr>
            </w:pPr>
            <w:r w:rsidRPr="00003F77">
              <w:rPr>
                <w:rFonts w:ascii="Times New Roman" w:eastAsia="Times New Roman" w:hAnsi="Times New Roman"/>
                <w:sz w:val="14"/>
                <w:szCs w:val="14"/>
                <w:lang w:eastAsia="ru-RU"/>
              </w:rPr>
              <w:t xml:space="preserve">       35 058 471,07   </w:t>
            </w:r>
          </w:p>
        </w:tc>
        <w:tc>
          <w:tcPr>
            <w:tcW w:w="559" w:type="pct"/>
            <w:tcBorders>
              <w:top w:val="nil"/>
              <w:left w:val="nil"/>
              <w:bottom w:val="single" w:sz="4" w:space="0" w:color="auto"/>
              <w:right w:val="single" w:sz="4" w:space="0" w:color="auto"/>
            </w:tcBorders>
            <w:shd w:val="clear" w:color="auto" w:fill="auto"/>
            <w:noWrap/>
            <w:vAlign w:val="bottom"/>
            <w:hideMark/>
          </w:tcPr>
          <w:p w:rsidR="00003F77" w:rsidRPr="00003F77" w:rsidRDefault="00003F77" w:rsidP="00003F77">
            <w:pPr>
              <w:spacing w:after="0" w:line="240" w:lineRule="auto"/>
              <w:jc w:val="right"/>
              <w:rPr>
                <w:rFonts w:ascii="Times New Roman" w:eastAsia="Times New Roman" w:hAnsi="Times New Roman"/>
                <w:color w:val="000000"/>
                <w:sz w:val="14"/>
                <w:szCs w:val="14"/>
                <w:lang w:eastAsia="ru-RU"/>
              </w:rPr>
            </w:pPr>
            <w:r w:rsidRPr="00003F77">
              <w:rPr>
                <w:rFonts w:ascii="Times New Roman" w:eastAsia="Times New Roman" w:hAnsi="Times New Roman"/>
                <w:color w:val="000000"/>
                <w:sz w:val="14"/>
                <w:szCs w:val="14"/>
                <w:lang w:eastAsia="ru-RU"/>
              </w:rPr>
              <w:t> </w:t>
            </w:r>
          </w:p>
        </w:tc>
      </w:tr>
      <w:tr w:rsidR="00003F77" w:rsidRPr="00003F77" w:rsidTr="00003F77">
        <w:trPr>
          <w:trHeight w:val="20"/>
        </w:trPr>
        <w:tc>
          <w:tcPr>
            <w:tcW w:w="1147" w:type="pct"/>
            <w:gridSpan w:val="2"/>
            <w:tcBorders>
              <w:top w:val="single" w:sz="4" w:space="0" w:color="auto"/>
              <w:left w:val="single" w:sz="4" w:space="0" w:color="auto"/>
              <w:bottom w:val="single" w:sz="4" w:space="0" w:color="auto"/>
              <w:right w:val="single" w:sz="4" w:space="0" w:color="auto"/>
            </w:tcBorders>
            <w:shd w:val="clear" w:color="auto" w:fill="auto"/>
            <w:hideMark/>
          </w:tcPr>
          <w:p w:rsidR="00003F77" w:rsidRPr="00003F77" w:rsidRDefault="00003F77" w:rsidP="00003F77">
            <w:pPr>
              <w:spacing w:after="0" w:line="240" w:lineRule="auto"/>
              <w:rPr>
                <w:rFonts w:ascii="Times New Roman" w:eastAsia="Times New Roman" w:hAnsi="Times New Roman"/>
                <w:sz w:val="14"/>
                <w:szCs w:val="14"/>
                <w:lang w:eastAsia="ru-RU"/>
              </w:rPr>
            </w:pPr>
            <w:r w:rsidRPr="00003F77">
              <w:rPr>
                <w:rFonts w:ascii="Times New Roman" w:eastAsia="Times New Roman" w:hAnsi="Times New Roman"/>
                <w:sz w:val="14"/>
                <w:szCs w:val="14"/>
                <w:lang w:eastAsia="ru-RU"/>
              </w:rPr>
              <w:t>районный бюджет</w:t>
            </w:r>
          </w:p>
        </w:tc>
        <w:tc>
          <w:tcPr>
            <w:tcW w:w="481" w:type="pct"/>
            <w:tcBorders>
              <w:top w:val="nil"/>
              <w:left w:val="nil"/>
              <w:bottom w:val="single" w:sz="4" w:space="0" w:color="auto"/>
              <w:right w:val="single" w:sz="4" w:space="0" w:color="auto"/>
            </w:tcBorders>
            <w:shd w:val="clear" w:color="auto" w:fill="auto"/>
            <w:vAlign w:val="center"/>
            <w:hideMark/>
          </w:tcPr>
          <w:p w:rsidR="00003F77" w:rsidRPr="00003F77" w:rsidRDefault="00003F77" w:rsidP="00003F77">
            <w:pPr>
              <w:spacing w:after="0" w:line="240" w:lineRule="auto"/>
              <w:rPr>
                <w:rFonts w:ascii="Times New Roman" w:eastAsia="Times New Roman" w:hAnsi="Times New Roman"/>
                <w:sz w:val="14"/>
                <w:szCs w:val="14"/>
                <w:lang w:eastAsia="ru-RU"/>
              </w:rPr>
            </w:pPr>
            <w:r w:rsidRPr="00003F77">
              <w:rPr>
                <w:rFonts w:ascii="Times New Roman" w:eastAsia="Times New Roman" w:hAnsi="Times New Roman"/>
                <w:sz w:val="14"/>
                <w:szCs w:val="14"/>
                <w:lang w:eastAsia="ru-RU"/>
              </w:rPr>
              <w:t> </w:t>
            </w:r>
          </w:p>
        </w:tc>
        <w:tc>
          <w:tcPr>
            <w:tcW w:w="202" w:type="pct"/>
            <w:tcBorders>
              <w:top w:val="nil"/>
              <w:left w:val="nil"/>
              <w:bottom w:val="single" w:sz="4" w:space="0" w:color="auto"/>
              <w:right w:val="single" w:sz="4" w:space="0" w:color="auto"/>
            </w:tcBorders>
            <w:shd w:val="clear" w:color="auto" w:fill="auto"/>
            <w:noWrap/>
            <w:hideMark/>
          </w:tcPr>
          <w:p w:rsidR="00003F77" w:rsidRPr="00003F77" w:rsidRDefault="00003F77" w:rsidP="00003F77">
            <w:pPr>
              <w:spacing w:after="0" w:line="240" w:lineRule="auto"/>
              <w:jc w:val="center"/>
              <w:rPr>
                <w:rFonts w:ascii="Times New Roman" w:eastAsia="Times New Roman" w:hAnsi="Times New Roman"/>
                <w:sz w:val="14"/>
                <w:szCs w:val="14"/>
                <w:lang w:eastAsia="ru-RU"/>
              </w:rPr>
            </w:pPr>
            <w:r w:rsidRPr="00003F77">
              <w:rPr>
                <w:rFonts w:ascii="Times New Roman" w:eastAsia="Times New Roman" w:hAnsi="Times New Roman"/>
                <w:sz w:val="14"/>
                <w:szCs w:val="14"/>
                <w:lang w:eastAsia="ru-RU"/>
              </w:rPr>
              <w:t> </w:t>
            </w:r>
          </w:p>
        </w:tc>
        <w:tc>
          <w:tcPr>
            <w:tcW w:w="158" w:type="pct"/>
            <w:tcBorders>
              <w:top w:val="nil"/>
              <w:left w:val="nil"/>
              <w:bottom w:val="single" w:sz="4" w:space="0" w:color="auto"/>
              <w:right w:val="single" w:sz="4" w:space="0" w:color="auto"/>
            </w:tcBorders>
            <w:shd w:val="clear" w:color="auto" w:fill="auto"/>
            <w:noWrap/>
            <w:hideMark/>
          </w:tcPr>
          <w:p w:rsidR="00003F77" w:rsidRPr="00003F77" w:rsidRDefault="00003F77" w:rsidP="00003F77">
            <w:pPr>
              <w:spacing w:after="0" w:line="240" w:lineRule="auto"/>
              <w:jc w:val="center"/>
              <w:rPr>
                <w:rFonts w:ascii="Times New Roman" w:eastAsia="Times New Roman" w:hAnsi="Times New Roman"/>
                <w:sz w:val="14"/>
                <w:szCs w:val="14"/>
                <w:lang w:eastAsia="ru-RU"/>
              </w:rPr>
            </w:pPr>
            <w:r w:rsidRPr="00003F77">
              <w:rPr>
                <w:rFonts w:ascii="Times New Roman" w:eastAsia="Times New Roman" w:hAnsi="Times New Roman"/>
                <w:sz w:val="14"/>
                <w:szCs w:val="14"/>
                <w:lang w:eastAsia="ru-RU"/>
              </w:rPr>
              <w:t> </w:t>
            </w:r>
          </w:p>
        </w:tc>
        <w:tc>
          <w:tcPr>
            <w:tcW w:w="321" w:type="pct"/>
            <w:tcBorders>
              <w:top w:val="nil"/>
              <w:left w:val="nil"/>
              <w:bottom w:val="single" w:sz="4" w:space="0" w:color="auto"/>
              <w:right w:val="single" w:sz="4" w:space="0" w:color="auto"/>
            </w:tcBorders>
            <w:shd w:val="clear" w:color="auto" w:fill="auto"/>
            <w:noWrap/>
            <w:hideMark/>
          </w:tcPr>
          <w:p w:rsidR="00003F77" w:rsidRPr="00003F77" w:rsidRDefault="00003F77" w:rsidP="00003F77">
            <w:pPr>
              <w:spacing w:after="0" w:line="240" w:lineRule="auto"/>
              <w:jc w:val="center"/>
              <w:rPr>
                <w:rFonts w:ascii="Times New Roman" w:eastAsia="Times New Roman" w:hAnsi="Times New Roman"/>
                <w:sz w:val="14"/>
                <w:szCs w:val="14"/>
                <w:lang w:eastAsia="ru-RU"/>
              </w:rPr>
            </w:pPr>
            <w:r w:rsidRPr="00003F77">
              <w:rPr>
                <w:rFonts w:ascii="Times New Roman" w:eastAsia="Times New Roman" w:hAnsi="Times New Roman"/>
                <w:sz w:val="14"/>
                <w:szCs w:val="14"/>
                <w:lang w:eastAsia="ru-RU"/>
              </w:rPr>
              <w:t> </w:t>
            </w:r>
          </w:p>
        </w:tc>
        <w:tc>
          <w:tcPr>
            <w:tcW w:w="405" w:type="pct"/>
            <w:tcBorders>
              <w:top w:val="nil"/>
              <w:left w:val="nil"/>
              <w:bottom w:val="single" w:sz="4" w:space="0" w:color="auto"/>
              <w:right w:val="single" w:sz="4" w:space="0" w:color="auto"/>
            </w:tcBorders>
            <w:shd w:val="clear" w:color="auto" w:fill="auto"/>
            <w:noWrap/>
            <w:vAlign w:val="center"/>
            <w:hideMark/>
          </w:tcPr>
          <w:p w:rsidR="00003F77" w:rsidRPr="00003F77" w:rsidRDefault="00003F77" w:rsidP="00003F77">
            <w:pPr>
              <w:spacing w:after="0" w:line="240" w:lineRule="auto"/>
              <w:jc w:val="center"/>
              <w:rPr>
                <w:rFonts w:ascii="Times New Roman" w:eastAsia="Times New Roman" w:hAnsi="Times New Roman"/>
                <w:sz w:val="14"/>
                <w:szCs w:val="14"/>
                <w:lang w:eastAsia="ru-RU"/>
              </w:rPr>
            </w:pPr>
            <w:r w:rsidRPr="00003F77">
              <w:rPr>
                <w:rFonts w:ascii="Times New Roman" w:eastAsia="Times New Roman" w:hAnsi="Times New Roman"/>
                <w:sz w:val="14"/>
                <w:szCs w:val="14"/>
                <w:lang w:eastAsia="ru-RU"/>
              </w:rPr>
              <w:t>0,00</w:t>
            </w:r>
          </w:p>
        </w:tc>
        <w:tc>
          <w:tcPr>
            <w:tcW w:w="383" w:type="pct"/>
            <w:tcBorders>
              <w:top w:val="nil"/>
              <w:left w:val="nil"/>
              <w:bottom w:val="single" w:sz="4" w:space="0" w:color="auto"/>
              <w:right w:val="single" w:sz="4" w:space="0" w:color="auto"/>
            </w:tcBorders>
            <w:shd w:val="clear" w:color="auto" w:fill="auto"/>
            <w:noWrap/>
            <w:vAlign w:val="center"/>
            <w:hideMark/>
          </w:tcPr>
          <w:p w:rsidR="00003F77" w:rsidRPr="00003F77" w:rsidRDefault="00003F77" w:rsidP="00003F77">
            <w:pPr>
              <w:spacing w:after="0" w:line="240" w:lineRule="auto"/>
              <w:jc w:val="center"/>
              <w:rPr>
                <w:rFonts w:ascii="Times New Roman" w:eastAsia="Times New Roman" w:hAnsi="Times New Roman"/>
                <w:sz w:val="14"/>
                <w:szCs w:val="14"/>
                <w:lang w:eastAsia="ru-RU"/>
              </w:rPr>
            </w:pPr>
            <w:r w:rsidRPr="00003F77">
              <w:rPr>
                <w:rFonts w:ascii="Times New Roman" w:eastAsia="Times New Roman" w:hAnsi="Times New Roman"/>
                <w:sz w:val="14"/>
                <w:szCs w:val="14"/>
                <w:lang w:eastAsia="ru-RU"/>
              </w:rPr>
              <w:t>0,00</w:t>
            </w:r>
          </w:p>
        </w:tc>
        <w:tc>
          <w:tcPr>
            <w:tcW w:w="454" w:type="pct"/>
            <w:tcBorders>
              <w:top w:val="nil"/>
              <w:left w:val="nil"/>
              <w:bottom w:val="single" w:sz="4" w:space="0" w:color="auto"/>
              <w:right w:val="single" w:sz="4" w:space="0" w:color="auto"/>
            </w:tcBorders>
            <w:shd w:val="clear" w:color="auto" w:fill="auto"/>
            <w:noWrap/>
            <w:vAlign w:val="center"/>
            <w:hideMark/>
          </w:tcPr>
          <w:p w:rsidR="00003F77" w:rsidRPr="00003F77" w:rsidRDefault="00003F77" w:rsidP="00003F77">
            <w:pPr>
              <w:spacing w:after="0" w:line="240" w:lineRule="auto"/>
              <w:jc w:val="center"/>
              <w:rPr>
                <w:rFonts w:ascii="Times New Roman" w:eastAsia="Times New Roman" w:hAnsi="Times New Roman"/>
                <w:sz w:val="14"/>
                <w:szCs w:val="14"/>
                <w:lang w:eastAsia="ru-RU"/>
              </w:rPr>
            </w:pPr>
            <w:r w:rsidRPr="00003F77">
              <w:rPr>
                <w:rFonts w:ascii="Times New Roman" w:eastAsia="Times New Roman" w:hAnsi="Times New Roman"/>
                <w:sz w:val="14"/>
                <w:szCs w:val="14"/>
                <w:lang w:eastAsia="ru-RU"/>
              </w:rPr>
              <w:t>0,00</w:t>
            </w:r>
          </w:p>
        </w:tc>
        <w:tc>
          <w:tcPr>
            <w:tcW w:w="454" w:type="pct"/>
            <w:tcBorders>
              <w:top w:val="nil"/>
              <w:left w:val="nil"/>
              <w:bottom w:val="single" w:sz="4" w:space="0" w:color="auto"/>
              <w:right w:val="single" w:sz="4" w:space="0" w:color="auto"/>
            </w:tcBorders>
            <w:shd w:val="clear" w:color="auto" w:fill="auto"/>
            <w:noWrap/>
            <w:vAlign w:val="center"/>
            <w:hideMark/>
          </w:tcPr>
          <w:p w:rsidR="00003F77" w:rsidRPr="00003F77" w:rsidRDefault="00003F77" w:rsidP="00003F77">
            <w:pPr>
              <w:spacing w:after="0" w:line="240" w:lineRule="auto"/>
              <w:jc w:val="center"/>
              <w:rPr>
                <w:rFonts w:ascii="Times New Roman" w:eastAsia="Times New Roman" w:hAnsi="Times New Roman"/>
                <w:sz w:val="14"/>
                <w:szCs w:val="14"/>
                <w:lang w:eastAsia="ru-RU"/>
              </w:rPr>
            </w:pPr>
            <w:r w:rsidRPr="00003F77">
              <w:rPr>
                <w:rFonts w:ascii="Times New Roman" w:eastAsia="Times New Roman" w:hAnsi="Times New Roman"/>
                <w:sz w:val="14"/>
                <w:szCs w:val="14"/>
                <w:lang w:eastAsia="ru-RU"/>
              </w:rPr>
              <w:t>0,00</w:t>
            </w:r>
          </w:p>
        </w:tc>
        <w:tc>
          <w:tcPr>
            <w:tcW w:w="437" w:type="pct"/>
            <w:tcBorders>
              <w:top w:val="nil"/>
              <w:left w:val="nil"/>
              <w:bottom w:val="single" w:sz="4" w:space="0" w:color="auto"/>
              <w:right w:val="single" w:sz="4" w:space="0" w:color="auto"/>
            </w:tcBorders>
            <w:shd w:val="clear" w:color="auto" w:fill="auto"/>
            <w:noWrap/>
            <w:vAlign w:val="center"/>
            <w:hideMark/>
          </w:tcPr>
          <w:p w:rsidR="00003F77" w:rsidRPr="00003F77" w:rsidRDefault="00003F77" w:rsidP="00003F77">
            <w:pPr>
              <w:spacing w:after="0" w:line="240" w:lineRule="auto"/>
              <w:jc w:val="center"/>
              <w:rPr>
                <w:rFonts w:ascii="Times New Roman" w:eastAsia="Times New Roman" w:hAnsi="Times New Roman"/>
                <w:sz w:val="14"/>
                <w:szCs w:val="14"/>
                <w:lang w:eastAsia="ru-RU"/>
              </w:rPr>
            </w:pPr>
            <w:r w:rsidRPr="00003F77">
              <w:rPr>
                <w:rFonts w:ascii="Times New Roman" w:eastAsia="Times New Roman" w:hAnsi="Times New Roman"/>
                <w:sz w:val="14"/>
                <w:szCs w:val="14"/>
                <w:lang w:eastAsia="ru-RU"/>
              </w:rPr>
              <w:t>0,00</w:t>
            </w:r>
          </w:p>
        </w:tc>
        <w:tc>
          <w:tcPr>
            <w:tcW w:w="559" w:type="pct"/>
            <w:tcBorders>
              <w:top w:val="nil"/>
              <w:left w:val="nil"/>
              <w:bottom w:val="single" w:sz="4" w:space="0" w:color="auto"/>
              <w:right w:val="single" w:sz="4" w:space="0" w:color="auto"/>
            </w:tcBorders>
            <w:shd w:val="clear" w:color="auto" w:fill="auto"/>
            <w:noWrap/>
            <w:vAlign w:val="bottom"/>
            <w:hideMark/>
          </w:tcPr>
          <w:p w:rsidR="00003F77" w:rsidRPr="00003F77" w:rsidRDefault="00003F77" w:rsidP="00003F77">
            <w:pPr>
              <w:spacing w:after="0" w:line="240" w:lineRule="auto"/>
              <w:rPr>
                <w:rFonts w:ascii="Times New Roman" w:eastAsia="Times New Roman" w:hAnsi="Times New Roman"/>
                <w:sz w:val="14"/>
                <w:szCs w:val="14"/>
                <w:lang w:eastAsia="ru-RU"/>
              </w:rPr>
            </w:pPr>
            <w:r w:rsidRPr="00003F77">
              <w:rPr>
                <w:rFonts w:ascii="Times New Roman" w:eastAsia="Times New Roman" w:hAnsi="Times New Roman"/>
                <w:sz w:val="14"/>
                <w:szCs w:val="14"/>
                <w:lang w:eastAsia="ru-RU"/>
              </w:rPr>
              <w:t> </w:t>
            </w:r>
          </w:p>
        </w:tc>
      </w:tr>
      <w:tr w:rsidR="00003F77" w:rsidRPr="00003F77" w:rsidTr="00003F77">
        <w:trPr>
          <w:trHeight w:val="20"/>
        </w:trPr>
        <w:tc>
          <w:tcPr>
            <w:tcW w:w="1147" w:type="pct"/>
            <w:gridSpan w:val="2"/>
            <w:tcBorders>
              <w:top w:val="single" w:sz="4" w:space="0" w:color="auto"/>
              <w:left w:val="single" w:sz="4" w:space="0" w:color="auto"/>
              <w:bottom w:val="single" w:sz="4" w:space="0" w:color="auto"/>
              <w:right w:val="single" w:sz="4" w:space="0" w:color="auto"/>
            </w:tcBorders>
            <w:shd w:val="clear" w:color="auto" w:fill="auto"/>
            <w:hideMark/>
          </w:tcPr>
          <w:p w:rsidR="00003F77" w:rsidRPr="00003F77" w:rsidRDefault="00003F77" w:rsidP="00003F77">
            <w:pPr>
              <w:spacing w:after="0" w:line="240" w:lineRule="auto"/>
              <w:rPr>
                <w:rFonts w:ascii="Times New Roman" w:eastAsia="Times New Roman" w:hAnsi="Times New Roman"/>
                <w:sz w:val="14"/>
                <w:szCs w:val="14"/>
                <w:lang w:eastAsia="ru-RU"/>
              </w:rPr>
            </w:pPr>
            <w:r w:rsidRPr="00003F77">
              <w:rPr>
                <w:rFonts w:ascii="Times New Roman" w:eastAsia="Times New Roman" w:hAnsi="Times New Roman"/>
                <w:sz w:val="14"/>
                <w:szCs w:val="14"/>
                <w:lang w:eastAsia="ru-RU"/>
              </w:rPr>
              <w:t>внебюджетные источники</w:t>
            </w:r>
          </w:p>
        </w:tc>
        <w:tc>
          <w:tcPr>
            <w:tcW w:w="481" w:type="pct"/>
            <w:tcBorders>
              <w:top w:val="nil"/>
              <w:left w:val="nil"/>
              <w:bottom w:val="single" w:sz="4" w:space="0" w:color="auto"/>
              <w:right w:val="single" w:sz="4" w:space="0" w:color="auto"/>
            </w:tcBorders>
            <w:shd w:val="clear" w:color="auto" w:fill="auto"/>
            <w:vAlign w:val="center"/>
            <w:hideMark/>
          </w:tcPr>
          <w:p w:rsidR="00003F77" w:rsidRPr="00003F77" w:rsidRDefault="00003F77" w:rsidP="00003F77">
            <w:pPr>
              <w:spacing w:after="0" w:line="240" w:lineRule="auto"/>
              <w:rPr>
                <w:rFonts w:ascii="Times New Roman" w:eastAsia="Times New Roman" w:hAnsi="Times New Roman"/>
                <w:sz w:val="14"/>
                <w:szCs w:val="14"/>
                <w:lang w:eastAsia="ru-RU"/>
              </w:rPr>
            </w:pPr>
            <w:r w:rsidRPr="00003F77">
              <w:rPr>
                <w:rFonts w:ascii="Times New Roman" w:eastAsia="Times New Roman" w:hAnsi="Times New Roman"/>
                <w:sz w:val="14"/>
                <w:szCs w:val="14"/>
                <w:lang w:eastAsia="ru-RU"/>
              </w:rPr>
              <w:t> </w:t>
            </w:r>
          </w:p>
        </w:tc>
        <w:tc>
          <w:tcPr>
            <w:tcW w:w="202" w:type="pct"/>
            <w:tcBorders>
              <w:top w:val="nil"/>
              <w:left w:val="nil"/>
              <w:bottom w:val="single" w:sz="4" w:space="0" w:color="auto"/>
              <w:right w:val="single" w:sz="4" w:space="0" w:color="auto"/>
            </w:tcBorders>
            <w:shd w:val="clear" w:color="auto" w:fill="auto"/>
            <w:noWrap/>
            <w:hideMark/>
          </w:tcPr>
          <w:p w:rsidR="00003F77" w:rsidRPr="00003F77" w:rsidRDefault="00003F77" w:rsidP="00003F77">
            <w:pPr>
              <w:spacing w:after="0" w:line="240" w:lineRule="auto"/>
              <w:jc w:val="center"/>
              <w:rPr>
                <w:rFonts w:ascii="Times New Roman" w:eastAsia="Times New Roman" w:hAnsi="Times New Roman"/>
                <w:sz w:val="14"/>
                <w:szCs w:val="14"/>
                <w:lang w:eastAsia="ru-RU"/>
              </w:rPr>
            </w:pPr>
            <w:r w:rsidRPr="00003F77">
              <w:rPr>
                <w:rFonts w:ascii="Times New Roman" w:eastAsia="Times New Roman" w:hAnsi="Times New Roman"/>
                <w:sz w:val="14"/>
                <w:szCs w:val="14"/>
                <w:lang w:eastAsia="ru-RU"/>
              </w:rPr>
              <w:t> </w:t>
            </w:r>
          </w:p>
        </w:tc>
        <w:tc>
          <w:tcPr>
            <w:tcW w:w="158" w:type="pct"/>
            <w:tcBorders>
              <w:top w:val="nil"/>
              <w:left w:val="nil"/>
              <w:bottom w:val="single" w:sz="4" w:space="0" w:color="auto"/>
              <w:right w:val="single" w:sz="4" w:space="0" w:color="auto"/>
            </w:tcBorders>
            <w:shd w:val="clear" w:color="auto" w:fill="auto"/>
            <w:noWrap/>
            <w:hideMark/>
          </w:tcPr>
          <w:p w:rsidR="00003F77" w:rsidRPr="00003F77" w:rsidRDefault="00003F77" w:rsidP="00003F77">
            <w:pPr>
              <w:spacing w:after="0" w:line="240" w:lineRule="auto"/>
              <w:jc w:val="center"/>
              <w:rPr>
                <w:rFonts w:ascii="Times New Roman" w:eastAsia="Times New Roman" w:hAnsi="Times New Roman"/>
                <w:sz w:val="14"/>
                <w:szCs w:val="14"/>
                <w:lang w:eastAsia="ru-RU"/>
              </w:rPr>
            </w:pPr>
            <w:r w:rsidRPr="00003F77">
              <w:rPr>
                <w:rFonts w:ascii="Times New Roman" w:eastAsia="Times New Roman" w:hAnsi="Times New Roman"/>
                <w:sz w:val="14"/>
                <w:szCs w:val="14"/>
                <w:lang w:eastAsia="ru-RU"/>
              </w:rPr>
              <w:t> </w:t>
            </w:r>
          </w:p>
        </w:tc>
        <w:tc>
          <w:tcPr>
            <w:tcW w:w="321" w:type="pct"/>
            <w:tcBorders>
              <w:top w:val="nil"/>
              <w:left w:val="nil"/>
              <w:bottom w:val="single" w:sz="4" w:space="0" w:color="auto"/>
              <w:right w:val="single" w:sz="4" w:space="0" w:color="auto"/>
            </w:tcBorders>
            <w:shd w:val="clear" w:color="auto" w:fill="auto"/>
            <w:noWrap/>
            <w:hideMark/>
          </w:tcPr>
          <w:p w:rsidR="00003F77" w:rsidRPr="00003F77" w:rsidRDefault="00003F77" w:rsidP="00003F77">
            <w:pPr>
              <w:spacing w:after="0" w:line="240" w:lineRule="auto"/>
              <w:jc w:val="center"/>
              <w:rPr>
                <w:rFonts w:ascii="Times New Roman" w:eastAsia="Times New Roman" w:hAnsi="Times New Roman"/>
                <w:sz w:val="14"/>
                <w:szCs w:val="14"/>
                <w:lang w:eastAsia="ru-RU"/>
              </w:rPr>
            </w:pPr>
            <w:r w:rsidRPr="00003F77">
              <w:rPr>
                <w:rFonts w:ascii="Times New Roman" w:eastAsia="Times New Roman" w:hAnsi="Times New Roman"/>
                <w:sz w:val="14"/>
                <w:szCs w:val="14"/>
                <w:lang w:eastAsia="ru-RU"/>
              </w:rPr>
              <w:t> </w:t>
            </w:r>
          </w:p>
        </w:tc>
        <w:tc>
          <w:tcPr>
            <w:tcW w:w="405" w:type="pct"/>
            <w:tcBorders>
              <w:top w:val="nil"/>
              <w:left w:val="nil"/>
              <w:bottom w:val="single" w:sz="4" w:space="0" w:color="auto"/>
              <w:right w:val="single" w:sz="4" w:space="0" w:color="auto"/>
            </w:tcBorders>
            <w:shd w:val="clear" w:color="auto" w:fill="auto"/>
            <w:noWrap/>
            <w:vAlign w:val="bottom"/>
            <w:hideMark/>
          </w:tcPr>
          <w:p w:rsidR="00003F77" w:rsidRPr="00003F77" w:rsidRDefault="00003F77" w:rsidP="00003F77">
            <w:pPr>
              <w:spacing w:after="0" w:line="240" w:lineRule="auto"/>
              <w:jc w:val="center"/>
              <w:rPr>
                <w:rFonts w:ascii="Times New Roman" w:eastAsia="Times New Roman" w:hAnsi="Times New Roman"/>
                <w:sz w:val="14"/>
                <w:szCs w:val="14"/>
                <w:lang w:eastAsia="ru-RU"/>
              </w:rPr>
            </w:pPr>
            <w:r w:rsidRPr="00003F77">
              <w:rPr>
                <w:rFonts w:ascii="Times New Roman" w:eastAsia="Times New Roman" w:hAnsi="Times New Roman"/>
                <w:sz w:val="14"/>
                <w:szCs w:val="14"/>
                <w:lang w:eastAsia="ru-RU"/>
              </w:rPr>
              <w:t>0,00</w:t>
            </w:r>
          </w:p>
        </w:tc>
        <w:tc>
          <w:tcPr>
            <w:tcW w:w="383" w:type="pct"/>
            <w:tcBorders>
              <w:top w:val="nil"/>
              <w:left w:val="nil"/>
              <w:bottom w:val="single" w:sz="4" w:space="0" w:color="auto"/>
              <w:right w:val="single" w:sz="4" w:space="0" w:color="auto"/>
            </w:tcBorders>
            <w:shd w:val="clear" w:color="auto" w:fill="auto"/>
            <w:noWrap/>
            <w:vAlign w:val="bottom"/>
            <w:hideMark/>
          </w:tcPr>
          <w:p w:rsidR="00003F77" w:rsidRPr="00003F77" w:rsidRDefault="00003F77" w:rsidP="00003F77">
            <w:pPr>
              <w:spacing w:after="0" w:line="240" w:lineRule="auto"/>
              <w:jc w:val="center"/>
              <w:rPr>
                <w:rFonts w:ascii="Times New Roman" w:eastAsia="Times New Roman" w:hAnsi="Times New Roman"/>
                <w:sz w:val="14"/>
                <w:szCs w:val="14"/>
                <w:lang w:eastAsia="ru-RU"/>
              </w:rPr>
            </w:pPr>
            <w:r w:rsidRPr="00003F77">
              <w:rPr>
                <w:rFonts w:ascii="Times New Roman" w:eastAsia="Times New Roman" w:hAnsi="Times New Roman"/>
                <w:sz w:val="14"/>
                <w:szCs w:val="14"/>
                <w:lang w:eastAsia="ru-RU"/>
              </w:rPr>
              <w:t>0,00</w:t>
            </w:r>
          </w:p>
        </w:tc>
        <w:tc>
          <w:tcPr>
            <w:tcW w:w="454" w:type="pct"/>
            <w:tcBorders>
              <w:top w:val="nil"/>
              <w:left w:val="nil"/>
              <w:bottom w:val="single" w:sz="4" w:space="0" w:color="auto"/>
              <w:right w:val="single" w:sz="4" w:space="0" w:color="auto"/>
            </w:tcBorders>
            <w:shd w:val="clear" w:color="auto" w:fill="auto"/>
            <w:noWrap/>
            <w:vAlign w:val="bottom"/>
            <w:hideMark/>
          </w:tcPr>
          <w:p w:rsidR="00003F77" w:rsidRPr="00003F77" w:rsidRDefault="00003F77" w:rsidP="00003F77">
            <w:pPr>
              <w:spacing w:after="0" w:line="240" w:lineRule="auto"/>
              <w:jc w:val="center"/>
              <w:rPr>
                <w:rFonts w:ascii="Times New Roman" w:eastAsia="Times New Roman" w:hAnsi="Times New Roman"/>
                <w:sz w:val="14"/>
                <w:szCs w:val="14"/>
                <w:lang w:eastAsia="ru-RU"/>
              </w:rPr>
            </w:pPr>
            <w:r w:rsidRPr="00003F77">
              <w:rPr>
                <w:rFonts w:ascii="Times New Roman" w:eastAsia="Times New Roman" w:hAnsi="Times New Roman"/>
                <w:sz w:val="14"/>
                <w:szCs w:val="14"/>
                <w:lang w:eastAsia="ru-RU"/>
              </w:rPr>
              <w:t>0,00</w:t>
            </w:r>
          </w:p>
        </w:tc>
        <w:tc>
          <w:tcPr>
            <w:tcW w:w="454" w:type="pct"/>
            <w:tcBorders>
              <w:top w:val="nil"/>
              <w:left w:val="nil"/>
              <w:bottom w:val="single" w:sz="4" w:space="0" w:color="auto"/>
              <w:right w:val="single" w:sz="4" w:space="0" w:color="auto"/>
            </w:tcBorders>
            <w:shd w:val="clear" w:color="auto" w:fill="auto"/>
            <w:noWrap/>
            <w:vAlign w:val="bottom"/>
            <w:hideMark/>
          </w:tcPr>
          <w:p w:rsidR="00003F77" w:rsidRPr="00003F77" w:rsidRDefault="00003F77" w:rsidP="00003F77">
            <w:pPr>
              <w:spacing w:after="0" w:line="240" w:lineRule="auto"/>
              <w:jc w:val="center"/>
              <w:rPr>
                <w:rFonts w:ascii="Times New Roman" w:eastAsia="Times New Roman" w:hAnsi="Times New Roman"/>
                <w:sz w:val="14"/>
                <w:szCs w:val="14"/>
                <w:lang w:eastAsia="ru-RU"/>
              </w:rPr>
            </w:pPr>
            <w:r w:rsidRPr="00003F77">
              <w:rPr>
                <w:rFonts w:ascii="Times New Roman" w:eastAsia="Times New Roman" w:hAnsi="Times New Roman"/>
                <w:sz w:val="14"/>
                <w:szCs w:val="14"/>
                <w:lang w:eastAsia="ru-RU"/>
              </w:rPr>
              <w:t>0,00</w:t>
            </w:r>
          </w:p>
        </w:tc>
        <w:tc>
          <w:tcPr>
            <w:tcW w:w="437" w:type="pct"/>
            <w:tcBorders>
              <w:top w:val="nil"/>
              <w:left w:val="nil"/>
              <w:bottom w:val="single" w:sz="4" w:space="0" w:color="auto"/>
              <w:right w:val="single" w:sz="4" w:space="0" w:color="auto"/>
            </w:tcBorders>
            <w:shd w:val="clear" w:color="auto" w:fill="auto"/>
            <w:noWrap/>
            <w:vAlign w:val="center"/>
            <w:hideMark/>
          </w:tcPr>
          <w:p w:rsidR="00003F77" w:rsidRPr="00003F77" w:rsidRDefault="00003F77" w:rsidP="00003F77">
            <w:pPr>
              <w:spacing w:after="0" w:line="240" w:lineRule="auto"/>
              <w:jc w:val="center"/>
              <w:rPr>
                <w:rFonts w:ascii="Times New Roman" w:eastAsia="Times New Roman" w:hAnsi="Times New Roman"/>
                <w:sz w:val="14"/>
                <w:szCs w:val="14"/>
                <w:lang w:eastAsia="ru-RU"/>
              </w:rPr>
            </w:pPr>
            <w:r w:rsidRPr="00003F77">
              <w:rPr>
                <w:rFonts w:ascii="Times New Roman" w:eastAsia="Times New Roman" w:hAnsi="Times New Roman"/>
                <w:sz w:val="14"/>
                <w:szCs w:val="14"/>
                <w:lang w:eastAsia="ru-RU"/>
              </w:rPr>
              <w:t>0,00</w:t>
            </w:r>
          </w:p>
        </w:tc>
        <w:tc>
          <w:tcPr>
            <w:tcW w:w="559" w:type="pct"/>
            <w:tcBorders>
              <w:top w:val="nil"/>
              <w:left w:val="nil"/>
              <w:bottom w:val="single" w:sz="4" w:space="0" w:color="auto"/>
              <w:right w:val="single" w:sz="4" w:space="0" w:color="auto"/>
            </w:tcBorders>
            <w:shd w:val="clear" w:color="auto" w:fill="auto"/>
            <w:noWrap/>
            <w:vAlign w:val="bottom"/>
            <w:hideMark/>
          </w:tcPr>
          <w:p w:rsidR="00003F77" w:rsidRPr="00003F77" w:rsidRDefault="00003F77" w:rsidP="00003F77">
            <w:pPr>
              <w:spacing w:after="0" w:line="240" w:lineRule="auto"/>
              <w:rPr>
                <w:rFonts w:ascii="Times New Roman" w:eastAsia="Times New Roman" w:hAnsi="Times New Roman"/>
                <w:sz w:val="14"/>
                <w:szCs w:val="14"/>
                <w:lang w:eastAsia="ru-RU"/>
              </w:rPr>
            </w:pPr>
            <w:r w:rsidRPr="00003F77">
              <w:rPr>
                <w:rFonts w:ascii="Times New Roman" w:eastAsia="Times New Roman" w:hAnsi="Times New Roman"/>
                <w:sz w:val="14"/>
                <w:szCs w:val="14"/>
                <w:lang w:eastAsia="ru-RU"/>
              </w:rPr>
              <w:t> </w:t>
            </w:r>
          </w:p>
        </w:tc>
      </w:tr>
    </w:tbl>
    <w:p w:rsidR="00FA46D4" w:rsidRDefault="00FA46D4" w:rsidP="004A5D7F">
      <w:pPr>
        <w:widowControl w:val="0"/>
        <w:autoSpaceDE w:val="0"/>
        <w:autoSpaceDN w:val="0"/>
        <w:adjustRightInd w:val="0"/>
        <w:spacing w:after="0" w:line="240" w:lineRule="auto"/>
        <w:ind w:firstLine="709"/>
        <w:jc w:val="both"/>
        <w:rPr>
          <w:rFonts w:ascii="Times New Roman" w:eastAsia="Times New Roman" w:hAnsi="Times New Roman"/>
          <w:sz w:val="20"/>
          <w:szCs w:val="20"/>
          <w:lang w:val="en-US" w:eastAsia="ru-RU"/>
        </w:rPr>
      </w:pPr>
    </w:p>
    <w:p w:rsidR="0032777E" w:rsidRPr="0032777E" w:rsidRDefault="0032777E" w:rsidP="0032777E">
      <w:pPr>
        <w:tabs>
          <w:tab w:val="left" w:pos="4395"/>
        </w:tabs>
        <w:spacing w:after="0" w:line="240" w:lineRule="auto"/>
        <w:jc w:val="right"/>
        <w:rPr>
          <w:rFonts w:ascii="Times New Roman" w:eastAsia="Times New Roman" w:hAnsi="Times New Roman"/>
          <w:sz w:val="18"/>
          <w:szCs w:val="20"/>
          <w:lang w:eastAsia="ru-RU"/>
        </w:rPr>
      </w:pPr>
      <w:r w:rsidRPr="0032777E">
        <w:rPr>
          <w:rFonts w:ascii="Times New Roman" w:eastAsia="Times New Roman" w:hAnsi="Times New Roman"/>
          <w:sz w:val="24"/>
          <w:szCs w:val="28"/>
          <w:lang w:eastAsia="ru-RU"/>
        </w:rPr>
        <w:t xml:space="preserve">                                     </w:t>
      </w:r>
      <w:r w:rsidRPr="0032777E">
        <w:rPr>
          <w:rFonts w:ascii="Times New Roman" w:eastAsia="Times New Roman" w:hAnsi="Times New Roman"/>
          <w:sz w:val="18"/>
          <w:szCs w:val="20"/>
          <w:lang w:eastAsia="ru-RU"/>
        </w:rPr>
        <w:t xml:space="preserve">                              Приложение № 7</w:t>
      </w:r>
    </w:p>
    <w:p w:rsidR="0032777E" w:rsidRPr="0032777E" w:rsidRDefault="0032777E" w:rsidP="0032777E">
      <w:pPr>
        <w:tabs>
          <w:tab w:val="left" w:pos="5385"/>
        </w:tabs>
        <w:spacing w:after="0" w:line="240" w:lineRule="auto"/>
        <w:jc w:val="right"/>
        <w:rPr>
          <w:rFonts w:ascii="Times New Roman" w:eastAsia="Times New Roman" w:hAnsi="Times New Roman"/>
          <w:sz w:val="18"/>
          <w:szCs w:val="20"/>
          <w:lang w:eastAsia="ru-RU"/>
        </w:rPr>
      </w:pPr>
      <w:r w:rsidRPr="0032777E">
        <w:rPr>
          <w:rFonts w:ascii="Times New Roman" w:eastAsia="Times New Roman" w:hAnsi="Times New Roman"/>
          <w:sz w:val="18"/>
          <w:szCs w:val="20"/>
          <w:lang w:eastAsia="ru-RU"/>
        </w:rPr>
        <w:t xml:space="preserve">                                                                   к муниципальной программе</w:t>
      </w:r>
    </w:p>
    <w:p w:rsidR="0032777E" w:rsidRPr="0032777E" w:rsidRDefault="0032777E" w:rsidP="0032777E">
      <w:pPr>
        <w:tabs>
          <w:tab w:val="left" w:pos="5385"/>
        </w:tabs>
        <w:spacing w:after="0" w:line="240" w:lineRule="auto"/>
        <w:jc w:val="right"/>
        <w:rPr>
          <w:rFonts w:ascii="Times New Roman" w:eastAsia="Times New Roman" w:hAnsi="Times New Roman"/>
          <w:sz w:val="18"/>
          <w:szCs w:val="20"/>
          <w:lang w:eastAsia="ru-RU"/>
        </w:rPr>
      </w:pPr>
      <w:r w:rsidRPr="0032777E">
        <w:rPr>
          <w:rFonts w:ascii="Times New Roman" w:eastAsia="Times New Roman" w:hAnsi="Times New Roman"/>
          <w:sz w:val="18"/>
          <w:szCs w:val="20"/>
          <w:lang w:eastAsia="ru-RU"/>
        </w:rPr>
        <w:t xml:space="preserve">                                                                   «Развитие образования Богучанского</w:t>
      </w:r>
    </w:p>
    <w:p w:rsidR="0032777E" w:rsidRPr="0032777E" w:rsidRDefault="0032777E" w:rsidP="0032777E">
      <w:pPr>
        <w:tabs>
          <w:tab w:val="left" w:pos="5385"/>
        </w:tabs>
        <w:spacing w:after="0" w:line="240" w:lineRule="auto"/>
        <w:jc w:val="right"/>
        <w:rPr>
          <w:rFonts w:ascii="Times New Roman" w:eastAsia="Times New Roman" w:hAnsi="Times New Roman"/>
          <w:sz w:val="18"/>
          <w:szCs w:val="20"/>
          <w:lang w:eastAsia="ru-RU"/>
        </w:rPr>
      </w:pPr>
      <w:r w:rsidRPr="0032777E">
        <w:rPr>
          <w:rFonts w:ascii="Times New Roman" w:eastAsia="Times New Roman" w:hAnsi="Times New Roman"/>
          <w:sz w:val="18"/>
          <w:szCs w:val="20"/>
          <w:lang w:eastAsia="ru-RU"/>
        </w:rPr>
        <w:t xml:space="preserve">                                                                    района» </w:t>
      </w:r>
    </w:p>
    <w:p w:rsidR="0032777E" w:rsidRPr="0032777E" w:rsidRDefault="0032777E" w:rsidP="0032777E">
      <w:pPr>
        <w:spacing w:after="0" w:line="240" w:lineRule="auto"/>
        <w:rPr>
          <w:rFonts w:ascii="Times New Roman" w:eastAsia="Times New Roman" w:hAnsi="Times New Roman"/>
          <w:sz w:val="20"/>
          <w:szCs w:val="20"/>
          <w:lang w:eastAsia="ru-RU"/>
        </w:rPr>
      </w:pPr>
    </w:p>
    <w:p w:rsidR="0032777E" w:rsidRPr="0032777E" w:rsidRDefault="0032777E" w:rsidP="0032777E">
      <w:pPr>
        <w:spacing w:after="0"/>
        <w:jc w:val="center"/>
        <w:rPr>
          <w:rFonts w:ascii="Times New Roman" w:eastAsia="Times New Roman" w:hAnsi="Times New Roman"/>
          <w:kern w:val="32"/>
          <w:sz w:val="20"/>
          <w:szCs w:val="20"/>
          <w:lang w:eastAsia="ru-RU"/>
        </w:rPr>
      </w:pPr>
      <w:r w:rsidRPr="0032777E">
        <w:rPr>
          <w:rFonts w:ascii="Times New Roman" w:eastAsia="Times New Roman" w:hAnsi="Times New Roman"/>
          <w:kern w:val="32"/>
          <w:sz w:val="20"/>
          <w:szCs w:val="20"/>
          <w:lang w:eastAsia="ru-RU"/>
        </w:rPr>
        <w:t xml:space="preserve">Подпрограмма 3 «Обеспечение реализации муниципальной программы и прочие мероприятия в области образования» </w:t>
      </w:r>
    </w:p>
    <w:p w:rsidR="0032777E" w:rsidRPr="0032777E" w:rsidRDefault="0032777E" w:rsidP="0032777E">
      <w:pPr>
        <w:spacing w:after="0"/>
        <w:jc w:val="center"/>
        <w:rPr>
          <w:rFonts w:ascii="Times New Roman" w:eastAsia="Times New Roman" w:hAnsi="Times New Roman"/>
          <w:b/>
          <w:kern w:val="32"/>
          <w:sz w:val="20"/>
          <w:szCs w:val="20"/>
          <w:lang w:eastAsia="ru-RU"/>
        </w:rPr>
      </w:pPr>
    </w:p>
    <w:p w:rsidR="0032777E" w:rsidRPr="0032777E" w:rsidRDefault="0032777E" w:rsidP="0032777E">
      <w:pPr>
        <w:spacing w:after="0"/>
        <w:jc w:val="center"/>
        <w:rPr>
          <w:rFonts w:ascii="Times New Roman" w:eastAsia="Times New Roman" w:hAnsi="Times New Roman"/>
          <w:kern w:val="32"/>
          <w:sz w:val="20"/>
          <w:szCs w:val="20"/>
          <w:lang w:eastAsia="ru-RU"/>
        </w:rPr>
      </w:pPr>
      <w:r w:rsidRPr="0032777E">
        <w:rPr>
          <w:rFonts w:ascii="Times New Roman" w:eastAsia="Times New Roman" w:hAnsi="Times New Roman"/>
          <w:kern w:val="32"/>
          <w:sz w:val="20"/>
          <w:szCs w:val="20"/>
          <w:lang w:eastAsia="ru-RU"/>
        </w:rPr>
        <w:t xml:space="preserve"> 1.Паспорт подпрограммы</w:t>
      </w:r>
    </w:p>
    <w:p w:rsidR="0032777E" w:rsidRPr="0032777E" w:rsidRDefault="0032777E" w:rsidP="0032777E">
      <w:pPr>
        <w:spacing w:after="0"/>
        <w:jc w:val="center"/>
        <w:rPr>
          <w:rFonts w:ascii="Times New Roman" w:eastAsia="Times New Roman" w:hAnsi="Times New Roman"/>
          <w:sz w:val="20"/>
          <w:szCs w:val="2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88"/>
        <w:gridCol w:w="6982"/>
      </w:tblGrid>
      <w:tr w:rsidR="0032777E" w:rsidRPr="0032777E" w:rsidTr="0032777E">
        <w:trPr>
          <w:cantSplit/>
          <w:trHeight w:val="20"/>
        </w:trPr>
        <w:tc>
          <w:tcPr>
            <w:tcW w:w="1352" w:type="pct"/>
          </w:tcPr>
          <w:p w:rsidR="0032777E" w:rsidRPr="0032777E" w:rsidRDefault="0032777E" w:rsidP="0032777E">
            <w:pPr>
              <w:spacing w:after="0" w:line="240" w:lineRule="auto"/>
              <w:rPr>
                <w:rFonts w:ascii="Times New Roman" w:eastAsia="Times New Roman" w:hAnsi="Times New Roman"/>
                <w:sz w:val="14"/>
                <w:szCs w:val="14"/>
                <w:lang w:eastAsia="ru-RU"/>
              </w:rPr>
            </w:pPr>
            <w:r w:rsidRPr="0032777E">
              <w:rPr>
                <w:rFonts w:ascii="Times New Roman" w:eastAsia="Times New Roman" w:hAnsi="Times New Roman"/>
                <w:sz w:val="14"/>
                <w:szCs w:val="14"/>
                <w:lang w:eastAsia="ru-RU"/>
              </w:rPr>
              <w:t>Наименование подпрограммы</w:t>
            </w:r>
          </w:p>
        </w:tc>
        <w:tc>
          <w:tcPr>
            <w:tcW w:w="3648" w:type="pct"/>
          </w:tcPr>
          <w:p w:rsidR="0032777E" w:rsidRPr="0032777E" w:rsidRDefault="0032777E" w:rsidP="0032777E">
            <w:pPr>
              <w:spacing w:after="0" w:line="240" w:lineRule="auto"/>
              <w:jc w:val="both"/>
              <w:rPr>
                <w:rFonts w:ascii="Times New Roman" w:eastAsia="Times New Roman" w:hAnsi="Times New Roman"/>
                <w:sz w:val="14"/>
                <w:szCs w:val="14"/>
                <w:lang w:eastAsia="ru-RU"/>
              </w:rPr>
            </w:pPr>
            <w:r w:rsidRPr="0032777E">
              <w:rPr>
                <w:rFonts w:ascii="Times New Roman" w:eastAsia="Times New Roman" w:hAnsi="Times New Roman"/>
                <w:kern w:val="32"/>
                <w:sz w:val="14"/>
                <w:szCs w:val="14"/>
                <w:lang w:eastAsia="ru-RU"/>
              </w:rPr>
              <w:t>Обеспечение реализации муниципальной программы и прочие мероприятия в области образования (далее – подпрограмма)</w:t>
            </w:r>
          </w:p>
        </w:tc>
      </w:tr>
      <w:tr w:rsidR="0032777E" w:rsidRPr="0032777E" w:rsidTr="0032777E">
        <w:trPr>
          <w:cantSplit/>
          <w:trHeight w:val="20"/>
        </w:trPr>
        <w:tc>
          <w:tcPr>
            <w:tcW w:w="1352" w:type="pct"/>
          </w:tcPr>
          <w:p w:rsidR="0032777E" w:rsidRPr="0032777E" w:rsidRDefault="0032777E" w:rsidP="0032777E">
            <w:pPr>
              <w:spacing w:after="0" w:line="240" w:lineRule="auto"/>
              <w:rPr>
                <w:rFonts w:ascii="Times New Roman" w:eastAsia="Times New Roman" w:hAnsi="Times New Roman"/>
                <w:sz w:val="14"/>
                <w:szCs w:val="14"/>
                <w:lang w:eastAsia="ru-RU"/>
              </w:rPr>
            </w:pPr>
            <w:r w:rsidRPr="0032777E">
              <w:rPr>
                <w:rFonts w:ascii="Times New Roman" w:eastAsia="Times New Roman" w:hAnsi="Times New Roman"/>
                <w:sz w:val="14"/>
                <w:szCs w:val="14"/>
                <w:lang w:eastAsia="ru-RU"/>
              </w:rPr>
              <w:t>Наименование муниципальной программы, в рамках которой реализуется подпрограмма</w:t>
            </w:r>
          </w:p>
        </w:tc>
        <w:tc>
          <w:tcPr>
            <w:tcW w:w="3648" w:type="pct"/>
          </w:tcPr>
          <w:p w:rsidR="0032777E" w:rsidRPr="0032777E" w:rsidRDefault="0032777E" w:rsidP="0032777E">
            <w:pPr>
              <w:spacing w:after="0" w:line="240" w:lineRule="auto"/>
              <w:jc w:val="both"/>
              <w:rPr>
                <w:rFonts w:ascii="Times New Roman" w:eastAsia="Times New Roman" w:hAnsi="Times New Roman"/>
                <w:sz w:val="14"/>
                <w:szCs w:val="14"/>
                <w:lang w:eastAsia="ru-RU"/>
              </w:rPr>
            </w:pPr>
            <w:r w:rsidRPr="0032777E">
              <w:rPr>
                <w:rFonts w:ascii="Times New Roman" w:eastAsia="Times New Roman" w:hAnsi="Times New Roman"/>
                <w:sz w:val="14"/>
                <w:szCs w:val="14"/>
                <w:lang w:eastAsia="ru-RU"/>
              </w:rPr>
              <w:t xml:space="preserve">«Развитие образования Богучанского района» </w:t>
            </w:r>
          </w:p>
        </w:tc>
      </w:tr>
      <w:tr w:rsidR="0032777E" w:rsidRPr="0032777E" w:rsidTr="0032777E">
        <w:trPr>
          <w:cantSplit/>
          <w:trHeight w:val="20"/>
        </w:trPr>
        <w:tc>
          <w:tcPr>
            <w:tcW w:w="1352" w:type="pct"/>
          </w:tcPr>
          <w:p w:rsidR="0032777E" w:rsidRPr="0032777E" w:rsidRDefault="0032777E" w:rsidP="0032777E">
            <w:pPr>
              <w:spacing w:after="0" w:line="240" w:lineRule="auto"/>
              <w:rPr>
                <w:rFonts w:ascii="Times New Roman" w:eastAsia="Times New Roman" w:hAnsi="Times New Roman"/>
                <w:sz w:val="14"/>
                <w:szCs w:val="14"/>
                <w:lang w:eastAsia="ru-RU"/>
              </w:rPr>
            </w:pPr>
            <w:r w:rsidRPr="0032777E">
              <w:rPr>
                <w:rFonts w:ascii="Times New Roman" w:eastAsia="Times New Roman" w:hAnsi="Times New Roman"/>
                <w:sz w:val="14"/>
                <w:szCs w:val="14"/>
                <w:lang w:eastAsia="ru-RU"/>
              </w:rPr>
              <w:t>Муниципальный заказчик-  координатор подпрограммы</w:t>
            </w:r>
          </w:p>
        </w:tc>
        <w:tc>
          <w:tcPr>
            <w:tcW w:w="3648" w:type="pct"/>
          </w:tcPr>
          <w:p w:rsidR="0032777E" w:rsidRPr="0032777E" w:rsidRDefault="0032777E" w:rsidP="0032777E">
            <w:pPr>
              <w:spacing w:after="0" w:line="240" w:lineRule="auto"/>
              <w:jc w:val="both"/>
              <w:rPr>
                <w:rFonts w:ascii="Times New Roman" w:eastAsia="Times New Roman" w:hAnsi="Times New Roman"/>
                <w:sz w:val="14"/>
                <w:szCs w:val="14"/>
                <w:lang w:eastAsia="ru-RU"/>
              </w:rPr>
            </w:pPr>
            <w:r w:rsidRPr="0032777E">
              <w:rPr>
                <w:rFonts w:ascii="Times New Roman" w:eastAsia="Times New Roman" w:hAnsi="Times New Roman"/>
                <w:sz w:val="14"/>
                <w:szCs w:val="14"/>
                <w:lang w:eastAsia="ru-RU"/>
              </w:rPr>
              <w:t>Управление образования администрации Богучанского района</w:t>
            </w:r>
          </w:p>
        </w:tc>
      </w:tr>
      <w:tr w:rsidR="0032777E" w:rsidRPr="0032777E" w:rsidTr="0032777E">
        <w:trPr>
          <w:cantSplit/>
          <w:trHeight w:val="20"/>
        </w:trPr>
        <w:tc>
          <w:tcPr>
            <w:tcW w:w="1352" w:type="pct"/>
          </w:tcPr>
          <w:p w:rsidR="0032777E" w:rsidRPr="0032777E" w:rsidRDefault="0032777E" w:rsidP="0032777E">
            <w:pPr>
              <w:spacing w:after="0" w:line="240" w:lineRule="auto"/>
              <w:rPr>
                <w:rFonts w:ascii="Times New Roman" w:eastAsia="Times New Roman" w:hAnsi="Times New Roman"/>
                <w:sz w:val="14"/>
                <w:szCs w:val="14"/>
                <w:lang w:eastAsia="ru-RU"/>
              </w:rPr>
            </w:pPr>
            <w:r w:rsidRPr="0032777E">
              <w:rPr>
                <w:rFonts w:ascii="Times New Roman" w:eastAsia="Times New Roman" w:hAnsi="Times New Roman"/>
                <w:sz w:val="14"/>
                <w:szCs w:val="14"/>
                <w:lang w:eastAsia="ru-RU"/>
              </w:rPr>
              <w:t>Исполнитель подпрограммы, главный распорядитель бюджетных средств</w:t>
            </w:r>
          </w:p>
        </w:tc>
        <w:tc>
          <w:tcPr>
            <w:tcW w:w="3648" w:type="pct"/>
          </w:tcPr>
          <w:p w:rsidR="0032777E" w:rsidRPr="0032777E" w:rsidRDefault="0032777E" w:rsidP="0032777E">
            <w:pPr>
              <w:keepNext/>
              <w:spacing w:after="0" w:line="240" w:lineRule="auto"/>
              <w:outlineLvl w:val="0"/>
              <w:rPr>
                <w:rFonts w:ascii="Times New Roman" w:eastAsia="Times New Roman" w:hAnsi="Times New Roman"/>
                <w:sz w:val="14"/>
                <w:szCs w:val="14"/>
                <w:lang w:eastAsia="ru-RU"/>
              </w:rPr>
            </w:pPr>
            <w:r w:rsidRPr="0032777E">
              <w:rPr>
                <w:rFonts w:ascii="Times New Roman" w:eastAsia="Times New Roman" w:hAnsi="Times New Roman"/>
                <w:sz w:val="14"/>
                <w:szCs w:val="14"/>
                <w:lang w:eastAsia="ru-RU"/>
              </w:rPr>
              <w:t>Управление образования администрации Богучанского района</w:t>
            </w:r>
          </w:p>
        </w:tc>
      </w:tr>
      <w:tr w:rsidR="0032777E" w:rsidRPr="0032777E" w:rsidTr="0032777E">
        <w:trPr>
          <w:cantSplit/>
          <w:trHeight w:val="20"/>
        </w:trPr>
        <w:tc>
          <w:tcPr>
            <w:tcW w:w="1352" w:type="pct"/>
          </w:tcPr>
          <w:p w:rsidR="0032777E" w:rsidRPr="0032777E" w:rsidRDefault="0032777E" w:rsidP="0032777E">
            <w:pPr>
              <w:spacing w:after="0" w:line="240" w:lineRule="auto"/>
              <w:rPr>
                <w:rFonts w:ascii="Times New Roman" w:eastAsia="Times New Roman" w:hAnsi="Times New Roman"/>
                <w:sz w:val="14"/>
                <w:szCs w:val="14"/>
                <w:lang w:eastAsia="ru-RU"/>
              </w:rPr>
            </w:pPr>
            <w:r w:rsidRPr="0032777E">
              <w:rPr>
                <w:rFonts w:ascii="Times New Roman" w:eastAsia="Times New Roman" w:hAnsi="Times New Roman"/>
                <w:sz w:val="14"/>
                <w:szCs w:val="14"/>
                <w:lang w:eastAsia="ru-RU"/>
              </w:rPr>
              <w:t>Цель и задачи  подпрограммы</w:t>
            </w:r>
          </w:p>
          <w:p w:rsidR="0032777E" w:rsidRPr="0032777E" w:rsidRDefault="0032777E" w:rsidP="0032777E">
            <w:pPr>
              <w:spacing w:after="0" w:line="240" w:lineRule="auto"/>
              <w:rPr>
                <w:rFonts w:ascii="Times New Roman" w:eastAsia="Times New Roman" w:hAnsi="Times New Roman"/>
                <w:sz w:val="14"/>
                <w:szCs w:val="14"/>
                <w:lang w:eastAsia="ru-RU"/>
              </w:rPr>
            </w:pPr>
          </w:p>
        </w:tc>
        <w:tc>
          <w:tcPr>
            <w:tcW w:w="3648" w:type="pct"/>
          </w:tcPr>
          <w:p w:rsidR="0032777E" w:rsidRPr="0032777E" w:rsidRDefault="0032777E" w:rsidP="0032777E">
            <w:pPr>
              <w:spacing w:after="0" w:line="240" w:lineRule="auto"/>
              <w:jc w:val="both"/>
              <w:rPr>
                <w:rFonts w:ascii="Times New Roman" w:eastAsia="Times New Roman" w:hAnsi="Times New Roman"/>
                <w:sz w:val="14"/>
                <w:szCs w:val="14"/>
                <w:lang w:eastAsia="ru-RU"/>
              </w:rPr>
            </w:pPr>
            <w:r w:rsidRPr="0032777E">
              <w:rPr>
                <w:rFonts w:ascii="Times New Roman" w:eastAsia="Times New Roman" w:hAnsi="Times New Roman"/>
                <w:sz w:val="14"/>
                <w:szCs w:val="14"/>
                <w:lang w:eastAsia="ru-RU"/>
              </w:rPr>
              <w:t>Цель: создание условий для эффективного, ответственного и прозрачного управления финансовыми ресурсами в рамках выполнения установленных функций, обеспечивающих деятельность образовательных учреждений.</w:t>
            </w:r>
          </w:p>
          <w:p w:rsidR="0032777E" w:rsidRPr="0032777E" w:rsidRDefault="0032777E" w:rsidP="0032777E">
            <w:pPr>
              <w:spacing w:after="0" w:line="240" w:lineRule="auto"/>
              <w:ind w:left="-108"/>
              <w:jc w:val="both"/>
              <w:rPr>
                <w:rFonts w:ascii="Times New Roman" w:eastAsia="Times New Roman" w:hAnsi="Times New Roman"/>
                <w:sz w:val="14"/>
                <w:szCs w:val="14"/>
                <w:lang w:eastAsia="ru-RU"/>
              </w:rPr>
            </w:pPr>
            <w:r w:rsidRPr="0032777E">
              <w:rPr>
                <w:rFonts w:ascii="Times New Roman" w:eastAsia="Times New Roman" w:hAnsi="Times New Roman"/>
                <w:sz w:val="14"/>
                <w:szCs w:val="14"/>
                <w:lang w:eastAsia="ru-RU"/>
              </w:rPr>
              <w:t>Задачи:</w:t>
            </w:r>
          </w:p>
          <w:p w:rsidR="0032777E" w:rsidRPr="0032777E" w:rsidRDefault="0032777E" w:rsidP="0032777E">
            <w:pPr>
              <w:numPr>
                <w:ilvl w:val="0"/>
                <w:numId w:val="28"/>
              </w:numPr>
              <w:spacing w:after="0" w:line="240" w:lineRule="auto"/>
              <w:jc w:val="both"/>
              <w:rPr>
                <w:rFonts w:ascii="Times New Roman" w:eastAsia="Times New Roman" w:hAnsi="Times New Roman"/>
                <w:sz w:val="14"/>
                <w:szCs w:val="14"/>
                <w:lang w:eastAsia="ru-RU"/>
              </w:rPr>
            </w:pPr>
            <w:r w:rsidRPr="0032777E">
              <w:rPr>
                <w:rFonts w:ascii="Times New Roman" w:eastAsia="Times New Roman" w:hAnsi="Times New Roman"/>
                <w:sz w:val="14"/>
                <w:szCs w:val="14"/>
                <w:lang w:eastAsia="ru-RU"/>
              </w:rPr>
              <w:t>Организация деятельности управления образования, обеспечивающих деятельность образовательных учреждений, направленной на эффективное управление отраслью.</w:t>
            </w:r>
          </w:p>
          <w:p w:rsidR="0032777E" w:rsidRPr="0032777E" w:rsidRDefault="0032777E" w:rsidP="0032777E">
            <w:pPr>
              <w:spacing w:after="0" w:line="240" w:lineRule="auto"/>
              <w:jc w:val="both"/>
              <w:rPr>
                <w:rFonts w:ascii="Times New Roman" w:eastAsia="Times New Roman" w:hAnsi="Times New Roman"/>
                <w:sz w:val="14"/>
                <w:szCs w:val="14"/>
                <w:lang w:eastAsia="ru-RU"/>
              </w:rPr>
            </w:pPr>
          </w:p>
        </w:tc>
      </w:tr>
      <w:tr w:rsidR="0032777E" w:rsidRPr="0032777E" w:rsidTr="0032777E">
        <w:trPr>
          <w:cantSplit/>
          <w:trHeight w:val="20"/>
        </w:trPr>
        <w:tc>
          <w:tcPr>
            <w:tcW w:w="1352" w:type="pct"/>
          </w:tcPr>
          <w:p w:rsidR="0032777E" w:rsidRPr="0032777E" w:rsidRDefault="0032777E" w:rsidP="0032777E">
            <w:pPr>
              <w:spacing w:after="0" w:line="240" w:lineRule="auto"/>
              <w:rPr>
                <w:rFonts w:ascii="Times New Roman" w:eastAsia="Times New Roman" w:hAnsi="Times New Roman"/>
                <w:sz w:val="14"/>
                <w:szCs w:val="14"/>
                <w:lang w:eastAsia="ru-RU"/>
              </w:rPr>
            </w:pPr>
            <w:r w:rsidRPr="0032777E">
              <w:rPr>
                <w:rFonts w:ascii="Times New Roman" w:eastAsia="Times New Roman" w:hAnsi="Times New Roman"/>
                <w:sz w:val="14"/>
                <w:szCs w:val="14"/>
                <w:lang w:eastAsia="ru-RU"/>
              </w:rPr>
              <w:t>Показатели результативности подпрограммы</w:t>
            </w:r>
          </w:p>
        </w:tc>
        <w:tc>
          <w:tcPr>
            <w:tcW w:w="3648" w:type="pct"/>
          </w:tcPr>
          <w:p w:rsidR="0032777E" w:rsidRPr="0032777E" w:rsidRDefault="0032777E" w:rsidP="0032777E">
            <w:pPr>
              <w:spacing w:after="0" w:line="240" w:lineRule="auto"/>
              <w:jc w:val="both"/>
              <w:rPr>
                <w:rFonts w:ascii="Times New Roman" w:eastAsia="Times New Roman" w:hAnsi="Times New Roman"/>
                <w:sz w:val="14"/>
                <w:szCs w:val="14"/>
                <w:lang w:eastAsia="ru-RU"/>
              </w:rPr>
            </w:pPr>
            <w:r w:rsidRPr="0032777E">
              <w:rPr>
                <w:rFonts w:ascii="Times New Roman" w:eastAsia="Times New Roman" w:hAnsi="Times New Roman"/>
                <w:sz w:val="14"/>
                <w:szCs w:val="14"/>
                <w:lang w:eastAsia="ru-RU"/>
              </w:rPr>
              <w:t>Уровень исполнения бюджета к 2024году составит 98%;</w:t>
            </w:r>
          </w:p>
          <w:p w:rsidR="0032777E" w:rsidRPr="0032777E" w:rsidRDefault="0032777E" w:rsidP="0032777E">
            <w:pPr>
              <w:spacing w:after="0" w:line="240" w:lineRule="auto"/>
              <w:jc w:val="both"/>
              <w:rPr>
                <w:rFonts w:ascii="Times New Roman" w:eastAsia="Times New Roman" w:hAnsi="Times New Roman"/>
                <w:sz w:val="14"/>
                <w:szCs w:val="14"/>
                <w:lang w:eastAsia="ru-RU"/>
              </w:rPr>
            </w:pPr>
            <w:r w:rsidRPr="0032777E">
              <w:rPr>
                <w:rFonts w:ascii="Times New Roman" w:eastAsia="Times New Roman" w:hAnsi="Times New Roman"/>
                <w:sz w:val="14"/>
                <w:szCs w:val="14"/>
                <w:lang w:eastAsia="ru-RU"/>
              </w:rPr>
              <w:t>Уровень удовлетворенности жителей      Богучанского района качеством  предоставления муниципальных  услуг в сфере образования к 2024 году составит 80%;</w:t>
            </w:r>
          </w:p>
          <w:p w:rsidR="0032777E" w:rsidRPr="0032777E" w:rsidRDefault="0032777E" w:rsidP="0032777E">
            <w:pPr>
              <w:spacing w:after="0" w:line="240" w:lineRule="auto"/>
              <w:jc w:val="both"/>
              <w:rPr>
                <w:rFonts w:ascii="Times New Roman" w:eastAsia="Times New Roman" w:hAnsi="Times New Roman"/>
                <w:sz w:val="14"/>
                <w:szCs w:val="14"/>
                <w:lang w:eastAsia="ru-RU"/>
              </w:rPr>
            </w:pPr>
            <w:r w:rsidRPr="0032777E">
              <w:rPr>
                <w:rFonts w:ascii="Times New Roman" w:eastAsia="Times New Roman" w:hAnsi="Times New Roman"/>
                <w:sz w:val="14"/>
                <w:szCs w:val="14"/>
                <w:lang w:eastAsia="ru-RU"/>
              </w:rPr>
              <w:t>Соблюдение сроков предоставления годовой отчетности к 2024 году составит 3 балла.</w:t>
            </w:r>
          </w:p>
          <w:p w:rsidR="0032777E" w:rsidRPr="0032777E" w:rsidRDefault="0032777E" w:rsidP="0032777E">
            <w:pPr>
              <w:spacing w:after="0" w:line="240" w:lineRule="auto"/>
              <w:jc w:val="both"/>
              <w:rPr>
                <w:rFonts w:ascii="Times New Roman" w:eastAsia="Times New Roman" w:hAnsi="Times New Roman"/>
                <w:sz w:val="14"/>
                <w:szCs w:val="14"/>
                <w:lang w:eastAsia="ru-RU"/>
              </w:rPr>
            </w:pPr>
          </w:p>
        </w:tc>
      </w:tr>
      <w:tr w:rsidR="0032777E" w:rsidRPr="0032777E" w:rsidTr="0032777E">
        <w:trPr>
          <w:cantSplit/>
          <w:trHeight w:val="20"/>
        </w:trPr>
        <w:tc>
          <w:tcPr>
            <w:tcW w:w="1352" w:type="pct"/>
          </w:tcPr>
          <w:p w:rsidR="0032777E" w:rsidRPr="0032777E" w:rsidRDefault="0032777E" w:rsidP="0032777E">
            <w:pPr>
              <w:spacing w:after="0" w:line="240" w:lineRule="auto"/>
              <w:rPr>
                <w:rFonts w:ascii="Times New Roman" w:eastAsia="Times New Roman" w:hAnsi="Times New Roman"/>
                <w:sz w:val="14"/>
                <w:szCs w:val="14"/>
                <w:lang w:eastAsia="ru-RU"/>
              </w:rPr>
            </w:pPr>
            <w:r w:rsidRPr="0032777E">
              <w:rPr>
                <w:rFonts w:ascii="Times New Roman" w:eastAsia="Times New Roman" w:hAnsi="Times New Roman"/>
                <w:sz w:val="14"/>
                <w:szCs w:val="14"/>
                <w:lang w:eastAsia="ru-RU"/>
              </w:rPr>
              <w:t>Сроки реализации подпрограммы</w:t>
            </w:r>
          </w:p>
        </w:tc>
        <w:tc>
          <w:tcPr>
            <w:tcW w:w="3648" w:type="pct"/>
          </w:tcPr>
          <w:p w:rsidR="0032777E" w:rsidRPr="0032777E" w:rsidRDefault="0032777E" w:rsidP="0032777E">
            <w:pPr>
              <w:spacing w:after="0" w:line="240" w:lineRule="auto"/>
              <w:jc w:val="both"/>
              <w:rPr>
                <w:rFonts w:ascii="Times New Roman" w:eastAsia="Times New Roman" w:hAnsi="Times New Roman"/>
                <w:bCs/>
                <w:sz w:val="14"/>
                <w:szCs w:val="14"/>
                <w:lang w:eastAsia="ru-RU"/>
              </w:rPr>
            </w:pPr>
            <w:r w:rsidRPr="0032777E">
              <w:rPr>
                <w:rFonts w:ascii="Times New Roman" w:eastAsia="Times New Roman" w:hAnsi="Times New Roman"/>
                <w:bCs/>
                <w:sz w:val="14"/>
                <w:szCs w:val="14"/>
                <w:lang w:eastAsia="ru-RU"/>
              </w:rPr>
              <w:t>2021 – 2024 годы</w:t>
            </w:r>
          </w:p>
        </w:tc>
      </w:tr>
      <w:tr w:rsidR="0032777E" w:rsidRPr="0032777E" w:rsidTr="0032777E">
        <w:trPr>
          <w:cantSplit/>
          <w:trHeight w:val="20"/>
        </w:trPr>
        <w:tc>
          <w:tcPr>
            <w:tcW w:w="1352" w:type="pct"/>
          </w:tcPr>
          <w:p w:rsidR="0032777E" w:rsidRPr="0032777E" w:rsidRDefault="0032777E" w:rsidP="0032777E">
            <w:pPr>
              <w:spacing w:after="0" w:line="240" w:lineRule="auto"/>
              <w:rPr>
                <w:rFonts w:ascii="Times New Roman" w:eastAsia="Times New Roman" w:hAnsi="Times New Roman"/>
                <w:sz w:val="14"/>
                <w:szCs w:val="14"/>
                <w:lang w:eastAsia="ru-RU"/>
              </w:rPr>
            </w:pPr>
            <w:r w:rsidRPr="0032777E">
              <w:rPr>
                <w:rFonts w:ascii="Times New Roman" w:eastAsia="Times New Roman" w:hAnsi="Times New Roman"/>
                <w:iCs/>
                <w:sz w:val="14"/>
                <w:szCs w:val="14"/>
                <w:lang w:eastAsia="ru-RU"/>
              </w:rPr>
              <w:t>Объемы и источники финансирования подпрограммы</w:t>
            </w:r>
          </w:p>
        </w:tc>
        <w:tc>
          <w:tcPr>
            <w:tcW w:w="3648" w:type="pct"/>
          </w:tcPr>
          <w:p w:rsidR="0032777E" w:rsidRPr="0032777E" w:rsidRDefault="0032777E" w:rsidP="0032777E">
            <w:pPr>
              <w:spacing w:after="0" w:line="240" w:lineRule="auto"/>
              <w:rPr>
                <w:rFonts w:ascii="Times New Roman" w:eastAsia="Times New Roman" w:hAnsi="Times New Roman"/>
                <w:sz w:val="14"/>
                <w:szCs w:val="14"/>
                <w:lang w:eastAsia="ru-RU"/>
              </w:rPr>
            </w:pPr>
            <w:r w:rsidRPr="0032777E">
              <w:rPr>
                <w:rFonts w:ascii="Times New Roman" w:eastAsia="Times New Roman" w:hAnsi="Times New Roman"/>
                <w:sz w:val="14"/>
                <w:szCs w:val="14"/>
                <w:lang w:eastAsia="ru-RU"/>
              </w:rPr>
              <w:t>Подпрограмма финансируется за счет средств краевого бюджета и  районного бюджета.</w:t>
            </w:r>
          </w:p>
          <w:p w:rsidR="0032777E" w:rsidRPr="0032777E" w:rsidRDefault="0032777E" w:rsidP="0032777E">
            <w:pPr>
              <w:spacing w:after="0" w:line="240" w:lineRule="auto"/>
              <w:rPr>
                <w:rFonts w:ascii="Times New Roman" w:eastAsia="Times New Roman" w:hAnsi="Times New Roman"/>
                <w:sz w:val="14"/>
                <w:szCs w:val="14"/>
                <w:lang w:eastAsia="ru-RU"/>
              </w:rPr>
            </w:pPr>
            <w:r w:rsidRPr="0032777E">
              <w:rPr>
                <w:rFonts w:ascii="Times New Roman" w:eastAsia="Times New Roman" w:hAnsi="Times New Roman"/>
                <w:sz w:val="14"/>
                <w:szCs w:val="14"/>
                <w:lang w:eastAsia="ru-RU"/>
              </w:rPr>
              <w:t xml:space="preserve">Объем финансирования подпрограммы составит:  </w:t>
            </w:r>
          </w:p>
          <w:p w:rsidR="0032777E" w:rsidRPr="0032777E" w:rsidRDefault="0032777E" w:rsidP="0032777E">
            <w:pPr>
              <w:spacing w:after="0" w:line="240" w:lineRule="auto"/>
              <w:rPr>
                <w:rFonts w:ascii="Times New Roman" w:eastAsia="Times New Roman" w:hAnsi="Times New Roman"/>
                <w:sz w:val="14"/>
                <w:szCs w:val="14"/>
                <w:lang w:eastAsia="ru-RU"/>
              </w:rPr>
            </w:pPr>
            <w:r w:rsidRPr="0032777E">
              <w:rPr>
                <w:rFonts w:ascii="Times New Roman" w:eastAsia="Times New Roman" w:hAnsi="Times New Roman"/>
                <w:sz w:val="14"/>
                <w:szCs w:val="14"/>
                <w:lang w:eastAsia="ru-RU"/>
              </w:rPr>
              <w:t>Всего – 317 444 837,00 рублей, в том числе:</w:t>
            </w:r>
          </w:p>
          <w:p w:rsidR="0032777E" w:rsidRPr="0032777E" w:rsidRDefault="0032777E" w:rsidP="0032777E">
            <w:pPr>
              <w:spacing w:after="0" w:line="240" w:lineRule="auto"/>
              <w:rPr>
                <w:rFonts w:ascii="Times New Roman" w:eastAsia="Times New Roman" w:hAnsi="Times New Roman"/>
                <w:sz w:val="14"/>
                <w:szCs w:val="14"/>
                <w:lang w:eastAsia="ru-RU"/>
              </w:rPr>
            </w:pPr>
            <w:r w:rsidRPr="0032777E">
              <w:rPr>
                <w:rFonts w:ascii="Times New Roman" w:eastAsia="Times New Roman" w:hAnsi="Times New Roman"/>
                <w:sz w:val="14"/>
                <w:szCs w:val="14"/>
                <w:lang w:eastAsia="ru-RU"/>
              </w:rPr>
              <w:t xml:space="preserve">районный бюджет: </w:t>
            </w:r>
          </w:p>
          <w:p w:rsidR="0032777E" w:rsidRPr="0032777E" w:rsidRDefault="0032777E" w:rsidP="0032777E">
            <w:pPr>
              <w:spacing w:after="0" w:line="240" w:lineRule="auto"/>
              <w:rPr>
                <w:rFonts w:ascii="Times New Roman" w:eastAsia="Times New Roman" w:hAnsi="Times New Roman"/>
                <w:sz w:val="14"/>
                <w:szCs w:val="14"/>
                <w:lang w:eastAsia="ru-RU"/>
              </w:rPr>
            </w:pPr>
            <w:r w:rsidRPr="0032777E">
              <w:rPr>
                <w:rFonts w:ascii="Times New Roman" w:eastAsia="Times New Roman" w:hAnsi="Times New Roman"/>
                <w:sz w:val="14"/>
                <w:szCs w:val="14"/>
                <w:lang w:eastAsia="ru-RU"/>
              </w:rPr>
              <w:t>2021 год – 83 503 097,00 рублей;</w:t>
            </w:r>
          </w:p>
          <w:p w:rsidR="0032777E" w:rsidRPr="0032777E" w:rsidRDefault="0032777E" w:rsidP="0032777E">
            <w:pPr>
              <w:spacing w:after="0" w:line="240" w:lineRule="auto"/>
              <w:rPr>
                <w:rFonts w:ascii="Times New Roman" w:eastAsia="Times New Roman" w:hAnsi="Times New Roman"/>
                <w:sz w:val="14"/>
                <w:szCs w:val="14"/>
                <w:lang w:eastAsia="ru-RU"/>
              </w:rPr>
            </w:pPr>
            <w:r w:rsidRPr="0032777E">
              <w:rPr>
                <w:rFonts w:ascii="Times New Roman" w:eastAsia="Times New Roman" w:hAnsi="Times New Roman"/>
                <w:sz w:val="14"/>
                <w:szCs w:val="14"/>
                <w:lang w:eastAsia="ru-RU"/>
              </w:rPr>
              <w:t>2022 год – 77 980 580,00 рублей;</w:t>
            </w:r>
          </w:p>
          <w:p w:rsidR="0032777E" w:rsidRPr="0032777E" w:rsidRDefault="0032777E" w:rsidP="0032777E">
            <w:pPr>
              <w:spacing w:after="0" w:line="240" w:lineRule="auto"/>
              <w:rPr>
                <w:rFonts w:ascii="Times New Roman" w:eastAsia="Times New Roman" w:hAnsi="Times New Roman"/>
                <w:sz w:val="14"/>
                <w:szCs w:val="14"/>
                <w:lang w:eastAsia="ru-RU"/>
              </w:rPr>
            </w:pPr>
            <w:r w:rsidRPr="0032777E">
              <w:rPr>
                <w:rFonts w:ascii="Times New Roman" w:eastAsia="Times New Roman" w:hAnsi="Times New Roman"/>
                <w:sz w:val="14"/>
                <w:szCs w:val="14"/>
                <w:lang w:eastAsia="ru-RU"/>
              </w:rPr>
              <w:t>2023 год – 77 980 580,00 рублей;</w:t>
            </w:r>
          </w:p>
          <w:p w:rsidR="0032777E" w:rsidRPr="0032777E" w:rsidRDefault="0032777E" w:rsidP="0032777E">
            <w:pPr>
              <w:spacing w:after="0" w:line="240" w:lineRule="auto"/>
              <w:rPr>
                <w:sz w:val="14"/>
                <w:szCs w:val="14"/>
              </w:rPr>
            </w:pPr>
            <w:r w:rsidRPr="0032777E">
              <w:rPr>
                <w:rFonts w:ascii="Times New Roman" w:eastAsia="Times New Roman" w:hAnsi="Times New Roman"/>
                <w:sz w:val="14"/>
                <w:szCs w:val="14"/>
                <w:lang w:eastAsia="ru-RU"/>
              </w:rPr>
              <w:t>2024 год -  77 980 580,00 рублей.</w:t>
            </w:r>
          </w:p>
        </w:tc>
      </w:tr>
      <w:tr w:rsidR="0032777E" w:rsidRPr="0032777E" w:rsidTr="0032777E">
        <w:trPr>
          <w:cantSplit/>
          <w:trHeight w:val="20"/>
        </w:trPr>
        <w:tc>
          <w:tcPr>
            <w:tcW w:w="1352" w:type="pct"/>
          </w:tcPr>
          <w:p w:rsidR="0032777E" w:rsidRPr="0032777E" w:rsidRDefault="0032777E" w:rsidP="0032777E">
            <w:pPr>
              <w:spacing w:after="0" w:line="240" w:lineRule="auto"/>
              <w:rPr>
                <w:rFonts w:ascii="Times New Roman" w:eastAsia="Times New Roman" w:hAnsi="Times New Roman"/>
                <w:iCs/>
                <w:sz w:val="14"/>
                <w:szCs w:val="14"/>
                <w:lang w:eastAsia="ru-RU"/>
              </w:rPr>
            </w:pPr>
            <w:r w:rsidRPr="0032777E">
              <w:rPr>
                <w:rFonts w:ascii="Times New Roman" w:eastAsia="Times New Roman" w:hAnsi="Times New Roman"/>
                <w:iCs/>
                <w:sz w:val="14"/>
                <w:szCs w:val="14"/>
                <w:lang w:eastAsia="ru-RU"/>
              </w:rPr>
              <w:t xml:space="preserve"> Система организации контроля за исполнением подпрограммы</w:t>
            </w:r>
          </w:p>
        </w:tc>
        <w:tc>
          <w:tcPr>
            <w:tcW w:w="3648" w:type="pct"/>
          </w:tcPr>
          <w:p w:rsidR="0032777E" w:rsidRPr="0032777E" w:rsidRDefault="0032777E" w:rsidP="0032777E">
            <w:pPr>
              <w:spacing w:after="0" w:line="240" w:lineRule="auto"/>
              <w:jc w:val="both"/>
              <w:rPr>
                <w:rFonts w:ascii="Times New Roman" w:eastAsia="Times New Roman" w:hAnsi="Times New Roman"/>
                <w:sz w:val="14"/>
                <w:szCs w:val="14"/>
                <w:lang w:eastAsia="ru-RU"/>
              </w:rPr>
            </w:pPr>
            <w:r w:rsidRPr="0032777E">
              <w:rPr>
                <w:rFonts w:ascii="Times New Roman" w:eastAsia="Times New Roman" w:hAnsi="Times New Roman"/>
                <w:sz w:val="14"/>
                <w:szCs w:val="14"/>
                <w:lang w:eastAsia="ru-RU"/>
              </w:rPr>
              <w:t>Контроль за ходом реализации программы осуществляют:</w:t>
            </w:r>
          </w:p>
          <w:p w:rsidR="0032777E" w:rsidRPr="0032777E" w:rsidRDefault="0032777E" w:rsidP="0032777E">
            <w:pPr>
              <w:spacing w:after="0" w:line="240" w:lineRule="auto"/>
              <w:rPr>
                <w:rFonts w:ascii="Times New Roman" w:eastAsia="Times New Roman" w:hAnsi="Times New Roman"/>
                <w:sz w:val="14"/>
                <w:szCs w:val="14"/>
                <w:lang w:eastAsia="ru-RU"/>
              </w:rPr>
            </w:pPr>
            <w:r w:rsidRPr="0032777E">
              <w:rPr>
                <w:rFonts w:ascii="Times New Roman" w:eastAsia="Times New Roman" w:hAnsi="Times New Roman"/>
                <w:sz w:val="14"/>
                <w:szCs w:val="14"/>
                <w:lang w:eastAsia="ru-RU"/>
              </w:rPr>
              <w:t>управление образования администрации  Богучанского района;</w:t>
            </w:r>
          </w:p>
          <w:p w:rsidR="0032777E" w:rsidRPr="0032777E" w:rsidRDefault="0032777E" w:rsidP="0032777E">
            <w:pPr>
              <w:spacing w:after="0" w:line="240" w:lineRule="auto"/>
              <w:rPr>
                <w:rFonts w:ascii="Times New Roman" w:eastAsia="Times New Roman" w:hAnsi="Times New Roman"/>
                <w:sz w:val="14"/>
                <w:szCs w:val="14"/>
                <w:lang w:eastAsia="ru-RU"/>
              </w:rPr>
            </w:pPr>
            <w:r w:rsidRPr="0032777E">
              <w:rPr>
                <w:rFonts w:ascii="Times New Roman" w:eastAsia="Times New Roman" w:hAnsi="Times New Roman"/>
                <w:sz w:val="14"/>
                <w:szCs w:val="14"/>
                <w:lang w:eastAsia="ru-RU"/>
              </w:rPr>
              <w:t>финансовое управление администрации Богучанского района;</w:t>
            </w:r>
          </w:p>
          <w:p w:rsidR="0032777E" w:rsidRPr="0032777E" w:rsidRDefault="0032777E" w:rsidP="0032777E">
            <w:pPr>
              <w:autoSpaceDE w:val="0"/>
              <w:autoSpaceDN w:val="0"/>
              <w:adjustRightInd w:val="0"/>
              <w:spacing w:after="0" w:line="240" w:lineRule="auto"/>
              <w:jc w:val="both"/>
              <w:rPr>
                <w:rFonts w:ascii="Times New Roman" w:eastAsia="Times New Roman" w:hAnsi="Times New Roman"/>
                <w:sz w:val="14"/>
                <w:szCs w:val="14"/>
                <w:lang w:eastAsia="ru-RU"/>
              </w:rPr>
            </w:pPr>
            <w:r w:rsidRPr="0032777E">
              <w:rPr>
                <w:rFonts w:ascii="Times New Roman" w:eastAsia="Times New Roman" w:hAnsi="Times New Roman"/>
                <w:sz w:val="14"/>
                <w:szCs w:val="14"/>
                <w:lang w:eastAsia="ru-RU"/>
              </w:rPr>
              <w:t xml:space="preserve">контрольно-счетная комиссия муниципального образования Богучанский район.  </w:t>
            </w:r>
          </w:p>
        </w:tc>
      </w:tr>
    </w:tbl>
    <w:p w:rsidR="0032777E" w:rsidRPr="0032777E" w:rsidRDefault="0032777E" w:rsidP="0032777E">
      <w:pPr>
        <w:spacing w:after="0" w:line="240" w:lineRule="auto"/>
        <w:rPr>
          <w:rFonts w:ascii="Times New Roman" w:eastAsia="Times New Roman" w:hAnsi="Times New Roman"/>
          <w:sz w:val="20"/>
          <w:szCs w:val="20"/>
          <w:lang w:eastAsia="ru-RU"/>
        </w:rPr>
      </w:pPr>
    </w:p>
    <w:p w:rsidR="0032777E" w:rsidRPr="0032777E" w:rsidRDefault="0032777E" w:rsidP="0032777E">
      <w:pPr>
        <w:spacing w:after="0" w:line="240" w:lineRule="auto"/>
        <w:jc w:val="center"/>
        <w:rPr>
          <w:rFonts w:ascii="Times New Roman" w:eastAsia="Times New Roman" w:hAnsi="Times New Roman"/>
          <w:sz w:val="20"/>
          <w:szCs w:val="20"/>
          <w:lang w:eastAsia="ru-RU"/>
        </w:rPr>
      </w:pPr>
      <w:r w:rsidRPr="0032777E">
        <w:rPr>
          <w:rFonts w:ascii="Times New Roman" w:eastAsia="Times New Roman" w:hAnsi="Times New Roman"/>
          <w:sz w:val="20"/>
          <w:szCs w:val="20"/>
          <w:lang w:eastAsia="ru-RU"/>
        </w:rPr>
        <w:t>2. Основные разделы подпрограммы</w:t>
      </w:r>
    </w:p>
    <w:p w:rsidR="0032777E" w:rsidRPr="0032777E" w:rsidRDefault="0032777E" w:rsidP="0032777E">
      <w:pPr>
        <w:spacing w:after="0" w:line="240" w:lineRule="auto"/>
        <w:jc w:val="center"/>
        <w:rPr>
          <w:rFonts w:ascii="Times New Roman" w:eastAsia="Times New Roman" w:hAnsi="Times New Roman"/>
          <w:sz w:val="20"/>
          <w:szCs w:val="20"/>
          <w:lang w:eastAsia="ru-RU"/>
        </w:rPr>
      </w:pPr>
    </w:p>
    <w:p w:rsidR="0032777E" w:rsidRPr="0032777E" w:rsidRDefault="0032777E" w:rsidP="0032777E">
      <w:pPr>
        <w:spacing w:after="0" w:line="240" w:lineRule="auto"/>
        <w:jc w:val="center"/>
        <w:rPr>
          <w:rFonts w:ascii="Times New Roman" w:eastAsia="Times New Roman" w:hAnsi="Times New Roman"/>
          <w:sz w:val="20"/>
          <w:szCs w:val="20"/>
          <w:lang w:eastAsia="ru-RU"/>
        </w:rPr>
      </w:pPr>
      <w:r w:rsidRPr="0032777E">
        <w:rPr>
          <w:rFonts w:ascii="Times New Roman" w:eastAsia="Times New Roman" w:hAnsi="Times New Roman"/>
          <w:sz w:val="20"/>
          <w:szCs w:val="20"/>
          <w:lang w:eastAsia="ru-RU"/>
        </w:rPr>
        <w:t>2.1. Постановка проблемы  и обоснование необходимости разработки подпрограммы</w:t>
      </w:r>
    </w:p>
    <w:p w:rsidR="0032777E" w:rsidRPr="0032777E" w:rsidRDefault="0032777E" w:rsidP="0032777E">
      <w:pPr>
        <w:spacing w:after="0" w:line="240" w:lineRule="auto"/>
        <w:jc w:val="center"/>
        <w:rPr>
          <w:rFonts w:ascii="Times New Roman" w:eastAsia="Times New Roman" w:hAnsi="Times New Roman"/>
          <w:sz w:val="20"/>
          <w:szCs w:val="20"/>
          <w:lang w:eastAsia="ru-RU"/>
        </w:rPr>
      </w:pPr>
    </w:p>
    <w:p w:rsidR="0032777E" w:rsidRPr="0032777E" w:rsidRDefault="0032777E" w:rsidP="0032777E">
      <w:pPr>
        <w:tabs>
          <w:tab w:val="left" w:pos="765"/>
        </w:tabs>
        <w:spacing w:after="0" w:line="240" w:lineRule="auto"/>
        <w:jc w:val="both"/>
        <w:rPr>
          <w:rFonts w:ascii="Times New Roman" w:eastAsia="Times New Roman" w:hAnsi="Times New Roman"/>
          <w:sz w:val="20"/>
          <w:szCs w:val="20"/>
          <w:lang w:eastAsia="ru-RU"/>
        </w:rPr>
      </w:pPr>
      <w:r w:rsidRPr="0032777E">
        <w:rPr>
          <w:rFonts w:ascii="Times New Roman" w:eastAsia="Times New Roman" w:hAnsi="Times New Roman"/>
          <w:sz w:val="20"/>
          <w:szCs w:val="20"/>
          <w:lang w:eastAsia="ru-RU"/>
        </w:rPr>
        <w:tab/>
        <w:t>Подпрограмма направлена на осуществление координации деятельности подведомственных муниципальных учреждений. Сфера реализации подпрограммы охватывает: финансовое, хозяйственное и учебно-методическое обеспечение подведомственных учреждений образования; осуществление функций руководства и управления в сфере установленных полномочий.</w:t>
      </w:r>
    </w:p>
    <w:p w:rsidR="0032777E" w:rsidRPr="0032777E" w:rsidRDefault="0032777E" w:rsidP="0032777E">
      <w:pPr>
        <w:autoSpaceDE w:val="0"/>
        <w:autoSpaceDN w:val="0"/>
        <w:adjustRightInd w:val="0"/>
        <w:spacing w:after="0" w:line="240" w:lineRule="auto"/>
        <w:ind w:firstLine="709"/>
        <w:jc w:val="both"/>
        <w:rPr>
          <w:rFonts w:ascii="Times New Roman" w:hAnsi="Times New Roman"/>
          <w:sz w:val="20"/>
          <w:szCs w:val="20"/>
        </w:rPr>
      </w:pPr>
      <w:r w:rsidRPr="0032777E">
        <w:rPr>
          <w:rFonts w:ascii="Times New Roman" w:hAnsi="Times New Roman"/>
          <w:sz w:val="20"/>
          <w:szCs w:val="20"/>
        </w:rPr>
        <w:t xml:space="preserve">Управление образования является структурным подразделением администрации Богучанского района, которое осуществляет полномочия в области образования и защиты прав несовершеннолетних на основании и во исполнение </w:t>
      </w:r>
      <w:hyperlink r:id="rId22" w:history="1">
        <w:r w:rsidRPr="0032777E">
          <w:rPr>
            <w:rFonts w:ascii="Times New Roman" w:hAnsi="Times New Roman"/>
            <w:sz w:val="20"/>
            <w:szCs w:val="20"/>
          </w:rPr>
          <w:t>Конституции</w:t>
        </w:r>
      </w:hyperlink>
      <w:r w:rsidRPr="0032777E">
        <w:rPr>
          <w:rFonts w:ascii="Times New Roman" w:hAnsi="Times New Roman"/>
          <w:sz w:val="20"/>
          <w:szCs w:val="20"/>
        </w:rPr>
        <w:t xml:space="preserve"> Российской Федерации, Федеральных законов и иных нормативных правовых актов Российской Федерации, законов края, правовых актов Губернатора края и Правительства края, муниципальных нормативных правовых актов и осуществляет функции по:</w:t>
      </w:r>
    </w:p>
    <w:p w:rsidR="0032777E" w:rsidRPr="0032777E" w:rsidRDefault="0032777E" w:rsidP="0032777E">
      <w:pPr>
        <w:autoSpaceDE w:val="0"/>
        <w:autoSpaceDN w:val="0"/>
        <w:adjustRightInd w:val="0"/>
        <w:spacing w:after="0" w:line="240" w:lineRule="auto"/>
        <w:ind w:firstLine="709"/>
        <w:jc w:val="both"/>
        <w:rPr>
          <w:rFonts w:ascii="Times New Roman" w:hAnsi="Times New Roman"/>
          <w:sz w:val="20"/>
          <w:szCs w:val="20"/>
        </w:rPr>
      </w:pPr>
      <w:r w:rsidRPr="0032777E">
        <w:rPr>
          <w:rFonts w:ascii="Times New Roman" w:hAnsi="Times New Roman"/>
          <w:sz w:val="20"/>
          <w:szCs w:val="20"/>
        </w:rPr>
        <w:t>1) разработке нормативно-правовых актов в областях дошкольного, начального общего, основного общего, среднего (полного) общего образования, а также в сфере защиты прав и основных гарантий ребенка;</w:t>
      </w:r>
    </w:p>
    <w:p w:rsidR="0032777E" w:rsidRPr="0032777E" w:rsidRDefault="0032777E" w:rsidP="0032777E">
      <w:pPr>
        <w:autoSpaceDE w:val="0"/>
        <w:autoSpaceDN w:val="0"/>
        <w:adjustRightInd w:val="0"/>
        <w:spacing w:after="0" w:line="240" w:lineRule="auto"/>
        <w:ind w:firstLine="709"/>
        <w:jc w:val="both"/>
        <w:rPr>
          <w:rFonts w:ascii="Times New Roman" w:hAnsi="Times New Roman"/>
          <w:sz w:val="20"/>
          <w:szCs w:val="20"/>
        </w:rPr>
      </w:pPr>
      <w:r w:rsidRPr="0032777E">
        <w:rPr>
          <w:rFonts w:ascii="Times New Roman" w:hAnsi="Times New Roman"/>
          <w:sz w:val="20"/>
          <w:szCs w:val="20"/>
        </w:rPr>
        <w:lastRenderedPageBreak/>
        <w:t>2) по оказанию муниципальных услуг, управлению и распоряжению муниципальной собственностью в областях дошкольного, начального общего, основного общего, среднего (полного) общего образования, дополнительного образования, а также в сфере защиты прав и основных гарантий ребенка.</w:t>
      </w:r>
    </w:p>
    <w:p w:rsidR="0032777E" w:rsidRPr="0032777E" w:rsidRDefault="0032777E" w:rsidP="0032777E">
      <w:pPr>
        <w:autoSpaceDE w:val="0"/>
        <w:autoSpaceDN w:val="0"/>
        <w:adjustRightInd w:val="0"/>
        <w:spacing w:after="0" w:line="240" w:lineRule="auto"/>
        <w:ind w:firstLine="709"/>
        <w:jc w:val="both"/>
        <w:rPr>
          <w:rFonts w:ascii="Times New Roman" w:hAnsi="Times New Roman"/>
          <w:sz w:val="20"/>
          <w:szCs w:val="20"/>
        </w:rPr>
      </w:pPr>
      <w:r w:rsidRPr="0032777E">
        <w:rPr>
          <w:rFonts w:ascii="Times New Roman" w:hAnsi="Times New Roman"/>
          <w:sz w:val="20"/>
          <w:szCs w:val="20"/>
        </w:rPr>
        <w:t>К задачам управления образования относятся:</w:t>
      </w:r>
    </w:p>
    <w:p w:rsidR="0032777E" w:rsidRPr="0032777E" w:rsidRDefault="0032777E" w:rsidP="0032777E">
      <w:pPr>
        <w:autoSpaceDE w:val="0"/>
        <w:autoSpaceDN w:val="0"/>
        <w:adjustRightInd w:val="0"/>
        <w:spacing w:after="0" w:line="240" w:lineRule="auto"/>
        <w:ind w:firstLine="709"/>
        <w:jc w:val="both"/>
        <w:rPr>
          <w:rFonts w:ascii="Times New Roman" w:hAnsi="Times New Roman"/>
          <w:sz w:val="20"/>
          <w:szCs w:val="20"/>
        </w:rPr>
      </w:pPr>
      <w:r w:rsidRPr="0032777E">
        <w:rPr>
          <w:rFonts w:ascii="Times New Roman" w:hAnsi="Times New Roman"/>
          <w:sz w:val="20"/>
          <w:szCs w:val="20"/>
        </w:rPr>
        <w:t>1. Создание правовых, организационных и иных гарантий сохранения и развития системы образования на территории Богучанского района.</w:t>
      </w:r>
    </w:p>
    <w:p w:rsidR="0032777E" w:rsidRPr="0032777E" w:rsidRDefault="0032777E" w:rsidP="0032777E">
      <w:pPr>
        <w:autoSpaceDE w:val="0"/>
        <w:autoSpaceDN w:val="0"/>
        <w:adjustRightInd w:val="0"/>
        <w:spacing w:after="0" w:line="240" w:lineRule="auto"/>
        <w:ind w:firstLine="709"/>
        <w:jc w:val="both"/>
        <w:rPr>
          <w:rFonts w:ascii="Times New Roman" w:hAnsi="Times New Roman"/>
          <w:sz w:val="20"/>
          <w:szCs w:val="20"/>
        </w:rPr>
      </w:pPr>
      <w:r w:rsidRPr="0032777E">
        <w:rPr>
          <w:rFonts w:ascii="Times New Roman" w:hAnsi="Times New Roman"/>
          <w:sz w:val="20"/>
          <w:szCs w:val="20"/>
        </w:rPr>
        <w:t>2.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(полного) общего образования.</w:t>
      </w:r>
    </w:p>
    <w:p w:rsidR="0032777E" w:rsidRPr="0032777E" w:rsidRDefault="0032777E" w:rsidP="0032777E">
      <w:pPr>
        <w:autoSpaceDE w:val="0"/>
        <w:autoSpaceDN w:val="0"/>
        <w:adjustRightInd w:val="0"/>
        <w:spacing w:after="0" w:line="240" w:lineRule="auto"/>
        <w:ind w:firstLine="709"/>
        <w:jc w:val="both"/>
        <w:rPr>
          <w:rFonts w:ascii="Times New Roman" w:hAnsi="Times New Roman"/>
          <w:sz w:val="20"/>
          <w:szCs w:val="20"/>
        </w:rPr>
      </w:pPr>
      <w:r w:rsidRPr="0032777E">
        <w:rPr>
          <w:rFonts w:ascii="Times New Roman" w:hAnsi="Times New Roman"/>
          <w:sz w:val="20"/>
          <w:szCs w:val="20"/>
        </w:rPr>
        <w:t>3. Создание условий для получения гражданами дополнительного образования.</w:t>
      </w:r>
    </w:p>
    <w:p w:rsidR="0032777E" w:rsidRPr="0032777E" w:rsidRDefault="0032777E" w:rsidP="0032777E">
      <w:pPr>
        <w:autoSpaceDE w:val="0"/>
        <w:autoSpaceDN w:val="0"/>
        <w:adjustRightInd w:val="0"/>
        <w:spacing w:after="0" w:line="240" w:lineRule="auto"/>
        <w:ind w:firstLine="709"/>
        <w:jc w:val="both"/>
        <w:rPr>
          <w:rFonts w:ascii="Times New Roman" w:hAnsi="Times New Roman"/>
          <w:sz w:val="20"/>
          <w:szCs w:val="20"/>
        </w:rPr>
      </w:pPr>
      <w:r w:rsidRPr="0032777E">
        <w:rPr>
          <w:rFonts w:ascii="Times New Roman" w:hAnsi="Times New Roman"/>
          <w:sz w:val="20"/>
          <w:szCs w:val="20"/>
        </w:rPr>
        <w:t>4. Обеспечение социальной поддержки и социального обслуживания детей-сирот, детей, оставшихся без попечения родителей.</w:t>
      </w:r>
    </w:p>
    <w:p w:rsidR="0032777E" w:rsidRPr="0032777E" w:rsidRDefault="0032777E" w:rsidP="0032777E">
      <w:pPr>
        <w:autoSpaceDE w:val="0"/>
        <w:autoSpaceDN w:val="0"/>
        <w:adjustRightInd w:val="0"/>
        <w:spacing w:after="0" w:line="240" w:lineRule="auto"/>
        <w:ind w:firstLine="709"/>
        <w:jc w:val="both"/>
        <w:rPr>
          <w:rFonts w:ascii="Times New Roman" w:hAnsi="Times New Roman"/>
          <w:sz w:val="20"/>
          <w:szCs w:val="20"/>
        </w:rPr>
      </w:pPr>
      <w:r w:rsidRPr="0032777E">
        <w:rPr>
          <w:rFonts w:ascii="Times New Roman" w:hAnsi="Times New Roman"/>
          <w:sz w:val="20"/>
          <w:szCs w:val="20"/>
        </w:rPr>
        <w:t>5. Обеспечение информирования граждан о состоянии образования.</w:t>
      </w:r>
    </w:p>
    <w:p w:rsidR="0032777E" w:rsidRPr="0032777E" w:rsidRDefault="0032777E" w:rsidP="0032777E">
      <w:pPr>
        <w:spacing w:after="0" w:line="240" w:lineRule="auto"/>
        <w:ind w:firstLine="709"/>
        <w:jc w:val="both"/>
        <w:rPr>
          <w:rFonts w:ascii="Times New Roman" w:eastAsia="Times New Roman" w:hAnsi="Times New Roman"/>
          <w:sz w:val="20"/>
          <w:szCs w:val="20"/>
          <w:lang w:eastAsia="ru-RU"/>
        </w:rPr>
      </w:pPr>
      <w:r w:rsidRPr="0032777E">
        <w:rPr>
          <w:rFonts w:ascii="Times New Roman" w:eastAsia="Times New Roman" w:hAnsi="Times New Roman"/>
          <w:sz w:val="20"/>
          <w:szCs w:val="20"/>
          <w:lang w:eastAsia="ru-RU"/>
        </w:rPr>
        <w:t>Исполнение управлением образования функций главного распорядителя бюджетных средств налагает обязательства по организации эффективного финансового менеджмента.</w:t>
      </w:r>
    </w:p>
    <w:p w:rsidR="0032777E" w:rsidRPr="0032777E" w:rsidRDefault="0032777E" w:rsidP="0032777E">
      <w:pPr>
        <w:spacing w:after="0" w:line="240" w:lineRule="auto"/>
        <w:ind w:firstLine="709"/>
        <w:jc w:val="center"/>
        <w:rPr>
          <w:rFonts w:ascii="Times New Roman" w:eastAsia="Times New Roman" w:hAnsi="Times New Roman"/>
          <w:sz w:val="20"/>
          <w:szCs w:val="20"/>
          <w:lang w:eastAsia="ru-RU"/>
        </w:rPr>
      </w:pPr>
    </w:p>
    <w:p w:rsidR="0032777E" w:rsidRPr="0032777E" w:rsidRDefault="0032777E" w:rsidP="0032777E">
      <w:pPr>
        <w:spacing w:after="0" w:line="240" w:lineRule="auto"/>
        <w:ind w:firstLine="709"/>
        <w:jc w:val="center"/>
        <w:rPr>
          <w:rFonts w:ascii="Times New Roman" w:eastAsia="Times New Roman" w:hAnsi="Times New Roman"/>
          <w:sz w:val="20"/>
          <w:szCs w:val="20"/>
          <w:lang w:eastAsia="ru-RU"/>
        </w:rPr>
      </w:pPr>
      <w:r w:rsidRPr="0032777E">
        <w:rPr>
          <w:rFonts w:ascii="Times New Roman" w:eastAsia="Times New Roman" w:hAnsi="Times New Roman"/>
          <w:sz w:val="20"/>
          <w:szCs w:val="20"/>
          <w:lang w:eastAsia="ru-RU"/>
        </w:rPr>
        <w:t xml:space="preserve">2.2. Основная цель, задачи </w:t>
      </w:r>
    </w:p>
    <w:p w:rsidR="0032777E" w:rsidRPr="0032777E" w:rsidRDefault="0032777E" w:rsidP="0032777E">
      <w:pPr>
        <w:spacing w:after="0" w:line="240" w:lineRule="auto"/>
        <w:ind w:firstLine="709"/>
        <w:jc w:val="center"/>
        <w:rPr>
          <w:rFonts w:ascii="Times New Roman" w:eastAsia="Times New Roman" w:hAnsi="Times New Roman"/>
          <w:sz w:val="20"/>
          <w:szCs w:val="20"/>
          <w:lang w:eastAsia="ru-RU"/>
        </w:rPr>
      </w:pPr>
      <w:r w:rsidRPr="0032777E">
        <w:rPr>
          <w:rFonts w:ascii="Times New Roman" w:eastAsia="Times New Roman" w:hAnsi="Times New Roman"/>
          <w:sz w:val="20"/>
          <w:szCs w:val="20"/>
          <w:lang w:eastAsia="ru-RU"/>
        </w:rPr>
        <w:t>и сроки выполнения подпрограммы, показатели результативности</w:t>
      </w:r>
    </w:p>
    <w:p w:rsidR="0032777E" w:rsidRPr="0032777E" w:rsidRDefault="0032777E" w:rsidP="0032777E">
      <w:pPr>
        <w:spacing w:after="0" w:line="240" w:lineRule="auto"/>
        <w:ind w:firstLine="709"/>
        <w:jc w:val="center"/>
        <w:rPr>
          <w:rFonts w:ascii="Times New Roman" w:eastAsia="Times New Roman" w:hAnsi="Times New Roman"/>
          <w:sz w:val="20"/>
          <w:szCs w:val="20"/>
          <w:lang w:eastAsia="ru-RU"/>
        </w:rPr>
      </w:pPr>
    </w:p>
    <w:p w:rsidR="0032777E" w:rsidRPr="0032777E" w:rsidRDefault="0032777E" w:rsidP="0032777E">
      <w:pPr>
        <w:spacing w:after="0"/>
        <w:ind w:firstLine="709"/>
        <w:jc w:val="both"/>
        <w:rPr>
          <w:rFonts w:ascii="Times New Roman" w:eastAsia="Times New Roman" w:hAnsi="Times New Roman"/>
          <w:sz w:val="20"/>
          <w:szCs w:val="20"/>
          <w:lang w:eastAsia="ru-RU"/>
        </w:rPr>
      </w:pPr>
      <w:r w:rsidRPr="0032777E">
        <w:rPr>
          <w:rFonts w:ascii="Times New Roman" w:eastAsia="Times New Roman" w:hAnsi="Times New Roman"/>
          <w:sz w:val="20"/>
          <w:szCs w:val="20"/>
          <w:lang w:eastAsia="ru-RU"/>
        </w:rPr>
        <w:t>Целью подпрограммы является: создание условий для эффективного, ответственного и прозрачного управления финансовыми ресурсами в рамках выполнения установленных функций, обеспечивающих деятельность образовательных учреждений.</w:t>
      </w:r>
    </w:p>
    <w:p w:rsidR="0032777E" w:rsidRPr="0032777E" w:rsidRDefault="0032777E" w:rsidP="0032777E">
      <w:pPr>
        <w:spacing w:after="0"/>
        <w:ind w:firstLine="709"/>
        <w:jc w:val="both"/>
        <w:rPr>
          <w:rFonts w:ascii="Times New Roman" w:eastAsia="Times New Roman" w:hAnsi="Times New Roman"/>
          <w:sz w:val="20"/>
          <w:szCs w:val="20"/>
          <w:lang w:eastAsia="ru-RU"/>
        </w:rPr>
      </w:pPr>
      <w:r w:rsidRPr="0032777E">
        <w:rPr>
          <w:rFonts w:ascii="Times New Roman" w:eastAsia="Times New Roman" w:hAnsi="Times New Roman"/>
          <w:sz w:val="20"/>
          <w:szCs w:val="20"/>
          <w:lang w:eastAsia="ru-RU"/>
        </w:rPr>
        <w:t>Задачи подпрограммы:</w:t>
      </w:r>
    </w:p>
    <w:p w:rsidR="0032777E" w:rsidRPr="0032777E" w:rsidRDefault="0032777E" w:rsidP="0032777E">
      <w:pPr>
        <w:spacing w:after="0" w:line="240" w:lineRule="auto"/>
        <w:ind w:firstLine="709"/>
        <w:jc w:val="both"/>
        <w:rPr>
          <w:rFonts w:ascii="Times New Roman" w:eastAsia="Times New Roman" w:hAnsi="Times New Roman"/>
          <w:sz w:val="20"/>
          <w:szCs w:val="20"/>
          <w:lang w:eastAsia="ru-RU"/>
        </w:rPr>
      </w:pPr>
      <w:r w:rsidRPr="0032777E">
        <w:rPr>
          <w:rFonts w:ascii="Times New Roman" w:eastAsia="Times New Roman" w:hAnsi="Times New Roman"/>
          <w:sz w:val="20"/>
          <w:szCs w:val="20"/>
          <w:lang w:eastAsia="ru-RU"/>
        </w:rPr>
        <w:t>1. Организация деятельности управления образования, обеспечивающего деятельность образовательных учреждений, направленной на эффективное управление отраслью.</w:t>
      </w:r>
    </w:p>
    <w:p w:rsidR="0032777E" w:rsidRPr="0032777E" w:rsidRDefault="0032777E" w:rsidP="0032777E">
      <w:pPr>
        <w:spacing w:after="0" w:line="240" w:lineRule="auto"/>
        <w:ind w:firstLine="709"/>
        <w:jc w:val="both"/>
        <w:rPr>
          <w:rFonts w:ascii="Times New Roman" w:eastAsia="Times New Roman" w:hAnsi="Times New Roman"/>
          <w:sz w:val="20"/>
          <w:szCs w:val="20"/>
          <w:lang w:eastAsia="ru-RU"/>
        </w:rPr>
      </w:pPr>
      <w:r w:rsidRPr="0032777E">
        <w:rPr>
          <w:rFonts w:ascii="Times New Roman" w:eastAsia="Times New Roman" w:hAnsi="Times New Roman"/>
          <w:sz w:val="20"/>
          <w:szCs w:val="20"/>
          <w:lang w:eastAsia="ru-RU"/>
        </w:rPr>
        <w:t>Срок выполнения программы: 2021-2024 годы.</w:t>
      </w:r>
    </w:p>
    <w:p w:rsidR="0032777E" w:rsidRPr="0032777E" w:rsidRDefault="0032777E" w:rsidP="0032777E">
      <w:pPr>
        <w:spacing w:after="0"/>
        <w:ind w:firstLine="709"/>
        <w:jc w:val="both"/>
        <w:rPr>
          <w:rFonts w:ascii="Times New Roman" w:eastAsia="Times New Roman" w:hAnsi="Times New Roman"/>
          <w:sz w:val="20"/>
          <w:szCs w:val="20"/>
          <w:lang w:eastAsia="ru-RU"/>
        </w:rPr>
      </w:pPr>
      <w:r w:rsidRPr="0032777E">
        <w:rPr>
          <w:rFonts w:ascii="Times New Roman" w:eastAsia="Times New Roman" w:hAnsi="Times New Roman"/>
          <w:sz w:val="20"/>
          <w:szCs w:val="20"/>
          <w:lang w:eastAsia="ru-RU"/>
        </w:rPr>
        <w:t xml:space="preserve">Перечень показателей результативности подпрограммы представлен в приложении № 1 к подпрограмме. </w:t>
      </w:r>
    </w:p>
    <w:p w:rsidR="0032777E" w:rsidRPr="0032777E" w:rsidRDefault="0032777E" w:rsidP="0032777E">
      <w:pPr>
        <w:spacing w:after="0" w:line="240" w:lineRule="auto"/>
        <w:ind w:firstLine="709"/>
        <w:jc w:val="both"/>
        <w:rPr>
          <w:rFonts w:ascii="Times New Roman" w:eastAsia="Times New Roman" w:hAnsi="Times New Roman"/>
          <w:sz w:val="20"/>
          <w:szCs w:val="20"/>
          <w:lang w:eastAsia="ru-RU"/>
        </w:rPr>
      </w:pPr>
    </w:p>
    <w:p w:rsidR="0032777E" w:rsidRPr="0032777E" w:rsidRDefault="0032777E" w:rsidP="0032777E">
      <w:pPr>
        <w:spacing w:after="0" w:line="240" w:lineRule="auto"/>
        <w:ind w:firstLine="709"/>
        <w:jc w:val="center"/>
        <w:rPr>
          <w:rFonts w:ascii="Times New Roman" w:eastAsia="Times New Roman" w:hAnsi="Times New Roman"/>
          <w:sz w:val="20"/>
          <w:szCs w:val="20"/>
          <w:lang w:eastAsia="ru-RU"/>
        </w:rPr>
      </w:pPr>
      <w:r w:rsidRPr="0032777E">
        <w:rPr>
          <w:rFonts w:ascii="Times New Roman" w:eastAsia="Times New Roman" w:hAnsi="Times New Roman"/>
          <w:sz w:val="20"/>
          <w:szCs w:val="20"/>
          <w:lang w:eastAsia="ru-RU"/>
        </w:rPr>
        <w:t>2.3. Механизм реализации подпрограммы</w:t>
      </w:r>
    </w:p>
    <w:p w:rsidR="0032777E" w:rsidRPr="0032777E" w:rsidRDefault="0032777E" w:rsidP="0032777E">
      <w:pPr>
        <w:spacing w:after="0" w:line="240" w:lineRule="auto"/>
        <w:ind w:firstLine="709"/>
        <w:jc w:val="center"/>
        <w:rPr>
          <w:rFonts w:ascii="Times New Roman" w:eastAsia="Times New Roman" w:hAnsi="Times New Roman"/>
          <w:sz w:val="20"/>
          <w:szCs w:val="20"/>
          <w:lang w:eastAsia="ru-RU"/>
        </w:rPr>
      </w:pPr>
    </w:p>
    <w:p w:rsidR="0032777E" w:rsidRPr="0032777E" w:rsidRDefault="0032777E" w:rsidP="0032777E">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32777E">
        <w:rPr>
          <w:rFonts w:ascii="Times New Roman" w:eastAsia="Times New Roman" w:hAnsi="Times New Roman"/>
          <w:sz w:val="20"/>
          <w:szCs w:val="20"/>
          <w:lang w:eastAsia="ru-RU"/>
        </w:rPr>
        <w:t xml:space="preserve">Источниками финансирования подпрограммы являются  средства местного бюджета.   </w:t>
      </w:r>
    </w:p>
    <w:p w:rsidR="0032777E" w:rsidRPr="0032777E" w:rsidRDefault="0032777E" w:rsidP="0032777E">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32777E">
        <w:rPr>
          <w:rFonts w:ascii="Times New Roman" w:eastAsia="Times New Roman" w:hAnsi="Times New Roman"/>
          <w:sz w:val="20"/>
          <w:szCs w:val="20"/>
          <w:lang w:eastAsia="ru-RU"/>
        </w:rPr>
        <w:t xml:space="preserve">Главным распорядителем бюджетных средств  является управление образования администрации Богучанского района. </w:t>
      </w:r>
    </w:p>
    <w:p w:rsidR="0032777E" w:rsidRPr="0032777E" w:rsidRDefault="0032777E" w:rsidP="0032777E">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32777E">
        <w:rPr>
          <w:rFonts w:ascii="Times New Roman" w:eastAsia="Times New Roman" w:hAnsi="Times New Roman"/>
          <w:sz w:val="20"/>
          <w:szCs w:val="20"/>
          <w:lang w:eastAsia="ru-RU"/>
        </w:rPr>
        <w:t>Финансирование мероприятий, предусмотренных подпрограммой, осуществляется согласно бюджетным заявкам от распорядителя бюджетных средств.</w:t>
      </w:r>
    </w:p>
    <w:p w:rsidR="0032777E" w:rsidRPr="0032777E" w:rsidRDefault="0032777E" w:rsidP="0032777E">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32777E">
        <w:rPr>
          <w:rFonts w:ascii="Times New Roman" w:eastAsia="Times New Roman" w:hAnsi="Times New Roman"/>
          <w:sz w:val="20"/>
          <w:szCs w:val="20"/>
          <w:lang w:eastAsia="ru-RU"/>
        </w:rPr>
        <w:t>При поступлении средств на лицевой счет распорядителя, производятся кассовые расходы.</w:t>
      </w:r>
    </w:p>
    <w:p w:rsidR="0032777E" w:rsidRPr="0032777E" w:rsidRDefault="0032777E" w:rsidP="0032777E">
      <w:pPr>
        <w:spacing w:after="0" w:line="240" w:lineRule="auto"/>
        <w:ind w:firstLine="709"/>
        <w:jc w:val="center"/>
        <w:rPr>
          <w:rFonts w:ascii="Times New Roman" w:eastAsia="Times New Roman" w:hAnsi="Times New Roman"/>
          <w:sz w:val="20"/>
          <w:szCs w:val="20"/>
          <w:lang w:eastAsia="ru-RU"/>
        </w:rPr>
      </w:pPr>
    </w:p>
    <w:p w:rsidR="0032777E" w:rsidRPr="0032777E" w:rsidRDefault="0032777E" w:rsidP="0032777E">
      <w:pPr>
        <w:spacing w:after="0" w:line="240" w:lineRule="auto"/>
        <w:ind w:firstLine="709"/>
        <w:jc w:val="center"/>
        <w:rPr>
          <w:rFonts w:ascii="Times New Roman" w:eastAsia="Times New Roman" w:hAnsi="Times New Roman"/>
          <w:sz w:val="20"/>
          <w:szCs w:val="20"/>
          <w:lang w:eastAsia="ru-RU"/>
        </w:rPr>
      </w:pPr>
      <w:r w:rsidRPr="0032777E">
        <w:rPr>
          <w:rFonts w:ascii="Times New Roman" w:eastAsia="Times New Roman" w:hAnsi="Times New Roman"/>
          <w:sz w:val="20"/>
          <w:szCs w:val="20"/>
          <w:lang w:eastAsia="ru-RU"/>
        </w:rPr>
        <w:t>2.4. Управление подпрограммой и контроль за ходом ее выполнения</w:t>
      </w:r>
    </w:p>
    <w:p w:rsidR="0032777E" w:rsidRPr="0032777E" w:rsidRDefault="0032777E" w:rsidP="0032777E">
      <w:pPr>
        <w:spacing w:after="0" w:line="240" w:lineRule="auto"/>
        <w:ind w:firstLine="709"/>
        <w:jc w:val="center"/>
        <w:rPr>
          <w:rFonts w:ascii="Times New Roman" w:eastAsia="Times New Roman" w:hAnsi="Times New Roman"/>
          <w:sz w:val="20"/>
          <w:szCs w:val="20"/>
          <w:lang w:eastAsia="ru-RU"/>
        </w:rPr>
      </w:pPr>
    </w:p>
    <w:p w:rsidR="0032777E" w:rsidRPr="0032777E" w:rsidRDefault="0032777E" w:rsidP="0032777E">
      <w:pPr>
        <w:spacing w:after="0" w:line="240" w:lineRule="auto"/>
        <w:ind w:firstLine="709"/>
        <w:jc w:val="both"/>
        <w:rPr>
          <w:rFonts w:ascii="Times New Roman" w:eastAsia="Times New Roman" w:hAnsi="Times New Roman"/>
          <w:sz w:val="20"/>
          <w:szCs w:val="20"/>
          <w:lang w:eastAsia="ru-RU"/>
        </w:rPr>
      </w:pPr>
      <w:r w:rsidRPr="0032777E">
        <w:rPr>
          <w:rFonts w:ascii="Times New Roman" w:eastAsia="Times New Roman" w:hAnsi="Times New Roman"/>
          <w:sz w:val="20"/>
          <w:szCs w:val="20"/>
          <w:lang w:eastAsia="ru-RU"/>
        </w:rPr>
        <w:t xml:space="preserve">Управление подпрограммой и контроль за ходом ее выполнения осуществляется в соответствии с </w:t>
      </w:r>
      <w:hyperlink r:id="rId23" w:history="1">
        <w:r w:rsidRPr="0032777E">
          <w:rPr>
            <w:rFonts w:ascii="Times New Roman" w:eastAsia="Times New Roman" w:hAnsi="Times New Roman"/>
            <w:sz w:val="20"/>
            <w:szCs w:val="20"/>
            <w:lang w:eastAsia="ru-RU"/>
          </w:rPr>
          <w:t>Порядком</w:t>
        </w:r>
      </w:hyperlink>
      <w:r w:rsidRPr="0032777E">
        <w:rPr>
          <w:rFonts w:ascii="Times New Roman" w:eastAsia="Times New Roman" w:hAnsi="Times New Roman"/>
          <w:sz w:val="20"/>
          <w:szCs w:val="20"/>
          <w:lang w:eastAsia="ru-RU"/>
        </w:rPr>
        <w:t xml:space="preserve"> принятия решений о разработке муниципальных программ Богучанского района, их формировании и реализации, утвержденного постановлением администрации Богучанского района от 17.07.2013 № 849-п. </w:t>
      </w:r>
    </w:p>
    <w:p w:rsidR="0032777E" w:rsidRPr="0032777E" w:rsidRDefault="0032777E" w:rsidP="0032777E">
      <w:pPr>
        <w:spacing w:after="0" w:line="240" w:lineRule="auto"/>
        <w:ind w:firstLine="709"/>
        <w:jc w:val="both"/>
        <w:rPr>
          <w:rFonts w:ascii="Times New Roman" w:eastAsia="Times New Roman" w:hAnsi="Times New Roman"/>
          <w:sz w:val="20"/>
          <w:szCs w:val="20"/>
          <w:lang w:eastAsia="ru-RU"/>
        </w:rPr>
      </w:pPr>
      <w:r w:rsidRPr="0032777E">
        <w:rPr>
          <w:rFonts w:ascii="Times New Roman" w:eastAsia="Times New Roman" w:hAnsi="Times New Roman"/>
          <w:sz w:val="20"/>
          <w:szCs w:val="20"/>
          <w:lang w:eastAsia="ru-RU"/>
        </w:rPr>
        <w:t xml:space="preserve">Ответственным за подготовку и представление отчетных данных является </w:t>
      </w:r>
      <w:r w:rsidRPr="0032777E">
        <w:rPr>
          <w:rFonts w:ascii="Times New Roman" w:hAnsi="Times New Roman"/>
          <w:sz w:val="20"/>
          <w:szCs w:val="20"/>
        </w:rPr>
        <w:t xml:space="preserve"> управление образования администрации Богучанского района.</w:t>
      </w:r>
    </w:p>
    <w:p w:rsidR="0032777E" w:rsidRPr="0032777E" w:rsidRDefault="0032777E" w:rsidP="0032777E">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32777E">
        <w:rPr>
          <w:rFonts w:ascii="Times New Roman" w:eastAsia="Times New Roman" w:hAnsi="Times New Roman"/>
          <w:sz w:val="20"/>
          <w:szCs w:val="20"/>
          <w:lang w:eastAsia="ru-RU"/>
        </w:rPr>
        <w:t xml:space="preserve">Контроль за целевым и эффективным расходованием средств бюджета, предусмотренных на реализацию мероприятий подпрограммы, осуществляется управлением образования администрации Богучанского района,  финансовым управлением администрации Богучанского района, контрольно-счетной комиссией муниципального образования Богучанский район.  </w:t>
      </w:r>
    </w:p>
    <w:p w:rsidR="0032777E" w:rsidRPr="00D952B2" w:rsidRDefault="0032777E" w:rsidP="0032777E">
      <w:pPr>
        <w:autoSpaceDE w:val="0"/>
        <w:autoSpaceDN w:val="0"/>
        <w:adjustRightInd w:val="0"/>
        <w:spacing w:after="0" w:line="240" w:lineRule="auto"/>
        <w:jc w:val="both"/>
        <w:rPr>
          <w:rFonts w:ascii="Times New Roman" w:hAnsi="Times New Roman"/>
          <w:sz w:val="20"/>
          <w:szCs w:val="20"/>
        </w:rPr>
      </w:pPr>
    </w:p>
    <w:p w:rsidR="0032777E" w:rsidRPr="0032777E" w:rsidRDefault="0032777E" w:rsidP="0032777E">
      <w:pPr>
        <w:spacing w:after="0" w:line="240" w:lineRule="auto"/>
        <w:ind w:firstLine="709"/>
        <w:jc w:val="center"/>
        <w:rPr>
          <w:rFonts w:ascii="Times New Roman" w:eastAsia="Times New Roman" w:hAnsi="Times New Roman"/>
          <w:sz w:val="20"/>
          <w:szCs w:val="20"/>
          <w:lang w:eastAsia="ru-RU"/>
        </w:rPr>
      </w:pPr>
      <w:r w:rsidRPr="0032777E">
        <w:rPr>
          <w:rFonts w:ascii="Times New Roman" w:eastAsia="Times New Roman" w:hAnsi="Times New Roman"/>
          <w:sz w:val="20"/>
          <w:szCs w:val="20"/>
          <w:lang w:eastAsia="ru-RU"/>
        </w:rPr>
        <w:t>2.5. Оценка социально-экономической эффективности</w:t>
      </w:r>
    </w:p>
    <w:p w:rsidR="0032777E" w:rsidRPr="0032777E" w:rsidRDefault="0032777E" w:rsidP="0032777E">
      <w:pPr>
        <w:spacing w:after="0" w:line="240" w:lineRule="auto"/>
        <w:ind w:firstLine="709"/>
        <w:jc w:val="center"/>
        <w:rPr>
          <w:rFonts w:ascii="Times New Roman" w:eastAsia="Times New Roman" w:hAnsi="Times New Roman"/>
          <w:sz w:val="20"/>
          <w:szCs w:val="20"/>
          <w:lang w:eastAsia="ru-RU"/>
        </w:rPr>
      </w:pPr>
    </w:p>
    <w:p w:rsidR="0032777E" w:rsidRPr="0032777E" w:rsidRDefault="0032777E" w:rsidP="0032777E">
      <w:pPr>
        <w:autoSpaceDE w:val="0"/>
        <w:autoSpaceDN w:val="0"/>
        <w:adjustRightInd w:val="0"/>
        <w:spacing w:after="0" w:line="240" w:lineRule="auto"/>
        <w:ind w:firstLine="709"/>
        <w:jc w:val="both"/>
        <w:rPr>
          <w:rFonts w:ascii="Times New Roman" w:hAnsi="Times New Roman"/>
          <w:sz w:val="20"/>
          <w:szCs w:val="20"/>
        </w:rPr>
      </w:pPr>
      <w:r w:rsidRPr="0032777E">
        <w:rPr>
          <w:rFonts w:ascii="Times New Roman" w:eastAsia="Times New Roman" w:hAnsi="Times New Roman"/>
          <w:sz w:val="20"/>
          <w:szCs w:val="20"/>
          <w:lang w:eastAsia="ru-RU"/>
        </w:rPr>
        <w:t xml:space="preserve">Социально-экономическая эффективность реализации подпрограммы зависит от степени достижения ожидаемого конечного результата. Обязательным условием эффективности программы является успешное выполнение </w:t>
      </w:r>
      <w:r w:rsidRPr="0032777E">
        <w:rPr>
          <w:rFonts w:ascii="Times New Roman" w:hAnsi="Times New Roman"/>
          <w:sz w:val="20"/>
          <w:szCs w:val="20"/>
        </w:rPr>
        <w:t>показателей результативности подпрограммы, а также мероприятий в установленные сроки.</w:t>
      </w:r>
    </w:p>
    <w:p w:rsidR="0032777E" w:rsidRPr="0032777E" w:rsidRDefault="0032777E" w:rsidP="0032777E">
      <w:pPr>
        <w:spacing w:after="0" w:line="240" w:lineRule="auto"/>
        <w:ind w:firstLine="709"/>
        <w:jc w:val="both"/>
        <w:rPr>
          <w:rFonts w:ascii="Times New Roman" w:eastAsia="Times New Roman" w:hAnsi="Times New Roman"/>
          <w:sz w:val="20"/>
          <w:szCs w:val="20"/>
          <w:lang w:eastAsia="ru-RU"/>
        </w:rPr>
      </w:pPr>
      <w:r w:rsidRPr="0032777E">
        <w:rPr>
          <w:rFonts w:ascii="Times New Roman" w:eastAsia="Times New Roman" w:hAnsi="Times New Roman"/>
          <w:sz w:val="20"/>
          <w:szCs w:val="20"/>
          <w:lang w:eastAsia="ru-RU"/>
        </w:rPr>
        <w:t>В ходе реализации подпрограммы будут выполнены следующие показатели, в том числе:</w:t>
      </w:r>
    </w:p>
    <w:p w:rsidR="0032777E" w:rsidRPr="0032777E" w:rsidRDefault="0032777E" w:rsidP="0032777E">
      <w:pPr>
        <w:spacing w:after="0" w:line="240" w:lineRule="auto"/>
        <w:ind w:firstLine="709"/>
        <w:jc w:val="both"/>
        <w:rPr>
          <w:rFonts w:ascii="Times New Roman" w:eastAsia="Times New Roman" w:hAnsi="Times New Roman"/>
          <w:sz w:val="20"/>
          <w:szCs w:val="20"/>
          <w:lang w:eastAsia="ru-RU"/>
        </w:rPr>
      </w:pPr>
      <w:r w:rsidRPr="0032777E">
        <w:rPr>
          <w:rFonts w:ascii="Times New Roman" w:eastAsia="Times New Roman" w:hAnsi="Times New Roman"/>
          <w:sz w:val="20"/>
          <w:szCs w:val="20"/>
          <w:lang w:eastAsia="ru-RU"/>
        </w:rPr>
        <w:t>уровень исполнения бюджета к 2024 году составит 98 %;</w:t>
      </w:r>
    </w:p>
    <w:p w:rsidR="0032777E" w:rsidRPr="0032777E" w:rsidRDefault="0032777E" w:rsidP="0032777E">
      <w:pPr>
        <w:spacing w:after="0" w:line="240" w:lineRule="auto"/>
        <w:ind w:firstLine="709"/>
        <w:jc w:val="both"/>
        <w:rPr>
          <w:rFonts w:ascii="Times New Roman" w:eastAsia="Times New Roman" w:hAnsi="Times New Roman"/>
          <w:sz w:val="20"/>
          <w:szCs w:val="20"/>
          <w:lang w:eastAsia="ru-RU"/>
        </w:rPr>
      </w:pPr>
      <w:r w:rsidRPr="0032777E">
        <w:rPr>
          <w:rFonts w:ascii="Times New Roman" w:eastAsia="Times New Roman" w:hAnsi="Times New Roman"/>
          <w:sz w:val="20"/>
          <w:szCs w:val="20"/>
          <w:lang w:eastAsia="ru-RU"/>
        </w:rPr>
        <w:t>уровень удовлетворенности жителей      Богучанского района качеством  предоставления муниципальных  услуг в сфере образования к 2024 году составит 80 %;</w:t>
      </w:r>
    </w:p>
    <w:p w:rsidR="0032777E" w:rsidRPr="0032777E" w:rsidRDefault="0032777E" w:rsidP="0032777E">
      <w:pPr>
        <w:spacing w:after="0" w:line="240" w:lineRule="auto"/>
        <w:ind w:firstLine="709"/>
        <w:jc w:val="both"/>
        <w:rPr>
          <w:rFonts w:ascii="Times New Roman" w:eastAsia="Times New Roman" w:hAnsi="Times New Roman"/>
          <w:sz w:val="20"/>
          <w:szCs w:val="20"/>
          <w:lang w:eastAsia="ru-RU"/>
        </w:rPr>
      </w:pPr>
      <w:r w:rsidRPr="0032777E">
        <w:rPr>
          <w:rFonts w:ascii="Times New Roman" w:eastAsia="Times New Roman" w:hAnsi="Times New Roman"/>
          <w:sz w:val="20"/>
          <w:szCs w:val="20"/>
          <w:lang w:eastAsia="ru-RU"/>
        </w:rPr>
        <w:lastRenderedPageBreak/>
        <w:t>соблюдение сроков предоставления годовой отчетности к 2024 году составит 3 балла.</w:t>
      </w:r>
    </w:p>
    <w:p w:rsidR="0032777E" w:rsidRPr="0032777E" w:rsidRDefault="0032777E" w:rsidP="0032777E">
      <w:pPr>
        <w:spacing w:after="0" w:line="240" w:lineRule="auto"/>
        <w:ind w:firstLine="709"/>
        <w:jc w:val="both"/>
        <w:rPr>
          <w:rFonts w:ascii="Times New Roman" w:eastAsia="Times New Roman" w:hAnsi="Times New Roman"/>
          <w:sz w:val="20"/>
          <w:szCs w:val="20"/>
          <w:lang w:eastAsia="ru-RU"/>
        </w:rPr>
      </w:pPr>
      <w:r w:rsidRPr="0032777E">
        <w:rPr>
          <w:rFonts w:ascii="Times New Roman" w:eastAsia="Times New Roman" w:hAnsi="Times New Roman"/>
          <w:sz w:val="20"/>
          <w:szCs w:val="20"/>
          <w:lang w:eastAsia="ru-RU"/>
        </w:rPr>
        <w:t>Подпрограмма позволит:</w:t>
      </w:r>
    </w:p>
    <w:p w:rsidR="0032777E" w:rsidRPr="0032777E" w:rsidRDefault="0032777E" w:rsidP="0032777E">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32777E">
        <w:rPr>
          <w:rFonts w:ascii="Times New Roman" w:eastAsia="Times New Roman" w:hAnsi="Times New Roman"/>
          <w:sz w:val="20"/>
          <w:szCs w:val="20"/>
          <w:lang w:eastAsia="ru-RU"/>
        </w:rPr>
        <w:t>координировать деятельность подведомственных учреждений;</w:t>
      </w:r>
    </w:p>
    <w:p w:rsidR="0032777E" w:rsidRPr="0032777E" w:rsidRDefault="0032777E" w:rsidP="0032777E">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32777E">
        <w:rPr>
          <w:rFonts w:ascii="Times New Roman" w:eastAsia="Times New Roman" w:hAnsi="Times New Roman"/>
          <w:sz w:val="20"/>
          <w:szCs w:val="20"/>
          <w:lang w:eastAsia="ru-RU"/>
        </w:rPr>
        <w:t>создание и поддержку образовательной сферы Богучанского района.</w:t>
      </w:r>
    </w:p>
    <w:p w:rsidR="0032777E" w:rsidRPr="0032777E" w:rsidRDefault="0032777E" w:rsidP="0032777E">
      <w:pPr>
        <w:autoSpaceDE w:val="0"/>
        <w:autoSpaceDN w:val="0"/>
        <w:adjustRightInd w:val="0"/>
        <w:spacing w:after="0" w:line="240" w:lineRule="auto"/>
        <w:ind w:firstLine="709"/>
        <w:jc w:val="both"/>
        <w:rPr>
          <w:rFonts w:ascii="Times New Roman" w:eastAsia="Times New Roman" w:hAnsi="Times New Roman"/>
          <w:sz w:val="20"/>
          <w:szCs w:val="20"/>
          <w:lang w:eastAsia="ru-RU"/>
        </w:rPr>
      </w:pPr>
    </w:p>
    <w:p w:rsidR="0032777E" w:rsidRPr="0032777E" w:rsidRDefault="0032777E" w:rsidP="0032777E">
      <w:pPr>
        <w:spacing w:after="0" w:line="240" w:lineRule="auto"/>
        <w:ind w:firstLine="709"/>
        <w:jc w:val="center"/>
        <w:rPr>
          <w:rFonts w:ascii="Times New Roman" w:eastAsia="Times New Roman" w:hAnsi="Times New Roman"/>
          <w:sz w:val="20"/>
          <w:szCs w:val="20"/>
          <w:lang w:eastAsia="ru-RU"/>
        </w:rPr>
      </w:pPr>
      <w:r w:rsidRPr="0032777E">
        <w:rPr>
          <w:rFonts w:ascii="Times New Roman" w:eastAsia="Times New Roman" w:hAnsi="Times New Roman"/>
          <w:sz w:val="20"/>
          <w:szCs w:val="20"/>
          <w:lang w:eastAsia="ru-RU"/>
        </w:rPr>
        <w:t>2.6. Мероприятия подпрограммы</w:t>
      </w:r>
    </w:p>
    <w:p w:rsidR="0032777E" w:rsidRPr="0032777E" w:rsidRDefault="0032777E" w:rsidP="0032777E">
      <w:pPr>
        <w:spacing w:after="0" w:line="240" w:lineRule="auto"/>
        <w:ind w:firstLine="709"/>
        <w:jc w:val="center"/>
        <w:rPr>
          <w:rFonts w:ascii="Times New Roman" w:eastAsia="Times New Roman" w:hAnsi="Times New Roman"/>
          <w:sz w:val="20"/>
          <w:szCs w:val="20"/>
          <w:lang w:eastAsia="ru-RU"/>
        </w:rPr>
      </w:pPr>
    </w:p>
    <w:p w:rsidR="0032777E" w:rsidRPr="0032777E" w:rsidRDefault="0032777E" w:rsidP="0032777E">
      <w:pPr>
        <w:spacing w:after="0" w:line="240" w:lineRule="auto"/>
        <w:ind w:firstLine="709"/>
        <w:jc w:val="both"/>
        <w:rPr>
          <w:rFonts w:ascii="Times New Roman" w:eastAsia="Times New Roman" w:hAnsi="Times New Roman"/>
          <w:sz w:val="20"/>
          <w:szCs w:val="20"/>
          <w:lang w:eastAsia="ru-RU"/>
        </w:rPr>
      </w:pPr>
      <w:r w:rsidRPr="0032777E">
        <w:rPr>
          <w:rFonts w:ascii="Times New Roman" w:eastAsia="Times New Roman" w:hAnsi="Times New Roman"/>
          <w:sz w:val="20"/>
          <w:szCs w:val="20"/>
          <w:lang w:eastAsia="ru-RU"/>
        </w:rPr>
        <w:t xml:space="preserve">Перечень мероприятий  подпрограммы с указанием объемов финансирования представлены в приложении № 2 к подпрограмме. </w:t>
      </w:r>
    </w:p>
    <w:p w:rsidR="0032777E" w:rsidRPr="0032777E" w:rsidRDefault="0032777E" w:rsidP="0032777E">
      <w:pPr>
        <w:spacing w:after="0" w:line="240" w:lineRule="auto"/>
        <w:ind w:firstLine="709"/>
        <w:rPr>
          <w:rFonts w:ascii="Times New Roman" w:eastAsia="Times New Roman" w:hAnsi="Times New Roman"/>
          <w:sz w:val="20"/>
          <w:szCs w:val="20"/>
          <w:lang w:eastAsia="ru-RU"/>
        </w:rPr>
      </w:pPr>
      <w:r w:rsidRPr="0032777E">
        <w:rPr>
          <w:rFonts w:ascii="Times New Roman" w:eastAsia="Times New Roman" w:hAnsi="Times New Roman"/>
          <w:sz w:val="20"/>
          <w:szCs w:val="20"/>
          <w:lang w:eastAsia="ru-RU"/>
        </w:rPr>
        <w:t>Каждое мероприятие носит комплексный характер и представляет собой совокупность взаимосвязанных действий по достижению ожидаемых результатов муниципальной программы.</w:t>
      </w:r>
    </w:p>
    <w:p w:rsidR="0032777E" w:rsidRPr="0032777E" w:rsidRDefault="0032777E" w:rsidP="0032777E">
      <w:pPr>
        <w:spacing w:after="0" w:line="240" w:lineRule="auto"/>
        <w:ind w:firstLine="709"/>
        <w:rPr>
          <w:rFonts w:ascii="Times New Roman" w:eastAsia="Times New Roman" w:hAnsi="Times New Roman"/>
          <w:sz w:val="20"/>
          <w:szCs w:val="20"/>
          <w:lang w:eastAsia="ru-RU"/>
        </w:rPr>
      </w:pPr>
    </w:p>
    <w:p w:rsidR="0032777E" w:rsidRPr="0032777E" w:rsidRDefault="0032777E" w:rsidP="0032777E">
      <w:pPr>
        <w:spacing w:after="0" w:line="240" w:lineRule="auto"/>
        <w:ind w:firstLine="709"/>
        <w:jc w:val="center"/>
        <w:rPr>
          <w:rFonts w:ascii="Times New Roman" w:eastAsia="Times New Roman" w:hAnsi="Times New Roman"/>
          <w:sz w:val="20"/>
          <w:szCs w:val="20"/>
          <w:lang w:eastAsia="ru-RU"/>
        </w:rPr>
      </w:pPr>
      <w:r w:rsidRPr="0032777E">
        <w:rPr>
          <w:rFonts w:ascii="Times New Roman" w:eastAsia="Times New Roman" w:hAnsi="Times New Roman"/>
          <w:sz w:val="20"/>
          <w:szCs w:val="20"/>
          <w:lang w:eastAsia="ru-RU"/>
        </w:rPr>
        <w:t>2.7. Обоснование финансовых, материальных и  трудовых затрат (ресурсное обеспечение подпрограммы)</w:t>
      </w:r>
    </w:p>
    <w:p w:rsidR="0032777E" w:rsidRPr="0032777E" w:rsidRDefault="0032777E" w:rsidP="0032777E">
      <w:pPr>
        <w:spacing w:after="0" w:line="240" w:lineRule="auto"/>
        <w:ind w:firstLine="709"/>
        <w:jc w:val="center"/>
        <w:rPr>
          <w:rFonts w:ascii="Times New Roman" w:eastAsia="Times New Roman" w:hAnsi="Times New Roman"/>
          <w:sz w:val="20"/>
          <w:szCs w:val="20"/>
          <w:lang w:eastAsia="ru-RU"/>
        </w:rPr>
      </w:pPr>
    </w:p>
    <w:p w:rsidR="0032777E" w:rsidRPr="0032777E" w:rsidRDefault="0032777E" w:rsidP="0032777E">
      <w:pPr>
        <w:autoSpaceDE w:val="0"/>
        <w:autoSpaceDN w:val="0"/>
        <w:adjustRightInd w:val="0"/>
        <w:spacing w:after="0" w:line="240" w:lineRule="auto"/>
        <w:ind w:firstLine="709"/>
        <w:jc w:val="both"/>
        <w:rPr>
          <w:rFonts w:ascii="Times New Roman" w:hAnsi="Times New Roman"/>
          <w:sz w:val="20"/>
          <w:szCs w:val="20"/>
        </w:rPr>
      </w:pPr>
      <w:r w:rsidRPr="0032777E">
        <w:rPr>
          <w:rFonts w:ascii="Times New Roman" w:hAnsi="Times New Roman"/>
          <w:sz w:val="20"/>
          <w:szCs w:val="20"/>
        </w:rPr>
        <w:t>Финансовое обеспечение реализации подпрограммы осуществляется за счет средств бюджета района.</w:t>
      </w:r>
    </w:p>
    <w:p w:rsidR="0032777E" w:rsidRPr="0032777E" w:rsidRDefault="0032777E" w:rsidP="0032777E">
      <w:pPr>
        <w:autoSpaceDE w:val="0"/>
        <w:autoSpaceDN w:val="0"/>
        <w:adjustRightInd w:val="0"/>
        <w:spacing w:after="0" w:line="240" w:lineRule="auto"/>
        <w:ind w:firstLine="709"/>
        <w:jc w:val="both"/>
        <w:rPr>
          <w:rFonts w:ascii="Times New Roman" w:hAnsi="Times New Roman"/>
          <w:sz w:val="20"/>
          <w:szCs w:val="20"/>
        </w:rPr>
      </w:pPr>
      <w:r w:rsidRPr="0032777E">
        <w:rPr>
          <w:rFonts w:ascii="Times New Roman" w:hAnsi="Times New Roman"/>
          <w:sz w:val="20"/>
          <w:szCs w:val="20"/>
        </w:rPr>
        <w:t>Объемы и источники финансирования приведены в Приложении № 2 к настоящей подпрограмме.</w:t>
      </w:r>
    </w:p>
    <w:p w:rsidR="0032777E" w:rsidRPr="0032777E" w:rsidRDefault="0032777E" w:rsidP="0032777E">
      <w:pPr>
        <w:spacing w:after="0" w:line="240" w:lineRule="auto"/>
        <w:ind w:firstLine="708"/>
        <w:jc w:val="both"/>
        <w:rPr>
          <w:rFonts w:ascii="Times New Roman" w:eastAsia="Times New Roman" w:hAnsi="Times New Roman"/>
          <w:sz w:val="20"/>
          <w:szCs w:val="20"/>
          <w:lang w:eastAsia="ru-RU"/>
        </w:rPr>
      </w:pPr>
      <w:r w:rsidRPr="0032777E">
        <w:rPr>
          <w:rFonts w:ascii="Times New Roman" w:eastAsia="Times New Roman" w:hAnsi="Times New Roman"/>
          <w:sz w:val="20"/>
          <w:szCs w:val="20"/>
          <w:lang w:eastAsia="ru-RU"/>
        </w:rPr>
        <w:t>Объем финансирования будет уточняться при формировании бюджета Богучанского района на соответствующие периоды исходя из возможностей бюджета района.</w:t>
      </w:r>
    </w:p>
    <w:p w:rsidR="006E20FA" w:rsidRPr="006E20FA" w:rsidRDefault="006E20FA" w:rsidP="006E20FA">
      <w:pPr>
        <w:widowControl w:val="0"/>
        <w:autoSpaceDE w:val="0"/>
        <w:autoSpaceDN w:val="0"/>
        <w:adjustRightInd w:val="0"/>
        <w:spacing w:after="0" w:line="240" w:lineRule="auto"/>
        <w:jc w:val="right"/>
        <w:rPr>
          <w:rFonts w:ascii="Times New Roman" w:eastAsia="Times New Roman" w:hAnsi="Times New Roman"/>
          <w:sz w:val="18"/>
          <w:szCs w:val="20"/>
          <w:lang w:eastAsia="ru-RU"/>
        </w:rPr>
      </w:pPr>
      <w:r w:rsidRPr="006E20FA">
        <w:rPr>
          <w:rFonts w:ascii="Times New Roman" w:eastAsia="Times New Roman" w:hAnsi="Times New Roman"/>
          <w:sz w:val="20"/>
          <w:szCs w:val="20"/>
          <w:lang w:eastAsia="ru-RU"/>
        </w:rPr>
        <w:t xml:space="preserve">                                                                                                                                                                      </w:t>
      </w:r>
      <w:r>
        <w:rPr>
          <w:rFonts w:ascii="Times New Roman" w:eastAsia="Times New Roman" w:hAnsi="Times New Roman"/>
          <w:sz w:val="18"/>
          <w:szCs w:val="20"/>
          <w:lang w:eastAsia="ru-RU"/>
        </w:rPr>
        <w:t>Приложение</w:t>
      </w:r>
      <w:r w:rsidRPr="006E20FA">
        <w:rPr>
          <w:rFonts w:ascii="Times New Roman" w:eastAsia="Times New Roman" w:hAnsi="Times New Roman"/>
          <w:sz w:val="18"/>
          <w:szCs w:val="20"/>
          <w:lang w:eastAsia="ru-RU"/>
        </w:rPr>
        <w:t>№ 1</w:t>
      </w:r>
      <w:r>
        <w:rPr>
          <w:rFonts w:ascii="Times New Roman" w:eastAsia="Times New Roman" w:hAnsi="Times New Roman"/>
          <w:sz w:val="18"/>
          <w:szCs w:val="20"/>
          <w:lang w:eastAsia="ru-RU"/>
        </w:rPr>
        <w:t xml:space="preserve"> </w:t>
      </w:r>
    </w:p>
    <w:p w:rsidR="006E20FA" w:rsidRPr="006E20FA" w:rsidRDefault="006E20FA" w:rsidP="006E20FA">
      <w:pPr>
        <w:widowControl w:val="0"/>
        <w:autoSpaceDE w:val="0"/>
        <w:autoSpaceDN w:val="0"/>
        <w:adjustRightInd w:val="0"/>
        <w:spacing w:after="0" w:line="240" w:lineRule="auto"/>
        <w:ind w:firstLine="709"/>
        <w:jc w:val="right"/>
        <w:rPr>
          <w:rFonts w:ascii="Times New Roman" w:eastAsia="Times New Roman" w:hAnsi="Times New Roman"/>
          <w:sz w:val="18"/>
          <w:szCs w:val="20"/>
          <w:lang w:eastAsia="ru-RU"/>
        </w:rPr>
      </w:pPr>
      <w:r w:rsidRPr="006E20FA">
        <w:rPr>
          <w:rFonts w:ascii="Times New Roman" w:eastAsia="Times New Roman" w:hAnsi="Times New Roman"/>
          <w:sz w:val="18"/>
          <w:szCs w:val="20"/>
          <w:lang w:eastAsia="ru-RU"/>
        </w:rPr>
        <w:t xml:space="preserve">                                                                                                                                        </w:t>
      </w:r>
      <w:r>
        <w:rPr>
          <w:rFonts w:ascii="Times New Roman" w:eastAsia="Times New Roman" w:hAnsi="Times New Roman"/>
          <w:sz w:val="18"/>
          <w:szCs w:val="20"/>
          <w:lang w:eastAsia="ru-RU"/>
        </w:rPr>
        <w:t xml:space="preserve">                              к </w:t>
      </w:r>
      <w:r w:rsidRPr="006E20FA">
        <w:rPr>
          <w:rFonts w:ascii="Times New Roman" w:eastAsia="Times New Roman" w:hAnsi="Times New Roman"/>
          <w:sz w:val="18"/>
          <w:szCs w:val="20"/>
          <w:lang w:eastAsia="ru-RU"/>
        </w:rPr>
        <w:t>подпрограмме 3 «Обеспечение реализации</w:t>
      </w:r>
    </w:p>
    <w:p w:rsidR="006E20FA" w:rsidRPr="006E20FA" w:rsidRDefault="006E20FA" w:rsidP="006E20FA">
      <w:pPr>
        <w:widowControl w:val="0"/>
        <w:autoSpaceDE w:val="0"/>
        <w:autoSpaceDN w:val="0"/>
        <w:adjustRightInd w:val="0"/>
        <w:spacing w:after="0" w:line="240" w:lineRule="auto"/>
        <w:ind w:firstLine="709"/>
        <w:jc w:val="right"/>
        <w:rPr>
          <w:rFonts w:ascii="Times New Roman" w:eastAsia="Times New Roman" w:hAnsi="Times New Roman"/>
          <w:sz w:val="18"/>
          <w:szCs w:val="20"/>
          <w:lang w:eastAsia="ru-RU"/>
        </w:rPr>
      </w:pPr>
      <w:r w:rsidRPr="006E20FA">
        <w:rPr>
          <w:rFonts w:ascii="Times New Roman" w:eastAsia="Times New Roman" w:hAnsi="Times New Roman"/>
          <w:sz w:val="18"/>
          <w:szCs w:val="20"/>
          <w:lang w:eastAsia="ru-RU"/>
        </w:rPr>
        <w:tab/>
        <w:t>муниципальной программы и прочие мероприятия</w:t>
      </w:r>
    </w:p>
    <w:p w:rsidR="006E20FA" w:rsidRPr="006E20FA" w:rsidRDefault="006E20FA" w:rsidP="006E20FA">
      <w:pPr>
        <w:widowControl w:val="0"/>
        <w:autoSpaceDE w:val="0"/>
        <w:autoSpaceDN w:val="0"/>
        <w:adjustRightInd w:val="0"/>
        <w:spacing w:after="0" w:line="240" w:lineRule="auto"/>
        <w:ind w:firstLine="709"/>
        <w:jc w:val="right"/>
        <w:rPr>
          <w:rFonts w:ascii="Times New Roman" w:eastAsia="Times New Roman" w:hAnsi="Times New Roman"/>
          <w:sz w:val="18"/>
          <w:szCs w:val="20"/>
          <w:lang w:eastAsia="ru-RU"/>
        </w:rPr>
      </w:pPr>
      <w:r w:rsidRPr="006E20FA">
        <w:rPr>
          <w:rFonts w:ascii="Times New Roman" w:eastAsia="Times New Roman" w:hAnsi="Times New Roman"/>
          <w:sz w:val="18"/>
          <w:szCs w:val="20"/>
          <w:lang w:eastAsia="ru-RU"/>
        </w:rPr>
        <w:tab/>
        <w:t>в области образования»</w:t>
      </w:r>
    </w:p>
    <w:p w:rsidR="006E20FA" w:rsidRPr="006E20FA" w:rsidRDefault="006E20FA" w:rsidP="006E20FA">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p w:rsidR="00FA46D4" w:rsidRDefault="006E20FA" w:rsidP="006E20FA">
      <w:pPr>
        <w:widowControl w:val="0"/>
        <w:autoSpaceDE w:val="0"/>
        <w:autoSpaceDN w:val="0"/>
        <w:adjustRightInd w:val="0"/>
        <w:spacing w:after="0" w:line="240" w:lineRule="auto"/>
        <w:ind w:firstLine="709"/>
        <w:jc w:val="center"/>
        <w:rPr>
          <w:rFonts w:ascii="Times New Roman" w:eastAsia="Times New Roman" w:hAnsi="Times New Roman"/>
          <w:sz w:val="20"/>
          <w:szCs w:val="20"/>
          <w:lang w:eastAsia="ru-RU"/>
        </w:rPr>
      </w:pPr>
      <w:r w:rsidRPr="006E20FA">
        <w:rPr>
          <w:rFonts w:ascii="Times New Roman" w:eastAsia="Times New Roman" w:hAnsi="Times New Roman"/>
          <w:sz w:val="20"/>
          <w:szCs w:val="20"/>
          <w:lang w:eastAsia="ru-RU"/>
        </w:rPr>
        <w:t>Показатели результативности программы «Обеспечение реализации муниципальной программы и прочие мероприятия в</w:t>
      </w:r>
      <w:r>
        <w:rPr>
          <w:rFonts w:ascii="Times New Roman" w:eastAsia="Times New Roman" w:hAnsi="Times New Roman"/>
          <w:sz w:val="20"/>
          <w:szCs w:val="20"/>
          <w:lang w:eastAsia="ru-RU"/>
        </w:rPr>
        <w:t xml:space="preserve"> </w:t>
      </w:r>
      <w:r w:rsidRPr="006E20FA">
        <w:rPr>
          <w:rFonts w:ascii="Times New Roman" w:eastAsia="Times New Roman" w:hAnsi="Times New Roman"/>
          <w:sz w:val="20"/>
          <w:szCs w:val="20"/>
          <w:lang w:eastAsia="ru-RU"/>
        </w:rPr>
        <w:t>области образования»</w:t>
      </w:r>
    </w:p>
    <w:p w:rsidR="00FA46D4" w:rsidRDefault="00FA46D4" w:rsidP="004A5D7F">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5"/>
        <w:gridCol w:w="3000"/>
        <w:gridCol w:w="1181"/>
        <w:gridCol w:w="844"/>
        <w:gridCol w:w="1301"/>
        <w:gridCol w:w="708"/>
        <w:gridCol w:w="709"/>
        <w:gridCol w:w="709"/>
        <w:gridCol w:w="713"/>
      </w:tblGrid>
      <w:tr w:rsidR="006E20FA" w:rsidRPr="006E20FA" w:rsidTr="006E20FA">
        <w:tc>
          <w:tcPr>
            <w:tcW w:w="226" w:type="pct"/>
          </w:tcPr>
          <w:p w:rsidR="006E20FA" w:rsidRPr="006E20FA" w:rsidRDefault="006E20FA" w:rsidP="006E20FA">
            <w:pPr>
              <w:tabs>
                <w:tab w:val="left" w:pos="2010"/>
              </w:tabs>
              <w:spacing w:after="0" w:line="240" w:lineRule="auto"/>
              <w:jc w:val="center"/>
              <w:rPr>
                <w:rFonts w:ascii="Times New Roman" w:hAnsi="Times New Roman"/>
                <w:sz w:val="14"/>
                <w:szCs w:val="14"/>
              </w:rPr>
            </w:pPr>
            <w:r w:rsidRPr="006E20FA">
              <w:rPr>
                <w:rFonts w:ascii="Times New Roman" w:hAnsi="Times New Roman"/>
                <w:sz w:val="14"/>
                <w:szCs w:val="14"/>
              </w:rPr>
              <w:t>№ п/п</w:t>
            </w:r>
          </w:p>
        </w:tc>
        <w:tc>
          <w:tcPr>
            <w:tcW w:w="1605" w:type="pct"/>
          </w:tcPr>
          <w:p w:rsidR="006E20FA" w:rsidRPr="006E20FA" w:rsidRDefault="006E20FA" w:rsidP="006E20FA">
            <w:pPr>
              <w:tabs>
                <w:tab w:val="left" w:pos="2010"/>
              </w:tabs>
              <w:spacing w:after="0" w:line="240" w:lineRule="auto"/>
              <w:jc w:val="center"/>
              <w:rPr>
                <w:rFonts w:ascii="Times New Roman" w:hAnsi="Times New Roman"/>
                <w:sz w:val="14"/>
                <w:szCs w:val="14"/>
              </w:rPr>
            </w:pPr>
            <w:r w:rsidRPr="006E20FA">
              <w:rPr>
                <w:rFonts w:ascii="Times New Roman" w:hAnsi="Times New Roman"/>
                <w:sz w:val="14"/>
                <w:szCs w:val="14"/>
              </w:rPr>
              <w:t>Наименование программы, подпрограммы</w:t>
            </w:r>
          </w:p>
        </w:tc>
        <w:tc>
          <w:tcPr>
            <w:tcW w:w="643" w:type="pct"/>
          </w:tcPr>
          <w:p w:rsidR="006E20FA" w:rsidRPr="006E20FA" w:rsidRDefault="006E20FA" w:rsidP="006E20FA">
            <w:pPr>
              <w:tabs>
                <w:tab w:val="left" w:pos="2010"/>
              </w:tabs>
              <w:spacing w:after="0" w:line="240" w:lineRule="auto"/>
              <w:jc w:val="center"/>
              <w:rPr>
                <w:rFonts w:ascii="Times New Roman" w:hAnsi="Times New Roman"/>
                <w:sz w:val="14"/>
                <w:szCs w:val="14"/>
              </w:rPr>
            </w:pPr>
            <w:r w:rsidRPr="006E20FA">
              <w:rPr>
                <w:rFonts w:ascii="Times New Roman" w:hAnsi="Times New Roman"/>
                <w:sz w:val="14"/>
                <w:szCs w:val="14"/>
              </w:rPr>
              <w:t>ГРБС</w:t>
            </w:r>
          </w:p>
        </w:tc>
        <w:tc>
          <w:tcPr>
            <w:tcW w:w="396" w:type="pct"/>
          </w:tcPr>
          <w:p w:rsidR="006E20FA" w:rsidRPr="006E20FA" w:rsidRDefault="006E20FA" w:rsidP="006E20FA">
            <w:pPr>
              <w:tabs>
                <w:tab w:val="left" w:pos="2010"/>
              </w:tabs>
              <w:spacing w:after="0" w:line="240" w:lineRule="auto"/>
              <w:jc w:val="center"/>
              <w:rPr>
                <w:rFonts w:ascii="Times New Roman" w:hAnsi="Times New Roman"/>
                <w:sz w:val="14"/>
                <w:szCs w:val="14"/>
              </w:rPr>
            </w:pPr>
            <w:r w:rsidRPr="006E20FA">
              <w:rPr>
                <w:rFonts w:ascii="Times New Roman" w:hAnsi="Times New Roman"/>
                <w:sz w:val="14"/>
                <w:szCs w:val="14"/>
              </w:rPr>
              <w:t>Единица измерения</w:t>
            </w:r>
          </w:p>
        </w:tc>
        <w:tc>
          <w:tcPr>
            <w:tcW w:w="544" w:type="pct"/>
          </w:tcPr>
          <w:p w:rsidR="006E20FA" w:rsidRPr="006E20FA" w:rsidRDefault="006E20FA" w:rsidP="006E20FA">
            <w:pPr>
              <w:tabs>
                <w:tab w:val="left" w:pos="2010"/>
              </w:tabs>
              <w:spacing w:after="0" w:line="240" w:lineRule="auto"/>
              <w:jc w:val="center"/>
              <w:rPr>
                <w:rFonts w:ascii="Times New Roman" w:hAnsi="Times New Roman"/>
                <w:sz w:val="14"/>
                <w:szCs w:val="14"/>
              </w:rPr>
            </w:pPr>
            <w:r w:rsidRPr="006E20FA">
              <w:rPr>
                <w:rFonts w:ascii="Times New Roman" w:hAnsi="Times New Roman"/>
                <w:sz w:val="14"/>
                <w:szCs w:val="14"/>
              </w:rPr>
              <w:t>Источник информации</w:t>
            </w:r>
          </w:p>
        </w:tc>
        <w:tc>
          <w:tcPr>
            <w:tcW w:w="396" w:type="pct"/>
          </w:tcPr>
          <w:p w:rsidR="006E20FA" w:rsidRPr="006E20FA" w:rsidRDefault="006E20FA" w:rsidP="006E20FA">
            <w:pPr>
              <w:tabs>
                <w:tab w:val="left" w:pos="2010"/>
              </w:tabs>
              <w:spacing w:after="0" w:line="240" w:lineRule="auto"/>
              <w:jc w:val="center"/>
              <w:rPr>
                <w:rFonts w:ascii="Times New Roman" w:hAnsi="Times New Roman"/>
                <w:sz w:val="14"/>
                <w:szCs w:val="14"/>
              </w:rPr>
            </w:pPr>
            <w:r w:rsidRPr="006E20FA">
              <w:rPr>
                <w:rFonts w:ascii="Times New Roman" w:hAnsi="Times New Roman"/>
                <w:sz w:val="14"/>
                <w:szCs w:val="14"/>
              </w:rPr>
              <w:t>2021</w:t>
            </w:r>
          </w:p>
          <w:p w:rsidR="006E20FA" w:rsidRPr="006E20FA" w:rsidRDefault="006E20FA" w:rsidP="006E20FA">
            <w:pPr>
              <w:tabs>
                <w:tab w:val="left" w:pos="2010"/>
              </w:tabs>
              <w:spacing w:after="0" w:line="240" w:lineRule="auto"/>
              <w:jc w:val="center"/>
              <w:rPr>
                <w:rFonts w:ascii="Times New Roman" w:hAnsi="Times New Roman"/>
                <w:sz w:val="14"/>
                <w:szCs w:val="14"/>
              </w:rPr>
            </w:pPr>
            <w:r w:rsidRPr="006E20FA">
              <w:rPr>
                <w:rFonts w:ascii="Times New Roman" w:hAnsi="Times New Roman"/>
                <w:sz w:val="14"/>
                <w:szCs w:val="14"/>
              </w:rPr>
              <w:t xml:space="preserve">год  </w:t>
            </w:r>
          </w:p>
        </w:tc>
        <w:tc>
          <w:tcPr>
            <w:tcW w:w="396" w:type="pct"/>
          </w:tcPr>
          <w:p w:rsidR="006E20FA" w:rsidRPr="006E20FA" w:rsidRDefault="006E20FA" w:rsidP="006E20FA">
            <w:pPr>
              <w:tabs>
                <w:tab w:val="left" w:pos="2010"/>
              </w:tabs>
              <w:spacing w:after="0" w:line="240" w:lineRule="auto"/>
              <w:jc w:val="center"/>
              <w:rPr>
                <w:rFonts w:ascii="Times New Roman" w:hAnsi="Times New Roman"/>
                <w:sz w:val="14"/>
                <w:szCs w:val="14"/>
              </w:rPr>
            </w:pPr>
            <w:r w:rsidRPr="006E20FA">
              <w:rPr>
                <w:rFonts w:ascii="Times New Roman" w:hAnsi="Times New Roman"/>
                <w:sz w:val="14"/>
                <w:szCs w:val="14"/>
              </w:rPr>
              <w:t>2022</w:t>
            </w:r>
          </w:p>
          <w:p w:rsidR="006E20FA" w:rsidRPr="006E20FA" w:rsidRDefault="006E20FA" w:rsidP="006E20FA">
            <w:pPr>
              <w:tabs>
                <w:tab w:val="left" w:pos="2010"/>
              </w:tabs>
              <w:spacing w:after="0" w:line="240" w:lineRule="auto"/>
              <w:jc w:val="center"/>
              <w:rPr>
                <w:rFonts w:ascii="Times New Roman" w:hAnsi="Times New Roman"/>
                <w:sz w:val="14"/>
                <w:szCs w:val="14"/>
              </w:rPr>
            </w:pPr>
            <w:r w:rsidRPr="006E20FA">
              <w:rPr>
                <w:rFonts w:ascii="Times New Roman" w:hAnsi="Times New Roman"/>
                <w:sz w:val="14"/>
                <w:szCs w:val="14"/>
              </w:rPr>
              <w:t>год</w:t>
            </w:r>
          </w:p>
        </w:tc>
        <w:tc>
          <w:tcPr>
            <w:tcW w:w="396" w:type="pct"/>
          </w:tcPr>
          <w:p w:rsidR="006E20FA" w:rsidRPr="006E20FA" w:rsidRDefault="006E20FA" w:rsidP="006E20FA">
            <w:pPr>
              <w:tabs>
                <w:tab w:val="left" w:pos="2010"/>
              </w:tabs>
              <w:spacing w:after="0" w:line="240" w:lineRule="auto"/>
              <w:jc w:val="center"/>
              <w:rPr>
                <w:rFonts w:ascii="Times New Roman" w:hAnsi="Times New Roman"/>
                <w:sz w:val="14"/>
                <w:szCs w:val="14"/>
              </w:rPr>
            </w:pPr>
            <w:r w:rsidRPr="006E20FA">
              <w:rPr>
                <w:rFonts w:ascii="Times New Roman" w:hAnsi="Times New Roman"/>
                <w:sz w:val="14"/>
                <w:szCs w:val="14"/>
              </w:rPr>
              <w:t>2023  год</w:t>
            </w:r>
          </w:p>
        </w:tc>
        <w:tc>
          <w:tcPr>
            <w:tcW w:w="396" w:type="pct"/>
          </w:tcPr>
          <w:p w:rsidR="006E20FA" w:rsidRPr="006E20FA" w:rsidRDefault="006E20FA" w:rsidP="006E20FA">
            <w:pPr>
              <w:tabs>
                <w:tab w:val="left" w:pos="2010"/>
              </w:tabs>
              <w:spacing w:after="0" w:line="240" w:lineRule="auto"/>
              <w:jc w:val="center"/>
              <w:rPr>
                <w:rFonts w:ascii="Times New Roman" w:hAnsi="Times New Roman"/>
                <w:sz w:val="14"/>
                <w:szCs w:val="14"/>
              </w:rPr>
            </w:pPr>
            <w:r w:rsidRPr="006E20FA">
              <w:rPr>
                <w:rFonts w:ascii="Times New Roman" w:hAnsi="Times New Roman"/>
                <w:sz w:val="14"/>
                <w:szCs w:val="14"/>
              </w:rPr>
              <w:t>2024    год</w:t>
            </w:r>
          </w:p>
        </w:tc>
      </w:tr>
      <w:tr w:rsidR="006E20FA" w:rsidRPr="006E20FA" w:rsidTr="006E20FA">
        <w:tc>
          <w:tcPr>
            <w:tcW w:w="5000" w:type="pct"/>
            <w:gridSpan w:val="9"/>
          </w:tcPr>
          <w:p w:rsidR="006E20FA" w:rsidRPr="006E20FA" w:rsidRDefault="006E20FA" w:rsidP="006E20FA">
            <w:pPr>
              <w:tabs>
                <w:tab w:val="left" w:pos="2010"/>
              </w:tabs>
              <w:spacing w:after="0" w:line="240" w:lineRule="auto"/>
              <w:jc w:val="center"/>
              <w:rPr>
                <w:rFonts w:ascii="Times New Roman" w:hAnsi="Times New Roman"/>
                <w:sz w:val="14"/>
                <w:szCs w:val="14"/>
              </w:rPr>
            </w:pPr>
            <w:r w:rsidRPr="006E20FA">
              <w:rPr>
                <w:rFonts w:ascii="Times New Roman" w:hAnsi="Times New Roman"/>
                <w:sz w:val="14"/>
                <w:szCs w:val="14"/>
              </w:rPr>
              <w:t>Цель: создание условий для эффективного, ответственного и прозрачного управления финансовыми ресурсами в рамках выполнения установленных функций, обеспечивающих деятельность образовательных учреждений</w:t>
            </w:r>
          </w:p>
        </w:tc>
      </w:tr>
      <w:tr w:rsidR="006E20FA" w:rsidRPr="006E20FA" w:rsidTr="006E20FA">
        <w:tc>
          <w:tcPr>
            <w:tcW w:w="5000" w:type="pct"/>
            <w:gridSpan w:val="9"/>
          </w:tcPr>
          <w:p w:rsidR="006E20FA" w:rsidRPr="006E20FA" w:rsidRDefault="006E20FA" w:rsidP="006E20FA">
            <w:pPr>
              <w:tabs>
                <w:tab w:val="left" w:pos="2010"/>
              </w:tabs>
              <w:spacing w:after="0" w:line="240" w:lineRule="auto"/>
              <w:jc w:val="center"/>
              <w:rPr>
                <w:rFonts w:ascii="Times New Roman" w:hAnsi="Times New Roman"/>
                <w:sz w:val="14"/>
                <w:szCs w:val="14"/>
              </w:rPr>
            </w:pPr>
            <w:r w:rsidRPr="006E20FA">
              <w:rPr>
                <w:rFonts w:ascii="Times New Roman" w:hAnsi="Times New Roman"/>
                <w:sz w:val="14"/>
                <w:szCs w:val="14"/>
              </w:rPr>
              <w:t>Задача: организация деятельности управления образования, обеспечивающая деятельность  образовательный учреждений, направленная на эффективное управление отраслью</w:t>
            </w:r>
          </w:p>
        </w:tc>
      </w:tr>
      <w:tr w:rsidR="006E20FA" w:rsidRPr="006E20FA" w:rsidTr="006E20FA">
        <w:tc>
          <w:tcPr>
            <w:tcW w:w="226" w:type="pct"/>
          </w:tcPr>
          <w:p w:rsidR="006E20FA" w:rsidRPr="006E20FA" w:rsidRDefault="006E20FA" w:rsidP="006E20FA">
            <w:pPr>
              <w:tabs>
                <w:tab w:val="left" w:pos="2010"/>
              </w:tabs>
              <w:spacing w:after="0" w:line="240" w:lineRule="auto"/>
              <w:rPr>
                <w:rFonts w:ascii="Times New Roman" w:hAnsi="Times New Roman"/>
                <w:sz w:val="14"/>
                <w:szCs w:val="14"/>
              </w:rPr>
            </w:pPr>
            <w:r w:rsidRPr="006E20FA">
              <w:rPr>
                <w:rFonts w:ascii="Times New Roman" w:hAnsi="Times New Roman"/>
                <w:sz w:val="14"/>
                <w:szCs w:val="14"/>
              </w:rPr>
              <w:t>1</w:t>
            </w:r>
          </w:p>
        </w:tc>
        <w:tc>
          <w:tcPr>
            <w:tcW w:w="1605" w:type="pct"/>
          </w:tcPr>
          <w:p w:rsidR="006E20FA" w:rsidRPr="006E20FA" w:rsidRDefault="006E20FA" w:rsidP="006E20FA">
            <w:pPr>
              <w:tabs>
                <w:tab w:val="left" w:pos="2010"/>
              </w:tabs>
              <w:spacing w:after="0" w:line="240" w:lineRule="auto"/>
              <w:rPr>
                <w:rFonts w:ascii="Times New Roman" w:hAnsi="Times New Roman"/>
                <w:sz w:val="14"/>
                <w:szCs w:val="14"/>
              </w:rPr>
            </w:pPr>
            <w:r w:rsidRPr="006E20FA">
              <w:rPr>
                <w:rFonts w:ascii="Times New Roman" w:hAnsi="Times New Roman"/>
                <w:sz w:val="14"/>
                <w:szCs w:val="14"/>
              </w:rPr>
              <w:t>Уровень исполнения бюджета</w:t>
            </w:r>
          </w:p>
        </w:tc>
        <w:tc>
          <w:tcPr>
            <w:tcW w:w="643" w:type="pct"/>
          </w:tcPr>
          <w:p w:rsidR="006E20FA" w:rsidRPr="006E20FA" w:rsidRDefault="006E20FA" w:rsidP="006E20FA">
            <w:pPr>
              <w:tabs>
                <w:tab w:val="left" w:pos="2010"/>
              </w:tabs>
              <w:spacing w:after="0" w:line="240" w:lineRule="auto"/>
              <w:jc w:val="center"/>
              <w:rPr>
                <w:rFonts w:ascii="Times New Roman" w:hAnsi="Times New Roman"/>
                <w:sz w:val="14"/>
                <w:szCs w:val="14"/>
              </w:rPr>
            </w:pPr>
            <w:r w:rsidRPr="006E20FA">
              <w:rPr>
                <w:rFonts w:ascii="Times New Roman" w:hAnsi="Times New Roman"/>
                <w:sz w:val="14"/>
                <w:szCs w:val="14"/>
              </w:rPr>
              <w:t>Управление образования администрации Богучанского района</w:t>
            </w:r>
          </w:p>
        </w:tc>
        <w:tc>
          <w:tcPr>
            <w:tcW w:w="396" w:type="pct"/>
          </w:tcPr>
          <w:p w:rsidR="006E20FA" w:rsidRPr="006E20FA" w:rsidRDefault="006E20FA" w:rsidP="006E20FA">
            <w:pPr>
              <w:tabs>
                <w:tab w:val="left" w:pos="2010"/>
              </w:tabs>
              <w:spacing w:after="0" w:line="240" w:lineRule="auto"/>
              <w:jc w:val="center"/>
              <w:rPr>
                <w:rFonts w:ascii="Times New Roman" w:hAnsi="Times New Roman"/>
                <w:sz w:val="14"/>
                <w:szCs w:val="14"/>
              </w:rPr>
            </w:pPr>
            <w:r w:rsidRPr="006E20FA">
              <w:rPr>
                <w:rFonts w:ascii="Times New Roman" w:hAnsi="Times New Roman"/>
                <w:sz w:val="14"/>
                <w:szCs w:val="14"/>
              </w:rPr>
              <w:t>%</w:t>
            </w:r>
          </w:p>
        </w:tc>
        <w:tc>
          <w:tcPr>
            <w:tcW w:w="544" w:type="pct"/>
          </w:tcPr>
          <w:p w:rsidR="006E20FA" w:rsidRPr="006E20FA" w:rsidRDefault="006E20FA" w:rsidP="006E20FA">
            <w:pPr>
              <w:tabs>
                <w:tab w:val="left" w:pos="2010"/>
              </w:tabs>
              <w:spacing w:after="0" w:line="240" w:lineRule="auto"/>
              <w:rPr>
                <w:rFonts w:ascii="Times New Roman" w:hAnsi="Times New Roman"/>
                <w:sz w:val="14"/>
                <w:szCs w:val="14"/>
              </w:rPr>
            </w:pPr>
            <w:r w:rsidRPr="006E20FA">
              <w:rPr>
                <w:rFonts w:ascii="Times New Roman" w:hAnsi="Times New Roman"/>
                <w:sz w:val="14"/>
                <w:szCs w:val="14"/>
              </w:rPr>
              <w:t>Годовой отчет об исполнении бюджета</w:t>
            </w:r>
          </w:p>
        </w:tc>
        <w:tc>
          <w:tcPr>
            <w:tcW w:w="396" w:type="pct"/>
          </w:tcPr>
          <w:p w:rsidR="006E20FA" w:rsidRPr="006E20FA" w:rsidRDefault="006E20FA" w:rsidP="006E20FA">
            <w:pPr>
              <w:tabs>
                <w:tab w:val="left" w:pos="2010"/>
              </w:tabs>
              <w:spacing w:after="0" w:line="240" w:lineRule="auto"/>
              <w:jc w:val="center"/>
              <w:rPr>
                <w:rFonts w:ascii="Times New Roman" w:hAnsi="Times New Roman"/>
                <w:sz w:val="14"/>
                <w:szCs w:val="14"/>
              </w:rPr>
            </w:pPr>
            <w:r w:rsidRPr="006E20FA">
              <w:rPr>
                <w:rFonts w:ascii="Times New Roman" w:hAnsi="Times New Roman"/>
                <w:sz w:val="14"/>
                <w:szCs w:val="14"/>
              </w:rPr>
              <w:t>Не менее 98</w:t>
            </w:r>
          </w:p>
        </w:tc>
        <w:tc>
          <w:tcPr>
            <w:tcW w:w="396" w:type="pct"/>
          </w:tcPr>
          <w:p w:rsidR="006E20FA" w:rsidRPr="006E20FA" w:rsidRDefault="006E20FA" w:rsidP="006E20FA">
            <w:pPr>
              <w:tabs>
                <w:tab w:val="left" w:pos="2010"/>
              </w:tabs>
              <w:spacing w:after="0" w:line="240" w:lineRule="auto"/>
              <w:jc w:val="center"/>
              <w:rPr>
                <w:rFonts w:ascii="Times New Roman" w:hAnsi="Times New Roman"/>
                <w:sz w:val="14"/>
                <w:szCs w:val="14"/>
              </w:rPr>
            </w:pPr>
            <w:r w:rsidRPr="006E20FA">
              <w:rPr>
                <w:rFonts w:ascii="Times New Roman" w:hAnsi="Times New Roman"/>
                <w:sz w:val="14"/>
                <w:szCs w:val="14"/>
              </w:rPr>
              <w:t>Не менее 98</w:t>
            </w:r>
          </w:p>
        </w:tc>
        <w:tc>
          <w:tcPr>
            <w:tcW w:w="396" w:type="pct"/>
          </w:tcPr>
          <w:p w:rsidR="006E20FA" w:rsidRPr="006E20FA" w:rsidRDefault="006E20FA" w:rsidP="006E20FA">
            <w:pPr>
              <w:tabs>
                <w:tab w:val="left" w:pos="2010"/>
              </w:tabs>
              <w:spacing w:after="0" w:line="240" w:lineRule="auto"/>
              <w:jc w:val="center"/>
              <w:rPr>
                <w:rFonts w:ascii="Times New Roman" w:hAnsi="Times New Roman"/>
                <w:sz w:val="14"/>
                <w:szCs w:val="14"/>
              </w:rPr>
            </w:pPr>
            <w:r w:rsidRPr="006E20FA">
              <w:rPr>
                <w:rFonts w:ascii="Times New Roman" w:hAnsi="Times New Roman"/>
                <w:sz w:val="14"/>
                <w:szCs w:val="14"/>
              </w:rPr>
              <w:t>Не менее 98</w:t>
            </w:r>
          </w:p>
        </w:tc>
        <w:tc>
          <w:tcPr>
            <w:tcW w:w="396" w:type="pct"/>
          </w:tcPr>
          <w:p w:rsidR="006E20FA" w:rsidRPr="006E20FA" w:rsidRDefault="006E20FA" w:rsidP="006E20FA">
            <w:pPr>
              <w:tabs>
                <w:tab w:val="left" w:pos="2010"/>
              </w:tabs>
              <w:spacing w:after="0" w:line="240" w:lineRule="auto"/>
              <w:jc w:val="center"/>
              <w:rPr>
                <w:rFonts w:ascii="Times New Roman" w:hAnsi="Times New Roman"/>
                <w:sz w:val="14"/>
                <w:szCs w:val="14"/>
              </w:rPr>
            </w:pPr>
            <w:r w:rsidRPr="006E20FA">
              <w:rPr>
                <w:rFonts w:ascii="Times New Roman" w:hAnsi="Times New Roman"/>
                <w:sz w:val="14"/>
                <w:szCs w:val="14"/>
              </w:rPr>
              <w:t>Не менее 98</w:t>
            </w:r>
          </w:p>
        </w:tc>
      </w:tr>
      <w:tr w:rsidR="006E20FA" w:rsidRPr="006E20FA" w:rsidTr="006E20FA">
        <w:tc>
          <w:tcPr>
            <w:tcW w:w="226" w:type="pct"/>
          </w:tcPr>
          <w:p w:rsidR="006E20FA" w:rsidRPr="006E20FA" w:rsidRDefault="006E20FA" w:rsidP="006E20FA">
            <w:pPr>
              <w:tabs>
                <w:tab w:val="left" w:pos="2010"/>
              </w:tabs>
              <w:spacing w:after="0" w:line="240" w:lineRule="auto"/>
              <w:rPr>
                <w:rFonts w:ascii="Times New Roman" w:hAnsi="Times New Roman"/>
                <w:sz w:val="14"/>
                <w:szCs w:val="14"/>
              </w:rPr>
            </w:pPr>
            <w:r w:rsidRPr="006E20FA">
              <w:rPr>
                <w:rFonts w:ascii="Times New Roman" w:hAnsi="Times New Roman"/>
                <w:sz w:val="14"/>
                <w:szCs w:val="14"/>
              </w:rPr>
              <w:t>2</w:t>
            </w:r>
          </w:p>
        </w:tc>
        <w:tc>
          <w:tcPr>
            <w:tcW w:w="1605" w:type="pct"/>
          </w:tcPr>
          <w:p w:rsidR="006E20FA" w:rsidRPr="006E20FA" w:rsidRDefault="006E20FA" w:rsidP="006E20FA">
            <w:pPr>
              <w:tabs>
                <w:tab w:val="left" w:pos="2010"/>
              </w:tabs>
              <w:spacing w:after="0" w:line="240" w:lineRule="auto"/>
              <w:jc w:val="both"/>
              <w:rPr>
                <w:rFonts w:ascii="Times New Roman" w:hAnsi="Times New Roman"/>
                <w:sz w:val="14"/>
                <w:szCs w:val="14"/>
              </w:rPr>
            </w:pPr>
            <w:r w:rsidRPr="006E20FA">
              <w:rPr>
                <w:rFonts w:ascii="Times New Roman" w:hAnsi="Times New Roman"/>
                <w:sz w:val="14"/>
                <w:szCs w:val="14"/>
              </w:rPr>
              <w:t>Уровень удовлетворенности жителей Богучанского района качеством предоставляемых услуг в сфере образования</w:t>
            </w:r>
          </w:p>
        </w:tc>
        <w:tc>
          <w:tcPr>
            <w:tcW w:w="643" w:type="pct"/>
          </w:tcPr>
          <w:p w:rsidR="006E20FA" w:rsidRPr="006E20FA" w:rsidRDefault="006E20FA" w:rsidP="006E20FA">
            <w:pPr>
              <w:tabs>
                <w:tab w:val="left" w:pos="2010"/>
              </w:tabs>
              <w:spacing w:after="0" w:line="240" w:lineRule="auto"/>
              <w:jc w:val="center"/>
              <w:rPr>
                <w:rFonts w:ascii="Times New Roman" w:hAnsi="Times New Roman"/>
                <w:sz w:val="14"/>
                <w:szCs w:val="14"/>
              </w:rPr>
            </w:pPr>
            <w:r w:rsidRPr="006E20FA">
              <w:rPr>
                <w:rFonts w:ascii="Times New Roman" w:hAnsi="Times New Roman"/>
                <w:sz w:val="14"/>
                <w:szCs w:val="14"/>
              </w:rPr>
              <w:t>Управление образования администрации Богучанского района</w:t>
            </w:r>
          </w:p>
        </w:tc>
        <w:tc>
          <w:tcPr>
            <w:tcW w:w="396" w:type="pct"/>
          </w:tcPr>
          <w:p w:rsidR="006E20FA" w:rsidRPr="006E20FA" w:rsidRDefault="006E20FA" w:rsidP="006E20FA">
            <w:pPr>
              <w:tabs>
                <w:tab w:val="left" w:pos="2010"/>
              </w:tabs>
              <w:spacing w:after="0" w:line="240" w:lineRule="auto"/>
              <w:jc w:val="center"/>
              <w:rPr>
                <w:rFonts w:ascii="Times New Roman" w:hAnsi="Times New Roman"/>
                <w:sz w:val="14"/>
                <w:szCs w:val="14"/>
              </w:rPr>
            </w:pPr>
            <w:r w:rsidRPr="006E20FA">
              <w:rPr>
                <w:rFonts w:ascii="Times New Roman" w:hAnsi="Times New Roman"/>
                <w:sz w:val="14"/>
                <w:szCs w:val="14"/>
              </w:rPr>
              <w:t>%</w:t>
            </w:r>
          </w:p>
        </w:tc>
        <w:tc>
          <w:tcPr>
            <w:tcW w:w="544" w:type="pct"/>
          </w:tcPr>
          <w:p w:rsidR="006E20FA" w:rsidRPr="006E20FA" w:rsidRDefault="006E20FA" w:rsidP="006E20FA">
            <w:pPr>
              <w:tabs>
                <w:tab w:val="left" w:pos="2010"/>
              </w:tabs>
              <w:spacing w:after="0" w:line="240" w:lineRule="auto"/>
              <w:rPr>
                <w:rFonts w:ascii="Times New Roman" w:hAnsi="Times New Roman"/>
                <w:sz w:val="14"/>
                <w:szCs w:val="14"/>
              </w:rPr>
            </w:pPr>
            <w:r w:rsidRPr="006E20FA">
              <w:rPr>
                <w:rFonts w:ascii="Times New Roman" w:hAnsi="Times New Roman"/>
                <w:sz w:val="14"/>
                <w:szCs w:val="14"/>
              </w:rPr>
              <w:t>Результаты социологического опроса</w:t>
            </w:r>
          </w:p>
        </w:tc>
        <w:tc>
          <w:tcPr>
            <w:tcW w:w="396" w:type="pct"/>
          </w:tcPr>
          <w:p w:rsidR="006E20FA" w:rsidRPr="006E20FA" w:rsidRDefault="006E20FA" w:rsidP="006E20FA">
            <w:pPr>
              <w:tabs>
                <w:tab w:val="left" w:pos="2010"/>
              </w:tabs>
              <w:spacing w:after="0" w:line="240" w:lineRule="auto"/>
              <w:jc w:val="center"/>
              <w:rPr>
                <w:rFonts w:ascii="Times New Roman" w:hAnsi="Times New Roman"/>
                <w:sz w:val="14"/>
                <w:szCs w:val="14"/>
              </w:rPr>
            </w:pPr>
            <w:r w:rsidRPr="006E20FA">
              <w:rPr>
                <w:rFonts w:ascii="Times New Roman" w:hAnsi="Times New Roman"/>
                <w:sz w:val="14"/>
                <w:szCs w:val="14"/>
              </w:rPr>
              <w:t>Не менее 80</w:t>
            </w:r>
          </w:p>
        </w:tc>
        <w:tc>
          <w:tcPr>
            <w:tcW w:w="396" w:type="pct"/>
          </w:tcPr>
          <w:p w:rsidR="006E20FA" w:rsidRPr="006E20FA" w:rsidRDefault="006E20FA" w:rsidP="006E20FA">
            <w:pPr>
              <w:tabs>
                <w:tab w:val="left" w:pos="2010"/>
              </w:tabs>
              <w:spacing w:after="0" w:line="240" w:lineRule="auto"/>
              <w:jc w:val="center"/>
              <w:rPr>
                <w:rFonts w:ascii="Times New Roman" w:hAnsi="Times New Roman"/>
                <w:sz w:val="14"/>
                <w:szCs w:val="14"/>
              </w:rPr>
            </w:pPr>
            <w:r w:rsidRPr="006E20FA">
              <w:rPr>
                <w:rFonts w:ascii="Times New Roman" w:hAnsi="Times New Roman"/>
                <w:sz w:val="14"/>
                <w:szCs w:val="14"/>
              </w:rPr>
              <w:t>Не менее 80</w:t>
            </w:r>
          </w:p>
        </w:tc>
        <w:tc>
          <w:tcPr>
            <w:tcW w:w="396" w:type="pct"/>
          </w:tcPr>
          <w:p w:rsidR="006E20FA" w:rsidRPr="006E20FA" w:rsidRDefault="006E20FA" w:rsidP="006E20FA">
            <w:pPr>
              <w:tabs>
                <w:tab w:val="left" w:pos="2010"/>
              </w:tabs>
              <w:spacing w:after="0" w:line="240" w:lineRule="auto"/>
              <w:jc w:val="center"/>
              <w:rPr>
                <w:rFonts w:ascii="Times New Roman" w:hAnsi="Times New Roman"/>
                <w:sz w:val="14"/>
                <w:szCs w:val="14"/>
              </w:rPr>
            </w:pPr>
            <w:r w:rsidRPr="006E20FA">
              <w:rPr>
                <w:rFonts w:ascii="Times New Roman" w:hAnsi="Times New Roman"/>
                <w:sz w:val="14"/>
                <w:szCs w:val="14"/>
              </w:rPr>
              <w:t>Не менее 80</w:t>
            </w:r>
          </w:p>
        </w:tc>
        <w:tc>
          <w:tcPr>
            <w:tcW w:w="396" w:type="pct"/>
          </w:tcPr>
          <w:p w:rsidR="006E20FA" w:rsidRPr="006E20FA" w:rsidRDefault="006E20FA" w:rsidP="006E20FA">
            <w:pPr>
              <w:tabs>
                <w:tab w:val="left" w:pos="2010"/>
              </w:tabs>
              <w:spacing w:after="0" w:line="240" w:lineRule="auto"/>
              <w:jc w:val="center"/>
              <w:rPr>
                <w:rFonts w:ascii="Times New Roman" w:hAnsi="Times New Roman"/>
                <w:sz w:val="14"/>
                <w:szCs w:val="14"/>
              </w:rPr>
            </w:pPr>
            <w:r w:rsidRPr="006E20FA">
              <w:rPr>
                <w:rFonts w:ascii="Times New Roman" w:hAnsi="Times New Roman"/>
                <w:sz w:val="14"/>
                <w:szCs w:val="14"/>
              </w:rPr>
              <w:t>Не менее 80</w:t>
            </w:r>
          </w:p>
        </w:tc>
      </w:tr>
      <w:tr w:rsidR="006E20FA" w:rsidRPr="006E20FA" w:rsidTr="006E20FA">
        <w:tc>
          <w:tcPr>
            <w:tcW w:w="226" w:type="pct"/>
          </w:tcPr>
          <w:p w:rsidR="006E20FA" w:rsidRPr="006E20FA" w:rsidRDefault="006E20FA" w:rsidP="006E20FA">
            <w:pPr>
              <w:tabs>
                <w:tab w:val="left" w:pos="2010"/>
              </w:tabs>
              <w:spacing w:after="0" w:line="240" w:lineRule="auto"/>
              <w:rPr>
                <w:rFonts w:ascii="Times New Roman" w:hAnsi="Times New Roman"/>
                <w:sz w:val="14"/>
                <w:szCs w:val="14"/>
              </w:rPr>
            </w:pPr>
            <w:r w:rsidRPr="006E20FA">
              <w:rPr>
                <w:rFonts w:ascii="Times New Roman" w:hAnsi="Times New Roman"/>
                <w:sz w:val="14"/>
                <w:szCs w:val="14"/>
              </w:rPr>
              <w:t>3</w:t>
            </w:r>
          </w:p>
        </w:tc>
        <w:tc>
          <w:tcPr>
            <w:tcW w:w="1605" w:type="pct"/>
          </w:tcPr>
          <w:p w:rsidR="006E20FA" w:rsidRPr="006E20FA" w:rsidRDefault="006E20FA" w:rsidP="006E20FA">
            <w:pPr>
              <w:tabs>
                <w:tab w:val="left" w:pos="2010"/>
              </w:tabs>
              <w:spacing w:after="0" w:line="240" w:lineRule="auto"/>
              <w:rPr>
                <w:rFonts w:ascii="Times New Roman" w:hAnsi="Times New Roman"/>
                <w:sz w:val="14"/>
                <w:szCs w:val="14"/>
              </w:rPr>
            </w:pPr>
            <w:r w:rsidRPr="006E20FA">
              <w:rPr>
                <w:rFonts w:ascii="Times New Roman" w:hAnsi="Times New Roman"/>
                <w:sz w:val="14"/>
                <w:szCs w:val="14"/>
              </w:rPr>
              <w:t>Соблюдение сроков предоставления годовой отчетности</w:t>
            </w:r>
          </w:p>
        </w:tc>
        <w:tc>
          <w:tcPr>
            <w:tcW w:w="643" w:type="pct"/>
          </w:tcPr>
          <w:p w:rsidR="006E20FA" w:rsidRPr="006E20FA" w:rsidRDefault="006E20FA" w:rsidP="006E20FA">
            <w:pPr>
              <w:tabs>
                <w:tab w:val="left" w:pos="2010"/>
              </w:tabs>
              <w:spacing w:after="0" w:line="240" w:lineRule="auto"/>
              <w:jc w:val="center"/>
              <w:rPr>
                <w:rFonts w:ascii="Times New Roman" w:hAnsi="Times New Roman"/>
                <w:sz w:val="14"/>
                <w:szCs w:val="14"/>
              </w:rPr>
            </w:pPr>
            <w:r w:rsidRPr="006E20FA">
              <w:rPr>
                <w:rFonts w:ascii="Times New Roman" w:hAnsi="Times New Roman"/>
                <w:sz w:val="14"/>
                <w:szCs w:val="14"/>
              </w:rPr>
              <w:t>Управление образования администрации Богучанского района</w:t>
            </w:r>
          </w:p>
        </w:tc>
        <w:tc>
          <w:tcPr>
            <w:tcW w:w="396" w:type="pct"/>
          </w:tcPr>
          <w:p w:rsidR="006E20FA" w:rsidRPr="006E20FA" w:rsidRDefault="006E20FA" w:rsidP="006E20FA">
            <w:pPr>
              <w:tabs>
                <w:tab w:val="left" w:pos="2010"/>
              </w:tabs>
              <w:spacing w:after="0" w:line="240" w:lineRule="auto"/>
              <w:jc w:val="center"/>
              <w:rPr>
                <w:rFonts w:ascii="Times New Roman" w:hAnsi="Times New Roman"/>
                <w:sz w:val="14"/>
                <w:szCs w:val="14"/>
              </w:rPr>
            </w:pPr>
            <w:r w:rsidRPr="006E20FA">
              <w:rPr>
                <w:rFonts w:ascii="Times New Roman" w:hAnsi="Times New Roman"/>
                <w:sz w:val="14"/>
                <w:szCs w:val="14"/>
              </w:rPr>
              <w:t>балл</w:t>
            </w:r>
          </w:p>
        </w:tc>
        <w:tc>
          <w:tcPr>
            <w:tcW w:w="544" w:type="pct"/>
          </w:tcPr>
          <w:p w:rsidR="006E20FA" w:rsidRPr="006E20FA" w:rsidRDefault="006E20FA" w:rsidP="006E20FA">
            <w:pPr>
              <w:tabs>
                <w:tab w:val="left" w:pos="2010"/>
              </w:tabs>
              <w:spacing w:after="0" w:line="240" w:lineRule="auto"/>
              <w:rPr>
                <w:rFonts w:ascii="Times New Roman" w:hAnsi="Times New Roman"/>
                <w:sz w:val="14"/>
                <w:szCs w:val="14"/>
              </w:rPr>
            </w:pPr>
            <w:r w:rsidRPr="006E20FA">
              <w:rPr>
                <w:rFonts w:ascii="Times New Roman" w:hAnsi="Times New Roman"/>
                <w:sz w:val="14"/>
                <w:szCs w:val="14"/>
              </w:rPr>
              <w:t>Годовой отчет об исполнении бюджета</w:t>
            </w:r>
          </w:p>
        </w:tc>
        <w:tc>
          <w:tcPr>
            <w:tcW w:w="396" w:type="pct"/>
          </w:tcPr>
          <w:p w:rsidR="006E20FA" w:rsidRPr="006E20FA" w:rsidRDefault="006E20FA" w:rsidP="006E20FA">
            <w:pPr>
              <w:tabs>
                <w:tab w:val="left" w:pos="2010"/>
              </w:tabs>
              <w:spacing w:after="0" w:line="240" w:lineRule="auto"/>
              <w:jc w:val="center"/>
              <w:rPr>
                <w:rFonts w:ascii="Times New Roman" w:hAnsi="Times New Roman"/>
                <w:sz w:val="14"/>
                <w:szCs w:val="14"/>
              </w:rPr>
            </w:pPr>
            <w:r w:rsidRPr="006E20FA">
              <w:rPr>
                <w:rFonts w:ascii="Times New Roman" w:hAnsi="Times New Roman"/>
                <w:sz w:val="14"/>
                <w:szCs w:val="14"/>
              </w:rPr>
              <w:t>Не менее 3</w:t>
            </w:r>
          </w:p>
        </w:tc>
        <w:tc>
          <w:tcPr>
            <w:tcW w:w="396" w:type="pct"/>
          </w:tcPr>
          <w:p w:rsidR="006E20FA" w:rsidRPr="006E20FA" w:rsidRDefault="006E20FA" w:rsidP="006E20FA">
            <w:pPr>
              <w:tabs>
                <w:tab w:val="left" w:pos="2010"/>
              </w:tabs>
              <w:spacing w:after="0" w:line="240" w:lineRule="auto"/>
              <w:jc w:val="center"/>
              <w:rPr>
                <w:rFonts w:ascii="Times New Roman" w:hAnsi="Times New Roman"/>
                <w:sz w:val="14"/>
                <w:szCs w:val="14"/>
              </w:rPr>
            </w:pPr>
            <w:r w:rsidRPr="006E20FA">
              <w:rPr>
                <w:rFonts w:ascii="Times New Roman" w:hAnsi="Times New Roman"/>
                <w:sz w:val="14"/>
                <w:szCs w:val="14"/>
              </w:rPr>
              <w:t>Не менее 3</w:t>
            </w:r>
          </w:p>
        </w:tc>
        <w:tc>
          <w:tcPr>
            <w:tcW w:w="396" w:type="pct"/>
          </w:tcPr>
          <w:p w:rsidR="006E20FA" w:rsidRPr="006E20FA" w:rsidRDefault="006E20FA" w:rsidP="006E20FA">
            <w:pPr>
              <w:tabs>
                <w:tab w:val="left" w:pos="2010"/>
              </w:tabs>
              <w:spacing w:after="0" w:line="240" w:lineRule="auto"/>
              <w:jc w:val="center"/>
              <w:rPr>
                <w:rFonts w:ascii="Times New Roman" w:hAnsi="Times New Roman"/>
                <w:sz w:val="14"/>
                <w:szCs w:val="14"/>
              </w:rPr>
            </w:pPr>
            <w:r w:rsidRPr="006E20FA">
              <w:rPr>
                <w:rFonts w:ascii="Times New Roman" w:hAnsi="Times New Roman"/>
                <w:sz w:val="14"/>
                <w:szCs w:val="14"/>
              </w:rPr>
              <w:t>Не менее 3</w:t>
            </w:r>
          </w:p>
        </w:tc>
        <w:tc>
          <w:tcPr>
            <w:tcW w:w="396" w:type="pct"/>
          </w:tcPr>
          <w:p w:rsidR="006E20FA" w:rsidRPr="006E20FA" w:rsidRDefault="006E20FA" w:rsidP="006E20FA">
            <w:pPr>
              <w:tabs>
                <w:tab w:val="left" w:pos="2010"/>
              </w:tabs>
              <w:spacing w:after="0" w:line="240" w:lineRule="auto"/>
              <w:jc w:val="center"/>
              <w:rPr>
                <w:rFonts w:ascii="Times New Roman" w:hAnsi="Times New Roman"/>
                <w:sz w:val="14"/>
                <w:szCs w:val="14"/>
              </w:rPr>
            </w:pPr>
            <w:r w:rsidRPr="006E20FA">
              <w:rPr>
                <w:rFonts w:ascii="Times New Roman" w:hAnsi="Times New Roman"/>
                <w:sz w:val="14"/>
                <w:szCs w:val="14"/>
              </w:rPr>
              <w:t>Не менее 3</w:t>
            </w:r>
          </w:p>
        </w:tc>
      </w:tr>
    </w:tbl>
    <w:p w:rsidR="006E20FA" w:rsidRDefault="006E20FA" w:rsidP="006E20FA">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tbl>
      <w:tblPr>
        <w:tblW w:w="5000" w:type="pct"/>
        <w:tblLook w:val="04A0"/>
      </w:tblPr>
      <w:tblGrid>
        <w:gridCol w:w="9570"/>
      </w:tblGrid>
      <w:tr w:rsidR="00FF03D4" w:rsidRPr="00FF03D4" w:rsidTr="00FF03D4">
        <w:trPr>
          <w:trHeight w:val="20"/>
        </w:trPr>
        <w:tc>
          <w:tcPr>
            <w:tcW w:w="5000" w:type="pct"/>
            <w:tcBorders>
              <w:top w:val="nil"/>
              <w:left w:val="nil"/>
              <w:right w:val="nil"/>
            </w:tcBorders>
            <w:shd w:val="clear" w:color="auto" w:fill="auto"/>
            <w:noWrap/>
            <w:vAlign w:val="bottom"/>
            <w:hideMark/>
          </w:tcPr>
          <w:p w:rsidR="00FF03D4" w:rsidRPr="00D952B2" w:rsidRDefault="00FF03D4" w:rsidP="00FF03D4">
            <w:pPr>
              <w:spacing w:after="0" w:line="240" w:lineRule="auto"/>
              <w:jc w:val="right"/>
              <w:rPr>
                <w:rFonts w:ascii="Times New Roman" w:eastAsia="Times New Roman" w:hAnsi="Times New Roman"/>
                <w:sz w:val="18"/>
                <w:szCs w:val="24"/>
                <w:lang w:eastAsia="ru-RU"/>
              </w:rPr>
            </w:pPr>
            <w:r w:rsidRPr="00FF03D4">
              <w:rPr>
                <w:rFonts w:ascii="Times New Roman" w:eastAsia="Times New Roman" w:hAnsi="Times New Roman"/>
                <w:sz w:val="18"/>
                <w:szCs w:val="24"/>
                <w:lang w:eastAsia="ru-RU"/>
              </w:rPr>
              <w:t xml:space="preserve">Приложение № 2 </w:t>
            </w:r>
          </w:p>
          <w:p w:rsidR="00FF03D4" w:rsidRPr="00D952B2" w:rsidRDefault="00FF03D4" w:rsidP="00FF03D4">
            <w:pPr>
              <w:spacing w:after="0" w:line="240" w:lineRule="auto"/>
              <w:jc w:val="right"/>
              <w:rPr>
                <w:rFonts w:ascii="Times New Roman" w:eastAsia="Times New Roman" w:hAnsi="Times New Roman"/>
                <w:sz w:val="18"/>
                <w:szCs w:val="24"/>
                <w:lang w:eastAsia="ru-RU"/>
              </w:rPr>
            </w:pPr>
            <w:r w:rsidRPr="00FF03D4">
              <w:rPr>
                <w:rFonts w:ascii="Times New Roman" w:eastAsia="Times New Roman" w:hAnsi="Times New Roman"/>
                <w:sz w:val="18"/>
                <w:szCs w:val="24"/>
                <w:lang w:eastAsia="ru-RU"/>
              </w:rPr>
              <w:t xml:space="preserve">                                                                                                                          к подпрограмме "Обеспечение реализации муниципальной программы и прочие </w:t>
            </w:r>
          </w:p>
          <w:p w:rsidR="00FF03D4" w:rsidRPr="00FF03D4" w:rsidRDefault="00FF03D4" w:rsidP="00FF03D4">
            <w:pPr>
              <w:spacing w:after="0" w:line="240" w:lineRule="auto"/>
              <w:jc w:val="right"/>
              <w:rPr>
                <w:rFonts w:ascii="Times New Roman" w:eastAsia="Times New Roman" w:hAnsi="Times New Roman"/>
                <w:sz w:val="18"/>
                <w:szCs w:val="24"/>
                <w:lang w:eastAsia="ru-RU"/>
              </w:rPr>
            </w:pPr>
            <w:r w:rsidRPr="00FF03D4">
              <w:rPr>
                <w:rFonts w:ascii="Times New Roman" w:eastAsia="Times New Roman" w:hAnsi="Times New Roman"/>
                <w:sz w:val="18"/>
                <w:szCs w:val="24"/>
                <w:lang w:eastAsia="ru-RU"/>
              </w:rPr>
              <w:t>мероприятия в области образования"</w:t>
            </w:r>
          </w:p>
          <w:p w:rsidR="00FF03D4" w:rsidRPr="00FF03D4" w:rsidRDefault="00FF03D4" w:rsidP="00FF03D4">
            <w:pPr>
              <w:spacing w:after="0" w:line="240" w:lineRule="auto"/>
              <w:ind w:firstLineChars="1500" w:firstLine="3600"/>
              <w:rPr>
                <w:rFonts w:ascii="Times New Roman" w:eastAsia="Times New Roman" w:hAnsi="Times New Roman"/>
                <w:sz w:val="24"/>
                <w:szCs w:val="24"/>
                <w:lang w:eastAsia="ru-RU"/>
              </w:rPr>
            </w:pPr>
            <w:r w:rsidRPr="00FF03D4">
              <w:rPr>
                <w:rFonts w:ascii="Times New Roman" w:eastAsia="Times New Roman" w:hAnsi="Times New Roman"/>
                <w:sz w:val="24"/>
                <w:szCs w:val="24"/>
                <w:lang w:eastAsia="ru-RU"/>
              </w:rPr>
              <w:t xml:space="preserve"> </w:t>
            </w:r>
          </w:p>
          <w:p w:rsidR="00FF03D4" w:rsidRPr="00FF03D4" w:rsidRDefault="00FF03D4" w:rsidP="00FF03D4">
            <w:pPr>
              <w:spacing w:after="0" w:line="240" w:lineRule="auto"/>
              <w:jc w:val="center"/>
              <w:rPr>
                <w:rFonts w:ascii="Times New Roman" w:eastAsia="Times New Roman" w:hAnsi="Times New Roman"/>
                <w:sz w:val="24"/>
                <w:szCs w:val="24"/>
                <w:lang w:eastAsia="ru-RU"/>
              </w:rPr>
            </w:pPr>
            <w:r w:rsidRPr="00FF03D4">
              <w:rPr>
                <w:rFonts w:ascii="Times New Roman" w:eastAsia="Times New Roman" w:hAnsi="Times New Roman"/>
                <w:bCs/>
                <w:sz w:val="20"/>
                <w:szCs w:val="24"/>
                <w:lang w:eastAsia="ru-RU"/>
              </w:rPr>
              <w:t>Перечень мероприятий подпрограммы 3 "Обеспечение реализации муниципальной программы и прочие мероприятия в области образования" с указанием объема средств на их реализацию и ожидаемых результатов</w:t>
            </w:r>
          </w:p>
        </w:tc>
      </w:tr>
    </w:tbl>
    <w:p w:rsidR="00FA46D4" w:rsidRDefault="00FA46D4" w:rsidP="004A5D7F">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tbl>
      <w:tblPr>
        <w:tblW w:w="5000" w:type="pct"/>
        <w:tblLook w:val="04A0"/>
      </w:tblPr>
      <w:tblGrid>
        <w:gridCol w:w="937"/>
        <w:gridCol w:w="922"/>
        <w:gridCol w:w="469"/>
        <w:gridCol w:w="448"/>
        <w:gridCol w:w="791"/>
        <w:gridCol w:w="989"/>
        <w:gridCol w:w="989"/>
        <w:gridCol w:w="989"/>
        <w:gridCol w:w="989"/>
        <w:gridCol w:w="1042"/>
        <w:gridCol w:w="1005"/>
      </w:tblGrid>
      <w:tr w:rsidR="00FF03D4" w:rsidRPr="00FF03D4" w:rsidTr="00FF03D4">
        <w:trPr>
          <w:trHeight w:val="161"/>
        </w:trPr>
        <w:tc>
          <w:tcPr>
            <w:tcW w:w="867" w:type="pct"/>
            <w:vMerge w:val="restart"/>
            <w:tcBorders>
              <w:top w:val="single" w:sz="8" w:space="0" w:color="auto"/>
              <w:left w:val="single" w:sz="8" w:space="0" w:color="auto"/>
              <w:bottom w:val="single" w:sz="4" w:space="0" w:color="000000"/>
              <w:right w:val="single" w:sz="4" w:space="0" w:color="auto"/>
            </w:tcBorders>
            <w:shd w:val="clear" w:color="auto" w:fill="auto"/>
            <w:vAlign w:val="center"/>
            <w:hideMark/>
          </w:tcPr>
          <w:p w:rsidR="00FF03D4" w:rsidRPr="00FF03D4" w:rsidRDefault="00FF03D4" w:rsidP="00FF03D4">
            <w:pPr>
              <w:spacing w:after="0" w:line="240" w:lineRule="auto"/>
              <w:jc w:val="center"/>
              <w:rPr>
                <w:rFonts w:ascii="Times New Roman" w:eastAsia="Times New Roman" w:hAnsi="Times New Roman"/>
                <w:sz w:val="14"/>
                <w:szCs w:val="14"/>
                <w:lang w:eastAsia="ru-RU"/>
              </w:rPr>
            </w:pPr>
            <w:r w:rsidRPr="00FF03D4">
              <w:rPr>
                <w:rFonts w:ascii="Times New Roman" w:eastAsia="Times New Roman" w:hAnsi="Times New Roman"/>
                <w:sz w:val="14"/>
                <w:szCs w:val="14"/>
                <w:lang w:eastAsia="ru-RU"/>
              </w:rPr>
              <w:t>Цели, задачи, мероприятия</w:t>
            </w:r>
          </w:p>
        </w:tc>
        <w:tc>
          <w:tcPr>
            <w:tcW w:w="48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F03D4" w:rsidRPr="00FF03D4" w:rsidRDefault="00FF03D4" w:rsidP="00FF03D4">
            <w:pPr>
              <w:spacing w:after="0" w:line="240" w:lineRule="auto"/>
              <w:jc w:val="center"/>
              <w:rPr>
                <w:rFonts w:ascii="Times New Roman" w:eastAsia="Times New Roman" w:hAnsi="Times New Roman"/>
                <w:sz w:val="14"/>
                <w:szCs w:val="14"/>
                <w:lang w:eastAsia="ru-RU"/>
              </w:rPr>
            </w:pPr>
            <w:r w:rsidRPr="00FF03D4">
              <w:rPr>
                <w:rFonts w:ascii="Times New Roman" w:eastAsia="Times New Roman" w:hAnsi="Times New Roman"/>
                <w:sz w:val="14"/>
                <w:szCs w:val="14"/>
                <w:lang w:eastAsia="ru-RU"/>
              </w:rPr>
              <w:t>ГРБС</w:t>
            </w:r>
          </w:p>
        </w:tc>
        <w:tc>
          <w:tcPr>
            <w:tcW w:w="807" w:type="pct"/>
            <w:gridSpan w:val="3"/>
            <w:vMerge w:val="restart"/>
            <w:tcBorders>
              <w:top w:val="single" w:sz="4" w:space="0" w:color="auto"/>
              <w:left w:val="nil"/>
              <w:bottom w:val="single" w:sz="4" w:space="0" w:color="auto"/>
              <w:right w:val="single" w:sz="4" w:space="0" w:color="auto"/>
            </w:tcBorders>
            <w:shd w:val="clear" w:color="auto" w:fill="auto"/>
            <w:vAlign w:val="bottom"/>
            <w:hideMark/>
          </w:tcPr>
          <w:p w:rsidR="00FF03D4" w:rsidRPr="00FF03D4" w:rsidRDefault="00FF03D4" w:rsidP="00FF03D4">
            <w:pPr>
              <w:spacing w:after="0" w:line="240" w:lineRule="auto"/>
              <w:jc w:val="center"/>
              <w:rPr>
                <w:rFonts w:ascii="Times New Roman" w:eastAsia="Times New Roman" w:hAnsi="Times New Roman"/>
                <w:sz w:val="14"/>
                <w:szCs w:val="14"/>
                <w:lang w:eastAsia="ru-RU"/>
              </w:rPr>
            </w:pPr>
            <w:r w:rsidRPr="00FF03D4">
              <w:rPr>
                <w:rFonts w:ascii="Times New Roman" w:eastAsia="Times New Roman" w:hAnsi="Times New Roman"/>
                <w:sz w:val="14"/>
                <w:szCs w:val="14"/>
                <w:lang w:eastAsia="ru-RU"/>
              </w:rPr>
              <w:t>Код бюджетной классификации</w:t>
            </w:r>
          </w:p>
        </w:tc>
        <w:tc>
          <w:tcPr>
            <w:tcW w:w="2121" w:type="pct"/>
            <w:gridSpan w:val="5"/>
            <w:vMerge w:val="restart"/>
            <w:tcBorders>
              <w:top w:val="single" w:sz="8" w:space="0" w:color="auto"/>
              <w:left w:val="nil"/>
              <w:bottom w:val="single" w:sz="4" w:space="0" w:color="000000"/>
              <w:right w:val="single" w:sz="4" w:space="0" w:color="000000"/>
            </w:tcBorders>
            <w:shd w:val="clear" w:color="auto" w:fill="auto"/>
            <w:noWrap/>
            <w:vAlign w:val="center"/>
            <w:hideMark/>
          </w:tcPr>
          <w:p w:rsidR="00FF03D4" w:rsidRPr="00FF03D4" w:rsidRDefault="00FF03D4" w:rsidP="00FF03D4">
            <w:pPr>
              <w:spacing w:after="0" w:line="240" w:lineRule="auto"/>
              <w:jc w:val="center"/>
              <w:rPr>
                <w:rFonts w:ascii="Times New Roman" w:eastAsia="Times New Roman" w:hAnsi="Times New Roman"/>
                <w:sz w:val="14"/>
                <w:szCs w:val="14"/>
                <w:lang w:eastAsia="ru-RU"/>
              </w:rPr>
            </w:pPr>
            <w:r w:rsidRPr="00FF03D4">
              <w:rPr>
                <w:rFonts w:ascii="Times New Roman" w:eastAsia="Times New Roman" w:hAnsi="Times New Roman"/>
                <w:sz w:val="14"/>
                <w:szCs w:val="14"/>
                <w:lang w:eastAsia="ru-RU"/>
              </w:rPr>
              <w:t>Расходы по годам реализации (руб.)</w:t>
            </w:r>
          </w:p>
        </w:tc>
        <w:tc>
          <w:tcPr>
            <w:tcW w:w="723" w:type="pct"/>
            <w:vMerge w:val="restart"/>
            <w:tcBorders>
              <w:top w:val="single" w:sz="8" w:space="0" w:color="auto"/>
              <w:left w:val="single" w:sz="4" w:space="0" w:color="auto"/>
              <w:bottom w:val="single" w:sz="4" w:space="0" w:color="000000"/>
              <w:right w:val="single" w:sz="8" w:space="0" w:color="auto"/>
            </w:tcBorders>
            <w:shd w:val="clear" w:color="auto" w:fill="auto"/>
            <w:vAlign w:val="center"/>
            <w:hideMark/>
          </w:tcPr>
          <w:p w:rsidR="00FF03D4" w:rsidRPr="00FF03D4" w:rsidRDefault="00FF03D4" w:rsidP="00FF03D4">
            <w:pPr>
              <w:spacing w:after="0" w:line="240" w:lineRule="auto"/>
              <w:jc w:val="center"/>
              <w:rPr>
                <w:rFonts w:ascii="Times New Roman" w:eastAsia="Times New Roman" w:hAnsi="Times New Roman"/>
                <w:sz w:val="14"/>
                <w:szCs w:val="14"/>
                <w:lang w:eastAsia="ru-RU"/>
              </w:rPr>
            </w:pPr>
            <w:r w:rsidRPr="00FF03D4">
              <w:rPr>
                <w:rFonts w:ascii="Times New Roman" w:eastAsia="Times New Roman" w:hAnsi="Times New Roman"/>
                <w:sz w:val="14"/>
                <w:szCs w:val="14"/>
                <w:lang w:eastAsia="ru-RU"/>
              </w:rPr>
              <w:t>Ожидаемый рпезультат от реализации подпрограммных мероприятий</w:t>
            </w:r>
          </w:p>
        </w:tc>
      </w:tr>
      <w:tr w:rsidR="00FF03D4" w:rsidRPr="00FF03D4" w:rsidTr="00FF03D4">
        <w:trPr>
          <w:trHeight w:val="161"/>
        </w:trPr>
        <w:tc>
          <w:tcPr>
            <w:tcW w:w="867" w:type="pct"/>
            <w:vMerge/>
            <w:tcBorders>
              <w:top w:val="single" w:sz="8" w:space="0" w:color="auto"/>
              <w:left w:val="single" w:sz="8" w:space="0" w:color="auto"/>
              <w:bottom w:val="single" w:sz="4" w:space="0" w:color="000000"/>
              <w:right w:val="single" w:sz="4" w:space="0" w:color="auto"/>
            </w:tcBorders>
            <w:vAlign w:val="center"/>
            <w:hideMark/>
          </w:tcPr>
          <w:p w:rsidR="00FF03D4" w:rsidRPr="00FF03D4" w:rsidRDefault="00FF03D4" w:rsidP="00FF03D4">
            <w:pPr>
              <w:spacing w:after="0" w:line="240" w:lineRule="auto"/>
              <w:rPr>
                <w:rFonts w:ascii="Times New Roman" w:eastAsia="Times New Roman" w:hAnsi="Times New Roman"/>
                <w:sz w:val="14"/>
                <w:szCs w:val="14"/>
                <w:lang w:eastAsia="ru-RU"/>
              </w:rPr>
            </w:pPr>
          </w:p>
        </w:tc>
        <w:tc>
          <w:tcPr>
            <w:tcW w:w="482" w:type="pct"/>
            <w:vMerge/>
            <w:tcBorders>
              <w:top w:val="single" w:sz="4" w:space="0" w:color="auto"/>
              <w:left w:val="single" w:sz="4" w:space="0" w:color="auto"/>
              <w:bottom w:val="single" w:sz="4" w:space="0" w:color="000000"/>
              <w:right w:val="single" w:sz="4" w:space="0" w:color="auto"/>
            </w:tcBorders>
            <w:vAlign w:val="center"/>
            <w:hideMark/>
          </w:tcPr>
          <w:p w:rsidR="00FF03D4" w:rsidRPr="00FF03D4" w:rsidRDefault="00FF03D4" w:rsidP="00FF03D4">
            <w:pPr>
              <w:spacing w:after="0" w:line="240" w:lineRule="auto"/>
              <w:rPr>
                <w:rFonts w:ascii="Times New Roman" w:eastAsia="Times New Roman" w:hAnsi="Times New Roman"/>
                <w:sz w:val="14"/>
                <w:szCs w:val="14"/>
                <w:lang w:eastAsia="ru-RU"/>
              </w:rPr>
            </w:pPr>
          </w:p>
        </w:tc>
        <w:tc>
          <w:tcPr>
            <w:tcW w:w="807" w:type="pct"/>
            <w:gridSpan w:val="3"/>
            <w:vMerge/>
            <w:tcBorders>
              <w:top w:val="single" w:sz="4" w:space="0" w:color="auto"/>
              <w:left w:val="nil"/>
              <w:bottom w:val="single" w:sz="4" w:space="0" w:color="auto"/>
              <w:right w:val="single" w:sz="4" w:space="0" w:color="auto"/>
            </w:tcBorders>
            <w:vAlign w:val="center"/>
            <w:hideMark/>
          </w:tcPr>
          <w:p w:rsidR="00FF03D4" w:rsidRPr="00FF03D4" w:rsidRDefault="00FF03D4" w:rsidP="00FF03D4">
            <w:pPr>
              <w:spacing w:after="0" w:line="240" w:lineRule="auto"/>
              <w:rPr>
                <w:rFonts w:ascii="Times New Roman" w:eastAsia="Times New Roman" w:hAnsi="Times New Roman"/>
                <w:sz w:val="14"/>
                <w:szCs w:val="14"/>
                <w:lang w:eastAsia="ru-RU"/>
              </w:rPr>
            </w:pPr>
          </w:p>
        </w:tc>
        <w:tc>
          <w:tcPr>
            <w:tcW w:w="2121" w:type="pct"/>
            <w:gridSpan w:val="5"/>
            <w:vMerge/>
            <w:tcBorders>
              <w:top w:val="single" w:sz="8" w:space="0" w:color="auto"/>
              <w:left w:val="nil"/>
              <w:bottom w:val="single" w:sz="4" w:space="0" w:color="000000"/>
              <w:right w:val="single" w:sz="4" w:space="0" w:color="000000"/>
            </w:tcBorders>
            <w:vAlign w:val="center"/>
            <w:hideMark/>
          </w:tcPr>
          <w:p w:rsidR="00FF03D4" w:rsidRPr="00FF03D4" w:rsidRDefault="00FF03D4" w:rsidP="00FF03D4">
            <w:pPr>
              <w:spacing w:after="0" w:line="240" w:lineRule="auto"/>
              <w:rPr>
                <w:rFonts w:ascii="Times New Roman" w:eastAsia="Times New Roman" w:hAnsi="Times New Roman"/>
                <w:sz w:val="14"/>
                <w:szCs w:val="14"/>
                <w:lang w:eastAsia="ru-RU"/>
              </w:rPr>
            </w:pPr>
          </w:p>
        </w:tc>
        <w:tc>
          <w:tcPr>
            <w:tcW w:w="723" w:type="pct"/>
            <w:vMerge/>
            <w:tcBorders>
              <w:top w:val="single" w:sz="8" w:space="0" w:color="auto"/>
              <w:left w:val="single" w:sz="4" w:space="0" w:color="auto"/>
              <w:bottom w:val="single" w:sz="4" w:space="0" w:color="000000"/>
              <w:right w:val="single" w:sz="8" w:space="0" w:color="auto"/>
            </w:tcBorders>
            <w:vAlign w:val="center"/>
            <w:hideMark/>
          </w:tcPr>
          <w:p w:rsidR="00FF03D4" w:rsidRPr="00FF03D4" w:rsidRDefault="00FF03D4" w:rsidP="00FF03D4">
            <w:pPr>
              <w:spacing w:after="0" w:line="240" w:lineRule="auto"/>
              <w:rPr>
                <w:rFonts w:ascii="Times New Roman" w:eastAsia="Times New Roman" w:hAnsi="Times New Roman"/>
                <w:sz w:val="14"/>
                <w:szCs w:val="14"/>
                <w:lang w:eastAsia="ru-RU"/>
              </w:rPr>
            </w:pPr>
          </w:p>
        </w:tc>
      </w:tr>
      <w:tr w:rsidR="00FF03D4" w:rsidRPr="00FF03D4" w:rsidTr="00FF03D4">
        <w:trPr>
          <w:trHeight w:val="20"/>
        </w:trPr>
        <w:tc>
          <w:tcPr>
            <w:tcW w:w="867" w:type="pct"/>
            <w:vMerge/>
            <w:tcBorders>
              <w:top w:val="single" w:sz="8" w:space="0" w:color="auto"/>
              <w:left w:val="single" w:sz="8" w:space="0" w:color="auto"/>
              <w:bottom w:val="single" w:sz="4" w:space="0" w:color="000000"/>
              <w:right w:val="single" w:sz="4" w:space="0" w:color="auto"/>
            </w:tcBorders>
            <w:vAlign w:val="center"/>
            <w:hideMark/>
          </w:tcPr>
          <w:p w:rsidR="00FF03D4" w:rsidRPr="00FF03D4" w:rsidRDefault="00FF03D4" w:rsidP="00FF03D4">
            <w:pPr>
              <w:spacing w:after="0" w:line="240" w:lineRule="auto"/>
              <w:rPr>
                <w:rFonts w:ascii="Times New Roman" w:eastAsia="Times New Roman" w:hAnsi="Times New Roman"/>
                <w:sz w:val="14"/>
                <w:szCs w:val="14"/>
                <w:lang w:eastAsia="ru-RU"/>
              </w:rPr>
            </w:pPr>
          </w:p>
        </w:tc>
        <w:tc>
          <w:tcPr>
            <w:tcW w:w="482" w:type="pct"/>
            <w:vMerge/>
            <w:tcBorders>
              <w:top w:val="single" w:sz="4" w:space="0" w:color="auto"/>
              <w:left w:val="single" w:sz="4" w:space="0" w:color="auto"/>
              <w:bottom w:val="single" w:sz="4" w:space="0" w:color="000000"/>
              <w:right w:val="single" w:sz="4" w:space="0" w:color="auto"/>
            </w:tcBorders>
            <w:vAlign w:val="center"/>
            <w:hideMark/>
          </w:tcPr>
          <w:p w:rsidR="00FF03D4" w:rsidRPr="00FF03D4" w:rsidRDefault="00FF03D4" w:rsidP="00FF03D4">
            <w:pPr>
              <w:spacing w:after="0" w:line="240" w:lineRule="auto"/>
              <w:rPr>
                <w:rFonts w:ascii="Times New Roman" w:eastAsia="Times New Roman" w:hAnsi="Times New Roman"/>
                <w:sz w:val="14"/>
                <w:szCs w:val="14"/>
                <w:lang w:eastAsia="ru-RU"/>
              </w:rPr>
            </w:pPr>
          </w:p>
        </w:tc>
        <w:tc>
          <w:tcPr>
            <w:tcW w:w="210" w:type="pct"/>
            <w:tcBorders>
              <w:top w:val="nil"/>
              <w:left w:val="nil"/>
              <w:bottom w:val="nil"/>
              <w:right w:val="single" w:sz="8" w:space="0" w:color="auto"/>
            </w:tcBorders>
            <w:shd w:val="clear" w:color="auto" w:fill="auto"/>
            <w:vAlign w:val="bottom"/>
            <w:hideMark/>
          </w:tcPr>
          <w:p w:rsidR="00FF03D4" w:rsidRPr="00FF03D4" w:rsidRDefault="00FF03D4" w:rsidP="00FF03D4">
            <w:pPr>
              <w:spacing w:after="0" w:line="240" w:lineRule="auto"/>
              <w:jc w:val="center"/>
              <w:rPr>
                <w:rFonts w:ascii="Times New Roman" w:eastAsia="Times New Roman" w:hAnsi="Times New Roman"/>
                <w:sz w:val="14"/>
                <w:szCs w:val="14"/>
                <w:lang w:eastAsia="ru-RU"/>
              </w:rPr>
            </w:pPr>
            <w:r w:rsidRPr="00FF03D4">
              <w:rPr>
                <w:rFonts w:ascii="Times New Roman" w:eastAsia="Times New Roman" w:hAnsi="Times New Roman"/>
                <w:sz w:val="14"/>
                <w:szCs w:val="14"/>
                <w:lang w:eastAsia="ru-RU"/>
              </w:rPr>
              <w:t>ГРБС</w:t>
            </w:r>
          </w:p>
        </w:tc>
        <w:tc>
          <w:tcPr>
            <w:tcW w:w="251" w:type="pct"/>
            <w:tcBorders>
              <w:top w:val="nil"/>
              <w:left w:val="nil"/>
              <w:bottom w:val="nil"/>
              <w:right w:val="single" w:sz="8" w:space="0" w:color="auto"/>
            </w:tcBorders>
            <w:shd w:val="clear" w:color="auto" w:fill="auto"/>
            <w:vAlign w:val="bottom"/>
            <w:hideMark/>
          </w:tcPr>
          <w:p w:rsidR="00FF03D4" w:rsidRPr="00FF03D4" w:rsidRDefault="00FF03D4" w:rsidP="00FF03D4">
            <w:pPr>
              <w:spacing w:after="0" w:line="240" w:lineRule="auto"/>
              <w:jc w:val="center"/>
              <w:rPr>
                <w:rFonts w:ascii="Times New Roman" w:eastAsia="Times New Roman" w:hAnsi="Times New Roman"/>
                <w:sz w:val="14"/>
                <w:szCs w:val="14"/>
                <w:lang w:eastAsia="ru-RU"/>
              </w:rPr>
            </w:pPr>
            <w:r w:rsidRPr="00FF03D4">
              <w:rPr>
                <w:rFonts w:ascii="Times New Roman" w:eastAsia="Times New Roman" w:hAnsi="Times New Roman"/>
                <w:sz w:val="14"/>
                <w:szCs w:val="14"/>
                <w:lang w:eastAsia="ru-RU"/>
              </w:rPr>
              <w:t>РзПр</w:t>
            </w:r>
          </w:p>
        </w:tc>
        <w:tc>
          <w:tcPr>
            <w:tcW w:w="346" w:type="pct"/>
            <w:tcBorders>
              <w:top w:val="nil"/>
              <w:left w:val="nil"/>
              <w:bottom w:val="nil"/>
              <w:right w:val="single" w:sz="8" w:space="0" w:color="auto"/>
            </w:tcBorders>
            <w:shd w:val="clear" w:color="auto" w:fill="auto"/>
            <w:vAlign w:val="bottom"/>
            <w:hideMark/>
          </w:tcPr>
          <w:p w:rsidR="00FF03D4" w:rsidRPr="00FF03D4" w:rsidRDefault="00FF03D4" w:rsidP="00FF03D4">
            <w:pPr>
              <w:spacing w:after="0" w:line="240" w:lineRule="auto"/>
              <w:jc w:val="center"/>
              <w:rPr>
                <w:rFonts w:ascii="Times New Roman" w:eastAsia="Times New Roman" w:hAnsi="Times New Roman"/>
                <w:sz w:val="14"/>
                <w:szCs w:val="14"/>
                <w:lang w:eastAsia="ru-RU"/>
              </w:rPr>
            </w:pPr>
            <w:r w:rsidRPr="00FF03D4">
              <w:rPr>
                <w:rFonts w:ascii="Times New Roman" w:eastAsia="Times New Roman" w:hAnsi="Times New Roman"/>
                <w:sz w:val="14"/>
                <w:szCs w:val="14"/>
                <w:lang w:eastAsia="ru-RU"/>
              </w:rPr>
              <w:t>ЦСР</w:t>
            </w:r>
          </w:p>
        </w:tc>
        <w:tc>
          <w:tcPr>
            <w:tcW w:w="411" w:type="pct"/>
            <w:tcBorders>
              <w:top w:val="nil"/>
              <w:left w:val="single" w:sz="4" w:space="0" w:color="auto"/>
              <w:bottom w:val="single" w:sz="4" w:space="0" w:color="auto"/>
              <w:right w:val="single" w:sz="4" w:space="0" w:color="auto"/>
            </w:tcBorders>
            <w:shd w:val="clear" w:color="auto" w:fill="auto"/>
            <w:vAlign w:val="bottom"/>
            <w:hideMark/>
          </w:tcPr>
          <w:p w:rsidR="00FF03D4" w:rsidRPr="00FF03D4" w:rsidRDefault="00FF03D4" w:rsidP="00FF03D4">
            <w:pPr>
              <w:spacing w:after="0" w:line="240" w:lineRule="auto"/>
              <w:jc w:val="center"/>
              <w:rPr>
                <w:rFonts w:ascii="Times New Roman" w:eastAsia="Times New Roman" w:hAnsi="Times New Roman"/>
                <w:sz w:val="14"/>
                <w:szCs w:val="14"/>
                <w:lang w:eastAsia="ru-RU"/>
              </w:rPr>
            </w:pPr>
            <w:r w:rsidRPr="00FF03D4">
              <w:rPr>
                <w:rFonts w:ascii="Times New Roman" w:eastAsia="Times New Roman" w:hAnsi="Times New Roman"/>
                <w:sz w:val="14"/>
                <w:szCs w:val="14"/>
                <w:lang w:eastAsia="ru-RU"/>
              </w:rPr>
              <w:t>2021 год</w:t>
            </w:r>
          </w:p>
        </w:tc>
        <w:tc>
          <w:tcPr>
            <w:tcW w:w="411" w:type="pct"/>
            <w:tcBorders>
              <w:top w:val="nil"/>
              <w:left w:val="nil"/>
              <w:bottom w:val="single" w:sz="4" w:space="0" w:color="auto"/>
              <w:right w:val="single" w:sz="4" w:space="0" w:color="auto"/>
            </w:tcBorders>
            <w:shd w:val="clear" w:color="auto" w:fill="auto"/>
            <w:vAlign w:val="bottom"/>
            <w:hideMark/>
          </w:tcPr>
          <w:p w:rsidR="00FF03D4" w:rsidRPr="00FF03D4" w:rsidRDefault="00FF03D4" w:rsidP="00FF03D4">
            <w:pPr>
              <w:spacing w:after="0" w:line="240" w:lineRule="auto"/>
              <w:jc w:val="center"/>
              <w:rPr>
                <w:rFonts w:ascii="Times New Roman" w:eastAsia="Times New Roman" w:hAnsi="Times New Roman"/>
                <w:sz w:val="14"/>
                <w:szCs w:val="14"/>
                <w:lang w:eastAsia="ru-RU"/>
              </w:rPr>
            </w:pPr>
            <w:r w:rsidRPr="00FF03D4">
              <w:rPr>
                <w:rFonts w:ascii="Times New Roman" w:eastAsia="Times New Roman" w:hAnsi="Times New Roman"/>
                <w:sz w:val="14"/>
                <w:szCs w:val="14"/>
                <w:lang w:eastAsia="ru-RU"/>
              </w:rPr>
              <w:t>2022 год</w:t>
            </w:r>
          </w:p>
        </w:tc>
        <w:tc>
          <w:tcPr>
            <w:tcW w:w="411" w:type="pct"/>
            <w:tcBorders>
              <w:top w:val="nil"/>
              <w:left w:val="nil"/>
              <w:bottom w:val="single" w:sz="4" w:space="0" w:color="auto"/>
              <w:right w:val="single" w:sz="4" w:space="0" w:color="auto"/>
            </w:tcBorders>
            <w:shd w:val="clear" w:color="auto" w:fill="auto"/>
            <w:vAlign w:val="bottom"/>
            <w:hideMark/>
          </w:tcPr>
          <w:p w:rsidR="00FF03D4" w:rsidRPr="00FF03D4" w:rsidRDefault="00FF03D4" w:rsidP="00FF03D4">
            <w:pPr>
              <w:spacing w:after="0" w:line="240" w:lineRule="auto"/>
              <w:jc w:val="center"/>
              <w:rPr>
                <w:rFonts w:ascii="Times New Roman" w:eastAsia="Times New Roman" w:hAnsi="Times New Roman"/>
                <w:sz w:val="14"/>
                <w:szCs w:val="14"/>
                <w:lang w:eastAsia="ru-RU"/>
              </w:rPr>
            </w:pPr>
            <w:r w:rsidRPr="00FF03D4">
              <w:rPr>
                <w:rFonts w:ascii="Times New Roman" w:eastAsia="Times New Roman" w:hAnsi="Times New Roman"/>
                <w:sz w:val="14"/>
                <w:szCs w:val="14"/>
                <w:lang w:eastAsia="ru-RU"/>
              </w:rPr>
              <w:t>2023 год</w:t>
            </w:r>
          </w:p>
        </w:tc>
        <w:tc>
          <w:tcPr>
            <w:tcW w:w="411" w:type="pct"/>
            <w:tcBorders>
              <w:top w:val="nil"/>
              <w:left w:val="nil"/>
              <w:bottom w:val="single" w:sz="4" w:space="0" w:color="auto"/>
              <w:right w:val="single" w:sz="4" w:space="0" w:color="auto"/>
            </w:tcBorders>
            <w:shd w:val="clear" w:color="auto" w:fill="auto"/>
            <w:vAlign w:val="bottom"/>
            <w:hideMark/>
          </w:tcPr>
          <w:p w:rsidR="00FF03D4" w:rsidRPr="00FF03D4" w:rsidRDefault="00FF03D4" w:rsidP="00FF03D4">
            <w:pPr>
              <w:spacing w:after="0" w:line="240" w:lineRule="auto"/>
              <w:jc w:val="center"/>
              <w:rPr>
                <w:rFonts w:ascii="Times New Roman" w:eastAsia="Times New Roman" w:hAnsi="Times New Roman"/>
                <w:sz w:val="14"/>
                <w:szCs w:val="14"/>
                <w:lang w:eastAsia="ru-RU"/>
              </w:rPr>
            </w:pPr>
            <w:r w:rsidRPr="00FF03D4">
              <w:rPr>
                <w:rFonts w:ascii="Times New Roman" w:eastAsia="Times New Roman" w:hAnsi="Times New Roman"/>
                <w:sz w:val="14"/>
                <w:szCs w:val="14"/>
                <w:lang w:eastAsia="ru-RU"/>
              </w:rPr>
              <w:t>2024 год</w:t>
            </w:r>
          </w:p>
        </w:tc>
        <w:tc>
          <w:tcPr>
            <w:tcW w:w="475" w:type="pct"/>
            <w:tcBorders>
              <w:top w:val="nil"/>
              <w:left w:val="nil"/>
              <w:bottom w:val="single" w:sz="4" w:space="0" w:color="auto"/>
              <w:right w:val="single" w:sz="4" w:space="0" w:color="auto"/>
            </w:tcBorders>
            <w:shd w:val="clear" w:color="auto" w:fill="auto"/>
            <w:vAlign w:val="bottom"/>
            <w:hideMark/>
          </w:tcPr>
          <w:p w:rsidR="00FF03D4" w:rsidRPr="00FF03D4" w:rsidRDefault="00FF03D4" w:rsidP="00FF03D4">
            <w:pPr>
              <w:spacing w:after="0" w:line="240" w:lineRule="auto"/>
              <w:jc w:val="center"/>
              <w:rPr>
                <w:rFonts w:ascii="Times New Roman" w:eastAsia="Times New Roman" w:hAnsi="Times New Roman"/>
                <w:sz w:val="14"/>
                <w:szCs w:val="14"/>
                <w:lang w:eastAsia="ru-RU"/>
              </w:rPr>
            </w:pPr>
            <w:r w:rsidRPr="00FF03D4">
              <w:rPr>
                <w:rFonts w:ascii="Times New Roman" w:eastAsia="Times New Roman" w:hAnsi="Times New Roman"/>
                <w:sz w:val="14"/>
                <w:szCs w:val="14"/>
                <w:lang w:eastAsia="ru-RU"/>
              </w:rPr>
              <w:t>Итого на период</w:t>
            </w:r>
          </w:p>
        </w:tc>
        <w:tc>
          <w:tcPr>
            <w:tcW w:w="723" w:type="pct"/>
            <w:vMerge/>
            <w:tcBorders>
              <w:top w:val="single" w:sz="8" w:space="0" w:color="auto"/>
              <w:left w:val="single" w:sz="4" w:space="0" w:color="auto"/>
              <w:bottom w:val="single" w:sz="4" w:space="0" w:color="000000"/>
              <w:right w:val="single" w:sz="8" w:space="0" w:color="auto"/>
            </w:tcBorders>
            <w:vAlign w:val="center"/>
            <w:hideMark/>
          </w:tcPr>
          <w:p w:rsidR="00FF03D4" w:rsidRPr="00FF03D4" w:rsidRDefault="00FF03D4" w:rsidP="00FF03D4">
            <w:pPr>
              <w:spacing w:after="0" w:line="240" w:lineRule="auto"/>
              <w:rPr>
                <w:rFonts w:ascii="Times New Roman" w:eastAsia="Times New Roman" w:hAnsi="Times New Roman"/>
                <w:sz w:val="14"/>
                <w:szCs w:val="14"/>
                <w:lang w:eastAsia="ru-RU"/>
              </w:rPr>
            </w:pPr>
          </w:p>
        </w:tc>
      </w:tr>
      <w:tr w:rsidR="00FF03D4" w:rsidRPr="00FF03D4" w:rsidTr="00FF03D4">
        <w:trPr>
          <w:trHeight w:val="20"/>
        </w:trPr>
        <w:tc>
          <w:tcPr>
            <w:tcW w:w="5000" w:type="pct"/>
            <w:gridSpan w:val="11"/>
            <w:tcBorders>
              <w:top w:val="single" w:sz="4" w:space="0" w:color="auto"/>
              <w:left w:val="single" w:sz="8" w:space="0" w:color="auto"/>
              <w:bottom w:val="single" w:sz="4" w:space="0" w:color="auto"/>
              <w:right w:val="single" w:sz="8" w:space="0" w:color="000000"/>
            </w:tcBorders>
            <w:shd w:val="clear" w:color="auto" w:fill="auto"/>
            <w:vAlign w:val="bottom"/>
            <w:hideMark/>
          </w:tcPr>
          <w:p w:rsidR="00FF03D4" w:rsidRPr="00FF03D4" w:rsidRDefault="00FF03D4" w:rsidP="00FF03D4">
            <w:pPr>
              <w:spacing w:after="0" w:line="240" w:lineRule="auto"/>
              <w:jc w:val="center"/>
              <w:rPr>
                <w:rFonts w:ascii="Times New Roman" w:eastAsia="Times New Roman" w:hAnsi="Times New Roman"/>
                <w:sz w:val="14"/>
                <w:szCs w:val="14"/>
                <w:lang w:eastAsia="ru-RU"/>
              </w:rPr>
            </w:pPr>
            <w:r w:rsidRPr="00FF03D4">
              <w:rPr>
                <w:rFonts w:ascii="Times New Roman" w:eastAsia="Times New Roman" w:hAnsi="Times New Roman"/>
                <w:sz w:val="14"/>
                <w:szCs w:val="14"/>
                <w:lang w:eastAsia="ru-RU"/>
              </w:rPr>
              <w:t>Цель:создание условий для эффективного, ответственного и прозрачного управления финансовыми ресурсами в рамках выполнения установленных функций, обеспечивающих деятельность образовательных учреждений</w:t>
            </w:r>
          </w:p>
        </w:tc>
      </w:tr>
      <w:tr w:rsidR="00FF03D4" w:rsidRPr="00FF03D4" w:rsidTr="00FF03D4">
        <w:trPr>
          <w:trHeight w:val="20"/>
        </w:trPr>
        <w:tc>
          <w:tcPr>
            <w:tcW w:w="5000" w:type="pct"/>
            <w:gridSpan w:val="11"/>
            <w:tcBorders>
              <w:top w:val="single" w:sz="4" w:space="0" w:color="auto"/>
              <w:left w:val="single" w:sz="8" w:space="0" w:color="auto"/>
              <w:bottom w:val="single" w:sz="4" w:space="0" w:color="auto"/>
              <w:right w:val="single" w:sz="8" w:space="0" w:color="000000"/>
            </w:tcBorders>
            <w:shd w:val="clear" w:color="auto" w:fill="auto"/>
            <w:vAlign w:val="bottom"/>
            <w:hideMark/>
          </w:tcPr>
          <w:p w:rsidR="00FF03D4" w:rsidRPr="00FF03D4" w:rsidRDefault="00FF03D4" w:rsidP="00FF03D4">
            <w:pPr>
              <w:spacing w:after="0" w:line="240" w:lineRule="auto"/>
              <w:jc w:val="center"/>
              <w:rPr>
                <w:rFonts w:ascii="Times New Roman" w:eastAsia="Times New Roman" w:hAnsi="Times New Roman"/>
                <w:sz w:val="14"/>
                <w:szCs w:val="14"/>
                <w:lang w:eastAsia="ru-RU"/>
              </w:rPr>
            </w:pPr>
            <w:r w:rsidRPr="00FF03D4">
              <w:rPr>
                <w:rFonts w:ascii="Times New Roman" w:eastAsia="Times New Roman" w:hAnsi="Times New Roman"/>
                <w:sz w:val="14"/>
                <w:szCs w:val="14"/>
                <w:lang w:eastAsia="ru-RU"/>
              </w:rPr>
              <w:lastRenderedPageBreak/>
              <w:t>Задача: Организация деятельности управления образования, обеспечивающая деятельность образовательных учреждений, направленной на эффективное управление отраслью</w:t>
            </w:r>
          </w:p>
        </w:tc>
      </w:tr>
      <w:tr w:rsidR="00FF03D4" w:rsidRPr="00FF03D4" w:rsidTr="00FF03D4">
        <w:trPr>
          <w:trHeight w:val="20"/>
        </w:trPr>
        <w:tc>
          <w:tcPr>
            <w:tcW w:w="867" w:type="pct"/>
            <w:vMerge w:val="restart"/>
            <w:tcBorders>
              <w:top w:val="nil"/>
              <w:left w:val="single" w:sz="8" w:space="0" w:color="auto"/>
              <w:bottom w:val="nil"/>
              <w:right w:val="single" w:sz="4" w:space="0" w:color="auto"/>
            </w:tcBorders>
            <w:shd w:val="clear" w:color="auto" w:fill="auto"/>
            <w:vAlign w:val="center"/>
            <w:hideMark/>
          </w:tcPr>
          <w:p w:rsidR="00FF03D4" w:rsidRPr="00FF03D4" w:rsidRDefault="00FF03D4" w:rsidP="00FF03D4">
            <w:pPr>
              <w:spacing w:after="0" w:line="240" w:lineRule="auto"/>
              <w:jc w:val="center"/>
              <w:rPr>
                <w:rFonts w:ascii="Times New Roman" w:eastAsia="Times New Roman" w:hAnsi="Times New Roman"/>
                <w:sz w:val="14"/>
                <w:szCs w:val="14"/>
                <w:lang w:eastAsia="ru-RU"/>
              </w:rPr>
            </w:pPr>
            <w:r w:rsidRPr="00FF03D4">
              <w:rPr>
                <w:rFonts w:ascii="Times New Roman" w:eastAsia="Times New Roman" w:hAnsi="Times New Roman"/>
                <w:sz w:val="14"/>
                <w:szCs w:val="14"/>
                <w:lang w:eastAsia="ru-RU"/>
              </w:rPr>
              <w:t>Создание условий для реализации муниципальной политики в сфере образования</w:t>
            </w:r>
          </w:p>
        </w:tc>
        <w:tc>
          <w:tcPr>
            <w:tcW w:w="482" w:type="pct"/>
            <w:vMerge w:val="restart"/>
            <w:tcBorders>
              <w:top w:val="nil"/>
              <w:left w:val="single" w:sz="4" w:space="0" w:color="auto"/>
              <w:bottom w:val="single" w:sz="8" w:space="0" w:color="000000"/>
              <w:right w:val="single" w:sz="4" w:space="0" w:color="auto"/>
            </w:tcBorders>
            <w:shd w:val="clear" w:color="auto" w:fill="auto"/>
            <w:vAlign w:val="center"/>
            <w:hideMark/>
          </w:tcPr>
          <w:p w:rsidR="00FF03D4" w:rsidRPr="00FF03D4" w:rsidRDefault="00FF03D4" w:rsidP="00FF03D4">
            <w:pPr>
              <w:spacing w:after="0" w:line="240" w:lineRule="auto"/>
              <w:jc w:val="center"/>
              <w:rPr>
                <w:rFonts w:ascii="Times New Roman" w:eastAsia="Times New Roman" w:hAnsi="Times New Roman"/>
                <w:sz w:val="14"/>
                <w:szCs w:val="14"/>
                <w:lang w:eastAsia="ru-RU"/>
              </w:rPr>
            </w:pPr>
            <w:r w:rsidRPr="00FF03D4">
              <w:rPr>
                <w:rFonts w:ascii="Times New Roman" w:eastAsia="Times New Roman" w:hAnsi="Times New Roman"/>
                <w:sz w:val="14"/>
                <w:szCs w:val="14"/>
                <w:lang w:eastAsia="ru-RU"/>
              </w:rPr>
              <w:t>Управление образования администрации Богучанского района</w:t>
            </w:r>
          </w:p>
        </w:tc>
        <w:tc>
          <w:tcPr>
            <w:tcW w:w="210" w:type="pct"/>
            <w:tcBorders>
              <w:top w:val="nil"/>
              <w:left w:val="nil"/>
              <w:bottom w:val="single" w:sz="4" w:space="0" w:color="auto"/>
              <w:right w:val="single" w:sz="4" w:space="0" w:color="auto"/>
            </w:tcBorders>
            <w:shd w:val="clear" w:color="auto" w:fill="auto"/>
            <w:vAlign w:val="bottom"/>
            <w:hideMark/>
          </w:tcPr>
          <w:p w:rsidR="00FF03D4" w:rsidRPr="00FF03D4" w:rsidRDefault="00FF03D4" w:rsidP="00FF03D4">
            <w:pPr>
              <w:spacing w:after="0" w:line="240" w:lineRule="auto"/>
              <w:jc w:val="center"/>
              <w:rPr>
                <w:rFonts w:ascii="Times New Roman" w:eastAsia="Times New Roman" w:hAnsi="Times New Roman"/>
                <w:sz w:val="14"/>
                <w:szCs w:val="14"/>
                <w:lang w:eastAsia="ru-RU"/>
              </w:rPr>
            </w:pPr>
            <w:r w:rsidRPr="00FF03D4">
              <w:rPr>
                <w:rFonts w:ascii="Times New Roman" w:eastAsia="Times New Roman" w:hAnsi="Times New Roman"/>
                <w:sz w:val="14"/>
                <w:szCs w:val="14"/>
                <w:lang w:eastAsia="ru-RU"/>
              </w:rPr>
              <w:t>875</w:t>
            </w:r>
          </w:p>
        </w:tc>
        <w:tc>
          <w:tcPr>
            <w:tcW w:w="251" w:type="pct"/>
            <w:tcBorders>
              <w:top w:val="nil"/>
              <w:left w:val="nil"/>
              <w:bottom w:val="single" w:sz="4" w:space="0" w:color="auto"/>
              <w:right w:val="single" w:sz="4" w:space="0" w:color="auto"/>
            </w:tcBorders>
            <w:shd w:val="clear" w:color="auto" w:fill="auto"/>
            <w:vAlign w:val="bottom"/>
            <w:hideMark/>
          </w:tcPr>
          <w:p w:rsidR="00FF03D4" w:rsidRPr="00FF03D4" w:rsidRDefault="00FF03D4" w:rsidP="00FF03D4">
            <w:pPr>
              <w:spacing w:after="0" w:line="240" w:lineRule="auto"/>
              <w:jc w:val="center"/>
              <w:rPr>
                <w:rFonts w:ascii="Times New Roman" w:eastAsia="Times New Roman" w:hAnsi="Times New Roman"/>
                <w:sz w:val="14"/>
                <w:szCs w:val="14"/>
                <w:lang w:eastAsia="ru-RU"/>
              </w:rPr>
            </w:pPr>
            <w:r w:rsidRPr="00FF03D4">
              <w:rPr>
                <w:rFonts w:ascii="Times New Roman" w:eastAsia="Times New Roman" w:hAnsi="Times New Roman"/>
                <w:sz w:val="14"/>
                <w:szCs w:val="14"/>
                <w:lang w:eastAsia="ru-RU"/>
              </w:rPr>
              <w:t>0709</w:t>
            </w:r>
          </w:p>
        </w:tc>
        <w:tc>
          <w:tcPr>
            <w:tcW w:w="346" w:type="pct"/>
            <w:tcBorders>
              <w:top w:val="nil"/>
              <w:left w:val="nil"/>
              <w:bottom w:val="single" w:sz="4" w:space="0" w:color="auto"/>
              <w:right w:val="single" w:sz="4" w:space="0" w:color="auto"/>
            </w:tcBorders>
            <w:shd w:val="clear" w:color="auto" w:fill="auto"/>
            <w:vAlign w:val="bottom"/>
            <w:hideMark/>
          </w:tcPr>
          <w:p w:rsidR="00FF03D4" w:rsidRPr="00FF03D4" w:rsidRDefault="00FF03D4" w:rsidP="00FF03D4">
            <w:pPr>
              <w:spacing w:after="0" w:line="240" w:lineRule="auto"/>
              <w:jc w:val="center"/>
              <w:rPr>
                <w:rFonts w:ascii="Times New Roman" w:eastAsia="Times New Roman" w:hAnsi="Times New Roman"/>
                <w:sz w:val="14"/>
                <w:szCs w:val="14"/>
                <w:lang w:eastAsia="ru-RU"/>
              </w:rPr>
            </w:pPr>
            <w:r w:rsidRPr="00FF03D4">
              <w:rPr>
                <w:rFonts w:ascii="Times New Roman" w:eastAsia="Times New Roman" w:hAnsi="Times New Roman"/>
                <w:sz w:val="14"/>
                <w:szCs w:val="14"/>
                <w:lang w:eastAsia="ru-RU"/>
              </w:rPr>
              <w:t>0130040000</w:t>
            </w:r>
          </w:p>
        </w:tc>
        <w:tc>
          <w:tcPr>
            <w:tcW w:w="411" w:type="pct"/>
            <w:tcBorders>
              <w:top w:val="nil"/>
              <w:left w:val="nil"/>
              <w:bottom w:val="single" w:sz="4" w:space="0" w:color="auto"/>
              <w:right w:val="single" w:sz="4" w:space="0" w:color="auto"/>
            </w:tcBorders>
            <w:shd w:val="clear" w:color="auto" w:fill="auto"/>
            <w:vAlign w:val="bottom"/>
            <w:hideMark/>
          </w:tcPr>
          <w:p w:rsidR="00FF03D4" w:rsidRPr="00FF03D4" w:rsidRDefault="00FF03D4" w:rsidP="00FF03D4">
            <w:pPr>
              <w:spacing w:after="0" w:line="240" w:lineRule="auto"/>
              <w:jc w:val="center"/>
              <w:rPr>
                <w:rFonts w:ascii="Times New Roman" w:eastAsia="Times New Roman" w:hAnsi="Times New Roman"/>
                <w:sz w:val="14"/>
                <w:szCs w:val="14"/>
                <w:lang w:eastAsia="ru-RU"/>
              </w:rPr>
            </w:pPr>
            <w:r w:rsidRPr="00FF03D4">
              <w:rPr>
                <w:rFonts w:ascii="Times New Roman" w:eastAsia="Times New Roman" w:hAnsi="Times New Roman"/>
                <w:sz w:val="14"/>
                <w:szCs w:val="14"/>
                <w:lang w:eastAsia="ru-RU"/>
              </w:rPr>
              <w:t xml:space="preserve">      51 002 360,04   </w:t>
            </w:r>
          </w:p>
        </w:tc>
        <w:tc>
          <w:tcPr>
            <w:tcW w:w="411" w:type="pct"/>
            <w:tcBorders>
              <w:top w:val="nil"/>
              <w:left w:val="nil"/>
              <w:bottom w:val="single" w:sz="4" w:space="0" w:color="auto"/>
              <w:right w:val="single" w:sz="4" w:space="0" w:color="auto"/>
            </w:tcBorders>
            <w:shd w:val="clear" w:color="auto" w:fill="auto"/>
            <w:vAlign w:val="bottom"/>
            <w:hideMark/>
          </w:tcPr>
          <w:p w:rsidR="00FF03D4" w:rsidRPr="00FF03D4" w:rsidRDefault="00FF03D4" w:rsidP="00FF03D4">
            <w:pPr>
              <w:spacing w:after="0" w:line="240" w:lineRule="auto"/>
              <w:jc w:val="center"/>
              <w:rPr>
                <w:rFonts w:ascii="Times New Roman" w:eastAsia="Times New Roman" w:hAnsi="Times New Roman"/>
                <w:sz w:val="14"/>
                <w:szCs w:val="14"/>
                <w:lang w:eastAsia="ru-RU"/>
              </w:rPr>
            </w:pPr>
            <w:r w:rsidRPr="00FF03D4">
              <w:rPr>
                <w:rFonts w:ascii="Times New Roman" w:eastAsia="Times New Roman" w:hAnsi="Times New Roman"/>
                <w:sz w:val="14"/>
                <w:szCs w:val="14"/>
                <w:lang w:eastAsia="ru-RU"/>
              </w:rPr>
              <w:t xml:space="preserve">      49 733 700,00   </w:t>
            </w:r>
          </w:p>
        </w:tc>
        <w:tc>
          <w:tcPr>
            <w:tcW w:w="411" w:type="pct"/>
            <w:tcBorders>
              <w:top w:val="nil"/>
              <w:left w:val="nil"/>
              <w:bottom w:val="single" w:sz="4" w:space="0" w:color="auto"/>
              <w:right w:val="single" w:sz="4" w:space="0" w:color="auto"/>
            </w:tcBorders>
            <w:shd w:val="clear" w:color="auto" w:fill="auto"/>
            <w:vAlign w:val="bottom"/>
            <w:hideMark/>
          </w:tcPr>
          <w:p w:rsidR="00FF03D4" w:rsidRPr="00FF03D4" w:rsidRDefault="00FF03D4" w:rsidP="00FF03D4">
            <w:pPr>
              <w:spacing w:after="0" w:line="240" w:lineRule="auto"/>
              <w:jc w:val="center"/>
              <w:rPr>
                <w:rFonts w:ascii="Times New Roman" w:eastAsia="Times New Roman" w:hAnsi="Times New Roman"/>
                <w:sz w:val="14"/>
                <w:szCs w:val="14"/>
                <w:lang w:eastAsia="ru-RU"/>
              </w:rPr>
            </w:pPr>
            <w:r w:rsidRPr="00FF03D4">
              <w:rPr>
                <w:rFonts w:ascii="Times New Roman" w:eastAsia="Times New Roman" w:hAnsi="Times New Roman"/>
                <w:sz w:val="14"/>
                <w:szCs w:val="14"/>
                <w:lang w:eastAsia="ru-RU"/>
              </w:rPr>
              <w:t xml:space="preserve">      49 733 700,00   </w:t>
            </w:r>
          </w:p>
        </w:tc>
        <w:tc>
          <w:tcPr>
            <w:tcW w:w="411" w:type="pct"/>
            <w:tcBorders>
              <w:top w:val="nil"/>
              <w:left w:val="nil"/>
              <w:bottom w:val="single" w:sz="4" w:space="0" w:color="auto"/>
              <w:right w:val="single" w:sz="4" w:space="0" w:color="auto"/>
            </w:tcBorders>
            <w:shd w:val="clear" w:color="auto" w:fill="auto"/>
            <w:vAlign w:val="bottom"/>
            <w:hideMark/>
          </w:tcPr>
          <w:p w:rsidR="00FF03D4" w:rsidRPr="00FF03D4" w:rsidRDefault="00FF03D4" w:rsidP="00FF03D4">
            <w:pPr>
              <w:spacing w:after="0" w:line="240" w:lineRule="auto"/>
              <w:jc w:val="center"/>
              <w:rPr>
                <w:rFonts w:ascii="Times New Roman" w:eastAsia="Times New Roman" w:hAnsi="Times New Roman"/>
                <w:sz w:val="14"/>
                <w:szCs w:val="14"/>
                <w:lang w:eastAsia="ru-RU"/>
              </w:rPr>
            </w:pPr>
            <w:r w:rsidRPr="00FF03D4">
              <w:rPr>
                <w:rFonts w:ascii="Times New Roman" w:eastAsia="Times New Roman" w:hAnsi="Times New Roman"/>
                <w:sz w:val="14"/>
                <w:szCs w:val="14"/>
                <w:lang w:eastAsia="ru-RU"/>
              </w:rPr>
              <w:t xml:space="preserve">      49 733 700,00   </w:t>
            </w:r>
          </w:p>
        </w:tc>
        <w:tc>
          <w:tcPr>
            <w:tcW w:w="475" w:type="pct"/>
            <w:tcBorders>
              <w:top w:val="nil"/>
              <w:left w:val="nil"/>
              <w:bottom w:val="nil"/>
              <w:right w:val="single" w:sz="4" w:space="0" w:color="auto"/>
            </w:tcBorders>
            <w:shd w:val="clear" w:color="auto" w:fill="auto"/>
            <w:noWrap/>
            <w:vAlign w:val="center"/>
            <w:hideMark/>
          </w:tcPr>
          <w:p w:rsidR="00FF03D4" w:rsidRPr="00FF03D4" w:rsidRDefault="00FF03D4" w:rsidP="00FF03D4">
            <w:pPr>
              <w:spacing w:after="0" w:line="240" w:lineRule="auto"/>
              <w:jc w:val="center"/>
              <w:rPr>
                <w:rFonts w:ascii="Times New Roman" w:eastAsia="Times New Roman" w:hAnsi="Times New Roman"/>
                <w:bCs/>
                <w:sz w:val="14"/>
                <w:szCs w:val="14"/>
                <w:lang w:eastAsia="ru-RU"/>
              </w:rPr>
            </w:pPr>
            <w:r w:rsidRPr="00FF03D4">
              <w:rPr>
                <w:rFonts w:ascii="Times New Roman" w:eastAsia="Times New Roman" w:hAnsi="Times New Roman"/>
                <w:bCs/>
                <w:sz w:val="14"/>
                <w:szCs w:val="14"/>
                <w:lang w:eastAsia="ru-RU"/>
              </w:rPr>
              <w:t xml:space="preserve">200 203 460,04 </w:t>
            </w:r>
          </w:p>
        </w:tc>
        <w:tc>
          <w:tcPr>
            <w:tcW w:w="723" w:type="pct"/>
            <w:vMerge w:val="restart"/>
            <w:tcBorders>
              <w:top w:val="nil"/>
              <w:left w:val="single" w:sz="4" w:space="0" w:color="auto"/>
              <w:bottom w:val="nil"/>
              <w:right w:val="single" w:sz="8" w:space="0" w:color="auto"/>
            </w:tcBorders>
            <w:shd w:val="clear" w:color="auto" w:fill="auto"/>
            <w:vAlign w:val="center"/>
            <w:hideMark/>
          </w:tcPr>
          <w:p w:rsidR="00FF03D4" w:rsidRPr="00FF03D4" w:rsidRDefault="00FF03D4" w:rsidP="00FF03D4">
            <w:pPr>
              <w:spacing w:after="0" w:line="240" w:lineRule="auto"/>
              <w:jc w:val="center"/>
              <w:rPr>
                <w:rFonts w:ascii="Times New Roman" w:eastAsia="Times New Roman" w:hAnsi="Times New Roman"/>
                <w:sz w:val="14"/>
                <w:szCs w:val="14"/>
                <w:lang w:eastAsia="ru-RU"/>
              </w:rPr>
            </w:pPr>
            <w:r w:rsidRPr="00FF03D4">
              <w:rPr>
                <w:rFonts w:ascii="Times New Roman" w:eastAsia="Times New Roman" w:hAnsi="Times New Roman"/>
                <w:sz w:val="14"/>
                <w:szCs w:val="14"/>
                <w:lang w:eastAsia="ru-RU"/>
              </w:rPr>
              <w:t> </w:t>
            </w:r>
          </w:p>
        </w:tc>
      </w:tr>
      <w:tr w:rsidR="00FF03D4" w:rsidRPr="00FF03D4" w:rsidTr="00FF03D4">
        <w:trPr>
          <w:trHeight w:val="20"/>
        </w:trPr>
        <w:tc>
          <w:tcPr>
            <w:tcW w:w="867" w:type="pct"/>
            <w:vMerge/>
            <w:tcBorders>
              <w:top w:val="nil"/>
              <w:left w:val="single" w:sz="8" w:space="0" w:color="auto"/>
              <w:bottom w:val="nil"/>
              <w:right w:val="single" w:sz="4" w:space="0" w:color="auto"/>
            </w:tcBorders>
            <w:vAlign w:val="center"/>
            <w:hideMark/>
          </w:tcPr>
          <w:p w:rsidR="00FF03D4" w:rsidRPr="00FF03D4" w:rsidRDefault="00FF03D4" w:rsidP="00FF03D4">
            <w:pPr>
              <w:spacing w:after="0" w:line="240" w:lineRule="auto"/>
              <w:rPr>
                <w:rFonts w:ascii="Times New Roman" w:eastAsia="Times New Roman" w:hAnsi="Times New Roman"/>
                <w:sz w:val="14"/>
                <w:szCs w:val="14"/>
                <w:lang w:eastAsia="ru-RU"/>
              </w:rPr>
            </w:pPr>
          </w:p>
        </w:tc>
        <w:tc>
          <w:tcPr>
            <w:tcW w:w="482" w:type="pct"/>
            <w:vMerge/>
            <w:tcBorders>
              <w:top w:val="nil"/>
              <w:left w:val="single" w:sz="4" w:space="0" w:color="auto"/>
              <w:bottom w:val="single" w:sz="8" w:space="0" w:color="000000"/>
              <w:right w:val="single" w:sz="4" w:space="0" w:color="auto"/>
            </w:tcBorders>
            <w:vAlign w:val="center"/>
            <w:hideMark/>
          </w:tcPr>
          <w:p w:rsidR="00FF03D4" w:rsidRPr="00FF03D4" w:rsidRDefault="00FF03D4" w:rsidP="00FF03D4">
            <w:pPr>
              <w:spacing w:after="0" w:line="240" w:lineRule="auto"/>
              <w:rPr>
                <w:rFonts w:ascii="Times New Roman" w:eastAsia="Times New Roman" w:hAnsi="Times New Roman"/>
                <w:sz w:val="14"/>
                <w:szCs w:val="14"/>
                <w:lang w:eastAsia="ru-RU"/>
              </w:rPr>
            </w:pPr>
          </w:p>
        </w:tc>
        <w:tc>
          <w:tcPr>
            <w:tcW w:w="210" w:type="pct"/>
            <w:tcBorders>
              <w:top w:val="nil"/>
              <w:left w:val="nil"/>
              <w:bottom w:val="single" w:sz="4" w:space="0" w:color="auto"/>
              <w:right w:val="single" w:sz="4" w:space="0" w:color="auto"/>
            </w:tcBorders>
            <w:shd w:val="clear" w:color="auto" w:fill="auto"/>
            <w:vAlign w:val="bottom"/>
            <w:hideMark/>
          </w:tcPr>
          <w:p w:rsidR="00FF03D4" w:rsidRPr="00FF03D4" w:rsidRDefault="00FF03D4" w:rsidP="00FF03D4">
            <w:pPr>
              <w:spacing w:after="0" w:line="240" w:lineRule="auto"/>
              <w:jc w:val="center"/>
              <w:rPr>
                <w:rFonts w:ascii="Times New Roman" w:eastAsia="Times New Roman" w:hAnsi="Times New Roman"/>
                <w:sz w:val="14"/>
                <w:szCs w:val="14"/>
                <w:lang w:eastAsia="ru-RU"/>
              </w:rPr>
            </w:pPr>
            <w:r w:rsidRPr="00FF03D4">
              <w:rPr>
                <w:rFonts w:ascii="Times New Roman" w:eastAsia="Times New Roman" w:hAnsi="Times New Roman"/>
                <w:sz w:val="14"/>
                <w:szCs w:val="14"/>
                <w:lang w:eastAsia="ru-RU"/>
              </w:rPr>
              <w:t>875</w:t>
            </w:r>
          </w:p>
        </w:tc>
        <w:tc>
          <w:tcPr>
            <w:tcW w:w="251" w:type="pct"/>
            <w:tcBorders>
              <w:top w:val="nil"/>
              <w:left w:val="nil"/>
              <w:bottom w:val="single" w:sz="4" w:space="0" w:color="auto"/>
              <w:right w:val="single" w:sz="4" w:space="0" w:color="auto"/>
            </w:tcBorders>
            <w:shd w:val="clear" w:color="auto" w:fill="auto"/>
            <w:vAlign w:val="bottom"/>
            <w:hideMark/>
          </w:tcPr>
          <w:p w:rsidR="00FF03D4" w:rsidRPr="00FF03D4" w:rsidRDefault="00FF03D4" w:rsidP="00FF03D4">
            <w:pPr>
              <w:spacing w:after="0" w:line="240" w:lineRule="auto"/>
              <w:jc w:val="center"/>
              <w:rPr>
                <w:rFonts w:ascii="Times New Roman" w:eastAsia="Times New Roman" w:hAnsi="Times New Roman"/>
                <w:sz w:val="14"/>
                <w:szCs w:val="14"/>
                <w:lang w:eastAsia="ru-RU"/>
              </w:rPr>
            </w:pPr>
            <w:r w:rsidRPr="00FF03D4">
              <w:rPr>
                <w:rFonts w:ascii="Times New Roman" w:eastAsia="Times New Roman" w:hAnsi="Times New Roman"/>
                <w:sz w:val="14"/>
                <w:szCs w:val="14"/>
                <w:lang w:eastAsia="ru-RU"/>
              </w:rPr>
              <w:t>0709</w:t>
            </w:r>
          </w:p>
        </w:tc>
        <w:tc>
          <w:tcPr>
            <w:tcW w:w="346" w:type="pct"/>
            <w:tcBorders>
              <w:top w:val="nil"/>
              <w:left w:val="nil"/>
              <w:bottom w:val="single" w:sz="4" w:space="0" w:color="auto"/>
              <w:right w:val="single" w:sz="4" w:space="0" w:color="auto"/>
            </w:tcBorders>
            <w:shd w:val="clear" w:color="auto" w:fill="auto"/>
            <w:vAlign w:val="bottom"/>
            <w:hideMark/>
          </w:tcPr>
          <w:p w:rsidR="00FF03D4" w:rsidRPr="00FF03D4" w:rsidRDefault="00FF03D4" w:rsidP="00FF03D4">
            <w:pPr>
              <w:spacing w:after="0" w:line="240" w:lineRule="auto"/>
              <w:jc w:val="center"/>
              <w:rPr>
                <w:rFonts w:ascii="Times New Roman" w:eastAsia="Times New Roman" w:hAnsi="Times New Roman"/>
                <w:sz w:val="14"/>
                <w:szCs w:val="14"/>
                <w:lang w:eastAsia="ru-RU"/>
              </w:rPr>
            </w:pPr>
            <w:r w:rsidRPr="00FF03D4">
              <w:rPr>
                <w:rFonts w:ascii="Times New Roman" w:eastAsia="Times New Roman" w:hAnsi="Times New Roman"/>
                <w:sz w:val="14"/>
                <w:szCs w:val="14"/>
                <w:lang w:eastAsia="ru-RU"/>
              </w:rPr>
              <w:t>0130040050</w:t>
            </w:r>
          </w:p>
        </w:tc>
        <w:tc>
          <w:tcPr>
            <w:tcW w:w="411" w:type="pct"/>
            <w:tcBorders>
              <w:top w:val="nil"/>
              <w:left w:val="nil"/>
              <w:bottom w:val="single" w:sz="4" w:space="0" w:color="auto"/>
              <w:right w:val="single" w:sz="4" w:space="0" w:color="auto"/>
            </w:tcBorders>
            <w:shd w:val="clear" w:color="auto" w:fill="auto"/>
            <w:vAlign w:val="bottom"/>
            <w:hideMark/>
          </w:tcPr>
          <w:p w:rsidR="00FF03D4" w:rsidRPr="00FF03D4" w:rsidRDefault="00FF03D4" w:rsidP="00FF03D4">
            <w:pPr>
              <w:spacing w:after="0" w:line="240" w:lineRule="auto"/>
              <w:jc w:val="center"/>
              <w:rPr>
                <w:rFonts w:ascii="Times New Roman" w:eastAsia="Times New Roman" w:hAnsi="Times New Roman"/>
                <w:sz w:val="14"/>
                <w:szCs w:val="14"/>
                <w:lang w:eastAsia="ru-RU"/>
              </w:rPr>
            </w:pPr>
            <w:r w:rsidRPr="00FF03D4">
              <w:rPr>
                <w:rFonts w:ascii="Times New Roman" w:eastAsia="Times New Roman" w:hAnsi="Times New Roman"/>
                <w:sz w:val="14"/>
                <w:szCs w:val="14"/>
                <w:lang w:eastAsia="ru-RU"/>
              </w:rPr>
              <w:t xml:space="preserve">        1 148 364,00   </w:t>
            </w:r>
          </w:p>
        </w:tc>
        <w:tc>
          <w:tcPr>
            <w:tcW w:w="411" w:type="pct"/>
            <w:tcBorders>
              <w:top w:val="nil"/>
              <w:left w:val="nil"/>
              <w:bottom w:val="single" w:sz="4" w:space="0" w:color="auto"/>
              <w:right w:val="single" w:sz="4" w:space="0" w:color="auto"/>
            </w:tcBorders>
            <w:shd w:val="clear" w:color="auto" w:fill="auto"/>
            <w:vAlign w:val="bottom"/>
            <w:hideMark/>
          </w:tcPr>
          <w:p w:rsidR="00FF03D4" w:rsidRPr="00FF03D4" w:rsidRDefault="00FF03D4" w:rsidP="00FF03D4">
            <w:pPr>
              <w:spacing w:after="0" w:line="240" w:lineRule="auto"/>
              <w:jc w:val="center"/>
              <w:rPr>
                <w:rFonts w:ascii="Times New Roman" w:eastAsia="Times New Roman" w:hAnsi="Times New Roman"/>
                <w:sz w:val="14"/>
                <w:szCs w:val="14"/>
                <w:lang w:eastAsia="ru-RU"/>
              </w:rPr>
            </w:pPr>
            <w:r w:rsidRPr="00FF03D4">
              <w:rPr>
                <w:rFonts w:ascii="Times New Roman" w:eastAsia="Times New Roman" w:hAnsi="Times New Roman"/>
                <w:sz w:val="14"/>
                <w:szCs w:val="14"/>
                <w:lang w:eastAsia="ru-RU"/>
              </w:rPr>
              <w:t xml:space="preserve">        1 148 640,00   </w:t>
            </w:r>
          </w:p>
        </w:tc>
        <w:tc>
          <w:tcPr>
            <w:tcW w:w="411" w:type="pct"/>
            <w:tcBorders>
              <w:top w:val="nil"/>
              <w:left w:val="nil"/>
              <w:bottom w:val="single" w:sz="4" w:space="0" w:color="auto"/>
              <w:right w:val="single" w:sz="4" w:space="0" w:color="auto"/>
            </w:tcBorders>
            <w:shd w:val="clear" w:color="auto" w:fill="auto"/>
            <w:vAlign w:val="bottom"/>
            <w:hideMark/>
          </w:tcPr>
          <w:p w:rsidR="00FF03D4" w:rsidRPr="00FF03D4" w:rsidRDefault="00FF03D4" w:rsidP="00FF03D4">
            <w:pPr>
              <w:spacing w:after="0" w:line="240" w:lineRule="auto"/>
              <w:jc w:val="center"/>
              <w:rPr>
                <w:rFonts w:ascii="Times New Roman" w:eastAsia="Times New Roman" w:hAnsi="Times New Roman"/>
                <w:sz w:val="14"/>
                <w:szCs w:val="14"/>
                <w:lang w:eastAsia="ru-RU"/>
              </w:rPr>
            </w:pPr>
            <w:r w:rsidRPr="00FF03D4">
              <w:rPr>
                <w:rFonts w:ascii="Times New Roman" w:eastAsia="Times New Roman" w:hAnsi="Times New Roman"/>
                <w:sz w:val="14"/>
                <w:szCs w:val="14"/>
                <w:lang w:eastAsia="ru-RU"/>
              </w:rPr>
              <w:t xml:space="preserve">        1 148 640,00   </w:t>
            </w:r>
          </w:p>
        </w:tc>
        <w:tc>
          <w:tcPr>
            <w:tcW w:w="411" w:type="pct"/>
            <w:tcBorders>
              <w:top w:val="nil"/>
              <w:left w:val="nil"/>
              <w:bottom w:val="single" w:sz="4" w:space="0" w:color="auto"/>
              <w:right w:val="single" w:sz="4" w:space="0" w:color="auto"/>
            </w:tcBorders>
            <w:shd w:val="clear" w:color="auto" w:fill="auto"/>
            <w:vAlign w:val="bottom"/>
            <w:hideMark/>
          </w:tcPr>
          <w:p w:rsidR="00FF03D4" w:rsidRPr="00FF03D4" w:rsidRDefault="00FF03D4" w:rsidP="00FF03D4">
            <w:pPr>
              <w:spacing w:after="0" w:line="240" w:lineRule="auto"/>
              <w:jc w:val="center"/>
              <w:rPr>
                <w:rFonts w:ascii="Times New Roman" w:eastAsia="Times New Roman" w:hAnsi="Times New Roman"/>
                <w:sz w:val="14"/>
                <w:szCs w:val="14"/>
                <w:lang w:eastAsia="ru-RU"/>
              </w:rPr>
            </w:pPr>
            <w:r w:rsidRPr="00FF03D4">
              <w:rPr>
                <w:rFonts w:ascii="Times New Roman" w:eastAsia="Times New Roman" w:hAnsi="Times New Roman"/>
                <w:sz w:val="14"/>
                <w:szCs w:val="14"/>
                <w:lang w:eastAsia="ru-RU"/>
              </w:rPr>
              <w:t xml:space="preserve">        1 148 640,00   </w:t>
            </w:r>
          </w:p>
        </w:tc>
        <w:tc>
          <w:tcPr>
            <w:tcW w:w="475" w:type="pct"/>
            <w:tcBorders>
              <w:top w:val="single" w:sz="4" w:space="0" w:color="auto"/>
              <w:left w:val="nil"/>
              <w:bottom w:val="nil"/>
              <w:right w:val="single" w:sz="4" w:space="0" w:color="auto"/>
            </w:tcBorders>
            <w:shd w:val="clear" w:color="auto" w:fill="auto"/>
            <w:noWrap/>
            <w:vAlign w:val="center"/>
            <w:hideMark/>
          </w:tcPr>
          <w:p w:rsidR="00FF03D4" w:rsidRPr="00FF03D4" w:rsidRDefault="00FF03D4" w:rsidP="00FF03D4">
            <w:pPr>
              <w:spacing w:after="0" w:line="240" w:lineRule="auto"/>
              <w:jc w:val="center"/>
              <w:rPr>
                <w:rFonts w:ascii="Times New Roman" w:eastAsia="Times New Roman" w:hAnsi="Times New Roman"/>
                <w:bCs/>
                <w:sz w:val="14"/>
                <w:szCs w:val="14"/>
                <w:lang w:eastAsia="ru-RU"/>
              </w:rPr>
            </w:pPr>
            <w:r w:rsidRPr="00FF03D4">
              <w:rPr>
                <w:rFonts w:ascii="Times New Roman" w:eastAsia="Times New Roman" w:hAnsi="Times New Roman"/>
                <w:bCs/>
                <w:sz w:val="14"/>
                <w:szCs w:val="14"/>
                <w:lang w:eastAsia="ru-RU"/>
              </w:rPr>
              <w:t xml:space="preserve">4 594 284,00 </w:t>
            </w:r>
          </w:p>
        </w:tc>
        <w:tc>
          <w:tcPr>
            <w:tcW w:w="723" w:type="pct"/>
            <w:vMerge/>
            <w:tcBorders>
              <w:top w:val="nil"/>
              <w:left w:val="single" w:sz="4" w:space="0" w:color="auto"/>
              <w:bottom w:val="nil"/>
              <w:right w:val="single" w:sz="8" w:space="0" w:color="auto"/>
            </w:tcBorders>
            <w:vAlign w:val="center"/>
            <w:hideMark/>
          </w:tcPr>
          <w:p w:rsidR="00FF03D4" w:rsidRPr="00FF03D4" w:rsidRDefault="00FF03D4" w:rsidP="00FF03D4">
            <w:pPr>
              <w:spacing w:after="0" w:line="240" w:lineRule="auto"/>
              <w:rPr>
                <w:rFonts w:ascii="Times New Roman" w:eastAsia="Times New Roman" w:hAnsi="Times New Roman"/>
                <w:sz w:val="14"/>
                <w:szCs w:val="14"/>
                <w:lang w:eastAsia="ru-RU"/>
              </w:rPr>
            </w:pPr>
          </w:p>
        </w:tc>
      </w:tr>
      <w:tr w:rsidR="00FF03D4" w:rsidRPr="00FF03D4" w:rsidTr="00FF03D4">
        <w:trPr>
          <w:trHeight w:val="20"/>
        </w:trPr>
        <w:tc>
          <w:tcPr>
            <w:tcW w:w="867" w:type="pct"/>
            <w:vMerge/>
            <w:tcBorders>
              <w:top w:val="nil"/>
              <w:left w:val="single" w:sz="8" w:space="0" w:color="auto"/>
              <w:bottom w:val="nil"/>
              <w:right w:val="single" w:sz="4" w:space="0" w:color="auto"/>
            </w:tcBorders>
            <w:vAlign w:val="center"/>
            <w:hideMark/>
          </w:tcPr>
          <w:p w:rsidR="00FF03D4" w:rsidRPr="00FF03D4" w:rsidRDefault="00FF03D4" w:rsidP="00FF03D4">
            <w:pPr>
              <w:spacing w:after="0" w:line="240" w:lineRule="auto"/>
              <w:rPr>
                <w:rFonts w:ascii="Times New Roman" w:eastAsia="Times New Roman" w:hAnsi="Times New Roman"/>
                <w:sz w:val="14"/>
                <w:szCs w:val="14"/>
                <w:lang w:eastAsia="ru-RU"/>
              </w:rPr>
            </w:pPr>
          </w:p>
        </w:tc>
        <w:tc>
          <w:tcPr>
            <w:tcW w:w="482" w:type="pct"/>
            <w:vMerge/>
            <w:tcBorders>
              <w:top w:val="nil"/>
              <w:left w:val="single" w:sz="4" w:space="0" w:color="auto"/>
              <w:bottom w:val="single" w:sz="8" w:space="0" w:color="000000"/>
              <w:right w:val="single" w:sz="4" w:space="0" w:color="auto"/>
            </w:tcBorders>
            <w:vAlign w:val="center"/>
            <w:hideMark/>
          </w:tcPr>
          <w:p w:rsidR="00FF03D4" w:rsidRPr="00FF03D4" w:rsidRDefault="00FF03D4" w:rsidP="00FF03D4">
            <w:pPr>
              <w:spacing w:after="0" w:line="240" w:lineRule="auto"/>
              <w:rPr>
                <w:rFonts w:ascii="Times New Roman" w:eastAsia="Times New Roman" w:hAnsi="Times New Roman"/>
                <w:sz w:val="14"/>
                <w:szCs w:val="14"/>
                <w:lang w:eastAsia="ru-RU"/>
              </w:rPr>
            </w:pPr>
          </w:p>
        </w:tc>
        <w:tc>
          <w:tcPr>
            <w:tcW w:w="210" w:type="pct"/>
            <w:tcBorders>
              <w:top w:val="nil"/>
              <w:left w:val="nil"/>
              <w:bottom w:val="single" w:sz="4" w:space="0" w:color="auto"/>
              <w:right w:val="single" w:sz="4" w:space="0" w:color="auto"/>
            </w:tcBorders>
            <w:shd w:val="clear" w:color="auto" w:fill="auto"/>
            <w:vAlign w:val="bottom"/>
            <w:hideMark/>
          </w:tcPr>
          <w:p w:rsidR="00FF03D4" w:rsidRPr="00FF03D4" w:rsidRDefault="00FF03D4" w:rsidP="00FF03D4">
            <w:pPr>
              <w:spacing w:after="0" w:line="240" w:lineRule="auto"/>
              <w:jc w:val="center"/>
              <w:rPr>
                <w:rFonts w:ascii="Times New Roman" w:eastAsia="Times New Roman" w:hAnsi="Times New Roman"/>
                <w:sz w:val="14"/>
                <w:szCs w:val="14"/>
                <w:lang w:eastAsia="ru-RU"/>
              </w:rPr>
            </w:pPr>
            <w:r w:rsidRPr="00FF03D4">
              <w:rPr>
                <w:rFonts w:ascii="Times New Roman" w:eastAsia="Times New Roman" w:hAnsi="Times New Roman"/>
                <w:sz w:val="14"/>
                <w:szCs w:val="14"/>
                <w:lang w:eastAsia="ru-RU"/>
              </w:rPr>
              <w:t>875</w:t>
            </w:r>
          </w:p>
        </w:tc>
        <w:tc>
          <w:tcPr>
            <w:tcW w:w="251" w:type="pct"/>
            <w:tcBorders>
              <w:top w:val="nil"/>
              <w:left w:val="nil"/>
              <w:bottom w:val="single" w:sz="4" w:space="0" w:color="auto"/>
              <w:right w:val="single" w:sz="4" w:space="0" w:color="auto"/>
            </w:tcBorders>
            <w:shd w:val="clear" w:color="auto" w:fill="auto"/>
            <w:vAlign w:val="bottom"/>
            <w:hideMark/>
          </w:tcPr>
          <w:p w:rsidR="00FF03D4" w:rsidRPr="00FF03D4" w:rsidRDefault="00FF03D4" w:rsidP="00FF03D4">
            <w:pPr>
              <w:spacing w:after="0" w:line="240" w:lineRule="auto"/>
              <w:jc w:val="center"/>
              <w:rPr>
                <w:rFonts w:ascii="Times New Roman" w:eastAsia="Times New Roman" w:hAnsi="Times New Roman"/>
                <w:sz w:val="14"/>
                <w:szCs w:val="14"/>
                <w:lang w:eastAsia="ru-RU"/>
              </w:rPr>
            </w:pPr>
            <w:r w:rsidRPr="00FF03D4">
              <w:rPr>
                <w:rFonts w:ascii="Times New Roman" w:eastAsia="Times New Roman" w:hAnsi="Times New Roman"/>
                <w:sz w:val="14"/>
                <w:szCs w:val="14"/>
                <w:lang w:eastAsia="ru-RU"/>
              </w:rPr>
              <w:t>0709</w:t>
            </w:r>
          </w:p>
        </w:tc>
        <w:tc>
          <w:tcPr>
            <w:tcW w:w="346" w:type="pct"/>
            <w:tcBorders>
              <w:top w:val="nil"/>
              <w:left w:val="nil"/>
              <w:bottom w:val="single" w:sz="4" w:space="0" w:color="auto"/>
              <w:right w:val="single" w:sz="4" w:space="0" w:color="auto"/>
            </w:tcBorders>
            <w:shd w:val="clear" w:color="auto" w:fill="auto"/>
            <w:vAlign w:val="bottom"/>
            <w:hideMark/>
          </w:tcPr>
          <w:p w:rsidR="00FF03D4" w:rsidRPr="00FF03D4" w:rsidRDefault="00FF03D4" w:rsidP="00FF03D4">
            <w:pPr>
              <w:spacing w:after="0" w:line="240" w:lineRule="auto"/>
              <w:jc w:val="center"/>
              <w:rPr>
                <w:rFonts w:ascii="Times New Roman" w:eastAsia="Times New Roman" w:hAnsi="Times New Roman"/>
                <w:sz w:val="14"/>
                <w:szCs w:val="14"/>
                <w:lang w:eastAsia="ru-RU"/>
              </w:rPr>
            </w:pPr>
            <w:r w:rsidRPr="00FF03D4">
              <w:rPr>
                <w:rFonts w:ascii="Times New Roman" w:eastAsia="Times New Roman" w:hAnsi="Times New Roman"/>
                <w:sz w:val="14"/>
                <w:szCs w:val="14"/>
                <w:lang w:eastAsia="ru-RU"/>
              </w:rPr>
              <w:t>0130041000</w:t>
            </w:r>
          </w:p>
        </w:tc>
        <w:tc>
          <w:tcPr>
            <w:tcW w:w="411" w:type="pct"/>
            <w:tcBorders>
              <w:top w:val="nil"/>
              <w:left w:val="nil"/>
              <w:bottom w:val="single" w:sz="4" w:space="0" w:color="auto"/>
              <w:right w:val="single" w:sz="4" w:space="0" w:color="auto"/>
            </w:tcBorders>
            <w:shd w:val="clear" w:color="auto" w:fill="auto"/>
            <w:vAlign w:val="bottom"/>
            <w:hideMark/>
          </w:tcPr>
          <w:p w:rsidR="00FF03D4" w:rsidRPr="00FF03D4" w:rsidRDefault="00FF03D4" w:rsidP="00FF03D4">
            <w:pPr>
              <w:spacing w:after="0" w:line="240" w:lineRule="auto"/>
              <w:jc w:val="center"/>
              <w:rPr>
                <w:rFonts w:ascii="Times New Roman" w:eastAsia="Times New Roman" w:hAnsi="Times New Roman"/>
                <w:sz w:val="14"/>
                <w:szCs w:val="14"/>
                <w:lang w:eastAsia="ru-RU"/>
              </w:rPr>
            </w:pPr>
            <w:r w:rsidRPr="00FF03D4">
              <w:rPr>
                <w:rFonts w:ascii="Times New Roman" w:eastAsia="Times New Roman" w:hAnsi="Times New Roman"/>
                <w:sz w:val="14"/>
                <w:szCs w:val="14"/>
                <w:lang w:eastAsia="ru-RU"/>
              </w:rPr>
              <w:t xml:space="preserve">      20 257 040,00   </w:t>
            </w:r>
          </w:p>
        </w:tc>
        <w:tc>
          <w:tcPr>
            <w:tcW w:w="411" w:type="pct"/>
            <w:tcBorders>
              <w:top w:val="nil"/>
              <w:left w:val="nil"/>
              <w:bottom w:val="single" w:sz="4" w:space="0" w:color="auto"/>
              <w:right w:val="single" w:sz="4" w:space="0" w:color="auto"/>
            </w:tcBorders>
            <w:shd w:val="clear" w:color="auto" w:fill="auto"/>
            <w:vAlign w:val="bottom"/>
            <w:hideMark/>
          </w:tcPr>
          <w:p w:rsidR="00FF03D4" w:rsidRPr="00FF03D4" w:rsidRDefault="00FF03D4" w:rsidP="00FF03D4">
            <w:pPr>
              <w:spacing w:after="0" w:line="240" w:lineRule="auto"/>
              <w:jc w:val="center"/>
              <w:rPr>
                <w:rFonts w:ascii="Times New Roman" w:eastAsia="Times New Roman" w:hAnsi="Times New Roman"/>
                <w:sz w:val="14"/>
                <w:szCs w:val="14"/>
                <w:lang w:eastAsia="ru-RU"/>
              </w:rPr>
            </w:pPr>
            <w:r w:rsidRPr="00FF03D4">
              <w:rPr>
                <w:rFonts w:ascii="Times New Roman" w:eastAsia="Times New Roman" w:hAnsi="Times New Roman"/>
                <w:sz w:val="14"/>
                <w:szCs w:val="14"/>
                <w:lang w:eastAsia="ru-RU"/>
              </w:rPr>
              <w:t xml:space="preserve">      15 754 200,00   </w:t>
            </w:r>
          </w:p>
        </w:tc>
        <w:tc>
          <w:tcPr>
            <w:tcW w:w="411" w:type="pct"/>
            <w:tcBorders>
              <w:top w:val="nil"/>
              <w:left w:val="nil"/>
              <w:bottom w:val="single" w:sz="4" w:space="0" w:color="auto"/>
              <w:right w:val="single" w:sz="4" w:space="0" w:color="auto"/>
            </w:tcBorders>
            <w:shd w:val="clear" w:color="auto" w:fill="auto"/>
            <w:vAlign w:val="bottom"/>
            <w:hideMark/>
          </w:tcPr>
          <w:p w:rsidR="00FF03D4" w:rsidRPr="00FF03D4" w:rsidRDefault="00FF03D4" w:rsidP="00FF03D4">
            <w:pPr>
              <w:spacing w:after="0" w:line="240" w:lineRule="auto"/>
              <w:jc w:val="center"/>
              <w:rPr>
                <w:rFonts w:ascii="Times New Roman" w:eastAsia="Times New Roman" w:hAnsi="Times New Roman"/>
                <w:sz w:val="14"/>
                <w:szCs w:val="14"/>
                <w:lang w:eastAsia="ru-RU"/>
              </w:rPr>
            </w:pPr>
            <w:r w:rsidRPr="00FF03D4">
              <w:rPr>
                <w:rFonts w:ascii="Times New Roman" w:eastAsia="Times New Roman" w:hAnsi="Times New Roman"/>
                <w:sz w:val="14"/>
                <w:szCs w:val="14"/>
                <w:lang w:eastAsia="ru-RU"/>
              </w:rPr>
              <w:t xml:space="preserve">      15 754 200,00   </w:t>
            </w:r>
          </w:p>
        </w:tc>
        <w:tc>
          <w:tcPr>
            <w:tcW w:w="411" w:type="pct"/>
            <w:tcBorders>
              <w:top w:val="nil"/>
              <w:left w:val="nil"/>
              <w:bottom w:val="single" w:sz="4" w:space="0" w:color="auto"/>
              <w:right w:val="single" w:sz="4" w:space="0" w:color="auto"/>
            </w:tcBorders>
            <w:shd w:val="clear" w:color="auto" w:fill="auto"/>
            <w:vAlign w:val="bottom"/>
            <w:hideMark/>
          </w:tcPr>
          <w:p w:rsidR="00FF03D4" w:rsidRPr="00FF03D4" w:rsidRDefault="00FF03D4" w:rsidP="00FF03D4">
            <w:pPr>
              <w:spacing w:after="0" w:line="240" w:lineRule="auto"/>
              <w:jc w:val="center"/>
              <w:rPr>
                <w:rFonts w:ascii="Times New Roman" w:eastAsia="Times New Roman" w:hAnsi="Times New Roman"/>
                <w:sz w:val="14"/>
                <w:szCs w:val="14"/>
                <w:lang w:eastAsia="ru-RU"/>
              </w:rPr>
            </w:pPr>
            <w:r w:rsidRPr="00FF03D4">
              <w:rPr>
                <w:rFonts w:ascii="Times New Roman" w:eastAsia="Times New Roman" w:hAnsi="Times New Roman"/>
                <w:sz w:val="14"/>
                <w:szCs w:val="14"/>
                <w:lang w:eastAsia="ru-RU"/>
              </w:rPr>
              <w:t xml:space="preserve">      15 754 200,00   </w:t>
            </w:r>
          </w:p>
        </w:tc>
        <w:tc>
          <w:tcPr>
            <w:tcW w:w="475" w:type="pct"/>
            <w:tcBorders>
              <w:top w:val="single" w:sz="4" w:space="0" w:color="auto"/>
              <w:left w:val="nil"/>
              <w:bottom w:val="nil"/>
              <w:right w:val="single" w:sz="4" w:space="0" w:color="auto"/>
            </w:tcBorders>
            <w:shd w:val="clear" w:color="auto" w:fill="auto"/>
            <w:noWrap/>
            <w:vAlign w:val="center"/>
            <w:hideMark/>
          </w:tcPr>
          <w:p w:rsidR="00FF03D4" w:rsidRPr="00FF03D4" w:rsidRDefault="00FF03D4" w:rsidP="00FF03D4">
            <w:pPr>
              <w:spacing w:after="0" w:line="240" w:lineRule="auto"/>
              <w:jc w:val="center"/>
              <w:rPr>
                <w:rFonts w:ascii="Times New Roman" w:eastAsia="Times New Roman" w:hAnsi="Times New Roman"/>
                <w:bCs/>
                <w:sz w:val="14"/>
                <w:szCs w:val="14"/>
                <w:lang w:eastAsia="ru-RU"/>
              </w:rPr>
            </w:pPr>
            <w:r w:rsidRPr="00FF03D4">
              <w:rPr>
                <w:rFonts w:ascii="Times New Roman" w:eastAsia="Times New Roman" w:hAnsi="Times New Roman"/>
                <w:bCs/>
                <w:sz w:val="14"/>
                <w:szCs w:val="14"/>
                <w:lang w:eastAsia="ru-RU"/>
              </w:rPr>
              <w:t xml:space="preserve">67 519 640,00 </w:t>
            </w:r>
          </w:p>
        </w:tc>
        <w:tc>
          <w:tcPr>
            <w:tcW w:w="723" w:type="pct"/>
            <w:vMerge/>
            <w:tcBorders>
              <w:top w:val="nil"/>
              <w:left w:val="single" w:sz="4" w:space="0" w:color="auto"/>
              <w:bottom w:val="nil"/>
              <w:right w:val="single" w:sz="8" w:space="0" w:color="auto"/>
            </w:tcBorders>
            <w:vAlign w:val="center"/>
            <w:hideMark/>
          </w:tcPr>
          <w:p w:rsidR="00FF03D4" w:rsidRPr="00FF03D4" w:rsidRDefault="00FF03D4" w:rsidP="00FF03D4">
            <w:pPr>
              <w:spacing w:after="0" w:line="240" w:lineRule="auto"/>
              <w:rPr>
                <w:rFonts w:ascii="Times New Roman" w:eastAsia="Times New Roman" w:hAnsi="Times New Roman"/>
                <w:sz w:val="14"/>
                <w:szCs w:val="14"/>
                <w:lang w:eastAsia="ru-RU"/>
              </w:rPr>
            </w:pPr>
          </w:p>
        </w:tc>
      </w:tr>
      <w:tr w:rsidR="00FF03D4" w:rsidRPr="00FF03D4" w:rsidTr="00FF03D4">
        <w:trPr>
          <w:trHeight w:val="20"/>
        </w:trPr>
        <w:tc>
          <w:tcPr>
            <w:tcW w:w="867" w:type="pct"/>
            <w:vMerge/>
            <w:tcBorders>
              <w:top w:val="nil"/>
              <w:left w:val="single" w:sz="8" w:space="0" w:color="auto"/>
              <w:bottom w:val="nil"/>
              <w:right w:val="single" w:sz="4" w:space="0" w:color="auto"/>
            </w:tcBorders>
            <w:vAlign w:val="center"/>
            <w:hideMark/>
          </w:tcPr>
          <w:p w:rsidR="00FF03D4" w:rsidRPr="00FF03D4" w:rsidRDefault="00FF03D4" w:rsidP="00FF03D4">
            <w:pPr>
              <w:spacing w:after="0" w:line="240" w:lineRule="auto"/>
              <w:rPr>
                <w:rFonts w:ascii="Times New Roman" w:eastAsia="Times New Roman" w:hAnsi="Times New Roman"/>
                <w:sz w:val="14"/>
                <w:szCs w:val="14"/>
                <w:lang w:eastAsia="ru-RU"/>
              </w:rPr>
            </w:pPr>
          </w:p>
        </w:tc>
        <w:tc>
          <w:tcPr>
            <w:tcW w:w="482" w:type="pct"/>
            <w:vMerge/>
            <w:tcBorders>
              <w:top w:val="nil"/>
              <w:left w:val="single" w:sz="4" w:space="0" w:color="auto"/>
              <w:bottom w:val="single" w:sz="8" w:space="0" w:color="000000"/>
              <w:right w:val="single" w:sz="4" w:space="0" w:color="auto"/>
            </w:tcBorders>
            <w:vAlign w:val="center"/>
            <w:hideMark/>
          </w:tcPr>
          <w:p w:rsidR="00FF03D4" w:rsidRPr="00FF03D4" w:rsidRDefault="00FF03D4" w:rsidP="00FF03D4">
            <w:pPr>
              <w:spacing w:after="0" w:line="240" w:lineRule="auto"/>
              <w:rPr>
                <w:rFonts w:ascii="Times New Roman" w:eastAsia="Times New Roman" w:hAnsi="Times New Roman"/>
                <w:sz w:val="14"/>
                <w:szCs w:val="14"/>
                <w:lang w:eastAsia="ru-RU"/>
              </w:rPr>
            </w:pPr>
          </w:p>
        </w:tc>
        <w:tc>
          <w:tcPr>
            <w:tcW w:w="210" w:type="pct"/>
            <w:tcBorders>
              <w:top w:val="nil"/>
              <w:left w:val="nil"/>
              <w:bottom w:val="single" w:sz="4" w:space="0" w:color="auto"/>
              <w:right w:val="single" w:sz="4" w:space="0" w:color="auto"/>
            </w:tcBorders>
            <w:shd w:val="clear" w:color="auto" w:fill="auto"/>
            <w:vAlign w:val="bottom"/>
            <w:hideMark/>
          </w:tcPr>
          <w:p w:rsidR="00FF03D4" w:rsidRPr="00FF03D4" w:rsidRDefault="00FF03D4" w:rsidP="00FF03D4">
            <w:pPr>
              <w:spacing w:after="0" w:line="240" w:lineRule="auto"/>
              <w:jc w:val="center"/>
              <w:rPr>
                <w:rFonts w:ascii="Times New Roman" w:eastAsia="Times New Roman" w:hAnsi="Times New Roman"/>
                <w:sz w:val="14"/>
                <w:szCs w:val="14"/>
                <w:lang w:eastAsia="ru-RU"/>
              </w:rPr>
            </w:pPr>
            <w:r w:rsidRPr="00FF03D4">
              <w:rPr>
                <w:rFonts w:ascii="Times New Roman" w:eastAsia="Times New Roman" w:hAnsi="Times New Roman"/>
                <w:sz w:val="14"/>
                <w:szCs w:val="14"/>
                <w:lang w:eastAsia="ru-RU"/>
              </w:rPr>
              <w:t>875</w:t>
            </w:r>
          </w:p>
        </w:tc>
        <w:tc>
          <w:tcPr>
            <w:tcW w:w="251" w:type="pct"/>
            <w:tcBorders>
              <w:top w:val="nil"/>
              <w:left w:val="nil"/>
              <w:bottom w:val="single" w:sz="4" w:space="0" w:color="auto"/>
              <w:right w:val="single" w:sz="4" w:space="0" w:color="auto"/>
            </w:tcBorders>
            <w:shd w:val="clear" w:color="auto" w:fill="auto"/>
            <w:vAlign w:val="bottom"/>
            <w:hideMark/>
          </w:tcPr>
          <w:p w:rsidR="00FF03D4" w:rsidRPr="00FF03D4" w:rsidRDefault="00FF03D4" w:rsidP="00FF03D4">
            <w:pPr>
              <w:spacing w:after="0" w:line="240" w:lineRule="auto"/>
              <w:jc w:val="center"/>
              <w:rPr>
                <w:rFonts w:ascii="Times New Roman" w:eastAsia="Times New Roman" w:hAnsi="Times New Roman"/>
                <w:sz w:val="14"/>
                <w:szCs w:val="14"/>
                <w:lang w:eastAsia="ru-RU"/>
              </w:rPr>
            </w:pPr>
            <w:r w:rsidRPr="00FF03D4">
              <w:rPr>
                <w:rFonts w:ascii="Times New Roman" w:eastAsia="Times New Roman" w:hAnsi="Times New Roman"/>
                <w:sz w:val="14"/>
                <w:szCs w:val="14"/>
                <w:lang w:eastAsia="ru-RU"/>
              </w:rPr>
              <w:t>0709</w:t>
            </w:r>
          </w:p>
        </w:tc>
        <w:tc>
          <w:tcPr>
            <w:tcW w:w="346" w:type="pct"/>
            <w:tcBorders>
              <w:top w:val="nil"/>
              <w:left w:val="nil"/>
              <w:bottom w:val="single" w:sz="4" w:space="0" w:color="auto"/>
              <w:right w:val="single" w:sz="4" w:space="0" w:color="auto"/>
            </w:tcBorders>
            <w:shd w:val="clear" w:color="auto" w:fill="auto"/>
            <w:vAlign w:val="bottom"/>
            <w:hideMark/>
          </w:tcPr>
          <w:p w:rsidR="00FF03D4" w:rsidRPr="00FF03D4" w:rsidRDefault="00FF03D4" w:rsidP="00FF03D4">
            <w:pPr>
              <w:spacing w:after="0" w:line="240" w:lineRule="auto"/>
              <w:jc w:val="center"/>
              <w:rPr>
                <w:rFonts w:ascii="Times New Roman" w:eastAsia="Times New Roman" w:hAnsi="Times New Roman"/>
                <w:sz w:val="14"/>
                <w:szCs w:val="14"/>
                <w:lang w:eastAsia="ru-RU"/>
              </w:rPr>
            </w:pPr>
            <w:r w:rsidRPr="00FF03D4">
              <w:rPr>
                <w:rFonts w:ascii="Times New Roman" w:eastAsia="Times New Roman" w:hAnsi="Times New Roman"/>
                <w:sz w:val="14"/>
                <w:szCs w:val="14"/>
                <w:lang w:eastAsia="ru-RU"/>
              </w:rPr>
              <w:t>0130047000</w:t>
            </w:r>
          </w:p>
        </w:tc>
        <w:tc>
          <w:tcPr>
            <w:tcW w:w="411" w:type="pct"/>
            <w:tcBorders>
              <w:top w:val="nil"/>
              <w:left w:val="nil"/>
              <w:bottom w:val="single" w:sz="4" w:space="0" w:color="auto"/>
              <w:right w:val="single" w:sz="4" w:space="0" w:color="auto"/>
            </w:tcBorders>
            <w:shd w:val="clear" w:color="auto" w:fill="auto"/>
            <w:vAlign w:val="bottom"/>
            <w:hideMark/>
          </w:tcPr>
          <w:p w:rsidR="00FF03D4" w:rsidRPr="00FF03D4" w:rsidRDefault="00FF03D4" w:rsidP="00FF03D4">
            <w:pPr>
              <w:spacing w:after="0" w:line="240" w:lineRule="auto"/>
              <w:rPr>
                <w:rFonts w:ascii="Times New Roman" w:eastAsia="Times New Roman" w:hAnsi="Times New Roman"/>
                <w:sz w:val="14"/>
                <w:szCs w:val="14"/>
                <w:lang w:eastAsia="ru-RU"/>
              </w:rPr>
            </w:pPr>
            <w:r w:rsidRPr="00FF03D4">
              <w:rPr>
                <w:rFonts w:ascii="Times New Roman" w:eastAsia="Times New Roman" w:hAnsi="Times New Roman"/>
                <w:sz w:val="14"/>
                <w:szCs w:val="14"/>
                <w:lang w:eastAsia="ru-RU"/>
              </w:rPr>
              <w:t xml:space="preserve">           639 220,52   </w:t>
            </w:r>
          </w:p>
        </w:tc>
        <w:tc>
          <w:tcPr>
            <w:tcW w:w="411" w:type="pct"/>
            <w:tcBorders>
              <w:top w:val="nil"/>
              <w:left w:val="nil"/>
              <w:bottom w:val="single" w:sz="4" w:space="0" w:color="auto"/>
              <w:right w:val="single" w:sz="4" w:space="0" w:color="auto"/>
            </w:tcBorders>
            <w:shd w:val="clear" w:color="auto" w:fill="auto"/>
            <w:vAlign w:val="bottom"/>
            <w:hideMark/>
          </w:tcPr>
          <w:p w:rsidR="00FF03D4" w:rsidRPr="00FF03D4" w:rsidRDefault="00FF03D4" w:rsidP="00FF03D4">
            <w:pPr>
              <w:spacing w:after="0" w:line="240" w:lineRule="auto"/>
              <w:rPr>
                <w:rFonts w:ascii="Times New Roman" w:eastAsia="Times New Roman" w:hAnsi="Times New Roman"/>
                <w:sz w:val="14"/>
                <w:szCs w:val="14"/>
                <w:lang w:eastAsia="ru-RU"/>
              </w:rPr>
            </w:pPr>
            <w:r w:rsidRPr="00FF03D4">
              <w:rPr>
                <w:rFonts w:ascii="Times New Roman" w:eastAsia="Times New Roman" w:hAnsi="Times New Roman"/>
                <w:sz w:val="14"/>
                <w:szCs w:val="14"/>
                <w:lang w:eastAsia="ru-RU"/>
              </w:rPr>
              <w:t xml:space="preserve">           450 000,00   </w:t>
            </w:r>
          </w:p>
        </w:tc>
        <w:tc>
          <w:tcPr>
            <w:tcW w:w="411" w:type="pct"/>
            <w:tcBorders>
              <w:top w:val="nil"/>
              <w:left w:val="nil"/>
              <w:bottom w:val="single" w:sz="4" w:space="0" w:color="auto"/>
              <w:right w:val="single" w:sz="4" w:space="0" w:color="auto"/>
            </w:tcBorders>
            <w:shd w:val="clear" w:color="auto" w:fill="auto"/>
            <w:vAlign w:val="bottom"/>
            <w:hideMark/>
          </w:tcPr>
          <w:p w:rsidR="00FF03D4" w:rsidRPr="00FF03D4" w:rsidRDefault="00FF03D4" w:rsidP="00FF03D4">
            <w:pPr>
              <w:spacing w:after="0" w:line="240" w:lineRule="auto"/>
              <w:rPr>
                <w:rFonts w:ascii="Times New Roman" w:eastAsia="Times New Roman" w:hAnsi="Times New Roman"/>
                <w:sz w:val="14"/>
                <w:szCs w:val="14"/>
                <w:lang w:eastAsia="ru-RU"/>
              </w:rPr>
            </w:pPr>
            <w:r w:rsidRPr="00FF03D4">
              <w:rPr>
                <w:rFonts w:ascii="Times New Roman" w:eastAsia="Times New Roman" w:hAnsi="Times New Roman"/>
                <w:sz w:val="14"/>
                <w:szCs w:val="14"/>
                <w:lang w:eastAsia="ru-RU"/>
              </w:rPr>
              <w:t xml:space="preserve">           450 000,00   </w:t>
            </w:r>
          </w:p>
        </w:tc>
        <w:tc>
          <w:tcPr>
            <w:tcW w:w="411" w:type="pct"/>
            <w:tcBorders>
              <w:top w:val="nil"/>
              <w:left w:val="nil"/>
              <w:bottom w:val="single" w:sz="4" w:space="0" w:color="auto"/>
              <w:right w:val="single" w:sz="4" w:space="0" w:color="auto"/>
            </w:tcBorders>
            <w:shd w:val="clear" w:color="auto" w:fill="auto"/>
            <w:vAlign w:val="bottom"/>
            <w:hideMark/>
          </w:tcPr>
          <w:p w:rsidR="00FF03D4" w:rsidRPr="00FF03D4" w:rsidRDefault="00FF03D4" w:rsidP="00FF03D4">
            <w:pPr>
              <w:spacing w:after="0" w:line="240" w:lineRule="auto"/>
              <w:rPr>
                <w:rFonts w:ascii="Times New Roman" w:eastAsia="Times New Roman" w:hAnsi="Times New Roman"/>
                <w:sz w:val="14"/>
                <w:szCs w:val="14"/>
                <w:lang w:eastAsia="ru-RU"/>
              </w:rPr>
            </w:pPr>
            <w:r w:rsidRPr="00FF03D4">
              <w:rPr>
                <w:rFonts w:ascii="Times New Roman" w:eastAsia="Times New Roman" w:hAnsi="Times New Roman"/>
                <w:sz w:val="14"/>
                <w:szCs w:val="14"/>
                <w:lang w:eastAsia="ru-RU"/>
              </w:rPr>
              <w:t xml:space="preserve">           450 000,00   </w:t>
            </w:r>
          </w:p>
        </w:tc>
        <w:tc>
          <w:tcPr>
            <w:tcW w:w="475" w:type="pct"/>
            <w:tcBorders>
              <w:top w:val="single" w:sz="4" w:space="0" w:color="auto"/>
              <w:left w:val="nil"/>
              <w:bottom w:val="nil"/>
              <w:right w:val="single" w:sz="4" w:space="0" w:color="auto"/>
            </w:tcBorders>
            <w:shd w:val="clear" w:color="auto" w:fill="auto"/>
            <w:noWrap/>
            <w:vAlign w:val="center"/>
            <w:hideMark/>
          </w:tcPr>
          <w:p w:rsidR="00FF03D4" w:rsidRPr="00FF03D4" w:rsidRDefault="00FF03D4" w:rsidP="00FF03D4">
            <w:pPr>
              <w:spacing w:after="0" w:line="240" w:lineRule="auto"/>
              <w:jc w:val="center"/>
              <w:rPr>
                <w:rFonts w:ascii="Times New Roman" w:eastAsia="Times New Roman" w:hAnsi="Times New Roman"/>
                <w:bCs/>
                <w:sz w:val="14"/>
                <w:szCs w:val="14"/>
                <w:lang w:eastAsia="ru-RU"/>
              </w:rPr>
            </w:pPr>
            <w:r w:rsidRPr="00FF03D4">
              <w:rPr>
                <w:rFonts w:ascii="Times New Roman" w:eastAsia="Times New Roman" w:hAnsi="Times New Roman"/>
                <w:bCs/>
                <w:sz w:val="14"/>
                <w:szCs w:val="14"/>
                <w:lang w:eastAsia="ru-RU"/>
              </w:rPr>
              <w:t xml:space="preserve">1 989 220,52 </w:t>
            </w:r>
          </w:p>
        </w:tc>
        <w:tc>
          <w:tcPr>
            <w:tcW w:w="723" w:type="pct"/>
            <w:vMerge/>
            <w:tcBorders>
              <w:top w:val="nil"/>
              <w:left w:val="single" w:sz="4" w:space="0" w:color="auto"/>
              <w:bottom w:val="nil"/>
              <w:right w:val="single" w:sz="8" w:space="0" w:color="auto"/>
            </w:tcBorders>
            <w:vAlign w:val="center"/>
            <w:hideMark/>
          </w:tcPr>
          <w:p w:rsidR="00FF03D4" w:rsidRPr="00FF03D4" w:rsidRDefault="00FF03D4" w:rsidP="00FF03D4">
            <w:pPr>
              <w:spacing w:after="0" w:line="240" w:lineRule="auto"/>
              <w:rPr>
                <w:rFonts w:ascii="Times New Roman" w:eastAsia="Times New Roman" w:hAnsi="Times New Roman"/>
                <w:sz w:val="14"/>
                <w:szCs w:val="14"/>
                <w:lang w:eastAsia="ru-RU"/>
              </w:rPr>
            </w:pPr>
          </w:p>
        </w:tc>
      </w:tr>
      <w:tr w:rsidR="00FF03D4" w:rsidRPr="00FF03D4" w:rsidTr="00FF03D4">
        <w:trPr>
          <w:trHeight w:val="20"/>
        </w:trPr>
        <w:tc>
          <w:tcPr>
            <w:tcW w:w="867" w:type="pct"/>
            <w:vMerge/>
            <w:tcBorders>
              <w:top w:val="nil"/>
              <w:left w:val="single" w:sz="8" w:space="0" w:color="auto"/>
              <w:bottom w:val="nil"/>
              <w:right w:val="single" w:sz="4" w:space="0" w:color="auto"/>
            </w:tcBorders>
            <w:vAlign w:val="center"/>
            <w:hideMark/>
          </w:tcPr>
          <w:p w:rsidR="00FF03D4" w:rsidRPr="00FF03D4" w:rsidRDefault="00FF03D4" w:rsidP="00FF03D4">
            <w:pPr>
              <w:spacing w:after="0" w:line="240" w:lineRule="auto"/>
              <w:rPr>
                <w:rFonts w:ascii="Times New Roman" w:eastAsia="Times New Roman" w:hAnsi="Times New Roman"/>
                <w:sz w:val="14"/>
                <w:szCs w:val="14"/>
                <w:lang w:eastAsia="ru-RU"/>
              </w:rPr>
            </w:pPr>
          </w:p>
        </w:tc>
        <w:tc>
          <w:tcPr>
            <w:tcW w:w="482" w:type="pct"/>
            <w:vMerge/>
            <w:tcBorders>
              <w:top w:val="nil"/>
              <w:left w:val="single" w:sz="4" w:space="0" w:color="auto"/>
              <w:bottom w:val="single" w:sz="8" w:space="0" w:color="000000"/>
              <w:right w:val="single" w:sz="4" w:space="0" w:color="auto"/>
            </w:tcBorders>
            <w:vAlign w:val="center"/>
            <w:hideMark/>
          </w:tcPr>
          <w:p w:rsidR="00FF03D4" w:rsidRPr="00FF03D4" w:rsidRDefault="00FF03D4" w:rsidP="00FF03D4">
            <w:pPr>
              <w:spacing w:after="0" w:line="240" w:lineRule="auto"/>
              <w:rPr>
                <w:rFonts w:ascii="Times New Roman" w:eastAsia="Times New Roman" w:hAnsi="Times New Roman"/>
                <w:sz w:val="14"/>
                <w:szCs w:val="14"/>
                <w:lang w:eastAsia="ru-RU"/>
              </w:rPr>
            </w:pPr>
          </w:p>
        </w:tc>
        <w:tc>
          <w:tcPr>
            <w:tcW w:w="210" w:type="pct"/>
            <w:tcBorders>
              <w:top w:val="nil"/>
              <w:left w:val="nil"/>
              <w:bottom w:val="single" w:sz="4" w:space="0" w:color="auto"/>
              <w:right w:val="single" w:sz="4" w:space="0" w:color="auto"/>
            </w:tcBorders>
            <w:shd w:val="clear" w:color="auto" w:fill="auto"/>
            <w:vAlign w:val="bottom"/>
            <w:hideMark/>
          </w:tcPr>
          <w:p w:rsidR="00FF03D4" w:rsidRPr="00FF03D4" w:rsidRDefault="00FF03D4" w:rsidP="00FF03D4">
            <w:pPr>
              <w:spacing w:after="0" w:line="240" w:lineRule="auto"/>
              <w:jc w:val="center"/>
              <w:rPr>
                <w:rFonts w:ascii="Times New Roman" w:eastAsia="Times New Roman" w:hAnsi="Times New Roman"/>
                <w:sz w:val="14"/>
                <w:szCs w:val="14"/>
                <w:lang w:eastAsia="ru-RU"/>
              </w:rPr>
            </w:pPr>
            <w:r w:rsidRPr="00FF03D4">
              <w:rPr>
                <w:rFonts w:ascii="Times New Roman" w:eastAsia="Times New Roman" w:hAnsi="Times New Roman"/>
                <w:sz w:val="14"/>
                <w:szCs w:val="14"/>
                <w:lang w:eastAsia="ru-RU"/>
              </w:rPr>
              <w:t>875</w:t>
            </w:r>
          </w:p>
        </w:tc>
        <w:tc>
          <w:tcPr>
            <w:tcW w:w="251" w:type="pct"/>
            <w:tcBorders>
              <w:top w:val="nil"/>
              <w:left w:val="nil"/>
              <w:bottom w:val="single" w:sz="4" w:space="0" w:color="auto"/>
              <w:right w:val="single" w:sz="4" w:space="0" w:color="auto"/>
            </w:tcBorders>
            <w:shd w:val="clear" w:color="auto" w:fill="auto"/>
            <w:vAlign w:val="bottom"/>
            <w:hideMark/>
          </w:tcPr>
          <w:p w:rsidR="00FF03D4" w:rsidRPr="00FF03D4" w:rsidRDefault="00FF03D4" w:rsidP="00FF03D4">
            <w:pPr>
              <w:spacing w:after="0" w:line="240" w:lineRule="auto"/>
              <w:jc w:val="center"/>
              <w:rPr>
                <w:rFonts w:ascii="Times New Roman" w:eastAsia="Times New Roman" w:hAnsi="Times New Roman"/>
                <w:sz w:val="14"/>
                <w:szCs w:val="14"/>
                <w:lang w:eastAsia="ru-RU"/>
              </w:rPr>
            </w:pPr>
            <w:r w:rsidRPr="00FF03D4">
              <w:rPr>
                <w:rFonts w:ascii="Times New Roman" w:eastAsia="Times New Roman" w:hAnsi="Times New Roman"/>
                <w:sz w:val="14"/>
                <w:szCs w:val="14"/>
                <w:lang w:eastAsia="ru-RU"/>
              </w:rPr>
              <w:t>0709</w:t>
            </w:r>
          </w:p>
        </w:tc>
        <w:tc>
          <w:tcPr>
            <w:tcW w:w="346" w:type="pct"/>
            <w:tcBorders>
              <w:top w:val="nil"/>
              <w:left w:val="nil"/>
              <w:bottom w:val="single" w:sz="4" w:space="0" w:color="auto"/>
              <w:right w:val="single" w:sz="4" w:space="0" w:color="auto"/>
            </w:tcBorders>
            <w:shd w:val="clear" w:color="auto" w:fill="auto"/>
            <w:noWrap/>
            <w:vAlign w:val="center"/>
            <w:hideMark/>
          </w:tcPr>
          <w:p w:rsidR="00FF03D4" w:rsidRPr="00FF03D4" w:rsidRDefault="00FF03D4" w:rsidP="00FF03D4">
            <w:pPr>
              <w:spacing w:after="0" w:line="240" w:lineRule="auto"/>
              <w:jc w:val="center"/>
              <w:rPr>
                <w:rFonts w:ascii="Times New Roman" w:eastAsia="Times New Roman" w:hAnsi="Times New Roman"/>
                <w:sz w:val="14"/>
                <w:szCs w:val="14"/>
                <w:lang w:eastAsia="ru-RU"/>
              </w:rPr>
            </w:pPr>
            <w:r w:rsidRPr="00FF03D4">
              <w:rPr>
                <w:rFonts w:ascii="Times New Roman" w:eastAsia="Times New Roman" w:hAnsi="Times New Roman"/>
                <w:sz w:val="14"/>
                <w:szCs w:val="14"/>
                <w:lang w:eastAsia="ru-RU"/>
              </w:rPr>
              <w:t>013004Г 000</w:t>
            </w:r>
          </w:p>
        </w:tc>
        <w:tc>
          <w:tcPr>
            <w:tcW w:w="411" w:type="pct"/>
            <w:tcBorders>
              <w:top w:val="nil"/>
              <w:left w:val="nil"/>
              <w:bottom w:val="single" w:sz="4" w:space="0" w:color="auto"/>
              <w:right w:val="single" w:sz="4" w:space="0" w:color="auto"/>
            </w:tcBorders>
            <w:shd w:val="clear" w:color="auto" w:fill="auto"/>
            <w:noWrap/>
            <w:vAlign w:val="center"/>
            <w:hideMark/>
          </w:tcPr>
          <w:p w:rsidR="00FF03D4" w:rsidRPr="00FF03D4" w:rsidRDefault="00FF03D4" w:rsidP="00FF03D4">
            <w:pPr>
              <w:spacing w:after="0" w:line="240" w:lineRule="auto"/>
              <w:jc w:val="center"/>
              <w:rPr>
                <w:rFonts w:ascii="Times New Roman" w:eastAsia="Times New Roman" w:hAnsi="Times New Roman"/>
                <w:sz w:val="14"/>
                <w:szCs w:val="14"/>
                <w:lang w:eastAsia="ru-RU"/>
              </w:rPr>
            </w:pPr>
            <w:r w:rsidRPr="00FF03D4">
              <w:rPr>
                <w:rFonts w:ascii="Times New Roman" w:eastAsia="Times New Roman" w:hAnsi="Times New Roman"/>
                <w:sz w:val="14"/>
                <w:szCs w:val="14"/>
                <w:lang w:eastAsia="ru-RU"/>
              </w:rPr>
              <w:t xml:space="preserve">45 532,44 </w:t>
            </w:r>
          </w:p>
        </w:tc>
        <w:tc>
          <w:tcPr>
            <w:tcW w:w="411" w:type="pct"/>
            <w:tcBorders>
              <w:top w:val="nil"/>
              <w:left w:val="nil"/>
              <w:bottom w:val="single" w:sz="4" w:space="0" w:color="auto"/>
              <w:right w:val="single" w:sz="4" w:space="0" w:color="auto"/>
            </w:tcBorders>
            <w:shd w:val="clear" w:color="auto" w:fill="auto"/>
            <w:noWrap/>
            <w:vAlign w:val="center"/>
            <w:hideMark/>
          </w:tcPr>
          <w:p w:rsidR="00FF03D4" w:rsidRPr="00FF03D4" w:rsidRDefault="00FF03D4" w:rsidP="00FF03D4">
            <w:pPr>
              <w:spacing w:after="0" w:line="240" w:lineRule="auto"/>
              <w:jc w:val="center"/>
              <w:rPr>
                <w:rFonts w:ascii="Times New Roman" w:eastAsia="Times New Roman" w:hAnsi="Times New Roman"/>
                <w:sz w:val="14"/>
                <w:szCs w:val="14"/>
                <w:lang w:eastAsia="ru-RU"/>
              </w:rPr>
            </w:pPr>
            <w:r w:rsidRPr="00FF03D4">
              <w:rPr>
                <w:rFonts w:ascii="Times New Roman" w:eastAsia="Times New Roman" w:hAnsi="Times New Roman"/>
                <w:sz w:val="14"/>
                <w:szCs w:val="14"/>
                <w:lang w:eastAsia="ru-RU"/>
              </w:rPr>
              <w:t xml:space="preserve">47 400,00 </w:t>
            </w:r>
          </w:p>
        </w:tc>
        <w:tc>
          <w:tcPr>
            <w:tcW w:w="411" w:type="pct"/>
            <w:tcBorders>
              <w:top w:val="nil"/>
              <w:left w:val="nil"/>
              <w:bottom w:val="single" w:sz="4" w:space="0" w:color="auto"/>
              <w:right w:val="single" w:sz="4" w:space="0" w:color="auto"/>
            </w:tcBorders>
            <w:shd w:val="clear" w:color="auto" w:fill="auto"/>
            <w:noWrap/>
            <w:vAlign w:val="center"/>
            <w:hideMark/>
          </w:tcPr>
          <w:p w:rsidR="00FF03D4" w:rsidRPr="00FF03D4" w:rsidRDefault="00FF03D4" w:rsidP="00FF03D4">
            <w:pPr>
              <w:spacing w:after="0" w:line="240" w:lineRule="auto"/>
              <w:jc w:val="center"/>
              <w:rPr>
                <w:rFonts w:ascii="Times New Roman" w:eastAsia="Times New Roman" w:hAnsi="Times New Roman"/>
                <w:sz w:val="14"/>
                <w:szCs w:val="14"/>
                <w:lang w:eastAsia="ru-RU"/>
              </w:rPr>
            </w:pPr>
            <w:r w:rsidRPr="00FF03D4">
              <w:rPr>
                <w:rFonts w:ascii="Times New Roman" w:eastAsia="Times New Roman" w:hAnsi="Times New Roman"/>
                <w:sz w:val="14"/>
                <w:szCs w:val="14"/>
                <w:lang w:eastAsia="ru-RU"/>
              </w:rPr>
              <w:t xml:space="preserve">47 400,00 </w:t>
            </w:r>
          </w:p>
        </w:tc>
        <w:tc>
          <w:tcPr>
            <w:tcW w:w="411" w:type="pct"/>
            <w:tcBorders>
              <w:top w:val="nil"/>
              <w:left w:val="nil"/>
              <w:bottom w:val="single" w:sz="4" w:space="0" w:color="auto"/>
              <w:right w:val="single" w:sz="4" w:space="0" w:color="auto"/>
            </w:tcBorders>
            <w:shd w:val="clear" w:color="auto" w:fill="auto"/>
            <w:noWrap/>
            <w:vAlign w:val="center"/>
            <w:hideMark/>
          </w:tcPr>
          <w:p w:rsidR="00FF03D4" w:rsidRPr="00FF03D4" w:rsidRDefault="00FF03D4" w:rsidP="00FF03D4">
            <w:pPr>
              <w:spacing w:after="0" w:line="240" w:lineRule="auto"/>
              <w:jc w:val="center"/>
              <w:rPr>
                <w:rFonts w:ascii="Times New Roman" w:eastAsia="Times New Roman" w:hAnsi="Times New Roman"/>
                <w:sz w:val="14"/>
                <w:szCs w:val="14"/>
                <w:lang w:eastAsia="ru-RU"/>
              </w:rPr>
            </w:pPr>
            <w:r w:rsidRPr="00FF03D4">
              <w:rPr>
                <w:rFonts w:ascii="Times New Roman" w:eastAsia="Times New Roman" w:hAnsi="Times New Roman"/>
                <w:sz w:val="14"/>
                <w:szCs w:val="14"/>
                <w:lang w:eastAsia="ru-RU"/>
              </w:rPr>
              <w:t xml:space="preserve">47 400,00 </w:t>
            </w:r>
          </w:p>
        </w:tc>
        <w:tc>
          <w:tcPr>
            <w:tcW w:w="475" w:type="pct"/>
            <w:tcBorders>
              <w:top w:val="single" w:sz="4" w:space="0" w:color="auto"/>
              <w:left w:val="nil"/>
              <w:bottom w:val="nil"/>
              <w:right w:val="single" w:sz="4" w:space="0" w:color="auto"/>
            </w:tcBorders>
            <w:shd w:val="clear" w:color="auto" w:fill="auto"/>
            <w:noWrap/>
            <w:vAlign w:val="center"/>
            <w:hideMark/>
          </w:tcPr>
          <w:p w:rsidR="00FF03D4" w:rsidRPr="00FF03D4" w:rsidRDefault="00FF03D4" w:rsidP="00FF03D4">
            <w:pPr>
              <w:spacing w:after="0" w:line="240" w:lineRule="auto"/>
              <w:jc w:val="center"/>
              <w:rPr>
                <w:rFonts w:ascii="Times New Roman" w:eastAsia="Times New Roman" w:hAnsi="Times New Roman"/>
                <w:bCs/>
                <w:sz w:val="14"/>
                <w:szCs w:val="14"/>
                <w:lang w:eastAsia="ru-RU"/>
              </w:rPr>
            </w:pPr>
            <w:r w:rsidRPr="00FF03D4">
              <w:rPr>
                <w:rFonts w:ascii="Times New Roman" w:eastAsia="Times New Roman" w:hAnsi="Times New Roman"/>
                <w:bCs/>
                <w:sz w:val="14"/>
                <w:szCs w:val="14"/>
                <w:lang w:eastAsia="ru-RU"/>
              </w:rPr>
              <w:t xml:space="preserve">187 732,44 </w:t>
            </w:r>
          </w:p>
        </w:tc>
        <w:tc>
          <w:tcPr>
            <w:tcW w:w="723" w:type="pct"/>
            <w:vMerge/>
            <w:tcBorders>
              <w:top w:val="nil"/>
              <w:left w:val="single" w:sz="4" w:space="0" w:color="auto"/>
              <w:bottom w:val="nil"/>
              <w:right w:val="single" w:sz="8" w:space="0" w:color="auto"/>
            </w:tcBorders>
            <w:vAlign w:val="center"/>
            <w:hideMark/>
          </w:tcPr>
          <w:p w:rsidR="00FF03D4" w:rsidRPr="00FF03D4" w:rsidRDefault="00FF03D4" w:rsidP="00FF03D4">
            <w:pPr>
              <w:spacing w:after="0" w:line="240" w:lineRule="auto"/>
              <w:rPr>
                <w:rFonts w:ascii="Times New Roman" w:eastAsia="Times New Roman" w:hAnsi="Times New Roman"/>
                <w:sz w:val="14"/>
                <w:szCs w:val="14"/>
                <w:lang w:eastAsia="ru-RU"/>
              </w:rPr>
            </w:pPr>
          </w:p>
        </w:tc>
      </w:tr>
      <w:tr w:rsidR="00FF03D4" w:rsidRPr="00FF03D4" w:rsidTr="00FF03D4">
        <w:trPr>
          <w:trHeight w:val="20"/>
        </w:trPr>
        <w:tc>
          <w:tcPr>
            <w:tcW w:w="867" w:type="pct"/>
            <w:vMerge/>
            <w:tcBorders>
              <w:top w:val="nil"/>
              <w:left w:val="single" w:sz="8" w:space="0" w:color="auto"/>
              <w:bottom w:val="nil"/>
              <w:right w:val="single" w:sz="4" w:space="0" w:color="auto"/>
            </w:tcBorders>
            <w:vAlign w:val="center"/>
            <w:hideMark/>
          </w:tcPr>
          <w:p w:rsidR="00FF03D4" w:rsidRPr="00FF03D4" w:rsidRDefault="00FF03D4" w:rsidP="00FF03D4">
            <w:pPr>
              <w:spacing w:after="0" w:line="240" w:lineRule="auto"/>
              <w:rPr>
                <w:rFonts w:ascii="Times New Roman" w:eastAsia="Times New Roman" w:hAnsi="Times New Roman"/>
                <w:sz w:val="14"/>
                <w:szCs w:val="14"/>
                <w:lang w:eastAsia="ru-RU"/>
              </w:rPr>
            </w:pPr>
          </w:p>
        </w:tc>
        <w:tc>
          <w:tcPr>
            <w:tcW w:w="482" w:type="pct"/>
            <w:vMerge/>
            <w:tcBorders>
              <w:top w:val="nil"/>
              <w:left w:val="single" w:sz="4" w:space="0" w:color="auto"/>
              <w:bottom w:val="single" w:sz="8" w:space="0" w:color="000000"/>
              <w:right w:val="single" w:sz="4" w:space="0" w:color="auto"/>
            </w:tcBorders>
            <w:vAlign w:val="center"/>
            <w:hideMark/>
          </w:tcPr>
          <w:p w:rsidR="00FF03D4" w:rsidRPr="00FF03D4" w:rsidRDefault="00FF03D4" w:rsidP="00FF03D4">
            <w:pPr>
              <w:spacing w:after="0" w:line="240" w:lineRule="auto"/>
              <w:rPr>
                <w:rFonts w:ascii="Times New Roman" w:eastAsia="Times New Roman" w:hAnsi="Times New Roman"/>
                <w:sz w:val="14"/>
                <w:szCs w:val="14"/>
                <w:lang w:eastAsia="ru-RU"/>
              </w:rPr>
            </w:pPr>
          </w:p>
        </w:tc>
        <w:tc>
          <w:tcPr>
            <w:tcW w:w="210" w:type="pct"/>
            <w:tcBorders>
              <w:top w:val="nil"/>
              <w:left w:val="nil"/>
              <w:bottom w:val="single" w:sz="4" w:space="0" w:color="auto"/>
              <w:right w:val="single" w:sz="4" w:space="0" w:color="auto"/>
            </w:tcBorders>
            <w:shd w:val="clear" w:color="auto" w:fill="auto"/>
            <w:noWrap/>
            <w:hideMark/>
          </w:tcPr>
          <w:p w:rsidR="00FF03D4" w:rsidRPr="00FF03D4" w:rsidRDefault="00FF03D4" w:rsidP="00FF03D4">
            <w:pPr>
              <w:spacing w:after="0" w:line="240" w:lineRule="auto"/>
              <w:jc w:val="center"/>
              <w:rPr>
                <w:rFonts w:ascii="Times New Roman" w:eastAsia="Times New Roman" w:hAnsi="Times New Roman"/>
                <w:sz w:val="14"/>
                <w:szCs w:val="14"/>
                <w:lang w:eastAsia="ru-RU"/>
              </w:rPr>
            </w:pPr>
            <w:r w:rsidRPr="00FF03D4">
              <w:rPr>
                <w:rFonts w:ascii="Times New Roman" w:eastAsia="Times New Roman" w:hAnsi="Times New Roman"/>
                <w:sz w:val="14"/>
                <w:szCs w:val="14"/>
                <w:lang w:eastAsia="ru-RU"/>
              </w:rPr>
              <w:t>875</w:t>
            </w:r>
          </w:p>
        </w:tc>
        <w:tc>
          <w:tcPr>
            <w:tcW w:w="251" w:type="pct"/>
            <w:tcBorders>
              <w:top w:val="nil"/>
              <w:left w:val="nil"/>
              <w:bottom w:val="single" w:sz="4" w:space="0" w:color="auto"/>
              <w:right w:val="single" w:sz="4" w:space="0" w:color="auto"/>
            </w:tcBorders>
            <w:shd w:val="clear" w:color="auto" w:fill="auto"/>
            <w:noWrap/>
            <w:hideMark/>
          </w:tcPr>
          <w:p w:rsidR="00FF03D4" w:rsidRPr="00FF03D4" w:rsidRDefault="00FF03D4" w:rsidP="00FF03D4">
            <w:pPr>
              <w:spacing w:after="0" w:line="240" w:lineRule="auto"/>
              <w:jc w:val="center"/>
              <w:rPr>
                <w:rFonts w:ascii="Times New Roman" w:eastAsia="Times New Roman" w:hAnsi="Times New Roman"/>
                <w:sz w:val="14"/>
                <w:szCs w:val="14"/>
                <w:lang w:eastAsia="ru-RU"/>
              </w:rPr>
            </w:pPr>
            <w:r w:rsidRPr="00FF03D4">
              <w:rPr>
                <w:rFonts w:ascii="Times New Roman" w:eastAsia="Times New Roman" w:hAnsi="Times New Roman"/>
                <w:sz w:val="14"/>
                <w:szCs w:val="14"/>
                <w:lang w:eastAsia="ru-RU"/>
              </w:rPr>
              <w:t>0709</w:t>
            </w:r>
          </w:p>
        </w:tc>
        <w:tc>
          <w:tcPr>
            <w:tcW w:w="346" w:type="pct"/>
            <w:tcBorders>
              <w:top w:val="nil"/>
              <w:left w:val="nil"/>
              <w:bottom w:val="single" w:sz="4" w:space="0" w:color="auto"/>
              <w:right w:val="single" w:sz="4" w:space="0" w:color="auto"/>
            </w:tcBorders>
            <w:shd w:val="clear" w:color="auto" w:fill="auto"/>
            <w:noWrap/>
            <w:hideMark/>
          </w:tcPr>
          <w:p w:rsidR="00FF03D4" w:rsidRPr="00FF03D4" w:rsidRDefault="00FF03D4" w:rsidP="00FF03D4">
            <w:pPr>
              <w:spacing w:after="0" w:line="240" w:lineRule="auto"/>
              <w:jc w:val="center"/>
              <w:rPr>
                <w:rFonts w:ascii="Times New Roman" w:eastAsia="Times New Roman" w:hAnsi="Times New Roman"/>
                <w:sz w:val="14"/>
                <w:szCs w:val="14"/>
                <w:lang w:eastAsia="ru-RU"/>
              </w:rPr>
            </w:pPr>
            <w:r w:rsidRPr="00FF03D4">
              <w:rPr>
                <w:rFonts w:ascii="Times New Roman" w:eastAsia="Times New Roman" w:hAnsi="Times New Roman"/>
                <w:sz w:val="14"/>
                <w:szCs w:val="14"/>
                <w:lang w:eastAsia="ru-RU"/>
              </w:rPr>
              <w:t>013004Э000</w:t>
            </w:r>
          </w:p>
        </w:tc>
        <w:tc>
          <w:tcPr>
            <w:tcW w:w="411" w:type="pct"/>
            <w:tcBorders>
              <w:top w:val="nil"/>
              <w:left w:val="nil"/>
              <w:bottom w:val="single" w:sz="4" w:space="0" w:color="auto"/>
              <w:right w:val="single" w:sz="4" w:space="0" w:color="auto"/>
            </w:tcBorders>
            <w:shd w:val="clear" w:color="auto" w:fill="auto"/>
            <w:noWrap/>
            <w:hideMark/>
          </w:tcPr>
          <w:p w:rsidR="00FF03D4" w:rsidRPr="00FF03D4" w:rsidRDefault="00FF03D4" w:rsidP="00FF03D4">
            <w:pPr>
              <w:spacing w:after="0" w:line="240" w:lineRule="auto"/>
              <w:jc w:val="center"/>
              <w:rPr>
                <w:rFonts w:ascii="Times New Roman" w:eastAsia="Times New Roman" w:hAnsi="Times New Roman"/>
                <w:sz w:val="14"/>
                <w:szCs w:val="14"/>
                <w:lang w:eastAsia="ru-RU"/>
              </w:rPr>
            </w:pPr>
            <w:r w:rsidRPr="00FF03D4">
              <w:rPr>
                <w:rFonts w:ascii="Times New Roman" w:eastAsia="Times New Roman" w:hAnsi="Times New Roman"/>
                <w:sz w:val="14"/>
                <w:szCs w:val="14"/>
                <w:lang w:eastAsia="ru-RU"/>
              </w:rPr>
              <w:t xml:space="preserve">        1 875 050,00   </w:t>
            </w:r>
          </w:p>
        </w:tc>
        <w:tc>
          <w:tcPr>
            <w:tcW w:w="411" w:type="pct"/>
            <w:tcBorders>
              <w:top w:val="nil"/>
              <w:left w:val="nil"/>
              <w:bottom w:val="single" w:sz="4" w:space="0" w:color="auto"/>
              <w:right w:val="single" w:sz="4" w:space="0" w:color="auto"/>
            </w:tcBorders>
            <w:shd w:val="clear" w:color="auto" w:fill="auto"/>
            <w:noWrap/>
            <w:hideMark/>
          </w:tcPr>
          <w:p w:rsidR="00FF03D4" w:rsidRPr="00FF03D4" w:rsidRDefault="00FF03D4" w:rsidP="00FF03D4">
            <w:pPr>
              <w:spacing w:after="0" w:line="240" w:lineRule="auto"/>
              <w:jc w:val="center"/>
              <w:rPr>
                <w:rFonts w:ascii="Times New Roman" w:eastAsia="Times New Roman" w:hAnsi="Times New Roman"/>
                <w:sz w:val="14"/>
                <w:szCs w:val="14"/>
                <w:lang w:eastAsia="ru-RU"/>
              </w:rPr>
            </w:pPr>
            <w:r w:rsidRPr="00FF03D4">
              <w:rPr>
                <w:rFonts w:ascii="Times New Roman" w:eastAsia="Times New Roman" w:hAnsi="Times New Roman"/>
                <w:sz w:val="14"/>
                <w:szCs w:val="14"/>
                <w:lang w:eastAsia="ru-RU"/>
              </w:rPr>
              <w:t xml:space="preserve">        1 180 000,00   </w:t>
            </w:r>
          </w:p>
        </w:tc>
        <w:tc>
          <w:tcPr>
            <w:tcW w:w="411" w:type="pct"/>
            <w:tcBorders>
              <w:top w:val="nil"/>
              <w:left w:val="nil"/>
              <w:bottom w:val="single" w:sz="4" w:space="0" w:color="auto"/>
              <w:right w:val="single" w:sz="4" w:space="0" w:color="auto"/>
            </w:tcBorders>
            <w:shd w:val="clear" w:color="auto" w:fill="auto"/>
            <w:noWrap/>
            <w:hideMark/>
          </w:tcPr>
          <w:p w:rsidR="00FF03D4" w:rsidRPr="00FF03D4" w:rsidRDefault="00FF03D4" w:rsidP="00FF03D4">
            <w:pPr>
              <w:spacing w:after="0" w:line="240" w:lineRule="auto"/>
              <w:jc w:val="center"/>
              <w:rPr>
                <w:rFonts w:ascii="Times New Roman" w:eastAsia="Times New Roman" w:hAnsi="Times New Roman"/>
                <w:sz w:val="14"/>
                <w:szCs w:val="14"/>
                <w:lang w:eastAsia="ru-RU"/>
              </w:rPr>
            </w:pPr>
            <w:r w:rsidRPr="00FF03D4">
              <w:rPr>
                <w:rFonts w:ascii="Times New Roman" w:eastAsia="Times New Roman" w:hAnsi="Times New Roman"/>
                <w:sz w:val="14"/>
                <w:szCs w:val="14"/>
                <w:lang w:eastAsia="ru-RU"/>
              </w:rPr>
              <w:t xml:space="preserve">        1 180 000,00   </w:t>
            </w:r>
          </w:p>
        </w:tc>
        <w:tc>
          <w:tcPr>
            <w:tcW w:w="411" w:type="pct"/>
            <w:tcBorders>
              <w:top w:val="nil"/>
              <w:left w:val="nil"/>
              <w:bottom w:val="single" w:sz="4" w:space="0" w:color="auto"/>
              <w:right w:val="single" w:sz="4" w:space="0" w:color="auto"/>
            </w:tcBorders>
            <w:shd w:val="clear" w:color="auto" w:fill="auto"/>
            <w:noWrap/>
            <w:hideMark/>
          </w:tcPr>
          <w:p w:rsidR="00FF03D4" w:rsidRPr="00FF03D4" w:rsidRDefault="00FF03D4" w:rsidP="00FF03D4">
            <w:pPr>
              <w:spacing w:after="0" w:line="240" w:lineRule="auto"/>
              <w:jc w:val="center"/>
              <w:rPr>
                <w:rFonts w:ascii="Times New Roman" w:eastAsia="Times New Roman" w:hAnsi="Times New Roman"/>
                <w:sz w:val="14"/>
                <w:szCs w:val="14"/>
                <w:lang w:eastAsia="ru-RU"/>
              </w:rPr>
            </w:pPr>
            <w:r w:rsidRPr="00FF03D4">
              <w:rPr>
                <w:rFonts w:ascii="Times New Roman" w:eastAsia="Times New Roman" w:hAnsi="Times New Roman"/>
                <w:sz w:val="14"/>
                <w:szCs w:val="14"/>
                <w:lang w:eastAsia="ru-RU"/>
              </w:rPr>
              <w:t xml:space="preserve">        1 180 000,00   </w:t>
            </w:r>
          </w:p>
        </w:tc>
        <w:tc>
          <w:tcPr>
            <w:tcW w:w="475" w:type="pct"/>
            <w:tcBorders>
              <w:top w:val="single" w:sz="4" w:space="0" w:color="auto"/>
              <w:left w:val="nil"/>
              <w:bottom w:val="nil"/>
              <w:right w:val="single" w:sz="4" w:space="0" w:color="auto"/>
            </w:tcBorders>
            <w:shd w:val="clear" w:color="auto" w:fill="auto"/>
            <w:noWrap/>
            <w:vAlign w:val="center"/>
            <w:hideMark/>
          </w:tcPr>
          <w:p w:rsidR="00FF03D4" w:rsidRPr="00FF03D4" w:rsidRDefault="00FF03D4" w:rsidP="00FF03D4">
            <w:pPr>
              <w:spacing w:after="0" w:line="240" w:lineRule="auto"/>
              <w:jc w:val="center"/>
              <w:rPr>
                <w:rFonts w:ascii="Times New Roman" w:eastAsia="Times New Roman" w:hAnsi="Times New Roman"/>
                <w:bCs/>
                <w:sz w:val="14"/>
                <w:szCs w:val="14"/>
                <w:lang w:eastAsia="ru-RU"/>
              </w:rPr>
            </w:pPr>
            <w:r w:rsidRPr="00FF03D4">
              <w:rPr>
                <w:rFonts w:ascii="Times New Roman" w:eastAsia="Times New Roman" w:hAnsi="Times New Roman"/>
                <w:bCs/>
                <w:sz w:val="14"/>
                <w:szCs w:val="14"/>
                <w:lang w:eastAsia="ru-RU"/>
              </w:rPr>
              <w:t xml:space="preserve">5 415 050,00 </w:t>
            </w:r>
          </w:p>
        </w:tc>
        <w:tc>
          <w:tcPr>
            <w:tcW w:w="723" w:type="pct"/>
            <w:vMerge/>
            <w:tcBorders>
              <w:top w:val="nil"/>
              <w:left w:val="single" w:sz="4" w:space="0" w:color="auto"/>
              <w:bottom w:val="nil"/>
              <w:right w:val="single" w:sz="8" w:space="0" w:color="auto"/>
            </w:tcBorders>
            <w:vAlign w:val="center"/>
            <w:hideMark/>
          </w:tcPr>
          <w:p w:rsidR="00FF03D4" w:rsidRPr="00FF03D4" w:rsidRDefault="00FF03D4" w:rsidP="00FF03D4">
            <w:pPr>
              <w:spacing w:after="0" w:line="240" w:lineRule="auto"/>
              <w:rPr>
                <w:rFonts w:ascii="Times New Roman" w:eastAsia="Times New Roman" w:hAnsi="Times New Roman"/>
                <w:sz w:val="14"/>
                <w:szCs w:val="14"/>
                <w:lang w:eastAsia="ru-RU"/>
              </w:rPr>
            </w:pPr>
          </w:p>
        </w:tc>
      </w:tr>
      <w:tr w:rsidR="00FF03D4" w:rsidRPr="00FF03D4" w:rsidTr="00FF03D4">
        <w:trPr>
          <w:trHeight w:val="20"/>
        </w:trPr>
        <w:tc>
          <w:tcPr>
            <w:tcW w:w="867" w:type="pct"/>
            <w:vMerge/>
            <w:tcBorders>
              <w:top w:val="nil"/>
              <w:left w:val="single" w:sz="8" w:space="0" w:color="auto"/>
              <w:bottom w:val="nil"/>
              <w:right w:val="single" w:sz="4" w:space="0" w:color="auto"/>
            </w:tcBorders>
            <w:vAlign w:val="center"/>
            <w:hideMark/>
          </w:tcPr>
          <w:p w:rsidR="00FF03D4" w:rsidRPr="00FF03D4" w:rsidRDefault="00FF03D4" w:rsidP="00FF03D4">
            <w:pPr>
              <w:spacing w:after="0" w:line="240" w:lineRule="auto"/>
              <w:rPr>
                <w:rFonts w:ascii="Times New Roman" w:eastAsia="Times New Roman" w:hAnsi="Times New Roman"/>
                <w:sz w:val="14"/>
                <w:szCs w:val="14"/>
                <w:lang w:eastAsia="ru-RU"/>
              </w:rPr>
            </w:pPr>
          </w:p>
        </w:tc>
        <w:tc>
          <w:tcPr>
            <w:tcW w:w="482" w:type="pct"/>
            <w:vMerge/>
            <w:tcBorders>
              <w:top w:val="nil"/>
              <w:left w:val="single" w:sz="4" w:space="0" w:color="auto"/>
              <w:bottom w:val="single" w:sz="8" w:space="0" w:color="000000"/>
              <w:right w:val="single" w:sz="4" w:space="0" w:color="auto"/>
            </w:tcBorders>
            <w:vAlign w:val="center"/>
            <w:hideMark/>
          </w:tcPr>
          <w:p w:rsidR="00FF03D4" w:rsidRPr="00FF03D4" w:rsidRDefault="00FF03D4" w:rsidP="00FF03D4">
            <w:pPr>
              <w:spacing w:after="0" w:line="240" w:lineRule="auto"/>
              <w:rPr>
                <w:rFonts w:ascii="Times New Roman" w:eastAsia="Times New Roman" w:hAnsi="Times New Roman"/>
                <w:sz w:val="14"/>
                <w:szCs w:val="14"/>
                <w:lang w:eastAsia="ru-RU"/>
              </w:rPr>
            </w:pPr>
          </w:p>
        </w:tc>
        <w:tc>
          <w:tcPr>
            <w:tcW w:w="210" w:type="pct"/>
            <w:tcBorders>
              <w:top w:val="nil"/>
              <w:left w:val="nil"/>
              <w:bottom w:val="single" w:sz="4" w:space="0" w:color="auto"/>
              <w:right w:val="single" w:sz="4" w:space="0" w:color="auto"/>
            </w:tcBorders>
            <w:shd w:val="clear" w:color="auto" w:fill="auto"/>
            <w:noWrap/>
            <w:hideMark/>
          </w:tcPr>
          <w:p w:rsidR="00FF03D4" w:rsidRPr="00FF03D4" w:rsidRDefault="00FF03D4" w:rsidP="00FF03D4">
            <w:pPr>
              <w:spacing w:after="0" w:line="240" w:lineRule="auto"/>
              <w:jc w:val="center"/>
              <w:rPr>
                <w:rFonts w:ascii="Times New Roman" w:eastAsia="Times New Roman" w:hAnsi="Times New Roman"/>
                <w:sz w:val="14"/>
                <w:szCs w:val="14"/>
                <w:lang w:eastAsia="ru-RU"/>
              </w:rPr>
            </w:pPr>
            <w:r w:rsidRPr="00FF03D4">
              <w:rPr>
                <w:rFonts w:ascii="Times New Roman" w:eastAsia="Times New Roman" w:hAnsi="Times New Roman"/>
                <w:sz w:val="14"/>
                <w:szCs w:val="14"/>
                <w:lang w:eastAsia="ru-RU"/>
              </w:rPr>
              <w:t>875</w:t>
            </w:r>
          </w:p>
        </w:tc>
        <w:tc>
          <w:tcPr>
            <w:tcW w:w="251" w:type="pct"/>
            <w:tcBorders>
              <w:top w:val="nil"/>
              <w:left w:val="nil"/>
              <w:bottom w:val="single" w:sz="4" w:space="0" w:color="auto"/>
              <w:right w:val="single" w:sz="4" w:space="0" w:color="auto"/>
            </w:tcBorders>
            <w:shd w:val="clear" w:color="auto" w:fill="auto"/>
            <w:noWrap/>
            <w:hideMark/>
          </w:tcPr>
          <w:p w:rsidR="00FF03D4" w:rsidRPr="00FF03D4" w:rsidRDefault="00FF03D4" w:rsidP="00FF03D4">
            <w:pPr>
              <w:spacing w:after="0" w:line="240" w:lineRule="auto"/>
              <w:jc w:val="center"/>
              <w:rPr>
                <w:rFonts w:ascii="Times New Roman" w:eastAsia="Times New Roman" w:hAnsi="Times New Roman"/>
                <w:sz w:val="14"/>
                <w:szCs w:val="14"/>
                <w:lang w:eastAsia="ru-RU"/>
              </w:rPr>
            </w:pPr>
            <w:r w:rsidRPr="00FF03D4">
              <w:rPr>
                <w:rFonts w:ascii="Times New Roman" w:eastAsia="Times New Roman" w:hAnsi="Times New Roman"/>
                <w:sz w:val="14"/>
                <w:szCs w:val="14"/>
                <w:lang w:eastAsia="ru-RU"/>
              </w:rPr>
              <w:t>0709</w:t>
            </w:r>
          </w:p>
        </w:tc>
        <w:tc>
          <w:tcPr>
            <w:tcW w:w="346" w:type="pct"/>
            <w:tcBorders>
              <w:top w:val="nil"/>
              <w:left w:val="nil"/>
              <w:bottom w:val="single" w:sz="4" w:space="0" w:color="auto"/>
              <w:right w:val="single" w:sz="4" w:space="0" w:color="auto"/>
            </w:tcBorders>
            <w:shd w:val="clear" w:color="auto" w:fill="auto"/>
            <w:noWrap/>
            <w:hideMark/>
          </w:tcPr>
          <w:p w:rsidR="00FF03D4" w:rsidRPr="00FF03D4" w:rsidRDefault="00FF03D4" w:rsidP="00FF03D4">
            <w:pPr>
              <w:spacing w:after="0" w:line="240" w:lineRule="auto"/>
              <w:jc w:val="center"/>
              <w:rPr>
                <w:rFonts w:ascii="Times New Roman" w:eastAsia="Times New Roman" w:hAnsi="Times New Roman"/>
                <w:sz w:val="14"/>
                <w:szCs w:val="14"/>
                <w:lang w:eastAsia="ru-RU"/>
              </w:rPr>
            </w:pPr>
            <w:r w:rsidRPr="00FF03D4">
              <w:rPr>
                <w:rFonts w:ascii="Times New Roman" w:eastAsia="Times New Roman" w:hAnsi="Times New Roman"/>
                <w:sz w:val="14"/>
                <w:szCs w:val="14"/>
                <w:lang w:eastAsia="ru-RU"/>
              </w:rPr>
              <w:t>013004М000</w:t>
            </w:r>
          </w:p>
        </w:tc>
        <w:tc>
          <w:tcPr>
            <w:tcW w:w="411" w:type="pct"/>
            <w:tcBorders>
              <w:top w:val="nil"/>
              <w:left w:val="nil"/>
              <w:bottom w:val="single" w:sz="4" w:space="0" w:color="auto"/>
              <w:right w:val="single" w:sz="4" w:space="0" w:color="auto"/>
            </w:tcBorders>
            <w:shd w:val="clear" w:color="auto" w:fill="auto"/>
            <w:noWrap/>
            <w:hideMark/>
          </w:tcPr>
          <w:p w:rsidR="00FF03D4" w:rsidRPr="00FF03D4" w:rsidRDefault="00FF03D4" w:rsidP="00FF03D4">
            <w:pPr>
              <w:spacing w:after="0" w:line="240" w:lineRule="auto"/>
              <w:jc w:val="center"/>
              <w:rPr>
                <w:rFonts w:ascii="Times New Roman" w:eastAsia="Times New Roman" w:hAnsi="Times New Roman"/>
                <w:sz w:val="14"/>
                <w:szCs w:val="14"/>
                <w:lang w:eastAsia="ru-RU"/>
              </w:rPr>
            </w:pPr>
            <w:r w:rsidRPr="00FF03D4">
              <w:rPr>
                <w:rFonts w:ascii="Times New Roman" w:eastAsia="Times New Roman" w:hAnsi="Times New Roman"/>
                <w:sz w:val="14"/>
                <w:szCs w:val="14"/>
                <w:lang w:eastAsia="ru-RU"/>
              </w:rPr>
              <w:t>0,00</w:t>
            </w:r>
          </w:p>
        </w:tc>
        <w:tc>
          <w:tcPr>
            <w:tcW w:w="411" w:type="pct"/>
            <w:tcBorders>
              <w:top w:val="nil"/>
              <w:left w:val="nil"/>
              <w:bottom w:val="single" w:sz="4" w:space="0" w:color="auto"/>
              <w:right w:val="single" w:sz="4" w:space="0" w:color="auto"/>
            </w:tcBorders>
            <w:shd w:val="clear" w:color="auto" w:fill="auto"/>
            <w:noWrap/>
            <w:hideMark/>
          </w:tcPr>
          <w:p w:rsidR="00FF03D4" w:rsidRPr="00FF03D4" w:rsidRDefault="00FF03D4" w:rsidP="00FF03D4">
            <w:pPr>
              <w:spacing w:after="0" w:line="240" w:lineRule="auto"/>
              <w:jc w:val="center"/>
              <w:rPr>
                <w:rFonts w:ascii="Times New Roman" w:eastAsia="Times New Roman" w:hAnsi="Times New Roman"/>
                <w:sz w:val="14"/>
                <w:szCs w:val="14"/>
                <w:lang w:eastAsia="ru-RU"/>
              </w:rPr>
            </w:pPr>
            <w:r w:rsidRPr="00FF03D4">
              <w:rPr>
                <w:rFonts w:ascii="Times New Roman" w:eastAsia="Times New Roman" w:hAnsi="Times New Roman"/>
                <w:sz w:val="14"/>
                <w:szCs w:val="14"/>
                <w:lang w:eastAsia="ru-RU"/>
              </w:rPr>
              <w:t xml:space="preserve">             20 000,00   </w:t>
            </w:r>
          </w:p>
        </w:tc>
        <w:tc>
          <w:tcPr>
            <w:tcW w:w="411" w:type="pct"/>
            <w:tcBorders>
              <w:top w:val="nil"/>
              <w:left w:val="nil"/>
              <w:bottom w:val="single" w:sz="4" w:space="0" w:color="auto"/>
              <w:right w:val="single" w:sz="4" w:space="0" w:color="auto"/>
            </w:tcBorders>
            <w:shd w:val="clear" w:color="auto" w:fill="auto"/>
            <w:noWrap/>
            <w:hideMark/>
          </w:tcPr>
          <w:p w:rsidR="00FF03D4" w:rsidRPr="00FF03D4" w:rsidRDefault="00FF03D4" w:rsidP="00FF03D4">
            <w:pPr>
              <w:spacing w:after="0" w:line="240" w:lineRule="auto"/>
              <w:jc w:val="center"/>
              <w:rPr>
                <w:rFonts w:ascii="Times New Roman" w:eastAsia="Times New Roman" w:hAnsi="Times New Roman"/>
                <w:sz w:val="14"/>
                <w:szCs w:val="14"/>
                <w:lang w:eastAsia="ru-RU"/>
              </w:rPr>
            </w:pPr>
            <w:r w:rsidRPr="00FF03D4">
              <w:rPr>
                <w:rFonts w:ascii="Times New Roman" w:eastAsia="Times New Roman" w:hAnsi="Times New Roman"/>
                <w:sz w:val="14"/>
                <w:szCs w:val="14"/>
                <w:lang w:eastAsia="ru-RU"/>
              </w:rPr>
              <w:t xml:space="preserve">             20 000,00   </w:t>
            </w:r>
          </w:p>
        </w:tc>
        <w:tc>
          <w:tcPr>
            <w:tcW w:w="411" w:type="pct"/>
            <w:tcBorders>
              <w:top w:val="nil"/>
              <w:left w:val="nil"/>
              <w:bottom w:val="single" w:sz="4" w:space="0" w:color="auto"/>
              <w:right w:val="single" w:sz="4" w:space="0" w:color="auto"/>
            </w:tcBorders>
            <w:shd w:val="clear" w:color="auto" w:fill="auto"/>
            <w:noWrap/>
            <w:hideMark/>
          </w:tcPr>
          <w:p w:rsidR="00FF03D4" w:rsidRPr="00FF03D4" w:rsidRDefault="00FF03D4" w:rsidP="00FF03D4">
            <w:pPr>
              <w:spacing w:after="0" w:line="240" w:lineRule="auto"/>
              <w:jc w:val="center"/>
              <w:rPr>
                <w:rFonts w:ascii="Times New Roman" w:eastAsia="Times New Roman" w:hAnsi="Times New Roman"/>
                <w:sz w:val="14"/>
                <w:szCs w:val="14"/>
                <w:lang w:eastAsia="ru-RU"/>
              </w:rPr>
            </w:pPr>
            <w:r w:rsidRPr="00FF03D4">
              <w:rPr>
                <w:rFonts w:ascii="Times New Roman" w:eastAsia="Times New Roman" w:hAnsi="Times New Roman"/>
                <w:sz w:val="14"/>
                <w:szCs w:val="14"/>
                <w:lang w:eastAsia="ru-RU"/>
              </w:rPr>
              <w:t xml:space="preserve">             20 000,00   </w:t>
            </w:r>
          </w:p>
        </w:tc>
        <w:tc>
          <w:tcPr>
            <w:tcW w:w="475" w:type="pct"/>
            <w:tcBorders>
              <w:top w:val="single" w:sz="4" w:space="0" w:color="auto"/>
              <w:left w:val="nil"/>
              <w:bottom w:val="nil"/>
              <w:right w:val="single" w:sz="4" w:space="0" w:color="auto"/>
            </w:tcBorders>
            <w:shd w:val="clear" w:color="auto" w:fill="auto"/>
            <w:noWrap/>
            <w:vAlign w:val="center"/>
            <w:hideMark/>
          </w:tcPr>
          <w:p w:rsidR="00FF03D4" w:rsidRPr="00FF03D4" w:rsidRDefault="00FF03D4" w:rsidP="00FF03D4">
            <w:pPr>
              <w:spacing w:after="0" w:line="240" w:lineRule="auto"/>
              <w:jc w:val="center"/>
              <w:rPr>
                <w:rFonts w:ascii="Times New Roman" w:eastAsia="Times New Roman" w:hAnsi="Times New Roman"/>
                <w:bCs/>
                <w:sz w:val="14"/>
                <w:szCs w:val="14"/>
                <w:lang w:eastAsia="ru-RU"/>
              </w:rPr>
            </w:pPr>
            <w:r w:rsidRPr="00FF03D4">
              <w:rPr>
                <w:rFonts w:ascii="Times New Roman" w:eastAsia="Times New Roman" w:hAnsi="Times New Roman"/>
                <w:bCs/>
                <w:sz w:val="14"/>
                <w:szCs w:val="14"/>
                <w:lang w:eastAsia="ru-RU"/>
              </w:rPr>
              <w:t xml:space="preserve">60 000,00 </w:t>
            </w:r>
          </w:p>
        </w:tc>
        <w:tc>
          <w:tcPr>
            <w:tcW w:w="723" w:type="pct"/>
            <w:vMerge/>
            <w:tcBorders>
              <w:top w:val="nil"/>
              <w:left w:val="single" w:sz="4" w:space="0" w:color="auto"/>
              <w:bottom w:val="nil"/>
              <w:right w:val="single" w:sz="8" w:space="0" w:color="auto"/>
            </w:tcBorders>
            <w:vAlign w:val="center"/>
            <w:hideMark/>
          </w:tcPr>
          <w:p w:rsidR="00FF03D4" w:rsidRPr="00FF03D4" w:rsidRDefault="00FF03D4" w:rsidP="00FF03D4">
            <w:pPr>
              <w:spacing w:after="0" w:line="240" w:lineRule="auto"/>
              <w:rPr>
                <w:rFonts w:ascii="Times New Roman" w:eastAsia="Times New Roman" w:hAnsi="Times New Roman"/>
                <w:sz w:val="14"/>
                <w:szCs w:val="14"/>
                <w:lang w:eastAsia="ru-RU"/>
              </w:rPr>
            </w:pPr>
          </w:p>
        </w:tc>
      </w:tr>
      <w:tr w:rsidR="00FF03D4" w:rsidRPr="00FF03D4" w:rsidTr="00FF03D4">
        <w:trPr>
          <w:trHeight w:val="20"/>
        </w:trPr>
        <w:tc>
          <w:tcPr>
            <w:tcW w:w="867" w:type="pct"/>
            <w:vMerge/>
            <w:tcBorders>
              <w:top w:val="nil"/>
              <w:left w:val="single" w:sz="8" w:space="0" w:color="auto"/>
              <w:bottom w:val="nil"/>
              <w:right w:val="single" w:sz="4" w:space="0" w:color="auto"/>
            </w:tcBorders>
            <w:vAlign w:val="center"/>
            <w:hideMark/>
          </w:tcPr>
          <w:p w:rsidR="00FF03D4" w:rsidRPr="00FF03D4" w:rsidRDefault="00FF03D4" w:rsidP="00FF03D4">
            <w:pPr>
              <w:spacing w:after="0" w:line="240" w:lineRule="auto"/>
              <w:rPr>
                <w:rFonts w:ascii="Times New Roman" w:eastAsia="Times New Roman" w:hAnsi="Times New Roman"/>
                <w:sz w:val="14"/>
                <w:szCs w:val="14"/>
                <w:lang w:eastAsia="ru-RU"/>
              </w:rPr>
            </w:pPr>
          </w:p>
        </w:tc>
        <w:tc>
          <w:tcPr>
            <w:tcW w:w="482" w:type="pct"/>
            <w:vMerge/>
            <w:tcBorders>
              <w:top w:val="nil"/>
              <w:left w:val="single" w:sz="4" w:space="0" w:color="auto"/>
              <w:bottom w:val="single" w:sz="8" w:space="0" w:color="000000"/>
              <w:right w:val="single" w:sz="4" w:space="0" w:color="auto"/>
            </w:tcBorders>
            <w:vAlign w:val="center"/>
            <w:hideMark/>
          </w:tcPr>
          <w:p w:rsidR="00FF03D4" w:rsidRPr="00FF03D4" w:rsidRDefault="00FF03D4" w:rsidP="00FF03D4">
            <w:pPr>
              <w:spacing w:after="0" w:line="240" w:lineRule="auto"/>
              <w:rPr>
                <w:rFonts w:ascii="Times New Roman" w:eastAsia="Times New Roman" w:hAnsi="Times New Roman"/>
                <w:sz w:val="14"/>
                <w:szCs w:val="14"/>
                <w:lang w:eastAsia="ru-RU"/>
              </w:rPr>
            </w:pPr>
          </w:p>
        </w:tc>
        <w:tc>
          <w:tcPr>
            <w:tcW w:w="210" w:type="pct"/>
            <w:tcBorders>
              <w:top w:val="nil"/>
              <w:left w:val="nil"/>
              <w:bottom w:val="single" w:sz="4" w:space="0" w:color="auto"/>
              <w:right w:val="single" w:sz="4" w:space="0" w:color="auto"/>
            </w:tcBorders>
            <w:shd w:val="clear" w:color="auto" w:fill="auto"/>
            <w:noWrap/>
            <w:hideMark/>
          </w:tcPr>
          <w:p w:rsidR="00FF03D4" w:rsidRPr="00FF03D4" w:rsidRDefault="00FF03D4" w:rsidP="00FF03D4">
            <w:pPr>
              <w:spacing w:after="0" w:line="240" w:lineRule="auto"/>
              <w:jc w:val="center"/>
              <w:rPr>
                <w:rFonts w:ascii="Times New Roman" w:eastAsia="Times New Roman" w:hAnsi="Times New Roman"/>
                <w:sz w:val="14"/>
                <w:szCs w:val="14"/>
                <w:lang w:eastAsia="ru-RU"/>
              </w:rPr>
            </w:pPr>
            <w:r w:rsidRPr="00FF03D4">
              <w:rPr>
                <w:rFonts w:ascii="Times New Roman" w:eastAsia="Times New Roman" w:hAnsi="Times New Roman"/>
                <w:sz w:val="14"/>
                <w:szCs w:val="14"/>
                <w:lang w:eastAsia="ru-RU"/>
              </w:rPr>
              <w:t>875</w:t>
            </w:r>
          </w:p>
        </w:tc>
        <w:tc>
          <w:tcPr>
            <w:tcW w:w="251" w:type="pct"/>
            <w:tcBorders>
              <w:top w:val="nil"/>
              <w:left w:val="nil"/>
              <w:bottom w:val="single" w:sz="4" w:space="0" w:color="auto"/>
              <w:right w:val="single" w:sz="4" w:space="0" w:color="auto"/>
            </w:tcBorders>
            <w:shd w:val="clear" w:color="auto" w:fill="auto"/>
            <w:noWrap/>
            <w:hideMark/>
          </w:tcPr>
          <w:p w:rsidR="00FF03D4" w:rsidRPr="00FF03D4" w:rsidRDefault="00FF03D4" w:rsidP="00FF03D4">
            <w:pPr>
              <w:spacing w:after="0" w:line="240" w:lineRule="auto"/>
              <w:jc w:val="center"/>
              <w:rPr>
                <w:rFonts w:ascii="Times New Roman" w:eastAsia="Times New Roman" w:hAnsi="Times New Roman"/>
                <w:sz w:val="14"/>
                <w:szCs w:val="14"/>
                <w:lang w:eastAsia="ru-RU"/>
              </w:rPr>
            </w:pPr>
            <w:r w:rsidRPr="00FF03D4">
              <w:rPr>
                <w:rFonts w:ascii="Times New Roman" w:eastAsia="Times New Roman" w:hAnsi="Times New Roman"/>
                <w:sz w:val="14"/>
                <w:szCs w:val="14"/>
                <w:lang w:eastAsia="ru-RU"/>
              </w:rPr>
              <w:t>0709</w:t>
            </w:r>
          </w:p>
        </w:tc>
        <w:tc>
          <w:tcPr>
            <w:tcW w:w="346" w:type="pct"/>
            <w:tcBorders>
              <w:top w:val="nil"/>
              <w:left w:val="nil"/>
              <w:bottom w:val="single" w:sz="4" w:space="0" w:color="auto"/>
              <w:right w:val="single" w:sz="4" w:space="0" w:color="auto"/>
            </w:tcBorders>
            <w:shd w:val="clear" w:color="auto" w:fill="auto"/>
            <w:noWrap/>
            <w:vAlign w:val="center"/>
            <w:hideMark/>
          </w:tcPr>
          <w:p w:rsidR="00FF03D4" w:rsidRPr="00FF03D4" w:rsidRDefault="00FF03D4" w:rsidP="00FF03D4">
            <w:pPr>
              <w:spacing w:after="0" w:line="240" w:lineRule="auto"/>
              <w:jc w:val="center"/>
              <w:rPr>
                <w:rFonts w:ascii="Times New Roman" w:eastAsia="Times New Roman" w:hAnsi="Times New Roman"/>
                <w:sz w:val="14"/>
                <w:szCs w:val="14"/>
                <w:lang w:eastAsia="ru-RU"/>
              </w:rPr>
            </w:pPr>
            <w:r w:rsidRPr="00FF03D4">
              <w:rPr>
                <w:rFonts w:ascii="Times New Roman" w:eastAsia="Times New Roman" w:hAnsi="Times New Roman"/>
                <w:sz w:val="14"/>
                <w:szCs w:val="14"/>
                <w:lang w:eastAsia="ru-RU"/>
              </w:rPr>
              <w:t>013004Ф000</w:t>
            </w:r>
          </w:p>
        </w:tc>
        <w:tc>
          <w:tcPr>
            <w:tcW w:w="411" w:type="pct"/>
            <w:tcBorders>
              <w:top w:val="nil"/>
              <w:left w:val="nil"/>
              <w:bottom w:val="single" w:sz="4" w:space="0" w:color="auto"/>
              <w:right w:val="single" w:sz="4" w:space="0" w:color="auto"/>
            </w:tcBorders>
            <w:shd w:val="clear" w:color="auto" w:fill="auto"/>
            <w:noWrap/>
            <w:hideMark/>
          </w:tcPr>
          <w:p w:rsidR="00FF03D4" w:rsidRPr="00FF03D4" w:rsidRDefault="00FF03D4" w:rsidP="00FF03D4">
            <w:pPr>
              <w:spacing w:after="0" w:line="240" w:lineRule="auto"/>
              <w:jc w:val="center"/>
              <w:rPr>
                <w:rFonts w:ascii="Times New Roman" w:eastAsia="Times New Roman" w:hAnsi="Times New Roman"/>
                <w:sz w:val="14"/>
                <w:szCs w:val="14"/>
                <w:lang w:eastAsia="ru-RU"/>
              </w:rPr>
            </w:pPr>
            <w:r w:rsidRPr="00FF03D4">
              <w:rPr>
                <w:rFonts w:ascii="Times New Roman" w:eastAsia="Times New Roman" w:hAnsi="Times New Roman"/>
                <w:sz w:val="14"/>
                <w:szCs w:val="14"/>
                <w:lang w:eastAsia="ru-RU"/>
              </w:rPr>
              <w:t xml:space="preserve">400 000,00 </w:t>
            </w:r>
          </w:p>
        </w:tc>
        <w:tc>
          <w:tcPr>
            <w:tcW w:w="411" w:type="pct"/>
            <w:tcBorders>
              <w:top w:val="nil"/>
              <w:left w:val="nil"/>
              <w:bottom w:val="single" w:sz="4" w:space="0" w:color="auto"/>
              <w:right w:val="single" w:sz="4" w:space="0" w:color="auto"/>
            </w:tcBorders>
            <w:shd w:val="clear" w:color="auto" w:fill="auto"/>
            <w:noWrap/>
            <w:hideMark/>
          </w:tcPr>
          <w:p w:rsidR="00FF03D4" w:rsidRPr="00FF03D4" w:rsidRDefault="00FF03D4" w:rsidP="00FF03D4">
            <w:pPr>
              <w:spacing w:after="0" w:line="240" w:lineRule="auto"/>
              <w:jc w:val="center"/>
              <w:rPr>
                <w:rFonts w:ascii="Times New Roman" w:eastAsia="Times New Roman" w:hAnsi="Times New Roman"/>
                <w:sz w:val="14"/>
                <w:szCs w:val="14"/>
                <w:lang w:eastAsia="ru-RU"/>
              </w:rPr>
            </w:pPr>
            <w:r w:rsidRPr="00FF03D4">
              <w:rPr>
                <w:rFonts w:ascii="Times New Roman" w:eastAsia="Times New Roman" w:hAnsi="Times New Roman"/>
                <w:sz w:val="14"/>
                <w:szCs w:val="14"/>
                <w:lang w:eastAsia="ru-RU"/>
              </w:rPr>
              <w:t xml:space="preserve">0,00 </w:t>
            </w:r>
          </w:p>
        </w:tc>
        <w:tc>
          <w:tcPr>
            <w:tcW w:w="411" w:type="pct"/>
            <w:tcBorders>
              <w:top w:val="nil"/>
              <w:left w:val="nil"/>
              <w:bottom w:val="single" w:sz="4" w:space="0" w:color="auto"/>
              <w:right w:val="single" w:sz="4" w:space="0" w:color="auto"/>
            </w:tcBorders>
            <w:shd w:val="clear" w:color="auto" w:fill="auto"/>
            <w:noWrap/>
            <w:hideMark/>
          </w:tcPr>
          <w:p w:rsidR="00FF03D4" w:rsidRPr="00FF03D4" w:rsidRDefault="00FF03D4" w:rsidP="00FF03D4">
            <w:pPr>
              <w:spacing w:after="0" w:line="240" w:lineRule="auto"/>
              <w:jc w:val="center"/>
              <w:rPr>
                <w:rFonts w:ascii="Times New Roman" w:eastAsia="Times New Roman" w:hAnsi="Times New Roman"/>
                <w:sz w:val="14"/>
                <w:szCs w:val="14"/>
                <w:lang w:eastAsia="ru-RU"/>
              </w:rPr>
            </w:pPr>
            <w:r w:rsidRPr="00FF03D4">
              <w:rPr>
                <w:rFonts w:ascii="Times New Roman" w:eastAsia="Times New Roman" w:hAnsi="Times New Roman"/>
                <w:sz w:val="14"/>
                <w:szCs w:val="14"/>
                <w:lang w:eastAsia="ru-RU"/>
              </w:rPr>
              <w:t xml:space="preserve">0,00 </w:t>
            </w:r>
          </w:p>
        </w:tc>
        <w:tc>
          <w:tcPr>
            <w:tcW w:w="411" w:type="pct"/>
            <w:tcBorders>
              <w:top w:val="nil"/>
              <w:left w:val="nil"/>
              <w:bottom w:val="single" w:sz="4" w:space="0" w:color="auto"/>
              <w:right w:val="single" w:sz="4" w:space="0" w:color="auto"/>
            </w:tcBorders>
            <w:shd w:val="clear" w:color="auto" w:fill="auto"/>
            <w:noWrap/>
            <w:hideMark/>
          </w:tcPr>
          <w:p w:rsidR="00FF03D4" w:rsidRPr="00FF03D4" w:rsidRDefault="00FF03D4" w:rsidP="00FF03D4">
            <w:pPr>
              <w:spacing w:after="0" w:line="240" w:lineRule="auto"/>
              <w:jc w:val="center"/>
              <w:rPr>
                <w:rFonts w:ascii="Times New Roman" w:eastAsia="Times New Roman" w:hAnsi="Times New Roman"/>
                <w:sz w:val="14"/>
                <w:szCs w:val="14"/>
                <w:lang w:eastAsia="ru-RU"/>
              </w:rPr>
            </w:pPr>
            <w:r w:rsidRPr="00FF03D4">
              <w:rPr>
                <w:rFonts w:ascii="Times New Roman" w:eastAsia="Times New Roman" w:hAnsi="Times New Roman"/>
                <w:sz w:val="14"/>
                <w:szCs w:val="14"/>
                <w:lang w:eastAsia="ru-RU"/>
              </w:rPr>
              <w:t xml:space="preserve">0,00 </w:t>
            </w:r>
          </w:p>
        </w:tc>
        <w:tc>
          <w:tcPr>
            <w:tcW w:w="475" w:type="pct"/>
            <w:tcBorders>
              <w:top w:val="single" w:sz="4" w:space="0" w:color="auto"/>
              <w:left w:val="nil"/>
              <w:bottom w:val="nil"/>
              <w:right w:val="single" w:sz="4" w:space="0" w:color="auto"/>
            </w:tcBorders>
            <w:shd w:val="clear" w:color="auto" w:fill="auto"/>
            <w:noWrap/>
            <w:vAlign w:val="center"/>
            <w:hideMark/>
          </w:tcPr>
          <w:p w:rsidR="00FF03D4" w:rsidRPr="00FF03D4" w:rsidRDefault="00FF03D4" w:rsidP="00FF03D4">
            <w:pPr>
              <w:spacing w:after="0" w:line="240" w:lineRule="auto"/>
              <w:jc w:val="center"/>
              <w:rPr>
                <w:rFonts w:ascii="Times New Roman" w:eastAsia="Times New Roman" w:hAnsi="Times New Roman"/>
                <w:bCs/>
                <w:sz w:val="14"/>
                <w:szCs w:val="14"/>
                <w:lang w:eastAsia="ru-RU"/>
              </w:rPr>
            </w:pPr>
            <w:r w:rsidRPr="00FF03D4">
              <w:rPr>
                <w:rFonts w:ascii="Times New Roman" w:eastAsia="Times New Roman" w:hAnsi="Times New Roman"/>
                <w:bCs/>
                <w:sz w:val="14"/>
                <w:szCs w:val="14"/>
                <w:lang w:eastAsia="ru-RU"/>
              </w:rPr>
              <w:t xml:space="preserve">400 000,00 </w:t>
            </w:r>
          </w:p>
        </w:tc>
        <w:tc>
          <w:tcPr>
            <w:tcW w:w="723" w:type="pct"/>
            <w:vMerge/>
            <w:tcBorders>
              <w:top w:val="nil"/>
              <w:left w:val="single" w:sz="4" w:space="0" w:color="auto"/>
              <w:bottom w:val="nil"/>
              <w:right w:val="single" w:sz="8" w:space="0" w:color="auto"/>
            </w:tcBorders>
            <w:vAlign w:val="center"/>
            <w:hideMark/>
          </w:tcPr>
          <w:p w:rsidR="00FF03D4" w:rsidRPr="00FF03D4" w:rsidRDefault="00FF03D4" w:rsidP="00FF03D4">
            <w:pPr>
              <w:spacing w:after="0" w:line="240" w:lineRule="auto"/>
              <w:rPr>
                <w:rFonts w:ascii="Times New Roman" w:eastAsia="Times New Roman" w:hAnsi="Times New Roman"/>
                <w:sz w:val="14"/>
                <w:szCs w:val="14"/>
                <w:lang w:eastAsia="ru-RU"/>
              </w:rPr>
            </w:pPr>
          </w:p>
        </w:tc>
      </w:tr>
      <w:tr w:rsidR="00FF03D4" w:rsidRPr="00FF03D4" w:rsidTr="00FF03D4">
        <w:trPr>
          <w:trHeight w:val="20"/>
        </w:trPr>
        <w:tc>
          <w:tcPr>
            <w:tcW w:w="867" w:type="pct"/>
            <w:vMerge/>
            <w:tcBorders>
              <w:top w:val="nil"/>
              <w:left w:val="single" w:sz="8" w:space="0" w:color="auto"/>
              <w:bottom w:val="nil"/>
              <w:right w:val="single" w:sz="4" w:space="0" w:color="auto"/>
            </w:tcBorders>
            <w:vAlign w:val="center"/>
            <w:hideMark/>
          </w:tcPr>
          <w:p w:rsidR="00FF03D4" w:rsidRPr="00FF03D4" w:rsidRDefault="00FF03D4" w:rsidP="00FF03D4">
            <w:pPr>
              <w:spacing w:after="0" w:line="240" w:lineRule="auto"/>
              <w:rPr>
                <w:rFonts w:ascii="Times New Roman" w:eastAsia="Times New Roman" w:hAnsi="Times New Roman"/>
                <w:sz w:val="14"/>
                <w:szCs w:val="14"/>
                <w:lang w:eastAsia="ru-RU"/>
              </w:rPr>
            </w:pPr>
          </w:p>
        </w:tc>
        <w:tc>
          <w:tcPr>
            <w:tcW w:w="482" w:type="pct"/>
            <w:vMerge/>
            <w:tcBorders>
              <w:top w:val="nil"/>
              <w:left w:val="single" w:sz="4" w:space="0" w:color="auto"/>
              <w:bottom w:val="single" w:sz="8" w:space="0" w:color="000000"/>
              <w:right w:val="single" w:sz="4" w:space="0" w:color="auto"/>
            </w:tcBorders>
            <w:vAlign w:val="center"/>
            <w:hideMark/>
          </w:tcPr>
          <w:p w:rsidR="00FF03D4" w:rsidRPr="00FF03D4" w:rsidRDefault="00FF03D4" w:rsidP="00FF03D4">
            <w:pPr>
              <w:spacing w:after="0" w:line="240" w:lineRule="auto"/>
              <w:rPr>
                <w:rFonts w:ascii="Times New Roman" w:eastAsia="Times New Roman" w:hAnsi="Times New Roman"/>
                <w:sz w:val="14"/>
                <w:szCs w:val="14"/>
                <w:lang w:eastAsia="ru-RU"/>
              </w:rPr>
            </w:pPr>
          </w:p>
        </w:tc>
        <w:tc>
          <w:tcPr>
            <w:tcW w:w="210" w:type="pct"/>
            <w:tcBorders>
              <w:top w:val="nil"/>
              <w:left w:val="nil"/>
              <w:bottom w:val="single" w:sz="4" w:space="0" w:color="auto"/>
              <w:right w:val="single" w:sz="4" w:space="0" w:color="auto"/>
            </w:tcBorders>
            <w:shd w:val="clear" w:color="auto" w:fill="auto"/>
            <w:noWrap/>
            <w:hideMark/>
          </w:tcPr>
          <w:p w:rsidR="00FF03D4" w:rsidRPr="00FF03D4" w:rsidRDefault="00FF03D4" w:rsidP="00FF03D4">
            <w:pPr>
              <w:spacing w:after="0" w:line="240" w:lineRule="auto"/>
              <w:jc w:val="center"/>
              <w:rPr>
                <w:rFonts w:ascii="Times New Roman" w:eastAsia="Times New Roman" w:hAnsi="Times New Roman"/>
                <w:sz w:val="14"/>
                <w:szCs w:val="14"/>
                <w:lang w:eastAsia="ru-RU"/>
              </w:rPr>
            </w:pPr>
            <w:r w:rsidRPr="00FF03D4">
              <w:rPr>
                <w:rFonts w:ascii="Times New Roman" w:eastAsia="Times New Roman" w:hAnsi="Times New Roman"/>
                <w:sz w:val="14"/>
                <w:szCs w:val="14"/>
                <w:lang w:eastAsia="ru-RU"/>
              </w:rPr>
              <w:t>875</w:t>
            </w:r>
          </w:p>
        </w:tc>
        <w:tc>
          <w:tcPr>
            <w:tcW w:w="251" w:type="pct"/>
            <w:tcBorders>
              <w:top w:val="nil"/>
              <w:left w:val="nil"/>
              <w:bottom w:val="single" w:sz="4" w:space="0" w:color="auto"/>
              <w:right w:val="single" w:sz="4" w:space="0" w:color="auto"/>
            </w:tcBorders>
            <w:shd w:val="clear" w:color="auto" w:fill="auto"/>
            <w:noWrap/>
            <w:hideMark/>
          </w:tcPr>
          <w:p w:rsidR="00FF03D4" w:rsidRPr="00FF03D4" w:rsidRDefault="00FF03D4" w:rsidP="00FF03D4">
            <w:pPr>
              <w:spacing w:after="0" w:line="240" w:lineRule="auto"/>
              <w:jc w:val="center"/>
              <w:rPr>
                <w:rFonts w:ascii="Times New Roman" w:eastAsia="Times New Roman" w:hAnsi="Times New Roman"/>
                <w:sz w:val="14"/>
                <w:szCs w:val="14"/>
                <w:lang w:eastAsia="ru-RU"/>
              </w:rPr>
            </w:pPr>
            <w:r w:rsidRPr="00FF03D4">
              <w:rPr>
                <w:rFonts w:ascii="Times New Roman" w:eastAsia="Times New Roman" w:hAnsi="Times New Roman"/>
                <w:sz w:val="14"/>
                <w:szCs w:val="14"/>
                <w:lang w:eastAsia="ru-RU"/>
              </w:rPr>
              <w:t>0707</w:t>
            </w:r>
          </w:p>
        </w:tc>
        <w:tc>
          <w:tcPr>
            <w:tcW w:w="346" w:type="pct"/>
            <w:tcBorders>
              <w:top w:val="nil"/>
              <w:left w:val="nil"/>
              <w:bottom w:val="single" w:sz="4" w:space="0" w:color="auto"/>
              <w:right w:val="single" w:sz="4" w:space="0" w:color="auto"/>
            </w:tcBorders>
            <w:shd w:val="clear" w:color="auto" w:fill="auto"/>
            <w:noWrap/>
            <w:vAlign w:val="center"/>
            <w:hideMark/>
          </w:tcPr>
          <w:p w:rsidR="00FF03D4" w:rsidRPr="00FF03D4" w:rsidRDefault="00FF03D4" w:rsidP="00FF03D4">
            <w:pPr>
              <w:spacing w:after="0" w:line="240" w:lineRule="auto"/>
              <w:jc w:val="center"/>
              <w:rPr>
                <w:rFonts w:ascii="Times New Roman" w:eastAsia="Times New Roman" w:hAnsi="Times New Roman"/>
                <w:sz w:val="14"/>
                <w:szCs w:val="14"/>
                <w:lang w:eastAsia="ru-RU"/>
              </w:rPr>
            </w:pPr>
            <w:r w:rsidRPr="00FF03D4">
              <w:rPr>
                <w:rFonts w:ascii="Times New Roman" w:eastAsia="Times New Roman" w:hAnsi="Times New Roman"/>
                <w:sz w:val="14"/>
                <w:szCs w:val="14"/>
                <w:lang w:eastAsia="ru-RU"/>
              </w:rPr>
              <w:t>0130080030</w:t>
            </w:r>
          </w:p>
        </w:tc>
        <w:tc>
          <w:tcPr>
            <w:tcW w:w="411" w:type="pct"/>
            <w:tcBorders>
              <w:top w:val="nil"/>
              <w:left w:val="nil"/>
              <w:bottom w:val="single" w:sz="4" w:space="0" w:color="auto"/>
              <w:right w:val="single" w:sz="4" w:space="0" w:color="auto"/>
            </w:tcBorders>
            <w:shd w:val="clear" w:color="auto" w:fill="auto"/>
            <w:noWrap/>
            <w:hideMark/>
          </w:tcPr>
          <w:p w:rsidR="00FF03D4" w:rsidRPr="00FF03D4" w:rsidRDefault="00FF03D4" w:rsidP="00FF03D4">
            <w:pPr>
              <w:spacing w:after="0" w:line="240" w:lineRule="auto"/>
              <w:jc w:val="center"/>
              <w:rPr>
                <w:rFonts w:ascii="Times New Roman" w:eastAsia="Times New Roman" w:hAnsi="Times New Roman"/>
                <w:sz w:val="14"/>
                <w:szCs w:val="14"/>
                <w:lang w:eastAsia="ru-RU"/>
              </w:rPr>
            </w:pPr>
            <w:r w:rsidRPr="00FF03D4">
              <w:rPr>
                <w:rFonts w:ascii="Times New Roman" w:eastAsia="Times New Roman" w:hAnsi="Times New Roman"/>
                <w:sz w:val="14"/>
                <w:szCs w:val="14"/>
                <w:lang w:eastAsia="ru-RU"/>
              </w:rPr>
              <w:t xml:space="preserve">             73 090,00   </w:t>
            </w:r>
          </w:p>
        </w:tc>
        <w:tc>
          <w:tcPr>
            <w:tcW w:w="411" w:type="pct"/>
            <w:tcBorders>
              <w:top w:val="nil"/>
              <w:left w:val="nil"/>
              <w:bottom w:val="single" w:sz="4" w:space="0" w:color="auto"/>
              <w:right w:val="single" w:sz="4" w:space="0" w:color="auto"/>
            </w:tcBorders>
            <w:shd w:val="clear" w:color="auto" w:fill="auto"/>
            <w:noWrap/>
            <w:hideMark/>
          </w:tcPr>
          <w:p w:rsidR="00FF03D4" w:rsidRPr="00FF03D4" w:rsidRDefault="00FF03D4" w:rsidP="00FF03D4">
            <w:pPr>
              <w:spacing w:after="0" w:line="240" w:lineRule="auto"/>
              <w:jc w:val="center"/>
              <w:rPr>
                <w:rFonts w:ascii="Times New Roman" w:eastAsia="Times New Roman" w:hAnsi="Times New Roman"/>
                <w:sz w:val="14"/>
                <w:szCs w:val="14"/>
                <w:lang w:eastAsia="ru-RU"/>
              </w:rPr>
            </w:pPr>
            <w:r w:rsidRPr="00FF03D4">
              <w:rPr>
                <w:rFonts w:ascii="Times New Roman" w:eastAsia="Times New Roman" w:hAnsi="Times New Roman"/>
                <w:sz w:val="14"/>
                <w:szCs w:val="14"/>
                <w:lang w:eastAsia="ru-RU"/>
              </w:rPr>
              <w:t xml:space="preserve">             73 090,00   </w:t>
            </w:r>
          </w:p>
        </w:tc>
        <w:tc>
          <w:tcPr>
            <w:tcW w:w="411" w:type="pct"/>
            <w:tcBorders>
              <w:top w:val="nil"/>
              <w:left w:val="nil"/>
              <w:bottom w:val="single" w:sz="4" w:space="0" w:color="auto"/>
              <w:right w:val="single" w:sz="4" w:space="0" w:color="auto"/>
            </w:tcBorders>
            <w:shd w:val="clear" w:color="auto" w:fill="auto"/>
            <w:noWrap/>
            <w:hideMark/>
          </w:tcPr>
          <w:p w:rsidR="00FF03D4" w:rsidRPr="00FF03D4" w:rsidRDefault="00FF03D4" w:rsidP="00FF03D4">
            <w:pPr>
              <w:spacing w:after="0" w:line="240" w:lineRule="auto"/>
              <w:jc w:val="center"/>
              <w:rPr>
                <w:rFonts w:ascii="Times New Roman" w:eastAsia="Times New Roman" w:hAnsi="Times New Roman"/>
                <w:sz w:val="14"/>
                <w:szCs w:val="14"/>
                <w:lang w:eastAsia="ru-RU"/>
              </w:rPr>
            </w:pPr>
            <w:r w:rsidRPr="00FF03D4">
              <w:rPr>
                <w:rFonts w:ascii="Times New Roman" w:eastAsia="Times New Roman" w:hAnsi="Times New Roman"/>
                <w:sz w:val="14"/>
                <w:szCs w:val="14"/>
                <w:lang w:eastAsia="ru-RU"/>
              </w:rPr>
              <w:t xml:space="preserve">             73 090,00   </w:t>
            </w:r>
          </w:p>
        </w:tc>
        <w:tc>
          <w:tcPr>
            <w:tcW w:w="411" w:type="pct"/>
            <w:tcBorders>
              <w:top w:val="nil"/>
              <w:left w:val="nil"/>
              <w:bottom w:val="single" w:sz="4" w:space="0" w:color="auto"/>
              <w:right w:val="single" w:sz="4" w:space="0" w:color="auto"/>
            </w:tcBorders>
            <w:shd w:val="clear" w:color="auto" w:fill="auto"/>
            <w:noWrap/>
            <w:hideMark/>
          </w:tcPr>
          <w:p w:rsidR="00FF03D4" w:rsidRPr="00FF03D4" w:rsidRDefault="00FF03D4" w:rsidP="00FF03D4">
            <w:pPr>
              <w:spacing w:after="0" w:line="240" w:lineRule="auto"/>
              <w:jc w:val="center"/>
              <w:rPr>
                <w:rFonts w:ascii="Times New Roman" w:eastAsia="Times New Roman" w:hAnsi="Times New Roman"/>
                <w:sz w:val="14"/>
                <w:szCs w:val="14"/>
                <w:lang w:eastAsia="ru-RU"/>
              </w:rPr>
            </w:pPr>
            <w:r w:rsidRPr="00FF03D4">
              <w:rPr>
                <w:rFonts w:ascii="Times New Roman" w:eastAsia="Times New Roman" w:hAnsi="Times New Roman"/>
                <w:sz w:val="14"/>
                <w:szCs w:val="14"/>
                <w:lang w:eastAsia="ru-RU"/>
              </w:rPr>
              <w:t xml:space="preserve">             73 090,00   </w:t>
            </w:r>
          </w:p>
        </w:tc>
        <w:tc>
          <w:tcPr>
            <w:tcW w:w="475" w:type="pct"/>
            <w:tcBorders>
              <w:top w:val="single" w:sz="4" w:space="0" w:color="auto"/>
              <w:left w:val="nil"/>
              <w:bottom w:val="nil"/>
              <w:right w:val="single" w:sz="4" w:space="0" w:color="auto"/>
            </w:tcBorders>
            <w:shd w:val="clear" w:color="auto" w:fill="auto"/>
            <w:noWrap/>
            <w:vAlign w:val="center"/>
            <w:hideMark/>
          </w:tcPr>
          <w:p w:rsidR="00FF03D4" w:rsidRPr="00FF03D4" w:rsidRDefault="00FF03D4" w:rsidP="00FF03D4">
            <w:pPr>
              <w:spacing w:after="0" w:line="240" w:lineRule="auto"/>
              <w:jc w:val="center"/>
              <w:rPr>
                <w:rFonts w:ascii="Times New Roman" w:eastAsia="Times New Roman" w:hAnsi="Times New Roman"/>
                <w:bCs/>
                <w:sz w:val="14"/>
                <w:szCs w:val="14"/>
                <w:lang w:eastAsia="ru-RU"/>
              </w:rPr>
            </w:pPr>
            <w:r w:rsidRPr="00FF03D4">
              <w:rPr>
                <w:rFonts w:ascii="Times New Roman" w:eastAsia="Times New Roman" w:hAnsi="Times New Roman"/>
                <w:bCs/>
                <w:sz w:val="14"/>
                <w:szCs w:val="14"/>
                <w:lang w:eastAsia="ru-RU"/>
              </w:rPr>
              <w:t xml:space="preserve">292 360,00 </w:t>
            </w:r>
          </w:p>
        </w:tc>
        <w:tc>
          <w:tcPr>
            <w:tcW w:w="723" w:type="pct"/>
            <w:vMerge/>
            <w:tcBorders>
              <w:top w:val="nil"/>
              <w:left w:val="single" w:sz="4" w:space="0" w:color="auto"/>
              <w:bottom w:val="nil"/>
              <w:right w:val="single" w:sz="8" w:space="0" w:color="auto"/>
            </w:tcBorders>
            <w:vAlign w:val="center"/>
            <w:hideMark/>
          </w:tcPr>
          <w:p w:rsidR="00FF03D4" w:rsidRPr="00FF03D4" w:rsidRDefault="00FF03D4" w:rsidP="00FF03D4">
            <w:pPr>
              <w:spacing w:after="0" w:line="240" w:lineRule="auto"/>
              <w:rPr>
                <w:rFonts w:ascii="Times New Roman" w:eastAsia="Times New Roman" w:hAnsi="Times New Roman"/>
                <w:sz w:val="14"/>
                <w:szCs w:val="14"/>
                <w:lang w:eastAsia="ru-RU"/>
              </w:rPr>
            </w:pPr>
          </w:p>
        </w:tc>
      </w:tr>
      <w:tr w:rsidR="00FF03D4" w:rsidRPr="00FF03D4" w:rsidTr="00FF03D4">
        <w:trPr>
          <w:trHeight w:val="20"/>
        </w:trPr>
        <w:tc>
          <w:tcPr>
            <w:tcW w:w="867" w:type="pct"/>
            <w:vMerge/>
            <w:tcBorders>
              <w:top w:val="nil"/>
              <w:left w:val="single" w:sz="8" w:space="0" w:color="auto"/>
              <w:bottom w:val="nil"/>
              <w:right w:val="single" w:sz="4" w:space="0" w:color="auto"/>
            </w:tcBorders>
            <w:vAlign w:val="center"/>
            <w:hideMark/>
          </w:tcPr>
          <w:p w:rsidR="00FF03D4" w:rsidRPr="00FF03D4" w:rsidRDefault="00FF03D4" w:rsidP="00FF03D4">
            <w:pPr>
              <w:spacing w:after="0" w:line="240" w:lineRule="auto"/>
              <w:rPr>
                <w:rFonts w:ascii="Times New Roman" w:eastAsia="Times New Roman" w:hAnsi="Times New Roman"/>
                <w:sz w:val="14"/>
                <w:szCs w:val="14"/>
                <w:lang w:eastAsia="ru-RU"/>
              </w:rPr>
            </w:pPr>
          </w:p>
        </w:tc>
        <w:tc>
          <w:tcPr>
            <w:tcW w:w="482" w:type="pct"/>
            <w:vMerge/>
            <w:tcBorders>
              <w:top w:val="nil"/>
              <w:left w:val="single" w:sz="4" w:space="0" w:color="auto"/>
              <w:bottom w:val="single" w:sz="8" w:space="0" w:color="000000"/>
              <w:right w:val="single" w:sz="4" w:space="0" w:color="auto"/>
            </w:tcBorders>
            <w:vAlign w:val="center"/>
            <w:hideMark/>
          </w:tcPr>
          <w:p w:rsidR="00FF03D4" w:rsidRPr="00FF03D4" w:rsidRDefault="00FF03D4" w:rsidP="00FF03D4">
            <w:pPr>
              <w:spacing w:after="0" w:line="240" w:lineRule="auto"/>
              <w:rPr>
                <w:rFonts w:ascii="Times New Roman" w:eastAsia="Times New Roman" w:hAnsi="Times New Roman"/>
                <w:sz w:val="14"/>
                <w:szCs w:val="14"/>
                <w:lang w:eastAsia="ru-RU"/>
              </w:rPr>
            </w:pPr>
          </w:p>
        </w:tc>
        <w:tc>
          <w:tcPr>
            <w:tcW w:w="210" w:type="pct"/>
            <w:tcBorders>
              <w:top w:val="nil"/>
              <w:left w:val="nil"/>
              <w:bottom w:val="nil"/>
              <w:right w:val="single" w:sz="4" w:space="0" w:color="auto"/>
            </w:tcBorders>
            <w:shd w:val="clear" w:color="auto" w:fill="auto"/>
            <w:noWrap/>
            <w:hideMark/>
          </w:tcPr>
          <w:p w:rsidR="00FF03D4" w:rsidRPr="00FF03D4" w:rsidRDefault="00FF03D4" w:rsidP="00FF03D4">
            <w:pPr>
              <w:spacing w:after="0" w:line="240" w:lineRule="auto"/>
              <w:jc w:val="center"/>
              <w:rPr>
                <w:rFonts w:ascii="Times New Roman" w:eastAsia="Times New Roman" w:hAnsi="Times New Roman"/>
                <w:sz w:val="14"/>
                <w:szCs w:val="14"/>
                <w:lang w:eastAsia="ru-RU"/>
              </w:rPr>
            </w:pPr>
            <w:r w:rsidRPr="00FF03D4">
              <w:rPr>
                <w:rFonts w:ascii="Times New Roman" w:eastAsia="Times New Roman" w:hAnsi="Times New Roman"/>
                <w:sz w:val="14"/>
                <w:szCs w:val="14"/>
                <w:lang w:eastAsia="ru-RU"/>
              </w:rPr>
              <w:t>875</w:t>
            </w:r>
          </w:p>
        </w:tc>
        <w:tc>
          <w:tcPr>
            <w:tcW w:w="251" w:type="pct"/>
            <w:tcBorders>
              <w:top w:val="nil"/>
              <w:left w:val="nil"/>
              <w:bottom w:val="nil"/>
              <w:right w:val="single" w:sz="4" w:space="0" w:color="auto"/>
            </w:tcBorders>
            <w:shd w:val="clear" w:color="auto" w:fill="auto"/>
            <w:noWrap/>
            <w:hideMark/>
          </w:tcPr>
          <w:p w:rsidR="00FF03D4" w:rsidRPr="00FF03D4" w:rsidRDefault="00FF03D4" w:rsidP="00FF03D4">
            <w:pPr>
              <w:spacing w:after="0" w:line="240" w:lineRule="auto"/>
              <w:jc w:val="center"/>
              <w:rPr>
                <w:rFonts w:ascii="Times New Roman" w:eastAsia="Times New Roman" w:hAnsi="Times New Roman"/>
                <w:sz w:val="14"/>
                <w:szCs w:val="14"/>
                <w:lang w:eastAsia="ru-RU"/>
              </w:rPr>
            </w:pPr>
            <w:r w:rsidRPr="00FF03D4">
              <w:rPr>
                <w:rFonts w:ascii="Times New Roman" w:eastAsia="Times New Roman" w:hAnsi="Times New Roman"/>
                <w:sz w:val="14"/>
                <w:szCs w:val="14"/>
                <w:lang w:eastAsia="ru-RU"/>
              </w:rPr>
              <w:t>0707</w:t>
            </w:r>
          </w:p>
        </w:tc>
        <w:tc>
          <w:tcPr>
            <w:tcW w:w="346" w:type="pct"/>
            <w:tcBorders>
              <w:top w:val="nil"/>
              <w:left w:val="nil"/>
              <w:bottom w:val="nil"/>
              <w:right w:val="single" w:sz="4" w:space="0" w:color="auto"/>
            </w:tcBorders>
            <w:shd w:val="clear" w:color="auto" w:fill="auto"/>
            <w:noWrap/>
            <w:vAlign w:val="center"/>
            <w:hideMark/>
          </w:tcPr>
          <w:p w:rsidR="00FF03D4" w:rsidRPr="00FF03D4" w:rsidRDefault="00FF03D4" w:rsidP="00FF03D4">
            <w:pPr>
              <w:spacing w:after="0" w:line="240" w:lineRule="auto"/>
              <w:jc w:val="center"/>
              <w:rPr>
                <w:rFonts w:ascii="Times New Roman" w:eastAsia="Times New Roman" w:hAnsi="Times New Roman"/>
                <w:sz w:val="14"/>
                <w:szCs w:val="14"/>
                <w:lang w:eastAsia="ru-RU"/>
              </w:rPr>
            </w:pPr>
            <w:r w:rsidRPr="00FF03D4">
              <w:rPr>
                <w:rFonts w:ascii="Times New Roman" w:eastAsia="Times New Roman" w:hAnsi="Times New Roman"/>
                <w:sz w:val="14"/>
                <w:szCs w:val="14"/>
                <w:lang w:eastAsia="ru-RU"/>
              </w:rPr>
              <w:t>013008П030</w:t>
            </w:r>
          </w:p>
        </w:tc>
        <w:tc>
          <w:tcPr>
            <w:tcW w:w="411" w:type="pct"/>
            <w:tcBorders>
              <w:top w:val="nil"/>
              <w:left w:val="nil"/>
              <w:bottom w:val="nil"/>
              <w:right w:val="single" w:sz="4" w:space="0" w:color="auto"/>
            </w:tcBorders>
            <w:shd w:val="clear" w:color="auto" w:fill="auto"/>
            <w:noWrap/>
            <w:hideMark/>
          </w:tcPr>
          <w:p w:rsidR="00FF03D4" w:rsidRPr="00FF03D4" w:rsidRDefault="00FF03D4" w:rsidP="00FF03D4">
            <w:pPr>
              <w:spacing w:after="0" w:line="240" w:lineRule="auto"/>
              <w:jc w:val="center"/>
              <w:rPr>
                <w:rFonts w:ascii="Times New Roman" w:eastAsia="Times New Roman" w:hAnsi="Times New Roman"/>
                <w:sz w:val="14"/>
                <w:szCs w:val="14"/>
                <w:lang w:eastAsia="ru-RU"/>
              </w:rPr>
            </w:pPr>
            <w:r w:rsidRPr="00FF03D4">
              <w:rPr>
                <w:rFonts w:ascii="Times New Roman" w:eastAsia="Times New Roman" w:hAnsi="Times New Roman"/>
                <w:sz w:val="14"/>
                <w:szCs w:val="14"/>
                <w:lang w:eastAsia="ru-RU"/>
              </w:rPr>
              <w:t xml:space="preserve">           200 000,00   </w:t>
            </w:r>
          </w:p>
        </w:tc>
        <w:tc>
          <w:tcPr>
            <w:tcW w:w="411" w:type="pct"/>
            <w:tcBorders>
              <w:top w:val="nil"/>
              <w:left w:val="nil"/>
              <w:bottom w:val="nil"/>
              <w:right w:val="single" w:sz="4" w:space="0" w:color="auto"/>
            </w:tcBorders>
            <w:shd w:val="clear" w:color="auto" w:fill="auto"/>
            <w:noWrap/>
            <w:hideMark/>
          </w:tcPr>
          <w:p w:rsidR="00FF03D4" w:rsidRPr="00FF03D4" w:rsidRDefault="00FF03D4" w:rsidP="00FF03D4">
            <w:pPr>
              <w:spacing w:after="0" w:line="240" w:lineRule="auto"/>
              <w:jc w:val="center"/>
              <w:rPr>
                <w:rFonts w:ascii="Times New Roman" w:eastAsia="Times New Roman" w:hAnsi="Times New Roman"/>
                <w:sz w:val="14"/>
                <w:szCs w:val="14"/>
                <w:lang w:eastAsia="ru-RU"/>
              </w:rPr>
            </w:pPr>
            <w:r w:rsidRPr="00FF03D4">
              <w:rPr>
                <w:rFonts w:ascii="Times New Roman" w:eastAsia="Times New Roman" w:hAnsi="Times New Roman"/>
                <w:sz w:val="14"/>
                <w:szCs w:val="14"/>
                <w:lang w:eastAsia="ru-RU"/>
              </w:rPr>
              <w:t xml:space="preserve">           200 000,00   </w:t>
            </w:r>
          </w:p>
        </w:tc>
        <w:tc>
          <w:tcPr>
            <w:tcW w:w="411" w:type="pct"/>
            <w:tcBorders>
              <w:top w:val="nil"/>
              <w:left w:val="nil"/>
              <w:bottom w:val="nil"/>
              <w:right w:val="single" w:sz="4" w:space="0" w:color="auto"/>
            </w:tcBorders>
            <w:shd w:val="clear" w:color="auto" w:fill="auto"/>
            <w:noWrap/>
            <w:hideMark/>
          </w:tcPr>
          <w:p w:rsidR="00FF03D4" w:rsidRPr="00FF03D4" w:rsidRDefault="00FF03D4" w:rsidP="00FF03D4">
            <w:pPr>
              <w:spacing w:after="0" w:line="240" w:lineRule="auto"/>
              <w:jc w:val="center"/>
              <w:rPr>
                <w:rFonts w:ascii="Times New Roman" w:eastAsia="Times New Roman" w:hAnsi="Times New Roman"/>
                <w:sz w:val="14"/>
                <w:szCs w:val="14"/>
                <w:lang w:eastAsia="ru-RU"/>
              </w:rPr>
            </w:pPr>
            <w:r w:rsidRPr="00FF03D4">
              <w:rPr>
                <w:rFonts w:ascii="Times New Roman" w:eastAsia="Times New Roman" w:hAnsi="Times New Roman"/>
                <w:sz w:val="14"/>
                <w:szCs w:val="14"/>
                <w:lang w:eastAsia="ru-RU"/>
              </w:rPr>
              <w:t xml:space="preserve">           200 000,00   </w:t>
            </w:r>
          </w:p>
        </w:tc>
        <w:tc>
          <w:tcPr>
            <w:tcW w:w="411" w:type="pct"/>
            <w:tcBorders>
              <w:top w:val="nil"/>
              <w:left w:val="nil"/>
              <w:bottom w:val="single" w:sz="4" w:space="0" w:color="auto"/>
              <w:right w:val="single" w:sz="4" w:space="0" w:color="auto"/>
            </w:tcBorders>
            <w:shd w:val="clear" w:color="auto" w:fill="auto"/>
            <w:noWrap/>
            <w:hideMark/>
          </w:tcPr>
          <w:p w:rsidR="00FF03D4" w:rsidRPr="00FF03D4" w:rsidRDefault="00FF03D4" w:rsidP="00FF03D4">
            <w:pPr>
              <w:spacing w:after="0" w:line="240" w:lineRule="auto"/>
              <w:jc w:val="center"/>
              <w:rPr>
                <w:rFonts w:ascii="Times New Roman" w:eastAsia="Times New Roman" w:hAnsi="Times New Roman"/>
                <w:sz w:val="14"/>
                <w:szCs w:val="14"/>
                <w:lang w:eastAsia="ru-RU"/>
              </w:rPr>
            </w:pPr>
            <w:r w:rsidRPr="00FF03D4">
              <w:rPr>
                <w:rFonts w:ascii="Times New Roman" w:eastAsia="Times New Roman" w:hAnsi="Times New Roman"/>
                <w:sz w:val="14"/>
                <w:szCs w:val="14"/>
                <w:lang w:eastAsia="ru-RU"/>
              </w:rPr>
              <w:t xml:space="preserve">           200 000,00   </w:t>
            </w:r>
          </w:p>
        </w:tc>
        <w:tc>
          <w:tcPr>
            <w:tcW w:w="475" w:type="pct"/>
            <w:tcBorders>
              <w:top w:val="single" w:sz="4" w:space="0" w:color="auto"/>
              <w:left w:val="nil"/>
              <w:bottom w:val="nil"/>
              <w:right w:val="single" w:sz="4" w:space="0" w:color="auto"/>
            </w:tcBorders>
            <w:shd w:val="clear" w:color="auto" w:fill="auto"/>
            <w:noWrap/>
            <w:vAlign w:val="center"/>
            <w:hideMark/>
          </w:tcPr>
          <w:p w:rsidR="00FF03D4" w:rsidRPr="00FF03D4" w:rsidRDefault="00FF03D4" w:rsidP="00FF03D4">
            <w:pPr>
              <w:spacing w:after="0" w:line="240" w:lineRule="auto"/>
              <w:jc w:val="center"/>
              <w:rPr>
                <w:rFonts w:ascii="Times New Roman" w:eastAsia="Times New Roman" w:hAnsi="Times New Roman"/>
                <w:bCs/>
                <w:sz w:val="14"/>
                <w:szCs w:val="14"/>
                <w:lang w:eastAsia="ru-RU"/>
              </w:rPr>
            </w:pPr>
            <w:r w:rsidRPr="00FF03D4">
              <w:rPr>
                <w:rFonts w:ascii="Times New Roman" w:eastAsia="Times New Roman" w:hAnsi="Times New Roman"/>
                <w:bCs/>
                <w:sz w:val="14"/>
                <w:szCs w:val="14"/>
                <w:lang w:eastAsia="ru-RU"/>
              </w:rPr>
              <w:t xml:space="preserve">800 000,00 </w:t>
            </w:r>
          </w:p>
        </w:tc>
        <w:tc>
          <w:tcPr>
            <w:tcW w:w="723" w:type="pct"/>
            <w:vMerge/>
            <w:tcBorders>
              <w:top w:val="nil"/>
              <w:left w:val="single" w:sz="4" w:space="0" w:color="auto"/>
              <w:bottom w:val="nil"/>
              <w:right w:val="single" w:sz="8" w:space="0" w:color="auto"/>
            </w:tcBorders>
            <w:vAlign w:val="center"/>
            <w:hideMark/>
          </w:tcPr>
          <w:p w:rsidR="00FF03D4" w:rsidRPr="00FF03D4" w:rsidRDefault="00FF03D4" w:rsidP="00FF03D4">
            <w:pPr>
              <w:spacing w:after="0" w:line="240" w:lineRule="auto"/>
              <w:rPr>
                <w:rFonts w:ascii="Times New Roman" w:eastAsia="Times New Roman" w:hAnsi="Times New Roman"/>
                <w:sz w:val="14"/>
                <w:szCs w:val="14"/>
                <w:lang w:eastAsia="ru-RU"/>
              </w:rPr>
            </w:pPr>
          </w:p>
        </w:tc>
      </w:tr>
      <w:tr w:rsidR="00FF03D4" w:rsidRPr="00FF03D4" w:rsidTr="00FF03D4">
        <w:trPr>
          <w:trHeight w:val="20"/>
        </w:trPr>
        <w:tc>
          <w:tcPr>
            <w:tcW w:w="867" w:type="pct"/>
            <w:vMerge/>
            <w:tcBorders>
              <w:top w:val="nil"/>
              <w:left w:val="single" w:sz="8" w:space="0" w:color="auto"/>
              <w:bottom w:val="nil"/>
              <w:right w:val="single" w:sz="4" w:space="0" w:color="auto"/>
            </w:tcBorders>
            <w:vAlign w:val="center"/>
            <w:hideMark/>
          </w:tcPr>
          <w:p w:rsidR="00FF03D4" w:rsidRPr="00FF03D4" w:rsidRDefault="00FF03D4" w:rsidP="00FF03D4">
            <w:pPr>
              <w:spacing w:after="0" w:line="240" w:lineRule="auto"/>
              <w:rPr>
                <w:rFonts w:ascii="Times New Roman" w:eastAsia="Times New Roman" w:hAnsi="Times New Roman"/>
                <w:sz w:val="14"/>
                <w:szCs w:val="14"/>
                <w:lang w:eastAsia="ru-RU"/>
              </w:rPr>
            </w:pPr>
          </w:p>
        </w:tc>
        <w:tc>
          <w:tcPr>
            <w:tcW w:w="482" w:type="pct"/>
            <w:vMerge/>
            <w:tcBorders>
              <w:top w:val="nil"/>
              <w:left w:val="single" w:sz="4" w:space="0" w:color="auto"/>
              <w:bottom w:val="single" w:sz="8" w:space="0" w:color="000000"/>
              <w:right w:val="single" w:sz="4" w:space="0" w:color="auto"/>
            </w:tcBorders>
            <w:vAlign w:val="center"/>
            <w:hideMark/>
          </w:tcPr>
          <w:p w:rsidR="00FF03D4" w:rsidRPr="00FF03D4" w:rsidRDefault="00FF03D4" w:rsidP="00FF03D4">
            <w:pPr>
              <w:spacing w:after="0" w:line="240" w:lineRule="auto"/>
              <w:rPr>
                <w:rFonts w:ascii="Times New Roman" w:eastAsia="Times New Roman" w:hAnsi="Times New Roman"/>
                <w:sz w:val="14"/>
                <w:szCs w:val="14"/>
                <w:lang w:eastAsia="ru-RU"/>
              </w:rPr>
            </w:pPr>
          </w:p>
        </w:tc>
        <w:tc>
          <w:tcPr>
            <w:tcW w:w="210" w:type="pct"/>
            <w:tcBorders>
              <w:top w:val="single" w:sz="4" w:space="0" w:color="auto"/>
              <w:left w:val="nil"/>
              <w:bottom w:val="nil"/>
              <w:right w:val="nil"/>
            </w:tcBorders>
            <w:shd w:val="clear" w:color="auto" w:fill="auto"/>
            <w:noWrap/>
            <w:hideMark/>
          </w:tcPr>
          <w:p w:rsidR="00FF03D4" w:rsidRPr="00FF03D4" w:rsidRDefault="00FF03D4" w:rsidP="00FF03D4">
            <w:pPr>
              <w:spacing w:after="0" w:line="240" w:lineRule="auto"/>
              <w:jc w:val="center"/>
              <w:rPr>
                <w:rFonts w:ascii="Times New Roman" w:eastAsia="Times New Roman" w:hAnsi="Times New Roman"/>
                <w:sz w:val="14"/>
                <w:szCs w:val="14"/>
                <w:lang w:eastAsia="ru-RU"/>
              </w:rPr>
            </w:pPr>
            <w:r w:rsidRPr="00FF03D4">
              <w:rPr>
                <w:rFonts w:ascii="Times New Roman" w:eastAsia="Times New Roman" w:hAnsi="Times New Roman"/>
                <w:sz w:val="14"/>
                <w:szCs w:val="14"/>
                <w:lang w:eastAsia="ru-RU"/>
              </w:rPr>
              <w:t>875</w:t>
            </w:r>
          </w:p>
        </w:tc>
        <w:tc>
          <w:tcPr>
            <w:tcW w:w="251" w:type="pct"/>
            <w:tcBorders>
              <w:top w:val="single" w:sz="4" w:space="0" w:color="auto"/>
              <w:left w:val="nil"/>
              <w:bottom w:val="nil"/>
              <w:right w:val="nil"/>
            </w:tcBorders>
            <w:shd w:val="clear" w:color="auto" w:fill="auto"/>
            <w:noWrap/>
            <w:hideMark/>
          </w:tcPr>
          <w:p w:rsidR="00FF03D4" w:rsidRPr="00FF03D4" w:rsidRDefault="00FF03D4" w:rsidP="00FF03D4">
            <w:pPr>
              <w:spacing w:after="0" w:line="240" w:lineRule="auto"/>
              <w:jc w:val="center"/>
              <w:rPr>
                <w:rFonts w:ascii="Times New Roman" w:eastAsia="Times New Roman" w:hAnsi="Times New Roman"/>
                <w:sz w:val="14"/>
                <w:szCs w:val="14"/>
                <w:lang w:eastAsia="ru-RU"/>
              </w:rPr>
            </w:pPr>
            <w:r w:rsidRPr="00FF03D4">
              <w:rPr>
                <w:rFonts w:ascii="Times New Roman" w:eastAsia="Times New Roman" w:hAnsi="Times New Roman"/>
                <w:sz w:val="14"/>
                <w:szCs w:val="14"/>
                <w:lang w:eastAsia="ru-RU"/>
              </w:rPr>
              <w:t>0709</w:t>
            </w:r>
          </w:p>
        </w:tc>
        <w:tc>
          <w:tcPr>
            <w:tcW w:w="346" w:type="pct"/>
            <w:tcBorders>
              <w:top w:val="single" w:sz="4" w:space="0" w:color="auto"/>
              <w:left w:val="nil"/>
              <w:bottom w:val="nil"/>
              <w:right w:val="single" w:sz="4" w:space="0" w:color="auto"/>
            </w:tcBorders>
            <w:shd w:val="clear" w:color="auto" w:fill="auto"/>
            <w:noWrap/>
            <w:vAlign w:val="center"/>
            <w:hideMark/>
          </w:tcPr>
          <w:p w:rsidR="00FF03D4" w:rsidRPr="00FF03D4" w:rsidRDefault="00FF03D4" w:rsidP="00FF03D4">
            <w:pPr>
              <w:spacing w:after="0" w:line="240" w:lineRule="auto"/>
              <w:jc w:val="center"/>
              <w:rPr>
                <w:rFonts w:ascii="Times New Roman" w:eastAsia="Times New Roman" w:hAnsi="Times New Roman"/>
                <w:sz w:val="14"/>
                <w:szCs w:val="14"/>
                <w:lang w:eastAsia="ru-RU"/>
              </w:rPr>
            </w:pPr>
            <w:r w:rsidRPr="00FF03D4">
              <w:rPr>
                <w:rFonts w:ascii="Times New Roman" w:eastAsia="Times New Roman" w:hAnsi="Times New Roman"/>
                <w:sz w:val="14"/>
                <w:szCs w:val="14"/>
                <w:lang w:eastAsia="ru-RU"/>
              </w:rPr>
              <w:t>0130080020</w:t>
            </w:r>
          </w:p>
        </w:tc>
        <w:tc>
          <w:tcPr>
            <w:tcW w:w="411" w:type="pct"/>
            <w:tcBorders>
              <w:top w:val="single" w:sz="4" w:space="0" w:color="auto"/>
              <w:left w:val="nil"/>
              <w:bottom w:val="nil"/>
              <w:right w:val="single" w:sz="4" w:space="0" w:color="auto"/>
            </w:tcBorders>
            <w:shd w:val="clear" w:color="auto" w:fill="auto"/>
            <w:noWrap/>
            <w:hideMark/>
          </w:tcPr>
          <w:p w:rsidR="00FF03D4" w:rsidRPr="00FF03D4" w:rsidRDefault="00FF03D4" w:rsidP="00FF03D4">
            <w:pPr>
              <w:spacing w:after="0" w:line="240" w:lineRule="auto"/>
              <w:jc w:val="center"/>
              <w:rPr>
                <w:rFonts w:ascii="Times New Roman" w:eastAsia="Times New Roman" w:hAnsi="Times New Roman"/>
                <w:sz w:val="14"/>
                <w:szCs w:val="14"/>
                <w:lang w:eastAsia="ru-RU"/>
              </w:rPr>
            </w:pPr>
            <w:r w:rsidRPr="00FF03D4">
              <w:rPr>
                <w:rFonts w:ascii="Times New Roman" w:eastAsia="Times New Roman" w:hAnsi="Times New Roman"/>
                <w:sz w:val="14"/>
                <w:szCs w:val="14"/>
                <w:lang w:eastAsia="ru-RU"/>
              </w:rPr>
              <w:t>0,00</w:t>
            </w:r>
          </w:p>
        </w:tc>
        <w:tc>
          <w:tcPr>
            <w:tcW w:w="411" w:type="pct"/>
            <w:tcBorders>
              <w:top w:val="single" w:sz="4" w:space="0" w:color="auto"/>
              <w:left w:val="nil"/>
              <w:bottom w:val="nil"/>
              <w:right w:val="single" w:sz="4" w:space="0" w:color="auto"/>
            </w:tcBorders>
            <w:shd w:val="clear" w:color="auto" w:fill="auto"/>
            <w:noWrap/>
            <w:hideMark/>
          </w:tcPr>
          <w:p w:rsidR="00FF03D4" w:rsidRPr="00FF03D4" w:rsidRDefault="00FF03D4" w:rsidP="00FF03D4">
            <w:pPr>
              <w:spacing w:after="0" w:line="240" w:lineRule="auto"/>
              <w:jc w:val="center"/>
              <w:rPr>
                <w:rFonts w:ascii="Times New Roman" w:eastAsia="Times New Roman" w:hAnsi="Times New Roman"/>
                <w:sz w:val="14"/>
                <w:szCs w:val="14"/>
                <w:lang w:eastAsia="ru-RU"/>
              </w:rPr>
            </w:pPr>
            <w:r w:rsidRPr="00FF03D4">
              <w:rPr>
                <w:rFonts w:ascii="Times New Roman" w:eastAsia="Times New Roman" w:hAnsi="Times New Roman"/>
                <w:sz w:val="14"/>
                <w:szCs w:val="14"/>
                <w:lang w:eastAsia="ru-RU"/>
              </w:rPr>
              <w:t>0,00</w:t>
            </w:r>
          </w:p>
        </w:tc>
        <w:tc>
          <w:tcPr>
            <w:tcW w:w="411" w:type="pct"/>
            <w:tcBorders>
              <w:top w:val="single" w:sz="4" w:space="0" w:color="auto"/>
              <w:left w:val="nil"/>
              <w:bottom w:val="nil"/>
              <w:right w:val="single" w:sz="4" w:space="0" w:color="auto"/>
            </w:tcBorders>
            <w:shd w:val="clear" w:color="auto" w:fill="auto"/>
            <w:noWrap/>
            <w:hideMark/>
          </w:tcPr>
          <w:p w:rsidR="00FF03D4" w:rsidRPr="00FF03D4" w:rsidRDefault="00FF03D4" w:rsidP="00FF03D4">
            <w:pPr>
              <w:spacing w:after="0" w:line="240" w:lineRule="auto"/>
              <w:jc w:val="center"/>
              <w:rPr>
                <w:rFonts w:ascii="Times New Roman" w:eastAsia="Times New Roman" w:hAnsi="Times New Roman"/>
                <w:sz w:val="14"/>
                <w:szCs w:val="14"/>
                <w:lang w:eastAsia="ru-RU"/>
              </w:rPr>
            </w:pPr>
            <w:r w:rsidRPr="00FF03D4">
              <w:rPr>
                <w:rFonts w:ascii="Times New Roman" w:eastAsia="Times New Roman" w:hAnsi="Times New Roman"/>
                <w:sz w:val="14"/>
                <w:szCs w:val="14"/>
                <w:lang w:eastAsia="ru-RU"/>
              </w:rPr>
              <w:t>0,00</w:t>
            </w:r>
          </w:p>
        </w:tc>
        <w:tc>
          <w:tcPr>
            <w:tcW w:w="411" w:type="pct"/>
            <w:tcBorders>
              <w:top w:val="nil"/>
              <w:left w:val="nil"/>
              <w:bottom w:val="single" w:sz="4" w:space="0" w:color="auto"/>
              <w:right w:val="single" w:sz="4" w:space="0" w:color="auto"/>
            </w:tcBorders>
            <w:shd w:val="clear" w:color="auto" w:fill="auto"/>
            <w:noWrap/>
            <w:hideMark/>
          </w:tcPr>
          <w:p w:rsidR="00FF03D4" w:rsidRPr="00FF03D4" w:rsidRDefault="00FF03D4" w:rsidP="00FF03D4">
            <w:pPr>
              <w:spacing w:after="0" w:line="240" w:lineRule="auto"/>
              <w:jc w:val="center"/>
              <w:rPr>
                <w:rFonts w:ascii="Times New Roman" w:eastAsia="Times New Roman" w:hAnsi="Times New Roman"/>
                <w:sz w:val="14"/>
                <w:szCs w:val="14"/>
                <w:lang w:eastAsia="ru-RU"/>
              </w:rPr>
            </w:pPr>
            <w:r w:rsidRPr="00FF03D4">
              <w:rPr>
                <w:rFonts w:ascii="Times New Roman" w:eastAsia="Times New Roman" w:hAnsi="Times New Roman"/>
                <w:sz w:val="14"/>
                <w:szCs w:val="14"/>
                <w:lang w:eastAsia="ru-RU"/>
              </w:rPr>
              <w:t>0,00</w:t>
            </w:r>
          </w:p>
        </w:tc>
        <w:tc>
          <w:tcPr>
            <w:tcW w:w="475" w:type="pct"/>
            <w:tcBorders>
              <w:top w:val="single" w:sz="4" w:space="0" w:color="auto"/>
              <w:left w:val="nil"/>
              <w:bottom w:val="nil"/>
              <w:right w:val="single" w:sz="4" w:space="0" w:color="auto"/>
            </w:tcBorders>
            <w:shd w:val="clear" w:color="auto" w:fill="auto"/>
            <w:noWrap/>
            <w:vAlign w:val="center"/>
            <w:hideMark/>
          </w:tcPr>
          <w:p w:rsidR="00FF03D4" w:rsidRPr="00FF03D4" w:rsidRDefault="00FF03D4" w:rsidP="00FF03D4">
            <w:pPr>
              <w:spacing w:after="0" w:line="240" w:lineRule="auto"/>
              <w:jc w:val="center"/>
              <w:rPr>
                <w:rFonts w:ascii="Times New Roman" w:eastAsia="Times New Roman" w:hAnsi="Times New Roman"/>
                <w:bCs/>
                <w:sz w:val="14"/>
                <w:szCs w:val="14"/>
                <w:lang w:eastAsia="ru-RU"/>
              </w:rPr>
            </w:pPr>
            <w:r w:rsidRPr="00FF03D4">
              <w:rPr>
                <w:rFonts w:ascii="Times New Roman" w:eastAsia="Times New Roman" w:hAnsi="Times New Roman"/>
                <w:bCs/>
                <w:sz w:val="14"/>
                <w:szCs w:val="14"/>
                <w:lang w:eastAsia="ru-RU"/>
              </w:rPr>
              <w:t xml:space="preserve">0,00 </w:t>
            </w:r>
          </w:p>
        </w:tc>
        <w:tc>
          <w:tcPr>
            <w:tcW w:w="723" w:type="pct"/>
            <w:vMerge/>
            <w:tcBorders>
              <w:top w:val="nil"/>
              <w:left w:val="single" w:sz="4" w:space="0" w:color="auto"/>
              <w:bottom w:val="nil"/>
              <w:right w:val="single" w:sz="8" w:space="0" w:color="auto"/>
            </w:tcBorders>
            <w:vAlign w:val="center"/>
            <w:hideMark/>
          </w:tcPr>
          <w:p w:rsidR="00FF03D4" w:rsidRPr="00FF03D4" w:rsidRDefault="00FF03D4" w:rsidP="00FF03D4">
            <w:pPr>
              <w:spacing w:after="0" w:line="240" w:lineRule="auto"/>
              <w:rPr>
                <w:rFonts w:ascii="Times New Roman" w:eastAsia="Times New Roman" w:hAnsi="Times New Roman"/>
                <w:sz w:val="14"/>
                <w:szCs w:val="14"/>
                <w:lang w:eastAsia="ru-RU"/>
              </w:rPr>
            </w:pPr>
          </w:p>
        </w:tc>
      </w:tr>
      <w:tr w:rsidR="00FF03D4" w:rsidRPr="00FF03D4" w:rsidTr="00FF03D4">
        <w:trPr>
          <w:trHeight w:val="20"/>
        </w:trPr>
        <w:tc>
          <w:tcPr>
            <w:tcW w:w="867" w:type="pct"/>
            <w:vMerge/>
            <w:tcBorders>
              <w:top w:val="nil"/>
              <w:left w:val="single" w:sz="8" w:space="0" w:color="auto"/>
              <w:bottom w:val="nil"/>
              <w:right w:val="single" w:sz="4" w:space="0" w:color="auto"/>
            </w:tcBorders>
            <w:vAlign w:val="center"/>
            <w:hideMark/>
          </w:tcPr>
          <w:p w:rsidR="00FF03D4" w:rsidRPr="00FF03D4" w:rsidRDefault="00FF03D4" w:rsidP="00FF03D4">
            <w:pPr>
              <w:spacing w:after="0" w:line="240" w:lineRule="auto"/>
              <w:rPr>
                <w:rFonts w:ascii="Times New Roman" w:eastAsia="Times New Roman" w:hAnsi="Times New Roman"/>
                <w:sz w:val="14"/>
                <w:szCs w:val="14"/>
                <w:lang w:eastAsia="ru-RU"/>
              </w:rPr>
            </w:pPr>
          </w:p>
        </w:tc>
        <w:tc>
          <w:tcPr>
            <w:tcW w:w="482" w:type="pct"/>
            <w:vMerge/>
            <w:tcBorders>
              <w:top w:val="nil"/>
              <w:left w:val="single" w:sz="4" w:space="0" w:color="auto"/>
              <w:bottom w:val="single" w:sz="8" w:space="0" w:color="000000"/>
              <w:right w:val="single" w:sz="4" w:space="0" w:color="auto"/>
            </w:tcBorders>
            <w:vAlign w:val="center"/>
            <w:hideMark/>
          </w:tcPr>
          <w:p w:rsidR="00FF03D4" w:rsidRPr="00FF03D4" w:rsidRDefault="00FF03D4" w:rsidP="00FF03D4">
            <w:pPr>
              <w:spacing w:after="0" w:line="240" w:lineRule="auto"/>
              <w:rPr>
                <w:rFonts w:ascii="Times New Roman" w:eastAsia="Times New Roman" w:hAnsi="Times New Roman"/>
                <w:sz w:val="14"/>
                <w:szCs w:val="14"/>
                <w:lang w:eastAsia="ru-RU"/>
              </w:rPr>
            </w:pPr>
          </w:p>
        </w:tc>
        <w:tc>
          <w:tcPr>
            <w:tcW w:w="807" w:type="pct"/>
            <w:gridSpan w:val="3"/>
            <w:tcBorders>
              <w:top w:val="single" w:sz="4" w:space="0" w:color="auto"/>
              <w:left w:val="nil"/>
              <w:bottom w:val="nil"/>
              <w:right w:val="single" w:sz="4" w:space="0" w:color="000000"/>
            </w:tcBorders>
            <w:shd w:val="clear" w:color="auto" w:fill="auto"/>
            <w:noWrap/>
            <w:hideMark/>
          </w:tcPr>
          <w:p w:rsidR="00FF03D4" w:rsidRPr="00FF03D4" w:rsidRDefault="00FF03D4" w:rsidP="00FF03D4">
            <w:pPr>
              <w:spacing w:after="0" w:line="240" w:lineRule="auto"/>
              <w:jc w:val="center"/>
              <w:rPr>
                <w:rFonts w:ascii="Times New Roman" w:eastAsia="Times New Roman" w:hAnsi="Times New Roman"/>
                <w:bCs/>
                <w:sz w:val="14"/>
                <w:szCs w:val="14"/>
                <w:lang w:eastAsia="ru-RU"/>
              </w:rPr>
            </w:pPr>
            <w:r w:rsidRPr="00FF03D4">
              <w:rPr>
                <w:rFonts w:ascii="Times New Roman" w:eastAsia="Times New Roman" w:hAnsi="Times New Roman"/>
                <w:bCs/>
                <w:sz w:val="14"/>
                <w:szCs w:val="14"/>
                <w:lang w:eastAsia="ru-RU"/>
              </w:rPr>
              <w:t xml:space="preserve">Итого </w:t>
            </w:r>
          </w:p>
        </w:tc>
        <w:tc>
          <w:tcPr>
            <w:tcW w:w="411" w:type="pct"/>
            <w:tcBorders>
              <w:top w:val="single" w:sz="4" w:space="0" w:color="auto"/>
              <w:left w:val="nil"/>
              <w:bottom w:val="nil"/>
              <w:right w:val="single" w:sz="4" w:space="0" w:color="auto"/>
            </w:tcBorders>
            <w:shd w:val="clear" w:color="auto" w:fill="auto"/>
            <w:noWrap/>
            <w:hideMark/>
          </w:tcPr>
          <w:p w:rsidR="00FF03D4" w:rsidRPr="00FF03D4" w:rsidRDefault="00FF03D4" w:rsidP="00FF03D4">
            <w:pPr>
              <w:spacing w:after="0" w:line="240" w:lineRule="auto"/>
              <w:jc w:val="center"/>
              <w:rPr>
                <w:rFonts w:ascii="Times New Roman" w:eastAsia="Times New Roman" w:hAnsi="Times New Roman"/>
                <w:bCs/>
                <w:sz w:val="14"/>
                <w:szCs w:val="14"/>
                <w:lang w:eastAsia="ru-RU"/>
              </w:rPr>
            </w:pPr>
            <w:r w:rsidRPr="00FF03D4">
              <w:rPr>
                <w:rFonts w:ascii="Times New Roman" w:eastAsia="Times New Roman" w:hAnsi="Times New Roman"/>
                <w:bCs/>
                <w:sz w:val="14"/>
                <w:szCs w:val="14"/>
                <w:lang w:eastAsia="ru-RU"/>
              </w:rPr>
              <w:t xml:space="preserve">   75 640 657,00   </w:t>
            </w:r>
          </w:p>
        </w:tc>
        <w:tc>
          <w:tcPr>
            <w:tcW w:w="411" w:type="pct"/>
            <w:tcBorders>
              <w:top w:val="single" w:sz="4" w:space="0" w:color="auto"/>
              <w:left w:val="nil"/>
              <w:bottom w:val="nil"/>
              <w:right w:val="single" w:sz="4" w:space="0" w:color="auto"/>
            </w:tcBorders>
            <w:shd w:val="clear" w:color="auto" w:fill="auto"/>
            <w:noWrap/>
            <w:hideMark/>
          </w:tcPr>
          <w:p w:rsidR="00FF03D4" w:rsidRPr="00FF03D4" w:rsidRDefault="00FF03D4" w:rsidP="00FF03D4">
            <w:pPr>
              <w:spacing w:after="0" w:line="240" w:lineRule="auto"/>
              <w:jc w:val="center"/>
              <w:rPr>
                <w:rFonts w:ascii="Times New Roman" w:eastAsia="Times New Roman" w:hAnsi="Times New Roman"/>
                <w:bCs/>
                <w:sz w:val="14"/>
                <w:szCs w:val="14"/>
                <w:lang w:eastAsia="ru-RU"/>
              </w:rPr>
            </w:pPr>
            <w:r w:rsidRPr="00FF03D4">
              <w:rPr>
                <w:rFonts w:ascii="Times New Roman" w:eastAsia="Times New Roman" w:hAnsi="Times New Roman"/>
                <w:bCs/>
                <w:sz w:val="14"/>
                <w:szCs w:val="14"/>
                <w:lang w:eastAsia="ru-RU"/>
              </w:rPr>
              <w:t xml:space="preserve">   68 607 030,00   </w:t>
            </w:r>
          </w:p>
        </w:tc>
        <w:tc>
          <w:tcPr>
            <w:tcW w:w="411" w:type="pct"/>
            <w:tcBorders>
              <w:top w:val="single" w:sz="4" w:space="0" w:color="auto"/>
              <w:left w:val="nil"/>
              <w:bottom w:val="nil"/>
              <w:right w:val="single" w:sz="4" w:space="0" w:color="auto"/>
            </w:tcBorders>
            <w:shd w:val="clear" w:color="auto" w:fill="auto"/>
            <w:noWrap/>
            <w:hideMark/>
          </w:tcPr>
          <w:p w:rsidR="00FF03D4" w:rsidRPr="00FF03D4" w:rsidRDefault="00FF03D4" w:rsidP="00FF03D4">
            <w:pPr>
              <w:spacing w:after="0" w:line="240" w:lineRule="auto"/>
              <w:jc w:val="center"/>
              <w:rPr>
                <w:rFonts w:ascii="Times New Roman" w:eastAsia="Times New Roman" w:hAnsi="Times New Roman"/>
                <w:bCs/>
                <w:sz w:val="14"/>
                <w:szCs w:val="14"/>
                <w:lang w:eastAsia="ru-RU"/>
              </w:rPr>
            </w:pPr>
            <w:r w:rsidRPr="00FF03D4">
              <w:rPr>
                <w:rFonts w:ascii="Times New Roman" w:eastAsia="Times New Roman" w:hAnsi="Times New Roman"/>
                <w:bCs/>
                <w:sz w:val="14"/>
                <w:szCs w:val="14"/>
                <w:lang w:eastAsia="ru-RU"/>
              </w:rPr>
              <w:t xml:space="preserve">   68 607 030,00   </w:t>
            </w:r>
          </w:p>
        </w:tc>
        <w:tc>
          <w:tcPr>
            <w:tcW w:w="411" w:type="pct"/>
            <w:tcBorders>
              <w:top w:val="nil"/>
              <w:left w:val="nil"/>
              <w:bottom w:val="nil"/>
              <w:right w:val="single" w:sz="4" w:space="0" w:color="auto"/>
            </w:tcBorders>
            <w:shd w:val="clear" w:color="auto" w:fill="auto"/>
            <w:noWrap/>
            <w:hideMark/>
          </w:tcPr>
          <w:p w:rsidR="00FF03D4" w:rsidRPr="00FF03D4" w:rsidRDefault="00FF03D4" w:rsidP="00FF03D4">
            <w:pPr>
              <w:spacing w:after="0" w:line="240" w:lineRule="auto"/>
              <w:jc w:val="center"/>
              <w:rPr>
                <w:rFonts w:ascii="Times New Roman" w:eastAsia="Times New Roman" w:hAnsi="Times New Roman"/>
                <w:bCs/>
                <w:sz w:val="14"/>
                <w:szCs w:val="14"/>
                <w:lang w:eastAsia="ru-RU"/>
              </w:rPr>
            </w:pPr>
            <w:r w:rsidRPr="00FF03D4">
              <w:rPr>
                <w:rFonts w:ascii="Times New Roman" w:eastAsia="Times New Roman" w:hAnsi="Times New Roman"/>
                <w:bCs/>
                <w:sz w:val="14"/>
                <w:szCs w:val="14"/>
                <w:lang w:eastAsia="ru-RU"/>
              </w:rPr>
              <w:t xml:space="preserve">   68 607 030,00   </w:t>
            </w:r>
          </w:p>
        </w:tc>
        <w:tc>
          <w:tcPr>
            <w:tcW w:w="475" w:type="pct"/>
            <w:tcBorders>
              <w:top w:val="single" w:sz="4" w:space="0" w:color="auto"/>
              <w:left w:val="nil"/>
              <w:bottom w:val="nil"/>
              <w:right w:val="single" w:sz="4" w:space="0" w:color="auto"/>
            </w:tcBorders>
            <w:shd w:val="clear" w:color="auto" w:fill="auto"/>
            <w:noWrap/>
            <w:hideMark/>
          </w:tcPr>
          <w:p w:rsidR="00FF03D4" w:rsidRPr="00FF03D4" w:rsidRDefault="00FF03D4" w:rsidP="00FF03D4">
            <w:pPr>
              <w:spacing w:after="0" w:line="240" w:lineRule="auto"/>
              <w:jc w:val="center"/>
              <w:rPr>
                <w:rFonts w:ascii="Times New Roman" w:eastAsia="Times New Roman" w:hAnsi="Times New Roman"/>
                <w:bCs/>
                <w:sz w:val="14"/>
                <w:szCs w:val="14"/>
                <w:lang w:eastAsia="ru-RU"/>
              </w:rPr>
            </w:pPr>
            <w:r w:rsidRPr="00FF03D4">
              <w:rPr>
                <w:rFonts w:ascii="Times New Roman" w:eastAsia="Times New Roman" w:hAnsi="Times New Roman"/>
                <w:bCs/>
                <w:sz w:val="14"/>
                <w:szCs w:val="14"/>
                <w:lang w:eastAsia="ru-RU"/>
              </w:rPr>
              <w:t xml:space="preserve">      281 461 747,00   </w:t>
            </w:r>
          </w:p>
        </w:tc>
        <w:tc>
          <w:tcPr>
            <w:tcW w:w="723" w:type="pct"/>
            <w:vMerge/>
            <w:tcBorders>
              <w:top w:val="nil"/>
              <w:left w:val="single" w:sz="4" w:space="0" w:color="auto"/>
              <w:bottom w:val="nil"/>
              <w:right w:val="single" w:sz="8" w:space="0" w:color="auto"/>
            </w:tcBorders>
            <w:vAlign w:val="center"/>
            <w:hideMark/>
          </w:tcPr>
          <w:p w:rsidR="00FF03D4" w:rsidRPr="00FF03D4" w:rsidRDefault="00FF03D4" w:rsidP="00FF03D4">
            <w:pPr>
              <w:spacing w:after="0" w:line="240" w:lineRule="auto"/>
              <w:rPr>
                <w:rFonts w:ascii="Times New Roman" w:eastAsia="Times New Roman" w:hAnsi="Times New Roman"/>
                <w:sz w:val="14"/>
                <w:szCs w:val="14"/>
                <w:lang w:eastAsia="ru-RU"/>
              </w:rPr>
            </w:pPr>
          </w:p>
        </w:tc>
      </w:tr>
      <w:tr w:rsidR="00FF03D4" w:rsidRPr="00FF03D4" w:rsidTr="00FF03D4">
        <w:trPr>
          <w:trHeight w:val="20"/>
        </w:trPr>
        <w:tc>
          <w:tcPr>
            <w:tcW w:w="867" w:type="pct"/>
            <w:vMerge w:val="restart"/>
            <w:tcBorders>
              <w:top w:val="single" w:sz="8" w:space="0" w:color="auto"/>
              <w:left w:val="single" w:sz="8" w:space="0" w:color="auto"/>
              <w:bottom w:val="single" w:sz="4" w:space="0" w:color="000000"/>
              <w:right w:val="single" w:sz="4" w:space="0" w:color="auto"/>
            </w:tcBorders>
            <w:shd w:val="clear" w:color="auto" w:fill="auto"/>
            <w:vAlign w:val="center"/>
            <w:hideMark/>
          </w:tcPr>
          <w:p w:rsidR="00FF03D4" w:rsidRPr="00FF03D4" w:rsidRDefault="00FF03D4" w:rsidP="00FF03D4">
            <w:pPr>
              <w:spacing w:after="0" w:line="240" w:lineRule="auto"/>
              <w:jc w:val="center"/>
              <w:rPr>
                <w:rFonts w:ascii="Times New Roman" w:eastAsia="Times New Roman" w:hAnsi="Times New Roman"/>
                <w:sz w:val="14"/>
                <w:szCs w:val="14"/>
                <w:lang w:eastAsia="ru-RU"/>
              </w:rPr>
            </w:pPr>
            <w:r w:rsidRPr="00FF03D4">
              <w:rPr>
                <w:rFonts w:ascii="Times New Roman" w:eastAsia="Times New Roman" w:hAnsi="Times New Roman"/>
                <w:sz w:val="14"/>
                <w:szCs w:val="14"/>
                <w:lang w:eastAsia="ru-RU"/>
              </w:rPr>
              <w:t xml:space="preserve">Осуществление функций руководства и управления в сфере установленных полномочий </w:t>
            </w:r>
          </w:p>
        </w:tc>
        <w:tc>
          <w:tcPr>
            <w:tcW w:w="482" w:type="pct"/>
            <w:vMerge w:val="restart"/>
            <w:tcBorders>
              <w:top w:val="nil"/>
              <w:left w:val="single" w:sz="4" w:space="0" w:color="auto"/>
              <w:bottom w:val="single" w:sz="4" w:space="0" w:color="000000"/>
              <w:right w:val="single" w:sz="4" w:space="0" w:color="auto"/>
            </w:tcBorders>
            <w:shd w:val="clear" w:color="auto" w:fill="auto"/>
            <w:vAlign w:val="center"/>
            <w:hideMark/>
          </w:tcPr>
          <w:p w:rsidR="00FF03D4" w:rsidRPr="00FF03D4" w:rsidRDefault="00FF03D4" w:rsidP="00FF03D4">
            <w:pPr>
              <w:spacing w:after="0" w:line="240" w:lineRule="auto"/>
              <w:jc w:val="center"/>
              <w:rPr>
                <w:rFonts w:ascii="Times New Roman" w:eastAsia="Times New Roman" w:hAnsi="Times New Roman"/>
                <w:sz w:val="14"/>
                <w:szCs w:val="14"/>
                <w:lang w:eastAsia="ru-RU"/>
              </w:rPr>
            </w:pPr>
            <w:r w:rsidRPr="00FF03D4">
              <w:rPr>
                <w:rFonts w:ascii="Times New Roman" w:eastAsia="Times New Roman" w:hAnsi="Times New Roman"/>
                <w:sz w:val="14"/>
                <w:szCs w:val="14"/>
                <w:lang w:eastAsia="ru-RU"/>
              </w:rPr>
              <w:t>Управление образования администрации Богучанского района</w:t>
            </w:r>
          </w:p>
        </w:tc>
        <w:tc>
          <w:tcPr>
            <w:tcW w:w="210" w:type="pct"/>
            <w:tcBorders>
              <w:top w:val="single" w:sz="8" w:space="0" w:color="auto"/>
              <w:left w:val="nil"/>
              <w:bottom w:val="single" w:sz="4" w:space="0" w:color="auto"/>
              <w:right w:val="single" w:sz="4" w:space="0" w:color="auto"/>
            </w:tcBorders>
            <w:shd w:val="clear" w:color="auto" w:fill="auto"/>
            <w:noWrap/>
            <w:vAlign w:val="center"/>
            <w:hideMark/>
          </w:tcPr>
          <w:p w:rsidR="00FF03D4" w:rsidRPr="00FF03D4" w:rsidRDefault="00FF03D4" w:rsidP="00FF03D4">
            <w:pPr>
              <w:spacing w:after="0" w:line="240" w:lineRule="auto"/>
              <w:jc w:val="center"/>
              <w:rPr>
                <w:rFonts w:ascii="Times New Roman" w:eastAsia="Times New Roman" w:hAnsi="Times New Roman"/>
                <w:sz w:val="14"/>
                <w:szCs w:val="14"/>
                <w:lang w:eastAsia="ru-RU"/>
              </w:rPr>
            </w:pPr>
            <w:r w:rsidRPr="00FF03D4">
              <w:rPr>
                <w:rFonts w:ascii="Times New Roman" w:eastAsia="Times New Roman" w:hAnsi="Times New Roman"/>
                <w:sz w:val="14"/>
                <w:szCs w:val="14"/>
                <w:lang w:eastAsia="ru-RU"/>
              </w:rPr>
              <w:t>875</w:t>
            </w:r>
          </w:p>
        </w:tc>
        <w:tc>
          <w:tcPr>
            <w:tcW w:w="251" w:type="pct"/>
            <w:tcBorders>
              <w:top w:val="single" w:sz="8" w:space="0" w:color="auto"/>
              <w:left w:val="nil"/>
              <w:bottom w:val="single" w:sz="4" w:space="0" w:color="auto"/>
              <w:right w:val="single" w:sz="4" w:space="0" w:color="auto"/>
            </w:tcBorders>
            <w:shd w:val="clear" w:color="auto" w:fill="auto"/>
            <w:noWrap/>
            <w:vAlign w:val="center"/>
            <w:hideMark/>
          </w:tcPr>
          <w:p w:rsidR="00FF03D4" w:rsidRPr="00FF03D4" w:rsidRDefault="00FF03D4" w:rsidP="00FF03D4">
            <w:pPr>
              <w:spacing w:after="0" w:line="240" w:lineRule="auto"/>
              <w:jc w:val="center"/>
              <w:rPr>
                <w:rFonts w:ascii="Times New Roman" w:eastAsia="Times New Roman" w:hAnsi="Times New Roman"/>
                <w:sz w:val="14"/>
                <w:szCs w:val="14"/>
                <w:lang w:eastAsia="ru-RU"/>
              </w:rPr>
            </w:pPr>
            <w:r w:rsidRPr="00FF03D4">
              <w:rPr>
                <w:rFonts w:ascii="Times New Roman" w:eastAsia="Times New Roman" w:hAnsi="Times New Roman"/>
                <w:sz w:val="14"/>
                <w:szCs w:val="14"/>
                <w:lang w:eastAsia="ru-RU"/>
              </w:rPr>
              <w:t>0709</w:t>
            </w:r>
          </w:p>
        </w:tc>
        <w:tc>
          <w:tcPr>
            <w:tcW w:w="346" w:type="pct"/>
            <w:tcBorders>
              <w:top w:val="single" w:sz="8" w:space="0" w:color="auto"/>
              <w:left w:val="nil"/>
              <w:bottom w:val="single" w:sz="4" w:space="0" w:color="auto"/>
              <w:right w:val="single" w:sz="4" w:space="0" w:color="auto"/>
            </w:tcBorders>
            <w:shd w:val="clear" w:color="auto" w:fill="auto"/>
            <w:noWrap/>
            <w:vAlign w:val="center"/>
            <w:hideMark/>
          </w:tcPr>
          <w:p w:rsidR="00FF03D4" w:rsidRPr="00FF03D4" w:rsidRDefault="00FF03D4" w:rsidP="00FF03D4">
            <w:pPr>
              <w:spacing w:after="0" w:line="240" w:lineRule="auto"/>
              <w:jc w:val="center"/>
              <w:rPr>
                <w:rFonts w:ascii="Times New Roman" w:eastAsia="Times New Roman" w:hAnsi="Times New Roman"/>
                <w:sz w:val="14"/>
                <w:szCs w:val="14"/>
                <w:lang w:eastAsia="ru-RU"/>
              </w:rPr>
            </w:pPr>
            <w:r w:rsidRPr="00FF03D4">
              <w:rPr>
                <w:rFonts w:ascii="Times New Roman" w:eastAsia="Times New Roman" w:hAnsi="Times New Roman"/>
                <w:sz w:val="14"/>
                <w:szCs w:val="14"/>
                <w:lang w:eastAsia="ru-RU"/>
              </w:rPr>
              <w:t>0130060000</w:t>
            </w:r>
          </w:p>
        </w:tc>
        <w:tc>
          <w:tcPr>
            <w:tcW w:w="411" w:type="pct"/>
            <w:tcBorders>
              <w:top w:val="single" w:sz="8" w:space="0" w:color="auto"/>
              <w:left w:val="nil"/>
              <w:bottom w:val="nil"/>
              <w:right w:val="single" w:sz="4" w:space="0" w:color="auto"/>
            </w:tcBorders>
            <w:shd w:val="clear" w:color="auto" w:fill="auto"/>
            <w:noWrap/>
            <w:vAlign w:val="center"/>
            <w:hideMark/>
          </w:tcPr>
          <w:p w:rsidR="00FF03D4" w:rsidRPr="00FF03D4" w:rsidRDefault="00FF03D4" w:rsidP="00FF03D4">
            <w:pPr>
              <w:spacing w:after="0" w:line="240" w:lineRule="auto"/>
              <w:jc w:val="center"/>
              <w:rPr>
                <w:rFonts w:ascii="Times New Roman" w:eastAsia="Times New Roman" w:hAnsi="Times New Roman"/>
                <w:sz w:val="14"/>
                <w:szCs w:val="14"/>
                <w:lang w:eastAsia="ru-RU"/>
              </w:rPr>
            </w:pPr>
            <w:r w:rsidRPr="00FF03D4">
              <w:rPr>
                <w:rFonts w:ascii="Times New Roman" w:eastAsia="Times New Roman" w:hAnsi="Times New Roman"/>
                <w:sz w:val="14"/>
                <w:szCs w:val="14"/>
                <w:lang w:eastAsia="ru-RU"/>
              </w:rPr>
              <w:t xml:space="preserve">        7 536 547,00   </w:t>
            </w:r>
          </w:p>
        </w:tc>
        <w:tc>
          <w:tcPr>
            <w:tcW w:w="411" w:type="pct"/>
            <w:tcBorders>
              <w:top w:val="single" w:sz="8" w:space="0" w:color="auto"/>
              <w:left w:val="nil"/>
              <w:bottom w:val="nil"/>
              <w:right w:val="single" w:sz="4" w:space="0" w:color="auto"/>
            </w:tcBorders>
            <w:shd w:val="clear" w:color="auto" w:fill="auto"/>
            <w:noWrap/>
            <w:vAlign w:val="center"/>
            <w:hideMark/>
          </w:tcPr>
          <w:p w:rsidR="00FF03D4" w:rsidRPr="00FF03D4" w:rsidRDefault="00FF03D4" w:rsidP="00FF03D4">
            <w:pPr>
              <w:spacing w:after="0" w:line="240" w:lineRule="auto"/>
              <w:jc w:val="center"/>
              <w:rPr>
                <w:rFonts w:ascii="Times New Roman" w:eastAsia="Times New Roman" w:hAnsi="Times New Roman"/>
                <w:sz w:val="14"/>
                <w:szCs w:val="14"/>
                <w:lang w:eastAsia="ru-RU"/>
              </w:rPr>
            </w:pPr>
            <w:r w:rsidRPr="00FF03D4">
              <w:rPr>
                <w:rFonts w:ascii="Times New Roman" w:eastAsia="Times New Roman" w:hAnsi="Times New Roman"/>
                <w:sz w:val="14"/>
                <w:szCs w:val="14"/>
                <w:lang w:eastAsia="ru-RU"/>
              </w:rPr>
              <w:t xml:space="preserve">        7 689 550,00   </w:t>
            </w:r>
          </w:p>
        </w:tc>
        <w:tc>
          <w:tcPr>
            <w:tcW w:w="411" w:type="pct"/>
            <w:tcBorders>
              <w:top w:val="single" w:sz="8" w:space="0" w:color="auto"/>
              <w:left w:val="nil"/>
              <w:bottom w:val="nil"/>
              <w:right w:val="single" w:sz="4" w:space="0" w:color="auto"/>
            </w:tcBorders>
            <w:shd w:val="clear" w:color="auto" w:fill="auto"/>
            <w:noWrap/>
            <w:vAlign w:val="center"/>
            <w:hideMark/>
          </w:tcPr>
          <w:p w:rsidR="00FF03D4" w:rsidRPr="00FF03D4" w:rsidRDefault="00FF03D4" w:rsidP="00FF03D4">
            <w:pPr>
              <w:spacing w:after="0" w:line="240" w:lineRule="auto"/>
              <w:jc w:val="center"/>
              <w:rPr>
                <w:rFonts w:ascii="Times New Roman" w:eastAsia="Times New Roman" w:hAnsi="Times New Roman"/>
                <w:sz w:val="14"/>
                <w:szCs w:val="14"/>
                <w:lang w:eastAsia="ru-RU"/>
              </w:rPr>
            </w:pPr>
            <w:r w:rsidRPr="00FF03D4">
              <w:rPr>
                <w:rFonts w:ascii="Times New Roman" w:eastAsia="Times New Roman" w:hAnsi="Times New Roman"/>
                <w:sz w:val="14"/>
                <w:szCs w:val="14"/>
                <w:lang w:eastAsia="ru-RU"/>
              </w:rPr>
              <w:t xml:space="preserve">        7 689 550,00   </w:t>
            </w:r>
          </w:p>
        </w:tc>
        <w:tc>
          <w:tcPr>
            <w:tcW w:w="411" w:type="pct"/>
            <w:tcBorders>
              <w:top w:val="nil"/>
              <w:left w:val="nil"/>
              <w:bottom w:val="single" w:sz="4" w:space="0" w:color="auto"/>
              <w:right w:val="single" w:sz="4" w:space="0" w:color="auto"/>
            </w:tcBorders>
            <w:shd w:val="clear" w:color="auto" w:fill="auto"/>
            <w:noWrap/>
            <w:vAlign w:val="center"/>
            <w:hideMark/>
          </w:tcPr>
          <w:p w:rsidR="00FF03D4" w:rsidRPr="00FF03D4" w:rsidRDefault="00FF03D4" w:rsidP="00FF03D4">
            <w:pPr>
              <w:spacing w:after="0" w:line="240" w:lineRule="auto"/>
              <w:jc w:val="center"/>
              <w:rPr>
                <w:rFonts w:ascii="Times New Roman" w:eastAsia="Times New Roman" w:hAnsi="Times New Roman"/>
                <w:sz w:val="14"/>
                <w:szCs w:val="14"/>
                <w:lang w:eastAsia="ru-RU"/>
              </w:rPr>
            </w:pPr>
            <w:r w:rsidRPr="00FF03D4">
              <w:rPr>
                <w:rFonts w:ascii="Times New Roman" w:eastAsia="Times New Roman" w:hAnsi="Times New Roman"/>
                <w:sz w:val="14"/>
                <w:szCs w:val="14"/>
                <w:lang w:eastAsia="ru-RU"/>
              </w:rPr>
              <w:t xml:space="preserve">        7 689 550,00   </w:t>
            </w:r>
          </w:p>
        </w:tc>
        <w:tc>
          <w:tcPr>
            <w:tcW w:w="475" w:type="pct"/>
            <w:tcBorders>
              <w:top w:val="single" w:sz="4" w:space="0" w:color="auto"/>
              <w:left w:val="nil"/>
              <w:bottom w:val="nil"/>
              <w:right w:val="single" w:sz="4" w:space="0" w:color="auto"/>
            </w:tcBorders>
            <w:shd w:val="clear" w:color="auto" w:fill="auto"/>
            <w:noWrap/>
            <w:vAlign w:val="center"/>
            <w:hideMark/>
          </w:tcPr>
          <w:p w:rsidR="00FF03D4" w:rsidRPr="00FF03D4" w:rsidRDefault="00FF03D4" w:rsidP="00FF03D4">
            <w:pPr>
              <w:spacing w:after="0" w:line="240" w:lineRule="auto"/>
              <w:jc w:val="center"/>
              <w:rPr>
                <w:rFonts w:ascii="Times New Roman" w:eastAsia="Times New Roman" w:hAnsi="Times New Roman"/>
                <w:bCs/>
                <w:sz w:val="14"/>
                <w:szCs w:val="14"/>
                <w:lang w:eastAsia="ru-RU"/>
              </w:rPr>
            </w:pPr>
            <w:r w:rsidRPr="00FF03D4">
              <w:rPr>
                <w:rFonts w:ascii="Times New Roman" w:eastAsia="Times New Roman" w:hAnsi="Times New Roman"/>
                <w:bCs/>
                <w:sz w:val="14"/>
                <w:szCs w:val="14"/>
                <w:lang w:eastAsia="ru-RU"/>
              </w:rPr>
              <w:t xml:space="preserve">30 605 197,00 </w:t>
            </w:r>
          </w:p>
        </w:tc>
        <w:tc>
          <w:tcPr>
            <w:tcW w:w="723" w:type="pct"/>
            <w:vMerge w:val="restart"/>
            <w:tcBorders>
              <w:top w:val="single" w:sz="8" w:space="0" w:color="auto"/>
              <w:left w:val="single" w:sz="4" w:space="0" w:color="auto"/>
              <w:bottom w:val="single" w:sz="4" w:space="0" w:color="000000"/>
              <w:right w:val="single" w:sz="8" w:space="0" w:color="auto"/>
            </w:tcBorders>
            <w:shd w:val="clear" w:color="auto" w:fill="auto"/>
            <w:vAlign w:val="center"/>
            <w:hideMark/>
          </w:tcPr>
          <w:p w:rsidR="00FF03D4" w:rsidRPr="00FF03D4" w:rsidRDefault="00FF03D4" w:rsidP="00FF03D4">
            <w:pPr>
              <w:spacing w:after="0" w:line="240" w:lineRule="auto"/>
              <w:jc w:val="center"/>
              <w:rPr>
                <w:rFonts w:ascii="Times New Roman" w:eastAsia="Times New Roman" w:hAnsi="Times New Roman"/>
                <w:sz w:val="14"/>
                <w:szCs w:val="14"/>
                <w:lang w:eastAsia="ru-RU"/>
              </w:rPr>
            </w:pPr>
            <w:r w:rsidRPr="00FF03D4">
              <w:rPr>
                <w:rFonts w:ascii="Times New Roman" w:eastAsia="Times New Roman" w:hAnsi="Times New Roman"/>
                <w:sz w:val="14"/>
                <w:szCs w:val="14"/>
                <w:lang w:eastAsia="ru-RU"/>
              </w:rPr>
              <w:t>Создание и поддержка образовательной сферы Богучанского района</w:t>
            </w:r>
          </w:p>
        </w:tc>
      </w:tr>
      <w:tr w:rsidR="00FF03D4" w:rsidRPr="00FF03D4" w:rsidTr="00FF03D4">
        <w:trPr>
          <w:trHeight w:val="20"/>
        </w:trPr>
        <w:tc>
          <w:tcPr>
            <w:tcW w:w="867" w:type="pct"/>
            <w:vMerge/>
            <w:tcBorders>
              <w:top w:val="single" w:sz="8" w:space="0" w:color="auto"/>
              <w:left w:val="single" w:sz="8" w:space="0" w:color="auto"/>
              <w:bottom w:val="single" w:sz="4" w:space="0" w:color="000000"/>
              <w:right w:val="single" w:sz="4" w:space="0" w:color="auto"/>
            </w:tcBorders>
            <w:vAlign w:val="center"/>
            <w:hideMark/>
          </w:tcPr>
          <w:p w:rsidR="00FF03D4" w:rsidRPr="00FF03D4" w:rsidRDefault="00FF03D4" w:rsidP="00FF03D4">
            <w:pPr>
              <w:spacing w:after="0" w:line="240" w:lineRule="auto"/>
              <w:rPr>
                <w:rFonts w:ascii="Times New Roman" w:eastAsia="Times New Roman" w:hAnsi="Times New Roman"/>
                <w:sz w:val="14"/>
                <w:szCs w:val="14"/>
                <w:lang w:eastAsia="ru-RU"/>
              </w:rPr>
            </w:pPr>
          </w:p>
        </w:tc>
        <w:tc>
          <w:tcPr>
            <w:tcW w:w="482" w:type="pct"/>
            <w:vMerge/>
            <w:tcBorders>
              <w:top w:val="nil"/>
              <w:left w:val="single" w:sz="4" w:space="0" w:color="auto"/>
              <w:bottom w:val="single" w:sz="4" w:space="0" w:color="000000"/>
              <w:right w:val="single" w:sz="4" w:space="0" w:color="auto"/>
            </w:tcBorders>
            <w:vAlign w:val="center"/>
            <w:hideMark/>
          </w:tcPr>
          <w:p w:rsidR="00FF03D4" w:rsidRPr="00FF03D4" w:rsidRDefault="00FF03D4" w:rsidP="00FF03D4">
            <w:pPr>
              <w:spacing w:after="0" w:line="240" w:lineRule="auto"/>
              <w:rPr>
                <w:rFonts w:ascii="Times New Roman" w:eastAsia="Times New Roman" w:hAnsi="Times New Roman"/>
                <w:sz w:val="14"/>
                <w:szCs w:val="14"/>
                <w:lang w:eastAsia="ru-RU"/>
              </w:rPr>
            </w:pPr>
          </w:p>
        </w:tc>
        <w:tc>
          <w:tcPr>
            <w:tcW w:w="210" w:type="pct"/>
            <w:tcBorders>
              <w:top w:val="nil"/>
              <w:left w:val="nil"/>
              <w:bottom w:val="nil"/>
              <w:right w:val="single" w:sz="4" w:space="0" w:color="auto"/>
            </w:tcBorders>
            <w:shd w:val="clear" w:color="auto" w:fill="auto"/>
            <w:noWrap/>
            <w:vAlign w:val="center"/>
            <w:hideMark/>
          </w:tcPr>
          <w:p w:rsidR="00FF03D4" w:rsidRPr="00FF03D4" w:rsidRDefault="00FF03D4" w:rsidP="00FF03D4">
            <w:pPr>
              <w:spacing w:after="0" w:line="240" w:lineRule="auto"/>
              <w:jc w:val="center"/>
              <w:rPr>
                <w:rFonts w:ascii="Times New Roman" w:eastAsia="Times New Roman" w:hAnsi="Times New Roman"/>
                <w:sz w:val="14"/>
                <w:szCs w:val="14"/>
                <w:lang w:eastAsia="ru-RU"/>
              </w:rPr>
            </w:pPr>
            <w:r w:rsidRPr="00FF03D4">
              <w:rPr>
                <w:rFonts w:ascii="Times New Roman" w:eastAsia="Times New Roman" w:hAnsi="Times New Roman"/>
                <w:sz w:val="14"/>
                <w:szCs w:val="14"/>
                <w:lang w:eastAsia="ru-RU"/>
              </w:rPr>
              <w:t>875</w:t>
            </w:r>
          </w:p>
        </w:tc>
        <w:tc>
          <w:tcPr>
            <w:tcW w:w="251" w:type="pct"/>
            <w:tcBorders>
              <w:top w:val="nil"/>
              <w:left w:val="nil"/>
              <w:bottom w:val="nil"/>
              <w:right w:val="single" w:sz="4" w:space="0" w:color="auto"/>
            </w:tcBorders>
            <w:shd w:val="clear" w:color="auto" w:fill="auto"/>
            <w:noWrap/>
            <w:vAlign w:val="center"/>
            <w:hideMark/>
          </w:tcPr>
          <w:p w:rsidR="00FF03D4" w:rsidRPr="00FF03D4" w:rsidRDefault="00FF03D4" w:rsidP="00FF03D4">
            <w:pPr>
              <w:spacing w:after="0" w:line="240" w:lineRule="auto"/>
              <w:jc w:val="center"/>
              <w:rPr>
                <w:rFonts w:ascii="Times New Roman" w:eastAsia="Times New Roman" w:hAnsi="Times New Roman"/>
                <w:sz w:val="14"/>
                <w:szCs w:val="14"/>
                <w:lang w:eastAsia="ru-RU"/>
              </w:rPr>
            </w:pPr>
            <w:r w:rsidRPr="00FF03D4">
              <w:rPr>
                <w:rFonts w:ascii="Times New Roman" w:eastAsia="Times New Roman" w:hAnsi="Times New Roman"/>
                <w:sz w:val="14"/>
                <w:szCs w:val="14"/>
                <w:lang w:eastAsia="ru-RU"/>
              </w:rPr>
              <w:t>0709</w:t>
            </w:r>
          </w:p>
        </w:tc>
        <w:tc>
          <w:tcPr>
            <w:tcW w:w="346" w:type="pct"/>
            <w:tcBorders>
              <w:top w:val="nil"/>
              <w:left w:val="nil"/>
              <w:bottom w:val="nil"/>
              <w:right w:val="single" w:sz="4" w:space="0" w:color="auto"/>
            </w:tcBorders>
            <w:shd w:val="clear" w:color="auto" w:fill="auto"/>
            <w:noWrap/>
            <w:vAlign w:val="center"/>
            <w:hideMark/>
          </w:tcPr>
          <w:p w:rsidR="00FF03D4" w:rsidRPr="00FF03D4" w:rsidRDefault="00FF03D4" w:rsidP="00FF03D4">
            <w:pPr>
              <w:spacing w:after="0" w:line="240" w:lineRule="auto"/>
              <w:jc w:val="center"/>
              <w:rPr>
                <w:rFonts w:ascii="Times New Roman" w:eastAsia="Times New Roman" w:hAnsi="Times New Roman"/>
                <w:sz w:val="14"/>
                <w:szCs w:val="14"/>
                <w:lang w:eastAsia="ru-RU"/>
              </w:rPr>
            </w:pPr>
            <w:r w:rsidRPr="00FF03D4">
              <w:rPr>
                <w:rFonts w:ascii="Times New Roman" w:eastAsia="Times New Roman" w:hAnsi="Times New Roman"/>
                <w:sz w:val="14"/>
                <w:szCs w:val="14"/>
                <w:lang w:eastAsia="ru-RU"/>
              </w:rPr>
              <w:t>0130067000</w:t>
            </w:r>
          </w:p>
        </w:tc>
        <w:tc>
          <w:tcPr>
            <w:tcW w:w="411" w:type="pct"/>
            <w:tcBorders>
              <w:top w:val="single" w:sz="4" w:space="0" w:color="auto"/>
              <w:left w:val="nil"/>
              <w:bottom w:val="nil"/>
              <w:right w:val="single" w:sz="4" w:space="0" w:color="auto"/>
            </w:tcBorders>
            <w:shd w:val="clear" w:color="auto" w:fill="auto"/>
            <w:noWrap/>
            <w:vAlign w:val="center"/>
            <w:hideMark/>
          </w:tcPr>
          <w:p w:rsidR="00FF03D4" w:rsidRPr="00FF03D4" w:rsidRDefault="00FF03D4" w:rsidP="00FF03D4">
            <w:pPr>
              <w:spacing w:after="0" w:line="240" w:lineRule="auto"/>
              <w:jc w:val="center"/>
              <w:rPr>
                <w:rFonts w:ascii="Times New Roman" w:eastAsia="Times New Roman" w:hAnsi="Times New Roman"/>
                <w:sz w:val="14"/>
                <w:szCs w:val="14"/>
                <w:lang w:eastAsia="ru-RU"/>
              </w:rPr>
            </w:pPr>
            <w:r w:rsidRPr="00FF03D4">
              <w:rPr>
                <w:rFonts w:ascii="Times New Roman" w:eastAsia="Times New Roman" w:hAnsi="Times New Roman"/>
                <w:sz w:val="14"/>
                <w:szCs w:val="14"/>
                <w:lang w:eastAsia="ru-RU"/>
              </w:rPr>
              <w:t xml:space="preserve">246 584,00 </w:t>
            </w:r>
          </w:p>
        </w:tc>
        <w:tc>
          <w:tcPr>
            <w:tcW w:w="411" w:type="pct"/>
            <w:tcBorders>
              <w:top w:val="single" w:sz="4" w:space="0" w:color="auto"/>
              <w:left w:val="nil"/>
              <w:bottom w:val="nil"/>
              <w:right w:val="single" w:sz="4" w:space="0" w:color="auto"/>
            </w:tcBorders>
            <w:shd w:val="clear" w:color="auto" w:fill="auto"/>
            <w:noWrap/>
            <w:vAlign w:val="center"/>
            <w:hideMark/>
          </w:tcPr>
          <w:p w:rsidR="00FF03D4" w:rsidRPr="00FF03D4" w:rsidRDefault="00FF03D4" w:rsidP="00FF03D4">
            <w:pPr>
              <w:spacing w:after="0" w:line="240" w:lineRule="auto"/>
              <w:jc w:val="center"/>
              <w:rPr>
                <w:rFonts w:ascii="Times New Roman" w:eastAsia="Times New Roman" w:hAnsi="Times New Roman"/>
                <w:sz w:val="14"/>
                <w:szCs w:val="14"/>
                <w:lang w:eastAsia="ru-RU"/>
              </w:rPr>
            </w:pPr>
            <w:r w:rsidRPr="00FF03D4">
              <w:rPr>
                <w:rFonts w:ascii="Times New Roman" w:eastAsia="Times New Roman" w:hAnsi="Times New Roman"/>
                <w:sz w:val="14"/>
                <w:szCs w:val="14"/>
                <w:lang w:eastAsia="ru-RU"/>
              </w:rPr>
              <w:t xml:space="preserve">250 000,00 </w:t>
            </w:r>
          </w:p>
        </w:tc>
        <w:tc>
          <w:tcPr>
            <w:tcW w:w="411" w:type="pct"/>
            <w:tcBorders>
              <w:top w:val="single" w:sz="4" w:space="0" w:color="auto"/>
              <w:left w:val="nil"/>
              <w:bottom w:val="nil"/>
              <w:right w:val="single" w:sz="4" w:space="0" w:color="auto"/>
            </w:tcBorders>
            <w:shd w:val="clear" w:color="auto" w:fill="auto"/>
            <w:noWrap/>
            <w:vAlign w:val="center"/>
            <w:hideMark/>
          </w:tcPr>
          <w:p w:rsidR="00FF03D4" w:rsidRPr="00FF03D4" w:rsidRDefault="00FF03D4" w:rsidP="00FF03D4">
            <w:pPr>
              <w:spacing w:after="0" w:line="240" w:lineRule="auto"/>
              <w:jc w:val="center"/>
              <w:rPr>
                <w:rFonts w:ascii="Times New Roman" w:eastAsia="Times New Roman" w:hAnsi="Times New Roman"/>
                <w:sz w:val="14"/>
                <w:szCs w:val="14"/>
                <w:lang w:eastAsia="ru-RU"/>
              </w:rPr>
            </w:pPr>
            <w:r w:rsidRPr="00FF03D4">
              <w:rPr>
                <w:rFonts w:ascii="Times New Roman" w:eastAsia="Times New Roman" w:hAnsi="Times New Roman"/>
                <w:sz w:val="14"/>
                <w:szCs w:val="14"/>
                <w:lang w:eastAsia="ru-RU"/>
              </w:rPr>
              <w:t xml:space="preserve">250 000,00 </w:t>
            </w:r>
          </w:p>
        </w:tc>
        <w:tc>
          <w:tcPr>
            <w:tcW w:w="411" w:type="pct"/>
            <w:tcBorders>
              <w:top w:val="nil"/>
              <w:left w:val="nil"/>
              <w:bottom w:val="single" w:sz="4" w:space="0" w:color="auto"/>
              <w:right w:val="single" w:sz="4" w:space="0" w:color="auto"/>
            </w:tcBorders>
            <w:shd w:val="clear" w:color="auto" w:fill="auto"/>
            <w:noWrap/>
            <w:vAlign w:val="center"/>
            <w:hideMark/>
          </w:tcPr>
          <w:p w:rsidR="00FF03D4" w:rsidRPr="00FF03D4" w:rsidRDefault="00FF03D4" w:rsidP="00FF03D4">
            <w:pPr>
              <w:spacing w:after="0" w:line="240" w:lineRule="auto"/>
              <w:jc w:val="center"/>
              <w:rPr>
                <w:rFonts w:ascii="Times New Roman" w:eastAsia="Times New Roman" w:hAnsi="Times New Roman"/>
                <w:sz w:val="14"/>
                <w:szCs w:val="14"/>
                <w:lang w:eastAsia="ru-RU"/>
              </w:rPr>
            </w:pPr>
            <w:r w:rsidRPr="00FF03D4">
              <w:rPr>
                <w:rFonts w:ascii="Times New Roman" w:eastAsia="Times New Roman" w:hAnsi="Times New Roman"/>
                <w:sz w:val="14"/>
                <w:szCs w:val="14"/>
                <w:lang w:eastAsia="ru-RU"/>
              </w:rPr>
              <w:t xml:space="preserve">250 000,00 </w:t>
            </w:r>
          </w:p>
        </w:tc>
        <w:tc>
          <w:tcPr>
            <w:tcW w:w="475" w:type="pct"/>
            <w:tcBorders>
              <w:top w:val="single" w:sz="4" w:space="0" w:color="auto"/>
              <w:left w:val="nil"/>
              <w:bottom w:val="nil"/>
              <w:right w:val="single" w:sz="4" w:space="0" w:color="auto"/>
            </w:tcBorders>
            <w:shd w:val="clear" w:color="auto" w:fill="auto"/>
            <w:noWrap/>
            <w:vAlign w:val="center"/>
            <w:hideMark/>
          </w:tcPr>
          <w:p w:rsidR="00FF03D4" w:rsidRPr="00FF03D4" w:rsidRDefault="00FF03D4" w:rsidP="00FF03D4">
            <w:pPr>
              <w:spacing w:after="0" w:line="240" w:lineRule="auto"/>
              <w:jc w:val="center"/>
              <w:rPr>
                <w:rFonts w:ascii="Times New Roman" w:eastAsia="Times New Roman" w:hAnsi="Times New Roman"/>
                <w:bCs/>
                <w:sz w:val="14"/>
                <w:szCs w:val="14"/>
                <w:lang w:eastAsia="ru-RU"/>
              </w:rPr>
            </w:pPr>
            <w:r w:rsidRPr="00FF03D4">
              <w:rPr>
                <w:rFonts w:ascii="Times New Roman" w:eastAsia="Times New Roman" w:hAnsi="Times New Roman"/>
                <w:bCs/>
                <w:sz w:val="14"/>
                <w:szCs w:val="14"/>
                <w:lang w:eastAsia="ru-RU"/>
              </w:rPr>
              <w:t xml:space="preserve">996 584,00 </w:t>
            </w:r>
          </w:p>
        </w:tc>
        <w:tc>
          <w:tcPr>
            <w:tcW w:w="723" w:type="pct"/>
            <w:vMerge/>
            <w:tcBorders>
              <w:top w:val="single" w:sz="8" w:space="0" w:color="auto"/>
              <w:left w:val="single" w:sz="4" w:space="0" w:color="auto"/>
              <w:bottom w:val="single" w:sz="4" w:space="0" w:color="000000"/>
              <w:right w:val="single" w:sz="8" w:space="0" w:color="auto"/>
            </w:tcBorders>
            <w:vAlign w:val="center"/>
            <w:hideMark/>
          </w:tcPr>
          <w:p w:rsidR="00FF03D4" w:rsidRPr="00FF03D4" w:rsidRDefault="00FF03D4" w:rsidP="00FF03D4">
            <w:pPr>
              <w:spacing w:after="0" w:line="240" w:lineRule="auto"/>
              <w:rPr>
                <w:rFonts w:ascii="Times New Roman" w:eastAsia="Times New Roman" w:hAnsi="Times New Roman"/>
                <w:sz w:val="14"/>
                <w:szCs w:val="14"/>
                <w:lang w:eastAsia="ru-RU"/>
              </w:rPr>
            </w:pPr>
          </w:p>
        </w:tc>
      </w:tr>
      <w:tr w:rsidR="00FF03D4" w:rsidRPr="00FF03D4" w:rsidTr="00FF03D4">
        <w:trPr>
          <w:trHeight w:val="20"/>
        </w:trPr>
        <w:tc>
          <w:tcPr>
            <w:tcW w:w="867" w:type="pct"/>
            <w:vMerge/>
            <w:tcBorders>
              <w:top w:val="single" w:sz="8" w:space="0" w:color="auto"/>
              <w:left w:val="single" w:sz="8" w:space="0" w:color="auto"/>
              <w:bottom w:val="single" w:sz="4" w:space="0" w:color="000000"/>
              <w:right w:val="single" w:sz="4" w:space="0" w:color="auto"/>
            </w:tcBorders>
            <w:vAlign w:val="center"/>
            <w:hideMark/>
          </w:tcPr>
          <w:p w:rsidR="00FF03D4" w:rsidRPr="00FF03D4" w:rsidRDefault="00FF03D4" w:rsidP="00FF03D4">
            <w:pPr>
              <w:spacing w:after="0" w:line="240" w:lineRule="auto"/>
              <w:rPr>
                <w:rFonts w:ascii="Times New Roman" w:eastAsia="Times New Roman" w:hAnsi="Times New Roman"/>
                <w:sz w:val="14"/>
                <w:szCs w:val="14"/>
                <w:lang w:eastAsia="ru-RU"/>
              </w:rPr>
            </w:pPr>
          </w:p>
        </w:tc>
        <w:tc>
          <w:tcPr>
            <w:tcW w:w="482" w:type="pct"/>
            <w:vMerge/>
            <w:tcBorders>
              <w:top w:val="nil"/>
              <w:left w:val="single" w:sz="4" w:space="0" w:color="auto"/>
              <w:bottom w:val="single" w:sz="4" w:space="0" w:color="000000"/>
              <w:right w:val="single" w:sz="4" w:space="0" w:color="auto"/>
            </w:tcBorders>
            <w:vAlign w:val="center"/>
            <w:hideMark/>
          </w:tcPr>
          <w:p w:rsidR="00FF03D4" w:rsidRPr="00FF03D4" w:rsidRDefault="00FF03D4" w:rsidP="00FF03D4">
            <w:pPr>
              <w:spacing w:after="0" w:line="240" w:lineRule="auto"/>
              <w:rPr>
                <w:rFonts w:ascii="Times New Roman" w:eastAsia="Times New Roman" w:hAnsi="Times New Roman"/>
                <w:sz w:val="14"/>
                <w:szCs w:val="14"/>
                <w:lang w:eastAsia="ru-RU"/>
              </w:rPr>
            </w:pPr>
          </w:p>
        </w:tc>
        <w:tc>
          <w:tcPr>
            <w:tcW w:w="210" w:type="pct"/>
            <w:tcBorders>
              <w:top w:val="single" w:sz="4" w:space="0" w:color="auto"/>
              <w:left w:val="nil"/>
              <w:bottom w:val="single" w:sz="4" w:space="0" w:color="auto"/>
              <w:right w:val="single" w:sz="4" w:space="0" w:color="auto"/>
            </w:tcBorders>
            <w:shd w:val="clear" w:color="auto" w:fill="auto"/>
            <w:noWrap/>
            <w:vAlign w:val="center"/>
            <w:hideMark/>
          </w:tcPr>
          <w:p w:rsidR="00FF03D4" w:rsidRPr="00FF03D4" w:rsidRDefault="00FF03D4" w:rsidP="00FF03D4">
            <w:pPr>
              <w:spacing w:after="0" w:line="240" w:lineRule="auto"/>
              <w:jc w:val="center"/>
              <w:rPr>
                <w:rFonts w:ascii="Times New Roman" w:eastAsia="Times New Roman" w:hAnsi="Times New Roman"/>
                <w:sz w:val="14"/>
                <w:szCs w:val="14"/>
                <w:lang w:eastAsia="ru-RU"/>
              </w:rPr>
            </w:pPr>
            <w:r w:rsidRPr="00FF03D4">
              <w:rPr>
                <w:rFonts w:ascii="Times New Roman" w:eastAsia="Times New Roman" w:hAnsi="Times New Roman"/>
                <w:sz w:val="14"/>
                <w:szCs w:val="14"/>
                <w:lang w:eastAsia="ru-RU"/>
              </w:rPr>
              <w:t>875</w:t>
            </w:r>
          </w:p>
        </w:tc>
        <w:tc>
          <w:tcPr>
            <w:tcW w:w="251" w:type="pct"/>
            <w:tcBorders>
              <w:top w:val="single" w:sz="4" w:space="0" w:color="auto"/>
              <w:left w:val="nil"/>
              <w:bottom w:val="single" w:sz="4" w:space="0" w:color="auto"/>
              <w:right w:val="single" w:sz="4" w:space="0" w:color="auto"/>
            </w:tcBorders>
            <w:shd w:val="clear" w:color="auto" w:fill="auto"/>
            <w:noWrap/>
            <w:vAlign w:val="center"/>
            <w:hideMark/>
          </w:tcPr>
          <w:p w:rsidR="00FF03D4" w:rsidRPr="00FF03D4" w:rsidRDefault="00FF03D4" w:rsidP="00FF03D4">
            <w:pPr>
              <w:spacing w:after="0" w:line="240" w:lineRule="auto"/>
              <w:jc w:val="center"/>
              <w:rPr>
                <w:rFonts w:ascii="Times New Roman" w:eastAsia="Times New Roman" w:hAnsi="Times New Roman"/>
                <w:sz w:val="14"/>
                <w:szCs w:val="14"/>
                <w:lang w:eastAsia="ru-RU"/>
              </w:rPr>
            </w:pPr>
            <w:r w:rsidRPr="00FF03D4">
              <w:rPr>
                <w:rFonts w:ascii="Times New Roman" w:eastAsia="Times New Roman" w:hAnsi="Times New Roman"/>
                <w:sz w:val="14"/>
                <w:szCs w:val="14"/>
                <w:lang w:eastAsia="ru-RU"/>
              </w:rPr>
              <w:t>0709</w:t>
            </w:r>
          </w:p>
        </w:tc>
        <w:tc>
          <w:tcPr>
            <w:tcW w:w="346" w:type="pct"/>
            <w:tcBorders>
              <w:top w:val="single" w:sz="4" w:space="0" w:color="auto"/>
              <w:left w:val="nil"/>
              <w:bottom w:val="single" w:sz="4" w:space="0" w:color="auto"/>
              <w:right w:val="single" w:sz="4" w:space="0" w:color="auto"/>
            </w:tcBorders>
            <w:shd w:val="clear" w:color="auto" w:fill="auto"/>
            <w:noWrap/>
            <w:vAlign w:val="center"/>
            <w:hideMark/>
          </w:tcPr>
          <w:p w:rsidR="00FF03D4" w:rsidRPr="00FF03D4" w:rsidRDefault="00FF03D4" w:rsidP="00FF03D4">
            <w:pPr>
              <w:spacing w:after="0" w:line="240" w:lineRule="auto"/>
              <w:jc w:val="center"/>
              <w:rPr>
                <w:rFonts w:ascii="Times New Roman" w:eastAsia="Times New Roman" w:hAnsi="Times New Roman"/>
                <w:sz w:val="14"/>
                <w:szCs w:val="14"/>
                <w:lang w:eastAsia="ru-RU"/>
              </w:rPr>
            </w:pPr>
            <w:r w:rsidRPr="00FF03D4">
              <w:rPr>
                <w:rFonts w:ascii="Times New Roman" w:eastAsia="Times New Roman" w:hAnsi="Times New Roman"/>
                <w:sz w:val="14"/>
                <w:szCs w:val="14"/>
                <w:lang w:eastAsia="ru-RU"/>
              </w:rPr>
              <w:t>013006Ф000</w:t>
            </w:r>
          </w:p>
        </w:tc>
        <w:tc>
          <w:tcPr>
            <w:tcW w:w="411" w:type="pct"/>
            <w:tcBorders>
              <w:top w:val="single" w:sz="4" w:space="0" w:color="auto"/>
              <w:left w:val="nil"/>
              <w:bottom w:val="nil"/>
              <w:right w:val="single" w:sz="4" w:space="0" w:color="auto"/>
            </w:tcBorders>
            <w:shd w:val="clear" w:color="auto" w:fill="auto"/>
            <w:noWrap/>
            <w:vAlign w:val="center"/>
            <w:hideMark/>
          </w:tcPr>
          <w:p w:rsidR="00FF03D4" w:rsidRPr="00FF03D4" w:rsidRDefault="00FF03D4" w:rsidP="00FF03D4">
            <w:pPr>
              <w:spacing w:after="0" w:line="240" w:lineRule="auto"/>
              <w:jc w:val="center"/>
              <w:rPr>
                <w:rFonts w:ascii="Times New Roman" w:eastAsia="Times New Roman" w:hAnsi="Times New Roman"/>
                <w:sz w:val="14"/>
                <w:szCs w:val="14"/>
                <w:lang w:eastAsia="ru-RU"/>
              </w:rPr>
            </w:pPr>
            <w:r w:rsidRPr="00FF03D4">
              <w:rPr>
                <w:rFonts w:ascii="Times New Roman" w:eastAsia="Times New Roman" w:hAnsi="Times New Roman"/>
                <w:sz w:val="14"/>
                <w:szCs w:val="14"/>
                <w:lang w:eastAsia="ru-RU"/>
              </w:rPr>
              <w:t xml:space="preserve">79 309,00 </w:t>
            </w:r>
          </w:p>
        </w:tc>
        <w:tc>
          <w:tcPr>
            <w:tcW w:w="411" w:type="pct"/>
            <w:tcBorders>
              <w:top w:val="single" w:sz="4" w:space="0" w:color="auto"/>
              <w:left w:val="nil"/>
              <w:bottom w:val="nil"/>
              <w:right w:val="single" w:sz="4" w:space="0" w:color="auto"/>
            </w:tcBorders>
            <w:shd w:val="clear" w:color="auto" w:fill="auto"/>
            <w:noWrap/>
            <w:vAlign w:val="center"/>
            <w:hideMark/>
          </w:tcPr>
          <w:p w:rsidR="00FF03D4" w:rsidRPr="00FF03D4" w:rsidRDefault="00FF03D4" w:rsidP="00FF03D4">
            <w:pPr>
              <w:spacing w:after="0" w:line="240" w:lineRule="auto"/>
              <w:jc w:val="center"/>
              <w:rPr>
                <w:rFonts w:ascii="Times New Roman" w:eastAsia="Times New Roman" w:hAnsi="Times New Roman"/>
                <w:sz w:val="14"/>
                <w:szCs w:val="14"/>
                <w:lang w:eastAsia="ru-RU"/>
              </w:rPr>
            </w:pPr>
            <w:r w:rsidRPr="00FF03D4">
              <w:rPr>
                <w:rFonts w:ascii="Times New Roman" w:eastAsia="Times New Roman" w:hAnsi="Times New Roman"/>
                <w:sz w:val="14"/>
                <w:szCs w:val="14"/>
                <w:lang w:eastAsia="ru-RU"/>
              </w:rPr>
              <w:t xml:space="preserve">0,00 </w:t>
            </w:r>
          </w:p>
        </w:tc>
        <w:tc>
          <w:tcPr>
            <w:tcW w:w="411" w:type="pct"/>
            <w:tcBorders>
              <w:top w:val="single" w:sz="4" w:space="0" w:color="auto"/>
              <w:left w:val="nil"/>
              <w:bottom w:val="nil"/>
              <w:right w:val="single" w:sz="4" w:space="0" w:color="auto"/>
            </w:tcBorders>
            <w:shd w:val="clear" w:color="auto" w:fill="auto"/>
            <w:noWrap/>
            <w:vAlign w:val="center"/>
            <w:hideMark/>
          </w:tcPr>
          <w:p w:rsidR="00FF03D4" w:rsidRPr="00FF03D4" w:rsidRDefault="00FF03D4" w:rsidP="00FF03D4">
            <w:pPr>
              <w:spacing w:after="0" w:line="240" w:lineRule="auto"/>
              <w:jc w:val="center"/>
              <w:rPr>
                <w:rFonts w:ascii="Times New Roman" w:eastAsia="Times New Roman" w:hAnsi="Times New Roman"/>
                <w:sz w:val="14"/>
                <w:szCs w:val="14"/>
                <w:lang w:eastAsia="ru-RU"/>
              </w:rPr>
            </w:pPr>
            <w:r w:rsidRPr="00FF03D4">
              <w:rPr>
                <w:rFonts w:ascii="Times New Roman" w:eastAsia="Times New Roman" w:hAnsi="Times New Roman"/>
                <w:sz w:val="14"/>
                <w:szCs w:val="14"/>
                <w:lang w:eastAsia="ru-RU"/>
              </w:rPr>
              <w:t xml:space="preserve">0,00 </w:t>
            </w:r>
          </w:p>
        </w:tc>
        <w:tc>
          <w:tcPr>
            <w:tcW w:w="411" w:type="pct"/>
            <w:tcBorders>
              <w:top w:val="nil"/>
              <w:left w:val="nil"/>
              <w:bottom w:val="single" w:sz="4" w:space="0" w:color="auto"/>
              <w:right w:val="single" w:sz="4" w:space="0" w:color="auto"/>
            </w:tcBorders>
            <w:shd w:val="clear" w:color="auto" w:fill="auto"/>
            <w:noWrap/>
            <w:vAlign w:val="center"/>
            <w:hideMark/>
          </w:tcPr>
          <w:p w:rsidR="00FF03D4" w:rsidRPr="00FF03D4" w:rsidRDefault="00FF03D4" w:rsidP="00FF03D4">
            <w:pPr>
              <w:spacing w:after="0" w:line="240" w:lineRule="auto"/>
              <w:jc w:val="center"/>
              <w:rPr>
                <w:rFonts w:ascii="Times New Roman" w:eastAsia="Times New Roman" w:hAnsi="Times New Roman"/>
                <w:sz w:val="14"/>
                <w:szCs w:val="14"/>
                <w:lang w:eastAsia="ru-RU"/>
              </w:rPr>
            </w:pPr>
            <w:r w:rsidRPr="00FF03D4">
              <w:rPr>
                <w:rFonts w:ascii="Times New Roman" w:eastAsia="Times New Roman" w:hAnsi="Times New Roman"/>
                <w:sz w:val="14"/>
                <w:szCs w:val="14"/>
                <w:lang w:eastAsia="ru-RU"/>
              </w:rPr>
              <w:t xml:space="preserve">0,00 </w:t>
            </w:r>
          </w:p>
        </w:tc>
        <w:tc>
          <w:tcPr>
            <w:tcW w:w="475" w:type="pct"/>
            <w:tcBorders>
              <w:top w:val="single" w:sz="4" w:space="0" w:color="auto"/>
              <w:left w:val="nil"/>
              <w:bottom w:val="nil"/>
              <w:right w:val="single" w:sz="4" w:space="0" w:color="auto"/>
            </w:tcBorders>
            <w:shd w:val="clear" w:color="auto" w:fill="auto"/>
            <w:noWrap/>
            <w:vAlign w:val="center"/>
            <w:hideMark/>
          </w:tcPr>
          <w:p w:rsidR="00FF03D4" w:rsidRPr="00FF03D4" w:rsidRDefault="00FF03D4" w:rsidP="00FF03D4">
            <w:pPr>
              <w:spacing w:after="0" w:line="240" w:lineRule="auto"/>
              <w:jc w:val="center"/>
              <w:rPr>
                <w:rFonts w:ascii="Times New Roman" w:eastAsia="Times New Roman" w:hAnsi="Times New Roman"/>
                <w:bCs/>
                <w:sz w:val="14"/>
                <w:szCs w:val="14"/>
                <w:lang w:eastAsia="ru-RU"/>
              </w:rPr>
            </w:pPr>
            <w:r w:rsidRPr="00FF03D4">
              <w:rPr>
                <w:rFonts w:ascii="Times New Roman" w:eastAsia="Times New Roman" w:hAnsi="Times New Roman"/>
                <w:bCs/>
                <w:sz w:val="14"/>
                <w:szCs w:val="14"/>
                <w:lang w:eastAsia="ru-RU"/>
              </w:rPr>
              <w:t xml:space="preserve">79 309,00 </w:t>
            </w:r>
          </w:p>
        </w:tc>
        <w:tc>
          <w:tcPr>
            <w:tcW w:w="723" w:type="pct"/>
            <w:vMerge/>
            <w:tcBorders>
              <w:top w:val="single" w:sz="8" w:space="0" w:color="auto"/>
              <w:left w:val="single" w:sz="4" w:space="0" w:color="auto"/>
              <w:bottom w:val="single" w:sz="4" w:space="0" w:color="000000"/>
              <w:right w:val="single" w:sz="8" w:space="0" w:color="auto"/>
            </w:tcBorders>
            <w:vAlign w:val="center"/>
            <w:hideMark/>
          </w:tcPr>
          <w:p w:rsidR="00FF03D4" w:rsidRPr="00FF03D4" w:rsidRDefault="00FF03D4" w:rsidP="00FF03D4">
            <w:pPr>
              <w:spacing w:after="0" w:line="240" w:lineRule="auto"/>
              <w:rPr>
                <w:rFonts w:ascii="Times New Roman" w:eastAsia="Times New Roman" w:hAnsi="Times New Roman"/>
                <w:sz w:val="14"/>
                <w:szCs w:val="14"/>
                <w:lang w:eastAsia="ru-RU"/>
              </w:rPr>
            </w:pPr>
          </w:p>
        </w:tc>
      </w:tr>
      <w:tr w:rsidR="00FF03D4" w:rsidRPr="00FF03D4" w:rsidTr="00FF03D4">
        <w:trPr>
          <w:trHeight w:val="20"/>
        </w:trPr>
        <w:tc>
          <w:tcPr>
            <w:tcW w:w="867" w:type="pct"/>
            <w:vMerge/>
            <w:tcBorders>
              <w:top w:val="single" w:sz="8" w:space="0" w:color="auto"/>
              <w:left w:val="single" w:sz="8" w:space="0" w:color="auto"/>
              <w:bottom w:val="single" w:sz="4" w:space="0" w:color="000000"/>
              <w:right w:val="single" w:sz="4" w:space="0" w:color="auto"/>
            </w:tcBorders>
            <w:vAlign w:val="center"/>
            <w:hideMark/>
          </w:tcPr>
          <w:p w:rsidR="00FF03D4" w:rsidRPr="00FF03D4" w:rsidRDefault="00FF03D4" w:rsidP="00FF03D4">
            <w:pPr>
              <w:spacing w:after="0" w:line="240" w:lineRule="auto"/>
              <w:rPr>
                <w:rFonts w:ascii="Times New Roman" w:eastAsia="Times New Roman" w:hAnsi="Times New Roman"/>
                <w:sz w:val="14"/>
                <w:szCs w:val="14"/>
                <w:lang w:eastAsia="ru-RU"/>
              </w:rPr>
            </w:pPr>
          </w:p>
        </w:tc>
        <w:tc>
          <w:tcPr>
            <w:tcW w:w="482" w:type="pct"/>
            <w:vMerge/>
            <w:tcBorders>
              <w:top w:val="nil"/>
              <w:left w:val="single" w:sz="4" w:space="0" w:color="auto"/>
              <w:bottom w:val="single" w:sz="4" w:space="0" w:color="000000"/>
              <w:right w:val="single" w:sz="4" w:space="0" w:color="auto"/>
            </w:tcBorders>
            <w:vAlign w:val="center"/>
            <w:hideMark/>
          </w:tcPr>
          <w:p w:rsidR="00FF03D4" w:rsidRPr="00FF03D4" w:rsidRDefault="00FF03D4" w:rsidP="00FF03D4">
            <w:pPr>
              <w:spacing w:after="0" w:line="240" w:lineRule="auto"/>
              <w:rPr>
                <w:rFonts w:ascii="Times New Roman" w:eastAsia="Times New Roman" w:hAnsi="Times New Roman"/>
                <w:sz w:val="14"/>
                <w:szCs w:val="14"/>
                <w:lang w:eastAsia="ru-RU"/>
              </w:rPr>
            </w:pPr>
          </w:p>
        </w:tc>
        <w:tc>
          <w:tcPr>
            <w:tcW w:w="210" w:type="pct"/>
            <w:tcBorders>
              <w:top w:val="nil"/>
              <w:left w:val="nil"/>
              <w:bottom w:val="single" w:sz="4" w:space="0" w:color="auto"/>
              <w:right w:val="single" w:sz="4" w:space="0" w:color="auto"/>
            </w:tcBorders>
            <w:shd w:val="clear" w:color="auto" w:fill="auto"/>
            <w:noWrap/>
            <w:vAlign w:val="center"/>
            <w:hideMark/>
          </w:tcPr>
          <w:p w:rsidR="00FF03D4" w:rsidRPr="00FF03D4" w:rsidRDefault="00FF03D4" w:rsidP="00FF03D4">
            <w:pPr>
              <w:spacing w:after="0" w:line="240" w:lineRule="auto"/>
              <w:jc w:val="center"/>
              <w:rPr>
                <w:rFonts w:ascii="Times New Roman" w:eastAsia="Times New Roman" w:hAnsi="Times New Roman"/>
                <w:sz w:val="14"/>
                <w:szCs w:val="14"/>
                <w:lang w:eastAsia="ru-RU"/>
              </w:rPr>
            </w:pPr>
            <w:r w:rsidRPr="00FF03D4">
              <w:rPr>
                <w:rFonts w:ascii="Times New Roman" w:eastAsia="Times New Roman" w:hAnsi="Times New Roman"/>
                <w:sz w:val="14"/>
                <w:szCs w:val="14"/>
                <w:lang w:eastAsia="ru-RU"/>
              </w:rPr>
              <w:t>875</w:t>
            </w:r>
          </w:p>
        </w:tc>
        <w:tc>
          <w:tcPr>
            <w:tcW w:w="251" w:type="pct"/>
            <w:tcBorders>
              <w:top w:val="nil"/>
              <w:left w:val="nil"/>
              <w:bottom w:val="single" w:sz="4" w:space="0" w:color="auto"/>
              <w:right w:val="single" w:sz="4" w:space="0" w:color="auto"/>
            </w:tcBorders>
            <w:shd w:val="clear" w:color="auto" w:fill="auto"/>
            <w:noWrap/>
            <w:vAlign w:val="center"/>
            <w:hideMark/>
          </w:tcPr>
          <w:p w:rsidR="00FF03D4" w:rsidRPr="00FF03D4" w:rsidRDefault="00FF03D4" w:rsidP="00FF03D4">
            <w:pPr>
              <w:spacing w:after="0" w:line="240" w:lineRule="auto"/>
              <w:jc w:val="center"/>
              <w:rPr>
                <w:rFonts w:ascii="Times New Roman" w:eastAsia="Times New Roman" w:hAnsi="Times New Roman"/>
                <w:sz w:val="14"/>
                <w:szCs w:val="14"/>
                <w:lang w:eastAsia="ru-RU"/>
              </w:rPr>
            </w:pPr>
            <w:r w:rsidRPr="00FF03D4">
              <w:rPr>
                <w:rFonts w:ascii="Times New Roman" w:eastAsia="Times New Roman" w:hAnsi="Times New Roman"/>
                <w:sz w:val="14"/>
                <w:szCs w:val="14"/>
                <w:lang w:eastAsia="ru-RU"/>
              </w:rPr>
              <w:t>0709</w:t>
            </w:r>
          </w:p>
        </w:tc>
        <w:tc>
          <w:tcPr>
            <w:tcW w:w="346" w:type="pct"/>
            <w:tcBorders>
              <w:top w:val="nil"/>
              <w:left w:val="nil"/>
              <w:bottom w:val="single" w:sz="4" w:space="0" w:color="auto"/>
              <w:right w:val="single" w:sz="4" w:space="0" w:color="auto"/>
            </w:tcBorders>
            <w:shd w:val="clear" w:color="auto" w:fill="auto"/>
            <w:noWrap/>
            <w:vAlign w:val="center"/>
            <w:hideMark/>
          </w:tcPr>
          <w:p w:rsidR="00FF03D4" w:rsidRPr="00FF03D4" w:rsidRDefault="00FF03D4" w:rsidP="00FF03D4">
            <w:pPr>
              <w:spacing w:after="0" w:line="240" w:lineRule="auto"/>
              <w:jc w:val="center"/>
              <w:rPr>
                <w:rFonts w:ascii="Times New Roman" w:eastAsia="Times New Roman" w:hAnsi="Times New Roman"/>
                <w:sz w:val="14"/>
                <w:szCs w:val="14"/>
                <w:lang w:eastAsia="ru-RU"/>
              </w:rPr>
            </w:pPr>
            <w:r w:rsidRPr="00FF03D4">
              <w:rPr>
                <w:rFonts w:ascii="Times New Roman" w:eastAsia="Times New Roman" w:hAnsi="Times New Roman"/>
                <w:sz w:val="14"/>
                <w:szCs w:val="14"/>
                <w:lang w:eastAsia="ru-RU"/>
              </w:rPr>
              <w:t>013006Э000</w:t>
            </w:r>
          </w:p>
        </w:tc>
        <w:tc>
          <w:tcPr>
            <w:tcW w:w="411" w:type="pct"/>
            <w:tcBorders>
              <w:top w:val="single" w:sz="4" w:space="0" w:color="auto"/>
              <w:left w:val="nil"/>
              <w:bottom w:val="nil"/>
              <w:right w:val="single" w:sz="4" w:space="0" w:color="auto"/>
            </w:tcBorders>
            <w:shd w:val="clear" w:color="auto" w:fill="auto"/>
            <w:noWrap/>
            <w:vAlign w:val="center"/>
            <w:hideMark/>
          </w:tcPr>
          <w:p w:rsidR="00FF03D4" w:rsidRPr="00FF03D4" w:rsidRDefault="00FF03D4" w:rsidP="00FF03D4">
            <w:pPr>
              <w:spacing w:after="0" w:line="240" w:lineRule="auto"/>
              <w:jc w:val="center"/>
              <w:rPr>
                <w:rFonts w:ascii="Times New Roman" w:eastAsia="Times New Roman" w:hAnsi="Times New Roman"/>
                <w:sz w:val="14"/>
                <w:szCs w:val="14"/>
                <w:lang w:eastAsia="ru-RU"/>
              </w:rPr>
            </w:pPr>
            <w:r w:rsidRPr="00FF03D4">
              <w:rPr>
                <w:rFonts w:ascii="Times New Roman" w:eastAsia="Times New Roman" w:hAnsi="Times New Roman"/>
                <w:sz w:val="14"/>
                <w:szCs w:val="14"/>
                <w:lang w:eastAsia="ru-RU"/>
              </w:rPr>
              <w:t xml:space="preserve">0,00 </w:t>
            </w:r>
          </w:p>
        </w:tc>
        <w:tc>
          <w:tcPr>
            <w:tcW w:w="411" w:type="pct"/>
            <w:tcBorders>
              <w:top w:val="single" w:sz="4" w:space="0" w:color="auto"/>
              <w:left w:val="nil"/>
              <w:bottom w:val="nil"/>
              <w:right w:val="single" w:sz="4" w:space="0" w:color="auto"/>
            </w:tcBorders>
            <w:shd w:val="clear" w:color="auto" w:fill="auto"/>
            <w:noWrap/>
            <w:vAlign w:val="center"/>
            <w:hideMark/>
          </w:tcPr>
          <w:p w:rsidR="00FF03D4" w:rsidRPr="00FF03D4" w:rsidRDefault="00FF03D4" w:rsidP="00FF03D4">
            <w:pPr>
              <w:spacing w:after="0" w:line="240" w:lineRule="auto"/>
              <w:jc w:val="center"/>
              <w:rPr>
                <w:rFonts w:ascii="Times New Roman" w:eastAsia="Times New Roman" w:hAnsi="Times New Roman"/>
                <w:sz w:val="14"/>
                <w:szCs w:val="14"/>
                <w:lang w:eastAsia="ru-RU"/>
              </w:rPr>
            </w:pPr>
            <w:r w:rsidRPr="00FF03D4">
              <w:rPr>
                <w:rFonts w:ascii="Times New Roman" w:eastAsia="Times New Roman" w:hAnsi="Times New Roman"/>
                <w:sz w:val="14"/>
                <w:szCs w:val="14"/>
                <w:lang w:eastAsia="ru-RU"/>
              </w:rPr>
              <w:t xml:space="preserve">1 434 000,00 </w:t>
            </w:r>
          </w:p>
        </w:tc>
        <w:tc>
          <w:tcPr>
            <w:tcW w:w="411" w:type="pct"/>
            <w:tcBorders>
              <w:top w:val="single" w:sz="4" w:space="0" w:color="auto"/>
              <w:left w:val="nil"/>
              <w:bottom w:val="nil"/>
              <w:right w:val="single" w:sz="4" w:space="0" w:color="auto"/>
            </w:tcBorders>
            <w:shd w:val="clear" w:color="auto" w:fill="auto"/>
            <w:noWrap/>
            <w:vAlign w:val="center"/>
            <w:hideMark/>
          </w:tcPr>
          <w:p w:rsidR="00FF03D4" w:rsidRPr="00FF03D4" w:rsidRDefault="00FF03D4" w:rsidP="00FF03D4">
            <w:pPr>
              <w:spacing w:after="0" w:line="240" w:lineRule="auto"/>
              <w:jc w:val="center"/>
              <w:rPr>
                <w:rFonts w:ascii="Times New Roman" w:eastAsia="Times New Roman" w:hAnsi="Times New Roman"/>
                <w:sz w:val="14"/>
                <w:szCs w:val="14"/>
                <w:lang w:eastAsia="ru-RU"/>
              </w:rPr>
            </w:pPr>
            <w:r w:rsidRPr="00FF03D4">
              <w:rPr>
                <w:rFonts w:ascii="Times New Roman" w:eastAsia="Times New Roman" w:hAnsi="Times New Roman"/>
                <w:sz w:val="14"/>
                <w:szCs w:val="14"/>
                <w:lang w:eastAsia="ru-RU"/>
              </w:rPr>
              <w:t xml:space="preserve">1 434 000,00 </w:t>
            </w:r>
          </w:p>
        </w:tc>
        <w:tc>
          <w:tcPr>
            <w:tcW w:w="411" w:type="pct"/>
            <w:tcBorders>
              <w:top w:val="nil"/>
              <w:left w:val="nil"/>
              <w:bottom w:val="nil"/>
              <w:right w:val="single" w:sz="4" w:space="0" w:color="auto"/>
            </w:tcBorders>
            <w:shd w:val="clear" w:color="auto" w:fill="auto"/>
            <w:noWrap/>
            <w:vAlign w:val="center"/>
            <w:hideMark/>
          </w:tcPr>
          <w:p w:rsidR="00FF03D4" w:rsidRPr="00FF03D4" w:rsidRDefault="00FF03D4" w:rsidP="00FF03D4">
            <w:pPr>
              <w:spacing w:after="0" w:line="240" w:lineRule="auto"/>
              <w:jc w:val="center"/>
              <w:rPr>
                <w:rFonts w:ascii="Times New Roman" w:eastAsia="Times New Roman" w:hAnsi="Times New Roman"/>
                <w:sz w:val="14"/>
                <w:szCs w:val="14"/>
                <w:lang w:eastAsia="ru-RU"/>
              </w:rPr>
            </w:pPr>
            <w:r w:rsidRPr="00FF03D4">
              <w:rPr>
                <w:rFonts w:ascii="Times New Roman" w:eastAsia="Times New Roman" w:hAnsi="Times New Roman"/>
                <w:sz w:val="14"/>
                <w:szCs w:val="14"/>
                <w:lang w:eastAsia="ru-RU"/>
              </w:rPr>
              <w:t xml:space="preserve">1 434 000,00 </w:t>
            </w:r>
          </w:p>
        </w:tc>
        <w:tc>
          <w:tcPr>
            <w:tcW w:w="475" w:type="pct"/>
            <w:tcBorders>
              <w:top w:val="single" w:sz="4" w:space="0" w:color="auto"/>
              <w:left w:val="nil"/>
              <w:bottom w:val="nil"/>
              <w:right w:val="single" w:sz="4" w:space="0" w:color="auto"/>
            </w:tcBorders>
            <w:shd w:val="clear" w:color="auto" w:fill="auto"/>
            <w:noWrap/>
            <w:vAlign w:val="center"/>
            <w:hideMark/>
          </w:tcPr>
          <w:p w:rsidR="00FF03D4" w:rsidRPr="00FF03D4" w:rsidRDefault="00FF03D4" w:rsidP="00FF03D4">
            <w:pPr>
              <w:spacing w:after="0" w:line="240" w:lineRule="auto"/>
              <w:jc w:val="center"/>
              <w:rPr>
                <w:rFonts w:ascii="Times New Roman" w:eastAsia="Times New Roman" w:hAnsi="Times New Roman"/>
                <w:bCs/>
                <w:sz w:val="14"/>
                <w:szCs w:val="14"/>
                <w:lang w:eastAsia="ru-RU"/>
              </w:rPr>
            </w:pPr>
            <w:r w:rsidRPr="00FF03D4">
              <w:rPr>
                <w:rFonts w:ascii="Times New Roman" w:eastAsia="Times New Roman" w:hAnsi="Times New Roman"/>
                <w:bCs/>
                <w:sz w:val="14"/>
                <w:szCs w:val="14"/>
                <w:lang w:eastAsia="ru-RU"/>
              </w:rPr>
              <w:t xml:space="preserve">4 302 000,00 </w:t>
            </w:r>
          </w:p>
        </w:tc>
        <w:tc>
          <w:tcPr>
            <w:tcW w:w="723" w:type="pct"/>
            <w:vMerge/>
            <w:tcBorders>
              <w:top w:val="single" w:sz="8" w:space="0" w:color="auto"/>
              <w:left w:val="single" w:sz="4" w:space="0" w:color="auto"/>
              <w:bottom w:val="single" w:sz="4" w:space="0" w:color="000000"/>
              <w:right w:val="single" w:sz="8" w:space="0" w:color="auto"/>
            </w:tcBorders>
            <w:vAlign w:val="center"/>
            <w:hideMark/>
          </w:tcPr>
          <w:p w:rsidR="00FF03D4" w:rsidRPr="00FF03D4" w:rsidRDefault="00FF03D4" w:rsidP="00FF03D4">
            <w:pPr>
              <w:spacing w:after="0" w:line="240" w:lineRule="auto"/>
              <w:rPr>
                <w:rFonts w:ascii="Times New Roman" w:eastAsia="Times New Roman" w:hAnsi="Times New Roman"/>
                <w:sz w:val="14"/>
                <w:szCs w:val="14"/>
                <w:lang w:eastAsia="ru-RU"/>
              </w:rPr>
            </w:pPr>
          </w:p>
        </w:tc>
      </w:tr>
      <w:tr w:rsidR="00FF03D4" w:rsidRPr="00FF03D4" w:rsidTr="00FF03D4">
        <w:trPr>
          <w:trHeight w:val="20"/>
        </w:trPr>
        <w:tc>
          <w:tcPr>
            <w:tcW w:w="867" w:type="pct"/>
            <w:vMerge w:val="restart"/>
            <w:tcBorders>
              <w:top w:val="nil"/>
              <w:left w:val="single" w:sz="8" w:space="0" w:color="auto"/>
              <w:bottom w:val="single" w:sz="8" w:space="0" w:color="000000"/>
              <w:right w:val="single" w:sz="4" w:space="0" w:color="auto"/>
            </w:tcBorders>
            <w:shd w:val="clear" w:color="auto" w:fill="auto"/>
            <w:vAlign w:val="bottom"/>
            <w:hideMark/>
          </w:tcPr>
          <w:p w:rsidR="00FF03D4" w:rsidRPr="00FF03D4" w:rsidRDefault="00FF03D4" w:rsidP="00FF03D4">
            <w:pPr>
              <w:spacing w:after="0" w:line="240" w:lineRule="auto"/>
              <w:jc w:val="center"/>
              <w:rPr>
                <w:rFonts w:ascii="Times New Roman" w:eastAsia="Times New Roman" w:hAnsi="Times New Roman"/>
                <w:sz w:val="14"/>
                <w:szCs w:val="14"/>
                <w:lang w:eastAsia="ru-RU"/>
              </w:rPr>
            </w:pPr>
            <w:r w:rsidRPr="00FF03D4">
              <w:rPr>
                <w:rFonts w:ascii="Times New Roman" w:eastAsia="Times New Roman" w:hAnsi="Times New Roman"/>
                <w:sz w:val="14"/>
                <w:szCs w:val="14"/>
                <w:lang w:eastAsia="ru-RU"/>
              </w:rPr>
              <w:t> </w:t>
            </w:r>
          </w:p>
        </w:tc>
        <w:tc>
          <w:tcPr>
            <w:tcW w:w="482" w:type="pct"/>
            <w:vMerge w:val="restart"/>
            <w:tcBorders>
              <w:top w:val="nil"/>
              <w:left w:val="single" w:sz="4" w:space="0" w:color="auto"/>
              <w:bottom w:val="single" w:sz="8" w:space="0" w:color="000000"/>
              <w:right w:val="single" w:sz="4" w:space="0" w:color="auto"/>
            </w:tcBorders>
            <w:shd w:val="clear" w:color="auto" w:fill="auto"/>
            <w:vAlign w:val="bottom"/>
            <w:hideMark/>
          </w:tcPr>
          <w:p w:rsidR="00FF03D4" w:rsidRPr="00FF03D4" w:rsidRDefault="00FF03D4" w:rsidP="00FF03D4">
            <w:pPr>
              <w:spacing w:after="0" w:line="240" w:lineRule="auto"/>
              <w:jc w:val="center"/>
              <w:rPr>
                <w:rFonts w:ascii="Times New Roman" w:eastAsia="Times New Roman" w:hAnsi="Times New Roman"/>
                <w:sz w:val="14"/>
                <w:szCs w:val="14"/>
                <w:lang w:eastAsia="ru-RU"/>
              </w:rPr>
            </w:pPr>
            <w:r w:rsidRPr="00FF03D4">
              <w:rPr>
                <w:rFonts w:ascii="Times New Roman" w:eastAsia="Times New Roman" w:hAnsi="Times New Roman"/>
                <w:sz w:val="14"/>
                <w:szCs w:val="14"/>
                <w:lang w:eastAsia="ru-RU"/>
              </w:rPr>
              <w:t> </w:t>
            </w:r>
          </w:p>
        </w:tc>
        <w:tc>
          <w:tcPr>
            <w:tcW w:w="807" w:type="pct"/>
            <w:gridSpan w:val="3"/>
            <w:tcBorders>
              <w:top w:val="single" w:sz="4" w:space="0" w:color="auto"/>
              <w:left w:val="nil"/>
              <w:bottom w:val="single" w:sz="4" w:space="0" w:color="auto"/>
              <w:right w:val="single" w:sz="4" w:space="0" w:color="000000"/>
            </w:tcBorders>
            <w:shd w:val="clear" w:color="auto" w:fill="auto"/>
            <w:noWrap/>
            <w:vAlign w:val="center"/>
            <w:hideMark/>
          </w:tcPr>
          <w:p w:rsidR="00FF03D4" w:rsidRPr="00FF03D4" w:rsidRDefault="00FF03D4" w:rsidP="00FF03D4">
            <w:pPr>
              <w:spacing w:after="0" w:line="240" w:lineRule="auto"/>
              <w:jc w:val="center"/>
              <w:rPr>
                <w:rFonts w:ascii="Times New Roman" w:eastAsia="Times New Roman" w:hAnsi="Times New Roman"/>
                <w:bCs/>
                <w:sz w:val="14"/>
                <w:szCs w:val="14"/>
                <w:lang w:eastAsia="ru-RU"/>
              </w:rPr>
            </w:pPr>
            <w:r w:rsidRPr="00FF03D4">
              <w:rPr>
                <w:rFonts w:ascii="Times New Roman" w:eastAsia="Times New Roman" w:hAnsi="Times New Roman"/>
                <w:bCs/>
                <w:sz w:val="14"/>
                <w:szCs w:val="14"/>
                <w:lang w:eastAsia="ru-RU"/>
              </w:rPr>
              <w:t xml:space="preserve">Итого </w:t>
            </w:r>
          </w:p>
        </w:tc>
        <w:tc>
          <w:tcPr>
            <w:tcW w:w="411" w:type="pct"/>
            <w:tcBorders>
              <w:top w:val="single" w:sz="4" w:space="0" w:color="auto"/>
              <w:left w:val="nil"/>
              <w:bottom w:val="nil"/>
              <w:right w:val="single" w:sz="4" w:space="0" w:color="auto"/>
            </w:tcBorders>
            <w:shd w:val="clear" w:color="auto" w:fill="auto"/>
            <w:noWrap/>
            <w:vAlign w:val="center"/>
            <w:hideMark/>
          </w:tcPr>
          <w:p w:rsidR="00FF03D4" w:rsidRPr="00FF03D4" w:rsidRDefault="00FF03D4" w:rsidP="00FF03D4">
            <w:pPr>
              <w:spacing w:after="0" w:line="240" w:lineRule="auto"/>
              <w:jc w:val="center"/>
              <w:rPr>
                <w:rFonts w:ascii="Times New Roman" w:eastAsia="Times New Roman" w:hAnsi="Times New Roman"/>
                <w:bCs/>
                <w:sz w:val="14"/>
                <w:szCs w:val="14"/>
                <w:lang w:eastAsia="ru-RU"/>
              </w:rPr>
            </w:pPr>
            <w:r w:rsidRPr="00FF03D4">
              <w:rPr>
                <w:rFonts w:ascii="Times New Roman" w:eastAsia="Times New Roman" w:hAnsi="Times New Roman"/>
                <w:bCs/>
                <w:sz w:val="14"/>
                <w:szCs w:val="14"/>
                <w:lang w:eastAsia="ru-RU"/>
              </w:rPr>
              <w:t xml:space="preserve">     7 862 440,00   </w:t>
            </w:r>
          </w:p>
        </w:tc>
        <w:tc>
          <w:tcPr>
            <w:tcW w:w="411" w:type="pct"/>
            <w:tcBorders>
              <w:top w:val="single" w:sz="4" w:space="0" w:color="auto"/>
              <w:left w:val="nil"/>
              <w:bottom w:val="nil"/>
              <w:right w:val="single" w:sz="4" w:space="0" w:color="auto"/>
            </w:tcBorders>
            <w:shd w:val="clear" w:color="auto" w:fill="auto"/>
            <w:noWrap/>
            <w:vAlign w:val="center"/>
            <w:hideMark/>
          </w:tcPr>
          <w:p w:rsidR="00FF03D4" w:rsidRPr="00FF03D4" w:rsidRDefault="00FF03D4" w:rsidP="00FF03D4">
            <w:pPr>
              <w:spacing w:after="0" w:line="240" w:lineRule="auto"/>
              <w:jc w:val="center"/>
              <w:rPr>
                <w:rFonts w:ascii="Times New Roman" w:eastAsia="Times New Roman" w:hAnsi="Times New Roman"/>
                <w:bCs/>
                <w:sz w:val="14"/>
                <w:szCs w:val="14"/>
                <w:lang w:eastAsia="ru-RU"/>
              </w:rPr>
            </w:pPr>
            <w:r w:rsidRPr="00FF03D4">
              <w:rPr>
                <w:rFonts w:ascii="Times New Roman" w:eastAsia="Times New Roman" w:hAnsi="Times New Roman"/>
                <w:bCs/>
                <w:sz w:val="14"/>
                <w:szCs w:val="14"/>
                <w:lang w:eastAsia="ru-RU"/>
              </w:rPr>
              <w:t xml:space="preserve">     9 373 550,00   </w:t>
            </w:r>
          </w:p>
        </w:tc>
        <w:tc>
          <w:tcPr>
            <w:tcW w:w="411" w:type="pct"/>
            <w:tcBorders>
              <w:top w:val="single" w:sz="4" w:space="0" w:color="auto"/>
              <w:left w:val="nil"/>
              <w:bottom w:val="nil"/>
              <w:right w:val="single" w:sz="4" w:space="0" w:color="auto"/>
            </w:tcBorders>
            <w:shd w:val="clear" w:color="auto" w:fill="auto"/>
            <w:noWrap/>
            <w:vAlign w:val="center"/>
            <w:hideMark/>
          </w:tcPr>
          <w:p w:rsidR="00FF03D4" w:rsidRPr="00FF03D4" w:rsidRDefault="00FF03D4" w:rsidP="00FF03D4">
            <w:pPr>
              <w:spacing w:after="0" w:line="240" w:lineRule="auto"/>
              <w:jc w:val="center"/>
              <w:rPr>
                <w:rFonts w:ascii="Times New Roman" w:eastAsia="Times New Roman" w:hAnsi="Times New Roman"/>
                <w:bCs/>
                <w:sz w:val="14"/>
                <w:szCs w:val="14"/>
                <w:lang w:eastAsia="ru-RU"/>
              </w:rPr>
            </w:pPr>
            <w:r w:rsidRPr="00FF03D4">
              <w:rPr>
                <w:rFonts w:ascii="Times New Roman" w:eastAsia="Times New Roman" w:hAnsi="Times New Roman"/>
                <w:bCs/>
                <w:sz w:val="14"/>
                <w:szCs w:val="14"/>
                <w:lang w:eastAsia="ru-RU"/>
              </w:rPr>
              <w:t xml:space="preserve">     9 373 550,00   </w:t>
            </w:r>
          </w:p>
        </w:tc>
        <w:tc>
          <w:tcPr>
            <w:tcW w:w="411" w:type="pct"/>
            <w:tcBorders>
              <w:top w:val="single" w:sz="4" w:space="0" w:color="auto"/>
              <w:left w:val="nil"/>
              <w:bottom w:val="nil"/>
              <w:right w:val="single" w:sz="4" w:space="0" w:color="auto"/>
            </w:tcBorders>
            <w:shd w:val="clear" w:color="auto" w:fill="auto"/>
            <w:noWrap/>
            <w:vAlign w:val="center"/>
            <w:hideMark/>
          </w:tcPr>
          <w:p w:rsidR="00FF03D4" w:rsidRPr="00FF03D4" w:rsidRDefault="00FF03D4" w:rsidP="00FF03D4">
            <w:pPr>
              <w:spacing w:after="0" w:line="240" w:lineRule="auto"/>
              <w:jc w:val="center"/>
              <w:rPr>
                <w:rFonts w:ascii="Times New Roman" w:eastAsia="Times New Roman" w:hAnsi="Times New Roman"/>
                <w:bCs/>
                <w:sz w:val="14"/>
                <w:szCs w:val="14"/>
                <w:lang w:eastAsia="ru-RU"/>
              </w:rPr>
            </w:pPr>
            <w:r w:rsidRPr="00FF03D4">
              <w:rPr>
                <w:rFonts w:ascii="Times New Roman" w:eastAsia="Times New Roman" w:hAnsi="Times New Roman"/>
                <w:bCs/>
                <w:sz w:val="14"/>
                <w:szCs w:val="14"/>
                <w:lang w:eastAsia="ru-RU"/>
              </w:rPr>
              <w:t xml:space="preserve">     9 373 550,00   </w:t>
            </w:r>
          </w:p>
        </w:tc>
        <w:tc>
          <w:tcPr>
            <w:tcW w:w="475" w:type="pct"/>
            <w:tcBorders>
              <w:top w:val="single" w:sz="4" w:space="0" w:color="auto"/>
              <w:left w:val="nil"/>
              <w:bottom w:val="nil"/>
              <w:right w:val="single" w:sz="4" w:space="0" w:color="auto"/>
            </w:tcBorders>
            <w:shd w:val="clear" w:color="auto" w:fill="auto"/>
            <w:noWrap/>
            <w:vAlign w:val="center"/>
            <w:hideMark/>
          </w:tcPr>
          <w:p w:rsidR="00FF03D4" w:rsidRPr="00FF03D4" w:rsidRDefault="00FF03D4" w:rsidP="00FF03D4">
            <w:pPr>
              <w:spacing w:after="0" w:line="240" w:lineRule="auto"/>
              <w:jc w:val="center"/>
              <w:rPr>
                <w:rFonts w:ascii="Times New Roman" w:eastAsia="Times New Roman" w:hAnsi="Times New Roman"/>
                <w:bCs/>
                <w:sz w:val="14"/>
                <w:szCs w:val="14"/>
                <w:lang w:eastAsia="ru-RU"/>
              </w:rPr>
            </w:pPr>
            <w:r w:rsidRPr="00FF03D4">
              <w:rPr>
                <w:rFonts w:ascii="Times New Roman" w:eastAsia="Times New Roman" w:hAnsi="Times New Roman"/>
                <w:bCs/>
                <w:sz w:val="14"/>
                <w:szCs w:val="14"/>
                <w:lang w:eastAsia="ru-RU"/>
              </w:rPr>
              <w:t xml:space="preserve">        35 983 090,00   </w:t>
            </w:r>
          </w:p>
        </w:tc>
        <w:tc>
          <w:tcPr>
            <w:tcW w:w="723" w:type="pct"/>
            <w:vMerge w:val="restart"/>
            <w:tcBorders>
              <w:top w:val="nil"/>
              <w:left w:val="single" w:sz="4" w:space="0" w:color="auto"/>
              <w:bottom w:val="single" w:sz="8" w:space="0" w:color="000000"/>
              <w:right w:val="single" w:sz="8" w:space="0" w:color="auto"/>
            </w:tcBorders>
            <w:shd w:val="clear" w:color="auto" w:fill="auto"/>
            <w:vAlign w:val="bottom"/>
            <w:hideMark/>
          </w:tcPr>
          <w:p w:rsidR="00FF03D4" w:rsidRPr="00FF03D4" w:rsidRDefault="00FF03D4" w:rsidP="00FF03D4">
            <w:pPr>
              <w:spacing w:after="0" w:line="240" w:lineRule="auto"/>
              <w:jc w:val="center"/>
              <w:rPr>
                <w:rFonts w:ascii="Times New Roman" w:eastAsia="Times New Roman" w:hAnsi="Times New Roman"/>
                <w:sz w:val="14"/>
                <w:szCs w:val="14"/>
                <w:lang w:eastAsia="ru-RU"/>
              </w:rPr>
            </w:pPr>
            <w:r w:rsidRPr="00FF03D4">
              <w:rPr>
                <w:rFonts w:ascii="Times New Roman" w:eastAsia="Times New Roman" w:hAnsi="Times New Roman"/>
                <w:sz w:val="14"/>
                <w:szCs w:val="14"/>
                <w:lang w:eastAsia="ru-RU"/>
              </w:rPr>
              <w:t> </w:t>
            </w:r>
          </w:p>
        </w:tc>
      </w:tr>
      <w:tr w:rsidR="00FF03D4" w:rsidRPr="00FF03D4" w:rsidTr="00FF03D4">
        <w:trPr>
          <w:trHeight w:val="20"/>
        </w:trPr>
        <w:tc>
          <w:tcPr>
            <w:tcW w:w="867" w:type="pct"/>
            <w:vMerge/>
            <w:tcBorders>
              <w:top w:val="nil"/>
              <w:left w:val="single" w:sz="8" w:space="0" w:color="auto"/>
              <w:bottom w:val="single" w:sz="8" w:space="0" w:color="000000"/>
              <w:right w:val="single" w:sz="4" w:space="0" w:color="auto"/>
            </w:tcBorders>
            <w:vAlign w:val="center"/>
            <w:hideMark/>
          </w:tcPr>
          <w:p w:rsidR="00FF03D4" w:rsidRPr="00FF03D4" w:rsidRDefault="00FF03D4" w:rsidP="00FF03D4">
            <w:pPr>
              <w:spacing w:after="0" w:line="240" w:lineRule="auto"/>
              <w:rPr>
                <w:rFonts w:ascii="Times New Roman" w:eastAsia="Times New Roman" w:hAnsi="Times New Roman"/>
                <w:sz w:val="14"/>
                <w:szCs w:val="14"/>
                <w:lang w:eastAsia="ru-RU"/>
              </w:rPr>
            </w:pPr>
          </w:p>
        </w:tc>
        <w:tc>
          <w:tcPr>
            <w:tcW w:w="482" w:type="pct"/>
            <w:vMerge/>
            <w:tcBorders>
              <w:top w:val="nil"/>
              <w:left w:val="single" w:sz="4" w:space="0" w:color="auto"/>
              <w:bottom w:val="single" w:sz="8" w:space="0" w:color="000000"/>
              <w:right w:val="single" w:sz="4" w:space="0" w:color="auto"/>
            </w:tcBorders>
            <w:vAlign w:val="center"/>
            <w:hideMark/>
          </w:tcPr>
          <w:p w:rsidR="00FF03D4" w:rsidRPr="00FF03D4" w:rsidRDefault="00FF03D4" w:rsidP="00FF03D4">
            <w:pPr>
              <w:spacing w:after="0" w:line="240" w:lineRule="auto"/>
              <w:rPr>
                <w:rFonts w:ascii="Times New Roman" w:eastAsia="Times New Roman" w:hAnsi="Times New Roman"/>
                <w:sz w:val="14"/>
                <w:szCs w:val="14"/>
                <w:lang w:eastAsia="ru-RU"/>
              </w:rPr>
            </w:pPr>
          </w:p>
        </w:tc>
        <w:tc>
          <w:tcPr>
            <w:tcW w:w="807" w:type="pct"/>
            <w:gridSpan w:val="3"/>
            <w:tcBorders>
              <w:top w:val="single" w:sz="4" w:space="0" w:color="auto"/>
              <w:left w:val="nil"/>
              <w:bottom w:val="nil"/>
              <w:right w:val="single" w:sz="4" w:space="0" w:color="000000"/>
            </w:tcBorders>
            <w:shd w:val="clear" w:color="auto" w:fill="auto"/>
            <w:vAlign w:val="center"/>
            <w:hideMark/>
          </w:tcPr>
          <w:p w:rsidR="00FF03D4" w:rsidRPr="00FF03D4" w:rsidRDefault="00FF03D4" w:rsidP="00FF03D4">
            <w:pPr>
              <w:spacing w:after="0" w:line="240" w:lineRule="auto"/>
              <w:jc w:val="center"/>
              <w:rPr>
                <w:rFonts w:ascii="Times New Roman" w:eastAsia="Times New Roman" w:hAnsi="Times New Roman"/>
                <w:bCs/>
                <w:sz w:val="14"/>
                <w:szCs w:val="14"/>
                <w:lang w:eastAsia="ru-RU"/>
              </w:rPr>
            </w:pPr>
            <w:r w:rsidRPr="00FF03D4">
              <w:rPr>
                <w:rFonts w:ascii="Times New Roman" w:eastAsia="Times New Roman" w:hAnsi="Times New Roman"/>
                <w:bCs/>
                <w:sz w:val="14"/>
                <w:szCs w:val="14"/>
                <w:lang w:eastAsia="ru-RU"/>
              </w:rPr>
              <w:t>ВСЕГО</w:t>
            </w:r>
          </w:p>
        </w:tc>
        <w:tc>
          <w:tcPr>
            <w:tcW w:w="411" w:type="pct"/>
            <w:tcBorders>
              <w:top w:val="single" w:sz="4" w:space="0" w:color="auto"/>
              <w:left w:val="nil"/>
              <w:bottom w:val="nil"/>
              <w:right w:val="single" w:sz="4" w:space="0" w:color="auto"/>
            </w:tcBorders>
            <w:shd w:val="clear" w:color="auto" w:fill="auto"/>
            <w:noWrap/>
            <w:vAlign w:val="center"/>
            <w:hideMark/>
          </w:tcPr>
          <w:p w:rsidR="00FF03D4" w:rsidRPr="00FF03D4" w:rsidRDefault="00FF03D4" w:rsidP="00FF03D4">
            <w:pPr>
              <w:spacing w:after="0" w:line="240" w:lineRule="auto"/>
              <w:jc w:val="center"/>
              <w:rPr>
                <w:rFonts w:ascii="Times New Roman" w:eastAsia="Times New Roman" w:hAnsi="Times New Roman"/>
                <w:bCs/>
                <w:sz w:val="14"/>
                <w:szCs w:val="14"/>
                <w:lang w:eastAsia="ru-RU"/>
              </w:rPr>
            </w:pPr>
            <w:r w:rsidRPr="00FF03D4">
              <w:rPr>
                <w:rFonts w:ascii="Times New Roman" w:eastAsia="Times New Roman" w:hAnsi="Times New Roman"/>
                <w:bCs/>
                <w:sz w:val="14"/>
                <w:szCs w:val="14"/>
                <w:lang w:eastAsia="ru-RU"/>
              </w:rPr>
              <w:t xml:space="preserve">83 503 097,00 </w:t>
            </w:r>
          </w:p>
        </w:tc>
        <w:tc>
          <w:tcPr>
            <w:tcW w:w="411" w:type="pct"/>
            <w:tcBorders>
              <w:top w:val="single" w:sz="4" w:space="0" w:color="auto"/>
              <w:left w:val="nil"/>
              <w:bottom w:val="nil"/>
              <w:right w:val="single" w:sz="4" w:space="0" w:color="auto"/>
            </w:tcBorders>
            <w:shd w:val="clear" w:color="auto" w:fill="auto"/>
            <w:noWrap/>
            <w:vAlign w:val="center"/>
            <w:hideMark/>
          </w:tcPr>
          <w:p w:rsidR="00FF03D4" w:rsidRPr="00FF03D4" w:rsidRDefault="00FF03D4" w:rsidP="00FF03D4">
            <w:pPr>
              <w:spacing w:after="0" w:line="240" w:lineRule="auto"/>
              <w:jc w:val="center"/>
              <w:rPr>
                <w:rFonts w:ascii="Times New Roman" w:eastAsia="Times New Roman" w:hAnsi="Times New Roman"/>
                <w:bCs/>
                <w:sz w:val="14"/>
                <w:szCs w:val="14"/>
                <w:lang w:eastAsia="ru-RU"/>
              </w:rPr>
            </w:pPr>
            <w:r w:rsidRPr="00FF03D4">
              <w:rPr>
                <w:rFonts w:ascii="Times New Roman" w:eastAsia="Times New Roman" w:hAnsi="Times New Roman"/>
                <w:bCs/>
                <w:sz w:val="14"/>
                <w:szCs w:val="14"/>
                <w:lang w:eastAsia="ru-RU"/>
              </w:rPr>
              <w:t xml:space="preserve">77 980 580,00 </w:t>
            </w:r>
          </w:p>
        </w:tc>
        <w:tc>
          <w:tcPr>
            <w:tcW w:w="411" w:type="pct"/>
            <w:tcBorders>
              <w:top w:val="single" w:sz="4" w:space="0" w:color="auto"/>
              <w:left w:val="nil"/>
              <w:bottom w:val="nil"/>
              <w:right w:val="single" w:sz="4" w:space="0" w:color="auto"/>
            </w:tcBorders>
            <w:shd w:val="clear" w:color="auto" w:fill="auto"/>
            <w:noWrap/>
            <w:vAlign w:val="center"/>
            <w:hideMark/>
          </w:tcPr>
          <w:p w:rsidR="00FF03D4" w:rsidRPr="00FF03D4" w:rsidRDefault="00FF03D4" w:rsidP="00FF03D4">
            <w:pPr>
              <w:spacing w:after="0" w:line="240" w:lineRule="auto"/>
              <w:jc w:val="center"/>
              <w:rPr>
                <w:rFonts w:ascii="Times New Roman" w:eastAsia="Times New Roman" w:hAnsi="Times New Roman"/>
                <w:bCs/>
                <w:sz w:val="14"/>
                <w:szCs w:val="14"/>
                <w:lang w:eastAsia="ru-RU"/>
              </w:rPr>
            </w:pPr>
            <w:r w:rsidRPr="00FF03D4">
              <w:rPr>
                <w:rFonts w:ascii="Times New Roman" w:eastAsia="Times New Roman" w:hAnsi="Times New Roman"/>
                <w:bCs/>
                <w:sz w:val="14"/>
                <w:szCs w:val="14"/>
                <w:lang w:eastAsia="ru-RU"/>
              </w:rPr>
              <w:t xml:space="preserve">77 980 580,00 </w:t>
            </w:r>
          </w:p>
        </w:tc>
        <w:tc>
          <w:tcPr>
            <w:tcW w:w="411" w:type="pct"/>
            <w:tcBorders>
              <w:top w:val="single" w:sz="4" w:space="0" w:color="auto"/>
              <w:left w:val="nil"/>
              <w:bottom w:val="nil"/>
              <w:right w:val="single" w:sz="4" w:space="0" w:color="auto"/>
            </w:tcBorders>
            <w:shd w:val="clear" w:color="auto" w:fill="auto"/>
            <w:noWrap/>
            <w:vAlign w:val="center"/>
            <w:hideMark/>
          </w:tcPr>
          <w:p w:rsidR="00FF03D4" w:rsidRPr="00FF03D4" w:rsidRDefault="00FF03D4" w:rsidP="00FF03D4">
            <w:pPr>
              <w:spacing w:after="0" w:line="240" w:lineRule="auto"/>
              <w:jc w:val="center"/>
              <w:rPr>
                <w:rFonts w:ascii="Times New Roman" w:eastAsia="Times New Roman" w:hAnsi="Times New Roman"/>
                <w:bCs/>
                <w:sz w:val="14"/>
                <w:szCs w:val="14"/>
                <w:lang w:eastAsia="ru-RU"/>
              </w:rPr>
            </w:pPr>
            <w:r w:rsidRPr="00FF03D4">
              <w:rPr>
                <w:rFonts w:ascii="Times New Roman" w:eastAsia="Times New Roman" w:hAnsi="Times New Roman"/>
                <w:bCs/>
                <w:sz w:val="14"/>
                <w:szCs w:val="14"/>
                <w:lang w:eastAsia="ru-RU"/>
              </w:rPr>
              <w:t xml:space="preserve">77 980 580,00 </w:t>
            </w:r>
          </w:p>
        </w:tc>
        <w:tc>
          <w:tcPr>
            <w:tcW w:w="475" w:type="pct"/>
            <w:tcBorders>
              <w:top w:val="single" w:sz="4" w:space="0" w:color="auto"/>
              <w:left w:val="nil"/>
              <w:bottom w:val="nil"/>
              <w:right w:val="single" w:sz="4" w:space="0" w:color="auto"/>
            </w:tcBorders>
            <w:shd w:val="clear" w:color="auto" w:fill="auto"/>
            <w:noWrap/>
            <w:vAlign w:val="center"/>
            <w:hideMark/>
          </w:tcPr>
          <w:p w:rsidR="00FF03D4" w:rsidRPr="00FF03D4" w:rsidRDefault="00FF03D4" w:rsidP="00FF03D4">
            <w:pPr>
              <w:spacing w:after="0" w:line="240" w:lineRule="auto"/>
              <w:jc w:val="center"/>
              <w:rPr>
                <w:rFonts w:ascii="Times New Roman" w:eastAsia="Times New Roman" w:hAnsi="Times New Roman"/>
                <w:bCs/>
                <w:sz w:val="14"/>
                <w:szCs w:val="14"/>
                <w:lang w:eastAsia="ru-RU"/>
              </w:rPr>
            </w:pPr>
            <w:r w:rsidRPr="00FF03D4">
              <w:rPr>
                <w:rFonts w:ascii="Times New Roman" w:eastAsia="Times New Roman" w:hAnsi="Times New Roman"/>
                <w:bCs/>
                <w:sz w:val="14"/>
                <w:szCs w:val="14"/>
                <w:lang w:eastAsia="ru-RU"/>
              </w:rPr>
              <w:t xml:space="preserve">317 444 837,00 </w:t>
            </w:r>
          </w:p>
        </w:tc>
        <w:tc>
          <w:tcPr>
            <w:tcW w:w="723" w:type="pct"/>
            <w:vMerge/>
            <w:tcBorders>
              <w:top w:val="nil"/>
              <w:left w:val="single" w:sz="4" w:space="0" w:color="auto"/>
              <w:bottom w:val="single" w:sz="8" w:space="0" w:color="000000"/>
              <w:right w:val="single" w:sz="8" w:space="0" w:color="auto"/>
            </w:tcBorders>
            <w:vAlign w:val="center"/>
            <w:hideMark/>
          </w:tcPr>
          <w:p w:rsidR="00FF03D4" w:rsidRPr="00FF03D4" w:rsidRDefault="00FF03D4" w:rsidP="00FF03D4">
            <w:pPr>
              <w:spacing w:after="0" w:line="240" w:lineRule="auto"/>
              <w:rPr>
                <w:rFonts w:ascii="Times New Roman" w:eastAsia="Times New Roman" w:hAnsi="Times New Roman"/>
                <w:sz w:val="14"/>
                <w:szCs w:val="14"/>
                <w:lang w:eastAsia="ru-RU"/>
              </w:rPr>
            </w:pPr>
          </w:p>
        </w:tc>
      </w:tr>
      <w:tr w:rsidR="00FF03D4" w:rsidRPr="00FF03D4" w:rsidTr="00FF03D4">
        <w:trPr>
          <w:trHeight w:val="20"/>
        </w:trPr>
        <w:tc>
          <w:tcPr>
            <w:tcW w:w="867" w:type="pct"/>
            <w:vMerge/>
            <w:tcBorders>
              <w:top w:val="nil"/>
              <w:left w:val="single" w:sz="8" w:space="0" w:color="auto"/>
              <w:bottom w:val="single" w:sz="8" w:space="0" w:color="000000"/>
              <w:right w:val="single" w:sz="4" w:space="0" w:color="auto"/>
            </w:tcBorders>
            <w:vAlign w:val="center"/>
            <w:hideMark/>
          </w:tcPr>
          <w:p w:rsidR="00FF03D4" w:rsidRPr="00FF03D4" w:rsidRDefault="00FF03D4" w:rsidP="00FF03D4">
            <w:pPr>
              <w:spacing w:after="0" w:line="240" w:lineRule="auto"/>
              <w:rPr>
                <w:rFonts w:ascii="Times New Roman" w:eastAsia="Times New Roman" w:hAnsi="Times New Roman"/>
                <w:sz w:val="14"/>
                <w:szCs w:val="14"/>
                <w:lang w:eastAsia="ru-RU"/>
              </w:rPr>
            </w:pPr>
          </w:p>
        </w:tc>
        <w:tc>
          <w:tcPr>
            <w:tcW w:w="482" w:type="pct"/>
            <w:vMerge/>
            <w:tcBorders>
              <w:top w:val="nil"/>
              <w:left w:val="single" w:sz="4" w:space="0" w:color="auto"/>
              <w:bottom w:val="single" w:sz="8" w:space="0" w:color="000000"/>
              <w:right w:val="single" w:sz="4" w:space="0" w:color="auto"/>
            </w:tcBorders>
            <w:vAlign w:val="center"/>
            <w:hideMark/>
          </w:tcPr>
          <w:p w:rsidR="00FF03D4" w:rsidRPr="00FF03D4" w:rsidRDefault="00FF03D4" w:rsidP="00FF03D4">
            <w:pPr>
              <w:spacing w:after="0" w:line="240" w:lineRule="auto"/>
              <w:rPr>
                <w:rFonts w:ascii="Times New Roman" w:eastAsia="Times New Roman" w:hAnsi="Times New Roman"/>
                <w:sz w:val="14"/>
                <w:szCs w:val="14"/>
                <w:lang w:eastAsia="ru-RU"/>
              </w:rPr>
            </w:pPr>
          </w:p>
        </w:tc>
        <w:tc>
          <w:tcPr>
            <w:tcW w:w="807" w:type="pct"/>
            <w:gridSpan w:val="3"/>
            <w:tcBorders>
              <w:top w:val="single" w:sz="4" w:space="0" w:color="auto"/>
              <w:left w:val="nil"/>
              <w:bottom w:val="single" w:sz="4" w:space="0" w:color="auto"/>
              <w:right w:val="single" w:sz="4" w:space="0" w:color="000000"/>
            </w:tcBorders>
            <w:shd w:val="clear" w:color="auto" w:fill="auto"/>
            <w:noWrap/>
            <w:vAlign w:val="bottom"/>
            <w:hideMark/>
          </w:tcPr>
          <w:p w:rsidR="00FF03D4" w:rsidRPr="00FF03D4" w:rsidRDefault="00FF03D4" w:rsidP="00FF03D4">
            <w:pPr>
              <w:spacing w:after="0" w:line="240" w:lineRule="auto"/>
              <w:rPr>
                <w:rFonts w:ascii="Times New Roman" w:eastAsia="Times New Roman" w:hAnsi="Times New Roman"/>
                <w:sz w:val="14"/>
                <w:szCs w:val="14"/>
                <w:lang w:eastAsia="ru-RU"/>
              </w:rPr>
            </w:pPr>
            <w:r w:rsidRPr="00FF03D4">
              <w:rPr>
                <w:rFonts w:ascii="Times New Roman" w:eastAsia="Times New Roman" w:hAnsi="Times New Roman"/>
                <w:sz w:val="14"/>
                <w:szCs w:val="14"/>
                <w:lang w:eastAsia="ru-RU"/>
              </w:rPr>
              <w:t>в том числе:</w:t>
            </w:r>
          </w:p>
        </w:tc>
        <w:tc>
          <w:tcPr>
            <w:tcW w:w="411" w:type="pct"/>
            <w:tcBorders>
              <w:top w:val="single" w:sz="4" w:space="0" w:color="auto"/>
              <w:left w:val="nil"/>
              <w:bottom w:val="single" w:sz="4" w:space="0" w:color="auto"/>
              <w:right w:val="single" w:sz="4" w:space="0" w:color="auto"/>
            </w:tcBorders>
            <w:shd w:val="clear" w:color="auto" w:fill="auto"/>
            <w:noWrap/>
            <w:vAlign w:val="bottom"/>
            <w:hideMark/>
          </w:tcPr>
          <w:p w:rsidR="00FF03D4" w:rsidRPr="00FF03D4" w:rsidRDefault="00FF03D4" w:rsidP="00FF03D4">
            <w:pPr>
              <w:spacing w:after="0" w:line="240" w:lineRule="auto"/>
              <w:jc w:val="center"/>
              <w:rPr>
                <w:rFonts w:ascii="Times New Roman" w:eastAsia="Times New Roman" w:hAnsi="Times New Roman"/>
                <w:sz w:val="14"/>
                <w:szCs w:val="14"/>
                <w:lang w:eastAsia="ru-RU"/>
              </w:rPr>
            </w:pPr>
            <w:r w:rsidRPr="00FF03D4">
              <w:rPr>
                <w:rFonts w:ascii="Times New Roman" w:eastAsia="Times New Roman" w:hAnsi="Times New Roman"/>
                <w:sz w:val="14"/>
                <w:szCs w:val="14"/>
                <w:lang w:eastAsia="ru-RU"/>
              </w:rPr>
              <w:t> </w:t>
            </w:r>
          </w:p>
        </w:tc>
        <w:tc>
          <w:tcPr>
            <w:tcW w:w="411" w:type="pct"/>
            <w:tcBorders>
              <w:top w:val="single" w:sz="4" w:space="0" w:color="auto"/>
              <w:left w:val="nil"/>
              <w:bottom w:val="single" w:sz="4" w:space="0" w:color="auto"/>
              <w:right w:val="single" w:sz="4" w:space="0" w:color="auto"/>
            </w:tcBorders>
            <w:shd w:val="clear" w:color="auto" w:fill="auto"/>
            <w:noWrap/>
            <w:vAlign w:val="bottom"/>
            <w:hideMark/>
          </w:tcPr>
          <w:p w:rsidR="00FF03D4" w:rsidRPr="00FF03D4" w:rsidRDefault="00FF03D4" w:rsidP="00FF03D4">
            <w:pPr>
              <w:spacing w:after="0" w:line="240" w:lineRule="auto"/>
              <w:jc w:val="center"/>
              <w:rPr>
                <w:rFonts w:ascii="Times New Roman" w:eastAsia="Times New Roman" w:hAnsi="Times New Roman"/>
                <w:sz w:val="14"/>
                <w:szCs w:val="14"/>
                <w:lang w:eastAsia="ru-RU"/>
              </w:rPr>
            </w:pPr>
            <w:r w:rsidRPr="00FF03D4">
              <w:rPr>
                <w:rFonts w:ascii="Times New Roman" w:eastAsia="Times New Roman" w:hAnsi="Times New Roman"/>
                <w:sz w:val="14"/>
                <w:szCs w:val="14"/>
                <w:lang w:eastAsia="ru-RU"/>
              </w:rPr>
              <w:t> </w:t>
            </w:r>
          </w:p>
        </w:tc>
        <w:tc>
          <w:tcPr>
            <w:tcW w:w="411" w:type="pct"/>
            <w:tcBorders>
              <w:top w:val="single" w:sz="4" w:space="0" w:color="auto"/>
              <w:left w:val="nil"/>
              <w:bottom w:val="single" w:sz="4" w:space="0" w:color="auto"/>
              <w:right w:val="single" w:sz="4" w:space="0" w:color="auto"/>
            </w:tcBorders>
            <w:shd w:val="clear" w:color="auto" w:fill="auto"/>
            <w:noWrap/>
            <w:vAlign w:val="bottom"/>
            <w:hideMark/>
          </w:tcPr>
          <w:p w:rsidR="00FF03D4" w:rsidRPr="00FF03D4" w:rsidRDefault="00FF03D4" w:rsidP="00FF03D4">
            <w:pPr>
              <w:spacing w:after="0" w:line="240" w:lineRule="auto"/>
              <w:jc w:val="center"/>
              <w:rPr>
                <w:rFonts w:ascii="Times New Roman" w:eastAsia="Times New Roman" w:hAnsi="Times New Roman"/>
                <w:sz w:val="14"/>
                <w:szCs w:val="14"/>
                <w:lang w:eastAsia="ru-RU"/>
              </w:rPr>
            </w:pPr>
            <w:r w:rsidRPr="00FF03D4">
              <w:rPr>
                <w:rFonts w:ascii="Times New Roman" w:eastAsia="Times New Roman" w:hAnsi="Times New Roman"/>
                <w:sz w:val="14"/>
                <w:szCs w:val="14"/>
                <w:lang w:eastAsia="ru-RU"/>
              </w:rPr>
              <w:t> </w:t>
            </w:r>
          </w:p>
        </w:tc>
        <w:tc>
          <w:tcPr>
            <w:tcW w:w="411" w:type="pct"/>
            <w:tcBorders>
              <w:top w:val="single" w:sz="4" w:space="0" w:color="auto"/>
              <w:left w:val="nil"/>
              <w:bottom w:val="single" w:sz="4" w:space="0" w:color="auto"/>
              <w:right w:val="single" w:sz="4" w:space="0" w:color="auto"/>
            </w:tcBorders>
            <w:shd w:val="clear" w:color="auto" w:fill="auto"/>
            <w:noWrap/>
            <w:vAlign w:val="bottom"/>
            <w:hideMark/>
          </w:tcPr>
          <w:p w:rsidR="00FF03D4" w:rsidRPr="00FF03D4" w:rsidRDefault="00FF03D4" w:rsidP="00FF03D4">
            <w:pPr>
              <w:spacing w:after="0" w:line="240" w:lineRule="auto"/>
              <w:jc w:val="center"/>
              <w:rPr>
                <w:rFonts w:ascii="Times New Roman" w:eastAsia="Times New Roman" w:hAnsi="Times New Roman"/>
                <w:sz w:val="14"/>
                <w:szCs w:val="14"/>
                <w:lang w:eastAsia="ru-RU"/>
              </w:rPr>
            </w:pPr>
            <w:r w:rsidRPr="00FF03D4">
              <w:rPr>
                <w:rFonts w:ascii="Times New Roman" w:eastAsia="Times New Roman" w:hAnsi="Times New Roman"/>
                <w:sz w:val="14"/>
                <w:szCs w:val="14"/>
                <w:lang w:eastAsia="ru-RU"/>
              </w:rPr>
              <w:t> </w:t>
            </w:r>
          </w:p>
        </w:tc>
        <w:tc>
          <w:tcPr>
            <w:tcW w:w="475" w:type="pct"/>
            <w:tcBorders>
              <w:top w:val="single" w:sz="4" w:space="0" w:color="auto"/>
              <w:left w:val="nil"/>
              <w:bottom w:val="nil"/>
              <w:right w:val="single" w:sz="4" w:space="0" w:color="auto"/>
            </w:tcBorders>
            <w:shd w:val="clear" w:color="auto" w:fill="auto"/>
            <w:noWrap/>
            <w:vAlign w:val="center"/>
            <w:hideMark/>
          </w:tcPr>
          <w:p w:rsidR="00FF03D4" w:rsidRPr="00FF03D4" w:rsidRDefault="00FF03D4" w:rsidP="00FF03D4">
            <w:pPr>
              <w:spacing w:after="0" w:line="240" w:lineRule="auto"/>
              <w:jc w:val="center"/>
              <w:rPr>
                <w:rFonts w:ascii="Times New Roman" w:eastAsia="Times New Roman" w:hAnsi="Times New Roman"/>
                <w:bCs/>
                <w:sz w:val="14"/>
                <w:szCs w:val="14"/>
                <w:lang w:eastAsia="ru-RU"/>
              </w:rPr>
            </w:pPr>
            <w:r w:rsidRPr="00FF03D4">
              <w:rPr>
                <w:rFonts w:ascii="Times New Roman" w:eastAsia="Times New Roman" w:hAnsi="Times New Roman"/>
                <w:bCs/>
                <w:sz w:val="14"/>
                <w:szCs w:val="14"/>
                <w:lang w:eastAsia="ru-RU"/>
              </w:rPr>
              <w:t xml:space="preserve">0,00 </w:t>
            </w:r>
          </w:p>
        </w:tc>
        <w:tc>
          <w:tcPr>
            <w:tcW w:w="723" w:type="pct"/>
            <w:vMerge/>
            <w:tcBorders>
              <w:top w:val="nil"/>
              <w:left w:val="single" w:sz="4" w:space="0" w:color="auto"/>
              <w:bottom w:val="single" w:sz="8" w:space="0" w:color="000000"/>
              <w:right w:val="single" w:sz="8" w:space="0" w:color="auto"/>
            </w:tcBorders>
            <w:vAlign w:val="center"/>
            <w:hideMark/>
          </w:tcPr>
          <w:p w:rsidR="00FF03D4" w:rsidRPr="00FF03D4" w:rsidRDefault="00FF03D4" w:rsidP="00FF03D4">
            <w:pPr>
              <w:spacing w:after="0" w:line="240" w:lineRule="auto"/>
              <w:rPr>
                <w:rFonts w:ascii="Times New Roman" w:eastAsia="Times New Roman" w:hAnsi="Times New Roman"/>
                <w:sz w:val="14"/>
                <w:szCs w:val="14"/>
                <w:lang w:eastAsia="ru-RU"/>
              </w:rPr>
            </w:pPr>
          </w:p>
        </w:tc>
      </w:tr>
      <w:tr w:rsidR="00FF03D4" w:rsidRPr="00FF03D4" w:rsidTr="00FF03D4">
        <w:trPr>
          <w:trHeight w:val="20"/>
        </w:trPr>
        <w:tc>
          <w:tcPr>
            <w:tcW w:w="867" w:type="pct"/>
            <w:vMerge/>
            <w:tcBorders>
              <w:top w:val="nil"/>
              <w:left w:val="single" w:sz="8" w:space="0" w:color="auto"/>
              <w:bottom w:val="single" w:sz="8" w:space="0" w:color="000000"/>
              <w:right w:val="single" w:sz="4" w:space="0" w:color="auto"/>
            </w:tcBorders>
            <w:vAlign w:val="center"/>
            <w:hideMark/>
          </w:tcPr>
          <w:p w:rsidR="00FF03D4" w:rsidRPr="00FF03D4" w:rsidRDefault="00FF03D4" w:rsidP="00FF03D4">
            <w:pPr>
              <w:spacing w:after="0" w:line="240" w:lineRule="auto"/>
              <w:rPr>
                <w:rFonts w:ascii="Times New Roman" w:eastAsia="Times New Roman" w:hAnsi="Times New Roman"/>
                <w:sz w:val="14"/>
                <w:szCs w:val="14"/>
                <w:lang w:eastAsia="ru-RU"/>
              </w:rPr>
            </w:pPr>
          </w:p>
        </w:tc>
        <w:tc>
          <w:tcPr>
            <w:tcW w:w="482" w:type="pct"/>
            <w:vMerge/>
            <w:tcBorders>
              <w:top w:val="nil"/>
              <w:left w:val="single" w:sz="4" w:space="0" w:color="auto"/>
              <w:bottom w:val="single" w:sz="8" w:space="0" w:color="000000"/>
              <w:right w:val="single" w:sz="4" w:space="0" w:color="auto"/>
            </w:tcBorders>
            <w:vAlign w:val="center"/>
            <w:hideMark/>
          </w:tcPr>
          <w:p w:rsidR="00FF03D4" w:rsidRPr="00FF03D4" w:rsidRDefault="00FF03D4" w:rsidP="00FF03D4">
            <w:pPr>
              <w:spacing w:after="0" w:line="240" w:lineRule="auto"/>
              <w:rPr>
                <w:rFonts w:ascii="Times New Roman" w:eastAsia="Times New Roman" w:hAnsi="Times New Roman"/>
                <w:sz w:val="14"/>
                <w:szCs w:val="14"/>
                <w:lang w:eastAsia="ru-RU"/>
              </w:rPr>
            </w:pPr>
          </w:p>
        </w:tc>
        <w:tc>
          <w:tcPr>
            <w:tcW w:w="807" w:type="pct"/>
            <w:gridSpan w:val="3"/>
            <w:tcBorders>
              <w:top w:val="single" w:sz="4" w:space="0" w:color="auto"/>
              <w:left w:val="nil"/>
              <w:bottom w:val="single" w:sz="4" w:space="0" w:color="auto"/>
              <w:right w:val="single" w:sz="4" w:space="0" w:color="000000"/>
            </w:tcBorders>
            <w:shd w:val="clear" w:color="auto" w:fill="auto"/>
            <w:noWrap/>
            <w:vAlign w:val="bottom"/>
            <w:hideMark/>
          </w:tcPr>
          <w:p w:rsidR="00FF03D4" w:rsidRPr="00FF03D4" w:rsidRDefault="00FF03D4" w:rsidP="00FF03D4">
            <w:pPr>
              <w:spacing w:after="0" w:line="240" w:lineRule="auto"/>
              <w:rPr>
                <w:rFonts w:ascii="Times New Roman" w:eastAsia="Times New Roman" w:hAnsi="Times New Roman"/>
                <w:sz w:val="14"/>
                <w:szCs w:val="14"/>
                <w:lang w:eastAsia="ru-RU"/>
              </w:rPr>
            </w:pPr>
            <w:r w:rsidRPr="00FF03D4">
              <w:rPr>
                <w:rFonts w:ascii="Times New Roman" w:eastAsia="Times New Roman" w:hAnsi="Times New Roman"/>
                <w:sz w:val="14"/>
                <w:szCs w:val="14"/>
                <w:lang w:eastAsia="ru-RU"/>
              </w:rPr>
              <w:t>федеральный бюджет</w:t>
            </w:r>
          </w:p>
        </w:tc>
        <w:tc>
          <w:tcPr>
            <w:tcW w:w="411" w:type="pct"/>
            <w:tcBorders>
              <w:top w:val="nil"/>
              <w:left w:val="nil"/>
              <w:bottom w:val="single" w:sz="4" w:space="0" w:color="auto"/>
              <w:right w:val="single" w:sz="4" w:space="0" w:color="auto"/>
            </w:tcBorders>
            <w:shd w:val="clear" w:color="auto" w:fill="auto"/>
            <w:noWrap/>
            <w:vAlign w:val="bottom"/>
            <w:hideMark/>
          </w:tcPr>
          <w:p w:rsidR="00FF03D4" w:rsidRPr="00FF03D4" w:rsidRDefault="00FF03D4" w:rsidP="00FF03D4">
            <w:pPr>
              <w:spacing w:after="0" w:line="240" w:lineRule="auto"/>
              <w:jc w:val="center"/>
              <w:rPr>
                <w:rFonts w:ascii="Times New Roman" w:eastAsia="Times New Roman" w:hAnsi="Times New Roman"/>
                <w:sz w:val="14"/>
                <w:szCs w:val="14"/>
                <w:lang w:eastAsia="ru-RU"/>
              </w:rPr>
            </w:pPr>
            <w:r w:rsidRPr="00FF03D4">
              <w:rPr>
                <w:rFonts w:ascii="Times New Roman" w:eastAsia="Times New Roman" w:hAnsi="Times New Roman"/>
                <w:sz w:val="14"/>
                <w:szCs w:val="14"/>
                <w:lang w:eastAsia="ru-RU"/>
              </w:rPr>
              <w:t>0,00</w:t>
            </w:r>
          </w:p>
        </w:tc>
        <w:tc>
          <w:tcPr>
            <w:tcW w:w="411" w:type="pct"/>
            <w:tcBorders>
              <w:top w:val="nil"/>
              <w:left w:val="nil"/>
              <w:bottom w:val="single" w:sz="4" w:space="0" w:color="auto"/>
              <w:right w:val="single" w:sz="4" w:space="0" w:color="auto"/>
            </w:tcBorders>
            <w:shd w:val="clear" w:color="auto" w:fill="auto"/>
            <w:noWrap/>
            <w:vAlign w:val="bottom"/>
            <w:hideMark/>
          </w:tcPr>
          <w:p w:rsidR="00FF03D4" w:rsidRPr="00FF03D4" w:rsidRDefault="00FF03D4" w:rsidP="00FF03D4">
            <w:pPr>
              <w:spacing w:after="0" w:line="240" w:lineRule="auto"/>
              <w:jc w:val="center"/>
              <w:rPr>
                <w:rFonts w:ascii="Times New Roman" w:eastAsia="Times New Roman" w:hAnsi="Times New Roman"/>
                <w:sz w:val="14"/>
                <w:szCs w:val="14"/>
                <w:lang w:eastAsia="ru-RU"/>
              </w:rPr>
            </w:pPr>
            <w:r w:rsidRPr="00FF03D4">
              <w:rPr>
                <w:rFonts w:ascii="Times New Roman" w:eastAsia="Times New Roman" w:hAnsi="Times New Roman"/>
                <w:sz w:val="14"/>
                <w:szCs w:val="14"/>
                <w:lang w:eastAsia="ru-RU"/>
              </w:rPr>
              <w:t>0,00</w:t>
            </w:r>
          </w:p>
        </w:tc>
        <w:tc>
          <w:tcPr>
            <w:tcW w:w="411" w:type="pct"/>
            <w:tcBorders>
              <w:top w:val="nil"/>
              <w:left w:val="nil"/>
              <w:bottom w:val="single" w:sz="4" w:space="0" w:color="auto"/>
              <w:right w:val="single" w:sz="4" w:space="0" w:color="auto"/>
            </w:tcBorders>
            <w:shd w:val="clear" w:color="auto" w:fill="auto"/>
            <w:noWrap/>
            <w:vAlign w:val="bottom"/>
            <w:hideMark/>
          </w:tcPr>
          <w:p w:rsidR="00FF03D4" w:rsidRPr="00FF03D4" w:rsidRDefault="00FF03D4" w:rsidP="00FF03D4">
            <w:pPr>
              <w:spacing w:after="0" w:line="240" w:lineRule="auto"/>
              <w:jc w:val="center"/>
              <w:rPr>
                <w:rFonts w:ascii="Times New Roman" w:eastAsia="Times New Roman" w:hAnsi="Times New Roman"/>
                <w:sz w:val="14"/>
                <w:szCs w:val="14"/>
                <w:lang w:eastAsia="ru-RU"/>
              </w:rPr>
            </w:pPr>
            <w:r w:rsidRPr="00FF03D4">
              <w:rPr>
                <w:rFonts w:ascii="Times New Roman" w:eastAsia="Times New Roman" w:hAnsi="Times New Roman"/>
                <w:sz w:val="14"/>
                <w:szCs w:val="14"/>
                <w:lang w:eastAsia="ru-RU"/>
              </w:rPr>
              <w:t>0,00</w:t>
            </w:r>
          </w:p>
        </w:tc>
        <w:tc>
          <w:tcPr>
            <w:tcW w:w="411" w:type="pct"/>
            <w:tcBorders>
              <w:top w:val="nil"/>
              <w:left w:val="nil"/>
              <w:bottom w:val="single" w:sz="4" w:space="0" w:color="auto"/>
              <w:right w:val="single" w:sz="4" w:space="0" w:color="auto"/>
            </w:tcBorders>
            <w:shd w:val="clear" w:color="auto" w:fill="auto"/>
            <w:noWrap/>
            <w:vAlign w:val="bottom"/>
            <w:hideMark/>
          </w:tcPr>
          <w:p w:rsidR="00FF03D4" w:rsidRPr="00FF03D4" w:rsidRDefault="00FF03D4" w:rsidP="00FF03D4">
            <w:pPr>
              <w:spacing w:after="0" w:line="240" w:lineRule="auto"/>
              <w:jc w:val="center"/>
              <w:rPr>
                <w:rFonts w:ascii="Times New Roman" w:eastAsia="Times New Roman" w:hAnsi="Times New Roman"/>
                <w:sz w:val="14"/>
                <w:szCs w:val="14"/>
                <w:lang w:eastAsia="ru-RU"/>
              </w:rPr>
            </w:pPr>
            <w:r w:rsidRPr="00FF03D4">
              <w:rPr>
                <w:rFonts w:ascii="Times New Roman" w:eastAsia="Times New Roman" w:hAnsi="Times New Roman"/>
                <w:sz w:val="14"/>
                <w:szCs w:val="14"/>
                <w:lang w:eastAsia="ru-RU"/>
              </w:rPr>
              <w:t>0,00</w:t>
            </w:r>
          </w:p>
        </w:tc>
        <w:tc>
          <w:tcPr>
            <w:tcW w:w="475" w:type="pct"/>
            <w:tcBorders>
              <w:top w:val="single" w:sz="4" w:space="0" w:color="auto"/>
              <w:left w:val="nil"/>
              <w:bottom w:val="nil"/>
              <w:right w:val="single" w:sz="4" w:space="0" w:color="auto"/>
            </w:tcBorders>
            <w:shd w:val="clear" w:color="auto" w:fill="auto"/>
            <w:noWrap/>
            <w:vAlign w:val="center"/>
            <w:hideMark/>
          </w:tcPr>
          <w:p w:rsidR="00FF03D4" w:rsidRPr="00FF03D4" w:rsidRDefault="00FF03D4" w:rsidP="00FF03D4">
            <w:pPr>
              <w:spacing w:after="0" w:line="240" w:lineRule="auto"/>
              <w:jc w:val="center"/>
              <w:rPr>
                <w:rFonts w:ascii="Times New Roman" w:eastAsia="Times New Roman" w:hAnsi="Times New Roman"/>
                <w:bCs/>
                <w:sz w:val="14"/>
                <w:szCs w:val="14"/>
                <w:lang w:eastAsia="ru-RU"/>
              </w:rPr>
            </w:pPr>
            <w:r w:rsidRPr="00FF03D4">
              <w:rPr>
                <w:rFonts w:ascii="Times New Roman" w:eastAsia="Times New Roman" w:hAnsi="Times New Roman"/>
                <w:bCs/>
                <w:sz w:val="14"/>
                <w:szCs w:val="14"/>
                <w:lang w:eastAsia="ru-RU"/>
              </w:rPr>
              <w:t xml:space="preserve">0,00 </w:t>
            </w:r>
          </w:p>
        </w:tc>
        <w:tc>
          <w:tcPr>
            <w:tcW w:w="723" w:type="pct"/>
            <w:vMerge/>
            <w:tcBorders>
              <w:top w:val="nil"/>
              <w:left w:val="single" w:sz="4" w:space="0" w:color="auto"/>
              <w:bottom w:val="single" w:sz="8" w:space="0" w:color="000000"/>
              <w:right w:val="single" w:sz="8" w:space="0" w:color="auto"/>
            </w:tcBorders>
            <w:vAlign w:val="center"/>
            <w:hideMark/>
          </w:tcPr>
          <w:p w:rsidR="00FF03D4" w:rsidRPr="00FF03D4" w:rsidRDefault="00FF03D4" w:rsidP="00FF03D4">
            <w:pPr>
              <w:spacing w:after="0" w:line="240" w:lineRule="auto"/>
              <w:rPr>
                <w:rFonts w:ascii="Times New Roman" w:eastAsia="Times New Roman" w:hAnsi="Times New Roman"/>
                <w:sz w:val="14"/>
                <w:szCs w:val="14"/>
                <w:lang w:eastAsia="ru-RU"/>
              </w:rPr>
            </w:pPr>
          </w:p>
        </w:tc>
      </w:tr>
      <w:tr w:rsidR="00FF03D4" w:rsidRPr="00FF03D4" w:rsidTr="00FF03D4">
        <w:trPr>
          <w:trHeight w:val="20"/>
        </w:trPr>
        <w:tc>
          <w:tcPr>
            <w:tcW w:w="867" w:type="pct"/>
            <w:vMerge/>
            <w:tcBorders>
              <w:top w:val="nil"/>
              <w:left w:val="single" w:sz="8" w:space="0" w:color="auto"/>
              <w:bottom w:val="single" w:sz="8" w:space="0" w:color="000000"/>
              <w:right w:val="single" w:sz="4" w:space="0" w:color="auto"/>
            </w:tcBorders>
            <w:vAlign w:val="center"/>
            <w:hideMark/>
          </w:tcPr>
          <w:p w:rsidR="00FF03D4" w:rsidRPr="00FF03D4" w:rsidRDefault="00FF03D4" w:rsidP="00FF03D4">
            <w:pPr>
              <w:spacing w:after="0" w:line="240" w:lineRule="auto"/>
              <w:rPr>
                <w:rFonts w:ascii="Times New Roman" w:eastAsia="Times New Roman" w:hAnsi="Times New Roman"/>
                <w:sz w:val="14"/>
                <w:szCs w:val="14"/>
                <w:lang w:eastAsia="ru-RU"/>
              </w:rPr>
            </w:pPr>
          </w:p>
        </w:tc>
        <w:tc>
          <w:tcPr>
            <w:tcW w:w="482" w:type="pct"/>
            <w:vMerge/>
            <w:tcBorders>
              <w:top w:val="nil"/>
              <w:left w:val="single" w:sz="4" w:space="0" w:color="auto"/>
              <w:bottom w:val="single" w:sz="8" w:space="0" w:color="000000"/>
              <w:right w:val="single" w:sz="4" w:space="0" w:color="auto"/>
            </w:tcBorders>
            <w:vAlign w:val="center"/>
            <w:hideMark/>
          </w:tcPr>
          <w:p w:rsidR="00FF03D4" w:rsidRPr="00FF03D4" w:rsidRDefault="00FF03D4" w:rsidP="00FF03D4">
            <w:pPr>
              <w:spacing w:after="0" w:line="240" w:lineRule="auto"/>
              <w:rPr>
                <w:rFonts w:ascii="Times New Roman" w:eastAsia="Times New Roman" w:hAnsi="Times New Roman"/>
                <w:sz w:val="14"/>
                <w:szCs w:val="14"/>
                <w:lang w:eastAsia="ru-RU"/>
              </w:rPr>
            </w:pPr>
          </w:p>
        </w:tc>
        <w:tc>
          <w:tcPr>
            <w:tcW w:w="807" w:type="pct"/>
            <w:gridSpan w:val="3"/>
            <w:tcBorders>
              <w:top w:val="single" w:sz="4" w:space="0" w:color="auto"/>
              <w:left w:val="nil"/>
              <w:bottom w:val="single" w:sz="4" w:space="0" w:color="auto"/>
              <w:right w:val="single" w:sz="4" w:space="0" w:color="000000"/>
            </w:tcBorders>
            <w:shd w:val="clear" w:color="auto" w:fill="auto"/>
            <w:noWrap/>
            <w:vAlign w:val="bottom"/>
            <w:hideMark/>
          </w:tcPr>
          <w:p w:rsidR="00FF03D4" w:rsidRPr="00FF03D4" w:rsidRDefault="00FF03D4" w:rsidP="00FF03D4">
            <w:pPr>
              <w:spacing w:after="0" w:line="240" w:lineRule="auto"/>
              <w:rPr>
                <w:rFonts w:ascii="Times New Roman" w:eastAsia="Times New Roman" w:hAnsi="Times New Roman"/>
                <w:sz w:val="14"/>
                <w:szCs w:val="14"/>
                <w:lang w:eastAsia="ru-RU"/>
              </w:rPr>
            </w:pPr>
            <w:r w:rsidRPr="00FF03D4">
              <w:rPr>
                <w:rFonts w:ascii="Times New Roman" w:eastAsia="Times New Roman" w:hAnsi="Times New Roman"/>
                <w:sz w:val="14"/>
                <w:szCs w:val="14"/>
                <w:lang w:eastAsia="ru-RU"/>
              </w:rPr>
              <w:t>краевой бюджет</w:t>
            </w:r>
          </w:p>
        </w:tc>
        <w:tc>
          <w:tcPr>
            <w:tcW w:w="411" w:type="pct"/>
            <w:tcBorders>
              <w:top w:val="nil"/>
              <w:left w:val="nil"/>
              <w:bottom w:val="single" w:sz="4" w:space="0" w:color="auto"/>
              <w:right w:val="single" w:sz="4" w:space="0" w:color="auto"/>
            </w:tcBorders>
            <w:shd w:val="clear" w:color="auto" w:fill="auto"/>
            <w:noWrap/>
            <w:vAlign w:val="bottom"/>
            <w:hideMark/>
          </w:tcPr>
          <w:p w:rsidR="00FF03D4" w:rsidRPr="00FF03D4" w:rsidRDefault="00FF03D4" w:rsidP="00FF03D4">
            <w:pPr>
              <w:spacing w:after="0" w:line="240" w:lineRule="auto"/>
              <w:jc w:val="center"/>
              <w:rPr>
                <w:rFonts w:ascii="Times New Roman" w:eastAsia="Times New Roman" w:hAnsi="Times New Roman"/>
                <w:sz w:val="14"/>
                <w:szCs w:val="14"/>
                <w:lang w:eastAsia="ru-RU"/>
              </w:rPr>
            </w:pPr>
            <w:r w:rsidRPr="00FF03D4">
              <w:rPr>
                <w:rFonts w:ascii="Times New Roman" w:eastAsia="Times New Roman" w:hAnsi="Times New Roman"/>
                <w:sz w:val="14"/>
                <w:szCs w:val="14"/>
                <w:lang w:eastAsia="ru-RU"/>
              </w:rPr>
              <w:t>0,00</w:t>
            </w:r>
          </w:p>
        </w:tc>
        <w:tc>
          <w:tcPr>
            <w:tcW w:w="411" w:type="pct"/>
            <w:tcBorders>
              <w:top w:val="nil"/>
              <w:left w:val="nil"/>
              <w:bottom w:val="single" w:sz="4" w:space="0" w:color="auto"/>
              <w:right w:val="single" w:sz="4" w:space="0" w:color="auto"/>
            </w:tcBorders>
            <w:shd w:val="clear" w:color="auto" w:fill="auto"/>
            <w:noWrap/>
            <w:vAlign w:val="bottom"/>
            <w:hideMark/>
          </w:tcPr>
          <w:p w:rsidR="00FF03D4" w:rsidRPr="00FF03D4" w:rsidRDefault="00FF03D4" w:rsidP="00FF03D4">
            <w:pPr>
              <w:spacing w:after="0" w:line="240" w:lineRule="auto"/>
              <w:jc w:val="center"/>
              <w:rPr>
                <w:rFonts w:ascii="Times New Roman" w:eastAsia="Times New Roman" w:hAnsi="Times New Roman"/>
                <w:sz w:val="14"/>
                <w:szCs w:val="14"/>
                <w:lang w:eastAsia="ru-RU"/>
              </w:rPr>
            </w:pPr>
            <w:r w:rsidRPr="00FF03D4">
              <w:rPr>
                <w:rFonts w:ascii="Times New Roman" w:eastAsia="Times New Roman" w:hAnsi="Times New Roman"/>
                <w:sz w:val="14"/>
                <w:szCs w:val="14"/>
                <w:lang w:eastAsia="ru-RU"/>
              </w:rPr>
              <w:t>0,00</w:t>
            </w:r>
          </w:p>
        </w:tc>
        <w:tc>
          <w:tcPr>
            <w:tcW w:w="411" w:type="pct"/>
            <w:tcBorders>
              <w:top w:val="nil"/>
              <w:left w:val="nil"/>
              <w:bottom w:val="single" w:sz="4" w:space="0" w:color="auto"/>
              <w:right w:val="single" w:sz="4" w:space="0" w:color="auto"/>
            </w:tcBorders>
            <w:shd w:val="clear" w:color="auto" w:fill="auto"/>
            <w:noWrap/>
            <w:vAlign w:val="bottom"/>
            <w:hideMark/>
          </w:tcPr>
          <w:p w:rsidR="00FF03D4" w:rsidRPr="00FF03D4" w:rsidRDefault="00FF03D4" w:rsidP="00FF03D4">
            <w:pPr>
              <w:spacing w:after="0" w:line="240" w:lineRule="auto"/>
              <w:jc w:val="center"/>
              <w:rPr>
                <w:rFonts w:ascii="Times New Roman" w:eastAsia="Times New Roman" w:hAnsi="Times New Roman"/>
                <w:sz w:val="14"/>
                <w:szCs w:val="14"/>
                <w:lang w:eastAsia="ru-RU"/>
              </w:rPr>
            </w:pPr>
            <w:r w:rsidRPr="00FF03D4">
              <w:rPr>
                <w:rFonts w:ascii="Times New Roman" w:eastAsia="Times New Roman" w:hAnsi="Times New Roman"/>
                <w:sz w:val="14"/>
                <w:szCs w:val="14"/>
                <w:lang w:eastAsia="ru-RU"/>
              </w:rPr>
              <w:t>0,00</w:t>
            </w:r>
          </w:p>
        </w:tc>
        <w:tc>
          <w:tcPr>
            <w:tcW w:w="411" w:type="pct"/>
            <w:tcBorders>
              <w:top w:val="nil"/>
              <w:left w:val="nil"/>
              <w:bottom w:val="single" w:sz="4" w:space="0" w:color="auto"/>
              <w:right w:val="single" w:sz="4" w:space="0" w:color="auto"/>
            </w:tcBorders>
            <w:shd w:val="clear" w:color="auto" w:fill="auto"/>
            <w:noWrap/>
            <w:vAlign w:val="bottom"/>
            <w:hideMark/>
          </w:tcPr>
          <w:p w:rsidR="00FF03D4" w:rsidRPr="00FF03D4" w:rsidRDefault="00FF03D4" w:rsidP="00FF03D4">
            <w:pPr>
              <w:spacing w:after="0" w:line="240" w:lineRule="auto"/>
              <w:jc w:val="center"/>
              <w:rPr>
                <w:rFonts w:ascii="Times New Roman" w:eastAsia="Times New Roman" w:hAnsi="Times New Roman"/>
                <w:sz w:val="14"/>
                <w:szCs w:val="14"/>
                <w:lang w:eastAsia="ru-RU"/>
              </w:rPr>
            </w:pPr>
            <w:r w:rsidRPr="00FF03D4">
              <w:rPr>
                <w:rFonts w:ascii="Times New Roman" w:eastAsia="Times New Roman" w:hAnsi="Times New Roman"/>
                <w:sz w:val="14"/>
                <w:szCs w:val="14"/>
                <w:lang w:eastAsia="ru-RU"/>
              </w:rPr>
              <w:t>0,00</w:t>
            </w:r>
          </w:p>
        </w:tc>
        <w:tc>
          <w:tcPr>
            <w:tcW w:w="475" w:type="pct"/>
            <w:tcBorders>
              <w:top w:val="single" w:sz="4" w:space="0" w:color="auto"/>
              <w:left w:val="nil"/>
              <w:bottom w:val="nil"/>
              <w:right w:val="single" w:sz="4" w:space="0" w:color="auto"/>
            </w:tcBorders>
            <w:shd w:val="clear" w:color="auto" w:fill="auto"/>
            <w:noWrap/>
            <w:vAlign w:val="center"/>
            <w:hideMark/>
          </w:tcPr>
          <w:p w:rsidR="00FF03D4" w:rsidRPr="00FF03D4" w:rsidRDefault="00FF03D4" w:rsidP="00FF03D4">
            <w:pPr>
              <w:spacing w:after="0" w:line="240" w:lineRule="auto"/>
              <w:jc w:val="center"/>
              <w:rPr>
                <w:rFonts w:ascii="Times New Roman" w:eastAsia="Times New Roman" w:hAnsi="Times New Roman"/>
                <w:bCs/>
                <w:sz w:val="14"/>
                <w:szCs w:val="14"/>
                <w:lang w:eastAsia="ru-RU"/>
              </w:rPr>
            </w:pPr>
            <w:r w:rsidRPr="00FF03D4">
              <w:rPr>
                <w:rFonts w:ascii="Times New Roman" w:eastAsia="Times New Roman" w:hAnsi="Times New Roman"/>
                <w:bCs/>
                <w:sz w:val="14"/>
                <w:szCs w:val="14"/>
                <w:lang w:eastAsia="ru-RU"/>
              </w:rPr>
              <w:t xml:space="preserve">0,00 </w:t>
            </w:r>
          </w:p>
        </w:tc>
        <w:tc>
          <w:tcPr>
            <w:tcW w:w="723" w:type="pct"/>
            <w:vMerge/>
            <w:tcBorders>
              <w:top w:val="nil"/>
              <w:left w:val="single" w:sz="4" w:space="0" w:color="auto"/>
              <w:bottom w:val="single" w:sz="8" w:space="0" w:color="000000"/>
              <w:right w:val="single" w:sz="8" w:space="0" w:color="auto"/>
            </w:tcBorders>
            <w:vAlign w:val="center"/>
            <w:hideMark/>
          </w:tcPr>
          <w:p w:rsidR="00FF03D4" w:rsidRPr="00FF03D4" w:rsidRDefault="00FF03D4" w:rsidP="00FF03D4">
            <w:pPr>
              <w:spacing w:after="0" w:line="240" w:lineRule="auto"/>
              <w:rPr>
                <w:rFonts w:ascii="Times New Roman" w:eastAsia="Times New Roman" w:hAnsi="Times New Roman"/>
                <w:sz w:val="14"/>
                <w:szCs w:val="14"/>
                <w:lang w:eastAsia="ru-RU"/>
              </w:rPr>
            </w:pPr>
          </w:p>
        </w:tc>
      </w:tr>
      <w:tr w:rsidR="00FF03D4" w:rsidRPr="00FF03D4" w:rsidTr="00FF03D4">
        <w:trPr>
          <w:trHeight w:val="20"/>
        </w:trPr>
        <w:tc>
          <w:tcPr>
            <w:tcW w:w="867" w:type="pct"/>
            <w:vMerge/>
            <w:tcBorders>
              <w:top w:val="nil"/>
              <w:left w:val="single" w:sz="8" w:space="0" w:color="auto"/>
              <w:bottom w:val="single" w:sz="8" w:space="0" w:color="000000"/>
              <w:right w:val="single" w:sz="4" w:space="0" w:color="auto"/>
            </w:tcBorders>
            <w:vAlign w:val="center"/>
            <w:hideMark/>
          </w:tcPr>
          <w:p w:rsidR="00FF03D4" w:rsidRPr="00FF03D4" w:rsidRDefault="00FF03D4" w:rsidP="00FF03D4">
            <w:pPr>
              <w:spacing w:after="0" w:line="240" w:lineRule="auto"/>
              <w:rPr>
                <w:rFonts w:ascii="Times New Roman" w:eastAsia="Times New Roman" w:hAnsi="Times New Roman"/>
                <w:sz w:val="14"/>
                <w:szCs w:val="14"/>
                <w:lang w:eastAsia="ru-RU"/>
              </w:rPr>
            </w:pPr>
          </w:p>
        </w:tc>
        <w:tc>
          <w:tcPr>
            <w:tcW w:w="482" w:type="pct"/>
            <w:vMerge/>
            <w:tcBorders>
              <w:top w:val="nil"/>
              <w:left w:val="single" w:sz="4" w:space="0" w:color="auto"/>
              <w:bottom w:val="single" w:sz="8" w:space="0" w:color="000000"/>
              <w:right w:val="single" w:sz="4" w:space="0" w:color="auto"/>
            </w:tcBorders>
            <w:vAlign w:val="center"/>
            <w:hideMark/>
          </w:tcPr>
          <w:p w:rsidR="00FF03D4" w:rsidRPr="00FF03D4" w:rsidRDefault="00FF03D4" w:rsidP="00FF03D4">
            <w:pPr>
              <w:spacing w:after="0" w:line="240" w:lineRule="auto"/>
              <w:rPr>
                <w:rFonts w:ascii="Times New Roman" w:eastAsia="Times New Roman" w:hAnsi="Times New Roman"/>
                <w:sz w:val="14"/>
                <w:szCs w:val="14"/>
                <w:lang w:eastAsia="ru-RU"/>
              </w:rPr>
            </w:pPr>
          </w:p>
        </w:tc>
        <w:tc>
          <w:tcPr>
            <w:tcW w:w="807" w:type="pct"/>
            <w:gridSpan w:val="3"/>
            <w:tcBorders>
              <w:top w:val="single" w:sz="4" w:space="0" w:color="auto"/>
              <w:left w:val="nil"/>
              <w:bottom w:val="single" w:sz="8" w:space="0" w:color="auto"/>
              <w:right w:val="single" w:sz="4" w:space="0" w:color="000000"/>
            </w:tcBorders>
            <w:shd w:val="clear" w:color="auto" w:fill="auto"/>
            <w:noWrap/>
            <w:vAlign w:val="bottom"/>
            <w:hideMark/>
          </w:tcPr>
          <w:p w:rsidR="00FF03D4" w:rsidRPr="00FF03D4" w:rsidRDefault="00FF03D4" w:rsidP="00FF03D4">
            <w:pPr>
              <w:spacing w:after="0" w:line="240" w:lineRule="auto"/>
              <w:rPr>
                <w:rFonts w:ascii="Times New Roman" w:eastAsia="Times New Roman" w:hAnsi="Times New Roman"/>
                <w:sz w:val="14"/>
                <w:szCs w:val="14"/>
                <w:lang w:eastAsia="ru-RU"/>
              </w:rPr>
            </w:pPr>
            <w:r w:rsidRPr="00FF03D4">
              <w:rPr>
                <w:rFonts w:ascii="Times New Roman" w:eastAsia="Times New Roman" w:hAnsi="Times New Roman"/>
                <w:sz w:val="14"/>
                <w:szCs w:val="14"/>
                <w:lang w:eastAsia="ru-RU"/>
              </w:rPr>
              <w:t>районный бюджет</w:t>
            </w:r>
          </w:p>
        </w:tc>
        <w:tc>
          <w:tcPr>
            <w:tcW w:w="411" w:type="pct"/>
            <w:tcBorders>
              <w:top w:val="nil"/>
              <w:left w:val="nil"/>
              <w:bottom w:val="single" w:sz="8" w:space="0" w:color="auto"/>
              <w:right w:val="single" w:sz="4" w:space="0" w:color="auto"/>
            </w:tcBorders>
            <w:shd w:val="clear" w:color="auto" w:fill="auto"/>
            <w:noWrap/>
            <w:vAlign w:val="bottom"/>
            <w:hideMark/>
          </w:tcPr>
          <w:p w:rsidR="00FF03D4" w:rsidRPr="00FF03D4" w:rsidRDefault="00FF03D4" w:rsidP="00FF03D4">
            <w:pPr>
              <w:spacing w:after="0" w:line="240" w:lineRule="auto"/>
              <w:jc w:val="center"/>
              <w:rPr>
                <w:rFonts w:ascii="Times New Roman" w:eastAsia="Times New Roman" w:hAnsi="Times New Roman"/>
                <w:sz w:val="14"/>
                <w:szCs w:val="14"/>
                <w:lang w:eastAsia="ru-RU"/>
              </w:rPr>
            </w:pPr>
            <w:r w:rsidRPr="00FF03D4">
              <w:rPr>
                <w:rFonts w:ascii="Times New Roman" w:eastAsia="Times New Roman" w:hAnsi="Times New Roman"/>
                <w:sz w:val="14"/>
                <w:szCs w:val="14"/>
                <w:lang w:eastAsia="ru-RU"/>
              </w:rPr>
              <w:t xml:space="preserve">83 503 097,00 </w:t>
            </w:r>
          </w:p>
        </w:tc>
        <w:tc>
          <w:tcPr>
            <w:tcW w:w="411" w:type="pct"/>
            <w:tcBorders>
              <w:top w:val="nil"/>
              <w:left w:val="nil"/>
              <w:bottom w:val="single" w:sz="8" w:space="0" w:color="auto"/>
              <w:right w:val="single" w:sz="4" w:space="0" w:color="auto"/>
            </w:tcBorders>
            <w:shd w:val="clear" w:color="auto" w:fill="auto"/>
            <w:noWrap/>
            <w:vAlign w:val="bottom"/>
            <w:hideMark/>
          </w:tcPr>
          <w:p w:rsidR="00FF03D4" w:rsidRPr="00FF03D4" w:rsidRDefault="00FF03D4" w:rsidP="00FF03D4">
            <w:pPr>
              <w:spacing w:after="0" w:line="240" w:lineRule="auto"/>
              <w:jc w:val="center"/>
              <w:rPr>
                <w:rFonts w:ascii="Times New Roman" w:eastAsia="Times New Roman" w:hAnsi="Times New Roman"/>
                <w:sz w:val="14"/>
                <w:szCs w:val="14"/>
                <w:lang w:eastAsia="ru-RU"/>
              </w:rPr>
            </w:pPr>
            <w:r w:rsidRPr="00FF03D4">
              <w:rPr>
                <w:rFonts w:ascii="Times New Roman" w:eastAsia="Times New Roman" w:hAnsi="Times New Roman"/>
                <w:sz w:val="14"/>
                <w:szCs w:val="14"/>
                <w:lang w:eastAsia="ru-RU"/>
              </w:rPr>
              <w:t xml:space="preserve">77 980 580,00 </w:t>
            </w:r>
          </w:p>
        </w:tc>
        <w:tc>
          <w:tcPr>
            <w:tcW w:w="411" w:type="pct"/>
            <w:tcBorders>
              <w:top w:val="nil"/>
              <w:left w:val="nil"/>
              <w:bottom w:val="single" w:sz="8" w:space="0" w:color="auto"/>
              <w:right w:val="single" w:sz="4" w:space="0" w:color="auto"/>
            </w:tcBorders>
            <w:shd w:val="clear" w:color="auto" w:fill="auto"/>
            <w:noWrap/>
            <w:vAlign w:val="bottom"/>
            <w:hideMark/>
          </w:tcPr>
          <w:p w:rsidR="00FF03D4" w:rsidRPr="00FF03D4" w:rsidRDefault="00FF03D4" w:rsidP="00FF03D4">
            <w:pPr>
              <w:spacing w:after="0" w:line="240" w:lineRule="auto"/>
              <w:jc w:val="center"/>
              <w:rPr>
                <w:rFonts w:ascii="Times New Roman" w:eastAsia="Times New Roman" w:hAnsi="Times New Roman"/>
                <w:sz w:val="14"/>
                <w:szCs w:val="14"/>
                <w:lang w:eastAsia="ru-RU"/>
              </w:rPr>
            </w:pPr>
            <w:r w:rsidRPr="00FF03D4">
              <w:rPr>
                <w:rFonts w:ascii="Times New Roman" w:eastAsia="Times New Roman" w:hAnsi="Times New Roman"/>
                <w:sz w:val="14"/>
                <w:szCs w:val="14"/>
                <w:lang w:eastAsia="ru-RU"/>
              </w:rPr>
              <w:t xml:space="preserve">77 980 580,00 </w:t>
            </w:r>
          </w:p>
        </w:tc>
        <w:tc>
          <w:tcPr>
            <w:tcW w:w="411" w:type="pct"/>
            <w:tcBorders>
              <w:top w:val="nil"/>
              <w:left w:val="nil"/>
              <w:bottom w:val="single" w:sz="8" w:space="0" w:color="auto"/>
              <w:right w:val="single" w:sz="4" w:space="0" w:color="auto"/>
            </w:tcBorders>
            <w:shd w:val="clear" w:color="auto" w:fill="auto"/>
            <w:noWrap/>
            <w:vAlign w:val="bottom"/>
            <w:hideMark/>
          </w:tcPr>
          <w:p w:rsidR="00FF03D4" w:rsidRPr="00FF03D4" w:rsidRDefault="00FF03D4" w:rsidP="00FF03D4">
            <w:pPr>
              <w:spacing w:after="0" w:line="240" w:lineRule="auto"/>
              <w:jc w:val="center"/>
              <w:rPr>
                <w:rFonts w:ascii="Times New Roman" w:eastAsia="Times New Roman" w:hAnsi="Times New Roman"/>
                <w:sz w:val="14"/>
                <w:szCs w:val="14"/>
                <w:lang w:eastAsia="ru-RU"/>
              </w:rPr>
            </w:pPr>
            <w:r w:rsidRPr="00FF03D4">
              <w:rPr>
                <w:rFonts w:ascii="Times New Roman" w:eastAsia="Times New Roman" w:hAnsi="Times New Roman"/>
                <w:sz w:val="14"/>
                <w:szCs w:val="14"/>
                <w:lang w:eastAsia="ru-RU"/>
              </w:rPr>
              <w:t xml:space="preserve">77 980 580,00 </w:t>
            </w:r>
          </w:p>
        </w:tc>
        <w:tc>
          <w:tcPr>
            <w:tcW w:w="475" w:type="pct"/>
            <w:tcBorders>
              <w:top w:val="single" w:sz="4" w:space="0" w:color="auto"/>
              <w:left w:val="nil"/>
              <w:bottom w:val="single" w:sz="8" w:space="0" w:color="auto"/>
              <w:right w:val="single" w:sz="4" w:space="0" w:color="auto"/>
            </w:tcBorders>
            <w:shd w:val="clear" w:color="auto" w:fill="auto"/>
            <w:noWrap/>
            <w:vAlign w:val="bottom"/>
            <w:hideMark/>
          </w:tcPr>
          <w:p w:rsidR="00FF03D4" w:rsidRPr="00FF03D4" w:rsidRDefault="00FF03D4" w:rsidP="00FF03D4">
            <w:pPr>
              <w:spacing w:after="0" w:line="240" w:lineRule="auto"/>
              <w:jc w:val="center"/>
              <w:rPr>
                <w:rFonts w:ascii="Times New Roman" w:eastAsia="Times New Roman" w:hAnsi="Times New Roman"/>
                <w:sz w:val="14"/>
                <w:szCs w:val="14"/>
                <w:lang w:eastAsia="ru-RU"/>
              </w:rPr>
            </w:pPr>
            <w:r w:rsidRPr="00FF03D4">
              <w:rPr>
                <w:rFonts w:ascii="Times New Roman" w:eastAsia="Times New Roman" w:hAnsi="Times New Roman"/>
                <w:sz w:val="14"/>
                <w:szCs w:val="14"/>
                <w:lang w:eastAsia="ru-RU"/>
              </w:rPr>
              <w:t xml:space="preserve">317 444 837,00 </w:t>
            </w:r>
          </w:p>
        </w:tc>
        <w:tc>
          <w:tcPr>
            <w:tcW w:w="723" w:type="pct"/>
            <w:vMerge/>
            <w:tcBorders>
              <w:top w:val="nil"/>
              <w:left w:val="single" w:sz="4" w:space="0" w:color="auto"/>
              <w:bottom w:val="single" w:sz="8" w:space="0" w:color="000000"/>
              <w:right w:val="single" w:sz="8" w:space="0" w:color="auto"/>
            </w:tcBorders>
            <w:vAlign w:val="center"/>
            <w:hideMark/>
          </w:tcPr>
          <w:p w:rsidR="00FF03D4" w:rsidRPr="00FF03D4" w:rsidRDefault="00FF03D4" w:rsidP="00FF03D4">
            <w:pPr>
              <w:spacing w:after="0" w:line="240" w:lineRule="auto"/>
              <w:rPr>
                <w:rFonts w:ascii="Times New Roman" w:eastAsia="Times New Roman" w:hAnsi="Times New Roman"/>
                <w:sz w:val="14"/>
                <w:szCs w:val="14"/>
                <w:lang w:eastAsia="ru-RU"/>
              </w:rPr>
            </w:pPr>
          </w:p>
        </w:tc>
      </w:tr>
    </w:tbl>
    <w:p w:rsidR="00FA46D4" w:rsidRDefault="00FA46D4" w:rsidP="004A5D7F">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p w:rsidR="008C3951" w:rsidRPr="008C3951" w:rsidRDefault="008C3951" w:rsidP="008C3951">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noProof/>
          <w:sz w:val="20"/>
          <w:szCs w:val="20"/>
          <w:lang w:eastAsia="ru-RU"/>
        </w:rPr>
        <w:drawing>
          <wp:anchor distT="0" distB="0" distL="114300" distR="114300" simplePos="0" relativeHeight="251668480" behindDoc="0" locked="0" layoutInCell="1" allowOverlap="1">
            <wp:simplePos x="0" y="0"/>
            <wp:positionH relativeFrom="margin">
              <wp:posOffset>2580640</wp:posOffset>
            </wp:positionH>
            <wp:positionV relativeFrom="paragraph">
              <wp:posOffset>86360</wp:posOffset>
            </wp:positionV>
            <wp:extent cx="544195" cy="681355"/>
            <wp:effectExtent l="19050" t="0" r="8255" b="0"/>
            <wp:wrapNone/>
            <wp:docPr id="8" name="Рисунок 3" descr="Богучанский МР_ПП-2019-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Богучанский МР_ПП-2019-01"/>
                    <pic:cNvPicPr>
                      <a:picLocks noChangeAspect="1" noChangeArrowheads="1"/>
                    </pic:cNvPicPr>
                  </pic:nvPicPr>
                  <pic:blipFill>
                    <a:blip r:embed="rId24" cstate="print"/>
                    <a:srcRect/>
                    <a:stretch>
                      <a:fillRect/>
                    </a:stretch>
                  </pic:blipFill>
                  <pic:spPr bwMode="auto">
                    <a:xfrm>
                      <a:off x="0" y="0"/>
                      <a:ext cx="544195" cy="681355"/>
                    </a:xfrm>
                    <a:prstGeom prst="rect">
                      <a:avLst/>
                    </a:prstGeom>
                    <a:noFill/>
                    <a:ln w="9525">
                      <a:noFill/>
                      <a:miter lim="800000"/>
                      <a:headEnd/>
                      <a:tailEnd/>
                    </a:ln>
                  </pic:spPr>
                </pic:pic>
              </a:graphicData>
            </a:graphic>
          </wp:anchor>
        </w:drawing>
      </w:r>
    </w:p>
    <w:p w:rsidR="008C3951" w:rsidRDefault="008C3951" w:rsidP="008C3951">
      <w:pPr>
        <w:spacing w:after="0" w:line="240" w:lineRule="auto"/>
        <w:jc w:val="center"/>
        <w:rPr>
          <w:rFonts w:ascii="Times New Roman" w:eastAsia="Times New Roman" w:hAnsi="Times New Roman"/>
          <w:sz w:val="20"/>
          <w:szCs w:val="20"/>
          <w:lang w:eastAsia="ru-RU"/>
        </w:rPr>
      </w:pPr>
    </w:p>
    <w:p w:rsidR="008C3951" w:rsidRDefault="008C3951" w:rsidP="008C3951">
      <w:pPr>
        <w:spacing w:after="0" w:line="240" w:lineRule="auto"/>
        <w:jc w:val="center"/>
        <w:rPr>
          <w:rFonts w:ascii="Times New Roman" w:eastAsia="Times New Roman" w:hAnsi="Times New Roman"/>
          <w:sz w:val="20"/>
          <w:szCs w:val="20"/>
          <w:lang w:eastAsia="ru-RU"/>
        </w:rPr>
      </w:pPr>
    </w:p>
    <w:p w:rsidR="008C3951" w:rsidRDefault="008C3951" w:rsidP="008C3951">
      <w:pPr>
        <w:spacing w:after="0" w:line="240" w:lineRule="auto"/>
        <w:jc w:val="center"/>
        <w:rPr>
          <w:rFonts w:ascii="Times New Roman" w:eastAsia="Times New Roman" w:hAnsi="Times New Roman"/>
          <w:sz w:val="20"/>
          <w:szCs w:val="20"/>
          <w:lang w:eastAsia="ru-RU"/>
        </w:rPr>
      </w:pPr>
    </w:p>
    <w:p w:rsidR="008C3951" w:rsidRPr="008C3951" w:rsidRDefault="008C3951" w:rsidP="008C3951">
      <w:pPr>
        <w:spacing w:after="0" w:line="240" w:lineRule="auto"/>
        <w:jc w:val="center"/>
        <w:rPr>
          <w:rFonts w:ascii="Times New Roman" w:eastAsia="Times New Roman" w:hAnsi="Times New Roman"/>
          <w:sz w:val="20"/>
          <w:szCs w:val="20"/>
          <w:lang w:eastAsia="ru-RU"/>
        </w:rPr>
      </w:pPr>
    </w:p>
    <w:p w:rsidR="008C3951" w:rsidRPr="008C3951" w:rsidRDefault="008C3951" w:rsidP="008C3951">
      <w:pPr>
        <w:spacing w:after="0" w:line="240" w:lineRule="auto"/>
        <w:rPr>
          <w:rFonts w:ascii="Times New Roman" w:eastAsia="Times New Roman" w:hAnsi="Times New Roman"/>
          <w:sz w:val="20"/>
          <w:szCs w:val="20"/>
          <w:lang w:eastAsia="ru-RU"/>
        </w:rPr>
      </w:pPr>
    </w:p>
    <w:p w:rsidR="008C3951" w:rsidRPr="008C3951" w:rsidRDefault="008C3951" w:rsidP="008C3951">
      <w:pPr>
        <w:spacing w:after="0" w:line="240" w:lineRule="auto"/>
        <w:jc w:val="center"/>
        <w:rPr>
          <w:rFonts w:ascii="Times New Roman" w:eastAsia="Times New Roman" w:hAnsi="Times New Roman"/>
          <w:sz w:val="18"/>
          <w:szCs w:val="20"/>
          <w:lang w:eastAsia="ru-RU"/>
        </w:rPr>
      </w:pPr>
      <w:r w:rsidRPr="008C3951">
        <w:rPr>
          <w:rFonts w:ascii="Times New Roman" w:eastAsia="Times New Roman" w:hAnsi="Times New Roman"/>
          <w:sz w:val="18"/>
          <w:szCs w:val="20"/>
          <w:lang w:eastAsia="ru-RU"/>
        </w:rPr>
        <w:t>АДМИНИСТРАЦИЯ БОГУЧАНСКОГО РАЙОНА</w:t>
      </w:r>
    </w:p>
    <w:p w:rsidR="008C3951" w:rsidRPr="008C3951" w:rsidRDefault="008C3951" w:rsidP="008C3951">
      <w:pPr>
        <w:spacing w:after="0" w:line="240" w:lineRule="auto"/>
        <w:jc w:val="center"/>
        <w:rPr>
          <w:rFonts w:ascii="Times New Roman" w:eastAsia="Times New Roman" w:hAnsi="Times New Roman"/>
          <w:sz w:val="18"/>
          <w:szCs w:val="20"/>
          <w:lang w:eastAsia="ru-RU"/>
        </w:rPr>
      </w:pPr>
      <w:r w:rsidRPr="008C3951">
        <w:rPr>
          <w:rFonts w:ascii="Times New Roman" w:eastAsia="Times New Roman" w:hAnsi="Times New Roman"/>
          <w:sz w:val="18"/>
          <w:szCs w:val="20"/>
          <w:lang w:eastAsia="ru-RU"/>
        </w:rPr>
        <w:t>П О С Т А Н О В Л Е Н И Е</w:t>
      </w:r>
    </w:p>
    <w:p w:rsidR="008C3951" w:rsidRPr="008C3951" w:rsidRDefault="008C3951" w:rsidP="008C3951">
      <w:pPr>
        <w:spacing w:after="0" w:line="240" w:lineRule="auto"/>
        <w:jc w:val="center"/>
        <w:rPr>
          <w:rFonts w:ascii="Times New Roman" w:eastAsia="Times New Roman" w:hAnsi="Times New Roman"/>
          <w:sz w:val="20"/>
          <w:szCs w:val="20"/>
          <w:lang w:eastAsia="ru-RU"/>
        </w:rPr>
      </w:pPr>
      <w:r w:rsidRPr="008C3951">
        <w:rPr>
          <w:rFonts w:ascii="Times New Roman" w:eastAsia="Times New Roman" w:hAnsi="Times New Roman"/>
          <w:sz w:val="20"/>
          <w:szCs w:val="20"/>
          <w:lang w:eastAsia="ru-RU"/>
        </w:rPr>
        <w:t>30</w:t>
      </w:r>
      <w:r>
        <w:rPr>
          <w:rFonts w:ascii="Times New Roman" w:eastAsia="Times New Roman" w:hAnsi="Times New Roman"/>
          <w:sz w:val="20"/>
          <w:szCs w:val="20"/>
          <w:lang w:eastAsia="ru-RU"/>
        </w:rPr>
        <w:t>.</w:t>
      </w:r>
      <w:r w:rsidRPr="008C3951">
        <w:rPr>
          <w:rFonts w:ascii="Times New Roman" w:eastAsia="Times New Roman" w:hAnsi="Times New Roman"/>
          <w:sz w:val="20"/>
          <w:szCs w:val="20"/>
          <w:lang w:eastAsia="ru-RU"/>
        </w:rPr>
        <w:t>11</w:t>
      </w:r>
      <w:r>
        <w:rPr>
          <w:rFonts w:ascii="Times New Roman" w:eastAsia="Times New Roman" w:hAnsi="Times New Roman"/>
          <w:sz w:val="20"/>
          <w:szCs w:val="20"/>
          <w:lang w:eastAsia="ru-RU"/>
        </w:rPr>
        <w:t>.</w:t>
      </w:r>
      <w:r w:rsidRPr="008C3951">
        <w:rPr>
          <w:rFonts w:ascii="Times New Roman" w:eastAsia="Times New Roman" w:hAnsi="Times New Roman"/>
          <w:sz w:val="20"/>
          <w:szCs w:val="20"/>
          <w:lang w:eastAsia="ru-RU"/>
        </w:rPr>
        <w:t>202</w:t>
      </w:r>
      <w:r>
        <w:rPr>
          <w:rFonts w:ascii="Times New Roman" w:eastAsia="Times New Roman" w:hAnsi="Times New Roman"/>
          <w:sz w:val="20"/>
          <w:szCs w:val="20"/>
          <w:lang w:eastAsia="ru-RU"/>
        </w:rPr>
        <w:t xml:space="preserve">1                 </w:t>
      </w:r>
      <w:r w:rsidRPr="008C3951">
        <w:rPr>
          <w:rFonts w:ascii="Times New Roman" w:eastAsia="Times New Roman" w:hAnsi="Times New Roman"/>
          <w:sz w:val="20"/>
          <w:szCs w:val="20"/>
          <w:lang w:eastAsia="ru-RU"/>
        </w:rPr>
        <w:t xml:space="preserve">  с. Богучаны                              № 1030- п</w:t>
      </w:r>
    </w:p>
    <w:p w:rsidR="008C3951" w:rsidRPr="008C3951" w:rsidRDefault="008C3951" w:rsidP="008C3951">
      <w:pPr>
        <w:spacing w:after="0" w:line="240" w:lineRule="auto"/>
        <w:jc w:val="center"/>
        <w:rPr>
          <w:rFonts w:ascii="Times New Roman" w:eastAsia="Times New Roman" w:hAnsi="Times New Roman"/>
          <w:sz w:val="20"/>
          <w:szCs w:val="20"/>
          <w:lang w:eastAsia="ru-RU"/>
        </w:rPr>
      </w:pPr>
    </w:p>
    <w:p w:rsidR="008C3951" w:rsidRPr="008C3951" w:rsidRDefault="008C3951" w:rsidP="008C3951">
      <w:pPr>
        <w:tabs>
          <w:tab w:val="left" w:pos="940"/>
        </w:tabs>
        <w:spacing w:after="0" w:line="240" w:lineRule="auto"/>
        <w:jc w:val="center"/>
        <w:rPr>
          <w:rFonts w:ascii="Times New Roman" w:eastAsia="Times New Roman" w:hAnsi="Times New Roman"/>
          <w:sz w:val="20"/>
          <w:szCs w:val="20"/>
          <w:lang w:eastAsia="ru-RU"/>
        </w:rPr>
      </w:pPr>
      <w:r w:rsidRPr="008C3951">
        <w:rPr>
          <w:rFonts w:ascii="Times New Roman" w:eastAsia="Times New Roman" w:hAnsi="Times New Roman"/>
          <w:sz w:val="20"/>
          <w:szCs w:val="20"/>
          <w:lang w:eastAsia="ru-RU"/>
        </w:rPr>
        <w:t>О внесении изменений в Устав Муниципального казённого общеобразовательного  учреждения Кежекской школы</w:t>
      </w:r>
    </w:p>
    <w:p w:rsidR="008C3951" w:rsidRPr="008C3951" w:rsidRDefault="008C3951" w:rsidP="008C3951">
      <w:pPr>
        <w:tabs>
          <w:tab w:val="left" w:pos="940"/>
        </w:tabs>
        <w:spacing w:after="0" w:line="240" w:lineRule="auto"/>
        <w:jc w:val="both"/>
        <w:rPr>
          <w:rFonts w:ascii="Times New Roman" w:eastAsia="Times New Roman" w:hAnsi="Times New Roman"/>
          <w:sz w:val="20"/>
          <w:szCs w:val="20"/>
          <w:lang w:eastAsia="ru-RU"/>
        </w:rPr>
      </w:pPr>
    </w:p>
    <w:p w:rsidR="008C3951" w:rsidRPr="008C3951" w:rsidRDefault="008C3951" w:rsidP="008C3951">
      <w:pPr>
        <w:tabs>
          <w:tab w:val="left" w:pos="940"/>
        </w:tabs>
        <w:spacing w:after="0" w:line="240" w:lineRule="auto"/>
        <w:ind w:firstLine="567"/>
        <w:jc w:val="both"/>
        <w:rPr>
          <w:rFonts w:ascii="Times New Roman" w:eastAsia="Times New Roman" w:hAnsi="Times New Roman"/>
          <w:sz w:val="20"/>
          <w:szCs w:val="20"/>
          <w:lang w:eastAsia="ru-RU"/>
        </w:rPr>
      </w:pPr>
      <w:r w:rsidRPr="008C3951">
        <w:rPr>
          <w:rFonts w:ascii="Times New Roman" w:eastAsia="Times New Roman" w:hAnsi="Times New Roman"/>
          <w:sz w:val="20"/>
          <w:szCs w:val="20"/>
          <w:lang w:eastAsia="ru-RU"/>
        </w:rPr>
        <w:t xml:space="preserve">В целях приведения правовых актов администрации Богучанского района в соответствие с действующим законодательством, в соответствии с п.11 ст.15  Федерального закона от 06.10.2003 N 131-ФЗ "Об общих принципах организации местного самоуправления в Российской Федерации", Федеральным законом от 29.12.2012 №273-ФЗ "Об образовании в Российской Федерации", постановлением администрации Богучанского района от 31.12.2010 №1837-п «Об утверждении Положения о создании, реорганизации, изменения типа и ликвидации районных муниципальных учреждений, а также утверждении уставов районных муниципальных учреждений и внесения в них изменений», на основании ст. ст.7,8, 40, 43,47 Устава Богучанского района Красноярского края, </w:t>
      </w:r>
    </w:p>
    <w:p w:rsidR="008C3951" w:rsidRPr="008C3951" w:rsidRDefault="008C3951" w:rsidP="008C3951">
      <w:pPr>
        <w:tabs>
          <w:tab w:val="left" w:pos="940"/>
        </w:tabs>
        <w:spacing w:after="0" w:line="240" w:lineRule="auto"/>
        <w:ind w:firstLine="567"/>
        <w:jc w:val="both"/>
        <w:rPr>
          <w:rFonts w:ascii="Times New Roman" w:eastAsia="Times New Roman" w:hAnsi="Times New Roman"/>
          <w:sz w:val="20"/>
          <w:szCs w:val="20"/>
          <w:lang w:eastAsia="ru-RU"/>
        </w:rPr>
      </w:pPr>
    </w:p>
    <w:p w:rsidR="008C3951" w:rsidRPr="008C3951" w:rsidRDefault="008C3951" w:rsidP="008C3951">
      <w:pPr>
        <w:tabs>
          <w:tab w:val="left" w:pos="940"/>
        </w:tabs>
        <w:spacing w:after="0" w:line="240" w:lineRule="auto"/>
        <w:ind w:firstLine="567"/>
        <w:jc w:val="both"/>
        <w:rPr>
          <w:rFonts w:ascii="Times New Roman" w:eastAsia="Times New Roman" w:hAnsi="Times New Roman"/>
          <w:sz w:val="20"/>
          <w:szCs w:val="20"/>
          <w:lang w:eastAsia="ru-RU"/>
        </w:rPr>
      </w:pPr>
      <w:r w:rsidRPr="008C3951">
        <w:rPr>
          <w:rFonts w:ascii="Times New Roman" w:eastAsia="Times New Roman" w:hAnsi="Times New Roman"/>
          <w:sz w:val="20"/>
          <w:szCs w:val="20"/>
          <w:lang w:eastAsia="ru-RU"/>
        </w:rPr>
        <w:t>ПОСТАНОВЛЯЮ:</w:t>
      </w:r>
    </w:p>
    <w:p w:rsidR="008C3951" w:rsidRPr="008C3951" w:rsidRDefault="008C3951" w:rsidP="008C3951">
      <w:pPr>
        <w:numPr>
          <w:ilvl w:val="0"/>
          <w:numId w:val="29"/>
        </w:numPr>
        <w:tabs>
          <w:tab w:val="left" w:pos="709"/>
          <w:tab w:val="left" w:pos="1134"/>
        </w:tabs>
        <w:autoSpaceDE w:val="0"/>
        <w:autoSpaceDN w:val="0"/>
        <w:adjustRightInd w:val="0"/>
        <w:spacing w:after="0" w:line="240" w:lineRule="auto"/>
        <w:ind w:left="0" w:firstLine="709"/>
        <w:contextualSpacing/>
        <w:jc w:val="both"/>
        <w:rPr>
          <w:rFonts w:ascii="Times New Roman" w:eastAsia="Times New Roman" w:hAnsi="Times New Roman"/>
          <w:sz w:val="20"/>
          <w:szCs w:val="20"/>
          <w:lang w:eastAsia="ru-RU"/>
        </w:rPr>
      </w:pPr>
      <w:r w:rsidRPr="008C3951">
        <w:rPr>
          <w:rFonts w:ascii="Times New Roman" w:eastAsia="Times New Roman" w:hAnsi="Times New Roman"/>
          <w:sz w:val="20"/>
          <w:szCs w:val="20"/>
          <w:lang w:eastAsia="ru-RU"/>
        </w:rPr>
        <w:t>В Устав Муниципального казённого общеобразовательного учреждения Кежекской  школы, утвержденного  постановлением  администрации Богучанского района от 18.01.2016 №28-п,  внести следующие  изменения, а именно:</w:t>
      </w:r>
    </w:p>
    <w:p w:rsidR="008C3951" w:rsidRPr="008C3951" w:rsidRDefault="008C3951" w:rsidP="008C3951">
      <w:pPr>
        <w:tabs>
          <w:tab w:val="left" w:pos="1134"/>
        </w:tabs>
        <w:spacing w:after="0" w:line="240" w:lineRule="auto"/>
        <w:ind w:firstLine="709"/>
        <w:jc w:val="both"/>
        <w:rPr>
          <w:rFonts w:ascii="Times New Roman" w:eastAsia="Times New Roman" w:hAnsi="Times New Roman"/>
          <w:b/>
          <w:sz w:val="20"/>
          <w:szCs w:val="20"/>
          <w:lang w:eastAsia="ru-RU"/>
        </w:rPr>
      </w:pPr>
      <w:r w:rsidRPr="008C3951">
        <w:rPr>
          <w:rFonts w:ascii="Times New Roman" w:eastAsia="Times New Roman" w:hAnsi="Times New Roman"/>
          <w:sz w:val="20"/>
          <w:szCs w:val="20"/>
          <w:lang w:eastAsia="ru-RU"/>
        </w:rPr>
        <w:lastRenderedPageBreak/>
        <w:t>1.1. пункт 2.23. Устава изложить в новой   редакции:</w:t>
      </w:r>
    </w:p>
    <w:p w:rsidR="008C3951" w:rsidRPr="008C3951" w:rsidRDefault="008C3951" w:rsidP="008C3951">
      <w:pPr>
        <w:tabs>
          <w:tab w:val="left" w:pos="1134"/>
        </w:tabs>
        <w:spacing w:after="0" w:line="240" w:lineRule="auto"/>
        <w:ind w:firstLine="709"/>
        <w:jc w:val="both"/>
        <w:rPr>
          <w:rFonts w:ascii="Times New Roman" w:eastAsia="Times New Roman" w:hAnsi="Times New Roman"/>
          <w:sz w:val="20"/>
          <w:szCs w:val="20"/>
          <w:lang w:eastAsia="ru-RU"/>
        </w:rPr>
      </w:pPr>
      <w:r w:rsidRPr="008C3951">
        <w:rPr>
          <w:rFonts w:ascii="Times New Roman" w:eastAsia="Times New Roman" w:hAnsi="Times New Roman"/>
          <w:b/>
          <w:sz w:val="20"/>
          <w:szCs w:val="20"/>
          <w:lang w:eastAsia="ru-RU"/>
        </w:rPr>
        <w:t xml:space="preserve"> «</w:t>
      </w:r>
      <w:r w:rsidRPr="008C3951">
        <w:rPr>
          <w:rFonts w:ascii="Times New Roman" w:eastAsia="Times New Roman" w:hAnsi="Times New Roman"/>
          <w:sz w:val="20"/>
          <w:szCs w:val="20"/>
          <w:lang w:eastAsia="ru-RU"/>
        </w:rPr>
        <w:t>Школа может осуществлять прием указанного заявления в форме электронного документа с использованием информационно-телекоммуникационных сетей общего пользования.</w:t>
      </w:r>
    </w:p>
    <w:p w:rsidR="008C3951" w:rsidRPr="008C3951" w:rsidRDefault="008C3951" w:rsidP="008C3951">
      <w:pPr>
        <w:spacing w:after="0" w:line="240" w:lineRule="auto"/>
        <w:jc w:val="both"/>
        <w:rPr>
          <w:rFonts w:ascii="Times New Roman" w:eastAsia="Times New Roman" w:hAnsi="Times New Roman"/>
          <w:sz w:val="20"/>
          <w:szCs w:val="20"/>
          <w:lang w:eastAsia="ru-RU"/>
        </w:rPr>
      </w:pPr>
      <w:r w:rsidRPr="008C3951">
        <w:rPr>
          <w:rFonts w:ascii="Times New Roman" w:eastAsia="Times New Roman" w:hAnsi="Times New Roman"/>
          <w:sz w:val="20"/>
          <w:szCs w:val="20"/>
          <w:lang w:eastAsia="ru-RU"/>
        </w:rPr>
        <w:tab/>
        <w:t>В заявлении родителями (законными представителями) ребенка указываются следующие сведения:</w:t>
      </w:r>
    </w:p>
    <w:p w:rsidR="008C3951" w:rsidRPr="008C3951" w:rsidRDefault="008C3951" w:rsidP="008C3951">
      <w:pPr>
        <w:spacing w:after="0" w:line="240" w:lineRule="auto"/>
        <w:jc w:val="both"/>
        <w:rPr>
          <w:rFonts w:ascii="Times New Roman" w:eastAsia="Times New Roman" w:hAnsi="Times New Roman"/>
          <w:sz w:val="20"/>
          <w:szCs w:val="20"/>
          <w:lang w:eastAsia="ru-RU"/>
        </w:rPr>
      </w:pPr>
      <w:r w:rsidRPr="008C3951">
        <w:rPr>
          <w:rFonts w:ascii="Times New Roman" w:eastAsia="Times New Roman" w:hAnsi="Times New Roman"/>
          <w:sz w:val="20"/>
          <w:szCs w:val="20"/>
          <w:lang w:eastAsia="ru-RU"/>
        </w:rPr>
        <w:t xml:space="preserve">- фамилия, имя, отчество (последнее – при наличии) ребенка; </w:t>
      </w:r>
    </w:p>
    <w:p w:rsidR="008C3951" w:rsidRPr="008C3951" w:rsidRDefault="008C3951" w:rsidP="008C3951">
      <w:pPr>
        <w:spacing w:after="0" w:line="240" w:lineRule="auto"/>
        <w:jc w:val="both"/>
        <w:rPr>
          <w:rFonts w:ascii="Times New Roman" w:eastAsia="Times New Roman" w:hAnsi="Times New Roman"/>
          <w:sz w:val="20"/>
          <w:szCs w:val="20"/>
          <w:lang w:eastAsia="ru-RU"/>
        </w:rPr>
      </w:pPr>
      <w:r w:rsidRPr="008C3951">
        <w:rPr>
          <w:rFonts w:ascii="Times New Roman" w:eastAsia="Times New Roman" w:hAnsi="Times New Roman"/>
          <w:sz w:val="20"/>
          <w:szCs w:val="20"/>
          <w:lang w:eastAsia="ru-RU"/>
        </w:rPr>
        <w:t>- дата и место рождения ребенка;</w:t>
      </w:r>
    </w:p>
    <w:p w:rsidR="008C3951" w:rsidRPr="008C3951" w:rsidRDefault="008C3951" w:rsidP="008C3951">
      <w:pPr>
        <w:spacing w:after="0" w:line="240" w:lineRule="auto"/>
        <w:jc w:val="both"/>
        <w:rPr>
          <w:rFonts w:ascii="Times New Roman" w:eastAsia="Times New Roman" w:hAnsi="Times New Roman"/>
          <w:sz w:val="20"/>
          <w:szCs w:val="20"/>
          <w:lang w:eastAsia="ru-RU"/>
        </w:rPr>
      </w:pPr>
      <w:r w:rsidRPr="008C3951">
        <w:rPr>
          <w:rFonts w:ascii="Times New Roman" w:eastAsia="Times New Roman" w:hAnsi="Times New Roman"/>
          <w:sz w:val="20"/>
          <w:szCs w:val="20"/>
          <w:lang w:eastAsia="ru-RU"/>
        </w:rPr>
        <w:t>- фамилия, имя, отчество (последнее – при наличии) родителей (законных представителей) ребенка;</w:t>
      </w:r>
    </w:p>
    <w:p w:rsidR="008C3951" w:rsidRPr="008C3951" w:rsidRDefault="008C3951" w:rsidP="008C3951">
      <w:pPr>
        <w:spacing w:after="0" w:line="240" w:lineRule="auto"/>
        <w:jc w:val="both"/>
        <w:rPr>
          <w:rFonts w:ascii="Times New Roman" w:eastAsia="Times New Roman" w:hAnsi="Times New Roman"/>
          <w:sz w:val="20"/>
          <w:szCs w:val="20"/>
          <w:lang w:eastAsia="ru-RU"/>
        </w:rPr>
      </w:pPr>
      <w:r w:rsidRPr="008C3951">
        <w:rPr>
          <w:rFonts w:ascii="Times New Roman" w:eastAsia="Times New Roman" w:hAnsi="Times New Roman"/>
          <w:sz w:val="20"/>
          <w:szCs w:val="20"/>
          <w:lang w:eastAsia="ru-RU"/>
        </w:rPr>
        <w:t>- адрес места жительства ребенка, его родителей (законных представителей) ребенка;</w:t>
      </w:r>
    </w:p>
    <w:p w:rsidR="008C3951" w:rsidRPr="008C3951" w:rsidRDefault="008C3951" w:rsidP="008C3951">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8C3951">
        <w:rPr>
          <w:rFonts w:ascii="Times New Roman" w:eastAsia="Times New Roman" w:hAnsi="Times New Roman"/>
          <w:sz w:val="20"/>
          <w:szCs w:val="20"/>
          <w:lang w:eastAsia="ru-RU"/>
        </w:rPr>
        <w:t>- адрес(а) электронной почты, номер(а) телефона(ов) (при наличии) родителя(ей) законного(ых) представителя(ей) ребенка или поступающего;</w:t>
      </w:r>
    </w:p>
    <w:p w:rsidR="008C3951" w:rsidRPr="008C3951" w:rsidRDefault="008C3951" w:rsidP="008C3951">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8C3951">
        <w:rPr>
          <w:rFonts w:ascii="Times New Roman" w:eastAsia="Times New Roman" w:hAnsi="Times New Roman"/>
          <w:sz w:val="20"/>
          <w:szCs w:val="20"/>
          <w:lang w:eastAsia="ru-RU"/>
        </w:rPr>
        <w:t>- о наличии права внеочередного, первоочередного или преимущественного приема;</w:t>
      </w:r>
    </w:p>
    <w:p w:rsidR="008C3951" w:rsidRPr="008C3951" w:rsidRDefault="008C3951" w:rsidP="008C3951">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8C3951">
        <w:rPr>
          <w:rFonts w:ascii="Times New Roman" w:eastAsia="Times New Roman" w:hAnsi="Times New Roman"/>
          <w:sz w:val="20"/>
          <w:szCs w:val="20"/>
          <w:lang w:eastAsia="ru-RU"/>
        </w:rPr>
        <w:t>- о потребности ребенка или поступающего в обучении по адаптированной образовательной программе и (или)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психолого-медико-педагогической комиссии (при наличии) или инвалида (ребенка-инвалида) в соответствии с индивидуальной программой реабилитации;</w:t>
      </w:r>
    </w:p>
    <w:p w:rsidR="008C3951" w:rsidRPr="008C3951" w:rsidRDefault="008C3951" w:rsidP="008C3951">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8C3951">
        <w:rPr>
          <w:rFonts w:ascii="Times New Roman" w:eastAsia="Times New Roman" w:hAnsi="Times New Roman"/>
          <w:sz w:val="20"/>
          <w:szCs w:val="20"/>
          <w:lang w:eastAsia="ru-RU"/>
        </w:rPr>
        <w:t>- согласие родителя(ей) законного(ых) представителя(ей) ребенка на обучение ребенка по адаптированной образовательной программе (в случае необходимости обучения ребенка по адаптированной образовательной программе);</w:t>
      </w:r>
    </w:p>
    <w:p w:rsidR="008C3951" w:rsidRPr="008C3951" w:rsidRDefault="008C3951" w:rsidP="008C3951">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8C3951">
        <w:rPr>
          <w:rFonts w:ascii="Times New Roman" w:eastAsia="Times New Roman" w:hAnsi="Times New Roman"/>
          <w:sz w:val="20"/>
          <w:szCs w:val="20"/>
          <w:lang w:eastAsia="ru-RU"/>
        </w:rPr>
        <w:t>- согласие поступающего, достигшего возраста восемнадцати лет, на обучение по адаптированной образовательной программе (в случае необходимости обучения указанного поступающего по адаптированной образовательной программе);</w:t>
      </w:r>
    </w:p>
    <w:p w:rsidR="008C3951" w:rsidRPr="008C3951" w:rsidRDefault="008C3951" w:rsidP="008C3951">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8C3951">
        <w:rPr>
          <w:rFonts w:ascii="Times New Roman" w:eastAsia="Times New Roman" w:hAnsi="Times New Roman"/>
          <w:sz w:val="20"/>
          <w:szCs w:val="20"/>
          <w:lang w:eastAsia="ru-RU"/>
        </w:rPr>
        <w:t>- язык образования (в случае получения образования на родном языке из числа языков народов Российской Федерации или на иностранном языке);</w:t>
      </w:r>
    </w:p>
    <w:p w:rsidR="008C3951" w:rsidRPr="008C3951" w:rsidRDefault="008C3951" w:rsidP="008C3951">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8C3951">
        <w:rPr>
          <w:rFonts w:ascii="Times New Roman" w:eastAsia="Times New Roman" w:hAnsi="Times New Roman"/>
          <w:sz w:val="20"/>
          <w:szCs w:val="20"/>
          <w:lang w:eastAsia="ru-RU"/>
        </w:rPr>
        <w:t>- родной язык из числа языков народов Российской Федерации (в случае -реализации права на изучение родного языка из числа языков народов Российской Федерации, в том числе русского языка как родного языка);</w:t>
      </w:r>
    </w:p>
    <w:p w:rsidR="008C3951" w:rsidRPr="008C3951" w:rsidRDefault="008C3951" w:rsidP="008C3951">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8C3951">
        <w:rPr>
          <w:rFonts w:ascii="Times New Roman" w:eastAsia="Times New Roman" w:hAnsi="Times New Roman"/>
          <w:sz w:val="20"/>
          <w:szCs w:val="20"/>
          <w:lang w:eastAsia="ru-RU"/>
        </w:rPr>
        <w:t>- государственный язык республики Российской Федерации (в случае предоставления общеобразовательной организацией возможности изучения государственного языка республики Российской Федерации);</w:t>
      </w:r>
    </w:p>
    <w:p w:rsidR="008C3951" w:rsidRPr="008C3951" w:rsidRDefault="008C3951" w:rsidP="008C3951">
      <w:pPr>
        <w:spacing w:after="0" w:line="240" w:lineRule="auto"/>
        <w:jc w:val="both"/>
        <w:rPr>
          <w:rFonts w:ascii="Times New Roman" w:eastAsia="Times New Roman" w:hAnsi="Times New Roman"/>
          <w:sz w:val="20"/>
          <w:szCs w:val="20"/>
          <w:lang w:eastAsia="ru-RU"/>
        </w:rPr>
      </w:pPr>
      <w:r w:rsidRPr="008C3951">
        <w:rPr>
          <w:rFonts w:ascii="Times New Roman" w:eastAsia="Times New Roman" w:hAnsi="Times New Roman"/>
          <w:sz w:val="20"/>
          <w:szCs w:val="20"/>
          <w:lang w:eastAsia="ru-RU"/>
        </w:rPr>
        <w:t xml:space="preserve">- факт ознакомления родителя(ей) законного(ых) представителя(ей) ребенка или поступающего с уставом, с лицензией на осуществление образовательной деятельности, со свидетельством о государственной аккредитации, с общеобразовательными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w:t>
      </w:r>
    </w:p>
    <w:p w:rsidR="008C3951" w:rsidRPr="008C3951" w:rsidRDefault="008C3951" w:rsidP="008C3951">
      <w:pPr>
        <w:spacing w:after="0" w:line="240" w:lineRule="auto"/>
        <w:jc w:val="both"/>
        <w:rPr>
          <w:rFonts w:ascii="Times New Roman" w:eastAsia="Times New Roman" w:hAnsi="Times New Roman"/>
          <w:sz w:val="20"/>
          <w:szCs w:val="20"/>
          <w:lang w:eastAsia="ru-RU"/>
        </w:rPr>
      </w:pPr>
      <w:r w:rsidRPr="008C3951">
        <w:rPr>
          <w:rFonts w:ascii="Times New Roman" w:eastAsia="Times New Roman" w:hAnsi="Times New Roman"/>
          <w:sz w:val="20"/>
          <w:szCs w:val="20"/>
          <w:lang w:eastAsia="ru-RU"/>
        </w:rPr>
        <w:t>- согласие родителя(ей) (законного(ых) представителя(ей) ребенка или поступающего на обработку персональных данных</w:t>
      </w:r>
    </w:p>
    <w:p w:rsidR="008C3951" w:rsidRPr="008C3951" w:rsidRDefault="008C3951" w:rsidP="008C3951">
      <w:pPr>
        <w:spacing w:after="0" w:line="240" w:lineRule="auto"/>
        <w:jc w:val="both"/>
        <w:rPr>
          <w:rFonts w:ascii="Times New Roman" w:eastAsia="Times New Roman" w:hAnsi="Times New Roman"/>
          <w:sz w:val="20"/>
          <w:szCs w:val="20"/>
          <w:lang w:eastAsia="ru-RU"/>
        </w:rPr>
      </w:pPr>
      <w:r w:rsidRPr="008C3951">
        <w:rPr>
          <w:rFonts w:ascii="Times New Roman" w:eastAsia="Times New Roman" w:hAnsi="Times New Roman"/>
          <w:sz w:val="20"/>
          <w:szCs w:val="20"/>
          <w:lang w:eastAsia="ru-RU"/>
        </w:rPr>
        <w:tab/>
        <w:t>Примерная форма заявления размещается на информационном стенде и (или) на официальном сайте Школы в сети «Интернет»;</w:t>
      </w:r>
    </w:p>
    <w:p w:rsidR="008C3951" w:rsidRPr="008C3951" w:rsidRDefault="008C3951" w:rsidP="008C3951">
      <w:pPr>
        <w:spacing w:after="0" w:line="240" w:lineRule="auto"/>
        <w:ind w:firstLine="851"/>
        <w:jc w:val="both"/>
        <w:rPr>
          <w:rFonts w:ascii="Times New Roman" w:eastAsia="Times New Roman" w:hAnsi="Times New Roman"/>
          <w:sz w:val="20"/>
          <w:szCs w:val="20"/>
          <w:lang w:eastAsia="ru-RU"/>
        </w:rPr>
      </w:pPr>
      <w:r w:rsidRPr="008C3951">
        <w:rPr>
          <w:rFonts w:ascii="Times New Roman" w:eastAsia="Times New Roman" w:hAnsi="Times New Roman"/>
          <w:sz w:val="20"/>
          <w:szCs w:val="20"/>
          <w:lang w:eastAsia="ru-RU"/>
        </w:rPr>
        <w:t>1.2. пункт 2.26. Устава  изложить в новой   редакции:</w:t>
      </w:r>
    </w:p>
    <w:p w:rsidR="008C3951" w:rsidRPr="008C3951" w:rsidRDefault="008C3951" w:rsidP="008C3951">
      <w:pPr>
        <w:spacing w:after="0" w:line="240" w:lineRule="auto"/>
        <w:jc w:val="both"/>
        <w:rPr>
          <w:rFonts w:ascii="Times New Roman" w:eastAsia="Times New Roman" w:hAnsi="Times New Roman"/>
          <w:sz w:val="20"/>
          <w:szCs w:val="20"/>
          <w:lang w:eastAsia="ru-RU"/>
        </w:rPr>
      </w:pPr>
      <w:r w:rsidRPr="008C3951">
        <w:rPr>
          <w:rFonts w:ascii="Times New Roman" w:eastAsia="Times New Roman" w:hAnsi="Times New Roman"/>
          <w:b/>
          <w:sz w:val="20"/>
          <w:szCs w:val="20"/>
          <w:lang w:eastAsia="ru-RU"/>
        </w:rPr>
        <w:t>«</w:t>
      </w:r>
      <w:r w:rsidRPr="008C3951">
        <w:rPr>
          <w:rFonts w:ascii="Times New Roman" w:eastAsia="Times New Roman" w:hAnsi="Times New Roman"/>
          <w:sz w:val="20"/>
          <w:szCs w:val="20"/>
          <w:lang w:eastAsia="ru-RU"/>
        </w:rPr>
        <w:t>Прием заявлений в первый класс для граждан, проживающих на закрепленной территории, начинается  1 апреля текущего года  и завершается  30 июня текущего года.</w:t>
      </w:r>
    </w:p>
    <w:p w:rsidR="008C3951" w:rsidRPr="008C3951" w:rsidRDefault="008C3951" w:rsidP="008C3951">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8C3951">
        <w:rPr>
          <w:rFonts w:ascii="Times New Roman" w:eastAsia="Times New Roman" w:hAnsi="Times New Roman"/>
          <w:sz w:val="20"/>
          <w:szCs w:val="20"/>
          <w:lang w:eastAsia="ru-RU"/>
        </w:rPr>
        <w:tab/>
        <w:t>Зачисление в Школу оформляется приказом директора Школы в течение 3 рабочих дней после завершения приема заявлений о приеме на обучение в первый класс.</w:t>
      </w:r>
    </w:p>
    <w:p w:rsidR="008C3951" w:rsidRPr="008C3951" w:rsidRDefault="008C3951" w:rsidP="008C3951">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8C3951">
        <w:rPr>
          <w:rFonts w:ascii="Times New Roman" w:eastAsia="Times New Roman" w:hAnsi="Times New Roman"/>
          <w:sz w:val="20"/>
          <w:szCs w:val="20"/>
          <w:lang w:eastAsia="ru-RU"/>
        </w:rPr>
        <w:t xml:space="preserve">   Для детей, не проживающих на закрепленной территории, прием заявлений в первый класс начинается с 6 июля текущего года до момента заполнения свободных мест, но не позднее 5 сентября текущего года»;</w:t>
      </w:r>
    </w:p>
    <w:p w:rsidR="008C3951" w:rsidRPr="008C3951" w:rsidRDefault="008C3951" w:rsidP="008C3951">
      <w:pPr>
        <w:spacing w:after="0" w:line="240" w:lineRule="auto"/>
        <w:ind w:firstLine="851"/>
        <w:jc w:val="both"/>
        <w:rPr>
          <w:rFonts w:ascii="Times New Roman" w:eastAsia="Times New Roman" w:hAnsi="Times New Roman"/>
          <w:b/>
          <w:sz w:val="20"/>
          <w:szCs w:val="20"/>
          <w:lang w:eastAsia="ru-RU"/>
        </w:rPr>
      </w:pPr>
      <w:r w:rsidRPr="008C3951">
        <w:rPr>
          <w:rFonts w:ascii="Times New Roman" w:eastAsia="Times New Roman" w:hAnsi="Times New Roman"/>
          <w:sz w:val="20"/>
          <w:szCs w:val="20"/>
          <w:lang w:eastAsia="ru-RU"/>
        </w:rPr>
        <w:t>1.3. пункт 2.40. Устава  изложить в новой   редакции:</w:t>
      </w:r>
    </w:p>
    <w:p w:rsidR="008C3951" w:rsidRPr="008C3951" w:rsidRDefault="008C3951" w:rsidP="008C3951">
      <w:pPr>
        <w:shd w:val="clear" w:color="auto" w:fill="FFFFFF"/>
        <w:tabs>
          <w:tab w:val="left" w:pos="475"/>
        </w:tabs>
        <w:spacing w:after="0" w:line="240" w:lineRule="auto"/>
        <w:jc w:val="both"/>
        <w:rPr>
          <w:rFonts w:ascii="Times New Roman" w:eastAsia="Times New Roman" w:hAnsi="Times New Roman"/>
          <w:spacing w:val="-11"/>
          <w:sz w:val="20"/>
          <w:szCs w:val="20"/>
          <w:lang w:eastAsia="ru-RU"/>
        </w:rPr>
      </w:pPr>
      <w:r w:rsidRPr="008C3951">
        <w:rPr>
          <w:rFonts w:ascii="Times New Roman" w:eastAsia="Times New Roman" w:hAnsi="Times New Roman"/>
          <w:spacing w:val="-11"/>
          <w:sz w:val="20"/>
          <w:szCs w:val="20"/>
          <w:lang w:eastAsia="ru-RU"/>
        </w:rPr>
        <w:t>«Промежуточные итоговые отметки в баллах выставляются за каждую четверть. В конце учебного года выставляются итоговые отметки. Обучающиеся первого класса не аттестуются.</w:t>
      </w:r>
      <w:r w:rsidRPr="008C3951">
        <w:rPr>
          <w:rFonts w:ascii="Times New Roman" w:eastAsia="Times New Roman" w:hAnsi="Times New Roman"/>
          <w:spacing w:val="-11"/>
          <w:sz w:val="20"/>
          <w:szCs w:val="20"/>
          <w:lang w:eastAsia="ru-RU"/>
        </w:rPr>
        <w:tab/>
        <w:t>Обучающимся во 2-9 классах выставляются четвертные отметки по учебным предметам. В конце  мая в рамках учебного года в 1-4, 5-8 классах проводится  промежуточная аттестация на основании локального акта школы»;</w:t>
      </w:r>
    </w:p>
    <w:p w:rsidR="008C3951" w:rsidRPr="008C3951" w:rsidRDefault="008C3951" w:rsidP="008C3951">
      <w:pPr>
        <w:spacing w:after="0" w:line="240" w:lineRule="auto"/>
        <w:ind w:firstLine="851"/>
        <w:jc w:val="both"/>
        <w:rPr>
          <w:rFonts w:ascii="Times New Roman" w:eastAsia="Times New Roman" w:hAnsi="Times New Roman"/>
          <w:sz w:val="20"/>
          <w:szCs w:val="20"/>
          <w:lang w:eastAsia="ru-RU"/>
        </w:rPr>
      </w:pPr>
      <w:r w:rsidRPr="008C3951">
        <w:rPr>
          <w:rFonts w:ascii="Times New Roman" w:eastAsia="Times New Roman" w:hAnsi="Times New Roman"/>
          <w:sz w:val="20"/>
          <w:szCs w:val="20"/>
          <w:lang w:eastAsia="ru-RU"/>
        </w:rPr>
        <w:t xml:space="preserve">1.4. пункт 4.3. Устава изложить в новой  редакции: </w:t>
      </w:r>
    </w:p>
    <w:p w:rsidR="008C3951" w:rsidRPr="008C3951" w:rsidRDefault="008C3951" w:rsidP="008C3951">
      <w:pPr>
        <w:spacing w:after="0" w:line="240" w:lineRule="auto"/>
        <w:jc w:val="both"/>
        <w:rPr>
          <w:rFonts w:ascii="Times New Roman" w:eastAsia="Times New Roman" w:hAnsi="Times New Roman"/>
          <w:sz w:val="20"/>
          <w:szCs w:val="20"/>
          <w:lang w:eastAsia="ru-RU"/>
        </w:rPr>
      </w:pPr>
      <w:r w:rsidRPr="008C3951">
        <w:rPr>
          <w:rFonts w:ascii="Times New Roman" w:eastAsia="Times New Roman" w:hAnsi="Times New Roman"/>
          <w:sz w:val="20"/>
          <w:szCs w:val="20"/>
          <w:lang w:eastAsia="ru-RU"/>
        </w:rPr>
        <w:t>«В Школе формируются коллегиальные органы управления, к которым относятся общее собрание (конференция) работников, педагогический совет»;</w:t>
      </w:r>
    </w:p>
    <w:p w:rsidR="008C3951" w:rsidRPr="008C3951" w:rsidRDefault="008C3951" w:rsidP="008C3951">
      <w:pPr>
        <w:spacing w:after="0" w:line="240" w:lineRule="auto"/>
        <w:ind w:firstLine="851"/>
        <w:jc w:val="both"/>
        <w:rPr>
          <w:rFonts w:ascii="Times New Roman" w:eastAsia="Times New Roman" w:hAnsi="Times New Roman"/>
          <w:sz w:val="20"/>
          <w:szCs w:val="20"/>
          <w:lang w:eastAsia="ru-RU"/>
        </w:rPr>
      </w:pPr>
      <w:r w:rsidRPr="008C3951">
        <w:rPr>
          <w:rFonts w:ascii="Times New Roman" w:eastAsia="Times New Roman" w:hAnsi="Times New Roman"/>
          <w:sz w:val="20"/>
          <w:szCs w:val="20"/>
          <w:lang w:eastAsia="ru-RU"/>
        </w:rPr>
        <w:t>1.5. пункт 4.4 Устава  исключить.</w:t>
      </w:r>
    </w:p>
    <w:p w:rsidR="008C3951" w:rsidRPr="008C3951" w:rsidRDefault="008C3951" w:rsidP="008C3951">
      <w:pPr>
        <w:numPr>
          <w:ilvl w:val="0"/>
          <w:numId w:val="29"/>
        </w:numPr>
        <w:spacing w:after="0" w:line="240" w:lineRule="auto"/>
        <w:ind w:left="0" w:firstLine="851"/>
        <w:contextualSpacing/>
        <w:jc w:val="both"/>
        <w:rPr>
          <w:rFonts w:ascii="Times New Roman" w:eastAsia="Times New Roman" w:hAnsi="Times New Roman"/>
          <w:sz w:val="20"/>
          <w:szCs w:val="20"/>
          <w:lang w:eastAsia="ru-RU"/>
        </w:rPr>
      </w:pPr>
      <w:r w:rsidRPr="008C3951">
        <w:rPr>
          <w:rFonts w:ascii="Times New Roman" w:eastAsia="Times New Roman" w:hAnsi="Times New Roman"/>
          <w:sz w:val="20"/>
          <w:szCs w:val="20"/>
          <w:lang w:eastAsia="ru-RU"/>
        </w:rPr>
        <w:t>Директору  Муниципального казенного общеобразовательного учреждения Кежекской школы выступить заявителем д</w:t>
      </w:r>
      <w:r w:rsidRPr="008C3951">
        <w:rPr>
          <w:rFonts w:ascii="Times New Roman" w:hAnsi="Times New Roman"/>
          <w:sz w:val="20"/>
          <w:szCs w:val="20"/>
          <w:lang w:eastAsia="ru-RU"/>
        </w:rPr>
        <w:t xml:space="preserve">ля государственной регистрации изменений, внесенных в учредительный документ юридического лица, в регистрирующий орган </w:t>
      </w:r>
      <w:r w:rsidRPr="008C3951">
        <w:rPr>
          <w:rFonts w:ascii="Times New Roman" w:eastAsia="Times New Roman" w:hAnsi="Times New Roman"/>
          <w:sz w:val="20"/>
          <w:szCs w:val="20"/>
          <w:lang w:eastAsia="ru-RU"/>
        </w:rPr>
        <w:t>в установленный законом срок.</w:t>
      </w:r>
    </w:p>
    <w:p w:rsidR="008C3951" w:rsidRPr="008C3951" w:rsidRDefault="008C3951" w:rsidP="008C3951">
      <w:pPr>
        <w:numPr>
          <w:ilvl w:val="0"/>
          <w:numId w:val="29"/>
        </w:numPr>
        <w:spacing w:after="0" w:line="240" w:lineRule="auto"/>
        <w:ind w:left="0" w:firstLine="851"/>
        <w:contextualSpacing/>
        <w:jc w:val="both"/>
        <w:rPr>
          <w:rFonts w:ascii="Times New Roman" w:eastAsia="Times New Roman" w:hAnsi="Times New Roman"/>
          <w:sz w:val="20"/>
          <w:szCs w:val="20"/>
          <w:lang w:eastAsia="ru-RU"/>
        </w:rPr>
      </w:pPr>
      <w:r w:rsidRPr="008C3951">
        <w:rPr>
          <w:rFonts w:ascii="Times New Roman" w:eastAsia="Times New Roman" w:hAnsi="Times New Roman"/>
          <w:sz w:val="20"/>
          <w:szCs w:val="20"/>
          <w:lang w:eastAsia="ru-RU"/>
        </w:rPr>
        <w:t>Контроль за исполнением настоящего постановления возложить на заместителя  Главы Богучанского района  по социальным вопросам   И.М. Брюханова.</w:t>
      </w:r>
    </w:p>
    <w:p w:rsidR="008C3951" w:rsidRPr="008C3951" w:rsidRDefault="008C3951" w:rsidP="008C3951">
      <w:pPr>
        <w:numPr>
          <w:ilvl w:val="0"/>
          <w:numId w:val="29"/>
        </w:numPr>
        <w:spacing w:after="0" w:line="240" w:lineRule="auto"/>
        <w:ind w:left="0" w:firstLine="851"/>
        <w:contextualSpacing/>
        <w:jc w:val="both"/>
        <w:rPr>
          <w:rFonts w:ascii="Times New Roman" w:eastAsia="Times New Roman" w:hAnsi="Times New Roman"/>
          <w:sz w:val="20"/>
          <w:szCs w:val="20"/>
          <w:lang w:eastAsia="ru-RU"/>
        </w:rPr>
      </w:pPr>
      <w:r w:rsidRPr="008C3951">
        <w:rPr>
          <w:rFonts w:ascii="Times New Roman" w:eastAsia="Times New Roman" w:hAnsi="Times New Roman"/>
          <w:sz w:val="20"/>
          <w:szCs w:val="20"/>
          <w:lang w:eastAsia="ru-RU"/>
        </w:rPr>
        <w:t>Настоящее постановление вступает в силу со дня, следующего за днем  официального опубликования в Официальном вестнике Богучанского района.</w:t>
      </w:r>
    </w:p>
    <w:p w:rsidR="008C3951" w:rsidRPr="008C3951" w:rsidRDefault="008C3951" w:rsidP="008C3951">
      <w:pPr>
        <w:spacing w:after="0" w:line="240" w:lineRule="auto"/>
        <w:jc w:val="both"/>
        <w:rPr>
          <w:rFonts w:ascii="Times New Roman" w:eastAsia="Times New Roman" w:hAnsi="Times New Roman"/>
          <w:sz w:val="20"/>
          <w:szCs w:val="20"/>
          <w:lang w:eastAsia="ru-RU"/>
        </w:rPr>
      </w:pPr>
    </w:p>
    <w:p w:rsidR="008C3951" w:rsidRDefault="008C3951" w:rsidP="008C3951">
      <w:pPr>
        <w:spacing w:after="0" w:line="240" w:lineRule="auto"/>
        <w:jc w:val="both"/>
        <w:rPr>
          <w:rFonts w:ascii="Times New Roman" w:eastAsia="Times New Roman" w:hAnsi="Times New Roman"/>
          <w:sz w:val="20"/>
          <w:szCs w:val="20"/>
          <w:lang w:eastAsia="ru-RU"/>
        </w:rPr>
      </w:pPr>
      <w:r w:rsidRPr="008C3951">
        <w:rPr>
          <w:rFonts w:ascii="Times New Roman" w:eastAsia="Times New Roman" w:hAnsi="Times New Roman"/>
          <w:sz w:val="20"/>
          <w:szCs w:val="20"/>
          <w:lang w:eastAsia="ru-RU"/>
        </w:rPr>
        <w:t>Глава Богучанского района</w:t>
      </w:r>
      <w:r w:rsidRPr="008C3951">
        <w:rPr>
          <w:rFonts w:ascii="Times New Roman" w:eastAsia="Times New Roman" w:hAnsi="Times New Roman"/>
          <w:sz w:val="20"/>
          <w:szCs w:val="20"/>
          <w:lang w:eastAsia="ru-RU"/>
        </w:rPr>
        <w:tab/>
      </w:r>
      <w:r w:rsidRPr="008C3951">
        <w:rPr>
          <w:rFonts w:ascii="Times New Roman" w:eastAsia="Times New Roman" w:hAnsi="Times New Roman"/>
          <w:sz w:val="20"/>
          <w:szCs w:val="20"/>
          <w:lang w:eastAsia="ru-RU"/>
        </w:rPr>
        <w:tab/>
        <w:t xml:space="preserve">                                               В.Р.Саар</w:t>
      </w:r>
    </w:p>
    <w:p w:rsidR="008C3951" w:rsidRPr="007D159B" w:rsidRDefault="008C3951" w:rsidP="007D159B">
      <w:pPr>
        <w:spacing w:after="0" w:line="240" w:lineRule="auto"/>
        <w:jc w:val="both"/>
        <w:rPr>
          <w:rFonts w:ascii="Times New Roman" w:eastAsia="Times New Roman" w:hAnsi="Times New Roman"/>
          <w:sz w:val="20"/>
          <w:szCs w:val="20"/>
          <w:lang w:eastAsia="ru-RU"/>
        </w:rPr>
      </w:pPr>
    </w:p>
    <w:p w:rsidR="007D159B" w:rsidRPr="009D35FA" w:rsidRDefault="007D159B" w:rsidP="007D159B">
      <w:pPr>
        <w:tabs>
          <w:tab w:val="left" w:pos="3906"/>
        </w:tabs>
        <w:spacing w:after="0" w:line="240" w:lineRule="auto"/>
        <w:ind w:left="4820"/>
        <w:jc w:val="right"/>
        <w:rPr>
          <w:rFonts w:ascii="Times New Roman" w:eastAsia="Times New Roman" w:hAnsi="Times New Roman"/>
          <w:sz w:val="18"/>
          <w:szCs w:val="20"/>
          <w:lang w:eastAsia="ru-RU"/>
        </w:rPr>
      </w:pPr>
      <w:r w:rsidRPr="007D159B">
        <w:rPr>
          <w:rFonts w:ascii="Times New Roman" w:eastAsia="Times New Roman" w:hAnsi="Times New Roman"/>
          <w:sz w:val="18"/>
          <w:szCs w:val="20"/>
          <w:lang w:eastAsia="ru-RU"/>
        </w:rPr>
        <w:t xml:space="preserve">Утвержден:                                              постановлением </w:t>
      </w:r>
      <w:r w:rsidRPr="009D35FA">
        <w:rPr>
          <w:rFonts w:ascii="Times New Roman" w:eastAsia="Times New Roman" w:hAnsi="Times New Roman"/>
          <w:sz w:val="18"/>
          <w:szCs w:val="20"/>
          <w:lang w:eastAsia="ru-RU"/>
        </w:rPr>
        <w:t>Администрации</w:t>
      </w:r>
    </w:p>
    <w:p w:rsidR="007D159B" w:rsidRPr="009D35FA" w:rsidRDefault="007D159B" w:rsidP="007D159B">
      <w:pPr>
        <w:spacing w:after="0" w:line="240" w:lineRule="auto"/>
        <w:ind w:left="4820"/>
        <w:jc w:val="right"/>
        <w:rPr>
          <w:rFonts w:ascii="Times New Roman" w:eastAsia="Times New Roman" w:hAnsi="Times New Roman"/>
          <w:sz w:val="18"/>
          <w:szCs w:val="20"/>
          <w:lang w:eastAsia="ru-RU"/>
        </w:rPr>
      </w:pPr>
      <w:r w:rsidRPr="009D35FA">
        <w:rPr>
          <w:rFonts w:ascii="Times New Roman" w:eastAsia="Times New Roman" w:hAnsi="Times New Roman"/>
          <w:sz w:val="18"/>
          <w:szCs w:val="20"/>
          <w:lang w:eastAsia="ru-RU"/>
        </w:rPr>
        <w:t>Богучанского района Красноярского края  от «18» января  2016  №28-п</w:t>
      </w:r>
    </w:p>
    <w:p w:rsidR="007D159B" w:rsidRPr="009D35FA" w:rsidRDefault="007D159B" w:rsidP="007D159B">
      <w:pPr>
        <w:spacing w:after="0" w:line="240" w:lineRule="auto"/>
        <w:ind w:left="5040"/>
        <w:jc w:val="right"/>
        <w:rPr>
          <w:rFonts w:ascii="Times New Roman" w:eastAsia="Times New Roman" w:hAnsi="Times New Roman"/>
          <w:sz w:val="18"/>
          <w:szCs w:val="20"/>
          <w:lang w:eastAsia="ru-RU"/>
        </w:rPr>
      </w:pPr>
    </w:p>
    <w:p w:rsidR="007D159B" w:rsidRPr="009D35FA" w:rsidRDefault="007D159B" w:rsidP="007D159B">
      <w:pPr>
        <w:spacing w:after="0" w:line="240" w:lineRule="auto"/>
        <w:rPr>
          <w:rFonts w:ascii="Times New Roman" w:eastAsia="Times New Roman" w:hAnsi="Times New Roman"/>
          <w:sz w:val="20"/>
          <w:szCs w:val="20"/>
          <w:lang w:eastAsia="ru-RU"/>
        </w:rPr>
      </w:pPr>
    </w:p>
    <w:p w:rsidR="007D159B" w:rsidRPr="009D35FA" w:rsidRDefault="007D159B" w:rsidP="007D159B">
      <w:pPr>
        <w:spacing w:after="0" w:line="240" w:lineRule="auto"/>
        <w:jc w:val="center"/>
        <w:rPr>
          <w:rFonts w:ascii="Times New Roman" w:eastAsia="Times New Roman" w:hAnsi="Times New Roman"/>
          <w:sz w:val="20"/>
          <w:szCs w:val="20"/>
          <w:lang w:eastAsia="ru-RU"/>
        </w:rPr>
      </w:pPr>
      <w:r w:rsidRPr="009D35FA">
        <w:rPr>
          <w:rFonts w:ascii="Times New Roman" w:eastAsia="Times New Roman" w:hAnsi="Times New Roman"/>
          <w:sz w:val="20"/>
          <w:szCs w:val="20"/>
          <w:lang w:eastAsia="ru-RU"/>
        </w:rPr>
        <w:t xml:space="preserve">  УСТАВ</w:t>
      </w:r>
    </w:p>
    <w:p w:rsidR="007D159B" w:rsidRPr="009D35FA" w:rsidRDefault="007D159B" w:rsidP="007D159B">
      <w:pPr>
        <w:spacing w:after="0" w:line="240" w:lineRule="auto"/>
        <w:jc w:val="center"/>
        <w:rPr>
          <w:rFonts w:ascii="Times New Roman" w:eastAsia="Times New Roman" w:hAnsi="Times New Roman"/>
          <w:sz w:val="20"/>
          <w:szCs w:val="20"/>
          <w:lang w:eastAsia="ru-RU"/>
        </w:rPr>
      </w:pPr>
    </w:p>
    <w:p w:rsidR="007D159B" w:rsidRPr="009D35FA" w:rsidRDefault="007D159B" w:rsidP="007D159B">
      <w:pPr>
        <w:spacing w:after="0" w:line="240" w:lineRule="auto"/>
        <w:jc w:val="center"/>
        <w:rPr>
          <w:rFonts w:ascii="Times New Roman" w:eastAsia="Times New Roman" w:hAnsi="Times New Roman"/>
          <w:sz w:val="20"/>
          <w:szCs w:val="20"/>
          <w:lang w:eastAsia="ru-RU"/>
        </w:rPr>
      </w:pPr>
      <w:r w:rsidRPr="009D35FA">
        <w:rPr>
          <w:rFonts w:ascii="Times New Roman" w:eastAsia="Times New Roman" w:hAnsi="Times New Roman"/>
          <w:sz w:val="20"/>
          <w:szCs w:val="20"/>
          <w:lang w:eastAsia="ru-RU"/>
        </w:rPr>
        <w:t xml:space="preserve">Муниципального казённого общеобразовательного учреждения </w:t>
      </w:r>
    </w:p>
    <w:p w:rsidR="007D159B" w:rsidRPr="009D35FA" w:rsidRDefault="007D159B" w:rsidP="007D159B">
      <w:pPr>
        <w:spacing w:after="0" w:line="240" w:lineRule="auto"/>
        <w:jc w:val="center"/>
        <w:rPr>
          <w:rFonts w:ascii="Times New Roman" w:eastAsia="Times New Roman" w:hAnsi="Times New Roman"/>
          <w:sz w:val="20"/>
          <w:szCs w:val="20"/>
          <w:lang w:eastAsia="ru-RU"/>
        </w:rPr>
      </w:pPr>
      <w:r w:rsidRPr="009D35FA">
        <w:rPr>
          <w:rFonts w:ascii="Times New Roman" w:eastAsia="Times New Roman" w:hAnsi="Times New Roman"/>
          <w:sz w:val="20"/>
          <w:szCs w:val="20"/>
          <w:lang w:eastAsia="ru-RU"/>
        </w:rPr>
        <w:t>Кежекская школа</w:t>
      </w:r>
    </w:p>
    <w:p w:rsidR="007D159B" w:rsidRPr="009D35FA" w:rsidRDefault="007D159B" w:rsidP="007D159B">
      <w:pPr>
        <w:spacing w:after="0" w:line="240" w:lineRule="auto"/>
        <w:jc w:val="center"/>
        <w:rPr>
          <w:rFonts w:ascii="Times New Roman" w:eastAsia="Times New Roman" w:hAnsi="Times New Roman"/>
          <w:sz w:val="20"/>
          <w:szCs w:val="20"/>
          <w:lang w:eastAsia="ru-RU"/>
        </w:rPr>
      </w:pPr>
      <w:r w:rsidRPr="009D35FA">
        <w:rPr>
          <w:rFonts w:ascii="Times New Roman" w:eastAsia="Times New Roman" w:hAnsi="Times New Roman"/>
          <w:sz w:val="20"/>
          <w:szCs w:val="20"/>
          <w:lang w:eastAsia="ru-RU"/>
        </w:rPr>
        <w:t>(с изм. от 30.11.2021 №1030-п)</w:t>
      </w:r>
    </w:p>
    <w:p w:rsidR="007D159B" w:rsidRPr="009D35FA" w:rsidRDefault="007D159B" w:rsidP="007D159B">
      <w:pPr>
        <w:tabs>
          <w:tab w:val="left" w:pos="4080"/>
        </w:tabs>
        <w:spacing w:after="0" w:line="240" w:lineRule="auto"/>
        <w:rPr>
          <w:rFonts w:ascii="Times New Roman" w:eastAsia="Times New Roman" w:hAnsi="Times New Roman"/>
          <w:sz w:val="20"/>
          <w:szCs w:val="20"/>
          <w:lang w:eastAsia="ru-RU"/>
        </w:rPr>
      </w:pPr>
    </w:p>
    <w:p w:rsidR="007D159B" w:rsidRPr="009D35FA" w:rsidRDefault="007D159B" w:rsidP="007D159B">
      <w:pPr>
        <w:tabs>
          <w:tab w:val="left" w:pos="4080"/>
        </w:tabs>
        <w:spacing w:after="0" w:line="240" w:lineRule="auto"/>
        <w:jc w:val="center"/>
        <w:rPr>
          <w:rFonts w:ascii="Times New Roman" w:eastAsia="Times New Roman" w:hAnsi="Times New Roman"/>
          <w:sz w:val="20"/>
          <w:szCs w:val="20"/>
          <w:lang w:eastAsia="ru-RU"/>
        </w:rPr>
      </w:pPr>
      <w:r w:rsidRPr="009D35FA">
        <w:rPr>
          <w:rFonts w:ascii="Times New Roman" w:eastAsia="Times New Roman" w:hAnsi="Times New Roman"/>
          <w:sz w:val="20"/>
          <w:szCs w:val="20"/>
          <w:lang w:eastAsia="ru-RU"/>
        </w:rPr>
        <w:t>п. Кежек,   2016</w:t>
      </w:r>
    </w:p>
    <w:p w:rsidR="007D159B" w:rsidRPr="009D35FA" w:rsidRDefault="007D159B" w:rsidP="007D159B">
      <w:pPr>
        <w:tabs>
          <w:tab w:val="left" w:pos="3570"/>
          <w:tab w:val="left" w:pos="4080"/>
        </w:tabs>
        <w:spacing w:after="0" w:line="240" w:lineRule="auto"/>
        <w:rPr>
          <w:rFonts w:ascii="Times New Roman" w:eastAsia="Times New Roman" w:hAnsi="Times New Roman"/>
          <w:sz w:val="20"/>
          <w:szCs w:val="20"/>
          <w:lang w:eastAsia="ru-RU"/>
        </w:rPr>
      </w:pPr>
      <w:r w:rsidRPr="009D35FA">
        <w:rPr>
          <w:rFonts w:ascii="Times New Roman" w:eastAsia="Times New Roman" w:hAnsi="Times New Roman"/>
          <w:sz w:val="20"/>
          <w:szCs w:val="20"/>
          <w:lang w:eastAsia="ru-RU"/>
        </w:rPr>
        <w:tab/>
      </w:r>
    </w:p>
    <w:p w:rsidR="007D159B" w:rsidRPr="009D35FA" w:rsidRDefault="007D159B" w:rsidP="007D159B">
      <w:pPr>
        <w:spacing w:after="0" w:line="240" w:lineRule="auto"/>
        <w:jc w:val="center"/>
        <w:rPr>
          <w:rFonts w:ascii="Times New Roman" w:eastAsia="Times New Roman" w:hAnsi="Times New Roman"/>
          <w:sz w:val="20"/>
          <w:szCs w:val="20"/>
          <w:lang w:eastAsia="ru-RU"/>
        </w:rPr>
      </w:pPr>
      <w:r w:rsidRPr="009D35FA">
        <w:rPr>
          <w:rFonts w:ascii="Times New Roman" w:eastAsia="Times New Roman" w:hAnsi="Times New Roman"/>
          <w:sz w:val="20"/>
          <w:szCs w:val="20"/>
          <w:lang w:eastAsia="ru-RU"/>
        </w:rPr>
        <w:t>1. Общие положения.</w:t>
      </w:r>
    </w:p>
    <w:p w:rsidR="007D159B" w:rsidRPr="009D35FA" w:rsidRDefault="007D159B" w:rsidP="007D159B">
      <w:pPr>
        <w:shd w:val="clear" w:color="auto" w:fill="FFFFFF"/>
        <w:spacing w:after="0" w:line="240" w:lineRule="auto"/>
        <w:ind w:left="5" w:firstLine="768"/>
        <w:jc w:val="both"/>
        <w:rPr>
          <w:rFonts w:ascii="Times New Roman" w:eastAsia="Times New Roman" w:hAnsi="Times New Roman"/>
          <w:sz w:val="20"/>
          <w:szCs w:val="20"/>
          <w:lang w:eastAsia="ru-RU"/>
        </w:rPr>
      </w:pPr>
    </w:p>
    <w:p w:rsidR="007D159B" w:rsidRPr="009D35FA" w:rsidRDefault="007D159B" w:rsidP="007D159B">
      <w:pPr>
        <w:shd w:val="clear" w:color="auto" w:fill="FFFFFF"/>
        <w:spacing w:after="0" w:line="240" w:lineRule="auto"/>
        <w:ind w:left="5" w:hanging="5"/>
        <w:jc w:val="both"/>
        <w:rPr>
          <w:rFonts w:ascii="Times New Roman" w:eastAsia="Times New Roman" w:hAnsi="Times New Roman"/>
          <w:sz w:val="20"/>
          <w:szCs w:val="20"/>
          <w:lang w:eastAsia="ru-RU"/>
        </w:rPr>
      </w:pPr>
      <w:r w:rsidRPr="009D35FA">
        <w:rPr>
          <w:rFonts w:ascii="Times New Roman" w:eastAsia="Times New Roman" w:hAnsi="Times New Roman"/>
          <w:sz w:val="20"/>
          <w:szCs w:val="20"/>
          <w:lang w:eastAsia="ru-RU"/>
        </w:rPr>
        <w:t>1.1. Муниципальное казённое общеобразовательное учреждение Кежекская  школа  (далее по тексту – Школа) создано с целью оказания муниципальных услуг, выполнения работ и (или) исполнения муниципальных функций в целях обеспечения реализации  предусмотренных законодательством Российской Федерации полномочий органов местного самоуправления в сфере образования.</w:t>
      </w:r>
    </w:p>
    <w:p w:rsidR="007D159B" w:rsidRPr="009D35FA" w:rsidRDefault="007D159B" w:rsidP="007D159B">
      <w:pPr>
        <w:shd w:val="clear" w:color="auto" w:fill="FFFFFF"/>
        <w:spacing w:after="0" w:line="240" w:lineRule="auto"/>
        <w:ind w:left="5" w:hanging="5"/>
        <w:jc w:val="both"/>
        <w:rPr>
          <w:rFonts w:ascii="Times New Roman" w:eastAsia="Times New Roman" w:hAnsi="Times New Roman"/>
          <w:sz w:val="20"/>
          <w:szCs w:val="20"/>
          <w:lang w:eastAsia="ru-RU"/>
        </w:rPr>
      </w:pPr>
    </w:p>
    <w:p w:rsidR="007D159B" w:rsidRPr="009D35FA" w:rsidRDefault="007D159B" w:rsidP="007D159B">
      <w:pPr>
        <w:widowControl w:val="0"/>
        <w:autoSpaceDE w:val="0"/>
        <w:autoSpaceDN w:val="0"/>
        <w:adjustRightInd w:val="0"/>
        <w:spacing w:after="0" w:line="240" w:lineRule="auto"/>
        <w:ind w:right="53"/>
        <w:jc w:val="both"/>
        <w:rPr>
          <w:rFonts w:ascii="Times New Roman" w:eastAsia="Times New Roman" w:hAnsi="Times New Roman"/>
          <w:sz w:val="20"/>
          <w:szCs w:val="20"/>
          <w:lang w:eastAsia="ru-RU"/>
        </w:rPr>
      </w:pPr>
      <w:r w:rsidRPr="009D35FA">
        <w:rPr>
          <w:rFonts w:ascii="Times New Roman" w:eastAsia="Times New Roman" w:hAnsi="Times New Roman"/>
          <w:sz w:val="20"/>
          <w:szCs w:val="20"/>
          <w:lang w:eastAsia="ru-RU"/>
        </w:rPr>
        <w:t>1.2. Школа является некоммерческой организацией и  не ставит   извлечение прибыли   основной целью своей деятельности.</w:t>
      </w:r>
    </w:p>
    <w:p w:rsidR="007D159B" w:rsidRPr="009D35FA" w:rsidRDefault="007D159B" w:rsidP="007D159B">
      <w:pPr>
        <w:shd w:val="clear" w:color="auto" w:fill="FFFFFF"/>
        <w:spacing w:after="0" w:line="240" w:lineRule="auto"/>
        <w:ind w:left="5" w:hanging="5"/>
        <w:jc w:val="both"/>
        <w:rPr>
          <w:rFonts w:ascii="Times New Roman" w:eastAsia="Times New Roman" w:hAnsi="Times New Roman"/>
          <w:sz w:val="20"/>
          <w:szCs w:val="20"/>
          <w:lang w:eastAsia="ru-RU"/>
        </w:rPr>
      </w:pPr>
    </w:p>
    <w:p w:rsidR="007D159B" w:rsidRPr="009D35FA" w:rsidRDefault="007D159B" w:rsidP="007D159B">
      <w:pPr>
        <w:shd w:val="clear" w:color="auto" w:fill="FFFFFF"/>
        <w:spacing w:after="0" w:line="240" w:lineRule="auto"/>
        <w:ind w:left="5" w:hanging="5"/>
        <w:jc w:val="both"/>
        <w:rPr>
          <w:rFonts w:ascii="Times New Roman" w:eastAsia="Times New Roman" w:hAnsi="Times New Roman"/>
          <w:sz w:val="20"/>
          <w:szCs w:val="20"/>
          <w:lang w:eastAsia="ru-RU"/>
        </w:rPr>
      </w:pPr>
      <w:r w:rsidRPr="009D35FA">
        <w:rPr>
          <w:rFonts w:ascii="Times New Roman" w:eastAsia="Times New Roman" w:hAnsi="Times New Roman"/>
          <w:sz w:val="20"/>
          <w:szCs w:val="20"/>
          <w:lang w:eastAsia="ru-RU"/>
        </w:rPr>
        <w:t>1.3. Полное наименование Школы: Муниципальное казённое общеобразовательное учреждение Кежекская школа.</w:t>
      </w:r>
    </w:p>
    <w:p w:rsidR="007D159B" w:rsidRPr="009D35FA" w:rsidRDefault="007D159B" w:rsidP="007D159B">
      <w:pPr>
        <w:shd w:val="clear" w:color="auto" w:fill="FFFFFF"/>
        <w:spacing w:after="0" w:line="240" w:lineRule="auto"/>
        <w:ind w:left="5" w:firstLine="703"/>
        <w:jc w:val="both"/>
        <w:rPr>
          <w:rFonts w:ascii="Times New Roman" w:eastAsia="Times New Roman" w:hAnsi="Times New Roman"/>
          <w:sz w:val="20"/>
          <w:szCs w:val="20"/>
          <w:lang w:eastAsia="ru-RU"/>
        </w:rPr>
      </w:pPr>
      <w:r w:rsidRPr="009D35FA">
        <w:rPr>
          <w:rFonts w:ascii="Times New Roman" w:eastAsia="Times New Roman" w:hAnsi="Times New Roman"/>
          <w:sz w:val="20"/>
          <w:szCs w:val="20"/>
          <w:lang w:eastAsia="ru-RU"/>
        </w:rPr>
        <w:t>Сокращенное наименование - МКОУ Кежекская  школа.</w:t>
      </w:r>
    </w:p>
    <w:p w:rsidR="007D159B" w:rsidRPr="009D35FA" w:rsidRDefault="007D159B" w:rsidP="007D159B">
      <w:pPr>
        <w:shd w:val="clear" w:color="auto" w:fill="FFFFFF"/>
        <w:spacing w:after="0" w:line="240" w:lineRule="auto"/>
        <w:ind w:left="5" w:firstLine="703"/>
        <w:jc w:val="both"/>
        <w:rPr>
          <w:rFonts w:ascii="Times New Roman" w:eastAsia="Times New Roman" w:hAnsi="Times New Roman"/>
          <w:sz w:val="20"/>
          <w:szCs w:val="20"/>
          <w:lang w:eastAsia="ru-RU"/>
        </w:rPr>
      </w:pPr>
    </w:p>
    <w:p w:rsidR="007D159B" w:rsidRPr="009D35FA" w:rsidRDefault="007D159B" w:rsidP="007D159B">
      <w:pPr>
        <w:spacing w:after="0" w:line="240" w:lineRule="auto"/>
        <w:jc w:val="both"/>
        <w:rPr>
          <w:rFonts w:ascii="Times New Roman" w:eastAsia="Times New Roman" w:hAnsi="Times New Roman"/>
          <w:sz w:val="20"/>
          <w:szCs w:val="20"/>
          <w:lang w:eastAsia="ru-RU"/>
        </w:rPr>
      </w:pPr>
      <w:r w:rsidRPr="009D35FA">
        <w:rPr>
          <w:rFonts w:ascii="Times New Roman" w:eastAsia="Times New Roman" w:hAnsi="Times New Roman"/>
          <w:sz w:val="20"/>
          <w:szCs w:val="20"/>
          <w:lang w:eastAsia="ru-RU"/>
        </w:rPr>
        <w:t>1.4. Юридический адрес Школы: 663455, Россия, Красноярский край, Богучанский район, п. Кежек, ул. Лесная, 1</w:t>
      </w:r>
    </w:p>
    <w:p w:rsidR="007D159B" w:rsidRPr="009D35FA" w:rsidRDefault="007D159B" w:rsidP="007D159B">
      <w:pPr>
        <w:spacing w:after="0" w:line="240" w:lineRule="auto"/>
        <w:jc w:val="both"/>
        <w:rPr>
          <w:rFonts w:ascii="Times New Roman" w:eastAsia="Times New Roman" w:hAnsi="Times New Roman"/>
          <w:sz w:val="20"/>
          <w:szCs w:val="20"/>
          <w:lang w:eastAsia="ru-RU"/>
        </w:rPr>
      </w:pPr>
      <w:r w:rsidRPr="009D35FA">
        <w:rPr>
          <w:rFonts w:ascii="Times New Roman" w:eastAsia="Times New Roman" w:hAnsi="Times New Roman"/>
          <w:sz w:val="20"/>
          <w:szCs w:val="20"/>
          <w:lang w:eastAsia="ru-RU"/>
        </w:rPr>
        <w:t xml:space="preserve">Фактический адрес Школы: 663455, Россия, Красноярский край,  Богучанский район,  п. Кежек, ул. Лесная, 1 </w:t>
      </w:r>
    </w:p>
    <w:p w:rsidR="007D159B" w:rsidRPr="009D35FA" w:rsidRDefault="007D159B" w:rsidP="007D159B">
      <w:pPr>
        <w:spacing w:after="0" w:line="240" w:lineRule="auto"/>
        <w:jc w:val="both"/>
        <w:rPr>
          <w:rFonts w:ascii="Times New Roman" w:eastAsia="Times New Roman" w:hAnsi="Times New Roman"/>
          <w:sz w:val="20"/>
          <w:szCs w:val="20"/>
          <w:lang w:eastAsia="ru-RU"/>
        </w:rPr>
      </w:pPr>
    </w:p>
    <w:p w:rsidR="007D159B" w:rsidRPr="009D35FA" w:rsidRDefault="007D159B" w:rsidP="007D159B">
      <w:pPr>
        <w:autoSpaceDE w:val="0"/>
        <w:autoSpaceDN w:val="0"/>
        <w:adjustRightInd w:val="0"/>
        <w:spacing w:after="0" w:line="240" w:lineRule="auto"/>
        <w:jc w:val="both"/>
        <w:rPr>
          <w:rFonts w:ascii="Times New Roman" w:eastAsia="Times New Roman" w:hAnsi="Times New Roman"/>
          <w:sz w:val="20"/>
          <w:szCs w:val="20"/>
          <w:lang w:eastAsia="ru-RU"/>
        </w:rPr>
      </w:pPr>
      <w:r w:rsidRPr="009D35FA">
        <w:rPr>
          <w:rFonts w:ascii="Times New Roman" w:eastAsia="Times New Roman" w:hAnsi="Times New Roman"/>
          <w:sz w:val="20"/>
          <w:szCs w:val="20"/>
          <w:lang w:eastAsia="ru-RU"/>
        </w:rPr>
        <w:t>1.5. Учредителем и собственником имущества Школы является Муниципальное образование Богучанский район.</w:t>
      </w:r>
    </w:p>
    <w:p w:rsidR="007D159B" w:rsidRPr="009D35FA" w:rsidRDefault="007D159B" w:rsidP="007D159B">
      <w:pPr>
        <w:spacing w:after="0" w:line="240" w:lineRule="auto"/>
        <w:ind w:right="53" w:firstLine="720"/>
        <w:jc w:val="both"/>
        <w:rPr>
          <w:rFonts w:ascii="Times New Roman" w:eastAsia="Times New Roman" w:hAnsi="Times New Roman"/>
          <w:sz w:val="20"/>
          <w:szCs w:val="20"/>
          <w:lang w:eastAsia="ru-RU"/>
        </w:rPr>
      </w:pPr>
      <w:r w:rsidRPr="009D35FA">
        <w:rPr>
          <w:rFonts w:ascii="Times New Roman" w:eastAsia="Times New Roman" w:hAnsi="Times New Roman"/>
          <w:sz w:val="20"/>
          <w:szCs w:val="20"/>
          <w:lang w:eastAsia="ru-RU"/>
        </w:rPr>
        <w:t>Полномочия учредителя от имени Муниципального образования Богучанский район осуществляет администрация Богучанского района.</w:t>
      </w:r>
    </w:p>
    <w:p w:rsidR="007D159B" w:rsidRPr="009D35FA" w:rsidRDefault="007D159B" w:rsidP="007D159B">
      <w:pPr>
        <w:spacing w:after="0" w:line="240" w:lineRule="auto"/>
        <w:ind w:right="53" w:firstLine="720"/>
        <w:jc w:val="both"/>
        <w:rPr>
          <w:rFonts w:ascii="Times New Roman" w:eastAsia="Times New Roman" w:hAnsi="Times New Roman"/>
          <w:sz w:val="20"/>
          <w:szCs w:val="20"/>
          <w:lang w:eastAsia="ru-RU"/>
        </w:rPr>
      </w:pPr>
      <w:r w:rsidRPr="009D35FA">
        <w:rPr>
          <w:rFonts w:ascii="Times New Roman" w:eastAsia="Times New Roman" w:hAnsi="Times New Roman"/>
          <w:sz w:val="20"/>
          <w:szCs w:val="20"/>
          <w:lang w:eastAsia="ru-RU"/>
        </w:rPr>
        <w:t>Полномочия собственника от имени Муниципального образования Богучанский район осуществляет управление муниципальной собственностью Богучанского района.</w:t>
      </w:r>
    </w:p>
    <w:p w:rsidR="007D159B" w:rsidRPr="009D35FA" w:rsidRDefault="007D159B" w:rsidP="007D159B">
      <w:pPr>
        <w:spacing w:after="0" w:line="240" w:lineRule="auto"/>
        <w:jc w:val="both"/>
        <w:rPr>
          <w:rFonts w:ascii="Times New Roman" w:eastAsia="Times New Roman" w:hAnsi="Times New Roman"/>
          <w:sz w:val="20"/>
          <w:szCs w:val="20"/>
          <w:lang w:eastAsia="ru-RU"/>
        </w:rPr>
      </w:pPr>
    </w:p>
    <w:p w:rsidR="007D159B" w:rsidRPr="009D35FA" w:rsidRDefault="007D159B" w:rsidP="007D159B">
      <w:pPr>
        <w:spacing w:after="0" w:line="240" w:lineRule="auto"/>
        <w:jc w:val="both"/>
        <w:rPr>
          <w:rFonts w:ascii="Times New Roman" w:eastAsia="Times New Roman" w:hAnsi="Times New Roman"/>
          <w:sz w:val="20"/>
          <w:szCs w:val="20"/>
          <w:lang w:eastAsia="ru-RU"/>
        </w:rPr>
      </w:pPr>
      <w:r w:rsidRPr="009D35FA">
        <w:rPr>
          <w:rFonts w:ascii="Times New Roman" w:eastAsia="Times New Roman" w:hAnsi="Times New Roman"/>
          <w:sz w:val="20"/>
          <w:szCs w:val="20"/>
          <w:lang w:eastAsia="ru-RU"/>
        </w:rPr>
        <w:t>1.6. Школа находится в ведении Управления образования администрации Богучанского района Красноярского края (далее по тексту – Управление образования), осуществляющего бюджетные полномочия главного распорядителя бюджетных средств.</w:t>
      </w:r>
    </w:p>
    <w:p w:rsidR="007D159B" w:rsidRPr="009D35FA" w:rsidRDefault="007D159B" w:rsidP="007D159B">
      <w:pPr>
        <w:spacing w:after="0" w:line="240" w:lineRule="auto"/>
        <w:jc w:val="both"/>
        <w:rPr>
          <w:rFonts w:ascii="Times New Roman" w:eastAsia="Times New Roman" w:hAnsi="Times New Roman"/>
          <w:sz w:val="20"/>
          <w:szCs w:val="20"/>
          <w:lang w:eastAsia="ru-RU"/>
        </w:rPr>
      </w:pPr>
    </w:p>
    <w:p w:rsidR="007D159B" w:rsidRPr="009D35FA" w:rsidRDefault="007D159B" w:rsidP="007D159B">
      <w:pPr>
        <w:spacing w:after="0" w:line="240" w:lineRule="auto"/>
        <w:jc w:val="both"/>
        <w:rPr>
          <w:rFonts w:ascii="Times New Roman" w:eastAsia="Times New Roman" w:hAnsi="Times New Roman"/>
          <w:sz w:val="20"/>
          <w:szCs w:val="20"/>
          <w:lang w:eastAsia="ru-RU"/>
        </w:rPr>
      </w:pPr>
      <w:r w:rsidRPr="009D35FA">
        <w:rPr>
          <w:rFonts w:ascii="Times New Roman" w:eastAsia="Times New Roman" w:hAnsi="Times New Roman"/>
          <w:sz w:val="20"/>
          <w:szCs w:val="20"/>
          <w:lang w:eastAsia="ru-RU"/>
        </w:rPr>
        <w:t>1.6.1. Управление образование осуществляет отдельные полномочия учредителя в отношении Школы:</w:t>
      </w:r>
    </w:p>
    <w:p w:rsidR="007D159B" w:rsidRPr="009D35FA" w:rsidRDefault="007D159B" w:rsidP="007D159B">
      <w:pPr>
        <w:spacing w:after="0" w:line="240" w:lineRule="auto"/>
        <w:jc w:val="both"/>
        <w:rPr>
          <w:rFonts w:ascii="Times New Roman" w:eastAsia="Times New Roman" w:hAnsi="Times New Roman"/>
          <w:sz w:val="20"/>
          <w:szCs w:val="20"/>
          <w:lang w:eastAsia="ru-RU"/>
        </w:rPr>
      </w:pPr>
      <w:r w:rsidRPr="009D35FA">
        <w:rPr>
          <w:rFonts w:ascii="Times New Roman" w:eastAsia="Times New Roman" w:hAnsi="Times New Roman"/>
          <w:sz w:val="20"/>
          <w:szCs w:val="20"/>
          <w:lang w:eastAsia="ru-RU"/>
        </w:rPr>
        <w:t>- формирует и утверждает муниципальное задание на оказание муниципальных услуг (выполнения работ) юридическим и физическим лицам (далее – муниципальное задание) в соответствии с предусмотренными Уставом Школы основными видами деятельности;</w:t>
      </w:r>
    </w:p>
    <w:p w:rsidR="007D159B" w:rsidRPr="009D35FA" w:rsidRDefault="007D159B" w:rsidP="007D159B">
      <w:pPr>
        <w:spacing w:after="0" w:line="240" w:lineRule="auto"/>
        <w:jc w:val="both"/>
        <w:rPr>
          <w:rFonts w:ascii="Times New Roman" w:eastAsia="Times New Roman" w:hAnsi="Times New Roman"/>
          <w:sz w:val="20"/>
          <w:szCs w:val="20"/>
          <w:lang w:eastAsia="ru-RU"/>
        </w:rPr>
      </w:pPr>
      <w:r w:rsidRPr="009D35FA">
        <w:rPr>
          <w:rFonts w:ascii="Times New Roman" w:eastAsia="Times New Roman" w:hAnsi="Times New Roman"/>
          <w:sz w:val="20"/>
          <w:szCs w:val="20"/>
          <w:lang w:eastAsia="ru-RU"/>
        </w:rPr>
        <w:t>- осуществляет контроль за выполнением Школой муниципального задания;</w:t>
      </w:r>
    </w:p>
    <w:p w:rsidR="007D159B" w:rsidRPr="009D35FA" w:rsidRDefault="007D159B" w:rsidP="007D159B">
      <w:pPr>
        <w:spacing w:after="0" w:line="240" w:lineRule="auto"/>
        <w:jc w:val="both"/>
        <w:rPr>
          <w:rFonts w:ascii="Times New Roman" w:eastAsia="Times New Roman" w:hAnsi="Times New Roman"/>
          <w:sz w:val="20"/>
          <w:szCs w:val="20"/>
          <w:lang w:eastAsia="ru-RU"/>
        </w:rPr>
      </w:pPr>
      <w:r w:rsidRPr="009D35FA">
        <w:rPr>
          <w:rFonts w:ascii="Times New Roman" w:eastAsia="Times New Roman" w:hAnsi="Times New Roman"/>
          <w:sz w:val="20"/>
          <w:szCs w:val="20"/>
          <w:lang w:eastAsia="ru-RU"/>
        </w:rPr>
        <w:t>- осуществляет финансовое обеспечение выполнения муниципального задания;</w:t>
      </w:r>
    </w:p>
    <w:p w:rsidR="007D159B" w:rsidRPr="009D35FA" w:rsidRDefault="007D159B" w:rsidP="007D159B">
      <w:pPr>
        <w:spacing w:after="0" w:line="240" w:lineRule="auto"/>
        <w:jc w:val="both"/>
        <w:rPr>
          <w:rFonts w:ascii="Times New Roman" w:eastAsia="Times New Roman" w:hAnsi="Times New Roman"/>
          <w:sz w:val="20"/>
          <w:szCs w:val="20"/>
          <w:lang w:eastAsia="ru-RU"/>
        </w:rPr>
      </w:pPr>
      <w:r w:rsidRPr="009D35FA">
        <w:rPr>
          <w:rFonts w:ascii="Times New Roman" w:eastAsia="Times New Roman" w:hAnsi="Times New Roman"/>
          <w:sz w:val="20"/>
          <w:szCs w:val="20"/>
          <w:lang w:eastAsia="ru-RU"/>
        </w:rPr>
        <w:t>- готовит проект распоряжения администрации Богучанского района о назначении на должность и освобождения от должности руководителя Школы;</w:t>
      </w:r>
    </w:p>
    <w:p w:rsidR="007D159B" w:rsidRPr="009D35FA" w:rsidRDefault="007D159B" w:rsidP="007D159B">
      <w:pPr>
        <w:spacing w:after="0" w:line="240" w:lineRule="auto"/>
        <w:jc w:val="both"/>
        <w:rPr>
          <w:rFonts w:ascii="Times New Roman" w:eastAsia="Times New Roman" w:hAnsi="Times New Roman"/>
          <w:sz w:val="20"/>
          <w:szCs w:val="20"/>
          <w:lang w:eastAsia="ru-RU"/>
        </w:rPr>
      </w:pPr>
      <w:r w:rsidRPr="009D35FA">
        <w:rPr>
          <w:rFonts w:ascii="Times New Roman" w:eastAsia="Times New Roman" w:hAnsi="Times New Roman"/>
          <w:sz w:val="20"/>
          <w:szCs w:val="20"/>
          <w:lang w:eastAsia="ru-RU"/>
        </w:rPr>
        <w:t>- заключает (расторгает) трудовой договор с руководителем Школы;</w:t>
      </w:r>
    </w:p>
    <w:p w:rsidR="007D159B" w:rsidRPr="009D35FA" w:rsidRDefault="007D159B" w:rsidP="007D159B">
      <w:pPr>
        <w:spacing w:after="0" w:line="240" w:lineRule="auto"/>
        <w:jc w:val="both"/>
        <w:rPr>
          <w:rFonts w:ascii="Times New Roman" w:eastAsia="Times New Roman" w:hAnsi="Times New Roman"/>
          <w:sz w:val="20"/>
          <w:szCs w:val="20"/>
          <w:lang w:eastAsia="ru-RU"/>
        </w:rPr>
      </w:pPr>
      <w:r w:rsidRPr="009D35FA">
        <w:rPr>
          <w:rFonts w:ascii="Times New Roman" w:eastAsia="Times New Roman" w:hAnsi="Times New Roman"/>
          <w:sz w:val="20"/>
          <w:szCs w:val="20"/>
          <w:lang w:eastAsia="ru-RU"/>
        </w:rPr>
        <w:t>- осуществляет иные полномочия, переданные учредителем правовыми актами, либо закрепленные в Положении об Управлении образования.</w:t>
      </w:r>
    </w:p>
    <w:p w:rsidR="007D159B" w:rsidRPr="009D35FA" w:rsidRDefault="007D159B" w:rsidP="007D159B">
      <w:pPr>
        <w:spacing w:after="0" w:line="240" w:lineRule="auto"/>
        <w:jc w:val="both"/>
        <w:rPr>
          <w:rFonts w:ascii="Times New Roman" w:eastAsia="Times New Roman" w:hAnsi="Times New Roman"/>
          <w:sz w:val="20"/>
          <w:szCs w:val="20"/>
          <w:lang w:eastAsia="ru-RU"/>
        </w:rPr>
      </w:pPr>
    </w:p>
    <w:p w:rsidR="007D159B" w:rsidRPr="009D35FA" w:rsidRDefault="007D159B" w:rsidP="007D159B">
      <w:pPr>
        <w:spacing w:after="0" w:line="240" w:lineRule="auto"/>
        <w:jc w:val="both"/>
        <w:rPr>
          <w:rFonts w:ascii="Times New Roman" w:eastAsia="Times New Roman" w:hAnsi="Times New Roman"/>
          <w:sz w:val="20"/>
          <w:szCs w:val="20"/>
          <w:lang w:eastAsia="ru-RU"/>
        </w:rPr>
      </w:pPr>
      <w:r w:rsidRPr="009D35FA">
        <w:rPr>
          <w:rFonts w:ascii="Times New Roman" w:eastAsia="Times New Roman" w:hAnsi="Times New Roman"/>
          <w:sz w:val="20"/>
          <w:szCs w:val="20"/>
          <w:lang w:eastAsia="ru-RU"/>
        </w:rPr>
        <w:t xml:space="preserve">1.7. Школа создает условия для реализации гражданами Российской Федерации гарантированного государством права на получение общедоступного и бесплатного общего (начального общего, основного </w:t>
      </w:r>
      <w:r w:rsidRPr="009D35FA">
        <w:rPr>
          <w:rFonts w:ascii="Times New Roman" w:eastAsia="Times New Roman" w:hAnsi="Times New Roman"/>
          <w:sz w:val="20"/>
          <w:szCs w:val="20"/>
          <w:lang w:eastAsia="ru-RU"/>
        </w:rPr>
        <w:lastRenderedPageBreak/>
        <w:t xml:space="preserve">общего) образования, </w:t>
      </w:r>
      <w:r w:rsidRPr="009D35FA">
        <w:rPr>
          <w:rFonts w:ascii="Times New Roman" w:eastAsia="Times New Roman" w:hAnsi="Times New Roman"/>
          <w:color w:val="000000"/>
          <w:spacing w:val="-2"/>
          <w:sz w:val="20"/>
          <w:szCs w:val="20"/>
          <w:lang w:eastAsia="ru-RU"/>
        </w:rPr>
        <w:t>если образование данного уровня гражданин получает впервые, с момента выдачи ей лицензии.</w:t>
      </w:r>
      <w:r w:rsidRPr="009D35FA">
        <w:rPr>
          <w:rFonts w:ascii="Times New Roman" w:eastAsia="Times New Roman" w:hAnsi="Times New Roman"/>
          <w:sz w:val="20"/>
          <w:szCs w:val="20"/>
          <w:lang w:eastAsia="ru-RU"/>
        </w:rPr>
        <w:t xml:space="preserve"> </w:t>
      </w:r>
    </w:p>
    <w:p w:rsidR="007D159B" w:rsidRPr="009D35FA" w:rsidRDefault="007D159B" w:rsidP="007D159B">
      <w:pPr>
        <w:spacing w:after="0" w:line="240" w:lineRule="auto"/>
        <w:jc w:val="both"/>
        <w:rPr>
          <w:rFonts w:ascii="Times New Roman" w:eastAsia="Times New Roman" w:hAnsi="Times New Roman"/>
          <w:sz w:val="20"/>
          <w:szCs w:val="20"/>
          <w:lang w:eastAsia="ru-RU"/>
        </w:rPr>
      </w:pPr>
    </w:p>
    <w:p w:rsidR="007D159B" w:rsidRPr="009D35FA" w:rsidRDefault="007D159B" w:rsidP="007D159B">
      <w:pPr>
        <w:spacing w:after="0" w:line="240" w:lineRule="auto"/>
        <w:jc w:val="both"/>
        <w:rPr>
          <w:rFonts w:ascii="Times New Roman" w:eastAsia="Times New Roman" w:hAnsi="Times New Roman"/>
          <w:sz w:val="20"/>
          <w:szCs w:val="20"/>
          <w:lang w:eastAsia="ru-RU"/>
        </w:rPr>
      </w:pPr>
      <w:r w:rsidRPr="009D35FA">
        <w:rPr>
          <w:rFonts w:ascii="Times New Roman" w:eastAsia="Times New Roman" w:hAnsi="Times New Roman"/>
          <w:sz w:val="20"/>
          <w:szCs w:val="20"/>
          <w:lang w:eastAsia="ru-RU"/>
        </w:rPr>
        <w:t xml:space="preserve">1.8. Деятельность Школы основывается на принципах демократии, гуманизма, общедоступности, приоритета общечеловеческих ценностей, жизни и здоровья человека, гражданственности, свободного развития личности, автономности и светского характера образования. </w:t>
      </w:r>
    </w:p>
    <w:p w:rsidR="007D159B" w:rsidRPr="009D35FA" w:rsidRDefault="007D159B" w:rsidP="007D159B">
      <w:pPr>
        <w:spacing w:after="0" w:line="240" w:lineRule="auto"/>
        <w:jc w:val="both"/>
        <w:rPr>
          <w:rFonts w:ascii="Times New Roman" w:eastAsia="Times New Roman" w:hAnsi="Times New Roman"/>
          <w:sz w:val="20"/>
          <w:szCs w:val="20"/>
          <w:lang w:eastAsia="ru-RU"/>
        </w:rPr>
      </w:pPr>
    </w:p>
    <w:p w:rsidR="007D159B" w:rsidRPr="009D35FA" w:rsidRDefault="007D159B" w:rsidP="007D159B">
      <w:pPr>
        <w:spacing w:after="0" w:line="240" w:lineRule="auto"/>
        <w:jc w:val="both"/>
        <w:rPr>
          <w:rFonts w:ascii="Times New Roman" w:eastAsia="Times New Roman" w:hAnsi="Times New Roman"/>
          <w:sz w:val="20"/>
          <w:szCs w:val="20"/>
          <w:lang w:eastAsia="ru-RU"/>
        </w:rPr>
      </w:pPr>
      <w:r w:rsidRPr="009D35FA">
        <w:rPr>
          <w:rFonts w:ascii="Times New Roman" w:eastAsia="Times New Roman" w:hAnsi="Times New Roman"/>
          <w:sz w:val="20"/>
          <w:szCs w:val="20"/>
          <w:lang w:eastAsia="ru-RU"/>
        </w:rPr>
        <w:t>1.9. В своей деятельности Школа руководствуется законодательством Российской Федерации, подзаконными нормативными актами Российской Федерации, нормативными правовыми актами Красноярского края, муниципальными правовыми актами администрации Богучанского района, решениями Учредителя, настоящим Уставом.</w:t>
      </w:r>
    </w:p>
    <w:p w:rsidR="007D159B" w:rsidRPr="009D35FA" w:rsidRDefault="007D159B" w:rsidP="007D159B">
      <w:pPr>
        <w:spacing w:after="0" w:line="240" w:lineRule="auto"/>
        <w:jc w:val="both"/>
        <w:rPr>
          <w:rFonts w:ascii="Times New Roman" w:eastAsia="Times New Roman" w:hAnsi="Times New Roman"/>
          <w:sz w:val="20"/>
          <w:szCs w:val="20"/>
          <w:lang w:eastAsia="ru-RU"/>
        </w:rPr>
      </w:pPr>
    </w:p>
    <w:p w:rsidR="007D159B" w:rsidRPr="009D35FA" w:rsidRDefault="007D159B" w:rsidP="007D159B">
      <w:pPr>
        <w:spacing w:after="0" w:line="240" w:lineRule="auto"/>
        <w:jc w:val="both"/>
        <w:rPr>
          <w:rFonts w:ascii="Times New Roman" w:eastAsia="Times New Roman" w:hAnsi="Times New Roman"/>
          <w:sz w:val="20"/>
          <w:szCs w:val="20"/>
          <w:lang w:eastAsia="ru-RU"/>
        </w:rPr>
      </w:pPr>
      <w:r w:rsidRPr="009D35FA">
        <w:rPr>
          <w:rFonts w:ascii="Times New Roman" w:eastAsia="Times New Roman" w:hAnsi="Times New Roman"/>
          <w:sz w:val="20"/>
          <w:szCs w:val="20"/>
          <w:lang w:eastAsia="ru-RU"/>
        </w:rPr>
        <w:t>1.10. Предметом деятельности Школы является:</w:t>
      </w:r>
    </w:p>
    <w:p w:rsidR="007D159B" w:rsidRPr="009D35FA" w:rsidRDefault="007D159B" w:rsidP="007D159B">
      <w:pPr>
        <w:spacing w:after="0" w:line="240" w:lineRule="auto"/>
        <w:jc w:val="both"/>
        <w:rPr>
          <w:rFonts w:ascii="Times New Roman" w:eastAsia="Times New Roman" w:hAnsi="Times New Roman"/>
          <w:sz w:val="20"/>
          <w:szCs w:val="20"/>
          <w:lang w:eastAsia="ru-RU"/>
        </w:rPr>
      </w:pPr>
      <w:r w:rsidRPr="009D35FA">
        <w:rPr>
          <w:rFonts w:ascii="Times New Roman" w:eastAsia="Times New Roman" w:hAnsi="Times New Roman"/>
          <w:sz w:val="20"/>
          <w:szCs w:val="20"/>
          <w:lang w:eastAsia="ru-RU"/>
        </w:rPr>
        <w:t>- реализация основных общеобразовательных программ начального общего образования;</w:t>
      </w:r>
    </w:p>
    <w:p w:rsidR="007D159B" w:rsidRPr="009D35FA" w:rsidRDefault="007D159B" w:rsidP="007D159B">
      <w:pPr>
        <w:spacing w:after="0" w:line="240" w:lineRule="auto"/>
        <w:jc w:val="both"/>
        <w:rPr>
          <w:rFonts w:ascii="Times New Roman" w:eastAsia="Times New Roman" w:hAnsi="Times New Roman"/>
          <w:sz w:val="20"/>
          <w:szCs w:val="20"/>
          <w:lang w:eastAsia="ru-RU"/>
        </w:rPr>
      </w:pPr>
      <w:r w:rsidRPr="009D35FA">
        <w:rPr>
          <w:rFonts w:ascii="Times New Roman" w:eastAsia="Times New Roman" w:hAnsi="Times New Roman"/>
          <w:sz w:val="20"/>
          <w:szCs w:val="20"/>
          <w:lang w:eastAsia="ru-RU"/>
        </w:rPr>
        <w:t>- реализация основных общеобразовательных программ основного общего образования;</w:t>
      </w:r>
    </w:p>
    <w:p w:rsidR="007D159B" w:rsidRPr="009D35FA" w:rsidRDefault="007D159B" w:rsidP="007D159B">
      <w:pPr>
        <w:spacing w:after="0" w:line="240" w:lineRule="auto"/>
        <w:jc w:val="both"/>
        <w:rPr>
          <w:rFonts w:ascii="Times New Roman" w:eastAsia="Times New Roman" w:hAnsi="Times New Roman"/>
          <w:sz w:val="20"/>
          <w:szCs w:val="20"/>
          <w:lang w:eastAsia="ru-RU"/>
        </w:rPr>
      </w:pPr>
      <w:r w:rsidRPr="009D35FA">
        <w:rPr>
          <w:rFonts w:ascii="Times New Roman" w:eastAsia="Times New Roman" w:hAnsi="Times New Roman"/>
          <w:sz w:val="20"/>
          <w:szCs w:val="20"/>
          <w:lang w:eastAsia="ru-RU"/>
        </w:rPr>
        <w:t>- реализация основных общеобразовательных программ среднего общего образования;</w:t>
      </w:r>
    </w:p>
    <w:p w:rsidR="007D159B" w:rsidRPr="009D35FA" w:rsidRDefault="007D159B" w:rsidP="007D159B">
      <w:pPr>
        <w:spacing w:after="0" w:line="240" w:lineRule="auto"/>
        <w:jc w:val="both"/>
        <w:rPr>
          <w:rFonts w:ascii="Times New Roman" w:eastAsia="Times New Roman" w:hAnsi="Times New Roman"/>
          <w:sz w:val="20"/>
          <w:szCs w:val="20"/>
          <w:lang w:eastAsia="ru-RU"/>
        </w:rPr>
      </w:pPr>
      <w:r w:rsidRPr="009D35FA">
        <w:rPr>
          <w:rFonts w:ascii="Times New Roman" w:eastAsia="Times New Roman" w:hAnsi="Times New Roman"/>
          <w:sz w:val="20"/>
          <w:szCs w:val="20"/>
          <w:lang w:eastAsia="ru-RU"/>
        </w:rPr>
        <w:t>- реализация дополнительных общеобразовательных общеразвивающих программ;</w:t>
      </w:r>
    </w:p>
    <w:p w:rsidR="007D159B" w:rsidRPr="009D35FA" w:rsidRDefault="007D159B" w:rsidP="007D159B">
      <w:pPr>
        <w:spacing w:after="0" w:line="240" w:lineRule="auto"/>
        <w:jc w:val="both"/>
        <w:rPr>
          <w:rFonts w:ascii="Times New Roman" w:eastAsia="Times New Roman" w:hAnsi="Times New Roman"/>
          <w:sz w:val="20"/>
          <w:szCs w:val="20"/>
          <w:lang w:eastAsia="ru-RU"/>
        </w:rPr>
      </w:pPr>
      <w:r w:rsidRPr="009D35FA">
        <w:rPr>
          <w:rFonts w:ascii="Times New Roman" w:eastAsia="Times New Roman" w:hAnsi="Times New Roman"/>
          <w:sz w:val="20"/>
          <w:szCs w:val="20"/>
          <w:lang w:eastAsia="ru-RU"/>
        </w:rPr>
        <w:t>- организация питания обучающихся;</w:t>
      </w:r>
    </w:p>
    <w:p w:rsidR="007D159B" w:rsidRPr="009D35FA" w:rsidRDefault="007D159B" w:rsidP="007D159B">
      <w:pPr>
        <w:spacing w:after="0" w:line="240" w:lineRule="auto"/>
        <w:jc w:val="both"/>
        <w:rPr>
          <w:rFonts w:ascii="Times New Roman" w:eastAsia="Times New Roman" w:hAnsi="Times New Roman"/>
          <w:sz w:val="20"/>
          <w:szCs w:val="20"/>
          <w:lang w:eastAsia="ru-RU"/>
        </w:rPr>
      </w:pPr>
      <w:r w:rsidRPr="009D35FA">
        <w:rPr>
          <w:rFonts w:ascii="Times New Roman" w:eastAsia="Times New Roman" w:hAnsi="Times New Roman"/>
          <w:sz w:val="20"/>
          <w:szCs w:val="20"/>
          <w:lang w:eastAsia="ru-RU"/>
        </w:rPr>
        <w:t>- проведение государственной (итоговой) аттестации физических лиц, освоивших образовательные программы основного общего образования или среднего общего образования;</w:t>
      </w:r>
    </w:p>
    <w:p w:rsidR="007D159B" w:rsidRPr="009D35FA" w:rsidRDefault="007D159B" w:rsidP="007D159B">
      <w:pPr>
        <w:spacing w:after="0" w:line="240" w:lineRule="auto"/>
        <w:jc w:val="both"/>
        <w:rPr>
          <w:rFonts w:ascii="Times New Roman" w:eastAsia="Times New Roman" w:hAnsi="Times New Roman"/>
          <w:sz w:val="20"/>
          <w:szCs w:val="20"/>
          <w:lang w:eastAsia="ru-RU"/>
        </w:rPr>
      </w:pPr>
      <w:r w:rsidRPr="009D35FA">
        <w:rPr>
          <w:rFonts w:ascii="Times New Roman" w:eastAsia="Times New Roman" w:hAnsi="Times New Roman"/>
          <w:sz w:val="20"/>
          <w:szCs w:val="20"/>
          <w:lang w:eastAsia="ru-RU"/>
        </w:rPr>
        <w:t>- организация отдыха и оздоровления детей и молодежи;</w:t>
      </w:r>
    </w:p>
    <w:p w:rsidR="007D159B" w:rsidRPr="009D35FA" w:rsidRDefault="007D159B" w:rsidP="007D159B">
      <w:pPr>
        <w:spacing w:after="0" w:line="240" w:lineRule="auto"/>
        <w:jc w:val="both"/>
        <w:rPr>
          <w:rFonts w:ascii="Times New Roman" w:eastAsia="Times New Roman" w:hAnsi="Times New Roman"/>
          <w:sz w:val="20"/>
          <w:szCs w:val="20"/>
          <w:lang w:eastAsia="ru-RU"/>
        </w:rPr>
      </w:pPr>
      <w:r w:rsidRPr="009D35FA">
        <w:rPr>
          <w:rFonts w:ascii="Times New Roman" w:eastAsia="Times New Roman" w:hAnsi="Times New Roman"/>
          <w:sz w:val="20"/>
          <w:szCs w:val="20"/>
          <w:lang w:eastAsia="ru-RU"/>
        </w:rPr>
        <w:t>- организация проведения олимпиад, конкурсов, мероприятий, направленных на выявление и развитие у обучающихся интеллектуальных и творческих способностей, способностей к занятиям физической культурой и спортом, интересе к научной (научно-исследовательской) деятельности, творческой деятельности, физкультурно-спортивной деятельности.</w:t>
      </w:r>
    </w:p>
    <w:p w:rsidR="007D159B" w:rsidRPr="009D35FA" w:rsidRDefault="007D159B" w:rsidP="007D159B">
      <w:pPr>
        <w:spacing w:after="0" w:line="240" w:lineRule="auto"/>
        <w:jc w:val="both"/>
        <w:rPr>
          <w:rFonts w:ascii="Times New Roman" w:eastAsia="Times New Roman" w:hAnsi="Times New Roman"/>
          <w:sz w:val="20"/>
          <w:szCs w:val="20"/>
          <w:lang w:eastAsia="ru-RU"/>
        </w:rPr>
      </w:pPr>
      <w:r w:rsidRPr="009D35FA">
        <w:rPr>
          <w:rFonts w:ascii="Times New Roman" w:eastAsia="Times New Roman" w:hAnsi="Times New Roman"/>
          <w:sz w:val="20"/>
          <w:szCs w:val="20"/>
          <w:lang w:eastAsia="ru-RU"/>
        </w:rPr>
        <w:t xml:space="preserve">Школа осуществляет обучение и воспитание в интересах личности, общества, государства, обеспечивает охрану здоровья и создание благоприятных условий для разностороннего развития личности, в том числе возможности удовлетворения потребностей обучающегося в самообразовании и получении дополнительного образования. </w:t>
      </w:r>
    </w:p>
    <w:p w:rsidR="007D159B" w:rsidRPr="009D35FA" w:rsidRDefault="007D159B" w:rsidP="007D159B">
      <w:pPr>
        <w:spacing w:after="0" w:line="240" w:lineRule="auto"/>
        <w:jc w:val="both"/>
        <w:rPr>
          <w:rFonts w:ascii="Times New Roman" w:eastAsia="Times New Roman" w:hAnsi="Times New Roman"/>
          <w:sz w:val="20"/>
          <w:szCs w:val="20"/>
          <w:lang w:eastAsia="ru-RU"/>
        </w:rPr>
      </w:pPr>
    </w:p>
    <w:p w:rsidR="007D159B" w:rsidRPr="009D35FA" w:rsidRDefault="007D159B" w:rsidP="007D159B">
      <w:pPr>
        <w:spacing w:after="0" w:line="240" w:lineRule="auto"/>
        <w:jc w:val="both"/>
        <w:rPr>
          <w:rFonts w:ascii="Times New Roman" w:eastAsia="Times New Roman" w:hAnsi="Times New Roman"/>
          <w:sz w:val="20"/>
          <w:szCs w:val="20"/>
          <w:lang w:eastAsia="ru-RU"/>
        </w:rPr>
      </w:pPr>
      <w:r w:rsidRPr="009D35FA">
        <w:rPr>
          <w:rFonts w:ascii="Times New Roman" w:eastAsia="Times New Roman" w:hAnsi="Times New Roman"/>
          <w:sz w:val="20"/>
          <w:szCs w:val="20"/>
          <w:lang w:eastAsia="ru-RU"/>
        </w:rPr>
        <w:t xml:space="preserve">1.11. Основными целями Школы являются: </w:t>
      </w:r>
    </w:p>
    <w:p w:rsidR="007D159B" w:rsidRPr="009D35FA" w:rsidRDefault="007D159B" w:rsidP="007D159B">
      <w:pPr>
        <w:spacing w:after="0" w:line="240" w:lineRule="auto"/>
        <w:jc w:val="both"/>
        <w:rPr>
          <w:rFonts w:ascii="Times New Roman" w:eastAsia="Times New Roman" w:hAnsi="Times New Roman"/>
          <w:sz w:val="20"/>
          <w:szCs w:val="20"/>
          <w:lang w:eastAsia="ru-RU"/>
        </w:rPr>
      </w:pPr>
      <w:r w:rsidRPr="009D35FA">
        <w:rPr>
          <w:rFonts w:ascii="Times New Roman" w:eastAsia="Times New Roman" w:hAnsi="Times New Roman"/>
          <w:sz w:val="20"/>
          <w:szCs w:val="20"/>
          <w:lang w:eastAsia="ru-RU"/>
        </w:rPr>
        <w:t>- формирование общей культуры личности обучающихся на основе усвоения обязательного минимума содержания общеобразовательных программ;</w:t>
      </w:r>
    </w:p>
    <w:p w:rsidR="007D159B" w:rsidRPr="009D35FA" w:rsidRDefault="007D159B" w:rsidP="007D159B">
      <w:pPr>
        <w:spacing w:after="0" w:line="240" w:lineRule="auto"/>
        <w:jc w:val="both"/>
        <w:rPr>
          <w:rFonts w:ascii="Times New Roman" w:eastAsia="Times New Roman" w:hAnsi="Times New Roman"/>
          <w:sz w:val="20"/>
          <w:szCs w:val="20"/>
          <w:lang w:eastAsia="ru-RU"/>
        </w:rPr>
      </w:pPr>
      <w:r w:rsidRPr="009D35FA">
        <w:rPr>
          <w:rFonts w:ascii="Times New Roman" w:eastAsia="Times New Roman" w:hAnsi="Times New Roman"/>
          <w:sz w:val="20"/>
          <w:szCs w:val="20"/>
          <w:lang w:eastAsia="ru-RU"/>
        </w:rPr>
        <w:t>- адаптация обучающихся к жизни в обществе;</w:t>
      </w:r>
    </w:p>
    <w:p w:rsidR="007D159B" w:rsidRPr="009D35FA" w:rsidRDefault="007D159B" w:rsidP="007D159B">
      <w:pPr>
        <w:spacing w:after="0" w:line="240" w:lineRule="auto"/>
        <w:jc w:val="both"/>
        <w:rPr>
          <w:rFonts w:ascii="Times New Roman" w:eastAsia="Times New Roman" w:hAnsi="Times New Roman"/>
          <w:sz w:val="20"/>
          <w:szCs w:val="20"/>
          <w:lang w:eastAsia="ru-RU"/>
        </w:rPr>
      </w:pPr>
      <w:r w:rsidRPr="009D35FA">
        <w:rPr>
          <w:rFonts w:ascii="Times New Roman" w:eastAsia="Times New Roman" w:hAnsi="Times New Roman"/>
          <w:sz w:val="20"/>
          <w:szCs w:val="20"/>
          <w:lang w:eastAsia="ru-RU"/>
        </w:rPr>
        <w:t>- создание основы для осознанного выбора и последующего освоения профессиональных образовательных программ;</w:t>
      </w:r>
    </w:p>
    <w:p w:rsidR="007D159B" w:rsidRPr="009D35FA" w:rsidRDefault="007D159B" w:rsidP="007D159B">
      <w:pPr>
        <w:spacing w:after="0" w:line="240" w:lineRule="auto"/>
        <w:jc w:val="both"/>
        <w:rPr>
          <w:rFonts w:ascii="Times New Roman" w:eastAsia="Times New Roman" w:hAnsi="Times New Roman"/>
          <w:sz w:val="20"/>
          <w:szCs w:val="20"/>
          <w:lang w:eastAsia="ru-RU"/>
        </w:rPr>
      </w:pPr>
      <w:r w:rsidRPr="009D35FA">
        <w:rPr>
          <w:rFonts w:ascii="Times New Roman" w:eastAsia="Times New Roman" w:hAnsi="Times New Roman"/>
          <w:sz w:val="20"/>
          <w:szCs w:val="20"/>
          <w:lang w:eastAsia="ru-RU"/>
        </w:rPr>
        <w:t>- воспитание гражданственности, трудолюбия, уважения к правам и свободам человека, любви к окружающей природе, Родине, семье;</w:t>
      </w:r>
    </w:p>
    <w:p w:rsidR="007D159B" w:rsidRPr="009D35FA" w:rsidRDefault="007D159B" w:rsidP="007D159B">
      <w:pPr>
        <w:spacing w:after="0" w:line="240" w:lineRule="auto"/>
        <w:jc w:val="both"/>
        <w:rPr>
          <w:rFonts w:ascii="Times New Roman" w:eastAsia="Times New Roman" w:hAnsi="Times New Roman"/>
          <w:sz w:val="20"/>
          <w:szCs w:val="20"/>
          <w:lang w:eastAsia="ru-RU"/>
        </w:rPr>
      </w:pPr>
      <w:r w:rsidRPr="009D35FA">
        <w:rPr>
          <w:rFonts w:ascii="Times New Roman" w:eastAsia="Times New Roman" w:hAnsi="Times New Roman"/>
          <w:sz w:val="20"/>
          <w:szCs w:val="20"/>
          <w:lang w:eastAsia="ru-RU"/>
        </w:rPr>
        <w:t xml:space="preserve">- формирование здорового образа жизни. </w:t>
      </w:r>
    </w:p>
    <w:p w:rsidR="007D159B" w:rsidRPr="009D35FA" w:rsidRDefault="007D159B" w:rsidP="007D159B">
      <w:pPr>
        <w:spacing w:after="0" w:line="240" w:lineRule="auto"/>
        <w:jc w:val="both"/>
        <w:rPr>
          <w:rFonts w:ascii="Times New Roman" w:eastAsia="Times New Roman" w:hAnsi="Times New Roman"/>
          <w:sz w:val="20"/>
          <w:szCs w:val="20"/>
          <w:lang w:eastAsia="ru-RU"/>
        </w:rPr>
      </w:pPr>
    </w:p>
    <w:p w:rsidR="007D159B" w:rsidRPr="009D35FA" w:rsidRDefault="007D159B" w:rsidP="007D159B">
      <w:pPr>
        <w:spacing w:after="0" w:line="240" w:lineRule="auto"/>
        <w:jc w:val="both"/>
        <w:rPr>
          <w:rFonts w:ascii="Times New Roman" w:eastAsia="Times New Roman" w:hAnsi="Times New Roman"/>
          <w:sz w:val="20"/>
          <w:szCs w:val="20"/>
          <w:lang w:eastAsia="ru-RU"/>
        </w:rPr>
      </w:pPr>
      <w:r w:rsidRPr="009D35FA">
        <w:rPr>
          <w:rFonts w:ascii="Times New Roman" w:eastAsia="Times New Roman" w:hAnsi="Times New Roman"/>
          <w:sz w:val="20"/>
          <w:szCs w:val="20"/>
          <w:lang w:eastAsia="ru-RU"/>
        </w:rPr>
        <w:t xml:space="preserve">1.12. В Школе не допускается создание и деятельность политических партий, религиозных организаций (объединений). В Школе образование носит светский характер. </w:t>
      </w:r>
    </w:p>
    <w:p w:rsidR="007D159B" w:rsidRPr="009D35FA" w:rsidRDefault="007D159B" w:rsidP="007D159B">
      <w:pPr>
        <w:spacing w:after="0" w:line="240" w:lineRule="auto"/>
        <w:jc w:val="both"/>
        <w:rPr>
          <w:rFonts w:ascii="Times New Roman" w:eastAsia="Times New Roman" w:hAnsi="Times New Roman"/>
          <w:sz w:val="20"/>
          <w:szCs w:val="20"/>
          <w:lang w:eastAsia="ru-RU"/>
        </w:rPr>
      </w:pPr>
    </w:p>
    <w:p w:rsidR="007D159B" w:rsidRPr="009D35FA" w:rsidRDefault="007D159B" w:rsidP="007D159B">
      <w:pPr>
        <w:spacing w:after="0" w:line="240" w:lineRule="auto"/>
        <w:jc w:val="both"/>
        <w:rPr>
          <w:rFonts w:ascii="Times New Roman" w:eastAsia="Times New Roman" w:hAnsi="Times New Roman"/>
          <w:sz w:val="20"/>
          <w:szCs w:val="20"/>
          <w:lang w:eastAsia="ru-RU"/>
        </w:rPr>
      </w:pPr>
      <w:r w:rsidRPr="009D35FA">
        <w:rPr>
          <w:rFonts w:ascii="Times New Roman" w:eastAsia="Times New Roman" w:hAnsi="Times New Roman"/>
          <w:sz w:val="20"/>
          <w:szCs w:val="20"/>
          <w:lang w:eastAsia="ru-RU"/>
        </w:rPr>
        <w:t xml:space="preserve">1.13. По инициативе обучающихся в Школе могут создаваться  общественные объединения обучающихся. </w:t>
      </w:r>
    </w:p>
    <w:p w:rsidR="007D159B" w:rsidRPr="009D35FA" w:rsidRDefault="007D159B" w:rsidP="007D159B">
      <w:pPr>
        <w:spacing w:after="0" w:line="240" w:lineRule="auto"/>
        <w:jc w:val="both"/>
        <w:rPr>
          <w:rFonts w:ascii="Times New Roman" w:eastAsia="Times New Roman" w:hAnsi="Times New Roman"/>
          <w:sz w:val="20"/>
          <w:szCs w:val="20"/>
          <w:lang w:eastAsia="ru-RU"/>
        </w:rPr>
      </w:pPr>
    </w:p>
    <w:p w:rsidR="007D159B" w:rsidRPr="009D35FA" w:rsidRDefault="007D159B" w:rsidP="007D159B">
      <w:pPr>
        <w:spacing w:after="0" w:line="240" w:lineRule="auto"/>
        <w:jc w:val="both"/>
        <w:rPr>
          <w:rFonts w:ascii="Times New Roman" w:eastAsia="Times New Roman" w:hAnsi="Times New Roman"/>
          <w:sz w:val="20"/>
          <w:szCs w:val="20"/>
          <w:lang w:eastAsia="ru-RU"/>
        </w:rPr>
      </w:pPr>
      <w:r w:rsidRPr="009D35FA">
        <w:rPr>
          <w:rFonts w:ascii="Times New Roman" w:eastAsia="Times New Roman" w:hAnsi="Times New Roman"/>
          <w:sz w:val="20"/>
          <w:szCs w:val="20"/>
          <w:lang w:eastAsia="ru-RU"/>
        </w:rPr>
        <w:t>1.14. Школа несёт в установленном законодательством Российской Федерации порядке ответственность за:</w:t>
      </w:r>
    </w:p>
    <w:p w:rsidR="007D159B" w:rsidRPr="009D35FA" w:rsidRDefault="007D159B" w:rsidP="007D159B">
      <w:pPr>
        <w:spacing w:after="0" w:line="240" w:lineRule="auto"/>
        <w:jc w:val="both"/>
        <w:rPr>
          <w:rFonts w:ascii="Times New Roman" w:eastAsia="Times New Roman" w:hAnsi="Times New Roman"/>
          <w:sz w:val="20"/>
          <w:szCs w:val="20"/>
          <w:lang w:eastAsia="ru-RU"/>
        </w:rPr>
      </w:pPr>
      <w:r w:rsidRPr="009D35FA">
        <w:rPr>
          <w:rFonts w:ascii="Times New Roman" w:eastAsia="Times New Roman" w:hAnsi="Times New Roman"/>
          <w:sz w:val="20"/>
          <w:szCs w:val="20"/>
          <w:lang w:eastAsia="ru-RU"/>
        </w:rPr>
        <w:t xml:space="preserve">- невыполнение или ненадлежащее выполнение функций, отнесенных к ее компетенции; </w:t>
      </w:r>
    </w:p>
    <w:p w:rsidR="007D159B" w:rsidRPr="009D35FA" w:rsidRDefault="007D159B" w:rsidP="007D159B">
      <w:pPr>
        <w:spacing w:after="0" w:line="240" w:lineRule="auto"/>
        <w:jc w:val="both"/>
        <w:rPr>
          <w:rFonts w:ascii="Times New Roman" w:eastAsia="Times New Roman" w:hAnsi="Times New Roman"/>
          <w:sz w:val="20"/>
          <w:szCs w:val="20"/>
          <w:lang w:eastAsia="ru-RU"/>
        </w:rPr>
      </w:pPr>
      <w:r w:rsidRPr="009D35FA">
        <w:rPr>
          <w:rFonts w:ascii="Times New Roman" w:eastAsia="Times New Roman" w:hAnsi="Times New Roman"/>
          <w:sz w:val="20"/>
          <w:szCs w:val="20"/>
          <w:lang w:eastAsia="ru-RU"/>
        </w:rPr>
        <w:t>- реализацию не в полном объеме образовательных программ в соответствии с учебным планом;</w:t>
      </w:r>
    </w:p>
    <w:p w:rsidR="007D159B" w:rsidRPr="009D35FA" w:rsidRDefault="007D159B" w:rsidP="007D159B">
      <w:pPr>
        <w:spacing w:after="0" w:line="240" w:lineRule="auto"/>
        <w:jc w:val="both"/>
        <w:rPr>
          <w:rFonts w:ascii="Times New Roman" w:eastAsia="Times New Roman" w:hAnsi="Times New Roman"/>
          <w:sz w:val="20"/>
          <w:szCs w:val="20"/>
          <w:lang w:eastAsia="ru-RU"/>
        </w:rPr>
      </w:pPr>
      <w:r w:rsidRPr="009D35FA">
        <w:rPr>
          <w:rFonts w:ascii="Times New Roman" w:eastAsia="Times New Roman" w:hAnsi="Times New Roman"/>
          <w:sz w:val="20"/>
          <w:szCs w:val="20"/>
          <w:lang w:eastAsia="ru-RU"/>
        </w:rPr>
        <w:t xml:space="preserve">- качество образования своих обучающихся; </w:t>
      </w:r>
    </w:p>
    <w:p w:rsidR="007D159B" w:rsidRPr="009D35FA" w:rsidRDefault="007D159B" w:rsidP="007D159B">
      <w:pPr>
        <w:spacing w:after="0" w:line="240" w:lineRule="auto"/>
        <w:jc w:val="both"/>
        <w:rPr>
          <w:rFonts w:ascii="Times New Roman" w:eastAsia="Times New Roman" w:hAnsi="Times New Roman"/>
          <w:sz w:val="20"/>
          <w:szCs w:val="20"/>
          <w:lang w:eastAsia="ru-RU"/>
        </w:rPr>
      </w:pPr>
      <w:r w:rsidRPr="009D35FA">
        <w:rPr>
          <w:rFonts w:ascii="Times New Roman" w:eastAsia="Times New Roman" w:hAnsi="Times New Roman"/>
          <w:sz w:val="20"/>
          <w:szCs w:val="20"/>
          <w:lang w:eastAsia="ru-RU"/>
        </w:rPr>
        <w:t>- жизнь и здоровье обучающихся и работников Школы, во время  образовательного процесса;</w:t>
      </w:r>
    </w:p>
    <w:p w:rsidR="007D159B" w:rsidRPr="009D35FA" w:rsidRDefault="007D159B" w:rsidP="007D159B">
      <w:pPr>
        <w:spacing w:after="0" w:line="240" w:lineRule="auto"/>
        <w:jc w:val="both"/>
        <w:rPr>
          <w:rFonts w:ascii="Times New Roman" w:eastAsia="Times New Roman" w:hAnsi="Times New Roman"/>
          <w:sz w:val="20"/>
          <w:szCs w:val="20"/>
          <w:lang w:eastAsia="ru-RU"/>
        </w:rPr>
      </w:pPr>
      <w:r w:rsidRPr="009D35FA">
        <w:rPr>
          <w:rFonts w:ascii="Times New Roman" w:eastAsia="Times New Roman" w:hAnsi="Times New Roman"/>
          <w:sz w:val="20"/>
          <w:szCs w:val="20"/>
          <w:lang w:eastAsia="ru-RU"/>
        </w:rPr>
        <w:t>- нарушение или незаконное ограничение права на образование и предусмотренных законодательством об образовании прав и свобод обучающихся, родителей (законных представителей) несовершеннолетних обучающихся;</w:t>
      </w:r>
    </w:p>
    <w:p w:rsidR="007D159B" w:rsidRPr="009D35FA" w:rsidRDefault="007D159B" w:rsidP="007D159B">
      <w:pPr>
        <w:spacing w:after="0" w:line="240" w:lineRule="auto"/>
        <w:jc w:val="both"/>
        <w:rPr>
          <w:rFonts w:ascii="Times New Roman" w:eastAsia="Times New Roman" w:hAnsi="Times New Roman"/>
          <w:sz w:val="20"/>
          <w:szCs w:val="20"/>
          <w:lang w:eastAsia="ru-RU"/>
        </w:rPr>
      </w:pPr>
      <w:r w:rsidRPr="009D35FA">
        <w:rPr>
          <w:rFonts w:ascii="Times New Roman" w:eastAsia="Times New Roman" w:hAnsi="Times New Roman"/>
          <w:sz w:val="20"/>
          <w:szCs w:val="20"/>
          <w:lang w:eastAsia="ru-RU"/>
        </w:rPr>
        <w:t>- нарушение требований к организации и осуществлению образовательной деятельности;</w:t>
      </w:r>
    </w:p>
    <w:p w:rsidR="007D159B" w:rsidRPr="009D35FA" w:rsidRDefault="007D159B" w:rsidP="007D159B">
      <w:pPr>
        <w:spacing w:after="0" w:line="240" w:lineRule="auto"/>
        <w:jc w:val="both"/>
        <w:rPr>
          <w:rFonts w:ascii="Times New Roman" w:eastAsia="Times New Roman" w:hAnsi="Times New Roman"/>
          <w:sz w:val="20"/>
          <w:szCs w:val="20"/>
          <w:lang w:eastAsia="ru-RU"/>
        </w:rPr>
      </w:pPr>
      <w:r w:rsidRPr="009D35FA">
        <w:rPr>
          <w:rFonts w:ascii="Times New Roman" w:eastAsia="Times New Roman" w:hAnsi="Times New Roman"/>
          <w:sz w:val="20"/>
          <w:szCs w:val="20"/>
          <w:lang w:eastAsia="ru-RU"/>
        </w:rPr>
        <w:t xml:space="preserve">- иные действия, предусмотренные законодательством Российской Федерации. </w:t>
      </w:r>
    </w:p>
    <w:p w:rsidR="007D159B" w:rsidRPr="009D35FA" w:rsidRDefault="007D159B" w:rsidP="007D159B">
      <w:pPr>
        <w:autoSpaceDE w:val="0"/>
        <w:autoSpaceDN w:val="0"/>
        <w:adjustRightInd w:val="0"/>
        <w:spacing w:after="0" w:line="240" w:lineRule="auto"/>
        <w:jc w:val="both"/>
        <w:rPr>
          <w:rFonts w:ascii="Times New Roman" w:eastAsia="Times New Roman" w:hAnsi="Times New Roman"/>
          <w:sz w:val="20"/>
          <w:szCs w:val="20"/>
          <w:lang w:eastAsia="ru-RU"/>
        </w:rPr>
      </w:pPr>
    </w:p>
    <w:p w:rsidR="007D159B" w:rsidRPr="009D35FA" w:rsidRDefault="007D159B" w:rsidP="007D159B">
      <w:pPr>
        <w:spacing w:after="0" w:line="240" w:lineRule="auto"/>
        <w:jc w:val="both"/>
        <w:rPr>
          <w:rFonts w:ascii="Times New Roman" w:eastAsia="Times New Roman" w:hAnsi="Times New Roman"/>
          <w:sz w:val="20"/>
          <w:szCs w:val="20"/>
          <w:lang w:eastAsia="ru-RU"/>
        </w:rPr>
      </w:pPr>
      <w:r w:rsidRPr="009D35FA">
        <w:rPr>
          <w:rFonts w:ascii="Times New Roman" w:eastAsia="Times New Roman" w:hAnsi="Times New Roman"/>
          <w:sz w:val="20"/>
          <w:szCs w:val="20"/>
          <w:lang w:eastAsia="ru-RU"/>
        </w:rPr>
        <w:t>1.15. Школа является юридическим лицом, имеет самостоятельный баланс, обособленное имущество, лицевые счета, бланки, штампы, круглую печать  со своим наименованием и наименованием Учредителя на русском языке.</w:t>
      </w:r>
    </w:p>
    <w:p w:rsidR="007D159B" w:rsidRPr="009D35FA" w:rsidRDefault="007D159B" w:rsidP="007D159B">
      <w:pPr>
        <w:spacing w:after="0" w:line="240" w:lineRule="auto"/>
        <w:jc w:val="both"/>
        <w:rPr>
          <w:rFonts w:ascii="Times New Roman" w:eastAsia="Times New Roman" w:hAnsi="Times New Roman"/>
          <w:sz w:val="20"/>
          <w:szCs w:val="20"/>
          <w:lang w:eastAsia="ru-RU"/>
        </w:rPr>
      </w:pPr>
      <w:r w:rsidRPr="009D35FA">
        <w:rPr>
          <w:rFonts w:ascii="Times New Roman" w:eastAsia="Times New Roman" w:hAnsi="Times New Roman"/>
          <w:sz w:val="20"/>
          <w:szCs w:val="20"/>
          <w:lang w:eastAsia="ru-RU"/>
        </w:rPr>
        <w:tab/>
        <w:t>Школа приобретает права юридического лица с момента его государственной регистрации в порядке, установленном действующим законодательством РФ.</w:t>
      </w:r>
    </w:p>
    <w:p w:rsidR="007D159B" w:rsidRPr="009D35FA" w:rsidRDefault="007D159B" w:rsidP="007D159B">
      <w:pPr>
        <w:spacing w:after="0" w:line="240" w:lineRule="auto"/>
        <w:ind w:firstLine="708"/>
        <w:jc w:val="both"/>
        <w:rPr>
          <w:rFonts w:ascii="Times New Roman" w:eastAsia="Times New Roman" w:hAnsi="Times New Roman"/>
          <w:sz w:val="20"/>
          <w:szCs w:val="20"/>
          <w:lang w:eastAsia="ru-RU"/>
        </w:rPr>
      </w:pPr>
    </w:p>
    <w:p w:rsidR="007D159B" w:rsidRPr="009D35FA" w:rsidRDefault="007D159B" w:rsidP="007D159B">
      <w:pPr>
        <w:spacing w:after="0" w:line="240" w:lineRule="auto"/>
        <w:jc w:val="both"/>
        <w:rPr>
          <w:rFonts w:ascii="Times New Roman" w:eastAsia="Times New Roman" w:hAnsi="Times New Roman"/>
          <w:sz w:val="20"/>
          <w:szCs w:val="20"/>
          <w:lang w:eastAsia="ru-RU"/>
        </w:rPr>
      </w:pPr>
      <w:r w:rsidRPr="009D35FA">
        <w:rPr>
          <w:rFonts w:ascii="Times New Roman" w:eastAsia="Times New Roman" w:hAnsi="Times New Roman"/>
          <w:sz w:val="20"/>
          <w:szCs w:val="20"/>
          <w:lang w:eastAsia="ru-RU"/>
        </w:rPr>
        <w:t>1.16. Школа для достижения целей своей деятельности вправе приобретать и осуществлять имущественные и неимущественные права, нести обязанности, быть истцом и ответчиком в арбитражном, третейском судах, судах общей юрисдикции в соответствии с действующим законодательством Российской Федерации.</w:t>
      </w:r>
    </w:p>
    <w:p w:rsidR="007D159B" w:rsidRPr="009D35FA" w:rsidRDefault="007D159B" w:rsidP="007D159B">
      <w:pPr>
        <w:spacing w:after="0" w:line="240" w:lineRule="auto"/>
        <w:jc w:val="both"/>
        <w:rPr>
          <w:rFonts w:ascii="Times New Roman" w:eastAsia="Times New Roman" w:hAnsi="Times New Roman"/>
          <w:sz w:val="20"/>
          <w:szCs w:val="20"/>
          <w:lang w:eastAsia="ru-RU"/>
        </w:rPr>
      </w:pPr>
    </w:p>
    <w:p w:rsidR="007D159B" w:rsidRPr="009D35FA" w:rsidRDefault="007D159B" w:rsidP="007D159B">
      <w:pPr>
        <w:autoSpaceDE w:val="0"/>
        <w:autoSpaceDN w:val="0"/>
        <w:adjustRightInd w:val="0"/>
        <w:spacing w:after="0" w:line="240" w:lineRule="auto"/>
        <w:jc w:val="both"/>
        <w:outlineLvl w:val="2"/>
        <w:rPr>
          <w:rFonts w:ascii="Times New Roman" w:eastAsia="Times New Roman" w:hAnsi="Times New Roman"/>
          <w:sz w:val="20"/>
          <w:szCs w:val="20"/>
          <w:lang w:eastAsia="ru-RU"/>
        </w:rPr>
      </w:pPr>
      <w:r w:rsidRPr="009D35FA">
        <w:rPr>
          <w:rFonts w:ascii="Times New Roman" w:eastAsia="Times New Roman" w:hAnsi="Times New Roman"/>
          <w:sz w:val="20"/>
          <w:szCs w:val="20"/>
          <w:lang w:eastAsia="ru-RU"/>
        </w:rPr>
        <w:t>1.17. Школа в отношении имущества, закрепленного за ней на праве оперативного управления, владеет, пользуется и распоряжается этим имуществом в пределах, установленных законом, в соответствии с целями своей деятельности, заданиями собственника имущества и назначением имущества.</w:t>
      </w:r>
    </w:p>
    <w:p w:rsidR="007D159B" w:rsidRPr="009D35FA" w:rsidRDefault="007D159B" w:rsidP="007D159B">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D35FA">
        <w:rPr>
          <w:rFonts w:ascii="Times New Roman" w:eastAsia="Times New Roman" w:hAnsi="Times New Roman"/>
          <w:sz w:val="20"/>
          <w:szCs w:val="20"/>
          <w:lang w:eastAsia="ru-RU"/>
        </w:rPr>
        <w:t>Школа не вправе отчуждать либо иным способом распоряжаться имуществом без согласия собственника имущества.</w:t>
      </w:r>
    </w:p>
    <w:p w:rsidR="007D159B" w:rsidRPr="009D35FA" w:rsidRDefault="007D159B" w:rsidP="007D159B">
      <w:pPr>
        <w:spacing w:after="0" w:line="240" w:lineRule="auto"/>
        <w:jc w:val="both"/>
        <w:rPr>
          <w:rFonts w:ascii="Times New Roman" w:eastAsia="Times New Roman" w:hAnsi="Times New Roman"/>
          <w:sz w:val="20"/>
          <w:szCs w:val="20"/>
          <w:lang w:eastAsia="ru-RU"/>
        </w:rPr>
      </w:pPr>
    </w:p>
    <w:p w:rsidR="007D159B" w:rsidRPr="009D35FA" w:rsidRDefault="007D159B" w:rsidP="007D159B">
      <w:pPr>
        <w:spacing w:after="0" w:line="240" w:lineRule="auto"/>
        <w:jc w:val="both"/>
        <w:rPr>
          <w:rFonts w:ascii="Times New Roman" w:eastAsia="Times New Roman" w:hAnsi="Times New Roman"/>
          <w:sz w:val="20"/>
          <w:szCs w:val="20"/>
          <w:lang w:eastAsia="ru-RU"/>
        </w:rPr>
      </w:pPr>
      <w:r w:rsidRPr="009D35FA">
        <w:rPr>
          <w:rFonts w:ascii="Times New Roman" w:eastAsia="Times New Roman" w:hAnsi="Times New Roman"/>
          <w:sz w:val="20"/>
          <w:szCs w:val="20"/>
          <w:lang w:eastAsia="ru-RU"/>
        </w:rPr>
        <w:t>1.18. Школа отвечает по своим обязательствам находящимися в его распоряжении денежными средствами, а при их недостаточности субсидиарную ответственность по его обязательствам несёт собственник.</w:t>
      </w:r>
    </w:p>
    <w:p w:rsidR="007D159B" w:rsidRPr="009D35FA" w:rsidRDefault="007D159B" w:rsidP="007D159B">
      <w:pPr>
        <w:spacing w:after="0" w:line="240" w:lineRule="auto"/>
        <w:jc w:val="both"/>
        <w:rPr>
          <w:rFonts w:ascii="Times New Roman" w:eastAsia="Times New Roman" w:hAnsi="Times New Roman"/>
          <w:sz w:val="20"/>
          <w:szCs w:val="20"/>
          <w:lang w:eastAsia="ru-RU"/>
        </w:rPr>
      </w:pPr>
    </w:p>
    <w:p w:rsidR="007D159B" w:rsidRPr="009D35FA" w:rsidRDefault="007D159B" w:rsidP="007D159B">
      <w:pPr>
        <w:spacing w:after="0" w:line="240" w:lineRule="auto"/>
        <w:jc w:val="both"/>
        <w:rPr>
          <w:rFonts w:ascii="Times New Roman" w:eastAsia="Times New Roman" w:hAnsi="Times New Roman"/>
          <w:sz w:val="20"/>
          <w:szCs w:val="20"/>
          <w:lang w:eastAsia="ru-RU"/>
        </w:rPr>
      </w:pPr>
      <w:r w:rsidRPr="009D35FA">
        <w:rPr>
          <w:rFonts w:ascii="Times New Roman" w:eastAsia="Times New Roman" w:hAnsi="Times New Roman"/>
          <w:sz w:val="20"/>
          <w:szCs w:val="20"/>
          <w:lang w:eastAsia="ru-RU"/>
        </w:rPr>
        <w:t>1.19. Финансовое обеспечение деятельности Школы осуществляется за счёт районного бюджета по утверждённой Учредителем бюджетной смете при казначейской системе исполнения бюджета.</w:t>
      </w:r>
    </w:p>
    <w:p w:rsidR="007D159B" w:rsidRPr="009D35FA" w:rsidRDefault="007D159B" w:rsidP="007D159B">
      <w:pPr>
        <w:spacing w:after="0" w:line="240" w:lineRule="auto"/>
        <w:jc w:val="both"/>
        <w:rPr>
          <w:rFonts w:ascii="Times New Roman" w:eastAsia="Times New Roman" w:hAnsi="Times New Roman"/>
          <w:sz w:val="20"/>
          <w:szCs w:val="20"/>
          <w:lang w:eastAsia="ru-RU"/>
        </w:rPr>
      </w:pPr>
    </w:p>
    <w:p w:rsidR="007D159B" w:rsidRPr="009D35FA" w:rsidRDefault="007D159B" w:rsidP="007D159B">
      <w:pPr>
        <w:spacing w:after="0" w:line="240" w:lineRule="auto"/>
        <w:jc w:val="both"/>
        <w:rPr>
          <w:rFonts w:ascii="Times New Roman" w:eastAsia="Times New Roman" w:hAnsi="Times New Roman"/>
          <w:sz w:val="20"/>
          <w:szCs w:val="20"/>
          <w:lang w:eastAsia="ru-RU"/>
        </w:rPr>
      </w:pPr>
      <w:r w:rsidRPr="009D35FA">
        <w:rPr>
          <w:rFonts w:ascii="Times New Roman" w:eastAsia="Times New Roman" w:hAnsi="Times New Roman"/>
          <w:sz w:val="20"/>
          <w:szCs w:val="20"/>
          <w:lang w:eastAsia="ru-RU"/>
        </w:rPr>
        <w:t>1.20. Школа осуществляет операции с бюджетными средствами через открытые ему в установленном законом порядке лицевые счета.</w:t>
      </w:r>
    </w:p>
    <w:p w:rsidR="007D159B" w:rsidRPr="009D35FA" w:rsidRDefault="007D159B" w:rsidP="007D159B">
      <w:pPr>
        <w:spacing w:after="0" w:line="240" w:lineRule="auto"/>
        <w:jc w:val="both"/>
        <w:rPr>
          <w:rFonts w:ascii="Times New Roman" w:eastAsia="Times New Roman" w:hAnsi="Times New Roman"/>
          <w:sz w:val="20"/>
          <w:szCs w:val="20"/>
          <w:lang w:eastAsia="ru-RU"/>
        </w:rPr>
      </w:pPr>
    </w:p>
    <w:p w:rsidR="007D159B" w:rsidRPr="009D35FA" w:rsidRDefault="007D159B" w:rsidP="007D159B">
      <w:pPr>
        <w:spacing w:after="0" w:line="240" w:lineRule="auto"/>
        <w:jc w:val="both"/>
        <w:rPr>
          <w:rFonts w:ascii="Times New Roman" w:eastAsia="Times New Roman" w:hAnsi="Times New Roman"/>
          <w:sz w:val="20"/>
          <w:szCs w:val="20"/>
          <w:lang w:eastAsia="ru-RU"/>
        </w:rPr>
      </w:pPr>
      <w:r w:rsidRPr="009D35FA">
        <w:rPr>
          <w:rFonts w:ascii="Times New Roman" w:eastAsia="Times New Roman" w:hAnsi="Times New Roman"/>
          <w:sz w:val="20"/>
          <w:szCs w:val="20"/>
          <w:lang w:eastAsia="ru-RU"/>
        </w:rPr>
        <w:t>1.21. Школа не имеет права предоставлять и получать кредиты (займы), приобретать ценные бумаги. Субсидии и бюджетные кредиты Школе не предоставляются.</w:t>
      </w:r>
    </w:p>
    <w:p w:rsidR="007D159B" w:rsidRPr="009D35FA" w:rsidRDefault="007D159B" w:rsidP="007D159B">
      <w:pPr>
        <w:spacing w:after="0" w:line="240" w:lineRule="auto"/>
        <w:jc w:val="both"/>
        <w:rPr>
          <w:rFonts w:ascii="Times New Roman" w:eastAsia="Times New Roman" w:hAnsi="Times New Roman"/>
          <w:sz w:val="20"/>
          <w:szCs w:val="20"/>
          <w:lang w:eastAsia="ru-RU"/>
        </w:rPr>
      </w:pPr>
    </w:p>
    <w:p w:rsidR="007D159B" w:rsidRPr="009D35FA" w:rsidRDefault="007D159B" w:rsidP="007D159B">
      <w:pPr>
        <w:spacing w:after="0" w:line="240" w:lineRule="auto"/>
        <w:jc w:val="both"/>
        <w:rPr>
          <w:rFonts w:ascii="Times New Roman" w:eastAsia="Times New Roman" w:hAnsi="Times New Roman"/>
          <w:sz w:val="20"/>
          <w:szCs w:val="20"/>
          <w:lang w:eastAsia="ru-RU"/>
        </w:rPr>
      </w:pPr>
      <w:r w:rsidRPr="009D35FA">
        <w:rPr>
          <w:rFonts w:ascii="Times New Roman" w:eastAsia="Times New Roman" w:hAnsi="Times New Roman"/>
          <w:sz w:val="20"/>
          <w:szCs w:val="20"/>
          <w:lang w:eastAsia="ru-RU"/>
        </w:rPr>
        <w:t xml:space="preserve">1.22. Право на ведение образовательной деятельности и льготы, установленные законодательством Российской Федерации, возникают у Школы с момента выдачи ей лицензии (разрешения). </w:t>
      </w:r>
    </w:p>
    <w:p w:rsidR="007D159B" w:rsidRPr="009D35FA" w:rsidRDefault="007D159B" w:rsidP="007D159B">
      <w:pPr>
        <w:spacing w:after="0" w:line="240" w:lineRule="auto"/>
        <w:ind w:firstLine="708"/>
        <w:jc w:val="both"/>
        <w:rPr>
          <w:rFonts w:ascii="Times New Roman" w:eastAsia="Times New Roman" w:hAnsi="Times New Roman"/>
          <w:sz w:val="20"/>
          <w:szCs w:val="20"/>
          <w:lang w:eastAsia="ru-RU"/>
        </w:rPr>
      </w:pPr>
      <w:r w:rsidRPr="009D35FA">
        <w:rPr>
          <w:rFonts w:ascii="Times New Roman" w:eastAsia="Times New Roman" w:hAnsi="Times New Roman"/>
          <w:sz w:val="20"/>
          <w:szCs w:val="20"/>
          <w:lang w:eastAsia="ru-RU"/>
        </w:rPr>
        <w:t xml:space="preserve">Право на выдачу своим выпускникам документа государственного образца о соответствующем уровне образования возникает у Школы с момента ее государственной аккредитации, подтвержденной свидетельством о государственной аккредитации. </w:t>
      </w:r>
    </w:p>
    <w:p w:rsidR="007D159B" w:rsidRPr="009D35FA" w:rsidRDefault="007D159B" w:rsidP="007D159B">
      <w:pPr>
        <w:spacing w:after="0" w:line="240" w:lineRule="auto"/>
        <w:jc w:val="both"/>
        <w:rPr>
          <w:rFonts w:ascii="Times New Roman" w:eastAsia="Times New Roman" w:hAnsi="Times New Roman"/>
          <w:sz w:val="20"/>
          <w:szCs w:val="20"/>
          <w:lang w:eastAsia="ru-RU"/>
        </w:rPr>
      </w:pPr>
    </w:p>
    <w:p w:rsidR="007D159B" w:rsidRPr="009D35FA" w:rsidRDefault="007D159B" w:rsidP="007D159B">
      <w:pPr>
        <w:autoSpaceDE w:val="0"/>
        <w:autoSpaceDN w:val="0"/>
        <w:adjustRightInd w:val="0"/>
        <w:spacing w:after="0" w:line="240" w:lineRule="auto"/>
        <w:jc w:val="both"/>
        <w:outlineLvl w:val="1"/>
        <w:rPr>
          <w:rFonts w:ascii="Times New Roman" w:eastAsia="Times New Roman" w:hAnsi="Times New Roman"/>
          <w:sz w:val="20"/>
          <w:szCs w:val="20"/>
          <w:lang w:eastAsia="ru-RU"/>
        </w:rPr>
      </w:pPr>
      <w:r w:rsidRPr="009D35FA">
        <w:rPr>
          <w:rFonts w:ascii="Times New Roman" w:eastAsia="Times New Roman" w:hAnsi="Times New Roman"/>
          <w:sz w:val="20"/>
          <w:szCs w:val="20"/>
          <w:lang w:eastAsia="ru-RU"/>
        </w:rPr>
        <w:t>1.23. Лицензия на осуществление образовательной деятельности действует бессрочно.</w:t>
      </w:r>
    </w:p>
    <w:p w:rsidR="007D159B" w:rsidRPr="009D35FA" w:rsidRDefault="007D159B" w:rsidP="007D159B">
      <w:pPr>
        <w:spacing w:after="0" w:line="240" w:lineRule="auto"/>
        <w:jc w:val="both"/>
        <w:rPr>
          <w:rFonts w:ascii="Times New Roman" w:eastAsia="Times New Roman" w:hAnsi="Times New Roman"/>
          <w:sz w:val="20"/>
          <w:szCs w:val="20"/>
          <w:lang w:eastAsia="ru-RU"/>
        </w:rPr>
      </w:pPr>
    </w:p>
    <w:p w:rsidR="007D159B" w:rsidRPr="009D35FA" w:rsidRDefault="007D159B" w:rsidP="007D159B">
      <w:pPr>
        <w:spacing w:after="0" w:line="240" w:lineRule="auto"/>
        <w:jc w:val="both"/>
        <w:rPr>
          <w:rFonts w:ascii="Times New Roman" w:eastAsia="Times New Roman" w:hAnsi="Times New Roman"/>
          <w:sz w:val="20"/>
          <w:szCs w:val="20"/>
          <w:lang w:eastAsia="ru-RU"/>
        </w:rPr>
      </w:pPr>
      <w:r w:rsidRPr="009D35FA">
        <w:rPr>
          <w:rFonts w:ascii="Times New Roman" w:eastAsia="Times New Roman" w:hAnsi="Times New Roman"/>
          <w:sz w:val="20"/>
          <w:szCs w:val="20"/>
          <w:lang w:eastAsia="ru-RU"/>
        </w:rPr>
        <w:t xml:space="preserve">1.22. Медицинское обслуживание воспитанников в Учреждении  обеспечивает муниципальное бюджетное учреждение здравоохранения Богучанская центральная районная больница. Учреждение обязано предоставить помещение с соответствующими условиями для работы медицинских работников. </w:t>
      </w:r>
    </w:p>
    <w:p w:rsidR="007D159B" w:rsidRPr="009D35FA" w:rsidRDefault="007D159B" w:rsidP="007D159B">
      <w:pPr>
        <w:spacing w:after="0" w:line="240" w:lineRule="auto"/>
        <w:jc w:val="both"/>
        <w:rPr>
          <w:rFonts w:ascii="Times New Roman" w:eastAsia="Times New Roman" w:hAnsi="Times New Roman"/>
          <w:sz w:val="20"/>
          <w:szCs w:val="20"/>
          <w:lang w:eastAsia="ru-RU"/>
        </w:rPr>
      </w:pPr>
    </w:p>
    <w:p w:rsidR="007D159B" w:rsidRPr="009D35FA" w:rsidRDefault="007D159B" w:rsidP="007D159B">
      <w:pPr>
        <w:spacing w:after="0" w:line="240" w:lineRule="auto"/>
        <w:jc w:val="both"/>
        <w:rPr>
          <w:rFonts w:ascii="Times New Roman" w:eastAsia="Times New Roman" w:hAnsi="Times New Roman"/>
          <w:sz w:val="20"/>
          <w:szCs w:val="20"/>
          <w:lang w:eastAsia="ru-RU"/>
        </w:rPr>
      </w:pPr>
      <w:r w:rsidRPr="009D35FA">
        <w:rPr>
          <w:rFonts w:ascii="Times New Roman" w:eastAsia="Times New Roman" w:hAnsi="Times New Roman"/>
          <w:sz w:val="20"/>
          <w:szCs w:val="20"/>
          <w:lang w:eastAsia="ru-RU"/>
        </w:rPr>
        <w:t>1.23. Организация питания обучающихся в Школе осуществляется Школой. Питание обучающихся в Школе производится в специально оборудованном помещении.</w:t>
      </w:r>
    </w:p>
    <w:p w:rsidR="007D159B" w:rsidRPr="009D35FA" w:rsidRDefault="007D159B" w:rsidP="007D159B">
      <w:pPr>
        <w:spacing w:after="0" w:line="240" w:lineRule="auto"/>
        <w:jc w:val="both"/>
        <w:rPr>
          <w:rFonts w:ascii="Times New Roman" w:eastAsia="Times New Roman" w:hAnsi="Times New Roman"/>
          <w:sz w:val="20"/>
          <w:szCs w:val="20"/>
          <w:lang w:eastAsia="ru-RU"/>
        </w:rPr>
      </w:pPr>
      <w:r w:rsidRPr="009D35FA">
        <w:rPr>
          <w:rFonts w:ascii="Times New Roman" w:eastAsia="Times New Roman" w:hAnsi="Times New Roman"/>
          <w:sz w:val="20"/>
          <w:szCs w:val="20"/>
          <w:lang w:eastAsia="ru-RU"/>
        </w:rPr>
        <w:t xml:space="preserve">          Для питания обучающихся в расписании занятий в Школе предусматриваются  перерывы достаточной продолжительности. </w:t>
      </w:r>
    </w:p>
    <w:p w:rsidR="007D159B" w:rsidRPr="009D35FA" w:rsidRDefault="007D159B" w:rsidP="007D159B">
      <w:pPr>
        <w:spacing w:after="0" w:line="240" w:lineRule="auto"/>
        <w:jc w:val="both"/>
        <w:rPr>
          <w:rFonts w:ascii="Times New Roman" w:eastAsia="Times New Roman" w:hAnsi="Times New Roman"/>
          <w:sz w:val="20"/>
          <w:szCs w:val="20"/>
          <w:lang w:eastAsia="ru-RU"/>
        </w:rPr>
      </w:pPr>
    </w:p>
    <w:p w:rsidR="007D159B" w:rsidRPr="009D35FA" w:rsidRDefault="007D159B" w:rsidP="007D159B">
      <w:pPr>
        <w:spacing w:after="0" w:line="240" w:lineRule="auto"/>
        <w:jc w:val="both"/>
        <w:rPr>
          <w:rFonts w:ascii="Times New Roman" w:eastAsia="Times New Roman" w:hAnsi="Times New Roman"/>
          <w:sz w:val="20"/>
          <w:szCs w:val="20"/>
          <w:lang w:eastAsia="ru-RU"/>
        </w:rPr>
      </w:pPr>
      <w:r w:rsidRPr="009D35FA">
        <w:rPr>
          <w:rFonts w:ascii="Times New Roman" w:eastAsia="Times New Roman" w:hAnsi="Times New Roman"/>
          <w:sz w:val="20"/>
          <w:szCs w:val="20"/>
          <w:lang w:eastAsia="ru-RU"/>
        </w:rPr>
        <w:t>1.24. Школа в соответствии с законодательством Российской Федерации  вправе участвовать в создании образовательных объединений в форме ассоциаций и союзов, которые создаются в целях развития и совершенствования образования и действуют в соответствии со своими Уставами.</w:t>
      </w:r>
    </w:p>
    <w:p w:rsidR="007D159B" w:rsidRPr="009D35FA" w:rsidRDefault="007D159B" w:rsidP="007D159B">
      <w:pPr>
        <w:spacing w:after="0" w:line="240" w:lineRule="auto"/>
        <w:jc w:val="center"/>
        <w:rPr>
          <w:rFonts w:ascii="Times New Roman" w:eastAsia="Times New Roman" w:hAnsi="Times New Roman"/>
          <w:sz w:val="20"/>
          <w:szCs w:val="20"/>
          <w:lang w:eastAsia="ru-RU"/>
        </w:rPr>
      </w:pPr>
    </w:p>
    <w:p w:rsidR="007D159B" w:rsidRPr="009D35FA" w:rsidRDefault="007D159B" w:rsidP="007D159B">
      <w:pPr>
        <w:spacing w:after="0" w:line="240" w:lineRule="auto"/>
        <w:jc w:val="center"/>
        <w:rPr>
          <w:rFonts w:ascii="Times New Roman" w:eastAsia="Times New Roman" w:hAnsi="Times New Roman"/>
          <w:sz w:val="20"/>
          <w:szCs w:val="20"/>
          <w:lang w:eastAsia="ru-RU"/>
        </w:rPr>
      </w:pPr>
      <w:r w:rsidRPr="009D35FA">
        <w:rPr>
          <w:rFonts w:ascii="Times New Roman" w:eastAsia="Times New Roman" w:hAnsi="Times New Roman"/>
          <w:sz w:val="20"/>
          <w:szCs w:val="20"/>
          <w:lang w:eastAsia="ru-RU"/>
        </w:rPr>
        <w:t>2. Организация образовательного процесса</w:t>
      </w:r>
    </w:p>
    <w:p w:rsidR="007D159B" w:rsidRPr="009D35FA" w:rsidRDefault="007D159B" w:rsidP="007D159B">
      <w:pPr>
        <w:spacing w:after="0" w:line="240" w:lineRule="auto"/>
        <w:jc w:val="center"/>
        <w:rPr>
          <w:rFonts w:ascii="Times New Roman" w:eastAsia="Times New Roman" w:hAnsi="Times New Roman"/>
          <w:sz w:val="20"/>
          <w:szCs w:val="20"/>
          <w:lang w:eastAsia="ru-RU"/>
        </w:rPr>
      </w:pPr>
    </w:p>
    <w:p w:rsidR="007D159B" w:rsidRPr="009D35FA" w:rsidRDefault="007D159B" w:rsidP="007D159B">
      <w:pPr>
        <w:spacing w:after="0" w:line="240" w:lineRule="auto"/>
        <w:jc w:val="both"/>
        <w:rPr>
          <w:rFonts w:ascii="Times New Roman" w:eastAsia="Times New Roman" w:hAnsi="Times New Roman"/>
          <w:sz w:val="20"/>
          <w:szCs w:val="20"/>
          <w:lang w:eastAsia="ru-RU"/>
        </w:rPr>
      </w:pPr>
      <w:r w:rsidRPr="009D35FA">
        <w:rPr>
          <w:rFonts w:ascii="Times New Roman" w:eastAsia="Times New Roman" w:hAnsi="Times New Roman"/>
          <w:sz w:val="20"/>
          <w:szCs w:val="20"/>
          <w:lang w:eastAsia="ru-RU"/>
        </w:rPr>
        <w:t>2.1. Учреждение осуществляет образовательную деятельность на основании и в соответствии с лицензиями на осуществление образовательной деятельности, полученными в порядке, установленном действующим законодательством.</w:t>
      </w:r>
    </w:p>
    <w:p w:rsidR="007D159B" w:rsidRPr="009D35FA" w:rsidRDefault="007D159B" w:rsidP="007D159B">
      <w:pPr>
        <w:spacing w:after="0" w:line="240" w:lineRule="auto"/>
        <w:jc w:val="both"/>
        <w:rPr>
          <w:rFonts w:ascii="Times New Roman" w:eastAsia="Times New Roman" w:hAnsi="Times New Roman"/>
          <w:sz w:val="20"/>
          <w:szCs w:val="20"/>
          <w:lang w:eastAsia="ru-RU"/>
        </w:rPr>
      </w:pPr>
      <w:r w:rsidRPr="009D35FA">
        <w:rPr>
          <w:rFonts w:ascii="Times New Roman" w:eastAsia="Times New Roman" w:hAnsi="Times New Roman"/>
          <w:sz w:val="20"/>
          <w:szCs w:val="20"/>
          <w:lang w:eastAsia="ru-RU"/>
        </w:rPr>
        <w:tab/>
        <w:t>В случае осуществления Учреждением видов деятельности, которые в соответствии с действующим законодательством подлежат обязательному лицензированию или для осуществления которых необходимо получение специального разрешения, учреждение приобретает право осуществлять указанные виды деятельности только после получения соответствующей лицензии (разрешения) в порядке, установленном действующим законодательством.</w:t>
      </w:r>
    </w:p>
    <w:p w:rsidR="007D159B" w:rsidRPr="009D35FA" w:rsidRDefault="007D159B" w:rsidP="007D159B">
      <w:pPr>
        <w:spacing w:after="0" w:line="240" w:lineRule="auto"/>
        <w:jc w:val="both"/>
        <w:rPr>
          <w:rFonts w:ascii="Times New Roman" w:eastAsia="Times New Roman" w:hAnsi="Times New Roman"/>
          <w:sz w:val="20"/>
          <w:szCs w:val="20"/>
          <w:lang w:eastAsia="ru-RU"/>
        </w:rPr>
      </w:pPr>
    </w:p>
    <w:p w:rsidR="007D159B" w:rsidRPr="009D35FA" w:rsidRDefault="007D159B" w:rsidP="007D159B">
      <w:pPr>
        <w:spacing w:after="0" w:line="240" w:lineRule="auto"/>
        <w:jc w:val="both"/>
        <w:rPr>
          <w:rFonts w:ascii="Times New Roman" w:eastAsia="Times New Roman" w:hAnsi="Times New Roman"/>
          <w:sz w:val="20"/>
          <w:szCs w:val="20"/>
          <w:lang w:eastAsia="ru-RU"/>
        </w:rPr>
      </w:pPr>
      <w:r w:rsidRPr="009D35FA">
        <w:rPr>
          <w:rFonts w:ascii="Times New Roman" w:eastAsia="Times New Roman" w:hAnsi="Times New Roman"/>
          <w:color w:val="000000"/>
          <w:spacing w:val="3"/>
          <w:sz w:val="20"/>
          <w:szCs w:val="20"/>
          <w:lang w:eastAsia="ru-RU"/>
        </w:rPr>
        <w:t>2.2.</w:t>
      </w:r>
      <w:r w:rsidRPr="009D35FA">
        <w:rPr>
          <w:rFonts w:ascii="Times New Roman" w:eastAsia="Times New Roman" w:hAnsi="Times New Roman"/>
          <w:sz w:val="20"/>
          <w:szCs w:val="20"/>
          <w:lang w:eastAsia="ru-RU"/>
        </w:rPr>
        <w:t xml:space="preserve"> Учреждение организует образовательный процесс в соответствии с общеобразовательными программами начального общего, основного общего  образования.</w:t>
      </w:r>
    </w:p>
    <w:p w:rsidR="007D159B" w:rsidRPr="009D35FA" w:rsidRDefault="007D159B" w:rsidP="007D159B">
      <w:pPr>
        <w:spacing w:after="0" w:line="240" w:lineRule="auto"/>
        <w:jc w:val="both"/>
        <w:rPr>
          <w:rFonts w:ascii="Times New Roman" w:eastAsia="Times New Roman" w:hAnsi="Times New Roman"/>
          <w:sz w:val="20"/>
          <w:szCs w:val="20"/>
          <w:lang w:eastAsia="ru-RU"/>
        </w:rPr>
      </w:pPr>
    </w:p>
    <w:p w:rsidR="007D159B" w:rsidRPr="009D35FA" w:rsidRDefault="007D159B" w:rsidP="007D159B">
      <w:pPr>
        <w:spacing w:after="0" w:line="240" w:lineRule="auto"/>
        <w:jc w:val="both"/>
        <w:rPr>
          <w:rFonts w:ascii="Times New Roman" w:eastAsia="Times New Roman" w:hAnsi="Times New Roman"/>
          <w:sz w:val="20"/>
          <w:szCs w:val="20"/>
          <w:lang w:eastAsia="ru-RU"/>
        </w:rPr>
      </w:pPr>
      <w:r w:rsidRPr="009D35FA">
        <w:rPr>
          <w:rFonts w:ascii="Times New Roman" w:eastAsia="Times New Roman" w:hAnsi="Times New Roman"/>
          <w:sz w:val="20"/>
          <w:szCs w:val="20"/>
          <w:lang w:eastAsia="ru-RU"/>
        </w:rPr>
        <w:t>2.3. Содержание начального общего, основного общего образования определяется образовательными программами начального общего, основного общего  образования.</w:t>
      </w:r>
    </w:p>
    <w:p w:rsidR="007D159B" w:rsidRPr="009D35FA" w:rsidRDefault="007D159B" w:rsidP="007D159B">
      <w:pPr>
        <w:spacing w:after="0" w:line="240" w:lineRule="auto"/>
        <w:jc w:val="both"/>
        <w:rPr>
          <w:rFonts w:ascii="Times New Roman" w:eastAsia="Times New Roman" w:hAnsi="Times New Roman"/>
          <w:sz w:val="20"/>
          <w:szCs w:val="20"/>
          <w:lang w:eastAsia="ru-RU"/>
        </w:rPr>
      </w:pPr>
      <w:r w:rsidRPr="009D35FA">
        <w:rPr>
          <w:rFonts w:ascii="Times New Roman" w:eastAsia="Times New Roman" w:hAnsi="Times New Roman"/>
          <w:sz w:val="20"/>
          <w:szCs w:val="20"/>
          <w:lang w:eastAsia="ru-RU"/>
        </w:rPr>
        <w:tab/>
        <w:t>Требования к структуре, объему, условиям реализации и результатам освоения общеобразовательных программ определяются соответствующими федеральными государственными образовательными стандартами.</w:t>
      </w:r>
    </w:p>
    <w:p w:rsidR="007D159B" w:rsidRPr="009D35FA" w:rsidRDefault="007D159B" w:rsidP="007D159B">
      <w:pPr>
        <w:spacing w:after="0" w:line="240" w:lineRule="auto"/>
        <w:jc w:val="both"/>
        <w:rPr>
          <w:rFonts w:ascii="Times New Roman" w:eastAsia="Times New Roman" w:hAnsi="Times New Roman"/>
          <w:sz w:val="20"/>
          <w:szCs w:val="20"/>
          <w:lang w:eastAsia="ru-RU"/>
        </w:rPr>
      </w:pPr>
    </w:p>
    <w:p w:rsidR="007D159B" w:rsidRPr="009D35FA" w:rsidRDefault="007D159B" w:rsidP="007D159B">
      <w:pPr>
        <w:spacing w:after="0" w:line="240" w:lineRule="auto"/>
        <w:jc w:val="both"/>
        <w:rPr>
          <w:rFonts w:ascii="Times New Roman" w:eastAsia="Times New Roman" w:hAnsi="Times New Roman"/>
          <w:sz w:val="20"/>
          <w:szCs w:val="20"/>
          <w:lang w:eastAsia="ru-RU"/>
        </w:rPr>
      </w:pPr>
      <w:r w:rsidRPr="009D35FA">
        <w:rPr>
          <w:rFonts w:ascii="Times New Roman" w:eastAsia="Times New Roman" w:hAnsi="Times New Roman"/>
          <w:sz w:val="20"/>
          <w:szCs w:val="20"/>
          <w:lang w:eastAsia="ru-RU"/>
        </w:rPr>
        <w:t>2.4. Общеобразовательные программы разрабатываются и утверждаются Школой самостоятельно.</w:t>
      </w:r>
    </w:p>
    <w:p w:rsidR="007D159B" w:rsidRPr="009D35FA" w:rsidRDefault="007D159B" w:rsidP="007D159B">
      <w:pPr>
        <w:spacing w:after="0" w:line="240" w:lineRule="auto"/>
        <w:jc w:val="both"/>
        <w:rPr>
          <w:rFonts w:ascii="Times New Roman" w:eastAsia="Times New Roman" w:hAnsi="Times New Roman"/>
          <w:sz w:val="20"/>
          <w:szCs w:val="20"/>
          <w:lang w:eastAsia="ru-RU"/>
        </w:rPr>
      </w:pPr>
      <w:r w:rsidRPr="009D35FA">
        <w:rPr>
          <w:rFonts w:ascii="Times New Roman" w:eastAsia="Times New Roman" w:hAnsi="Times New Roman"/>
          <w:sz w:val="20"/>
          <w:szCs w:val="20"/>
          <w:lang w:eastAsia="ru-RU"/>
        </w:rPr>
        <w:tab/>
        <w:t>Школа разрабатывает указанные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w:t>
      </w:r>
    </w:p>
    <w:p w:rsidR="007D159B" w:rsidRPr="009D35FA" w:rsidRDefault="007D159B" w:rsidP="007D159B">
      <w:pPr>
        <w:spacing w:after="0" w:line="240" w:lineRule="auto"/>
        <w:jc w:val="both"/>
        <w:rPr>
          <w:rFonts w:ascii="Times New Roman" w:eastAsia="Times New Roman" w:hAnsi="Times New Roman"/>
          <w:sz w:val="20"/>
          <w:szCs w:val="20"/>
          <w:lang w:eastAsia="ru-RU"/>
        </w:rPr>
      </w:pPr>
    </w:p>
    <w:p w:rsidR="007D159B" w:rsidRPr="009D35FA" w:rsidRDefault="007D159B" w:rsidP="007D159B">
      <w:pPr>
        <w:spacing w:after="0" w:line="240" w:lineRule="auto"/>
        <w:jc w:val="both"/>
        <w:rPr>
          <w:rFonts w:ascii="Times New Roman" w:eastAsia="Times New Roman" w:hAnsi="Times New Roman"/>
          <w:sz w:val="20"/>
          <w:szCs w:val="20"/>
          <w:lang w:eastAsia="ru-RU"/>
        </w:rPr>
      </w:pPr>
      <w:r w:rsidRPr="009D35FA">
        <w:rPr>
          <w:rFonts w:ascii="Times New Roman" w:eastAsia="Times New Roman" w:hAnsi="Times New Roman"/>
          <w:sz w:val="20"/>
          <w:szCs w:val="20"/>
          <w:lang w:eastAsia="ru-RU"/>
        </w:rPr>
        <w:t>2.5. Общеобразовательная программа включает в себя учебный план, календарный учебный график, рабочие программы учебных предметов, курсов, дисциплин (модулей), оценочные и методические материалы, а также иные компоненты, обеспечивающие воспитание и обучение учащихся.</w:t>
      </w:r>
    </w:p>
    <w:p w:rsidR="007D159B" w:rsidRPr="009D35FA" w:rsidRDefault="007D159B" w:rsidP="007D159B">
      <w:pPr>
        <w:spacing w:after="0" w:line="240" w:lineRule="auto"/>
        <w:jc w:val="both"/>
        <w:rPr>
          <w:rFonts w:ascii="Times New Roman" w:eastAsia="Times New Roman" w:hAnsi="Times New Roman"/>
          <w:sz w:val="20"/>
          <w:szCs w:val="20"/>
          <w:lang w:eastAsia="ru-RU"/>
        </w:rPr>
      </w:pPr>
      <w:r w:rsidRPr="009D35FA">
        <w:rPr>
          <w:rFonts w:ascii="Times New Roman" w:eastAsia="Times New Roman" w:hAnsi="Times New Roman"/>
          <w:sz w:val="20"/>
          <w:szCs w:val="20"/>
          <w:lang w:eastAsia="ru-RU"/>
        </w:rPr>
        <w:tab/>
        <w:t>Учебный план общеобразовательной программы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учащихся и формы их промежуточной аттестации.</w:t>
      </w:r>
    </w:p>
    <w:p w:rsidR="007D159B" w:rsidRPr="009D35FA" w:rsidRDefault="007D159B" w:rsidP="007D159B">
      <w:pPr>
        <w:spacing w:after="0" w:line="240" w:lineRule="auto"/>
        <w:jc w:val="both"/>
        <w:rPr>
          <w:rFonts w:ascii="Times New Roman" w:eastAsia="Times New Roman" w:hAnsi="Times New Roman"/>
          <w:sz w:val="20"/>
          <w:szCs w:val="20"/>
          <w:lang w:eastAsia="ru-RU"/>
        </w:rPr>
      </w:pPr>
    </w:p>
    <w:p w:rsidR="007D159B" w:rsidRPr="009D35FA" w:rsidRDefault="007D159B" w:rsidP="007D159B">
      <w:pPr>
        <w:spacing w:after="0" w:line="240" w:lineRule="auto"/>
        <w:jc w:val="both"/>
        <w:rPr>
          <w:rFonts w:ascii="Times New Roman" w:eastAsia="Times New Roman" w:hAnsi="Times New Roman"/>
          <w:sz w:val="20"/>
          <w:szCs w:val="20"/>
          <w:lang w:eastAsia="ru-RU"/>
        </w:rPr>
      </w:pPr>
      <w:r w:rsidRPr="009D35FA">
        <w:rPr>
          <w:rFonts w:ascii="Times New Roman" w:eastAsia="Times New Roman" w:hAnsi="Times New Roman"/>
          <w:sz w:val="20"/>
          <w:szCs w:val="20"/>
          <w:lang w:eastAsia="ru-RU"/>
        </w:rPr>
        <w:t>2.6. При реализации общеобразовательных программ используются различные образовательные технологии, в том числе дистанционные образовательные технологии, электронное обучение.</w:t>
      </w:r>
    </w:p>
    <w:p w:rsidR="007D159B" w:rsidRPr="009D35FA" w:rsidRDefault="007D159B" w:rsidP="007D159B">
      <w:pPr>
        <w:spacing w:after="0" w:line="240" w:lineRule="auto"/>
        <w:jc w:val="both"/>
        <w:rPr>
          <w:rFonts w:ascii="Times New Roman" w:eastAsia="Times New Roman" w:hAnsi="Times New Roman"/>
          <w:sz w:val="20"/>
          <w:szCs w:val="20"/>
          <w:lang w:eastAsia="ru-RU"/>
        </w:rPr>
      </w:pPr>
    </w:p>
    <w:p w:rsidR="007D159B" w:rsidRPr="009D35FA" w:rsidRDefault="007D159B" w:rsidP="007D159B">
      <w:pPr>
        <w:spacing w:after="0" w:line="240" w:lineRule="auto"/>
        <w:jc w:val="both"/>
        <w:rPr>
          <w:rFonts w:ascii="Times New Roman" w:eastAsia="Times New Roman" w:hAnsi="Times New Roman"/>
          <w:sz w:val="20"/>
          <w:szCs w:val="20"/>
          <w:lang w:eastAsia="ru-RU"/>
        </w:rPr>
      </w:pPr>
      <w:r w:rsidRPr="009D35FA">
        <w:rPr>
          <w:rFonts w:ascii="Times New Roman" w:eastAsia="Times New Roman" w:hAnsi="Times New Roman"/>
          <w:sz w:val="20"/>
          <w:szCs w:val="20"/>
          <w:lang w:eastAsia="ru-RU"/>
        </w:rPr>
        <w:t>2.7. Общеобразовательные программы реализуются Школой как самостоятельно, так и посредством сетевых форм реализации.</w:t>
      </w:r>
    </w:p>
    <w:p w:rsidR="007D159B" w:rsidRPr="009D35FA" w:rsidRDefault="007D159B" w:rsidP="007D159B">
      <w:pPr>
        <w:spacing w:after="0" w:line="240" w:lineRule="auto"/>
        <w:jc w:val="both"/>
        <w:rPr>
          <w:rFonts w:ascii="Times New Roman" w:eastAsia="Times New Roman" w:hAnsi="Times New Roman"/>
          <w:sz w:val="20"/>
          <w:szCs w:val="20"/>
          <w:lang w:eastAsia="ru-RU"/>
        </w:rPr>
      </w:pPr>
      <w:r w:rsidRPr="009D35FA">
        <w:rPr>
          <w:rFonts w:ascii="Times New Roman" w:eastAsia="Times New Roman" w:hAnsi="Times New Roman"/>
          <w:sz w:val="20"/>
          <w:szCs w:val="20"/>
          <w:lang w:eastAsia="ru-RU"/>
        </w:rPr>
        <w:tab/>
      </w:r>
    </w:p>
    <w:p w:rsidR="007D159B" w:rsidRPr="009D35FA" w:rsidRDefault="007D159B" w:rsidP="007D159B">
      <w:pPr>
        <w:spacing w:after="0" w:line="240" w:lineRule="auto"/>
        <w:jc w:val="both"/>
        <w:rPr>
          <w:rFonts w:ascii="Times New Roman" w:eastAsia="Times New Roman" w:hAnsi="Times New Roman"/>
          <w:sz w:val="20"/>
          <w:szCs w:val="20"/>
          <w:lang w:eastAsia="ru-RU"/>
        </w:rPr>
      </w:pPr>
      <w:r w:rsidRPr="009D35FA">
        <w:rPr>
          <w:rFonts w:ascii="Times New Roman" w:eastAsia="Times New Roman" w:hAnsi="Times New Roman"/>
          <w:sz w:val="20"/>
          <w:szCs w:val="20"/>
          <w:lang w:eastAsia="ru-RU"/>
        </w:rPr>
        <w:t>2.8. В Школе образовательная деятельность осуществляется на государственном языке Российской Федерации.</w:t>
      </w:r>
    </w:p>
    <w:p w:rsidR="007D159B" w:rsidRPr="009D35FA" w:rsidRDefault="007D159B" w:rsidP="007D159B">
      <w:pPr>
        <w:spacing w:after="0" w:line="240" w:lineRule="auto"/>
        <w:jc w:val="both"/>
        <w:rPr>
          <w:rFonts w:ascii="Times New Roman" w:eastAsia="Times New Roman" w:hAnsi="Times New Roman"/>
          <w:sz w:val="20"/>
          <w:szCs w:val="20"/>
          <w:lang w:eastAsia="ru-RU"/>
        </w:rPr>
      </w:pPr>
    </w:p>
    <w:p w:rsidR="007D159B" w:rsidRPr="009D35FA" w:rsidRDefault="007D159B" w:rsidP="007D159B">
      <w:pPr>
        <w:spacing w:after="0" w:line="240" w:lineRule="auto"/>
        <w:jc w:val="both"/>
        <w:rPr>
          <w:rFonts w:ascii="Times New Roman" w:eastAsia="Times New Roman" w:hAnsi="Times New Roman"/>
          <w:sz w:val="20"/>
          <w:szCs w:val="20"/>
          <w:lang w:eastAsia="ru-RU"/>
        </w:rPr>
      </w:pPr>
      <w:r w:rsidRPr="009D35FA">
        <w:rPr>
          <w:rFonts w:ascii="Times New Roman" w:eastAsia="Times New Roman" w:hAnsi="Times New Roman"/>
          <w:sz w:val="20"/>
          <w:szCs w:val="20"/>
          <w:lang w:eastAsia="ru-RU"/>
        </w:rPr>
        <w:t xml:space="preserve">2.9. Начальное общее образование, основное общее образование, среднее общее образование являются обязательными уровнями образования. Обучающиеся,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 Требование обязательности среднего общего образования применительно к конкретному обучающемуся сохраняет силу до достижения им возраста восемнадцати лет, если соответствующее образование не было получено обучающимся ранее. </w:t>
      </w:r>
    </w:p>
    <w:p w:rsidR="007D159B" w:rsidRPr="009D35FA" w:rsidRDefault="007D159B" w:rsidP="007D159B">
      <w:pPr>
        <w:spacing w:after="0" w:line="240" w:lineRule="auto"/>
        <w:jc w:val="both"/>
        <w:rPr>
          <w:rFonts w:ascii="Times New Roman" w:eastAsia="Times New Roman" w:hAnsi="Times New Roman"/>
          <w:sz w:val="20"/>
          <w:szCs w:val="20"/>
          <w:lang w:eastAsia="ru-RU"/>
        </w:rPr>
      </w:pPr>
      <w:r w:rsidRPr="009D35FA">
        <w:rPr>
          <w:rFonts w:ascii="Times New Roman" w:eastAsia="Times New Roman" w:hAnsi="Times New Roman"/>
          <w:sz w:val="20"/>
          <w:szCs w:val="20"/>
          <w:lang w:eastAsia="ru-RU"/>
        </w:rPr>
        <w:t xml:space="preserve">        </w:t>
      </w:r>
    </w:p>
    <w:p w:rsidR="007D159B" w:rsidRPr="009D35FA" w:rsidRDefault="007D159B" w:rsidP="007D159B">
      <w:pPr>
        <w:spacing w:after="0" w:line="240" w:lineRule="auto"/>
        <w:jc w:val="both"/>
        <w:rPr>
          <w:rFonts w:ascii="Times New Roman" w:eastAsia="Times New Roman" w:hAnsi="Times New Roman"/>
          <w:sz w:val="20"/>
          <w:szCs w:val="20"/>
          <w:lang w:eastAsia="ru-RU"/>
        </w:rPr>
      </w:pPr>
      <w:r w:rsidRPr="009D35FA">
        <w:rPr>
          <w:rFonts w:ascii="Times New Roman" w:eastAsia="Times New Roman" w:hAnsi="Times New Roman"/>
          <w:sz w:val="20"/>
          <w:szCs w:val="20"/>
          <w:lang w:eastAsia="ru-RU"/>
        </w:rPr>
        <w:t>2.10. С учетом потребностей и возможностей личности общеобразовательные программы в Школе осваиваются в различных формах: очной, очно-заочной (вечерней), в форме семейного образования, самообразования. Допускается сочетание указанных форм освоения общеобразовательных программ.</w:t>
      </w:r>
    </w:p>
    <w:p w:rsidR="007D159B" w:rsidRPr="009D35FA" w:rsidRDefault="007D159B" w:rsidP="007D159B">
      <w:pPr>
        <w:spacing w:after="0" w:line="240" w:lineRule="auto"/>
        <w:jc w:val="both"/>
        <w:rPr>
          <w:rFonts w:ascii="Times New Roman" w:eastAsia="Times New Roman" w:hAnsi="Times New Roman"/>
          <w:sz w:val="20"/>
          <w:szCs w:val="20"/>
          <w:lang w:eastAsia="ru-RU"/>
        </w:rPr>
      </w:pPr>
    </w:p>
    <w:p w:rsidR="007D159B" w:rsidRPr="009D35FA" w:rsidRDefault="007D159B" w:rsidP="007D159B">
      <w:pPr>
        <w:widowControl w:val="0"/>
        <w:shd w:val="clear" w:color="auto" w:fill="FFFFFF"/>
        <w:tabs>
          <w:tab w:val="left" w:pos="720"/>
        </w:tabs>
        <w:autoSpaceDE w:val="0"/>
        <w:autoSpaceDN w:val="0"/>
        <w:adjustRightInd w:val="0"/>
        <w:spacing w:after="0" w:line="240" w:lineRule="auto"/>
        <w:ind w:right="10"/>
        <w:jc w:val="both"/>
        <w:rPr>
          <w:rFonts w:ascii="Times New Roman" w:eastAsia="Times New Roman" w:hAnsi="Times New Roman"/>
          <w:sz w:val="20"/>
          <w:szCs w:val="20"/>
          <w:lang w:eastAsia="ru-RU"/>
        </w:rPr>
      </w:pPr>
      <w:r w:rsidRPr="009D35FA">
        <w:rPr>
          <w:rFonts w:ascii="Times New Roman" w:eastAsia="Times New Roman" w:hAnsi="Times New Roman"/>
          <w:sz w:val="20"/>
          <w:szCs w:val="20"/>
          <w:lang w:eastAsia="ru-RU"/>
        </w:rPr>
        <w:t xml:space="preserve">2.11. В форме семейного образования могут осваиваться </w:t>
      </w:r>
      <w:r w:rsidRPr="009D35FA">
        <w:rPr>
          <w:rFonts w:ascii="Times New Roman" w:eastAsia="Times New Roman" w:hAnsi="Times New Roman"/>
          <w:spacing w:val="-1"/>
          <w:sz w:val="20"/>
          <w:szCs w:val="20"/>
          <w:lang w:eastAsia="ru-RU"/>
        </w:rPr>
        <w:t>образовательные программы уровней начального общего, основного общего образования</w:t>
      </w:r>
      <w:r w:rsidRPr="009D35FA">
        <w:rPr>
          <w:rFonts w:ascii="Times New Roman" w:eastAsia="Times New Roman" w:hAnsi="Times New Roman"/>
          <w:sz w:val="20"/>
          <w:szCs w:val="20"/>
          <w:lang w:eastAsia="ru-RU"/>
        </w:rPr>
        <w:t>.</w:t>
      </w:r>
    </w:p>
    <w:p w:rsidR="007D159B" w:rsidRPr="009D35FA" w:rsidRDefault="007D159B" w:rsidP="007D159B">
      <w:pPr>
        <w:widowControl w:val="0"/>
        <w:shd w:val="clear" w:color="auto" w:fill="FFFFFF"/>
        <w:tabs>
          <w:tab w:val="left" w:pos="720"/>
        </w:tabs>
        <w:autoSpaceDE w:val="0"/>
        <w:autoSpaceDN w:val="0"/>
        <w:adjustRightInd w:val="0"/>
        <w:spacing w:after="0" w:line="240" w:lineRule="auto"/>
        <w:ind w:right="10"/>
        <w:jc w:val="both"/>
        <w:rPr>
          <w:rFonts w:ascii="Times New Roman" w:eastAsia="Times New Roman" w:hAnsi="Times New Roman"/>
          <w:sz w:val="20"/>
          <w:szCs w:val="20"/>
          <w:lang w:eastAsia="ru-RU"/>
        </w:rPr>
      </w:pPr>
    </w:p>
    <w:p w:rsidR="007D159B" w:rsidRPr="009D35FA" w:rsidRDefault="007D159B" w:rsidP="007D159B">
      <w:pPr>
        <w:widowControl w:val="0"/>
        <w:shd w:val="clear" w:color="auto" w:fill="FFFFFF"/>
        <w:tabs>
          <w:tab w:val="left" w:pos="720"/>
        </w:tabs>
        <w:autoSpaceDE w:val="0"/>
        <w:autoSpaceDN w:val="0"/>
        <w:adjustRightInd w:val="0"/>
        <w:spacing w:after="0" w:line="240" w:lineRule="auto"/>
        <w:ind w:right="10"/>
        <w:jc w:val="both"/>
        <w:rPr>
          <w:rFonts w:ascii="Times New Roman" w:eastAsia="Times New Roman" w:hAnsi="Times New Roman"/>
          <w:spacing w:val="-1"/>
          <w:sz w:val="20"/>
          <w:szCs w:val="20"/>
          <w:lang w:eastAsia="ru-RU"/>
        </w:rPr>
      </w:pPr>
      <w:r w:rsidRPr="009D35FA">
        <w:rPr>
          <w:rFonts w:ascii="Times New Roman" w:eastAsia="Times New Roman" w:hAnsi="Times New Roman"/>
          <w:sz w:val="20"/>
          <w:szCs w:val="20"/>
          <w:lang w:eastAsia="ru-RU"/>
        </w:rPr>
        <w:t xml:space="preserve">2.12. Освоение общеобразовательных программ в формах семейного образования и самообразования осуществляется в соответствии с федеральным государственным образовательным стандартом общего </w:t>
      </w:r>
      <w:r w:rsidRPr="009D35FA">
        <w:rPr>
          <w:rFonts w:ascii="Times New Roman" w:eastAsia="Times New Roman" w:hAnsi="Times New Roman"/>
          <w:spacing w:val="-1"/>
          <w:sz w:val="20"/>
          <w:szCs w:val="20"/>
          <w:lang w:eastAsia="ru-RU"/>
        </w:rPr>
        <w:t>образования.</w:t>
      </w:r>
    </w:p>
    <w:p w:rsidR="007D159B" w:rsidRPr="009D35FA" w:rsidRDefault="007D159B" w:rsidP="007D159B">
      <w:pPr>
        <w:widowControl w:val="0"/>
        <w:shd w:val="clear" w:color="auto" w:fill="FFFFFF"/>
        <w:tabs>
          <w:tab w:val="left" w:pos="720"/>
        </w:tabs>
        <w:autoSpaceDE w:val="0"/>
        <w:autoSpaceDN w:val="0"/>
        <w:adjustRightInd w:val="0"/>
        <w:spacing w:after="0" w:line="240" w:lineRule="auto"/>
        <w:ind w:right="10"/>
        <w:jc w:val="both"/>
        <w:rPr>
          <w:rFonts w:ascii="Times New Roman" w:eastAsia="Times New Roman" w:hAnsi="Times New Roman"/>
          <w:spacing w:val="-1"/>
          <w:sz w:val="20"/>
          <w:szCs w:val="20"/>
          <w:lang w:eastAsia="ru-RU"/>
        </w:rPr>
      </w:pPr>
    </w:p>
    <w:p w:rsidR="007D159B" w:rsidRPr="009D35FA" w:rsidRDefault="007D159B" w:rsidP="007D159B">
      <w:pPr>
        <w:widowControl w:val="0"/>
        <w:shd w:val="clear" w:color="auto" w:fill="FFFFFF"/>
        <w:tabs>
          <w:tab w:val="left" w:pos="720"/>
        </w:tabs>
        <w:autoSpaceDE w:val="0"/>
        <w:autoSpaceDN w:val="0"/>
        <w:adjustRightInd w:val="0"/>
        <w:spacing w:after="0" w:line="240" w:lineRule="auto"/>
        <w:ind w:right="10"/>
        <w:jc w:val="both"/>
        <w:rPr>
          <w:rFonts w:ascii="Times New Roman" w:eastAsia="Times New Roman" w:hAnsi="Times New Roman"/>
          <w:sz w:val="20"/>
          <w:szCs w:val="20"/>
          <w:lang w:eastAsia="ru-RU"/>
        </w:rPr>
      </w:pPr>
      <w:r w:rsidRPr="009D35FA">
        <w:rPr>
          <w:rFonts w:ascii="Times New Roman" w:eastAsia="Times New Roman" w:hAnsi="Times New Roman"/>
          <w:spacing w:val="-1"/>
          <w:sz w:val="20"/>
          <w:szCs w:val="20"/>
          <w:lang w:eastAsia="ru-RU"/>
        </w:rPr>
        <w:t xml:space="preserve">2.13. </w:t>
      </w:r>
      <w:r w:rsidRPr="009D35FA">
        <w:rPr>
          <w:rFonts w:ascii="Times New Roman" w:eastAsia="Times New Roman" w:hAnsi="Times New Roman"/>
          <w:sz w:val="20"/>
          <w:szCs w:val="20"/>
          <w:lang w:eastAsia="ru-RU"/>
        </w:rPr>
        <w:t>Обучение в форме семейного образования осуществляется с правом последующего прохождения промежуточной и государственной итоговой аттестации в организациях, осуществляющих образовательную деятельность и имеющих государственную аккредитацию.</w:t>
      </w:r>
    </w:p>
    <w:p w:rsidR="007D159B" w:rsidRPr="009D35FA" w:rsidRDefault="007D159B" w:rsidP="007D159B">
      <w:pPr>
        <w:widowControl w:val="0"/>
        <w:shd w:val="clear" w:color="auto" w:fill="FFFFFF"/>
        <w:tabs>
          <w:tab w:val="left" w:pos="720"/>
        </w:tabs>
        <w:autoSpaceDE w:val="0"/>
        <w:autoSpaceDN w:val="0"/>
        <w:adjustRightInd w:val="0"/>
        <w:spacing w:after="0" w:line="240" w:lineRule="auto"/>
        <w:ind w:right="10"/>
        <w:jc w:val="both"/>
        <w:rPr>
          <w:rFonts w:ascii="Times New Roman" w:eastAsia="Times New Roman" w:hAnsi="Times New Roman"/>
          <w:sz w:val="20"/>
          <w:szCs w:val="20"/>
          <w:lang w:eastAsia="ru-RU"/>
        </w:rPr>
      </w:pPr>
    </w:p>
    <w:p w:rsidR="007D159B" w:rsidRPr="009D35FA" w:rsidRDefault="007D159B" w:rsidP="007D159B">
      <w:pPr>
        <w:spacing w:after="0" w:line="240" w:lineRule="auto"/>
        <w:jc w:val="both"/>
        <w:rPr>
          <w:rFonts w:ascii="Times New Roman" w:eastAsia="Times New Roman" w:hAnsi="Times New Roman"/>
          <w:sz w:val="20"/>
          <w:szCs w:val="20"/>
          <w:lang w:eastAsia="ru-RU"/>
        </w:rPr>
      </w:pPr>
      <w:r w:rsidRPr="009D35FA">
        <w:rPr>
          <w:rFonts w:ascii="Times New Roman" w:eastAsia="Times New Roman" w:hAnsi="Times New Roman"/>
          <w:sz w:val="20"/>
          <w:szCs w:val="20"/>
          <w:lang w:eastAsia="ru-RU"/>
        </w:rPr>
        <w:t>2.14. Организация получения общего образования в форме семейного образования и самообразования осуществляется в соответствии с Положением об организации получения общего образования в форме семейного образования и самообразования, утвержденного Постановлением администрации Богучанского района.</w:t>
      </w:r>
    </w:p>
    <w:p w:rsidR="007D159B" w:rsidRPr="009D35FA" w:rsidRDefault="007D159B" w:rsidP="007D159B">
      <w:pPr>
        <w:spacing w:after="0" w:line="240" w:lineRule="auto"/>
        <w:jc w:val="both"/>
        <w:rPr>
          <w:rFonts w:ascii="Times New Roman" w:eastAsia="Times New Roman" w:hAnsi="Times New Roman"/>
          <w:sz w:val="20"/>
          <w:szCs w:val="20"/>
          <w:lang w:eastAsia="ru-RU"/>
        </w:rPr>
      </w:pPr>
    </w:p>
    <w:p w:rsidR="007D159B" w:rsidRPr="009D35FA" w:rsidRDefault="007D159B" w:rsidP="007D159B">
      <w:pPr>
        <w:spacing w:after="0" w:line="240" w:lineRule="auto"/>
        <w:jc w:val="both"/>
        <w:rPr>
          <w:rFonts w:ascii="Times New Roman" w:eastAsia="Times New Roman" w:hAnsi="Times New Roman"/>
          <w:sz w:val="20"/>
          <w:szCs w:val="20"/>
          <w:lang w:eastAsia="ru-RU"/>
        </w:rPr>
      </w:pPr>
      <w:r w:rsidRPr="009D35FA">
        <w:rPr>
          <w:rFonts w:ascii="Times New Roman" w:eastAsia="Times New Roman" w:hAnsi="Times New Roman"/>
          <w:sz w:val="20"/>
          <w:szCs w:val="20"/>
          <w:lang w:eastAsia="ru-RU"/>
        </w:rPr>
        <w:t>2.15. Прием граждан в школу производится в соответствии с Порядком приема граждан на обучение по образовательным программам начального общего, основного общего образования, утверждённого приказом Министерства образования и науки российской Федерации.</w:t>
      </w:r>
    </w:p>
    <w:p w:rsidR="007D159B" w:rsidRPr="009D35FA" w:rsidRDefault="007D159B" w:rsidP="007D159B">
      <w:pPr>
        <w:widowControl w:val="0"/>
        <w:shd w:val="clear" w:color="auto" w:fill="FFFFFF"/>
        <w:tabs>
          <w:tab w:val="left" w:pos="720"/>
        </w:tabs>
        <w:autoSpaceDE w:val="0"/>
        <w:autoSpaceDN w:val="0"/>
        <w:adjustRightInd w:val="0"/>
        <w:spacing w:after="0" w:line="240" w:lineRule="auto"/>
        <w:ind w:right="10"/>
        <w:jc w:val="both"/>
        <w:rPr>
          <w:rFonts w:ascii="Times New Roman" w:eastAsia="Times New Roman" w:hAnsi="Times New Roman"/>
          <w:sz w:val="20"/>
          <w:szCs w:val="20"/>
          <w:lang w:eastAsia="ru-RU"/>
        </w:rPr>
      </w:pPr>
    </w:p>
    <w:p w:rsidR="007D159B" w:rsidRPr="009D35FA" w:rsidRDefault="007D159B" w:rsidP="007D159B">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9D35FA">
        <w:rPr>
          <w:rFonts w:ascii="Times New Roman" w:eastAsia="Times New Roman" w:hAnsi="Times New Roman"/>
          <w:sz w:val="20"/>
          <w:szCs w:val="20"/>
          <w:lang w:eastAsia="ru-RU"/>
        </w:rPr>
        <w:t>2.16.</w:t>
      </w:r>
      <w:r w:rsidRPr="009D35FA">
        <w:rPr>
          <w:rFonts w:ascii="Arial" w:eastAsia="Times New Roman" w:hAnsi="Arial" w:cs="Arial"/>
          <w:sz w:val="20"/>
          <w:szCs w:val="20"/>
          <w:lang w:eastAsia="ru-RU"/>
        </w:rPr>
        <w:t xml:space="preserve"> </w:t>
      </w:r>
      <w:r w:rsidRPr="009D35FA">
        <w:rPr>
          <w:rFonts w:ascii="Times New Roman" w:eastAsia="Times New Roman" w:hAnsi="Times New Roman"/>
          <w:sz w:val="20"/>
          <w:szCs w:val="20"/>
          <w:lang w:eastAsia="ru-RU"/>
        </w:rPr>
        <w:t xml:space="preserve">Получение начального общего образования в Школе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 По заявлению родителей </w:t>
      </w:r>
      <w:hyperlink r:id="rId25" w:history="1">
        <w:r w:rsidRPr="009D35FA">
          <w:rPr>
            <w:rFonts w:ascii="Times New Roman" w:eastAsia="Times New Roman" w:hAnsi="Times New Roman"/>
            <w:sz w:val="20"/>
            <w:szCs w:val="20"/>
            <w:lang w:eastAsia="ru-RU"/>
          </w:rPr>
          <w:t>(законных представителей)</w:t>
        </w:r>
      </w:hyperlink>
      <w:r w:rsidRPr="009D35FA">
        <w:rPr>
          <w:rFonts w:ascii="Times New Roman" w:eastAsia="Times New Roman" w:hAnsi="Times New Roman"/>
          <w:sz w:val="20"/>
          <w:szCs w:val="20"/>
          <w:lang w:eastAsia="ru-RU"/>
        </w:rPr>
        <w:t xml:space="preserve"> детей учредитель Школы вправе разрешить прием детей в образовательную организацию на обучение по образовательным программам начального общего образования в более раннем или более позднем возрасте.</w:t>
      </w:r>
    </w:p>
    <w:p w:rsidR="007D159B" w:rsidRPr="009D35FA" w:rsidRDefault="007D159B" w:rsidP="007D159B">
      <w:pPr>
        <w:spacing w:after="0" w:line="240" w:lineRule="auto"/>
        <w:jc w:val="both"/>
        <w:rPr>
          <w:rFonts w:ascii="Times New Roman" w:eastAsia="Times New Roman" w:hAnsi="Times New Roman"/>
          <w:sz w:val="20"/>
          <w:szCs w:val="20"/>
          <w:lang w:eastAsia="ru-RU"/>
        </w:rPr>
      </w:pPr>
    </w:p>
    <w:p w:rsidR="007D159B" w:rsidRPr="009D35FA" w:rsidRDefault="007D159B" w:rsidP="007D159B">
      <w:pPr>
        <w:spacing w:after="0" w:line="240" w:lineRule="auto"/>
        <w:jc w:val="both"/>
        <w:rPr>
          <w:rFonts w:ascii="Times New Roman" w:eastAsia="Times New Roman" w:hAnsi="Times New Roman"/>
          <w:sz w:val="20"/>
          <w:szCs w:val="20"/>
          <w:lang w:eastAsia="ru-RU"/>
        </w:rPr>
      </w:pPr>
      <w:r w:rsidRPr="009D35FA">
        <w:rPr>
          <w:rFonts w:ascii="Times New Roman" w:eastAsia="Times New Roman" w:hAnsi="Times New Roman"/>
          <w:sz w:val="20"/>
          <w:szCs w:val="20"/>
          <w:lang w:eastAsia="ru-RU"/>
        </w:rPr>
        <w:t>2.17. Школа должна обеспечивать прием всех граждан, которые имеет права на получение общего образования соответствующего уровня и проживающих на территории, закреплённой за Школой.</w:t>
      </w:r>
    </w:p>
    <w:p w:rsidR="007D159B" w:rsidRPr="009D35FA" w:rsidRDefault="007D159B" w:rsidP="007D159B">
      <w:pPr>
        <w:spacing w:after="0" w:line="240" w:lineRule="auto"/>
        <w:jc w:val="both"/>
        <w:rPr>
          <w:rFonts w:ascii="Times New Roman" w:eastAsia="Times New Roman" w:hAnsi="Times New Roman"/>
          <w:sz w:val="20"/>
          <w:szCs w:val="20"/>
          <w:lang w:eastAsia="ru-RU"/>
        </w:rPr>
      </w:pPr>
    </w:p>
    <w:p w:rsidR="007D159B" w:rsidRPr="009D35FA" w:rsidRDefault="007D159B" w:rsidP="007D159B">
      <w:pPr>
        <w:spacing w:after="0" w:line="240" w:lineRule="auto"/>
        <w:jc w:val="both"/>
        <w:rPr>
          <w:rFonts w:ascii="Times New Roman" w:eastAsia="Times New Roman" w:hAnsi="Times New Roman"/>
          <w:sz w:val="20"/>
          <w:szCs w:val="20"/>
          <w:lang w:eastAsia="ru-RU"/>
        </w:rPr>
      </w:pPr>
      <w:r w:rsidRPr="009D35FA">
        <w:rPr>
          <w:rFonts w:ascii="Times New Roman" w:eastAsia="Times New Roman" w:hAnsi="Times New Roman"/>
          <w:sz w:val="20"/>
          <w:szCs w:val="20"/>
          <w:lang w:eastAsia="ru-RU"/>
        </w:rPr>
        <w:t>2.18. В приеме в школу может быть отказано только по отсутствию свободных мест.</w:t>
      </w:r>
    </w:p>
    <w:p w:rsidR="007D159B" w:rsidRPr="009D35FA" w:rsidRDefault="007D159B" w:rsidP="007D159B">
      <w:pPr>
        <w:spacing w:after="0" w:line="240" w:lineRule="auto"/>
        <w:jc w:val="both"/>
        <w:rPr>
          <w:rFonts w:ascii="Times New Roman" w:eastAsia="Times New Roman" w:hAnsi="Times New Roman"/>
          <w:sz w:val="20"/>
          <w:szCs w:val="20"/>
          <w:lang w:eastAsia="ru-RU"/>
        </w:rPr>
      </w:pPr>
    </w:p>
    <w:p w:rsidR="007D159B" w:rsidRPr="009D35FA" w:rsidRDefault="007D159B" w:rsidP="007D159B">
      <w:pPr>
        <w:spacing w:after="0" w:line="240" w:lineRule="auto"/>
        <w:jc w:val="both"/>
        <w:rPr>
          <w:rFonts w:ascii="Times New Roman" w:eastAsia="Times New Roman" w:hAnsi="Times New Roman"/>
          <w:sz w:val="20"/>
          <w:szCs w:val="20"/>
          <w:lang w:eastAsia="ru-RU"/>
        </w:rPr>
      </w:pPr>
      <w:r w:rsidRPr="009D35FA">
        <w:rPr>
          <w:rFonts w:ascii="Times New Roman" w:eastAsia="Times New Roman" w:hAnsi="Times New Roman"/>
          <w:sz w:val="20"/>
          <w:szCs w:val="20"/>
          <w:lang w:eastAsia="ru-RU"/>
        </w:rPr>
        <w:t>2.19. Школа обязана ознакомить поступающего и (или) его родителей (законных представителей) с настоящим Уставом,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w:t>
      </w:r>
    </w:p>
    <w:p w:rsidR="007D159B" w:rsidRPr="009D35FA" w:rsidRDefault="007D159B" w:rsidP="007D159B">
      <w:pPr>
        <w:spacing w:after="0" w:line="240" w:lineRule="auto"/>
        <w:jc w:val="both"/>
        <w:rPr>
          <w:rFonts w:ascii="Times New Roman" w:eastAsia="Times New Roman" w:hAnsi="Times New Roman"/>
          <w:sz w:val="20"/>
          <w:szCs w:val="20"/>
          <w:lang w:eastAsia="ru-RU"/>
        </w:rPr>
      </w:pPr>
      <w:r w:rsidRPr="009D35FA">
        <w:rPr>
          <w:rFonts w:ascii="Times New Roman" w:eastAsia="Times New Roman" w:hAnsi="Times New Roman"/>
          <w:sz w:val="20"/>
          <w:szCs w:val="20"/>
          <w:lang w:eastAsia="ru-RU"/>
        </w:rPr>
        <w:tab/>
        <w:t>Факт ознакомления родителей (законных представителей) ребенка с вышеуказанными документами фиксируется в заявлении о приеме и заверяется личной подписью родителей (законных представителей) ребенка.</w:t>
      </w:r>
    </w:p>
    <w:p w:rsidR="007D159B" w:rsidRPr="009D35FA" w:rsidRDefault="007D159B" w:rsidP="007D159B">
      <w:pPr>
        <w:spacing w:after="0" w:line="240" w:lineRule="auto"/>
        <w:jc w:val="both"/>
        <w:rPr>
          <w:rFonts w:ascii="Times New Roman" w:eastAsia="Times New Roman" w:hAnsi="Times New Roman"/>
          <w:sz w:val="20"/>
          <w:szCs w:val="20"/>
          <w:lang w:eastAsia="ru-RU"/>
        </w:rPr>
      </w:pPr>
      <w:r w:rsidRPr="009D35FA">
        <w:rPr>
          <w:rFonts w:ascii="Times New Roman" w:eastAsia="Times New Roman" w:hAnsi="Times New Roman"/>
          <w:sz w:val="20"/>
          <w:szCs w:val="20"/>
          <w:lang w:eastAsia="ru-RU"/>
        </w:rPr>
        <w:tab/>
        <w:t>Подписью родителей (законных представителей) ребенка фиксируется также согласие на обработку их персональных данных ребенка.</w:t>
      </w:r>
    </w:p>
    <w:p w:rsidR="007D159B" w:rsidRPr="009D35FA" w:rsidRDefault="007D159B" w:rsidP="007D159B">
      <w:pPr>
        <w:spacing w:after="0" w:line="240" w:lineRule="auto"/>
        <w:jc w:val="both"/>
        <w:rPr>
          <w:rFonts w:ascii="Times New Roman" w:eastAsia="Times New Roman" w:hAnsi="Times New Roman"/>
          <w:sz w:val="20"/>
          <w:szCs w:val="20"/>
          <w:lang w:eastAsia="ru-RU"/>
        </w:rPr>
      </w:pPr>
    </w:p>
    <w:p w:rsidR="007D159B" w:rsidRPr="009D35FA" w:rsidRDefault="007D159B" w:rsidP="007D159B">
      <w:pPr>
        <w:spacing w:after="0" w:line="240" w:lineRule="auto"/>
        <w:jc w:val="both"/>
        <w:rPr>
          <w:rFonts w:ascii="Times New Roman" w:eastAsia="Times New Roman" w:hAnsi="Times New Roman"/>
          <w:sz w:val="20"/>
          <w:szCs w:val="20"/>
          <w:lang w:eastAsia="ru-RU"/>
        </w:rPr>
      </w:pPr>
      <w:r w:rsidRPr="009D35FA">
        <w:rPr>
          <w:rFonts w:ascii="Times New Roman" w:eastAsia="Times New Roman" w:hAnsi="Times New Roman"/>
          <w:sz w:val="20"/>
          <w:szCs w:val="20"/>
          <w:lang w:eastAsia="ru-RU"/>
        </w:rPr>
        <w:t>2.20. Школа размещает Постановление администрации Богучанского района, о закреплении территории Богучанского района за муниципальными казёнными и бюджетными образовательными учреждениями, реализующими общеобразовательные программы начального общего, основного общего образования на официальном сайте в сети «Интернет» и на информационном стенде  Школы.</w:t>
      </w:r>
    </w:p>
    <w:p w:rsidR="007D159B" w:rsidRPr="009D35FA" w:rsidRDefault="007D159B" w:rsidP="007D159B">
      <w:pPr>
        <w:spacing w:after="0" w:line="240" w:lineRule="auto"/>
        <w:jc w:val="both"/>
        <w:rPr>
          <w:rFonts w:ascii="Times New Roman" w:eastAsia="Times New Roman" w:hAnsi="Times New Roman"/>
          <w:sz w:val="20"/>
          <w:szCs w:val="20"/>
          <w:lang w:eastAsia="ru-RU"/>
        </w:rPr>
      </w:pPr>
    </w:p>
    <w:p w:rsidR="007D159B" w:rsidRPr="009D35FA" w:rsidRDefault="007D159B" w:rsidP="007D159B">
      <w:pPr>
        <w:spacing w:after="0" w:line="240" w:lineRule="auto"/>
        <w:jc w:val="both"/>
        <w:rPr>
          <w:rFonts w:ascii="Times New Roman" w:eastAsia="Times New Roman" w:hAnsi="Times New Roman"/>
          <w:sz w:val="20"/>
          <w:szCs w:val="20"/>
          <w:lang w:eastAsia="ru-RU"/>
        </w:rPr>
      </w:pPr>
      <w:r w:rsidRPr="009D35FA">
        <w:rPr>
          <w:rFonts w:ascii="Times New Roman" w:eastAsia="Times New Roman" w:hAnsi="Times New Roman"/>
          <w:sz w:val="20"/>
          <w:szCs w:val="20"/>
          <w:lang w:eastAsia="ru-RU"/>
        </w:rPr>
        <w:t>2.21. Школа с целью проведения организованного приема граждан в первый класс размещает на официальном сайте в сети «Интернет», на информационном стенде, в средствах массовой информации (в том числе электронных) информацию:</w:t>
      </w:r>
    </w:p>
    <w:p w:rsidR="007D159B" w:rsidRPr="009D35FA" w:rsidRDefault="007D159B" w:rsidP="007D159B">
      <w:pPr>
        <w:spacing w:after="0" w:line="240" w:lineRule="auto"/>
        <w:jc w:val="both"/>
        <w:rPr>
          <w:rFonts w:ascii="Times New Roman" w:eastAsia="Times New Roman" w:hAnsi="Times New Roman"/>
          <w:sz w:val="20"/>
          <w:szCs w:val="20"/>
          <w:lang w:eastAsia="ru-RU"/>
        </w:rPr>
      </w:pPr>
      <w:r w:rsidRPr="009D35FA">
        <w:rPr>
          <w:rFonts w:ascii="Times New Roman" w:eastAsia="Times New Roman" w:hAnsi="Times New Roman"/>
          <w:sz w:val="20"/>
          <w:szCs w:val="20"/>
          <w:lang w:eastAsia="ru-RU"/>
        </w:rPr>
        <w:t>- о количестве мест в первых классах;</w:t>
      </w:r>
    </w:p>
    <w:p w:rsidR="007D159B" w:rsidRPr="009D35FA" w:rsidRDefault="007D159B" w:rsidP="007D159B">
      <w:pPr>
        <w:spacing w:after="0" w:line="240" w:lineRule="auto"/>
        <w:jc w:val="both"/>
        <w:rPr>
          <w:rFonts w:ascii="Times New Roman" w:eastAsia="Times New Roman" w:hAnsi="Times New Roman"/>
          <w:sz w:val="20"/>
          <w:szCs w:val="20"/>
          <w:lang w:eastAsia="ru-RU"/>
        </w:rPr>
      </w:pPr>
      <w:r w:rsidRPr="009D35FA">
        <w:rPr>
          <w:rFonts w:ascii="Times New Roman" w:eastAsia="Times New Roman" w:hAnsi="Times New Roman"/>
          <w:sz w:val="20"/>
          <w:szCs w:val="20"/>
          <w:lang w:eastAsia="ru-RU"/>
        </w:rPr>
        <w:t>- о наличии свободных мест для приема детей, не проживающих на закреплённой территории.</w:t>
      </w:r>
    </w:p>
    <w:p w:rsidR="007D159B" w:rsidRPr="009D35FA" w:rsidRDefault="007D159B" w:rsidP="007D159B">
      <w:pPr>
        <w:spacing w:after="0" w:line="240" w:lineRule="auto"/>
        <w:jc w:val="both"/>
        <w:rPr>
          <w:rFonts w:ascii="Times New Roman" w:eastAsia="Times New Roman" w:hAnsi="Times New Roman"/>
          <w:sz w:val="20"/>
          <w:szCs w:val="20"/>
          <w:lang w:eastAsia="ru-RU"/>
        </w:rPr>
      </w:pPr>
    </w:p>
    <w:p w:rsidR="007D159B" w:rsidRPr="009D35FA" w:rsidRDefault="007D159B" w:rsidP="007D159B">
      <w:pPr>
        <w:spacing w:after="0" w:line="240" w:lineRule="auto"/>
        <w:jc w:val="both"/>
        <w:rPr>
          <w:rFonts w:ascii="Times New Roman" w:eastAsia="Times New Roman" w:hAnsi="Times New Roman"/>
          <w:sz w:val="20"/>
          <w:szCs w:val="20"/>
          <w:lang w:eastAsia="ru-RU"/>
        </w:rPr>
      </w:pPr>
      <w:r w:rsidRPr="009D35FA">
        <w:rPr>
          <w:rFonts w:ascii="Times New Roman" w:eastAsia="Times New Roman" w:hAnsi="Times New Roman"/>
          <w:sz w:val="20"/>
          <w:szCs w:val="20"/>
          <w:lang w:eastAsia="ru-RU"/>
        </w:rPr>
        <w:t>2.22. Прием граждан в Школу осуществляется по личному заявлению родителя (законного представителя) ребенка при предъявлении оригинала документа, удостоверяющего личность родителя (законного представителя), либо оригинала документа, удостоверяющего личность иностранного гражданина и лица без гражданства в Российской Федерации.</w:t>
      </w:r>
    </w:p>
    <w:p w:rsidR="007D159B" w:rsidRPr="009D35FA" w:rsidRDefault="007D159B" w:rsidP="007D159B">
      <w:pPr>
        <w:spacing w:after="0" w:line="240" w:lineRule="auto"/>
        <w:jc w:val="both"/>
        <w:rPr>
          <w:rFonts w:ascii="Times New Roman" w:eastAsia="Times New Roman" w:hAnsi="Times New Roman"/>
          <w:sz w:val="20"/>
          <w:szCs w:val="20"/>
          <w:lang w:eastAsia="ru-RU"/>
        </w:rPr>
      </w:pPr>
    </w:p>
    <w:p w:rsidR="007D159B" w:rsidRPr="009D35FA" w:rsidRDefault="007D159B" w:rsidP="007D159B">
      <w:pPr>
        <w:spacing w:after="0" w:line="240" w:lineRule="auto"/>
        <w:jc w:val="both"/>
        <w:rPr>
          <w:rFonts w:ascii="Times New Roman" w:eastAsia="Times New Roman" w:hAnsi="Times New Roman"/>
          <w:sz w:val="20"/>
          <w:szCs w:val="20"/>
          <w:lang w:eastAsia="ru-RU"/>
        </w:rPr>
      </w:pPr>
      <w:r w:rsidRPr="009D35FA">
        <w:rPr>
          <w:rFonts w:ascii="Times New Roman" w:eastAsia="Times New Roman" w:hAnsi="Times New Roman"/>
          <w:sz w:val="20"/>
          <w:szCs w:val="20"/>
          <w:lang w:eastAsia="ru-RU"/>
        </w:rPr>
        <w:t>2.23. Школа может осуществлять прием указанного заявления в форме электронного документа с использованием информационно-телекоммуникационных сетей общего пользования.</w:t>
      </w:r>
    </w:p>
    <w:p w:rsidR="007D159B" w:rsidRPr="009D35FA" w:rsidRDefault="007D159B" w:rsidP="007D159B">
      <w:pPr>
        <w:spacing w:after="0" w:line="240" w:lineRule="auto"/>
        <w:jc w:val="both"/>
        <w:rPr>
          <w:rFonts w:ascii="Times New Roman" w:eastAsia="Times New Roman" w:hAnsi="Times New Roman"/>
          <w:sz w:val="20"/>
          <w:szCs w:val="20"/>
          <w:lang w:eastAsia="ru-RU"/>
        </w:rPr>
      </w:pPr>
      <w:r w:rsidRPr="009D35FA">
        <w:rPr>
          <w:rFonts w:ascii="Times New Roman" w:eastAsia="Times New Roman" w:hAnsi="Times New Roman"/>
          <w:sz w:val="20"/>
          <w:szCs w:val="20"/>
          <w:lang w:eastAsia="ru-RU"/>
        </w:rPr>
        <w:tab/>
        <w:t>В заявлении родителями (законными представителями) ребенка указываются следующие сведения:</w:t>
      </w:r>
    </w:p>
    <w:p w:rsidR="007D159B" w:rsidRPr="009D35FA" w:rsidRDefault="007D159B" w:rsidP="007D159B">
      <w:pPr>
        <w:spacing w:after="0" w:line="240" w:lineRule="auto"/>
        <w:jc w:val="both"/>
        <w:rPr>
          <w:rFonts w:ascii="Times New Roman" w:eastAsia="Times New Roman" w:hAnsi="Times New Roman"/>
          <w:sz w:val="20"/>
          <w:szCs w:val="20"/>
          <w:lang w:eastAsia="ru-RU"/>
        </w:rPr>
      </w:pPr>
      <w:r w:rsidRPr="009D35FA">
        <w:rPr>
          <w:rFonts w:ascii="Times New Roman" w:eastAsia="Times New Roman" w:hAnsi="Times New Roman"/>
          <w:sz w:val="20"/>
          <w:szCs w:val="20"/>
          <w:lang w:eastAsia="ru-RU"/>
        </w:rPr>
        <w:t xml:space="preserve">- фамилия, имя, отчество (последнее – при наличии) ребенка; </w:t>
      </w:r>
    </w:p>
    <w:p w:rsidR="007D159B" w:rsidRPr="009D35FA" w:rsidRDefault="007D159B" w:rsidP="007D159B">
      <w:pPr>
        <w:spacing w:after="0" w:line="240" w:lineRule="auto"/>
        <w:jc w:val="both"/>
        <w:rPr>
          <w:rFonts w:ascii="Times New Roman" w:eastAsia="Times New Roman" w:hAnsi="Times New Roman"/>
          <w:sz w:val="20"/>
          <w:szCs w:val="20"/>
          <w:lang w:eastAsia="ru-RU"/>
        </w:rPr>
      </w:pPr>
      <w:r w:rsidRPr="009D35FA">
        <w:rPr>
          <w:rFonts w:ascii="Times New Roman" w:eastAsia="Times New Roman" w:hAnsi="Times New Roman"/>
          <w:sz w:val="20"/>
          <w:szCs w:val="20"/>
          <w:lang w:eastAsia="ru-RU"/>
        </w:rPr>
        <w:t>- дата и место рождения ребенка;</w:t>
      </w:r>
    </w:p>
    <w:p w:rsidR="007D159B" w:rsidRPr="009D35FA" w:rsidRDefault="007D159B" w:rsidP="007D159B">
      <w:pPr>
        <w:spacing w:after="0" w:line="240" w:lineRule="auto"/>
        <w:jc w:val="both"/>
        <w:rPr>
          <w:rFonts w:ascii="Times New Roman" w:eastAsia="Times New Roman" w:hAnsi="Times New Roman"/>
          <w:sz w:val="20"/>
          <w:szCs w:val="20"/>
          <w:lang w:eastAsia="ru-RU"/>
        </w:rPr>
      </w:pPr>
      <w:r w:rsidRPr="009D35FA">
        <w:rPr>
          <w:rFonts w:ascii="Times New Roman" w:eastAsia="Times New Roman" w:hAnsi="Times New Roman"/>
          <w:sz w:val="20"/>
          <w:szCs w:val="20"/>
          <w:lang w:eastAsia="ru-RU"/>
        </w:rPr>
        <w:t>- фамилия, имя, отчество (последнее – при наличии) родителей (законных представителей) ребенка;</w:t>
      </w:r>
    </w:p>
    <w:p w:rsidR="007D159B" w:rsidRPr="009D35FA" w:rsidRDefault="007D159B" w:rsidP="007D159B">
      <w:pPr>
        <w:spacing w:after="0" w:line="240" w:lineRule="auto"/>
        <w:jc w:val="both"/>
        <w:rPr>
          <w:rFonts w:ascii="Times New Roman" w:eastAsia="Times New Roman" w:hAnsi="Times New Roman"/>
          <w:sz w:val="20"/>
          <w:szCs w:val="20"/>
          <w:lang w:eastAsia="ru-RU"/>
        </w:rPr>
      </w:pPr>
      <w:r w:rsidRPr="009D35FA">
        <w:rPr>
          <w:rFonts w:ascii="Times New Roman" w:eastAsia="Times New Roman" w:hAnsi="Times New Roman"/>
          <w:sz w:val="20"/>
          <w:szCs w:val="20"/>
          <w:lang w:eastAsia="ru-RU"/>
        </w:rPr>
        <w:t>- адрес места жительства ребенка, его родителей (законных представителей) ребенка;</w:t>
      </w:r>
    </w:p>
    <w:p w:rsidR="007D159B" w:rsidRPr="009D35FA" w:rsidRDefault="007D159B" w:rsidP="007D159B">
      <w:pPr>
        <w:widowControl w:val="0"/>
        <w:autoSpaceDE w:val="0"/>
        <w:autoSpaceDN w:val="0"/>
        <w:adjustRightInd w:val="0"/>
        <w:spacing w:after="150" w:line="240" w:lineRule="auto"/>
        <w:jc w:val="both"/>
        <w:rPr>
          <w:rFonts w:ascii="Times New Roman" w:eastAsia="Times New Roman" w:hAnsi="Times New Roman"/>
          <w:sz w:val="20"/>
          <w:szCs w:val="20"/>
          <w:lang w:eastAsia="ru-RU"/>
        </w:rPr>
      </w:pPr>
      <w:r w:rsidRPr="009D35FA">
        <w:rPr>
          <w:rFonts w:ascii="Times New Roman" w:eastAsia="Times New Roman" w:hAnsi="Times New Roman"/>
          <w:sz w:val="20"/>
          <w:szCs w:val="20"/>
          <w:lang w:eastAsia="ru-RU"/>
        </w:rPr>
        <w:t>- адрес(а) электронной почты, номер(а) телефона(ов) (при наличии) родителя(ей) законного(ых) представителя(ей) ребенка или поступающего;</w:t>
      </w:r>
    </w:p>
    <w:p w:rsidR="007D159B" w:rsidRPr="009D35FA" w:rsidRDefault="007D159B" w:rsidP="007D159B">
      <w:pPr>
        <w:widowControl w:val="0"/>
        <w:autoSpaceDE w:val="0"/>
        <w:autoSpaceDN w:val="0"/>
        <w:adjustRightInd w:val="0"/>
        <w:spacing w:after="150" w:line="240" w:lineRule="auto"/>
        <w:jc w:val="both"/>
        <w:rPr>
          <w:rFonts w:ascii="Times New Roman" w:eastAsia="Times New Roman" w:hAnsi="Times New Roman"/>
          <w:sz w:val="20"/>
          <w:szCs w:val="20"/>
          <w:lang w:eastAsia="ru-RU"/>
        </w:rPr>
      </w:pPr>
      <w:r w:rsidRPr="009D35FA">
        <w:rPr>
          <w:rFonts w:ascii="Times New Roman" w:eastAsia="Times New Roman" w:hAnsi="Times New Roman"/>
          <w:sz w:val="20"/>
          <w:szCs w:val="20"/>
          <w:lang w:eastAsia="ru-RU"/>
        </w:rPr>
        <w:t>- о наличии права внеочередного, первоочередного или преимущественного приема;</w:t>
      </w:r>
    </w:p>
    <w:p w:rsidR="007D159B" w:rsidRPr="009D35FA" w:rsidRDefault="007D159B" w:rsidP="007D159B">
      <w:pPr>
        <w:widowControl w:val="0"/>
        <w:autoSpaceDE w:val="0"/>
        <w:autoSpaceDN w:val="0"/>
        <w:adjustRightInd w:val="0"/>
        <w:spacing w:after="150" w:line="240" w:lineRule="auto"/>
        <w:jc w:val="both"/>
        <w:rPr>
          <w:rFonts w:ascii="Times New Roman" w:eastAsia="Times New Roman" w:hAnsi="Times New Roman"/>
          <w:sz w:val="20"/>
          <w:szCs w:val="20"/>
          <w:lang w:eastAsia="ru-RU"/>
        </w:rPr>
      </w:pPr>
      <w:r w:rsidRPr="009D35FA">
        <w:rPr>
          <w:rFonts w:ascii="Times New Roman" w:eastAsia="Times New Roman" w:hAnsi="Times New Roman"/>
          <w:sz w:val="20"/>
          <w:szCs w:val="20"/>
          <w:lang w:eastAsia="ru-RU"/>
        </w:rPr>
        <w:t>- о потребности ребенка или поступающего в обучении по адаптированной образовательной программе и (или)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психолого-медико-педагогической комиссии (при наличии) или инвалида (ребенка-инвалида) в соответствии с индивидуальной программой реабилитации;</w:t>
      </w:r>
    </w:p>
    <w:p w:rsidR="007D159B" w:rsidRPr="009D35FA" w:rsidRDefault="007D159B" w:rsidP="007D159B">
      <w:pPr>
        <w:widowControl w:val="0"/>
        <w:autoSpaceDE w:val="0"/>
        <w:autoSpaceDN w:val="0"/>
        <w:adjustRightInd w:val="0"/>
        <w:spacing w:after="150" w:line="240" w:lineRule="auto"/>
        <w:jc w:val="both"/>
        <w:rPr>
          <w:rFonts w:ascii="Times New Roman" w:eastAsia="Times New Roman" w:hAnsi="Times New Roman"/>
          <w:sz w:val="20"/>
          <w:szCs w:val="20"/>
          <w:lang w:eastAsia="ru-RU"/>
        </w:rPr>
      </w:pPr>
      <w:r w:rsidRPr="009D35FA">
        <w:rPr>
          <w:rFonts w:ascii="Times New Roman" w:eastAsia="Times New Roman" w:hAnsi="Times New Roman"/>
          <w:sz w:val="20"/>
          <w:szCs w:val="20"/>
          <w:lang w:eastAsia="ru-RU"/>
        </w:rPr>
        <w:t>- согласие родителя(ей) законного(ых) представителя(ей) ребенка на обучение ребенка по адаптированной образовательной программе (в случае необходимости обучения ребенка по адаптированной образовательной программе);</w:t>
      </w:r>
    </w:p>
    <w:p w:rsidR="007D159B" w:rsidRPr="009D35FA" w:rsidRDefault="007D159B" w:rsidP="007D159B">
      <w:pPr>
        <w:widowControl w:val="0"/>
        <w:autoSpaceDE w:val="0"/>
        <w:autoSpaceDN w:val="0"/>
        <w:adjustRightInd w:val="0"/>
        <w:spacing w:after="150" w:line="240" w:lineRule="auto"/>
        <w:jc w:val="both"/>
        <w:rPr>
          <w:rFonts w:ascii="Times New Roman" w:eastAsia="Times New Roman" w:hAnsi="Times New Roman"/>
          <w:sz w:val="20"/>
          <w:szCs w:val="20"/>
          <w:lang w:eastAsia="ru-RU"/>
        </w:rPr>
      </w:pPr>
      <w:r w:rsidRPr="009D35FA">
        <w:rPr>
          <w:rFonts w:ascii="Times New Roman" w:eastAsia="Times New Roman" w:hAnsi="Times New Roman"/>
          <w:sz w:val="20"/>
          <w:szCs w:val="20"/>
          <w:lang w:eastAsia="ru-RU"/>
        </w:rPr>
        <w:t>- согласие поступающего, достигшего возраста восемнадцати лет, на обучение по адаптированной образовательной программе (в случае необходимости обучения указанного поступающего по адаптированной образовательной программе);</w:t>
      </w:r>
    </w:p>
    <w:p w:rsidR="007D159B" w:rsidRPr="009D35FA" w:rsidRDefault="007D159B" w:rsidP="007D159B">
      <w:pPr>
        <w:widowControl w:val="0"/>
        <w:autoSpaceDE w:val="0"/>
        <w:autoSpaceDN w:val="0"/>
        <w:adjustRightInd w:val="0"/>
        <w:spacing w:after="150" w:line="240" w:lineRule="auto"/>
        <w:jc w:val="both"/>
        <w:rPr>
          <w:rFonts w:ascii="Times New Roman" w:eastAsia="Times New Roman" w:hAnsi="Times New Roman"/>
          <w:sz w:val="20"/>
          <w:szCs w:val="20"/>
          <w:lang w:eastAsia="ru-RU"/>
        </w:rPr>
      </w:pPr>
      <w:r w:rsidRPr="009D35FA">
        <w:rPr>
          <w:rFonts w:ascii="Times New Roman" w:eastAsia="Times New Roman" w:hAnsi="Times New Roman"/>
          <w:sz w:val="20"/>
          <w:szCs w:val="20"/>
          <w:lang w:eastAsia="ru-RU"/>
        </w:rPr>
        <w:t>- язык образования (в случае получения образования на родном языке из числа языков народов Российской Федерации или на иностранном языке);</w:t>
      </w:r>
    </w:p>
    <w:p w:rsidR="007D159B" w:rsidRPr="009D35FA" w:rsidRDefault="007D159B" w:rsidP="007D159B">
      <w:pPr>
        <w:widowControl w:val="0"/>
        <w:autoSpaceDE w:val="0"/>
        <w:autoSpaceDN w:val="0"/>
        <w:adjustRightInd w:val="0"/>
        <w:spacing w:after="150" w:line="240" w:lineRule="auto"/>
        <w:jc w:val="both"/>
        <w:rPr>
          <w:rFonts w:ascii="Times New Roman" w:eastAsia="Times New Roman" w:hAnsi="Times New Roman"/>
          <w:sz w:val="20"/>
          <w:szCs w:val="20"/>
          <w:lang w:eastAsia="ru-RU"/>
        </w:rPr>
      </w:pPr>
      <w:r w:rsidRPr="009D35FA">
        <w:rPr>
          <w:rFonts w:ascii="Times New Roman" w:eastAsia="Times New Roman" w:hAnsi="Times New Roman"/>
          <w:sz w:val="20"/>
          <w:szCs w:val="20"/>
          <w:lang w:eastAsia="ru-RU"/>
        </w:rPr>
        <w:t>- родной язык из числа языков народов Российской Федерации (в случае -реализации права на изучение родного языка из числа языков народов Российской Федерации, в том числе русского языка как родного языка);</w:t>
      </w:r>
    </w:p>
    <w:p w:rsidR="007D159B" w:rsidRPr="009D35FA" w:rsidRDefault="007D159B" w:rsidP="007D159B">
      <w:pPr>
        <w:widowControl w:val="0"/>
        <w:autoSpaceDE w:val="0"/>
        <w:autoSpaceDN w:val="0"/>
        <w:adjustRightInd w:val="0"/>
        <w:spacing w:after="150" w:line="240" w:lineRule="auto"/>
        <w:jc w:val="both"/>
        <w:rPr>
          <w:rFonts w:ascii="Times New Roman" w:eastAsia="Times New Roman" w:hAnsi="Times New Roman"/>
          <w:sz w:val="20"/>
          <w:szCs w:val="20"/>
          <w:lang w:eastAsia="ru-RU"/>
        </w:rPr>
      </w:pPr>
      <w:r w:rsidRPr="009D35FA">
        <w:rPr>
          <w:rFonts w:ascii="Times New Roman" w:eastAsia="Times New Roman" w:hAnsi="Times New Roman"/>
          <w:sz w:val="20"/>
          <w:szCs w:val="20"/>
          <w:lang w:eastAsia="ru-RU"/>
        </w:rPr>
        <w:t>- государственный язык республики Российской Федерации (в случае предоставления общеобразовательной организацией возможности изучения государственного языка республики Российской Федерации);</w:t>
      </w:r>
    </w:p>
    <w:p w:rsidR="007D159B" w:rsidRPr="009D35FA" w:rsidRDefault="007D159B" w:rsidP="007D159B">
      <w:pPr>
        <w:spacing w:after="0" w:line="240" w:lineRule="auto"/>
        <w:jc w:val="both"/>
        <w:rPr>
          <w:rFonts w:ascii="Times New Roman" w:eastAsia="Times New Roman" w:hAnsi="Times New Roman"/>
          <w:sz w:val="20"/>
          <w:szCs w:val="20"/>
          <w:lang w:eastAsia="ru-RU"/>
        </w:rPr>
      </w:pPr>
      <w:r w:rsidRPr="009D35FA">
        <w:rPr>
          <w:rFonts w:ascii="Times New Roman" w:eastAsia="Times New Roman" w:hAnsi="Times New Roman"/>
          <w:sz w:val="20"/>
          <w:szCs w:val="20"/>
          <w:lang w:eastAsia="ru-RU"/>
        </w:rPr>
        <w:t xml:space="preserve">- факт ознакомления родителя(ей) законного(ых) представителя(ей) ребенка или поступающего с уставом, с лицензией на осуществление образовательной деятельности, со свидетельством о государственной аккредитации, с общеобразовательными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w:t>
      </w:r>
    </w:p>
    <w:p w:rsidR="007D159B" w:rsidRPr="009D35FA" w:rsidRDefault="007D159B" w:rsidP="007D159B">
      <w:pPr>
        <w:spacing w:after="0" w:line="240" w:lineRule="auto"/>
        <w:jc w:val="both"/>
        <w:rPr>
          <w:rFonts w:ascii="Times New Roman" w:eastAsia="Times New Roman" w:hAnsi="Times New Roman"/>
          <w:sz w:val="20"/>
          <w:szCs w:val="20"/>
          <w:lang w:eastAsia="ru-RU"/>
        </w:rPr>
      </w:pPr>
      <w:r w:rsidRPr="009D35FA">
        <w:rPr>
          <w:rFonts w:ascii="Times New Roman" w:eastAsia="Times New Roman" w:hAnsi="Times New Roman"/>
          <w:sz w:val="20"/>
          <w:szCs w:val="20"/>
          <w:lang w:eastAsia="ru-RU"/>
        </w:rPr>
        <w:t>- согласие родителя(ей) (законного(ых) представителя(ей) ребенка или поступающего на обработку персональных данных</w:t>
      </w:r>
    </w:p>
    <w:p w:rsidR="007D159B" w:rsidRPr="009D35FA" w:rsidRDefault="007D159B" w:rsidP="007D159B">
      <w:pPr>
        <w:spacing w:after="0" w:line="240" w:lineRule="auto"/>
        <w:jc w:val="both"/>
        <w:rPr>
          <w:rFonts w:ascii="Times New Roman" w:eastAsia="Times New Roman" w:hAnsi="Times New Roman"/>
          <w:sz w:val="20"/>
          <w:szCs w:val="20"/>
          <w:lang w:eastAsia="ru-RU"/>
        </w:rPr>
      </w:pPr>
      <w:r w:rsidRPr="009D35FA">
        <w:rPr>
          <w:rFonts w:ascii="Times New Roman" w:eastAsia="Times New Roman" w:hAnsi="Times New Roman"/>
          <w:sz w:val="20"/>
          <w:szCs w:val="20"/>
          <w:lang w:eastAsia="ru-RU"/>
        </w:rPr>
        <w:tab/>
        <w:t>Примерная форма заявления размещается на информационном стенде и (или) на официальном сайте Школы в сети «Интернет». (изм. постановление администрации  от 30.11.2021 №1030-п)</w:t>
      </w:r>
    </w:p>
    <w:p w:rsidR="007D159B" w:rsidRPr="009D35FA" w:rsidRDefault="007D159B" w:rsidP="007D159B">
      <w:pPr>
        <w:spacing w:after="0" w:line="240" w:lineRule="auto"/>
        <w:jc w:val="both"/>
        <w:rPr>
          <w:rFonts w:ascii="Times New Roman" w:eastAsia="Times New Roman" w:hAnsi="Times New Roman"/>
          <w:sz w:val="20"/>
          <w:szCs w:val="20"/>
          <w:lang w:eastAsia="ru-RU"/>
        </w:rPr>
      </w:pPr>
      <w:r w:rsidRPr="009D35FA">
        <w:rPr>
          <w:rFonts w:ascii="Times New Roman" w:eastAsia="Times New Roman" w:hAnsi="Times New Roman"/>
          <w:sz w:val="20"/>
          <w:szCs w:val="20"/>
          <w:lang w:eastAsia="ru-RU"/>
        </w:rPr>
        <w:t>2.24. Для приема в Школу:</w:t>
      </w:r>
    </w:p>
    <w:p w:rsidR="007D159B" w:rsidRPr="009D35FA" w:rsidRDefault="007D159B" w:rsidP="007D159B">
      <w:pPr>
        <w:spacing w:after="0" w:line="240" w:lineRule="auto"/>
        <w:jc w:val="both"/>
        <w:rPr>
          <w:rFonts w:ascii="Times New Roman" w:eastAsia="Times New Roman" w:hAnsi="Times New Roman"/>
          <w:sz w:val="20"/>
          <w:szCs w:val="20"/>
          <w:lang w:eastAsia="ru-RU"/>
        </w:rPr>
      </w:pPr>
      <w:r w:rsidRPr="009D35FA">
        <w:rPr>
          <w:rFonts w:ascii="Times New Roman" w:eastAsia="Times New Roman" w:hAnsi="Times New Roman"/>
          <w:sz w:val="20"/>
          <w:szCs w:val="20"/>
          <w:lang w:eastAsia="ru-RU"/>
        </w:rPr>
        <w:t>- родители (законные представители) детей, проживающих на закрепленной территории, для зачисления ребенка в первый класс дополнительно предъявляют оригинал свидетельства о рождении ребенка или документ, подтверждающий родство заявителя, свидетельство о регистрации ребенка по месту жительства или по месту пребывания на закреплённой территории или документ, содержащий сведения о регистрации ребенка по месту жительства или по месту пребывания на закреплённой территории;</w:t>
      </w:r>
    </w:p>
    <w:p w:rsidR="007D159B" w:rsidRPr="009D35FA" w:rsidRDefault="007D159B" w:rsidP="007D159B">
      <w:pPr>
        <w:spacing w:after="0" w:line="240" w:lineRule="auto"/>
        <w:jc w:val="both"/>
        <w:rPr>
          <w:rFonts w:ascii="Times New Roman" w:eastAsia="Times New Roman" w:hAnsi="Times New Roman"/>
          <w:sz w:val="20"/>
          <w:szCs w:val="20"/>
          <w:lang w:eastAsia="ru-RU"/>
        </w:rPr>
      </w:pPr>
      <w:r w:rsidRPr="009D35FA">
        <w:rPr>
          <w:rFonts w:ascii="Times New Roman" w:eastAsia="Times New Roman" w:hAnsi="Times New Roman"/>
          <w:sz w:val="20"/>
          <w:szCs w:val="20"/>
          <w:lang w:eastAsia="ru-RU"/>
        </w:rPr>
        <w:t>- родители (законные представители) детей, не проживающих на закреплённой территории, дополнительно предъявляют свидетельство о рождении ребенка.</w:t>
      </w:r>
    </w:p>
    <w:p w:rsidR="007D159B" w:rsidRPr="009D35FA" w:rsidRDefault="007D159B" w:rsidP="007D159B">
      <w:pPr>
        <w:spacing w:after="0" w:line="240" w:lineRule="auto"/>
        <w:jc w:val="both"/>
        <w:rPr>
          <w:rFonts w:ascii="Times New Roman" w:eastAsia="Times New Roman" w:hAnsi="Times New Roman"/>
          <w:sz w:val="20"/>
          <w:szCs w:val="20"/>
          <w:lang w:eastAsia="ru-RU"/>
        </w:rPr>
      </w:pPr>
      <w:r w:rsidRPr="009D35FA">
        <w:rPr>
          <w:rFonts w:ascii="Times New Roman" w:eastAsia="Times New Roman" w:hAnsi="Times New Roman"/>
          <w:sz w:val="20"/>
          <w:szCs w:val="20"/>
          <w:lang w:eastAsia="ru-RU"/>
        </w:rPr>
        <w:tab/>
        <w:t>Родители (законные представители) детей, являющихся иностранными гражданами или лицами без гражданства, дополнительно предъявляют документ, подтверждающий родство заявителя (или законность представления прав ребенка), и документ, подтверждающий право заявителя на пребывание в Российской Федерации.</w:t>
      </w:r>
    </w:p>
    <w:p w:rsidR="007D159B" w:rsidRPr="009D35FA" w:rsidRDefault="007D159B" w:rsidP="007D159B">
      <w:pPr>
        <w:spacing w:after="0" w:line="240" w:lineRule="auto"/>
        <w:jc w:val="both"/>
        <w:rPr>
          <w:rFonts w:ascii="Times New Roman" w:eastAsia="Times New Roman" w:hAnsi="Times New Roman"/>
          <w:sz w:val="20"/>
          <w:szCs w:val="20"/>
          <w:lang w:eastAsia="ru-RU"/>
        </w:rPr>
      </w:pPr>
      <w:r w:rsidRPr="009D35FA">
        <w:rPr>
          <w:rFonts w:ascii="Times New Roman" w:eastAsia="Times New Roman" w:hAnsi="Times New Roman"/>
          <w:sz w:val="20"/>
          <w:szCs w:val="20"/>
          <w:lang w:eastAsia="ru-RU"/>
        </w:rPr>
        <w:tab/>
        <w:t>Иностранные граждане и лица без гражданства все документы предъявляют на русском языке или вместе с заверенным в установленном порядке переводом на русский язык.</w:t>
      </w:r>
    </w:p>
    <w:p w:rsidR="007D159B" w:rsidRPr="009D35FA" w:rsidRDefault="007D159B" w:rsidP="007D159B">
      <w:pPr>
        <w:spacing w:after="0" w:line="240" w:lineRule="auto"/>
        <w:jc w:val="both"/>
        <w:rPr>
          <w:rFonts w:ascii="Times New Roman" w:eastAsia="Times New Roman" w:hAnsi="Times New Roman"/>
          <w:sz w:val="20"/>
          <w:szCs w:val="20"/>
          <w:lang w:eastAsia="ru-RU"/>
        </w:rPr>
      </w:pPr>
      <w:r w:rsidRPr="009D35FA">
        <w:rPr>
          <w:rFonts w:ascii="Times New Roman" w:eastAsia="Times New Roman" w:hAnsi="Times New Roman"/>
          <w:sz w:val="20"/>
          <w:szCs w:val="20"/>
          <w:lang w:eastAsia="ru-RU"/>
        </w:rPr>
        <w:tab/>
        <w:t>Копии предъявляемых при приеме документов хранятся в Школе на время обучения ребенка.</w:t>
      </w:r>
    </w:p>
    <w:p w:rsidR="007D159B" w:rsidRPr="009D35FA" w:rsidRDefault="007D159B" w:rsidP="007D159B">
      <w:pPr>
        <w:spacing w:after="0" w:line="240" w:lineRule="auto"/>
        <w:jc w:val="both"/>
        <w:rPr>
          <w:rFonts w:ascii="Times New Roman" w:eastAsia="Times New Roman" w:hAnsi="Times New Roman"/>
          <w:sz w:val="20"/>
          <w:szCs w:val="20"/>
          <w:lang w:eastAsia="ru-RU"/>
        </w:rPr>
      </w:pPr>
      <w:r w:rsidRPr="009D35FA">
        <w:rPr>
          <w:rFonts w:ascii="Times New Roman" w:eastAsia="Times New Roman" w:hAnsi="Times New Roman"/>
          <w:sz w:val="20"/>
          <w:szCs w:val="20"/>
          <w:lang w:eastAsia="ru-RU"/>
        </w:rPr>
        <w:tab/>
        <w:t>Родители (законные представители) детей имеют право по своему усмотрению предъявлять другие документы.</w:t>
      </w:r>
    </w:p>
    <w:p w:rsidR="007D159B" w:rsidRPr="009D35FA" w:rsidRDefault="007D159B" w:rsidP="007D159B">
      <w:pPr>
        <w:spacing w:after="0" w:line="240" w:lineRule="auto"/>
        <w:jc w:val="both"/>
        <w:rPr>
          <w:rFonts w:ascii="Times New Roman" w:eastAsia="Times New Roman" w:hAnsi="Times New Roman"/>
          <w:sz w:val="20"/>
          <w:szCs w:val="20"/>
          <w:lang w:eastAsia="ru-RU"/>
        </w:rPr>
      </w:pPr>
    </w:p>
    <w:p w:rsidR="007D159B" w:rsidRPr="009D35FA" w:rsidRDefault="007D159B" w:rsidP="007D159B">
      <w:pPr>
        <w:spacing w:after="0" w:line="240" w:lineRule="auto"/>
        <w:jc w:val="both"/>
        <w:rPr>
          <w:rFonts w:ascii="Times New Roman" w:eastAsia="Times New Roman" w:hAnsi="Times New Roman"/>
          <w:sz w:val="20"/>
          <w:szCs w:val="20"/>
          <w:lang w:eastAsia="ru-RU"/>
        </w:rPr>
      </w:pPr>
      <w:r w:rsidRPr="009D35FA">
        <w:rPr>
          <w:rFonts w:ascii="Times New Roman" w:eastAsia="Times New Roman" w:hAnsi="Times New Roman"/>
          <w:sz w:val="20"/>
          <w:szCs w:val="20"/>
          <w:lang w:eastAsia="ru-RU"/>
        </w:rPr>
        <w:t>2.25. Требование предоставления других документов в качестве основания для приема детей в Школу не допускается.</w:t>
      </w:r>
    </w:p>
    <w:p w:rsidR="007D159B" w:rsidRPr="009D35FA" w:rsidRDefault="007D159B" w:rsidP="007D159B">
      <w:pPr>
        <w:spacing w:after="0" w:line="240" w:lineRule="auto"/>
        <w:jc w:val="both"/>
        <w:rPr>
          <w:rFonts w:ascii="Times New Roman" w:eastAsia="Times New Roman" w:hAnsi="Times New Roman"/>
          <w:sz w:val="20"/>
          <w:szCs w:val="20"/>
          <w:lang w:eastAsia="ru-RU"/>
        </w:rPr>
      </w:pPr>
    </w:p>
    <w:p w:rsidR="007D159B" w:rsidRPr="009D35FA" w:rsidRDefault="007D159B" w:rsidP="007D159B">
      <w:pPr>
        <w:spacing w:after="0" w:line="240" w:lineRule="auto"/>
        <w:jc w:val="both"/>
        <w:rPr>
          <w:rFonts w:ascii="Times New Roman" w:eastAsia="Times New Roman" w:hAnsi="Times New Roman"/>
          <w:sz w:val="20"/>
          <w:szCs w:val="20"/>
          <w:lang w:eastAsia="ru-RU"/>
        </w:rPr>
      </w:pPr>
      <w:r w:rsidRPr="009D35FA">
        <w:rPr>
          <w:rFonts w:ascii="Times New Roman" w:eastAsia="Times New Roman" w:hAnsi="Times New Roman"/>
          <w:sz w:val="20"/>
          <w:szCs w:val="20"/>
          <w:lang w:eastAsia="ru-RU"/>
        </w:rPr>
        <w:t>2.26. Прием заявлений в первый класс для граждан, проживающих на закрепленной территории, начинается  1 апреля текущего года  и завершается  30 июня текущего года.</w:t>
      </w:r>
    </w:p>
    <w:p w:rsidR="007D159B" w:rsidRPr="009D35FA" w:rsidRDefault="007D159B" w:rsidP="007D159B">
      <w:pPr>
        <w:widowControl w:val="0"/>
        <w:autoSpaceDE w:val="0"/>
        <w:autoSpaceDN w:val="0"/>
        <w:adjustRightInd w:val="0"/>
        <w:spacing w:after="150" w:line="240" w:lineRule="auto"/>
        <w:jc w:val="both"/>
        <w:rPr>
          <w:rFonts w:ascii="Times New Roman" w:eastAsia="Times New Roman" w:hAnsi="Times New Roman"/>
          <w:sz w:val="20"/>
          <w:szCs w:val="20"/>
          <w:lang w:eastAsia="ru-RU"/>
        </w:rPr>
      </w:pPr>
      <w:r w:rsidRPr="009D35FA">
        <w:rPr>
          <w:rFonts w:ascii="Times New Roman" w:eastAsia="Times New Roman" w:hAnsi="Times New Roman"/>
          <w:sz w:val="20"/>
          <w:szCs w:val="20"/>
          <w:lang w:eastAsia="ru-RU"/>
        </w:rPr>
        <w:tab/>
        <w:t>Зачисление в Школу оформляется приказом директора Школы в течение 3 рабочих дней после завершения приема заявлений о приеме на обучение в первый класс.</w:t>
      </w:r>
    </w:p>
    <w:p w:rsidR="007D159B" w:rsidRPr="009D35FA" w:rsidRDefault="007D159B" w:rsidP="007D159B">
      <w:pPr>
        <w:spacing w:after="0" w:line="240" w:lineRule="auto"/>
        <w:jc w:val="both"/>
        <w:rPr>
          <w:rFonts w:ascii="Times New Roman" w:eastAsia="Times New Roman" w:hAnsi="Times New Roman"/>
          <w:sz w:val="20"/>
          <w:szCs w:val="20"/>
          <w:lang w:eastAsia="ru-RU"/>
        </w:rPr>
      </w:pPr>
      <w:r w:rsidRPr="009D35FA">
        <w:rPr>
          <w:rFonts w:ascii="Times New Roman" w:eastAsia="Times New Roman" w:hAnsi="Times New Roman"/>
          <w:sz w:val="20"/>
          <w:szCs w:val="20"/>
          <w:lang w:eastAsia="ru-RU"/>
        </w:rPr>
        <w:t xml:space="preserve">         Для детей, не проживающих на закрепленной территории, прием заявлений в первый класс начинается с 6 июля текущего года до момента заполнения свободных мест, но не позднее 5 сентября текущего года. (изм. постановление администрации  от 30.11.2021 №1030-п)</w:t>
      </w:r>
    </w:p>
    <w:p w:rsidR="007D159B" w:rsidRPr="009D35FA" w:rsidRDefault="007D159B" w:rsidP="007D159B">
      <w:pPr>
        <w:spacing w:after="0" w:line="240" w:lineRule="auto"/>
        <w:jc w:val="both"/>
        <w:rPr>
          <w:rFonts w:ascii="Times New Roman" w:eastAsia="Times New Roman" w:hAnsi="Times New Roman"/>
          <w:sz w:val="20"/>
          <w:szCs w:val="20"/>
          <w:lang w:eastAsia="ru-RU"/>
        </w:rPr>
      </w:pPr>
    </w:p>
    <w:p w:rsidR="007D159B" w:rsidRPr="009D35FA" w:rsidRDefault="007D159B" w:rsidP="007D159B">
      <w:pPr>
        <w:spacing w:after="0" w:line="240" w:lineRule="auto"/>
        <w:jc w:val="both"/>
        <w:rPr>
          <w:rFonts w:ascii="Times New Roman" w:eastAsia="Times New Roman" w:hAnsi="Times New Roman"/>
          <w:sz w:val="20"/>
          <w:szCs w:val="20"/>
          <w:lang w:eastAsia="ru-RU"/>
        </w:rPr>
      </w:pPr>
      <w:r w:rsidRPr="009D35FA">
        <w:rPr>
          <w:rFonts w:ascii="Times New Roman" w:eastAsia="Times New Roman" w:hAnsi="Times New Roman"/>
          <w:sz w:val="20"/>
          <w:szCs w:val="20"/>
          <w:lang w:eastAsia="ru-RU"/>
        </w:rPr>
        <w:t>2.27. Для удобства родителей (законных представителей) детей Школа устанавливает график приема документов в зависимости от адреса регистрации по месту жительства (пребывания).</w:t>
      </w:r>
    </w:p>
    <w:p w:rsidR="007D159B" w:rsidRPr="009D35FA" w:rsidRDefault="007D159B" w:rsidP="007D159B">
      <w:pPr>
        <w:spacing w:after="0" w:line="240" w:lineRule="auto"/>
        <w:jc w:val="both"/>
        <w:rPr>
          <w:rFonts w:ascii="Times New Roman" w:eastAsia="Times New Roman" w:hAnsi="Times New Roman"/>
          <w:sz w:val="20"/>
          <w:szCs w:val="20"/>
          <w:lang w:eastAsia="ru-RU"/>
        </w:rPr>
      </w:pPr>
    </w:p>
    <w:p w:rsidR="007D159B" w:rsidRPr="009D35FA" w:rsidRDefault="007D159B" w:rsidP="007D159B">
      <w:pPr>
        <w:spacing w:after="0" w:line="240" w:lineRule="auto"/>
        <w:jc w:val="both"/>
        <w:rPr>
          <w:rFonts w:ascii="Times New Roman" w:eastAsia="Times New Roman" w:hAnsi="Times New Roman"/>
          <w:sz w:val="20"/>
          <w:szCs w:val="20"/>
          <w:lang w:eastAsia="ru-RU"/>
        </w:rPr>
      </w:pPr>
      <w:r w:rsidRPr="009D35FA">
        <w:rPr>
          <w:rFonts w:ascii="Times New Roman" w:eastAsia="Times New Roman" w:hAnsi="Times New Roman"/>
          <w:sz w:val="20"/>
          <w:szCs w:val="20"/>
          <w:lang w:eastAsia="ru-RU"/>
        </w:rPr>
        <w:t>2.28. При приеме на свободные места детей, не проживающих на закреплённой территории, преимущественным правом обладают дети граждан, имеющих право на первоочередное предоставление места в Школе в соответствии с законодательством Российской Федерации и нормативными правовыми актами Красноярского края.</w:t>
      </w:r>
    </w:p>
    <w:p w:rsidR="007D159B" w:rsidRPr="009D35FA" w:rsidRDefault="007D159B" w:rsidP="007D159B">
      <w:pPr>
        <w:spacing w:after="0" w:line="240" w:lineRule="auto"/>
        <w:jc w:val="both"/>
        <w:rPr>
          <w:rFonts w:ascii="Times New Roman" w:eastAsia="Times New Roman" w:hAnsi="Times New Roman"/>
          <w:sz w:val="20"/>
          <w:szCs w:val="20"/>
          <w:lang w:eastAsia="ru-RU"/>
        </w:rPr>
      </w:pPr>
    </w:p>
    <w:p w:rsidR="007D159B" w:rsidRPr="009D35FA" w:rsidRDefault="007D159B" w:rsidP="007D159B">
      <w:pPr>
        <w:spacing w:after="0" w:line="240" w:lineRule="auto"/>
        <w:jc w:val="both"/>
        <w:rPr>
          <w:rFonts w:ascii="Times New Roman" w:eastAsia="Times New Roman" w:hAnsi="Times New Roman"/>
          <w:sz w:val="20"/>
          <w:szCs w:val="20"/>
          <w:lang w:eastAsia="ru-RU"/>
        </w:rPr>
      </w:pPr>
      <w:r w:rsidRPr="009D35FA">
        <w:rPr>
          <w:rFonts w:ascii="Times New Roman" w:eastAsia="Times New Roman" w:hAnsi="Times New Roman"/>
          <w:sz w:val="20"/>
          <w:szCs w:val="20"/>
          <w:lang w:eastAsia="ru-RU"/>
        </w:rPr>
        <w:t>2.29. Дети с ограниченными возможностями здоровья принимаются на обучение по адаптированной основной общеобразовательной программе только с согласия их родителей (законных представителей) и на основании психолого-медико-педагогической комиссии.</w:t>
      </w:r>
    </w:p>
    <w:p w:rsidR="007D159B" w:rsidRPr="009D35FA" w:rsidRDefault="007D159B" w:rsidP="007D159B">
      <w:pPr>
        <w:spacing w:after="0" w:line="240" w:lineRule="auto"/>
        <w:jc w:val="both"/>
        <w:rPr>
          <w:rFonts w:ascii="Times New Roman" w:eastAsia="Times New Roman" w:hAnsi="Times New Roman"/>
          <w:sz w:val="20"/>
          <w:szCs w:val="20"/>
          <w:lang w:eastAsia="ru-RU"/>
        </w:rPr>
      </w:pPr>
    </w:p>
    <w:p w:rsidR="007D159B" w:rsidRPr="009D35FA" w:rsidRDefault="007D159B" w:rsidP="007D159B">
      <w:pPr>
        <w:spacing w:after="0" w:line="240" w:lineRule="auto"/>
        <w:jc w:val="both"/>
        <w:rPr>
          <w:rFonts w:ascii="Times New Roman" w:eastAsia="Times New Roman" w:hAnsi="Times New Roman"/>
          <w:sz w:val="20"/>
          <w:szCs w:val="20"/>
          <w:lang w:eastAsia="ru-RU"/>
        </w:rPr>
      </w:pPr>
      <w:r w:rsidRPr="009D35FA">
        <w:rPr>
          <w:rFonts w:ascii="Times New Roman" w:eastAsia="Times New Roman" w:hAnsi="Times New Roman"/>
          <w:sz w:val="20"/>
          <w:szCs w:val="20"/>
          <w:lang w:eastAsia="ru-RU"/>
        </w:rPr>
        <w:t xml:space="preserve">2.30. Документы, представленные родителями (законными представителями) детей, регистрируются в журнале приема заявлений. </w:t>
      </w:r>
    </w:p>
    <w:p w:rsidR="007D159B" w:rsidRPr="009D35FA" w:rsidRDefault="007D159B" w:rsidP="007D159B">
      <w:pPr>
        <w:spacing w:after="0" w:line="240" w:lineRule="auto"/>
        <w:jc w:val="both"/>
        <w:rPr>
          <w:rFonts w:ascii="Times New Roman" w:eastAsia="Times New Roman" w:hAnsi="Times New Roman"/>
          <w:sz w:val="20"/>
          <w:szCs w:val="20"/>
          <w:lang w:eastAsia="ru-RU"/>
        </w:rPr>
      </w:pPr>
      <w:r w:rsidRPr="009D35FA">
        <w:rPr>
          <w:rFonts w:ascii="Times New Roman" w:eastAsia="Times New Roman" w:hAnsi="Times New Roman"/>
          <w:sz w:val="20"/>
          <w:szCs w:val="20"/>
          <w:lang w:eastAsia="ru-RU"/>
        </w:rPr>
        <w:tab/>
        <w:t>После регистрации заявления родителям (законным представителям) детей выдается расписка в получении документов, содержащая информацию о регистрационном номере заявления о приеме ребенка в Школу, о перечне представленных документов.</w:t>
      </w:r>
    </w:p>
    <w:p w:rsidR="007D159B" w:rsidRPr="009D35FA" w:rsidRDefault="007D159B" w:rsidP="007D159B">
      <w:pPr>
        <w:spacing w:after="0" w:line="240" w:lineRule="auto"/>
        <w:jc w:val="both"/>
        <w:rPr>
          <w:rFonts w:ascii="Times New Roman" w:eastAsia="Times New Roman" w:hAnsi="Times New Roman"/>
          <w:sz w:val="20"/>
          <w:szCs w:val="20"/>
          <w:lang w:eastAsia="ru-RU"/>
        </w:rPr>
      </w:pPr>
      <w:r w:rsidRPr="009D35FA">
        <w:rPr>
          <w:rFonts w:ascii="Times New Roman" w:eastAsia="Times New Roman" w:hAnsi="Times New Roman"/>
          <w:sz w:val="20"/>
          <w:szCs w:val="20"/>
          <w:lang w:eastAsia="ru-RU"/>
        </w:rPr>
        <w:tab/>
        <w:t>Расписка заверяется подписью должностного лица Школы, ответственного за прием документов, и печатью Школы.</w:t>
      </w:r>
    </w:p>
    <w:p w:rsidR="007D159B" w:rsidRPr="009D35FA" w:rsidRDefault="007D159B" w:rsidP="007D159B">
      <w:pPr>
        <w:spacing w:after="0" w:line="240" w:lineRule="auto"/>
        <w:jc w:val="both"/>
        <w:rPr>
          <w:rFonts w:ascii="Times New Roman" w:eastAsia="Times New Roman" w:hAnsi="Times New Roman"/>
          <w:sz w:val="20"/>
          <w:szCs w:val="20"/>
          <w:lang w:eastAsia="ru-RU"/>
        </w:rPr>
      </w:pPr>
    </w:p>
    <w:p w:rsidR="007D159B" w:rsidRPr="009D35FA" w:rsidRDefault="007D159B" w:rsidP="007D159B">
      <w:pPr>
        <w:spacing w:after="0" w:line="240" w:lineRule="auto"/>
        <w:jc w:val="both"/>
        <w:rPr>
          <w:rFonts w:ascii="Times New Roman" w:eastAsia="Times New Roman" w:hAnsi="Times New Roman"/>
          <w:sz w:val="20"/>
          <w:szCs w:val="20"/>
          <w:lang w:eastAsia="ru-RU"/>
        </w:rPr>
      </w:pPr>
      <w:r w:rsidRPr="009D35FA">
        <w:rPr>
          <w:rFonts w:ascii="Times New Roman" w:eastAsia="Times New Roman" w:hAnsi="Times New Roman"/>
          <w:sz w:val="20"/>
          <w:szCs w:val="20"/>
          <w:lang w:eastAsia="ru-RU"/>
        </w:rPr>
        <w:t>2.31. Приказ директора Школы о приеме детей на обучение размещается на информационном стенде Школы в день их издания.</w:t>
      </w:r>
    </w:p>
    <w:p w:rsidR="007D159B" w:rsidRPr="009D35FA" w:rsidRDefault="007D159B" w:rsidP="007D159B">
      <w:pPr>
        <w:spacing w:after="0" w:line="240" w:lineRule="auto"/>
        <w:jc w:val="both"/>
        <w:rPr>
          <w:rFonts w:ascii="Times New Roman" w:eastAsia="Times New Roman" w:hAnsi="Times New Roman"/>
          <w:sz w:val="20"/>
          <w:szCs w:val="20"/>
          <w:lang w:eastAsia="ru-RU"/>
        </w:rPr>
      </w:pPr>
      <w:r w:rsidRPr="009D35FA">
        <w:rPr>
          <w:rFonts w:ascii="Times New Roman" w:eastAsia="Times New Roman" w:hAnsi="Times New Roman"/>
          <w:sz w:val="20"/>
          <w:szCs w:val="20"/>
          <w:lang w:eastAsia="ru-RU"/>
        </w:rPr>
        <w:tab/>
        <w:t>На каждого ребенка, зачисленного в Школу, заводится личное дело, в котором хранятся все сданные документы.</w:t>
      </w:r>
    </w:p>
    <w:p w:rsidR="007D159B" w:rsidRPr="009D35FA" w:rsidRDefault="007D159B" w:rsidP="007D159B">
      <w:pPr>
        <w:spacing w:after="0" w:line="240" w:lineRule="auto"/>
        <w:jc w:val="both"/>
        <w:rPr>
          <w:rFonts w:ascii="Times New Roman" w:eastAsia="Times New Roman" w:hAnsi="Times New Roman"/>
          <w:sz w:val="20"/>
          <w:szCs w:val="20"/>
          <w:lang w:eastAsia="ru-RU"/>
        </w:rPr>
      </w:pPr>
    </w:p>
    <w:p w:rsidR="007D159B" w:rsidRPr="009D35FA" w:rsidRDefault="007D159B" w:rsidP="007D159B">
      <w:pPr>
        <w:spacing w:after="0" w:line="240" w:lineRule="auto"/>
        <w:jc w:val="both"/>
        <w:rPr>
          <w:rFonts w:ascii="Times New Roman" w:eastAsia="Times New Roman" w:hAnsi="Times New Roman"/>
          <w:sz w:val="20"/>
          <w:szCs w:val="20"/>
          <w:lang w:eastAsia="ru-RU"/>
        </w:rPr>
      </w:pPr>
      <w:r w:rsidRPr="009D35FA">
        <w:rPr>
          <w:rFonts w:ascii="Times New Roman" w:eastAsia="Times New Roman" w:hAnsi="Times New Roman"/>
          <w:sz w:val="20"/>
          <w:szCs w:val="20"/>
          <w:lang w:eastAsia="ru-RU"/>
        </w:rPr>
        <w:t xml:space="preserve">2.32. Количество классов в Школе определяется в зависимости от числа поданных заявлений граждан и условий, созданных для осуществления образовательного процесса, и с учётом санитарных норм и контрольных нормативов, указанных в лицензии. </w:t>
      </w:r>
    </w:p>
    <w:p w:rsidR="007D159B" w:rsidRPr="009D35FA" w:rsidRDefault="007D159B" w:rsidP="007D159B">
      <w:pPr>
        <w:spacing w:after="0" w:line="240" w:lineRule="auto"/>
        <w:jc w:val="both"/>
        <w:rPr>
          <w:rFonts w:ascii="Times New Roman" w:eastAsia="Times New Roman" w:hAnsi="Times New Roman"/>
          <w:sz w:val="20"/>
          <w:szCs w:val="20"/>
          <w:lang w:eastAsia="ru-RU"/>
        </w:rPr>
      </w:pPr>
      <w:r w:rsidRPr="009D35FA">
        <w:rPr>
          <w:rFonts w:ascii="Times New Roman" w:eastAsia="Times New Roman" w:hAnsi="Times New Roman"/>
          <w:sz w:val="20"/>
          <w:szCs w:val="20"/>
          <w:lang w:eastAsia="ru-RU"/>
        </w:rPr>
        <w:t xml:space="preserve">  </w:t>
      </w:r>
    </w:p>
    <w:p w:rsidR="007D159B" w:rsidRPr="009D35FA" w:rsidRDefault="007D159B" w:rsidP="007D159B">
      <w:pPr>
        <w:spacing w:after="0" w:line="240" w:lineRule="auto"/>
        <w:jc w:val="both"/>
        <w:rPr>
          <w:rFonts w:ascii="Times New Roman" w:eastAsia="Times New Roman" w:hAnsi="Times New Roman"/>
          <w:color w:val="000000"/>
          <w:spacing w:val="-11"/>
          <w:sz w:val="20"/>
          <w:szCs w:val="20"/>
          <w:lang w:eastAsia="ru-RU"/>
        </w:rPr>
      </w:pPr>
      <w:r w:rsidRPr="009D35FA">
        <w:rPr>
          <w:rFonts w:ascii="Times New Roman" w:eastAsia="Times New Roman" w:hAnsi="Times New Roman"/>
          <w:color w:val="000000"/>
          <w:spacing w:val="-11"/>
          <w:sz w:val="20"/>
          <w:szCs w:val="20"/>
          <w:lang w:eastAsia="ru-RU"/>
        </w:rPr>
        <w:t>2.33. Школа работает в режиме пяти или шестидневной рабочей недели по решению Управляющего собрания, а организация образовательного процесса в первом классе осуществляется в режиме пятидневной рабочей недели. Занятия проводятся в одну смену.</w:t>
      </w:r>
    </w:p>
    <w:p w:rsidR="007D159B" w:rsidRPr="009D35FA" w:rsidRDefault="007D159B" w:rsidP="007D159B">
      <w:pPr>
        <w:shd w:val="clear" w:color="auto" w:fill="FFFFFF"/>
        <w:tabs>
          <w:tab w:val="left" w:pos="475"/>
        </w:tabs>
        <w:spacing w:after="0" w:line="240" w:lineRule="auto"/>
        <w:ind w:right="162"/>
        <w:jc w:val="both"/>
        <w:rPr>
          <w:rFonts w:ascii="Times New Roman" w:eastAsia="Times New Roman" w:hAnsi="Times New Roman"/>
          <w:color w:val="000000"/>
          <w:spacing w:val="-11"/>
          <w:sz w:val="20"/>
          <w:szCs w:val="20"/>
          <w:lang w:eastAsia="ru-RU"/>
        </w:rPr>
      </w:pPr>
    </w:p>
    <w:p w:rsidR="007D159B" w:rsidRPr="009D35FA" w:rsidRDefault="007D159B" w:rsidP="007D159B">
      <w:pPr>
        <w:shd w:val="clear" w:color="auto" w:fill="FFFFFF"/>
        <w:tabs>
          <w:tab w:val="left" w:pos="475"/>
        </w:tabs>
        <w:spacing w:after="0" w:line="240" w:lineRule="auto"/>
        <w:ind w:right="162"/>
        <w:jc w:val="both"/>
        <w:rPr>
          <w:rFonts w:ascii="Times New Roman" w:eastAsia="Times New Roman" w:hAnsi="Times New Roman"/>
          <w:color w:val="000000"/>
          <w:spacing w:val="-11"/>
          <w:sz w:val="20"/>
          <w:szCs w:val="20"/>
          <w:lang w:eastAsia="ru-RU"/>
        </w:rPr>
      </w:pPr>
      <w:r w:rsidRPr="009D35FA">
        <w:rPr>
          <w:rFonts w:ascii="Times New Roman" w:eastAsia="Times New Roman" w:hAnsi="Times New Roman"/>
          <w:color w:val="000000"/>
          <w:spacing w:val="-11"/>
          <w:sz w:val="20"/>
          <w:szCs w:val="20"/>
          <w:lang w:eastAsia="ru-RU"/>
        </w:rPr>
        <w:t xml:space="preserve">2.34. Начало уроков: </w:t>
      </w:r>
    </w:p>
    <w:p w:rsidR="007D159B" w:rsidRPr="009D35FA" w:rsidRDefault="007D159B" w:rsidP="007D159B">
      <w:pPr>
        <w:shd w:val="clear" w:color="auto" w:fill="FFFFFF"/>
        <w:tabs>
          <w:tab w:val="left" w:pos="475"/>
        </w:tabs>
        <w:spacing w:after="0" w:line="240" w:lineRule="auto"/>
        <w:ind w:right="164"/>
        <w:jc w:val="both"/>
        <w:rPr>
          <w:rFonts w:ascii="Times New Roman" w:eastAsia="Times New Roman" w:hAnsi="Times New Roman"/>
          <w:color w:val="000000"/>
          <w:spacing w:val="-11"/>
          <w:sz w:val="20"/>
          <w:szCs w:val="20"/>
          <w:lang w:eastAsia="ru-RU"/>
        </w:rPr>
      </w:pPr>
      <w:r w:rsidRPr="009D35FA">
        <w:rPr>
          <w:rFonts w:ascii="Times New Roman" w:eastAsia="Times New Roman" w:hAnsi="Times New Roman"/>
          <w:color w:val="000000"/>
          <w:spacing w:val="-11"/>
          <w:sz w:val="20"/>
          <w:szCs w:val="20"/>
          <w:lang w:eastAsia="ru-RU"/>
        </w:rPr>
        <w:tab/>
        <w:t>В первую смену – 8.30 час;</w:t>
      </w:r>
    </w:p>
    <w:p w:rsidR="007D159B" w:rsidRPr="009D35FA" w:rsidRDefault="007D159B" w:rsidP="007D159B">
      <w:pPr>
        <w:shd w:val="clear" w:color="auto" w:fill="FFFFFF"/>
        <w:tabs>
          <w:tab w:val="left" w:pos="475"/>
        </w:tabs>
        <w:spacing w:after="0" w:line="240" w:lineRule="auto"/>
        <w:ind w:right="164"/>
        <w:jc w:val="both"/>
        <w:rPr>
          <w:rFonts w:ascii="Times New Roman" w:eastAsia="Times New Roman" w:hAnsi="Times New Roman"/>
          <w:color w:val="000000"/>
          <w:spacing w:val="-11"/>
          <w:sz w:val="20"/>
          <w:szCs w:val="20"/>
          <w:lang w:eastAsia="ru-RU"/>
        </w:rPr>
      </w:pPr>
      <w:r w:rsidRPr="009D35FA">
        <w:rPr>
          <w:rFonts w:ascii="Times New Roman" w:eastAsia="Times New Roman" w:hAnsi="Times New Roman"/>
          <w:color w:val="000000"/>
          <w:spacing w:val="-11"/>
          <w:sz w:val="20"/>
          <w:szCs w:val="20"/>
          <w:lang w:eastAsia="ru-RU"/>
        </w:rPr>
        <w:tab/>
        <w:t>Продолжительность урока – не более 45 минут.</w:t>
      </w:r>
    </w:p>
    <w:p w:rsidR="007D159B" w:rsidRPr="009D35FA" w:rsidRDefault="007D159B" w:rsidP="007D159B">
      <w:pPr>
        <w:shd w:val="clear" w:color="auto" w:fill="FFFFFF"/>
        <w:spacing w:after="0" w:line="240" w:lineRule="auto"/>
        <w:ind w:firstLine="450"/>
        <w:jc w:val="both"/>
        <w:rPr>
          <w:rFonts w:ascii="Times New Roman" w:eastAsia="Times New Roman" w:hAnsi="Times New Roman"/>
          <w:sz w:val="20"/>
          <w:szCs w:val="20"/>
          <w:lang w:eastAsia="ru-RU"/>
        </w:rPr>
      </w:pPr>
      <w:r w:rsidRPr="009D35FA">
        <w:rPr>
          <w:rFonts w:ascii="Times New Roman" w:eastAsia="Times New Roman" w:hAnsi="Times New Roman"/>
          <w:color w:val="000000"/>
          <w:spacing w:val="-11"/>
          <w:sz w:val="20"/>
          <w:szCs w:val="20"/>
          <w:lang w:eastAsia="ru-RU"/>
        </w:rPr>
        <w:t>Продолжительность перемен составляет не менее 10 минут, после четвертого   урока перемена – 30 минут. Последний урок заканчивается в 15 час.00 мин. Окончание занятий в системе дополнительного образования  не позднее 20 час.</w:t>
      </w:r>
      <w:r w:rsidRPr="009D35FA">
        <w:rPr>
          <w:rFonts w:ascii="Times New Roman" w:eastAsia="Times New Roman" w:hAnsi="Times New Roman"/>
          <w:sz w:val="20"/>
          <w:szCs w:val="20"/>
          <w:lang w:eastAsia="ru-RU"/>
        </w:rPr>
        <w:t xml:space="preserve">  </w:t>
      </w:r>
    </w:p>
    <w:p w:rsidR="007D159B" w:rsidRPr="009D35FA" w:rsidRDefault="007D159B" w:rsidP="007D159B">
      <w:pPr>
        <w:shd w:val="clear" w:color="auto" w:fill="FFFFFF"/>
        <w:spacing w:after="0" w:line="240" w:lineRule="auto"/>
        <w:ind w:firstLine="450"/>
        <w:jc w:val="both"/>
        <w:rPr>
          <w:rFonts w:ascii="Times New Roman" w:eastAsia="Times New Roman" w:hAnsi="Times New Roman"/>
          <w:sz w:val="20"/>
          <w:szCs w:val="20"/>
          <w:lang w:eastAsia="ru-RU"/>
        </w:rPr>
      </w:pPr>
      <w:r w:rsidRPr="009D35FA">
        <w:rPr>
          <w:rFonts w:ascii="Times New Roman" w:eastAsia="Times New Roman" w:hAnsi="Times New Roman"/>
          <w:color w:val="000000"/>
          <w:sz w:val="20"/>
          <w:szCs w:val="20"/>
          <w:lang w:eastAsia="ru-RU"/>
        </w:rPr>
        <w:t>Факультативные занятия, индивидуально-групповые занятия проводятся с перерывом не менее 45 минут после обязательных  занятий согласно расписанию,   утверждённому директором.</w:t>
      </w:r>
    </w:p>
    <w:p w:rsidR="007D159B" w:rsidRPr="009D35FA" w:rsidRDefault="007D159B" w:rsidP="007D159B">
      <w:pPr>
        <w:shd w:val="clear" w:color="auto" w:fill="FFFFFF"/>
        <w:tabs>
          <w:tab w:val="left" w:pos="475"/>
        </w:tabs>
        <w:spacing w:after="0" w:line="240" w:lineRule="auto"/>
        <w:ind w:right="164"/>
        <w:jc w:val="both"/>
        <w:rPr>
          <w:rFonts w:ascii="Times New Roman" w:eastAsia="Times New Roman" w:hAnsi="Times New Roman"/>
          <w:color w:val="000000"/>
          <w:spacing w:val="-11"/>
          <w:sz w:val="20"/>
          <w:szCs w:val="20"/>
          <w:lang w:eastAsia="ru-RU"/>
        </w:rPr>
      </w:pPr>
    </w:p>
    <w:p w:rsidR="007D159B" w:rsidRPr="009D35FA" w:rsidRDefault="007D159B" w:rsidP="007D159B">
      <w:pPr>
        <w:shd w:val="clear" w:color="auto" w:fill="FFFFFF"/>
        <w:tabs>
          <w:tab w:val="left" w:pos="475"/>
        </w:tabs>
        <w:spacing w:after="0" w:line="240" w:lineRule="auto"/>
        <w:ind w:right="164"/>
        <w:jc w:val="both"/>
        <w:rPr>
          <w:rFonts w:ascii="Times New Roman" w:eastAsia="Times New Roman" w:hAnsi="Times New Roman"/>
          <w:color w:val="000000"/>
          <w:spacing w:val="-11"/>
          <w:sz w:val="20"/>
          <w:szCs w:val="20"/>
          <w:lang w:eastAsia="ru-RU"/>
        </w:rPr>
      </w:pPr>
      <w:r w:rsidRPr="009D35FA">
        <w:rPr>
          <w:rFonts w:ascii="Times New Roman" w:eastAsia="Times New Roman" w:hAnsi="Times New Roman"/>
          <w:color w:val="000000"/>
          <w:spacing w:val="-11"/>
          <w:sz w:val="20"/>
          <w:szCs w:val="20"/>
          <w:lang w:eastAsia="ru-RU"/>
        </w:rPr>
        <w:t>2.35. В первом классе обучение проводится по ступенчатому режиму:</w:t>
      </w:r>
    </w:p>
    <w:p w:rsidR="007D159B" w:rsidRPr="009D35FA" w:rsidRDefault="007D159B" w:rsidP="007D159B">
      <w:pPr>
        <w:shd w:val="clear" w:color="auto" w:fill="FFFFFF"/>
        <w:tabs>
          <w:tab w:val="left" w:pos="475"/>
        </w:tabs>
        <w:spacing w:after="0" w:line="240" w:lineRule="auto"/>
        <w:ind w:right="164"/>
        <w:jc w:val="both"/>
        <w:rPr>
          <w:rFonts w:ascii="Times New Roman" w:eastAsia="Times New Roman" w:hAnsi="Times New Roman"/>
          <w:color w:val="000000"/>
          <w:spacing w:val="-11"/>
          <w:sz w:val="20"/>
          <w:szCs w:val="20"/>
          <w:lang w:eastAsia="ru-RU"/>
        </w:rPr>
      </w:pPr>
      <w:r w:rsidRPr="009D35FA">
        <w:rPr>
          <w:rFonts w:ascii="Times New Roman" w:eastAsia="Times New Roman" w:hAnsi="Times New Roman"/>
          <w:color w:val="000000"/>
          <w:spacing w:val="-11"/>
          <w:sz w:val="20"/>
          <w:szCs w:val="20"/>
          <w:lang w:eastAsia="ru-RU"/>
        </w:rPr>
        <w:t>первая четверть – 3 урока в день по 35 минут;</w:t>
      </w:r>
    </w:p>
    <w:p w:rsidR="007D159B" w:rsidRPr="009D35FA" w:rsidRDefault="007D159B" w:rsidP="007D159B">
      <w:pPr>
        <w:shd w:val="clear" w:color="auto" w:fill="FFFFFF"/>
        <w:tabs>
          <w:tab w:val="left" w:pos="475"/>
        </w:tabs>
        <w:spacing w:after="0" w:line="240" w:lineRule="auto"/>
        <w:ind w:right="164"/>
        <w:jc w:val="both"/>
        <w:rPr>
          <w:rFonts w:ascii="Times New Roman" w:eastAsia="Times New Roman" w:hAnsi="Times New Roman"/>
          <w:color w:val="000000"/>
          <w:spacing w:val="-11"/>
          <w:sz w:val="20"/>
          <w:szCs w:val="20"/>
          <w:lang w:eastAsia="ru-RU"/>
        </w:rPr>
      </w:pPr>
      <w:r w:rsidRPr="009D35FA">
        <w:rPr>
          <w:rFonts w:ascii="Times New Roman" w:eastAsia="Times New Roman" w:hAnsi="Times New Roman"/>
          <w:color w:val="000000"/>
          <w:spacing w:val="-11"/>
          <w:sz w:val="20"/>
          <w:szCs w:val="20"/>
          <w:lang w:eastAsia="ru-RU"/>
        </w:rPr>
        <w:t>вторая четверть - 4 урока по 35 минут;</w:t>
      </w:r>
    </w:p>
    <w:p w:rsidR="007D159B" w:rsidRPr="009D35FA" w:rsidRDefault="007D159B" w:rsidP="007D159B">
      <w:pPr>
        <w:shd w:val="clear" w:color="auto" w:fill="FFFFFF"/>
        <w:tabs>
          <w:tab w:val="left" w:pos="475"/>
        </w:tabs>
        <w:spacing w:after="0" w:line="240" w:lineRule="auto"/>
        <w:ind w:right="164"/>
        <w:jc w:val="both"/>
        <w:rPr>
          <w:rFonts w:ascii="Times New Roman" w:eastAsia="Times New Roman" w:hAnsi="Times New Roman"/>
          <w:color w:val="000000"/>
          <w:spacing w:val="-11"/>
          <w:sz w:val="20"/>
          <w:szCs w:val="20"/>
          <w:lang w:eastAsia="ru-RU"/>
        </w:rPr>
      </w:pPr>
      <w:r w:rsidRPr="009D35FA">
        <w:rPr>
          <w:rFonts w:ascii="Times New Roman" w:eastAsia="Times New Roman" w:hAnsi="Times New Roman"/>
          <w:color w:val="000000"/>
          <w:spacing w:val="-11"/>
          <w:sz w:val="20"/>
          <w:szCs w:val="20"/>
          <w:lang w:eastAsia="ru-RU"/>
        </w:rPr>
        <w:t>2 полугодие  учебного года – 4 урока по 45 минут;</w:t>
      </w:r>
    </w:p>
    <w:p w:rsidR="007D159B" w:rsidRPr="009D35FA" w:rsidRDefault="007D159B" w:rsidP="007D159B">
      <w:pPr>
        <w:shd w:val="clear" w:color="auto" w:fill="FFFFFF"/>
        <w:tabs>
          <w:tab w:val="left" w:pos="475"/>
        </w:tabs>
        <w:spacing w:after="0" w:line="240" w:lineRule="auto"/>
        <w:ind w:right="164"/>
        <w:jc w:val="both"/>
        <w:rPr>
          <w:rFonts w:ascii="Times New Roman" w:eastAsia="Times New Roman" w:hAnsi="Times New Roman"/>
          <w:color w:val="000000"/>
          <w:spacing w:val="-11"/>
          <w:sz w:val="20"/>
          <w:szCs w:val="20"/>
          <w:lang w:eastAsia="ru-RU"/>
        </w:rPr>
      </w:pPr>
      <w:r w:rsidRPr="009D35FA">
        <w:rPr>
          <w:rFonts w:ascii="Times New Roman" w:eastAsia="Times New Roman" w:hAnsi="Times New Roman"/>
          <w:color w:val="000000"/>
          <w:spacing w:val="-11"/>
          <w:sz w:val="20"/>
          <w:szCs w:val="20"/>
          <w:lang w:eastAsia="ru-RU"/>
        </w:rPr>
        <w:t>дополнительно проводится динамическая пауза продолжительностью не менее 40 минут.</w:t>
      </w:r>
    </w:p>
    <w:p w:rsidR="007D159B" w:rsidRPr="009D35FA" w:rsidRDefault="007D159B" w:rsidP="007D159B">
      <w:pPr>
        <w:spacing w:after="0" w:line="240" w:lineRule="auto"/>
        <w:jc w:val="both"/>
        <w:rPr>
          <w:rFonts w:ascii="Times New Roman" w:eastAsia="Times New Roman" w:hAnsi="Times New Roman"/>
          <w:sz w:val="20"/>
          <w:szCs w:val="20"/>
          <w:lang w:eastAsia="ru-RU"/>
        </w:rPr>
      </w:pPr>
    </w:p>
    <w:p w:rsidR="007D159B" w:rsidRPr="009D35FA" w:rsidRDefault="007D159B" w:rsidP="007D159B">
      <w:pPr>
        <w:spacing w:after="0" w:line="240" w:lineRule="auto"/>
        <w:jc w:val="both"/>
        <w:rPr>
          <w:rFonts w:ascii="Times New Roman" w:eastAsia="Times New Roman" w:hAnsi="Times New Roman"/>
          <w:sz w:val="20"/>
          <w:szCs w:val="20"/>
          <w:lang w:eastAsia="ru-RU"/>
        </w:rPr>
      </w:pPr>
      <w:r w:rsidRPr="009D35FA">
        <w:rPr>
          <w:rFonts w:ascii="Times New Roman" w:eastAsia="Times New Roman" w:hAnsi="Times New Roman"/>
          <w:sz w:val="20"/>
          <w:szCs w:val="20"/>
          <w:lang w:eastAsia="ru-RU"/>
        </w:rPr>
        <w:t xml:space="preserve">2.36. Учебный год в Школе начинается с 1 сентября календарного года. Если этот день приходится на выходной, то в этом случае учебный год начинается в первый, следующий за ним, рабочий день. </w:t>
      </w:r>
    </w:p>
    <w:p w:rsidR="007D159B" w:rsidRPr="009D35FA" w:rsidRDefault="007D159B" w:rsidP="007D159B">
      <w:pPr>
        <w:spacing w:after="0" w:line="240" w:lineRule="auto"/>
        <w:jc w:val="both"/>
        <w:rPr>
          <w:rFonts w:ascii="Times New Roman" w:eastAsia="Times New Roman" w:hAnsi="Times New Roman"/>
          <w:sz w:val="20"/>
          <w:szCs w:val="20"/>
          <w:lang w:eastAsia="ru-RU"/>
        </w:rPr>
      </w:pPr>
    </w:p>
    <w:p w:rsidR="007D159B" w:rsidRPr="009D35FA" w:rsidRDefault="007D159B" w:rsidP="007D159B">
      <w:pPr>
        <w:spacing w:after="0" w:line="240" w:lineRule="auto"/>
        <w:jc w:val="both"/>
        <w:rPr>
          <w:rFonts w:ascii="Times New Roman" w:eastAsia="Times New Roman" w:hAnsi="Times New Roman"/>
          <w:sz w:val="20"/>
          <w:szCs w:val="20"/>
          <w:lang w:eastAsia="ru-RU"/>
        </w:rPr>
      </w:pPr>
      <w:r w:rsidRPr="009D35FA">
        <w:rPr>
          <w:rFonts w:ascii="Times New Roman" w:eastAsia="Times New Roman" w:hAnsi="Times New Roman"/>
          <w:sz w:val="20"/>
          <w:szCs w:val="20"/>
          <w:lang w:eastAsia="ru-RU"/>
        </w:rPr>
        <w:t xml:space="preserve">2.37. Продолжительность учебного года на первом, втором  уровне общего образования составляет не менее 34 недель без учёта государственной (итоговой) аттестации, в первом классе - 33 недели. </w:t>
      </w:r>
    </w:p>
    <w:p w:rsidR="007D159B" w:rsidRPr="009D35FA" w:rsidRDefault="007D159B" w:rsidP="007D159B">
      <w:pPr>
        <w:spacing w:after="0" w:line="240" w:lineRule="auto"/>
        <w:jc w:val="both"/>
        <w:rPr>
          <w:rFonts w:ascii="Times New Roman" w:eastAsia="Times New Roman" w:hAnsi="Times New Roman"/>
          <w:sz w:val="20"/>
          <w:szCs w:val="20"/>
          <w:lang w:eastAsia="ru-RU"/>
        </w:rPr>
      </w:pPr>
      <w:r w:rsidRPr="009D35FA">
        <w:rPr>
          <w:rFonts w:ascii="Times New Roman" w:eastAsia="Times New Roman" w:hAnsi="Times New Roman"/>
          <w:sz w:val="20"/>
          <w:szCs w:val="20"/>
          <w:lang w:eastAsia="ru-RU"/>
        </w:rPr>
        <w:t xml:space="preserve">        Продолжительность каникул в течение учебного года составляет не менее 30 календарных дней, летом - не менее 8 недель. Для обучающихся в первом классе в течение года устанавливаются дополнительные недельные каникулы. </w:t>
      </w:r>
    </w:p>
    <w:p w:rsidR="007D159B" w:rsidRPr="009D35FA" w:rsidRDefault="007D159B" w:rsidP="007D159B">
      <w:pPr>
        <w:spacing w:after="0" w:line="240" w:lineRule="auto"/>
        <w:jc w:val="both"/>
        <w:rPr>
          <w:rFonts w:ascii="Times New Roman" w:eastAsia="Times New Roman" w:hAnsi="Times New Roman"/>
          <w:sz w:val="20"/>
          <w:szCs w:val="20"/>
          <w:lang w:eastAsia="ru-RU"/>
        </w:rPr>
      </w:pPr>
    </w:p>
    <w:p w:rsidR="007D159B" w:rsidRPr="009D35FA" w:rsidRDefault="007D159B" w:rsidP="007D159B">
      <w:pPr>
        <w:spacing w:after="0" w:line="240" w:lineRule="auto"/>
        <w:jc w:val="both"/>
        <w:rPr>
          <w:rFonts w:ascii="Times New Roman" w:eastAsia="Times New Roman" w:hAnsi="Times New Roman"/>
          <w:sz w:val="20"/>
          <w:szCs w:val="20"/>
          <w:lang w:eastAsia="ru-RU"/>
        </w:rPr>
      </w:pPr>
      <w:r w:rsidRPr="009D35FA">
        <w:rPr>
          <w:rFonts w:ascii="Times New Roman" w:eastAsia="Times New Roman" w:hAnsi="Times New Roman"/>
          <w:sz w:val="20"/>
          <w:szCs w:val="20"/>
          <w:lang w:eastAsia="ru-RU"/>
        </w:rPr>
        <w:t xml:space="preserve">2.38. Для оценки знаний, умений и навыков обучающихся используются отметки: </w:t>
      </w:r>
    </w:p>
    <w:p w:rsidR="007D159B" w:rsidRPr="009D35FA" w:rsidRDefault="007D159B" w:rsidP="007D159B">
      <w:pPr>
        <w:spacing w:after="0" w:line="240" w:lineRule="auto"/>
        <w:jc w:val="both"/>
        <w:rPr>
          <w:rFonts w:ascii="Times New Roman" w:eastAsia="Times New Roman" w:hAnsi="Times New Roman"/>
          <w:sz w:val="20"/>
          <w:szCs w:val="20"/>
          <w:lang w:eastAsia="ru-RU"/>
        </w:rPr>
      </w:pPr>
      <w:r w:rsidRPr="009D35FA">
        <w:rPr>
          <w:rFonts w:ascii="Times New Roman" w:eastAsia="Times New Roman" w:hAnsi="Times New Roman"/>
          <w:sz w:val="20"/>
          <w:szCs w:val="20"/>
          <w:lang w:eastAsia="ru-RU"/>
        </w:rPr>
        <w:t xml:space="preserve">5 - «отлично», 4 - «хорошо», 3 - «удовлетворительно», 2 - «неудовлетворительно». </w:t>
      </w:r>
    </w:p>
    <w:p w:rsidR="007D159B" w:rsidRPr="009D35FA" w:rsidRDefault="007D159B" w:rsidP="007D159B">
      <w:pPr>
        <w:spacing w:after="0" w:line="240" w:lineRule="auto"/>
        <w:jc w:val="both"/>
        <w:rPr>
          <w:rFonts w:ascii="Times New Roman" w:eastAsia="Times New Roman" w:hAnsi="Times New Roman"/>
          <w:sz w:val="20"/>
          <w:szCs w:val="20"/>
          <w:lang w:eastAsia="ru-RU"/>
        </w:rPr>
      </w:pPr>
    </w:p>
    <w:p w:rsidR="007D159B" w:rsidRPr="009D35FA" w:rsidRDefault="007D159B" w:rsidP="007D159B">
      <w:pPr>
        <w:spacing w:after="0" w:line="240" w:lineRule="auto"/>
        <w:jc w:val="both"/>
        <w:rPr>
          <w:rFonts w:ascii="Times New Roman" w:eastAsia="Times New Roman" w:hAnsi="Times New Roman"/>
          <w:sz w:val="20"/>
          <w:szCs w:val="20"/>
          <w:lang w:eastAsia="ru-RU"/>
        </w:rPr>
      </w:pPr>
      <w:r w:rsidRPr="009D35FA">
        <w:rPr>
          <w:rFonts w:ascii="Times New Roman" w:eastAsia="Times New Roman" w:hAnsi="Times New Roman"/>
          <w:sz w:val="20"/>
          <w:szCs w:val="20"/>
          <w:lang w:eastAsia="ru-RU"/>
        </w:rPr>
        <w:t xml:space="preserve">2.39. Учитель, проверяя и оценивая работы (в том числе контрольные), устные ответы обучающихся, достигнутые ими навыки и умения, выставляет отметки в классный журнал и, с 3 по 9 классы, дневник обучающегося. </w:t>
      </w:r>
    </w:p>
    <w:p w:rsidR="007D159B" w:rsidRPr="009D35FA" w:rsidRDefault="007D159B" w:rsidP="007D159B">
      <w:pPr>
        <w:shd w:val="clear" w:color="auto" w:fill="FFFFFF"/>
        <w:tabs>
          <w:tab w:val="left" w:pos="475"/>
        </w:tabs>
        <w:spacing w:after="0" w:line="240" w:lineRule="auto"/>
        <w:ind w:right="164"/>
        <w:jc w:val="both"/>
        <w:rPr>
          <w:rFonts w:ascii="Times New Roman" w:eastAsia="Times New Roman" w:hAnsi="Times New Roman"/>
          <w:sz w:val="20"/>
          <w:szCs w:val="20"/>
          <w:lang w:eastAsia="ru-RU"/>
        </w:rPr>
      </w:pPr>
    </w:p>
    <w:p w:rsidR="007D159B" w:rsidRPr="009D35FA" w:rsidRDefault="007D159B" w:rsidP="007D159B">
      <w:pPr>
        <w:spacing w:after="0" w:line="240" w:lineRule="auto"/>
        <w:jc w:val="both"/>
        <w:rPr>
          <w:rFonts w:ascii="Times New Roman" w:eastAsia="Times New Roman" w:hAnsi="Times New Roman"/>
          <w:sz w:val="20"/>
          <w:szCs w:val="20"/>
          <w:lang w:eastAsia="ru-RU"/>
        </w:rPr>
      </w:pPr>
      <w:r w:rsidRPr="009D35FA">
        <w:rPr>
          <w:rFonts w:ascii="Times New Roman" w:eastAsia="Times New Roman" w:hAnsi="Times New Roman"/>
          <w:sz w:val="20"/>
          <w:szCs w:val="20"/>
          <w:lang w:eastAsia="ru-RU"/>
        </w:rPr>
        <w:t xml:space="preserve">2.40. </w:t>
      </w:r>
      <w:r w:rsidRPr="009D35FA">
        <w:rPr>
          <w:rFonts w:ascii="Times New Roman" w:eastAsia="Times New Roman" w:hAnsi="Times New Roman"/>
          <w:color w:val="000000"/>
          <w:spacing w:val="-11"/>
          <w:sz w:val="20"/>
          <w:szCs w:val="20"/>
          <w:lang w:eastAsia="ru-RU"/>
        </w:rPr>
        <w:t>Промежуточные итоговые отметки в баллах выставляются за каждую четверть. В конце учебного года выставляются итоговые отметки. Обучающиеся первого класса не аттестуются.</w:t>
      </w:r>
      <w:r w:rsidRPr="009D35FA">
        <w:rPr>
          <w:rFonts w:ascii="Times New Roman" w:eastAsia="Times New Roman" w:hAnsi="Times New Roman"/>
          <w:color w:val="000000"/>
          <w:spacing w:val="-11"/>
          <w:sz w:val="20"/>
          <w:szCs w:val="20"/>
          <w:lang w:eastAsia="ru-RU"/>
        </w:rPr>
        <w:tab/>
        <w:t>Обучающимся во 2-9 классах выставляются четвертные отметки по учебным предметам. В конце  мая в рамках учебного года в 1-4, 5-8 классах проводится  промежуточная аттестация на основании локального акта школы.</w:t>
      </w:r>
      <w:r w:rsidRPr="009D35FA">
        <w:rPr>
          <w:rFonts w:ascii="Times New Roman" w:eastAsia="Times New Roman" w:hAnsi="Times New Roman"/>
          <w:sz w:val="20"/>
          <w:szCs w:val="20"/>
          <w:lang w:eastAsia="ru-RU"/>
        </w:rPr>
        <w:t xml:space="preserve"> (изм. постановление администрации  от 30.11.2021 №1030-п)</w:t>
      </w:r>
    </w:p>
    <w:p w:rsidR="007D159B" w:rsidRPr="009D35FA" w:rsidRDefault="007D159B" w:rsidP="007D159B">
      <w:pPr>
        <w:spacing w:after="0" w:line="240" w:lineRule="auto"/>
        <w:jc w:val="both"/>
        <w:rPr>
          <w:rFonts w:ascii="Times New Roman" w:eastAsia="Times New Roman" w:hAnsi="Times New Roman"/>
          <w:sz w:val="20"/>
          <w:szCs w:val="20"/>
          <w:lang w:eastAsia="ru-RU"/>
        </w:rPr>
      </w:pPr>
    </w:p>
    <w:p w:rsidR="007D159B" w:rsidRPr="009D35FA" w:rsidRDefault="007D159B" w:rsidP="007D159B">
      <w:pPr>
        <w:spacing w:after="0" w:line="240" w:lineRule="auto"/>
        <w:jc w:val="both"/>
        <w:rPr>
          <w:rFonts w:ascii="Times New Roman" w:eastAsia="Times New Roman" w:hAnsi="Times New Roman"/>
          <w:sz w:val="20"/>
          <w:szCs w:val="20"/>
          <w:lang w:eastAsia="ru-RU"/>
        </w:rPr>
      </w:pPr>
      <w:r w:rsidRPr="009D35FA">
        <w:rPr>
          <w:rFonts w:ascii="Times New Roman" w:eastAsia="Times New Roman" w:hAnsi="Times New Roman"/>
          <w:sz w:val="20"/>
          <w:szCs w:val="20"/>
          <w:lang w:eastAsia="ru-RU"/>
        </w:rPr>
        <w:t xml:space="preserve">2.41. В случае несогласия обучающегося и его родителей (законных представителей) с годовой отметкой обучающемуся предоставляется возможность сдать экзамен по соответствующему предмету комиссии, образованной педагогическим советом школы. </w:t>
      </w:r>
    </w:p>
    <w:p w:rsidR="007D159B" w:rsidRPr="009D35FA" w:rsidRDefault="007D159B" w:rsidP="007D159B">
      <w:pPr>
        <w:spacing w:after="0" w:line="240" w:lineRule="auto"/>
        <w:jc w:val="both"/>
        <w:rPr>
          <w:rFonts w:ascii="Times New Roman" w:eastAsia="Times New Roman" w:hAnsi="Times New Roman"/>
          <w:sz w:val="20"/>
          <w:szCs w:val="20"/>
          <w:lang w:eastAsia="ru-RU"/>
        </w:rPr>
      </w:pPr>
    </w:p>
    <w:p w:rsidR="007D159B" w:rsidRPr="009D35FA" w:rsidRDefault="007D159B" w:rsidP="007D159B">
      <w:pPr>
        <w:spacing w:after="0" w:line="240" w:lineRule="auto"/>
        <w:jc w:val="both"/>
        <w:rPr>
          <w:rFonts w:ascii="Times New Roman" w:eastAsia="Times New Roman" w:hAnsi="Times New Roman"/>
          <w:sz w:val="20"/>
          <w:szCs w:val="20"/>
          <w:lang w:eastAsia="ru-RU"/>
        </w:rPr>
      </w:pPr>
      <w:r w:rsidRPr="009D35FA">
        <w:rPr>
          <w:rFonts w:ascii="Times New Roman" w:eastAsia="Times New Roman" w:hAnsi="Times New Roman"/>
          <w:sz w:val="20"/>
          <w:szCs w:val="20"/>
          <w:lang w:eastAsia="ru-RU"/>
        </w:rPr>
        <w:t xml:space="preserve">3.42.  Педагогический совет Школы принимает решение о формах, порядке и сроках проведения промежуточной аттестации, начиная со 2 класса, не позднее 30 октября текущего учебного года. Решение по данному вопросу доводится до сведения всех участников образовательного процесса. </w:t>
      </w:r>
    </w:p>
    <w:p w:rsidR="007D159B" w:rsidRPr="009D35FA" w:rsidRDefault="007D159B" w:rsidP="007D159B">
      <w:pPr>
        <w:spacing w:after="0" w:line="240" w:lineRule="auto"/>
        <w:ind w:firstLine="708"/>
        <w:jc w:val="both"/>
        <w:rPr>
          <w:rFonts w:ascii="Times New Roman" w:eastAsia="Times New Roman" w:hAnsi="Times New Roman"/>
          <w:sz w:val="20"/>
          <w:szCs w:val="20"/>
          <w:lang w:eastAsia="ru-RU"/>
        </w:rPr>
      </w:pPr>
      <w:r w:rsidRPr="009D35FA">
        <w:rPr>
          <w:rFonts w:ascii="Times New Roman" w:eastAsia="Times New Roman" w:hAnsi="Times New Roman"/>
          <w:sz w:val="20"/>
          <w:szCs w:val="20"/>
          <w:lang w:eastAsia="ru-RU"/>
        </w:rPr>
        <w:t xml:space="preserve">Обучающиеся, освоившие в полном объеме образовательные программы, переводятся в следующий класс. </w:t>
      </w:r>
    </w:p>
    <w:p w:rsidR="007D159B" w:rsidRPr="009D35FA" w:rsidRDefault="007D159B" w:rsidP="007D159B">
      <w:pPr>
        <w:shd w:val="clear" w:color="auto" w:fill="FFFFFF"/>
        <w:tabs>
          <w:tab w:val="left" w:pos="581"/>
        </w:tabs>
        <w:spacing w:after="0" w:line="240" w:lineRule="auto"/>
        <w:jc w:val="both"/>
        <w:rPr>
          <w:rFonts w:ascii="Times New Roman" w:eastAsia="Times New Roman" w:hAnsi="Times New Roman"/>
          <w:sz w:val="20"/>
          <w:szCs w:val="20"/>
          <w:lang w:eastAsia="ru-RU"/>
        </w:rPr>
      </w:pPr>
    </w:p>
    <w:p w:rsidR="007D159B" w:rsidRPr="009D35FA" w:rsidRDefault="007D159B" w:rsidP="007D159B">
      <w:pPr>
        <w:shd w:val="clear" w:color="auto" w:fill="FFFFFF"/>
        <w:tabs>
          <w:tab w:val="left" w:pos="581"/>
        </w:tabs>
        <w:spacing w:after="0" w:line="240" w:lineRule="auto"/>
        <w:jc w:val="both"/>
        <w:rPr>
          <w:rFonts w:ascii="Times New Roman" w:eastAsia="Times New Roman" w:hAnsi="Times New Roman"/>
          <w:color w:val="000000"/>
          <w:spacing w:val="1"/>
          <w:sz w:val="20"/>
          <w:szCs w:val="20"/>
          <w:lang w:eastAsia="ru-RU"/>
        </w:rPr>
      </w:pPr>
      <w:r w:rsidRPr="009D35FA">
        <w:rPr>
          <w:rFonts w:ascii="Times New Roman" w:eastAsia="Times New Roman" w:hAnsi="Times New Roman"/>
          <w:sz w:val="20"/>
          <w:szCs w:val="20"/>
          <w:lang w:eastAsia="ru-RU"/>
        </w:rPr>
        <w:t>2.43.</w:t>
      </w:r>
      <w:r w:rsidRPr="009D35FA">
        <w:rPr>
          <w:rFonts w:ascii="Times New Roman" w:eastAsia="Times New Roman" w:hAnsi="Times New Roman"/>
          <w:color w:val="000000"/>
          <w:spacing w:val="1"/>
          <w:sz w:val="20"/>
          <w:szCs w:val="20"/>
          <w:lang w:eastAsia="ru-RU"/>
        </w:rPr>
        <w:t xml:space="preserve"> Освоение учащимися основных образовательных программ основного общего  образования завершается итоговой аттестацией, которая является обязательной.</w:t>
      </w:r>
    </w:p>
    <w:p w:rsidR="007D159B" w:rsidRPr="009D35FA" w:rsidRDefault="007D159B" w:rsidP="007D159B">
      <w:pPr>
        <w:shd w:val="clear" w:color="auto" w:fill="FFFFFF"/>
        <w:tabs>
          <w:tab w:val="left" w:pos="581"/>
        </w:tabs>
        <w:spacing w:after="0" w:line="240" w:lineRule="auto"/>
        <w:jc w:val="both"/>
        <w:rPr>
          <w:rFonts w:ascii="Times New Roman" w:eastAsia="Times New Roman" w:hAnsi="Times New Roman"/>
          <w:color w:val="000000"/>
          <w:spacing w:val="1"/>
          <w:sz w:val="20"/>
          <w:szCs w:val="20"/>
          <w:lang w:eastAsia="ru-RU"/>
        </w:rPr>
      </w:pPr>
      <w:r w:rsidRPr="009D35FA">
        <w:rPr>
          <w:rFonts w:ascii="Times New Roman" w:eastAsia="Times New Roman" w:hAnsi="Times New Roman"/>
          <w:color w:val="000000"/>
          <w:spacing w:val="1"/>
          <w:sz w:val="20"/>
          <w:szCs w:val="20"/>
          <w:lang w:eastAsia="ru-RU"/>
        </w:rPr>
        <w:tab/>
        <w:t>Лица, осваивающие образовательную программу в форме семейного образования или самообразования, либо обучающиеся по не имеющей государственной аккредитации образовательной программе основного общего  образования, вправе пройти экстерном промежуточную и государственную  итоговую аттестацию в Школе по имеющим государственную аккредитацию образовательным программам основного общего  образования бесплатно. При прохождении указанной аттестации экстерны пользуются правами учащихся по соответствующей образовательной программе.</w:t>
      </w:r>
    </w:p>
    <w:p w:rsidR="007D159B" w:rsidRPr="009D35FA" w:rsidRDefault="007D159B" w:rsidP="007D159B">
      <w:pPr>
        <w:shd w:val="clear" w:color="auto" w:fill="FFFFFF"/>
        <w:tabs>
          <w:tab w:val="left" w:pos="581"/>
        </w:tabs>
        <w:spacing w:after="0" w:line="240" w:lineRule="auto"/>
        <w:jc w:val="both"/>
        <w:rPr>
          <w:rFonts w:ascii="Times New Roman" w:eastAsia="Times New Roman" w:hAnsi="Times New Roman"/>
          <w:color w:val="000000"/>
          <w:spacing w:val="1"/>
          <w:sz w:val="20"/>
          <w:szCs w:val="20"/>
          <w:lang w:eastAsia="ru-RU"/>
        </w:rPr>
      </w:pPr>
      <w:r w:rsidRPr="009D35FA">
        <w:rPr>
          <w:rFonts w:ascii="Times New Roman" w:eastAsia="Times New Roman" w:hAnsi="Times New Roman"/>
          <w:color w:val="000000"/>
          <w:spacing w:val="1"/>
          <w:sz w:val="20"/>
          <w:szCs w:val="20"/>
          <w:lang w:eastAsia="ru-RU"/>
        </w:rPr>
        <w:tab/>
        <w:t>Учащиеся, освоившие в полном объеме соответствующую образовательную программу учебного года, переводятся в следующий класс.</w:t>
      </w:r>
    </w:p>
    <w:p w:rsidR="007D159B" w:rsidRPr="009D35FA" w:rsidRDefault="007D159B" w:rsidP="007D159B">
      <w:pPr>
        <w:shd w:val="clear" w:color="auto" w:fill="FFFFFF"/>
        <w:tabs>
          <w:tab w:val="left" w:pos="581"/>
        </w:tabs>
        <w:spacing w:after="0" w:line="240" w:lineRule="auto"/>
        <w:jc w:val="both"/>
        <w:rPr>
          <w:rFonts w:ascii="Times New Roman" w:eastAsia="Times New Roman" w:hAnsi="Times New Roman"/>
          <w:color w:val="000000"/>
          <w:spacing w:val="1"/>
          <w:sz w:val="20"/>
          <w:szCs w:val="20"/>
          <w:lang w:eastAsia="ru-RU"/>
        </w:rPr>
      </w:pPr>
      <w:r w:rsidRPr="009D35FA">
        <w:rPr>
          <w:rFonts w:ascii="Times New Roman" w:eastAsia="Times New Roman" w:hAnsi="Times New Roman"/>
          <w:color w:val="000000"/>
          <w:spacing w:val="1"/>
          <w:sz w:val="20"/>
          <w:szCs w:val="20"/>
          <w:lang w:eastAsia="ru-RU"/>
        </w:rPr>
        <w:tab/>
        <w:t>Учащиеся, не прошедшие промежуточной аттестации по уважительным причинам или имеющую академическую задолженность, переводятся в следующий класс условно.</w:t>
      </w:r>
    </w:p>
    <w:p w:rsidR="007D159B" w:rsidRPr="009D35FA" w:rsidRDefault="007D159B" w:rsidP="007D159B">
      <w:pPr>
        <w:shd w:val="clear" w:color="auto" w:fill="FFFFFF"/>
        <w:tabs>
          <w:tab w:val="left" w:pos="581"/>
        </w:tabs>
        <w:spacing w:after="0" w:line="240" w:lineRule="auto"/>
        <w:jc w:val="both"/>
        <w:rPr>
          <w:rFonts w:ascii="Times New Roman" w:eastAsia="Times New Roman" w:hAnsi="Times New Roman"/>
          <w:color w:val="000000"/>
          <w:spacing w:val="1"/>
          <w:sz w:val="20"/>
          <w:szCs w:val="20"/>
          <w:lang w:eastAsia="ru-RU"/>
        </w:rPr>
      </w:pPr>
      <w:r w:rsidRPr="009D35FA">
        <w:rPr>
          <w:rFonts w:ascii="Times New Roman" w:eastAsia="Times New Roman" w:hAnsi="Times New Roman"/>
          <w:color w:val="000000"/>
          <w:spacing w:val="1"/>
          <w:sz w:val="20"/>
          <w:szCs w:val="20"/>
          <w:lang w:eastAsia="ru-RU"/>
        </w:rPr>
        <w:tab/>
        <w:t>Ответственность за ликвидацию учащимися академической задолженность в течение следующего учебного года возлагается на их родителей (законных представителей).</w:t>
      </w:r>
    </w:p>
    <w:p w:rsidR="007D159B" w:rsidRPr="009D35FA" w:rsidRDefault="007D159B" w:rsidP="007D159B">
      <w:pPr>
        <w:shd w:val="clear" w:color="auto" w:fill="FFFFFF"/>
        <w:tabs>
          <w:tab w:val="left" w:pos="581"/>
        </w:tabs>
        <w:spacing w:after="0" w:line="240" w:lineRule="auto"/>
        <w:jc w:val="both"/>
        <w:rPr>
          <w:rFonts w:ascii="Times New Roman" w:eastAsia="Times New Roman" w:hAnsi="Times New Roman"/>
          <w:color w:val="000000"/>
          <w:spacing w:val="1"/>
          <w:sz w:val="20"/>
          <w:szCs w:val="20"/>
          <w:lang w:eastAsia="ru-RU"/>
        </w:rPr>
      </w:pPr>
      <w:r w:rsidRPr="009D35FA">
        <w:rPr>
          <w:rFonts w:ascii="Times New Roman" w:eastAsia="Times New Roman" w:hAnsi="Times New Roman"/>
          <w:color w:val="000000"/>
          <w:spacing w:val="1"/>
          <w:sz w:val="20"/>
          <w:szCs w:val="20"/>
          <w:lang w:eastAsia="ru-RU"/>
        </w:rPr>
        <w:tab/>
        <w:t>Учащиеся,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основным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
    <w:p w:rsidR="007D159B" w:rsidRPr="009D35FA" w:rsidRDefault="007D159B" w:rsidP="007D159B">
      <w:pPr>
        <w:shd w:val="clear" w:color="auto" w:fill="FFFFFF"/>
        <w:tabs>
          <w:tab w:val="left" w:pos="581"/>
        </w:tabs>
        <w:spacing w:after="0" w:line="240" w:lineRule="auto"/>
        <w:jc w:val="both"/>
        <w:rPr>
          <w:rFonts w:ascii="Times New Roman" w:eastAsia="Times New Roman" w:hAnsi="Times New Roman"/>
          <w:color w:val="000000"/>
          <w:spacing w:val="1"/>
          <w:sz w:val="20"/>
          <w:szCs w:val="20"/>
          <w:lang w:eastAsia="ru-RU"/>
        </w:rPr>
      </w:pPr>
      <w:r w:rsidRPr="009D35FA">
        <w:rPr>
          <w:rFonts w:ascii="Times New Roman" w:eastAsia="Times New Roman" w:hAnsi="Times New Roman"/>
          <w:color w:val="000000"/>
          <w:spacing w:val="1"/>
          <w:sz w:val="20"/>
          <w:szCs w:val="20"/>
          <w:lang w:eastAsia="ru-RU"/>
        </w:rPr>
        <w:tab/>
        <w:t>Лицам, успешно прошедшим государственную итоговую аттестацию по образовательным программам основного общего  образования, выдается аттестат об основном общем  образовании, подтверждающий получение общего образования соответствующего уровня.</w:t>
      </w:r>
    </w:p>
    <w:p w:rsidR="007D159B" w:rsidRPr="009D35FA" w:rsidRDefault="007D159B" w:rsidP="007D159B">
      <w:pPr>
        <w:shd w:val="clear" w:color="auto" w:fill="FFFFFF"/>
        <w:tabs>
          <w:tab w:val="left" w:pos="581"/>
        </w:tabs>
        <w:spacing w:after="0" w:line="240" w:lineRule="auto"/>
        <w:jc w:val="both"/>
        <w:rPr>
          <w:rFonts w:ascii="Times New Roman" w:eastAsia="Times New Roman" w:hAnsi="Times New Roman"/>
          <w:sz w:val="20"/>
          <w:szCs w:val="20"/>
          <w:lang w:eastAsia="ru-RU"/>
        </w:rPr>
      </w:pPr>
      <w:r w:rsidRPr="009D35FA">
        <w:rPr>
          <w:rFonts w:ascii="Times New Roman" w:eastAsia="Times New Roman" w:hAnsi="Times New Roman"/>
          <w:color w:val="000000"/>
          <w:spacing w:val="1"/>
          <w:sz w:val="20"/>
          <w:szCs w:val="20"/>
          <w:lang w:eastAsia="ru-RU"/>
        </w:rPr>
        <w:tab/>
      </w:r>
      <w:r w:rsidRPr="009D35FA">
        <w:rPr>
          <w:rFonts w:ascii="Times New Roman" w:eastAsia="Times New Roman" w:hAnsi="Times New Roman"/>
          <w:sz w:val="20"/>
          <w:szCs w:val="20"/>
          <w:lang w:eastAsia="ru-RU"/>
        </w:rPr>
        <w:tab/>
        <w:t>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основного общего  образования и (или) отчисленным из Школы, выдается справка об обучении или о периоде обучения по образцу, самостоятельно установленному Школой.</w:t>
      </w:r>
    </w:p>
    <w:p w:rsidR="007D159B" w:rsidRPr="009D35FA" w:rsidRDefault="007D159B" w:rsidP="007D159B">
      <w:pPr>
        <w:spacing w:after="0" w:line="240" w:lineRule="auto"/>
        <w:jc w:val="both"/>
        <w:rPr>
          <w:rFonts w:ascii="Times New Roman" w:eastAsia="Times New Roman" w:hAnsi="Times New Roman"/>
          <w:sz w:val="20"/>
          <w:szCs w:val="20"/>
          <w:lang w:eastAsia="ru-RU"/>
        </w:rPr>
      </w:pPr>
      <w:r w:rsidRPr="009D35FA">
        <w:rPr>
          <w:rFonts w:ascii="Times New Roman" w:eastAsia="Times New Roman" w:hAnsi="Times New Roman"/>
          <w:sz w:val="20"/>
          <w:szCs w:val="20"/>
          <w:lang w:eastAsia="ru-RU"/>
        </w:rPr>
        <w:tab/>
        <w:t>Учащиеся, освоившие образовательные программы основного общего образования и получившие на государственной итоговой аттестации неудовлетворительные результаты, по усмотрению их родителей (законных представителей) оставляются на повторное обучение.</w:t>
      </w:r>
    </w:p>
    <w:p w:rsidR="007D159B" w:rsidRPr="009D35FA" w:rsidRDefault="007D159B" w:rsidP="007D159B">
      <w:pPr>
        <w:spacing w:after="0" w:line="240" w:lineRule="auto"/>
        <w:jc w:val="both"/>
        <w:rPr>
          <w:rFonts w:ascii="Times New Roman" w:eastAsia="Times New Roman" w:hAnsi="Times New Roman"/>
          <w:sz w:val="20"/>
          <w:szCs w:val="20"/>
          <w:lang w:eastAsia="ru-RU"/>
        </w:rPr>
      </w:pPr>
    </w:p>
    <w:p w:rsidR="007D159B" w:rsidRPr="009D35FA" w:rsidRDefault="007D159B" w:rsidP="007D159B">
      <w:pPr>
        <w:spacing w:after="0" w:line="240" w:lineRule="auto"/>
        <w:jc w:val="both"/>
        <w:rPr>
          <w:rFonts w:ascii="Times New Roman" w:eastAsia="Times New Roman" w:hAnsi="Times New Roman"/>
          <w:sz w:val="20"/>
          <w:szCs w:val="20"/>
          <w:lang w:eastAsia="ru-RU"/>
        </w:rPr>
      </w:pPr>
      <w:r w:rsidRPr="009D35FA">
        <w:rPr>
          <w:rFonts w:ascii="Times New Roman" w:eastAsia="Times New Roman" w:hAnsi="Times New Roman"/>
          <w:sz w:val="20"/>
          <w:szCs w:val="20"/>
          <w:lang w:eastAsia="ru-RU"/>
        </w:rPr>
        <w:t>2.44. По согласию родителей (законных представителей), комиссии по делам несовершеннолетних и защите их прав и Управления образования обучающийся, достигший возраста пятнадцати лет, может оставить Школу до получения им основного общего образования. Комиссия по делам несовершеннолетних и защите их прав совместно с родителями (законными представителями) несовершеннолетнего, и администрацией Богучанского района в месячный срок принимает меры, обеспечивающие трудоустройство этого несовершеннолетнего и продолжение освоения им образовательной программы общего образования по иной форме обучения.</w:t>
      </w:r>
    </w:p>
    <w:p w:rsidR="007D159B" w:rsidRPr="009D35FA" w:rsidRDefault="007D159B" w:rsidP="007D159B">
      <w:pPr>
        <w:spacing w:after="0" w:line="240" w:lineRule="auto"/>
        <w:jc w:val="both"/>
        <w:rPr>
          <w:rFonts w:ascii="Times New Roman" w:eastAsia="Times New Roman" w:hAnsi="Times New Roman"/>
          <w:sz w:val="20"/>
          <w:szCs w:val="20"/>
          <w:lang w:eastAsia="ru-RU"/>
        </w:rPr>
      </w:pPr>
    </w:p>
    <w:p w:rsidR="007D159B" w:rsidRPr="009D35FA" w:rsidRDefault="007D159B" w:rsidP="007D159B">
      <w:pPr>
        <w:spacing w:after="0" w:line="240" w:lineRule="auto"/>
        <w:jc w:val="both"/>
        <w:rPr>
          <w:rFonts w:ascii="Times New Roman" w:eastAsia="Times New Roman" w:hAnsi="Times New Roman"/>
          <w:sz w:val="20"/>
          <w:szCs w:val="20"/>
          <w:lang w:eastAsia="ru-RU"/>
        </w:rPr>
      </w:pPr>
      <w:r w:rsidRPr="009D35FA">
        <w:rPr>
          <w:rFonts w:ascii="Times New Roman" w:eastAsia="Times New Roman" w:hAnsi="Times New Roman"/>
          <w:sz w:val="20"/>
          <w:szCs w:val="20"/>
          <w:lang w:eastAsia="ru-RU"/>
        </w:rPr>
        <w:t xml:space="preserve">2.45. Дисциплина в Школе поддерживается на основе уважения человеческого достоинства обучающихся и педагогических работников. Применение методов физического и психического воздействия по отношению к обучающимся не допускается. </w:t>
      </w:r>
    </w:p>
    <w:p w:rsidR="007D159B" w:rsidRPr="009D35FA" w:rsidRDefault="007D159B" w:rsidP="007D159B">
      <w:pPr>
        <w:spacing w:after="0" w:line="240" w:lineRule="auto"/>
        <w:jc w:val="center"/>
        <w:rPr>
          <w:rFonts w:ascii="Times New Roman" w:eastAsia="Times New Roman" w:hAnsi="Times New Roman"/>
          <w:sz w:val="20"/>
          <w:szCs w:val="20"/>
          <w:lang w:eastAsia="ru-RU"/>
        </w:rPr>
      </w:pPr>
    </w:p>
    <w:p w:rsidR="007D159B" w:rsidRPr="009D35FA" w:rsidRDefault="007D159B" w:rsidP="007D159B">
      <w:pPr>
        <w:spacing w:after="0" w:line="240" w:lineRule="auto"/>
        <w:jc w:val="center"/>
        <w:rPr>
          <w:rFonts w:ascii="Times New Roman" w:eastAsia="Times New Roman" w:hAnsi="Times New Roman"/>
          <w:sz w:val="20"/>
          <w:szCs w:val="20"/>
          <w:lang w:eastAsia="ru-RU"/>
        </w:rPr>
      </w:pPr>
    </w:p>
    <w:p w:rsidR="007D159B" w:rsidRPr="009D35FA" w:rsidRDefault="007D159B" w:rsidP="007D159B">
      <w:pPr>
        <w:spacing w:after="0" w:line="240" w:lineRule="auto"/>
        <w:jc w:val="center"/>
        <w:rPr>
          <w:rFonts w:ascii="Times New Roman" w:eastAsia="Times New Roman" w:hAnsi="Times New Roman"/>
          <w:sz w:val="20"/>
          <w:szCs w:val="20"/>
          <w:lang w:eastAsia="ru-RU"/>
        </w:rPr>
      </w:pPr>
      <w:r w:rsidRPr="009D35FA">
        <w:rPr>
          <w:rFonts w:ascii="Times New Roman" w:eastAsia="Times New Roman" w:hAnsi="Times New Roman"/>
          <w:sz w:val="20"/>
          <w:szCs w:val="20"/>
          <w:lang w:eastAsia="ru-RU"/>
        </w:rPr>
        <w:t>3. Имущество и средства Школы.</w:t>
      </w:r>
    </w:p>
    <w:p w:rsidR="007D159B" w:rsidRPr="009D35FA" w:rsidRDefault="007D159B" w:rsidP="007D159B">
      <w:pPr>
        <w:spacing w:after="0" w:line="240" w:lineRule="auto"/>
        <w:jc w:val="both"/>
        <w:rPr>
          <w:rFonts w:ascii="Times New Roman" w:eastAsia="Times New Roman" w:hAnsi="Times New Roman"/>
          <w:sz w:val="20"/>
          <w:szCs w:val="20"/>
          <w:lang w:eastAsia="ru-RU"/>
        </w:rPr>
      </w:pPr>
    </w:p>
    <w:p w:rsidR="007D159B" w:rsidRPr="009D35FA" w:rsidRDefault="007D159B" w:rsidP="007D159B">
      <w:pPr>
        <w:spacing w:after="0" w:line="240" w:lineRule="auto"/>
        <w:jc w:val="both"/>
        <w:rPr>
          <w:rFonts w:ascii="Times New Roman" w:eastAsia="Times New Roman" w:hAnsi="Times New Roman"/>
          <w:sz w:val="20"/>
          <w:szCs w:val="20"/>
          <w:lang w:eastAsia="ru-RU"/>
        </w:rPr>
      </w:pPr>
      <w:r w:rsidRPr="009D35FA">
        <w:rPr>
          <w:rFonts w:ascii="Times New Roman" w:eastAsia="Times New Roman" w:hAnsi="Times New Roman"/>
          <w:sz w:val="20"/>
          <w:szCs w:val="20"/>
          <w:lang w:eastAsia="ru-RU"/>
        </w:rPr>
        <w:t>3.1. Имущество Школы находится в муниципальной собственности Муниципального образования Богучанский район, отражается на самостоятельном балансе Школы и закреплено за ней на праве оперативного управления. В отношении этого имущества Школа осуществляет в пределах, установленных законом, в соответствии с целями своей деятельности и назначение имущества права владения, пользования и распоряжения.</w:t>
      </w:r>
    </w:p>
    <w:p w:rsidR="007D159B" w:rsidRPr="009D35FA" w:rsidRDefault="007D159B" w:rsidP="007D159B">
      <w:pPr>
        <w:spacing w:after="0" w:line="240" w:lineRule="auto"/>
        <w:jc w:val="both"/>
        <w:rPr>
          <w:rFonts w:ascii="Times New Roman" w:eastAsia="Times New Roman" w:hAnsi="Times New Roman"/>
          <w:sz w:val="20"/>
          <w:szCs w:val="20"/>
          <w:lang w:eastAsia="ru-RU"/>
        </w:rPr>
      </w:pPr>
    </w:p>
    <w:p w:rsidR="007D159B" w:rsidRPr="009D35FA" w:rsidRDefault="007D159B" w:rsidP="007D159B">
      <w:pPr>
        <w:spacing w:after="0" w:line="240" w:lineRule="auto"/>
        <w:jc w:val="both"/>
        <w:rPr>
          <w:rFonts w:ascii="Times New Roman" w:eastAsia="Times New Roman" w:hAnsi="Times New Roman"/>
          <w:sz w:val="20"/>
          <w:szCs w:val="20"/>
          <w:lang w:eastAsia="ru-RU"/>
        </w:rPr>
      </w:pPr>
      <w:r w:rsidRPr="009D35FA">
        <w:rPr>
          <w:rFonts w:ascii="Times New Roman" w:eastAsia="Times New Roman" w:hAnsi="Times New Roman"/>
          <w:sz w:val="20"/>
          <w:szCs w:val="20"/>
          <w:lang w:eastAsia="ru-RU"/>
        </w:rPr>
        <w:t xml:space="preserve">3.2. Школа владеет, пользуется и распоряжается закрепленным за ней имуществом на праве оперативного управления в соответствии с его назначением, своими уставными целями, законодательством  Российской Федерации. </w:t>
      </w:r>
    </w:p>
    <w:p w:rsidR="007D159B" w:rsidRPr="009D35FA" w:rsidRDefault="007D159B" w:rsidP="007D159B">
      <w:pPr>
        <w:spacing w:after="0" w:line="240" w:lineRule="auto"/>
        <w:jc w:val="both"/>
        <w:rPr>
          <w:rFonts w:ascii="Times New Roman" w:eastAsia="Times New Roman" w:hAnsi="Times New Roman"/>
          <w:sz w:val="20"/>
          <w:szCs w:val="20"/>
          <w:lang w:eastAsia="ru-RU"/>
        </w:rPr>
      </w:pPr>
    </w:p>
    <w:p w:rsidR="007D159B" w:rsidRPr="009D35FA" w:rsidRDefault="007D159B" w:rsidP="007D159B">
      <w:pPr>
        <w:spacing w:after="0" w:line="240" w:lineRule="auto"/>
        <w:jc w:val="both"/>
        <w:rPr>
          <w:rFonts w:ascii="Times New Roman" w:eastAsia="Times New Roman" w:hAnsi="Times New Roman"/>
          <w:sz w:val="20"/>
          <w:szCs w:val="20"/>
          <w:lang w:eastAsia="ru-RU"/>
        </w:rPr>
      </w:pPr>
      <w:r w:rsidRPr="009D35FA">
        <w:rPr>
          <w:rFonts w:ascii="Times New Roman" w:eastAsia="Times New Roman" w:hAnsi="Times New Roman"/>
          <w:sz w:val="20"/>
          <w:szCs w:val="20"/>
          <w:lang w:eastAsia="ru-RU"/>
        </w:rPr>
        <w:t>3.3. Школа строит свои отношения с государственными органами, органами местного самоуправления, предприятиями, учреждениями, организациями и гражданами во всех сферах на основе договоров, соглашений, контрактов.</w:t>
      </w:r>
    </w:p>
    <w:p w:rsidR="007D159B" w:rsidRPr="009D35FA" w:rsidRDefault="007D159B" w:rsidP="007D159B">
      <w:pPr>
        <w:spacing w:after="0" w:line="240" w:lineRule="auto"/>
        <w:jc w:val="both"/>
        <w:rPr>
          <w:rFonts w:ascii="Times New Roman" w:eastAsia="Times New Roman" w:hAnsi="Times New Roman"/>
          <w:sz w:val="20"/>
          <w:szCs w:val="20"/>
          <w:lang w:eastAsia="ru-RU"/>
        </w:rPr>
      </w:pPr>
    </w:p>
    <w:p w:rsidR="007D159B" w:rsidRPr="009D35FA" w:rsidRDefault="007D159B" w:rsidP="007D159B">
      <w:pPr>
        <w:spacing w:after="0" w:line="240" w:lineRule="auto"/>
        <w:jc w:val="both"/>
        <w:rPr>
          <w:rFonts w:ascii="Times New Roman" w:eastAsia="Times New Roman" w:hAnsi="Times New Roman"/>
          <w:sz w:val="20"/>
          <w:szCs w:val="20"/>
          <w:lang w:eastAsia="ru-RU"/>
        </w:rPr>
      </w:pPr>
      <w:r w:rsidRPr="009D35FA">
        <w:rPr>
          <w:rFonts w:ascii="Times New Roman" w:eastAsia="Times New Roman" w:hAnsi="Times New Roman"/>
          <w:sz w:val="20"/>
          <w:szCs w:val="20"/>
          <w:lang w:eastAsia="ru-RU"/>
        </w:rPr>
        <w:t>3.4. Школа  свободна в выборе форм и предмета договоров и обязательств, любых других условий взаимоотношений с предприятиями, учреждениями, организациями, которые не противоречат действующему законодательству, настоящему Уставу.</w:t>
      </w:r>
    </w:p>
    <w:p w:rsidR="007D159B" w:rsidRPr="009D35FA" w:rsidRDefault="007D159B" w:rsidP="007D159B">
      <w:pPr>
        <w:spacing w:after="0" w:line="240" w:lineRule="auto"/>
        <w:jc w:val="both"/>
        <w:rPr>
          <w:rFonts w:ascii="Times New Roman" w:eastAsia="Times New Roman" w:hAnsi="Times New Roman"/>
          <w:sz w:val="20"/>
          <w:szCs w:val="20"/>
          <w:lang w:eastAsia="ru-RU"/>
        </w:rPr>
      </w:pPr>
    </w:p>
    <w:p w:rsidR="007D159B" w:rsidRPr="009D35FA" w:rsidRDefault="007D159B" w:rsidP="007D159B">
      <w:pPr>
        <w:spacing w:after="0" w:line="240" w:lineRule="auto"/>
        <w:jc w:val="both"/>
        <w:rPr>
          <w:rFonts w:ascii="Times New Roman" w:eastAsia="Times New Roman" w:hAnsi="Times New Roman"/>
          <w:sz w:val="20"/>
          <w:szCs w:val="20"/>
          <w:lang w:eastAsia="ru-RU"/>
        </w:rPr>
      </w:pPr>
      <w:r w:rsidRPr="009D35FA">
        <w:rPr>
          <w:rFonts w:ascii="Times New Roman" w:eastAsia="Times New Roman" w:hAnsi="Times New Roman"/>
          <w:sz w:val="20"/>
          <w:szCs w:val="20"/>
          <w:lang w:eastAsia="ru-RU"/>
        </w:rPr>
        <w:t>3.5. Источниками формирования имущества и финансовых ресурсов Школы являются:</w:t>
      </w:r>
    </w:p>
    <w:p w:rsidR="007D159B" w:rsidRPr="009D35FA" w:rsidRDefault="007D159B" w:rsidP="007D159B">
      <w:pPr>
        <w:spacing w:after="0" w:line="240" w:lineRule="auto"/>
        <w:ind w:firstLine="708"/>
        <w:jc w:val="both"/>
        <w:rPr>
          <w:rFonts w:ascii="Times New Roman" w:eastAsia="Times New Roman" w:hAnsi="Times New Roman"/>
          <w:sz w:val="20"/>
          <w:szCs w:val="20"/>
          <w:lang w:eastAsia="ru-RU"/>
        </w:rPr>
      </w:pPr>
      <w:r w:rsidRPr="009D35FA">
        <w:rPr>
          <w:rFonts w:ascii="Times New Roman" w:eastAsia="Times New Roman" w:hAnsi="Times New Roman"/>
          <w:sz w:val="20"/>
          <w:szCs w:val="20"/>
          <w:lang w:eastAsia="ru-RU"/>
        </w:rPr>
        <w:t>- имущество, переданное Школе его собственником или Учредителем;</w:t>
      </w:r>
    </w:p>
    <w:p w:rsidR="007D159B" w:rsidRPr="009D35FA" w:rsidRDefault="007D159B" w:rsidP="007D159B">
      <w:pPr>
        <w:spacing w:after="0" w:line="240" w:lineRule="auto"/>
        <w:ind w:firstLine="708"/>
        <w:jc w:val="both"/>
        <w:rPr>
          <w:rFonts w:ascii="Times New Roman" w:eastAsia="Times New Roman" w:hAnsi="Times New Roman"/>
          <w:sz w:val="20"/>
          <w:szCs w:val="20"/>
          <w:lang w:eastAsia="ru-RU"/>
        </w:rPr>
      </w:pPr>
      <w:r w:rsidRPr="009D35FA">
        <w:rPr>
          <w:rFonts w:ascii="Times New Roman" w:eastAsia="Times New Roman" w:hAnsi="Times New Roman"/>
          <w:sz w:val="20"/>
          <w:szCs w:val="20"/>
          <w:lang w:eastAsia="ru-RU"/>
        </w:rPr>
        <w:t>- средства, выделяемые целевым назначением из муниципального бюджета, согласно утверждённой Учредителем бюджетной смете или в соответствии с районными целевыми программами;</w:t>
      </w:r>
    </w:p>
    <w:p w:rsidR="007D159B" w:rsidRPr="009D35FA" w:rsidRDefault="007D159B" w:rsidP="007D159B">
      <w:pPr>
        <w:spacing w:after="0" w:line="240" w:lineRule="auto"/>
        <w:ind w:firstLine="708"/>
        <w:jc w:val="both"/>
        <w:rPr>
          <w:rFonts w:ascii="Times New Roman" w:eastAsia="Times New Roman" w:hAnsi="Times New Roman"/>
          <w:sz w:val="20"/>
          <w:szCs w:val="20"/>
          <w:lang w:eastAsia="ru-RU"/>
        </w:rPr>
      </w:pPr>
      <w:r w:rsidRPr="009D35FA">
        <w:rPr>
          <w:rFonts w:ascii="Times New Roman" w:eastAsia="Times New Roman" w:hAnsi="Times New Roman"/>
          <w:sz w:val="20"/>
          <w:szCs w:val="20"/>
          <w:lang w:eastAsia="ru-RU"/>
        </w:rPr>
        <w:t>- дары и пожертвования российских и иностранных юридических и физических лиц;</w:t>
      </w:r>
    </w:p>
    <w:p w:rsidR="007D159B" w:rsidRPr="009D35FA" w:rsidRDefault="007D159B" w:rsidP="007D159B">
      <w:pPr>
        <w:spacing w:after="0" w:line="240" w:lineRule="auto"/>
        <w:ind w:firstLine="708"/>
        <w:jc w:val="both"/>
        <w:rPr>
          <w:rFonts w:ascii="Times New Roman" w:eastAsia="Times New Roman" w:hAnsi="Times New Roman"/>
          <w:sz w:val="20"/>
          <w:szCs w:val="20"/>
          <w:lang w:eastAsia="ru-RU"/>
        </w:rPr>
      </w:pPr>
      <w:r w:rsidRPr="009D35FA">
        <w:rPr>
          <w:rFonts w:ascii="Times New Roman" w:eastAsia="Times New Roman" w:hAnsi="Times New Roman"/>
          <w:sz w:val="20"/>
          <w:szCs w:val="20"/>
          <w:lang w:eastAsia="ru-RU"/>
        </w:rPr>
        <w:t>- иные источники, не запрещённые законодательством Российской Федерации.</w:t>
      </w:r>
    </w:p>
    <w:p w:rsidR="007D159B" w:rsidRPr="009D35FA" w:rsidRDefault="007D159B" w:rsidP="007D159B">
      <w:pPr>
        <w:spacing w:after="0" w:line="240" w:lineRule="auto"/>
        <w:ind w:firstLine="708"/>
        <w:jc w:val="both"/>
        <w:rPr>
          <w:rFonts w:ascii="Times New Roman" w:eastAsia="Times New Roman" w:hAnsi="Times New Roman"/>
          <w:sz w:val="20"/>
          <w:szCs w:val="20"/>
          <w:lang w:eastAsia="ru-RU"/>
        </w:rPr>
      </w:pPr>
    </w:p>
    <w:p w:rsidR="007D159B" w:rsidRPr="009D35FA" w:rsidRDefault="007D159B" w:rsidP="007D159B">
      <w:pPr>
        <w:spacing w:after="0" w:line="240" w:lineRule="auto"/>
        <w:jc w:val="both"/>
        <w:rPr>
          <w:rFonts w:ascii="Times New Roman" w:eastAsia="Times New Roman" w:hAnsi="Times New Roman"/>
          <w:sz w:val="20"/>
          <w:szCs w:val="20"/>
          <w:lang w:eastAsia="ru-RU"/>
        </w:rPr>
      </w:pPr>
      <w:r w:rsidRPr="009D35FA">
        <w:rPr>
          <w:rFonts w:ascii="Times New Roman" w:eastAsia="Times New Roman" w:hAnsi="Times New Roman"/>
          <w:sz w:val="20"/>
          <w:szCs w:val="20"/>
          <w:lang w:eastAsia="ru-RU"/>
        </w:rPr>
        <w:t>3.6. При осуществлении права оперативного управления имуществом Школа обязана:</w:t>
      </w:r>
    </w:p>
    <w:p w:rsidR="007D159B" w:rsidRPr="009D35FA" w:rsidRDefault="007D159B" w:rsidP="007D159B">
      <w:pPr>
        <w:spacing w:after="0" w:line="240" w:lineRule="auto"/>
        <w:ind w:firstLine="708"/>
        <w:jc w:val="both"/>
        <w:rPr>
          <w:rFonts w:ascii="Times New Roman" w:eastAsia="Times New Roman" w:hAnsi="Times New Roman"/>
          <w:sz w:val="20"/>
          <w:szCs w:val="20"/>
          <w:lang w:eastAsia="ru-RU"/>
        </w:rPr>
      </w:pPr>
      <w:r w:rsidRPr="009D35FA">
        <w:rPr>
          <w:rFonts w:ascii="Times New Roman" w:eastAsia="Times New Roman" w:hAnsi="Times New Roman"/>
          <w:sz w:val="20"/>
          <w:szCs w:val="20"/>
          <w:lang w:eastAsia="ru-RU"/>
        </w:rPr>
        <w:t>- эффективно использовать имущество;</w:t>
      </w:r>
    </w:p>
    <w:p w:rsidR="007D159B" w:rsidRPr="009D35FA" w:rsidRDefault="007D159B" w:rsidP="007D159B">
      <w:pPr>
        <w:spacing w:after="0" w:line="240" w:lineRule="auto"/>
        <w:ind w:firstLine="708"/>
        <w:jc w:val="both"/>
        <w:rPr>
          <w:rFonts w:ascii="Times New Roman" w:eastAsia="Times New Roman" w:hAnsi="Times New Roman"/>
          <w:sz w:val="20"/>
          <w:szCs w:val="20"/>
          <w:lang w:eastAsia="ru-RU"/>
        </w:rPr>
      </w:pPr>
      <w:r w:rsidRPr="009D35FA">
        <w:rPr>
          <w:rFonts w:ascii="Times New Roman" w:eastAsia="Times New Roman" w:hAnsi="Times New Roman"/>
          <w:sz w:val="20"/>
          <w:szCs w:val="20"/>
          <w:lang w:eastAsia="ru-RU"/>
        </w:rPr>
        <w:t>- обеспечивать сохранность и использование имущества строго по целевому назначению;</w:t>
      </w:r>
    </w:p>
    <w:p w:rsidR="007D159B" w:rsidRPr="009D35FA" w:rsidRDefault="007D159B" w:rsidP="007D159B">
      <w:pPr>
        <w:spacing w:after="0" w:line="240" w:lineRule="auto"/>
        <w:ind w:firstLine="708"/>
        <w:jc w:val="both"/>
        <w:rPr>
          <w:rFonts w:ascii="Times New Roman" w:eastAsia="Times New Roman" w:hAnsi="Times New Roman"/>
          <w:sz w:val="20"/>
          <w:szCs w:val="20"/>
          <w:lang w:eastAsia="ru-RU"/>
        </w:rPr>
      </w:pPr>
      <w:r w:rsidRPr="009D35FA">
        <w:rPr>
          <w:rFonts w:ascii="Times New Roman" w:eastAsia="Times New Roman" w:hAnsi="Times New Roman"/>
          <w:sz w:val="20"/>
          <w:szCs w:val="20"/>
          <w:lang w:eastAsia="ru-RU"/>
        </w:rPr>
        <w:t>- не допускать ухудшения технического состояния имущества, помимо его ухудшения, связанного с нормативным износом в процессе эксплуатации;</w:t>
      </w:r>
    </w:p>
    <w:p w:rsidR="007D159B" w:rsidRPr="009D35FA" w:rsidRDefault="007D159B" w:rsidP="007D159B">
      <w:pPr>
        <w:spacing w:after="0" w:line="240" w:lineRule="auto"/>
        <w:ind w:firstLine="708"/>
        <w:jc w:val="both"/>
        <w:rPr>
          <w:rFonts w:ascii="Times New Roman" w:eastAsia="Times New Roman" w:hAnsi="Times New Roman"/>
          <w:sz w:val="20"/>
          <w:szCs w:val="20"/>
          <w:lang w:eastAsia="ru-RU"/>
        </w:rPr>
      </w:pPr>
      <w:r w:rsidRPr="009D35FA">
        <w:rPr>
          <w:rFonts w:ascii="Times New Roman" w:eastAsia="Times New Roman" w:hAnsi="Times New Roman"/>
          <w:sz w:val="20"/>
          <w:szCs w:val="20"/>
          <w:lang w:eastAsia="ru-RU"/>
        </w:rPr>
        <w:t>- осуществлять капитальный и текущий ремонт имущества в пределах утверждённой бюджетной сметы.</w:t>
      </w:r>
    </w:p>
    <w:p w:rsidR="007D159B" w:rsidRPr="009D35FA" w:rsidRDefault="007D159B" w:rsidP="007D159B">
      <w:pPr>
        <w:spacing w:after="0" w:line="240" w:lineRule="auto"/>
        <w:jc w:val="both"/>
        <w:rPr>
          <w:rFonts w:ascii="Times New Roman" w:eastAsia="Times New Roman" w:hAnsi="Times New Roman"/>
          <w:sz w:val="20"/>
          <w:szCs w:val="20"/>
          <w:lang w:eastAsia="ru-RU"/>
        </w:rPr>
      </w:pPr>
    </w:p>
    <w:p w:rsidR="007D159B" w:rsidRPr="009D35FA" w:rsidRDefault="007D159B" w:rsidP="007D159B">
      <w:pPr>
        <w:spacing w:after="0" w:line="240" w:lineRule="auto"/>
        <w:jc w:val="both"/>
        <w:rPr>
          <w:rFonts w:ascii="Times New Roman" w:eastAsia="Times New Roman" w:hAnsi="Times New Roman"/>
          <w:sz w:val="20"/>
          <w:szCs w:val="20"/>
          <w:lang w:eastAsia="ru-RU"/>
        </w:rPr>
      </w:pPr>
      <w:r w:rsidRPr="009D35FA">
        <w:rPr>
          <w:rFonts w:ascii="Times New Roman" w:eastAsia="Times New Roman" w:hAnsi="Times New Roman"/>
          <w:sz w:val="20"/>
          <w:szCs w:val="20"/>
          <w:lang w:eastAsia="ru-RU"/>
        </w:rPr>
        <w:t>3.7.</w:t>
      </w:r>
      <w:r w:rsidRPr="009D35FA">
        <w:rPr>
          <w:rFonts w:ascii="Times New Roman" w:eastAsia="Times New Roman" w:hAnsi="Times New Roman"/>
          <w:color w:val="000000"/>
          <w:spacing w:val="1"/>
          <w:sz w:val="20"/>
          <w:szCs w:val="20"/>
          <w:lang w:eastAsia="ru-RU"/>
        </w:rPr>
        <w:t xml:space="preserve"> Земельные участки закрепляются за Школой в порядке, установленном законодательством Российской Федерации</w:t>
      </w:r>
      <w:r w:rsidRPr="009D35FA">
        <w:rPr>
          <w:rFonts w:ascii="Times New Roman" w:eastAsia="Times New Roman" w:hAnsi="Times New Roman"/>
          <w:sz w:val="20"/>
          <w:szCs w:val="20"/>
          <w:lang w:eastAsia="ru-RU"/>
        </w:rPr>
        <w:t xml:space="preserve">. </w:t>
      </w:r>
    </w:p>
    <w:p w:rsidR="007D159B" w:rsidRPr="009D35FA" w:rsidRDefault="007D159B" w:rsidP="007D159B">
      <w:pPr>
        <w:spacing w:after="0" w:line="240" w:lineRule="auto"/>
        <w:jc w:val="both"/>
        <w:rPr>
          <w:rFonts w:ascii="Times New Roman" w:eastAsia="Times New Roman" w:hAnsi="Times New Roman"/>
          <w:sz w:val="20"/>
          <w:szCs w:val="20"/>
          <w:lang w:eastAsia="ru-RU"/>
        </w:rPr>
      </w:pPr>
    </w:p>
    <w:p w:rsidR="007D159B" w:rsidRPr="009D35FA" w:rsidRDefault="007D159B" w:rsidP="007D159B">
      <w:pPr>
        <w:autoSpaceDE w:val="0"/>
        <w:autoSpaceDN w:val="0"/>
        <w:adjustRightInd w:val="0"/>
        <w:spacing w:after="0" w:line="240" w:lineRule="auto"/>
        <w:jc w:val="both"/>
        <w:outlineLvl w:val="1"/>
        <w:rPr>
          <w:rFonts w:ascii="Times New Roman" w:eastAsia="Times New Roman" w:hAnsi="Times New Roman"/>
          <w:bCs/>
          <w:sz w:val="20"/>
          <w:szCs w:val="20"/>
          <w:lang w:eastAsia="ru-RU"/>
        </w:rPr>
      </w:pPr>
      <w:r w:rsidRPr="009D35FA">
        <w:rPr>
          <w:rFonts w:ascii="Times New Roman" w:eastAsia="Times New Roman" w:hAnsi="Times New Roman"/>
          <w:sz w:val="20"/>
          <w:szCs w:val="20"/>
          <w:lang w:eastAsia="ru-RU"/>
        </w:rPr>
        <w:t>3.8.</w:t>
      </w:r>
      <w:r w:rsidRPr="009D35FA">
        <w:rPr>
          <w:rFonts w:ascii="Times New Roman" w:eastAsia="Times New Roman" w:hAnsi="Times New Roman"/>
          <w:color w:val="000000"/>
          <w:spacing w:val="1"/>
          <w:sz w:val="20"/>
          <w:szCs w:val="20"/>
          <w:lang w:eastAsia="ru-RU"/>
        </w:rPr>
        <w:tab/>
      </w:r>
      <w:r w:rsidRPr="009D35FA">
        <w:rPr>
          <w:rFonts w:ascii="Times New Roman" w:eastAsia="Times New Roman" w:hAnsi="Times New Roman"/>
          <w:bCs/>
          <w:sz w:val="20"/>
          <w:szCs w:val="20"/>
          <w:lang w:eastAsia="ru-RU"/>
        </w:rPr>
        <w:t>Школа вправе выступать в качестве арендатора и арендодателя имущества.</w:t>
      </w:r>
    </w:p>
    <w:p w:rsidR="007D159B" w:rsidRPr="009D35FA" w:rsidRDefault="007D159B" w:rsidP="007D159B">
      <w:pPr>
        <w:autoSpaceDE w:val="0"/>
        <w:autoSpaceDN w:val="0"/>
        <w:adjustRightInd w:val="0"/>
        <w:spacing w:after="0" w:line="240" w:lineRule="auto"/>
        <w:ind w:firstLine="540"/>
        <w:jc w:val="both"/>
        <w:outlineLvl w:val="1"/>
        <w:rPr>
          <w:rFonts w:ascii="Times New Roman" w:eastAsia="Times New Roman" w:hAnsi="Times New Roman"/>
          <w:bCs/>
          <w:sz w:val="20"/>
          <w:szCs w:val="20"/>
          <w:lang w:eastAsia="ru-RU"/>
        </w:rPr>
      </w:pPr>
      <w:r w:rsidRPr="009D35FA">
        <w:rPr>
          <w:rFonts w:ascii="Times New Roman" w:eastAsia="Times New Roman" w:hAnsi="Times New Roman"/>
          <w:bCs/>
          <w:sz w:val="20"/>
          <w:szCs w:val="20"/>
          <w:lang w:eastAsia="ru-RU"/>
        </w:rPr>
        <w:t>Школа с согласия учредителя или самостоятельно, если Школа вправе распоряжаться соответствующим имуществом самостоятельно, на основании договора между Школой и медицинским учреждением имеет право предоставлять медицинскому учреждению в пользование движимое и недвижимое имущество для медицинского обслуживания воспитанников, обучающихся и работников Школы и прохождения ими медицинского обследования.</w:t>
      </w:r>
    </w:p>
    <w:p w:rsidR="007D159B" w:rsidRPr="009D35FA" w:rsidRDefault="007D159B" w:rsidP="007D159B">
      <w:pPr>
        <w:spacing w:after="0" w:line="240" w:lineRule="auto"/>
        <w:jc w:val="both"/>
        <w:rPr>
          <w:rFonts w:ascii="Times New Roman" w:eastAsia="Times New Roman" w:hAnsi="Times New Roman"/>
          <w:sz w:val="20"/>
          <w:szCs w:val="20"/>
          <w:lang w:eastAsia="ru-RU"/>
        </w:rPr>
      </w:pPr>
    </w:p>
    <w:p w:rsidR="007D159B" w:rsidRPr="009D35FA" w:rsidRDefault="007D159B" w:rsidP="007D159B">
      <w:pPr>
        <w:spacing w:after="0" w:line="240" w:lineRule="auto"/>
        <w:jc w:val="both"/>
        <w:rPr>
          <w:rFonts w:ascii="Times New Roman" w:eastAsia="Times New Roman" w:hAnsi="Times New Roman"/>
          <w:sz w:val="20"/>
          <w:szCs w:val="20"/>
          <w:lang w:eastAsia="ru-RU"/>
        </w:rPr>
      </w:pPr>
      <w:r w:rsidRPr="009D35FA">
        <w:rPr>
          <w:rFonts w:ascii="Times New Roman" w:eastAsia="Times New Roman" w:hAnsi="Times New Roman"/>
          <w:sz w:val="20"/>
          <w:szCs w:val="20"/>
          <w:lang w:eastAsia="ru-RU"/>
        </w:rPr>
        <w:t>3.9.</w:t>
      </w:r>
      <w:r w:rsidRPr="009D35FA">
        <w:rPr>
          <w:rFonts w:ascii="Times New Roman" w:eastAsia="Times New Roman" w:hAnsi="Times New Roman"/>
          <w:color w:val="000000"/>
          <w:spacing w:val="1"/>
          <w:sz w:val="20"/>
          <w:szCs w:val="20"/>
          <w:lang w:eastAsia="ru-RU"/>
        </w:rPr>
        <w:t xml:space="preserve"> Школа вправе привлекать в порядке, установленном законодательством Российской Федерации, дополнительные финансовые средства за счёт предоставления платных дополнительных образовательных и иных предусмотренных Уставом услуг, а также за счёт добровольных пожертвований и целевых взносов физических и (или) юридических лиц, в том числе иностранных граждан и (или) иностранных юридических лиц</w:t>
      </w:r>
      <w:r w:rsidRPr="009D35FA">
        <w:rPr>
          <w:rFonts w:ascii="Times New Roman" w:eastAsia="Times New Roman" w:hAnsi="Times New Roman"/>
          <w:sz w:val="20"/>
          <w:szCs w:val="20"/>
          <w:lang w:eastAsia="ru-RU"/>
        </w:rPr>
        <w:t xml:space="preserve">. </w:t>
      </w:r>
    </w:p>
    <w:p w:rsidR="007D159B" w:rsidRPr="009D35FA" w:rsidRDefault="007D159B" w:rsidP="007D159B">
      <w:pPr>
        <w:spacing w:after="0" w:line="240" w:lineRule="auto"/>
        <w:jc w:val="both"/>
        <w:rPr>
          <w:rFonts w:ascii="Times New Roman" w:eastAsia="Times New Roman" w:hAnsi="Times New Roman"/>
          <w:sz w:val="20"/>
          <w:szCs w:val="20"/>
          <w:lang w:eastAsia="ru-RU"/>
        </w:rPr>
      </w:pPr>
    </w:p>
    <w:p w:rsidR="007D159B" w:rsidRPr="009D35FA" w:rsidRDefault="007D159B" w:rsidP="007D159B">
      <w:pPr>
        <w:spacing w:after="0" w:line="240" w:lineRule="auto"/>
        <w:jc w:val="both"/>
        <w:rPr>
          <w:rFonts w:ascii="Times New Roman" w:eastAsia="Times New Roman" w:hAnsi="Times New Roman"/>
          <w:sz w:val="20"/>
          <w:szCs w:val="20"/>
          <w:lang w:eastAsia="ru-RU"/>
        </w:rPr>
      </w:pPr>
      <w:r w:rsidRPr="009D35FA">
        <w:rPr>
          <w:rFonts w:ascii="Times New Roman" w:eastAsia="Times New Roman" w:hAnsi="Times New Roman"/>
          <w:sz w:val="20"/>
          <w:szCs w:val="20"/>
          <w:lang w:eastAsia="ru-RU"/>
        </w:rPr>
        <w:t>3.10.</w:t>
      </w:r>
      <w:r w:rsidRPr="009D35FA">
        <w:rPr>
          <w:rFonts w:ascii="Times New Roman" w:eastAsia="Times New Roman" w:hAnsi="Times New Roman"/>
          <w:color w:val="000000"/>
          <w:spacing w:val="1"/>
          <w:sz w:val="20"/>
          <w:szCs w:val="20"/>
          <w:lang w:eastAsia="ru-RU"/>
        </w:rPr>
        <w:t xml:space="preserve"> Школа вправе вести в соответствии с законодательством Российской Федерации приносящую доход деятельность, предусмотренную Уставом.</w:t>
      </w:r>
    </w:p>
    <w:p w:rsidR="007D159B" w:rsidRPr="009D35FA" w:rsidRDefault="007D159B" w:rsidP="007D159B">
      <w:pPr>
        <w:spacing w:after="0" w:line="240" w:lineRule="auto"/>
        <w:jc w:val="both"/>
        <w:rPr>
          <w:rFonts w:ascii="Times New Roman" w:eastAsia="Times New Roman" w:hAnsi="Times New Roman"/>
          <w:sz w:val="20"/>
          <w:szCs w:val="20"/>
          <w:lang w:eastAsia="ru-RU"/>
        </w:rPr>
      </w:pPr>
      <w:r w:rsidRPr="009D35FA">
        <w:rPr>
          <w:rFonts w:ascii="Times New Roman" w:eastAsia="Times New Roman" w:hAnsi="Times New Roman"/>
          <w:color w:val="000000"/>
          <w:spacing w:val="1"/>
          <w:sz w:val="20"/>
          <w:szCs w:val="20"/>
          <w:lang w:eastAsia="ru-RU"/>
        </w:rPr>
        <w:tab/>
        <w:t>Привлечение Школой вышеназванных дополнительных финансовых средств не влечёт за собой снижения размеров его финансирования за счёт средств Учредителя</w:t>
      </w:r>
      <w:r w:rsidRPr="009D35FA">
        <w:rPr>
          <w:rFonts w:ascii="Times New Roman" w:eastAsia="Times New Roman" w:hAnsi="Times New Roman"/>
          <w:sz w:val="20"/>
          <w:szCs w:val="20"/>
          <w:lang w:eastAsia="ru-RU"/>
        </w:rPr>
        <w:t xml:space="preserve">. </w:t>
      </w:r>
    </w:p>
    <w:p w:rsidR="007D159B" w:rsidRPr="009D35FA" w:rsidRDefault="007D159B" w:rsidP="007D159B">
      <w:pPr>
        <w:spacing w:after="0" w:line="240" w:lineRule="auto"/>
        <w:jc w:val="both"/>
        <w:rPr>
          <w:rFonts w:ascii="Times New Roman" w:eastAsia="Times New Roman" w:hAnsi="Times New Roman"/>
          <w:sz w:val="20"/>
          <w:szCs w:val="20"/>
          <w:lang w:eastAsia="ru-RU"/>
        </w:rPr>
      </w:pPr>
    </w:p>
    <w:p w:rsidR="007D159B" w:rsidRPr="009D35FA" w:rsidRDefault="007D159B" w:rsidP="007D159B">
      <w:pPr>
        <w:spacing w:after="0" w:line="240" w:lineRule="auto"/>
        <w:jc w:val="both"/>
        <w:rPr>
          <w:rFonts w:ascii="Times New Roman" w:eastAsia="Times New Roman" w:hAnsi="Times New Roman"/>
          <w:sz w:val="20"/>
          <w:szCs w:val="20"/>
          <w:lang w:eastAsia="ru-RU"/>
        </w:rPr>
      </w:pPr>
      <w:r w:rsidRPr="009D35FA">
        <w:rPr>
          <w:rFonts w:ascii="Times New Roman" w:eastAsia="Times New Roman" w:hAnsi="Times New Roman"/>
          <w:sz w:val="20"/>
          <w:szCs w:val="20"/>
          <w:lang w:eastAsia="ru-RU"/>
        </w:rPr>
        <w:t>3.11.</w:t>
      </w:r>
      <w:r w:rsidRPr="009D35FA">
        <w:rPr>
          <w:rFonts w:ascii="Times New Roman" w:eastAsia="Times New Roman" w:hAnsi="Times New Roman"/>
          <w:color w:val="000000"/>
          <w:spacing w:val="1"/>
          <w:sz w:val="20"/>
          <w:szCs w:val="20"/>
          <w:lang w:eastAsia="ru-RU"/>
        </w:rPr>
        <w:t xml:space="preserve"> </w:t>
      </w:r>
      <w:r w:rsidRPr="009D35FA">
        <w:rPr>
          <w:rFonts w:ascii="Times New Roman" w:eastAsia="Times New Roman" w:hAnsi="Times New Roman"/>
          <w:sz w:val="20"/>
          <w:szCs w:val="20"/>
          <w:lang w:eastAsia="ru-RU"/>
        </w:rPr>
        <w:t>Собственник имущества в отношении имущества, закреплённого за Школой, вправе изъять излишнее неиспользуемое либо используемое не по назначению имущество и распорядится им по своему усмотрению.</w:t>
      </w:r>
    </w:p>
    <w:p w:rsidR="007D159B" w:rsidRPr="009D35FA" w:rsidRDefault="007D159B" w:rsidP="007D159B">
      <w:pPr>
        <w:spacing w:after="0" w:line="240" w:lineRule="auto"/>
        <w:jc w:val="both"/>
        <w:rPr>
          <w:rFonts w:ascii="Times New Roman" w:eastAsia="Times New Roman" w:hAnsi="Times New Roman"/>
          <w:color w:val="000000"/>
          <w:spacing w:val="1"/>
          <w:sz w:val="20"/>
          <w:szCs w:val="20"/>
          <w:lang w:eastAsia="ru-RU"/>
        </w:rPr>
      </w:pPr>
      <w:r w:rsidRPr="009D35FA">
        <w:rPr>
          <w:rFonts w:ascii="Times New Roman" w:eastAsia="Times New Roman" w:hAnsi="Times New Roman"/>
          <w:color w:val="000000"/>
          <w:spacing w:val="1"/>
          <w:sz w:val="20"/>
          <w:szCs w:val="20"/>
          <w:lang w:eastAsia="ru-RU"/>
        </w:rPr>
        <w:tab/>
      </w:r>
    </w:p>
    <w:p w:rsidR="007D159B" w:rsidRPr="009D35FA" w:rsidRDefault="007D159B" w:rsidP="007D159B">
      <w:pPr>
        <w:spacing w:after="0" w:line="240" w:lineRule="auto"/>
        <w:jc w:val="both"/>
        <w:rPr>
          <w:rFonts w:ascii="Times New Roman" w:eastAsia="Times New Roman" w:hAnsi="Times New Roman"/>
          <w:sz w:val="20"/>
          <w:szCs w:val="20"/>
          <w:lang w:eastAsia="ru-RU"/>
        </w:rPr>
      </w:pPr>
      <w:r w:rsidRPr="009D35FA">
        <w:rPr>
          <w:rFonts w:ascii="Times New Roman" w:eastAsia="Times New Roman" w:hAnsi="Times New Roman"/>
          <w:sz w:val="20"/>
          <w:szCs w:val="20"/>
          <w:lang w:eastAsia="ru-RU"/>
        </w:rPr>
        <w:t xml:space="preserve">3.12. </w:t>
      </w:r>
      <w:r w:rsidRPr="009D35FA">
        <w:rPr>
          <w:rFonts w:ascii="Times New Roman" w:eastAsia="Times New Roman" w:hAnsi="Times New Roman"/>
          <w:color w:val="000000"/>
          <w:spacing w:val="1"/>
          <w:sz w:val="20"/>
          <w:szCs w:val="20"/>
          <w:lang w:eastAsia="ru-RU"/>
        </w:rPr>
        <w:t>При ликвидации Школы финансовые средства и иные объекты собственности за вычетом платежей по покрытию своих обязательств направляются на цели развития образования</w:t>
      </w:r>
      <w:r w:rsidRPr="009D35FA">
        <w:rPr>
          <w:rFonts w:ascii="Times New Roman" w:eastAsia="Times New Roman" w:hAnsi="Times New Roman"/>
          <w:sz w:val="20"/>
          <w:szCs w:val="20"/>
          <w:lang w:eastAsia="ru-RU"/>
        </w:rPr>
        <w:t>.</w:t>
      </w:r>
    </w:p>
    <w:p w:rsidR="007D159B" w:rsidRPr="009D35FA" w:rsidRDefault="007D159B" w:rsidP="007D159B">
      <w:pPr>
        <w:spacing w:after="0" w:line="240" w:lineRule="auto"/>
        <w:jc w:val="both"/>
        <w:rPr>
          <w:rFonts w:ascii="Times New Roman" w:eastAsia="Times New Roman" w:hAnsi="Times New Roman"/>
          <w:sz w:val="20"/>
          <w:szCs w:val="20"/>
          <w:lang w:eastAsia="ru-RU"/>
        </w:rPr>
      </w:pPr>
    </w:p>
    <w:p w:rsidR="007D159B" w:rsidRPr="009D35FA" w:rsidRDefault="007D159B" w:rsidP="007D159B">
      <w:pPr>
        <w:spacing w:after="0" w:line="240" w:lineRule="auto"/>
        <w:ind w:right="53"/>
        <w:jc w:val="both"/>
        <w:rPr>
          <w:rFonts w:ascii="Times New Roman" w:eastAsia="Times New Roman" w:hAnsi="Times New Roman"/>
          <w:sz w:val="20"/>
          <w:szCs w:val="20"/>
          <w:lang w:eastAsia="ru-RU"/>
        </w:rPr>
      </w:pPr>
      <w:r w:rsidRPr="009D35FA">
        <w:rPr>
          <w:rFonts w:ascii="Times New Roman" w:eastAsia="Times New Roman" w:hAnsi="Times New Roman"/>
          <w:color w:val="000000"/>
          <w:spacing w:val="1"/>
          <w:sz w:val="20"/>
          <w:szCs w:val="20"/>
          <w:lang w:eastAsia="ru-RU"/>
        </w:rPr>
        <w:t xml:space="preserve">3.13. </w:t>
      </w:r>
      <w:r w:rsidRPr="009D35FA">
        <w:rPr>
          <w:rFonts w:ascii="Times New Roman" w:eastAsia="Times New Roman" w:hAnsi="Times New Roman"/>
          <w:sz w:val="20"/>
          <w:szCs w:val="20"/>
          <w:lang w:eastAsia="ru-RU"/>
        </w:rPr>
        <w:t>Заключение и оплата муниципальных контрактов, иных договоров, подлежащих исполнению за счет бюджетных средств, производится Школой от имени Муниципального образования Богучанский район в пределах доведенных ей лимитов бюджетных обязательств, если иное не установлено действующим законодательством, и с учетом принятых и неисполненных обязательств.</w:t>
      </w:r>
    </w:p>
    <w:p w:rsidR="007D159B" w:rsidRPr="009D35FA" w:rsidRDefault="007D159B" w:rsidP="007D159B">
      <w:pPr>
        <w:spacing w:after="0" w:line="240" w:lineRule="auto"/>
        <w:jc w:val="both"/>
        <w:rPr>
          <w:rFonts w:ascii="Times New Roman" w:eastAsia="Times New Roman" w:hAnsi="Times New Roman"/>
          <w:color w:val="000000"/>
          <w:spacing w:val="1"/>
          <w:sz w:val="20"/>
          <w:szCs w:val="20"/>
          <w:lang w:eastAsia="ru-RU"/>
        </w:rPr>
      </w:pPr>
    </w:p>
    <w:p w:rsidR="007D159B" w:rsidRPr="009D35FA" w:rsidRDefault="007D159B" w:rsidP="007D159B">
      <w:pPr>
        <w:autoSpaceDE w:val="0"/>
        <w:autoSpaceDN w:val="0"/>
        <w:adjustRightInd w:val="0"/>
        <w:spacing w:after="0" w:line="240" w:lineRule="auto"/>
        <w:jc w:val="both"/>
        <w:outlineLvl w:val="1"/>
        <w:rPr>
          <w:rFonts w:ascii="Times New Roman" w:eastAsia="Times New Roman" w:hAnsi="Times New Roman"/>
          <w:sz w:val="20"/>
          <w:szCs w:val="20"/>
          <w:lang w:eastAsia="ru-RU"/>
        </w:rPr>
      </w:pPr>
      <w:r w:rsidRPr="009D35FA">
        <w:rPr>
          <w:rFonts w:ascii="Times New Roman" w:eastAsia="Times New Roman" w:hAnsi="Times New Roman"/>
          <w:color w:val="000000"/>
          <w:spacing w:val="1"/>
          <w:sz w:val="20"/>
          <w:szCs w:val="20"/>
          <w:lang w:eastAsia="ru-RU"/>
        </w:rPr>
        <w:t xml:space="preserve">3.14. </w:t>
      </w:r>
      <w:r w:rsidRPr="009D35FA">
        <w:rPr>
          <w:rFonts w:ascii="Times New Roman" w:eastAsia="Times New Roman" w:hAnsi="Times New Roman"/>
          <w:sz w:val="20"/>
          <w:szCs w:val="20"/>
          <w:lang w:eastAsia="ru-RU"/>
        </w:rPr>
        <w:t>Школа не вправе:</w:t>
      </w:r>
    </w:p>
    <w:p w:rsidR="007D159B" w:rsidRPr="009D35FA" w:rsidRDefault="007D159B" w:rsidP="007D159B">
      <w:pPr>
        <w:autoSpaceDE w:val="0"/>
        <w:autoSpaceDN w:val="0"/>
        <w:adjustRightInd w:val="0"/>
        <w:spacing w:after="0" w:line="240" w:lineRule="auto"/>
        <w:ind w:firstLine="720"/>
        <w:jc w:val="both"/>
        <w:rPr>
          <w:rFonts w:ascii="Times New Roman" w:eastAsia="Times New Roman" w:hAnsi="Times New Roman"/>
          <w:sz w:val="20"/>
          <w:szCs w:val="20"/>
          <w:lang w:eastAsia="ru-RU"/>
        </w:rPr>
      </w:pPr>
      <w:r w:rsidRPr="009D35FA">
        <w:rPr>
          <w:rFonts w:ascii="Times New Roman" w:eastAsia="Times New Roman" w:hAnsi="Times New Roman"/>
          <w:sz w:val="20"/>
          <w:szCs w:val="20"/>
          <w:lang w:eastAsia="ru-RU"/>
        </w:rPr>
        <w:t>- выступать учредителем (участником) юридических лиц;</w:t>
      </w:r>
    </w:p>
    <w:p w:rsidR="007D159B" w:rsidRPr="009D35FA" w:rsidRDefault="007D159B" w:rsidP="007D159B">
      <w:pPr>
        <w:autoSpaceDE w:val="0"/>
        <w:autoSpaceDN w:val="0"/>
        <w:adjustRightInd w:val="0"/>
        <w:spacing w:after="0" w:line="240" w:lineRule="auto"/>
        <w:ind w:firstLine="720"/>
        <w:jc w:val="both"/>
        <w:rPr>
          <w:rFonts w:ascii="Times New Roman" w:eastAsia="Times New Roman" w:hAnsi="Times New Roman"/>
          <w:sz w:val="20"/>
          <w:szCs w:val="20"/>
          <w:lang w:eastAsia="ru-RU"/>
        </w:rPr>
      </w:pPr>
      <w:r w:rsidRPr="009D35FA">
        <w:rPr>
          <w:rFonts w:ascii="Times New Roman" w:eastAsia="Times New Roman" w:hAnsi="Times New Roman"/>
          <w:sz w:val="20"/>
          <w:szCs w:val="20"/>
          <w:lang w:eastAsia="ru-RU"/>
        </w:rPr>
        <w:t>- получать и предоставлять кредиты (займы), приобретать ценные бумаги;</w:t>
      </w:r>
    </w:p>
    <w:p w:rsidR="007D159B" w:rsidRPr="009D35FA" w:rsidRDefault="007D159B" w:rsidP="007D159B">
      <w:pPr>
        <w:autoSpaceDE w:val="0"/>
        <w:autoSpaceDN w:val="0"/>
        <w:adjustRightInd w:val="0"/>
        <w:spacing w:after="0" w:line="240" w:lineRule="auto"/>
        <w:ind w:firstLine="720"/>
        <w:jc w:val="both"/>
        <w:rPr>
          <w:rFonts w:ascii="Times New Roman" w:eastAsia="Times New Roman" w:hAnsi="Times New Roman"/>
          <w:sz w:val="20"/>
          <w:szCs w:val="20"/>
          <w:lang w:eastAsia="ru-RU"/>
        </w:rPr>
      </w:pPr>
      <w:r w:rsidRPr="009D35FA">
        <w:rPr>
          <w:rFonts w:ascii="Times New Roman" w:eastAsia="Times New Roman" w:hAnsi="Times New Roman"/>
          <w:sz w:val="20"/>
          <w:szCs w:val="20"/>
          <w:lang w:eastAsia="ru-RU"/>
        </w:rPr>
        <w:t>- совершать сделки, возможным последствием которых является отчуждение или обременение имущества, закрепленного за ней собственником или приобретенного Школой за счет средств, выделенных ей собственником на приобретение такого имущества, если иное не установлено действующим законодательством.</w:t>
      </w:r>
    </w:p>
    <w:p w:rsidR="007D159B" w:rsidRPr="009D35FA" w:rsidRDefault="007D159B" w:rsidP="007D159B">
      <w:pPr>
        <w:spacing w:after="0" w:line="240" w:lineRule="auto"/>
        <w:jc w:val="both"/>
        <w:rPr>
          <w:rFonts w:ascii="Times New Roman" w:eastAsia="Times New Roman" w:hAnsi="Times New Roman"/>
          <w:color w:val="000000"/>
          <w:spacing w:val="1"/>
          <w:sz w:val="20"/>
          <w:szCs w:val="20"/>
          <w:lang w:eastAsia="ru-RU"/>
        </w:rPr>
      </w:pPr>
    </w:p>
    <w:p w:rsidR="007D159B" w:rsidRPr="009D35FA" w:rsidRDefault="007D159B" w:rsidP="007D159B">
      <w:pPr>
        <w:spacing w:after="0" w:line="240" w:lineRule="auto"/>
        <w:jc w:val="both"/>
        <w:rPr>
          <w:rFonts w:ascii="Times New Roman" w:eastAsia="Times New Roman" w:hAnsi="Times New Roman"/>
          <w:color w:val="000000"/>
          <w:spacing w:val="1"/>
          <w:sz w:val="20"/>
          <w:szCs w:val="20"/>
          <w:lang w:eastAsia="ru-RU"/>
        </w:rPr>
      </w:pPr>
      <w:r w:rsidRPr="009D35FA">
        <w:rPr>
          <w:rFonts w:ascii="Times New Roman" w:eastAsia="Times New Roman" w:hAnsi="Times New Roman"/>
          <w:color w:val="000000"/>
          <w:spacing w:val="1"/>
          <w:sz w:val="20"/>
          <w:szCs w:val="20"/>
          <w:lang w:eastAsia="ru-RU"/>
        </w:rPr>
        <w:t>3.15. Школа самостоятельно выступает в суде в качестве ответчика по своим денежным обязательствам. Школа обеспечивает исполнение своих денежных обязательств, указанных в исполнительном документе, в пределах доведённых ей лимитов бюджетных обязательств.</w:t>
      </w:r>
    </w:p>
    <w:p w:rsidR="007D159B" w:rsidRPr="009D35FA" w:rsidRDefault="007D159B" w:rsidP="007D159B">
      <w:pPr>
        <w:shd w:val="clear" w:color="auto" w:fill="FFFFFF"/>
        <w:spacing w:after="0" w:line="240" w:lineRule="auto"/>
        <w:ind w:right="108"/>
        <w:jc w:val="both"/>
        <w:rPr>
          <w:rFonts w:ascii="Times New Roman" w:eastAsia="Times New Roman" w:hAnsi="Times New Roman"/>
          <w:sz w:val="20"/>
          <w:szCs w:val="20"/>
          <w:lang w:eastAsia="ru-RU"/>
        </w:rPr>
      </w:pPr>
    </w:p>
    <w:p w:rsidR="007D159B" w:rsidRPr="009D35FA" w:rsidRDefault="007D159B" w:rsidP="007D159B">
      <w:pPr>
        <w:shd w:val="clear" w:color="auto" w:fill="FFFFFF"/>
        <w:spacing w:after="0" w:line="240" w:lineRule="auto"/>
        <w:ind w:right="108"/>
        <w:jc w:val="both"/>
        <w:rPr>
          <w:rFonts w:ascii="Times New Roman" w:eastAsia="Times New Roman" w:hAnsi="Times New Roman"/>
          <w:color w:val="000000"/>
          <w:spacing w:val="1"/>
          <w:sz w:val="20"/>
          <w:szCs w:val="20"/>
          <w:lang w:eastAsia="ru-RU"/>
        </w:rPr>
      </w:pPr>
      <w:r w:rsidRPr="009D35FA">
        <w:rPr>
          <w:rFonts w:ascii="Times New Roman" w:eastAsia="Times New Roman" w:hAnsi="Times New Roman"/>
          <w:sz w:val="20"/>
          <w:szCs w:val="20"/>
          <w:lang w:eastAsia="ru-RU"/>
        </w:rPr>
        <w:t>3.16.</w:t>
      </w:r>
      <w:r w:rsidRPr="009D35FA">
        <w:rPr>
          <w:rFonts w:ascii="Times New Roman" w:eastAsia="Times New Roman" w:hAnsi="Times New Roman"/>
          <w:color w:val="000000"/>
          <w:spacing w:val="1"/>
          <w:sz w:val="20"/>
          <w:szCs w:val="20"/>
          <w:lang w:eastAsia="ru-RU"/>
        </w:rPr>
        <w:t xml:space="preserve"> Школа при наличии лицензии (разрешения) на право ведения образовательной деятельности и свидетельства о государственной аккредитации вправе оказывать на договорной основе населению, предприятиям, учреждениям и организациям следующие платные образовательные услуги, не предусмотренные соответствующими программами и государственными образовательными стандартами:</w:t>
      </w:r>
    </w:p>
    <w:p w:rsidR="007D159B" w:rsidRPr="009D35FA" w:rsidRDefault="007D159B" w:rsidP="007D159B">
      <w:pPr>
        <w:shd w:val="clear" w:color="auto" w:fill="FFFFFF"/>
        <w:spacing w:before="5" w:after="0" w:line="240" w:lineRule="auto"/>
        <w:ind w:right="48"/>
        <w:jc w:val="both"/>
        <w:rPr>
          <w:rFonts w:ascii="Times New Roman" w:eastAsia="Times New Roman" w:hAnsi="Times New Roman"/>
          <w:color w:val="000000"/>
          <w:spacing w:val="1"/>
          <w:sz w:val="20"/>
          <w:szCs w:val="20"/>
          <w:lang w:eastAsia="ru-RU"/>
        </w:rPr>
      </w:pPr>
      <w:r w:rsidRPr="009D35FA">
        <w:rPr>
          <w:rFonts w:ascii="Times New Roman" w:eastAsia="Times New Roman" w:hAnsi="Times New Roman"/>
          <w:color w:val="000000"/>
          <w:spacing w:val="1"/>
          <w:sz w:val="20"/>
          <w:szCs w:val="20"/>
          <w:lang w:eastAsia="ru-RU"/>
        </w:rPr>
        <w:t>- обучение по дополнительным образовательным программам;</w:t>
      </w:r>
    </w:p>
    <w:p w:rsidR="007D159B" w:rsidRPr="009D35FA" w:rsidRDefault="007D159B" w:rsidP="007D159B">
      <w:pPr>
        <w:shd w:val="clear" w:color="auto" w:fill="FFFFFF"/>
        <w:spacing w:before="5" w:after="0" w:line="240" w:lineRule="auto"/>
        <w:ind w:right="48"/>
        <w:jc w:val="both"/>
        <w:rPr>
          <w:rFonts w:ascii="Times New Roman" w:eastAsia="Times New Roman" w:hAnsi="Times New Roman"/>
          <w:color w:val="000000"/>
          <w:spacing w:val="1"/>
          <w:sz w:val="20"/>
          <w:szCs w:val="20"/>
          <w:lang w:eastAsia="ru-RU"/>
        </w:rPr>
      </w:pPr>
      <w:r w:rsidRPr="009D35FA">
        <w:rPr>
          <w:rFonts w:ascii="Times New Roman" w:eastAsia="Times New Roman" w:hAnsi="Times New Roman"/>
          <w:color w:val="000000"/>
          <w:spacing w:val="1"/>
          <w:sz w:val="20"/>
          <w:szCs w:val="20"/>
          <w:lang w:eastAsia="ru-RU"/>
        </w:rPr>
        <w:t>- преподавание специальных курсов и циклов дисциплин;</w:t>
      </w:r>
    </w:p>
    <w:p w:rsidR="007D159B" w:rsidRPr="009D35FA" w:rsidRDefault="007D159B" w:rsidP="007D159B">
      <w:pPr>
        <w:shd w:val="clear" w:color="auto" w:fill="FFFFFF"/>
        <w:spacing w:before="5" w:after="0" w:line="240" w:lineRule="auto"/>
        <w:ind w:right="48"/>
        <w:jc w:val="both"/>
        <w:rPr>
          <w:rFonts w:ascii="Times New Roman" w:eastAsia="Times New Roman" w:hAnsi="Times New Roman"/>
          <w:color w:val="000000"/>
          <w:spacing w:val="1"/>
          <w:sz w:val="20"/>
          <w:szCs w:val="20"/>
          <w:lang w:eastAsia="ru-RU"/>
        </w:rPr>
      </w:pPr>
      <w:r w:rsidRPr="009D35FA">
        <w:rPr>
          <w:rFonts w:ascii="Times New Roman" w:eastAsia="Times New Roman" w:hAnsi="Times New Roman"/>
          <w:color w:val="000000"/>
          <w:spacing w:val="1"/>
          <w:sz w:val="20"/>
          <w:szCs w:val="20"/>
          <w:lang w:eastAsia="ru-RU"/>
        </w:rPr>
        <w:t>- репетиторство, занятие по углублённому изучению предметов;</w:t>
      </w:r>
    </w:p>
    <w:p w:rsidR="007D159B" w:rsidRPr="009D35FA" w:rsidRDefault="007D159B" w:rsidP="007D159B">
      <w:pPr>
        <w:spacing w:after="0" w:line="240" w:lineRule="auto"/>
        <w:jc w:val="both"/>
        <w:rPr>
          <w:rFonts w:ascii="Times New Roman" w:eastAsia="Times New Roman" w:hAnsi="Times New Roman"/>
          <w:sz w:val="20"/>
          <w:szCs w:val="20"/>
          <w:lang w:eastAsia="ru-RU"/>
        </w:rPr>
      </w:pPr>
      <w:r w:rsidRPr="009D35FA">
        <w:rPr>
          <w:rFonts w:ascii="Times New Roman" w:eastAsia="Times New Roman" w:hAnsi="Times New Roman"/>
          <w:color w:val="000000"/>
          <w:spacing w:val="1"/>
          <w:sz w:val="20"/>
          <w:szCs w:val="20"/>
          <w:lang w:eastAsia="ru-RU"/>
        </w:rPr>
        <w:t>- подготовка и переподготовка работников квалифицированного труда (рабочих и служащих) и специалистов соответствующего уровня образования, осуществляемые сверх финансируемых за счёт средств соответствующих бюджетных заданий (контрольных цифр) по приёму обучающихся, и другие услуги</w:t>
      </w:r>
      <w:r w:rsidRPr="009D35FA">
        <w:rPr>
          <w:rFonts w:ascii="Times New Roman" w:eastAsia="Times New Roman" w:hAnsi="Times New Roman"/>
          <w:sz w:val="20"/>
          <w:szCs w:val="20"/>
          <w:lang w:eastAsia="ru-RU"/>
        </w:rPr>
        <w:t>.</w:t>
      </w:r>
    </w:p>
    <w:p w:rsidR="007D159B" w:rsidRPr="009D35FA" w:rsidRDefault="007D159B" w:rsidP="007D159B">
      <w:pPr>
        <w:spacing w:after="0" w:line="240" w:lineRule="auto"/>
        <w:jc w:val="both"/>
        <w:rPr>
          <w:rFonts w:ascii="Times New Roman" w:eastAsia="Times New Roman" w:hAnsi="Times New Roman"/>
          <w:sz w:val="20"/>
          <w:szCs w:val="20"/>
          <w:lang w:eastAsia="ru-RU"/>
        </w:rPr>
      </w:pPr>
    </w:p>
    <w:p w:rsidR="007D159B" w:rsidRPr="009D35FA" w:rsidRDefault="007D159B" w:rsidP="007D159B">
      <w:pPr>
        <w:spacing w:after="0" w:line="240" w:lineRule="auto"/>
        <w:jc w:val="both"/>
        <w:rPr>
          <w:rFonts w:ascii="Times New Roman" w:eastAsia="Times New Roman" w:hAnsi="Times New Roman"/>
          <w:sz w:val="20"/>
          <w:szCs w:val="20"/>
          <w:lang w:eastAsia="ru-RU"/>
        </w:rPr>
      </w:pPr>
      <w:r w:rsidRPr="009D35FA">
        <w:rPr>
          <w:rFonts w:ascii="Times New Roman" w:eastAsia="Times New Roman" w:hAnsi="Times New Roman"/>
          <w:sz w:val="20"/>
          <w:szCs w:val="20"/>
          <w:lang w:eastAsia="ru-RU"/>
        </w:rPr>
        <w:t>3.17.</w:t>
      </w:r>
      <w:r w:rsidRPr="009D35FA">
        <w:rPr>
          <w:rFonts w:ascii="Times New Roman" w:eastAsia="Times New Roman" w:hAnsi="Times New Roman"/>
          <w:color w:val="000000"/>
          <w:spacing w:val="1"/>
          <w:sz w:val="20"/>
          <w:szCs w:val="20"/>
          <w:lang w:eastAsia="ru-RU"/>
        </w:rPr>
        <w:t xml:space="preserve"> Предоставление платных образовательных услуг осуществляется в соответствии с действующими нормативными документами, на основании заявлений потребителей с обязательным заключением договора</w:t>
      </w:r>
      <w:r w:rsidRPr="009D35FA">
        <w:rPr>
          <w:rFonts w:ascii="Times New Roman" w:eastAsia="Times New Roman" w:hAnsi="Times New Roman"/>
          <w:sz w:val="20"/>
          <w:szCs w:val="20"/>
          <w:lang w:eastAsia="ru-RU"/>
        </w:rPr>
        <w:t>.</w:t>
      </w:r>
    </w:p>
    <w:p w:rsidR="007D159B" w:rsidRPr="009D35FA" w:rsidRDefault="007D159B" w:rsidP="007D159B">
      <w:pPr>
        <w:autoSpaceDE w:val="0"/>
        <w:autoSpaceDN w:val="0"/>
        <w:adjustRightInd w:val="0"/>
        <w:spacing w:after="0" w:line="240" w:lineRule="auto"/>
        <w:jc w:val="both"/>
        <w:rPr>
          <w:rFonts w:ascii="Times New Roman" w:eastAsia="Times New Roman" w:hAnsi="Times New Roman"/>
          <w:sz w:val="20"/>
          <w:szCs w:val="20"/>
          <w:lang w:eastAsia="ru-RU"/>
        </w:rPr>
      </w:pPr>
    </w:p>
    <w:p w:rsidR="007D159B" w:rsidRPr="009D35FA" w:rsidRDefault="007D159B" w:rsidP="007D159B">
      <w:pPr>
        <w:spacing w:after="0" w:line="240" w:lineRule="auto"/>
        <w:jc w:val="both"/>
        <w:rPr>
          <w:rFonts w:ascii="Times New Roman" w:eastAsia="Times New Roman" w:hAnsi="Times New Roman"/>
          <w:sz w:val="20"/>
          <w:szCs w:val="20"/>
          <w:lang w:eastAsia="ru-RU"/>
        </w:rPr>
      </w:pPr>
      <w:r w:rsidRPr="009D35FA">
        <w:rPr>
          <w:rFonts w:ascii="Times New Roman" w:eastAsia="Times New Roman" w:hAnsi="Times New Roman"/>
          <w:sz w:val="20"/>
          <w:szCs w:val="20"/>
          <w:lang w:eastAsia="ru-RU"/>
        </w:rPr>
        <w:t>3.18.</w:t>
      </w:r>
      <w:r w:rsidRPr="009D35FA">
        <w:rPr>
          <w:rFonts w:ascii="Times New Roman" w:eastAsia="Times New Roman" w:hAnsi="Times New Roman"/>
          <w:spacing w:val="1"/>
          <w:sz w:val="20"/>
          <w:szCs w:val="20"/>
          <w:lang w:eastAsia="ru-RU"/>
        </w:rPr>
        <w:t xml:space="preserve"> </w:t>
      </w:r>
      <w:r w:rsidRPr="009D35FA">
        <w:rPr>
          <w:rFonts w:ascii="Times New Roman" w:eastAsia="Times New Roman" w:hAnsi="Times New Roman"/>
          <w:sz w:val="20"/>
          <w:szCs w:val="20"/>
          <w:lang w:eastAsia="ru-RU"/>
        </w:rPr>
        <w:t>Доход от оказания дополнительных платных образовательных услуг поступает в районный бюджет.</w:t>
      </w:r>
    </w:p>
    <w:p w:rsidR="007D159B" w:rsidRPr="009D35FA" w:rsidRDefault="007D159B" w:rsidP="007D159B">
      <w:pPr>
        <w:autoSpaceDE w:val="0"/>
        <w:autoSpaceDN w:val="0"/>
        <w:adjustRightInd w:val="0"/>
        <w:spacing w:after="0" w:line="240" w:lineRule="auto"/>
        <w:jc w:val="both"/>
        <w:rPr>
          <w:rFonts w:ascii="Arial" w:eastAsia="Times New Roman" w:hAnsi="Arial" w:cs="Arial"/>
          <w:color w:val="000000"/>
          <w:spacing w:val="1"/>
          <w:sz w:val="20"/>
          <w:szCs w:val="20"/>
          <w:lang w:eastAsia="ru-RU"/>
        </w:rPr>
      </w:pPr>
    </w:p>
    <w:p w:rsidR="007D159B" w:rsidRPr="009D35FA" w:rsidRDefault="007D159B" w:rsidP="007D159B">
      <w:pPr>
        <w:spacing w:after="0" w:line="240" w:lineRule="auto"/>
        <w:jc w:val="both"/>
        <w:rPr>
          <w:rFonts w:ascii="Times New Roman" w:eastAsia="Times New Roman" w:hAnsi="Times New Roman"/>
          <w:sz w:val="20"/>
          <w:szCs w:val="20"/>
          <w:lang w:eastAsia="ru-RU"/>
        </w:rPr>
      </w:pPr>
      <w:r w:rsidRPr="009D35FA">
        <w:rPr>
          <w:rFonts w:ascii="Times New Roman" w:eastAsia="Times New Roman" w:hAnsi="Times New Roman"/>
          <w:color w:val="000000"/>
          <w:spacing w:val="1"/>
          <w:sz w:val="20"/>
          <w:szCs w:val="20"/>
          <w:lang w:eastAsia="ru-RU"/>
        </w:rPr>
        <w:t>3.19. Школа обязана довести до потребителей (в том числе путём размещения в удобном для обозрения месте) перечень дополнительных образовательных услуг (в том числе платных), информацию о порядке и условиях их предоставления, а также о стоимости оказываемых на платной основе услуг.</w:t>
      </w:r>
    </w:p>
    <w:p w:rsidR="007D159B" w:rsidRPr="009D35FA" w:rsidRDefault="007D159B" w:rsidP="007D159B">
      <w:pPr>
        <w:spacing w:after="0" w:line="240" w:lineRule="auto"/>
        <w:jc w:val="both"/>
        <w:rPr>
          <w:rFonts w:ascii="Times New Roman" w:eastAsia="Times New Roman" w:hAnsi="Times New Roman"/>
          <w:color w:val="000000"/>
          <w:spacing w:val="1"/>
          <w:sz w:val="20"/>
          <w:szCs w:val="20"/>
          <w:lang w:eastAsia="ru-RU"/>
        </w:rPr>
      </w:pPr>
      <w:r w:rsidRPr="009D35FA">
        <w:rPr>
          <w:rFonts w:ascii="Times New Roman" w:eastAsia="Times New Roman" w:hAnsi="Times New Roman"/>
          <w:color w:val="000000"/>
          <w:spacing w:val="1"/>
          <w:sz w:val="20"/>
          <w:szCs w:val="20"/>
          <w:lang w:eastAsia="ru-RU"/>
        </w:rPr>
        <w:tab/>
        <w:t>Под потребителем понимается организация или гражданин, имеющие намерение заказать, либо заказывающие образовательные услуги для себя или несовершеннолетних граждан, либо получающие образовательные услуги лично.</w:t>
      </w:r>
    </w:p>
    <w:p w:rsidR="007D159B" w:rsidRPr="009D35FA" w:rsidRDefault="007D159B" w:rsidP="007D159B">
      <w:pPr>
        <w:spacing w:after="0" w:line="240" w:lineRule="auto"/>
        <w:jc w:val="both"/>
        <w:rPr>
          <w:rFonts w:ascii="Times New Roman" w:eastAsia="Times New Roman" w:hAnsi="Times New Roman"/>
          <w:color w:val="000000"/>
          <w:spacing w:val="1"/>
          <w:sz w:val="20"/>
          <w:szCs w:val="20"/>
          <w:lang w:eastAsia="ru-RU"/>
        </w:rPr>
      </w:pPr>
    </w:p>
    <w:p w:rsidR="007D159B" w:rsidRPr="009D35FA" w:rsidRDefault="007D159B" w:rsidP="007D159B">
      <w:pPr>
        <w:shd w:val="clear" w:color="auto" w:fill="FFFFFF"/>
        <w:spacing w:before="5" w:after="0" w:line="240" w:lineRule="auto"/>
        <w:ind w:right="48"/>
        <w:jc w:val="both"/>
        <w:rPr>
          <w:rFonts w:ascii="Times New Roman" w:eastAsia="Times New Roman" w:hAnsi="Times New Roman"/>
          <w:color w:val="000000"/>
          <w:spacing w:val="1"/>
          <w:sz w:val="20"/>
          <w:szCs w:val="20"/>
          <w:lang w:eastAsia="ru-RU"/>
        </w:rPr>
      </w:pPr>
      <w:r w:rsidRPr="009D35FA">
        <w:rPr>
          <w:rFonts w:ascii="Times New Roman" w:eastAsia="Times New Roman" w:hAnsi="Times New Roman"/>
          <w:color w:val="000000"/>
          <w:spacing w:val="1"/>
          <w:sz w:val="20"/>
          <w:szCs w:val="20"/>
          <w:lang w:eastAsia="ru-RU"/>
        </w:rPr>
        <w:t>3.20. Платные образовательные услуги не могут быть оказаны Школой в замен или в рамках основной образовательной деятельности (в рамках основных образовательных программ (учебных планов)), федеральных государственных образовательных стандартов и федеральных государственных требований, а также (в случаях, предусмотренных законодательством Российской Федерации в области образования) в рамках образовательных стандартов и требований), финансируемых за счёт средств районного бюджета.</w:t>
      </w:r>
    </w:p>
    <w:p w:rsidR="007D159B" w:rsidRPr="009D35FA" w:rsidRDefault="007D159B" w:rsidP="007D159B">
      <w:pPr>
        <w:spacing w:after="0" w:line="240" w:lineRule="auto"/>
        <w:jc w:val="both"/>
        <w:rPr>
          <w:rFonts w:ascii="Times New Roman" w:eastAsia="Times New Roman" w:hAnsi="Times New Roman"/>
          <w:color w:val="000000"/>
          <w:spacing w:val="1"/>
          <w:sz w:val="20"/>
          <w:szCs w:val="20"/>
          <w:lang w:eastAsia="ru-RU"/>
        </w:rPr>
      </w:pPr>
      <w:r w:rsidRPr="009D35FA">
        <w:rPr>
          <w:rFonts w:ascii="Times New Roman" w:eastAsia="Times New Roman" w:hAnsi="Times New Roman"/>
          <w:color w:val="000000"/>
          <w:spacing w:val="1"/>
          <w:sz w:val="20"/>
          <w:szCs w:val="20"/>
          <w:lang w:eastAsia="ru-RU"/>
        </w:rPr>
        <w:tab/>
        <w:t>Отказ потребителя от предлагаемых платных образовательных услуг не может быть причиной уменьшения объёма предоставляемых ему Школой основных образовательных услуг.</w:t>
      </w:r>
    </w:p>
    <w:p w:rsidR="007D159B" w:rsidRPr="009D35FA" w:rsidRDefault="007D159B" w:rsidP="007D159B">
      <w:pPr>
        <w:shd w:val="clear" w:color="auto" w:fill="FFFFFF"/>
        <w:spacing w:before="5" w:after="0" w:line="240" w:lineRule="auto"/>
        <w:ind w:right="48"/>
        <w:jc w:val="both"/>
        <w:rPr>
          <w:rFonts w:ascii="Times New Roman" w:eastAsia="Times New Roman" w:hAnsi="Times New Roman"/>
          <w:color w:val="000000"/>
          <w:spacing w:val="1"/>
          <w:sz w:val="20"/>
          <w:szCs w:val="20"/>
          <w:lang w:eastAsia="ru-RU"/>
        </w:rPr>
      </w:pPr>
    </w:p>
    <w:p w:rsidR="007D159B" w:rsidRPr="009D35FA" w:rsidRDefault="007D159B" w:rsidP="007D159B">
      <w:pPr>
        <w:shd w:val="clear" w:color="auto" w:fill="FFFFFF"/>
        <w:spacing w:before="5" w:after="0" w:line="240" w:lineRule="auto"/>
        <w:ind w:right="48"/>
        <w:jc w:val="both"/>
        <w:rPr>
          <w:rFonts w:ascii="Times New Roman" w:eastAsia="Times New Roman" w:hAnsi="Times New Roman"/>
          <w:color w:val="000000"/>
          <w:spacing w:val="1"/>
          <w:sz w:val="20"/>
          <w:szCs w:val="20"/>
          <w:lang w:eastAsia="ru-RU"/>
        </w:rPr>
      </w:pPr>
      <w:r w:rsidRPr="009D35FA">
        <w:rPr>
          <w:rFonts w:ascii="Times New Roman" w:eastAsia="Times New Roman" w:hAnsi="Times New Roman"/>
          <w:color w:val="000000"/>
          <w:spacing w:val="1"/>
          <w:sz w:val="20"/>
          <w:szCs w:val="20"/>
          <w:lang w:eastAsia="ru-RU"/>
        </w:rPr>
        <w:t>3.21. Школа при наличии лицензии (разрешения) может по договорам с организациями   проводить   профессиональную   подготовку   обучающихся  в качестве дополнительной образовательной услуги, в том числе за плату.</w:t>
      </w:r>
    </w:p>
    <w:p w:rsidR="007D159B" w:rsidRPr="009D35FA" w:rsidRDefault="007D159B" w:rsidP="007D159B">
      <w:pPr>
        <w:spacing w:after="0" w:line="240" w:lineRule="auto"/>
        <w:ind w:firstLine="708"/>
        <w:jc w:val="both"/>
        <w:rPr>
          <w:rFonts w:ascii="Times New Roman" w:eastAsia="Times New Roman" w:hAnsi="Times New Roman"/>
          <w:color w:val="000000"/>
          <w:spacing w:val="1"/>
          <w:sz w:val="20"/>
          <w:szCs w:val="20"/>
          <w:lang w:eastAsia="ru-RU"/>
        </w:rPr>
      </w:pPr>
      <w:r w:rsidRPr="009D35FA">
        <w:rPr>
          <w:rFonts w:ascii="Times New Roman" w:eastAsia="Times New Roman" w:hAnsi="Times New Roman"/>
          <w:color w:val="000000"/>
          <w:spacing w:val="1"/>
          <w:sz w:val="20"/>
          <w:szCs w:val="20"/>
          <w:lang w:eastAsia="ru-RU"/>
        </w:rPr>
        <w:t>Профессиональная  подготовка в Школе проводится только с  согласия обучающихся и их родителей (законных представителей).</w:t>
      </w:r>
    </w:p>
    <w:p w:rsidR="007D159B" w:rsidRPr="009D35FA" w:rsidRDefault="007D159B" w:rsidP="007D159B">
      <w:pPr>
        <w:autoSpaceDE w:val="0"/>
        <w:autoSpaceDN w:val="0"/>
        <w:adjustRightInd w:val="0"/>
        <w:spacing w:after="0" w:line="240" w:lineRule="auto"/>
        <w:jc w:val="both"/>
        <w:rPr>
          <w:rFonts w:ascii="Times New Roman" w:eastAsia="Times New Roman" w:hAnsi="Times New Roman"/>
          <w:color w:val="000000"/>
          <w:spacing w:val="1"/>
          <w:sz w:val="20"/>
          <w:szCs w:val="20"/>
          <w:lang w:eastAsia="ru-RU"/>
        </w:rPr>
      </w:pPr>
    </w:p>
    <w:p w:rsidR="007D159B" w:rsidRPr="009D35FA" w:rsidRDefault="007D159B" w:rsidP="007D159B">
      <w:pPr>
        <w:autoSpaceDE w:val="0"/>
        <w:autoSpaceDN w:val="0"/>
        <w:adjustRightInd w:val="0"/>
        <w:spacing w:after="0" w:line="240" w:lineRule="auto"/>
        <w:jc w:val="both"/>
        <w:rPr>
          <w:rFonts w:ascii="Times New Roman" w:eastAsia="Times New Roman" w:hAnsi="Times New Roman"/>
          <w:color w:val="000000"/>
          <w:spacing w:val="1"/>
          <w:sz w:val="20"/>
          <w:szCs w:val="20"/>
          <w:lang w:eastAsia="ru-RU"/>
        </w:rPr>
      </w:pPr>
      <w:r w:rsidRPr="009D35FA">
        <w:rPr>
          <w:rFonts w:ascii="Times New Roman" w:eastAsia="Times New Roman" w:hAnsi="Times New Roman"/>
          <w:color w:val="000000"/>
          <w:spacing w:val="1"/>
          <w:sz w:val="20"/>
          <w:szCs w:val="20"/>
          <w:lang w:eastAsia="ru-RU"/>
        </w:rPr>
        <w:t>3.22. Школа оказывает образовательные услуги в порядке и сроки, определённые договором и настоящим Уставом.</w:t>
      </w:r>
    </w:p>
    <w:p w:rsidR="007D159B" w:rsidRPr="009D35FA" w:rsidRDefault="007D159B" w:rsidP="007D159B">
      <w:pPr>
        <w:shd w:val="clear" w:color="auto" w:fill="FFFFFF"/>
        <w:spacing w:after="0" w:line="240" w:lineRule="auto"/>
        <w:jc w:val="both"/>
        <w:rPr>
          <w:rFonts w:ascii="Times New Roman" w:eastAsia="Times New Roman" w:hAnsi="Times New Roman"/>
          <w:spacing w:val="1"/>
          <w:sz w:val="20"/>
          <w:szCs w:val="20"/>
          <w:lang w:eastAsia="ru-RU"/>
        </w:rPr>
      </w:pPr>
    </w:p>
    <w:p w:rsidR="007D159B" w:rsidRPr="009D35FA" w:rsidRDefault="007D159B" w:rsidP="007D159B">
      <w:pPr>
        <w:shd w:val="clear" w:color="auto" w:fill="FFFFFF"/>
        <w:spacing w:after="0" w:line="240" w:lineRule="auto"/>
        <w:jc w:val="both"/>
        <w:rPr>
          <w:rFonts w:ascii="Times New Roman" w:eastAsia="Times New Roman" w:hAnsi="Times New Roman"/>
          <w:spacing w:val="1"/>
          <w:sz w:val="20"/>
          <w:szCs w:val="20"/>
          <w:lang w:eastAsia="ru-RU"/>
        </w:rPr>
      </w:pPr>
      <w:r w:rsidRPr="009D35FA">
        <w:rPr>
          <w:rFonts w:ascii="Times New Roman" w:eastAsia="Times New Roman" w:hAnsi="Times New Roman"/>
          <w:spacing w:val="1"/>
          <w:sz w:val="20"/>
          <w:szCs w:val="20"/>
          <w:lang w:eastAsia="ru-RU"/>
        </w:rPr>
        <w:t>3.23. Школа имеет право получать и распоряжаться полученными грантами. Школа обеспечивает прозрачность процесса получения грантов и несет ответственность за нецелевое использование грантового финансирования.</w:t>
      </w:r>
    </w:p>
    <w:p w:rsidR="007D159B" w:rsidRPr="009D35FA" w:rsidRDefault="007D159B" w:rsidP="007D159B">
      <w:pPr>
        <w:shd w:val="clear" w:color="auto" w:fill="FFFFFF"/>
        <w:spacing w:after="0" w:line="240" w:lineRule="auto"/>
        <w:jc w:val="both"/>
        <w:rPr>
          <w:rFonts w:ascii="Times New Roman" w:eastAsia="Times New Roman" w:hAnsi="Times New Roman"/>
          <w:spacing w:val="1"/>
          <w:sz w:val="20"/>
          <w:szCs w:val="20"/>
          <w:lang w:eastAsia="ru-RU"/>
        </w:rPr>
      </w:pPr>
    </w:p>
    <w:p w:rsidR="007D159B" w:rsidRPr="009D35FA" w:rsidRDefault="007D159B" w:rsidP="007D159B">
      <w:pPr>
        <w:spacing w:after="0" w:line="240" w:lineRule="auto"/>
        <w:rPr>
          <w:rFonts w:ascii="Times New Roman" w:eastAsia="Times New Roman" w:hAnsi="Times New Roman"/>
          <w:sz w:val="20"/>
          <w:szCs w:val="20"/>
          <w:lang w:eastAsia="ru-RU"/>
        </w:rPr>
      </w:pPr>
      <w:r w:rsidRPr="009D35FA">
        <w:rPr>
          <w:rFonts w:ascii="Times New Roman" w:eastAsia="Times New Roman" w:hAnsi="Times New Roman"/>
          <w:sz w:val="20"/>
          <w:szCs w:val="20"/>
          <w:lang w:eastAsia="ru-RU"/>
        </w:rPr>
        <w:t xml:space="preserve">                               4. Порядок управления Школой.</w:t>
      </w:r>
    </w:p>
    <w:p w:rsidR="007D159B" w:rsidRPr="009D35FA" w:rsidRDefault="007D159B" w:rsidP="007D159B">
      <w:pPr>
        <w:spacing w:after="0" w:line="240" w:lineRule="auto"/>
        <w:jc w:val="both"/>
        <w:rPr>
          <w:rFonts w:ascii="Times New Roman" w:eastAsia="Times New Roman" w:hAnsi="Times New Roman"/>
          <w:sz w:val="20"/>
          <w:szCs w:val="20"/>
          <w:lang w:eastAsia="ru-RU"/>
        </w:rPr>
      </w:pPr>
    </w:p>
    <w:p w:rsidR="007D159B" w:rsidRPr="009D35FA" w:rsidRDefault="007D159B" w:rsidP="007D159B">
      <w:pPr>
        <w:spacing w:after="0" w:line="240" w:lineRule="auto"/>
        <w:jc w:val="both"/>
        <w:rPr>
          <w:rFonts w:ascii="Times New Roman" w:eastAsia="Times New Roman" w:hAnsi="Times New Roman"/>
          <w:sz w:val="20"/>
          <w:szCs w:val="20"/>
          <w:lang w:eastAsia="ru-RU"/>
        </w:rPr>
      </w:pPr>
      <w:r w:rsidRPr="009D35FA">
        <w:rPr>
          <w:rFonts w:ascii="Times New Roman" w:eastAsia="Times New Roman" w:hAnsi="Times New Roman"/>
          <w:sz w:val="20"/>
          <w:szCs w:val="20"/>
          <w:lang w:eastAsia="ru-RU"/>
        </w:rPr>
        <w:t>4.1.</w:t>
      </w:r>
      <w:r w:rsidRPr="009D35FA">
        <w:rPr>
          <w:rFonts w:ascii="Times New Roman" w:eastAsia="Times New Roman" w:hAnsi="Times New Roman"/>
          <w:color w:val="000000"/>
          <w:spacing w:val="-1"/>
          <w:sz w:val="20"/>
          <w:szCs w:val="20"/>
          <w:lang w:eastAsia="ru-RU"/>
        </w:rPr>
        <w:t xml:space="preserve"> Управление Школой осуществляется в соответствии с законодательством </w:t>
      </w:r>
      <w:r w:rsidRPr="009D35FA">
        <w:rPr>
          <w:rFonts w:ascii="Times New Roman" w:eastAsia="Times New Roman" w:hAnsi="Times New Roman"/>
          <w:color w:val="000000"/>
          <w:spacing w:val="-2"/>
          <w:sz w:val="20"/>
          <w:szCs w:val="20"/>
          <w:lang w:eastAsia="ru-RU"/>
        </w:rPr>
        <w:t xml:space="preserve">Российской Федерации  на принципах демократичности, открытости, </w:t>
      </w:r>
      <w:r w:rsidRPr="009D35FA">
        <w:rPr>
          <w:rFonts w:ascii="Times New Roman" w:eastAsia="Times New Roman" w:hAnsi="Times New Roman"/>
          <w:color w:val="000000"/>
          <w:spacing w:val="-1"/>
          <w:sz w:val="20"/>
          <w:szCs w:val="20"/>
          <w:lang w:eastAsia="ru-RU"/>
        </w:rPr>
        <w:t xml:space="preserve">приоритета общечеловеческих  ценностей,  свободного   развития   личности, </w:t>
      </w:r>
      <w:r w:rsidRPr="009D35FA">
        <w:rPr>
          <w:rFonts w:ascii="Times New Roman" w:eastAsia="Times New Roman" w:hAnsi="Times New Roman"/>
          <w:color w:val="000000"/>
          <w:spacing w:val="-2"/>
          <w:sz w:val="20"/>
          <w:szCs w:val="20"/>
          <w:lang w:eastAsia="ru-RU"/>
        </w:rPr>
        <w:t>единоначалия и коллегиальности</w:t>
      </w:r>
      <w:r w:rsidRPr="009D35FA">
        <w:rPr>
          <w:rFonts w:ascii="Times New Roman" w:eastAsia="Times New Roman" w:hAnsi="Times New Roman"/>
          <w:sz w:val="20"/>
          <w:szCs w:val="20"/>
          <w:lang w:eastAsia="ru-RU"/>
        </w:rPr>
        <w:t>.</w:t>
      </w:r>
    </w:p>
    <w:p w:rsidR="007D159B" w:rsidRPr="009D35FA" w:rsidRDefault="007D159B" w:rsidP="007D159B">
      <w:pPr>
        <w:spacing w:after="0" w:line="240" w:lineRule="auto"/>
        <w:jc w:val="both"/>
        <w:rPr>
          <w:rFonts w:ascii="Times New Roman" w:eastAsia="Times New Roman" w:hAnsi="Times New Roman"/>
          <w:iCs/>
          <w:color w:val="000000"/>
          <w:spacing w:val="-1"/>
          <w:sz w:val="20"/>
          <w:szCs w:val="20"/>
          <w:lang w:eastAsia="ru-RU"/>
        </w:rPr>
      </w:pPr>
    </w:p>
    <w:p w:rsidR="007D159B" w:rsidRPr="009D35FA" w:rsidRDefault="007D159B" w:rsidP="007D159B">
      <w:pPr>
        <w:spacing w:after="0" w:line="240" w:lineRule="auto"/>
        <w:jc w:val="both"/>
        <w:rPr>
          <w:rFonts w:ascii="Times New Roman" w:eastAsia="Times New Roman" w:hAnsi="Times New Roman"/>
          <w:sz w:val="20"/>
          <w:szCs w:val="20"/>
          <w:lang w:eastAsia="ru-RU"/>
        </w:rPr>
      </w:pPr>
      <w:r w:rsidRPr="009D35FA">
        <w:rPr>
          <w:rFonts w:ascii="Times New Roman" w:eastAsia="Times New Roman" w:hAnsi="Times New Roman"/>
          <w:iCs/>
          <w:color w:val="000000"/>
          <w:spacing w:val="-1"/>
          <w:sz w:val="20"/>
          <w:szCs w:val="20"/>
          <w:lang w:eastAsia="ru-RU"/>
        </w:rPr>
        <w:t>4.2. К</w:t>
      </w:r>
      <w:r w:rsidRPr="009D35FA">
        <w:rPr>
          <w:rFonts w:ascii="Times New Roman" w:eastAsia="Times New Roman" w:hAnsi="Times New Roman"/>
          <w:i/>
          <w:iCs/>
          <w:color w:val="000000"/>
          <w:spacing w:val="-1"/>
          <w:sz w:val="20"/>
          <w:szCs w:val="20"/>
          <w:lang w:eastAsia="ru-RU"/>
        </w:rPr>
        <w:t xml:space="preserve"> </w:t>
      </w:r>
      <w:r w:rsidRPr="009D35FA">
        <w:rPr>
          <w:rFonts w:ascii="Times New Roman" w:eastAsia="Times New Roman" w:hAnsi="Times New Roman"/>
          <w:color w:val="000000"/>
          <w:spacing w:val="-1"/>
          <w:sz w:val="20"/>
          <w:szCs w:val="20"/>
          <w:lang w:eastAsia="ru-RU"/>
        </w:rPr>
        <w:t>полномочиям Учредителя относятся:</w:t>
      </w:r>
    </w:p>
    <w:p w:rsidR="007D159B" w:rsidRPr="009D35FA" w:rsidRDefault="007D159B" w:rsidP="007D159B">
      <w:pPr>
        <w:spacing w:after="0" w:line="240" w:lineRule="auto"/>
        <w:jc w:val="both"/>
        <w:rPr>
          <w:rFonts w:ascii="Times New Roman" w:eastAsia="Times New Roman" w:hAnsi="Times New Roman"/>
          <w:sz w:val="20"/>
          <w:szCs w:val="20"/>
          <w:lang w:eastAsia="ru-RU"/>
        </w:rPr>
      </w:pPr>
    </w:p>
    <w:p w:rsidR="007D159B" w:rsidRPr="009D35FA" w:rsidRDefault="007D159B" w:rsidP="007D159B">
      <w:pPr>
        <w:numPr>
          <w:ilvl w:val="0"/>
          <w:numId w:val="30"/>
        </w:numPr>
        <w:autoSpaceDE w:val="0"/>
        <w:autoSpaceDN w:val="0"/>
        <w:adjustRightInd w:val="0"/>
        <w:spacing w:after="0" w:line="240" w:lineRule="auto"/>
        <w:ind w:right="53"/>
        <w:jc w:val="both"/>
        <w:rPr>
          <w:rFonts w:ascii="Times New Roman" w:eastAsia="Times New Roman" w:hAnsi="Times New Roman"/>
          <w:sz w:val="20"/>
          <w:szCs w:val="20"/>
          <w:lang w:eastAsia="ru-RU"/>
        </w:rPr>
      </w:pPr>
      <w:r w:rsidRPr="009D35FA">
        <w:rPr>
          <w:rFonts w:ascii="Times New Roman" w:eastAsia="Times New Roman" w:hAnsi="Times New Roman"/>
          <w:sz w:val="20"/>
          <w:szCs w:val="20"/>
          <w:lang w:eastAsia="ru-RU"/>
        </w:rPr>
        <w:t>утверждение Устава, изменений и дополнений к нему;</w:t>
      </w:r>
    </w:p>
    <w:p w:rsidR="007D159B" w:rsidRPr="009D35FA" w:rsidRDefault="007D159B" w:rsidP="007D159B">
      <w:pPr>
        <w:numPr>
          <w:ilvl w:val="0"/>
          <w:numId w:val="30"/>
        </w:numPr>
        <w:autoSpaceDE w:val="0"/>
        <w:autoSpaceDN w:val="0"/>
        <w:adjustRightInd w:val="0"/>
        <w:spacing w:after="0" w:line="240" w:lineRule="auto"/>
        <w:ind w:right="53"/>
        <w:jc w:val="both"/>
        <w:rPr>
          <w:rFonts w:ascii="Times New Roman" w:eastAsia="Times New Roman" w:hAnsi="Times New Roman"/>
          <w:sz w:val="20"/>
          <w:szCs w:val="20"/>
          <w:lang w:eastAsia="ru-RU"/>
        </w:rPr>
      </w:pPr>
      <w:r w:rsidRPr="009D35FA">
        <w:rPr>
          <w:rFonts w:ascii="Times New Roman" w:eastAsia="Times New Roman" w:hAnsi="Times New Roman"/>
          <w:sz w:val="20"/>
          <w:szCs w:val="20"/>
          <w:lang w:eastAsia="ru-RU"/>
        </w:rPr>
        <w:t>определение основных направлений деятельности Школы, утверждение годовой бюджетной сметы Школы и внесение в нее изменений;</w:t>
      </w:r>
    </w:p>
    <w:p w:rsidR="007D159B" w:rsidRPr="009D35FA" w:rsidRDefault="007D159B" w:rsidP="007D159B">
      <w:pPr>
        <w:numPr>
          <w:ilvl w:val="0"/>
          <w:numId w:val="30"/>
        </w:numPr>
        <w:autoSpaceDE w:val="0"/>
        <w:autoSpaceDN w:val="0"/>
        <w:adjustRightInd w:val="0"/>
        <w:spacing w:after="0" w:line="240" w:lineRule="auto"/>
        <w:ind w:right="53"/>
        <w:jc w:val="both"/>
        <w:rPr>
          <w:rFonts w:ascii="Times New Roman" w:eastAsia="Times New Roman" w:hAnsi="Times New Roman"/>
          <w:sz w:val="20"/>
          <w:szCs w:val="20"/>
          <w:lang w:eastAsia="ru-RU"/>
        </w:rPr>
      </w:pPr>
      <w:r w:rsidRPr="009D35FA">
        <w:rPr>
          <w:rFonts w:ascii="Times New Roman" w:eastAsia="Times New Roman" w:hAnsi="Times New Roman"/>
          <w:sz w:val="20"/>
          <w:szCs w:val="20"/>
          <w:lang w:eastAsia="ru-RU"/>
        </w:rPr>
        <w:t>назначение и освобождение от должности директора Школы;</w:t>
      </w:r>
    </w:p>
    <w:p w:rsidR="007D159B" w:rsidRPr="009D35FA" w:rsidRDefault="007D159B" w:rsidP="007D159B">
      <w:pPr>
        <w:numPr>
          <w:ilvl w:val="0"/>
          <w:numId w:val="30"/>
        </w:numPr>
        <w:autoSpaceDE w:val="0"/>
        <w:autoSpaceDN w:val="0"/>
        <w:adjustRightInd w:val="0"/>
        <w:spacing w:after="0" w:line="240" w:lineRule="auto"/>
        <w:ind w:right="53"/>
        <w:jc w:val="both"/>
        <w:rPr>
          <w:rFonts w:ascii="Times New Roman" w:eastAsia="Times New Roman" w:hAnsi="Times New Roman"/>
          <w:sz w:val="20"/>
          <w:szCs w:val="20"/>
          <w:lang w:eastAsia="ru-RU"/>
        </w:rPr>
      </w:pPr>
      <w:r w:rsidRPr="009D35FA">
        <w:rPr>
          <w:rFonts w:ascii="Times New Roman" w:eastAsia="Times New Roman" w:hAnsi="Times New Roman"/>
          <w:sz w:val="20"/>
          <w:szCs w:val="20"/>
          <w:lang w:eastAsia="ru-RU"/>
        </w:rPr>
        <w:t>принятие решения о прекращении деятельности Школы, назначение ликвидационной комиссии, утверждение ликвидационного баланса;</w:t>
      </w:r>
    </w:p>
    <w:p w:rsidR="007D159B" w:rsidRPr="009D35FA" w:rsidRDefault="007D159B" w:rsidP="007D159B">
      <w:pPr>
        <w:numPr>
          <w:ilvl w:val="0"/>
          <w:numId w:val="30"/>
        </w:numPr>
        <w:autoSpaceDE w:val="0"/>
        <w:autoSpaceDN w:val="0"/>
        <w:adjustRightInd w:val="0"/>
        <w:spacing w:after="0" w:line="240" w:lineRule="auto"/>
        <w:ind w:right="53"/>
        <w:jc w:val="both"/>
        <w:rPr>
          <w:rFonts w:ascii="Times New Roman" w:eastAsia="Times New Roman" w:hAnsi="Times New Roman"/>
          <w:sz w:val="20"/>
          <w:szCs w:val="20"/>
          <w:lang w:eastAsia="ru-RU"/>
        </w:rPr>
      </w:pPr>
      <w:r w:rsidRPr="009D35FA">
        <w:rPr>
          <w:rFonts w:ascii="Times New Roman" w:eastAsia="Times New Roman" w:hAnsi="Times New Roman"/>
          <w:sz w:val="20"/>
          <w:szCs w:val="20"/>
          <w:lang w:eastAsia="ru-RU"/>
        </w:rPr>
        <w:t>формирование и утверждение муниципальных заданий;</w:t>
      </w:r>
    </w:p>
    <w:p w:rsidR="007D159B" w:rsidRPr="009D35FA" w:rsidRDefault="007D159B" w:rsidP="007D159B">
      <w:pPr>
        <w:numPr>
          <w:ilvl w:val="0"/>
          <w:numId w:val="30"/>
        </w:numPr>
        <w:autoSpaceDE w:val="0"/>
        <w:autoSpaceDN w:val="0"/>
        <w:adjustRightInd w:val="0"/>
        <w:spacing w:after="0" w:line="240" w:lineRule="auto"/>
        <w:jc w:val="both"/>
        <w:outlineLvl w:val="0"/>
        <w:rPr>
          <w:rFonts w:ascii="Times New Roman" w:eastAsia="Times New Roman" w:hAnsi="Times New Roman"/>
          <w:sz w:val="20"/>
          <w:szCs w:val="20"/>
          <w:lang w:eastAsia="ru-RU"/>
        </w:rPr>
      </w:pPr>
      <w:r w:rsidRPr="009D35FA">
        <w:rPr>
          <w:rFonts w:ascii="Times New Roman" w:eastAsia="Times New Roman" w:hAnsi="Times New Roman"/>
          <w:sz w:val="20"/>
          <w:szCs w:val="20"/>
          <w:lang w:eastAsia="ru-RU"/>
        </w:rPr>
        <w:t>осуществление иных функций и полномочий учредителя, установленных федеральными законами и нормативными правовыми актами Президента Российской Федерации и Правительства Российской Федерации, муниципальными правовыми актами.</w:t>
      </w:r>
    </w:p>
    <w:p w:rsidR="007D159B" w:rsidRPr="009D35FA" w:rsidRDefault="007D159B" w:rsidP="007D159B">
      <w:pPr>
        <w:autoSpaceDE w:val="0"/>
        <w:autoSpaceDN w:val="0"/>
        <w:adjustRightInd w:val="0"/>
        <w:spacing w:after="0" w:line="240" w:lineRule="auto"/>
        <w:jc w:val="both"/>
        <w:outlineLvl w:val="0"/>
        <w:rPr>
          <w:rFonts w:ascii="Times New Roman" w:eastAsia="Times New Roman" w:hAnsi="Times New Roman"/>
          <w:sz w:val="20"/>
          <w:szCs w:val="20"/>
          <w:lang w:eastAsia="ru-RU"/>
        </w:rPr>
      </w:pPr>
    </w:p>
    <w:p w:rsidR="007D159B" w:rsidRPr="009D35FA" w:rsidRDefault="007D159B" w:rsidP="007D159B">
      <w:pPr>
        <w:spacing w:after="0" w:line="240" w:lineRule="auto"/>
        <w:jc w:val="both"/>
        <w:rPr>
          <w:rFonts w:ascii="Times New Roman" w:eastAsia="Times New Roman" w:hAnsi="Times New Roman"/>
          <w:sz w:val="20"/>
          <w:szCs w:val="20"/>
          <w:lang w:eastAsia="ru-RU"/>
        </w:rPr>
      </w:pPr>
      <w:r w:rsidRPr="009D35FA">
        <w:rPr>
          <w:rFonts w:ascii="Times New Roman" w:eastAsia="Times New Roman" w:hAnsi="Times New Roman"/>
          <w:sz w:val="20"/>
          <w:szCs w:val="20"/>
          <w:lang w:eastAsia="ru-RU"/>
        </w:rPr>
        <w:t>4.3. В Школе формируются коллегиальные органы управления, к которым относятся общее собрание (конференция) работников, педагогический совет.</w:t>
      </w:r>
    </w:p>
    <w:p w:rsidR="007D159B" w:rsidRPr="009D35FA" w:rsidRDefault="007D159B" w:rsidP="007D159B">
      <w:pPr>
        <w:spacing w:after="0" w:line="240" w:lineRule="auto"/>
        <w:jc w:val="both"/>
        <w:rPr>
          <w:rFonts w:ascii="Times New Roman" w:eastAsia="Times New Roman" w:hAnsi="Times New Roman"/>
          <w:sz w:val="20"/>
          <w:szCs w:val="20"/>
          <w:lang w:eastAsia="ru-RU"/>
        </w:rPr>
      </w:pPr>
      <w:r w:rsidRPr="009D35FA">
        <w:rPr>
          <w:rFonts w:ascii="Times New Roman" w:eastAsia="Times New Roman" w:hAnsi="Times New Roman"/>
          <w:sz w:val="20"/>
          <w:szCs w:val="20"/>
          <w:lang w:eastAsia="ru-RU"/>
        </w:rPr>
        <w:t>(изм. постановление администрации  от 30.11.2021 №1030-п)</w:t>
      </w:r>
    </w:p>
    <w:p w:rsidR="007D159B" w:rsidRPr="009D35FA" w:rsidRDefault="007D159B" w:rsidP="007D159B">
      <w:pPr>
        <w:spacing w:after="0" w:line="240" w:lineRule="auto"/>
        <w:jc w:val="both"/>
        <w:rPr>
          <w:rFonts w:ascii="Times New Roman" w:eastAsia="Times New Roman" w:hAnsi="Times New Roman"/>
          <w:sz w:val="20"/>
          <w:szCs w:val="20"/>
          <w:lang w:eastAsia="ru-RU"/>
        </w:rPr>
      </w:pPr>
      <w:r w:rsidRPr="009D35FA">
        <w:rPr>
          <w:rFonts w:ascii="Times New Roman" w:eastAsia="Times New Roman" w:hAnsi="Times New Roman"/>
          <w:sz w:val="20"/>
          <w:szCs w:val="20"/>
          <w:lang w:eastAsia="ru-RU"/>
        </w:rPr>
        <w:t>4.4. исключен постановлением администрации  от 30.11.2021 №1030-п</w:t>
      </w:r>
    </w:p>
    <w:p w:rsidR="007D159B" w:rsidRPr="009D35FA" w:rsidRDefault="007D159B" w:rsidP="007D159B">
      <w:pPr>
        <w:spacing w:after="0" w:line="240" w:lineRule="auto"/>
        <w:jc w:val="both"/>
        <w:rPr>
          <w:rFonts w:ascii="Times New Roman" w:eastAsia="Times New Roman" w:hAnsi="Times New Roman"/>
          <w:color w:val="000000"/>
          <w:spacing w:val="-3"/>
          <w:sz w:val="20"/>
          <w:szCs w:val="20"/>
          <w:lang w:eastAsia="ru-RU"/>
        </w:rPr>
      </w:pPr>
      <w:r w:rsidRPr="009D35FA">
        <w:rPr>
          <w:rFonts w:ascii="Times New Roman" w:eastAsia="Times New Roman" w:hAnsi="Times New Roman"/>
          <w:sz w:val="20"/>
          <w:szCs w:val="20"/>
          <w:lang w:eastAsia="ru-RU"/>
        </w:rPr>
        <w:t xml:space="preserve">4.4.1. </w:t>
      </w:r>
      <w:r w:rsidRPr="009D35FA">
        <w:rPr>
          <w:rFonts w:ascii="Times New Roman" w:eastAsia="Times New Roman" w:hAnsi="Times New Roman"/>
          <w:color w:val="000000"/>
          <w:spacing w:val="-2"/>
          <w:sz w:val="20"/>
          <w:szCs w:val="20"/>
          <w:lang w:eastAsia="ru-RU"/>
        </w:rPr>
        <w:t>Управляющее собрание Школы собирается по мере необходимости, но не реже двух раз в год. Внеочередные заседания Управляющего собрания проводятся по требованию одной трети его состава, органов педагогического, ученического, родительского самоуправления, представителей общественности, директора Школы. Представители, избранные в Управляющее собрание, выполняют свои обязанности на общественных началах. Решение Управляющего собрания является правомочным, если на его заседании присутствовало не менее двух третей состава собрания и если за него</w:t>
      </w:r>
      <w:r w:rsidRPr="009D35FA">
        <w:rPr>
          <w:rFonts w:ascii="Times New Roman" w:eastAsia="Times New Roman" w:hAnsi="Times New Roman"/>
          <w:color w:val="000000"/>
          <w:spacing w:val="10"/>
          <w:sz w:val="20"/>
          <w:szCs w:val="20"/>
          <w:lang w:eastAsia="ru-RU"/>
        </w:rPr>
        <w:t xml:space="preserve"> </w:t>
      </w:r>
      <w:r w:rsidRPr="009D35FA">
        <w:rPr>
          <w:rFonts w:ascii="Times New Roman" w:eastAsia="Times New Roman" w:hAnsi="Times New Roman"/>
          <w:color w:val="000000"/>
          <w:spacing w:val="1"/>
          <w:sz w:val="20"/>
          <w:szCs w:val="20"/>
          <w:lang w:eastAsia="ru-RU"/>
        </w:rPr>
        <w:t xml:space="preserve">проголосовало не менее двух третей присутствующих, среди которых были </w:t>
      </w:r>
      <w:r w:rsidRPr="009D35FA">
        <w:rPr>
          <w:rFonts w:ascii="Times New Roman" w:eastAsia="Times New Roman" w:hAnsi="Times New Roman"/>
          <w:color w:val="000000"/>
          <w:spacing w:val="-3"/>
          <w:sz w:val="20"/>
          <w:szCs w:val="20"/>
          <w:lang w:eastAsia="ru-RU"/>
        </w:rPr>
        <w:t>равным образом представлены все три категории членов собрания. Процедура голосования определяется собранием  Школы.</w:t>
      </w:r>
    </w:p>
    <w:p w:rsidR="007D159B" w:rsidRPr="009D35FA" w:rsidRDefault="007D159B" w:rsidP="007D159B">
      <w:pPr>
        <w:shd w:val="clear" w:color="auto" w:fill="FFFFFF"/>
        <w:spacing w:after="0" w:line="240" w:lineRule="auto"/>
        <w:ind w:right="38"/>
        <w:jc w:val="both"/>
        <w:rPr>
          <w:rFonts w:ascii="Times New Roman" w:eastAsia="Times New Roman" w:hAnsi="Times New Roman"/>
          <w:color w:val="000000"/>
          <w:spacing w:val="-3"/>
          <w:sz w:val="20"/>
          <w:szCs w:val="20"/>
          <w:lang w:eastAsia="ru-RU"/>
        </w:rPr>
      </w:pPr>
    </w:p>
    <w:p w:rsidR="007D159B" w:rsidRPr="009D35FA" w:rsidRDefault="007D159B" w:rsidP="007D159B">
      <w:pPr>
        <w:shd w:val="clear" w:color="auto" w:fill="FFFFFF"/>
        <w:spacing w:after="0" w:line="240" w:lineRule="auto"/>
        <w:ind w:right="38"/>
        <w:jc w:val="both"/>
        <w:rPr>
          <w:rFonts w:ascii="Times New Roman" w:eastAsia="Times New Roman" w:hAnsi="Times New Roman"/>
          <w:color w:val="000000"/>
          <w:spacing w:val="-2"/>
          <w:sz w:val="20"/>
          <w:szCs w:val="20"/>
          <w:lang w:eastAsia="ru-RU"/>
        </w:rPr>
      </w:pPr>
      <w:r w:rsidRPr="009D35FA">
        <w:rPr>
          <w:rFonts w:ascii="Times New Roman" w:eastAsia="Times New Roman" w:hAnsi="Times New Roman"/>
          <w:color w:val="000000"/>
          <w:spacing w:val="-3"/>
          <w:sz w:val="20"/>
          <w:szCs w:val="20"/>
          <w:lang w:eastAsia="ru-RU"/>
        </w:rPr>
        <w:t xml:space="preserve">4.4.2. </w:t>
      </w:r>
      <w:r w:rsidRPr="009D35FA">
        <w:rPr>
          <w:rFonts w:ascii="Times New Roman" w:eastAsia="Times New Roman" w:hAnsi="Times New Roman"/>
          <w:color w:val="000000"/>
          <w:spacing w:val="-2"/>
          <w:sz w:val="20"/>
          <w:szCs w:val="20"/>
          <w:lang w:eastAsia="ru-RU"/>
        </w:rPr>
        <w:t>Основными функциями Управляющего собрания Школы являются:</w:t>
      </w:r>
    </w:p>
    <w:p w:rsidR="007D159B" w:rsidRPr="009D35FA" w:rsidRDefault="007D159B" w:rsidP="007D159B">
      <w:pPr>
        <w:shd w:val="clear" w:color="auto" w:fill="FFFFFF"/>
        <w:spacing w:after="0" w:line="240" w:lineRule="auto"/>
        <w:ind w:left="72" w:right="38"/>
        <w:jc w:val="both"/>
        <w:rPr>
          <w:rFonts w:ascii="Times New Roman" w:eastAsia="Times New Roman" w:hAnsi="Times New Roman"/>
          <w:color w:val="000000"/>
          <w:spacing w:val="-2"/>
          <w:sz w:val="20"/>
          <w:szCs w:val="20"/>
          <w:lang w:eastAsia="ru-RU"/>
        </w:rPr>
      </w:pPr>
      <w:r w:rsidRPr="009D35FA">
        <w:rPr>
          <w:rFonts w:ascii="Times New Roman" w:eastAsia="Times New Roman" w:hAnsi="Times New Roman"/>
          <w:color w:val="000000"/>
          <w:spacing w:val="-2"/>
          <w:sz w:val="20"/>
          <w:szCs w:val="20"/>
          <w:lang w:eastAsia="ru-RU"/>
        </w:rPr>
        <w:t>- согласование школьного компонента  обучения;</w:t>
      </w:r>
    </w:p>
    <w:p w:rsidR="007D159B" w:rsidRPr="009D35FA" w:rsidRDefault="007D159B" w:rsidP="007D159B">
      <w:pPr>
        <w:shd w:val="clear" w:color="auto" w:fill="FFFFFF"/>
        <w:spacing w:after="0" w:line="240" w:lineRule="auto"/>
        <w:ind w:left="72" w:right="38"/>
        <w:jc w:val="both"/>
        <w:rPr>
          <w:rFonts w:ascii="Times New Roman" w:eastAsia="Times New Roman" w:hAnsi="Times New Roman"/>
          <w:color w:val="000000"/>
          <w:spacing w:val="-2"/>
          <w:sz w:val="20"/>
          <w:szCs w:val="20"/>
          <w:lang w:eastAsia="ru-RU"/>
        </w:rPr>
      </w:pPr>
      <w:r w:rsidRPr="009D35FA">
        <w:rPr>
          <w:rFonts w:ascii="Times New Roman" w:eastAsia="Times New Roman" w:hAnsi="Times New Roman"/>
          <w:color w:val="000000"/>
          <w:spacing w:val="-2"/>
          <w:sz w:val="20"/>
          <w:szCs w:val="20"/>
          <w:lang w:eastAsia="ru-RU"/>
        </w:rPr>
        <w:t>- устанавливает порядок распределения стимулирующей части фонда оплаты труда Школы (ежегодно);</w:t>
      </w:r>
    </w:p>
    <w:p w:rsidR="007D159B" w:rsidRPr="009D35FA" w:rsidRDefault="007D159B" w:rsidP="007D159B">
      <w:pPr>
        <w:shd w:val="clear" w:color="auto" w:fill="FFFFFF"/>
        <w:spacing w:after="0" w:line="240" w:lineRule="auto"/>
        <w:ind w:left="72" w:right="38"/>
        <w:jc w:val="both"/>
        <w:rPr>
          <w:rFonts w:ascii="Times New Roman" w:eastAsia="Times New Roman" w:hAnsi="Times New Roman"/>
          <w:color w:val="000000"/>
          <w:spacing w:val="-2"/>
          <w:sz w:val="20"/>
          <w:szCs w:val="20"/>
          <w:lang w:eastAsia="ru-RU"/>
        </w:rPr>
      </w:pPr>
      <w:r w:rsidRPr="009D35FA">
        <w:rPr>
          <w:rFonts w:ascii="Times New Roman" w:eastAsia="Times New Roman" w:hAnsi="Times New Roman"/>
          <w:color w:val="000000"/>
          <w:spacing w:val="-2"/>
          <w:sz w:val="20"/>
          <w:szCs w:val="20"/>
          <w:lang w:eastAsia="ru-RU"/>
        </w:rPr>
        <w:t>- утверждение программы развития Школы;</w:t>
      </w:r>
    </w:p>
    <w:p w:rsidR="007D159B" w:rsidRPr="009D35FA" w:rsidRDefault="007D159B" w:rsidP="007D159B">
      <w:pPr>
        <w:shd w:val="clear" w:color="auto" w:fill="FFFFFF"/>
        <w:spacing w:after="0" w:line="240" w:lineRule="auto"/>
        <w:ind w:left="72" w:right="38"/>
        <w:jc w:val="both"/>
        <w:rPr>
          <w:rFonts w:ascii="Times New Roman" w:eastAsia="Times New Roman" w:hAnsi="Times New Roman"/>
          <w:color w:val="000000"/>
          <w:spacing w:val="-2"/>
          <w:sz w:val="20"/>
          <w:szCs w:val="20"/>
          <w:lang w:eastAsia="ru-RU"/>
        </w:rPr>
      </w:pPr>
      <w:r w:rsidRPr="009D35FA">
        <w:rPr>
          <w:rFonts w:ascii="Times New Roman" w:eastAsia="Times New Roman" w:hAnsi="Times New Roman"/>
          <w:color w:val="000000"/>
          <w:spacing w:val="-2"/>
          <w:sz w:val="20"/>
          <w:szCs w:val="20"/>
          <w:lang w:eastAsia="ru-RU"/>
        </w:rPr>
        <w:t>- согласование выбора учебников из числа рекомендованных (допущенных) Министерством образования и науки РФ;</w:t>
      </w:r>
    </w:p>
    <w:p w:rsidR="007D159B" w:rsidRPr="009D35FA" w:rsidRDefault="007D159B" w:rsidP="007D159B">
      <w:pPr>
        <w:shd w:val="clear" w:color="auto" w:fill="FFFFFF"/>
        <w:spacing w:after="0" w:line="240" w:lineRule="auto"/>
        <w:ind w:left="72" w:right="38"/>
        <w:jc w:val="both"/>
        <w:rPr>
          <w:rFonts w:ascii="Times New Roman" w:eastAsia="Times New Roman" w:hAnsi="Times New Roman"/>
          <w:color w:val="000000"/>
          <w:spacing w:val="-2"/>
          <w:sz w:val="20"/>
          <w:szCs w:val="20"/>
          <w:lang w:eastAsia="ru-RU"/>
        </w:rPr>
      </w:pPr>
      <w:r w:rsidRPr="009D35FA">
        <w:rPr>
          <w:rFonts w:ascii="Times New Roman" w:eastAsia="Times New Roman" w:hAnsi="Times New Roman"/>
          <w:color w:val="000000"/>
          <w:spacing w:val="-2"/>
          <w:sz w:val="20"/>
          <w:szCs w:val="20"/>
          <w:lang w:eastAsia="ru-RU"/>
        </w:rPr>
        <w:t>- установление режима занятий обучающихся, в том числе продолжительность учебной недели (пятидневная или шестидневная), время начала и окончания занятий;</w:t>
      </w:r>
    </w:p>
    <w:p w:rsidR="007D159B" w:rsidRPr="009D35FA" w:rsidRDefault="007D159B" w:rsidP="007D159B">
      <w:pPr>
        <w:shd w:val="clear" w:color="auto" w:fill="FFFFFF"/>
        <w:spacing w:after="0" w:line="240" w:lineRule="auto"/>
        <w:ind w:left="72" w:right="38"/>
        <w:jc w:val="both"/>
        <w:rPr>
          <w:rFonts w:ascii="Times New Roman" w:eastAsia="Times New Roman" w:hAnsi="Times New Roman"/>
          <w:color w:val="000000"/>
          <w:spacing w:val="-2"/>
          <w:sz w:val="20"/>
          <w:szCs w:val="20"/>
          <w:lang w:eastAsia="ru-RU"/>
        </w:rPr>
      </w:pPr>
      <w:r w:rsidRPr="009D35FA">
        <w:rPr>
          <w:rFonts w:ascii="Times New Roman" w:eastAsia="Times New Roman" w:hAnsi="Times New Roman"/>
          <w:color w:val="000000"/>
          <w:spacing w:val="-2"/>
          <w:sz w:val="20"/>
          <w:szCs w:val="20"/>
          <w:lang w:eastAsia="ru-RU"/>
        </w:rPr>
        <w:t>- решение об исключении обучающегося из Школы. (Решение об исключении детей – сирот и детей, оставшихся без попечения родителей (законных представителей), принимается с согласия органов опеки и попечительства);</w:t>
      </w:r>
    </w:p>
    <w:p w:rsidR="007D159B" w:rsidRPr="009D35FA" w:rsidRDefault="007D159B" w:rsidP="007D159B">
      <w:pPr>
        <w:shd w:val="clear" w:color="auto" w:fill="FFFFFF"/>
        <w:spacing w:after="0" w:line="240" w:lineRule="auto"/>
        <w:ind w:left="72" w:right="38"/>
        <w:jc w:val="both"/>
        <w:rPr>
          <w:rFonts w:ascii="Times New Roman" w:eastAsia="Times New Roman" w:hAnsi="Times New Roman"/>
          <w:color w:val="000000"/>
          <w:spacing w:val="-2"/>
          <w:sz w:val="20"/>
          <w:szCs w:val="20"/>
          <w:lang w:eastAsia="ru-RU"/>
        </w:rPr>
      </w:pPr>
      <w:r w:rsidRPr="009D35FA">
        <w:rPr>
          <w:rFonts w:ascii="Times New Roman" w:eastAsia="Times New Roman" w:hAnsi="Times New Roman"/>
          <w:color w:val="000000"/>
          <w:spacing w:val="-2"/>
          <w:sz w:val="20"/>
          <w:szCs w:val="20"/>
          <w:lang w:eastAsia="ru-RU"/>
        </w:rPr>
        <w:t>- рассмотрение жалоб и заявлений обучающихся, родителей (законных представителей) на действие (бездействие) педагогического и административного персонала Школы;</w:t>
      </w:r>
    </w:p>
    <w:p w:rsidR="007D159B" w:rsidRPr="009D35FA" w:rsidRDefault="007D159B" w:rsidP="007D159B">
      <w:pPr>
        <w:shd w:val="clear" w:color="auto" w:fill="FFFFFF"/>
        <w:spacing w:after="0" w:line="240" w:lineRule="auto"/>
        <w:ind w:left="72" w:right="38"/>
        <w:jc w:val="both"/>
        <w:rPr>
          <w:rFonts w:ascii="Times New Roman" w:eastAsia="Times New Roman" w:hAnsi="Times New Roman"/>
          <w:color w:val="000000"/>
          <w:spacing w:val="-2"/>
          <w:sz w:val="20"/>
          <w:szCs w:val="20"/>
          <w:lang w:eastAsia="ru-RU"/>
        </w:rPr>
      </w:pPr>
      <w:r w:rsidRPr="009D35FA">
        <w:rPr>
          <w:rFonts w:ascii="Times New Roman" w:eastAsia="Times New Roman" w:hAnsi="Times New Roman"/>
          <w:color w:val="000000"/>
          <w:spacing w:val="-2"/>
          <w:sz w:val="20"/>
          <w:szCs w:val="20"/>
          <w:lang w:eastAsia="ru-RU"/>
        </w:rPr>
        <w:t>- содействие привлечению внебюджетных средств для обеспечения деятельности  и развития Школы;</w:t>
      </w:r>
    </w:p>
    <w:p w:rsidR="007D159B" w:rsidRPr="009D35FA" w:rsidRDefault="007D159B" w:rsidP="007D159B">
      <w:pPr>
        <w:shd w:val="clear" w:color="auto" w:fill="FFFFFF"/>
        <w:spacing w:after="0" w:line="240" w:lineRule="auto"/>
        <w:ind w:left="72" w:right="38"/>
        <w:jc w:val="both"/>
        <w:rPr>
          <w:rFonts w:ascii="Times New Roman" w:eastAsia="Times New Roman" w:hAnsi="Times New Roman"/>
          <w:color w:val="000000"/>
          <w:spacing w:val="-2"/>
          <w:sz w:val="20"/>
          <w:szCs w:val="20"/>
          <w:lang w:eastAsia="ru-RU"/>
        </w:rPr>
      </w:pPr>
      <w:r w:rsidRPr="009D35FA">
        <w:rPr>
          <w:rFonts w:ascii="Times New Roman" w:eastAsia="Times New Roman" w:hAnsi="Times New Roman"/>
          <w:color w:val="000000"/>
          <w:spacing w:val="-2"/>
          <w:sz w:val="20"/>
          <w:szCs w:val="20"/>
          <w:lang w:eastAsia="ru-RU"/>
        </w:rPr>
        <w:t>- заслушивание отчёта руководителя Школы по итогам учебного и финансового года;</w:t>
      </w:r>
    </w:p>
    <w:p w:rsidR="007D159B" w:rsidRPr="009D35FA" w:rsidRDefault="007D159B" w:rsidP="007D159B">
      <w:pPr>
        <w:shd w:val="clear" w:color="auto" w:fill="FFFFFF"/>
        <w:spacing w:after="0" w:line="240" w:lineRule="auto"/>
        <w:ind w:left="72" w:right="38"/>
        <w:jc w:val="both"/>
        <w:rPr>
          <w:rFonts w:ascii="Times New Roman" w:eastAsia="Times New Roman" w:hAnsi="Times New Roman"/>
          <w:spacing w:val="-2"/>
          <w:sz w:val="20"/>
          <w:szCs w:val="20"/>
          <w:lang w:eastAsia="ru-RU"/>
        </w:rPr>
      </w:pPr>
      <w:r w:rsidRPr="009D35FA">
        <w:rPr>
          <w:rFonts w:ascii="Times New Roman" w:eastAsia="Times New Roman" w:hAnsi="Times New Roman"/>
          <w:spacing w:val="-2"/>
          <w:sz w:val="20"/>
          <w:szCs w:val="20"/>
          <w:lang w:eastAsia="ru-RU"/>
        </w:rPr>
        <w:t>-принимает решение о введении (отмене) единой школьной формы;</w:t>
      </w:r>
    </w:p>
    <w:p w:rsidR="007D159B" w:rsidRPr="009D35FA" w:rsidRDefault="007D159B" w:rsidP="007D159B">
      <w:pPr>
        <w:shd w:val="clear" w:color="auto" w:fill="FFFFFF"/>
        <w:spacing w:after="0" w:line="240" w:lineRule="auto"/>
        <w:ind w:left="72" w:right="38"/>
        <w:jc w:val="both"/>
        <w:rPr>
          <w:rFonts w:ascii="Times New Roman" w:eastAsia="Times New Roman" w:hAnsi="Times New Roman"/>
          <w:color w:val="000000"/>
          <w:spacing w:val="-2"/>
          <w:sz w:val="20"/>
          <w:szCs w:val="20"/>
          <w:lang w:eastAsia="ru-RU"/>
        </w:rPr>
      </w:pPr>
      <w:r w:rsidRPr="009D35FA">
        <w:rPr>
          <w:rFonts w:ascii="Times New Roman" w:eastAsia="Times New Roman" w:hAnsi="Times New Roman"/>
          <w:color w:val="000000"/>
          <w:spacing w:val="-2"/>
          <w:sz w:val="20"/>
          <w:szCs w:val="20"/>
          <w:lang w:eastAsia="ru-RU"/>
        </w:rPr>
        <w:t>- осуществление контроля за соблюдением здоровых и безопасных условий обучения, воспитания и труда в Школе;</w:t>
      </w:r>
    </w:p>
    <w:p w:rsidR="007D159B" w:rsidRPr="009D35FA" w:rsidRDefault="007D159B" w:rsidP="007D159B">
      <w:pPr>
        <w:spacing w:after="0" w:line="240" w:lineRule="auto"/>
        <w:jc w:val="both"/>
        <w:rPr>
          <w:rFonts w:ascii="Times New Roman" w:eastAsia="Times New Roman" w:hAnsi="Times New Roman"/>
          <w:color w:val="000000"/>
          <w:spacing w:val="-2"/>
          <w:sz w:val="20"/>
          <w:szCs w:val="20"/>
          <w:lang w:eastAsia="ru-RU"/>
        </w:rPr>
      </w:pPr>
      <w:r w:rsidRPr="009D35FA">
        <w:rPr>
          <w:rFonts w:ascii="Times New Roman" w:eastAsia="Times New Roman" w:hAnsi="Times New Roman"/>
          <w:color w:val="000000"/>
          <w:spacing w:val="-2"/>
          <w:sz w:val="20"/>
          <w:szCs w:val="20"/>
          <w:lang w:eastAsia="ru-RU"/>
        </w:rPr>
        <w:tab/>
        <w:t>Собрание  может также при наличии оснований ходатайствовать перед руководителем Школы о расторжении трудового договора с педагогическими работниками и работниками из числа административного персонала.</w:t>
      </w:r>
    </w:p>
    <w:p w:rsidR="007D159B" w:rsidRPr="009D35FA" w:rsidRDefault="007D159B" w:rsidP="007D159B">
      <w:pPr>
        <w:spacing w:after="0" w:line="240" w:lineRule="auto"/>
        <w:jc w:val="both"/>
        <w:rPr>
          <w:rFonts w:ascii="Times New Roman" w:eastAsia="Times New Roman" w:hAnsi="Times New Roman"/>
          <w:color w:val="000000"/>
          <w:spacing w:val="-2"/>
          <w:sz w:val="20"/>
          <w:szCs w:val="20"/>
          <w:lang w:eastAsia="ru-RU"/>
        </w:rPr>
      </w:pPr>
    </w:p>
    <w:p w:rsidR="007D159B" w:rsidRPr="009D35FA" w:rsidRDefault="007D159B" w:rsidP="007D159B">
      <w:pPr>
        <w:spacing w:after="0" w:line="240" w:lineRule="auto"/>
        <w:jc w:val="both"/>
        <w:rPr>
          <w:rFonts w:ascii="Times New Roman" w:eastAsia="Times New Roman" w:hAnsi="Times New Roman"/>
          <w:color w:val="000000"/>
          <w:spacing w:val="-2"/>
          <w:sz w:val="20"/>
          <w:szCs w:val="20"/>
          <w:lang w:eastAsia="ru-RU"/>
        </w:rPr>
      </w:pPr>
      <w:r w:rsidRPr="009D35FA">
        <w:rPr>
          <w:rFonts w:ascii="Times New Roman" w:eastAsia="Times New Roman" w:hAnsi="Times New Roman"/>
          <w:color w:val="000000"/>
          <w:spacing w:val="-2"/>
          <w:sz w:val="20"/>
          <w:szCs w:val="20"/>
          <w:lang w:eastAsia="ru-RU"/>
        </w:rPr>
        <w:t>4.4.3. Ежегодно Управляющий собрание Школы должно представлять учредителю и общественности информацию (доклад) о состоянии дел в Школе.</w:t>
      </w:r>
    </w:p>
    <w:p w:rsidR="007D159B" w:rsidRPr="009D35FA" w:rsidRDefault="007D159B" w:rsidP="007D159B">
      <w:pPr>
        <w:spacing w:after="0" w:line="240" w:lineRule="auto"/>
        <w:jc w:val="both"/>
        <w:rPr>
          <w:rFonts w:ascii="Times New Roman" w:eastAsia="Times New Roman" w:hAnsi="Times New Roman"/>
          <w:color w:val="000000"/>
          <w:spacing w:val="-2"/>
          <w:sz w:val="20"/>
          <w:szCs w:val="20"/>
          <w:lang w:eastAsia="ru-RU"/>
        </w:rPr>
      </w:pPr>
    </w:p>
    <w:p w:rsidR="007D159B" w:rsidRPr="009D35FA" w:rsidRDefault="007D159B" w:rsidP="007D159B">
      <w:pPr>
        <w:spacing w:after="0" w:line="240" w:lineRule="auto"/>
        <w:jc w:val="both"/>
        <w:rPr>
          <w:rFonts w:ascii="Times New Roman" w:eastAsia="Times New Roman" w:hAnsi="Times New Roman"/>
          <w:color w:val="000000"/>
          <w:spacing w:val="-2"/>
          <w:sz w:val="20"/>
          <w:szCs w:val="20"/>
          <w:lang w:eastAsia="ru-RU"/>
        </w:rPr>
      </w:pPr>
      <w:r w:rsidRPr="009D35FA">
        <w:rPr>
          <w:rFonts w:ascii="Times New Roman" w:eastAsia="Times New Roman" w:hAnsi="Times New Roman"/>
          <w:color w:val="000000"/>
          <w:spacing w:val="-2"/>
          <w:sz w:val="20"/>
          <w:szCs w:val="20"/>
          <w:lang w:eastAsia="ru-RU"/>
        </w:rPr>
        <w:t>4.4.4. Собрание несёт ответственность перед Учредителем за своевременное принятие и выполнение решений, входящих в его компетенцию. Директор Школы вправе самостоятельно принимать решения в случае отсутствия решения собрания в установленные сроки.</w:t>
      </w:r>
    </w:p>
    <w:p w:rsidR="007D159B" w:rsidRPr="009D35FA" w:rsidRDefault="007D159B" w:rsidP="007D159B">
      <w:pPr>
        <w:spacing w:after="0" w:line="240" w:lineRule="auto"/>
        <w:jc w:val="both"/>
        <w:rPr>
          <w:rFonts w:ascii="Times New Roman" w:eastAsia="Times New Roman" w:hAnsi="Times New Roman"/>
          <w:color w:val="000000"/>
          <w:spacing w:val="-2"/>
          <w:sz w:val="20"/>
          <w:szCs w:val="20"/>
          <w:lang w:eastAsia="ru-RU"/>
        </w:rPr>
      </w:pPr>
    </w:p>
    <w:p w:rsidR="007D159B" w:rsidRPr="009D35FA" w:rsidRDefault="007D159B" w:rsidP="007D159B">
      <w:pPr>
        <w:spacing w:after="0" w:line="240" w:lineRule="auto"/>
        <w:jc w:val="both"/>
        <w:rPr>
          <w:rFonts w:ascii="Times New Roman" w:eastAsia="Times New Roman" w:hAnsi="Times New Roman"/>
          <w:color w:val="000000"/>
          <w:spacing w:val="-2"/>
          <w:sz w:val="20"/>
          <w:szCs w:val="20"/>
          <w:lang w:eastAsia="ru-RU"/>
        </w:rPr>
      </w:pPr>
      <w:r w:rsidRPr="009D35FA">
        <w:rPr>
          <w:rFonts w:ascii="Times New Roman" w:eastAsia="Times New Roman" w:hAnsi="Times New Roman"/>
          <w:color w:val="000000"/>
          <w:spacing w:val="-2"/>
          <w:sz w:val="20"/>
          <w:szCs w:val="20"/>
          <w:lang w:eastAsia="ru-RU"/>
        </w:rPr>
        <w:t>4.4.5. Учредитель вправе распустить собрание, если собрание не проводит свои заседания в течение полугода, не выполняет свои функции или принимает решения, противоречащие действующему законодательству РФ. В этом случае происходит либо новое формирование собрания по установленной процедуре, либо учредитель принимает решение о нецелесообразности формирования в данной Школе управляющего собрания на определённый срок.</w:t>
      </w:r>
    </w:p>
    <w:p w:rsidR="007D159B" w:rsidRPr="009D35FA" w:rsidRDefault="007D159B" w:rsidP="007D159B">
      <w:pPr>
        <w:spacing w:after="0" w:line="240" w:lineRule="auto"/>
        <w:jc w:val="both"/>
        <w:rPr>
          <w:rFonts w:ascii="Times New Roman" w:eastAsia="Times New Roman" w:hAnsi="Times New Roman"/>
          <w:sz w:val="20"/>
          <w:szCs w:val="20"/>
          <w:lang w:eastAsia="ru-RU"/>
        </w:rPr>
      </w:pPr>
    </w:p>
    <w:p w:rsidR="007D159B" w:rsidRPr="009D35FA" w:rsidRDefault="007D159B" w:rsidP="007D159B">
      <w:pPr>
        <w:spacing w:after="0" w:line="240" w:lineRule="auto"/>
        <w:jc w:val="both"/>
        <w:rPr>
          <w:rFonts w:ascii="Times New Roman" w:eastAsia="Times New Roman" w:hAnsi="Times New Roman"/>
          <w:sz w:val="20"/>
          <w:szCs w:val="20"/>
          <w:lang w:eastAsia="ru-RU"/>
        </w:rPr>
      </w:pPr>
      <w:r w:rsidRPr="009D35FA">
        <w:rPr>
          <w:rFonts w:ascii="Times New Roman" w:eastAsia="Times New Roman" w:hAnsi="Times New Roman"/>
          <w:sz w:val="20"/>
          <w:szCs w:val="20"/>
          <w:lang w:eastAsia="ru-RU"/>
        </w:rPr>
        <w:t>4.4.6. В случае неоднократного несвоевременного исполнения полномочий, либо в случае двукратного принятия решения, противоречащего законодательству Российской Федерации и Красноярского края, положениям настоящего Устава, действующий состав Управляющего собрания может быть распущен.</w:t>
      </w:r>
    </w:p>
    <w:p w:rsidR="007D159B" w:rsidRPr="009D35FA" w:rsidRDefault="007D159B" w:rsidP="007D159B">
      <w:pPr>
        <w:spacing w:after="0" w:line="240" w:lineRule="auto"/>
        <w:jc w:val="both"/>
        <w:rPr>
          <w:rFonts w:ascii="Times New Roman" w:eastAsia="Times New Roman" w:hAnsi="Times New Roman"/>
          <w:sz w:val="20"/>
          <w:szCs w:val="20"/>
          <w:lang w:eastAsia="ru-RU"/>
        </w:rPr>
      </w:pPr>
    </w:p>
    <w:p w:rsidR="007D159B" w:rsidRPr="009D35FA" w:rsidRDefault="007D159B" w:rsidP="007D159B">
      <w:pPr>
        <w:spacing w:after="0" w:line="240" w:lineRule="auto"/>
        <w:jc w:val="both"/>
        <w:rPr>
          <w:rFonts w:ascii="Times New Roman" w:eastAsia="Times New Roman" w:hAnsi="Times New Roman"/>
          <w:sz w:val="20"/>
          <w:szCs w:val="20"/>
          <w:lang w:eastAsia="ru-RU"/>
        </w:rPr>
      </w:pPr>
      <w:r w:rsidRPr="009D35FA">
        <w:rPr>
          <w:rFonts w:ascii="Times New Roman" w:eastAsia="Times New Roman" w:hAnsi="Times New Roman"/>
          <w:sz w:val="20"/>
          <w:szCs w:val="20"/>
          <w:lang w:eastAsia="ru-RU"/>
        </w:rPr>
        <w:t xml:space="preserve">4.4.7. </w:t>
      </w:r>
      <w:r w:rsidRPr="009D35FA">
        <w:rPr>
          <w:rFonts w:ascii="Times New Roman" w:eastAsia="Times New Roman" w:hAnsi="Times New Roman"/>
          <w:color w:val="000000"/>
          <w:spacing w:val="-2"/>
          <w:sz w:val="20"/>
          <w:szCs w:val="20"/>
          <w:lang w:eastAsia="ru-RU"/>
        </w:rPr>
        <w:t>В случае возникновения конфликта между собранием и директором Школы, который не может быть урегулирован путём переговоров, решение по конфликтному вопросу принимает Учредитель.</w:t>
      </w:r>
    </w:p>
    <w:p w:rsidR="007D159B" w:rsidRPr="009D35FA" w:rsidRDefault="007D159B" w:rsidP="007D159B">
      <w:pPr>
        <w:spacing w:after="0" w:line="240" w:lineRule="auto"/>
        <w:jc w:val="both"/>
        <w:rPr>
          <w:rFonts w:ascii="Times New Roman" w:eastAsia="Times New Roman" w:hAnsi="Times New Roman"/>
          <w:sz w:val="20"/>
          <w:szCs w:val="20"/>
          <w:lang w:eastAsia="ru-RU"/>
        </w:rPr>
      </w:pPr>
    </w:p>
    <w:p w:rsidR="007D159B" w:rsidRPr="009D35FA" w:rsidRDefault="007D159B" w:rsidP="007D159B">
      <w:pPr>
        <w:spacing w:after="0" w:line="240" w:lineRule="auto"/>
        <w:jc w:val="both"/>
        <w:rPr>
          <w:rFonts w:ascii="Times New Roman" w:eastAsia="Times New Roman" w:hAnsi="Times New Roman"/>
          <w:sz w:val="20"/>
          <w:szCs w:val="20"/>
          <w:lang w:eastAsia="ru-RU"/>
        </w:rPr>
      </w:pPr>
      <w:r w:rsidRPr="009D35FA">
        <w:rPr>
          <w:rFonts w:ascii="Times New Roman" w:eastAsia="Times New Roman" w:hAnsi="Times New Roman"/>
          <w:sz w:val="20"/>
          <w:szCs w:val="20"/>
          <w:lang w:eastAsia="ru-RU"/>
        </w:rPr>
        <w:t>4.5. Для обеспечения коллегиальности в решении вопросов учебно-методической и воспитательной работы, в целях развития и совершенствования учебно-воспитательного процесса, повышения профессионального мастерства и творческого роста педагогических работников создается Педагогический совет, который собирается не реже четырех раз в год. В состав Педагогического совета входят педагогические работники, библиотекарь. Решение Педагогического совета является правомочным, если на его заседании присутствовало не менее 2/3 состава и «за» проголосовало более половины присутствующих. Содержание работы Педагогического совета и его функции определены настоящим Уставом.</w:t>
      </w:r>
    </w:p>
    <w:p w:rsidR="007D159B" w:rsidRPr="009D35FA" w:rsidRDefault="007D159B" w:rsidP="007D159B">
      <w:pPr>
        <w:spacing w:after="0" w:line="240" w:lineRule="auto"/>
        <w:jc w:val="both"/>
        <w:rPr>
          <w:rFonts w:ascii="Times New Roman" w:eastAsia="Times New Roman" w:hAnsi="Times New Roman"/>
          <w:color w:val="000000"/>
          <w:spacing w:val="-7"/>
          <w:sz w:val="20"/>
          <w:szCs w:val="20"/>
          <w:lang w:eastAsia="ru-RU"/>
        </w:rPr>
      </w:pPr>
    </w:p>
    <w:p w:rsidR="007D159B" w:rsidRPr="009D35FA" w:rsidRDefault="007D159B" w:rsidP="007D159B">
      <w:pPr>
        <w:spacing w:after="0" w:line="240" w:lineRule="auto"/>
        <w:jc w:val="both"/>
        <w:rPr>
          <w:rFonts w:ascii="Times New Roman" w:eastAsia="Times New Roman" w:hAnsi="Times New Roman"/>
          <w:sz w:val="20"/>
          <w:szCs w:val="20"/>
          <w:lang w:eastAsia="ru-RU"/>
        </w:rPr>
      </w:pPr>
      <w:r w:rsidRPr="009D35FA">
        <w:rPr>
          <w:rFonts w:ascii="Times New Roman" w:eastAsia="Times New Roman" w:hAnsi="Times New Roman"/>
          <w:color w:val="000000"/>
          <w:spacing w:val="-7"/>
          <w:sz w:val="20"/>
          <w:szCs w:val="20"/>
          <w:lang w:eastAsia="ru-RU"/>
        </w:rPr>
        <w:t>4.5.1. Педагогический совет имеет право:</w:t>
      </w:r>
    </w:p>
    <w:p w:rsidR="007D159B" w:rsidRPr="009D35FA" w:rsidRDefault="007D159B" w:rsidP="007D159B">
      <w:pPr>
        <w:shd w:val="clear" w:color="auto" w:fill="FFFFFF"/>
        <w:tabs>
          <w:tab w:val="left" w:pos="552"/>
        </w:tabs>
        <w:spacing w:after="0" w:line="240" w:lineRule="auto"/>
        <w:ind w:left="28"/>
        <w:jc w:val="both"/>
        <w:rPr>
          <w:rFonts w:ascii="Times New Roman" w:eastAsia="Times New Roman" w:hAnsi="Times New Roman"/>
          <w:color w:val="000000"/>
          <w:spacing w:val="-7"/>
          <w:sz w:val="20"/>
          <w:szCs w:val="20"/>
          <w:lang w:eastAsia="ru-RU"/>
        </w:rPr>
      </w:pPr>
      <w:r w:rsidRPr="009D35FA">
        <w:rPr>
          <w:rFonts w:ascii="Times New Roman" w:eastAsia="Times New Roman" w:hAnsi="Times New Roman"/>
          <w:color w:val="000000"/>
          <w:spacing w:val="-7"/>
          <w:sz w:val="20"/>
          <w:szCs w:val="20"/>
          <w:lang w:eastAsia="ru-RU"/>
        </w:rPr>
        <w:t>- обсуждать   и   принимать   решения   по   любым   вопросам,   касающимся</w:t>
      </w:r>
      <w:r w:rsidRPr="009D35FA">
        <w:rPr>
          <w:rFonts w:ascii="Times New Roman" w:eastAsia="Times New Roman" w:hAnsi="Times New Roman"/>
          <w:color w:val="000000"/>
          <w:spacing w:val="-7"/>
          <w:sz w:val="20"/>
          <w:szCs w:val="20"/>
          <w:lang w:eastAsia="ru-RU"/>
        </w:rPr>
        <w:br/>
        <w:t>содержания воспитания и образования обучающихся;</w:t>
      </w:r>
    </w:p>
    <w:p w:rsidR="007D159B" w:rsidRPr="009D35FA" w:rsidRDefault="007D159B" w:rsidP="007D159B">
      <w:pPr>
        <w:shd w:val="clear" w:color="auto" w:fill="FFFFFF"/>
        <w:tabs>
          <w:tab w:val="left" w:pos="432"/>
        </w:tabs>
        <w:spacing w:after="0" w:line="240" w:lineRule="auto"/>
        <w:ind w:left="38"/>
        <w:jc w:val="both"/>
        <w:rPr>
          <w:rFonts w:ascii="Times New Roman" w:eastAsia="Times New Roman" w:hAnsi="Times New Roman"/>
          <w:color w:val="000000"/>
          <w:spacing w:val="-7"/>
          <w:sz w:val="20"/>
          <w:szCs w:val="20"/>
          <w:lang w:eastAsia="ru-RU"/>
        </w:rPr>
      </w:pPr>
      <w:r w:rsidRPr="009D35FA">
        <w:rPr>
          <w:rFonts w:ascii="Times New Roman" w:eastAsia="Times New Roman" w:hAnsi="Times New Roman"/>
          <w:color w:val="000000"/>
          <w:spacing w:val="-7"/>
          <w:sz w:val="20"/>
          <w:szCs w:val="20"/>
          <w:lang w:eastAsia="ru-RU"/>
        </w:rPr>
        <w:t>- принимать решение о переводе обучающихся, освоивших в полном объеме</w:t>
      </w:r>
      <w:r w:rsidRPr="009D35FA">
        <w:rPr>
          <w:rFonts w:ascii="Times New Roman" w:eastAsia="Times New Roman" w:hAnsi="Times New Roman"/>
          <w:color w:val="000000"/>
          <w:spacing w:val="-7"/>
          <w:sz w:val="20"/>
          <w:szCs w:val="20"/>
          <w:lang w:eastAsia="ru-RU"/>
        </w:rPr>
        <w:br/>
        <w:t>образовательные   программы,   в   следующий   класс,   условном   переводе   в</w:t>
      </w:r>
      <w:r w:rsidRPr="009D35FA">
        <w:rPr>
          <w:rFonts w:ascii="Times New Roman" w:eastAsia="Times New Roman" w:hAnsi="Times New Roman"/>
          <w:color w:val="000000"/>
          <w:spacing w:val="-7"/>
          <w:sz w:val="20"/>
          <w:szCs w:val="20"/>
          <w:lang w:eastAsia="ru-RU"/>
        </w:rPr>
        <w:br/>
        <w:t>следующий   класс,   а   также   (по   согласованию   с   родителями   (законными</w:t>
      </w:r>
      <w:r w:rsidRPr="009D35FA">
        <w:rPr>
          <w:rFonts w:ascii="Times New Roman" w:eastAsia="Times New Roman" w:hAnsi="Times New Roman"/>
          <w:color w:val="000000"/>
          <w:spacing w:val="-7"/>
          <w:sz w:val="20"/>
          <w:szCs w:val="20"/>
          <w:lang w:eastAsia="ru-RU"/>
        </w:rPr>
        <w:br/>
        <w:t>представителями) о его оставлении для повторного обучения в том же классе,</w:t>
      </w:r>
      <w:r w:rsidRPr="009D35FA">
        <w:rPr>
          <w:rFonts w:ascii="Times New Roman" w:eastAsia="Times New Roman" w:hAnsi="Times New Roman"/>
          <w:color w:val="000000"/>
          <w:spacing w:val="-7"/>
          <w:sz w:val="20"/>
          <w:szCs w:val="20"/>
          <w:lang w:eastAsia="ru-RU"/>
        </w:rPr>
        <w:br/>
        <w:t>переводе в классы компенсирующего обучения или продолжения обучения в</w:t>
      </w:r>
      <w:r w:rsidRPr="009D35FA">
        <w:rPr>
          <w:rFonts w:ascii="Times New Roman" w:eastAsia="Times New Roman" w:hAnsi="Times New Roman"/>
          <w:color w:val="000000"/>
          <w:spacing w:val="-7"/>
          <w:sz w:val="20"/>
          <w:szCs w:val="20"/>
          <w:lang w:eastAsia="ru-RU"/>
        </w:rPr>
        <w:br/>
        <w:t>форме семейного образования или самообразования;</w:t>
      </w:r>
    </w:p>
    <w:p w:rsidR="007D159B" w:rsidRPr="009D35FA" w:rsidRDefault="007D159B" w:rsidP="007D159B">
      <w:pPr>
        <w:shd w:val="clear" w:color="auto" w:fill="FFFFFF"/>
        <w:spacing w:after="0" w:line="240" w:lineRule="auto"/>
        <w:ind w:left="62"/>
        <w:jc w:val="both"/>
        <w:rPr>
          <w:rFonts w:ascii="Times New Roman" w:eastAsia="Times New Roman" w:hAnsi="Times New Roman"/>
          <w:color w:val="000000"/>
          <w:spacing w:val="-7"/>
          <w:sz w:val="20"/>
          <w:szCs w:val="20"/>
          <w:lang w:eastAsia="ru-RU"/>
        </w:rPr>
      </w:pPr>
      <w:r w:rsidRPr="009D35FA">
        <w:rPr>
          <w:rFonts w:ascii="Times New Roman" w:eastAsia="Times New Roman" w:hAnsi="Times New Roman"/>
          <w:color w:val="000000"/>
          <w:spacing w:val="-7"/>
          <w:sz w:val="20"/>
          <w:szCs w:val="20"/>
          <w:lang w:eastAsia="ru-RU"/>
        </w:rPr>
        <w:t>- определять порядок проведения промежуточной аттестации  для обучающихся не выпускных классов;</w:t>
      </w:r>
    </w:p>
    <w:p w:rsidR="007D159B" w:rsidRPr="009D35FA" w:rsidRDefault="007D159B" w:rsidP="007D159B">
      <w:pPr>
        <w:widowControl w:val="0"/>
        <w:shd w:val="clear" w:color="auto" w:fill="FFFFFF"/>
        <w:tabs>
          <w:tab w:val="left" w:pos="432"/>
        </w:tabs>
        <w:autoSpaceDE w:val="0"/>
        <w:autoSpaceDN w:val="0"/>
        <w:adjustRightInd w:val="0"/>
        <w:spacing w:after="0" w:line="240" w:lineRule="auto"/>
        <w:jc w:val="both"/>
        <w:rPr>
          <w:rFonts w:ascii="Times New Roman" w:eastAsia="Times New Roman" w:hAnsi="Times New Roman"/>
          <w:color w:val="000000"/>
          <w:spacing w:val="-7"/>
          <w:sz w:val="20"/>
          <w:szCs w:val="20"/>
          <w:lang w:eastAsia="ru-RU"/>
        </w:rPr>
      </w:pPr>
      <w:r w:rsidRPr="009D35FA">
        <w:rPr>
          <w:rFonts w:ascii="Times New Roman" w:eastAsia="Times New Roman" w:hAnsi="Times New Roman"/>
          <w:color w:val="000000"/>
          <w:spacing w:val="-7"/>
          <w:sz w:val="20"/>
          <w:szCs w:val="20"/>
          <w:lang w:eastAsia="ru-RU"/>
        </w:rPr>
        <w:t>- утверждать план работы Школы на учебный год;</w:t>
      </w:r>
    </w:p>
    <w:p w:rsidR="007D159B" w:rsidRPr="009D35FA" w:rsidRDefault="007D159B" w:rsidP="007D159B">
      <w:pPr>
        <w:widowControl w:val="0"/>
        <w:shd w:val="clear" w:color="auto" w:fill="FFFFFF"/>
        <w:tabs>
          <w:tab w:val="left" w:pos="432"/>
        </w:tabs>
        <w:autoSpaceDE w:val="0"/>
        <w:autoSpaceDN w:val="0"/>
        <w:adjustRightInd w:val="0"/>
        <w:spacing w:after="0" w:line="240" w:lineRule="auto"/>
        <w:jc w:val="both"/>
        <w:rPr>
          <w:rFonts w:ascii="Times New Roman" w:eastAsia="Times New Roman" w:hAnsi="Times New Roman"/>
          <w:color w:val="000000"/>
          <w:spacing w:val="-7"/>
          <w:sz w:val="20"/>
          <w:szCs w:val="20"/>
          <w:lang w:eastAsia="ru-RU"/>
        </w:rPr>
      </w:pPr>
      <w:r w:rsidRPr="009D35FA">
        <w:rPr>
          <w:rFonts w:ascii="Times New Roman" w:eastAsia="Times New Roman" w:hAnsi="Times New Roman"/>
          <w:color w:val="000000"/>
          <w:spacing w:val="-7"/>
          <w:sz w:val="20"/>
          <w:szCs w:val="20"/>
          <w:lang w:eastAsia="ru-RU"/>
        </w:rPr>
        <w:t>- утверждать образовательную программу и УМК;</w:t>
      </w:r>
    </w:p>
    <w:p w:rsidR="007D159B" w:rsidRPr="009D35FA" w:rsidRDefault="007D159B" w:rsidP="007D159B">
      <w:pPr>
        <w:widowControl w:val="0"/>
        <w:shd w:val="clear" w:color="auto" w:fill="FFFFFF"/>
        <w:tabs>
          <w:tab w:val="left" w:pos="432"/>
        </w:tabs>
        <w:autoSpaceDE w:val="0"/>
        <w:autoSpaceDN w:val="0"/>
        <w:adjustRightInd w:val="0"/>
        <w:spacing w:after="0" w:line="240" w:lineRule="auto"/>
        <w:jc w:val="both"/>
        <w:rPr>
          <w:rFonts w:ascii="Times New Roman" w:eastAsia="Times New Roman" w:hAnsi="Times New Roman"/>
          <w:color w:val="000000"/>
          <w:spacing w:val="-7"/>
          <w:sz w:val="20"/>
          <w:szCs w:val="20"/>
          <w:lang w:eastAsia="ru-RU"/>
        </w:rPr>
      </w:pPr>
      <w:r w:rsidRPr="009D35FA">
        <w:rPr>
          <w:rFonts w:ascii="Times New Roman" w:eastAsia="Times New Roman" w:hAnsi="Times New Roman"/>
          <w:color w:val="000000"/>
          <w:spacing w:val="-7"/>
          <w:sz w:val="20"/>
          <w:szCs w:val="20"/>
          <w:lang w:eastAsia="ru-RU"/>
        </w:rPr>
        <w:t>- утверждать программу внеурочной деятельности;</w:t>
      </w:r>
    </w:p>
    <w:p w:rsidR="007D159B" w:rsidRPr="009D35FA" w:rsidRDefault="007D159B" w:rsidP="007D159B">
      <w:pPr>
        <w:spacing w:after="0" w:line="240" w:lineRule="auto"/>
        <w:jc w:val="both"/>
        <w:rPr>
          <w:rFonts w:ascii="Times New Roman" w:eastAsia="Times New Roman" w:hAnsi="Times New Roman"/>
          <w:sz w:val="20"/>
          <w:szCs w:val="20"/>
          <w:lang w:eastAsia="ru-RU"/>
        </w:rPr>
      </w:pPr>
      <w:r w:rsidRPr="009D35FA">
        <w:rPr>
          <w:rFonts w:ascii="Times New Roman" w:eastAsia="Times New Roman" w:hAnsi="Times New Roman"/>
          <w:color w:val="000000"/>
          <w:spacing w:val="-7"/>
          <w:sz w:val="20"/>
          <w:szCs w:val="20"/>
          <w:lang w:eastAsia="ru-RU"/>
        </w:rPr>
        <w:t>- утверждать характеристики педагогических работников, представляемых к почётным званиям и др.</w:t>
      </w:r>
    </w:p>
    <w:p w:rsidR="007D159B" w:rsidRPr="009D35FA" w:rsidRDefault="007D159B" w:rsidP="007D159B">
      <w:pPr>
        <w:spacing w:after="0" w:line="240" w:lineRule="auto"/>
        <w:jc w:val="both"/>
        <w:rPr>
          <w:rFonts w:ascii="Times New Roman" w:eastAsia="Times New Roman" w:hAnsi="Times New Roman"/>
          <w:sz w:val="20"/>
          <w:szCs w:val="20"/>
          <w:lang w:eastAsia="ru-RU"/>
        </w:rPr>
      </w:pPr>
    </w:p>
    <w:p w:rsidR="007D159B" w:rsidRPr="009D35FA" w:rsidRDefault="007D159B" w:rsidP="007D159B">
      <w:pPr>
        <w:spacing w:after="0" w:line="240" w:lineRule="auto"/>
        <w:jc w:val="both"/>
        <w:rPr>
          <w:rFonts w:ascii="Times New Roman" w:eastAsia="Times New Roman" w:hAnsi="Times New Roman"/>
          <w:color w:val="000000"/>
          <w:spacing w:val="-7"/>
          <w:sz w:val="20"/>
          <w:szCs w:val="20"/>
          <w:lang w:eastAsia="ru-RU"/>
        </w:rPr>
      </w:pPr>
      <w:r w:rsidRPr="009D35FA">
        <w:rPr>
          <w:rFonts w:ascii="Times New Roman" w:eastAsia="Times New Roman" w:hAnsi="Times New Roman"/>
          <w:sz w:val="20"/>
          <w:szCs w:val="20"/>
          <w:lang w:eastAsia="ru-RU"/>
        </w:rPr>
        <w:t xml:space="preserve">4.5.2. </w:t>
      </w:r>
      <w:r w:rsidRPr="009D35FA">
        <w:rPr>
          <w:rFonts w:ascii="Times New Roman" w:eastAsia="Times New Roman" w:hAnsi="Times New Roman"/>
          <w:color w:val="000000"/>
          <w:spacing w:val="-7"/>
          <w:sz w:val="20"/>
          <w:szCs w:val="20"/>
          <w:lang w:eastAsia="ru-RU"/>
        </w:rPr>
        <w:t>Процедура голосования определяется Педагогическим советом Школы. На основании решения Педагогического совета директором Школы издаются соответствующие приказы.</w:t>
      </w:r>
    </w:p>
    <w:p w:rsidR="007D159B" w:rsidRPr="009D35FA" w:rsidRDefault="007D159B" w:rsidP="007D159B">
      <w:pPr>
        <w:spacing w:after="0" w:line="240" w:lineRule="auto"/>
        <w:jc w:val="both"/>
        <w:rPr>
          <w:rFonts w:ascii="Times New Roman" w:eastAsia="Times New Roman" w:hAnsi="Times New Roman"/>
          <w:color w:val="000000"/>
          <w:spacing w:val="-7"/>
          <w:sz w:val="20"/>
          <w:szCs w:val="20"/>
          <w:lang w:eastAsia="ru-RU"/>
        </w:rPr>
      </w:pPr>
    </w:p>
    <w:p w:rsidR="007D159B" w:rsidRPr="009D35FA" w:rsidRDefault="007D159B" w:rsidP="007D159B">
      <w:pPr>
        <w:spacing w:after="0" w:line="240" w:lineRule="auto"/>
        <w:jc w:val="both"/>
        <w:rPr>
          <w:rFonts w:ascii="Times New Roman" w:eastAsia="Times New Roman" w:hAnsi="Times New Roman"/>
          <w:color w:val="000000"/>
          <w:spacing w:val="-7"/>
          <w:sz w:val="20"/>
          <w:szCs w:val="20"/>
          <w:lang w:eastAsia="ru-RU"/>
        </w:rPr>
      </w:pPr>
      <w:r w:rsidRPr="009D35FA">
        <w:rPr>
          <w:rFonts w:ascii="Times New Roman" w:eastAsia="Times New Roman" w:hAnsi="Times New Roman"/>
          <w:color w:val="000000"/>
          <w:spacing w:val="-7"/>
          <w:sz w:val="20"/>
          <w:szCs w:val="20"/>
          <w:lang w:eastAsia="ru-RU"/>
        </w:rPr>
        <w:t xml:space="preserve">4.6. Общее собрание (конференция) работников Школы (далее по тексту – Общее собрание) собирается по мере необходимости, но не реже I раза в год. Общее собрание вправе принимать решения, если в его работе участвуют более половины сотрудников, для которых Школа является основным местом работы. </w:t>
      </w:r>
    </w:p>
    <w:p w:rsidR="007D159B" w:rsidRPr="009D35FA" w:rsidRDefault="007D159B" w:rsidP="007D159B">
      <w:pPr>
        <w:spacing w:after="0" w:line="240" w:lineRule="auto"/>
        <w:jc w:val="both"/>
        <w:rPr>
          <w:rFonts w:ascii="Times New Roman" w:eastAsia="Times New Roman" w:hAnsi="Times New Roman"/>
          <w:color w:val="000000"/>
          <w:spacing w:val="-7"/>
          <w:sz w:val="20"/>
          <w:szCs w:val="20"/>
          <w:lang w:eastAsia="ru-RU"/>
        </w:rPr>
      </w:pPr>
    </w:p>
    <w:p w:rsidR="007D159B" w:rsidRPr="009D35FA" w:rsidRDefault="007D159B" w:rsidP="007D159B">
      <w:pPr>
        <w:spacing w:after="0" w:line="240" w:lineRule="auto"/>
        <w:jc w:val="both"/>
        <w:rPr>
          <w:rFonts w:ascii="Times New Roman" w:eastAsia="Times New Roman" w:hAnsi="Times New Roman"/>
          <w:color w:val="000000"/>
          <w:spacing w:val="-7"/>
          <w:sz w:val="20"/>
          <w:szCs w:val="20"/>
          <w:lang w:eastAsia="ru-RU"/>
        </w:rPr>
      </w:pPr>
      <w:r w:rsidRPr="009D35FA">
        <w:rPr>
          <w:rFonts w:ascii="Times New Roman" w:eastAsia="Times New Roman" w:hAnsi="Times New Roman"/>
          <w:color w:val="000000"/>
          <w:spacing w:val="-7"/>
          <w:sz w:val="20"/>
          <w:szCs w:val="20"/>
          <w:lang w:eastAsia="ru-RU"/>
        </w:rPr>
        <w:t>4.6.1. Решения Общего собрания принимаются простым большинством голосов присутствующих на собрании работников.</w:t>
      </w:r>
    </w:p>
    <w:p w:rsidR="007D159B" w:rsidRPr="009D35FA" w:rsidRDefault="007D159B" w:rsidP="007D159B">
      <w:pPr>
        <w:spacing w:after="0" w:line="240" w:lineRule="auto"/>
        <w:jc w:val="both"/>
        <w:rPr>
          <w:rFonts w:ascii="Times New Roman" w:eastAsia="Times New Roman" w:hAnsi="Times New Roman"/>
          <w:color w:val="000000"/>
          <w:spacing w:val="-7"/>
          <w:sz w:val="20"/>
          <w:szCs w:val="20"/>
          <w:lang w:eastAsia="ru-RU"/>
        </w:rPr>
      </w:pPr>
    </w:p>
    <w:p w:rsidR="007D159B" w:rsidRPr="009D35FA" w:rsidRDefault="007D159B" w:rsidP="007D159B">
      <w:pPr>
        <w:spacing w:after="0" w:line="240" w:lineRule="auto"/>
        <w:jc w:val="both"/>
        <w:rPr>
          <w:rFonts w:ascii="Times New Roman" w:eastAsia="Times New Roman" w:hAnsi="Times New Roman"/>
          <w:color w:val="000000"/>
          <w:spacing w:val="-7"/>
          <w:sz w:val="20"/>
          <w:szCs w:val="20"/>
          <w:lang w:eastAsia="ru-RU"/>
        </w:rPr>
      </w:pPr>
      <w:r w:rsidRPr="009D35FA">
        <w:rPr>
          <w:rFonts w:ascii="Times New Roman" w:eastAsia="Times New Roman" w:hAnsi="Times New Roman"/>
          <w:color w:val="000000"/>
          <w:spacing w:val="-7"/>
          <w:sz w:val="20"/>
          <w:szCs w:val="20"/>
          <w:lang w:eastAsia="ru-RU"/>
        </w:rPr>
        <w:t>4.6.2. К компетенции Общего собрания относятся:</w:t>
      </w:r>
    </w:p>
    <w:p w:rsidR="007D159B" w:rsidRPr="009D35FA" w:rsidRDefault="007D159B" w:rsidP="007D159B">
      <w:pPr>
        <w:shd w:val="clear" w:color="auto" w:fill="FFFFFF"/>
        <w:spacing w:after="0" w:line="240" w:lineRule="auto"/>
        <w:jc w:val="both"/>
        <w:rPr>
          <w:rFonts w:ascii="Times New Roman" w:eastAsia="Times New Roman" w:hAnsi="Times New Roman"/>
          <w:color w:val="000000"/>
          <w:spacing w:val="-7"/>
          <w:sz w:val="20"/>
          <w:szCs w:val="20"/>
          <w:lang w:eastAsia="ru-RU"/>
        </w:rPr>
      </w:pPr>
      <w:r w:rsidRPr="009D35FA">
        <w:rPr>
          <w:rFonts w:ascii="Times New Roman" w:eastAsia="Times New Roman" w:hAnsi="Times New Roman"/>
          <w:color w:val="000000"/>
          <w:spacing w:val="-7"/>
          <w:sz w:val="20"/>
          <w:szCs w:val="20"/>
          <w:lang w:eastAsia="ru-RU"/>
        </w:rPr>
        <w:t>- рассмотрение Правил внутреннего трудового распорядка Школы;</w:t>
      </w:r>
    </w:p>
    <w:p w:rsidR="007D159B" w:rsidRPr="009D35FA" w:rsidRDefault="007D159B" w:rsidP="007D159B">
      <w:pPr>
        <w:shd w:val="clear" w:color="auto" w:fill="FFFFFF"/>
        <w:tabs>
          <w:tab w:val="left" w:pos="245"/>
        </w:tabs>
        <w:spacing w:after="0" w:line="240" w:lineRule="auto"/>
        <w:jc w:val="both"/>
        <w:rPr>
          <w:rFonts w:ascii="Times New Roman" w:eastAsia="Times New Roman" w:hAnsi="Times New Roman"/>
          <w:color w:val="000000"/>
          <w:spacing w:val="-7"/>
          <w:sz w:val="20"/>
          <w:szCs w:val="20"/>
          <w:lang w:eastAsia="ru-RU"/>
        </w:rPr>
      </w:pPr>
      <w:r w:rsidRPr="009D35FA">
        <w:rPr>
          <w:rFonts w:ascii="Times New Roman" w:eastAsia="Times New Roman" w:hAnsi="Times New Roman"/>
          <w:color w:val="000000"/>
          <w:spacing w:val="-7"/>
          <w:sz w:val="20"/>
          <w:szCs w:val="20"/>
          <w:lang w:eastAsia="ru-RU"/>
        </w:rPr>
        <w:t>- принятие Устава, внесение изменений и дополнений к нему;</w:t>
      </w:r>
    </w:p>
    <w:p w:rsidR="007D159B" w:rsidRPr="009D35FA" w:rsidRDefault="007D159B" w:rsidP="007D159B">
      <w:pPr>
        <w:shd w:val="clear" w:color="auto" w:fill="FFFFFF"/>
        <w:tabs>
          <w:tab w:val="left" w:pos="245"/>
        </w:tabs>
        <w:spacing w:after="0" w:line="240" w:lineRule="auto"/>
        <w:jc w:val="both"/>
        <w:rPr>
          <w:rFonts w:ascii="Times New Roman" w:eastAsia="Times New Roman" w:hAnsi="Times New Roman"/>
          <w:color w:val="000000"/>
          <w:spacing w:val="-7"/>
          <w:sz w:val="20"/>
          <w:szCs w:val="20"/>
          <w:lang w:eastAsia="ru-RU"/>
        </w:rPr>
      </w:pPr>
      <w:r w:rsidRPr="009D35FA">
        <w:rPr>
          <w:rFonts w:ascii="Times New Roman" w:eastAsia="Times New Roman" w:hAnsi="Times New Roman"/>
          <w:color w:val="000000"/>
          <w:spacing w:val="-7"/>
          <w:sz w:val="20"/>
          <w:szCs w:val="20"/>
          <w:lang w:eastAsia="ru-RU"/>
        </w:rPr>
        <w:t>- принятие решения о необходимости заключения коллективного договора;</w:t>
      </w:r>
    </w:p>
    <w:p w:rsidR="007D159B" w:rsidRPr="009D35FA" w:rsidRDefault="007D159B" w:rsidP="007D159B">
      <w:pPr>
        <w:shd w:val="clear" w:color="auto" w:fill="FFFFFF"/>
        <w:spacing w:before="5" w:after="0" w:line="240" w:lineRule="auto"/>
        <w:jc w:val="both"/>
        <w:rPr>
          <w:rFonts w:ascii="Times New Roman" w:eastAsia="Times New Roman" w:hAnsi="Times New Roman"/>
          <w:color w:val="000000"/>
          <w:spacing w:val="-7"/>
          <w:sz w:val="20"/>
          <w:szCs w:val="20"/>
          <w:lang w:eastAsia="ru-RU"/>
        </w:rPr>
      </w:pPr>
      <w:r w:rsidRPr="009D35FA">
        <w:rPr>
          <w:rFonts w:ascii="Times New Roman" w:eastAsia="Times New Roman" w:hAnsi="Times New Roman"/>
          <w:color w:val="000000"/>
          <w:spacing w:val="-7"/>
          <w:sz w:val="20"/>
          <w:szCs w:val="20"/>
          <w:lang w:eastAsia="ru-RU"/>
        </w:rPr>
        <w:t>- образование   Совета   трудового   коллектива   для   ведения   коллективных переговоров с администрацией Школы по вопросам заключения, изменения, дополнения коллективного договора и контроля над его выполнением; -утверждение коллективного договора;</w:t>
      </w:r>
    </w:p>
    <w:p w:rsidR="007D159B" w:rsidRPr="009D35FA" w:rsidRDefault="007D159B" w:rsidP="007D159B">
      <w:pPr>
        <w:shd w:val="clear" w:color="auto" w:fill="FFFFFF"/>
        <w:spacing w:after="0" w:line="240" w:lineRule="auto"/>
        <w:ind w:left="19"/>
        <w:jc w:val="both"/>
        <w:rPr>
          <w:rFonts w:ascii="Times New Roman" w:eastAsia="Times New Roman" w:hAnsi="Times New Roman"/>
          <w:sz w:val="20"/>
          <w:szCs w:val="20"/>
          <w:lang w:eastAsia="ru-RU"/>
        </w:rPr>
      </w:pPr>
      <w:r w:rsidRPr="009D35FA">
        <w:rPr>
          <w:rFonts w:ascii="Times New Roman" w:eastAsia="Times New Roman" w:hAnsi="Times New Roman"/>
          <w:color w:val="000000"/>
          <w:spacing w:val="1"/>
          <w:sz w:val="20"/>
          <w:szCs w:val="20"/>
          <w:lang w:eastAsia="ru-RU"/>
        </w:rPr>
        <w:t xml:space="preserve">-  заслушивание    ежегодного    отчёта    Совета    трудового    коллектива    и </w:t>
      </w:r>
      <w:r w:rsidRPr="009D35FA">
        <w:rPr>
          <w:rFonts w:ascii="Times New Roman" w:eastAsia="Times New Roman" w:hAnsi="Times New Roman"/>
          <w:color w:val="000000"/>
          <w:spacing w:val="-1"/>
          <w:sz w:val="20"/>
          <w:szCs w:val="20"/>
          <w:lang w:eastAsia="ru-RU"/>
        </w:rPr>
        <w:t>администрации Школы о выполнении коллективного договора;</w:t>
      </w:r>
    </w:p>
    <w:p w:rsidR="007D159B" w:rsidRPr="009D35FA" w:rsidRDefault="007D159B" w:rsidP="007D159B">
      <w:pPr>
        <w:widowControl w:val="0"/>
        <w:numPr>
          <w:ilvl w:val="0"/>
          <w:numId w:val="31"/>
        </w:numPr>
        <w:shd w:val="clear" w:color="auto" w:fill="FFFFFF"/>
        <w:tabs>
          <w:tab w:val="left" w:pos="307"/>
        </w:tabs>
        <w:autoSpaceDE w:val="0"/>
        <w:autoSpaceDN w:val="0"/>
        <w:adjustRightInd w:val="0"/>
        <w:spacing w:after="0" w:line="240" w:lineRule="auto"/>
        <w:ind w:left="19"/>
        <w:jc w:val="both"/>
        <w:rPr>
          <w:rFonts w:ascii="Times New Roman" w:eastAsia="Times New Roman" w:hAnsi="Times New Roman"/>
          <w:color w:val="000000"/>
          <w:sz w:val="20"/>
          <w:szCs w:val="20"/>
          <w:lang w:eastAsia="ru-RU"/>
        </w:rPr>
      </w:pPr>
      <w:r w:rsidRPr="009D35FA">
        <w:rPr>
          <w:rFonts w:ascii="Times New Roman" w:eastAsia="Times New Roman" w:hAnsi="Times New Roman"/>
          <w:color w:val="000000"/>
          <w:spacing w:val="-3"/>
          <w:sz w:val="20"/>
          <w:szCs w:val="20"/>
          <w:lang w:eastAsia="ru-RU"/>
        </w:rPr>
        <w:t xml:space="preserve">определение   численности   и   срока   полномочий   Комиссии   по   трудовым </w:t>
      </w:r>
      <w:r w:rsidRPr="009D35FA">
        <w:rPr>
          <w:rFonts w:ascii="Times New Roman" w:eastAsia="Times New Roman" w:hAnsi="Times New Roman"/>
          <w:color w:val="000000"/>
          <w:spacing w:val="-1"/>
          <w:sz w:val="20"/>
          <w:szCs w:val="20"/>
          <w:lang w:eastAsia="ru-RU"/>
        </w:rPr>
        <w:t>спорам, избрание её членов;</w:t>
      </w:r>
    </w:p>
    <w:p w:rsidR="007D159B" w:rsidRPr="009D35FA" w:rsidRDefault="007D159B" w:rsidP="007D159B">
      <w:pPr>
        <w:widowControl w:val="0"/>
        <w:numPr>
          <w:ilvl w:val="0"/>
          <w:numId w:val="31"/>
        </w:numPr>
        <w:shd w:val="clear" w:color="auto" w:fill="FFFFFF"/>
        <w:tabs>
          <w:tab w:val="left" w:pos="307"/>
        </w:tabs>
        <w:autoSpaceDE w:val="0"/>
        <w:autoSpaceDN w:val="0"/>
        <w:adjustRightInd w:val="0"/>
        <w:spacing w:after="0" w:line="240" w:lineRule="auto"/>
        <w:ind w:left="19"/>
        <w:jc w:val="both"/>
        <w:rPr>
          <w:rFonts w:ascii="Times New Roman" w:eastAsia="Times New Roman" w:hAnsi="Times New Roman"/>
          <w:color w:val="000000"/>
          <w:sz w:val="20"/>
          <w:szCs w:val="20"/>
          <w:lang w:eastAsia="ru-RU"/>
        </w:rPr>
      </w:pPr>
      <w:r w:rsidRPr="009D35FA">
        <w:rPr>
          <w:rFonts w:ascii="Times New Roman" w:eastAsia="Times New Roman" w:hAnsi="Times New Roman"/>
          <w:color w:val="000000"/>
          <w:spacing w:val="-2"/>
          <w:sz w:val="20"/>
          <w:szCs w:val="20"/>
          <w:lang w:eastAsia="ru-RU"/>
        </w:rPr>
        <w:t>выдвижение   коллективных   требований   работников   Школы   и   избрание полномочных    представителей   для   участия    в   разрешении    коллективного трудового спора;</w:t>
      </w:r>
    </w:p>
    <w:p w:rsidR="007D159B" w:rsidRPr="009D35FA" w:rsidRDefault="007D159B" w:rsidP="007D159B">
      <w:pPr>
        <w:spacing w:after="0" w:line="240" w:lineRule="auto"/>
        <w:jc w:val="both"/>
        <w:rPr>
          <w:rFonts w:ascii="Times New Roman" w:eastAsia="Times New Roman" w:hAnsi="Times New Roman"/>
          <w:color w:val="000000"/>
          <w:spacing w:val="-2"/>
          <w:sz w:val="20"/>
          <w:szCs w:val="20"/>
          <w:lang w:eastAsia="ru-RU"/>
        </w:rPr>
      </w:pPr>
      <w:r w:rsidRPr="009D35FA">
        <w:rPr>
          <w:rFonts w:ascii="Times New Roman" w:eastAsia="Times New Roman" w:hAnsi="Times New Roman"/>
          <w:color w:val="000000"/>
          <w:spacing w:val="-4"/>
          <w:sz w:val="20"/>
          <w:szCs w:val="20"/>
          <w:lang w:eastAsia="ru-RU"/>
        </w:rPr>
        <w:t xml:space="preserve">- принятие     решения     об    объявлении     забастовки     и     выборы     органа, </w:t>
      </w:r>
      <w:r w:rsidRPr="009D35FA">
        <w:rPr>
          <w:rFonts w:ascii="Times New Roman" w:eastAsia="Times New Roman" w:hAnsi="Times New Roman"/>
          <w:color w:val="000000"/>
          <w:spacing w:val="-2"/>
          <w:sz w:val="20"/>
          <w:szCs w:val="20"/>
          <w:lang w:eastAsia="ru-RU"/>
        </w:rPr>
        <w:t>возглавляющего забастовку.</w:t>
      </w:r>
    </w:p>
    <w:p w:rsidR="007D159B" w:rsidRPr="009D35FA" w:rsidRDefault="007D159B" w:rsidP="007D159B">
      <w:pPr>
        <w:spacing w:after="0" w:line="240" w:lineRule="auto"/>
        <w:jc w:val="both"/>
        <w:rPr>
          <w:rFonts w:ascii="Times New Roman" w:eastAsia="Times New Roman" w:hAnsi="Times New Roman"/>
          <w:color w:val="000000"/>
          <w:spacing w:val="-2"/>
          <w:sz w:val="20"/>
          <w:szCs w:val="20"/>
          <w:lang w:eastAsia="ru-RU"/>
        </w:rPr>
      </w:pPr>
    </w:p>
    <w:p w:rsidR="007D159B" w:rsidRPr="009D35FA" w:rsidRDefault="007D159B" w:rsidP="007D159B">
      <w:pPr>
        <w:spacing w:after="0" w:line="240" w:lineRule="auto"/>
        <w:jc w:val="both"/>
        <w:rPr>
          <w:rFonts w:ascii="Times New Roman" w:eastAsia="Times New Roman" w:hAnsi="Times New Roman"/>
          <w:color w:val="000000"/>
          <w:spacing w:val="-1"/>
          <w:sz w:val="20"/>
          <w:szCs w:val="20"/>
          <w:lang w:eastAsia="ru-RU"/>
        </w:rPr>
      </w:pPr>
      <w:r w:rsidRPr="009D35FA">
        <w:rPr>
          <w:rFonts w:ascii="Times New Roman" w:eastAsia="Times New Roman" w:hAnsi="Times New Roman"/>
          <w:color w:val="000000"/>
          <w:spacing w:val="-2"/>
          <w:sz w:val="20"/>
          <w:szCs w:val="20"/>
          <w:lang w:eastAsia="ru-RU"/>
        </w:rPr>
        <w:t xml:space="preserve">4.7. В Школе действуют ученические, родительские и педагогические органы самоуправления. Они содействуют объединению усилий семьи и Школы в деле </w:t>
      </w:r>
      <w:r w:rsidRPr="009D35FA">
        <w:rPr>
          <w:rFonts w:ascii="Times New Roman" w:eastAsia="Times New Roman" w:hAnsi="Times New Roman"/>
          <w:color w:val="000000"/>
          <w:spacing w:val="-1"/>
          <w:sz w:val="20"/>
          <w:szCs w:val="20"/>
          <w:lang w:eastAsia="ru-RU"/>
        </w:rPr>
        <w:t>обучения и воспитания детей, оказанию социальной поддержки обучающимся.</w:t>
      </w:r>
    </w:p>
    <w:p w:rsidR="007D159B" w:rsidRPr="009D35FA" w:rsidRDefault="007D159B" w:rsidP="007D159B">
      <w:pPr>
        <w:spacing w:after="0" w:line="240" w:lineRule="auto"/>
        <w:jc w:val="both"/>
        <w:rPr>
          <w:rFonts w:ascii="Times New Roman" w:eastAsia="Times New Roman" w:hAnsi="Times New Roman"/>
          <w:color w:val="000000"/>
          <w:spacing w:val="-1"/>
          <w:sz w:val="20"/>
          <w:szCs w:val="20"/>
          <w:lang w:eastAsia="ru-RU"/>
        </w:rPr>
      </w:pPr>
    </w:p>
    <w:p w:rsidR="007D159B" w:rsidRPr="009D35FA" w:rsidRDefault="007D159B" w:rsidP="007D159B">
      <w:pPr>
        <w:spacing w:after="0" w:line="240" w:lineRule="auto"/>
        <w:jc w:val="both"/>
        <w:rPr>
          <w:rFonts w:ascii="Times New Roman" w:eastAsia="Times New Roman" w:hAnsi="Times New Roman"/>
          <w:color w:val="000000"/>
          <w:spacing w:val="-7"/>
          <w:sz w:val="20"/>
          <w:szCs w:val="20"/>
          <w:lang w:eastAsia="ru-RU"/>
        </w:rPr>
      </w:pPr>
      <w:r w:rsidRPr="009D35FA">
        <w:rPr>
          <w:rFonts w:ascii="Times New Roman" w:eastAsia="Times New Roman" w:hAnsi="Times New Roman"/>
          <w:color w:val="000000"/>
          <w:spacing w:val="-1"/>
          <w:sz w:val="20"/>
          <w:szCs w:val="20"/>
          <w:lang w:eastAsia="ru-RU"/>
        </w:rPr>
        <w:t>4.8.</w:t>
      </w:r>
      <w:r w:rsidRPr="009D35FA">
        <w:rPr>
          <w:rFonts w:ascii="Times New Roman" w:eastAsia="Times New Roman" w:hAnsi="Times New Roman"/>
          <w:sz w:val="20"/>
          <w:szCs w:val="20"/>
          <w:lang w:eastAsia="ru-RU"/>
        </w:rPr>
        <w:t xml:space="preserve"> Школа предоставляет представителям ученических организаций необходимую информацию и допускает к участию в заседаниях органов самоуправления при обсуждении вопросов, касающихся интересов обучающихся</w:t>
      </w:r>
      <w:r w:rsidRPr="009D35FA">
        <w:rPr>
          <w:rFonts w:ascii="Times New Roman" w:eastAsia="Times New Roman" w:hAnsi="Times New Roman"/>
          <w:color w:val="000000"/>
          <w:spacing w:val="-7"/>
          <w:sz w:val="20"/>
          <w:szCs w:val="20"/>
          <w:lang w:eastAsia="ru-RU"/>
        </w:rPr>
        <w:t>.</w:t>
      </w:r>
    </w:p>
    <w:p w:rsidR="007D159B" w:rsidRPr="009D35FA" w:rsidRDefault="007D159B" w:rsidP="007D159B">
      <w:pPr>
        <w:spacing w:after="0" w:line="240" w:lineRule="auto"/>
        <w:jc w:val="both"/>
        <w:rPr>
          <w:rFonts w:ascii="Times New Roman" w:eastAsia="Times New Roman" w:hAnsi="Times New Roman"/>
          <w:color w:val="000000"/>
          <w:spacing w:val="-7"/>
          <w:sz w:val="20"/>
          <w:szCs w:val="20"/>
          <w:lang w:eastAsia="ru-RU"/>
        </w:rPr>
      </w:pPr>
    </w:p>
    <w:p w:rsidR="007D159B" w:rsidRPr="009D35FA" w:rsidRDefault="007D159B" w:rsidP="007D159B">
      <w:pPr>
        <w:autoSpaceDE w:val="0"/>
        <w:autoSpaceDN w:val="0"/>
        <w:adjustRightInd w:val="0"/>
        <w:spacing w:after="0" w:line="240" w:lineRule="auto"/>
        <w:jc w:val="both"/>
        <w:outlineLvl w:val="1"/>
        <w:rPr>
          <w:rFonts w:ascii="Times New Roman" w:eastAsia="Times New Roman" w:hAnsi="Times New Roman"/>
          <w:sz w:val="20"/>
          <w:szCs w:val="20"/>
          <w:lang w:eastAsia="ru-RU"/>
        </w:rPr>
      </w:pPr>
      <w:r w:rsidRPr="009D35FA">
        <w:rPr>
          <w:rFonts w:ascii="Times New Roman" w:eastAsia="Times New Roman" w:hAnsi="Times New Roman"/>
          <w:color w:val="000000"/>
          <w:spacing w:val="-1"/>
          <w:sz w:val="20"/>
          <w:szCs w:val="20"/>
          <w:lang w:eastAsia="ru-RU"/>
        </w:rPr>
        <w:t>4.9.</w:t>
      </w:r>
      <w:r w:rsidRPr="009D35FA">
        <w:rPr>
          <w:rFonts w:ascii="Times New Roman" w:eastAsia="Times New Roman" w:hAnsi="Times New Roman"/>
          <w:color w:val="000000"/>
          <w:spacing w:val="-7"/>
          <w:sz w:val="20"/>
          <w:szCs w:val="20"/>
          <w:lang w:eastAsia="ru-RU"/>
        </w:rPr>
        <w:t xml:space="preserve"> </w:t>
      </w:r>
      <w:r w:rsidRPr="009D35FA">
        <w:rPr>
          <w:rFonts w:ascii="Times New Roman" w:eastAsia="Times New Roman" w:hAnsi="Times New Roman"/>
          <w:sz w:val="20"/>
          <w:szCs w:val="20"/>
          <w:lang w:eastAsia="ru-RU"/>
        </w:rPr>
        <w:t>Непосредственное руководство Школой осуществляет руководитель, прошедший конкурсный отбор в соответствии с Положением о проведении конкурса на замещение вакантной должности руководителя муниципального казённого и бюджетного образовательного учреждения Богучанского района, назначаемый на эту должность и освобождаемый от нее Учредителем.</w:t>
      </w:r>
    </w:p>
    <w:p w:rsidR="007D159B" w:rsidRPr="009D35FA" w:rsidRDefault="007D159B" w:rsidP="007D159B">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D35FA">
        <w:rPr>
          <w:rFonts w:ascii="Times New Roman" w:eastAsia="Times New Roman" w:hAnsi="Times New Roman"/>
          <w:sz w:val="20"/>
          <w:szCs w:val="20"/>
          <w:lang w:eastAsia="ru-RU"/>
        </w:rPr>
        <w:tab/>
        <w:t>Кандидаты на должность руководителя Школы должны иметь высшее образование и соответствовать квалификационным требованиям, указанным в квалификационных справочниках, по соответствующим должностям руководителей образовательных организаций и (или) профессиональным стандартам.</w:t>
      </w:r>
    </w:p>
    <w:p w:rsidR="007D159B" w:rsidRPr="009D35FA" w:rsidRDefault="007D159B" w:rsidP="007D159B">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D35FA">
        <w:rPr>
          <w:rFonts w:ascii="Times New Roman" w:eastAsia="Times New Roman" w:hAnsi="Times New Roman"/>
          <w:sz w:val="20"/>
          <w:szCs w:val="20"/>
          <w:lang w:eastAsia="ru-RU"/>
        </w:rPr>
        <w:t xml:space="preserve">Кандидаты на должность руководителя Школы и руководитель Школы проходят обязательную аттестацию. Порядок и сроки проведения аттестации кандидатов на должность руководителя и руководителя, установлены Порядком проведения аттестации кандидатов на должность руководителя и руководителей муниципальных образовательных учреждений Богучанского района, утверждённым Постановлением администрации Богучанского района от 10.12.2014 № 1590-п. </w:t>
      </w:r>
    </w:p>
    <w:p w:rsidR="007D159B" w:rsidRPr="009D35FA" w:rsidRDefault="007D159B" w:rsidP="007D159B">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D35FA">
        <w:rPr>
          <w:rFonts w:ascii="Times New Roman" w:eastAsia="Times New Roman" w:hAnsi="Times New Roman"/>
          <w:sz w:val="20"/>
          <w:szCs w:val="20"/>
          <w:lang w:eastAsia="ru-RU"/>
        </w:rPr>
        <w:t>Должностные обязанности руководителя Школы не могут исполняться по совместительству.</w:t>
      </w:r>
    </w:p>
    <w:p w:rsidR="007D159B" w:rsidRPr="009D35FA" w:rsidRDefault="007D159B" w:rsidP="007D159B">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D35FA">
        <w:rPr>
          <w:rFonts w:ascii="Times New Roman" w:eastAsia="Times New Roman" w:hAnsi="Times New Roman"/>
          <w:sz w:val="20"/>
          <w:szCs w:val="20"/>
          <w:lang w:eastAsia="ru-RU"/>
        </w:rPr>
        <w:t>Руководителю Школы предоставляются в порядке, установленном Правительством Российской Федерации, права, социальные гарантии и меры социальной поддержки, предусмотренные для педагогических работников.</w:t>
      </w:r>
    </w:p>
    <w:p w:rsidR="007D159B" w:rsidRPr="009D35FA" w:rsidRDefault="007D159B" w:rsidP="007D159B">
      <w:pPr>
        <w:autoSpaceDE w:val="0"/>
        <w:autoSpaceDN w:val="0"/>
        <w:adjustRightInd w:val="0"/>
        <w:spacing w:after="0" w:line="240" w:lineRule="auto"/>
        <w:ind w:firstLine="540"/>
        <w:jc w:val="both"/>
        <w:outlineLvl w:val="1"/>
        <w:rPr>
          <w:rFonts w:ascii="Times New Roman" w:eastAsia="Times New Roman" w:hAnsi="Times New Roman"/>
          <w:sz w:val="20"/>
          <w:szCs w:val="20"/>
          <w:lang w:eastAsia="ru-RU"/>
        </w:rPr>
      </w:pPr>
      <w:r w:rsidRPr="009D35FA">
        <w:rPr>
          <w:rFonts w:ascii="Times New Roman" w:eastAsia="Times New Roman" w:hAnsi="Times New Roman"/>
          <w:sz w:val="20"/>
          <w:szCs w:val="20"/>
          <w:lang w:eastAsia="ru-RU"/>
        </w:rPr>
        <w:t>Управление образования в силу переданных Учредителем полномочий заключает с руководителем Школы трудовой договор.</w:t>
      </w:r>
    </w:p>
    <w:p w:rsidR="007D159B" w:rsidRPr="009D35FA" w:rsidRDefault="007D159B" w:rsidP="007D159B">
      <w:pPr>
        <w:spacing w:after="0" w:line="240" w:lineRule="auto"/>
        <w:jc w:val="both"/>
        <w:rPr>
          <w:rFonts w:ascii="Times New Roman" w:eastAsia="Times New Roman" w:hAnsi="Times New Roman"/>
          <w:sz w:val="20"/>
          <w:szCs w:val="20"/>
          <w:lang w:eastAsia="ru-RU"/>
        </w:rPr>
      </w:pPr>
    </w:p>
    <w:p w:rsidR="007D159B" w:rsidRPr="009D35FA" w:rsidRDefault="007D159B" w:rsidP="007D159B">
      <w:pPr>
        <w:spacing w:after="0" w:line="240" w:lineRule="auto"/>
        <w:jc w:val="both"/>
        <w:rPr>
          <w:rFonts w:ascii="Times New Roman" w:eastAsia="Times New Roman" w:hAnsi="Times New Roman"/>
          <w:sz w:val="20"/>
          <w:szCs w:val="20"/>
          <w:lang w:eastAsia="ru-RU"/>
        </w:rPr>
      </w:pPr>
      <w:r w:rsidRPr="009D35FA">
        <w:rPr>
          <w:rFonts w:ascii="Times New Roman" w:eastAsia="Times New Roman" w:hAnsi="Times New Roman"/>
          <w:sz w:val="20"/>
          <w:szCs w:val="20"/>
          <w:lang w:eastAsia="ru-RU"/>
        </w:rPr>
        <w:t>4.10. Руководитель Школы (далее по тексту – директор) несет ответственность за руководство образовательной, научной, воспитательной работой и организационно-хозяйственной деятельностью Школы.</w:t>
      </w:r>
    </w:p>
    <w:p w:rsidR="007D159B" w:rsidRPr="009D35FA" w:rsidRDefault="007D159B" w:rsidP="007D159B">
      <w:pPr>
        <w:spacing w:after="0" w:line="240" w:lineRule="auto"/>
        <w:jc w:val="both"/>
        <w:rPr>
          <w:rFonts w:ascii="Times New Roman" w:eastAsia="Times New Roman" w:hAnsi="Times New Roman"/>
          <w:sz w:val="20"/>
          <w:szCs w:val="20"/>
          <w:lang w:eastAsia="ru-RU"/>
        </w:rPr>
      </w:pPr>
      <w:r w:rsidRPr="009D35FA">
        <w:rPr>
          <w:rFonts w:ascii="Times New Roman" w:eastAsia="Times New Roman" w:hAnsi="Times New Roman"/>
          <w:sz w:val="20"/>
          <w:szCs w:val="20"/>
          <w:lang w:eastAsia="ru-RU"/>
        </w:rPr>
        <w:tab/>
        <w:t xml:space="preserve">Совмещение должности директора Школы с другими руководящими должностями (кроме научного и научно-методического руководства) внутри или вне Школы не разрешается. </w:t>
      </w:r>
    </w:p>
    <w:p w:rsidR="007D159B" w:rsidRPr="009D35FA" w:rsidRDefault="007D159B" w:rsidP="007D159B">
      <w:pPr>
        <w:tabs>
          <w:tab w:val="left" w:pos="1300"/>
        </w:tabs>
        <w:autoSpaceDE w:val="0"/>
        <w:autoSpaceDN w:val="0"/>
        <w:adjustRightInd w:val="0"/>
        <w:spacing w:after="0" w:line="240" w:lineRule="auto"/>
        <w:rPr>
          <w:rFonts w:ascii="Times New Roman" w:eastAsia="Times New Roman" w:hAnsi="Times New Roman"/>
          <w:sz w:val="20"/>
          <w:szCs w:val="20"/>
          <w:lang w:eastAsia="ru-RU"/>
        </w:rPr>
      </w:pPr>
    </w:p>
    <w:p w:rsidR="007D159B" w:rsidRPr="009D35FA" w:rsidRDefault="007D159B" w:rsidP="007D159B">
      <w:pPr>
        <w:tabs>
          <w:tab w:val="left" w:pos="1300"/>
        </w:tabs>
        <w:autoSpaceDE w:val="0"/>
        <w:autoSpaceDN w:val="0"/>
        <w:adjustRightInd w:val="0"/>
        <w:spacing w:after="0" w:line="240" w:lineRule="auto"/>
        <w:rPr>
          <w:rFonts w:ascii="Times New Roman" w:eastAsia="Times New Roman" w:hAnsi="Times New Roman"/>
          <w:sz w:val="20"/>
          <w:szCs w:val="20"/>
          <w:lang w:eastAsia="ru-RU"/>
        </w:rPr>
      </w:pPr>
      <w:r w:rsidRPr="009D35FA">
        <w:rPr>
          <w:rFonts w:ascii="Times New Roman" w:eastAsia="Times New Roman" w:hAnsi="Times New Roman"/>
          <w:sz w:val="20"/>
          <w:szCs w:val="20"/>
          <w:lang w:eastAsia="ru-RU"/>
        </w:rPr>
        <w:t>4.11. К компетенции Школы относятся:</w:t>
      </w:r>
    </w:p>
    <w:p w:rsidR="007D159B" w:rsidRPr="009D35FA" w:rsidRDefault="007D159B" w:rsidP="007D159B">
      <w:pPr>
        <w:numPr>
          <w:ilvl w:val="0"/>
          <w:numId w:val="33"/>
        </w:numPr>
        <w:autoSpaceDE w:val="0"/>
        <w:autoSpaceDN w:val="0"/>
        <w:adjustRightInd w:val="0"/>
        <w:spacing w:after="0" w:line="240" w:lineRule="auto"/>
        <w:jc w:val="both"/>
        <w:rPr>
          <w:rFonts w:ascii="Times New Roman" w:eastAsia="Times New Roman" w:hAnsi="Times New Roman"/>
          <w:sz w:val="20"/>
          <w:szCs w:val="20"/>
          <w:lang w:eastAsia="ru-RU"/>
        </w:rPr>
      </w:pPr>
      <w:r w:rsidRPr="009D35FA">
        <w:rPr>
          <w:rFonts w:ascii="Times New Roman" w:eastAsia="Times New Roman" w:hAnsi="Times New Roman"/>
          <w:sz w:val="20"/>
          <w:szCs w:val="20"/>
          <w:lang w:eastAsia="ru-RU"/>
        </w:rPr>
        <w:t>разработка и принятие правил внутреннего распорядка обучающихся, правил внутреннего трудового распорядка, иных локальных нормативных актов</w:t>
      </w:r>
    </w:p>
    <w:p w:rsidR="007D159B" w:rsidRPr="009D35FA" w:rsidRDefault="007D159B" w:rsidP="007D159B">
      <w:pPr>
        <w:numPr>
          <w:ilvl w:val="0"/>
          <w:numId w:val="33"/>
        </w:numPr>
        <w:autoSpaceDE w:val="0"/>
        <w:autoSpaceDN w:val="0"/>
        <w:adjustRightInd w:val="0"/>
        <w:spacing w:after="0" w:line="240" w:lineRule="auto"/>
        <w:jc w:val="both"/>
        <w:rPr>
          <w:rFonts w:ascii="Times New Roman" w:eastAsia="Times New Roman" w:hAnsi="Times New Roman"/>
          <w:sz w:val="20"/>
          <w:szCs w:val="20"/>
          <w:lang w:eastAsia="ru-RU"/>
        </w:rPr>
      </w:pPr>
      <w:r w:rsidRPr="009D35FA">
        <w:rPr>
          <w:rFonts w:ascii="Times New Roman" w:eastAsia="Times New Roman" w:hAnsi="Times New Roman"/>
          <w:sz w:val="20"/>
          <w:szCs w:val="20"/>
          <w:lang w:eastAsia="ru-RU"/>
        </w:rPr>
        <w:t xml:space="preserve">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w:t>
      </w:r>
      <w:hyperlink r:id="rId26" w:history="1">
        <w:r w:rsidRPr="009D35FA">
          <w:rPr>
            <w:rFonts w:ascii="Times New Roman" w:eastAsia="Times New Roman" w:hAnsi="Times New Roman"/>
            <w:color w:val="000000"/>
            <w:sz w:val="20"/>
            <w:szCs w:val="20"/>
            <w:lang w:eastAsia="ru-RU"/>
          </w:rPr>
          <w:t>стандартами</w:t>
        </w:r>
      </w:hyperlink>
      <w:r w:rsidRPr="009D35FA">
        <w:rPr>
          <w:rFonts w:ascii="Times New Roman" w:eastAsia="Times New Roman" w:hAnsi="Times New Roman"/>
          <w:sz w:val="20"/>
          <w:szCs w:val="20"/>
          <w:lang w:eastAsia="ru-RU"/>
        </w:rPr>
        <w:t>, федеральными государственными требованиями, образовательными стандартами</w:t>
      </w:r>
    </w:p>
    <w:p w:rsidR="007D159B" w:rsidRPr="009D35FA" w:rsidRDefault="007D159B" w:rsidP="007D159B">
      <w:pPr>
        <w:numPr>
          <w:ilvl w:val="0"/>
          <w:numId w:val="32"/>
        </w:numPr>
        <w:autoSpaceDE w:val="0"/>
        <w:autoSpaceDN w:val="0"/>
        <w:adjustRightInd w:val="0"/>
        <w:spacing w:after="0" w:line="240" w:lineRule="auto"/>
        <w:jc w:val="both"/>
        <w:rPr>
          <w:rFonts w:ascii="Times New Roman" w:eastAsia="Times New Roman" w:hAnsi="Times New Roman"/>
          <w:sz w:val="20"/>
          <w:szCs w:val="20"/>
          <w:lang w:eastAsia="ru-RU"/>
        </w:rPr>
      </w:pPr>
      <w:r w:rsidRPr="009D35FA">
        <w:rPr>
          <w:rFonts w:ascii="Times New Roman" w:eastAsia="Times New Roman" w:hAnsi="Times New Roman"/>
          <w:sz w:val="20"/>
          <w:szCs w:val="20"/>
          <w:lang w:eastAsia="ru-RU"/>
        </w:rPr>
        <w:t>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самообследования деятельности Школы ;</w:t>
      </w:r>
    </w:p>
    <w:p w:rsidR="007D159B" w:rsidRPr="009D35FA" w:rsidRDefault="007D159B" w:rsidP="007D159B">
      <w:pPr>
        <w:numPr>
          <w:ilvl w:val="0"/>
          <w:numId w:val="32"/>
        </w:numPr>
        <w:autoSpaceDE w:val="0"/>
        <w:autoSpaceDN w:val="0"/>
        <w:adjustRightInd w:val="0"/>
        <w:spacing w:after="0" w:line="240" w:lineRule="auto"/>
        <w:jc w:val="both"/>
        <w:rPr>
          <w:rFonts w:ascii="Times New Roman" w:eastAsia="Times New Roman" w:hAnsi="Times New Roman"/>
          <w:sz w:val="20"/>
          <w:szCs w:val="20"/>
          <w:lang w:eastAsia="ru-RU"/>
        </w:rPr>
      </w:pPr>
      <w:r w:rsidRPr="009D35FA">
        <w:rPr>
          <w:rFonts w:ascii="Times New Roman" w:eastAsia="Times New Roman" w:hAnsi="Times New Roman"/>
          <w:sz w:val="20"/>
          <w:szCs w:val="20"/>
          <w:lang w:eastAsia="ru-RU"/>
        </w:rPr>
        <w:t>установление штатного расписания, если иное не установлено нормативными правовыми актами российской федерации;</w:t>
      </w:r>
    </w:p>
    <w:p w:rsidR="007D159B" w:rsidRPr="009D35FA" w:rsidRDefault="007D159B" w:rsidP="007D159B">
      <w:pPr>
        <w:numPr>
          <w:ilvl w:val="0"/>
          <w:numId w:val="32"/>
        </w:numPr>
        <w:autoSpaceDE w:val="0"/>
        <w:autoSpaceDN w:val="0"/>
        <w:adjustRightInd w:val="0"/>
        <w:spacing w:after="0" w:line="240" w:lineRule="auto"/>
        <w:jc w:val="both"/>
        <w:rPr>
          <w:rFonts w:ascii="Times New Roman" w:eastAsia="Times New Roman" w:hAnsi="Times New Roman"/>
          <w:sz w:val="20"/>
          <w:szCs w:val="20"/>
          <w:lang w:eastAsia="ru-RU"/>
        </w:rPr>
      </w:pPr>
      <w:r w:rsidRPr="009D35FA">
        <w:rPr>
          <w:rFonts w:ascii="Times New Roman" w:eastAsia="Times New Roman" w:hAnsi="Times New Roman"/>
          <w:sz w:val="20"/>
          <w:szCs w:val="20"/>
          <w:lang w:eastAsia="ru-RU"/>
        </w:rPr>
        <w:t>прием на работу работников, заключение с ними и расторжение трудовых договоров, если иное не установлено Федеральным законом, распределение должностных обязанностей, создание условий и организация дополнительного профессионального образования работников;</w:t>
      </w:r>
    </w:p>
    <w:p w:rsidR="007D159B" w:rsidRPr="009D35FA" w:rsidRDefault="007D159B" w:rsidP="007D159B">
      <w:pPr>
        <w:numPr>
          <w:ilvl w:val="0"/>
          <w:numId w:val="32"/>
        </w:numPr>
        <w:autoSpaceDE w:val="0"/>
        <w:autoSpaceDN w:val="0"/>
        <w:adjustRightInd w:val="0"/>
        <w:spacing w:after="0" w:line="240" w:lineRule="auto"/>
        <w:jc w:val="both"/>
        <w:rPr>
          <w:rFonts w:ascii="Times New Roman" w:eastAsia="Times New Roman" w:hAnsi="Times New Roman"/>
          <w:sz w:val="20"/>
          <w:szCs w:val="20"/>
          <w:lang w:eastAsia="ru-RU"/>
        </w:rPr>
      </w:pPr>
      <w:r w:rsidRPr="009D35FA">
        <w:rPr>
          <w:rFonts w:ascii="Times New Roman" w:eastAsia="Times New Roman" w:hAnsi="Times New Roman"/>
          <w:sz w:val="20"/>
          <w:szCs w:val="20"/>
          <w:lang w:eastAsia="ru-RU"/>
        </w:rPr>
        <w:t>разработка и утверждение образовательных программ образовательной организации;</w:t>
      </w:r>
    </w:p>
    <w:p w:rsidR="007D159B" w:rsidRPr="009D35FA" w:rsidRDefault="007D159B" w:rsidP="007D159B">
      <w:pPr>
        <w:numPr>
          <w:ilvl w:val="0"/>
          <w:numId w:val="32"/>
        </w:numPr>
        <w:autoSpaceDE w:val="0"/>
        <w:autoSpaceDN w:val="0"/>
        <w:adjustRightInd w:val="0"/>
        <w:spacing w:after="0" w:line="240" w:lineRule="auto"/>
        <w:jc w:val="both"/>
        <w:rPr>
          <w:rFonts w:ascii="Times New Roman" w:eastAsia="Times New Roman" w:hAnsi="Times New Roman"/>
          <w:sz w:val="20"/>
          <w:szCs w:val="20"/>
          <w:lang w:eastAsia="ru-RU"/>
        </w:rPr>
      </w:pPr>
      <w:r w:rsidRPr="009D35FA">
        <w:rPr>
          <w:rFonts w:ascii="Times New Roman" w:eastAsia="Times New Roman" w:hAnsi="Times New Roman"/>
          <w:sz w:val="20"/>
          <w:szCs w:val="20"/>
          <w:lang w:eastAsia="ru-RU"/>
        </w:rPr>
        <w:t>разработка и утверждение по согласованию с Учредителем программы развития Учреждения, если иное не установлено законодательством;</w:t>
      </w:r>
    </w:p>
    <w:p w:rsidR="007D159B" w:rsidRPr="009D35FA" w:rsidRDefault="007D159B" w:rsidP="007D159B">
      <w:pPr>
        <w:numPr>
          <w:ilvl w:val="0"/>
          <w:numId w:val="32"/>
        </w:numPr>
        <w:autoSpaceDE w:val="0"/>
        <w:autoSpaceDN w:val="0"/>
        <w:adjustRightInd w:val="0"/>
        <w:spacing w:after="0" w:line="240" w:lineRule="auto"/>
        <w:jc w:val="both"/>
        <w:rPr>
          <w:rFonts w:ascii="Times New Roman" w:eastAsia="Times New Roman" w:hAnsi="Times New Roman"/>
          <w:sz w:val="20"/>
          <w:szCs w:val="20"/>
          <w:lang w:eastAsia="ru-RU"/>
        </w:rPr>
      </w:pPr>
      <w:r w:rsidRPr="009D35FA">
        <w:rPr>
          <w:rFonts w:ascii="Times New Roman" w:eastAsia="Times New Roman" w:hAnsi="Times New Roman"/>
          <w:sz w:val="20"/>
          <w:szCs w:val="20"/>
          <w:lang w:eastAsia="ru-RU"/>
        </w:rPr>
        <w:t>прием обучающихся в Школу;</w:t>
      </w:r>
    </w:p>
    <w:p w:rsidR="007D159B" w:rsidRPr="009D35FA" w:rsidRDefault="007D159B" w:rsidP="007D159B">
      <w:pPr>
        <w:numPr>
          <w:ilvl w:val="0"/>
          <w:numId w:val="32"/>
        </w:numPr>
        <w:autoSpaceDE w:val="0"/>
        <w:autoSpaceDN w:val="0"/>
        <w:adjustRightInd w:val="0"/>
        <w:spacing w:after="0" w:line="240" w:lineRule="auto"/>
        <w:jc w:val="both"/>
        <w:rPr>
          <w:rFonts w:ascii="Times New Roman" w:eastAsia="Times New Roman" w:hAnsi="Times New Roman"/>
          <w:sz w:val="20"/>
          <w:szCs w:val="20"/>
          <w:lang w:eastAsia="ru-RU"/>
        </w:rPr>
      </w:pPr>
      <w:r w:rsidRPr="009D35FA">
        <w:rPr>
          <w:rFonts w:ascii="Times New Roman" w:eastAsia="Times New Roman" w:hAnsi="Times New Roman"/>
          <w:sz w:val="20"/>
          <w:szCs w:val="20"/>
          <w:lang w:eastAsia="ru-RU"/>
        </w:rPr>
        <w:t>определение списка учебников в соответствии с утвержденным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образования;</w:t>
      </w:r>
    </w:p>
    <w:p w:rsidR="007D159B" w:rsidRPr="009D35FA" w:rsidRDefault="007D159B" w:rsidP="007D159B">
      <w:pPr>
        <w:numPr>
          <w:ilvl w:val="0"/>
          <w:numId w:val="32"/>
        </w:numPr>
        <w:autoSpaceDE w:val="0"/>
        <w:autoSpaceDN w:val="0"/>
        <w:adjustRightInd w:val="0"/>
        <w:spacing w:after="0" w:line="240" w:lineRule="auto"/>
        <w:jc w:val="both"/>
        <w:rPr>
          <w:rFonts w:ascii="Times New Roman" w:eastAsia="Times New Roman" w:hAnsi="Times New Roman"/>
          <w:sz w:val="20"/>
          <w:szCs w:val="20"/>
          <w:lang w:eastAsia="ru-RU"/>
        </w:rPr>
      </w:pPr>
      <w:r w:rsidRPr="009D35FA">
        <w:rPr>
          <w:rFonts w:ascii="Times New Roman" w:eastAsia="Times New Roman" w:hAnsi="Times New Roman"/>
          <w:sz w:val="20"/>
          <w:szCs w:val="20"/>
          <w:lang w:eastAsia="ru-RU"/>
        </w:rPr>
        <w:t>осуществление текущего контроля успеваемости и промежуточной аттестации обучающихся, установление их форм, периодичности и порядка проведения;</w:t>
      </w:r>
    </w:p>
    <w:p w:rsidR="007D159B" w:rsidRPr="009D35FA" w:rsidRDefault="007D159B" w:rsidP="007D159B">
      <w:pPr>
        <w:numPr>
          <w:ilvl w:val="0"/>
          <w:numId w:val="32"/>
        </w:numPr>
        <w:autoSpaceDE w:val="0"/>
        <w:autoSpaceDN w:val="0"/>
        <w:adjustRightInd w:val="0"/>
        <w:spacing w:after="0" w:line="240" w:lineRule="auto"/>
        <w:jc w:val="both"/>
        <w:rPr>
          <w:rFonts w:ascii="Times New Roman" w:eastAsia="Times New Roman" w:hAnsi="Times New Roman"/>
          <w:sz w:val="20"/>
          <w:szCs w:val="20"/>
          <w:lang w:eastAsia="ru-RU"/>
        </w:rPr>
      </w:pPr>
      <w:r w:rsidRPr="009D35FA">
        <w:rPr>
          <w:rFonts w:ascii="Times New Roman" w:eastAsia="Times New Roman" w:hAnsi="Times New Roman"/>
          <w:sz w:val="20"/>
          <w:szCs w:val="20"/>
          <w:lang w:eastAsia="ru-RU"/>
        </w:rPr>
        <w:t>индивидуальный учет результатов освоения обучающимися образовательных программ, а также хранение в архивах информации об этих результатах на бумажных и (или) электронных носителях;</w:t>
      </w:r>
    </w:p>
    <w:p w:rsidR="007D159B" w:rsidRPr="009D35FA" w:rsidRDefault="007D159B" w:rsidP="007D159B">
      <w:pPr>
        <w:numPr>
          <w:ilvl w:val="0"/>
          <w:numId w:val="32"/>
        </w:numPr>
        <w:autoSpaceDE w:val="0"/>
        <w:autoSpaceDN w:val="0"/>
        <w:adjustRightInd w:val="0"/>
        <w:spacing w:after="0" w:line="240" w:lineRule="auto"/>
        <w:jc w:val="both"/>
        <w:rPr>
          <w:rFonts w:ascii="Times New Roman" w:eastAsia="Times New Roman" w:hAnsi="Times New Roman"/>
          <w:sz w:val="20"/>
          <w:szCs w:val="20"/>
          <w:lang w:eastAsia="ru-RU"/>
        </w:rPr>
      </w:pPr>
      <w:r w:rsidRPr="009D35FA">
        <w:rPr>
          <w:rFonts w:ascii="Times New Roman" w:eastAsia="Times New Roman" w:hAnsi="Times New Roman"/>
          <w:sz w:val="20"/>
          <w:szCs w:val="20"/>
          <w:lang w:eastAsia="ru-RU"/>
        </w:rPr>
        <w:t>использование и совершенствование методов обучения и воспитания, образовательных технологий, электронного обучения;</w:t>
      </w:r>
    </w:p>
    <w:p w:rsidR="007D159B" w:rsidRPr="009D35FA" w:rsidRDefault="007D159B" w:rsidP="007D159B">
      <w:pPr>
        <w:numPr>
          <w:ilvl w:val="0"/>
          <w:numId w:val="32"/>
        </w:numPr>
        <w:autoSpaceDE w:val="0"/>
        <w:autoSpaceDN w:val="0"/>
        <w:adjustRightInd w:val="0"/>
        <w:spacing w:after="0" w:line="240" w:lineRule="auto"/>
        <w:jc w:val="both"/>
        <w:rPr>
          <w:rFonts w:ascii="Times New Roman" w:eastAsia="Times New Roman" w:hAnsi="Times New Roman"/>
          <w:sz w:val="20"/>
          <w:szCs w:val="20"/>
          <w:lang w:eastAsia="ru-RU"/>
        </w:rPr>
      </w:pPr>
      <w:r w:rsidRPr="009D35FA">
        <w:rPr>
          <w:rFonts w:ascii="Times New Roman" w:eastAsia="Times New Roman" w:hAnsi="Times New Roman"/>
          <w:sz w:val="20"/>
          <w:szCs w:val="20"/>
          <w:lang w:eastAsia="ru-RU"/>
        </w:rPr>
        <w:t>проведение самообследования, обеспечение функционирования внутренней системы оценки качества образования;</w:t>
      </w:r>
    </w:p>
    <w:p w:rsidR="007D159B" w:rsidRPr="009D35FA" w:rsidRDefault="007D159B" w:rsidP="007D159B">
      <w:pPr>
        <w:numPr>
          <w:ilvl w:val="0"/>
          <w:numId w:val="32"/>
        </w:numPr>
        <w:autoSpaceDE w:val="0"/>
        <w:autoSpaceDN w:val="0"/>
        <w:adjustRightInd w:val="0"/>
        <w:spacing w:after="0" w:line="240" w:lineRule="auto"/>
        <w:jc w:val="both"/>
        <w:rPr>
          <w:rFonts w:ascii="Times New Roman" w:eastAsia="Times New Roman" w:hAnsi="Times New Roman"/>
          <w:sz w:val="20"/>
          <w:szCs w:val="20"/>
          <w:lang w:eastAsia="ru-RU"/>
        </w:rPr>
      </w:pPr>
      <w:r w:rsidRPr="009D35FA">
        <w:rPr>
          <w:rFonts w:ascii="Times New Roman" w:eastAsia="Times New Roman" w:hAnsi="Times New Roman"/>
          <w:sz w:val="20"/>
          <w:szCs w:val="20"/>
          <w:lang w:eastAsia="ru-RU"/>
        </w:rPr>
        <w:t>создание необходимых условий для охраны и укрепления здоровья, организации питания обучающихся и работников Школы;</w:t>
      </w:r>
    </w:p>
    <w:p w:rsidR="007D159B" w:rsidRPr="009D35FA" w:rsidRDefault="007D159B" w:rsidP="007D159B">
      <w:pPr>
        <w:numPr>
          <w:ilvl w:val="0"/>
          <w:numId w:val="32"/>
        </w:numPr>
        <w:autoSpaceDE w:val="0"/>
        <w:autoSpaceDN w:val="0"/>
        <w:adjustRightInd w:val="0"/>
        <w:spacing w:after="0" w:line="240" w:lineRule="auto"/>
        <w:jc w:val="both"/>
        <w:rPr>
          <w:rFonts w:ascii="Times New Roman" w:eastAsia="Times New Roman" w:hAnsi="Times New Roman"/>
          <w:sz w:val="20"/>
          <w:szCs w:val="20"/>
          <w:lang w:eastAsia="ru-RU"/>
        </w:rPr>
      </w:pPr>
      <w:r w:rsidRPr="009D35FA">
        <w:rPr>
          <w:rFonts w:ascii="Times New Roman" w:eastAsia="Times New Roman" w:hAnsi="Times New Roman"/>
          <w:sz w:val="20"/>
          <w:szCs w:val="20"/>
          <w:lang w:eastAsia="ru-RU"/>
        </w:rPr>
        <w:t>создание условий для занятия обучающимися физической культурой и спортом;</w:t>
      </w:r>
    </w:p>
    <w:p w:rsidR="007D159B" w:rsidRPr="009D35FA" w:rsidRDefault="007D159B" w:rsidP="007D159B">
      <w:pPr>
        <w:numPr>
          <w:ilvl w:val="0"/>
          <w:numId w:val="32"/>
        </w:numPr>
        <w:autoSpaceDE w:val="0"/>
        <w:autoSpaceDN w:val="0"/>
        <w:adjustRightInd w:val="0"/>
        <w:spacing w:after="0" w:line="240" w:lineRule="auto"/>
        <w:jc w:val="both"/>
        <w:rPr>
          <w:rFonts w:ascii="Times New Roman" w:eastAsia="Times New Roman" w:hAnsi="Times New Roman"/>
          <w:sz w:val="20"/>
          <w:szCs w:val="20"/>
          <w:lang w:eastAsia="ru-RU"/>
        </w:rPr>
      </w:pPr>
      <w:r w:rsidRPr="009D35FA">
        <w:rPr>
          <w:rFonts w:ascii="Times New Roman" w:eastAsia="Times New Roman" w:hAnsi="Times New Roman"/>
          <w:sz w:val="20"/>
          <w:szCs w:val="20"/>
          <w:lang w:eastAsia="ru-RU"/>
        </w:rPr>
        <w:t>приобретение бланков документов об образовании;</w:t>
      </w:r>
    </w:p>
    <w:p w:rsidR="007D159B" w:rsidRPr="009D35FA" w:rsidRDefault="007D159B" w:rsidP="007D159B">
      <w:pPr>
        <w:numPr>
          <w:ilvl w:val="0"/>
          <w:numId w:val="32"/>
        </w:numPr>
        <w:autoSpaceDE w:val="0"/>
        <w:autoSpaceDN w:val="0"/>
        <w:adjustRightInd w:val="0"/>
        <w:spacing w:after="0" w:line="240" w:lineRule="auto"/>
        <w:jc w:val="both"/>
        <w:rPr>
          <w:rFonts w:ascii="Times New Roman" w:eastAsia="Times New Roman" w:hAnsi="Times New Roman"/>
          <w:sz w:val="20"/>
          <w:szCs w:val="20"/>
          <w:lang w:eastAsia="ru-RU"/>
        </w:rPr>
      </w:pPr>
      <w:r w:rsidRPr="009D35FA">
        <w:rPr>
          <w:rFonts w:ascii="Times New Roman" w:eastAsia="Times New Roman" w:hAnsi="Times New Roman"/>
          <w:sz w:val="20"/>
          <w:szCs w:val="20"/>
          <w:lang w:eastAsia="ru-RU"/>
        </w:rPr>
        <w:t>установление требований к одежде обучающихся, если иное не установлено ФЗ «Об образовании в Российской Федерации» или законодательством субъектов Российской Федерации;</w:t>
      </w:r>
    </w:p>
    <w:p w:rsidR="007D159B" w:rsidRPr="009D35FA" w:rsidRDefault="007D159B" w:rsidP="007D159B">
      <w:pPr>
        <w:numPr>
          <w:ilvl w:val="0"/>
          <w:numId w:val="32"/>
        </w:numPr>
        <w:autoSpaceDE w:val="0"/>
        <w:autoSpaceDN w:val="0"/>
        <w:adjustRightInd w:val="0"/>
        <w:spacing w:after="0" w:line="240" w:lineRule="auto"/>
        <w:jc w:val="both"/>
        <w:rPr>
          <w:rFonts w:ascii="Times New Roman" w:eastAsia="Times New Roman" w:hAnsi="Times New Roman"/>
          <w:sz w:val="20"/>
          <w:szCs w:val="20"/>
          <w:lang w:eastAsia="ru-RU"/>
        </w:rPr>
      </w:pPr>
      <w:r w:rsidRPr="009D35FA">
        <w:rPr>
          <w:rFonts w:ascii="Times New Roman" w:eastAsia="Times New Roman" w:hAnsi="Times New Roman"/>
          <w:sz w:val="20"/>
          <w:szCs w:val="20"/>
          <w:lang w:eastAsia="ru-RU"/>
        </w:rPr>
        <w:t>содействие деятельности общественных объединений родителей (законных представителей) обучающихся, осуществляемой в Школе и не запрещенной законодательством Российской Федерации;</w:t>
      </w:r>
    </w:p>
    <w:p w:rsidR="007D159B" w:rsidRPr="009D35FA" w:rsidRDefault="007D159B" w:rsidP="007D159B">
      <w:pPr>
        <w:numPr>
          <w:ilvl w:val="0"/>
          <w:numId w:val="32"/>
        </w:numPr>
        <w:autoSpaceDE w:val="0"/>
        <w:autoSpaceDN w:val="0"/>
        <w:adjustRightInd w:val="0"/>
        <w:spacing w:after="0" w:line="240" w:lineRule="auto"/>
        <w:jc w:val="both"/>
        <w:rPr>
          <w:rFonts w:ascii="Times New Roman" w:eastAsia="Times New Roman" w:hAnsi="Times New Roman"/>
          <w:sz w:val="20"/>
          <w:szCs w:val="20"/>
          <w:lang w:eastAsia="ru-RU"/>
        </w:rPr>
      </w:pPr>
      <w:r w:rsidRPr="009D35FA">
        <w:rPr>
          <w:rFonts w:ascii="Times New Roman" w:eastAsia="Times New Roman" w:hAnsi="Times New Roman"/>
          <w:sz w:val="20"/>
          <w:szCs w:val="20"/>
          <w:lang w:eastAsia="ru-RU"/>
        </w:rPr>
        <w:t>обеспечение создания и ведения официального сайта Школы в сети "Интернет";</w:t>
      </w:r>
    </w:p>
    <w:p w:rsidR="007D159B" w:rsidRPr="009D35FA" w:rsidRDefault="007D159B" w:rsidP="007D159B">
      <w:pPr>
        <w:numPr>
          <w:ilvl w:val="0"/>
          <w:numId w:val="32"/>
        </w:numPr>
        <w:autoSpaceDE w:val="0"/>
        <w:autoSpaceDN w:val="0"/>
        <w:adjustRightInd w:val="0"/>
        <w:spacing w:after="0" w:line="240" w:lineRule="auto"/>
        <w:jc w:val="both"/>
        <w:rPr>
          <w:rFonts w:ascii="Times New Roman" w:eastAsia="Times New Roman" w:hAnsi="Times New Roman"/>
          <w:sz w:val="20"/>
          <w:szCs w:val="20"/>
          <w:lang w:eastAsia="ru-RU"/>
        </w:rPr>
      </w:pPr>
      <w:r w:rsidRPr="009D35FA">
        <w:rPr>
          <w:rFonts w:ascii="Times New Roman" w:eastAsia="Times New Roman" w:hAnsi="Times New Roman"/>
          <w:sz w:val="20"/>
          <w:szCs w:val="20"/>
          <w:lang w:eastAsia="ru-RU"/>
        </w:rPr>
        <w:t>иные вопросы в соответствии с законодательством Российской Федерации.</w:t>
      </w:r>
    </w:p>
    <w:p w:rsidR="007D159B" w:rsidRPr="009D35FA" w:rsidRDefault="007D159B" w:rsidP="007D159B">
      <w:pPr>
        <w:spacing w:after="0" w:line="240" w:lineRule="auto"/>
        <w:rPr>
          <w:rFonts w:ascii="Times New Roman" w:eastAsia="Times New Roman" w:hAnsi="Times New Roman"/>
          <w:sz w:val="20"/>
          <w:szCs w:val="20"/>
          <w:lang w:eastAsia="ru-RU"/>
        </w:rPr>
      </w:pPr>
    </w:p>
    <w:p w:rsidR="007D159B" w:rsidRPr="009D35FA" w:rsidRDefault="007D159B" w:rsidP="007D159B">
      <w:pPr>
        <w:spacing w:after="0" w:line="240" w:lineRule="auto"/>
        <w:jc w:val="center"/>
        <w:rPr>
          <w:rFonts w:ascii="Times New Roman" w:eastAsia="Times New Roman" w:hAnsi="Times New Roman"/>
          <w:sz w:val="20"/>
          <w:szCs w:val="20"/>
          <w:lang w:eastAsia="ru-RU"/>
        </w:rPr>
      </w:pPr>
      <w:r w:rsidRPr="009D35FA">
        <w:rPr>
          <w:rFonts w:ascii="Times New Roman" w:eastAsia="Times New Roman" w:hAnsi="Times New Roman"/>
          <w:sz w:val="20"/>
          <w:szCs w:val="20"/>
          <w:lang w:eastAsia="ru-RU"/>
        </w:rPr>
        <w:t>5. Участники образовательного процесса.</w:t>
      </w:r>
    </w:p>
    <w:p w:rsidR="007D159B" w:rsidRPr="009D35FA" w:rsidRDefault="007D159B" w:rsidP="007D159B">
      <w:pPr>
        <w:spacing w:after="0" w:line="240" w:lineRule="auto"/>
        <w:jc w:val="center"/>
        <w:rPr>
          <w:rFonts w:ascii="Times New Roman" w:eastAsia="Times New Roman" w:hAnsi="Times New Roman"/>
          <w:sz w:val="20"/>
          <w:szCs w:val="20"/>
          <w:lang w:eastAsia="ru-RU"/>
        </w:rPr>
      </w:pPr>
    </w:p>
    <w:p w:rsidR="007D159B" w:rsidRPr="009D35FA" w:rsidRDefault="007D159B" w:rsidP="007D159B">
      <w:pPr>
        <w:spacing w:after="0" w:line="240" w:lineRule="auto"/>
        <w:jc w:val="both"/>
        <w:rPr>
          <w:rFonts w:ascii="Times New Roman" w:eastAsia="Times New Roman" w:hAnsi="Times New Roman"/>
          <w:sz w:val="20"/>
          <w:szCs w:val="20"/>
          <w:lang w:eastAsia="ru-RU"/>
        </w:rPr>
      </w:pPr>
      <w:r w:rsidRPr="009D35FA">
        <w:rPr>
          <w:rFonts w:ascii="Times New Roman" w:eastAsia="Times New Roman" w:hAnsi="Times New Roman"/>
          <w:sz w:val="20"/>
          <w:szCs w:val="20"/>
          <w:lang w:eastAsia="ru-RU"/>
        </w:rPr>
        <w:t>5.1. Участниками образовательного процесса в Школе являются обучающиеся, их родители (законные представители), педагогические работники.</w:t>
      </w:r>
    </w:p>
    <w:p w:rsidR="007D159B" w:rsidRPr="009D35FA" w:rsidRDefault="007D159B" w:rsidP="007D159B">
      <w:pPr>
        <w:spacing w:after="0" w:line="240" w:lineRule="auto"/>
        <w:jc w:val="both"/>
        <w:rPr>
          <w:rFonts w:ascii="Times New Roman" w:eastAsia="Times New Roman" w:hAnsi="Times New Roman"/>
          <w:sz w:val="20"/>
          <w:szCs w:val="20"/>
          <w:lang w:eastAsia="ru-RU"/>
        </w:rPr>
      </w:pPr>
    </w:p>
    <w:p w:rsidR="007D159B" w:rsidRPr="009D35FA" w:rsidRDefault="007D159B" w:rsidP="007D159B">
      <w:pPr>
        <w:spacing w:after="0" w:line="240" w:lineRule="auto"/>
        <w:jc w:val="both"/>
        <w:rPr>
          <w:rFonts w:ascii="Times New Roman" w:eastAsia="Times New Roman" w:hAnsi="Times New Roman"/>
          <w:sz w:val="20"/>
          <w:szCs w:val="20"/>
          <w:lang w:eastAsia="ru-RU"/>
        </w:rPr>
      </w:pPr>
      <w:r w:rsidRPr="009D35FA">
        <w:rPr>
          <w:rFonts w:ascii="Times New Roman" w:eastAsia="Times New Roman" w:hAnsi="Times New Roman"/>
          <w:sz w:val="20"/>
          <w:szCs w:val="20"/>
          <w:lang w:eastAsia="ru-RU"/>
        </w:rPr>
        <w:t>5.2. Порядок комплектования Школы работниками регламентируется настоящим Уставом. Для работников Школы работодателем является данная Школа.</w:t>
      </w:r>
    </w:p>
    <w:p w:rsidR="007D159B" w:rsidRPr="009D35FA" w:rsidRDefault="007D159B" w:rsidP="007D159B">
      <w:pPr>
        <w:spacing w:after="0" w:line="240" w:lineRule="auto"/>
        <w:jc w:val="both"/>
        <w:rPr>
          <w:rFonts w:ascii="Times New Roman" w:eastAsia="Times New Roman" w:hAnsi="Times New Roman"/>
          <w:sz w:val="20"/>
          <w:szCs w:val="20"/>
          <w:lang w:eastAsia="ru-RU"/>
        </w:rPr>
      </w:pPr>
    </w:p>
    <w:p w:rsidR="007D159B" w:rsidRPr="009D35FA" w:rsidRDefault="007D159B" w:rsidP="007D159B">
      <w:pPr>
        <w:spacing w:after="0" w:line="240" w:lineRule="auto"/>
        <w:jc w:val="both"/>
        <w:rPr>
          <w:rFonts w:ascii="Times New Roman" w:eastAsia="Times New Roman" w:hAnsi="Times New Roman"/>
          <w:sz w:val="20"/>
          <w:szCs w:val="20"/>
          <w:lang w:eastAsia="ru-RU"/>
        </w:rPr>
      </w:pPr>
      <w:r w:rsidRPr="009D35FA">
        <w:rPr>
          <w:rFonts w:ascii="Times New Roman" w:eastAsia="Times New Roman" w:hAnsi="Times New Roman"/>
          <w:sz w:val="20"/>
          <w:szCs w:val="20"/>
          <w:lang w:eastAsia="ru-RU"/>
        </w:rPr>
        <w:t xml:space="preserve">5.3. К педагогической деятельности Учреждения допускаются лица, имеющие среднее профессиональное или высшее профессиональное образование и отвечающие квалификационным требованиям, указанным в квалификационных справочниках, и (или) профессиональным стандартам. Образовательный ценз указанных лиц подтверждается документами государственного образца о соответствующем уровне образования и (или) квалификации. </w:t>
      </w:r>
    </w:p>
    <w:p w:rsidR="007D159B" w:rsidRPr="009D35FA" w:rsidRDefault="007D159B" w:rsidP="007D159B">
      <w:pPr>
        <w:spacing w:after="0" w:line="240" w:lineRule="auto"/>
        <w:jc w:val="both"/>
        <w:rPr>
          <w:rFonts w:ascii="Times New Roman" w:eastAsia="Times New Roman" w:hAnsi="Times New Roman"/>
          <w:sz w:val="20"/>
          <w:szCs w:val="20"/>
          <w:lang w:eastAsia="ru-RU"/>
        </w:rPr>
      </w:pPr>
    </w:p>
    <w:p w:rsidR="007D159B" w:rsidRPr="009D35FA" w:rsidRDefault="007D159B" w:rsidP="007D159B">
      <w:pPr>
        <w:spacing w:after="0" w:line="240" w:lineRule="auto"/>
        <w:jc w:val="both"/>
        <w:rPr>
          <w:rFonts w:ascii="Times New Roman" w:eastAsia="Times New Roman" w:hAnsi="Times New Roman"/>
          <w:sz w:val="20"/>
          <w:szCs w:val="20"/>
          <w:lang w:eastAsia="ru-RU"/>
        </w:rPr>
      </w:pPr>
      <w:r w:rsidRPr="009D35FA">
        <w:rPr>
          <w:rFonts w:ascii="Times New Roman" w:eastAsia="Times New Roman" w:hAnsi="Times New Roman"/>
          <w:sz w:val="20"/>
          <w:szCs w:val="20"/>
          <w:lang w:eastAsia="ru-RU"/>
        </w:rPr>
        <w:t>5.4. К педагогической деятельности не допускаются лица:</w:t>
      </w:r>
    </w:p>
    <w:p w:rsidR="007D159B" w:rsidRPr="009D35FA" w:rsidRDefault="007D159B" w:rsidP="007D159B">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D35FA">
        <w:rPr>
          <w:rFonts w:ascii="Times New Roman" w:eastAsia="Times New Roman" w:hAnsi="Times New Roman"/>
          <w:sz w:val="20"/>
          <w:szCs w:val="20"/>
          <w:lang w:eastAsia="ru-RU"/>
        </w:rPr>
        <w:t>- лишенные права заниматься педагогической деятельностью в соответствии с вступившим в законную силу приговором суда;</w:t>
      </w:r>
    </w:p>
    <w:p w:rsidR="007D159B" w:rsidRPr="009D35FA" w:rsidRDefault="007D159B" w:rsidP="007D159B">
      <w:pPr>
        <w:autoSpaceDE w:val="0"/>
        <w:autoSpaceDN w:val="0"/>
        <w:adjustRightInd w:val="0"/>
        <w:spacing w:after="0" w:line="240" w:lineRule="auto"/>
        <w:ind w:firstLine="540"/>
        <w:jc w:val="both"/>
        <w:rPr>
          <w:rFonts w:ascii="Times New Roman" w:eastAsia="Times New Roman" w:hAnsi="Times New Roman"/>
          <w:sz w:val="20"/>
          <w:szCs w:val="20"/>
          <w:lang w:eastAsia="ru-RU"/>
        </w:rPr>
      </w:pPr>
      <w:bookmarkStart w:id="1" w:name="Par1"/>
      <w:bookmarkEnd w:id="1"/>
      <w:r w:rsidRPr="009D35FA">
        <w:rPr>
          <w:rFonts w:ascii="Times New Roman" w:eastAsia="Times New Roman" w:hAnsi="Times New Roman"/>
          <w:sz w:val="20"/>
          <w:szCs w:val="20"/>
          <w:lang w:eastAsia="ru-RU"/>
        </w:rPr>
        <w:t>- имеющие или имевшие судимость,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а также против общественной безопасности;</w:t>
      </w:r>
    </w:p>
    <w:p w:rsidR="007D159B" w:rsidRPr="009D35FA" w:rsidRDefault="007D159B" w:rsidP="007D159B">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D35FA">
        <w:rPr>
          <w:rFonts w:ascii="Times New Roman" w:eastAsia="Times New Roman" w:hAnsi="Times New Roman"/>
          <w:sz w:val="20"/>
          <w:szCs w:val="20"/>
          <w:lang w:eastAsia="ru-RU"/>
        </w:rPr>
        <w:t xml:space="preserve">- имеющие неснятую или непогашенную судимость за иные умышленные тяжкие и особо тяжкие преступления, не указанные в </w:t>
      </w:r>
      <w:hyperlink w:anchor="Par1" w:history="1">
        <w:r w:rsidRPr="009D35FA">
          <w:rPr>
            <w:rFonts w:ascii="Times New Roman" w:eastAsia="Times New Roman" w:hAnsi="Times New Roman"/>
            <w:color w:val="000000"/>
            <w:sz w:val="20"/>
            <w:szCs w:val="20"/>
            <w:lang w:eastAsia="ru-RU"/>
          </w:rPr>
          <w:t>абзаце третьем</w:t>
        </w:r>
      </w:hyperlink>
      <w:r w:rsidRPr="009D35FA">
        <w:rPr>
          <w:rFonts w:ascii="Times New Roman" w:eastAsia="Times New Roman" w:hAnsi="Times New Roman"/>
          <w:sz w:val="20"/>
          <w:szCs w:val="20"/>
          <w:lang w:eastAsia="ru-RU"/>
        </w:rPr>
        <w:t xml:space="preserve"> настоящей части;</w:t>
      </w:r>
    </w:p>
    <w:p w:rsidR="007D159B" w:rsidRPr="009D35FA" w:rsidRDefault="007D159B" w:rsidP="007D159B">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D35FA">
        <w:rPr>
          <w:rFonts w:ascii="Times New Roman" w:eastAsia="Times New Roman" w:hAnsi="Times New Roman"/>
          <w:sz w:val="20"/>
          <w:szCs w:val="20"/>
          <w:lang w:eastAsia="ru-RU"/>
        </w:rPr>
        <w:t>- признанные недееспособными в установленном федеральным законом порядке;</w:t>
      </w:r>
    </w:p>
    <w:p w:rsidR="007D159B" w:rsidRPr="009D35FA" w:rsidRDefault="007D159B" w:rsidP="007D159B">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D35FA">
        <w:rPr>
          <w:rFonts w:ascii="Times New Roman" w:eastAsia="Times New Roman" w:hAnsi="Times New Roman"/>
          <w:sz w:val="20"/>
          <w:szCs w:val="20"/>
          <w:lang w:eastAsia="ru-RU"/>
        </w:rPr>
        <w:t>- 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rsidR="007D159B" w:rsidRPr="009D35FA" w:rsidRDefault="007D159B" w:rsidP="007D159B">
      <w:pPr>
        <w:autoSpaceDE w:val="0"/>
        <w:autoSpaceDN w:val="0"/>
        <w:adjustRightInd w:val="0"/>
        <w:spacing w:after="0" w:line="240" w:lineRule="auto"/>
        <w:ind w:firstLine="540"/>
        <w:jc w:val="both"/>
        <w:rPr>
          <w:rFonts w:ascii="Times New Roman" w:eastAsia="Times New Roman" w:hAnsi="Times New Roman"/>
          <w:sz w:val="20"/>
          <w:szCs w:val="20"/>
          <w:lang w:eastAsia="ru-RU"/>
        </w:rPr>
      </w:pPr>
      <w:bookmarkStart w:id="2" w:name="Par8"/>
      <w:bookmarkEnd w:id="2"/>
      <w:r w:rsidRPr="009D35FA">
        <w:rPr>
          <w:rFonts w:ascii="Times New Roman" w:eastAsia="Times New Roman" w:hAnsi="Times New Roman"/>
          <w:sz w:val="20"/>
          <w:szCs w:val="20"/>
          <w:lang w:eastAsia="ru-RU"/>
        </w:rPr>
        <w:t xml:space="preserve">- лица, имевшие судимость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и несовершеннолетних, здоровья населения и общественной нравственности, основ конституционного строя и безопасности государства, а также против общественной безопасности, и лица, уголовное преследование в отношении которых по обвинению в совершении этих преступлений прекращено по нереабилитирующим основаниям, могут быть допущены к педагогической деятельности при наличии решения комиссии по делам несовершеннолетних и защите их прав, созданной высшим исполнительным органом государственной власти субъекта Российской Федерации, о допуске их к педагогической деятельности. </w:t>
      </w:r>
    </w:p>
    <w:p w:rsidR="007D159B" w:rsidRPr="009D35FA" w:rsidRDefault="007D159B" w:rsidP="007D159B">
      <w:pPr>
        <w:spacing w:after="0" w:line="240" w:lineRule="auto"/>
        <w:jc w:val="both"/>
        <w:rPr>
          <w:rFonts w:ascii="Times New Roman" w:eastAsia="Times New Roman" w:hAnsi="Times New Roman"/>
          <w:sz w:val="20"/>
          <w:szCs w:val="20"/>
          <w:lang w:eastAsia="ru-RU"/>
        </w:rPr>
      </w:pPr>
    </w:p>
    <w:p w:rsidR="007D159B" w:rsidRPr="009D35FA" w:rsidRDefault="007D159B" w:rsidP="007D159B">
      <w:pPr>
        <w:spacing w:after="0" w:line="240" w:lineRule="auto"/>
        <w:jc w:val="both"/>
        <w:rPr>
          <w:rFonts w:ascii="Times New Roman" w:eastAsia="Times New Roman" w:hAnsi="Times New Roman"/>
          <w:sz w:val="20"/>
          <w:szCs w:val="20"/>
          <w:lang w:eastAsia="ru-RU"/>
        </w:rPr>
      </w:pPr>
      <w:r w:rsidRPr="009D35FA">
        <w:rPr>
          <w:rFonts w:ascii="Times New Roman" w:eastAsia="Times New Roman" w:hAnsi="Times New Roman"/>
          <w:sz w:val="20"/>
          <w:szCs w:val="20"/>
          <w:lang w:eastAsia="ru-RU"/>
        </w:rPr>
        <w:t xml:space="preserve">5.5. Трудовые отношения работника и Школы регулируются трудовым договором, условия которого не должны противоречить законодательству Российской  Федерации о труде. </w:t>
      </w:r>
    </w:p>
    <w:p w:rsidR="007D159B" w:rsidRPr="009D35FA" w:rsidRDefault="007D159B" w:rsidP="007D159B">
      <w:pPr>
        <w:spacing w:after="0" w:line="240" w:lineRule="auto"/>
        <w:jc w:val="both"/>
        <w:rPr>
          <w:rFonts w:ascii="Times New Roman" w:eastAsia="Times New Roman" w:hAnsi="Times New Roman"/>
          <w:sz w:val="20"/>
          <w:szCs w:val="20"/>
          <w:lang w:eastAsia="ru-RU"/>
        </w:rPr>
      </w:pPr>
      <w:r w:rsidRPr="009D35FA">
        <w:rPr>
          <w:rFonts w:ascii="Times New Roman" w:eastAsia="Times New Roman" w:hAnsi="Times New Roman"/>
          <w:sz w:val="20"/>
          <w:szCs w:val="20"/>
          <w:lang w:eastAsia="ru-RU"/>
        </w:rPr>
        <w:t xml:space="preserve">          Помимо оснований прекращения трудового договора по инициативе администрации, предусмотренных законодательством Российской Федерации о труде, основаниями для увольнения педагогического работника Школы до истечения срока действия трудового договора являются:</w:t>
      </w:r>
    </w:p>
    <w:p w:rsidR="007D159B" w:rsidRPr="009D35FA" w:rsidRDefault="007D159B" w:rsidP="007D159B">
      <w:pPr>
        <w:spacing w:after="0" w:line="240" w:lineRule="auto"/>
        <w:jc w:val="both"/>
        <w:rPr>
          <w:rFonts w:ascii="Times New Roman" w:eastAsia="Times New Roman" w:hAnsi="Times New Roman"/>
          <w:sz w:val="20"/>
          <w:szCs w:val="20"/>
          <w:lang w:eastAsia="ru-RU"/>
        </w:rPr>
      </w:pPr>
      <w:r w:rsidRPr="009D35FA">
        <w:rPr>
          <w:rFonts w:ascii="Times New Roman" w:eastAsia="Times New Roman" w:hAnsi="Times New Roman"/>
          <w:sz w:val="20"/>
          <w:szCs w:val="20"/>
          <w:lang w:eastAsia="ru-RU"/>
        </w:rPr>
        <w:t>1) повторное в течение года грубое нарушение Устава Школы;</w:t>
      </w:r>
    </w:p>
    <w:p w:rsidR="007D159B" w:rsidRPr="009D35FA" w:rsidRDefault="007D159B" w:rsidP="007D159B">
      <w:pPr>
        <w:spacing w:after="0" w:line="240" w:lineRule="auto"/>
        <w:jc w:val="both"/>
        <w:rPr>
          <w:rFonts w:ascii="Times New Roman" w:eastAsia="Times New Roman" w:hAnsi="Times New Roman"/>
          <w:sz w:val="20"/>
          <w:szCs w:val="20"/>
          <w:lang w:eastAsia="ru-RU"/>
        </w:rPr>
      </w:pPr>
      <w:r w:rsidRPr="009D35FA">
        <w:rPr>
          <w:rFonts w:ascii="Times New Roman" w:eastAsia="Times New Roman" w:hAnsi="Times New Roman"/>
          <w:sz w:val="20"/>
          <w:szCs w:val="20"/>
          <w:lang w:eastAsia="ru-RU"/>
        </w:rPr>
        <w:t>2) применение, в том числе однократное, методов воспитания, связанных с физическим и (или) психическим насилием над личностью обучающегося;</w:t>
      </w:r>
    </w:p>
    <w:p w:rsidR="007D159B" w:rsidRPr="009D35FA" w:rsidRDefault="007D159B" w:rsidP="007D159B">
      <w:pPr>
        <w:spacing w:after="0" w:line="240" w:lineRule="auto"/>
        <w:jc w:val="both"/>
        <w:rPr>
          <w:rFonts w:ascii="Times New Roman" w:eastAsia="Times New Roman" w:hAnsi="Times New Roman"/>
          <w:sz w:val="20"/>
          <w:szCs w:val="20"/>
          <w:lang w:eastAsia="ru-RU"/>
        </w:rPr>
      </w:pPr>
      <w:r w:rsidRPr="009D35FA">
        <w:rPr>
          <w:rFonts w:ascii="Times New Roman" w:eastAsia="Times New Roman" w:hAnsi="Times New Roman"/>
          <w:sz w:val="20"/>
          <w:szCs w:val="20"/>
          <w:lang w:eastAsia="ru-RU"/>
        </w:rPr>
        <w:t>3) появление на работе в состоянии алкогольного, наркотического или токсического опьянения.</w:t>
      </w:r>
    </w:p>
    <w:p w:rsidR="007D159B" w:rsidRPr="009D35FA" w:rsidRDefault="007D159B" w:rsidP="007D159B">
      <w:pPr>
        <w:spacing w:after="0" w:line="240" w:lineRule="auto"/>
        <w:jc w:val="both"/>
        <w:rPr>
          <w:rFonts w:ascii="Times New Roman" w:eastAsia="Times New Roman" w:hAnsi="Times New Roman"/>
          <w:sz w:val="20"/>
          <w:szCs w:val="20"/>
          <w:lang w:eastAsia="ru-RU"/>
        </w:rPr>
      </w:pPr>
    </w:p>
    <w:p w:rsidR="007D159B" w:rsidRPr="009D35FA" w:rsidRDefault="007D159B" w:rsidP="007D159B">
      <w:pPr>
        <w:spacing w:after="0" w:line="240" w:lineRule="auto"/>
        <w:jc w:val="both"/>
        <w:rPr>
          <w:rFonts w:ascii="Times New Roman" w:eastAsia="Times New Roman" w:hAnsi="Times New Roman"/>
          <w:sz w:val="20"/>
          <w:szCs w:val="20"/>
          <w:lang w:eastAsia="ru-RU"/>
        </w:rPr>
      </w:pPr>
      <w:r w:rsidRPr="009D35FA">
        <w:rPr>
          <w:rFonts w:ascii="Times New Roman" w:eastAsia="Times New Roman" w:hAnsi="Times New Roman"/>
          <w:sz w:val="20"/>
          <w:szCs w:val="20"/>
          <w:lang w:eastAsia="ru-RU"/>
        </w:rPr>
        <w:t xml:space="preserve">5.6. При приёме на работу администрация Школы знакомит принимаемого на работу со следующими документами: </w:t>
      </w:r>
    </w:p>
    <w:p w:rsidR="007D159B" w:rsidRPr="009D35FA" w:rsidRDefault="007D159B" w:rsidP="007D159B">
      <w:pPr>
        <w:spacing w:after="0" w:line="240" w:lineRule="auto"/>
        <w:jc w:val="both"/>
        <w:rPr>
          <w:rFonts w:ascii="Times New Roman" w:eastAsia="Times New Roman" w:hAnsi="Times New Roman"/>
          <w:sz w:val="20"/>
          <w:szCs w:val="20"/>
          <w:lang w:eastAsia="ru-RU"/>
        </w:rPr>
      </w:pPr>
      <w:r w:rsidRPr="009D35FA">
        <w:rPr>
          <w:rFonts w:ascii="Times New Roman" w:eastAsia="Times New Roman" w:hAnsi="Times New Roman"/>
          <w:sz w:val="20"/>
          <w:szCs w:val="20"/>
          <w:lang w:eastAsia="ru-RU"/>
        </w:rPr>
        <w:t xml:space="preserve">-Уставом Школы; </w:t>
      </w:r>
    </w:p>
    <w:p w:rsidR="007D159B" w:rsidRPr="009D35FA" w:rsidRDefault="007D159B" w:rsidP="007D159B">
      <w:pPr>
        <w:spacing w:after="0" w:line="240" w:lineRule="auto"/>
        <w:jc w:val="both"/>
        <w:rPr>
          <w:rFonts w:ascii="Times New Roman" w:eastAsia="Times New Roman" w:hAnsi="Times New Roman"/>
          <w:sz w:val="20"/>
          <w:szCs w:val="20"/>
          <w:lang w:eastAsia="ru-RU"/>
        </w:rPr>
      </w:pPr>
      <w:r w:rsidRPr="009D35FA">
        <w:rPr>
          <w:rFonts w:ascii="Times New Roman" w:eastAsia="Times New Roman" w:hAnsi="Times New Roman"/>
          <w:sz w:val="20"/>
          <w:szCs w:val="20"/>
          <w:lang w:eastAsia="ru-RU"/>
        </w:rPr>
        <w:t xml:space="preserve">- коллективным договором; </w:t>
      </w:r>
    </w:p>
    <w:p w:rsidR="007D159B" w:rsidRPr="009D35FA" w:rsidRDefault="007D159B" w:rsidP="007D159B">
      <w:pPr>
        <w:spacing w:after="0" w:line="240" w:lineRule="auto"/>
        <w:jc w:val="both"/>
        <w:rPr>
          <w:rFonts w:ascii="Times New Roman" w:eastAsia="Times New Roman" w:hAnsi="Times New Roman"/>
          <w:sz w:val="20"/>
          <w:szCs w:val="20"/>
          <w:lang w:eastAsia="ru-RU"/>
        </w:rPr>
      </w:pPr>
      <w:r w:rsidRPr="009D35FA">
        <w:rPr>
          <w:rFonts w:ascii="Times New Roman" w:eastAsia="Times New Roman" w:hAnsi="Times New Roman"/>
          <w:sz w:val="20"/>
          <w:szCs w:val="20"/>
          <w:lang w:eastAsia="ru-RU"/>
        </w:rPr>
        <w:t xml:space="preserve">- Правилами внутреннего трудового распорядка; </w:t>
      </w:r>
    </w:p>
    <w:p w:rsidR="007D159B" w:rsidRPr="009D35FA" w:rsidRDefault="007D159B" w:rsidP="007D159B">
      <w:pPr>
        <w:spacing w:after="0" w:line="240" w:lineRule="auto"/>
        <w:jc w:val="both"/>
        <w:rPr>
          <w:rFonts w:ascii="Times New Roman" w:eastAsia="Times New Roman" w:hAnsi="Times New Roman"/>
          <w:sz w:val="20"/>
          <w:szCs w:val="20"/>
          <w:lang w:eastAsia="ru-RU"/>
        </w:rPr>
      </w:pPr>
      <w:r w:rsidRPr="009D35FA">
        <w:rPr>
          <w:rFonts w:ascii="Times New Roman" w:eastAsia="Times New Roman" w:hAnsi="Times New Roman"/>
          <w:sz w:val="20"/>
          <w:szCs w:val="20"/>
          <w:lang w:eastAsia="ru-RU"/>
        </w:rPr>
        <w:t xml:space="preserve">- должностной инструкцией; </w:t>
      </w:r>
    </w:p>
    <w:p w:rsidR="007D159B" w:rsidRPr="009D35FA" w:rsidRDefault="007D159B" w:rsidP="007D159B">
      <w:pPr>
        <w:spacing w:after="0" w:line="240" w:lineRule="auto"/>
        <w:jc w:val="both"/>
        <w:rPr>
          <w:rFonts w:ascii="Times New Roman" w:eastAsia="Times New Roman" w:hAnsi="Times New Roman"/>
          <w:sz w:val="20"/>
          <w:szCs w:val="20"/>
          <w:lang w:eastAsia="ru-RU"/>
        </w:rPr>
      </w:pPr>
      <w:r w:rsidRPr="009D35FA">
        <w:rPr>
          <w:rFonts w:ascii="Times New Roman" w:eastAsia="Times New Roman" w:hAnsi="Times New Roman"/>
          <w:sz w:val="20"/>
          <w:szCs w:val="20"/>
          <w:lang w:eastAsia="ru-RU"/>
        </w:rPr>
        <w:t xml:space="preserve">- приказом об охране труда и соблюдении правил техники безопасности; </w:t>
      </w:r>
    </w:p>
    <w:p w:rsidR="007D159B" w:rsidRPr="009D35FA" w:rsidRDefault="007D159B" w:rsidP="007D159B">
      <w:pPr>
        <w:spacing w:after="0" w:line="240" w:lineRule="auto"/>
        <w:jc w:val="both"/>
        <w:rPr>
          <w:rFonts w:ascii="Times New Roman" w:eastAsia="Times New Roman" w:hAnsi="Times New Roman"/>
          <w:sz w:val="20"/>
          <w:szCs w:val="20"/>
          <w:lang w:eastAsia="ru-RU"/>
        </w:rPr>
      </w:pPr>
      <w:r w:rsidRPr="009D35FA">
        <w:rPr>
          <w:rFonts w:ascii="Times New Roman" w:eastAsia="Times New Roman" w:hAnsi="Times New Roman"/>
          <w:sz w:val="20"/>
          <w:szCs w:val="20"/>
          <w:lang w:eastAsia="ru-RU"/>
        </w:rPr>
        <w:t xml:space="preserve">- другими документами, характерными для данной Школы. </w:t>
      </w:r>
    </w:p>
    <w:p w:rsidR="007D159B" w:rsidRPr="009D35FA" w:rsidRDefault="007D159B" w:rsidP="007D159B">
      <w:pPr>
        <w:spacing w:after="0" w:line="240" w:lineRule="auto"/>
        <w:jc w:val="both"/>
        <w:rPr>
          <w:rFonts w:ascii="Times New Roman" w:eastAsia="Times New Roman" w:hAnsi="Times New Roman"/>
          <w:sz w:val="20"/>
          <w:szCs w:val="20"/>
          <w:lang w:eastAsia="ru-RU"/>
        </w:rPr>
      </w:pPr>
    </w:p>
    <w:p w:rsidR="007D159B" w:rsidRPr="009D35FA" w:rsidRDefault="007D159B" w:rsidP="007D159B">
      <w:pPr>
        <w:spacing w:after="0" w:line="240" w:lineRule="auto"/>
        <w:jc w:val="both"/>
        <w:rPr>
          <w:rFonts w:ascii="Times New Roman" w:eastAsia="Times New Roman" w:hAnsi="Times New Roman"/>
          <w:sz w:val="20"/>
          <w:szCs w:val="20"/>
          <w:lang w:eastAsia="ru-RU"/>
        </w:rPr>
      </w:pPr>
      <w:r w:rsidRPr="009D35FA">
        <w:rPr>
          <w:rFonts w:ascii="Times New Roman" w:eastAsia="Times New Roman" w:hAnsi="Times New Roman"/>
          <w:sz w:val="20"/>
          <w:szCs w:val="20"/>
          <w:lang w:eastAsia="ru-RU"/>
        </w:rPr>
        <w:t xml:space="preserve">5.7.  Работники Школы имеют право на: </w:t>
      </w:r>
    </w:p>
    <w:p w:rsidR="007D159B" w:rsidRPr="009D35FA" w:rsidRDefault="007D159B" w:rsidP="007D159B">
      <w:pPr>
        <w:spacing w:after="0" w:line="240" w:lineRule="auto"/>
        <w:jc w:val="both"/>
        <w:rPr>
          <w:rFonts w:ascii="Times New Roman" w:eastAsia="Times New Roman" w:hAnsi="Times New Roman"/>
          <w:sz w:val="20"/>
          <w:szCs w:val="20"/>
          <w:lang w:eastAsia="ru-RU"/>
        </w:rPr>
      </w:pPr>
      <w:r w:rsidRPr="009D35FA">
        <w:rPr>
          <w:rFonts w:ascii="Times New Roman" w:eastAsia="Times New Roman" w:hAnsi="Times New Roman"/>
          <w:sz w:val="20"/>
          <w:szCs w:val="20"/>
          <w:lang w:eastAsia="ru-RU"/>
        </w:rPr>
        <w:t xml:space="preserve">- участие в управлении Школой, в порядке, определенном настоящим Уставом; </w:t>
      </w:r>
    </w:p>
    <w:p w:rsidR="007D159B" w:rsidRPr="009D35FA" w:rsidRDefault="007D159B" w:rsidP="007D159B">
      <w:pPr>
        <w:spacing w:after="0" w:line="240" w:lineRule="auto"/>
        <w:jc w:val="both"/>
        <w:rPr>
          <w:rFonts w:ascii="Times New Roman" w:eastAsia="Times New Roman" w:hAnsi="Times New Roman"/>
          <w:sz w:val="20"/>
          <w:szCs w:val="20"/>
          <w:lang w:eastAsia="ru-RU"/>
        </w:rPr>
      </w:pPr>
      <w:r w:rsidRPr="009D35FA">
        <w:rPr>
          <w:rFonts w:ascii="Times New Roman" w:eastAsia="Times New Roman" w:hAnsi="Times New Roman"/>
          <w:sz w:val="20"/>
          <w:szCs w:val="20"/>
          <w:lang w:eastAsia="ru-RU"/>
        </w:rPr>
        <w:t xml:space="preserve">- защиту профессиональной чести, достоинства и деловой репутации. </w:t>
      </w:r>
    </w:p>
    <w:p w:rsidR="007D159B" w:rsidRPr="009D35FA" w:rsidRDefault="007D159B" w:rsidP="007D159B">
      <w:pPr>
        <w:spacing w:after="0" w:line="240" w:lineRule="auto"/>
        <w:jc w:val="both"/>
        <w:rPr>
          <w:rFonts w:ascii="Times New Roman" w:eastAsia="Times New Roman" w:hAnsi="Times New Roman"/>
          <w:sz w:val="20"/>
          <w:szCs w:val="20"/>
          <w:lang w:eastAsia="ru-RU"/>
        </w:rPr>
      </w:pPr>
    </w:p>
    <w:p w:rsidR="007D159B" w:rsidRPr="009D35FA" w:rsidRDefault="007D159B" w:rsidP="007D159B">
      <w:pPr>
        <w:widowControl w:val="0"/>
        <w:autoSpaceDE w:val="0"/>
        <w:autoSpaceDN w:val="0"/>
        <w:adjustRightInd w:val="0"/>
        <w:spacing w:after="0" w:line="240" w:lineRule="auto"/>
        <w:jc w:val="both"/>
        <w:rPr>
          <w:rFonts w:ascii="Times New Roman" w:hAnsi="Times New Roman"/>
          <w:sz w:val="20"/>
          <w:szCs w:val="20"/>
        </w:rPr>
      </w:pPr>
      <w:r w:rsidRPr="009D35FA">
        <w:rPr>
          <w:rFonts w:ascii="Times New Roman" w:eastAsia="Times New Roman" w:hAnsi="Times New Roman"/>
          <w:sz w:val="20"/>
          <w:szCs w:val="20"/>
          <w:lang w:eastAsia="ru-RU"/>
        </w:rPr>
        <w:t>5.8.</w:t>
      </w:r>
      <w:r w:rsidRPr="009D35FA">
        <w:rPr>
          <w:rFonts w:ascii="Arial" w:eastAsia="Times New Roman" w:hAnsi="Arial" w:cs="Arial"/>
          <w:sz w:val="20"/>
          <w:szCs w:val="20"/>
          <w:lang w:eastAsia="ru-RU"/>
        </w:rPr>
        <w:t xml:space="preserve">  </w:t>
      </w:r>
      <w:bookmarkStart w:id="3" w:name="Par0"/>
      <w:bookmarkEnd w:id="3"/>
      <w:r w:rsidRPr="009D35FA">
        <w:rPr>
          <w:rFonts w:ascii="Times New Roman" w:hAnsi="Times New Roman"/>
          <w:sz w:val="20"/>
          <w:szCs w:val="20"/>
        </w:rPr>
        <w:t>Педагогические работники пользуются следующими академическими правами и свободами:</w:t>
      </w:r>
    </w:p>
    <w:p w:rsidR="007D159B" w:rsidRPr="009D35FA" w:rsidRDefault="007D159B" w:rsidP="007D159B">
      <w:pPr>
        <w:autoSpaceDE w:val="0"/>
        <w:autoSpaceDN w:val="0"/>
        <w:adjustRightInd w:val="0"/>
        <w:spacing w:after="0" w:line="240" w:lineRule="auto"/>
        <w:ind w:firstLine="540"/>
        <w:jc w:val="both"/>
        <w:rPr>
          <w:rFonts w:ascii="Times New Roman" w:hAnsi="Times New Roman"/>
          <w:sz w:val="20"/>
          <w:szCs w:val="20"/>
        </w:rPr>
      </w:pPr>
      <w:r w:rsidRPr="009D35FA">
        <w:rPr>
          <w:rFonts w:ascii="Times New Roman" w:hAnsi="Times New Roman"/>
          <w:sz w:val="20"/>
          <w:szCs w:val="20"/>
        </w:rPr>
        <w:t>1) свобода преподавания, свободное выражение своего мнения, свобода от вмешательства в профессиональную деятельность;</w:t>
      </w:r>
    </w:p>
    <w:p w:rsidR="007D159B" w:rsidRPr="009D35FA" w:rsidRDefault="007D159B" w:rsidP="007D159B">
      <w:pPr>
        <w:autoSpaceDE w:val="0"/>
        <w:autoSpaceDN w:val="0"/>
        <w:adjustRightInd w:val="0"/>
        <w:spacing w:after="0" w:line="240" w:lineRule="auto"/>
        <w:ind w:firstLine="540"/>
        <w:jc w:val="both"/>
        <w:rPr>
          <w:rFonts w:ascii="Times New Roman" w:hAnsi="Times New Roman"/>
          <w:sz w:val="20"/>
          <w:szCs w:val="20"/>
        </w:rPr>
      </w:pPr>
      <w:r w:rsidRPr="009D35FA">
        <w:rPr>
          <w:rFonts w:ascii="Times New Roman" w:hAnsi="Times New Roman"/>
          <w:sz w:val="20"/>
          <w:szCs w:val="20"/>
        </w:rPr>
        <w:t>2) свобода выбора и использования педагогически обоснованных форм, средств, методов обучения и воспитания;</w:t>
      </w:r>
    </w:p>
    <w:p w:rsidR="007D159B" w:rsidRPr="009D35FA" w:rsidRDefault="007D159B" w:rsidP="007D159B">
      <w:pPr>
        <w:autoSpaceDE w:val="0"/>
        <w:autoSpaceDN w:val="0"/>
        <w:adjustRightInd w:val="0"/>
        <w:spacing w:after="0" w:line="240" w:lineRule="auto"/>
        <w:ind w:firstLine="540"/>
        <w:jc w:val="both"/>
        <w:rPr>
          <w:rFonts w:ascii="Times New Roman" w:hAnsi="Times New Roman"/>
          <w:sz w:val="20"/>
          <w:szCs w:val="20"/>
        </w:rPr>
      </w:pPr>
      <w:r w:rsidRPr="009D35FA">
        <w:rPr>
          <w:rFonts w:ascii="Times New Roman" w:hAnsi="Times New Roman"/>
          <w:sz w:val="20"/>
          <w:szCs w:val="20"/>
        </w:rPr>
        <w:t>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7D159B" w:rsidRPr="009D35FA" w:rsidRDefault="007D159B" w:rsidP="007D159B">
      <w:pPr>
        <w:autoSpaceDE w:val="0"/>
        <w:autoSpaceDN w:val="0"/>
        <w:adjustRightInd w:val="0"/>
        <w:spacing w:after="0" w:line="240" w:lineRule="auto"/>
        <w:ind w:firstLine="540"/>
        <w:jc w:val="both"/>
        <w:rPr>
          <w:rFonts w:ascii="Times New Roman" w:hAnsi="Times New Roman"/>
          <w:sz w:val="20"/>
          <w:szCs w:val="20"/>
        </w:rPr>
      </w:pPr>
      <w:r w:rsidRPr="009D35FA">
        <w:rPr>
          <w:rFonts w:ascii="Times New Roman" w:hAnsi="Times New Roman"/>
          <w:sz w:val="20"/>
          <w:szCs w:val="20"/>
        </w:rPr>
        <w:t>4)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7D159B" w:rsidRPr="009D35FA" w:rsidRDefault="007D159B" w:rsidP="007D159B">
      <w:pPr>
        <w:autoSpaceDE w:val="0"/>
        <w:autoSpaceDN w:val="0"/>
        <w:adjustRightInd w:val="0"/>
        <w:spacing w:after="0" w:line="240" w:lineRule="auto"/>
        <w:ind w:firstLine="540"/>
        <w:jc w:val="both"/>
        <w:rPr>
          <w:rFonts w:ascii="Times New Roman" w:hAnsi="Times New Roman"/>
          <w:sz w:val="20"/>
          <w:szCs w:val="20"/>
        </w:rPr>
      </w:pPr>
      <w:r w:rsidRPr="009D35FA">
        <w:rPr>
          <w:rFonts w:ascii="Times New Roman" w:hAnsi="Times New Roman"/>
          <w:sz w:val="20"/>
          <w:szCs w:val="20"/>
        </w:rPr>
        <w:t>5)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7D159B" w:rsidRPr="009D35FA" w:rsidRDefault="007D159B" w:rsidP="007D159B">
      <w:pPr>
        <w:autoSpaceDE w:val="0"/>
        <w:autoSpaceDN w:val="0"/>
        <w:adjustRightInd w:val="0"/>
        <w:spacing w:after="0" w:line="240" w:lineRule="auto"/>
        <w:ind w:firstLine="540"/>
        <w:jc w:val="both"/>
        <w:rPr>
          <w:rFonts w:ascii="Times New Roman" w:hAnsi="Times New Roman"/>
          <w:sz w:val="20"/>
          <w:szCs w:val="20"/>
        </w:rPr>
      </w:pPr>
      <w:r w:rsidRPr="009D35FA">
        <w:rPr>
          <w:rFonts w:ascii="Times New Roman" w:hAnsi="Times New Roman"/>
          <w:sz w:val="20"/>
          <w:szCs w:val="20"/>
        </w:rPr>
        <w:t>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7D159B" w:rsidRPr="009D35FA" w:rsidRDefault="007D159B" w:rsidP="007D159B">
      <w:pPr>
        <w:autoSpaceDE w:val="0"/>
        <w:autoSpaceDN w:val="0"/>
        <w:adjustRightInd w:val="0"/>
        <w:spacing w:after="0" w:line="240" w:lineRule="auto"/>
        <w:ind w:firstLine="540"/>
        <w:jc w:val="both"/>
        <w:rPr>
          <w:rFonts w:ascii="Times New Roman" w:hAnsi="Times New Roman"/>
          <w:sz w:val="20"/>
          <w:szCs w:val="20"/>
        </w:rPr>
      </w:pPr>
      <w:r w:rsidRPr="009D35FA">
        <w:rPr>
          <w:rFonts w:ascii="Times New Roman" w:hAnsi="Times New Roman"/>
          <w:sz w:val="20"/>
          <w:szCs w:val="20"/>
        </w:rPr>
        <w:t>7) право на бесплатное пользование библиотеками и информационными ресурсами, а также доступ в порядке, установленном локальными нормативными актами организации, осуществляющей образовательную деятельность,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организациях, осуществляющих образовательную деятельность;</w:t>
      </w:r>
    </w:p>
    <w:p w:rsidR="007D159B" w:rsidRPr="009D35FA" w:rsidRDefault="007D159B" w:rsidP="007D159B">
      <w:pPr>
        <w:autoSpaceDE w:val="0"/>
        <w:autoSpaceDN w:val="0"/>
        <w:adjustRightInd w:val="0"/>
        <w:spacing w:after="0" w:line="240" w:lineRule="auto"/>
        <w:ind w:firstLine="540"/>
        <w:jc w:val="both"/>
        <w:rPr>
          <w:rFonts w:ascii="Times New Roman" w:hAnsi="Times New Roman"/>
          <w:sz w:val="20"/>
          <w:szCs w:val="20"/>
        </w:rPr>
      </w:pPr>
      <w:r w:rsidRPr="009D35FA">
        <w:rPr>
          <w:rFonts w:ascii="Times New Roman" w:hAnsi="Times New Roman"/>
          <w:sz w:val="20"/>
          <w:szCs w:val="20"/>
        </w:rPr>
        <w:t>8) право на бесплатное пользование образовательными, методическими и научными услугами организации, осуществляющей образовательную деятельность, в порядке, установленном законодательством Российской Федерации или локальными нормативными актами;</w:t>
      </w:r>
    </w:p>
    <w:p w:rsidR="007D159B" w:rsidRPr="009D35FA" w:rsidRDefault="007D159B" w:rsidP="007D159B">
      <w:pPr>
        <w:autoSpaceDE w:val="0"/>
        <w:autoSpaceDN w:val="0"/>
        <w:adjustRightInd w:val="0"/>
        <w:spacing w:after="0" w:line="240" w:lineRule="auto"/>
        <w:ind w:firstLine="540"/>
        <w:jc w:val="both"/>
        <w:rPr>
          <w:rFonts w:ascii="Times New Roman" w:hAnsi="Times New Roman"/>
          <w:sz w:val="20"/>
          <w:szCs w:val="20"/>
        </w:rPr>
      </w:pPr>
      <w:r w:rsidRPr="009D35FA">
        <w:rPr>
          <w:rFonts w:ascii="Times New Roman" w:hAnsi="Times New Roman"/>
          <w:sz w:val="20"/>
          <w:szCs w:val="20"/>
        </w:rPr>
        <w:t>9) право на участие в управлении Школой, в том числе в коллегиальных органах управления, в порядке, установленном уставом Школы;</w:t>
      </w:r>
    </w:p>
    <w:p w:rsidR="007D159B" w:rsidRPr="009D35FA" w:rsidRDefault="007D159B" w:rsidP="007D159B">
      <w:pPr>
        <w:autoSpaceDE w:val="0"/>
        <w:autoSpaceDN w:val="0"/>
        <w:adjustRightInd w:val="0"/>
        <w:spacing w:after="0" w:line="240" w:lineRule="auto"/>
        <w:ind w:firstLine="540"/>
        <w:jc w:val="both"/>
        <w:rPr>
          <w:rFonts w:ascii="Times New Roman" w:hAnsi="Times New Roman"/>
          <w:sz w:val="20"/>
          <w:szCs w:val="20"/>
        </w:rPr>
      </w:pPr>
      <w:r w:rsidRPr="009D35FA">
        <w:rPr>
          <w:rFonts w:ascii="Times New Roman" w:hAnsi="Times New Roman"/>
          <w:sz w:val="20"/>
          <w:szCs w:val="20"/>
        </w:rPr>
        <w:t>10) право на участие в обсуждении вопросов, относящихся к деятельности Школы, в том числе через органы управления и общественные организации;</w:t>
      </w:r>
    </w:p>
    <w:p w:rsidR="007D159B" w:rsidRPr="009D35FA" w:rsidRDefault="007D159B" w:rsidP="007D159B">
      <w:pPr>
        <w:autoSpaceDE w:val="0"/>
        <w:autoSpaceDN w:val="0"/>
        <w:adjustRightInd w:val="0"/>
        <w:spacing w:after="0" w:line="240" w:lineRule="auto"/>
        <w:ind w:firstLine="540"/>
        <w:jc w:val="both"/>
        <w:rPr>
          <w:rFonts w:ascii="Times New Roman" w:hAnsi="Times New Roman"/>
          <w:sz w:val="20"/>
          <w:szCs w:val="20"/>
        </w:rPr>
      </w:pPr>
      <w:r w:rsidRPr="009D35FA">
        <w:rPr>
          <w:rFonts w:ascii="Times New Roman" w:hAnsi="Times New Roman"/>
          <w:sz w:val="20"/>
          <w:szCs w:val="20"/>
        </w:rPr>
        <w:t xml:space="preserve">11) право на объединение в общественные профессиональные организации в формах и в порядке, которые установлены </w:t>
      </w:r>
      <w:hyperlink r:id="rId27" w:history="1">
        <w:r w:rsidRPr="009D35FA">
          <w:rPr>
            <w:rFonts w:ascii="Times New Roman" w:hAnsi="Times New Roman"/>
            <w:sz w:val="20"/>
            <w:szCs w:val="20"/>
          </w:rPr>
          <w:t>законодательством</w:t>
        </w:r>
      </w:hyperlink>
      <w:r w:rsidRPr="009D35FA">
        <w:rPr>
          <w:rFonts w:ascii="Times New Roman" w:hAnsi="Times New Roman"/>
          <w:sz w:val="20"/>
          <w:szCs w:val="20"/>
        </w:rPr>
        <w:t xml:space="preserve"> Российской Федерации;</w:t>
      </w:r>
    </w:p>
    <w:p w:rsidR="007D159B" w:rsidRPr="009D35FA" w:rsidRDefault="007D159B" w:rsidP="007D159B">
      <w:pPr>
        <w:autoSpaceDE w:val="0"/>
        <w:autoSpaceDN w:val="0"/>
        <w:adjustRightInd w:val="0"/>
        <w:spacing w:after="0" w:line="240" w:lineRule="auto"/>
        <w:ind w:firstLine="540"/>
        <w:jc w:val="both"/>
        <w:rPr>
          <w:rFonts w:ascii="Times New Roman" w:hAnsi="Times New Roman"/>
          <w:sz w:val="20"/>
          <w:szCs w:val="20"/>
        </w:rPr>
      </w:pPr>
      <w:r w:rsidRPr="009D35FA">
        <w:rPr>
          <w:rFonts w:ascii="Times New Roman" w:hAnsi="Times New Roman"/>
          <w:sz w:val="20"/>
          <w:szCs w:val="20"/>
        </w:rPr>
        <w:t>12) право на обращение в комиссию по урегулированию споров между участниками образовательных отношений;</w:t>
      </w:r>
    </w:p>
    <w:p w:rsidR="007D159B" w:rsidRPr="009D35FA" w:rsidRDefault="007D159B" w:rsidP="007D159B">
      <w:pPr>
        <w:autoSpaceDE w:val="0"/>
        <w:autoSpaceDN w:val="0"/>
        <w:adjustRightInd w:val="0"/>
        <w:spacing w:after="0" w:line="240" w:lineRule="auto"/>
        <w:ind w:firstLine="540"/>
        <w:jc w:val="both"/>
        <w:rPr>
          <w:rFonts w:ascii="Times New Roman" w:hAnsi="Times New Roman"/>
          <w:sz w:val="20"/>
          <w:szCs w:val="20"/>
        </w:rPr>
      </w:pPr>
      <w:r w:rsidRPr="009D35FA">
        <w:rPr>
          <w:rFonts w:ascii="Times New Roman" w:hAnsi="Times New Roman"/>
          <w:sz w:val="20"/>
          <w:szCs w:val="20"/>
        </w:rPr>
        <w:t>13)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7D159B" w:rsidRPr="009D35FA" w:rsidRDefault="007D159B" w:rsidP="007D159B">
      <w:pPr>
        <w:autoSpaceDE w:val="0"/>
        <w:autoSpaceDN w:val="0"/>
        <w:adjustRightInd w:val="0"/>
        <w:spacing w:after="0" w:line="240" w:lineRule="auto"/>
        <w:jc w:val="both"/>
        <w:rPr>
          <w:rFonts w:ascii="Times New Roman" w:hAnsi="Times New Roman"/>
          <w:sz w:val="20"/>
          <w:szCs w:val="20"/>
        </w:rPr>
      </w:pPr>
    </w:p>
    <w:p w:rsidR="007D159B" w:rsidRPr="009D35FA" w:rsidRDefault="007D159B" w:rsidP="007D159B">
      <w:pPr>
        <w:autoSpaceDE w:val="0"/>
        <w:autoSpaceDN w:val="0"/>
        <w:adjustRightInd w:val="0"/>
        <w:spacing w:after="0" w:line="240" w:lineRule="auto"/>
        <w:jc w:val="both"/>
        <w:rPr>
          <w:rFonts w:ascii="Times New Roman" w:hAnsi="Times New Roman"/>
          <w:sz w:val="20"/>
          <w:szCs w:val="20"/>
        </w:rPr>
      </w:pPr>
      <w:r w:rsidRPr="009D35FA">
        <w:rPr>
          <w:rFonts w:ascii="Times New Roman" w:hAnsi="Times New Roman"/>
          <w:sz w:val="20"/>
          <w:szCs w:val="20"/>
        </w:rPr>
        <w:t>5.9. Академические права и свободы, указанные в  пункте 5.8.,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 организации, осуществляющей образовательную деятельность.</w:t>
      </w:r>
    </w:p>
    <w:p w:rsidR="007D159B" w:rsidRPr="009D35FA" w:rsidRDefault="007D159B" w:rsidP="007D159B">
      <w:pPr>
        <w:autoSpaceDE w:val="0"/>
        <w:autoSpaceDN w:val="0"/>
        <w:adjustRightInd w:val="0"/>
        <w:spacing w:after="0" w:line="240" w:lineRule="auto"/>
        <w:jc w:val="both"/>
        <w:rPr>
          <w:rFonts w:ascii="Times New Roman" w:hAnsi="Times New Roman"/>
          <w:sz w:val="20"/>
          <w:szCs w:val="20"/>
        </w:rPr>
      </w:pPr>
    </w:p>
    <w:p w:rsidR="007D159B" w:rsidRPr="009D35FA" w:rsidRDefault="007D159B" w:rsidP="007D159B">
      <w:pPr>
        <w:widowControl w:val="0"/>
        <w:autoSpaceDE w:val="0"/>
        <w:autoSpaceDN w:val="0"/>
        <w:adjustRightInd w:val="0"/>
        <w:spacing w:after="0" w:line="240" w:lineRule="auto"/>
        <w:jc w:val="both"/>
        <w:rPr>
          <w:rFonts w:ascii="Times New Roman" w:hAnsi="Times New Roman"/>
          <w:bCs/>
          <w:sz w:val="20"/>
          <w:szCs w:val="20"/>
        </w:rPr>
      </w:pPr>
      <w:r w:rsidRPr="009D35FA">
        <w:rPr>
          <w:rFonts w:ascii="Times New Roman" w:hAnsi="Times New Roman"/>
          <w:sz w:val="20"/>
          <w:szCs w:val="20"/>
        </w:rPr>
        <w:t>5.10.</w:t>
      </w:r>
      <w:r w:rsidRPr="009D35FA">
        <w:rPr>
          <w:rFonts w:ascii="Arial" w:hAnsi="Arial" w:cs="Arial"/>
          <w:sz w:val="20"/>
          <w:szCs w:val="20"/>
        </w:rPr>
        <w:t xml:space="preserve"> </w:t>
      </w:r>
      <w:r w:rsidRPr="009D35FA">
        <w:rPr>
          <w:rFonts w:ascii="Times New Roman" w:hAnsi="Times New Roman"/>
          <w:bCs/>
          <w:sz w:val="20"/>
          <w:szCs w:val="20"/>
        </w:rPr>
        <w:t>Педагогические работники имеют следующие трудовые права и социальные гарантии:</w:t>
      </w:r>
    </w:p>
    <w:p w:rsidR="007D159B" w:rsidRPr="009D35FA" w:rsidRDefault="007D159B" w:rsidP="007D159B">
      <w:pPr>
        <w:autoSpaceDE w:val="0"/>
        <w:autoSpaceDN w:val="0"/>
        <w:adjustRightInd w:val="0"/>
        <w:spacing w:after="0" w:line="240" w:lineRule="auto"/>
        <w:ind w:firstLine="540"/>
        <w:jc w:val="both"/>
        <w:rPr>
          <w:rFonts w:ascii="Times New Roman" w:hAnsi="Times New Roman"/>
          <w:bCs/>
          <w:sz w:val="20"/>
          <w:szCs w:val="20"/>
        </w:rPr>
      </w:pPr>
      <w:r w:rsidRPr="009D35FA">
        <w:rPr>
          <w:rFonts w:ascii="Times New Roman" w:hAnsi="Times New Roman"/>
          <w:bCs/>
          <w:sz w:val="20"/>
          <w:szCs w:val="20"/>
        </w:rPr>
        <w:t xml:space="preserve">1) право на сокращенную </w:t>
      </w:r>
      <w:hyperlink r:id="rId28" w:history="1">
        <w:r w:rsidRPr="009D35FA">
          <w:rPr>
            <w:rFonts w:ascii="Times New Roman" w:hAnsi="Times New Roman"/>
            <w:bCs/>
            <w:sz w:val="20"/>
            <w:szCs w:val="20"/>
          </w:rPr>
          <w:t>продолжительность</w:t>
        </w:r>
      </w:hyperlink>
      <w:r w:rsidRPr="009D35FA">
        <w:rPr>
          <w:rFonts w:ascii="Times New Roman" w:hAnsi="Times New Roman"/>
          <w:bCs/>
          <w:sz w:val="20"/>
          <w:szCs w:val="20"/>
        </w:rPr>
        <w:t xml:space="preserve"> рабочего времени;</w:t>
      </w:r>
    </w:p>
    <w:p w:rsidR="007D159B" w:rsidRPr="009D35FA" w:rsidRDefault="007D159B" w:rsidP="007D159B">
      <w:pPr>
        <w:autoSpaceDE w:val="0"/>
        <w:autoSpaceDN w:val="0"/>
        <w:adjustRightInd w:val="0"/>
        <w:spacing w:after="0" w:line="240" w:lineRule="auto"/>
        <w:ind w:firstLine="540"/>
        <w:jc w:val="both"/>
        <w:rPr>
          <w:rFonts w:ascii="Times New Roman" w:hAnsi="Times New Roman"/>
          <w:bCs/>
          <w:sz w:val="20"/>
          <w:szCs w:val="20"/>
        </w:rPr>
      </w:pPr>
      <w:r w:rsidRPr="009D35FA">
        <w:rPr>
          <w:rFonts w:ascii="Times New Roman" w:hAnsi="Times New Roman"/>
          <w:bCs/>
          <w:sz w:val="20"/>
          <w:szCs w:val="20"/>
        </w:rPr>
        <w:t>2) право на дополнительное профессиональное образование по профилю педагогической деятельности не реже чем один раз в три года;</w:t>
      </w:r>
    </w:p>
    <w:p w:rsidR="007D159B" w:rsidRPr="009D35FA" w:rsidRDefault="007D159B" w:rsidP="007D159B">
      <w:pPr>
        <w:autoSpaceDE w:val="0"/>
        <w:autoSpaceDN w:val="0"/>
        <w:adjustRightInd w:val="0"/>
        <w:spacing w:after="0" w:line="240" w:lineRule="auto"/>
        <w:ind w:firstLine="540"/>
        <w:jc w:val="both"/>
        <w:rPr>
          <w:rFonts w:ascii="Times New Roman" w:hAnsi="Times New Roman"/>
          <w:bCs/>
          <w:sz w:val="20"/>
          <w:szCs w:val="20"/>
        </w:rPr>
      </w:pPr>
      <w:r w:rsidRPr="009D35FA">
        <w:rPr>
          <w:rFonts w:ascii="Times New Roman" w:hAnsi="Times New Roman"/>
          <w:bCs/>
          <w:sz w:val="20"/>
          <w:szCs w:val="20"/>
        </w:rPr>
        <w:t xml:space="preserve">3) право на ежегодный основной удлиненный оплачиваемый отпуск, </w:t>
      </w:r>
      <w:hyperlink r:id="rId29" w:history="1">
        <w:r w:rsidRPr="009D35FA">
          <w:rPr>
            <w:rFonts w:ascii="Times New Roman" w:hAnsi="Times New Roman"/>
            <w:bCs/>
            <w:sz w:val="20"/>
            <w:szCs w:val="20"/>
          </w:rPr>
          <w:t>продолжительность</w:t>
        </w:r>
      </w:hyperlink>
      <w:r w:rsidRPr="009D35FA">
        <w:rPr>
          <w:rFonts w:ascii="Times New Roman" w:hAnsi="Times New Roman"/>
          <w:bCs/>
          <w:sz w:val="20"/>
          <w:szCs w:val="20"/>
        </w:rPr>
        <w:t xml:space="preserve"> которого определяется Правительством Российской Федерации;</w:t>
      </w:r>
    </w:p>
    <w:p w:rsidR="007D159B" w:rsidRPr="009D35FA" w:rsidRDefault="007D159B" w:rsidP="007D159B">
      <w:pPr>
        <w:autoSpaceDE w:val="0"/>
        <w:autoSpaceDN w:val="0"/>
        <w:adjustRightInd w:val="0"/>
        <w:spacing w:after="0" w:line="240" w:lineRule="auto"/>
        <w:ind w:firstLine="540"/>
        <w:jc w:val="both"/>
        <w:rPr>
          <w:rFonts w:ascii="Times New Roman" w:hAnsi="Times New Roman"/>
          <w:bCs/>
          <w:sz w:val="20"/>
          <w:szCs w:val="20"/>
        </w:rPr>
      </w:pPr>
      <w:r w:rsidRPr="009D35FA">
        <w:rPr>
          <w:rFonts w:ascii="Times New Roman" w:hAnsi="Times New Roman"/>
          <w:bCs/>
          <w:sz w:val="20"/>
          <w:szCs w:val="20"/>
        </w:rPr>
        <w:t>4) право на длительный отпуск сроком до одного года не реже чем через каждые десять лет непрерывной педагогической работы;</w:t>
      </w:r>
    </w:p>
    <w:p w:rsidR="007D159B" w:rsidRPr="009D35FA" w:rsidRDefault="007D159B" w:rsidP="007D159B">
      <w:pPr>
        <w:autoSpaceDE w:val="0"/>
        <w:autoSpaceDN w:val="0"/>
        <w:adjustRightInd w:val="0"/>
        <w:spacing w:after="0" w:line="240" w:lineRule="auto"/>
        <w:ind w:firstLine="540"/>
        <w:jc w:val="both"/>
        <w:rPr>
          <w:rFonts w:ascii="Times New Roman" w:hAnsi="Times New Roman"/>
          <w:bCs/>
          <w:sz w:val="20"/>
          <w:szCs w:val="20"/>
        </w:rPr>
      </w:pPr>
      <w:r w:rsidRPr="009D35FA">
        <w:rPr>
          <w:rFonts w:ascii="Times New Roman" w:hAnsi="Times New Roman"/>
          <w:bCs/>
          <w:sz w:val="20"/>
          <w:szCs w:val="20"/>
        </w:rPr>
        <w:t>5) право на досрочное назначение трудовой пенсии по старости в порядке, установленном  законодательством Российской Федерации;</w:t>
      </w:r>
    </w:p>
    <w:p w:rsidR="007D159B" w:rsidRPr="009D35FA" w:rsidRDefault="007D159B" w:rsidP="007D159B">
      <w:pPr>
        <w:autoSpaceDE w:val="0"/>
        <w:autoSpaceDN w:val="0"/>
        <w:adjustRightInd w:val="0"/>
        <w:spacing w:after="0" w:line="240" w:lineRule="auto"/>
        <w:ind w:firstLine="540"/>
        <w:jc w:val="both"/>
        <w:rPr>
          <w:rFonts w:ascii="Times New Roman" w:hAnsi="Times New Roman"/>
          <w:bCs/>
          <w:sz w:val="20"/>
          <w:szCs w:val="20"/>
        </w:rPr>
      </w:pPr>
      <w:r w:rsidRPr="009D35FA">
        <w:rPr>
          <w:rFonts w:ascii="Times New Roman" w:hAnsi="Times New Roman"/>
          <w:bCs/>
          <w:sz w:val="20"/>
          <w:szCs w:val="20"/>
        </w:rPr>
        <w:t>6)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7D159B" w:rsidRPr="009D35FA" w:rsidRDefault="007D159B" w:rsidP="007D159B">
      <w:pPr>
        <w:autoSpaceDE w:val="0"/>
        <w:autoSpaceDN w:val="0"/>
        <w:adjustRightInd w:val="0"/>
        <w:spacing w:after="0" w:line="240" w:lineRule="auto"/>
        <w:ind w:firstLine="540"/>
        <w:jc w:val="both"/>
        <w:rPr>
          <w:rFonts w:ascii="Times New Roman" w:hAnsi="Times New Roman"/>
          <w:bCs/>
          <w:sz w:val="20"/>
          <w:szCs w:val="20"/>
        </w:rPr>
      </w:pPr>
      <w:r w:rsidRPr="009D35FA">
        <w:rPr>
          <w:rFonts w:ascii="Times New Roman" w:hAnsi="Times New Roman"/>
          <w:bCs/>
          <w:sz w:val="20"/>
          <w:szCs w:val="20"/>
        </w:rPr>
        <w:t>7) 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7D159B" w:rsidRPr="009D35FA" w:rsidRDefault="007D159B" w:rsidP="007D159B">
      <w:pPr>
        <w:autoSpaceDE w:val="0"/>
        <w:autoSpaceDN w:val="0"/>
        <w:adjustRightInd w:val="0"/>
        <w:spacing w:after="0" w:line="240" w:lineRule="auto"/>
        <w:jc w:val="both"/>
        <w:rPr>
          <w:rFonts w:ascii="Times New Roman" w:hAnsi="Times New Roman"/>
          <w:bCs/>
          <w:sz w:val="20"/>
          <w:szCs w:val="20"/>
        </w:rPr>
      </w:pPr>
    </w:p>
    <w:p w:rsidR="007D159B" w:rsidRPr="009D35FA" w:rsidRDefault="007D159B" w:rsidP="007D159B">
      <w:pPr>
        <w:autoSpaceDE w:val="0"/>
        <w:autoSpaceDN w:val="0"/>
        <w:adjustRightInd w:val="0"/>
        <w:spacing w:after="0" w:line="240" w:lineRule="auto"/>
        <w:jc w:val="both"/>
        <w:rPr>
          <w:rFonts w:ascii="Times New Roman" w:hAnsi="Times New Roman"/>
          <w:bCs/>
          <w:sz w:val="20"/>
          <w:szCs w:val="20"/>
        </w:rPr>
      </w:pPr>
      <w:r w:rsidRPr="009D35FA">
        <w:rPr>
          <w:rFonts w:ascii="Times New Roman" w:hAnsi="Times New Roman"/>
          <w:bCs/>
          <w:sz w:val="20"/>
          <w:szCs w:val="20"/>
        </w:rPr>
        <w:t>5.11. В рабочее время педагогических работников в зависимости от занимаемой должности включается учебная (преподавательская), воспитательная работа,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 Конкретные трудовые (должностные) обязанности педагогических работников определяются трудовыми договорами (служебными контрактами)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соответствующим локальным нормативным актом организации, осуществляющей образовательную деятельность, с учетом количества часов по учебному плану, специальности и квалификации работника.</w:t>
      </w:r>
    </w:p>
    <w:p w:rsidR="007D159B" w:rsidRPr="009D35FA" w:rsidRDefault="007D159B" w:rsidP="007D159B">
      <w:pPr>
        <w:autoSpaceDE w:val="0"/>
        <w:autoSpaceDN w:val="0"/>
        <w:adjustRightInd w:val="0"/>
        <w:spacing w:after="0" w:line="240" w:lineRule="auto"/>
        <w:ind w:firstLine="708"/>
        <w:jc w:val="both"/>
        <w:rPr>
          <w:rFonts w:ascii="Times New Roman" w:hAnsi="Times New Roman"/>
          <w:bCs/>
          <w:sz w:val="20"/>
          <w:szCs w:val="20"/>
        </w:rPr>
      </w:pPr>
      <w:r w:rsidRPr="009D35FA">
        <w:rPr>
          <w:rFonts w:ascii="Times New Roman" w:hAnsi="Times New Roman"/>
          <w:bCs/>
          <w:sz w:val="20"/>
          <w:szCs w:val="20"/>
        </w:rPr>
        <w:t xml:space="preserve">Режим рабочего времени и времени отдыха педагогических работников, осуществляющих образовательную деятельность, определяется коллективным договором, правилами внутреннего трудового распорядка, иными локальными нормативными актами организации, осуществляющей образовательную деятельность, трудовым договором, графиками работы и расписанием занятий в соответствии с требованиями трудового </w:t>
      </w:r>
      <w:hyperlink r:id="rId30" w:history="1">
        <w:r w:rsidRPr="009D35FA">
          <w:rPr>
            <w:rFonts w:ascii="Times New Roman" w:hAnsi="Times New Roman"/>
            <w:bCs/>
            <w:sz w:val="20"/>
            <w:szCs w:val="20"/>
          </w:rPr>
          <w:t>законодательства</w:t>
        </w:r>
      </w:hyperlink>
      <w:r w:rsidRPr="009D35FA">
        <w:rPr>
          <w:rFonts w:ascii="Times New Roman" w:hAnsi="Times New Roman"/>
          <w:bCs/>
          <w:sz w:val="20"/>
          <w:szCs w:val="20"/>
        </w:rPr>
        <w:t xml:space="preserve"> и с учетом </w:t>
      </w:r>
      <w:hyperlink r:id="rId31" w:history="1">
        <w:r w:rsidRPr="009D35FA">
          <w:rPr>
            <w:rFonts w:ascii="Times New Roman" w:hAnsi="Times New Roman"/>
            <w:bCs/>
            <w:sz w:val="20"/>
            <w:szCs w:val="20"/>
          </w:rPr>
          <w:t>особенностей</w:t>
        </w:r>
      </w:hyperlink>
      <w:r w:rsidRPr="009D35FA">
        <w:rPr>
          <w:rFonts w:ascii="Times New Roman" w:hAnsi="Times New Roman"/>
          <w:bCs/>
          <w:sz w:val="20"/>
          <w:szCs w:val="20"/>
        </w:rPr>
        <w:t>, установленных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D159B" w:rsidRPr="009D35FA" w:rsidRDefault="007D159B" w:rsidP="007D159B">
      <w:pPr>
        <w:autoSpaceDE w:val="0"/>
        <w:autoSpaceDN w:val="0"/>
        <w:adjustRightInd w:val="0"/>
        <w:spacing w:after="0" w:line="240" w:lineRule="auto"/>
        <w:jc w:val="both"/>
        <w:rPr>
          <w:rFonts w:ascii="Times New Roman" w:hAnsi="Times New Roman"/>
          <w:bCs/>
          <w:sz w:val="20"/>
          <w:szCs w:val="20"/>
        </w:rPr>
      </w:pPr>
    </w:p>
    <w:p w:rsidR="007D159B" w:rsidRPr="009D35FA" w:rsidRDefault="007D159B" w:rsidP="007D159B">
      <w:pPr>
        <w:autoSpaceDE w:val="0"/>
        <w:autoSpaceDN w:val="0"/>
        <w:adjustRightInd w:val="0"/>
        <w:spacing w:after="0" w:line="240" w:lineRule="auto"/>
        <w:jc w:val="both"/>
        <w:rPr>
          <w:rFonts w:ascii="Times New Roman" w:hAnsi="Times New Roman"/>
          <w:bCs/>
          <w:sz w:val="20"/>
          <w:szCs w:val="20"/>
        </w:rPr>
      </w:pPr>
      <w:r w:rsidRPr="009D35FA">
        <w:rPr>
          <w:rFonts w:ascii="Times New Roman" w:hAnsi="Times New Roman"/>
          <w:bCs/>
          <w:sz w:val="20"/>
          <w:szCs w:val="20"/>
        </w:rPr>
        <w:t xml:space="preserve">5.12. Педагогические работники, проживающие и работающие в сельских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 </w:t>
      </w:r>
    </w:p>
    <w:p w:rsidR="007D159B" w:rsidRPr="009D35FA" w:rsidRDefault="007D159B" w:rsidP="007D159B">
      <w:pPr>
        <w:autoSpaceDE w:val="0"/>
        <w:autoSpaceDN w:val="0"/>
        <w:adjustRightInd w:val="0"/>
        <w:spacing w:after="0" w:line="240" w:lineRule="auto"/>
        <w:jc w:val="both"/>
        <w:rPr>
          <w:rFonts w:ascii="Times New Roman" w:hAnsi="Times New Roman"/>
          <w:bCs/>
          <w:sz w:val="20"/>
          <w:szCs w:val="20"/>
        </w:rPr>
      </w:pPr>
    </w:p>
    <w:p w:rsidR="007D159B" w:rsidRPr="009D35FA" w:rsidRDefault="007D159B" w:rsidP="007D159B">
      <w:pPr>
        <w:autoSpaceDE w:val="0"/>
        <w:autoSpaceDN w:val="0"/>
        <w:adjustRightInd w:val="0"/>
        <w:spacing w:after="0" w:line="240" w:lineRule="auto"/>
        <w:jc w:val="both"/>
        <w:rPr>
          <w:rFonts w:ascii="Times New Roman" w:hAnsi="Times New Roman"/>
          <w:bCs/>
          <w:sz w:val="20"/>
          <w:szCs w:val="20"/>
        </w:rPr>
      </w:pPr>
      <w:r w:rsidRPr="009D35FA">
        <w:rPr>
          <w:rFonts w:ascii="Times New Roman" w:hAnsi="Times New Roman"/>
          <w:bCs/>
          <w:sz w:val="20"/>
          <w:szCs w:val="20"/>
        </w:rPr>
        <w:t xml:space="preserve">5.13. Педагогическим работникам Школы, участвующим в проведении единого государственного экзамена в рабочее время и освобожденным от основной работы на период проведения единого государственного экзамена, выплачивается компенсация за работу по подготовке и проведению единого государственного экзамена. </w:t>
      </w:r>
    </w:p>
    <w:p w:rsidR="007D159B" w:rsidRPr="009D35FA" w:rsidRDefault="007D159B" w:rsidP="007D159B">
      <w:pPr>
        <w:spacing w:after="0" w:line="240" w:lineRule="auto"/>
        <w:jc w:val="both"/>
        <w:rPr>
          <w:rFonts w:ascii="Times New Roman" w:eastAsia="Times New Roman" w:hAnsi="Times New Roman"/>
          <w:sz w:val="20"/>
          <w:szCs w:val="20"/>
          <w:lang w:eastAsia="ru-RU"/>
        </w:rPr>
      </w:pPr>
    </w:p>
    <w:p w:rsidR="007D159B" w:rsidRPr="009D35FA" w:rsidRDefault="007D159B" w:rsidP="007D159B">
      <w:pPr>
        <w:widowControl w:val="0"/>
        <w:autoSpaceDE w:val="0"/>
        <w:autoSpaceDN w:val="0"/>
        <w:adjustRightInd w:val="0"/>
        <w:spacing w:after="0" w:line="240" w:lineRule="auto"/>
        <w:jc w:val="both"/>
        <w:rPr>
          <w:rFonts w:ascii="Times New Roman" w:hAnsi="Times New Roman"/>
          <w:sz w:val="20"/>
          <w:szCs w:val="20"/>
        </w:rPr>
      </w:pPr>
      <w:r w:rsidRPr="009D35FA">
        <w:rPr>
          <w:rFonts w:ascii="Times New Roman" w:hAnsi="Times New Roman"/>
          <w:bCs/>
          <w:sz w:val="20"/>
          <w:szCs w:val="20"/>
        </w:rPr>
        <w:t>5.14.</w:t>
      </w:r>
      <w:r w:rsidRPr="009D35FA">
        <w:rPr>
          <w:rFonts w:ascii="Arial" w:eastAsia="Times New Roman" w:hAnsi="Arial" w:cs="Arial"/>
          <w:sz w:val="20"/>
          <w:szCs w:val="20"/>
          <w:lang w:eastAsia="ru-RU"/>
        </w:rPr>
        <w:t xml:space="preserve"> </w:t>
      </w:r>
      <w:r w:rsidRPr="009D35FA">
        <w:rPr>
          <w:rFonts w:ascii="Times New Roman" w:hAnsi="Times New Roman"/>
          <w:sz w:val="20"/>
          <w:szCs w:val="20"/>
        </w:rPr>
        <w:t>Педагогические работники обязаны:</w:t>
      </w:r>
    </w:p>
    <w:p w:rsidR="007D159B" w:rsidRPr="009D35FA" w:rsidRDefault="007D159B" w:rsidP="007D159B">
      <w:pPr>
        <w:autoSpaceDE w:val="0"/>
        <w:autoSpaceDN w:val="0"/>
        <w:adjustRightInd w:val="0"/>
        <w:spacing w:after="0" w:line="240" w:lineRule="auto"/>
        <w:ind w:firstLine="540"/>
        <w:jc w:val="both"/>
        <w:rPr>
          <w:rFonts w:ascii="Times New Roman" w:hAnsi="Times New Roman"/>
          <w:sz w:val="20"/>
          <w:szCs w:val="20"/>
        </w:rPr>
      </w:pPr>
      <w:r w:rsidRPr="009D35FA">
        <w:rPr>
          <w:rFonts w:ascii="Times New Roman" w:hAnsi="Times New Roman"/>
          <w:sz w:val="20"/>
          <w:szCs w:val="20"/>
        </w:rPr>
        <w:t>1) осуществлять свою деятельность на высоком профессиональном уровне, обеспечивать в полном объеме реализацию преподаваемых учебных предмета, курса, дисциплины (модуля) в соответствии с утвержденной рабочей программой;</w:t>
      </w:r>
    </w:p>
    <w:p w:rsidR="007D159B" w:rsidRPr="009D35FA" w:rsidRDefault="007D159B" w:rsidP="007D159B">
      <w:pPr>
        <w:autoSpaceDE w:val="0"/>
        <w:autoSpaceDN w:val="0"/>
        <w:adjustRightInd w:val="0"/>
        <w:spacing w:after="0" w:line="240" w:lineRule="auto"/>
        <w:ind w:firstLine="540"/>
        <w:jc w:val="both"/>
        <w:rPr>
          <w:rFonts w:ascii="Times New Roman" w:hAnsi="Times New Roman"/>
          <w:sz w:val="20"/>
          <w:szCs w:val="20"/>
        </w:rPr>
      </w:pPr>
      <w:r w:rsidRPr="009D35FA">
        <w:rPr>
          <w:rFonts w:ascii="Times New Roman" w:hAnsi="Times New Roman"/>
          <w:sz w:val="20"/>
          <w:szCs w:val="20"/>
        </w:rPr>
        <w:t>2) соблюдать правовые, нравственные и этические нормы, следовать требованиям профессиональной этики;</w:t>
      </w:r>
    </w:p>
    <w:p w:rsidR="007D159B" w:rsidRPr="009D35FA" w:rsidRDefault="007D159B" w:rsidP="007D159B">
      <w:pPr>
        <w:autoSpaceDE w:val="0"/>
        <w:autoSpaceDN w:val="0"/>
        <w:adjustRightInd w:val="0"/>
        <w:spacing w:after="0" w:line="240" w:lineRule="auto"/>
        <w:ind w:firstLine="540"/>
        <w:jc w:val="both"/>
        <w:rPr>
          <w:rFonts w:ascii="Times New Roman" w:hAnsi="Times New Roman"/>
          <w:sz w:val="20"/>
          <w:szCs w:val="20"/>
        </w:rPr>
      </w:pPr>
      <w:r w:rsidRPr="009D35FA">
        <w:rPr>
          <w:rFonts w:ascii="Times New Roman" w:hAnsi="Times New Roman"/>
          <w:sz w:val="20"/>
          <w:szCs w:val="20"/>
        </w:rPr>
        <w:t>3) уважать честь и достоинство обучающихся и других участников образовательных отношений;</w:t>
      </w:r>
    </w:p>
    <w:p w:rsidR="007D159B" w:rsidRPr="009D35FA" w:rsidRDefault="007D159B" w:rsidP="007D159B">
      <w:pPr>
        <w:autoSpaceDE w:val="0"/>
        <w:autoSpaceDN w:val="0"/>
        <w:adjustRightInd w:val="0"/>
        <w:spacing w:after="0" w:line="240" w:lineRule="auto"/>
        <w:ind w:firstLine="540"/>
        <w:jc w:val="both"/>
        <w:rPr>
          <w:rFonts w:ascii="Times New Roman" w:hAnsi="Times New Roman"/>
          <w:sz w:val="20"/>
          <w:szCs w:val="20"/>
        </w:rPr>
      </w:pPr>
      <w:r w:rsidRPr="009D35FA">
        <w:rPr>
          <w:rFonts w:ascii="Times New Roman" w:hAnsi="Times New Roman"/>
          <w:sz w:val="20"/>
          <w:szCs w:val="20"/>
        </w:rPr>
        <w:t>4)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
    <w:p w:rsidR="007D159B" w:rsidRPr="009D35FA" w:rsidRDefault="007D159B" w:rsidP="007D159B">
      <w:pPr>
        <w:autoSpaceDE w:val="0"/>
        <w:autoSpaceDN w:val="0"/>
        <w:adjustRightInd w:val="0"/>
        <w:spacing w:after="0" w:line="240" w:lineRule="auto"/>
        <w:ind w:firstLine="540"/>
        <w:jc w:val="both"/>
        <w:rPr>
          <w:rFonts w:ascii="Times New Roman" w:hAnsi="Times New Roman"/>
          <w:sz w:val="20"/>
          <w:szCs w:val="20"/>
        </w:rPr>
      </w:pPr>
      <w:r w:rsidRPr="009D35FA">
        <w:rPr>
          <w:rFonts w:ascii="Times New Roman" w:hAnsi="Times New Roman"/>
          <w:sz w:val="20"/>
          <w:szCs w:val="20"/>
        </w:rPr>
        <w:t>5) применять педагогически обоснованные и обеспечивающие высокое качество образования формы, методы обучения и воспитания;</w:t>
      </w:r>
    </w:p>
    <w:p w:rsidR="007D159B" w:rsidRPr="009D35FA" w:rsidRDefault="007D159B" w:rsidP="007D159B">
      <w:pPr>
        <w:autoSpaceDE w:val="0"/>
        <w:autoSpaceDN w:val="0"/>
        <w:adjustRightInd w:val="0"/>
        <w:spacing w:after="0" w:line="240" w:lineRule="auto"/>
        <w:ind w:firstLine="540"/>
        <w:jc w:val="both"/>
        <w:rPr>
          <w:rFonts w:ascii="Times New Roman" w:hAnsi="Times New Roman"/>
          <w:sz w:val="20"/>
          <w:szCs w:val="20"/>
        </w:rPr>
      </w:pPr>
      <w:r w:rsidRPr="009D35FA">
        <w:rPr>
          <w:rFonts w:ascii="Times New Roman" w:hAnsi="Times New Roman"/>
          <w:sz w:val="20"/>
          <w:szCs w:val="20"/>
        </w:rPr>
        <w:t>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7D159B" w:rsidRPr="009D35FA" w:rsidRDefault="007D159B" w:rsidP="007D159B">
      <w:pPr>
        <w:autoSpaceDE w:val="0"/>
        <w:autoSpaceDN w:val="0"/>
        <w:adjustRightInd w:val="0"/>
        <w:spacing w:after="0" w:line="240" w:lineRule="auto"/>
        <w:ind w:firstLine="540"/>
        <w:jc w:val="both"/>
        <w:rPr>
          <w:rFonts w:ascii="Times New Roman" w:hAnsi="Times New Roman"/>
          <w:sz w:val="20"/>
          <w:szCs w:val="20"/>
        </w:rPr>
      </w:pPr>
      <w:r w:rsidRPr="009D35FA">
        <w:rPr>
          <w:rFonts w:ascii="Times New Roman" w:hAnsi="Times New Roman"/>
          <w:sz w:val="20"/>
          <w:szCs w:val="20"/>
        </w:rPr>
        <w:t>7) систематически повышать свой профессиональный уровень;</w:t>
      </w:r>
    </w:p>
    <w:p w:rsidR="007D159B" w:rsidRPr="009D35FA" w:rsidRDefault="007D159B" w:rsidP="007D159B">
      <w:pPr>
        <w:autoSpaceDE w:val="0"/>
        <w:autoSpaceDN w:val="0"/>
        <w:adjustRightInd w:val="0"/>
        <w:spacing w:after="0" w:line="240" w:lineRule="auto"/>
        <w:ind w:firstLine="540"/>
        <w:jc w:val="both"/>
        <w:rPr>
          <w:rFonts w:ascii="Times New Roman" w:hAnsi="Times New Roman"/>
          <w:sz w:val="20"/>
          <w:szCs w:val="20"/>
        </w:rPr>
      </w:pPr>
      <w:r w:rsidRPr="009D35FA">
        <w:rPr>
          <w:rFonts w:ascii="Times New Roman" w:hAnsi="Times New Roman"/>
          <w:sz w:val="20"/>
          <w:szCs w:val="20"/>
        </w:rPr>
        <w:t>8) проходить аттестацию на соответствие занимаемой должности в порядке, установленном законодательством об образовании;</w:t>
      </w:r>
    </w:p>
    <w:p w:rsidR="007D159B" w:rsidRPr="009D35FA" w:rsidRDefault="007D159B" w:rsidP="007D159B">
      <w:pPr>
        <w:autoSpaceDE w:val="0"/>
        <w:autoSpaceDN w:val="0"/>
        <w:adjustRightInd w:val="0"/>
        <w:spacing w:after="0" w:line="240" w:lineRule="auto"/>
        <w:ind w:firstLine="540"/>
        <w:jc w:val="both"/>
        <w:rPr>
          <w:rFonts w:ascii="Times New Roman" w:hAnsi="Times New Roman"/>
          <w:sz w:val="20"/>
          <w:szCs w:val="20"/>
        </w:rPr>
      </w:pPr>
      <w:r w:rsidRPr="009D35FA">
        <w:rPr>
          <w:rFonts w:ascii="Times New Roman" w:hAnsi="Times New Roman"/>
          <w:sz w:val="20"/>
          <w:szCs w:val="20"/>
        </w:rPr>
        <w:t>9)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7D159B" w:rsidRPr="009D35FA" w:rsidRDefault="007D159B" w:rsidP="007D159B">
      <w:pPr>
        <w:autoSpaceDE w:val="0"/>
        <w:autoSpaceDN w:val="0"/>
        <w:adjustRightInd w:val="0"/>
        <w:spacing w:after="0" w:line="240" w:lineRule="auto"/>
        <w:ind w:firstLine="540"/>
        <w:jc w:val="both"/>
        <w:rPr>
          <w:rFonts w:ascii="Times New Roman" w:hAnsi="Times New Roman"/>
          <w:sz w:val="20"/>
          <w:szCs w:val="20"/>
        </w:rPr>
      </w:pPr>
      <w:r w:rsidRPr="009D35FA">
        <w:rPr>
          <w:rFonts w:ascii="Times New Roman" w:hAnsi="Times New Roman"/>
          <w:sz w:val="20"/>
          <w:szCs w:val="20"/>
        </w:rPr>
        <w:t xml:space="preserve">10) проходить в установленном </w:t>
      </w:r>
      <w:hyperlink r:id="rId32" w:history="1">
        <w:r w:rsidRPr="009D35FA">
          <w:rPr>
            <w:rFonts w:ascii="Times New Roman" w:hAnsi="Times New Roman"/>
            <w:sz w:val="20"/>
            <w:szCs w:val="20"/>
          </w:rPr>
          <w:t>законодательством</w:t>
        </w:r>
      </w:hyperlink>
      <w:r w:rsidRPr="009D35FA">
        <w:rPr>
          <w:rFonts w:ascii="Times New Roman" w:hAnsi="Times New Roman"/>
          <w:sz w:val="20"/>
          <w:szCs w:val="20"/>
        </w:rPr>
        <w:t xml:space="preserve"> Российской Федерации </w:t>
      </w:r>
      <w:hyperlink r:id="rId33" w:history="1">
        <w:r w:rsidRPr="009D35FA">
          <w:rPr>
            <w:rFonts w:ascii="Times New Roman" w:hAnsi="Times New Roman"/>
            <w:sz w:val="20"/>
            <w:szCs w:val="20"/>
          </w:rPr>
          <w:t>порядке</w:t>
        </w:r>
      </w:hyperlink>
      <w:r w:rsidRPr="009D35FA">
        <w:rPr>
          <w:rFonts w:ascii="Times New Roman" w:hAnsi="Times New Roman"/>
          <w:sz w:val="20"/>
          <w:szCs w:val="20"/>
        </w:rPr>
        <w:t xml:space="preserve"> обучение и проверку знаний и навыков в области охраны труда;</w:t>
      </w:r>
    </w:p>
    <w:p w:rsidR="007D159B" w:rsidRPr="009D35FA" w:rsidRDefault="007D159B" w:rsidP="007D159B">
      <w:pPr>
        <w:autoSpaceDE w:val="0"/>
        <w:autoSpaceDN w:val="0"/>
        <w:adjustRightInd w:val="0"/>
        <w:spacing w:after="0" w:line="240" w:lineRule="auto"/>
        <w:ind w:firstLine="540"/>
        <w:jc w:val="both"/>
        <w:rPr>
          <w:rFonts w:ascii="Times New Roman" w:hAnsi="Times New Roman"/>
          <w:sz w:val="20"/>
          <w:szCs w:val="20"/>
        </w:rPr>
      </w:pPr>
      <w:r w:rsidRPr="009D35FA">
        <w:rPr>
          <w:rFonts w:ascii="Times New Roman" w:hAnsi="Times New Roman"/>
          <w:sz w:val="20"/>
          <w:szCs w:val="20"/>
        </w:rPr>
        <w:t>11) соблюдать устав Школы, правила внутреннего трудового распорядка.</w:t>
      </w:r>
    </w:p>
    <w:p w:rsidR="007D159B" w:rsidRPr="009D35FA" w:rsidRDefault="007D159B" w:rsidP="007D159B">
      <w:pPr>
        <w:spacing w:after="0" w:line="240" w:lineRule="auto"/>
        <w:jc w:val="both"/>
        <w:rPr>
          <w:rFonts w:ascii="Times New Roman" w:eastAsia="Times New Roman" w:hAnsi="Times New Roman"/>
          <w:sz w:val="20"/>
          <w:szCs w:val="20"/>
          <w:lang w:eastAsia="ru-RU"/>
        </w:rPr>
      </w:pPr>
    </w:p>
    <w:p w:rsidR="007D159B" w:rsidRPr="009D35FA" w:rsidRDefault="007D159B" w:rsidP="007D159B">
      <w:pPr>
        <w:autoSpaceDE w:val="0"/>
        <w:autoSpaceDN w:val="0"/>
        <w:adjustRightInd w:val="0"/>
        <w:spacing w:after="0" w:line="240" w:lineRule="auto"/>
        <w:jc w:val="both"/>
        <w:rPr>
          <w:rFonts w:ascii="Times New Roman" w:hAnsi="Times New Roman"/>
          <w:bCs/>
          <w:sz w:val="20"/>
          <w:szCs w:val="20"/>
        </w:rPr>
      </w:pPr>
      <w:r w:rsidRPr="009D35FA">
        <w:rPr>
          <w:rFonts w:ascii="Times New Roman" w:eastAsia="Times New Roman" w:hAnsi="Times New Roman"/>
          <w:sz w:val="20"/>
          <w:szCs w:val="20"/>
          <w:lang w:eastAsia="ru-RU"/>
        </w:rPr>
        <w:t xml:space="preserve">5.15. </w:t>
      </w:r>
      <w:r w:rsidRPr="009D35FA">
        <w:rPr>
          <w:rFonts w:ascii="Times New Roman" w:hAnsi="Times New Roman"/>
          <w:bCs/>
          <w:sz w:val="20"/>
          <w:szCs w:val="20"/>
        </w:rPr>
        <w:t xml:space="preserve">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w:t>
      </w:r>
      <w:hyperlink r:id="rId34" w:history="1">
        <w:r w:rsidRPr="009D35FA">
          <w:rPr>
            <w:rFonts w:ascii="Times New Roman" w:hAnsi="Times New Roman"/>
            <w:bCs/>
            <w:sz w:val="20"/>
            <w:szCs w:val="20"/>
          </w:rPr>
          <w:t>Конституции</w:t>
        </w:r>
      </w:hyperlink>
      <w:r w:rsidRPr="009D35FA">
        <w:rPr>
          <w:rFonts w:ascii="Times New Roman" w:hAnsi="Times New Roman"/>
          <w:bCs/>
          <w:sz w:val="20"/>
          <w:szCs w:val="20"/>
        </w:rPr>
        <w:t xml:space="preserve"> Российской Федерации.</w:t>
      </w:r>
    </w:p>
    <w:p w:rsidR="007D159B" w:rsidRPr="009D35FA" w:rsidRDefault="007D159B" w:rsidP="007D159B">
      <w:pPr>
        <w:autoSpaceDE w:val="0"/>
        <w:autoSpaceDN w:val="0"/>
        <w:adjustRightInd w:val="0"/>
        <w:spacing w:after="0" w:line="240" w:lineRule="auto"/>
        <w:jc w:val="both"/>
        <w:rPr>
          <w:rFonts w:ascii="Times New Roman" w:hAnsi="Times New Roman"/>
          <w:bCs/>
          <w:sz w:val="20"/>
          <w:szCs w:val="20"/>
        </w:rPr>
      </w:pPr>
    </w:p>
    <w:p w:rsidR="007D159B" w:rsidRPr="009D35FA" w:rsidRDefault="007D159B" w:rsidP="007D159B">
      <w:pPr>
        <w:autoSpaceDE w:val="0"/>
        <w:autoSpaceDN w:val="0"/>
        <w:adjustRightInd w:val="0"/>
        <w:spacing w:after="0" w:line="240" w:lineRule="auto"/>
        <w:jc w:val="both"/>
        <w:rPr>
          <w:rFonts w:ascii="Times New Roman" w:hAnsi="Times New Roman"/>
          <w:sz w:val="20"/>
          <w:szCs w:val="20"/>
        </w:rPr>
      </w:pPr>
      <w:r w:rsidRPr="009D35FA">
        <w:rPr>
          <w:rFonts w:ascii="Times New Roman" w:hAnsi="Times New Roman"/>
          <w:sz w:val="20"/>
          <w:szCs w:val="20"/>
        </w:rPr>
        <w:t>5.16.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учитывается при прохождении ими аттестации.</w:t>
      </w:r>
    </w:p>
    <w:p w:rsidR="007D159B" w:rsidRPr="009D35FA" w:rsidRDefault="007D159B" w:rsidP="007D159B">
      <w:pPr>
        <w:autoSpaceDE w:val="0"/>
        <w:autoSpaceDN w:val="0"/>
        <w:adjustRightInd w:val="0"/>
        <w:spacing w:after="0" w:line="240" w:lineRule="auto"/>
        <w:jc w:val="both"/>
        <w:rPr>
          <w:rFonts w:ascii="Times New Roman" w:hAnsi="Times New Roman"/>
          <w:bCs/>
          <w:sz w:val="20"/>
          <w:szCs w:val="20"/>
        </w:rPr>
      </w:pPr>
    </w:p>
    <w:p w:rsidR="007D159B" w:rsidRPr="009D35FA" w:rsidRDefault="007D159B" w:rsidP="007D159B">
      <w:pPr>
        <w:spacing w:after="0" w:line="240" w:lineRule="auto"/>
        <w:jc w:val="both"/>
        <w:rPr>
          <w:rFonts w:ascii="Times New Roman" w:eastAsia="Times New Roman" w:hAnsi="Times New Roman"/>
          <w:sz w:val="20"/>
          <w:szCs w:val="20"/>
          <w:lang w:eastAsia="ru-RU"/>
        </w:rPr>
      </w:pPr>
      <w:r w:rsidRPr="009D35FA">
        <w:rPr>
          <w:rFonts w:ascii="Times New Roman" w:eastAsia="Times New Roman" w:hAnsi="Times New Roman"/>
          <w:sz w:val="20"/>
          <w:szCs w:val="20"/>
          <w:lang w:eastAsia="ru-RU"/>
        </w:rPr>
        <w:t>5.17. Заработная плата и должностной оклад работнику Школы выплачиваются за выполнение им функциональных обязанностей и работ, предусмотренных трудовым договором. Выполнение работником Школы других работ и обязанностей оплачивается по дополнительному договору, за исключением случаев, предусмотренных законодательством Российской Федерации.</w:t>
      </w:r>
    </w:p>
    <w:p w:rsidR="007D159B" w:rsidRPr="009D35FA" w:rsidRDefault="007D159B" w:rsidP="007D159B">
      <w:pPr>
        <w:spacing w:after="0" w:line="240" w:lineRule="auto"/>
        <w:jc w:val="both"/>
        <w:rPr>
          <w:rFonts w:ascii="Times New Roman" w:eastAsia="Times New Roman" w:hAnsi="Times New Roman"/>
          <w:sz w:val="20"/>
          <w:szCs w:val="20"/>
          <w:lang w:eastAsia="ru-RU"/>
        </w:rPr>
      </w:pPr>
    </w:p>
    <w:p w:rsidR="007D159B" w:rsidRPr="009D35FA" w:rsidRDefault="007D159B" w:rsidP="007D159B">
      <w:pPr>
        <w:widowControl w:val="0"/>
        <w:autoSpaceDE w:val="0"/>
        <w:autoSpaceDN w:val="0"/>
        <w:adjustRightInd w:val="0"/>
        <w:spacing w:after="0" w:line="240" w:lineRule="auto"/>
        <w:jc w:val="both"/>
        <w:rPr>
          <w:rFonts w:ascii="Times New Roman" w:hAnsi="Times New Roman"/>
          <w:sz w:val="20"/>
          <w:szCs w:val="20"/>
        </w:rPr>
      </w:pPr>
      <w:r w:rsidRPr="009D35FA">
        <w:rPr>
          <w:rFonts w:ascii="Times New Roman" w:eastAsia="Times New Roman" w:hAnsi="Times New Roman"/>
          <w:sz w:val="20"/>
          <w:szCs w:val="20"/>
          <w:lang w:eastAsia="ru-RU"/>
        </w:rPr>
        <w:t>5.18.</w:t>
      </w:r>
      <w:r w:rsidRPr="009D35FA">
        <w:rPr>
          <w:rFonts w:ascii="Arial" w:eastAsia="Times New Roman" w:hAnsi="Arial" w:cs="Arial"/>
          <w:sz w:val="20"/>
          <w:szCs w:val="20"/>
          <w:lang w:eastAsia="ru-RU"/>
        </w:rPr>
        <w:t xml:space="preserve"> </w:t>
      </w:r>
      <w:r w:rsidRPr="009D35FA">
        <w:rPr>
          <w:rFonts w:ascii="Times New Roman" w:hAnsi="Times New Roman"/>
          <w:sz w:val="20"/>
          <w:szCs w:val="20"/>
        </w:rPr>
        <w:t>Обучающимся предоставляются академические права на:</w:t>
      </w:r>
    </w:p>
    <w:p w:rsidR="007D159B" w:rsidRPr="009D35FA" w:rsidRDefault="007D159B" w:rsidP="007D159B">
      <w:pPr>
        <w:autoSpaceDE w:val="0"/>
        <w:autoSpaceDN w:val="0"/>
        <w:adjustRightInd w:val="0"/>
        <w:spacing w:after="0" w:line="240" w:lineRule="auto"/>
        <w:ind w:firstLine="540"/>
        <w:jc w:val="both"/>
        <w:rPr>
          <w:rFonts w:ascii="Times New Roman" w:hAnsi="Times New Roman"/>
          <w:sz w:val="20"/>
          <w:szCs w:val="20"/>
        </w:rPr>
      </w:pPr>
      <w:r w:rsidRPr="009D35FA">
        <w:rPr>
          <w:rFonts w:ascii="Times New Roman" w:hAnsi="Times New Roman"/>
          <w:sz w:val="20"/>
          <w:szCs w:val="20"/>
        </w:rPr>
        <w:t>1) выбор организации, осуществляющей образовательную деятельность, формы получения образования и формы обучения после получения основного общего образования или после достижения восемнадцати лет;</w:t>
      </w:r>
    </w:p>
    <w:p w:rsidR="007D159B" w:rsidRPr="009D35FA" w:rsidRDefault="007D159B" w:rsidP="007D159B">
      <w:pPr>
        <w:autoSpaceDE w:val="0"/>
        <w:autoSpaceDN w:val="0"/>
        <w:adjustRightInd w:val="0"/>
        <w:spacing w:after="0" w:line="240" w:lineRule="auto"/>
        <w:ind w:firstLine="540"/>
        <w:jc w:val="both"/>
        <w:rPr>
          <w:rFonts w:ascii="Times New Roman" w:hAnsi="Times New Roman"/>
          <w:sz w:val="20"/>
          <w:szCs w:val="20"/>
        </w:rPr>
      </w:pPr>
      <w:r w:rsidRPr="009D35FA">
        <w:rPr>
          <w:rFonts w:ascii="Times New Roman" w:hAnsi="Times New Roman"/>
          <w:sz w:val="20"/>
          <w:szCs w:val="20"/>
        </w:rPr>
        <w:t>2) 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w:t>
      </w:r>
    </w:p>
    <w:p w:rsidR="007D159B" w:rsidRPr="009D35FA" w:rsidRDefault="007D159B" w:rsidP="007D159B">
      <w:pPr>
        <w:autoSpaceDE w:val="0"/>
        <w:autoSpaceDN w:val="0"/>
        <w:adjustRightInd w:val="0"/>
        <w:spacing w:after="0" w:line="240" w:lineRule="auto"/>
        <w:ind w:firstLine="540"/>
        <w:jc w:val="both"/>
        <w:rPr>
          <w:rFonts w:ascii="Times New Roman" w:hAnsi="Times New Roman"/>
          <w:sz w:val="20"/>
          <w:szCs w:val="20"/>
        </w:rPr>
      </w:pPr>
      <w:r w:rsidRPr="009D35FA">
        <w:rPr>
          <w:rFonts w:ascii="Times New Roman" w:hAnsi="Times New Roman"/>
          <w:sz w:val="20"/>
          <w:szCs w:val="20"/>
        </w:rPr>
        <w:t>3) обучение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p>
    <w:p w:rsidR="007D159B" w:rsidRPr="009D35FA" w:rsidRDefault="007D159B" w:rsidP="007D159B">
      <w:pPr>
        <w:autoSpaceDE w:val="0"/>
        <w:autoSpaceDN w:val="0"/>
        <w:adjustRightInd w:val="0"/>
        <w:spacing w:after="0" w:line="240" w:lineRule="auto"/>
        <w:ind w:firstLine="540"/>
        <w:jc w:val="both"/>
        <w:rPr>
          <w:rFonts w:ascii="Times New Roman" w:hAnsi="Times New Roman"/>
          <w:sz w:val="20"/>
          <w:szCs w:val="20"/>
        </w:rPr>
      </w:pPr>
      <w:r w:rsidRPr="009D35FA">
        <w:rPr>
          <w:rFonts w:ascii="Times New Roman" w:hAnsi="Times New Roman"/>
          <w:sz w:val="20"/>
          <w:szCs w:val="20"/>
        </w:rPr>
        <w:t>4) выбор факультативных (необязательных для данного уровня образования и направления подготовки) и элективных (избираемых в обязательном порядке) учебных предметов, курсов, дисциплин (модулей) из перечня, предлагаемого Школой (после получения основного общего образования);</w:t>
      </w:r>
    </w:p>
    <w:p w:rsidR="007D159B" w:rsidRPr="009D35FA" w:rsidRDefault="007D159B" w:rsidP="007D159B">
      <w:pPr>
        <w:autoSpaceDE w:val="0"/>
        <w:autoSpaceDN w:val="0"/>
        <w:adjustRightInd w:val="0"/>
        <w:spacing w:after="0" w:line="240" w:lineRule="auto"/>
        <w:ind w:firstLine="540"/>
        <w:jc w:val="both"/>
        <w:rPr>
          <w:rFonts w:ascii="Times New Roman" w:hAnsi="Times New Roman"/>
          <w:sz w:val="20"/>
          <w:szCs w:val="20"/>
        </w:rPr>
      </w:pPr>
      <w:r w:rsidRPr="009D35FA">
        <w:rPr>
          <w:rFonts w:ascii="Times New Roman" w:hAnsi="Times New Roman"/>
          <w:sz w:val="20"/>
          <w:szCs w:val="20"/>
        </w:rPr>
        <w:t>5) освоение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Школе, в установленном ею порядке;</w:t>
      </w:r>
    </w:p>
    <w:p w:rsidR="007D159B" w:rsidRPr="009D35FA" w:rsidRDefault="007D159B" w:rsidP="007D159B">
      <w:pPr>
        <w:autoSpaceDE w:val="0"/>
        <w:autoSpaceDN w:val="0"/>
        <w:adjustRightInd w:val="0"/>
        <w:spacing w:after="0" w:line="240" w:lineRule="auto"/>
        <w:ind w:firstLine="540"/>
        <w:jc w:val="both"/>
        <w:rPr>
          <w:rFonts w:ascii="Times New Roman" w:hAnsi="Times New Roman"/>
          <w:sz w:val="20"/>
          <w:szCs w:val="20"/>
        </w:rPr>
      </w:pPr>
      <w:r w:rsidRPr="009D35FA">
        <w:rPr>
          <w:rFonts w:ascii="Times New Roman" w:hAnsi="Times New Roman"/>
          <w:sz w:val="20"/>
          <w:szCs w:val="20"/>
        </w:rPr>
        <w:t>6) уважение человеческого достоинства, защиту от всех форм физического и психического насилия, оскорбления личности, охрану жизни и здоровья;</w:t>
      </w:r>
    </w:p>
    <w:p w:rsidR="007D159B" w:rsidRPr="009D35FA" w:rsidRDefault="007D159B" w:rsidP="007D159B">
      <w:pPr>
        <w:autoSpaceDE w:val="0"/>
        <w:autoSpaceDN w:val="0"/>
        <w:adjustRightInd w:val="0"/>
        <w:spacing w:after="0" w:line="240" w:lineRule="auto"/>
        <w:ind w:firstLine="540"/>
        <w:jc w:val="both"/>
        <w:rPr>
          <w:rFonts w:ascii="Times New Roman" w:hAnsi="Times New Roman"/>
          <w:sz w:val="20"/>
          <w:szCs w:val="20"/>
        </w:rPr>
      </w:pPr>
      <w:r w:rsidRPr="009D35FA">
        <w:rPr>
          <w:rFonts w:ascii="Times New Roman" w:hAnsi="Times New Roman"/>
          <w:sz w:val="20"/>
          <w:szCs w:val="20"/>
        </w:rPr>
        <w:t>7) свободу совести, информации, свободное выражение собственных взглядов и убеждений;</w:t>
      </w:r>
    </w:p>
    <w:p w:rsidR="007D159B" w:rsidRPr="009D35FA" w:rsidRDefault="007D159B" w:rsidP="007D159B">
      <w:pPr>
        <w:autoSpaceDE w:val="0"/>
        <w:autoSpaceDN w:val="0"/>
        <w:adjustRightInd w:val="0"/>
        <w:spacing w:after="0" w:line="240" w:lineRule="auto"/>
        <w:ind w:firstLine="540"/>
        <w:jc w:val="both"/>
        <w:rPr>
          <w:rFonts w:ascii="Times New Roman" w:hAnsi="Times New Roman"/>
          <w:sz w:val="20"/>
          <w:szCs w:val="20"/>
        </w:rPr>
      </w:pPr>
      <w:r w:rsidRPr="009D35FA">
        <w:rPr>
          <w:rFonts w:ascii="Times New Roman" w:hAnsi="Times New Roman"/>
          <w:sz w:val="20"/>
          <w:szCs w:val="20"/>
        </w:rPr>
        <w:t>8) 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rsidR="007D159B" w:rsidRPr="009D35FA" w:rsidRDefault="007D159B" w:rsidP="007D159B">
      <w:pPr>
        <w:autoSpaceDE w:val="0"/>
        <w:autoSpaceDN w:val="0"/>
        <w:adjustRightInd w:val="0"/>
        <w:spacing w:after="0" w:line="240" w:lineRule="auto"/>
        <w:ind w:firstLine="540"/>
        <w:jc w:val="both"/>
        <w:rPr>
          <w:rFonts w:ascii="Times New Roman" w:hAnsi="Times New Roman"/>
          <w:sz w:val="20"/>
          <w:szCs w:val="20"/>
        </w:rPr>
      </w:pPr>
      <w:r w:rsidRPr="009D35FA">
        <w:rPr>
          <w:rFonts w:ascii="Times New Roman" w:hAnsi="Times New Roman"/>
          <w:sz w:val="20"/>
          <w:szCs w:val="20"/>
        </w:rPr>
        <w:t>9) перевод в другую образовательную организацию, реализующую образовательную программу соответствующего уровня;</w:t>
      </w:r>
    </w:p>
    <w:p w:rsidR="007D159B" w:rsidRPr="009D35FA" w:rsidRDefault="007D159B" w:rsidP="007D159B">
      <w:pPr>
        <w:autoSpaceDE w:val="0"/>
        <w:autoSpaceDN w:val="0"/>
        <w:adjustRightInd w:val="0"/>
        <w:spacing w:after="0" w:line="240" w:lineRule="auto"/>
        <w:ind w:firstLine="540"/>
        <w:jc w:val="both"/>
        <w:rPr>
          <w:rFonts w:ascii="Times New Roman" w:hAnsi="Times New Roman"/>
          <w:sz w:val="20"/>
          <w:szCs w:val="20"/>
        </w:rPr>
      </w:pPr>
      <w:r w:rsidRPr="009D35FA">
        <w:rPr>
          <w:rFonts w:ascii="Times New Roman" w:hAnsi="Times New Roman"/>
          <w:sz w:val="20"/>
          <w:szCs w:val="20"/>
        </w:rPr>
        <w:t>10) участие в управлении Школой;</w:t>
      </w:r>
    </w:p>
    <w:p w:rsidR="007D159B" w:rsidRPr="009D35FA" w:rsidRDefault="007D159B" w:rsidP="007D159B">
      <w:pPr>
        <w:autoSpaceDE w:val="0"/>
        <w:autoSpaceDN w:val="0"/>
        <w:adjustRightInd w:val="0"/>
        <w:spacing w:after="0" w:line="240" w:lineRule="auto"/>
        <w:ind w:firstLine="540"/>
        <w:jc w:val="both"/>
        <w:rPr>
          <w:rFonts w:ascii="Times New Roman" w:hAnsi="Times New Roman"/>
          <w:sz w:val="20"/>
          <w:szCs w:val="20"/>
        </w:rPr>
      </w:pPr>
      <w:r w:rsidRPr="009D35FA">
        <w:rPr>
          <w:rFonts w:ascii="Times New Roman" w:hAnsi="Times New Roman"/>
          <w:sz w:val="20"/>
          <w:szCs w:val="20"/>
        </w:rPr>
        <w:t>11) 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Школе;</w:t>
      </w:r>
    </w:p>
    <w:p w:rsidR="007D159B" w:rsidRPr="009D35FA" w:rsidRDefault="007D159B" w:rsidP="007D159B">
      <w:pPr>
        <w:autoSpaceDE w:val="0"/>
        <w:autoSpaceDN w:val="0"/>
        <w:adjustRightInd w:val="0"/>
        <w:spacing w:after="0" w:line="240" w:lineRule="auto"/>
        <w:ind w:firstLine="540"/>
        <w:jc w:val="both"/>
        <w:rPr>
          <w:rFonts w:ascii="Times New Roman" w:hAnsi="Times New Roman"/>
          <w:sz w:val="20"/>
          <w:szCs w:val="20"/>
        </w:rPr>
      </w:pPr>
      <w:r w:rsidRPr="009D35FA">
        <w:rPr>
          <w:rFonts w:ascii="Times New Roman" w:hAnsi="Times New Roman"/>
          <w:sz w:val="20"/>
          <w:szCs w:val="20"/>
        </w:rPr>
        <w:t>12) обжалование актов Школы в установленном законодательством Российской Федерации порядке;</w:t>
      </w:r>
    </w:p>
    <w:p w:rsidR="007D159B" w:rsidRPr="009D35FA" w:rsidRDefault="007D159B" w:rsidP="007D159B">
      <w:pPr>
        <w:autoSpaceDE w:val="0"/>
        <w:autoSpaceDN w:val="0"/>
        <w:adjustRightInd w:val="0"/>
        <w:spacing w:after="0" w:line="240" w:lineRule="auto"/>
        <w:ind w:firstLine="540"/>
        <w:jc w:val="both"/>
        <w:rPr>
          <w:rFonts w:ascii="Times New Roman" w:hAnsi="Times New Roman"/>
          <w:sz w:val="20"/>
          <w:szCs w:val="20"/>
        </w:rPr>
      </w:pPr>
      <w:r w:rsidRPr="009D35FA">
        <w:rPr>
          <w:rFonts w:ascii="Times New Roman" w:hAnsi="Times New Roman"/>
          <w:sz w:val="20"/>
          <w:szCs w:val="20"/>
        </w:rPr>
        <w:t>13) бесплатное пользование библиотечно-информационными ресурсами, учебной, производственной, научной базой Школы;</w:t>
      </w:r>
    </w:p>
    <w:p w:rsidR="007D159B" w:rsidRPr="009D35FA" w:rsidRDefault="007D159B" w:rsidP="007D159B">
      <w:pPr>
        <w:autoSpaceDE w:val="0"/>
        <w:autoSpaceDN w:val="0"/>
        <w:adjustRightInd w:val="0"/>
        <w:spacing w:after="0" w:line="240" w:lineRule="auto"/>
        <w:ind w:firstLine="540"/>
        <w:jc w:val="both"/>
        <w:rPr>
          <w:rFonts w:ascii="Times New Roman" w:hAnsi="Times New Roman"/>
          <w:sz w:val="20"/>
          <w:szCs w:val="20"/>
        </w:rPr>
      </w:pPr>
      <w:r w:rsidRPr="009D35FA">
        <w:rPr>
          <w:rFonts w:ascii="Times New Roman" w:hAnsi="Times New Roman"/>
          <w:sz w:val="20"/>
          <w:szCs w:val="20"/>
        </w:rPr>
        <w:t>14) пользование в порядке, установленном локальными нормативными актами, лечебно-оздоровительной инфраструктурой, объектами культуры и объектами спорта Школы;</w:t>
      </w:r>
    </w:p>
    <w:p w:rsidR="007D159B" w:rsidRPr="009D35FA" w:rsidRDefault="007D159B" w:rsidP="007D159B">
      <w:pPr>
        <w:autoSpaceDE w:val="0"/>
        <w:autoSpaceDN w:val="0"/>
        <w:adjustRightInd w:val="0"/>
        <w:spacing w:after="0" w:line="240" w:lineRule="auto"/>
        <w:ind w:firstLine="540"/>
        <w:jc w:val="both"/>
        <w:rPr>
          <w:rFonts w:ascii="Times New Roman" w:hAnsi="Times New Roman"/>
          <w:sz w:val="20"/>
          <w:szCs w:val="20"/>
        </w:rPr>
      </w:pPr>
      <w:r w:rsidRPr="009D35FA">
        <w:rPr>
          <w:rFonts w:ascii="Times New Roman" w:hAnsi="Times New Roman"/>
          <w:sz w:val="20"/>
          <w:szCs w:val="20"/>
        </w:rPr>
        <w:t>15)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7D159B" w:rsidRPr="009D35FA" w:rsidRDefault="007D159B" w:rsidP="007D159B">
      <w:pPr>
        <w:autoSpaceDE w:val="0"/>
        <w:autoSpaceDN w:val="0"/>
        <w:adjustRightInd w:val="0"/>
        <w:spacing w:after="0" w:line="240" w:lineRule="auto"/>
        <w:ind w:firstLine="540"/>
        <w:jc w:val="both"/>
        <w:rPr>
          <w:rFonts w:ascii="Times New Roman" w:hAnsi="Times New Roman"/>
          <w:sz w:val="20"/>
          <w:szCs w:val="20"/>
        </w:rPr>
      </w:pPr>
      <w:r w:rsidRPr="009D35FA">
        <w:rPr>
          <w:rFonts w:ascii="Times New Roman" w:hAnsi="Times New Roman"/>
          <w:sz w:val="20"/>
          <w:szCs w:val="20"/>
        </w:rPr>
        <w:t>16) опубликование своих работ в изданиях Школы на бесплатной основе;</w:t>
      </w:r>
    </w:p>
    <w:p w:rsidR="007D159B" w:rsidRPr="009D35FA" w:rsidRDefault="007D159B" w:rsidP="007D159B">
      <w:pPr>
        <w:autoSpaceDE w:val="0"/>
        <w:autoSpaceDN w:val="0"/>
        <w:adjustRightInd w:val="0"/>
        <w:spacing w:after="0" w:line="240" w:lineRule="auto"/>
        <w:ind w:firstLine="540"/>
        <w:jc w:val="both"/>
        <w:rPr>
          <w:rFonts w:ascii="Times New Roman" w:hAnsi="Times New Roman"/>
          <w:sz w:val="20"/>
          <w:szCs w:val="20"/>
        </w:rPr>
      </w:pPr>
      <w:r w:rsidRPr="009D35FA">
        <w:rPr>
          <w:rFonts w:ascii="Times New Roman" w:hAnsi="Times New Roman"/>
          <w:sz w:val="20"/>
          <w:szCs w:val="20"/>
        </w:rPr>
        <w:t xml:space="preserve">17)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 </w:t>
      </w:r>
    </w:p>
    <w:p w:rsidR="007D159B" w:rsidRPr="009D35FA" w:rsidRDefault="007D159B" w:rsidP="007D159B">
      <w:pPr>
        <w:autoSpaceDE w:val="0"/>
        <w:autoSpaceDN w:val="0"/>
        <w:adjustRightInd w:val="0"/>
        <w:spacing w:after="0" w:line="240" w:lineRule="auto"/>
        <w:ind w:firstLine="540"/>
        <w:jc w:val="both"/>
        <w:rPr>
          <w:rFonts w:ascii="Times New Roman" w:hAnsi="Times New Roman"/>
          <w:sz w:val="20"/>
          <w:szCs w:val="20"/>
        </w:rPr>
      </w:pPr>
      <w:r w:rsidRPr="009D35FA">
        <w:rPr>
          <w:rFonts w:ascii="Times New Roman" w:hAnsi="Times New Roman"/>
          <w:sz w:val="20"/>
          <w:szCs w:val="20"/>
        </w:rPr>
        <w:t>18) иные академические права, предусмотренные настоящим Федеральным законом, иными нормативными правовыми актами Российской Федерации, локальными нормативными актами.</w:t>
      </w:r>
    </w:p>
    <w:p w:rsidR="007D159B" w:rsidRPr="009D35FA" w:rsidRDefault="007D159B" w:rsidP="007D159B">
      <w:pPr>
        <w:spacing w:after="0" w:line="240" w:lineRule="auto"/>
        <w:jc w:val="both"/>
        <w:rPr>
          <w:rFonts w:ascii="Times New Roman" w:eastAsia="Times New Roman" w:hAnsi="Times New Roman"/>
          <w:sz w:val="20"/>
          <w:szCs w:val="20"/>
          <w:lang w:eastAsia="ru-RU"/>
        </w:rPr>
      </w:pPr>
    </w:p>
    <w:p w:rsidR="007D159B" w:rsidRPr="009D35FA" w:rsidRDefault="007D159B" w:rsidP="007D159B">
      <w:pPr>
        <w:widowControl w:val="0"/>
        <w:autoSpaceDE w:val="0"/>
        <w:autoSpaceDN w:val="0"/>
        <w:adjustRightInd w:val="0"/>
        <w:spacing w:after="0" w:line="240" w:lineRule="auto"/>
        <w:jc w:val="both"/>
        <w:rPr>
          <w:rFonts w:ascii="Times New Roman" w:hAnsi="Times New Roman"/>
          <w:sz w:val="20"/>
          <w:szCs w:val="20"/>
        </w:rPr>
      </w:pPr>
      <w:r w:rsidRPr="009D35FA">
        <w:rPr>
          <w:rFonts w:ascii="Times New Roman" w:eastAsia="Times New Roman" w:hAnsi="Times New Roman"/>
          <w:sz w:val="20"/>
          <w:szCs w:val="20"/>
          <w:lang w:eastAsia="ru-RU"/>
        </w:rPr>
        <w:t>5.19.</w:t>
      </w:r>
      <w:r w:rsidRPr="009D35FA">
        <w:rPr>
          <w:rFonts w:ascii="Arial" w:eastAsia="Times New Roman" w:hAnsi="Arial" w:cs="Arial"/>
          <w:sz w:val="20"/>
          <w:szCs w:val="20"/>
          <w:lang w:eastAsia="ru-RU"/>
        </w:rPr>
        <w:t xml:space="preserve"> </w:t>
      </w:r>
      <w:r w:rsidRPr="009D35FA">
        <w:rPr>
          <w:rFonts w:ascii="Times New Roman" w:hAnsi="Times New Roman"/>
          <w:sz w:val="20"/>
          <w:szCs w:val="20"/>
        </w:rPr>
        <w:t>Обучающимся предоставляются следующие меры социальной поддержки и стимулирования:</w:t>
      </w:r>
    </w:p>
    <w:p w:rsidR="007D159B" w:rsidRPr="009D35FA" w:rsidRDefault="007D159B" w:rsidP="007D159B">
      <w:pPr>
        <w:autoSpaceDE w:val="0"/>
        <w:autoSpaceDN w:val="0"/>
        <w:adjustRightInd w:val="0"/>
        <w:spacing w:after="0" w:line="240" w:lineRule="auto"/>
        <w:ind w:firstLine="540"/>
        <w:jc w:val="both"/>
        <w:rPr>
          <w:rFonts w:ascii="Times New Roman" w:hAnsi="Times New Roman"/>
          <w:sz w:val="20"/>
          <w:szCs w:val="20"/>
        </w:rPr>
      </w:pPr>
      <w:r w:rsidRPr="009D35FA">
        <w:rPr>
          <w:rFonts w:ascii="Times New Roman" w:hAnsi="Times New Roman"/>
          <w:sz w:val="20"/>
          <w:szCs w:val="20"/>
        </w:rPr>
        <w:t>1) полное государственное обеспечение, в том числе обеспечение одеждой, обувью, жестким и мягким инвентарем</w:t>
      </w:r>
    </w:p>
    <w:p w:rsidR="007D159B" w:rsidRPr="009D35FA" w:rsidRDefault="007D159B" w:rsidP="007D159B">
      <w:pPr>
        <w:autoSpaceDE w:val="0"/>
        <w:autoSpaceDN w:val="0"/>
        <w:adjustRightInd w:val="0"/>
        <w:spacing w:after="0" w:line="240" w:lineRule="auto"/>
        <w:ind w:firstLine="540"/>
        <w:jc w:val="both"/>
        <w:rPr>
          <w:rFonts w:ascii="Times New Roman" w:hAnsi="Times New Roman"/>
          <w:sz w:val="20"/>
          <w:szCs w:val="20"/>
        </w:rPr>
      </w:pPr>
      <w:r w:rsidRPr="009D35FA">
        <w:rPr>
          <w:rFonts w:ascii="Times New Roman" w:hAnsi="Times New Roman"/>
          <w:sz w:val="20"/>
          <w:szCs w:val="20"/>
        </w:rPr>
        <w:t xml:space="preserve"> 2) обеспечение питанием в случаях и в порядке, которые установлены федеральными законами, законами субъектов Российской Федерации;</w:t>
      </w:r>
    </w:p>
    <w:p w:rsidR="007D159B" w:rsidRPr="009D35FA" w:rsidRDefault="007D159B" w:rsidP="007D159B">
      <w:pPr>
        <w:autoSpaceDE w:val="0"/>
        <w:autoSpaceDN w:val="0"/>
        <w:adjustRightInd w:val="0"/>
        <w:spacing w:after="0" w:line="240" w:lineRule="auto"/>
        <w:ind w:firstLine="540"/>
        <w:jc w:val="both"/>
        <w:rPr>
          <w:rFonts w:ascii="Times New Roman" w:hAnsi="Times New Roman"/>
          <w:sz w:val="20"/>
          <w:szCs w:val="20"/>
        </w:rPr>
      </w:pPr>
      <w:r w:rsidRPr="009D35FA">
        <w:rPr>
          <w:rFonts w:ascii="Times New Roman" w:hAnsi="Times New Roman"/>
          <w:sz w:val="20"/>
          <w:szCs w:val="20"/>
        </w:rPr>
        <w:t xml:space="preserve">3) транспортное обеспечение в соответствии со </w:t>
      </w:r>
      <w:hyperlink r:id="rId35" w:history="1">
        <w:r w:rsidRPr="009D35FA">
          <w:rPr>
            <w:rFonts w:ascii="Times New Roman" w:hAnsi="Times New Roman"/>
            <w:sz w:val="20"/>
            <w:szCs w:val="20"/>
          </w:rPr>
          <w:t>статьей 40</w:t>
        </w:r>
      </w:hyperlink>
      <w:r w:rsidRPr="009D35FA">
        <w:rPr>
          <w:rFonts w:ascii="Times New Roman" w:hAnsi="Times New Roman"/>
          <w:sz w:val="20"/>
          <w:szCs w:val="20"/>
        </w:rPr>
        <w:t xml:space="preserve">  Федерального закона «Об образовании в Российской Федерации»;</w:t>
      </w:r>
    </w:p>
    <w:p w:rsidR="007D159B" w:rsidRPr="009D35FA" w:rsidRDefault="007D159B" w:rsidP="007D159B">
      <w:pPr>
        <w:autoSpaceDE w:val="0"/>
        <w:autoSpaceDN w:val="0"/>
        <w:adjustRightInd w:val="0"/>
        <w:spacing w:after="0" w:line="240" w:lineRule="auto"/>
        <w:ind w:firstLine="540"/>
        <w:jc w:val="both"/>
        <w:rPr>
          <w:rFonts w:ascii="Times New Roman" w:hAnsi="Times New Roman"/>
          <w:sz w:val="20"/>
          <w:szCs w:val="20"/>
        </w:rPr>
      </w:pPr>
      <w:r w:rsidRPr="009D35FA">
        <w:rPr>
          <w:rFonts w:ascii="Times New Roman" w:hAnsi="Times New Roman"/>
          <w:sz w:val="20"/>
          <w:szCs w:val="20"/>
        </w:rPr>
        <w:t>4) получение стипендий, материальной помощи и других денежных выплат, предусмотренных законодательством об образовании;</w:t>
      </w:r>
    </w:p>
    <w:p w:rsidR="007D159B" w:rsidRPr="009D35FA" w:rsidRDefault="007D159B" w:rsidP="007D159B">
      <w:pPr>
        <w:autoSpaceDE w:val="0"/>
        <w:autoSpaceDN w:val="0"/>
        <w:adjustRightInd w:val="0"/>
        <w:spacing w:after="0" w:line="240" w:lineRule="auto"/>
        <w:ind w:firstLine="540"/>
        <w:jc w:val="both"/>
        <w:rPr>
          <w:rFonts w:ascii="Times New Roman" w:hAnsi="Times New Roman"/>
          <w:sz w:val="20"/>
          <w:szCs w:val="20"/>
        </w:rPr>
      </w:pPr>
      <w:r w:rsidRPr="009D35FA">
        <w:rPr>
          <w:rFonts w:ascii="Times New Roman" w:hAnsi="Times New Roman"/>
          <w:sz w:val="20"/>
          <w:szCs w:val="20"/>
        </w:rPr>
        <w:t xml:space="preserve">5)  иные меры социальной поддержки, предусмотренные нормативными правовыми </w:t>
      </w:r>
      <w:hyperlink r:id="rId36" w:history="1">
        <w:r w:rsidRPr="009D35FA">
          <w:rPr>
            <w:rFonts w:ascii="Times New Roman" w:hAnsi="Times New Roman"/>
            <w:sz w:val="20"/>
            <w:szCs w:val="20"/>
          </w:rPr>
          <w:t>актами</w:t>
        </w:r>
      </w:hyperlink>
      <w:r w:rsidRPr="009D35FA">
        <w:rPr>
          <w:rFonts w:ascii="Times New Roman" w:hAnsi="Times New Roman"/>
          <w:sz w:val="20"/>
          <w:szCs w:val="20"/>
        </w:rPr>
        <w:t xml:space="preserve"> Российской Федерации и нормативными правовыми актами субъектов Российской Федерации, правовыми актами органов местного самоуправления, локальными нормативными актами.</w:t>
      </w:r>
    </w:p>
    <w:p w:rsidR="007D159B" w:rsidRPr="009D35FA" w:rsidRDefault="007D159B" w:rsidP="007D159B">
      <w:pPr>
        <w:spacing w:after="0" w:line="240" w:lineRule="auto"/>
        <w:jc w:val="both"/>
        <w:rPr>
          <w:rFonts w:ascii="Times New Roman" w:eastAsia="Times New Roman" w:hAnsi="Times New Roman"/>
          <w:sz w:val="20"/>
          <w:szCs w:val="20"/>
          <w:lang w:eastAsia="ru-RU"/>
        </w:rPr>
      </w:pPr>
    </w:p>
    <w:p w:rsidR="007D159B" w:rsidRPr="009D35FA" w:rsidRDefault="007D159B" w:rsidP="007D159B">
      <w:pPr>
        <w:spacing w:after="0" w:line="240" w:lineRule="auto"/>
        <w:jc w:val="both"/>
        <w:rPr>
          <w:rFonts w:ascii="Times New Roman" w:eastAsia="Times New Roman" w:hAnsi="Times New Roman"/>
          <w:sz w:val="20"/>
          <w:szCs w:val="20"/>
          <w:lang w:eastAsia="ru-RU"/>
        </w:rPr>
      </w:pPr>
      <w:r w:rsidRPr="009D35FA">
        <w:rPr>
          <w:rFonts w:ascii="Times New Roman" w:eastAsia="Times New Roman" w:hAnsi="Times New Roman"/>
          <w:sz w:val="20"/>
          <w:szCs w:val="20"/>
          <w:lang w:eastAsia="ru-RU"/>
        </w:rPr>
        <w:t xml:space="preserve">5.20. Школа не вправе привлекать обучающихся к труду, не предусмотренному образовательной программой, без их согласия и согласия родителей (законных представителей). </w:t>
      </w:r>
    </w:p>
    <w:p w:rsidR="007D159B" w:rsidRPr="009D35FA" w:rsidRDefault="007D159B" w:rsidP="007D159B">
      <w:pPr>
        <w:spacing w:after="0" w:line="240" w:lineRule="auto"/>
        <w:jc w:val="both"/>
        <w:rPr>
          <w:rFonts w:ascii="Times New Roman" w:eastAsia="Times New Roman" w:hAnsi="Times New Roman"/>
          <w:sz w:val="20"/>
          <w:szCs w:val="20"/>
          <w:lang w:eastAsia="ru-RU"/>
        </w:rPr>
      </w:pPr>
    </w:p>
    <w:p w:rsidR="007D159B" w:rsidRPr="009D35FA" w:rsidRDefault="007D159B" w:rsidP="007D159B">
      <w:pPr>
        <w:spacing w:after="0" w:line="240" w:lineRule="auto"/>
        <w:jc w:val="both"/>
        <w:rPr>
          <w:rFonts w:ascii="Times New Roman" w:eastAsia="Times New Roman" w:hAnsi="Times New Roman"/>
          <w:sz w:val="20"/>
          <w:szCs w:val="20"/>
          <w:lang w:eastAsia="ru-RU"/>
        </w:rPr>
      </w:pPr>
      <w:r w:rsidRPr="009D35FA">
        <w:rPr>
          <w:rFonts w:ascii="Times New Roman" w:eastAsia="Times New Roman" w:hAnsi="Times New Roman"/>
          <w:sz w:val="20"/>
          <w:szCs w:val="20"/>
          <w:lang w:eastAsia="ru-RU"/>
        </w:rPr>
        <w:t xml:space="preserve">5.21. Принуждение обучающихся к вступлению в общественные, общественно-политические организации (объединения), движения и партии, а также принудительное привлечение их к деятельности этих организаций и к участию в агитационных кампаниях и политических акциях не допускаются. </w:t>
      </w:r>
    </w:p>
    <w:p w:rsidR="007D159B" w:rsidRPr="009D35FA" w:rsidRDefault="007D159B" w:rsidP="007D159B">
      <w:pPr>
        <w:spacing w:after="0" w:line="240" w:lineRule="auto"/>
        <w:jc w:val="both"/>
        <w:rPr>
          <w:rFonts w:ascii="Times New Roman" w:eastAsia="Times New Roman" w:hAnsi="Times New Roman"/>
          <w:sz w:val="20"/>
          <w:szCs w:val="20"/>
          <w:lang w:eastAsia="ru-RU"/>
        </w:rPr>
      </w:pPr>
    </w:p>
    <w:p w:rsidR="007D159B" w:rsidRPr="009D35FA" w:rsidRDefault="007D159B" w:rsidP="007D159B">
      <w:pPr>
        <w:spacing w:after="0" w:line="240" w:lineRule="auto"/>
        <w:jc w:val="both"/>
        <w:rPr>
          <w:rFonts w:ascii="Times New Roman" w:eastAsia="Times New Roman" w:hAnsi="Times New Roman"/>
          <w:sz w:val="20"/>
          <w:szCs w:val="20"/>
          <w:lang w:eastAsia="ru-RU"/>
        </w:rPr>
      </w:pPr>
      <w:r w:rsidRPr="009D35FA">
        <w:rPr>
          <w:rFonts w:ascii="Times New Roman" w:eastAsia="Times New Roman" w:hAnsi="Times New Roman"/>
          <w:sz w:val="20"/>
          <w:szCs w:val="20"/>
          <w:lang w:eastAsia="ru-RU"/>
        </w:rPr>
        <w:t xml:space="preserve">5.22. Обучающимся Школы запрещается: </w:t>
      </w:r>
    </w:p>
    <w:p w:rsidR="007D159B" w:rsidRPr="009D35FA" w:rsidRDefault="007D159B" w:rsidP="007D159B">
      <w:pPr>
        <w:spacing w:after="0" w:line="240" w:lineRule="auto"/>
        <w:jc w:val="both"/>
        <w:rPr>
          <w:rFonts w:ascii="Times New Roman" w:eastAsia="Times New Roman" w:hAnsi="Times New Roman"/>
          <w:sz w:val="20"/>
          <w:szCs w:val="20"/>
          <w:lang w:eastAsia="ru-RU"/>
        </w:rPr>
      </w:pPr>
      <w:r w:rsidRPr="009D35FA">
        <w:rPr>
          <w:rFonts w:ascii="Times New Roman" w:eastAsia="Times New Roman" w:hAnsi="Times New Roman"/>
          <w:sz w:val="20"/>
          <w:szCs w:val="20"/>
          <w:lang w:eastAsia="ru-RU"/>
        </w:rPr>
        <w:t xml:space="preserve">- приносить, передавать, приобретать или использовать оружие, спиртные напитки, табачные изделия, токсические и наркотические вещества в помещении и на территории Школы; </w:t>
      </w:r>
    </w:p>
    <w:p w:rsidR="007D159B" w:rsidRPr="009D35FA" w:rsidRDefault="007D159B" w:rsidP="007D159B">
      <w:pPr>
        <w:spacing w:after="0" w:line="240" w:lineRule="auto"/>
        <w:jc w:val="both"/>
        <w:rPr>
          <w:rFonts w:ascii="Times New Roman" w:eastAsia="Times New Roman" w:hAnsi="Times New Roman"/>
          <w:sz w:val="20"/>
          <w:szCs w:val="20"/>
          <w:lang w:eastAsia="ru-RU"/>
        </w:rPr>
      </w:pPr>
      <w:r w:rsidRPr="009D35FA">
        <w:rPr>
          <w:rFonts w:ascii="Times New Roman" w:eastAsia="Times New Roman" w:hAnsi="Times New Roman"/>
          <w:sz w:val="20"/>
          <w:szCs w:val="20"/>
          <w:lang w:eastAsia="ru-RU"/>
        </w:rPr>
        <w:t xml:space="preserve">- использовать в помещении и на территории Школы любые средства или вещества, могущие привести к взрывам и пожарам; </w:t>
      </w:r>
    </w:p>
    <w:p w:rsidR="007D159B" w:rsidRPr="009D35FA" w:rsidRDefault="007D159B" w:rsidP="007D159B">
      <w:pPr>
        <w:spacing w:after="0" w:line="240" w:lineRule="auto"/>
        <w:jc w:val="both"/>
        <w:rPr>
          <w:rFonts w:ascii="Times New Roman" w:eastAsia="Times New Roman" w:hAnsi="Times New Roman"/>
          <w:sz w:val="20"/>
          <w:szCs w:val="20"/>
          <w:lang w:eastAsia="ru-RU"/>
        </w:rPr>
      </w:pPr>
      <w:r w:rsidRPr="009D35FA">
        <w:rPr>
          <w:rFonts w:ascii="Times New Roman" w:eastAsia="Times New Roman" w:hAnsi="Times New Roman"/>
          <w:sz w:val="20"/>
          <w:szCs w:val="20"/>
          <w:lang w:eastAsia="ru-RU"/>
        </w:rPr>
        <w:t xml:space="preserve">- применять физическую силу для выяснения межличностных отношений, запугивания и вымогательства; </w:t>
      </w:r>
    </w:p>
    <w:p w:rsidR="007D159B" w:rsidRPr="009D35FA" w:rsidRDefault="007D159B" w:rsidP="007D159B">
      <w:pPr>
        <w:spacing w:after="0" w:line="240" w:lineRule="auto"/>
        <w:jc w:val="both"/>
        <w:rPr>
          <w:rFonts w:ascii="Times New Roman" w:eastAsia="Times New Roman" w:hAnsi="Times New Roman"/>
          <w:sz w:val="20"/>
          <w:szCs w:val="20"/>
          <w:lang w:eastAsia="ru-RU"/>
        </w:rPr>
      </w:pPr>
      <w:r w:rsidRPr="009D35FA">
        <w:rPr>
          <w:rFonts w:ascii="Times New Roman" w:eastAsia="Times New Roman" w:hAnsi="Times New Roman"/>
          <w:sz w:val="20"/>
          <w:szCs w:val="20"/>
          <w:lang w:eastAsia="ru-RU"/>
        </w:rPr>
        <w:t xml:space="preserve">- производить любые действия, влекущие за собой опасные последствия для окружающих. </w:t>
      </w:r>
    </w:p>
    <w:p w:rsidR="007D159B" w:rsidRPr="009D35FA" w:rsidRDefault="007D159B" w:rsidP="007D159B">
      <w:pPr>
        <w:spacing w:after="0" w:line="240" w:lineRule="auto"/>
        <w:jc w:val="both"/>
        <w:rPr>
          <w:rFonts w:ascii="Times New Roman" w:eastAsia="Times New Roman" w:hAnsi="Times New Roman"/>
          <w:sz w:val="20"/>
          <w:szCs w:val="20"/>
          <w:lang w:eastAsia="ru-RU"/>
        </w:rPr>
      </w:pPr>
    </w:p>
    <w:p w:rsidR="007D159B" w:rsidRPr="009D35FA" w:rsidRDefault="007D159B" w:rsidP="007D159B">
      <w:pPr>
        <w:widowControl w:val="0"/>
        <w:autoSpaceDE w:val="0"/>
        <w:autoSpaceDN w:val="0"/>
        <w:adjustRightInd w:val="0"/>
        <w:spacing w:after="0" w:line="240" w:lineRule="auto"/>
        <w:jc w:val="both"/>
        <w:rPr>
          <w:rFonts w:ascii="Times New Roman" w:hAnsi="Times New Roman"/>
          <w:sz w:val="20"/>
          <w:szCs w:val="20"/>
        </w:rPr>
      </w:pPr>
      <w:r w:rsidRPr="009D35FA">
        <w:rPr>
          <w:rFonts w:ascii="Times New Roman" w:eastAsia="Times New Roman" w:hAnsi="Times New Roman"/>
          <w:sz w:val="20"/>
          <w:szCs w:val="20"/>
          <w:lang w:eastAsia="ru-RU"/>
        </w:rPr>
        <w:t>5.23.</w:t>
      </w:r>
      <w:r w:rsidRPr="009D35FA">
        <w:rPr>
          <w:rFonts w:ascii="Arial" w:eastAsia="Times New Roman" w:hAnsi="Arial" w:cs="Arial"/>
          <w:sz w:val="20"/>
          <w:szCs w:val="20"/>
          <w:lang w:eastAsia="ru-RU"/>
        </w:rPr>
        <w:t xml:space="preserve"> </w:t>
      </w:r>
      <w:r w:rsidRPr="009D35FA">
        <w:rPr>
          <w:rFonts w:ascii="Times New Roman" w:hAnsi="Times New Roman"/>
          <w:sz w:val="20"/>
          <w:szCs w:val="20"/>
        </w:rPr>
        <w:t>Обучающиеся обязаны:</w:t>
      </w:r>
    </w:p>
    <w:p w:rsidR="007D159B" w:rsidRPr="009D35FA" w:rsidRDefault="007D159B" w:rsidP="007D159B">
      <w:pPr>
        <w:autoSpaceDE w:val="0"/>
        <w:autoSpaceDN w:val="0"/>
        <w:adjustRightInd w:val="0"/>
        <w:spacing w:after="0" w:line="240" w:lineRule="auto"/>
        <w:ind w:firstLine="540"/>
        <w:jc w:val="both"/>
        <w:rPr>
          <w:rFonts w:ascii="Times New Roman" w:hAnsi="Times New Roman"/>
          <w:sz w:val="20"/>
          <w:szCs w:val="20"/>
        </w:rPr>
      </w:pPr>
      <w:r w:rsidRPr="009D35FA">
        <w:rPr>
          <w:rFonts w:ascii="Times New Roman" w:hAnsi="Times New Roman"/>
          <w:sz w:val="20"/>
          <w:szCs w:val="20"/>
        </w:rPr>
        <w:t>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7D159B" w:rsidRPr="009D35FA" w:rsidRDefault="007D159B" w:rsidP="007D159B">
      <w:pPr>
        <w:autoSpaceDE w:val="0"/>
        <w:autoSpaceDN w:val="0"/>
        <w:adjustRightInd w:val="0"/>
        <w:spacing w:after="0" w:line="240" w:lineRule="auto"/>
        <w:ind w:firstLine="540"/>
        <w:jc w:val="both"/>
        <w:rPr>
          <w:rFonts w:ascii="Times New Roman" w:hAnsi="Times New Roman"/>
          <w:sz w:val="20"/>
          <w:szCs w:val="20"/>
        </w:rPr>
      </w:pPr>
      <w:r w:rsidRPr="009D35FA">
        <w:rPr>
          <w:rFonts w:ascii="Times New Roman" w:hAnsi="Times New Roman"/>
          <w:sz w:val="20"/>
          <w:szCs w:val="20"/>
        </w:rPr>
        <w:t>2) выполнять требования устава Школы, правил внутреннего распорядка, иных локальных нормативных актов по вопросам организации и осуществления образовательной деятельности;</w:t>
      </w:r>
    </w:p>
    <w:p w:rsidR="007D159B" w:rsidRPr="009D35FA" w:rsidRDefault="007D159B" w:rsidP="007D159B">
      <w:pPr>
        <w:autoSpaceDE w:val="0"/>
        <w:autoSpaceDN w:val="0"/>
        <w:adjustRightInd w:val="0"/>
        <w:spacing w:after="0" w:line="240" w:lineRule="auto"/>
        <w:ind w:firstLine="540"/>
        <w:jc w:val="both"/>
        <w:rPr>
          <w:rFonts w:ascii="Times New Roman" w:hAnsi="Times New Roman"/>
          <w:sz w:val="20"/>
          <w:szCs w:val="20"/>
        </w:rPr>
      </w:pPr>
      <w:r w:rsidRPr="009D35FA">
        <w:rPr>
          <w:rFonts w:ascii="Times New Roman" w:hAnsi="Times New Roman"/>
          <w:sz w:val="20"/>
          <w:szCs w:val="20"/>
        </w:rPr>
        <w:t>3)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7D159B" w:rsidRPr="009D35FA" w:rsidRDefault="007D159B" w:rsidP="007D159B">
      <w:pPr>
        <w:autoSpaceDE w:val="0"/>
        <w:autoSpaceDN w:val="0"/>
        <w:adjustRightInd w:val="0"/>
        <w:spacing w:after="0" w:line="240" w:lineRule="auto"/>
        <w:ind w:firstLine="540"/>
        <w:jc w:val="both"/>
        <w:rPr>
          <w:rFonts w:ascii="Times New Roman" w:hAnsi="Times New Roman"/>
          <w:sz w:val="20"/>
          <w:szCs w:val="20"/>
        </w:rPr>
      </w:pPr>
      <w:r w:rsidRPr="009D35FA">
        <w:rPr>
          <w:rFonts w:ascii="Times New Roman" w:hAnsi="Times New Roman"/>
          <w:sz w:val="20"/>
          <w:szCs w:val="20"/>
        </w:rPr>
        <w:t>4) уважать честь и достоинство других обучающихся и работников организации, осуществляющей образовательную деятельность, не создавать препятствий для получения образования другими обучающимися;</w:t>
      </w:r>
    </w:p>
    <w:p w:rsidR="007D159B" w:rsidRPr="009D35FA" w:rsidRDefault="007D159B" w:rsidP="007D159B">
      <w:pPr>
        <w:autoSpaceDE w:val="0"/>
        <w:autoSpaceDN w:val="0"/>
        <w:adjustRightInd w:val="0"/>
        <w:spacing w:after="0" w:line="240" w:lineRule="auto"/>
        <w:ind w:firstLine="540"/>
        <w:jc w:val="both"/>
        <w:rPr>
          <w:rFonts w:ascii="Times New Roman" w:hAnsi="Times New Roman"/>
          <w:sz w:val="20"/>
          <w:szCs w:val="20"/>
        </w:rPr>
      </w:pPr>
      <w:r w:rsidRPr="009D35FA">
        <w:rPr>
          <w:rFonts w:ascii="Times New Roman" w:hAnsi="Times New Roman"/>
          <w:sz w:val="20"/>
          <w:szCs w:val="20"/>
        </w:rPr>
        <w:t>5) бережно относиться к имуществу Школы.</w:t>
      </w:r>
    </w:p>
    <w:p w:rsidR="007D159B" w:rsidRPr="009D35FA" w:rsidRDefault="007D159B" w:rsidP="007D159B">
      <w:pPr>
        <w:autoSpaceDE w:val="0"/>
        <w:autoSpaceDN w:val="0"/>
        <w:adjustRightInd w:val="0"/>
        <w:spacing w:after="0" w:line="240" w:lineRule="auto"/>
        <w:jc w:val="both"/>
        <w:rPr>
          <w:rFonts w:ascii="Times New Roman" w:hAnsi="Times New Roman"/>
          <w:sz w:val="20"/>
          <w:szCs w:val="20"/>
        </w:rPr>
      </w:pPr>
    </w:p>
    <w:p w:rsidR="007D159B" w:rsidRPr="009D35FA" w:rsidRDefault="007D159B" w:rsidP="007D159B">
      <w:pPr>
        <w:autoSpaceDE w:val="0"/>
        <w:autoSpaceDN w:val="0"/>
        <w:adjustRightInd w:val="0"/>
        <w:spacing w:after="0" w:line="240" w:lineRule="auto"/>
        <w:jc w:val="both"/>
        <w:rPr>
          <w:rFonts w:ascii="Times New Roman" w:hAnsi="Times New Roman"/>
          <w:sz w:val="20"/>
          <w:szCs w:val="20"/>
        </w:rPr>
      </w:pPr>
      <w:r w:rsidRPr="009D35FA">
        <w:rPr>
          <w:rFonts w:ascii="Times New Roman" w:hAnsi="Times New Roman"/>
          <w:sz w:val="20"/>
          <w:szCs w:val="20"/>
        </w:rPr>
        <w:t>5.24. Дисциплина в Школе поддерживается на основе уважения человеческого достоинства обучающихся, педагогических работников. Применение физического и (или) психического насилия по отношению к обучающимся не допускается.</w:t>
      </w:r>
    </w:p>
    <w:p w:rsidR="007D159B" w:rsidRPr="009D35FA" w:rsidRDefault="007D159B" w:rsidP="007D159B">
      <w:pPr>
        <w:autoSpaceDE w:val="0"/>
        <w:autoSpaceDN w:val="0"/>
        <w:adjustRightInd w:val="0"/>
        <w:spacing w:after="0" w:line="240" w:lineRule="auto"/>
        <w:ind w:firstLine="540"/>
        <w:jc w:val="both"/>
        <w:rPr>
          <w:rFonts w:ascii="Times New Roman" w:hAnsi="Times New Roman"/>
          <w:sz w:val="20"/>
          <w:szCs w:val="20"/>
        </w:rPr>
      </w:pPr>
      <w:r w:rsidRPr="009D35FA">
        <w:rPr>
          <w:rFonts w:ascii="Times New Roman" w:hAnsi="Times New Roman"/>
          <w:sz w:val="20"/>
          <w:szCs w:val="20"/>
        </w:rPr>
        <w:t xml:space="preserve">  За неисполнение или нарушение устава Школы, правил внутреннего распорядка, иных локальных нормативных актов по вопросам организации и осуществления образовательной деятельности к обучающимся могут быть применены меры дисциплинарного взыскания - замечание, выговор, отчисление из Школы.</w:t>
      </w:r>
    </w:p>
    <w:p w:rsidR="007D159B" w:rsidRPr="009D35FA" w:rsidRDefault="007D159B" w:rsidP="007D159B">
      <w:pPr>
        <w:autoSpaceDE w:val="0"/>
        <w:autoSpaceDN w:val="0"/>
        <w:adjustRightInd w:val="0"/>
        <w:spacing w:after="0" w:line="240" w:lineRule="auto"/>
        <w:ind w:firstLine="540"/>
        <w:jc w:val="both"/>
        <w:rPr>
          <w:rFonts w:ascii="Times New Roman" w:hAnsi="Times New Roman"/>
          <w:sz w:val="20"/>
          <w:szCs w:val="20"/>
        </w:rPr>
      </w:pPr>
      <w:r w:rsidRPr="009D35FA">
        <w:rPr>
          <w:rFonts w:ascii="Times New Roman" w:hAnsi="Times New Roman"/>
          <w:sz w:val="20"/>
          <w:szCs w:val="20"/>
        </w:rPr>
        <w:t xml:space="preserve"> Меры дисциплинарного взыскания не применяются к обучающимся по образовательным программам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p>
    <w:p w:rsidR="007D159B" w:rsidRPr="009D35FA" w:rsidRDefault="007D159B" w:rsidP="007D159B">
      <w:pPr>
        <w:autoSpaceDE w:val="0"/>
        <w:autoSpaceDN w:val="0"/>
        <w:adjustRightInd w:val="0"/>
        <w:spacing w:after="0" w:line="240" w:lineRule="auto"/>
        <w:ind w:firstLine="540"/>
        <w:jc w:val="both"/>
        <w:rPr>
          <w:rFonts w:ascii="Times New Roman" w:hAnsi="Times New Roman"/>
          <w:sz w:val="20"/>
          <w:szCs w:val="20"/>
        </w:rPr>
      </w:pPr>
      <w:r w:rsidRPr="009D35FA">
        <w:rPr>
          <w:rFonts w:ascii="Times New Roman" w:hAnsi="Times New Roman"/>
          <w:sz w:val="20"/>
          <w:szCs w:val="20"/>
        </w:rPr>
        <w:t>Не допускается применение мер дисциплинарного взыскания к обучающимся во время их болезни, каникул.</w:t>
      </w:r>
    </w:p>
    <w:p w:rsidR="007D159B" w:rsidRPr="009D35FA" w:rsidRDefault="007D159B" w:rsidP="007D159B">
      <w:pPr>
        <w:autoSpaceDE w:val="0"/>
        <w:autoSpaceDN w:val="0"/>
        <w:adjustRightInd w:val="0"/>
        <w:spacing w:after="0" w:line="240" w:lineRule="auto"/>
        <w:ind w:firstLine="540"/>
        <w:jc w:val="both"/>
        <w:rPr>
          <w:rFonts w:ascii="Times New Roman" w:hAnsi="Times New Roman"/>
          <w:sz w:val="20"/>
          <w:szCs w:val="20"/>
        </w:rPr>
      </w:pPr>
      <w:r w:rsidRPr="009D35FA">
        <w:rPr>
          <w:rFonts w:ascii="Times New Roman" w:hAnsi="Times New Roman"/>
          <w:sz w:val="20"/>
          <w:szCs w:val="20"/>
        </w:rPr>
        <w:t>При выборе меры дисциплинарного взыскания Школа, должна учитывать тяжесть дисциплинарного проступка, причины и обстоятельства, при которых он совершен, предыдущее поведение обучающегося, его психофизическое и эмоциональное состояние, а также мнение советов обучающихся, советов родителей.</w:t>
      </w:r>
    </w:p>
    <w:p w:rsidR="007D159B" w:rsidRPr="009D35FA" w:rsidRDefault="007D159B" w:rsidP="007D159B">
      <w:pPr>
        <w:autoSpaceDE w:val="0"/>
        <w:autoSpaceDN w:val="0"/>
        <w:adjustRightInd w:val="0"/>
        <w:spacing w:after="0" w:line="240" w:lineRule="auto"/>
        <w:ind w:firstLine="540"/>
        <w:jc w:val="both"/>
        <w:rPr>
          <w:rFonts w:ascii="Times New Roman" w:hAnsi="Times New Roman"/>
          <w:sz w:val="20"/>
          <w:szCs w:val="20"/>
        </w:rPr>
      </w:pPr>
      <w:r w:rsidRPr="009D35FA">
        <w:rPr>
          <w:rFonts w:ascii="Times New Roman" w:hAnsi="Times New Roman"/>
          <w:sz w:val="20"/>
          <w:szCs w:val="20"/>
        </w:rPr>
        <w:t>По решению Школы за неоднократное совершение дисциплинарных проступков, допускается применение отчисления несовершеннолетнего обучающегося, достигшего возраста пятнадцати лет, из Школы как меры дисциплинарного взыскания. 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Школе, оказывает отрицательное влияние на других обучающихся, нарушает их права и права работников организации, осуществляющей образовательную деятельность, а также нормальное функционирование Школы.</w:t>
      </w:r>
    </w:p>
    <w:p w:rsidR="007D159B" w:rsidRPr="009D35FA" w:rsidRDefault="007D159B" w:rsidP="007D159B">
      <w:pPr>
        <w:autoSpaceDE w:val="0"/>
        <w:autoSpaceDN w:val="0"/>
        <w:adjustRightInd w:val="0"/>
        <w:spacing w:after="0" w:line="240" w:lineRule="auto"/>
        <w:ind w:firstLine="540"/>
        <w:jc w:val="both"/>
        <w:rPr>
          <w:rFonts w:ascii="Times New Roman" w:hAnsi="Times New Roman"/>
          <w:sz w:val="20"/>
          <w:szCs w:val="20"/>
        </w:rPr>
      </w:pPr>
      <w:r w:rsidRPr="009D35FA">
        <w:rPr>
          <w:rFonts w:ascii="Times New Roman" w:hAnsi="Times New Roman"/>
          <w:sz w:val="20"/>
          <w:szCs w:val="20"/>
        </w:rPr>
        <w:t>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7D159B" w:rsidRPr="009D35FA" w:rsidRDefault="007D159B" w:rsidP="007D159B">
      <w:pPr>
        <w:autoSpaceDE w:val="0"/>
        <w:autoSpaceDN w:val="0"/>
        <w:adjustRightInd w:val="0"/>
        <w:spacing w:after="0" w:line="240" w:lineRule="auto"/>
        <w:ind w:firstLine="540"/>
        <w:jc w:val="both"/>
        <w:rPr>
          <w:rFonts w:ascii="Times New Roman" w:hAnsi="Times New Roman"/>
          <w:sz w:val="20"/>
          <w:szCs w:val="20"/>
        </w:rPr>
      </w:pPr>
      <w:r w:rsidRPr="009D35FA">
        <w:rPr>
          <w:rFonts w:ascii="Times New Roman" w:hAnsi="Times New Roman"/>
          <w:sz w:val="20"/>
          <w:szCs w:val="20"/>
        </w:rPr>
        <w:t>Школа, незамедлительно обязана проинформировать об отчислении несовершеннолетнего обучающегося в качестве меры дисциплинарного взыскания орган местного самоуправления, осуществляющий управление в сфере образования. Орган местного самоуправления, осуществляющий управление в сфере образования, и родители (законные представители) несовершеннолетнего обучающегося, отчисленного из организации, осуществляющей образовательную деятельность, не позднее чем в месячный срок принимают меры, обеспечивающие получение несовершеннолетним обучающимся общего образования.</w:t>
      </w:r>
    </w:p>
    <w:p w:rsidR="007D159B" w:rsidRPr="009D35FA" w:rsidRDefault="007D159B" w:rsidP="007D159B">
      <w:pPr>
        <w:autoSpaceDE w:val="0"/>
        <w:autoSpaceDN w:val="0"/>
        <w:adjustRightInd w:val="0"/>
        <w:spacing w:after="0" w:line="240" w:lineRule="auto"/>
        <w:ind w:firstLine="540"/>
        <w:jc w:val="both"/>
        <w:rPr>
          <w:rFonts w:ascii="Times New Roman" w:hAnsi="Times New Roman"/>
          <w:sz w:val="20"/>
          <w:szCs w:val="20"/>
        </w:rPr>
      </w:pPr>
      <w:r w:rsidRPr="009D35FA">
        <w:rPr>
          <w:rFonts w:ascii="Times New Roman" w:hAnsi="Times New Roman"/>
          <w:sz w:val="20"/>
          <w:szCs w:val="20"/>
        </w:rPr>
        <w:t>Обучающийся,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w:t>
      </w:r>
    </w:p>
    <w:p w:rsidR="007D159B" w:rsidRPr="009D35FA" w:rsidRDefault="007D159B" w:rsidP="007D159B">
      <w:pPr>
        <w:spacing w:after="0" w:line="240" w:lineRule="auto"/>
        <w:jc w:val="both"/>
        <w:rPr>
          <w:rFonts w:ascii="Times New Roman" w:eastAsia="Times New Roman" w:hAnsi="Times New Roman"/>
          <w:sz w:val="20"/>
          <w:szCs w:val="20"/>
          <w:lang w:eastAsia="ru-RU"/>
        </w:rPr>
      </w:pPr>
    </w:p>
    <w:p w:rsidR="007D159B" w:rsidRPr="009D35FA" w:rsidRDefault="007D159B" w:rsidP="007D159B">
      <w:pPr>
        <w:widowControl w:val="0"/>
        <w:autoSpaceDE w:val="0"/>
        <w:autoSpaceDN w:val="0"/>
        <w:adjustRightInd w:val="0"/>
        <w:spacing w:after="0" w:line="240" w:lineRule="auto"/>
        <w:jc w:val="both"/>
        <w:rPr>
          <w:rFonts w:ascii="Times New Roman" w:hAnsi="Times New Roman"/>
          <w:bCs/>
          <w:sz w:val="20"/>
          <w:szCs w:val="20"/>
        </w:rPr>
      </w:pPr>
      <w:r w:rsidRPr="009D35FA">
        <w:rPr>
          <w:rFonts w:ascii="Times New Roman" w:hAnsi="Times New Roman"/>
          <w:sz w:val="20"/>
          <w:szCs w:val="20"/>
        </w:rPr>
        <w:t>5.25.</w:t>
      </w:r>
      <w:r w:rsidRPr="009D35FA">
        <w:rPr>
          <w:rFonts w:ascii="Arial" w:eastAsia="Times New Roman" w:hAnsi="Arial" w:cs="Arial"/>
          <w:sz w:val="20"/>
          <w:szCs w:val="20"/>
          <w:lang w:eastAsia="ru-RU"/>
        </w:rPr>
        <w:t xml:space="preserve"> </w:t>
      </w:r>
      <w:r w:rsidRPr="009D35FA">
        <w:rPr>
          <w:rFonts w:ascii="Times New Roman" w:hAnsi="Times New Roman"/>
          <w:bCs/>
          <w:sz w:val="20"/>
          <w:szCs w:val="20"/>
        </w:rPr>
        <w:t>Родители (законные представители) несовершеннолетних обучающихся имеют право:</w:t>
      </w:r>
    </w:p>
    <w:p w:rsidR="007D159B" w:rsidRPr="009D35FA" w:rsidRDefault="007D159B" w:rsidP="007D159B">
      <w:pPr>
        <w:autoSpaceDE w:val="0"/>
        <w:autoSpaceDN w:val="0"/>
        <w:adjustRightInd w:val="0"/>
        <w:spacing w:after="0" w:line="240" w:lineRule="auto"/>
        <w:ind w:firstLine="540"/>
        <w:jc w:val="both"/>
        <w:rPr>
          <w:rFonts w:ascii="Times New Roman" w:hAnsi="Times New Roman"/>
          <w:bCs/>
          <w:sz w:val="20"/>
          <w:szCs w:val="20"/>
        </w:rPr>
      </w:pPr>
      <w:r w:rsidRPr="009D35FA">
        <w:rPr>
          <w:rFonts w:ascii="Times New Roman" w:hAnsi="Times New Roman"/>
          <w:bCs/>
          <w:sz w:val="20"/>
          <w:szCs w:val="20"/>
        </w:rPr>
        <w:t>1) 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 (при их наличии) формы получения образования и формы обучения, язык, языки образования, факультативные и элективные учебные предметы, курсы, дисциплины (модули) из перечня, предлагаемого Школой;</w:t>
      </w:r>
    </w:p>
    <w:p w:rsidR="007D159B" w:rsidRPr="009D35FA" w:rsidRDefault="007D159B" w:rsidP="007D159B">
      <w:pPr>
        <w:autoSpaceDE w:val="0"/>
        <w:autoSpaceDN w:val="0"/>
        <w:adjustRightInd w:val="0"/>
        <w:spacing w:after="0" w:line="240" w:lineRule="auto"/>
        <w:ind w:firstLine="540"/>
        <w:jc w:val="both"/>
        <w:rPr>
          <w:rFonts w:ascii="Times New Roman" w:hAnsi="Times New Roman"/>
          <w:bCs/>
          <w:sz w:val="20"/>
          <w:szCs w:val="20"/>
        </w:rPr>
      </w:pPr>
      <w:r w:rsidRPr="009D35FA">
        <w:rPr>
          <w:rFonts w:ascii="Times New Roman" w:hAnsi="Times New Roman"/>
          <w:bCs/>
          <w:sz w:val="20"/>
          <w:szCs w:val="20"/>
        </w:rPr>
        <w:t>2) дать ребенку начальное общее, основное общее в семье. 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Школе;</w:t>
      </w:r>
    </w:p>
    <w:p w:rsidR="007D159B" w:rsidRPr="009D35FA" w:rsidRDefault="007D159B" w:rsidP="007D159B">
      <w:pPr>
        <w:autoSpaceDE w:val="0"/>
        <w:autoSpaceDN w:val="0"/>
        <w:adjustRightInd w:val="0"/>
        <w:spacing w:after="0" w:line="240" w:lineRule="auto"/>
        <w:ind w:firstLine="540"/>
        <w:jc w:val="both"/>
        <w:rPr>
          <w:rFonts w:ascii="Times New Roman" w:hAnsi="Times New Roman"/>
          <w:bCs/>
          <w:sz w:val="20"/>
          <w:szCs w:val="20"/>
        </w:rPr>
      </w:pPr>
      <w:r w:rsidRPr="009D35FA">
        <w:rPr>
          <w:rFonts w:ascii="Times New Roman" w:hAnsi="Times New Roman"/>
          <w:bCs/>
          <w:sz w:val="20"/>
          <w:szCs w:val="20"/>
        </w:rPr>
        <w:t>3) знакомиться с уставом Школы, лицензией на осуществление образовательной деятельности, со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p>
    <w:p w:rsidR="007D159B" w:rsidRPr="009D35FA" w:rsidRDefault="007D159B" w:rsidP="007D159B">
      <w:pPr>
        <w:autoSpaceDE w:val="0"/>
        <w:autoSpaceDN w:val="0"/>
        <w:adjustRightInd w:val="0"/>
        <w:spacing w:after="0" w:line="240" w:lineRule="auto"/>
        <w:ind w:firstLine="540"/>
        <w:jc w:val="both"/>
        <w:rPr>
          <w:rFonts w:ascii="Times New Roman" w:hAnsi="Times New Roman"/>
          <w:bCs/>
          <w:sz w:val="20"/>
          <w:szCs w:val="20"/>
        </w:rPr>
      </w:pPr>
      <w:r w:rsidRPr="009D35FA">
        <w:rPr>
          <w:rFonts w:ascii="Times New Roman" w:hAnsi="Times New Roman"/>
          <w:bCs/>
          <w:sz w:val="20"/>
          <w:szCs w:val="20"/>
        </w:rPr>
        <w:t>4) 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7D159B" w:rsidRPr="009D35FA" w:rsidRDefault="007D159B" w:rsidP="007D159B">
      <w:pPr>
        <w:autoSpaceDE w:val="0"/>
        <w:autoSpaceDN w:val="0"/>
        <w:adjustRightInd w:val="0"/>
        <w:spacing w:after="0" w:line="240" w:lineRule="auto"/>
        <w:ind w:firstLine="540"/>
        <w:jc w:val="both"/>
        <w:rPr>
          <w:rFonts w:ascii="Times New Roman" w:hAnsi="Times New Roman"/>
          <w:bCs/>
          <w:sz w:val="20"/>
          <w:szCs w:val="20"/>
        </w:rPr>
      </w:pPr>
      <w:r w:rsidRPr="009D35FA">
        <w:rPr>
          <w:rFonts w:ascii="Times New Roman" w:hAnsi="Times New Roman"/>
          <w:bCs/>
          <w:sz w:val="20"/>
          <w:szCs w:val="20"/>
        </w:rPr>
        <w:t>5) защищать права и законные интересы обучающихся;</w:t>
      </w:r>
    </w:p>
    <w:p w:rsidR="007D159B" w:rsidRPr="009D35FA" w:rsidRDefault="007D159B" w:rsidP="007D159B">
      <w:pPr>
        <w:autoSpaceDE w:val="0"/>
        <w:autoSpaceDN w:val="0"/>
        <w:adjustRightInd w:val="0"/>
        <w:spacing w:after="0" w:line="240" w:lineRule="auto"/>
        <w:ind w:firstLine="540"/>
        <w:jc w:val="both"/>
        <w:rPr>
          <w:rFonts w:ascii="Times New Roman" w:hAnsi="Times New Roman"/>
          <w:bCs/>
          <w:sz w:val="20"/>
          <w:szCs w:val="20"/>
        </w:rPr>
      </w:pPr>
      <w:r w:rsidRPr="009D35FA">
        <w:rPr>
          <w:rFonts w:ascii="Times New Roman" w:hAnsi="Times New Roman"/>
          <w:bCs/>
          <w:sz w:val="20"/>
          <w:szCs w:val="20"/>
        </w:rPr>
        <w:t>6) получать информацию о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rsidR="007D159B" w:rsidRPr="009D35FA" w:rsidRDefault="007D159B" w:rsidP="007D159B">
      <w:pPr>
        <w:autoSpaceDE w:val="0"/>
        <w:autoSpaceDN w:val="0"/>
        <w:adjustRightInd w:val="0"/>
        <w:spacing w:after="0" w:line="240" w:lineRule="auto"/>
        <w:ind w:firstLine="540"/>
        <w:jc w:val="both"/>
        <w:rPr>
          <w:rFonts w:ascii="Times New Roman" w:hAnsi="Times New Roman"/>
          <w:bCs/>
          <w:sz w:val="20"/>
          <w:szCs w:val="20"/>
        </w:rPr>
      </w:pPr>
      <w:r w:rsidRPr="009D35FA">
        <w:rPr>
          <w:rFonts w:ascii="Times New Roman" w:hAnsi="Times New Roman"/>
          <w:bCs/>
          <w:sz w:val="20"/>
          <w:szCs w:val="20"/>
        </w:rPr>
        <w:t>7) принимать участие в управлении Школой, в форме, определяемой уставом;</w:t>
      </w:r>
    </w:p>
    <w:p w:rsidR="007D159B" w:rsidRPr="009D35FA" w:rsidRDefault="007D159B" w:rsidP="007D159B">
      <w:pPr>
        <w:autoSpaceDE w:val="0"/>
        <w:autoSpaceDN w:val="0"/>
        <w:adjustRightInd w:val="0"/>
        <w:spacing w:after="0" w:line="240" w:lineRule="auto"/>
        <w:ind w:firstLine="540"/>
        <w:jc w:val="both"/>
        <w:rPr>
          <w:rFonts w:ascii="Times New Roman" w:hAnsi="Times New Roman"/>
          <w:bCs/>
          <w:sz w:val="20"/>
          <w:szCs w:val="20"/>
        </w:rPr>
      </w:pPr>
      <w:r w:rsidRPr="009D35FA">
        <w:rPr>
          <w:rFonts w:ascii="Times New Roman" w:hAnsi="Times New Roman"/>
          <w:bCs/>
          <w:sz w:val="20"/>
          <w:szCs w:val="20"/>
        </w:rPr>
        <w:t>8) 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7D159B" w:rsidRPr="009D35FA" w:rsidRDefault="007D159B" w:rsidP="007D159B">
      <w:pPr>
        <w:spacing w:after="0" w:line="240" w:lineRule="auto"/>
        <w:jc w:val="both"/>
        <w:rPr>
          <w:rFonts w:ascii="Times New Roman" w:eastAsia="Times New Roman" w:hAnsi="Times New Roman"/>
          <w:sz w:val="20"/>
          <w:szCs w:val="20"/>
          <w:lang w:eastAsia="ru-RU"/>
        </w:rPr>
      </w:pPr>
    </w:p>
    <w:p w:rsidR="007D159B" w:rsidRPr="009D35FA" w:rsidRDefault="007D159B" w:rsidP="007D159B">
      <w:pPr>
        <w:widowControl w:val="0"/>
        <w:autoSpaceDE w:val="0"/>
        <w:autoSpaceDN w:val="0"/>
        <w:adjustRightInd w:val="0"/>
        <w:spacing w:after="0" w:line="240" w:lineRule="auto"/>
        <w:jc w:val="both"/>
        <w:rPr>
          <w:rFonts w:ascii="Times New Roman" w:hAnsi="Times New Roman"/>
          <w:sz w:val="20"/>
          <w:szCs w:val="20"/>
        </w:rPr>
      </w:pPr>
      <w:r w:rsidRPr="009D35FA">
        <w:rPr>
          <w:rFonts w:ascii="Times New Roman" w:hAnsi="Times New Roman"/>
          <w:sz w:val="20"/>
          <w:szCs w:val="20"/>
        </w:rPr>
        <w:t>5.26.</w:t>
      </w:r>
      <w:r w:rsidRPr="009D35FA">
        <w:rPr>
          <w:rFonts w:ascii="Arial" w:eastAsia="Times New Roman" w:hAnsi="Arial" w:cs="Arial"/>
          <w:sz w:val="20"/>
          <w:szCs w:val="20"/>
          <w:lang w:eastAsia="ru-RU"/>
        </w:rPr>
        <w:t xml:space="preserve"> </w:t>
      </w:r>
      <w:r w:rsidRPr="009D35FA">
        <w:rPr>
          <w:rFonts w:ascii="Times New Roman" w:hAnsi="Times New Roman"/>
          <w:sz w:val="20"/>
          <w:szCs w:val="20"/>
        </w:rPr>
        <w:t>Родители (законные представители) несовершеннолетних обучающихся обязаны:</w:t>
      </w:r>
    </w:p>
    <w:p w:rsidR="007D159B" w:rsidRPr="009D35FA" w:rsidRDefault="007D159B" w:rsidP="007D159B">
      <w:pPr>
        <w:autoSpaceDE w:val="0"/>
        <w:autoSpaceDN w:val="0"/>
        <w:adjustRightInd w:val="0"/>
        <w:spacing w:after="0" w:line="240" w:lineRule="auto"/>
        <w:ind w:firstLine="540"/>
        <w:jc w:val="both"/>
        <w:rPr>
          <w:rFonts w:ascii="Times New Roman" w:hAnsi="Times New Roman"/>
          <w:sz w:val="20"/>
          <w:szCs w:val="20"/>
        </w:rPr>
      </w:pPr>
      <w:r w:rsidRPr="009D35FA">
        <w:rPr>
          <w:rFonts w:ascii="Times New Roman" w:hAnsi="Times New Roman"/>
          <w:sz w:val="20"/>
          <w:szCs w:val="20"/>
        </w:rPr>
        <w:t>1) обеспечить получение детьми общего образования;</w:t>
      </w:r>
    </w:p>
    <w:p w:rsidR="007D159B" w:rsidRPr="009D35FA" w:rsidRDefault="007D159B" w:rsidP="007D159B">
      <w:pPr>
        <w:autoSpaceDE w:val="0"/>
        <w:autoSpaceDN w:val="0"/>
        <w:adjustRightInd w:val="0"/>
        <w:spacing w:after="0" w:line="240" w:lineRule="auto"/>
        <w:ind w:firstLine="540"/>
        <w:jc w:val="both"/>
        <w:rPr>
          <w:rFonts w:ascii="Times New Roman" w:hAnsi="Times New Roman"/>
          <w:sz w:val="20"/>
          <w:szCs w:val="20"/>
        </w:rPr>
      </w:pPr>
      <w:r w:rsidRPr="009D35FA">
        <w:rPr>
          <w:rFonts w:ascii="Times New Roman" w:hAnsi="Times New Roman"/>
          <w:sz w:val="20"/>
          <w:szCs w:val="20"/>
        </w:rPr>
        <w:t>2) соблюдать правила внутреннего распорядка Школы, требования локальных нормативных актов, которые устанавливают режим занятий обучающихся, порядок регламентации образовательных отношений между Школой и обучающимися и (или) их родителями (законными представителями) и оформления возникновения, приостановления и прекращения этих отношений;</w:t>
      </w:r>
    </w:p>
    <w:p w:rsidR="007D159B" w:rsidRPr="009D35FA" w:rsidRDefault="007D159B" w:rsidP="007D159B">
      <w:pPr>
        <w:autoSpaceDE w:val="0"/>
        <w:autoSpaceDN w:val="0"/>
        <w:adjustRightInd w:val="0"/>
        <w:spacing w:after="0" w:line="240" w:lineRule="auto"/>
        <w:ind w:firstLine="540"/>
        <w:jc w:val="both"/>
        <w:rPr>
          <w:rFonts w:ascii="Times New Roman" w:hAnsi="Times New Roman"/>
          <w:sz w:val="20"/>
          <w:szCs w:val="20"/>
        </w:rPr>
      </w:pPr>
      <w:r w:rsidRPr="009D35FA">
        <w:rPr>
          <w:rFonts w:ascii="Times New Roman" w:hAnsi="Times New Roman"/>
          <w:sz w:val="20"/>
          <w:szCs w:val="20"/>
        </w:rPr>
        <w:t>3) уважать честь и достоинство обучающихся и работников Школы.</w:t>
      </w:r>
    </w:p>
    <w:p w:rsidR="007D159B" w:rsidRPr="009D35FA" w:rsidRDefault="007D159B" w:rsidP="007D159B">
      <w:pPr>
        <w:spacing w:after="0" w:line="240" w:lineRule="auto"/>
        <w:jc w:val="both"/>
        <w:rPr>
          <w:rFonts w:ascii="Times New Roman" w:eastAsia="Times New Roman" w:hAnsi="Times New Roman"/>
          <w:sz w:val="20"/>
          <w:szCs w:val="20"/>
          <w:lang w:eastAsia="ru-RU"/>
        </w:rPr>
      </w:pPr>
    </w:p>
    <w:p w:rsidR="007D159B" w:rsidRPr="009D35FA" w:rsidRDefault="007D159B" w:rsidP="007D159B">
      <w:pPr>
        <w:spacing w:after="0" w:line="240" w:lineRule="auto"/>
        <w:jc w:val="both"/>
        <w:rPr>
          <w:rFonts w:ascii="Times New Roman" w:eastAsia="Times New Roman" w:hAnsi="Times New Roman"/>
          <w:sz w:val="20"/>
          <w:szCs w:val="20"/>
          <w:lang w:eastAsia="ru-RU"/>
        </w:rPr>
      </w:pPr>
      <w:r w:rsidRPr="009D35FA">
        <w:rPr>
          <w:rFonts w:ascii="Times New Roman" w:eastAsia="Times New Roman" w:hAnsi="Times New Roman"/>
          <w:sz w:val="20"/>
          <w:szCs w:val="20"/>
          <w:lang w:eastAsia="ru-RU"/>
        </w:rPr>
        <w:t xml:space="preserve">5.27. Другие права и обязанности родителей (законных представителей) обучающихся Школы могут закрепляться в заключенном между ними и Школой договоре, который не может противоречить действующему законодательству и настоящему Уставу. </w:t>
      </w:r>
    </w:p>
    <w:p w:rsidR="007D159B" w:rsidRPr="009D35FA" w:rsidRDefault="007D159B" w:rsidP="007D159B">
      <w:pPr>
        <w:spacing w:after="0" w:line="240" w:lineRule="auto"/>
        <w:jc w:val="both"/>
        <w:rPr>
          <w:rFonts w:ascii="Times New Roman" w:eastAsia="Times New Roman" w:hAnsi="Times New Roman"/>
          <w:sz w:val="20"/>
          <w:szCs w:val="20"/>
          <w:lang w:eastAsia="ru-RU"/>
        </w:rPr>
      </w:pPr>
    </w:p>
    <w:p w:rsidR="007D159B" w:rsidRPr="009D35FA" w:rsidRDefault="007D159B" w:rsidP="007D159B">
      <w:pPr>
        <w:spacing w:after="0" w:line="240" w:lineRule="auto"/>
        <w:jc w:val="both"/>
        <w:rPr>
          <w:rFonts w:ascii="Times New Roman" w:eastAsia="Times New Roman" w:hAnsi="Times New Roman"/>
          <w:sz w:val="20"/>
          <w:szCs w:val="20"/>
          <w:lang w:eastAsia="ru-RU"/>
        </w:rPr>
      </w:pPr>
      <w:r w:rsidRPr="009D35FA">
        <w:rPr>
          <w:rFonts w:ascii="Times New Roman" w:eastAsia="Times New Roman" w:hAnsi="Times New Roman"/>
          <w:sz w:val="20"/>
          <w:szCs w:val="20"/>
          <w:lang w:eastAsia="ru-RU"/>
        </w:rPr>
        <w:t>5.28. За неисполнение или ненадлежащее исполнение обязанностей, установленных Федеральным законом «Об образовании в Российской Федерации» Уставом Школы и иными федеральными законами, родители (законные представители) несовершеннолетних обучающихся несут ответственность, предусмотренную законодательством Российской Федерации.</w:t>
      </w:r>
    </w:p>
    <w:p w:rsidR="007D159B" w:rsidRPr="009D35FA" w:rsidRDefault="007D159B" w:rsidP="007D159B">
      <w:pPr>
        <w:spacing w:after="0" w:line="240" w:lineRule="auto"/>
        <w:jc w:val="both"/>
        <w:rPr>
          <w:rFonts w:ascii="Times New Roman" w:eastAsia="Times New Roman" w:hAnsi="Times New Roman"/>
          <w:sz w:val="20"/>
          <w:szCs w:val="20"/>
          <w:lang w:eastAsia="ru-RU"/>
        </w:rPr>
      </w:pPr>
    </w:p>
    <w:p w:rsidR="007D159B" w:rsidRPr="009D35FA" w:rsidRDefault="007D159B" w:rsidP="007D159B">
      <w:pPr>
        <w:spacing w:after="0" w:line="240" w:lineRule="auto"/>
        <w:jc w:val="center"/>
        <w:rPr>
          <w:rFonts w:ascii="Times New Roman" w:eastAsia="Times New Roman" w:hAnsi="Times New Roman"/>
          <w:sz w:val="20"/>
          <w:szCs w:val="20"/>
          <w:lang w:eastAsia="ru-RU"/>
        </w:rPr>
      </w:pPr>
      <w:r w:rsidRPr="009D35FA">
        <w:rPr>
          <w:rFonts w:ascii="Times New Roman" w:eastAsia="Times New Roman" w:hAnsi="Times New Roman"/>
          <w:sz w:val="20"/>
          <w:szCs w:val="20"/>
          <w:lang w:eastAsia="ru-RU"/>
        </w:rPr>
        <w:t>6. Отчётность и контроль за деятельностью Школы</w:t>
      </w:r>
    </w:p>
    <w:p w:rsidR="007D159B" w:rsidRPr="009D35FA" w:rsidRDefault="007D159B" w:rsidP="007D159B">
      <w:pPr>
        <w:spacing w:after="0" w:line="240" w:lineRule="auto"/>
        <w:jc w:val="center"/>
        <w:rPr>
          <w:rFonts w:ascii="Times New Roman" w:eastAsia="Times New Roman" w:hAnsi="Times New Roman"/>
          <w:sz w:val="20"/>
          <w:szCs w:val="20"/>
          <w:lang w:eastAsia="ru-RU"/>
        </w:rPr>
      </w:pPr>
    </w:p>
    <w:p w:rsidR="007D159B" w:rsidRPr="009D35FA" w:rsidRDefault="007D159B" w:rsidP="007D159B">
      <w:pPr>
        <w:autoSpaceDE w:val="0"/>
        <w:autoSpaceDN w:val="0"/>
        <w:adjustRightInd w:val="0"/>
        <w:spacing w:after="0" w:line="240" w:lineRule="auto"/>
        <w:jc w:val="both"/>
        <w:rPr>
          <w:rFonts w:ascii="Times New Roman" w:eastAsia="Times New Roman" w:hAnsi="Times New Roman"/>
          <w:sz w:val="20"/>
          <w:szCs w:val="20"/>
          <w:lang w:eastAsia="ru-RU"/>
        </w:rPr>
      </w:pPr>
      <w:r w:rsidRPr="009D35FA">
        <w:rPr>
          <w:rFonts w:ascii="Times New Roman" w:eastAsia="Times New Roman" w:hAnsi="Times New Roman"/>
          <w:sz w:val="20"/>
          <w:szCs w:val="20"/>
          <w:lang w:eastAsia="ru-RU"/>
        </w:rPr>
        <w:t>6.1. Школа осуществляет в соответствии с действующим законодательством оперативный бухгалтерский учет результатов финансово-хозяйственной и иной деятельности, ведет статистическую и бухгалтерскую отчетность, отчитывается о результатах деятельности в порядке и в сроки, установленные учредителем согласно законодательству Российской Федерации, муниципальным правовым актам.</w:t>
      </w:r>
    </w:p>
    <w:p w:rsidR="007D159B" w:rsidRPr="009D35FA" w:rsidRDefault="007D159B" w:rsidP="007D159B">
      <w:pPr>
        <w:spacing w:after="0" w:line="240" w:lineRule="auto"/>
        <w:ind w:firstLine="708"/>
        <w:jc w:val="both"/>
        <w:rPr>
          <w:rFonts w:ascii="Times New Roman" w:eastAsia="Times New Roman" w:hAnsi="Times New Roman"/>
          <w:sz w:val="20"/>
          <w:szCs w:val="20"/>
          <w:lang w:eastAsia="ru-RU"/>
        </w:rPr>
      </w:pPr>
      <w:r w:rsidRPr="009D35FA">
        <w:rPr>
          <w:rFonts w:ascii="Times New Roman" w:eastAsia="Times New Roman" w:hAnsi="Times New Roman"/>
          <w:sz w:val="20"/>
          <w:szCs w:val="20"/>
          <w:lang w:eastAsia="ru-RU"/>
        </w:rPr>
        <w:t xml:space="preserve">За искажение государственной отчетности должностные лица </w:t>
      </w:r>
      <w:r w:rsidRPr="009D35FA">
        <w:rPr>
          <w:rFonts w:ascii="Times New Roman" w:eastAsia="Times New Roman" w:hAnsi="Times New Roman"/>
          <w:spacing w:val="-2"/>
          <w:sz w:val="20"/>
          <w:szCs w:val="20"/>
          <w:lang w:eastAsia="ru-RU"/>
        </w:rPr>
        <w:t xml:space="preserve">Школы </w:t>
      </w:r>
      <w:r w:rsidRPr="009D35FA">
        <w:rPr>
          <w:rFonts w:ascii="Times New Roman" w:eastAsia="Times New Roman" w:hAnsi="Times New Roman"/>
          <w:sz w:val="20"/>
          <w:szCs w:val="20"/>
          <w:lang w:eastAsia="ru-RU"/>
        </w:rPr>
        <w:t xml:space="preserve">несут установленную законодательством Российской Федерации дисциплинарную, административную и уголовную ответственность. </w:t>
      </w:r>
    </w:p>
    <w:p w:rsidR="007D159B" w:rsidRPr="009D35FA" w:rsidRDefault="007D159B" w:rsidP="007D159B">
      <w:pPr>
        <w:autoSpaceDE w:val="0"/>
        <w:autoSpaceDN w:val="0"/>
        <w:adjustRightInd w:val="0"/>
        <w:spacing w:after="0" w:line="240" w:lineRule="auto"/>
        <w:ind w:right="53"/>
        <w:jc w:val="both"/>
        <w:rPr>
          <w:rFonts w:ascii="Times New Roman" w:eastAsia="Times New Roman" w:hAnsi="Times New Roman"/>
          <w:sz w:val="20"/>
          <w:szCs w:val="20"/>
          <w:lang w:eastAsia="ru-RU"/>
        </w:rPr>
      </w:pPr>
    </w:p>
    <w:p w:rsidR="007D159B" w:rsidRPr="009D35FA" w:rsidRDefault="007D159B" w:rsidP="007D159B">
      <w:pPr>
        <w:shd w:val="clear" w:color="auto" w:fill="FFFFFF"/>
        <w:tabs>
          <w:tab w:val="left" w:pos="1584"/>
        </w:tabs>
        <w:spacing w:after="0" w:line="240" w:lineRule="auto"/>
        <w:ind w:right="10"/>
        <w:jc w:val="both"/>
        <w:rPr>
          <w:rFonts w:ascii="Times New Roman" w:eastAsia="Times New Roman" w:hAnsi="Times New Roman"/>
          <w:sz w:val="20"/>
          <w:szCs w:val="20"/>
          <w:lang w:eastAsia="ru-RU"/>
        </w:rPr>
      </w:pPr>
      <w:r w:rsidRPr="009D35FA">
        <w:rPr>
          <w:rFonts w:ascii="Times New Roman" w:eastAsia="Times New Roman" w:hAnsi="Times New Roman"/>
          <w:spacing w:val="-6"/>
          <w:sz w:val="20"/>
          <w:szCs w:val="20"/>
          <w:lang w:eastAsia="ru-RU"/>
        </w:rPr>
        <w:t>6.2.</w:t>
      </w:r>
      <w:r w:rsidRPr="009D35FA">
        <w:rPr>
          <w:rFonts w:ascii="Times New Roman" w:eastAsia="Times New Roman" w:hAnsi="Times New Roman"/>
          <w:sz w:val="20"/>
          <w:szCs w:val="20"/>
          <w:lang w:eastAsia="ru-RU"/>
        </w:rPr>
        <w:t xml:space="preserve"> Контроль за деятельностью Школы осуществляется Учредителем, Управлением образования администрации Богучанского района, Финансовым управлением администрации Богучанского района, Управлением муниципальной собственностью Богучанского района, а также налоговыми и иными органами в пределах их компетенции, на которые в соответствии с действующим законодательством возложена проверка деятельности муниципальных учреждений.</w:t>
      </w:r>
    </w:p>
    <w:p w:rsidR="007D159B" w:rsidRPr="009D35FA" w:rsidRDefault="007D159B" w:rsidP="007D159B">
      <w:pPr>
        <w:autoSpaceDE w:val="0"/>
        <w:autoSpaceDN w:val="0"/>
        <w:adjustRightInd w:val="0"/>
        <w:spacing w:after="0" w:line="240" w:lineRule="auto"/>
        <w:ind w:right="53"/>
        <w:jc w:val="both"/>
        <w:rPr>
          <w:rFonts w:ascii="Times New Roman" w:eastAsia="Times New Roman" w:hAnsi="Times New Roman"/>
          <w:sz w:val="20"/>
          <w:szCs w:val="20"/>
          <w:lang w:eastAsia="ru-RU"/>
        </w:rPr>
      </w:pPr>
    </w:p>
    <w:p w:rsidR="007D159B" w:rsidRPr="009D35FA" w:rsidRDefault="007D159B" w:rsidP="007D159B">
      <w:pPr>
        <w:autoSpaceDE w:val="0"/>
        <w:autoSpaceDN w:val="0"/>
        <w:adjustRightInd w:val="0"/>
        <w:spacing w:after="0" w:line="240" w:lineRule="auto"/>
        <w:ind w:right="53"/>
        <w:jc w:val="both"/>
        <w:rPr>
          <w:rFonts w:ascii="Times New Roman" w:eastAsia="Times New Roman" w:hAnsi="Times New Roman"/>
          <w:sz w:val="20"/>
          <w:szCs w:val="20"/>
          <w:lang w:eastAsia="ru-RU"/>
        </w:rPr>
      </w:pPr>
      <w:r w:rsidRPr="009D35FA">
        <w:rPr>
          <w:rFonts w:ascii="Times New Roman" w:eastAsia="Times New Roman" w:hAnsi="Times New Roman"/>
          <w:sz w:val="20"/>
          <w:szCs w:val="20"/>
          <w:lang w:eastAsia="ru-RU"/>
        </w:rPr>
        <w:t>6.3. Контроль за эффективностью использования и сохранностью имущества, закрепленного за Учреждением на праве оперативного управления, осуществляет Управление муниципальной собственностью Богучанского района.</w:t>
      </w:r>
    </w:p>
    <w:p w:rsidR="007D159B" w:rsidRPr="009D35FA" w:rsidRDefault="007D159B" w:rsidP="007D159B">
      <w:pPr>
        <w:shd w:val="clear" w:color="auto" w:fill="FFFFFF"/>
        <w:spacing w:before="307" w:after="0" w:line="240" w:lineRule="auto"/>
        <w:ind w:left="62"/>
        <w:jc w:val="center"/>
        <w:rPr>
          <w:rFonts w:ascii="Times New Roman" w:eastAsia="Times New Roman" w:hAnsi="Times New Roman"/>
          <w:sz w:val="20"/>
          <w:szCs w:val="20"/>
          <w:lang w:eastAsia="ru-RU"/>
        </w:rPr>
      </w:pPr>
      <w:r w:rsidRPr="009D35FA">
        <w:rPr>
          <w:rFonts w:ascii="Times New Roman" w:eastAsia="Times New Roman" w:hAnsi="Times New Roman"/>
          <w:spacing w:val="-1"/>
          <w:sz w:val="20"/>
          <w:szCs w:val="20"/>
          <w:lang w:eastAsia="ru-RU"/>
        </w:rPr>
        <w:t xml:space="preserve">7. </w:t>
      </w:r>
      <w:r w:rsidRPr="009D35FA">
        <w:rPr>
          <w:rFonts w:ascii="Times New Roman" w:eastAsia="Times New Roman" w:hAnsi="Times New Roman"/>
          <w:bCs/>
          <w:spacing w:val="-1"/>
          <w:sz w:val="20"/>
          <w:szCs w:val="20"/>
          <w:lang w:eastAsia="ru-RU"/>
        </w:rPr>
        <w:t>Страхование</w:t>
      </w:r>
    </w:p>
    <w:p w:rsidR="007D159B" w:rsidRPr="009D35FA" w:rsidRDefault="007D159B" w:rsidP="007D159B">
      <w:pPr>
        <w:shd w:val="clear" w:color="auto" w:fill="FFFFFF"/>
        <w:spacing w:before="312" w:after="0" w:line="240" w:lineRule="auto"/>
        <w:ind w:left="67" w:right="29"/>
        <w:jc w:val="both"/>
        <w:rPr>
          <w:rFonts w:ascii="Times New Roman" w:eastAsia="Times New Roman" w:hAnsi="Times New Roman"/>
          <w:sz w:val="20"/>
          <w:szCs w:val="20"/>
          <w:lang w:eastAsia="ru-RU"/>
        </w:rPr>
      </w:pPr>
      <w:r w:rsidRPr="009D35FA">
        <w:rPr>
          <w:rFonts w:ascii="Times New Roman" w:eastAsia="Times New Roman" w:hAnsi="Times New Roman"/>
          <w:sz w:val="20"/>
          <w:szCs w:val="20"/>
          <w:lang w:eastAsia="ru-RU"/>
        </w:rPr>
        <w:t>7.1 Имущество Школы и риски, связанные с её деятельностью, страхуются в соответствии с действующим законодательством.</w:t>
      </w:r>
    </w:p>
    <w:p w:rsidR="007D159B" w:rsidRPr="009D35FA" w:rsidRDefault="007D159B" w:rsidP="007D159B">
      <w:pPr>
        <w:shd w:val="clear" w:color="auto" w:fill="FFFFFF"/>
        <w:spacing w:before="312" w:after="0" w:line="240" w:lineRule="auto"/>
        <w:ind w:left="67" w:right="29" w:firstLine="715"/>
        <w:jc w:val="center"/>
        <w:rPr>
          <w:rFonts w:ascii="Times New Roman" w:eastAsia="Times New Roman" w:hAnsi="Times New Roman"/>
          <w:bCs/>
          <w:sz w:val="20"/>
          <w:szCs w:val="20"/>
          <w:lang w:eastAsia="ru-RU"/>
        </w:rPr>
      </w:pPr>
    </w:p>
    <w:p w:rsidR="007D159B" w:rsidRPr="009D35FA" w:rsidRDefault="007D159B" w:rsidP="007D159B">
      <w:pPr>
        <w:shd w:val="clear" w:color="auto" w:fill="FFFFFF"/>
        <w:spacing w:before="312" w:after="0" w:line="240" w:lineRule="auto"/>
        <w:ind w:left="67" w:right="29" w:firstLine="715"/>
        <w:jc w:val="center"/>
        <w:rPr>
          <w:rFonts w:ascii="Times New Roman" w:eastAsia="Times New Roman" w:hAnsi="Times New Roman"/>
          <w:bCs/>
          <w:sz w:val="20"/>
          <w:szCs w:val="20"/>
          <w:lang w:eastAsia="ru-RU"/>
        </w:rPr>
      </w:pPr>
    </w:p>
    <w:p w:rsidR="007D159B" w:rsidRPr="009D35FA" w:rsidRDefault="007D159B" w:rsidP="007D159B">
      <w:pPr>
        <w:shd w:val="clear" w:color="auto" w:fill="FFFFFF"/>
        <w:spacing w:before="312" w:after="0" w:line="240" w:lineRule="auto"/>
        <w:ind w:left="67" w:right="29" w:firstLine="715"/>
        <w:jc w:val="center"/>
        <w:rPr>
          <w:rFonts w:ascii="Times New Roman" w:eastAsia="Times New Roman" w:hAnsi="Times New Roman"/>
          <w:sz w:val="20"/>
          <w:szCs w:val="20"/>
          <w:lang w:eastAsia="ru-RU"/>
        </w:rPr>
      </w:pPr>
      <w:r w:rsidRPr="009D35FA">
        <w:rPr>
          <w:rFonts w:ascii="Times New Roman" w:eastAsia="Times New Roman" w:hAnsi="Times New Roman"/>
          <w:bCs/>
          <w:sz w:val="20"/>
          <w:szCs w:val="20"/>
          <w:lang w:eastAsia="ru-RU"/>
        </w:rPr>
        <w:t>8. Реорганизация и ликвидация Школы</w:t>
      </w:r>
    </w:p>
    <w:p w:rsidR="007D159B" w:rsidRPr="009D35FA" w:rsidRDefault="007D159B" w:rsidP="007D159B">
      <w:pPr>
        <w:shd w:val="clear" w:color="auto" w:fill="FFFFFF"/>
        <w:tabs>
          <w:tab w:val="left" w:pos="1296"/>
        </w:tabs>
        <w:spacing w:before="307" w:after="0" w:line="240" w:lineRule="auto"/>
        <w:ind w:left="43" w:right="34"/>
        <w:jc w:val="both"/>
        <w:rPr>
          <w:rFonts w:ascii="Times New Roman" w:eastAsia="Times New Roman" w:hAnsi="Times New Roman"/>
          <w:sz w:val="20"/>
          <w:szCs w:val="20"/>
          <w:lang w:eastAsia="ru-RU"/>
        </w:rPr>
      </w:pPr>
      <w:r w:rsidRPr="009D35FA">
        <w:rPr>
          <w:rFonts w:ascii="Times New Roman" w:eastAsia="Times New Roman" w:hAnsi="Times New Roman"/>
          <w:spacing w:val="-6"/>
          <w:sz w:val="20"/>
          <w:szCs w:val="20"/>
          <w:lang w:eastAsia="ru-RU"/>
        </w:rPr>
        <w:t>8.1.</w:t>
      </w:r>
      <w:r w:rsidRPr="009D35FA">
        <w:rPr>
          <w:rFonts w:ascii="Times New Roman" w:eastAsia="Times New Roman" w:hAnsi="Times New Roman"/>
          <w:sz w:val="20"/>
          <w:szCs w:val="20"/>
          <w:lang w:eastAsia="ru-RU"/>
        </w:rPr>
        <w:t xml:space="preserve"> Деятельность Школы прекращается на основании решения Учредителя, а также по решению суда, по основаниям и в порядке, установленном действующим законодательством Российской Федерации. </w:t>
      </w:r>
    </w:p>
    <w:p w:rsidR="007D159B" w:rsidRPr="009D35FA" w:rsidRDefault="007D159B" w:rsidP="007D159B">
      <w:pPr>
        <w:autoSpaceDE w:val="0"/>
        <w:autoSpaceDN w:val="0"/>
        <w:adjustRightInd w:val="0"/>
        <w:spacing w:after="0" w:line="240" w:lineRule="auto"/>
        <w:jc w:val="both"/>
        <w:rPr>
          <w:rFonts w:ascii="Times New Roman" w:eastAsia="Times New Roman" w:hAnsi="Times New Roman"/>
          <w:sz w:val="20"/>
          <w:szCs w:val="20"/>
          <w:lang w:eastAsia="ru-RU"/>
        </w:rPr>
      </w:pPr>
    </w:p>
    <w:p w:rsidR="007D159B" w:rsidRPr="009D35FA" w:rsidRDefault="007D159B" w:rsidP="007D159B">
      <w:pPr>
        <w:autoSpaceDE w:val="0"/>
        <w:autoSpaceDN w:val="0"/>
        <w:adjustRightInd w:val="0"/>
        <w:spacing w:after="0" w:line="240" w:lineRule="auto"/>
        <w:jc w:val="both"/>
        <w:rPr>
          <w:rFonts w:ascii="Times New Roman" w:eastAsia="Times New Roman" w:hAnsi="Times New Roman"/>
          <w:sz w:val="20"/>
          <w:szCs w:val="20"/>
          <w:lang w:eastAsia="ru-RU"/>
        </w:rPr>
      </w:pPr>
      <w:r w:rsidRPr="009D35FA">
        <w:rPr>
          <w:rFonts w:ascii="Times New Roman" w:eastAsia="Times New Roman" w:hAnsi="Times New Roman"/>
          <w:sz w:val="20"/>
          <w:szCs w:val="20"/>
          <w:lang w:eastAsia="ru-RU"/>
        </w:rPr>
        <w:t>8.2. Образовательная организация реорганизуется или ликвидируется в порядке, установленном гражданским законодательством, с учетом особенностей, предусмотренных законодательством об образовании.</w:t>
      </w:r>
    </w:p>
    <w:p w:rsidR="007D159B" w:rsidRPr="009D35FA" w:rsidRDefault="007D159B" w:rsidP="007D159B">
      <w:pPr>
        <w:autoSpaceDE w:val="0"/>
        <w:autoSpaceDN w:val="0"/>
        <w:adjustRightInd w:val="0"/>
        <w:spacing w:after="0" w:line="240" w:lineRule="auto"/>
        <w:jc w:val="both"/>
        <w:rPr>
          <w:rFonts w:ascii="Times New Roman" w:eastAsia="Times New Roman" w:hAnsi="Times New Roman"/>
          <w:sz w:val="20"/>
          <w:szCs w:val="20"/>
          <w:lang w:eastAsia="ru-RU"/>
        </w:rPr>
      </w:pPr>
    </w:p>
    <w:p w:rsidR="007D159B" w:rsidRPr="009D35FA" w:rsidRDefault="007D159B" w:rsidP="007D159B">
      <w:pPr>
        <w:autoSpaceDE w:val="0"/>
        <w:autoSpaceDN w:val="0"/>
        <w:adjustRightInd w:val="0"/>
        <w:spacing w:after="0" w:line="240" w:lineRule="auto"/>
        <w:jc w:val="both"/>
        <w:rPr>
          <w:rFonts w:ascii="Times New Roman" w:eastAsia="Times New Roman" w:hAnsi="Times New Roman"/>
          <w:sz w:val="20"/>
          <w:szCs w:val="20"/>
          <w:lang w:eastAsia="ru-RU"/>
        </w:rPr>
      </w:pPr>
      <w:r w:rsidRPr="009D35FA">
        <w:rPr>
          <w:rFonts w:ascii="Times New Roman" w:eastAsia="Times New Roman" w:hAnsi="Times New Roman"/>
          <w:sz w:val="20"/>
          <w:szCs w:val="20"/>
          <w:lang w:eastAsia="ru-RU"/>
        </w:rPr>
        <w:t>8.3.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реорганизации или ликвидации государственной и (или) муниципальной образовательной организации допускается на основании положительного заключения комиссии по оценке последствий такого решения.</w:t>
      </w:r>
    </w:p>
    <w:p w:rsidR="007D159B" w:rsidRPr="009D35FA" w:rsidRDefault="007D159B" w:rsidP="007D159B">
      <w:pPr>
        <w:autoSpaceDE w:val="0"/>
        <w:autoSpaceDN w:val="0"/>
        <w:adjustRightInd w:val="0"/>
        <w:spacing w:after="0" w:line="240" w:lineRule="auto"/>
        <w:jc w:val="both"/>
        <w:rPr>
          <w:rFonts w:ascii="Times New Roman" w:eastAsia="Times New Roman" w:hAnsi="Times New Roman"/>
          <w:sz w:val="20"/>
          <w:szCs w:val="20"/>
          <w:lang w:eastAsia="ru-RU"/>
        </w:rPr>
      </w:pPr>
    </w:p>
    <w:p w:rsidR="007D159B" w:rsidRPr="009D35FA" w:rsidRDefault="007D159B" w:rsidP="007D159B">
      <w:pPr>
        <w:autoSpaceDE w:val="0"/>
        <w:autoSpaceDN w:val="0"/>
        <w:adjustRightInd w:val="0"/>
        <w:spacing w:after="0" w:line="240" w:lineRule="auto"/>
        <w:jc w:val="both"/>
        <w:rPr>
          <w:rFonts w:ascii="Times New Roman" w:eastAsia="Times New Roman" w:hAnsi="Times New Roman"/>
          <w:sz w:val="20"/>
          <w:szCs w:val="20"/>
          <w:lang w:eastAsia="ru-RU"/>
        </w:rPr>
      </w:pPr>
      <w:r w:rsidRPr="009D35FA">
        <w:rPr>
          <w:rFonts w:ascii="Times New Roman" w:eastAsia="Times New Roman" w:hAnsi="Times New Roman"/>
          <w:sz w:val="20"/>
          <w:szCs w:val="20"/>
          <w:lang w:eastAsia="ru-RU"/>
        </w:rPr>
        <w:t>8.4. Принятие решения о реорганизации или ликвидации муниципальной общеобразовательной организации, расположенной в сельском поселении, не допускается без учета мнения жителей данного сельского поселения.</w:t>
      </w:r>
    </w:p>
    <w:p w:rsidR="007D159B" w:rsidRPr="009D35FA" w:rsidRDefault="007D159B" w:rsidP="007D159B">
      <w:pPr>
        <w:autoSpaceDE w:val="0"/>
        <w:autoSpaceDN w:val="0"/>
        <w:adjustRightInd w:val="0"/>
        <w:spacing w:after="0" w:line="240" w:lineRule="auto"/>
        <w:jc w:val="both"/>
        <w:rPr>
          <w:rFonts w:ascii="Times New Roman" w:eastAsia="Times New Roman" w:hAnsi="Times New Roman"/>
          <w:sz w:val="20"/>
          <w:szCs w:val="20"/>
          <w:lang w:eastAsia="ru-RU"/>
        </w:rPr>
      </w:pPr>
    </w:p>
    <w:p w:rsidR="007D159B" w:rsidRPr="009D35FA" w:rsidRDefault="007D159B" w:rsidP="007D159B">
      <w:pPr>
        <w:autoSpaceDE w:val="0"/>
        <w:autoSpaceDN w:val="0"/>
        <w:adjustRightInd w:val="0"/>
        <w:spacing w:after="0" w:line="240" w:lineRule="auto"/>
        <w:jc w:val="both"/>
        <w:rPr>
          <w:rFonts w:ascii="Times New Roman" w:eastAsia="Times New Roman" w:hAnsi="Times New Roman"/>
          <w:sz w:val="20"/>
          <w:szCs w:val="20"/>
          <w:lang w:eastAsia="ru-RU"/>
        </w:rPr>
      </w:pPr>
      <w:r w:rsidRPr="009D35FA">
        <w:rPr>
          <w:rFonts w:ascii="Times New Roman" w:eastAsia="Times New Roman" w:hAnsi="Times New Roman"/>
          <w:sz w:val="20"/>
          <w:szCs w:val="20"/>
          <w:lang w:eastAsia="ru-RU"/>
        </w:rPr>
        <w:t>9.5. Образовательному учреждению, возникшей в результате реорганизации в форме слияния, разделения, выделения, выдаётся временное свидетельство о государственной аккредитации в отношении образовательных программ, реализация которых осуществлялась реорганизованным образовательным учреждением и которое было аккредитовано.</w:t>
      </w:r>
    </w:p>
    <w:p w:rsidR="007D159B" w:rsidRPr="009D35FA" w:rsidRDefault="007D159B" w:rsidP="007D159B">
      <w:pPr>
        <w:autoSpaceDE w:val="0"/>
        <w:autoSpaceDN w:val="0"/>
        <w:adjustRightInd w:val="0"/>
        <w:spacing w:after="0" w:line="240" w:lineRule="auto"/>
        <w:ind w:firstLine="720"/>
        <w:jc w:val="both"/>
        <w:rPr>
          <w:rFonts w:ascii="Times New Roman" w:eastAsia="Times New Roman" w:hAnsi="Times New Roman"/>
          <w:sz w:val="20"/>
          <w:szCs w:val="20"/>
          <w:lang w:eastAsia="ru-RU"/>
        </w:rPr>
      </w:pPr>
      <w:r w:rsidRPr="009D35FA">
        <w:rPr>
          <w:rFonts w:ascii="Times New Roman" w:eastAsia="Times New Roman" w:hAnsi="Times New Roman"/>
          <w:sz w:val="20"/>
          <w:szCs w:val="20"/>
          <w:lang w:eastAsia="ru-RU"/>
        </w:rPr>
        <w:t>Срок действия временного свидетельства о государственной аккредитации составляет один год.</w:t>
      </w:r>
    </w:p>
    <w:p w:rsidR="007D159B" w:rsidRPr="009D35FA" w:rsidRDefault="007D159B" w:rsidP="007D159B">
      <w:pPr>
        <w:autoSpaceDE w:val="0"/>
        <w:autoSpaceDN w:val="0"/>
        <w:adjustRightInd w:val="0"/>
        <w:spacing w:after="0" w:line="240" w:lineRule="auto"/>
        <w:ind w:firstLine="720"/>
        <w:jc w:val="both"/>
        <w:rPr>
          <w:rFonts w:ascii="Times New Roman" w:eastAsia="Times New Roman" w:hAnsi="Times New Roman"/>
          <w:sz w:val="20"/>
          <w:szCs w:val="20"/>
          <w:lang w:eastAsia="ru-RU"/>
        </w:rPr>
      </w:pPr>
      <w:r w:rsidRPr="009D35FA">
        <w:rPr>
          <w:rFonts w:ascii="Times New Roman" w:eastAsia="Times New Roman" w:hAnsi="Times New Roman"/>
          <w:sz w:val="20"/>
          <w:szCs w:val="20"/>
          <w:lang w:eastAsia="ru-RU"/>
        </w:rPr>
        <w:t>Государственная аккредитация образовательного учреждения, возникшего в результате реорганизации в форме слияния, разделения, выделения, проводится в соответствии с действующим законодательством.</w:t>
      </w:r>
    </w:p>
    <w:p w:rsidR="007D159B" w:rsidRPr="009D35FA" w:rsidRDefault="007D159B" w:rsidP="007D159B">
      <w:pPr>
        <w:shd w:val="clear" w:color="auto" w:fill="FFFFFF"/>
        <w:tabs>
          <w:tab w:val="left" w:pos="1502"/>
        </w:tabs>
        <w:spacing w:before="5" w:after="0" w:line="240" w:lineRule="auto"/>
        <w:ind w:left="29" w:right="38"/>
        <w:jc w:val="both"/>
        <w:rPr>
          <w:rFonts w:ascii="Times New Roman" w:eastAsia="Times New Roman" w:hAnsi="Times New Roman"/>
          <w:spacing w:val="-6"/>
          <w:sz w:val="20"/>
          <w:szCs w:val="20"/>
          <w:lang w:eastAsia="ru-RU"/>
        </w:rPr>
      </w:pPr>
    </w:p>
    <w:p w:rsidR="007D159B" w:rsidRPr="009D35FA" w:rsidRDefault="007D159B" w:rsidP="007D159B">
      <w:pPr>
        <w:shd w:val="clear" w:color="auto" w:fill="FFFFFF"/>
        <w:tabs>
          <w:tab w:val="left" w:pos="1502"/>
        </w:tabs>
        <w:spacing w:before="5" w:after="0" w:line="240" w:lineRule="auto"/>
        <w:ind w:left="29" w:right="38"/>
        <w:jc w:val="both"/>
        <w:rPr>
          <w:rFonts w:ascii="Times New Roman" w:eastAsia="Times New Roman" w:hAnsi="Times New Roman"/>
          <w:sz w:val="20"/>
          <w:szCs w:val="20"/>
          <w:lang w:eastAsia="ru-RU"/>
        </w:rPr>
      </w:pPr>
      <w:r w:rsidRPr="009D35FA">
        <w:rPr>
          <w:rFonts w:ascii="Times New Roman" w:eastAsia="Times New Roman" w:hAnsi="Times New Roman"/>
          <w:spacing w:val="-6"/>
          <w:sz w:val="20"/>
          <w:szCs w:val="20"/>
          <w:lang w:eastAsia="ru-RU"/>
        </w:rPr>
        <w:t>8.6.</w:t>
      </w:r>
      <w:r w:rsidRPr="009D35FA">
        <w:rPr>
          <w:rFonts w:ascii="Times New Roman" w:eastAsia="Times New Roman" w:hAnsi="Times New Roman"/>
          <w:sz w:val="20"/>
          <w:szCs w:val="20"/>
          <w:lang w:eastAsia="ru-RU"/>
        </w:rPr>
        <w:t xml:space="preserve"> При ликвидации Учредитель  создает ликвидационную комиссию.</w:t>
      </w:r>
      <w:r w:rsidRPr="009D35FA">
        <w:rPr>
          <w:rFonts w:ascii="Times New Roman" w:eastAsia="Times New Roman" w:hAnsi="Times New Roman"/>
          <w:spacing w:val="-1"/>
          <w:sz w:val="20"/>
          <w:szCs w:val="20"/>
          <w:lang w:eastAsia="ru-RU"/>
        </w:rPr>
        <w:t xml:space="preserve"> С момента назначения ликвидационной </w:t>
      </w:r>
      <w:r w:rsidRPr="009D35FA">
        <w:rPr>
          <w:rFonts w:ascii="Times New Roman" w:eastAsia="Times New Roman" w:hAnsi="Times New Roman"/>
          <w:sz w:val="20"/>
          <w:szCs w:val="20"/>
          <w:lang w:eastAsia="ru-RU"/>
        </w:rPr>
        <w:t xml:space="preserve">комиссии к ней переходят полномочия по управлению Школой. </w:t>
      </w:r>
    </w:p>
    <w:p w:rsidR="007D159B" w:rsidRPr="009D35FA" w:rsidRDefault="007D159B" w:rsidP="007D159B">
      <w:pPr>
        <w:shd w:val="clear" w:color="auto" w:fill="FFFFFF"/>
        <w:tabs>
          <w:tab w:val="left" w:pos="1502"/>
        </w:tabs>
        <w:spacing w:before="5" w:after="0" w:line="240" w:lineRule="auto"/>
        <w:ind w:left="29" w:right="38" w:firstLine="734"/>
        <w:jc w:val="both"/>
        <w:rPr>
          <w:rFonts w:ascii="Times New Roman" w:eastAsia="Times New Roman" w:hAnsi="Times New Roman"/>
          <w:sz w:val="20"/>
          <w:szCs w:val="20"/>
          <w:lang w:eastAsia="ru-RU"/>
        </w:rPr>
      </w:pPr>
      <w:r w:rsidRPr="009D35FA">
        <w:rPr>
          <w:rFonts w:ascii="Times New Roman" w:eastAsia="Times New Roman" w:hAnsi="Times New Roman"/>
          <w:sz w:val="20"/>
          <w:szCs w:val="20"/>
          <w:lang w:eastAsia="ru-RU"/>
        </w:rPr>
        <w:t>Ликвидационная комиссия составляет ликвидационный баланс и представляет его Учредителю.</w:t>
      </w:r>
    </w:p>
    <w:p w:rsidR="007D159B" w:rsidRPr="009D35FA" w:rsidRDefault="007D159B" w:rsidP="007D159B">
      <w:pPr>
        <w:shd w:val="clear" w:color="auto" w:fill="FFFFFF"/>
        <w:tabs>
          <w:tab w:val="left" w:pos="1430"/>
        </w:tabs>
        <w:spacing w:after="0" w:line="240" w:lineRule="auto"/>
        <w:ind w:left="19" w:right="53"/>
        <w:jc w:val="both"/>
        <w:rPr>
          <w:rFonts w:ascii="Times New Roman" w:eastAsia="Times New Roman" w:hAnsi="Times New Roman"/>
          <w:spacing w:val="-6"/>
          <w:sz w:val="20"/>
          <w:szCs w:val="20"/>
          <w:lang w:eastAsia="ru-RU"/>
        </w:rPr>
      </w:pPr>
    </w:p>
    <w:p w:rsidR="007D159B" w:rsidRPr="009D35FA" w:rsidRDefault="007D159B" w:rsidP="007D159B">
      <w:pPr>
        <w:shd w:val="clear" w:color="auto" w:fill="FFFFFF"/>
        <w:tabs>
          <w:tab w:val="left" w:pos="1430"/>
        </w:tabs>
        <w:spacing w:after="0" w:line="240" w:lineRule="auto"/>
        <w:ind w:left="19" w:right="53"/>
        <w:jc w:val="both"/>
        <w:rPr>
          <w:rFonts w:ascii="Times New Roman" w:eastAsia="Times New Roman" w:hAnsi="Times New Roman"/>
          <w:sz w:val="20"/>
          <w:szCs w:val="20"/>
          <w:lang w:eastAsia="ru-RU"/>
        </w:rPr>
      </w:pPr>
      <w:r w:rsidRPr="009D35FA">
        <w:rPr>
          <w:rFonts w:ascii="Times New Roman" w:eastAsia="Times New Roman" w:hAnsi="Times New Roman"/>
          <w:spacing w:val="-6"/>
          <w:sz w:val="20"/>
          <w:szCs w:val="20"/>
          <w:lang w:eastAsia="ru-RU"/>
        </w:rPr>
        <w:t>8.7.</w:t>
      </w:r>
      <w:r w:rsidRPr="009D35FA">
        <w:rPr>
          <w:rFonts w:ascii="Times New Roman" w:eastAsia="Times New Roman" w:hAnsi="Times New Roman"/>
          <w:sz w:val="20"/>
          <w:szCs w:val="20"/>
          <w:lang w:eastAsia="ru-RU"/>
        </w:rPr>
        <w:t xml:space="preserve"> При ликвидации Школы имущество, закрепленное за Школой на праве оперативного управления, поступает в распоряжение Учредителя.</w:t>
      </w:r>
    </w:p>
    <w:p w:rsidR="007D159B" w:rsidRPr="009D35FA" w:rsidRDefault="007D159B" w:rsidP="007D159B">
      <w:pPr>
        <w:shd w:val="clear" w:color="auto" w:fill="FFFFFF"/>
        <w:tabs>
          <w:tab w:val="left" w:pos="1238"/>
        </w:tabs>
        <w:spacing w:before="10" w:after="0" w:line="240" w:lineRule="auto"/>
        <w:ind w:left="14" w:right="67"/>
        <w:jc w:val="both"/>
        <w:rPr>
          <w:rFonts w:ascii="Times New Roman" w:eastAsia="Times New Roman" w:hAnsi="Times New Roman"/>
          <w:spacing w:val="-6"/>
          <w:sz w:val="20"/>
          <w:szCs w:val="20"/>
          <w:lang w:eastAsia="ru-RU"/>
        </w:rPr>
      </w:pPr>
    </w:p>
    <w:p w:rsidR="007D159B" w:rsidRPr="009D35FA" w:rsidRDefault="007D159B" w:rsidP="007D159B">
      <w:pPr>
        <w:shd w:val="clear" w:color="auto" w:fill="FFFFFF"/>
        <w:tabs>
          <w:tab w:val="left" w:pos="1238"/>
        </w:tabs>
        <w:spacing w:before="10" w:after="0" w:line="240" w:lineRule="auto"/>
        <w:ind w:left="14" w:right="67"/>
        <w:jc w:val="both"/>
        <w:rPr>
          <w:rFonts w:ascii="Times New Roman" w:eastAsia="Times New Roman" w:hAnsi="Times New Roman"/>
          <w:sz w:val="20"/>
          <w:szCs w:val="20"/>
          <w:lang w:eastAsia="ru-RU"/>
        </w:rPr>
      </w:pPr>
      <w:r w:rsidRPr="009D35FA">
        <w:rPr>
          <w:rFonts w:ascii="Times New Roman" w:eastAsia="Times New Roman" w:hAnsi="Times New Roman"/>
          <w:spacing w:val="-6"/>
          <w:sz w:val="20"/>
          <w:szCs w:val="20"/>
          <w:lang w:eastAsia="ru-RU"/>
        </w:rPr>
        <w:t>9.8.</w:t>
      </w:r>
      <w:r w:rsidRPr="009D35FA">
        <w:rPr>
          <w:rFonts w:ascii="Times New Roman" w:eastAsia="Times New Roman" w:hAnsi="Times New Roman"/>
          <w:sz w:val="20"/>
          <w:szCs w:val="20"/>
          <w:lang w:eastAsia="ru-RU"/>
        </w:rPr>
        <w:t xml:space="preserve"> </w:t>
      </w:r>
      <w:r w:rsidRPr="009D35FA">
        <w:rPr>
          <w:rFonts w:ascii="Times New Roman" w:eastAsia="Times New Roman" w:hAnsi="Times New Roman"/>
          <w:spacing w:val="-2"/>
          <w:sz w:val="20"/>
          <w:szCs w:val="20"/>
          <w:lang w:eastAsia="ru-RU"/>
        </w:rPr>
        <w:t xml:space="preserve">Школа считается прекратившей свою деятельность с момента </w:t>
      </w:r>
      <w:r w:rsidRPr="009D35FA">
        <w:rPr>
          <w:rFonts w:ascii="Times New Roman" w:eastAsia="Times New Roman" w:hAnsi="Times New Roman"/>
          <w:sz w:val="20"/>
          <w:szCs w:val="20"/>
          <w:lang w:eastAsia="ru-RU"/>
        </w:rPr>
        <w:t>внесения соответствующей записи в Единый государственный реестр юридических лиц.</w:t>
      </w:r>
    </w:p>
    <w:p w:rsidR="007D159B" w:rsidRPr="009D35FA" w:rsidRDefault="007D159B" w:rsidP="007D159B">
      <w:pPr>
        <w:shd w:val="clear" w:color="auto" w:fill="FFFFFF"/>
        <w:tabs>
          <w:tab w:val="left" w:pos="1387"/>
        </w:tabs>
        <w:spacing w:after="0" w:line="240" w:lineRule="auto"/>
        <w:ind w:right="77"/>
        <w:jc w:val="both"/>
        <w:rPr>
          <w:rFonts w:ascii="Times New Roman" w:eastAsia="Times New Roman" w:hAnsi="Times New Roman"/>
          <w:spacing w:val="-6"/>
          <w:sz w:val="20"/>
          <w:szCs w:val="20"/>
          <w:lang w:eastAsia="ru-RU"/>
        </w:rPr>
      </w:pPr>
    </w:p>
    <w:p w:rsidR="007D159B" w:rsidRPr="009D35FA" w:rsidRDefault="007D159B" w:rsidP="007D159B">
      <w:pPr>
        <w:shd w:val="clear" w:color="auto" w:fill="FFFFFF"/>
        <w:tabs>
          <w:tab w:val="left" w:pos="1387"/>
        </w:tabs>
        <w:spacing w:after="0" w:line="240" w:lineRule="auto"/>
        <w:ind w:right="77"/>
        <w:jc w:val="both"/>
        <w:rPr>
          <w:rFonts w:ascii="Times New Roman" w:eastAsia="Times New Roman" w:hAnsi="Times New Roman"/>
          <w:sz w:val="20"/>
          <w:szCs w:val="20"/>
          <w:lang w:eastAsia="ru-RU"/>
        </w:rPr>
      </w:pPr>
      <w:r w:rsidRPr="009D35FA">
        <w:rPr>
          <w:rFonts w:ascii="Times New Roman" w:eastAsia="Times New Roman" w:hAnsi="Times New Roman"/>
          <w:spacing w:val="-6"/>
          <w:sz w:val="20"/>
          <w:szCs w:val="20"/>
          <w:lang w:eastAsia="ru-RU"/>
        </w:rPr>
        <w:t>8.9.</w:t>
      </w:r>
      <w:r w:rsidRPr="009D35FA">
        <w:rPr>
          <w:rFonts w:ascii="Times New Roman" w:eastAsia="Times New Roman" w:hAnsi="Times New Roman"/>
          <w:sz w:val="20"/>
          <w:szCs w:val="20"/>
          <w:lang w:eastAsia="ru-RU"/>
        </w:rPr>
        <w:t xml:space="preserve"> </w:t>
      </w:r>
      <w:r w:rsidRPr="009D35FA">
        <w:rPr>
          <w:rFonts w:ascii="Times New Roman" w:eastAsia="Times New Roman" w:hAnsi="Times New Roman"/>
          <w:spacing w:val="-1"/>
          <w:sz w:val="20"/>
          <w:szCs w:val="20"/>
          <w:lang w:eastAsia="ru-RU"/>
        </w:rPr>
        <w:t xml:space="preserve">При ликвидации и реорганизации увольняемым работникам </w:t>
      </w:r>
      <w:r w:rsidRPr="009D35FA">
        <w:rPr>
          <w:rFonts w:ascii="Times New Roman" w:eastAsia="Times New Roman" w:hAnsi="Times New Roman"/>
          <w:sz w:val="20"/>
          <w:szCs w:val="20"/>
          <w:lang w:eastAsia="ru-RU"/>
        </w:rPr>
        <w:t>гарантируется соблюдение их прав в соответствии с законодательством Российской Федерации.</w:t>
      </w:r>
    </w:p>
    <w:p w:rsidR="007D159B" w:rsidRPr="009D35FA" w:rsidRDefault="007D159B" w:rsidP="007D159B">
      <w:pPr>
        <w:shd w:val="clear" w:color="auto" w:fill="FFFFFF"/>
        <w:spacing w:after="0" w:line="240" w:lineRule="auto"/>
        <w:ind w:left="48"/>
        <w:jc w:val="both"/>
        <w:rPr>
          <w:rFonts w:ascii="Times New Roman" w:eastAsia="Times New Roman" w:hAnsi="Times New Roman"/>
          <w:spacing w:val="-2"/>
          <w:sz w:val="20"/>
          <w:szCs w:val="20"/>
          <w:lang w:eastAsia="ru-RU"/>
        </w:rPr>
      </w:pPr>
    </w:p>
    <w:p w:rsidR="007D159B" w:rsidRPr="009D35FA" w:rsidRDefault="007D159B" w:rsidP="007D159B">
      <w:pPr>
        <w:shd w:val="clear" w:color="auto" w:fill="FFFFFF"/>
        <w:spacing w:after="0" w:line="240" w:lineRule="auto"/>
        <w:ind w:left="48"/>
        <w:jc w:val="both"/>
        <w:rPr>
          <w:rFonts w:ascii="Times New Roman" w:eastAsia="Times New Roman" w:hAnsi="Times New Roman"/>
          <w:sz w:val="20"/>
          <w:szCs w:val="20"/>
          <w:lang w:eastAsia="ru-RU"/>
        </w:rPr>
      </w:pPr>
      <w:r w:rsidRPr="009D35FA">
        <w:rPr>
          <w:rFonts w:ascii="Times New Roman" w:eastAsia="Times New Roman" w:hAnsi="Times New Roman"/>
          <w:spacing w:val="-2"/>
          <w:sz w:val="20"/>
          <w:szCs w:val="20"/>
          <w:lang w:eastAsia="ru-RU"/>
        </w:rPr>
        <w:t xml:space="preserve">8.10. При прекращении деятельности Школы все документы </w:t>
      </w:r>
      <w:r w:rsidRPr="009D35FA">
        <w:rPr>
          <w:rFonts w:ascii="Times New Roman" w:eastAsia="Times New Roman" w:hAnsi="Times New Roman"/>
          <w:spacing w:val="-1"/>
          <w:sz w:val="20"/>
          <w:szCs w:val="20"/>
          <w:lang w:eastAsia="ru-RU"/>
        </w:rPr>
        <w:t xml:space="preserve">(управленческие, финансово - хозяйственные, по личному составу и другие) </w:t>
      </w:r>
      <w:r w:rsidRPr="009D35FA">
        <w:rPr>
          <w:rFonts w:ascii="Times New Roman" w:eastAsia="Times New Roman" w:hAnsi="Times New Roman"/>
          <w:sz w:val="20"/>
          <w:szCs w:val="20"/>
          <w:lang w:eastAsia="ru-RU"/>
        </w:rPr>
        <w:t xml:space="preserve">передаются в установленном порядке правопреемнику (правопреемникам). </w:t>
      </w:r>
      <w:r w:rsidRPr="009D35FA">
        <w:rPr>
          <w:rFonts w:ascii="Times New Roman" w:eastAsia="Times New Roman" w:hAnsi="Times New Roman"/>
          <w:spacing w:val="-2"/>
          <w:sz w:val="20"/>
          <w:szCs w:val="20"/>
          <w:lang w:eastAsia="ru-RU"/>
        </w:rPr>
        <w:t xml:space="preserve">При отсутствии правопреемника документы постоянного хранения, имеющие </w:t>
      </w:r>
      <w:r w:rsidRPr="009D35FA">
        <w:rPr>
          <w:rFonts w:ascii="Times New Roman" w:eastAsia="Times New Roman" w:hAnsi="Times New Roman"/>
          <w:spacing w:val="-1"/>
          <w:sz w:val="20"/>
          <w:szCs w:val="20"/>
          <w:lang w:eastAsia="ru-RU"/>
        </w:rPr>
        <w:t xml:space="preserve">научно - историческое значение, документы по личному составу (приказы, личные дела и другие) </w:t>
      </w:r>
      <w:r w:rsidRPr="009D35FA">
        <w:rPr>
          <w:rFonts w:ascii="Times New Roman" w:eastAsia="Times New Roman" w:hAnsi="Times New Roman"/>
          <w:sz w:val="20"/>
          <w:szCs w:val="20"/>
          <w:lang w:eastAsia="ru-RU"/>
        </w:rPr>
        <w:t xml:space="preserve">передаются на хранение в муниципальный архив Богучанского района. Передача и упорядочение документов </w:t>
      </w:r>
      <w:r w:rsidRPr="009D35FA">
        <w:rPr>
          <w:rFonts w:ascii="Times New Roman" w:eastAsia="Times New Roman" w:hAnsi="Times New Roman"/>
          <w:spacing w:val="-1"/>
          <w:sz w:val="20"/>
          <w:szCs w:val="20"/>
          <w:lang w:eastAsia="ru-RU"/>
        </w:rPr>
        <w:t xml:space="preserve">осуществляются силами и за счет средств Школы в соответствии с </w:t>
      </w:r>
      <w:r w:rsidRPr="009D35FA">
        <w:rPr>
          <w:rFonts w:ascii="Times New Roman" w:eastAsia="Times New Roman" w:hAnsi="Times New Roman"/>
          <w:sz w:val="20"/>
          <w:szCs w:val="20"/>
          <w:lang w:eastAsia="ru-RU"/>
        </w:rPr>
        <w:t>требованиями архивных органов.</w:t>
      </w:r>
    </w:p>
    <w:p w:rsidR="007D159B" w:rsidRPr="009D35FA" w:rsidRDefault="007D159B" w:rsidP="007D159B">
      <w:pPr>
        <w:spacing w:after="0" w:line="240" w:lineRule="auto"/>
        <w:jc w:val="center"/>
        <w:rPr>
          <w:rFonts w:ascii="Times New Roman" w:eastAsia="Times New Roman" w:hAnsi="Times New Roman"/>
          <w:sz w:val="20"/>
          <w:szCs w:val="20"/>
          <w:lang w:eastAsia="ru-RU"/>
        </w:rPr>
      </w:pPr>
    </w:p>
    <w:p w:rsidR="007D159B" w:rsidRPr="009D35FA" w:rsidRDefault="007D159B" w:rsidP="007D159B">
      <w:pPr>
        <w:spacing w:after="0" w:line="240" w:lineRule="auto"/>
        <w:jc w:val="center"/>
        <w:rPr>
          <w:rFonts w:ascii="Times New Roman" w:eastAsia="Times New Roman" w:hAnsi="Times New Roman"/>
          <w:sz w:val="20"/>
          <w:szCs w:val="20"/>
          <w:lang w:eastAsia="ru-RU"/>
        </w:rPr>
      </w:pPr>
      <w:r w:rsidRPr="009D35FA">
        <w:rPr>
          <w:rFonts w:ascii="Times New Roman" w:eastAsia="Times New Roman" w:hAnsi="Times New Roman"/>
          <w:sz w:val="20"/>
          <w:szCs w:val="20"/>
          <w:lang w:eastAsia="ru-RU"/>
        </w:rPr>
        <w:t>9. Локальные акты, регламентирующие деятельность Школы.</w:t>
      </w:r>
    </w:p>
    <w:p w:rsidR="007D159B" w:rsidRPr="009D35FA" w:rsidRDefault="007D159B" w:rsidP="007D159B">
      <w:pPr>
        <w:spacing w:after="120" w:line="240" w:lineRule="auto"/>
        <w:rPr>
          <w:rFonts w:ascii="Times New Roman" w:eastAsia="Times New Roman" w:hAnsi="Times New Roman"/>
          <w:sz w:val="20"/>
          <w:szCs w:val="20"/>
          <w:lang w:eastAsia="ru-RU"/>
        </w:rPr>
      </w:pPr>
      <w:r w:rsidRPr="009D35FA">
        <w:rPr>
          <w:rFonts w:ascii="Times New Roman" w:eastAsia="Times New Roman" w:hAnsi="Times New Roman"/>
          <w:sz w:val="20"/>
          <w:szCs w:val="20"/>
          <w:lang w:eastAsia="ru-RU"/>
        </w:rPr>
        <w:t>9.1. Локальные акты, регламентирующие деятельность Школы:</w:t>
      </w:r>
    </w:p>
    <w:p w:rsidR="007D159B" w:rsidRPr="009D35FA" w:rsidRDefault="007D159B" w:rsidP="007D159B">
      <w:pPr>
        <w:spacing w:after="0" w:line="240" w:lineRule="auto"/>
        <w:ind w:left="-181" w:firstLine="902"/>
        <w:rPr>
          <w:rFonts w:ascii="Times New Roman" w:eastAsia="Times New Roman" w:hAnsi="Times New Roman"/>
          <w:sz w:val="20"/>
          <w:szCs w:val="20"/>
          <w:lang w:eastAsia="ru-RU"/>
        </w:rPr>
      </w:pPr>
      <w:r w:rsidRPr="009D35FA">
        <w:rPr>
          <w:rFonts w:ascii="Times New Roman" w:eastAsia="Times New Roman" w:hAnsi="Times New Roman"/>
          <w:sz w:val="20"/>
          <w:szCs w:val="20"/>
          <w:lang w:eastAsia="ru-RU"/>
        </w:rPr>
        <w:t>а) приказы;</w:t>
      </w:r>
    </w:p>
    <w:p w:rsidR="007D159B" w:rsidRPr="009D35FA" w:rsidRDefault="007D159B" w:rsidP="007D159B">
      <w:pPr>
        <w:spacing w:after="0" w:line="240" w:lineRule="auto"/>
        <w:ind w:left="-181" w:firstLine="902"/>
        <w:rPr>
          <w:rFonts w:ascii="Times New Roman" w:eastAsia="Times New Roman" w:hAnsi="Times New Roman"/>
          <w:sz w:val="20"/>
          <w:szCs w:val="20"/>
          <w:lang w:eastAsia="ru-RU"/>
        </w:rPr>
      </w:pPr>
      <w:r w:rsidRPr="009D35FA">
        <w:rPr>
          <w:rFonts w:ascii="Times New Roman" w:eastAsia="Times New Roman" w:hAnsi="Times New Roman"/>
          <w:sz w:val="20"/>
          <w:szCs w:val="20"/>
          <w:lang w:eastAsia="ru-RU"/>
        </w:rPr>
        <w:t>б) распоряжения;</w:t>
      </w:r>
    </w:p>
    <w:p w:rsidR="007D159B" w:rsidRPr="009D35FA" w:rsidRDefault="007D159B" w:rsidP="007D159B">
      <w:pPr>
        <w:spacing w:after="0" w:line="240" w:lineRule="auto"/>
        <w:ind w:left="-181" w:firstLine="902"/>
        <w:rPr>
          <w:rFonts w:ascii="Times New Roman" w:eastAsia="Times New Roman" w:hAnsi="Times New Roman"/>
          <w:sz w:val="20"/>
          <w:szCs w:val="20"/>
          <w:lang w:eastAsia="ru-RU"/>
        </w:rPr>
      </w:pPr>
      <w:r w:rsidRPr="009D35FA">
        <w:rPr>
          <w:rFonts w:ascii="Times New Roman" w:eastAsia="Times New Roman" w:hAnsi="Times New Roman"/>
          <w:sz w:val="20"/>
          <w:szCs w:val="20"/>
          <w:lang w:eastAsia="ru-RU"/>
        </w:rPr>
        <w:t>в) правила;</w:t>
      </w:r>
    </w:p>
    <w:p w:rsidR="007D159B" w:rsidRPr="009D35FA" w:rsidRDefault="007D159B" w:rsidP="007D159B">
      <w:pPr>
        <w:spacing w:after="0" w:line="240" w:lineRule="auto"/>
        <w:ind w:left="-181" w:firstLine="902"/>
        <w:rPr>
          <w:rFonts w:ascii="Times New Roman" w:eastAsia="Times New Roman" w:hAnsi="Times New Roman"/>
          <w:sz w:val="20"/>
          <w:szCs w:val="20"/>
          <w:lang w:eastAsia="ru-RU"/>
        </w:rPr>
      </w:pPr>
      <w:r w:rsidRPr="009D35FA">
        <w:rPr>
          <w:rFonts w:ascii="Times New Roman" w:eastAsia="Times New Roman" w:hAnsi="Times New Roman"/>
          <w:sz w:val="20"/>
          <w:szCs w:val="20"/>
          <w:lang w:eastAsia="ru-RU"/>
        </w:rPr>
        <w:t>г) положения;</w:t>
      </w:r>
    </w:p>
    <w:p w:rsidR="007D159B" w:rsidRPr="009D35FA" w:rsidRDefault="007D159B" w:rsidP="007D159B">
      <w:pPr>
        <w:spacing w:after="0" w:line="240" w:lineRule="auto"/>
        <w:ind w:left="-181" w:firstLine="902"/>
        <w:rPr>
          <w:rFonts w:ascii="Times New Roman" w:eastAsia="Times New Roman" w:hAnsi="Times New Roman"/>
          <w:sz w:val="20"/>
          <w:szCs w:val="20"/>
          <w:lang w:eastAsia="ru-RU"/>
        </w:rPr>
      </w:pPr>
      <w:r w:rsidRPr="009D35FA">
        <w:rPr>
          <w:rFonts w:ascii="Times New Roman" w:eastAsia="Times New Roman" w:hAnsi="Times New Roman"/>
          <w:sz w:val="20"/>
          <w:szCs w:val="20"/>
          <w:lang w:eastAsia="ru-RU"/>
        </w:rPr>
        <w:t>д) инструкции;</w:t>
      </w:r>
    </w:p>
    <w:p w:rsidR="007D159B" w:rsidRPr="009D35FA" w:rsidRDefault="007D159B" w:rsidP="007D159B">
      <w:pPr>
        <w:spacing w:after="0" w:line="240" w:lineRule="auto"/>
        <w:ind w:left="-181" w:firstLine="902"/>
        <w:rPr>
          <w:rFonts w:ascii="Times New Roman" w:eastAsia="Times New Roman" w:hAnsi="Times New Roman"/>
          <w:sz w:val="20"/>
          <w:szCs w:val="20"/>
          <w:lang w:eastAsia="ru-RU"/>
        </w:rPr>
      </w:pPr>
      <w:r w:rsidRPr="009D35FA">
        <w:rPr>
          <w:rFonts w:ascii="Times New Roman" w:eastAsia="Times New Roman" w:hAnsi="Times New Roman"/>
          <w:sz w:val="20"/>
          <w:szCs w:val="20"/>
          <w:lang w:eastAsia="ru-RU"/>
        </w:rPr>
        <w:t>е) иные  локальные акты.</w:t>
      </w:r>
    </w:p>
    <w:p w:rsidR="007D159B" w:rsidRPr="009D35FA" w:rsidRDefault="007D159B" w:rsidP="007D159B">
      <w:pPr>
        <w:spacing w:after="120" w:line="240" w:lineRule="auto"/>
        <w:rPr>
          <w:rFonts w:ascii="Times New Roman" w:eastAsia="Times New Roman" w:hAnsi="Times New Roman"/>
          <w:sz w:val="20"/>
          <w:szCs w:val="20"/>
          <w:lang w:eastAsia="ru-RU"/>
        </w:rPr>
      </w:pPr>
      <w:r w:rsidRPr="009D35FA">
        <w:rPr>
          <w:rFonts w:ascii="Times New Roman" w:eastAsia="Times New Roman" w:hAnsi="Times New Roman"/>
          <w:sz w:val="20"/>
          <w:szCs w:val="20"/>
          <w:lang w:eastAsia="ru-RU"/>
        </w:rPr>
        <w:t>9.2. Локальные акты Школы не могут противоречить  настоящему Уставу</w:t>
      </w:r>
    </w:p>
    <w:p w:rsidR="007D159B" w:rsidRPr="009D35FA" w:rsidRDefault="007D159B" w:rsidP="007D159B">
      <w:pPr>
        <w:shd w:val="clear" w:color="auto" w:fill="FFFFFF"/>
        <w:spacing w:after="0" w:line="240" w:lineRule="auto"/>
        <w:ind w:left="11"/>
        <w:jc w:val="center"/>
        <w:rPr>
          <w:rFonts w:ascii="Times New Roman" w:eastAsia="Times New Roman" w:hAnsi="Times New Roman"/>
          <w:bCs/>
          <w:spacing w:val="-1"/>
          <w:sz w:val="20"/>
          <w:szCs w:val="20"/>
          <w:lang w:eastAsia="ru-RU"/>
        </w:rPr>
      </w:pPr>
    </w:p>
    <w:p w:rsidR="007D159B" w:rsidRPr="009D35FA" w:rsidRDefault="007D159B" w:rsidP="007D159B">
      <w:pPr>
        <w:shd w:val="clear" w:color="auto" w:fill="FFFFFF"/>
        <w:spacing w:after="0" w:line="240" w:lineRule="auto"/>
        <w:ind w:left="11"/>
        <w:jc w:val="center"/>
        <w:rPr>
          <w:rFonts w:ascii="Times New Roman" w:eastAsia="Times New Roman" w:hAnsi="Times New Roman"/>
          <w:bCs/>
          <w:spacing w:val="-1"/>
          <w:sz w:val="20"/>
          <w:szCs w:val="20"/>
          <w:lang w:eastAsia="ru-RU"/>
        </w:rPr>
      </w:pPr>
    </w:p>
    <w:p w:rsidR="007D159B" w:rsidRPr="009D35FA" w:rsidRDefault="007D159B" w:rsidP="007D159B">
      <w:pPr>
        <w:shd w:val="clear" w:color="auto" w:fill="FFFFFF"/>
        <w:spacing w:after="0" w:line="240" w:lineRule="auto"/>
        <w:ind w:left="11"/>
        <w:jc w:val="center"/>
        <w:rPr>
          <w:rFonts w:ascii="Times New Roman" w:eastAsia="Times New Roman" w:hAnsi="Times New Roman"/>
          <w:bCs/>
          <w:spacing w:val="-1"/>
          <w:sz w:val="20"/>
          <w:szCs w:val="20"/>
          <w:lang w:eastAsia="ru-RU"/>
        </w:rPr>
      </w:pPr>
      <w:r w:rsidRPr="009D35FA">
        <w:rPr>
          <w:rFonts w:ascii="Times New Roman" w:eastAsia="Times New Roman" w:hAnsi="Times New Roman"/>
          <w:bCs/>
          <w:spacing w:val="-1"/>
          <w:sz w:val="20"/>
          <w:szCs w:val="20"/>
          <w:lang w:eastAsia="ru-RU"/>
        </w:rPr>
        <w:t>10. Заключительные положения.</w:t>
      </w:r>
    </w:p>
    <w:p w:rsidR="007D159B" w:rsidRPr="009D35FA" w:rsidRDefault="007D159B" w:rsidP="007D159B">
      <w:pPr>
        <w:shd w:val="clear" w:color="auto" w:fill="FFFFFF"/>
        <w:spacing w:after="0" w:line="240" w:lineRule="auto"/>
        <w:ind w:left="11"/>
        <w:jc w:val="center"/>
        <w:rPr>
          <w:rFonts w:ascii="Times New Roman" w:eastAsia="Times New Roman" w:hAnsi="Times New Roman"/>
          <w:sz w:val="20"/>
          <w:szCs w:val="20"/>
          <w:lang w:eastAsia="ru-RU"/>
        </w:rPr>
      </w:pPr>
    </w:p>
    <w:p w:rsidR="007D159B" w:rsidRPr="009D35FA" w:rsidRDefault="007D159B" w:rsidP="007D159B">
      <w:pPr>
        <w:shd w:val="clear" w:color="auto" w:fill="FFFFFF"/>
        <w:spacing w:after="0" w:line="240" w:lineRule="auto"/>
        <w:ind w:left="11"/>
        <w:jc w:val="both"/>
        <w:rPr>
          <w:rFonts w:ascii="Times New Roman" w:eastAsia="Times New Roman" w:hAnsi="Times New Roman"/>
          <w:sz w:val="20"/>
          <w:szCs w:val="20"/>
          <w:lang w:eastAsia="ru-RU"/>
        </w:rPr>
      </w:pPr>
      <w:r w:rsidRPr="009D35FA">
        <w:rPr>
          <w:rFonts w:ascii="Times New Roman" w:eastAsia="Times New Roman" w:hAnsi="Times New Roman"/>
          <w:spacing w:val="-3"/>
          <w:sz w:val="20"/>
          <w:szCs w:val="20"/>
          <w:lang w:eastAsia="ru-RU"/>
        </w:rPr>
        <w:t xml:space="preserve">10.1. Изменения и дополнения к настоящему Уставу утверждаются </w:t>
      </w:r>
      <w:r w:rsidRPr="009D35FA">
        <w:rPr>
          <w:rFonts w:ascii="Times New Roman" w:eastAsia="Times New Roman" w:hAnsi="Times New Roman"/>
          <w:sz w:val="20"/>
          <w:szCs w:val="20"/>
          <w:lang w:eastAsia="ru-RU"/>
        </w:rPr>
        <w:t>Учредителем и вступают в силу с момента их регистрации в порядке, установленном действующим законодательством РФ.</w:t>
      </w:r>
    </w:p>
    <w:p w:rsidR="007D159B" w:rsidRPr="009D35FA" w:rsidRDefault="007D159B" w:rsidP="007D159B">
      <w:pPr>
        <w:widowControl w:val="0"/>
        <w:shd w:val="clear" w:color="auto" w:fill="FFFFFF"/>
        <w:tabs>
          <w:tab w:val="left" w:pos="1344"/>
        </w:tabs>
        <w:autoSpaceDE w:val="0"/>
        <w:autoSpaceDN w:val="0"/>
        <w:adjustRightInd w:val="0"/>
        <w:spacing w:before="34" w:after="0" w:line="240" w:lineRule="auto"/>
        <w:ind w:right="67"/>
        <w:jc w:val="both"/>
        <w:rPr>
          <w:rFonts w:ascii="Times New Roman" w:eastAsia="Times New Roman" w:hAnsi="Times New Roman"/>
          <w:spacing w:val="-1"/>
          <w:sz w:val="20"/>
          <w:szCs w:val="20"/>
          <w:lang w:eastAsia="ru-RU"/>
        </w:rPr>
      </w:pPr>
    </w:p>
    <w:p w:rsidR="007D159B" w:rsidRPr="009D35FA" w:rsidRDefault="007D159B" w:rsidP="007D159B">
      <w:pPr>
        <w:spacing w:after="120" w:line="240" w:lineRule="auto"/>
        <w:jc w:val="both"/>
        <w:rPr>
          <w:rFonts w:ascii="Times New Roman" w:eastAsia="Times New Roman" w:hAnsi="Times New Roman"/>
          <w:sz w:val="20"/>
          <w:szCs w:val="20"/>
          <w:lang w:eastAsia="ru-RU"/>
        </w:rPr>
      </w:pPr>
      <w:r w:rsidRPr="009D35FA">
        <w:rPr>
          <w:rFonts w:ascii="Times New Roman" w:eastAsia="Times New Roman" w:hAnsi="Times New Roman"/>
          <w:spacing w:val="-1"/>
          <w:sz w:val="20"/>
          <w:szCs w:val="20"/>
          <w:lang w:eastAsia="ru-RU"/>
        </w:rPr>
        <w:t xml:space="preserve">10.2. Устав муниципального казённого общеобразовательного учреждения Кежекская школа, утвержденный 18.01.2016г под № 28-П Постановлением Администрации Богучанского района Красноярского края,  утрачивает силу с </w:t>
      </w:r>
      <w:r w:rsidRPr="009D35FA">
        <w:rPr>
          <w:rFonts w:ascii="Times New Roman" w:eastAsia="Times New Roman" w:hAnsi="Times New Roman"/>
          <w:sz w:val="20"/>
          <w:szCs w:val="20"/>
          <w:lang w:eastAsia="ru-RU"/>
        </w:rPr>
        <w:t>момента государственной регистрации настоящего Устава в порядке, установленном действующим законодательством.</w:t>
      </w:r>
    </w:p>
    <w:p w:rsidR="007D159B" w:rsidRPr="009D35FA" w:rsidRDefault="007D159B" w:rsidP="007D159B">
      <w:pPr>
        <w:spacing w:after="0" w:line="240" w:lineRule="auto"/>
        <w:rPr>
          <w:rFonts w:ascii="Times New Roman" w:eastAsia="Times New Roman" w:hAnsi="Times New Roman"/>
          <w:sz w:val="20"/>
          <w:szCs w:val="20"/>
          <w:lang w:eastAsia="ru-RU"/>
        </w:rPr>
      </w:pPr>
    </w:p>
    <w:p w:rsidR="007D159B" w:rsidRPr="009D35FA" w:rsidRDefault="007D159B" w:rsidP="007D159B">
      <w:pPr>
        <w:spacing w:after="0" w:line="240" w:lineRule="auto"/>
        <w:rPr>
          <w:rFonts w:ascii="Times New Roman" w:eastAsia="Times New Roman" w:hAnsi="Times New Roman"/>
          <w:sz w:val="20"/>
          <w:szCs w:val="20"/>
          <w:lang w:eastAsia="ru-RU"/>
        </w:rPr>
      </w:pPr>
      <w:r w:rsidRPr="009D35FA">
        <w:rPr>
          <w:rFonts w:ascii="Times New Roman" w:eastAsia="Times New Roman" w:hAnsi="Times New Roman"/>
          <w:sz w:val="20"/>
          <w:szCs w:val="20"/>
          <w:lang w:eastAsia="ru-RU"/>
        </w:rPr>
        <w:t xml:space="preserve">Устав принят общим собранием </w:t>
      </w:r>
    </w:p>
    <w:p w:rsidR="007D159B" w:rsidRPr="009D35FA" w:rsidRDefault="007D159B" w:rsidP="007D159B">
      <w:pPr>
        <w:spacing w:after="0" w:line="240" w:lineRule="auto"/>
        <w:jc w:val="both"/>
        <w:rPr>
          <w:rFonts w:ascii="Times New Roman" w:eastAsia="Times New Roman" w:hAnsi="Times New Roman"/>
          <w:sz w:val="20"/>
          <w:szCs w:val="20"/>
          <w:lang w:eastAsia="ru-RU"/>
        </w:rPr>
      </w:pPr>
      <w:r w:rsidRPr="009D35FA">
        <w:rPr>
          <w:rFonts w:ascii="Times New Roman" w:eastAsia="Times New Roman" w:hAnsi="Times New Roman"/>
          <w:sz w:val="20"/>
          <w:szCs w:val="20"/>
          <w:lang w:eastAsia="ru-RU"/>
        </w:rPr>
        <w:t>(конференцией) работников Муниципального казённого</w:t>
      </w:r>
    </w:p>
    <w:p w:rsidR="007D159B" w:rsidRPr="009D35FA" w:rsidRDefault="007D159B" w:rsidP="007D159B">
      <w:pPr>
        <w:spacing w:after="0" w:line="240" w:lineRule="auto"/>
        <w:jc w:val="both"/>
        <w:rPr>
          <w:rFonts w:ascii="Times New Roman" w:eastAsia="Times New Roman" w:hAnsi="Times New Roman"/>
          <w:sz w:val="20"/>
          <w:szCs w:val="20"/>
          <w:lang w:eastAsia="ru-RU"/>
        </w:rPr>
      </w:pPr>
      <w:r w:rsidRPr="009D35FA">
        <w:rPr>
          <w:rFonts w:ascii="Times New Roman" w:eastAsia="Times New Roman" w:hAnsi="Times New Roman"/>
          <w:sz w:val="20"/>
          <w:szCs w:val="20"/>
          <w:lang w:eastAsia="ru-RU"/>
        </w:rPr>
        <w:t xml:space="preserve">общеобразовательного учреждения Кежекская </w:t>
      </w:r>
      <w:r w:rsidRPr="009D35FA">
        <w:rPr>
          <w:rFonts w:ascii="Times New Roman" w:eastAsia="Times New Roman" w:hAnsi="Times New Roman"/>
          <w:sz w:val="20"/>
          <w:szCs w:val="20"/>
          <w:lang w:eastAsia="ru-RU"/>
        </w:rPr>
        <w:tab/>
        <w:t xml:space="preserve"> школа</w:t>
      </w:r>
    </w:p>
    <w:p w:rsidR="007D159B" w:rsidRPr="009D35FA" w:rsidRDefault="007D159B" w:rsidP="007D159B">
      <w:pPr>
        <w:spacing w:after="0" w:line="240" w:lineRule="auto"/>
        <w:jc w:val="both"/>
        <w:rPr>
          <w:rFonts w:ascii="Times New Roman" w:eastAsia="Times New Roman" w:hAnsi="Times New Roman"/>
          <w:sz w:val="20"/>
          <w:szCs w:val="20"/>
          <w:lang w:eastAsia="ru-RU"/>
        </w:rPr>
      </w:pPr>
      <w:r w:rsidRPr="009D35FA">
        <w:rPr>
          <w:rFonts w:ascii="Times New Roman" w:eastAsia="Times New Roman" w:hAnsi="Times New Roman"/>
          <w:sz w:val="20"/>
          <w:szCs w:val="20"/>
          <w:lang w:eastAsia="ru-RU"/>
        </w:rPr>
        <w:t xml:space="preserve"> школа </w:t>
      </w:r>
    </w:p>
    <w:p w:rsidR="007D159B" w:rsidRPr="009D35FA" w:rsidRDefault="007D159B" w:rsidP="007D159B">
      <w:pPr>
        <w:spacing w:after="0" w:line="240" w:lineRule="auto"/>
        <w:jc w:val="both"/>
        <w:rPr>
          <w:rFonts w:ascii="Times New Roman" w:eastAsia="Times New Roman" w:hAnsi="Times New Roman"/>
          <w:sz w:val="20"/>
          <w:szCs w:val="20"/>
          <w:lang w:eastAsia="ru-RU"/>
        </w:rPr>
      </w:pPr>
    </w:p>
    <w:p w:rsidR="007D159B" w:rsidRPr="009D35FA" w:rsidRDefault="007D159B" w:rsidP="007D159B">
      <w:pPr>
        <w:spacing w:after="0" w:line="240" w:lineRule="auto"/>
        <w:jc w:val="both"/>
        <w:rPr>
          <w:rFonts w:ascii="Times New Roman" w:eastAsia="Times New Roman" w:hAnsi="Times New Roman"/>
          <w:sz w:val="20"/>
          <w:szCs w:val="20"/>
          <w:lang w:eastAsia="ru-RU"/>
        </w:rPr>
      </w:pPr>
      <w:r w:rsidRPr="009D35FA">
        <w:rPr>
          <w:rFonts w:ascii="Times New Roman" w:eastAsia="Times New Roman" w:hAnsi="Times New Roman"/>
          <w:sz w:val="20"/>
          <w:szCs w:val="20"/>
          <w:lang w:eastAsia="ru-RU"/>
        </w:rPr>
        <w:t>Протокол №  __</w:t>
      </w:r>
      <w:r w:rsidRPr="009D35FA">
        <w:rPr>
          <w:rFonts w:ascii="Times New Roman" w:eastAsia="Times New Roman" w:hAnsi="Times New Roman"/>
          <w:sz w:val="20"/>
          <w:szCs w:val="20"/>
          <w:u w:val="single"/>
          <w:lang w:eastAsia="ru-RU"/>
        </w:rPr>
        <w:t>1</w:t>
      </w:r>
      <w:r w:rsidRPr="009D35FA">
        <w:rPr>
          <w:rFonts w:ascii="Times New Roman" w:eastAsia="Times New Roman" w:hAnsi="Times New Roman"/>
          <w:sz w:val="20"/>
          <w:szCs w:val="20"/>
          <w:lang w:eastAsia="ru-RU"/>
        </w:rPr>
        <w:t>_____</w:t>
      </w:r>
    </w:p>
    <w:p w:rsidR="007D159B" w:rsidRPr="009D35FA" w:rsidRDefault="007D159B" w:rsidP="007D159B">
      <w:pPr>
        <w:spacing w:after="0" w:line="240" w:lineRule="auto"/>
        <w:jc w:val="both"/>
        <w:rPr>
          <w:rFonts w:ascii="Times New Roman" w:eastAsia="Times New Roman" w:hAnsi="Times New Roman"/>
          <w:sz w:val="20"/>
          <w:szCs w:val="20"/>
          <w:lang w:eastAsia="ru-RU"/>
        </w:rPr>
      </w:pPr>
      <w:r w:rsidRPr="009D35FA">
        <w:rPr>
          <w:rFonts w:ascii="Times New Roman" w:eastAsia="Times New Roman" w:hAnsi="Times New Roman"/>
          <w:sz w:val="20"/>
          <w:szCs w:val="20"/>
          <w:lang w:eastAsia="ru-RU"/>
        </w:rPr>
        <w:t xml:space="preserve"> от </w:t>
      </w:r>
      <w:r w:rsidRPr="009D35FA">
        <w:rPr>
          <w:rFonts w:ascii="Times New Roman" w:eastAsia="Times New Roman" w:hAnsi="Times New Roman"/>
          <w:sz w:val="20"/>
          <w:szCs w:val="20"/>
          <w:u w:val="single"/>
          <w:lang w:eastAsia="ru-RU"/>
        </w:rPr>
        <w:t>27.10.2021г</w:t>
      </w:r>
      <w:r w:rsidRPr="009D35FA">
        <w:rPr>
          <w:rFonts w:ascii="Times New Roman" w:eastAsia="Times New Roman" w:hAnsi="Times New Roman"/>
          <w:sz w:val="20"/>
          <w:szCs w:val="20"/>
          <w:lang w:eastAsia="ru-RU"/>
        </w:rPr>
        <w:t>______.</w:t>
      </w:r>
    </w:p>
    <w:p w:rsidR="008C3951" w:rsidRDefault="008C3951" w:rsidP="008C3951">
      <w:pPr>
        <w:spacing w:after="0" w:line="240" w:lineRule="auto"/>
        <w:jc w:val="both"/>
        <w:rPr>
          <w:rFonts w:ascii="Times New Roman" w:eastAsia="Times New Roman" w:hAnsi="Times New Roman"/>
          <w:sz w:val="20"/>
          <w:szCs w:val="20"/>
          <w:lang w:eastAsia="ru-RU"/>
        </w:rPr>
      </w:pPr>
    </w:p>
    <w:p w:rsidR="008E2333" w:rsidRPr="008C3951" w:rsidRDefault="008E2333" w:rsidP="008C3951">
      <w:pPr>
        <w:spacing w:after="0" w:line="240" w:lineRule="auto"/>
        <w:jc w:val="both"/>
        <w:rPr>
          <w:rFonts w:ascii="Times New Roman" w:eastAsia="Times New Roman" w:hAnsi="Times New Roman"/>
          <w:sz w:val="20"/>
          <w:szCs w:val="20"/>
          <w:lang w:eastAsia="ru-RU"/>
        </w:rPr>
      </w:pPr>
    </w:p>
    <w:p w:rsidR="008E2333" w:rsidRPr="008E2333" w:rsidRDefault="008E2333" w:rsidP="008E2333">
      <w:pPr>
        <w:spacing w:after="0" w:line="240" w:lineRule="auto"/>
        <w:jc w:val="center"/>
        <w:rPr>
          <w:rFonts w:ascii="Times New Roman" w:eastAsia="Times New Roman" w:hAnsi="Times New Roman"/>
          <w:b/>
          <w:bCs/>
          <w:sz w:val="20"/>
          <w:szCs w:val="20"/>
          <w:lang w:eastAsia="ru-RU"/>
        </w:rPr>
      </w:pPr>
      <w:r w:rsidRPr="008E2333">
        <w:rPr>
          <w:rFonts w:ascii="Times New Roman" w:eastAsia="Times New Roman" w:hAnsi="Times New Roman"/>
          <w:noProof/>
          <w:sz w:val="20"/>
          <w:szCs w:val="20"/>
          <w:lang w:eastAsia="ru-RU"/>
        </w:rPr>
        <w:drawing>
          <wp:inline distT="0" distB="0" distL="0" distR="0">
            <wp:extent cx="520076" cy="646552"/>
            <wp:effectExtent l="19050" t="0" r="0" b="0"/>
            <wp:docPr id="11" name="Рисунок 6" descr="1 снизу убран белый 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1 снизу убран белый цвет"/>
                    <pic:cNvPicPr>
                      <a:picLocks noChangeAspect="1" noChangeArrowheads="1"/>
                    </pic:cNvPicPr>
                  </pic:nvPicPr>
                  <pic:blipFill>
                    <a:blip r:embed="rId37" cstate="print"/>
                    <a:srcRect/>
                    <a:stretch>
                      <a:fillRect/>
                    </a:stretch>
                  </pic:blipFill>
                  <pic:spPr bwMode="auto">
                    <a:xfrm>
                      <a:off x="0" y="0"/>
                      <a:ext cx="520115" cy="646601"/>
                    </a:xfrm>
                    <a:prstGeom prst="rect">
                      <a:avLst/>
                    </a:prstGeom>
                    <a:noFill/>
                    <a:ln w="9525">
                      <a:noFill/>
                      <a:miter lim="800000"/>
                      <a:headEnd/>
                      <a:tailEnd/>
                    </a:ln>
                  </pic:spPr>
                </pic:pic>
              </a:graphicData>
            </a:graphic>
          </wp:inline>
        </w:drawing>
      </w:r>
    </w:p>
    <w:p w:rsidR="008E2333" w:rsidRPr="008E2333" w:rsidRDefault="008E2333" w:rsidP="008E2333">
      <w:pPr>
        <w:spacing w:after="0" w:line="240" w:lineRule="auto"/>
        <w:jc w:val="center"/>
        <w:rPr>
          <w:rFonts w:ascii="Times New Roman" w:eastAsia="Times New Roman" w:hAnsi="Times New Roman"/>
          <w:b/>
          <w:bCs/>
          <w:sz w:val="20"/>
          <w:szCs w:val="20"/>
          <w:lang w:eastAsia="ru-RU"/>
        </w:rPr>
      </w:pPr>
    </w:p>
    <w:p w:rsidR="008E2333" w:rsidRPr="008E2333" w:rsidRDefault="008E2333" w:rsidP="008E2333">
      <w:pPr>
        <w:spacing w:after="0" w:line="240" w:lineRule="auto"/>
        <w:jc w:val="center"/>
        <w:rPr>
          <w:rFonts w:ascii="Times New Roman" w:eastAsia="Times New Roman" w:hAnsi="Times New Roman"/>
          <w:sz w:val="18"/>
          <w:szCs w:val="18"/>
          <w:lang w:eastAsia="ru-RU"/>
        </w:rPr>
      </w:pPr>
      <w:r w:rsidRPr="008E2333">
        <w:rPr>
          <w:rFonts w:ascii="Times New Roman" w:eastAsia="Times New Roman" w:hAnsi="Times New Roman"/>
          <w:sz w:val="18"/>
          <w:szCs w:val="18"/>
          <w:lang w:eastAsia="ru-RU"/>
        </w:rPr>
        <w:t>АДМИНИСТРАЦИЯ БОГУЧАНСКОГО РАЙОНА</w:t>
      </w:r>
    </w:p>
    <w:p w:rsidR="008E2333" w:rsidRPr="008E2333" w:rsidRDefault="008E2333" w:rsidP="008E2333">
      <w:pPr>
        <w:spacing w:after="0" w:line="240" w:lineRule="auto"/>
        <w:jc w:val="center"/>
        <w:rPr>
          <w:rFonts w:ascii="Times New Roman" w:eastAsia="Times New Roman" w:hAnsi="Times New Roman"/>
          <w:sz w:val="18"/>
          <w:szCs w:val="18"/>
          <w:lang w:eastAsia="ru-RU"/>
        </w:rPr>
      </w:pPr>
      <w:r w:rsidRPr="008E2333">
        <w:rPr>
          <w:rFonts w:ascii="Times New Roman" w:eastAsia="Times New Roman" w:hAnsi="Times New Roman"/>
          <w:sz w:val="18"/>
          <w:szCs w:val="18"/>
          <w:lang w:eastAsia="ru-RU"/>
        </w:rPr>
        <w:t>ПОСТАНОВЛЕНИЕ</w:t>
      </w:r>
    </w:p>
    <w:p w:rsidR="008E2333" w:rsidRPr="008E2333" w:rsidRDefault="008E2333" w:rsidP="008E2333">
      <w:pPr>
        <w:spacing w:after="0" w:line="240" w:lineRule="auto"/>
        <w:jc w:val="center"/>
        <w:rPr>
          <w:rFonts w:ascii="Times New Roman" w:eastAsia="Times New Roman" w:hAnsi="Times New Roman"/>
          <w:sz w:val="20"/>
          <w:szCs w:val="20"/>
          <w:lang w:eastAsia="ru-RU"/>
        </w:rPr>
      </w:pPr>
      <w:r w:rsidRPr="008E2333">
        <w:rPr>
          <w:rFonts w:ascii="Times New Roman" w:eastAsia="Times New Roman" w:hAnsi="Times New Roman"/>
          <w:sz w:val="20"/>
          <w:szCs w:val="20"/>
          <w:lang w:eastAsia="ru-RU"/>
        </w:rPr>
        <w:t>30. 11. 2021                                  с. Богучаны                                   №  1049-п</w:t>
      </w:r>
    </w:p>
    <w:p w:rsidR="008E2333" w:rsidRPr="008E2333" w:rsidRDefault="008E2333" w:rsidP="008E2333">
      <w:pPr>
        <w:spacing w:after="0" w:line="240" w:lineRule="auto"/>
        <w:jc w:val="center"/>
        <w:rPr>
          <w:rFonts w:ascii="Times New Roman" w:eastAsia="Times New Roman" w:hAnsi="Times New Roman"/>
          <w:sz w:val="20"/>
          <w:szCs w:val="20"/>
          <w:lang w:eastAsia="ru-RU"/>
        </w:rPr>
      </w:pPr>
    </w:p>
    <w:tbl>
      <w:tblPr>
        <w:tblW w:w="93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06"/>
      </w:tblGrid>
      <w:tr w:rsidR="008E2333" w:rsidRPr="008E2333" w:rsidTr="008E2333">
        <w:trPr>
          <w:trHeight w:val="1012"/>
        </w:trPr>
        <w:tc>
          <w:tcPr>
            <w:tcW w:w="9306" w:type="dxa"/>
            <w:tcBorders>
              <w:top w:val="nil"/>
              <w:left w:val="nil"/>
              <w:bottom w:val="nil"/>
              <w:right w:val="nil"/>
            </w:tcBorders>
          </w:tcPr>
          <w:p w:rsidR="008E2333" w:rsidRPr="008E2333" w:rsidRDefault="008E2333" w:rsidP="008E2333">
            <w:pPr>
              <w:spacing w:after="0" w:line="240" w:lineRule="auto"/>
              <w:jc w:val="center"/>
              <w:rPr>
                <w:rFonts w:ascii="Times New Roman" w:eastAsia="Times New Roman" w:hAnsi="Times New Roman"/>
                <w:sz w:val="20"/>
                <w:szCs w:val="20"/>
                <w:lang w:eastAsia="ru-RU"/>
              </w:rPr>
            </w:pPr>
            <w:r w:rsidRPr="008E2333">
              <w:rPr>
                <w:rFonts w:ascii="Times New Roman" w:eastAsia="Times New Roman" w:hAnsi="Times New Roman"/>
                <w:sz w:val="20"/>
                <w:szCs w:val="20"/>
                <w:lang w:eastAsia="ru-RU"/>
              </w:rPr>
              <w:t>Об утверждении Плана проведения администрацией Богучанского района  проверок по осуществлению ведомственного контроля за соблюдением трудового законодательства и иных нормативных правовых актов, содержащих нормы трудового права в подведомственных учреждениях и унитарных предприятий на 2022 год</w:t>
            </w:r>
          </w:p>
          <w:p w:rsidR="008E2333" w:rsidRPr="008E2333" w:rsidRDefault="008E2333" w:rsidP="008E2333">
            <w:pPr>
              <w:spacing w:after="0" w:line="240" w:lineRule="auto"/>
              <w:ind w:right="4536"/>
              <w:contextualSpacing/>
              <w:jc w:val="center"/>
              <w:rPr>
                <w:rFonts w:ascii="Times New Roman" w:eastAsia="Times New Roman" w:hAnsi="Times New Roman"/>
                <w:noProof/>
                <w:sz w:val="20"/>
                <w:szCs w:val="20"/>
                <w:lang w:eastAsia="ru-RU"/>
              </w:rPr>
            </w:pPr>
          </w:p>
        </w:tc>
      </w:tr>
    </w:tbl>
    <w:p w:rsidR="008E2333" w:rsidRPr="008E2333" w:rsidRDefault="008E2333" w:rsidP="008E2333">
      <w:pPr>
        <w:spacing w:after="0" w:line="240" w:lineRule="auto"/>
        <w:ind w:firstLine="708"/>
        <w:contextualSpacing/>
        <w:jc w:val="both"/>
        <w:rPr>
          <w:rFonts w:ascii="Times New Roman" w:eastAsia="Times New Roman" w:hAnsi="Times New Roman"/>
          <w:sz w:val="20"/>
          <w:szCs w:val="20"/>
          <w:lang w:eastAsia="ru-RU"/>
        </w:rPr>
      </w:pPr>
      <w:r w:rsidRPr="008E2333">
        <w:rPr>
          <w:rFonts w:ascii="Times New Roman" w:eastAsia="Times New Roman" w:hAnsi="Times New Roman"/>
          <w:sz w:val="20"/>
          <w:szCs w:val="20"/>
          <w:lang w:eastAsia="ru-RU"/>
        </w:rPr>
        <w:t>В соответствии с Законом Красноярского края от 11.12.2012 № 3-874 «О ведомственном контроле за соблюдением трудового законодательства и иных нормативных правовых актов, содержащих нормы трудового права, в Красноярском крае»:</w:t>
      </w:r>
    </w:p>
    <w:p w:rsidR="008E2333" w:rsidRPr="008E2333" w:rsidRDefault="008E2333" w:rsidP="008E2333">
      <w:pPr>
        <w:autoSpaceDE w:val="0"/>
        <w:autoSpaceDN w:val="0"/>
        <w:adjustRightInd w:val="0"/>
        <w:spacing w:after="0" w:line="240" w:lineRule="auto"/>
        <w:ind w:firstLine="720"/>
        <w:jc w:val="both"/>
        <w:rPr>
          <w:rFonts w:ascii="Times New Roman" w:eastAsia="Times New Roman" w:hAnsi="Times New Roman"/>
          <w:sz w:val="20"/>
          <w:szCs w:val="20"/>
          <w:lang w:eastAsia="ru-RU"/>
        </w:rPr>
      </w:pPr>
      <w:r w:rsidRPr="008E2333">
        <w:rPr>
          <w:rFonts w:ascii="Times New Roman" w:eastAsia="Times New Roman" w:hAnsi="Times New Roman"/>
          <w:sz w:val="20"/>
          <w:szCs w:val="20"/>
          <w:lang w:eastAsia="ru-RU"/>
        </w:rPr>
        <w:t>ПОСТАНОВЛЯЮ:</w:t>
      </w:r>
    </w:p>
    <w:p w:rsidR="008E2333" w:rsidRPr="008E2333" w:rsidRDefault="008E2333" w:rsidP="008E2333">
      <w:pPr>
        <w:spacing w:after="0" w:line="240" w:lineRule="auto"/>
        <w:ind w:firstLine="851"/>
        <w:jc w:val="both"/>
        <w:rPr>
          <w:rFonts w:ascii="Times New Roman" w:eastAsia="Times New Roman" w:hAnsi="Times New Roman"/>
          <w:sz w:val="20"/>
          <w:szCs w:val="20"/>
          <w:lang w:eastAsia="ru-RU"/>
        </w:rPr>
      </w:pPr>
      <w:r w:rsidRPr="008E2333">
        <w:rPr>
          <w:rFonts w:ascii="Times New Roman" w:eastAsia="Times New Roman" w:hAnsi="Times New Roman"/>
          <w:sz w:val="20"/>
          <w:szCs w:val="20"/>
          <w:lang w:eastAsia="ru-RU"/>
        </w:rPr>
        <w:t xml:space="preserve"> 1. Утвердить План проведения администрацией Богучанского района проверок по осуществлению ведомственного контроля за соблюдением трудового законодательства и иных нормативных правовых актов, содержащих нормы трудового права, в её функциональных подразделениях, подведомственных учреждениях и унитарных предприятиях на 2022 год, согласно приложению, к настоящему постановлению. </w:t>
      </w:r>
    </w:p>
    <w:p w:rsidR="008E2333" w:rsidRPr="008E2333" w:rsidRDefault="008E2333" w:rsidP="008E2333">
      <w:pPr>
        <w:spacing w:after="0" w:line="240" w:lineRule="auto"/>
        <w:ind w:firstLine="851"/>
        <w:jc w:val="both"/>
        <w:rPr>
          <w:rFonts w:ascii="Times New Roman" w:eastAsia="Times New Roman" w:hAnsi="Times New Roman"/>
          <w:noProof/>
          <w:sz w:val="20"/>
          <w:szCs w:val="20"/>
          <w:lang w:eastAsia="ru-RU"/>
        </w:rPr>
      </w:pPr>
      <w:r w:rsidRPr="008E2333">
        <w:rPr>
          <w:rFonts w:ascii="Times New Roman" w:eastAsia="Times New Roman" w:hAnsi="Times New Roman"/>
          <w:sz w:val="20"/>
          <w:szCs w:val="20"/>
          <w:lang w:eastAsia="ru-RU"/>
        </w:rPr>
        <w:t>2. Контроль за исполнением настоящего постановления возложить на заместителя Главы  Богучанского района по экономике и планирова</w:t>
      </w:r>
      <w:r>
        <w:rPr>
          <w:rFonts w:ascii="Times New Roman" w:eastAsia="Times New Roman" w:hAnsi="Times New Roman"/>
          <w:sz w:val="20"/>
          <w:szCs w:val="20"/>
          <w:lang w:eastAsia="ru-RU"/>
        </w:rPr>
        <w:t xml:space="preserve">нию   </w:t>
      </w:r>
      <w:r w:rsidRPr="008E2333">
        <w:rPr>
          <w:rFonts w:ascii="Times New Roman" w:eastAsia="Times New Roman" w:hAnsi="Times New Roman"/>
          <w:sz w:val="20"/>
          <w:szCs w:val="20"/>
          <w:lang w:eastAsia="ru-RU"/>
        </w:rPr>
        <w:t>А.С. Арсеньеву</w:t>
      </w:r>
    </w:p>
    <w:p w:rsidR="008E2333" w:rsidRPr="008E2333" w:rsidRDefault="008E2333" w:rsidP="008E2333">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8E2333">
        <w:rPr>
          <w:rFonts w:ascii="Times New Roman" w:eastAsia="Times New Roman" w:hAnsi="Times New Roman"/>
          <w:sz w:val="20"/>
          <w:szCs w:val="20"/>
          <w:lang w:eastAsia="ru-RU"/>
        </w:rPr>
        <w:t xml:space="preserve">  3.Настоящее постановление вступает в силу со дня официального опубликования  в официальном вестнике Богучанского района и подлежит размещению на официальном сайте администрации Богучанского района в информационно-телекоммуникационной сети Интернет - </w:t>
      </w:r>
      <w:hyperlink r:id="rId38" w:history="1">
        <w:r w:rsidRPr="008E2333">
          <w:rPr>
            <w:rFonts w:ascii="Times New Roman" w:eastAsia="Times New Roman" w:hAnsi="Times New Roman"/>
            <w:sz w:val="20"/>
            <w:szCs w:val="20"/>
            <w:lang w:eastAsia="ru-RU"/>
          </w:rPr>
          <w:t>http://boguchansky-raion.ru</w:t>
        </w:r>
      </w:hyperlink>
      <w:r w:rsidRPr="008E2333">
        <w:rPr>
          <w:rFonts w:ascii="Times New Roman" w:eastAsia="Times New Roman" w:hAnsi="Times New Roman"/>
          <w:sz w:val="20"/>
          <w:szCs w:val="20"/>
          <w:lang w:eastAsia="ru-RU"/>
        </w:rPr>
        <w:t xml:space="preserve"> .</w:t>
      </w:r>
    </w:p>
    <w:p w:rsidR="008E2333" w:rsidRPr="008E2333" w:rsidRDefault="008E2333" w:rsidP="008E2333">
      <w:pPr>
        <w:spacing w:after="0" w:line="240" w:lineRule="auto"/>
        <w:rPr>
          <w:rFonts w:ascii="Times New Roman" w:eastAsia="Times New Roman" w:hAnsi="Times New Roman"/>
          <w:sz w:val="20"/>
          <w:szCs w:val="20"/>
          <w:lang w:eastAsia="ru-RU"/>
        </w:rPr>
      </w:pPr>
    </w:p>
    <w:p w:rsidR="00FA46D4" w:rsidRPr="008E2333" w:rsidRDefault="008E2333" w:rsidP="008E2333">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8E2333">
        <w:rPr>
          <w:rFonts w:ascii="Times New Roman" w:eastAsia="Times New Roman" w:hAnsi="Times New Roman"/>
          <w:sz w:val="20"/>
          <w:szCs w:val="20"/>
          <w:lang w:eastAsia="ru-RU"/>
        </w:rPr>
        <w:t xml:space="preserve"> Глава  Богучанского района</w:t>
      </w:r>
      <w:r w:rsidRPr="008E2333">
        <w:rPr>
          <w:rFonts w:ascii="Times New Roman" w:eastAsia="Times New Roman" w:hAnsi="Times New Roman"/>
          <w:sz w:val="20"/>
          <w:szCs w:val="20"/>
          <w:lang w:eastAsia="ru-RU"/>
        </w:rPr>
        <w:tab/>
      </w:r>
      <w:r w:rsidRPr="008E2333">
        <w:rPr>
          <w:rFonts w:ascii="Times New Roman" w:eastAsia="Times New Roman" w:hAnsi="Times New Roman"/>
          <w:sz w:val="20"/>
          <w:szCs w:val="20"/>
          <w:lang w:eastAsia="ru-RU"/>
        </w:rPr>
        <w:tab/>
      </w:r>
      <w:r w:rsidRPr="008E2333">
        <w:rPr>
          <w:rFonts w:ascii="Times New Roman" w:eastAsia="Times New Roman" w:hAnsi="Times New Roman"/>
          <w:sz w:val="20"/>
          <w:szCs w:val="20"/>
          <w:lang w:eastAsia="ru-RU"/>
        </w:rPr>
        <w:tab/>
        <w:t xml:space="preserve">                                  В.Р.Саар      </w:t>
      </w:r>
      <w:r w:rsidRPr="008E2333">
        <w:rPr>
          <w:rFonts w:ascii="Times New Roman" w:eastAsia="Times New Roman" w:hAnsi="Times New Roman"/>
          <w:sz w:val="20"/>
          <w:szCs w:val="20"/>
          <w:lang w:eastAsia="ru-RU"/>
        </w:rPr>
        <w:tab/>
      </w:r>
    </w:p>
    <w:p w:rsidR="00FA46D4" w:rsidRDefault="00FA46D4" w:rsidP="008C3951">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p w:rsidR="004B47A5" w:rsidRPr="004B47A5" w:rsidRDefault="004B47A5" w:rsidP="004B47A5">
      <w:pPr>
        <w:widowControl w:val="0"/>
        <w:autoSpaceDE w:val="0"/>
        <w:autoSpaceDN w:val="0"/>
        <w:spacing w:after="0" w:line="240" w:lineRule="auto"/>
        <w:ind w:left="708" w:firstLine="708"/>
        <w:jc w:val="right"/>
        <w:rPr>
          <w:rFonts w:ascii="Times New Roman" w:eastAsia="Times New Roman" w:hAnsi="Times New Roman"/>
          <w:sz w:val="20"/>
          <w:szCs w:val="20"/>
          <w:lang w:eastAsia="ru-RU"/>
        </w:rPr>
      </w:pPr>
      <w:r w:rsidRPr="004B47A5">
        <w:rPr>
          <w:rFonts w:ascii="Times New Roman" w:eastAsia="Times New Roman" w:hAnsi="Times New Roman"/>
          <w:lang w:eastAsia="ru-RU"/>
        </w:rPr>
        <w:t xml:space="preserve">                                                                                                                                         </w:t>
      </w:r>
      <w:r w:rsidRPr="004B47A5">
        <w:rPr>
          <w:rFonts w:ascii="Times New Roman" w:eastAsia="Times New Roman" w:hAnsi="Times New Roman"/>
          <w:sz w:val="20"/>
          <w:szCs w:val="20"/>
          <w:lang w:eastAsia="ru-RU"/>
        </w:rPr>
        <w:t>УТВЕРЖДЕН</w:t>
      </w:r>
    </w:p>
    <w:p w:rsidR="004B47A5" w:rsidRPr="004B47A5" w:rsidRDefault="004B47A5" w:rsidP="004B47A5">
      <w:pPr>
        <w:widowControl w:val="0"/>
        <w:autoSpaceDE w:val="0"/>
        <w:autoSpaceDN w:val="0"/>
        <w:spacing w:after="0" w:line="240" w:lineRule="auto"/>
        <w:jc w:val="right"/>
        <w:rPr>
          <w:rFonts w:ascii="Times New Roman" w:eastAsia="Times New Roman" w:hAnsi="Times New Roman"/>
          <w:sz w:val="20"/>
          <w:szCs w:val="20"/>
          <w:u w:val="single"/>
          <w:lang w:eastAsia="ru-RU"/>
        </w:rPr>
      </w:pPr>
      <w:r w:rsidRPr="004B47A5">
        <w:rPr>
          <w:rFonts w:ascii="Times New Roman" w:eastAsia="Times New Roman" w:hAnsi="Times New Roman"/>
          <w:sz w:val="20"/>
          <w:szCs w:val="20"/>
          <w:lang w:eastAsia="ru-RU"/>
        </w:rPr>
        <w:t xml:space="preserve">                                   </w:t>
      </w:r>
      <w:r w:rsidRPr="004B47A5">
        <w:rPr>
          <w:rFonts w:ascii="Times New Roman" w:eastAsia="Times New Roman" w:hAnsi="Times New Roman"/>
          <w:sz w:val="20"/>
          <w:szCs w:val="20"/>
          <w:u w:val="single"/>
          <w:lang w:eastAsia="ru-RU"/>
        </w:rPr>
        <w:t xml:space="preserve">Глава  Богучанского района </w:t>
      </w:r>
    </w:p>
    <w:p w:rsidR="004B47A5" w:rsidRPr="004B47A5" w:rsidRDefault="004B47A5" w:rsidP="004B47A5">
      <w:pPr>
        <w:widowControl w:val="0"/>
        <w:autoSpaceDE w:val="0"/>
        <w:autoSpaceDN w:val="0"/>
        <w:spacing w:after="0" w:line="240" w:lineRule="auto"/>
        <w:jc w:val="right"/>
        <w:rPr>
          <w:rFonts w:ascii="Times New Roman" w:eastAsia="Times New Roman" w:hAnsi="Times New Roman"/>
          <w:sz w:val="20"/>
          <w:szCs w:val="20"/>
          <w:lang w:eastAsia="ru-RU"/>
        </w:rPr>
      </w:pPr>
      <w:r w:rsidRPr="004B47A5">
        <w:rPr>
          <w:rFonts w:ascii="Times New Roman" w:eastAsia="Times New Roman" w:hAnsi="Times New Roman"/>
          <w:sz w:val="20"/>
          <w:szCs w:val="20"/>
          <w:lang w:eastAsia="ru-RU"/>
        </w:rPr>
        <w:t xml:space="preserve">                                 (Глава Богучанского района)</w:t>
      </w:r>
    </w:p>
    <w:p w:rsidR="004B47A5" w:rsidRPr="004B47A5" w:rsidRDefault="004B47A5" w:rsidP="004B47A5">
      <w:pPr>
        <w:widowControl w:val="0"/>
        <w:autoSpaceDE w:val="0"/>
        <w:autoSpaceDN w:val="0"/>
        <w:spacing w:after="0" w:line="240" w:lineRule="auto"/>
        <w:jc w:val="right"/>
        <w:rPr>
          <w:rFonts w:ascii="Times New Roman" w:eastAsia="Times New Roman" w:hAnsi="Times New Roman"/>
          <w:sz w:val="20"/>
          <w:szCs w:val="20"/>
          <w:lang w:eastAsia="ru-RU"/>
        </w:rPr>
      </w:pPr>
      <w:r w:rsidRPr="004B47A5">
        <w:rPr>
          <w:rFonts w:ascii="Times New Roman" w:eastAsia="Times New Roman" w:hAnsi="Times New Roman"/>
          <w:sz w:val="20"/>
          <w:szCs w:val="20"/>
          <w:lang w:eastAsia="ru-RU"/>
        </w:rPr>
        <w:t xml:space="preserve">                                                                                                                                                                                                            </w:t>
      </w:r>
    </w:p>
    <w:p w:rsidR="004B47A5" w:rsidRPr="004B47A5" w:rsidRDefault="004B47A5" w:rsidP="004B47A5">
      <w:pPr>
        <w:widowControl w:val="0"/>
        <w:autoSpaceDE w:val="0"/>
        <w:autoSpaceDN w:val="0"/>
        <w:spacing w:after="0" w:line="240" w:lineRule="auto"/>
        <w:jc w:val="right"/>
        <w:rPr>
          <w:rFonts w:ascii="Times New Roman" w:eastAsia="Times New Roman" w:hAnsi="Times New Roman"/>
          <w:sz w:val="20"/>
          <w:szCs w:val="20"/>
          <w:u w:val="single"/>
          <w:lang w:eastAsia="ru-RU"/>
        </w:rPr>
      </w:pPr>
      <w:r w:rsidRPr="004B47A5">
        <w:rPr>
          <w:rFonts w:ascii="Times New Roman" w:eastAsia="Times New Roman" w:hAnsi="Times New Roman"/>
          <w:sz w:val="20"/>
          <w:szCs w:val="20"/>
          <w:lang w:eastAsia="ru-RU"/>
        </w:rPr>
        <w:t xml:space="preserve">                                                                                                                                                                                                                </w:t>
      </w:r>
      <w:r w:rsidRPr="004B47A5">
        <w:rPr>
          <w:rFonts w:ascii="Times New Roman" w:eastAsia="Times New Roman" w:hAnsi="Times New Roman"/>
          <w:sz w:val="20"/>
          <w:szCs w:val="20"/>
          <w:u w:val="single"/>
          <w:lang w:eastAsia="ru-RU"/>
        </w:rPr>
        <w:t xml:space="preserve">                    </w:t>
      </w:r>
      <w:r w:rsidRPr="004B47A5">
        <w:rPr>
          <w:rFonts w:ascii="Times New Roman" w:eastAsia="Times New Roman" w:hAnsi="Times New Roman"/>
          <w:sz w:val="20"/>
          <w:szCs w:val="20"/>
          <w:lang w:eastAsia="ru-RU"/>
        </w:rPr>
        <w:t xml:space="preserve">     __</w:t>
      </w:r>
      <w:r w:rsidRPr="004B47A5">
        <w:rPr>
          <w:rFonts w:ascii="Times New Roman" w:eastAsia="Times New Roman" w:hAnsi="Times New Roman"/>
          <w:sz w:val="20"/>
          <w:szCs w:val="20"/>
          <w:u w:val="single"/>
          <w:lang w:eastAsia="ru-RU"/>
        </w:rPr>
        <w:t>В.Р.Саар______</w:t>
      </w:r>
    </w:p>
    <w:p w:rsidR="004B47A5" w:rsidRPr="004B47A5" w:rsidRDefault="004B47A5" w:rsidP="004B47A5">
      <w:pPr>
        <w:widowControl w:val="0"/>
        <w:autoSpaceDE w:val="0"/>
        <w:autoSpaceDN w:val="0"/>
        <w:spacing w:after="0" w:line="240" w:lineRule="auto"/>
        <w:jc w:val="right"/>
        <w:rPr>
          <w:rFonts w:ascii="Times New Roman" w:eastAsia="Times New Roman" w:hAnsi="Times New Roman"/>
          <w:sz w:val="20"/>
          <w:szCs w:val="20"/>
          <w:lang w:eastAsia="ru-RU"/>
        </w:rPr>
      </w:pPr>
      <w:r w:rsidRPr="004B47A5">
        <w:rPr>
          <w:rFonts w:ascii="Times New Roman" w:eastAsia="Times New Roman" w:hAnsi="Times New Roman"/>
          <w:sz w:val="20"/>
          <w:szCs w:val="20"/>
          <w:lang w:eastAsia="ru-RU"/>
        </w:rPr>
        <w:t xml:space="preserve">                                   (подпись)      (расшифровка подписи)</w:t>
      </w:r>
    </w:p>
    <w:p w:rsidR="004B47A5" w:rsidRPr="004B47A5" w:rsidRDefault="004B47A5" w:rsidP="004B47A5">
      <w:pPr>
        <w:widowControl w:val="0"/>
        <w:autoSpaceDE w:val="0"/>
        <w:autoSpaceDN w:val="0"/>
        <w:spacing w:after="0" w:line="240" w:lineRule="auto"/>
        <w:jc w:val="right"/>
        <w:rPr>
          <w:rFonts w:ascii="Times New Roman" w:eastAsia="Times New Roman" w:hAnsi="Times New Roman"/>
          <w:sz w:val="20"/>
          <w:szCs w:val="20"/>
          <w:lang w:eastAsia="ru-RU"/>
        </w:rPr>
      </w:pPr>
    </w:p>
    <w:p w:rsidR="004B47A5" w:rsidRPr="004B47A5" w:rsidRDefault="004B47A5" w:rsidP="004B47A5">
      <w:pPr>
        <w:widowControl w:val="0"/>
        <w:autoSpaceDE w:val="0"/>
        <w:autoSpaceDN w:val="0"/>
        <w:spacing w:after="0" w:line="240" w:lineRule="auto"/>
        <w:jc w:val="right"/>
        <w:rPr>
          <w:rFonts w:ascii="Times New Roman" w:eastAsia="Times New Roman" w:hAnsi="Times New Roman"/>
          <w:sz w:val="20"/>
          <w:szCs w:val="20"/>
          <w:lang w:eastAsia="ru-RU"/>
        </w:rPr>
      </w:pPr>
      <w:r w:rsidRPr="004B47A5">
        <w:rPr>
          <w:rFonts w:ascii="Times New Roman" w:eastAsia="Times New Roman" w:hAnsi="Times New Roman"/>
          <w:sz w:val="20"/>
          <w:szCs w:val="20"/>
          <w:lang w:eastAsia="ru-RU"/>
        </w:rPr>
        <w:t xml:space="preserve">                                                               ____________</w:t>
      </w:r>
    </w:p>
    <w:p w:rsidR="004B47A5" w:rsidRPr="004B47A5" w:rsidRDefault="004B47A5" w:rsidP="004B47A5">
      <w:pPr>
        <w:widowControl w:val="0"/>
        <w:autoSpaceDE w:val="0"/>
        <w:autoSpaceDN w:val="0"/>
        <w:spacing w:after="0" w:line="240" w:lineRule="auto"/>
        <w:jc w:val="right"/>
        <w:rPr>
          <w:rFonts w:ascii="Times New Roman" w:eastAsia="Times New Roman" w:hAnsi="Times New Roman"/>
          <w:sz w:val="20"/>
          <w:szCs w:val="20"/>
          <w:lang w:eastAsia="ru-RU"/>
        </w:rPr>
      </w:pPr>
      <w:r w:rsidRPr="004B47A5">
        <w:rPr>
          <w:rFonts w:ascii="Times New Roman" w:eastAsia="Times New Roman" w:hAnsi="Times New Roman"/>
          <w:sz w:val="20"/>
          <w:szCs w:val="20"/>
          <w:lang w:eastAsia="ru-RU"/>
        </w:rPr>
        <w:t xml:space="preserve">                                                                  (дата)</w:t>
      </w:r>
    </w:p>
    <w:p w:rsidR="004B47A5" w:rsidRPr="004B47A5" w:rsidRDefault="004B47A5" w:rsidP="004B47A5">
      <w:pPr>
        <w:widowControl w:val="0"/>
        <w:autoSpaceDE w:val="0"/>
        <w:autoSpaceDN w:val="0"/>
        <w:spacing w:after="0" w:line="240" w:lineRule="auto"/>
        <w:jc w:val="right"/>
        <w:rPr>
          <w:rFonts w:ascii="Times New Roman" w:eastAsia="Times New Roman" w:hAnsi="Times New Roman"/>
          <w:sz w:val="20"/>
          <w:szCs w:val="20"/>
          <w:lang w:eastAsia="ru-RU"/>
        </w:rPr>
      </w:pPr>
      <w:r w:rsidRPr="004B47A5">
        <w:rPr>
          <w:rFonts w:ascii="Times New Roman" w:eastAsia="Times New Roman" w:hAnsi="Times New Roman"/>
          <w:sz w:val="20"/>
          <w:szCs w:val="20"/>
          <w:lang w:eastAsia="ru-RU"/>
        </w:rPr>
        <w:t xml:space="preserve">                                 М.П.</w:t>
      </w:r>
    </w:p>
    <w:p w:rsidR="004B47A5" w:rsidRPr="004B47A5" w:rsidRDefault="004B47A5" w:rsidP="004B47A5">
      <w:pPr>
        <w:spacing w:after="0" w:line="240" w:lineRule="auto"/>
        <w:jc w:val="center"/>
        <w:rPr>
          <w:rFonts w:ascii="Times New Roman" w:hAnsi="Times New Roman"/>
          <w:sz w:val="20"/>
          <w:szCs w:val="20"/>
        </w:rPr>
      </w:pPr>
      <w:r w:rsidRPr="004B47A5">
        <w:rPr>
          <w:rFonts w:ascii="Times New Roman" w:hAnsi="Times New Roman"/>
          <w:sz w:val="20"/>
          <w:szCs w:val="20"/>
        </w:rPr>
        <w:t xml:space="preserve">Сводный  План проведения проверок </w:t>
      </w:r>
    </w:p>
    <w:p w:rsidR="004B47A5" w:rsidRPr="004B47A5" w:rsidRDefault="004B47A5" w:rsidP="004B47A5">
      <w:pPr>
        <w:spacing w:after="0" w:line="240" w:lineRule="auto"/>
        <w:jc w:val="center"/>
        <w:rPr>
          <w:rFonts w:ascii="Times New Roman" w:hAnsi="Times New Roman"/>
          <w:sz w:val="20"/>
          <w:szCs w:val="20"/>
        </w:rPr>
      </w:pPr>
      <w:r w:rsidRPr="004B47A5">
        <w:rPr>
          <w:rFonts w:ascii="Times New Roman" w:hAnsi="Times New Roman"/>
          <w:sz w:val="20"/>
          <w:szCs w:val="20"/>
        </w:rPr>
        <w:t>по осуществлению ведомственного контроля за соблюдением трудового законодательства и иных нормативных правовых актов, содержащих нормы трудового права в подведомственных учреждениях и унитарных предприятий на 2022 год</w:t>
      </w:r>
    </w:p>
    <w:p w:rsidR="004B47A5" w:rsidRPr="004B47A5" w:rsidRDefault="004B47A5" w:rsidP="004B47A5">
      <w:pPr>
        <w:spacing w:after="0" w:line="240" w:lineRule="auto"/>
        <w:jc w:val="center"/>
        <w:rPr>
          <w:rFonts w:ascii="Times New Roman" w:hAnsi="Times New Roman"/>
          <w:b/>
          <w:sz w:val="20"/>
          <w:szCs w:val="20"/>
        </w:rPr>
      </w:pPr>
    </w:p>
    <w:tbl>
      <w:tblPr>
        <w:tblStyle w:val="580"/>
        <w:tblW w:w="5000" w:type="pct"/>
        <w:tblLook w:val="04A0"/>
      </w:tblPr>
      <w:tblGrid>
        <w:gridCol w:w="493"/>
        <w:gridCol w:w="2837"/>
        <w:gridCol w:w="1587"/>
        <w:gridCol w:w="1210"/>
        <w:gridCol w:w="94"/>
        <w:gridCol w:w="1866"/>
        <w:gridCol w:w="1483"/>
      </w:tblGrid>
      <w:tr w:rsidR="004B47A5" w:rsidRPr="004B47A5" w:rsidTr="004B47A5">
        <w:tc>
          <w:tcPr>
            <w:tcW w:w="258" w:type="pct"/>
          </w:tcPr>
          <w:p w:rsidR="004B47A5" w:rsidRPr="004B47A5" w:rsidRDefault="004B47A5" w:rsidP="004B47A5">
            <w:pPr>
              <w:spacing w:after="0" w:line="240" w:lineRule="auto"/>
              <w:jc w:val="center"/>
              <w:rPr>
                <w:rFonts w:ascii="Times New Roman" w:hAnsi="Times New Roman"/>
                <w:sz w:val="14"/>
                <w:szCs w:val="14"/>
              </w:rPr>
            </w:pPr>
            <w:r w:rsidRPr="004B47A5">
              <w:rPr>
                <w:rFonts w:ascii="Times New Roman" w:hAnsi="Times New Roman"/>
                <w:sz w:val="14"/>
                <w:szCs w:val="14"/>
              </w:rPr>
              <w:t>№ п/п</w:t>
            </w:r>
          </w:p>
        </w:tc>
        <w:tc>
          <w:tcPr>
            <w:tcW w:w="1482" w:type="pct"/>
          </w:tcPr>
          <w:p w:rsidR="004B47A5" w:rsidRPr="004B47A5" w:rsidRDefault="004B47A5" w:rsidP="004B47A5">
            <w:pPr>
              <w:spacing w:after="0" w:line="240" w:lineRule="auto"/>
              <w:jc w:val="center"/>
              <w:rPr>
                <w:rFonts w:ascii="Times New Roman" w:hAnsi="Times New Roman"/>
                <w:sz w:val="14"/>
                <w:szCs w:val="14"/>
              </w:rPr>
            </w:pPr>
            <w:r w:rsidRPr="004B47A5">
              <w:rPr>
                <w:rFonts w:ascii="Times New Roman" w:hAnsi="Times New Roman"/>
                <w:sz w:val="14"/>
                <w:szCs w:val="14"/>
              </w:rPr>
              <w:t>Наименование подведомственной организации, в отношении которой проводится плановая проверка</w:t>
            </w:r>
          </w:p>
        </w:tc>
        <w:tc>
          <w:tcPr>
            <w:tcW w:w="826" w:type="pct"/>
          </w:tcPr>
          <w:p w:rsidR="004B47A5" w:rsidRPr="004B47A5" w:rsidRDefault="004B47A5" w:rsidP="004B47A5">
            <w:pPr>
              <w:spacing w:after="0" w:line="240" w:lineRule="auto"/>
              <w:jc w:val="center"/>
              <w:rPr>
                <w:rFonts w:ascii="Times New Roman" w:hAnsi="Times New Roman"/>
                <w:sz w:val="14"/>
                <w:szCs w:val="14"/>
              </w:rPr>
            </w:pPr>
            <w:r w:rsidRPr="004B47A5">
              <w:rPr>
                <w:rFonts w:ascii="Times New Roman" w:hAnsi="Times New Roman"/>
                <w:sz w:val="14"/>
                <w:szCs w:val="14"/>
              </w:rPr>
              <w:t>Предмет плановой проверки</w:t>
            </w:r>
          </w:p>
        </w:tc>
        <w:tc>
          <w:tcPr>
            <w:tcW w:w="632" w:type="pct"/>
          </w:tcPr>
          <w:p w:rsidR="004B47A5" w:rsidRPr="004B47A5" w:rsidRDefault="004B47A5" w:rsidP="004B47A5">
            <w:pPr>
              <w:spacing w:after="0" w:line="240" w:lineRule="auto"/>
              <w:jc w:val="center"/>
              <w:rPr>
                <w:rFonts w:ascii="Times New Roman" w:hAnsi="Times New Roman"/>
                <w:sz w:val="14"/>
                <w:szCs w:val="14"/>
              </w:rPr>
            </w:pPr>
            <w:r w:rsidRPr="004B47A5">
              <w:rPr>
                <w:rFonts w:ascii="Times New Roman" w:hAnsi="Times New Roman"/>
                <w:sz w:val="14"/>
                <w:szCs w:val="14"/>
              </w:rPr>
              <w:t>Форма проведения проверки</w:t>
            </w:r>
          </w:p>
        </w:tc>
        <w:tc>
          <w:tcPr>
            <w:tcW w:w="1022" w:type="pct"/>
            <w:gridSpan w:val="2"/>
          </w:tcPr>
          <w:p w:rsidR="004B47A5" w:rsidRPr="004B47A5" w:rsidRDefault="004B47A5" w:rsidP="004B47A5">
            <w:pPr>
              <w:spacing w:after="0" w:line="240" w:lineRule="auto"/>
              <w:jc w:val="center"/>
              <w:rPr>
                <w:rFonts w:ascii="Times New Roman" w:hAnsi="Times New Roman"/>
                <w:sz w:val="14"/>
                <w:szCs w:val="14"/>
              </w:rPr>
            </w:pPr>
            <w:r w:rsidRPr="004B47A5">
              <w:rPr>
                <w:rFonts w:ascii="Times New Roman" w:hAnsi="Times New Roman"/>
                <w:sz w:val="14"/>
                <w:szCs w:val="14"/>
              </w:rPr>
              <w:t>Месяц начала проведения проверки</w:t>
            </w:r>
          </w:p>
        </w:tc>
        <w:tc>
          <w:tcPr>
            <w:tcW w:w="779" w:type="pct"/>
          </w:tcPr>
          <w:p w:rsidR="004B47A5" w:rsidRPr="004B47A5" w:rsidRDefault="004B47A5" w:rsidP="004B47A5">
            <w:pPr>
              <w:spacing w:after="0" w:line="240" w:lineRule="auto"/>
              <w:jc w:val="center"/>
              <w:rPr>
                <w:rFonts w:ascii="Times New Roman" w:hAnsi="Times New Roman"/>
                <w:sz w:val="14"/>
                <w:szCs w:val="14"/>
              </w:rPr>
            </w:pPr>
            <w:r w:rsidRPr="004B47A5">
              <w:rPr>
                <w:rFonts w:ascii="Times New Roman" w:hAnsi="Times New Roman"/>
                <w:sz w:val="14"/>
                <w:szCs w:val="14"/>
              </w:rPr>
              <w:t>Срок проведения проверки (рабочих дней)</w:t>
            </w:r>
          </w:p>
        </w:tc>
      </w:tr>
      <w:tr w:rsidR="004B47A5" w:rsidRPr="004B47A5" w:rsidTr="004B47A5">
        <w:tc>
          <w:tcPr>
            <w:tcW w:w="258" w:type="pct"/>
          </w:tcPr>
          <w:p w:rsidR="004B47A5" w:rsidRPr="004B47A5" w:rsidRDefault="004B47A5" w:rsidP="004B47A5">
            <w:pPr>
              <w:spacing w:after="0" w:line="240" w:lineRule="auto"/>
              <w:jc w:val="center"/>
              <w:rPr>
                <w:rFonts w:ascii="Times New Roman" w:hAnsi="Times New Roman"/>
                <w:sz w:val="14"/>
                <w:szCs w:val="14"/>
              </w:rPr>
            </w:pPr>
            <w:r w:rsidRPr="004B47A5">
              <w:rPr>
                <w:rFonts w:ascii="Times New Roman" w:hAnsi="Times New Roman"/>
                <w:sz w:val="14"/>
                <w:szCs w:val="14"/>
              </w:rPr>
              <w:t>1</w:t>
            </w:r>
          </w:p>
        </w:tc>
        <w:tc>
          <w:tcPr>
            <w:tcW w:w="1482" w:type="pct"/>
          </w:tcPr>
          <w:p w:rsidR="004B47A5" w:rsidRPr="004B47A5" w:rsidRDefault="004B47A5" w:rsidP="004B47A5">
            <w:pPr>
              <w:spacing w:after="0" w:line="240" w:lineRule="auto"/>
              <w:jc w:val="center"/>
              <w:rPr>
                <w:rFonts w:ascii="Times New Roman" w:hAnsi="Times New Roman"/>
                <w:sz w:val="14"/>
                <w:szCs w:val="14"/>
              </w:rPr>
            </w:pPr>
            <w:r w:rsidRPr="004B47A5">
              <w:rPr>
                <w:rFonts w:ascii="Times New Roman" w:hAnsi="Times New Roman"/>
                <w:sz w:val="14"/>
                <w:szCs w:val="14"/>
              </w:rPr>
              <w:t>2</w:t>
            </w:r>
          </w:p>
        </w:tc>
        <w:tc>
          <w:tcPr>
            <w:tcW w:w="829" w:type="pct"/>
          </w:tcPr>
          <w:p w:rsidR="004B47A5" w:rsidRPr="004B47A5" w:rsidRDefault="004B47A5" w:rsidP="004B47A5">
            <w:pPr>
              <w:spacing w:after="0" w:line="240" w:lineRule="auto"/>
              <w:jc w:val="center"/>
              <w:rPr>
                <w:rFonts w:ascii="Times New Roman" w:hAnsi="Times New Roman"/>
                <w:sz w:val="14"/>
                <w:szCs w:val="14"/>
              </w:rPr>
            </w:pPr>
            <w:r w:rsidRPr="004B47A5">
              <w:rPr>
                <w:rFonts w:ascii="Times New Roman" w:hAnsi="Times New Roman"/>
                <w:sz w:val="14"/>
                <w:szCs w:val="14"/>
              </w:rPr>
              <w:t>3</w:t>
            </w:r>
          </w:p>
        </w:tc>
        <w:tc>
          <w:tcPr>
            <w:tcW w:w="628" w:type="pct"/>
          </w:tcPr>
          <w:p w:rsidR="004B47A5" w:rsidRPr="004B47A5" w:rsidRDefault="004B47A5" w:rsidP="004B47A5">
            <w:pPr>
              <w:spacing w:after="0" w:line="240" w:lineRule="auto"/>
              <w:jc w:val="center"/>
              <w:rPr>
                <w:rFonts w:ascii="Times New Roman" w:hAnsi="Times New Roman"/>
                <w:sz w:val="14"/>
                <w:szCs w:val="14"/>
              </w:rPr>
            </w:pPr>
            <w:r w:rsidRPr="004B47A5">
              <w:rPr>
                <w:rFonts w:ascii="Times New Roman" w:hAnsi="Times New Roman"/>
                <w:sz w:val="14"/>
                <w:szCs w:val="14"/>
              </w:rPr>
              <w:t>4</w:t>
            </w:r>
          </w:p>
        </w:tc>
        <w:tc>
          <w:tcPr>
            <w:tcW w:w="1024" w:type="pct"/>
            <w:gridSpan w:val="2"/>
          </w:tcPr>
          <w:p w:rsidR="004B47A5" w:rsidRPr="004B47A5" w:rsidRDefault="004B47A5" w:rsidP="004B47A5">
            <w:pPr>
              <w:spacing w:after="0" w:line="240" w:lineRule="auto"/>
              <w:jc w:val="center"/>
              <w:rPr>
                <w:rFonts w:ascii="Times New Roman" w:hAnsi="Times New Roman"/>
                <w:sz w:val="14"/>
                <w:szCs w:val="14"/>
              </w:rPr>
            </w:pPr>
            <w:r w:rsidRPr="004B47A5">
              <w:rPr>
                <w:rFonts w:ascii="Times New Roman" w:hAnsi="Times New Roman"/>
                <w:sz w:val="14"/>
                <w:szCs w:val="14"/>
              </w:rPr>
              <w:t>5</w:t>
            </w:r>
          </w:p>
        </w:tc>
        <w:tc>
          <w:tcPr>
            <w:tcW w:w="779" w:type="pct"/>
          </w:tcPr>
          <w:p w:rsidR="004B47A5" w:rsidRPr="004B47A5" w:rsidRDefault="004B47A5" w:rsidP="004B47A5">
            <w:pPr>
              <w:spacing w:after="0" w:line="240" w:lineRule="auto"/>
              <w:jc w:val="center"/>
              <w:rPr>
                <w:rFonts w:ascii="Times New Roman" w:hAnsi="Times New Roman"/>
                <w:sz w:val="14"/>
                <w:szCs w:val="14"/>
              </w:rPr>
            </w:pPr>
          </w:p>
        </w:tc>
      </w:tr>
      <w:tr w:rsidR="004B47A5" w:rsidRPr="004B47A5" w:rsidTr="004B47A5">
        <w:tc>
          <w:tcPr>
            <w:tcW w:w="5000" w:type="pct"/>
            <w:gridSpan w:val="7"/>
          </w:tcPr>
          <w:p w:rsidR="004B47A5" w:rsidRPr="004B47A5" w:rsidRDefault="004B47A5" w:rsidP="004B47A5">
            <w:pPr>
              <w:spacing w:after="0" w:line="240" w:lineRule="auto"/>
              <w:jc w:val="center"/>
              <w:rPr>
                <w:rFonts w:ascii="Times New Roman" w:hAnsi="Times New Roman"/>
                <w:sz w:val="14"/>
                <w:szCs w:val="14"/>
              </w:rPr>
            </w:pPr>
            <w:r w:rsidRPr="004B47A5">
              <w:rPr>
                <w:rFonts w:ascii="Times New Roman" w:hAnsi="Times New Roman"/>
                <w:sz w:val="14"/>
                <w:szCs w:val="14"/>
              </w:rPr>
              <w:t>Администрация Богучанского района</w:t>
            </w:r>
          </w:p>
        </w:tc>
      </w:tr>
      <w:tr w:rsidR="004B47A5" w:rsidRPr="004B47A5" w:rsidTr="004B47A5">
        <w:tc>
          <w:tcPr>
            <w:tcW w:w="258" w:type="pct"/>
          </w:tcPr>
          <w:p w:rsidR="004B47A5" w:rsidRPr="004B47A5" w:rsidRDefault="004B47A5" w:rsidP="004B47A5">
            <w:pPr>
              <w:spacing w:after="0" w:line="240" w:lineRule="auto"/>
              <w:jc w:val="center"/>
              <w:rPr>
                <w:rFonts w:ascii="Times New Roman" w:hAnsi="Times New Roman"/>
                <w:sz w:val="14"/>
                <w:szCs w:val="14"/>
              </w:rPr>
            </w:pPr>
            <w:r w:rsidRPr="004B47A5">
              <w:rPr>
                <w:rFonts w:ascii="Times New Roman" w:hAnsi="Times New Roman"/>
                <w:sz w:val="14"/>
                <w:szCs w:val="14"/>
              </w:rPr>
              <w:t>1</w:t>
            </w:r>
          </w:p>
        </w:tc>
        <w:tc>
          <w:tcPr>
            <w:tcW w:w="1482" w:type="pct"/>
          </w:tcPr>
          <w:p w:rsidR="004B47A5" w:rsidRPr="004B47A5" w:rsidRDefault="004B47A5" w:rsidP="004B47A5">
            <w:pPr>
              <w:spacing w:after="0" w:line="240" w:lineRule="auto"/>
              <w:rPr>
                <w:rFonts w:ascii="Times New Roman" w:hAnsi="Times New Roman"/>
                <w:sz w:val="14"/>
                <w:szCs w:val="14"/>
              </w:rPr>
            </w:pPr>
            <w:r w:rsidRPr="004B47A5">
              <w:rPr>
                <w:rFonts w:ascii="Times New Roman" w:hAnsi="Times New Roman"/>
                <w:sz w:val="14"/>
                <w:szCs w:val="14"/>
              </w:rPr>
              <w:t>МКУ   «Управление культуры, физической культуры,  спорта и молодежной политики Богучанского района»</w:t>
            </w:r>
          </w:p>
        </w:tc>
        <w:tc>
          <w:tcPr>
            <w:tcW w:w="829" w:type="pct"/>
          </w:tcPr>
          <w:p w:rsidR="004B47A5" w:rsidRPr="004B47A5" w:rsidRDefault="004B47A5" w:rsidP="004B47A5">
            <w:pPr>
              <w:spacing w:after="0" w:line="240" w:lineRule="auto"/>
              <w:jc w:val="center"/>
              <w:rPr>
                <w:rFonts w:ascii="Times New Roman" w:hAnsi="Times New Roman"/>
                <w:sz w:val="14"/>
                <w:szCs w:val="14"/>
              </w:rPr>
            </w:pPr>
            <w:r w:rsidRPr="004B47A5">
              <w:rPr>
                <w:rFonts w:ascii="Times New Roman" w:hAnsi="Times New Roman"/>
                <w:sz w:val="14"/>
                <w:szCs w:val="14"/>
              </w:rPr>
              <w:t>Соблюдение требований трудового законодательства и охраны труда</w:t>
            </w:r>
          </w:p>
        </w:tc>
        <w:tc>
          <w:tcPr>
            <w:tcW w:w="628" w:type="pct"/>
          </w:tcPr>
          <w:p w:rsidR="004B47A5" w:rsidRPr="004B47A5" w:rsidRDefault="004B47A5" w:rsidP="004B47A5">
            <w:pPr>
              <w:spacing w:after="0" w:line="240" w:lineRule="auto"/>
              <w:jc w:val="center"/>
              <w:rPr>
                <w:rFonts w:ascii="Times New Roman" w:hAnsi="Times New Roman"/>
                <w:sz w:val="14"/>
                <w:szCs w:val="14"/>
              </w:rPr>
            </w:pPr>
            <w:r w:rsidRPr="004B47A5">
              <w:rPr>
                <w:rFonts w:ascii="Times New Roman" w:hAnsi="Times New Roman"/>
                <w:sz w:val="14"/>
                <w:szCs w:val="14"/>
              </w:rPr>
              <w:t xml:space="preserve">документарная </w:t>
            </w:r>
          </w:p>
        </w:tc>
        <w:tc>
          <w:tcPr>
            <w:tcW w:w="1024" w:type="pct"/>
            <w:gridSpan w:val="2"/>
          </w:tcPr>
          <w:p w:rsidR="004B47A5" w:rsidRPr="004B47A5" w:rsidRDefault="004B47A5" w:rsidP="004B47A5">
            <w:pPr>
              <w:spacing w:after="0" w:line="240" w:lineRule="auto"/>
              <w:jc w:val="center"/>
              <w:rPr>
                <w:rFonts w:ascii="Times New Roman" w:hAnsi="Times New Roman"/>
                <w:sz w:val="14"/>
                <w:szCs w:val="14"/>
              </w:rPr>
            </w:pPr>
            <w:r w:rsidRPr="004B47A5">
              <w:rPr>
                <w:rFonts w:ascii="Times New Roman" w:hAnsi="Times New Roman"/>
                <w:sz w:val="14"/>
                <w:szCs w:val="14"/>
              </w:rPr>
              <w:t>сентябрь</w:t>
            </w:r>
          </w:p>
        </w:tc>
        <w:tc>
          <w:tcPr>
            <w:tcW w:w="779" w:type="pct"/>
          </w:tcPr>
          <w:p w:rsidR="004B47A5" w:rsidRPr="004B47A5" w:rsidRDefault="004B47A5" w:rsidP="004B47A5">
            <w:pPr>
              <w:spacing w:after="0" w:line="240" w:lineRule="auto"/>
              <w:jc w:val="center"/>
              <w:rPr>
                <w:rFonts w:ascii="Times New Roman" w:hAnsi="Times New Roman"/>
                <w:sz w:val="14"/>
                <w:szCs w:val="14"/>
              </w:rPr>
            </w:pPr>
            <w:r w:rsidRPr="004B47A5">
              <w:rPr>
                <w:rFonts w:ascii="Times New Roman" w:hAnsi="Times New Roman"/>
                <w:sz w:val="14"/>
                <w:szCs w:val="14"/>
              </w:rPr>
              <w:t>10</w:t>
            </w:r>
          </w:p>
        </w:tc>
      </w:tr>
      <w:tr w:rsidR="004B47A5" w:rsidRPr="004B47A5" w:rsidTr="004B47A5">
        <w:tc>
          <w:tcPr>
            <w:tcW w:w="258" w:type="pct"/>
          </w:tcPr>
          <w:p w:rsidR="004B47A5" w:rsidRPr="004B47A5" w:rsidRDefault="004B47A5" w:rsidP="004B47A5">
            <w:pPr>
              <w:spacing w:after="0" w:line="240" w:lineRule="auto"/>
              <w:jc w:val="center"/>
              <w:rPr>
                <w:rFonts w:ascii="Times New Roman" w:hAnsi="Times New Roman"/>
                <w:sz w:val="14"/>
                <w:szCs w:val="14"/>
              </w:rPr>
            </w:pPr>
            <w:r w:rsidRPr="004B47A5">
              <w:rPr>
                <w:rFonts w:ascii="Times New Roman" w:hAnsi="Times New Roman"/>
                <w:sz w:val="14"/>
                <w:szCs w:val="14"/>
              </w:rPr>
              <w:t>2</w:t>
            </w:r>
          </w:p>
        </w:tc>
        <w:tc>
          <w:tcPr>
            <w:tcW w:w="1482" w:type="pct"/>
          </w:tcPr>
          <w:p w:rsidR="004B47A5" w:rsidRPr="004B47A5" w:rsidRDefault="004B47A5" w:rsidP="004B47A5">
            <w:pPr>
              <w:spacing w:after="0" w:line="240" w:lineRule="auto"/>
              <w:rPr>
                <w:rFonts w:ascii="Times New Roman" w:hAnsi="Times New Roman"/>
                <w:sz w:val="14"/>
                <w:szCs w:val="14"/>
              </w:rPr>
            </w:pPr>
            <w:r w:rsidRPr="004B47A5">
              <w:rPr>
                <w:rFonts w:ascii="Times New Roman" w:hAnsi="Times New Roman"/>
                <w:sz w:val="14"/>
                <w:szCs w:val="14"/>
              </w:rPr>
              <w:t>МКУ «Центр обеспечения  деятельности учреждений образования Богучанского района»</w:t>
            </w:r>
          </w:p>
        </w:tc>
        <w:tc>
          <w:tcPr>
            <w:tcW w:w="829" w:type="pct"/>
          </w:tcPr>
          <w:p w:rsidR="004B47A5" w:rsidRPr="004B47A5" w:rsidRDefault="004B47A5" w:rsidP="004B47A5">
            <w:pPr>
              <w:spacing w:after="0" w:line="240" w:lineRule="auto"/>
              <w:jc w:val="center"/>
              <w:rPr>
                <w:rFonts w:ascii="Times New Roman" w:hAnsi="Times New Roman"/>
                <w:sz w:val="14"/>
                <w:szCs w:val="14"/>
              </w:rPr>
            </w:pPr>
            <w:r w:rsidRPr="004B47A5">
              <w:rPr>
                <w:rFonts w:ascii="Times New Roman" w:hAnsi="Times New Roman"/>
                <w:sz w:val="14"/>
                <w:szCs w:val="14"/>
              </w:rPr>
              <w:t>-//-</w:t>
            </w:r>
          </w:p>
        </w:tc>
        <w:tc>
          <w:tcPr>
            <w:tcW w:w="628" w:type="pct"/>
          </w:tcPr>
          <w:p w:rsidR="004B47A5" w:rsidRPr="004B47A5" w:rsidRDefault="004B47A5" w:rsidP="004B47A5">
            <w:pPr>
              <w:spacing w:after="0" w:line="240" w:lineRule="auto"/>
              <w:jc w:val="center"/>
              <w:rPr>
                <w:rFonts w:ascii="Times New Roman" w:hAnsi="Times New Roman"/>
                <w:sz w:val="14"/>
                <w:szCs w:val="14"/>
              </w:rPr>
            </w:pPr>
            <w:r w:rsidRPr="004B47A5">
              <w:rPr>
                <w:rFonts w:ascii="Times New Roman" w:hAnsi="Times New Roman"/>
                <w:sz w:val="14"/>
                <w:szCs w:val="14"/>
              </w:rPr>
              <w:t>выездная</w:t>
            </w:r>
          </w:p>
        </w:tc>
        <w:tc>
          <w:tcPr>
            <w:tcW w:w="1024" w:type="pct"/>
            <w:gridSpan w:val="2"/>
          </w:tcPr>
          <w:p w:rsidR="004B47A5" w:rsidRPr="004B47A5" w:rsidRDefault="004B47A5" w:rsidP="004B47A5">
            <w:pPr>
              <w:spacing w:after="0" w:line="240" w:lineRule="auto"/>
              <w:jc w:val="center"/>
              <w:rPr>
                <w:rFonts w:ascii="Times New Roman" w:hAnsi="Times New Roman"/>
                <w:sz w:val="14"/>
                <w:szCs w:val="14"/>
              </w:rPr>
            </w:pPr>
            <w:r w:rsidRPr="004B47A5">
              <w:rPr>
                <w:rFonts w:ascii="Times New Roman" w:hAnsi="Times New Roman"/>
                <w:sz w:val="14"/>
                <w:szCs w:val="14"/>
              </w:rPr>
              <w:t>апрель</w:t>
            </w:r>
          </w:p>
        </w:tc>
        <w:tc>
          <w:tcPr>
            <w:tcW w:w="779" w:type="pct"/>
          </w:tcPr>
          <w:p w:rsidR="004B47A5" w:rsidRPr="004B47A5" w:rsidRDefault="004B47A5" w:rsidP="004B47A5">
            <w:pPr>
              <w:spacing w:after="0" w:line="240" w:lineRule="auto"/>
              <w:jc w:val="center"/>
              <w:rPr>
                <w:rFonts w:ascii="Times New Roman" w:hAnsi="Times New Roman"/>
                <w:sz w:val="14"/>
                <w:szCs w:val="14"/>
              </w:rPr>
            </w:pPr>
            <w:r w:rsidRPr="004B47A5">
              <w:rPr>
                <w:rFonts w:ascii="Times New Roman" w:hAnsi="Times New Roman"/>
                <w:sz w:val="14"/>
                <w:szCs w:val="14"/>
              </w:rPr>
              <w:t>10</w:t>
            </w:r>
          </w:p>
        </w:tc>
      </w:tr>
      <w:tr w:rsidR="004B47A5" w:rsidRPr="004B47A5" w:rsidTr="004B47A5">
        <w:tc>
          <w:tcPr>
            <w:tcW w:w="258" w:type="pct"/>
          </w:tcPr>
          <w:p w:rsidR="004B47A5" w:rsidRPr="004B47A5" w:rsidRDefault="004B47A5" w:rsidP="004B47A5">
            <w:pPr>
              <w:spacing w:after="0" w:line="240" w:lineRule="auto"/>
              <w:jc w:val="center"/>
              <w:rPr>
                <w:rFonts w:ascii="Times New Roman" w:hAnsi="Times New Roman"/>
                <w:sz w:val="14"/>
                <w:szCs w:val="14"/>
              </w:rPr>
            </w:pPr>
            <w:r w:rsidRPr="004B47A5">
              <w:rPr>
                <w:rFonts w:ascii="Times New Roman" w:hAnsi="Times New Roman"/>
                <w:sz w:val="14"/>
                <w:szCs w:val="14"/>
              </w:rPr>
              <w:t>3</w:t>
            </w:r>
          </w:p>
        </w:tc>
        <w:tc>
          <w:tcPr>
            <w:tcW w:w="1482" w:type="pct"/>
          </w:tcPr>
          <w:p w:rsidR="004B47A5" w:rsidRPr="004B47A5" w:rsidRDefault="004B47A5" w:rsidP="004B47A5">
            <w:pPr>
              <w:spacing w:after="0" w:line="240" w:lineRule="auto"/>
              <w:rPr>
                <w:rFonts w:ascii="Times New Roman" w:hAnsi="Times New Roman"/>
                <w:sz w:val="14"/>
                <w:szCs w:val="14"/>
              </w:rPr>
            </w:pPr>
          </w:p>
          <w:p w:rsidR="004B47A5" w:rsidRPr="004B47A5" w:rsidRDefault="004B47A5" w:rsidP="004B47A5">
            <w:pPr>
              <w:spacing w:after="0" w:line="240" w:lineRule="auto"/>
              <w:rPr>
                <w:rFonts w:ascii="Times New Roman" w:hAnsi="Times New Roman"/>
                <w:sz w:val="14"/>
                <w:szCs w:val="14"/>
              </w:rPr>
            </w:pPr>
            <w:r w:rsidRPr="004B47A5">
              <w:rPr>
                <w:rFonts w:ascii="Times New Roman" w:hAnsi="Times New Roman"/>
                <w:sz w:val="14"/>
                <w:szCs w:val="14"/>
              </w:rPr>
              <w:t>Управление  образования  администрации    Богучанского  района</w:t>
            </w:r>
          </w:p>
        </w:tc>
        <w:tc>
          <w:tcPr>
            <w:tcW w:w="829" w:type="pct"/>
          </w:tcPr>
          <w:p w:rsidR="004B47A5" w:rsidRPr="004B47A5" w:rsidRDefault="004B47A5" w:rsidP="004B47A5">
            <w:pPr>
              <w:spacing w:after="0" w:line="240" w:lineRule="auto"/>
              <w:jc w:val="center"/>
              <w:rPr>
                <w:rFonts w:ascii="Times New Roman" w:hAnsi="Times New Roman"/>
                <w:sz w:val="14"/>
                <w:szCs w:val="14"/>
              </w:rPr>
            </w:pPr>
            <w:r w:rsidRPr="004B47A5">
              <w:rPr>
                <w:rFonts w:ascii="Times New Roman" w:hAnsi="Times New Roman"/>
                <w:sz w:val="14"/>
                <w:szCs w:val="14"/>
              </w:rPr>
              <w:t>-//-</w:t>
            </w:r>
          </w:p>
        </w:tc>
        <w:tc>
          <w:tcPr>
            <w:tcW w:w="628" w:type="pct"/>
          </w:tcPr>
          <w:p w:rsidR="004B47A5" w:rsidRPr="004B47A5" w:rsidRDefault="004B47A5" w:rsidP="004B47A5">
            <w:pPr>
              <w:spacing w:after="0" w:line="240" w:lineRule="auto"/>
              <w:jc w:val="center"/>
              <w:rPr>
                <w:rFonts w:ascii="Times New Roman" w:hAnsi="Times New Roman"/>
                <w:sz w:val="14"/>
                <w:szCs w:val="14"/>
              </w:rPr>
            </w:pPr>
            <w:r w:rsidRPr="004B47A5">
              <w:rPr>
                <w:rFonts w:ascii="Times New Roman" w:hAnsi="Times New Roman"/>
                <w:sz w:val="14"/>
                <w:szCs w:val="14"/>
              </w:rPr>
              <w:t>выездная</w:t>
            </w:r>
          </w:p>
        </w:tc>
        <w:tc>
          <w:tcPr>
            <w:tcW w:w="1024" w:type="pct"/>
            <w:gridSpan w:val="2"/>
          </w:tcPr>
          <w:p w:rsidR="004B47A5" w:rsidRPr="004B47A5" w:rsidRDefault="004B47A5" w:rsidP="004B47A5">
            <w:pPr>
              <w:spacing w:after="0" w:line="240" w:lineRule="auto"/>
              <w:jc w:val="center"/>
              <w:rPr>
                <w:rFonts w:ascii="Times New Roman" w:hAnsi="Times New Roman"/>
                <w:sz w:val="14"/>
                <w:szCs w:val="14"/>
              </w:rPr>
            </w:pPr>
            <w:r w:rsidRPr="004B47A5">
              <w:rPr>
                <w:rFonts w:ascii="Times New Roman" w:hAnsi="Times New Roman"/>
                <w:sz w:val="14"/>
                <w:szCs w:val="14"/>
              </w:rPr>
              <w:t>октябрь</w:t>
            </w:r>
          </w:p>
        </w:tc>
        <w:tc>
          <w:tcPr>
            <w:tcW w:w="779" w:type="pct"/>
          </w:tcPr>
          <w:p w:rsidR="004B47A5" w:rsidRPr="004B47A5" w:rsidRDefault="004B47A5" w:rsidP="004B47A5">
            <w:pPr>
              <w:spacing w:after="0" w:line="240" w:lineRule="auto"/>
              <w:jc w:val="center"/>
              <w:rPr>
                <w:rFonts w:ascii="Times New Roman" w:hAnsi="Times New Roman"/>
                <w:sz w:val="14"/>
                <w:szCs w:val="14"/>
              </w:rPr>
            </w:pPr>
            <w:r w:rsidRPr="004B47A5">
              <w:rPr>
                <w:rFonts w:ascii="Times New Roman" w:hAnsi="Times New Roman"/>
                <w:sz w:val="14"/>
                <w:szCs w:val="14"/>
              </w:rPr>
              <w:t>10</w:t>
            </w:r>
          </w:p>
        </w:tc>
      </w:tr>
      <w:tr w:rsidR="004B47A5" w:rsidRPr="004B47A5" w:rsidTr="004B47A5">
        <w:tc>
          <w:tcPr>
            <w:tcW w:w="5000" w:type="pct"/>
            <w:gridSpan w:val="7"/>
          </w:tcPr>
          <w:p w:rsidR="004B47A5" w:rsidRPr="004B47A5" w:rsidRDefault="004B47A5" w:rsidP="004B47A5">
            <w:pPr>
              <w:spacing w:after="0" w:line="240" w:lineRule="auto"/>
              <w:jc w:val="center"/>
              <w:rPr>
                <w:rFonts w:ascii="Times New Roman" w:hAnsi="Times New Roman"/>
                <w:sz w:val="14"/>
                <w:szCs w:val="14"/>
              </w:rPr>
            </w:pPr>
            <w:r w:rsidRPr="004B47A5">
              <w:rPr>
                <w:rFonts w:ascii="Times New Roman" w:hAnsi="Times New Roman"/>
                <w:sz w:val="14"/>
                <w:szCs w:val="14"/>
              </w:rPr>
              <w:t>МКУ   «Управление культуры, физической культуры,  спорта и молодежной политики Богучанского района»</w:t>
            </w:r>
          </w:p>
          <w:p w:rsidR="004B47A5" w:rsidRPr="004B47A5" w:rsidRDefault="004B47A5" w:rsidP="004B47A5">
            <w:pPr>
              <w:spacing w:after="0" w:line="240" w:lineRule="auto"/>
              <w:jc w:val="center"/>
              <w:rPr>
                <w:rFonts w:ascii="Times New Roman" w:hAnsi="Times New Roman"/>
                <w:sz w:val="14"/>
                <w:szCs w:val="14"/>
              </w:rPr>
            </w:pPr>
          </w:p>
        </w:tc>
      </w:tr>
      <w:tr w:rsidR="004B47A5" w:rsidRPr="004B47A5" w:rsidTr="004B47A5">
        <w:tc>
          <w:tcPr>
            <w:tcW w:w="258" w:type="pct"/>
          </w:tcPr>
          <w:p w:rsidR="004B47A5" w:rsidRPr="004B47A5" w:rsidRDefault="004B47A5" w:rsidP="004B47A5">
            <w:pPr>
              <w:spacing w:after="0" w:line="240" w:lineRule="auto"/>
              <w:jc w:val="center"/>
              <w:rPr>
                <w:rFonts w:ascii="Times New Roman" w:hAnsi="Times New Roman"/>
                <w:sz w:val="14"/>
                <w:szCs w:val="14"/>
              </w:rPr>
            </w:pPr>
            <w:r w:rsidRPr="004B47A5">
              <w:rPr>
                <w:rFonts w:ascii="Times New Roman" w:hAnsi="Times New Roman"/>
                <w:sz w:val="14"/>
                <w:szCs w:val="14"/>
              </w:rPr>
              <w:t>4</w:t>
            </w:r>
          </w:p>
        </w:tc>
        <w:tc>
          <w:tcPr>
            <w:tcW w:w="1482" w:type="pct"/>
          </w:tcPr>
          <w:p w:rsidR="004B47A5" w:rsidRPr="004B47A5" w:rsidRDefault="004B47A5" w:rsidP="004B47A5">
            <w:pPr>
              <w:spacing w:after="0" w:line="240" w:lineRule="auto"/>
              <w:rPr>
                <w:rFonts w:ascii="Times New Roman" w:hAnsi="Times New Roman"/>
                <w:sz w:val="14"/>
                <w:szCs w:val="14"/>
              </w:rPr>
            </w:pPr>
          </w:p>
          <w:p w:rsidR="004B47A5" w:rsidRPr="004B47A5" w:rsidRDefault="004B47A5" w:rsidP="004B47A5">
            <w:pPr>
              <w:spacing w:after="0" w:line="240" w:lineRule="auto"/>
              <w:rPr>
                <w:rFonts w:ascii="Times New Roman" w:hAnsi="Times New Roman"/>
                <w:sz w:val="14"/>
                <w:szCs w:val="14"/>
              </w:rPr>
            </w:pPr>
            <w:r w:rsidRPr="004B47A5">
              <w:rPr>
                <w:rFonts w:ascii="Times New Roman" w:hAnsi="Times New Roman"/>
                <w:sz w:val="14"/>
                <w:szCs w:val="14"/>
              </w:rPr>
              <w:t>МБУ физкультурно-спортивный комплекс "Ангара"</w:t>
            </w:r>
          </w:p>
        </w:tc>
        <w:tc>
          <w:tcPr>
            <w:tcW w:w="826" w:type="pct"/>
          </w:tcPr>
          <w:p w:rsidR="004B47A5" w:rsidRPr="004B47A5" w:rsidRDefault="004B47A5" w:rsidP="004B47A5">
            <w:pPr>
              <w:spacing w:after="0" w:line="240" w:lineRule="auto"/>
              <w:jc w:val="center"/>
              <w:rPr>
                <w:rFonts w:ascii="Times New Roman" w:hAnsi="Times New Roman"/>
                <w:sz w:val="14"/>
                <w:szCs w:val="14"/>
              </w:rPr>
            </w:pPr>
            <w:r w:rsidRPr="004B47A5">
              <w:rPr>
                <w:rFonts w:ascii="Times New Roman" w:hAnsi="Times New Roman"/>
                <w:sz w:val="14"/>
                <w:szCs w:val="14"/>
              </w:rPr>
              <w:t>Соблюдение требований трудового законодательства и охраны труда</w:t>
            </w:r>
          </w:p>
        </w:tc>
        <w:tc>
          <w:tcPr>
            <w:tcW w:w="681" w:type="pct"/>
            <w:gridSpan w:val="2"/>
          </w:tcPr>
          <w:p w:rsidR="004B47A5" w:rsidRPr="004B47A5" w:rsidRDefault="004B47A5" w:rsidP="004B47A5">
            <w:pPr>
              <w:spacing w:after="0" w:line="240" w:lineRule="auto"/>
              <w:jc w:val="center"/>
              <w:rPr>
                <w:rFonts w:ascii="Times New Roman" w:hAnsi="Times New Roman"/>
                <w:sz w:val="14"/>
                <w:szCs w:val="14"/>
              </w:rPr>
            </w:pPr>
            <w:r w:rsidRPr="004B47A5">
              <w:rPr>
                <w:rFonts w:ascii="Times New Roman" w:hAnsi="Times New Roman"/>
                <w:sz w:val="14"/>
                <w:szCs w:val="14"/>
              </w:rPr>
              <w:t>выездная</w:t>
            </w:r>
          </w:p>
        </w:tc>
        <w:tc>
          <w:tcPr>
            <w:tcW w:w="973" w:type="pct"/>
          </w:tcPr>
          <w:p w:rsidR="004B47A5" w:rsidRPr="004B47A5" w:rsidRDefault="004B47A5" w:rsidP="004B47A5">
            <w:pPr>
              <w:spacing w:after="0" w:line="240" w:lineRule="auto"/>
              <w:jc w:val="center"/>
              <w:rPr>
                <w:rFonts w:ascii="Times New Roman" w:hAnsi="Times New Roman"/>
                <w:sz w:val="14"/>
                <w:szCs w:val="14"/>
              </w:rPr>
            </w:pPr>
            <w:r w:rsidRPr="004B47A5">
              <w:rPr>
                <w:rFonts w:ascii="Times New Roman" w:hAnsi="Times New Roman"/>
                <w:sz w:val="14"/>
                <w:szCs w:val="14"/>
              </w:rPr>
              <w:t>апрель</w:t>
            </w:r>
          </w:p>
        </w:tc>
        <w:tc>
          <w:tcPr>
            <w:tcW w:w="779" w:type="pct"/>
          </w:tcPr>
          <w:p w:rsidR="004B47A5" w:rsidRPr="004B47A5" w:rsidRDefault="004B47A5" w:rsidP="004B47A5">
            <w:pPr>
              <w:spacing w:after="0" w:line="240" w:lineRule="auto"/>
              <w:jc w:val="center"/>
              <w:rPr>
                <w:rFonts w:ascii="Times New Roman" w:hAnsi="Times New Roman"/>
                <w:sz w:val="14"/>
                <w:szCs w:val="14"/>
              </w:rPr>
            </w:pPr>
            <w:r w:rsidRPr="004B47A5">
              <w:rPr>
                <w:rFonts w:ascii="Times New Roman" w:hAnsi="Times New Roman"/>
                <w:sz w:val="14"/>
                <w:szCs w:val="14"/>
              </w:rPr>
              <w:t>10</w:t>
            </w:r>
          </w:p>
        </w:tc>
      </w:tr>
      <w:tr w:rsidR="004B47A5" w:rsidRPr="004B47A5" w:rsidTr="004B47A5">
        <w:tc>
          <w:tcPr>
            <w:tcW w:w="258" w:type="pct"/>
          </w:tcPr>
          <w:p w:rsidR="004B47A5" w:rsidRPr="004B47A5" w:rsidRDefault="004B47A5" w:rsidP="004B47A5">
            <w:pPr>
              <w:spacing w:after="0" w:line="240" w:lineRule="auto"/>
              <w:jc w:val="center"/>
              <w:rPr>
                <w:rFonts w:ascii="Times New Roman" w:hAnsi="Times New Roman"/>
                <w:sz w:val="14"/>
                <w:szCs w:val="14"/>
              </w:rPr>
            </w:pPr>
            <w:r w:rsidRPr="004B47A5">
              <w:rPr>
                <w:rFonts w:ascii="Times New Roman" w:hAnsi="Times New Roman"/>
                <w:sz w:val="14"/>
                <w:szCs w:val="14"/>
              </w:rPr>
              <w:t>5</w:t>
            </w:r>
          </w:p>
        </w:tc>
        <w:tc>
          <w:tcPr>
            <w:tcW w:w="1482" w:type="pct"/>
          </w:tcPr>
          <w:p w:rsidR="004B47A5" w:rsidRPr="004B47A5" w:rsidRDefault="004B47A5" w:rsidP="004B47A5">
            <w:pPr>
              <w:spacing w:after="0" w:line="240" w:lineRule="auto"/>
              <w:rPr>
                <w:rFonts w:ascii="Times New Roman" w:hAnsi="Times New Roman"/>
                <w:sz w:val="14"/>
                <w:szCs w:val="14"/>
              </w:rPr>
            </w:pPr>
            <w:r w:rsidRPr="004B47A5">
              <w:rPr>
                <w:rFonts w:ascii="Times New Roman" w:hAnsi="Times New Roman"/>
                <w:sz w:val="14"/>
                <w:szCs w:val="14"/>
              </w:rPr>
              <w:t>МБОУ ДО «Богучанская ДШИ»</w:t>
            </w:r>
          </w:p>
        </w:tc>
        <w:tc>
          <w:tcPr>
            <w:tcW w:w="826" w:type="pct"/>
          </w:tcPr>
          <w:p w:rsidR="004B47A5" w:rsidRPr="004B47A5" w:rsidRDefault="004B47A5" w:rsidP="004B47A5">
            <w:pPr>
              <w:spacing w:after="0" w:line="240" w:lineRule="auto"/>
              <w:jc w:val="center"/>
              <w:rPr>
                <w:rFonts w:ascii="Times New Roman" w:hAnsi="Times New Roman"/>
                <w:sz w:val="14"/>
                <w:szCs w:val="14"/>
              </w:rPr>
            </w:pPr>
            <w:r w:rsidRPr="004B47A5">
              <w:rPr>
                <w:rFonts w:ascii="Times New Roman" w:hAnsi="Times New Roman"/>
                <w:sz w:val="14"/>
                <w:szCs w:val="14"/>
              </w:rPr>
              <w:t>-//-</w:t>
            </w:r>
          </w:p>
        </w:tc>
        <w:tc>
          <w:tcPr>
            <w:tcW w:w="681" w:type="pct"/>
            <w:gridSpan w:val="2"/>
          </w:tcPr>
          <w:p w:rsidR="004B47A5" w:rsidRPr="004B47A5" w:rsidRDefault="004B47A5" w:rsidP="004B47A5">
            <w:pPr>
              <w:spacing w:after="0" w:line="240" w:lineRule="auto"/>
              <w:jc w:val="center"/>
              <w:rPr>
                <w:rFonts w:ascii="Times New Roman" w:hAnsi="Times New Roman"/>
                <w:sz w:val="14"/>
                <w:szCs w:val="14"/>
              </w:rPr>
            </w:pPr>
            <w:r w:rsidRPr="004B47A5">
              <w:rPr>
                <w:rFonts w:ascii="Times New Roman" w:hAnsi="Times New Roman"/>
                <w:sz w:val="14"/>
                <w:szCs w:val="14"/>
              </w:rPr>
              <w:t>выездная</w:t>
            </w:r>
          </w:p>
        </w:tc>
        <w:tc>
          <w:tcPr>
            <w:tcW w:w="973" w:type="pct"/>
          </w:tcPr>
          <w:p w:rsidR="004B47A5" w:rsidRPr="004B47A5" w:rsidRDefault="004B47A5" w:rsidP="004B47A5">
            <w:pPr>
              <w:spacing w:after="0" w:line="240" w:lineRule="auto"/>
              <w:jc w:val="center"/>
              <w:rPr>
                <w:rFonts w:ascii="Times New Roman" w:hAnsi="Times New Roman"/>
                <w:sz w:val="14"/>
                <w:szCs w:val="14"/>
              </w:rPr>
            </w:pPr>
            <w:r w:rsidRPr="004B47A5">
              <w:rPr>
                <w:rFonts w:ascii="Times New Roman" w:hAnsi="Times New Roman"/>
                <w:sz w:val="14"/>
                <w:szCs w:val="14"/>
              </w:rPr>
              <w:t>май</w:t>
            </w:r>
          </w:p>
        </w:tc>
        <w:tc>
          <w:tcPr>
            <w:tcW w:w="779" w:type="pct"/>
          </w:tcPr>
          <w:p w:rsidR="004B47A5" w:rsidRPr="004B47A5" w:rsidRDefault="004B47A5" w:rsidP="004B47A5">
            <w:pPr>
              <w:spacing w:after="0" w:line="240" w:lineRule="auto"/>
              <w:jc w:val="center"/>
              <w:rPr>
                <w:rFonts w:ascii="Times New Roman" w:hAnsi="Times New Roman"/>
                <w:sz w:val="14"/>
                <w:szCs w:val="14"/>
              </w:rPr>
            </w:pPr>
            <w:r w:rsidRPr="004B47A5">
              <w:rPr>
                <w:rFonts w:ascii="Times New Roman" w:hAnsi="Times New Roman"/>
                <w:sz w:val="14"/>
                <w:szCs w:val="14"/>
              </w:rPr>
              <w:t>10</w:t>
            </w:r>
          </w:p>
        </w:tc>
      </w:tr>
      <w:tr w:rsidR="004B47A5" w:rsidRPr="004B47A5" w:rsidTr="004B47A5">
        <w:tc>
          <w:tcPr>
            <w:tcW w:w="258" w:type="pct"/>
          </w:tcPr>
          <w:p w:rsidR="004B47A5" w:rsidRPr="004B47A5" w:rsidRDefault="004B47A5" w:rsidP="004B47A5">
            <w:pPr>
              <w:spacing w:after="0" w:line="240" w:lineRule="auto"/>
              <w:jc w:val="center"/>
              <w:rPr>
                <w:rFonts w:ascii="Times New Roman" w:hAnsi="Times New Roman"/>
                <w:sz w:val="14"/>
                <w:szCs w:val="14"/>
              </w:rPr>
            </w:pPr>
            <w:r w:rsidRPr="004B47A5">
              <w:rPr>
                <w:rFonts w:ascii="Times New Roman" w:hAnsi="Times New Roman"/>
                <w:sz w:val="14"/>
                <w:szCs w:val="14"/>
              </w:rPr>
              <w:t>6</w:t>
            </w:r>
          </w:p>
        </w:tc>
        <w:tc>
          <w:tcPr>
            <w:tcW w:w="1482" w:type="pct"/>
          </w:tcPr>
          <w:p w:rsidR="004B47A5" w:rsidRPr="004B47A5" w:rsidRDefault="004B47A5" w:rsidP="004B47A5">
            <w:pPr>
              <w:spacing w:after="0" w:line="240" w:lineRule="auto"/>
              <w:rPr>
                <w:rFonts w:ascii="Times New Roman" w:hAnsi="Times New Roman"/>
                <w:sz w:val="14"/>
                <w:szCs w:val="14"/>
              </w:rPr>
            </w:pPr>
            <w:r w:rsidRPr="004B47A5">
              <w:rPr>
                <w:rFonts w:ascii="Times New Roman" w:hAnsi="Times New Roman"/>
                <w:sz w:val="14"/>
                <w:szCs w:val="14"/>
              </w:rPr>
              <w:t>МБУ "Центр социализации и досуга молодежи"</w:t>
            </w:r>
          </w:p>
        </w:tc>
        <w:tc>
          <w:tcPr>
            <w:tcW w:w="826" w:type="pct"/>
          </w:tcPr>
          <w:p w:rsidR="004B47A5" w:rsidRPr="004B47A5" w:rsidRDefault="004B47A5" w:rsidP="004B47A5">
            <w:pPr>
              <w:spacing w:after="0" w:line="240" w:lineRule="auto"/>
              <w:jc w:val="center"/>
              <w:rPr>
                <w:rFonts w:ascii="Times New Roman" w:hAnsi="Times New Roman"/>
                <w:sz w:val="14"/>
                <w:szCs w:val="14"/>
              </w:rPr>
            </w:pPr>
            <w:r w:rsidRPr="004B47A5">
              <w:rPr>
                <w:rFonts w:ascii="Times New Roman" w:hAnsi="Times New Roman"/>
                <w:sz w:val="14"/>
                <w:szCs w:val="14"/>
              </w:rPr>
              <w:t>-//-</w:t>
            </w:r>
          </w:p>
        </w:tc>
        <w:tc>
          <w:tcPr>
            <w:tcW w:w="681" w:type="pct"/>
            <w:gridSpan w:val="2"/>
          </w:tcPr>
          <w:p w:rsidR="004B47A5" w:rsidRPr="004B47A5" w:rsidRDefault="004B47A5" w:rsidP="004B47A5">
            <w:pPr>
              <w:spacing w:after="0" w:line="240" w:lineRule="auto"/>
              <w:jc w:val="center"/>
              <w:rPr>
                <w:rFonts w:ascii="Times New Roman" w:hAnsi="Times New Roman"/>
                <w:sz w:val="14"/>
                <w:szCs w:val="14"/>
              </w:rPr>
            </w:pPr>
            <w:r w:rsidRPr="004B47A5">
              <w:rPr>
                <w:rFonts w:ascii="Times New Roman" w:hAnsi="Times New Roman"/>
                <w:sz w:val="14"/>
                <w:szCs w:val="14"/>
              </w:rPr>
              <w:t>выездная</w:t>
            </w:r>
          </w:p>
        </w:tc>
        <w:tc>
          <w:tcPr>
            <w:tcW w:w="973" w:type="pct"/>
          </w:tcPr>
          <w:p w:rsidR="004B47A5" w:rsidRPr="004B47A5" w:rsidRDefault="004B47A5" w:rsidP="004B47A5">
            <w:pPr>
              <w:spacing w:after="0" w:line="240" w:lineRule="auto"/>
              <w:jc w:val="center"/>
              <w:rPr>
                <w:rFonts w:ascii="Times New Roman" w:hAnsi="Times New Roman"/>
                <w:sz w:val="14"/>
                <w:szCs w:val="14"/>
              </w:rPr>
            </w:pPr>
            <w:r w:rsidRPr="004B47A5">
              <w:rPr>
                <w:rFonts w:ascii="Times New Roman" w:hAnsi="Times New Roman"/>
                <w:sz w:val="14"/>
                <w:szCs w:val="14"/>
              </w:rPr>
              <w:t>сентябрь</w:t>
            </w:r>
          </w:p>
        </w:tc>
        <w:tc>
          <w:tcPr>
            <w:tcW w:w="779" w:type="pct"/>
          </w:tcPr>
          <w:p w:rsidR="004B47A5" w:rsidRPr="004B47A5" w:rsidRDefault="004B47A5" w:rsidP="004B47A5">
            <w:pPr>
              <w:spacing w:after="0" w:line="240" w:lineRule="auto"/>
              <w:jc w:val="center"/>
              <w:rPr>
                <w:rFonts w:ascii="Times New Roman" w:hAnsi="Times New Roman"/>
                <w:sz w:val="14"/>
                <w:szCs w:val="14"/>
              </w:rPr>
            </w:pPr>
            <w:r w:rsidRPr="004B47A5">
              <w:rPr>
                <w:rFonts w:ascii="Times New Roman" w:hAnsi="Times New Roman"/>
                <w:sz w:val="14"/>
                <w:szCs w:val="14"/>
              </w:rPr>
              <w:t>10</w:t>
            </w:r>
          </w:p>
        </w:tc>
      </w:tr>
      <w:tr w:rsidR="004B47A5" w:rsidRPr="004B47A5" w:rsidTr="004B47A5">
        <w:tc>
          <w:tcPr>
            <w:tcW w:w="5000" w:type="pct"/>
            <w:gridSpan w:val="7"/>
            <w:shd w:val="clear" w:color="auto" w:fill="auto"/>
          </w:tcPr>
          <w:p w:rsidR="004B47A5" w:rsidRPr="004B47A5" w:rsidRDefault="004B47A5" w:rsidP="004B47A5">
            <w:pPr>
              <w:spacing w:after="0" w:line="240" w:lineRule="auto"/>
              <w:jc w:val="center"/>
              <w:rPr>
                <w:rFonts w:ascii="Times New Roman" w:hAnsi="Times New Roman"/>
                <w:sz w:val="14"/>
                <w:szCs w:val="14"/>
              </w:rPr>
            </w:pPr>
            <w:r w:rsidRPr="004B47A5">
              <w:rPr>
                <w:rFonts w:ascii="Times New Roman" w:hAnsi="Times New Roman"/>
                <w:sz w:val="14"/>
                <w:szCs w:val="14"/>
              </w:rPr>
              <w:t>Управление образования администрации  Богучанского района</w:t>
            </w:r>
          </w:p>
          <w:p w:rsidR="004B47A5" w:rsidRPr="004B47A5" w:rsidRDefault="004B47A5" w:rsidP="004B47A5">
            <w:pPr>
              <w:spacing w:after="0" w:line="240" w:lineRule="auto"/>
              <w:jc w:val="center"/>
              <w:rPr>
                <w:rFonts w:ascii="Times New Roman" w:hAnsi="Times New Roman"/>
                <w:sz w:val="14"/>
                <w:szCs w:val="14"/>
              </w:rPr>
            </w:pPr>
          </w:p>
        </w:tc>
      </w:tr>
      <w:tr w:rsidR="004B47A5" w:rsidRPr="004B47A5" w:rsidTr="004B47A5">
        <w:tc>
          <w:tcPr>
            <w:tcW w:w="258" w:type="pct"/>
          </w:tcPr>
          <w:p w:rsidR="004B47A5" w:rsidRPr="004B47A5" w:rsidRDefault="004B47A5" w:rsidP="004B47A5">
            <w:pPr>
              <w:spacing w:after="0" w:line="240" w:lineRule="auto"/>
              <w:jc w:val="center"/>
              <w:rPr>
                <w:rFonts w:ascii="Times New Roman" w:hAnsi="Times New Roman"/>
                <w:sz w:val="14"/>
                <w:szCs w:val="14"/>
              </w:rPr>
            </w:pPr>
            <w:r w:rsidRPr="004B47A5">
              <w:rPr>
                <w:rFonts w:ascii="Times New Roman" w:hAnsi="Times New Roman"/>
                <w:sz w:val="14"/>
                <w:szCs w:val="14"/>
              </w:rPr>
              <w:t>7</w:t>
            </w:r>
          </w:p>
        </w:tc>
        <w:tc>
          <w:tcPr>
            <w:tcW w:w="1482" w:type="pct"/>
            <w:shd w:val="clear" w:color="auto" w:fill="auto"/>
          </w:tcPr>
          <w:p w:rsidR="004B47A5" w:rsidRPr="004B47A5" w:rsidRDefault="004B47A5" w:rsidP="004B47A5">
            <w:pPr>
              <w:spacing w:after="0" w:line="240" w:lineRule="auto"/>
              <w:rPr>
                <w:rFonts w:ascii="Times New Roman" w:hAnsi="Times New Roman"/>
                <w:sz w:val="14"/>
                <w:szCs w:val="14"/>
              </w:rPr>
            </w:pPr>
            <w:r w:rsidRPr="004B47A5">
              <w:rPr>
                <w:rFonts w:ascii="Times New Roman" w:hAnsi="Times New Roman"/>
                <w:sz w:val="14"/>
                <w:szCs w:val="14"/>
              </w:rPr>
              <w:t>МКОУ Красногорьевская школа</w:t>
            </w:r>
          </w:p>
          <w:p w:rsidR="004B47A5" w:rsidRPr="004B47A5" w:rsidRDefault="004B47A5" w:rsidP="004B47A5">
            <w:pPr>
              <w:spacing w:after="0" w:line="240" w:lineRule="auto"/>
              <w:rPr>
                <w:rFonts w:ascii="Times New Roman" w:hAnsi="Times New Roman"/>
                <w:sz w:val="14"/>
                <w:szCs w:val="14"/>
              </w:rPr>
            </w:pPr>
          </w:p>
        </w:tc>
        <w:tc>
          <w:tcPr>
            <w:tcW w:w="826" w:type="pct"/>
            <w:shd w:val="clear" w:color="auto" w:fill="auto"/>
          </w:tcPr>
          <w:p w:rsidR="004B47A5" w:rsidRPr="004B47A5" w:rsidRDefault="004B47A5" w:rsidP="004B47A5">
            <w:pPr>
              <w:spacing w:after="0" w:line="240" w:lineRule="auto"/>
              <w:jc w:val="center"/>
              <w:rPr>
                <w:rFonts w:ascii="Times New Roman" w:hAnsi="Times New Roman"/>
                <w:sz w:val="14"/>
                <w:szCs w:val="14"/>
              </w:rPr>
            </w:pPr>
            <w:r w:rsidRPr="004B47A5">
              <w:rPr>
                <w:rFonts w:ascii="Times New Roman" w:hAnsi="Times New Roman"/>
                <w:sz w:val="14"/>
                <w:szCs w:val="14"/>
              </w:rPr>
              <w:t>Соблюдение требований трудового законодательства и охраны труда</w:t>
            </w:r>
          </w:p>
        </w:tc>
        <w:tc>
          <w:tcPr>
            <w:tcW w:w="632" w:type="pct"/>
            <w:shd w:val="clear" w:color="auto" w:fill="auto"/>
          </w:tcPr>
          <w:p w:rsidR="004B47A5" w:rsidRPr="004B47A5" w:rsidRDefault="004B47A5" w:rsidP="004B47A5">
            <w:pPr>
              <w:spacing w:after="0" w:line="240" w:lineRule="auto"/>
              <w:jc w:val="center"/>
              <w:rPr>
                <w:rFonts w:ascii="Times New Roman" w:hAnsi="Times New Roman"/>
                <w:sz w:val="14"/>
                <w:szCs w:val="14"/>
              </w:rPr>
            </w:pPr>
            <w:r w:rsidRPr="004B47A5">
              <w:rPr>
                <w:rFonts w:ascii="Times New Roman" w:hAnsi="Times New Roman"/>
                <w:sz w:val="14"/>
                <w:szCs w:val="14"/>
              </w:rPr>
              <w:t>документарная</w:t>
            </w:r>
          </w:p>
        </w:tc>
        <w:tc>
          <w:tcPr>
            <w:tcW w:w="1022" w:type="pct"/>
            <w:gridSpan w:val="2"/>
            <w:shd w:val="clear" w:color="auto" w:fill="auto"/>
          </w:tcPr>
          <w:p w:rsidR="004B47A5" w:rsidRPr="004B47A5" w:rsidRDefault="004B47A5" w:rsidP="004B47A5">
            <w:pPr>
              <w:spacing w:after="0" w:line="240" w:lineRule="auto"/>
              <w:jc w:val="center"/>
              <w:rPr>
                <w:rFonts w:ascii="Times New Roman" w:hAnsi="Times New Roman"/>
                <w:sz w:val="14"/>
                <w:szCs w:val="14"/>
              </w:rPr>
            </w:pPr>
            <w:r w:rsidRPr="004B47A5">
              <w:rPr>
                <w:rFonts w:ascii="Times New Roman" w:hAnsi="Times New Roman"/>
                <w:sz w:val="14"/>
                <w:szCs w:val="14"/>
              </w:rPr>
              <w:t>сентябрь</w:t>
            </w:r>
          </w:p>
        </w:tc>
        <w:tc>
          <w:tcPr>
            <w:tcW w:w="779" w:type="pct"/>
            <w:shd w:val="clear" w:color="auto" w:fill="auto"/>
          </w:tcPr>
          <w:p w:rsidR="004B47A5" w:rsidRPr="004B47A5" w:rsidRDefault="004B47A5" w:rsidP="004B47A5">
            <w:pPr>
              <w:spacing w:after="0" w:line="240" w:lineRule="auto"/>
              <w:jc w:val="center"/>
              <w:rPr>
                <w:rFonts w:ascii="Times New Roman" w:hAnsi="Times New Roman"/>
                <w:sz w:val="14"/>
                <w:szCs w:val="14"/>
              </w:rPr>
            </w:pPr>
            <w:r w:rsidRPr="004B47A5">
              <w:rPr>
                <w:rFonts w:ascii="Times New Roman" w:hAnsi="Times New Roman"/>
                <w:sz w:val="14"/>
                <w:szCs w:val="14"/>
              </w:rPr>
              <w:t>5</w:t>
            </w:r>
          </w:p>
        </w:tc>
      </w:tr>
      <w:tr w:rsidR="004B47A5" w:rsidRPr="004B47A5" w:rsidTr="004B47A5">
        <w:tc>
          <w:tcPr>
            <w:tcW w:w="258" w:type="pct"/>
          </w:tcPr>
          <w:p w:rsidR="004B47A5" w:rsidRPr="004B47A5" w:rsidRDefault="004B47A5" w:rsidP="004B47A5">
            <w:pPr>
              <w:spacing w:after="0" w:line="240" w:lineRule="auto"/>
              <w:jc w:val="center"/>
              <w:rPr>
                <w:rFonts w:ascii="Times New Roman" w:hAnsi="Times New Roman"/>
                <w:sz w:val="14"/>
                <w:szCs w:val="14"/>
              </w:rPr>
            </w:pPr>
            <w:r w:rsidRPr="004B47A5">
              <w:rPr>
                <w:rFonts w:ascii="Times New Roman" w:hAnsi="Times New Roman"/>
                <w:sz w:val="14"/>
                <w:szCs w:val="14"/>
              </w:rPr>
              <w:t>8</w:t>
            </w:r>
          </w:p>
        </w:tc>
        <w:tc>
          <w:tcPr>
            <w:tcW w:w="1482" w:type="pct"/>
            <w:shd w:val="clear" w:color="auto" w:fill="auto"/>
          </w:tcPr>
          <w:p w:rsidR="004B47A5" w:rsidRPr="004B47A5" w:rsidRDefault="004B47A5" w:rsidP="004B47A5">
            <w:pPr>
              <w:spacing w:after="0" w:line="240" w:lineRule="auto"/>
              <w:rPr>
                <w:rFonts w:ascii="Times New Roman" w:hAnsi="Times New Roman"/>
                <w:sz w:val="14"/>
                <w:szCs w:val="14"/>
              </w:rPr>
            </w:pPr>
            <w:r w:rsidRPr="004B47A5">
              <w:rPr>
                <w:rFonts w:ascii="Times New Roman" w:hAnsi="Times New Roman"/>
                <w:sz w:val="14"/>
                <w:szCs w:val="14"/>
              </w:rPr>
              <w:t xml:space="preserve">МКОУ Новохайская  школа </w:t>
            </w:r>
          </w:p>
        </w:tc>
        <w:tc>
          <w:tcPr>
            <w:tcW w:w="826" w:type="pct"/>
            <w:shd w:val="clear" w:color="auto" w:fill="auto"/>
          </w:tcPr>
          <w:p w:rsidR="004B47A5" w:rsidRPr="004B47A5" w:rsidRDefault="004B47A5" w:rsidP="004B47A5">
            <w:pPr>
              <w:spacing w:after="0" w:line="240" w:lineRule="auto"/>
              <w:jc w:val="center"/>
              <w:rPr>
                <w:rFonts w:ascii="Times New Roman" w:hAnsi="Times New Roman"/>
                <w:sz w:val="14"/>
                <w:szCs w:val="14"/>
              </w:rPr>
            </w:pPr>
            <w:r w:rsidRPr="004B47A5">
              <w:rPr>
                <w:rFonts w:ascii="Times New Roman" w:hAnsi="Times New Roman"/>
                <w:sz w:val="14"/>
                <w:szCs w:val="14"/>
              </w:rPr>
              <w:t>-//-</w:t>
            </w:r>
          </w:p>
        </w:tc>
        <w:tc>
          <w:tcPr>
            <w:tcW w:w="632" w:type="pct"/>
            <w:shd w:val="clear" w:color="auto" w:fill="auto"/>
          </w:tcPr>
          <w:p w:rsidR="004B47A5" w:rsidRPr="004B47A5" w:rsidRDefault="004B47A5" w:rsidP="004B47A5">
            <w:pPr>
              <w:spacing w:after="0" w:line="240" w:lineRule="auto"/>
              <w:jc w:val="center"/>
              <w:rPr>
                <w:rFonts w:ascii="Times New Roman" w:hAnsi="Times New Roman"/>
                <w:sz w:val="14"/>
                <w:szCs w:val="14"/>
              </w:rPr>
            </w:pPr>
            <w:r w:rsidRPr="004B47A5">
              <w:rPr>
                <w:rFonts w:ascii="Times New Roman" w:hAnsi="Times New Roman"/>
                <w:sz w:val="14"/>
                <w:szCs w:val="14"/>
              </w:rPr>
              <w:t>документарная</w:t>
            </w:r>
          </w:p>
        </w:tc>
        <w:tc>
          <w:tcPr>
            <w:tcW w:w="1022" w:type="pct"/>
            <w:gridSpan w:val="2"/>
            <w:shd w:val="clear" w:color="auto" w:fill="auto"/>
          </w:tcPr>
          <w:p w:rsidR="004B47A5" w:rsidRPr="004B47A5" w:rsidRDefault="004B47A5" w:rsidP="004B47A5">
            <w:pPr>
              <w:spacing w:after="0" w:line="240" w:lineRule="auto"/>
              <w:jc w:val="center"/>
              <w:rPr>
                <w:rFonts w:ascii="Times New Roman" w:hAnsi="Times New Roman"/>
                <w:sz w:val="14"/>
                <w:szCs w:val="14"/>
              </w:rPr>
            </w:pPr>
            <w:r w:rsidRPr="004B47A5">
              <w:rPr>
                <w:rFonts w:ascii="Times New Roman" w:hAnsi="Times New Roman"/>
                <w:sz w:val="14"/>
                <w:szCs w:val="14"/>
              </w:rPr>
              <w:t>апрель</w:t>
            </w:r>
          </w:p>
        </w:tc>
        <w:tc>
          <w:tcPr>
            <w:tcW w:w="779" w:type="pct"/>
            <w:shd w:val="clear" w:color="auto" w:fill="auto"/>
          </w:tcPr>
          <w:p w:rsidR="004B47A5" w:rsidRPr="004B47A5" w:rsidRDefault="004B47A5" w:rsidP="004B47A5">
            <w:pPr>
              <w:spacing w:after="0" w:line="240" w:lineRule="auto"/>
              <w:jc w:val="center"/>
              <w:rPr>
                <w:rFonts w:ascii="Times New Roman" w:hAnsi="Times New Roman"/>
                <w:sz w:val="14"/>
                <w:szCs w:val="14"/>
              </w:rPr>
            </w:pPr>
            <w:r w:rsidRPr="004B47A5">
              <w:rPr>
                <w:rFonts w:ascii="Times New Roman" w:hAnsi="Times New Roman"/>
                <w:sz w:val="14"/>
                <w:szCs w:val="14"/>
              </w:rPr>
              <w:t>5</w:t>
            </w:r>
          </w:p>
        </w:tc>
      </w:tr>
      <w:tr w:rsidR="004B47A5" w:rsidRPr="004B47A5" w:rsidTr="004B47A5">
        <w:tc>
          <w:tcPr>
            <w:tcW w:w="258" w:type="pct"/>
          </w:tcPr>
          <w:p w:rsidR="004B47A5" w:rsidRPr="004B47A5" w:rsidRDefault="004B47A5" w:rsidP="004B47A5">
            <w:pPr>
              <w:spacing w:after="0" w:line="240" w:lineRule="auto"/>
              <w:jc w:val="center"/>
              <w:rPr>
                <w:rFonts w:ascii="Times New Roman" w:hAnsi="Times New Roman"/>
                <w:sz w:val="14"/>
                <w:szCs w:val="14"/>
              </w:rPr>
            </w:pPr>
            <w:r w:rsidRPr="004B47A5">
              <w:rPr>
                <w:rFonts w:ascii="Times New Roman" w:hAnsi="Times New Roman"/>
                <w:sz w:val="14"/>
                <w:szCs w:val="14"/>
              </w:rPr>
              <w:t>9</w:t>
            </w:r>
          </w:p>
        </w:tc>
        <w:tc>
          <w:tcPr>
            <w:tcW w:w="1482" w:type="pct"/>
            <w:shd w:val="clear" w:color="auto" w:fill="auto"/>
          </w:tcPr>
          <w:p w:rsidR="004B47A5" w:rsidRPr="004B47A5" w:rsidRDefault="004B47A5" w:rsidP="004B47A5">
            <w:pPr>
              <w:spacing w:after="0" w:line="240" w:lineRule="auto"/>
              <w:rPr>
                <w:rFonts w:ascii="Times New Roman" w:hAnsi="Times New Roman"/>
                <w:sz w:val="14"/>
                <w:szCs w:val="14"/>
              </w:rPr>
            </w:pPr>
            <w:r w:rsidRPr="004B47A5">
              <w:rPr>
                <w:rFonts w:ascii="Times New Roman" w:hAnsi="Times New Roman"/>
                <w:sz w:val="14"/>
                <w:szCs w:val="14"/>
              </w:rPr>
              <w:t>МКОУ Хребтовская  школа</w:t>
            </w:r>
          </w:p>
        </w:tc>
        <w:tc>
          <w:tcPr>
            <w:tcW w:w="826" w:type="pct"/>
            <w:shd w:val="clear" w:color="auto" w:fill="auto"/>
          </w:tcPr>
          <w:p w:rsidR="004B47A5" w:rsidRPr="004B47A5" w:rsidRDefault="004B47A5" w:rsidP="004B47A5">
            <w:pPr>
              <w:spacing w:after="0" w:line="240" w:lineRule="auto"/>
              <w:jc w:val="center"/>
              <w:rPr>
                <w:rFonts w:ascii="Times New Roman" w:hAnsi="Times New Roman"/>
                <w:sz w:val="14"/>
                <w:szCs w:val="14"/>
              </w:rPr>
            </w:pPr>
            <w:r w:rsidRPr="004B47A5">
              <w:rPr>
                <w:rFonts w:ascii="Times New Roman" w:hAnsi="Times New Roman"/>
                <w:sz w:val="14"/>
                <w:szCs w:val="14"/>
              </w:rPr>
              <w:t>-//-</w:t>
            </w:r>
          </w:p>
        </w:tc>
        <w:tc>
          <w:tcPr>
            <w:tcW w:w="632" w:type="pct"/>
            <w:shd w:val="clear" w:color="auto" w:fill="auto"/>
          </w:tcPr>
          <w:p w:rsidR="004B47A5" w:rsidRPr="004B47A5" w:rsidRDefault="004B47A5" w:rsidP="004B47A5">
            <w:pPr>
              <w:spacing w:after="0" w:line="240" w:lineRule="auto"/>
              <w:jc w:val="center"/>
              <w:rPr>
                <w:rFonts w:ascii="Times New Roman" w:hAnsi="Times New Roman"/>
                <w:sz w:val="14"/>
                <w:szCs w:val="14"/>
              </w:rPr>
            </w:pPr>
            <w:r w:rsidRPr="004B47A5">
              <w:rPr>
                <w:rFonts w:ascii="Times New Roman" w:hAnsi="Times New Roman"/>
                <w:sz w:val="14"/>
                <w:szCs w:val="14"/>
              </w:rPr>
              <w:t>документарная</w:t>
            </w:r>
          </w:p>
        </w:tc>
        <w:tc>
          <w:tcPr>
            <w:tcW w:w="1022" w:type="pct"/>
            <w:gridSpan w:val="2"/>
            <w:shd w:val="clear" w:color="auto" w:fill="auto"/>
          </w:tcPr>
          <w:p w:rsidR="004B47A5" w:rsidRPr="004B47A5" w:rsidRDefault="004B47A5" w:rsidP="004B47A5">
            <w:pPr>
              <w:spacing w:after="0" w:line="240" w:lineRule="auto"/>
              <w:jc w:val="center"/>
              <w:rPr>
                <w:rFonts w:ascii="Times New Roman" w:hAnsi="Times New Roman"/>
                <w:sz w:val="14"/>
                <w:szCs w:val="14"/>
              </w:rPr>
            </w:pPr>
            <w:r w:rsidRPr="004B47A5">
              <w:rPr>
                <w:rFonts w:ascii="Times New Roman" w:hAnsi="Times New Roman"/>
                <w:sz w:val="14"/>
                <w:szCs w:val="14"/>
              </w:rPr>
              <w:t>март</w:t>
            </w:r>
          </w:p>
        </w:tc>
        <w:tc>
          <w:tcPr>
            <w:tcW w:w="779" w:type="pct"/>
            <w:shd w:val="clear" w:color="auto" w:fill="auto"/>
          </w:tcPr>
          <w:p w:rsidR="004B47A5" w:rsidRPr="004B47A5" w:rsidRDefault="004B47A5" w:rsidP="004B47A5">
            <w:pPr>
              <w:spacing w:after="0" w:line="240" w:lineRule="auto"/>
              <w:jc w:val="center"/>
              <w:rPr>
                <w:rFonts w:ascii="Times New Roman" w:hAnsi="Times New Roman"/>
                <w:sz w:val="14"/>
                <w:szCs w:val="14"/>
              </w:rPr>
            </w:pPr>
            <w:r w:rsidRPr="004B47A5">
              <w:rPr>
                <w:rFonts w:ascii="Times New Roman" w:hAnsi="Times New Roman"/>
                <w:sz w:val="14"/>
                <w:szCs w:val="14"/>
              </w:rPr>
              <w:t>5</w:t>
            </w:r>
          </w:p>
        </w:tc>
      </w:tr>
      <w:tr w:rsidR="004B47A5" w:rsidRPr="004B47A5" w:rsidTr="004B47A5">
        <w:tc>
          <w:tcPr>
            <w:tcW w:w="258" w:type="pct"/>
          </w:tcPr>
          <w:p w:rsidR="004B47A5" w:rsidRPr="004B47A5" w:rsidRDefault="004B47A5" w:rsidP="004B47A5">
            <w:pPr>
              <w:spacing w:after="0" w:line="240" w:lineRule="auto"/>
              <w:jc w:val="center"/>
              <w:rPr>
                <w:rFonts w:ascii="Times New Roman" w:hAnsi="Times New Roman"/>
                <w:sz w:val="14"/>
                <w:szCs w:val="14"/>
              </w:rPr>
            </w:pPr>
            <w:r w:rsidRPr="004B47A5">
              <w:rPr>
                <w:rFonts w:ascii="Times New Roman" w:hAnsi="Times New Roman"/>
                <w:sz w:val="14"/>
                <w:szCs w:val="14"/>
              </w:rPr>
              <w:t>10</w:t>
            </w:r>
          </w:p>
        </w:tc>
        <w:tc>
          <w:tcPr>
            <w:tcW w:w="1482" w:type="pct"/>
            <w:shd w:val="clear" w:color="auto" w:fill="auto"/>
          </w:tcPr>
          <w:p w:rsidR="004B47A5" w:rsidRPr="004B47A5" w:rsidRDefault="004B47A5" w:rsidP="004B47A5">
            <w:pPr>
              <w:spacing w:after="0" w:line="240" w:lineRule="auto"/>
              <w:rPr>
                <w:rFonts w:ascii="Times New Roman" w:hAnsi="Times New Roman"/>
                <w:sz w:val="14"/>
                <w:szCs w:val="14"/>
              </w:rPr>
            </w:pPr>
            <w:r w:rsidRPr="004B47A5">
              <w:rPr>
                <w:rFonts w:ascii="Times New Roman" w:hAnsi="Times New Roman"/>
                <w:sz w:val="14"/>
                <w:szCs w:val="14"/>
              </w:rPr>
              <w:t>МКОУ Богучанская    школа № 1 им. К.И. Безруких</w:t>
            </w:r>
          </w:p>
        </w:tc>
        <w:tc>
          <w:tcPr>
            <w:tcW w:w="826" w:type="pct"/>
            <w:shd w:val="clear" w:color="auto" w:fill="auto"/>
          </w:tcPr>
          <w:p w:rsidR="004B47A5" w:rsidRPr="004B47A5" w:rsidRDefault="004B47A5" w:rsidP="004B47A5">
            <w:pPr>
              <w:spacing w:after="0" w:line="240" w:lineRule="auto"/>
              <w:jc w:val="center"/>
              <w:rPr>
                <w:rFonts w:ascii="Times New Roman" w:hAnsi="Times New Roman"/>
                <w:sz w:val="14"/>
                <w:szCs w:val="14"/>
              </w:rPr>
            </w:pPr>
            <w:r w:rsidRPr="004B47A5">
              <w:rPr>
                <w:rFonts w:ascii="Times New Roman" w:hAnsi="Times New Roman"/>
                <w:sz w:val="14"/>
                <w:szCs w:val="14"/>
              </w:rPr>
              <w:t>-//-</w:t>
            </w:r>
          </w:p>
        </w:tc>
        <w:tc>
          <w:tcPr>
            <w:tcW w:w="632" w:type="pct"/>
            <w:shd w:val="clear" w:color="auto" w:fill="auto"/>
          </w:tcPr>
          <w:p w:rsidR="004B47A5" w:rsidRPr="004B47A5" w:rsidRDefault="004B47A5" w:rsidP="004B47A5">
            <w:pPr>
              <w:spacing w:after="0" w:line="240" w:lineRule="auto"/>
              <w:jc w:val="center"/>
              <w:rPr>
                <w:rFonts w:ascii="Times New Roman" w:hAnsi="Times New Roman"/>
                <w:sz w:val="14"/>
                <w:szCs w:val="14"/>
              </w:rPr>
            </w:pPr>
            <w:r w:rsidRPr="004B47A5">
              <w:rPr>
                <w:rFonts w:ascii="Times New Roman" w:hAnsi="Times New Roman"/>
                <w:sz w:val="14"/>
                <w:szCs w:val="14"/>
              </w:rPr>
              <w:t>документарная</w:t>
            </w:r>
          </w:p>
        </w:tc>
        <w:tc>
          <w:tcPr>
            <w:tcW w:w="1022" w:type="pct"/>
            <w:gridSpan w:val="2"/>
            <w:shd w:val="clear" w:color="auto" w:fill="auto"/>
          </w:tcPr>
          <w:p w:rsidR="004B47A5" w:rsidRPr="004B47A5" w:rsidRDefault="004B47A5" w:rsidP="004B47A5">
            <w:pPr>
              <w:spacing w:after="0" w:line="240" w:lineRule="auto"/>
              <w:jc w:val="center"/>
              <w:rPr>
                <w:rFonts w:ascii="Times New Roman" w:hAnsi="Times New Roman"/>
                <w:sz w:val="14"/>
                <w:szCs w:val="14"/>
              </w:rPr>
            </w:pPr>
            <w:r w:rsidRPr="004B47A5">
              <w:rPr>
                <w:rFonts w:ascii="Times New Roman" w:hAnsi="Times New Roman"/>
                <w:sz w:val="14"/>
                <w:szCs w:val="14"/>
              </w:rPr>
              <w:t>май</w:t>
            </w:r>
          </w:p>
        </w:tc>
        <w:tc>
          <w:tcPr>
            <w:tcW w:w="779" w:type="pct"/>
            <w:shd w:val="clear" w:color="auto" w:fill="auto"/>
          </w:tcPr>
          <w:p w:rsidR="004B47A5" w:rsidRPr="004B47A5" w:rsidRDefault="004B47A5" w:rsidP="004B47A5">
            <w:pPr>
              <w:spacing w:after="0" w:line="240" w:lineRule="auto"/>
              <w:jc w:val="center"/>
              <w:rPr>
                <w:rFonts w:ascii="Times New Roman" w:hAnsi="Times New Roman"/>
                <w:sz w:val="14"/>
                <w:szCs w:val="14"/>
              </w:rPr>
            </w:pPr>
            <w:r w:rsidRPr="004B47A5">
              <w:rPr>
                <w:rFonts w:ascii="Times New Roman" w:hAnsi="Times New Roman"/>
                <w:sz w:val="14"/>
                <w:szCs w:val="14"/>
              </w:rPr>
              <w:t>5</w:t>
            </w:r>
          </w:p>
        </w:tc>
      </w:tr>
      <w:tr w:rsidR="004B47A5" w:rsidRPr="004B47A5" w:rsidTr="004B47A5">
        <w:tc>
          <w:tcPr>
            <w:tcW w:w="258" w:type="pct"/>
          </w:tcPr>
          <w:p w:rsidR="004B47A5" w:rsidRPr="004B47A5" w:rsidRDefault="004B47A5" w:rsidP="004B47A5">
            <w:pPr>
              <w:spacing w:after="0" w:line="240" w:lineRule="auto"/>
              <w:jc w:val="center"/>
              <w:rPr>
                <w:rFonts w:ascii="Times New Roman" w:hAnsi="Times New Roman"/>
                <w:sz w:val="14"/>
                <w:szCs w:val="14"/>
              </w:rPr>
            </w:pPr>
            <w:r w:rsidRPr="004B47A5">
              <w:rPr>
                <w:rFonts w:ascii="Times New Roman" w:hAnsi="Times New Roman"/>
                <w:sz w:val="14"/>
                <w:szCs w:val="14"/>
              </w:rPr>
              <w:t>11</w:t>
            </w:r>
          </w:p>
        </w:tc>
        <w:tc>
          <w:tcPr>
            <w:tcW w:w="1482" w:type="pct"/>
            <w:shd w:val="clear" w:color="auto" w:fill="auto"/>
          </w:tcPr>
          <w:p w:rsidR="004B47A5" w:rsidRPr="004B47A5" w:rsidRDefault="004B47A5" w:rsidP="004B47A5">
            <w:pPr>
              <w:spacing w:after="0" w:line="240" w:lineRule="auto"/>
              <w:rPr>
                <w:rFonts w:ascii="Times New Roman" w:hAnsi="Times New Roman"/>
                <w:sz w:val="14"/>
                <w:szCs w:val="14"/>
              </w:rPr>
            </w:pPr>
            <w:r w:rsidRPr="004B47A5">
              <w:rPr>
                <w:rFonts w:ascii="Times New Roman" w:hAnsi="Times New Roman"/>
                <w:sz w:val="14"/>
                <w:szCs w:val="14"/>
              </w:rPr>
              <w:t>МКДОУ  детский сад «Елочка» п. Красногорьевский</w:t>
            </w:r>
          </w:p>
        </w:tc>
        <w:tc>
          <w:tcPr>
            <w:tcW w:w="826" w:type="pct"/>
            <w:shd w:val="clear" w:color="auto" w:fill="auto"/>
          </w:tcPr>
          <w:p w:rsidR="004B47A5" w:rsidRPr="004B47A5" w:rsidRDefault="004B47A5" w:rsidP="004B47A5">
            <w:pPr>
              <w:spacing w:after="0" w:line="240" w:lineRule="auto"/>
              <w:jc w:val="center"/>
              <w:rPr>
                <w:rFonts w:ascii="Times New Roman" w:hAnsi="Times New Roman"/>
                <w:sz w:val="14"/>
                <w:szCs w:val="14"/>
              </w:rPr>
            </w:pPr>
            <w:r w:rsidRPr="004B47A5">
              <w:rPr>
                <w:rFonts w:ascii="Times New Roman" w:hAnsi="Times New Roman"/>
                <w:sz w:val="14"/>
                <w:szCs w:val="14"/>
              </w:rPr>
              <w:t>-//-</w:t>
            </w:r>
          </w:p>
        </w:tc>
        <w:tc>
          <w:tcPr>
            <w:tcW w:w="632" w:type="pct"/>
            <w:shd w:val="clear" w:color="auto" w:fill="auto"/>
          </w:tcPr>
          <w:p w:rsidR="004B47A5" w:rsidRPr="004B47A5" w:rsidRDefault="004B47A5" w:rsidP="004B47A5">
            <w:pPr>
              <w:spacing w:after="0" w:line="240" w:lineRule="auto"/>
              <w:jc w:val="center"/>
              <w:rPr>
                <w:rFonts w:ascii="Times New Roman" w:hAnsi="Times New Roman"/>
                <w:sz w:val="14"/>
                <w:szCs w:val="14"/>
              </w:rPr>
            </w:pPr>
            <w:r w:rsidRPr="004B47A5">
              <w:rPr>
                <w:rFonts w:ascii="Times New Roman" w:hAnsi="Times New Roman"/>
                <w:sz w:val="14"/>
                <w:szCs w:val="14"/>
              </w:rPr>
              <w:t>документарная</w:t>
            </w:r>
          </w:p>
        </w:tc>
        <w:tc>
          <w:tcPr>
            <w:tcW w:w="1022" w:type="pct"/>
            <w:gridSpan w:val="2"/>
            <w:shd w:val="clear" w:color="auto" w:fill="auto"/>
          </w:tcPr>
          <w:p w:rsidR="004B47A5" w:rsidRPr="004B47A5" w:rsidRDefault="004B47A5" w:rsidP="004B47A5">
            <w:pPr>
              <w:spacing w:after="0" w:line="240" w:lineRule="auto"/>
              <w:jc w:val="center"/>
              <w:rPr>
                <w:rFonts w:ascii="Times New Roman" w:hAnsi="Times New Roman"/>
                <w:sz w:val="14"/>
                <w:szCs w:val="14"/>
              </w:rPr>
            </w:pPr>
            <w:r w:rsidRPr="004B47A5">
              <w:rPr>
                <w:rFonts w:ascii="Times New Roman" w:hAnsi="Times New Roman"/>
                <w:sz w:val="14"/>
                <w:szCs w:val="14"/>
              </w:rPr>
              <w:t>сентябрь</w:t>
            </w:r>
          </w:p>
        </w:tc>
        <w:tc>
          <w:tcPr>
            <w:tcW w:w="779" w:type="pct"/>
            <w:shd w:val="clear" w:color="auto" w:fill="auto"/>
          </w:tcPr>
          <w:p w:rsidR="004B47A5" w:rsidRPr="004B47A5" w:rsidRDefault="004B47A5" w:rsidP="004B47A5">
            <w:pPr>
              <w:spacing w:after="0" w:line="240" w:lineRule="auto"/>
              <w:jc w:val="center"/>
              <w:rPr>
                <w:rFonts w:ascii="Times New Roman" w:hAnsi="Times New Roman"/>
                <w:sz w:val="14"/>
                <w:szCs w:val="14"/>
              </w:rPr>
            </w:pPr>
            <w:r w:rsidRPr="004B47A5">
              <w:rPr>
                <w:rFonts w:ascii="Times New Roman" w:hAnsi="Times New Roman"/>
                <w:sz w:val="14"/>
                <w:szCs w:val="14"/>
              </w:rPr>
              <w:t>2</w:t>
            </w:r>
          </w:p>
        </w:tc>
      </w:tr>
      <w:tr w:rsidR="004B47A5" w:rsidRPr="004B47A5" w:rsidTr="004B47A5">
        <w:tc>
          <w:tcPr>
            <w:tcW w:w="258" w:type="pct"/>
          </w:tcPr>
          <w:p w:rsidR="004B47A5" w:rsidRPr="004B47A5" w:rsidRDefault="004B47A5" w:rsidP="004B47A5">
            <w:pPr>
              <w:spacing w:after="0" w:line="240" w:lineRule="auto"/>
              <w:jc w:val="center"/>
              <w:rPr>
                <w:rFonts w:ascii="Times New Roman" w:hAnsi="Times New Roman"/>
                <w:sz w:val="14"/>
                <w:szCs w:val="14"/>
              </w:rPr>
            </w:pPr>
            <w:r w:rsidRPr="004B47A5">
              <w:rPr>
                <w:rFonts w:ascii="Times New Roman" w:hAnsi="Times New Roman"/>
                <w:sz w:val="14"/>
                <w:szCs w:val="14"/>
              </w:rPr>
              <w:t>12</w:t>
            </w:r>
          </w:p>
        </w:tc>
        <w:tc>
          <w:tcPr>
            <w:tcW w:w="1482" w:type="pct"/>
            <w:shd w:val="clear" w:color="auto" w:fill="auto"/>
          </w:tcPr>
          <w:p w:rsidR="004B47A5" w:rsidRPr="004B47A5" w:rsidRDefault="004B47A5" w:rsidP="004B47A5">
            <w:pPr>
              <w:spacing w:after="0" w:line="240" w:lineRule="auto"/>
              <w:rPr>
                <w:rFonts w:ascii="Times New Roman" w:hAnsi="Times New Roman"/>
                <w:sz w:val="14"/>
                <w:szCs w:val="14"/>
              </w:rPr>
            </w:pPr>
            <w:r w:rsidRPr="004B47A5">
              <w:rPr>
                <w:rFonts w:ascii="Times New Roman" w:hAnsi="Times New Roman"/>
                <w:sz w:val="14"/>
                <w:szCs w:val="14"/>
              </w:rPr>
              <w:t>МКДОУ детский сад «Теремок» п. Хребтовый</w:t>
            </w:r>
          </w:p>
        </w:tc>
        <w:tc>
          <w:tcPr>
            <w:tcW w:w="826" w:type="pct"/>
            <w:shd w:val="clear" w:color="auto" w:fill="auto"/>
          </w:tcPr>
          <w:p w:rsidR="004B47A5" w:rsidRPr="004B47A5" w:rsidRDefault="004B47A5" w:rsidP="004B47A5">
            <w:pPr>
              <w:spacing w:after="0" w:line="240" w:lineRule="auto"/>
              <w:jc w:val="center"/>
              <w:rPr>
                <w:rFonts w:ascii="Times New Roman" w:hAnsi="Times New Roman"/>
                <w:sz w:val="14"/>
                <w:szCs w:val="14"/>
              </w:rPr>
            </w:pPr>
            <w:r w:rsidRPr="004B47A5">
              <w:rPr>
                <w:rFonts w:ascii="Times New Roman" w:hAnsi="Times New Roman"/>
                <w:sz w:val="14"/>
                <w:szCs w:val="14"/>
              </w:rPr>
              <w:t>-//-</w:t>
            </w:r>
          </w:p>
        </w:tc>
        <w:tc>
          <w:tcPr>
            <w:tcW w:w="632" w:type="pct"/>
            <w:shd w:val="clear" w:color="auto" w:fill="auto"/>
          </w:tcPr>
          <w:p w:rsidR="004B47A5" w:rsidRPr="004B47A5" w:rsidRDefault="004B47A5" w:rsidP="004B47A5">
            <w:pPr>
              <w:spacing w:after="0" w:line="240" w:lineRule="auto"/>
              <w:jc w:val="center"/>
              <w:rPr>
                <w:rFonts w:ascii="Times New Roman" w:hAnsi="Times New Roman"/>
                <w:sz w:val="14"/>
                <w:szCs w:val="14"/>
              </w:rPr>
            </w:pPr>
            <w:r w:rsidRPr="004B47A5">
              <w:rPr>
                <w:rFonts w:ascii="Times New Roman" w:hAnsi="Times New Roman"/>
                <w:sz w:val="14"/>
                <w:szCs w:val="14"/>
              </w:rPr>
              <w:t>документарная</w:t>
            </w:r>
          </w:p>
        </w:tc>
        <w:tc>
          <w:tcPr>
            <w:tcW w:w="1022" w:type="pct"/>
            <w:gridSpan w:val="2"/>
            <w:shd w:val="clear" w:color="auto" w:fill="auto"/>
          </w:tcPr>
          <w:p w:rsidR="004B47A5" w:rsidRPr="004B47A5" w:rsidRDefault="004B47A5" w:rsidP="004B47A5">
            <w:pPr>
              <w:spacing w:after="0" w:line="240" w:lineRule="auto"/>
              <w:jc w:val="center"/>
              <w:rPr>
                <w:rFonts w:ascii="Times New Roman" w:hAnsi="Times New Roman"/>
                <w:sz w:val="14"/>
                <w:szCs w:val="14"/>
              </w:rPr>
            </w:pPr>
            <w:r w:rsidRPr="004B47A5">
              <w:rPr>
                <w:rFonts w:ascii="Times New Roman" w:hAnsi="Times New Roman"/>
                <w:sz w:val="14"/>
                <w:szCs w:val="14"/>
              </w:rPr>
              <w:t>март</w:t>
            </w:r>
          </w:p>
        </w:tc>
        <w:tc>
          <w:tcPr>
            <w:tcW w:w="779" w:type="pct"/>
            <w:shd w:val="clear" w:color="auto" w:fill="auto"/>
          </w:tcPr>
          <w:p w:rsidR="004B47A5" w:rsidRPr="004B47A5" w:rsidRDefault="004B47A5" w:rsidP="004B47A5">
            <w:pPr>
              <w:spacing w:after="0" w:line="240" w:lineRule="auto"/>
              <w:jc w:val="center"/>
              <w:rPr>
                <w:rFonts w:ascii="Times New Roman" w:hAnsi="Times New Roman"/>
                <w:sz w:val="14"/>
                <w:szCs w:val="14"/>
              </w:rPr>
            </w:pPr>
            <w:r w:rsidRPr="004B47A5">
              <w:rPr>
                <w:rFonts w:ascii="Times New Roman" w:hAnsi="Times New Roman"/>
                <w:sz w:val="14"/>
                <w:szCs w:val="14"/>
              </w:rPr>
              <w:t>2</w:t>
            </w:r>
          </w:p>
        </w:tc>
      </w:tr>
      <w:tr w:rsidR="004B47A5" w:rsidRPr="004B47A5" w:rsidTr="004B47A5">
        <w:tc>
          <w:tcPr>
            <w:tcW w:w="258" w:type="pct"/>
          </w:tcPr>
          <w:p w:rsidR="004B47A5" w:rsidRPr="004B47A5" w:rsidRDefault="004B47A5" w:rsidP="004B47A5">
            <w:pPr>
              <w:spacing w:after="0" w:line="240" w:lineRule="auto"/>
              <w:jc w:val="center"/>
              <w:rPr>
                <w:rFonts w:ascii="Times New Roman" w:hAnsi="Times New Roman"/>
                <w:sz w:val="14"/>
                <w:szCs w:val="14"/>
              </w:rPr>
            </w:pPr>
            <w:r w:rsidRPr="004B47A5">
              <w:rPr>
                <w:rFonts w:ascii="Times New Roman" w:hAnsi="Times New Roman"/>
                <w:sz w:val="14"/>
                <w:szCs w:val="14"/>
              </w:rPr>
              <w:t>13</w:t>
            </w:r>
          </w:p>
        </w:tc>
        <w:tc>
          <w:tcPr>
            <w:tcW w:w="1482" w:type="pct"/>
            <w:shd w:val="clear" w:color="auto" w:fill="auto"/>
          </w:tcPr>
          <w:p w:rsidR="004B47A5" w:rsidRPr="004B47A5" w:rsidRDefault="004B47A5" w:rsidP="004B47A5">
            <w:pPr>
              <w:spacing w:after="0" w:line="240" w:lineRule="auto"/>
              <w:rPr>
                <w:rFonts w:ascii="Times New Roman" w:hAnsi="Times New Roman"/>
                <w:sz w:val="14"/>
                <w:szCs w:val="14"/>
              </w:rPr>
            </w:pPr>
            <w:r w:rsidRPr="004B47A5">
              <w:rPr>
                <w:rFonts w:ascii="Times New Roman" w:hAnsi="Times New Roman"/>
                <w:sz w:val="14"/>
                <w:szCs w:val="14"/>
              </w:rPr>
              <w:t>МКДОУ детский сад «Солнышко» п. Новохайский</w:t>
            </w:r>
          </w:p>
        </w:tc>
        <w:tc>
          <w:tcPr>
            <w:tcW w:w="826" w:type="pct"/>
            <w:shd w:val="clear" w:color="auto" w:fill="auto"/>
          </w:tcPr>
          <w:p w:rsidR="004B47A5" w:rsidRPr="004B47A5" w:rsidRDefault="004B47A5" w:rsidP="004B47A5">
            <w:pPr>
              <w:spacing w:after="0" w:line="240" w:lineRule="auto"/>
              <w:jc w:val="center"/>
              <w:rPr>
                <w:rFonts w:ascii="Times New Roman" w:hAnsi="Times New Roman"/>
                <w:sz w:val="14"/>
                <w:szCs w:val="14"/>
              </w:rPr>
            </w:pPr>
            <w:r w:rsidRPr="004B47A5">
              <w:rPr>
                <w:rFonts w:ascii="Times New Roman" w:hAnsi="Times New Roman"/>
                <w:sz w:val="14"/>
                <w:szCs w:val="14"/>
              </w:rPr>
              <w:t>-//-</w:t>
            </w:r>
          </w:p>
        </w:tc>
        <w:tc>
          <w:tcPr>
            <w:tcW w:w="632" w:type="pct"/>
            <w:shd w:val="clear" w:color="auto" w:fill="auto"/>
          </w:tcPr>
          <w:p w:rsidR="004B47A5" w:rsidRPr="004B47A5" w:rsidRDefault="004B47A5" w:rsidP="004B47A5">
            <w:pPr>
              <w:spacing w:after="0" w:line="240" w:lineRule="auto"/>
              <w:jc w:val="center"/>
              <w:rPr>
                <w:rFonts w:ascii="Times New Roman" w:hAnsi="Times New Roman"/>
                <w:sz w:val="14"/>
                <w:szCs w:val="14"/>
              </w:rPr>
            </w:pPr>
            <w:r w:rsidRPr="004B47A5">
              <w:rPr>
                <w:rFonts w:ascii="Times New Roman" w:hAnsi="Times New Roman"/>
                <w:sz w:val="14"/>
                <w:szCs w:val="14"/>
              </w:rPr>
              <w:t>документарная</w:t>
            </w:r>
          </w:p>
        </w:tc>
        <w:tc>
          <w:tcPr>
            <w:tcW w:w="1022" w:type="pct"/>
            <w:gridSpan w:val="2"/>
            <w:shd w:val="clear" w:color="auto" w:fill="auto"/>
          </w:tcPr>
          <w:p w:rsidR="004B47A5" w:rsidRPr="004B47A5" w:rsidRDefault="004B47A5" w:rsidP="004B47A5">
            <w:pPr>
              <w:spacing w:after="0" w:line="240" w:lineRule="auto"/>
              <w:jc w:val="center"/>
              <w:rPr>
                <w:rFonts w:ascii="Times New Roman" w:hAnsi="Times New Roman"/>
                <w:sz w:val="14"/>
                <w:szCs w:val="14"/>
              </w:rPr>
            </w:pPr>
            <w:r w:rsidRPr="004B47A5">
              <w:rPr>
                <w:rFonts w:ascii="Times New Roman" w:hAnsi="Times New Roman"/>
                <w:sz w:val="14"/>
                <w:szCs w:val="14"/>
              </w:rPr>
              <w:t>апрель</w:t>
            </w:r>
          </w:p>
        </w:tc>
        <w:tc>
          <w:tcPr>
            <w:tcW w:w="779" w:type="pct"/>
            <w:shd w:val="clear" w:color="auto" w:fill="auto"/>
          </w:tcPr>
          <w:p w:rsidR="004B47A5" w:rsidRPr="004B47A5" w:rsidRDefault="004B47A5" w:rsidP="004B47A5">
            <w:pPr>
              <w:spacing w:after="0" w:line="240" w:lineRule="auto"/>
              <w:jc w:val="center"/>
              <w:rPr>
                <w:rFonts w:ascii="Times New Roman" w:hAnsi="Times New Roman"/>
                <w:sz w:val="14"/>
                <w:szCs w:val="14"/>
              </w:rPr>
            </w:pPr>
            <w:r w:rsidRPr="004B47A5">
              <w:rPr>
                <w:rFonts w:ascii="Times New Roman" w:hAnsi="Times New Roman"/>
                <w:sz w:val="14"/>
                <w:szCs w:val="14"/>
              </w:rPr>
              <w:t>2</w:t>
            </w:r>
          </w:p>
        </w:tc>
      </w:tr>
      <w:tr w:rsidR="004B47A5" w:rsidRPr="004B47A5" w:rsidTr="004B47A5">
        <w:tc>
          <w:tcPr>
            <w:tcW w:w="5000" w:type="pct"/>
            <w:gridSpan w:val="7"/>
          </w:tcPr>
          <w:p w:rsidR="004B47A5" w:rsidRPr="004B47A5" w:rsidRDefault="004B47A5" w:rsidP="004B47A5">
            <w:pPr>
              <w:spacing w:after="0" w:line="240" w:lineRule="auto"/>
              <w:jc w:val="center"/>
              <w:rPr>
                <w:rFonts w:ascii="Times New Roman" w:hAnsi="Times New Roman"/>
                <w:sz w:val="14"/>
                <w:szCs w:val="14"/>
              </w:rPr>
            </w:pPr>
            <w:r w:rsidRPr="004B47A5">
              <w:rPr>
                <w:rFonts w:ascii="Times New Roman" w:hAnsi="Times New Roman"/>
                <w:sz w:val="14"/>
                <w:szCs w:val="14"/>
              </w:rPr>
              <w:t>Управление муниципальной собственностью  Богучанского района</w:t>
            </w:r>
          </w:p>
          <w:p w:rsidR="004B47A5" w:rsidRPr="004B47A5" w:rsidRDefault="004B47A5" w:rsidP="004B47A5">
            <w:pPr>
              <w:spacing w:after="0" w:line="240" w:lineRule="auto"/>
              <w:jc w:val="center"/>
              <w:rPr>
                <w:rFonts w:ascii="Times New Roman" w:hAnsi="Times New Roman"/>
                <w:sz w:val="14"/>
                <w:szCs w:val="14"/>
              </w:rPr>
            </w:pPr>
          </w:p>
        </w:tc>
      </w:tr>
      <w:tr w:rsidR="004B47A5" w:rsidRPr="004B47A5" w:rsidTr="004B47A5">
        <w:tc>
          <w:tcPr>
            <w:tcW w:w="258" w:type="pct"/>
          </w:tcPr>
          <w:p w:rsidR="004B47A5" w:rsidRPr="004B47A5" w:rsidRDefault="004B47A5" w:rsidP="004B47A5">
            <w:pPr>
              <w:spacing w:after="0" w:line="240" w:lineRule="auto"/>
              <w:jc w:val="center"/>
              <w:rPr>
                <w:rFonts w:ascii="Times New Roman" w:hAnsi="Times New Roman"/>
                <w:sz w:val="14"/>
                <w:szCs w:val="14"/>
              </w:rPr>
            </w:pPr>
            <w:r w:rsidRPr="004B47A5">
              <w:rPr>
                <w:rFonts w:ascii="Times New Roman" w:hAnsi="Times New Roman"/>
                <w:sz w:val="14"/>
                <w:szCs w:val="14"/>
              </w:rPr>
              <w:t>14</w:t>
            </w:r>
          </w:p>
        </w:tc>
        <w:tc>
          <w:tcPr>
            <w:tcW w:w="1482" w:type="pct"/>
          </w:tcPr>
          <w:p w:rsidR="004B47A5" w:rsidRPr="004B47A5" w:rsidRDefault="004B47A5" w:rsidP="004B47A5">
            <w:pPr>
              <w:spacing w:after="0" w:line="240" w:lineRule="auto"/>
              <w:rPr>
                <w:rFonts w:ascii="Times New Roman" w:hAnsi="Times New Roman"/>
                <w:sz w:val="14"/>
                <w:szCs w:val="14"/>
              </w:rPr>
            </w:pPr>
            <w:r w:rsidRPr="004B47A5">
              <w:rPr>
                <w:rFonts w:ascii="Times New Roman" w:hAnsi="Times New Roman"/>
                <w:sz w:val="14"/>
                <w:szCs w:val="14"/>
              </w:rPr>
              <w:t>МБУП « Районный АТП»</w:t>
            </w:r>
          </w:p>
        </w:tc>
        <w:tc>
          <w:tcPr>
            <w:tcW w:w="826" w:type="pct"/>
          </w:tcPr>
          <w:p w:rsidR="004B47A5" w:rsidRPr="004B47A5" w:rsidRDefault="004B47A5" w:rsidP="004B47A5">
            <w:pPr>
              <w:spacing w:after="0" w:line="240" w:lineRule="auto"/>
              <w:jc w:val="center"/>
              <w:rPr>
                <w:rFonts w:ascii="Times New Roman" w:hAnsi="Times New Roman"/>
                <w:sz w:val="14"/>
                <w:szCs w:val="14"/>
              </w:rPr>
            </w:pPr>
            <w:r w:rsidRPr="004B47A5">
              <w:rPr>
                <w:rFonts w:ascii="Times New Roman" w:hAnsi="Times New Roman"/>
                <w:sz w:val="14"/>
                <w:szCs w:val="14"/>
              </w:rPr>
              <w:t>Соблюдение требований трудового законодательства и охраны труда</w:t>
            </w:r>
          </w:p>
        </w:tc>
        <w:tc>
          <w:tcPr>
            <w:tcW w:w="632" w:type="pct"/>
          </w:tcPr>
          <w:p w:rsidR="004B47A5" w:rsidRPr="004B47A5" w:rsidRDefault="004B47A5" w:rsidP="004B47A5">
            <w:pPr>
              <w:spacing w:after="0" w:line="240" w:lineRule="auto"/>
              <w:jc w:val="center"/>
              <w:rPr>
                <w:rFonts w:ascii="Times New Roman" w:hAnsi="Times New Roman"/>
                <w:sz w:val="14"/>
                <w:szCs w:val="14"/>
              </w:rPr>
            </w:pPr>
            <w:r w:rsidRPr="004B47A5">
              <w:rPr>
                <w:rFonts w:ascii="Times New Roman" w:hAnsi="Times New Roman"/>
                <w:sz w:val="14"/>
                <w:szCs w:val="14"/>
              </w:rPr>
              <w:t>выездная</w:t>
            </w:r>
          </w:p>
        </w:tc>
        <w:tc>
          <w:tcPr>
            <w:tcW w:w="1022" w:type="pct"/>
            <w:gridSpan w:val="2"/>
          </w:tcPr>
          <w:p w:rsidR="004B47A5" w:rsidRPr="004B47A5" w:rsidRDefault="004B47A5" w:rsidP="004B47A5">
            <w:pPr>
              <w:spacing w:after="0" w:line="240" w:lineRule="auto"/>
              <w:jc w:val="center"/>
              <w:rPr>
                <w:rFonts w:ascii="Times New Roman" w:hAnsi="Times New Roman"/>
                <w:sz w:val="14"/>
                <w:szCs w:val="14"/>
              </w:rPr>
            </w:pPr>
            <w:r w:rsidRPr="004B47A5">
              <w:rPr>
                <w:rFonts w:ascii="Times New Roman" w:hAnsi="Times New Roman"/>
                <w:sz w:val="14"/>
                <w:szCs w:val="14"/>
              </w:rPr>
              <w:t>октябрь</w:t>
            </w:r>
          </w:p>
        </w:tc>
        <w:tc>
          <w:tcPr>
            <w:tcW w:w="779" w:type="pct"/>
          </w:tcPr>
          <w:p w:rsidR="004B47A5" w:rsidRPr="004B47A5" w:rsidRDefault="004B47A5" w:rsidP="004B47A5">
            <w:pPr>
              <w:spacing w:after="0" w:line="240" w:lineRule="auto"/>
              <w:jc w:val="center"/>
              <w:rPr>
                <w:rFonts w:ascii="Times New Roman" w:hAnsi="Times New Roman"/>
                <w:sz w:val="14"/>
                <w:szCs w:val="14"/>
              </w:rPr>
            </w:pPr>
            <w:r w:rsidRPr="004B47A5">
              <w:rPr>
                <w:rFonts w:ascii="Times New Roman" w:hAnsi="Times New Roman"/>
                <w:sz w:val="14"/>
                <w:szCs w:val="14"/>
              </w:rPr>
              <w:t>15</w:t>
            </w:r>
          </w:p>
        </w:tc>
      </w:tr>
      <w:tr w:rsidR="004B47A5" w:rsidRPr="004B47A5" w:rsidTr="004B47A5">
        <w:tc>
          <w:tcPr>
            <w:tcW w:w="258" w:type="pct"/>
          </w:tcPr>
          <w:p w:rsidR="004B47A5" w:rsidRPr="004B47A5" w:rsidRDefault="004B47A5" w:rsidP="004B47A5">
            <w:pPr>
              <w:spacing w:after="0" w:line="240" w:lineRule="auto"/>
              <w:jc w:val="center"/>
              <w:rPr>
                <w:rFonts w:ascii="Times New Roman" w:hAnsi="Times New Roman"/>
                <w:sz w:val="14"/>
                <w:szCs w:val="14"/>
              </w:rPr>
            </w:pPr>
            <w:r w:rsidRPr="004B47A5">
              <w:rPr>
                <w:rFonts w:ascii="Times New Roman" w:hAnsi="Times New Roman"/>
                <w:sz w:val="14"/>
                <w:szCs w:val="14"/>
              </w:rPr>
              <w:t>15</w:t>
            </w:r>
          </w:p>
        </w:tc>
        <w:tc>
          <w:tcPr>
            <w:tcW w:w="1482" w:type="pct"/>
          </w:tcPr>
          <w:p w:rsidR="004B47A5" w:rsidRPr="004B47A5" w:rsidRDefault="004B47A5" w:rsidP="004B47A5">
            <w:pPr>
              <w:spacing w:after="0" w:line="240" w:lineRule="auto"/>
              <w:rPr>
                <w:rFonts w:ascii="Times New Roman" w:hAnsi="Times New Roman"/>
                <w:sz w:val="14"/>
                <w:szCs w:val="14"/>
              </w:rPr>
            </w:pPr>
            <w:r w:rsidRPr="004B47A5">
              <w:rPr>
                <w:rFonts w:ascii="Times New Roman" w:hAnsi="Times New Roman"/>
                <w:sz w:val="14"/>
                <w:szCs w:val="14"/>
              </w:rPr>
              <w:t>УМП «Ангарский ПТЦ»</w:t>
            </w:r>
          </w:p>
          <w:p w:rsidR="004B47A5" w:rsidRPr="004B47A5" w:rsidRDefault="004B47A5" w:rsidP="004B47A5">
            <w:pPr>
              <w:spacing w:after="0" w:line="240" w:lineRule="auto"/>
              <w:rPr>
                <w:rFonts w:ascii="Times New Roman" w:hAnsi="Times New Roman"/>
                <w:sz w:val="14"/>
                <w:szCs w:val="14"/>
              </w:rPr>
            </w:pPr>
          </w:p>
        </w:tc>
        <w:tc>
          <w:tcPr>
            <w:tcW w:w="826" w:type="pct"/>
          </w:tcPr>
          <w:p w:rsidR="004B47A5" w:rsidRPr="004B47A5" w:rsidRDefault="004B47A5" w:rsidP="004B47A5">
            <w:pPr>
              <w:spacing w:after="0" w:line="240" w:lineRule="auto"/>
              <w:jc w:val="center"/>
              <w:rPr>
                <w:rFonts w:ascii="Times New Roman" w:hAnsi="Times New Roman"/>
                <w:sz w:val="14"/>
                <w:szCs w:val="14"/>
              </w:rPr>
            </w:pPr>
            <w:r w:rsidRPr="004B47A5">
              <w:rPr>
                <w:rFonts w:ascii="Times New Roman" w:hAnsi="Times New Roman"/>
                <w:sz w:val="14"/>
                <w:szCs w:val="14"/>
              </w:rPr>
              <w:t>-//-</w:t>
            </w:r>
          </w:p>
        </w:tc>
        <w:tc>
          <w:tcPr>
            <w:tcW w:w="632" w:type="pct"/>
          </w:tcPr>
          <w:p w:rsidR="004B47A5" w:rsidRPr="004B47A5" w:rsidRDefault="004B47A5" w:rsidP="004B47A5">
            <w:pPr>
              <w:spacing w:after="0" w:line="240" w:lineRule="auto"/>
              <w:jc w:val="center"/>
              <w:rPr>
                <w:rFonts w:ascii="Times New Roman" w:hAnsi="Times New Roman"/>
                <w:sz w:val="14"/>
                <w:szCs w:val="14"/>
              </w:rPr>
            </w:pPr>
            <w:r w:rsidRPr="004B47A5">
              <w:rPr>
                <w:rFonts w:ascii="Times New Roman" w:hAnsi="Times New Roman"/>
                <w:sz w:val="14"/>
                <w:szCs w:val="14"/>
              </w:rPr>
              <w:t>выездная</w:t>
            </w:r>
          </w:p>
        </w:tc>
        <w:tc>
          <w:tcPr>
            <w:tcW w:w="1022" w:type="pct"/>
            <w:gridSpan w:val="2"/>
          </w:tcPr>
          <w:p w:rsidR="004B47A5" w:rsidRPr="004B47A5" w:rsidRDefault="004B47A5" w:rsidP="004B47A5">
            <w:pPr>
              <w:spacing w:after="0" w:line="240" w:lineRule="auto"/>
              <w:jc w:val="center"/>
              <w:rPr>
                <w:rFonts w:ascii="Times New Roman" w:hAnsi="Times New Roman"/>
                <w:sz w:val="14"/>
                <w:szCs w:val="14"/>
              </w:rPr>
            </w:pPr>
            <w:r w:rsidRPr="004B47A5">
              <w:rPr>
                <w:rFonts w:ascii="Times New Roman" w:hAnsi="Times New Roman"/>
                <w:sz w:val="14"/>
                <w:szCs w:val="14"/>
              </w:rPr>
              <w:t>ноябрь</w:t>
            </w:r>
          </w:p>
        </w:tc>
        <w:tc>
          <w:tcPr>
            <w:tcW w:w="779" w:type="pct"/>
          </w:tcPr>
          <w:p w:rsidR="004B47A5" w:rsidRPr="004B47A5" w:rsidRDefault="004B47A5" w:rsidP="004B47A5">
            <w:pPr>
              <w:spacing w:after="0" w:line="240" w:lineRule="auto"/>
              <w:jc w:val="center"/>
              <w:rPr>
                <w:rFonts w:ascii="Times New Roman" w:hAnsi="Times New Roman"/>
                <w:sz w:val="14"/>
                <w:szCs w:val="14"/>
              </w:rPr>
            </w:pPr>
            <w:r w:rsidRPr="004B47A5">
              <w:rPr>
                <w:rFonts w:ascii="Times New Roman" w:hAnsi="Times New Roman"/>
                <w:sz w:val="14"/>
                <w:szCs w:val="14"/>
              </w:rPr>
              <w:t>15</w:t>
            </w:r>
          </w:p>
        </w:tc>
      </w:tr>
      <w:tr w:rsidR="004B47A5" w:rsidRPr="004B47A5" w:rsidTr="004B47A5">
        <w:tc>
          <w:tcPr>
            <w:tcW w:w="258" w:type="pct"/>
          </w:tcPr>
          <w:p w:rsidR="004B47A5" w:rsidRPr="004B47A5" w:rsidRDefault="004B47A5" w:rsidP="004B47A5">
            <w:pPr>
              <w:spacing w:after="0" w:line="240" w:lineRule="auto"/>
              <w:jc w:val="center"/>
              <w:rPr>
                <w:rFonts w:ascii="Times New Roman" w:hAnsi="Times New Roman"/>
                <w:sz w:val="14"/>
                <w:szCs w:val="14"/>
              </w:rPr>
            </w:pPr>
            <w:r w:rsidRPr="004B47A5">
              <w:rPr>
                <w:rFonts w:ascii="Times New Roman" w:hAnsi="Times New Roman"/>
                <w:sz w:val="14"/>
                <w:szCs w:val="14"/>
              </w:rPr>
              <w:t>16</w:t>
            </w:r>
          </w:p>
        </w:tc>
        <w:tc>
          <w:tcPr>
            <w:tcW w:w="1482" w:type="pct"/>
          </w:tcPr>
          <w:p w:rsidR="004B47A5" w:rsidRPr="004B47A5" w:rsidRDefault="004B47A5" w:rsidP="004B47A5">
            <w:pPr>
              <w:spacing w:after="0" w:line="240" w:lineRule="auto"/>
              <w:rPr>
                <w:rFonts w:ascii="Times New Roman" w:hAnsi="Times New Roman"/>
                <w:sz w:val="14"/>
                <w:szCs w:val="14"/>
              </w:rPr>
            </w:pPr>
            <w:r w:rsidRPr="004B47A5">
              <w:rPr>
                <w:rFonts w:ascii="Times New Roman" w:hAnsi="Times New Roman"/>
                <w:sz w:val="14"/>
                <w:szCs w:val="14"/>
              </w:rPr>
              <w:t>БУМП «Овод»</w:t>
            </w:r>
          </w:p>
        </w:tc>
        <w:tc>
          <w:tcPr>
            <w:tcW w:w="826" w:type="pct"/>
          </w:tcPr>
          <w:p w:rsidR="004B47A5" w:rsidRPr="004B47A5" w:rsidRDefault="004B47A5" w:rsidP="004B47A5">
            <w:pPr>
              <w:spacing w:after="0" w:line="240" w:lineRule="auto"/>
              <w:jc w:val="center"/>
              <w:rPr>
                <w:rFonts w:ascii="Times New Roman" w:hAnsi="Times New Roman"/>
                <w:sz w:val="14"/>
                <w:szCs w:val="14"/>
              </w:rPr>
            </w:pPr>
            <w:r w:rsidRPr="004B47A5">
              <w:rPr>
                <w:rFonts w:ascii="Times New Roman" w:hAnsi="Times New Roman"/>
                <w:sz w:val="14"/>
                <w:szCs w:val="14"/>
              </w:rPr>
              <w:t>-//-</w:t>
            </w:r>
          </w:p>
        </w:tc>
        <w:tc>
          <w:tcPr>
            <w:tcW w:w="632" w:type="pct"/>
          </w:tcPr>
          <w:p w:rsidR="004B47A5" w:rsidRPr="004B47A5" w:rsidRDefault="004B47A5" w:rsidP="004B47A5">
            <w:pPr>
              <w:spacing w:after="0" w:line="240" w:lineRule="auto"/>
              <w:jc w:val="center"/>
              <w:rPr>
                <w:rFonts w:ascii="Times New Roman" w:hAnsi="Times New Roman"/>
                <w:sz w:val="14"/>
                <w:szCs w:val="14"/>
              </w:rPr>
            </w:pPr>
            <w:r w:rsidRPr="004B47A5">
              <w:rPr>
                <w:rFonts w:ascii="Times New Roman" w:hAnsi="Times New Roman"/>
                <w:sz w:val="14"/>
                <w:szCs w:val="14"/>
              </w:rPr>
              <w:t>выездная</w:t>
            </w:r>
          </w:p>
        </w:tc>
        <w:tc>
          <w:tcPr>
            <w:tcW w:w="1022" w:type="pct"/>
            <w:gridSpan w:val="2"/>
          </w:tcPr>
          <w:p w:rsidR="004B47A5" w:rsidRPr="004B47A5" w:rsidRDefault="004B47A5" w:rsidP="004B47A5">
            <w:pPr>
              <w:spacing w:after="0" w:line="240" w:lineRule="auto"/>
              <w:jc w:val="center"/>
              <w:rPr>
                <w:rFonts w:ascii="Times New Roman" w:hAnsi="Times New Roman"/>
                <w:sz w:val="14"/>
                <w:szCs w:val="14"/>
              </w:rPr>
            </w:pPr>
            <w:r w:rsidRPr="004B47A5">
              <w:rPr>
                <w:rFonts w:ascii="Times New Roman" w:hAnsi="Times New Roman"/>
                <w:sz w:val="14"/>
                <w:szCs w:val="14"/>
              </w:rPr>
              <w:t>август</w:t>
            </w:r>
          </w:p>
        </w:tc>
        <w:tc>
          <w:tcPr>
            <w:tcW w:w="779" w:type="pct"/>
          </w:tcPr>
          <w:p w:rsidR="004B47A5" w:rsidRPr="004B47A5" w:rsidRDefault="004B47A5" w:rsidP="004B47A5">
            <w:pPr>
              <w:spacing w:after="0" w:line="240" w:lineRule="auto"/>
              <w:jc w:val="center"/>
              <w:rPr>
                <w:rFonts w:ascii="Times New Roman" w:hAnsi="Times New Roman"/>
                <w:sz w:val="14"/>
                <w:szCs w:val="14"/>
              </w:rPr>
            </w:pPr>
            <w:r w:rsidRPr="004B47A5">
              <w:rPr>
                <w:rFonts w:ascii="Times New Roman" w:hAnsi="Times New Roman"/>
                <w:sz w:val="14"/>
                <w:szCs w:val="14"/>
              </w:rPr>
              <w:t>15</w:t>
            </w:r>
          </w:p>
        </w:tc>
      </w:tr>
    </w:tbl>
    <w:p w:rsidR="004B47A5" w:rsidRPr="004B47A5" w:rsidRDefault="004B47A5" w:rsidP="004B47A5">
      <w:pPr>
        <w:spacing w:after="0" w:line="240" w:lineRule="auto"/>
        <w:jc w:val="both"/>
        <w:rPr>
          <w:rFonts w:ascii="Times New Roman" w:hAnsi="Times New Roman"/>
          <w:sz w:val="20"/>
          <w:szCs w:val="20"/>
        </w:rPr>
      </w:pPr>
    </w:p>
    <w:p w:rsidR="004B47A5" w:rsidRPr="004B47A5" w:rsidRDefault="004B47A5" w:rsidP="004B47A5">
      <w:pPr>
        <w:spacing w:after="0" w:line="240" w:lineRule="auto"/>
        <w:jc w:val="both"/>
        <w:rPr>
          <w:rFonts w:ascii="Times New Roman" w:hAnsi="Times New Roman"/>
          <w:sz w:val="20"/>
          <w:szCs w:val="20"/>
        </w:rPr>
      </w:pPr>
    </w:p>
    <w:p w:rsidR="008E2333" w:rsidRPr="004B47A5" w:rsidRDefault="008E2333" w:rsidP="008C3951">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p w:rsidR="001A03C1" w:rsidRPr="004B47A5" w:rsidRDefault="001A03C1" w:rsidP="008C3951">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p w:rsidR="001A03C1" w:rsidRPr="008E2333" w:rsidRDefault="001A03C1" w:rsidP="008C3951">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p w:rsidR="001A03C1" w:rsidRPr="008C7480" w:rsidRDefault="001A03C1" w:rsidP="004A5D7F">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p w:rsidR="001A03C1" w:rsidRPr="008C7480" w:rsidRDefault="001A03C1" w:rsidP="004A5D7F">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p w:rsidR="00E6731C" w:rsidRPr="00DD2913" w:rsidRDefault="00E6731C" w:rsidP="00C94954">
      <w:pPr>
        <w:spacing w:after="0" w:line="240" w:lineRule="auto"/>
        <w:ind w:firstLine="360"/>
        <w:jc w:val="both"/>
        <w:rPr>
          <w:rFonts w:ascii="Times New Roman" w:eastAsia="Times New Roman" w:hAnsi="Times New Roman"/>
          <w:sz w:val="20"/>
          <w:szCs w:val="20"/>
          <w:lang w:eastAsia="ru-RU"/>
        </w:rPr>
      </w:pPr>
    </w:p>
    <w:p w:rsidR="00E6731C" w:rsidRDefault="00E6731C" w:rsidP="00C94954">
      <w:pPr>
        <w:spacing w:after="0" w:line="240" w:lineRule="auto"/>
        <w:ind w:firstLine="360"/>
        <w:jc w:val="both"/>
        <w:rPr>
          <w:rFonts w:ascii="Times New Roman" w:eastAsia="Times New Roman" w:hAnsi="Times New Roman"/>
          <w:sz w:val="20"/>
          <w:szCs w:val="20"/>
          <w:lang w:eastAsia="ru-RU"/>
        </w:rPr>
      </w:pPr>
    </w:p>
    <w:p w:rsidR="004B47A5" w:rsidRDefault="004B47A5" w:rsidP="00C94954">
      <w:pPr>
        <w:spacing w:after="0" w:line="240" w:lineRule="auto"/>
        <w:ind w:firstLine="360"/>
        <w:jc w:val="both"/>
        <w:rPr>
          <w:rFonts w:ascii="Times New Roman" w:eastAsia="Times New Roman" w:hAnsi="Times New Roman"/>
          <w:sz w:val="20"/>
          <w:szCs w:val="20"/>
          <w:lang w:eastAsia="ru-RU"/>
        </w:rPr>
      </w:pPr>
    </w:p>
    <w:p w:rsidR="004B47A5" w:rsidRDefault="004B47A5" w:rsidP="00C94954">
      <w:pPr>
        <w:spacing w:after="0" w:line="240" w:lineRule="auto"/>
        <w:ind w:firstLine="360"/>
        <w:jc w:val="both"/>
        <w:rPr>
          <w:rFonts w:ascii="Times New Roman" w:eastAsia="Times New Roman" w:hAnsi="Times New Roman"/>
          <w:sz w:val="20"/>
          <w:szCs w:val="20"/>
          <w:lang w:eastAsia="ru-RU"/>
        </w:rPr>
      </w:pPr>
    </w:p>
    <w:p w:rsidR="004B47A5" w:rsidRDefault="004B47A5" w:rsidP="00C94954">
      <w:pPr>
        <w:spacing w:after="0" w:line="240" w:lineRule="auto"/>
        <w:ind w:firstLine="360"/>
        <w:jc w:val="both"/>
        <w:rPr>
          <w:rFonts w:ascii="Times New Roman" w:eastAsia="Times New Roman" w:hAnsi="Times New Roman"/>
          <w:sz w:val="20"/>
          <w:szCs w:val="20"/>
          <w:lang w:eastAsia="ru-RU"/>
        </w:rPr>
      </w:pPr>
    </w:p>
    <w:p w:rsidR="004B47A5" w:rsidRDefault="004B47A5" w:rsidP="00C94954">
      <w:pPr>
        <w:spacing w:after="0" w:line="240" w:lineRule="auto"/>
        <w:ind w:firstLine="360"/>
        <w:jc w:val="both"/>
        <w:rPr>
          <w:rFonts w:ascii="Times New Roman" w:eastAsia="Times New Roman" w:hAnsi="Times New Roman"/>
          <w:sz w:val="20"/>
          <w:szCs w:val="20"/>
          <w:lang w:eastAsia="ru-RU"/>
        </w:rPr>
      </w:pPr>
    </w:p>
    <w:p w:rsidR="004B47A5" w:rsidRDefault="004B47A5" w:rsidP="00C94954">
      <w:pPr>
        <w:spacing w:after="0" w:line="240" w:lineRule="auto"/>
        <w:ind w:firstLine="360"/>
        <w:jc w:val="both"/>
        <w:rPr>
          <w:rFonts w:ascii="Times New Roman" w:eastAsia="Times New Roman" w:hAnsi="Times New Roman"/>
          <w:sz w:val="20"/>
          <w:szCs w:val="20"/>
          <w:lang w:eastAsia="ru-RU"/>
        </w:rPr>
      </w:pPr>
    </w:p>
    <w:p w:rsidR="004B47A5" w:rsidRDefault="004B47A5" w:rsidP="00C94954">
      <w:pPr>
        <w:spacing w:after="0" w:line="240" w:lineRule="auto"/>
        <w:ind w:firstLine="360"/>
        <w:jc w:val="both"/>
        <w:rPr>
          <w:rFonts w:ascii="Times New Roman" w:eastAsia="Times New Roman" w:hAnsi="Times New Roman"/>
          <w:sz w:val="20"/>
          <w:szCs w:val="20"/>
          <w:lang w:eastAsia="ru-RU"/>
        </w:rPr>
      </w:pPr>
    </w:p>
    <w:p w:rsidR="004B47A5" w:rsidRDefault="004B47A5" w:rsidP="00C94954">
      <w:pPr>
        <w:spacing w:after="0" w:line="240" w:lineRule="auto"/>
        <w:ind w:firstLine="360"/>
        <w:jc w:val="both"/>
        <w:rPr>
          <w:rFonts w:ascii="Times New Roman" w:eastAsia="Times New Roman" w:hAnsi="Times New Roman"/>
          <w:sz w:val="20"/>
          <w:szCs w:val="20"/>
          <w:lang w:eastAsia="ru-RU"/>
        </w:rPr>
      </w:pPr>
    </w:p>
    <w:p w:rsidR="004B47A5" w:rsidRDefault="004B47A5" w:rsidP="00C94954">
      <w:pPr>
        <w:spacing w:after="0" w:line="240" w:lineRule="auto"/>
        <w:ind w:firstLine="360"/>
        <w:jc w:val="both"/>
        <w:rPr>
          <w:rFonts w:ascii="Times New Roman" w:eastAsia="Times New Roman" w:hAnsi="Times New Roman"/>
          <w:sz w:val="20"/>
          <w:szCs w:val="20"/>
          <w:lang w:eastAsia="ru-RU"/>
        </w:rPr>
      </w:pPr>
    </w:p>
    <w:p w:rsidR="004B47A5" w:rsidRDefault="004B47A5" w:rsidP="00C94954">
      <w:pPr>
        <w:spacing w:after="0" w:line="240" w:lineRule="auto"/>
        <w:ind w:firstLine="360"/>
        <w:jc w:val="both"/>
        <w:rPr>
          <w:rFonts w:ascii="Times New Roman" w:eastAsia="Times New Roman" w:hAnsi="Times New Roman"/>
          <w:sz w:val="20"/>
          <w:szCs w:val="20"/>
          <w:lang w:eastAsia="ru-RU"/>
        </w:rPr>
      </w:pPr>
    </w:p>
    <w:p w:rsidR="004B47A5" w:rsidRDefault="004B47A5" w:rsidP="00C94954">
      <w:pPr>
        <w:spacing w:after="0" w:line="240" w:lineRule="auto"/>
        <w:ind w:firstLine="360"/>
        <w:jc w:val="both"/>
        <w:rPr>
          <w:rFonts w:ascii="Times New Roman" w:eastAsia="Times New Roman" w:hAnsi="Times New Roman"/>
          <w:sz w:val="20"/>
          <w:szCs w:val="20"/>
          <w:lang w:eastAsia="ru-RU"/>
        </w:rPr>
      </w:pPr>
    </w:p>
    <w:p w:rsidR="004B47A5" w:rsidRDefault="004B47A5" w:rsidP="00C94954">
      <w:pPr>
        <w:spacing w:after="0" w:line="240" w:lineRule="auto"/>
        <w:ind w:firstLine="360"/>
        <w:jc w:val="both"/>
        <w:rPr>
          <w:rFonts w:ascii="Times New Roman" w:eastAsia="Times New Roman" w:hAnsi="Times New Roman"/>
          <w:sz w:val="20"/>
          <w:szCs w:val="20"/>
          <w:lang w:eastAsia="ru-RU"/>
        </w:rPr>
      </w:pPr>
    </w:p>
    <w:p w:rsidR="004B47A5" w:rsidRDefault="004B47A5" w:rsidP="00C94954">
      <w:pPr>
        <w:spacing w:after="0" w:line="240" w:lineRule="auto"/>
        <w:ind w:firstLine="360"/>
        <w:jc w:val="both"/>
        <w:rPr>
          <w:rFonts w:ascii="Times New Roman" w:eastAsia="Times New Roman" w:hAnsi="Times New Roman"/>
          <w:sz w:val="20"/>
          <w:szCs w:val="20"/>
          <w:lang w:eastAsia="ru-RU"/>
        </w:rPr>
      </w:pPr>
    </w:p>
    <w:p w:rsidR="004B47A5" w:rsidRDefault="004B47A5" w:rsidP="00C94954">
      <w:pPr>
        <w:spacing w:after="0" w:line="240" w:lineRule="auto"/>
        <w:ind w:firstLine="360"/>
        <w:jc w:val="both"/>
        <w:rPr>
          <w:rFonts w:ascii="Times New Roman" w:eastAsia="Times New Roman" w:hAnsi="Times New Roman"/>
          <w:sz w:val="20"/>
          <w:szCs w:val="20"/>
          <w:lang w:eastAsia="ru-RU"/>
        </w:rPr>
      </w:pPr>
    </w:p>
    <w:p w:rsidR="004B47A5" w:rsidRDefault="004B47A5" w:rsidP="00C94954">
      <w:pPr>
        <w:spacing w:after="0" w:line="240" w:lineRule="auto"/>
        <w:ind w:firstLine="360"/>
        <w:jc w:val="both"/>
        <w:rPr>
          <w:rFonts w:ascii="Times New Roman" w:eastAsia="Times New Roman" w:hAnsi="Times New Roman"/>
          <w:sz w:val="20"/>
          <w:szCs w:val="20"/>
          <w:lang w:eastAsia="ru-RU"/>
        </w:rPr>
      </w:pPr>
    </w:p>
    <w:p w:rsidR="004B47A5" w:rsidRDefault="004B47A5" w:rsidP="00C94954">
      <w:pPr>
        <w:spacing w:after="0" w:line="240" w:lineRule="auto"/>
        <w:ind w:firstLine="360"/>
        <w:jc w:val="both"/>
        <w:rPr>
          <w:rFonts w:ascii="Times New Roman" w:eastAsia="Times New Roman" w:hAnsi="Times New Roman"/>
          <w:sz w:val="20"/>
          <w:szCs w:val="20"/>
          <w:lang w:eastAsia="ru-RU"/>
        </w:rPr>
      </w:pPr>
    </w:p>
    <w:p w:rsidR="004B47A5" w:rsidRDefault="004B47A5" w:rsidP="00C94954">
      <w:pPr>
        <w:spacing w:after="0" w:line="240" w:lineRule="auto"/>
        <w:ind w:firstLine="360"/>
        <w:jc w:val="both"/>
        <w:rPr>
          <w:rFonts w:ascii="Times New Roman" w:eastAsia="Times New Roman" w:hAnsi="Times New Roman"/>
          <w:sz w:val="20"/>
          <w:szCs w:val="20"/>
          <w:lang w:eastAsia="ru-RU"/>
        </w:rPr>
      </w:pPr>
    </w:p>
    <w:p w:rsidR="004B47A5" w:rsidRDefault="004B47A5" w:rsidP="00C94954">
      <w:pPr>
        <w:spacing w:after="0" w:line="240" w:lineRule="auto"/>
        <w:ind w:firstLine="360"/>
        <w:jc w:val="both"/>
        <w:rPr>
          <w:rFonts w:ascii="Times New Roman" w:eastAsia="Times New Roman" w:hAnsi="Times New Roman"/>
          <w:sz w:val="20"/>
          <w:szCs w:val="20"/>
          <w:lang w:eastAsia="ru-RU"/>
        </w:rPr>
      </w:pPr>
    </w:p>
    <w:p w:rsidR="004B47A5" w:rsidRDefault="004B47A5" w:rsidP="00C94954">
      <w:pPr>
        <w:spacing w:after="0" w:line="240" w:lineRule="auto"/>
        <w:ind w:firstLine="360"/>
        <w:jc w:val="both"/>
        <w:rPr>
          <w:rFonts w:ascii="Times New Roman" w:eastAsia="Times New Roman" w:hAnsi="Times New Roman"/>
          <w:sz w:val="20"/>
          <w:szCs w:val="20"/>
          <w:lang w:eastAsia="ru-RU"/>
        </w:rPr>
      </w:pPr>
    </w:p>
    <w:p w:rsidR="004B47A5" w:rsidRDefault="004B47A5" w:rsidP="00C94954">
      <w:pPr>
        <w:spacing w:after="0" w:line="240" w:lineRule="auto"/>
        <w:ind w:firstLine="360"/>
        <w:jc w:val="both"/>
        <w:rPr>
          <w:rFonts w:ascii="Times New Roman" w:eastAsia="Times New Roman" w:hAnsi="Times New Roman"/>
          <w:sz w:val="20"/>
          <w:szCs w:val="20"/>
          <w:lang w:eastAsia="ru-RU"/>
        </w:rPr>
      </w:pPr>
    </w:p>
    <w:p w:rsidR="004B47A5" w:rsidRDefault="004B47A5" w:rsidP="00C94954">
      <w:pPr>
        <w:spacing w:after="0" w:line="240" w:lineRule="auto"/>
        <w:ind w:firstLine="360"/>
        <w:jc w:val="both"/>
        <w:rPr>
          <w:rFonts w:ascii="Times New Roman" w:eastAsia="Times New Roman" w:hAnsi="Times New Roman"/>
          <w:sz w:val="20"/>
          <w:szCs w:val="20"/>
          <w:lang w:eastAsia="ru-RU"/>
        </w:rPr>
      </w:pPr>
    </w:p>
    <w:p w:rsidR="004B47A5" w:rsidRDefault="004B47A5" w:rsidP="00C94954">
      <w:pPr>
        <w:spacing w:after="0" w:line="240" w:lineRule="auto"/>
        <w:ind w:firstLine="360"/>
        <w:jc w:val="both"/>
        <w:rPr>
          <w:rFonts w:ascii="Times New Roman" w:eastAsia="Times New Roman" w:hAnsi="Times New Roman"/>
          <w:sz w:val="20"/>
          <w:szCs w:val="20"/>
          <w:lang w:eastAsia="ru-RU"/>
        </w:rPr>
      </w:pPr>
    </w:p>
    <w:p w:rsidR="004B47A5" w:rsidRDefault="004B47A5" w:rsidP="00C94954">
      <w:pPr>
        <w:spacing w:after="0" w:line="240" w:lineRule="auto"/>
        <w:ind w:firstLine="360"/>
        <w:jc w:val="both"/>
        <w:rPr>
          <w:rFonts w:ascii="Times New Roman" w:eastAsia="Times New Roman" w:hAnsi="Times New Roman"/>
          <w:sz w:val="20"/>
          <w:szCs w:val="20"/>
          <w:lang w:eastAsia="ru-RU"/>
        </w:rPr>
      </w:pPr>
    </w:p>
    <w:p w:rsidR="004B47A5" w:rsidRDefault="004B47A5" w:rsidP="00C94954">
      <w:pPr>
        <w:spacing w:after="0" w:line="240" w:lineRule="auto"/>
        <w:ind w:firstLine="360"/>
        <w:jc w:val="both"/>
        <w:rPr>
          <w:rFonts w:ascii="Times New Roman" w:eastAsia="Times New Roman" w:hAnsi="Times New Roman"/>
          <w:sz w:val="20"/>
          <w:szCs w:val="20"/>
          <w:lang w:eastAsia="ru-RU"/>
        </w:rPr>
      </w:pPr>
    </w:p>
    <w:p w:rsidR="004B47A5" w:rsidRDefault="004B47A5" w:rsidP="00C94954">
      <w:pPr>
        <w:spacing w:after="0" w:line="240" w:lineRule="auto"/>
        <w:ind w:firstLine="360"/>
        <w:jc w:val="both"/>
        <w:rPr>
          <w:rFonts w:ascii="Times New Roman" w:eastAsia="Times New Roman" w:hAnsi="Times New Roman"/>
          <w:sz w:val="20"/>
          <w:szCs w:val="20"/>
          <w:lang w:eastAsia="ru-RU"/>
        </w:rPr>
      </w:pPr>
    </w:p>
    <w:p w:rsidR="004B47A5" w:rsidRDefault="004B47A5" w:rsidP="00C94954">
      <w:pPr>
        <w:spacing w:after="0" w:line="240" w:lineRule="auto"/>
        <w:ind w:firstLine="360"/>
        <w:jc w:val="both"/>
        <w:rPr>
          <w:rFonts w:ascii="Times New Roman" w:eastAsia="Times New Roman" w:hAnsi="Times New Roman"/>
          <w:sz w:val="20"/>
          <w:szCs w:val="20"/>
          <w:lang w:eastAsia="ru-RU"/>
        </w:rPr>
      </w:pPr>
    </w:p>
    <w:p w:rsidR="00E6731C" w:rsidRDefault="00E6731C" w:rsidP="00C94954">
      <w:pPr>
        <w:spacing w:after="0" w:line="240" w:lineRule="auto"/>
        <w:ind w:firstLine="360"/>
        <w:jc w:val="both"/>
        <w:rPr>
          <w:rFonts w:ascii="Times New Roman" w:eastAsia="Times New Roman" w:hAnsi="Times New Roman"/>
          <w:sz w:val="20"/>
          <w:szCs w:val="20"/>
          <w:lang w:eastAsia="ru-RU"/>
        </w:rPr>
      </w:pPr>
    </w:p>
    <w:p w:rsidR="00E6731C" w:rsidRDefault="00E6731C" w:rsidP="00C94954">
      <w:pPr>
        <w:spacing w:after="0" w:line="240" w:lineRule="auto"/>
        <w:ind w:firstLine="360"/>
        <w:jc w:val="both"/>
        <w:rPr>
          <w:rFonts w:ascii="Times New Roman" w:eastAsia="Times New Roman" w:hAnsi="Times New Roman"/>
          <w:sz w:val="20"/>
          <w:szCs w:val="20"/>
          <w:lang w:eastAsia="ru-RU"/>
        </w:rPr>
      </w:pPr>
    </w:p>
    <w:p w:rsidR="00E6731C" w:rsidRDefault="00E6731C" w:rsidP="00C94954">
      <w:pPr>
        <w:spacing w:after="0" w:line="240" w:lineRule="auto"/>
        <w:ind w:firstLine="360"/>
        <w:jc w:val="both"/>
        <w:rPr>
          <w:rFonts w:ascii="Times New Roman" w:eastAsia="Times New Roman" w:hAnsi="Times New Roman"/>
          <w:sz w:val="20"/>
          <w:szCs w:val="20"/>
          <w:lang w:eastAsia="ru-RU"/>
        </w:rPr>
      </w:pPr>
    </w:p>
    <w:p w:rsidR="00E6731C" w:rsidRDefault="00E6731C" w:rsidP="00C94954">
      <w:pPr>
        <w:spacing w:after="0" w:line="240" w:lineRule="auto"/>
        <w:ind w:firstLine="360"/>
        <w:jc w:val="both"/>
        <w:rPr>
          <w:rFonts w:ascii="Times New Roman" w:eastAsia="Times New Roman" w:hAnsi="Times New Roman"/>
          <w:sz w:val="20"/>
          <w:szCs w:val="20"/>
          <w:lang w:eastAsia="ru-RU"/>
        </w:rPr>
      </w:pPr>
    </w:p>
    <w:p w:rsidR="00E6731C" w:rsidRDefault="00E6731C" w:rsidP="00C94954">
      <w:pPr>
        <w:spacing w:after="0" w:line="240" w:lineRule="auto"/>
        <w:ind w:firstLine="360"/>
        <w:jc w:val="both"/>
        <w:rPr>
          <w:rFonts w:ascii="Times New Roman" w:eastAsia="Times New Roman" w:hAnsi="Times New Roman"/>
          <w:sz w:val="20"/>
          <w:szCs w:val="20"/>
          <w:lang w:eastAsia="ru-RU"/>
        </w:rPr>
      </w:pPr>
    </w:p>
    <w:p w:rsidR="00DE1B7B" w:rsidRDefault="00DE1B7B" w:rsidP="00C94954">
      <w:pPr>
        <w:spacing w:after="0" w:line="240" w:lineRule="auto"/>
        <w:ind w:firstLine="360"/>
        <w:jc w:val="both"/>
        <w:rPr>
          <w:rFonts w:ascii="Times New Roman" w:eastAsia="Times New Roman" w:hAnsi="Times New Roman"/>
          <w:sz w:val="20"/>
          <w:szCs w:val="20"/>
          <w:lang w:eastAsia="ru-RU"/>
        </w:rPr>
      </w:pPr>
    </w:p>
    <w:p w:rsidR="00DE1B7B" w:rsidRDefault="00DE1B7B" w:rsidP="00C94954">
      <w:pPr>
        <w:spacing w:after="0" w:line="240" w:lineRule="auto"/>
        <w:ind w:firstLine="360"/>
        <w:jc w:val="both"/>
        <w:rPr>
          <w:rFonts w:ascii="Times New Roman" w:eastAsia="Times New Roman" w:hAnsi="Times New Roman"/>
          <w:sz w:val="20"/>
          <w:szCs w:val="20"/>
          <w:lang w:eastAsia="ru-RU"/>
        </w:rPr>
      </w:pPr>
    </w:p>
    <w:p w:rsidR="00DE1B7B" w:rsidRDefault="00DE1B7B" w:rsidP="00C94954">
      <w:pPr>
        <w:spacing w:after="0" w:line="240" w:lineRule="auto"/>
        <w:ind w:firstLine="360"/>
        <w:jc w:val="both"/>
        <w:rPr>
          <w:rFonts w:ascii="Times New Roman" w:eastAsia="Times New Roman" w:hAnsi="Times New Roman"/>
          <w:sz w:val="20"/>
          <w:szCs w:val="20"/>
          <w:lang w:eastAsia="ru-RU"/>
        </w:rPr>
      </w:pPr>
    </w:p>
    <w:p w:rsidR="001134EA" w:rsidRPr="00570720" w:rsidRDefault="001134EA" w:rsidP="001134EA">
      <w:pPr>
        <w:spacing w:after="0" w:line="240" w:lineRule="auto"/>
        <w:ind w:firstLine="360"/>
        <w:jc w:val="both"/>
        <w:rPr>
          <w:rFonts w:ascii="Times New Roman" w:eastAsia="Times New Roman" w:hAnsi="Times New Roman"/>
          <w:sz w:val="20"/>
          <w:szCs w:val="20"/>
          <w:lang w:eastAsia="ru-RU"/>
        </w:rPr>
      </w:pPr>
    </w:p>
    <w:tbl>
      <w:tblPr>
        <w:tblStyle w:val="a9"/>
        <w:tblpPr w:leftFromText="180" w:rightFromText="180" w:vertAnchor="text" w:horzAnchor="margin" w:tblpY="49"/>
        <w:tblW w:w="5000" w:type="pct"/>
        <w:tblLook w:val="04A0"/>
      </w:tblPr>
      <w:tblGrid>
        <w:gridCol w:w="4425"/>
        <w:gridCol w:w="3639"/>
        <w:gridCol w:w="1506"/>
      </w:tblGrid>
      <w:tr w:rsidR="00342E12" w:rsidRPr="00EA270E" w:rsidTr="00342E12">
        <w:tc>
          <w:tcPr>
            <w:tcW w:w="2312" w:type="pct"/>
          </w:tcPr>
          <w:p w:rsidR="00342E12" w:rsidRPr="00EA270E" w:rsidRDefault="00342E12" w:rsidP="00A72E5A">
            <w:pPr>
              <w:spacing w:after="0" w:line="240" w:lineRule="auto"/>
              <w:jc w:val="both"/>
              <w:rPr>
                <w:rFonts w:ascii="Times New Roman" w:eastAsia="Times New Roman" w:hAnsi="Times New Roman"/>
                <w:sz w:val="18"/>
                <w:szCs w:val="18"/>
              </w:rPr>
            </w:pPr>
            <w:r w:rsidRPr="00EA270E">
              <w:rPr>
                <w:rFonts w:ascii="Times New Roman" w:eastAsia="Times New Roman" w:hAnsi="Times New Roman"/>
                <w:sz w:val="18"/>
                <w:szCs w:val="18"/>
              </w:rPr>
              <w:t>Учредитель – администрация Богучанского района</w:t>
            </w:r>
          </w:p>
        </w:tc>
        <w:tc>
          <w:tcPr>
            <w:tcW w:w="1901" w:type="pct"/>
          </w:tcPr>
          <w:p w:rsidR="00342E12" w:rsidRPr="00EA270E" w:rsidRDefault="007C1505" w:rsidP="00B46A48">
            <w:pPr>
              <w:spacing w:after="0" w:line="240" w:lineRule="auto"/>
              <w:jc w:val="both"/>
              <w:rPr>
                <w:rFonts w:ascii="Times New Roman" w:eastAsia="Times New Roman" w:hAnsi="Times New Roman"/>
                <w:sz w:val="18"/>
                <w:szCs w:val="18"/>
              </w:rPr>
            </w:pPr>
            <w:r w:rsidRPr="00EA270E">
              <w:rPr>
                <w:rFonts w:ascii="Times New Roman" w:eastAsia="Times New Roman" w:hAnsi="Times New Roman"/>
                <w:sz w:val="18"/>
                <w:szCs w:val="18"/>
              </w:rPr>
              <w:t xml:space="preserve">Главный редактор – </w:t>
            </w:r>
            <w:r w:rsidR="00B46A48" w:rsidRPr="00EA270E">
              <w:rPr>
                <w:rFonts w:ascii="Times New Roman" w:eastAsia="Times New Roman" w:hAnsi="Times New Roman"/>
                <w:sz w:val="18"/>
                <w:szCs w:val="18"/>
              </w:rPr>
              <w:t>Илиндеева Н.В</w:t>
            </w:r>
            <w:r w:rsidR="00342E12" w:rsidRPr="00EA270E">
              <w:rPr>
                <w:rFonts w:ascii="Times New Roman" w:eastAsia="Times New Roman" w:hAnsi="Times New Roman"/>
                <w:sz w:val="18"/>
                <w:szCs w:val="18"/>
              </w:rPr>
              <w:t>.</w:t>
            </w:r>
          </w:p>
        </w:tc>
        <w:tc>
          <w:tcPr>
            <w:tcW w:w="787" w:type="pct"/>
          </w:tcPr>
          <w:p w:rsidR="00342E12" w:rsidRPr="00EA270E" w:rsidRDefault="00342E12" w:rsidP="00A72E5A">
            <w:pPr>
              <w:spacing w:after="0" w:line="240" w:lineRule="auto"/>
              <w:jc w:val="both"/>
              <w:rPr>
                <w:rFonts w:ascii="Times New Roman" w:eastAsia="Times New Roman" w:hAnsi="Times New Roman"/>
                <w:sz w:val="18"/>
                <w:szCs w:val="18"/>
              </w:rPr>
            </w:pPr>
            <w:r w:rsidRPr="00EA270E">
              <w:rPr>
                <w:rFonts w:ascii="Times New Roman" w:eastAsia="Times New Roman" w:hAnsi="Times New Roman"/>
                <w:sz w:val="18"/>
                <w:szCs w:val="18"/>
              </w:rPr>
              <w:t>Тираж – 40 экз.</w:t>
            </w:r>
          </w:p>
        </w:tc>
      </w:tr>
      <w:tr w:rsidR="00342E12" w:rsidRPr="00EA270E" w:rsidTr="00342E12">
        <w:tc>
          <w:tcPr>
            <w:tcW w:w="5000" w:type="pct"/>
            <w:gridSpan w:val="3"/>
          </w:tcPr>
          <w:p w:rsidR="00342E12" w:rsidRPr="00EA270E" w:rsidRDefault="00342E12" w:rsidP="00A72E5A">
            <w:pPr>
              <w:spacing w:after="0" w:line="240" w:lineRule="auto"/>
              <w:jc w:val="center"/>
              <w:rPr>
                <w:rFonts w:ascii="Times New Roman" w:eastAsia="Times New Roman" w:hAnsi="Times New Roman"/>
                <w:sz w:val="18"/>
                <w:szCs w:val="18"/>
              </w:rPr>
            </w:pPr>
            <w:r w:rsidRPr="00EA270E">
              <w:rPr>
                <w:rFonts w:ascii="Times New Roman" w:eastAsia="Times New Roman" w:hAnsi="Times New Roman"/>
                <w:sz w:val="18"/>
                <w:szCs w:val="18"/>
              </w:rPr>
              <w:t>Адрес редакции, издателя, типографии:</w:t>
            </w:r>
          </w:p>
          <w:p w:rsidR="00342E12" w:rsidRPr="00EA270E" w:rsidRDefault="00342E12" w:rsidP="00A72E5A">
            <w:pPr>
              <w:spacing w:after="0" w:line="240" w:lineRule="auto"/>
              <w:jc w:val="center"/>
              <w:rPr>
                <w:rFonts w:ascii="Times New Roman" w:eastAsia="Times New Roman" w:hAnsi="Times New Roman"/>
                <w:sz w:val="18"/>
                <w:szCs w:val="18"/>
              </w:rPr>
            </w:pPr>
            <w:r w:rsidRPr="00EA270E">
              <w:rPr>
                <w:rFonts w:ascii="Times New Roman" w:eastAsia="Times New Roman" w:hAnsi="Times New Roman"/>
                <w:sz w:val="18"/>
                <w:szCs w:val="18"/>
              </w:rPr>
              <w:t>663430, Красноярский край, Богучанский район, с.Богучаны, ул.Октябрьская, д.72</w:t>
            </w:r>
          </w:p>
        </w:tc>
      </w:tr>
    </w:tbl>
    <w:p w:rsidR="00B4050B" w:rsidRDefault="00B4050B" w:rsidP="006072C2">
      <w:pPr>
        <w:spacing w:after="0" w:line="240" w:lineRule="auto"/>
        <w:jc w:val="both"/>
        <w:rPr>
          <w:rFonts w:ascii="Times New Roman" w:hAnsi="Times New Roman"/>
        </w:rPr>
      </w:pPr>
    </w:p>
    <w:sectPr w:rsidR="00B4050B" w:rsidSect="0045420F">
      <w:footerReference w:type="default" r:id="rId39"/>
      <w:footerReference w:type="first" r:id="rId40"/>
      <w:pgSz w:w="11906" w:h="16838"/>
      <w:pgMar w:top="1134" w:right="851" w:bottom="1560"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463B" w:rsidRDefault="0039463B" w:rsidP="00F3397A">
      <w:pPr>
        <w:spacing w:after="0" w:line="240" w:lineRule="auto"/>
      </w:pPr>
      <w:r>
        <w:separator/>
      </w:r>
    </w:p>
  </w:endnote>
  <w:endnote w:type="continuationSeparator" w:id="1">
    <w:p w:rsidR="0039463B" w:rsidRDefault="0039463B" w:rsidP="00F3397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Tahoma">
    <w:panose1 w:val="020B0604030504040204"/>
    <w:charset w:val="CC"/>
    <w:family w:val="swiss"/>
    <w:notTrueType/>
    <w:pitch w:val="variable"/>
    <w:sig w:usb0="00000201" w:usb1="00000000" w:usb2="00000000" w:usb3="00000000" w:csb0="00000004"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EFF" w:usb1="C000785B" w:usb2="00000009" w:usb3="00000000" w:csb0="000001FF" w:csb1="00000000"/>
  </w:font>
  <w:font w:name="Peterburg">
    <w:altName w:val="Times New Roman"/>
    <w:panose1 w:val="020B0604020202020204"/>
    <w:charset w:val="00"/>
    <w:family w:val="auto"/>
    <w:pitch w:val="variable"/>
    <w:sig w:usb0="00000003" w:usb1="00000000" w:usb2="00000000" w:usb3="00000000" w:csb0="00000001" w:csb1="00000000"/>
  </w:font>
  <w:font w:name="OpenSymbol">
    <w:panose1 w:val="020B0604020202020204"/>
    <w:charset w:val="00"/>
    <w:family w:val="auto"/>
    <w:pitch w:val="variable"/>
    <w:sig w:usb0="800000AF" w:usb1="1001ECEA" w:usb2="00000000" w:usb3="00000000" w:csb0="00000001" w:csb1="00000000"/>
  </w:font>
  <w:font w:name="Andale Sans UI">
    <w:altName w:val="Times New Roman"/>
    <w:panose1 w:val="020B0604020202020204"/>
    <w:charset w:val="00"/>
    <w:family w:val="auto"/>
    <w:pitch w:val="variable"/>
    <w:sig w:usb0="00000000" w:usb1="00000000" w:usb2="00000000" w:usb3="00000000" w:csb0="00000000" w:csb1="00000000"/>
  </w:font>
  <w:font w:name="Sylfaen">
    <w:panose1 w:val="010A0502050306030303"/>
    <w:charset w:val="00"/>
    <w:family w:val="roman"/>
    <w:notTrueType/>
    <w:pitch w:val="variable"/>
    <w:sig w:usb0="00C00283" w:usb1="00000000" w:usb2="00000000" w:usb3="00000000" w:csb0="0000000D" w:csb1="00000000"/>
  </w:font>
  <w:font w:name="Franklin Gothic Heavy">
    <w:panose1 w:val="020B0903020102020204"/>
    <w:charset w:val="CC"/>
    <w:family w:val="swiss"/>
    <w:pitch w:val="variable"/>
    <w:sig w:usb0="00000287" w:usb1="00000000" w:usb2="00000000" w:usb3="00000000" w:csb0="0000009F" w:csb1="00000000"/>
  </w:font>
  <w:font w:name="Franklin Gothic Demi">
    <w:panose1 w:val="020B0703020102020204"/>
    <w:charset w:val="CC"/>
    <w:family w:val="swiss"/>
    <w:pitch w:val="variable"/>
    <w:sig w:usb0="00000287" w:usb1="000000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 w:name="Arial Black">
    <w:panose1 w:val="020B0A04020102020204"/>
    <w:charset w:val="CC"/>
    <w:family w:val="swiss"/>
    <w:pitch w:val="variable"/>
    <w:sig w:usb0="A00002AF" w:usb1="400078FB" w:usb2="00000000" w:usb3="00000000" w:csb0="0000009F" w:csb1="00000000"/>
  </w:font>
  <w:font w:name="SimSun-ExtB">
    <w:panose1 w:val="02010609060101010101"/>
    <w:charset w:val="86"/>
    <w:family w:val="modern"/>
    <w:pitch w:val="fixed"/>
    <w:sig w:usb0="00000003" w:usb1="0A0E0000" w:usb2="00000010"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1607893"/>
    </w:sdtPr>
    <w:sdtContent>
      <w:p w:rsidR="00C5566D" w:rsidRDefault="00F10F8A">
        <w:r>
          <w:rPr>
            <w:noProof/>
            <w:lang w:eastAsia="ru-RU"/>
          </w:rPr>
          <w:pict>
            <v:group id="Группа 33" o:spid="_x0000_s4100" style="position:absolute;margin-left:.9pt;margin-top:33.7pt;width:594.2pt;height:15pt;z-index:251663360;mso-width-percent:1000;mso-position-horizontal-relative:page;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">
              <v:shapetype id="_x0000_t202" coordsize="21600,21600" o:spt="202" path="m,l,21600r21600,l21600,xe">
                <v:stroke joinstyle="miter"/>
                <v:path gradientshapeok="t" o:connecttype="rect"/>
              </v:shapetype>
              <v:shape id="Text Box 25" o:spid="_x0000_s4104" type="#_x0000_t202" style="position:absolute;left:10803;top:14982;width:659;height:2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y7PcUA&#10;AADcAAAADwAAAGRycy9kb3ducmV2LnhtbESPQWvCQBSE7wX/w/IK3uqmVYKNriLSgiBIYzz0+Mw+&#10;k8Xs2zS7avrvu0LB4zAz3zDzZW8bcaXOG8cKXkcJCOLSacOVgkPx+TIF4QOyxsYxKfglD8vF4GmO&#10;mXY3zum6D5WIEPYZKqhDaDMpfVmTRT9yLXH0Tq6zGKLsKqk7vEW4beRbkqTSouG4UGNL65rK8/5i&#10;Fay+Of8wP7vjV37KTVG8J7xNz0oNn/vVDESgPjzC/+2NVpBOxnA/E4+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zLs9xQAAANwAAAAPAAAAAAAAAAAAAAAAAJgCAABkcnMv&#10;ZG93bnJldi54bWxQSwUGAAAAAAQABAD1AAAAigMAAAAA&#10;" filled="f" stroked="f">
                <v:textbox style="mso-next-textbox:#Text Box 25" inset="0,0,0,0">
                  <w:txbxContent>
                    <w:p w:rsidR="00C5566D" w:rsidRDefault="00F10F8A">
                      <w:pPr>
                        <w:jc w:val="center"/>
                      </w:pPr>
                      <w:r w:rsidRPr="00F10F8A">
                        <w:fldChar w:fldCharType="begin"/>
                      </w:r>
                      <w:r w:rsidR="00C5566D">
                        <w:instrText>PAGE    \* MERGEFORMAT</w:instrText>
                      </w:r>
                      <w:r w:rsidRPr="00F10F8A">
                        <w:fldChar w:fldCharType="separate"/>
                      </w:r>
                      <w:r w:rsidR="00F95A16" w:rsidRPr="00F95A16">
                        <w:rPr>
                          <w:rFonts w:ascii="Times New Roman" w:eastAsia="Times New Roman" w:hAnsi="Times New Roman"/>
                          <w:noProof/>
                          <w:sz w:val="20"/>
                          <w:szCs w:val="20"/>
                          <w:lang w:eastAsia="ru-RU"/>
                        </w:rPr>
                        <w:t>1</w:t>
                      </w:r>
                      <w:r>
                        <w:rPr>
                          <w:color w:val="8C8C8C" w:themeColor="background1" w:themeShade="8C"/>
                        </w:rPr>
                        <w:fldChar w:fldCharType="end"/>
                      </w:r>
                    </w:p>
                    <w:p w:rsidR="00C5566D" w:rsidRDefault="00C5566D">
                      <w:pPr>
                        <w:spacing w:line="240" w:lineRule="auto"/>
                      </w:pPr>
                      <w:r>
                        <w:rPr>
                          <w:rStyle w:val="24"/>
                          <w:rFonts w:eastAsia="Calibri"/>
                        </w:rPr>
                        <w:t xml:space="preserve">Приложение </w:t>
                      </w:r>
                      <w:r w:rsidR="00F10F8A" w:rsidRPr="00F10F8A">
                        <w:fldChar w:fldCharType="begin"/>
                      </w:r>
                      <w:r>
                        <w:instrText xml:space="preserve"> PAGE \* MERGEFORMAT </w:instrText>
                      </w:r>
                      <w:r w:rsidR="00F10F8A" w:rsidRPr="00F10F8A">
                        <w:fldChar w:fldCharType="separate"/>
                      </w:r>
                      <w:r w:rsidR="00F95A16" w:rsidRPr="00F95A16">
                        <w:rPr>
                          <w:rStyle w:val="24"/>
                          <w:rFonts w:eastAsia="Calibri"/>
                          <w:noProof/>
                        </w:rPr>
                        <w:t>1</w:t>
                      </w:r>
                      <w:r w:rsidR="00F10F8A">
                        <w:rPr>
                          <w:rStyle w:val="24"/>
                          <w:rFonts w:eastAsia="Calibri"/>
                          <w:noProof/>
                        </w:rPr>
                        <w:fldChar w:fldCharType="end"/>
                      </w:r>
                      <w:r>
                        <w:rPr>
                          <w:rStyle w:val="24"/>
                          <w:rFonts w:eastAsia="Calibri"/>
                        </w:rPr>
                        <w:t xml:space="preserve"> к постановлению</w:t>
                      </w:r>
                    </w:p>
                    <w:p w:rsidR="00C5566D" w:rsidRDefault="00C5566D">
                      <w:pPr>
                        <w:spacing w:line="240" w:lineRule="auto"/>
                      </w:pPr>
                      <w:r>
                        <w:rPr>
                          <w:rStyle w:val="24"/>
                          <w:rFonts w:eastAsia="Calibri"/>
                        </w:rPr>
                        <w:t>администрации Богучанского района</w:t>
                      </w:r>
                    </w:p>
                    <w:p w:rsidR="00C5566D" w:rsidRDefault="00C5566D">
                      <w:pPr>
                        <w:spacing w:line="240" w:lineRule="auto"/>
                      </w:pPr>
                      <w:r>
                        <w:rPr>
                          <w:rStyle w:val="24"/>
                          <w:rFonts w:eastAsia="Calibri"/>
                        </w:rPr>
                        <w:t>от</w:t>
                      </w:r>
                      <w:r>
                        <w:rPr>
                          <w:rStyle w:val="24"/>
                          <w:rFonts w:eastAsia="Calibri"/>
                        </w:rPr>
                        <w:tab/>
                      </w:r>
                      <w:r>
                        <w:rPr>
                          <w:rStyle w:val="22"/>
                        </w:rPr>
                        <w:t>*3</w:t>
                      </w:r>
                      <w:r>
                        <w:rPr>
                          <w:rStyle w:val="24"/>
                          <w:rFonts w:eastAsia="Calibri"/>
                        </w:rPr>
                        <w:t>2019г. №</w:t>
                      </w:r>
                      <w:r>
                        <w:rPr>
                          <w:rStyle w:val="24"/>
                          <w:rFonts w:eastAsia="Calibri"/>
                        </w:rPr>
                        <w:tab/>
                      </w:r>
                      <w:r>
                        <w:rPr>
                          <w:rStyle w:val="22"/>
                        </w:rPr>
                        <w:t>'yfi</w:t>
                      </w:r>
                      <w:fldSimple w:instr=" PAGE \* MERGEFORMAT ">
                        <w:r w:rsidR="00F95A16">
                          <w:rPr>
                            <w:noProof/>
                          </w:rPr>
                          <w:t>1</w:t>
                        </w:r>
                      </w:fldSimple>
                    </w:p>
                    <w:p w:rsidR="00C5566D" w:rsidRDefault="00C5566D">
                      <w:pPr>
                        <w:tabs>
                          <w:tab w:val="right" w:pos="2365"/>
                          <w:tab w:val="right" w:pos="3305"/>
                        </w:tabs>
                        <w:spacing w:line="240" w:lineRule="auto"/>
                      </w:pPr>
                    </w:p>
                  </w:txbxContent>
                </v:textbox>
              </v:shape>
              <v:group id="_x0000_s4101" style="position:absolute;top:14970;width:12255;height:230;flip:x" coordorigin="-8,14978" coordsize="1225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xmRrCwwAAANwAAAAP&#10;AAAAAAAAAAAAAAAAAKoCAABkcnMvZG93bnJldi54bWxQSwUGAAAAAAQABAD6AAAAmgM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4103" type="#_x0000_t34" style="position:absolute;left:-8;top:14978;width:1260;height:230;flip: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m2sIcQAAADcAAAADwAAAGRycy9kb3ducmV2LnhtbESPQYvCMBSE78L+h/AWvIimK6tINYos&#10;SL140FXY47N5NsXmpTRRq79+Iwgeh5n5hpktWluJKzW+dKzga5CAIM6dLrlQsP9d9ScgfEDWWDkm&#10;BXfysJh/dGaYanfjLV13oRARwj5FBSaEOpXS54Ys+oGriaN3co3FEGVTSN3gLcJtJYdJMpYWS44L&#10;Bmv6MZSfdxeroOcTechHfybrZZvjQx94v7SZUt3PdjkFEagN7/CrvdYKxt8jeJ6JR0DO/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bawhxAAAANwAAAAPAAAAAAAAAAAA&#10;AAAAAKECAABkcnMvZG93bnJldi54bWxQSwUGAAAAAAQABAD5AAAAkgMAAAAA&#10;" strokecolor="#a5a5a5"/>
                <v:shape id="AutoShape 28" o:spid="_x0000_s4102" type="#_x0000_t34" style="position:absolute;left:1252;top:14978;width:10995;height:230;rotation:18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rZDt8YAAADcAAAADwAAAGRycy9kb3ducmV2LnhtbESPQWvCQBSE70L/w/IKvUjdVEqQ6Cqh&#10;QSlIodpccntkn0k0+zZkNxr/fbdQ8DjMzDfMajOaVlypd41lBW+zCARxaXXDlYL8Z/u6AOE8ssbW&#10;Mim4k4PN+mmywkTbGx/oevSVCBB2CSqove8SKV1Zk0E3sx1x8E62N+iD7Cupe7wFuGnlPIpiabDh&#10;sFBjRx81lZfjYBR8HXb5pZBDNh+bdHrGfVacvzOlXp7HdAnC0+gf4f/2p1YQv8fwdyYcAbn+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a2Q7fGAAAA3AAAAA8AAAAAAAAA&#10;AAAAAAAAoQIAAGRycy9kb3ducmV2LnhtbFBLBQYAAAAABAAEAPkAAACUAwAAAAA=&#10;" adj="20904" strokecolor="#a5a5a5"/>
              </v:group>
              <w10:wrap anchorx="page" anchory="margin"/>
            </v:group>
          </w:pict>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1607894"/>
    </w:sdtPr>
    <w:sdtContent>
      <w:p w:rsidR="00C5566D" w:rsidRDefault="00F10F8A">
        <w:pPr>
          <w:pStyle w:val="af2"/>
        </w:pPr>
        <w:r>
          <w:rPr>
            <w:noProof/>
            <w:lang w:eastAsia="ru-RU"/>
          </w:rPr>
          <w:pict>
            <v:group id="Group 31" o:spid="_x0000_s4097" style="position:absolute;margin-left:-35.25pt;margin-top:11pt;width:610.5pt;height:11.5pt;flip:x;z-index:251661312;mso-position-horizontal-relative:text;mso-position-vertical-relative:text" coordorigin="-8,14978" coordsize="12255,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4099" type="#_x0000_t34" style="position:absolute;left:-8;top:14978;width:1260;height:230;flip: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zTXJMQAAADbAAAADwAAAGRycy9kb3ducmV2LnhtbESPQWvCQBCF7wX/wzJCL6KbCi0SXUUE&#10;iRcPtQoex+yYDWZnQ3arqb++cyj0NsN78943i1XvG3WnLtaBDbxNMlDEZbA1VwaOX9vxDFRMyBab&#10;wGTghyKsloOXBeY2PPiT7odUKQnhmKMBl1Kbax1LRx7jJLTEol1D5zHJ2lXadviQcN/oaZZ9aI81&#10;S4PDljaOytvh2xsYxUyfyvezK0bF/vK0Jz6ufWHM67Bfz0El6tO/+e96ZwVf6OUXGUAvf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NNckxAAAANsAAAAPAAAAAAAAAAAA&#10;AAAAAKECAABkcnMvZG93bnJldi54bWxQSwUGAAAAAAQABAD5AAAAkgMAAAAA&#10;" strokecolor="#a5a5a5"/>
              <v:shape id="AutoShape 28" o:spid="_x0000_s4098" type="#_x0000_t34" style="position:absolute;left:1252;top:14978;width:10995;height:230;rotation:18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6TjwMMAAADbAAAADwAAAGRycy9kb3ducmV2LnhtbERPTWvCQBC9F/wPywheSt2YQympq4ih&#10;RRChxlxyG7JjEs3Ohuxq4r93C4Xe5vE+Z7keTSvu1LvGsoLFPAJBXFrdcKUgP329fYBwHllja5kU&#10;PMjBejV5WWKi7cBHume+EiGEXYIKau+7REpX1mTQzW1HHLiz7Q36APtK6h6HEG5aGUfRuzTYcGio&#10;saNtTeU1uxkFh+N3fi3kLY3HZvN6wX1aXH5SpWbTcfMJwtPo/8V/7p0O8xfw+0s4QK6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Ok48DDAAAA2wAAAA8AAAAAAAAAAAAA&#10;AAAAoQIAAGRycy9kb3ducmV2LnhtbFBLBQYAAAAABAAEAPkAAACRAwAAAAA=&#10;" adj="20904" strokecolor="#a5a5a5"/>
            </v:group>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463B" w:rsidRDefault="0039463B" w:rsidP="00F3397A">
      <w:pPr>
        <w:spacing w:after="0" w:line="240" w:lineRule="auto"/>
      </w:pPr>
      <w:r>
        <w:separator/>
      </w:r>
    </w:p>
  </w:footnote>
  <w:footnote w:type="continuationSeparator" w:id="1">
    <w:p w:rsidR="0039463B" w:rsidRDefault="0039463B" w:rsidP="00F3397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FFFFFFFF"/>
    <w:lvl w:ilvl="0">
      <w:start w:val="1"/>
      <w:numFmt w:val="upperRoman"/>
      <w:pStyle w:val="11"/>
      <w:lvlText w:val="%1."/>
      <w:legacy w:legacy="1" w:legacySpace="0" w:legacyIndent="708"/>
      <w:lvlJc w:val="left"/>
      <w:pPr>
        <w:ind w:left="708" w:hanging="708"/>
      </w:pPr>
    </w:lvl>
    <w:lvl w:ilvl="1">
      <w:start w:val="1"/>
      <w:numFmt w:val="upperLetter"/>
      <w:pStyle w:val="21"/>
      <w:lvlText w:val="%2."/>
      <w:legacy w:legacy="1" w:legacySpace="0" w:legacyIndent="708"/>
      <w:lvlJc w:val="left"/>
      <w:pPr>
        <w:ind w:left="1416" w:hanging="708"/>
      </w:pPr>
    </w:lvl>
    <w:lvl w:ilvl="2">
      <w:start w:val="1"/>
      <w:numFmt w:val="decimal"/>
      <w:pStyle w:val="31"/>
      <w:lvlText w:val="%3."/>
      <w:legacy w:legacy="1" w:legacySpace="0" w:legacyIndent="708"/>
      <w:lvlJc w:val="left"/>
      <w:pPr>
        <w:ind w:left="2124" w:hanging="708"/>
      </w:pPr>
    </w:lvl>
    <w:lvl w:ilvl="3">
      <w:start w:val="1"/>
      <w:numFmt w:val="lowerLetter"/>
      <w:pStyle w:val="41"/>
      <w:lvlText w:val="%4)"/>
      <w:legacy w:legacy="1" w:legacySpace="0" w:legacyIndent="708"/>
      <w:lvlJc w:val="left"/>
      <w:pPr>
        <w:ind w:left="2832" w:hanging="708"/>
      </w:pPr>
    </w:lvl>
    <w:lvl w:ilvl="4">
      <w:start w:val="1"/>
      <w:numFmt w:val="decimal"/>
      <w:pStyle w:val="51"/>
      <w:lvlText w:val="(%5)"/>
      <w:legacy w:legacy="1" w:legacySpace="0" w:legacyIndent="708"/>
      <w:lvlJc w:val="left"/>
      <w:pPr>
        <w:ind w:left="3540" w:hanging="708"/>
      </w:pPr>
    </w:lvl>
    <w:lvl w:ilvl="5">
      <w:start w:val="1"/>
      <w:numFmt w:val="lowerLetter"/>
      <w:pStyle w:val="61"/>
      <w:lvlText w:val="(%6)"/>
      <w:legacy w:legacy="1" w:legacySpace="0" w:legacyIndent="708"/>
      <w:lvlJc w:val="left"/>
      <w:pPr>
        <w:ind w:left="4248" w:hanging="708"/>
      </w:pPr>
    </w:lvl>
    <w:lvl w:ilvl="6">
      <w:start w:val="1"/>
      <w:numFmt w:val="lowerRoman"/>
      <w:pStyle w:val="71"/>
      <w:lvlText w:val="(%7)"/>
      <w:legacy w:legacy="1" w:legacySpace="0" w:legacyIndent="708"/>
      <w:lvlJc w:val="left"/>
      <w:pPr>
        <w:ind w:left="4956" w:hanging="708"/>
      </w:pPr>
    </w:lvl>
    <w:lvl w:ilvl="7">
      <w:start w:val="1"/>
      <w:numFmt w:val="lowerLetter"/>
      <w:pStyle w:val="81"/>
      <w:lvlText w:val="(%8)"/>
      <w:legacy w:legacy="1" w:legacySpace="0" w:legacyIndent="708"/>
      <w:lvlJc w:val="left"/>
      <w:pPr>
        <w:ind w:left="5664" w:hanging="708"/>
      </w:pPr>
    </w:lvl>
    <w:lvl w:ilvl="8">
      <w:start w:val="1"/>
      <w:numFmt w:val="lowerRoman"/>
      <w:pStyle w:val="91"/>
      <w:lvlText w:val="(%9)"/>
      <w:legacy w:legacy="1" w:legacySpace="0" w:legacyIndent="708"/>
      <w:lvlJc w:val="left"/>
      <w:pPr>
        <w:ind w:left="6372" w:hanging="708"/>
      </w:pPr>
    </w:lvl>
  </w:abstractNum>
  <w:abstractNum w:abstractNumId="1">
    <w:nsid w:val="FFFFFFFE"/>
    <w:multiLevelType w:val="singleLevel"/>
    <w:tmpl w:val="4A16BDFE"/>
    <w:lvl w:ilvl="0">
      <w:numFmt w:val="bullet"/>
      <w:lvlText w:val="*"/>
      <w:lvlJc w:val="left"/>
      <w:pPr>
        <w:ind w:left="0" w:firstLine="0"/>
      </w:pPr>
    </w:lvl>
  </w:abstractNum>
  <w:abstractNum w:abstractNumId="2">
    <w:nsid w:val="00000001"/>
    <w:multiLevelType w:val="multilevel"/>
    <w:tmpl w:val="D9B20918"/>
    <w:name w:val="WW8Num1"/>
    <w:lvl w:ilvl="0">
      <w:start w:val="1"/>
      <w:numFmt w:val="decimal"/>
      <w:lvlText w:val="%1."/>
      <w:lvlJc w:val="left"/>
      <w:pPr>
        <w:tabs>
          <w:tab w:val="num" w:pos="0"/>
        </w:tabs>
        <w:ind w:left="720" w:hanging="360"/>
      </w:pPr>
      <w:rPr>
        <w:b w:val="0"/>
        <w:color w:val="auto"/>
      </w:rPr>
    </w:lvl>
    <w:lvl w:ilvl="1">
      <w:start w:val="1"/>
      <w:numFmt w:val="decimal"/>
      <w:isLgl/>
      <w:lvlText w:val="%1.%2."/>
      <w:lvlJc w:val="left"/>
      <w:pPr>
        <w:ind w:left="1790" w:hanging="720"/>
      </w:pPr>
      <w:rPr>
        <w:rFonts w:hint="default"/>
      </w:rPr>
    </w:lvl>
    <w:lvl w:ilvl="2">
      <w:start w:val="1"/>
      <w:numFmt w:val="decimal"/>
      <w:isLgl/>
      <w:lvlText w:val="%1.%2.%3."/>
      <w:lvlJc w:val="left"/>
      <w:pPr>
        <w:ind w:left="2500" w:hanging="720"/>
      </w:pPr>
      <w:rPr>
        <w:rFonts w:hint="default"/>
      </w:rPr>
    </w:lvl>
    <w:lvl w:ilvl="3">
      <w:start w:val="1"/>
      <w:numFmt w:val="decimal"/>
      <w:isLgl/>
      <w:lvlText w:val="%1.%2.%3.%4."/>
      <w:lvlJc w:val="left"/>
      <w:pPr>
        <w:ind w:left="3570" w:hanging="1080"/>
      </w:pPr>
      <w:rPr>
        <w:rFonts w:hint="default"/>
      </w:rPr>
    </w:lvl>
    <w:lvl w:ilvl="4">
      <w:start w:val="1"/>
      <w:numFmt w:val="decimal"/>
      <w:isLgl/>
      <w:lvlText w:val="%1.%2.%3.%4.%5."/>
      <w:lvlJc w:val="left"/>
      <w:pPr>
        <w:ind w:left="4280" w:hanging="1080"/>
      </w:pPr>
      <w:rPr>
        <w:rFonts w:hint="default"/>
      </w:rPr>
    </w:lvl>
    <w:lvl w:ilvl="5">
      <w:start w:val="1"/>
      <w:numFmt w:val="decimal"/>
      <w:isLgl/>
      <w:lvlText w:val="%1.%2.%3.%4.%5.%6."/>
      <w:lvlJc w:val="left"/>
      <w:pPr>
        <w:ind w:left="5350" w:hanging="1440"/>
      </w:pPr>
      <w:rPr>
        <w:rFonts w:hint="default"/>
      </w:rPr>
    </w:lvl>
    <w:lvl w:ilvl="6">
      <w:start w:val="1"/>
      <w:numFmt w:val="decimal"/>
      <w:isLgl/>
      <w:lvlText w:val="%1.%2.%3.%4.%5.%6.%7."/>
      <w:lvlJc w:val="left"/>
      <w:pPr>
        <w:ind w:left="6420" w:hanging="1800"/>
      </w:pPr>
      <w:rPr>
        <w:rFonts w:hint="default"/>
      </w:rPr>
    </w:lvl>
    <w:lvl w:ilvl="7">
      <w:start w:val="1"/>
      <w:numFmt w:val="decimal"/>
      <w:isLgl/>
      <w:lvlText w:val="%1.%2.%3.%4.%5.%6.%7.%8."/>
      <w:lvlJc w:val="left"/>
      <w:pPr>
        <w:ind w:left="7130" w:hanging="1800"/>
      </w:pPr>
      <w:rPr>
        <w:rFonts w:hint="default"/>
      </w:rPr>
    </w:lvl>
    <w:lvl w:ilvl="8">
      <w:start w:val="1"/>
      <w:numFmt w:val="decimal"/>
      <w:isLgl/>
      <w:lvlText w:val="%1.%2.%3.%4.%5.%6.%7.%8.%9."/>
      <w:lvlJc w:val="left"/>
      <w:pPr>
        <w:ind w:left="8200" w:hanging="2160"/>
      </w:pPr>
      <w:rPr>
        <w:rFonts w:hint="default"/>
      </w:rPr>
    </w:lvl>
  </w:abstractNum>
  <w:abstractNum w:abstractNumId="3">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3"/>
    <w:multiLevelType w:val="multilevel"/>
    <w:tmpl w:val="F69C81C6"/>
    <w:name w:val="WW8Num3"/>
    <w:lvl w:ilvl="0">
      <w:start w:val="3"/>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5">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5"/>
    <w:multiLevelType w:val="multilevel"/>
    <w:tmpl w:val="00000005"/>
    <w:name w:val="WW8Num5"/>
    <w:lvl w:ilvl="0">
      <w:start w:val="1"/>
      <w:numFmt w:val="decimal"/>
      <w:suff w:val="nothing"/>
      <w:lvlText w:val="%1"/>
      <w:lvlJc w:val="left"/>
      <w:pPr>
        <w:tabs>
          <w:tab w:val="num" w:pos="0"/>
        </w:tabs>
        <w:ind w:left="0" w:firstLine="0"/>
      </w:pPr>
    </w:lvl>
    <w:lvl w:ilvl="1">
      <w:start w:val="1"/>
      <w:numFmt w:val="decimal"/>
      <w:suff w:val="nothing"/>
      <w:lvlText w:val="%1.%2"/>
      <w:lvlJc w:val="left"/>
      <w:pPr>
        <w:tabs>
          <w:tab w:val="num" w:pos="0"/>
        </w:tabs>
        <w:ind w:left="0" w:firstLine="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A"/>
    <w:multiLevelType w:val="multilevel"/>
    <w:tmpl w:val="0000000A"/>
    <w:name w:val="WW8Num18"/>
    <w:lvl w:ilvl="0">
      <w:start w:val="1"/>
      <w:numFmt w:val="decimal"/>
      <w:suff w:val="space"/>
      <w:lvlText w:val="  %1."/>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8">
    <w:nsid w:val="00F721AA"/>
    <w:multiLevelType w:val="singleLevel"/>
    <w:tmpl w:val="616CC8C2"/>
    <w:lvl w:ilvl="0">
      <w:start w:val="1"/>
      <w:numFmt w:val="decimal"/>
      <w:pStyle w:val="2"/>
      <w:lvlText w:val="%1."/>
      <w:lvlJc w:val="left"/>
      <w:pPr>
        <w:tabs>
          <w:tab w:val="num" w:pos="927"/>
        </w:tabs>
        <w:ind w:firstLine="567"/>
      </w:pPr>
    </w:lvl>
  </w:abstractNum>
  <w:abstractNum w:abstractNumId="9">
    <w:nsid w:val="06B8602A"/>
    <w:multiLevelType w:val="hybridMultilevel"/>
    <w:tmpl w:val="14FC52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8857C12"/>
    <w:multiLevelType w:val="hybridMultilevel"/>
    <w:tmpl w:val="31DAD354"/>
    <w:lvl w:ilvl="0" w:tplc="2252FDFC">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nsid w:val="0A0A61E8"/>
    <w:multiLevelType w:val="hybridMultilevel"/>
    <w:tmpl w:val="5A20E982"/>
    <w:lvl w:ilvl="0" w:tplc="74CC2DEA">
      <w:start w:val="1"/>
      <w:numFmt w:val="decimal"/>
      <w:pStyle w:val="a"/>
      <w:lvlText w:val="%1)"/>
      <w:lvlJc w:val="left"/>
      <w:pPr>
        <w:tabs>
          <w:tab w:val="num" w:pos="644"/>
        </w:tabs>
        <w:ind w:left="624" w:hanging="340"/>
      </w:pPr>
      <w:rPr>
        <w:rFonts w:hint="default"/>
      </w:rPr>
    </w:lvl>
    <w:lvl w:ilvl="1" w:tplc="04190019" w:tentative="1">
      <w:start w:val="1"/>
      <w:numFmt w:val="lowerLetter"/>
      <w:lvlText w:val="%2."/>
      <w:lvlJc w:val="left"/>
      <w:pPr>
        <w:tabs>
          <w:tab w:val="num" w:pos="1979"/>
        </w:tabs>
        <w:ind w:left="1979" w:hanging="360"/>
      </w:pPr>
    </w:lvl>
    <w:lvl w:ilvl="2" w:tplc="0419001B" w:tentative="1">
      <w:start w:val="1"/>
      <w:numFmt w:val="lowerRoman"/>
      <w:lvlText w:val="%3."/>
      <w:lvlJc w:val="right"/>
      <w:pPr>
        <w:tabs>
          <w:tab w:val="num" w:pos="2699"/>
        </w:tabs>
        <w:ind w:left="2699" w:hanging="180"/>
      </w:pPr>
    </w:lvl>
    <w:lvl w:ilvl="3" w:tplc="0419000F" w:tentative="1">
      <w:start w:val="1"/>
      <w:numFmt w:val="decimal"/>
      <w:lvlText w:val="%4."/>
      <w:lvlJc w:val="left"/>
      <w:pPr>
        <w:tabs>
          <w:tab w:val="num" w:pos="3419"/>
        </w:tabs>
        <w:ind w:left="3419" w:hanging="360"/>
      </w:pPr>
    </w:lvl>
    <w:lvl w:ilvl="4" w:tplc="04190019" w:tentative="1">
      <w:start w:val="1"/>
      <w:numFmt w:val="lowerLetter"/>
      <w:lvlText w:val="%5."/>
      <w:lvlJc w:val="left"/>
      <w:pPr>
        <w:tabs>
          <w:tab w:val="num" w:pos="4139"/>
        </w:tabs>
        <w:ind w:left="4139" w:hanging="360"/>
      </w:pPr>
    </w:lvl>
    <w:lvl w:ilvl="5" w:tplc="0419001B" w:tentative="1">
      <w:start w:val="1"/>
      <w:numFmt w:val="lowerRoman"/>
      <w:lvlText w:val="%6."/>
      <w:lvlJc w:val="right"/>
      <w:pPr>
        <w:tabs>
          <w:tab w:val="num" w:pos="4859"/>
        </w:tabs>
        <w:ind w:left="4859" w:hanging="180"/>
      </w:pPr>
    </w:lvl>
    <w:lvl w:ilvl="6" w:tplc="0419000F" w:tentative="1">
      <w:start w:val="1"/>
      <w:numFmt w:val="decimal"/>
      <w:lvlText w:val="%7."/>
      <w:lvlJc w:val="left"/>
      <w:pPr>
        <w:tabs>
          <w:tab w:val="num" w:pos="5579"/>
        </w:tabs>
        <w:ind w:left="5579" w:hanging="360"/>
      </w:pPr>
    </w:lvl>
    <w:lvl w:ilvl="7" w:tplc="04190019" w:tentative="1">
      <w:start w:val="1"/>
      <w:numFmt w:val="lowerLetter"/>
      <w:lvlText w:val="%8."/>
      <w:lvlJc w:val="left"/>
      <w:pPr>
        <w:tabs>
          <w:tab w:val="num" w:pos="6299"/>
        </w:tabs>
        <w:ind w:left="6299" w:hanging="360"/>
      </w:pPr>
    </w:lvl>
    <w:lvl w:ilvl="8" w:tplc="0419001B" w:tentative="1">
      <w:start w:val="1"/>
      <w:numFmt w:val="lowerRoman"/>
      <w:lvlText w:val="%9."/>
      <w:lvlJc w:val="right"/>
      <w:pPr>
        <w:tabs>
          <w:tab w:val="num" w:pos="7019"/>
        </w:tabs>
        <w:ind w:left="7019" w:hanging="180"/>
      </w:pPr>
    </w:lvl>
  </w:abstractNum>
  <w:abstractNum w:abstractNumId="12">
    <w:nsid w:val="132B0B82"/>
    <w:multiLevelType w:val="hybridMultilevel"/>
    <w:tmpl w:val="69CAEF1C"/>
    <w:lvl w:ilvl="0" w:tplc="95488DC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157D028F"/>
    <w:multiLevelType w:val="multilevel"/>
    <w:tmpl w:val="311C61BA"/>
    <w:lvl w:ilvl="0">
      <w:start w:val="1"/>
      <w:numFmt w:val="decimal"/>
      <w:lvlText w:val="%1."/>
      <w:lvlJc w:val="left"/>
      <w:pPr>
        <w:ind w:left="0" w:firstLine="0"/>
      </w:pPr>
      <w:rPr>
        <w:rFonts w:ascii="Times New Roman" w:eastAsia="Bookman Old Style" w:hAnsi="Times New Roman" w:cs="Times New Roman" w:hint="default"/>
        <w:b w:val="0"/>
        <w:bCs w:val="0"/>
        <w:i w:val="0"/>
        <w:iCs w:val="0"/>
        <w:smallCaps w:val="0"/>
        <w:strike w:val="0"/>
        <w:dstrike w:val="0"/>
        <w:color w:val="000000"/>
        <w:spacing w:val="0"/>
        <w:w w:val="100"/>
        <w:position w:val="0"/>
        <w:sz w:val="22"/>
        <w:szCs w:val="22"/>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nsid w:val="17C646D6"/>
    <w:multiLevelType w:val="multilevel"/>
    <w:tmpl w:val="4E8E269C"/>
    <w:lvl w:ilvl="0">
      <w:start w:val="1"/>
      <w:numFmt w:val="decimal"/>
      <w:lvlText w:val="%1."/>
      <w:lvlJc w:val="left"/>
      <w:pPr>
        <w:ind w:left="1095" w:hanging="390"/>
      </w:pPr>
      <w:rPr>
        <w:rFonts w:hint="default"/>
      </w:rPr>
    </w:lvl>
    <w:lvl w:ilvl="1">
      <w:start w:val="2"/>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abstractNum w:abstractNumId="15">
    <w:nsid w:val="23220BE6"/>
    <w:multiLevelType w:val="hybridMultilevel"/>
    <w:tmpl w:val="6BDAFA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45A52AF"/>
    <w:multiLevelType w:val="hybridMultilevel"/>
    <w:tmpl w:val="77EE56E6"/>
    <w:lvl w:ilvl="0" w:tplc="0419000F">
      <w:start w:val="3"/>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7">
    <w:nsid w:val="25BD7693"/>
    <w:multiLevelType w:val="multilevel"/>
    <w:tmpl w:val="4DCCEDA6"/>
    <w:lvl w:ilvl="0">
      <w:start w:val="1"/>
      <w:numFmt w:val="decimal"/>
      <w:lvlText w:val="%1."/>
      <w:lvlJc w:val="left"/>
      <w:pPr>
        <w:ind w:left="720" w:hanging="36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8">
    <w:nsid w:val="2F2B355D"/>
    <w:multiLevelType w:val="multilevel"/>
    <w:tmpl w:val="21CE3CFA"/>
    <w:lvl w:ilvl="0">
      <w:start w:val="4"/>
      <w:numFmt w:val="decimal"/>
      <w:lvlText w:val="%1."/>
      <w:lvlJc w:val="left"/>
      <w:pPr>
        <w:ind w:left="1440" w:hanging="36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19">
    <w:nsid w:val="36132920"/>
    <w:multiLevelType w:val="multilevel"/>
    <w:tmpl w:val="DA28B1C4"/>
    <w:lvl w:ilvl="0">
      <w:start w:val="1"/>
      <w:numFmt w:val="decimal"/>
      <w:lvlText w:val="%1."/>
      <w:lvlJc w:val="left"/>
      <w:pPr>
        <w:tabs>
          <w:tab w:val="num" w:pos="360"/>
        </w:tabs>
        <w:ind w:left="360" w:hanging="360"/>
      </w:pPr>
      <w:rPr>
        <w:rFonts w:ascii="Times New Roman" w:eastAsia="Times New Roman" w:hAnsi="Times New Roman"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russianLower"/>
      <w:pStyle w:val="4"/>
      <w:lvlText w:val="%3)"/>
      <w:lvlJc w:val="left"/>
      <w:pPr>
        <w:tabs>
          <w:tab w:val="num" w:pos="1997"/>
        </w:tabs>
        <w:ind w:left="1781" w:hanging="504"/>
      </w:pPr>
      <w:rPr>
        <w:rFonts w:ascii="Times New Roman" w:hAnsi="Times New Roman" w:cs="Times New Roman" w:hint="default"/>
        <w:b w:val="0"/>
        <w:bCs w:val="0"/>
        <w:i w:val="0"/>
        <w:iCs w:val="0"/>
        <w:caps w:val="0"/>
        <w:smallCaps w:val="0"/>
        <w:strike w:val="0"/>
        <w:dstrike w:val="0"/>
        <w:outline w:val="0"/>
        <w:shadow w:val="0"/>
        <w:emboss w:val="0"/>
        <w:imprint w:val="0"/>
        <w:snapToGrid w:val="0"/>
        <w:vanish w:val="0"/>
        <w:color w:val="auto"/>
        <w:spacing w:val="0"/>
        <w:w w:val="0"/>
        <w:kern w:val="0"/>
        <w:position w:val="0"/>
        <w:sz w:val="24"/>
        <w:szCs w:val="24"/>
        <w:u w:val="none"/>
        <w:vertAlign w:val="baseline"/>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0">
    <w:nsid w:val="38F83F2F"/>
    <w:multiLevelType w:val="hybridMultilevel"/>
    <w:tmpl w:val="F8463C16"/>
    <w:lvl w:ilvl="0" w:tplc="E712344E">
      <w:start w:val="1"/>
      <w:numFmt w:val="decimal"/>
      <w:lvlText w:val="%1."/>
      <w:lvlJc w:val="left"/>
      <w:pPr>
        <w:tabs>
          <w:tab w:val="num" w:pos="327"/>
        </w:tabs>
        <w:ind w:left="327" w:hanging="360"/>
      </w:pPr>
      <w:rPr>
        <w:rFonts w:hint="default"/>
      </w:rPr>
    </w:lvl>
    <w:lvl w:ilvl="1" w:tplc="04190019" w:tentative="1">
      <w:start w:val="1"/>
      <w:numFmt w:val="lowerLetter"/>
      <w:lvlText w:val="%2."/>
      <w:lvlJc w:val="left"/>
      <w:pPr>
        <w:tabs>
          <w:tab w:val="num" w:pos="1047"/>
        </w:tabs>
        <w:ind w:left="1047" w:hanging="360"/>
      </w:pPr>
    </w:lvl>
    <w:lvl w:ilvl="2" w:tplc="0419001B" w:tentative="1">
      <w:start w:val="1"/>
      <w:numFmt w:val="lowerRoman"/>
      <w:lvlText w:val="%3."/>
      <w:lvlJc w:val="right"/>
      <w:pPr>
        <w:tabs>
          <w:tab w:val="num" w:pos="1767"/>
        </w:tabs>
        <w:ind w:left="1767" w:hanging="180"/>
      </w:pPr>
    </w:lvl>
    <w:lvl w:ilvl="3" w:tplc="0419000F" w:tentative="1">
      <w:start w:val="1"/>
      <w:numFmt w:val="decimal"/>
      <w:lvlText w:val="%4."/>
      <w:lvlJc w:val="left"/>
      <w:pPr>
        <w:tabs>
          <w:tab w:val="num" w:pos="2487"/>
        </w:tabs>
        <w:ind w:left="2487" w:hanging="360"/>
      </w:pPr>
    </w:lvl>
    <w:lvl w:ilvl="4" w:tplc="04190019" w:tentative="1">
      <w:start w:val="1"/>
      <w:numFmt w:val="lowerLetter"/>
      <w:lvlText w:val="%5."/>
      <w:lvlJc w:val="left"/>
      <w:pPr>
        <w:tabs>
          <w:tab w:val="num" w:pos="3207"/>
        </w:tabs>
        <w:ind w:left="3207" w:hanging="360"/>
      </w:pPr>
    </w:lvl>
    <w:lvl w:ilvl="5" w:tplc="0419001B" w:tentative="1">
      <w:start w:val="1"/>
      <w:numFmt w:val="lowerRoman"/>
      <w:lvlText w:val="%6."/>
      <w:lvlJc w:val="right"/>
      <w:pPr>
        <w:tabs>
          <w:tab w:val="num" w:pos="3927"/>
        </w:tabs>
        <w:ind w:left="3927" w:hanging="180"/>
      </w:pPr>
    </w:lvl>
    <w:lvl w:ilvl="6" w:tplc="0419000F" w:tentative="1">
      <w:start w:val="1"/>
      <w:numFmt w:val="decimal"/>
      <w:lvlText w:val="%7."/>
      <w:lvlJc w:val="left"/>
      <w:pPr>
        <w:tabs>
          <w:tab w:val="num" w:pos="4647"/>
        </w:tabs>
        <w:ind w:left="4647" w:hanging="360"/>
      </w:pPr>
    </w:lvl>
    <w:lvl w:ilvl="7" w:tplc="04190019" w:tentative="1">
      <w:start w:val="1"/>
      <w:numFmt w:val="lowerLetter"/>
      <w:lvlText w:val="%8."/>
      <w:lvlJc w:val="left"/>
      <w:pPr>
        <w:tabs>
          <w:tab w:val="num" w:pos="5367"/>
        </w:tabs>
        <w:ind w:left="5367" w:hanging="360"/>
      </w:pPr>
    </w:lvl>
    <w:lvl w:ilvl="8" w:tplc="0419001B" w:tentative="1">
      <w:start w:val="1"/>
      <w:numFmt w:val="lowerRoman"/>
      <w:lvlText w:val="%9."/>
      <w:lvlJc w:val="right"/>
      <w:pPr>
        <w:tabs>
          <w:tab w:val="num" w:pos="6087"/>
        </w:tabs>
        <w:ind w:left="6087" w:hanging="180"/>
      </w:pPr>
    </w:lvl>
  </w:abstractNum>
  <w:abstractNum w:abstractNumId="21">
    <w:nsid w:val="3F3C1261"/>
    <w:multiLevelType w:val="hybridMultilevel"/>
    <w:tmpl w:val="7F5A2F24"/>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2">
    <w:nsid w:val="453A7581"/>
    <w:multiLevelType w:val="hybridMultilevel"/>
    <w:tmpl w:val="37F4E9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72F20D3"/>
    <w:multiLevelType w:val="multilevel"/>
    <w:tmpl w:val="D21E7276"/>
    <w:lvl w:ilvl="0">
      <w:start w:val="1"/>
      <w:numFmt w:val="decimal"/>
      <w:pStyle w:val="a0"/>
      <w:suff w:val="space"/>
      <w:lvlText w:val="%1."/>
      <w:lvlJc w:val="left"/>
      <w:pPr>
        <w:ind w:left="273" w:firstLine="720"/>
      </w:pPr>
      <w:rPr>
        <w:rFonts w:hint="default"/>
      </w:rPr>
    </w:lvl>
    <w:lvl w:ilvl="1">
      <w:start w:val="1"/>
      <w:numFmt w:val="decimal"/>
      <w:suff w:val="space"/>
      <w:lvlText w:val="%1.%2."/>
      <w:lvlJc w:val="left"/>
      <w:pPr>
        <w:ind w:left="0" w:firstLine="720"/>
      </w:pPr>
      <w:rPr>
        <w:rFonts w:hint="default"/>
      </w:rPr>
    </w:lvl>
    <w:lvl w:ilvl="2">
      <w:start w:val="1"/>
      <w:numFmt w:val="decimal"/>
      <w:suff w:val="space"/>
      <w:lvlText w:val="%1.%2.%3."/>
      <w:lvlJc w:val="left"/>
      <w:pPr>
        <w:ind w:left="0" w:firstLine="720"/>
      </w:pPr>
      <w:rPr>
        <w:rFonts w:hint="default"/>
      </w:rPr>
    </w:lvl>
    <w:lvl w:ilvl="3">
      <w:start w:val="1"/>
      <w:numFmt w:val="decimal"/>
      <w:suff w:val="space"/>
      <w:lvlText w:val="%1.%2.%3.%4."/>
      <w:lvlJc w:val="left"/>
      <w:pPr>
        <w:ind w:left="0" w:firstLine="720"/>
      </w:pPr>
      <w:rPr>
        <w:rFonts w:hint="default"/>
      </w:rPr>
    </w:lvl>
    <w:lvl w:ilvl="4">
      <w:start w:val="1"/>
      <w:numFmt w:val="decimal"/>
      <w:suff w:val="space"/>
      <w:lvlText w:val="%1.%2.%3.%4.%5."/>
      <w:lvlJc w:val="left"/>
      <w:pPr>
        <w:ind w:left="0" w:firstLine="720"/>
      </w:pPr>
      <w:rPr>
        <w:rFonts w:hint="default"/>
      </w:rPr>
    </w:lvl>
    <w:lvl w:ilvl="5">
      <w:start w:val="1"/>
      <w:numFmt w:val="decimal"/>
      <w:lvlText w:val="%1.%2.%3.%4.%5.%6."/>
      <w:lvlJc w:val="left"/>
      <w:pPr>
        <w:tabs>
          <w:tab w:val="num" w:pos="2028"/>
        </w:tabs>
        <w:ind w:left="2028" w:hanging="936"/>
      </w:pPr>
      <w:rPr>
        <w:rFonts w:hint="default"/>
      </w:rPr>
    </w:lvl>
    <w:lvl w:ilvl="6">
      <w:start w:val="1"/>
      <w:numFmt w:val="decimal"/>
      <w:lvlText w:val="%1.%2.%3.%4.%5.%6.%7."/>
      <w:lvlJc w:val="left"/>
      <w:pPr>
        <w:tabs>
          <w:tab w:val="num" w:pos="2532"/>
        </w:tabs>
        <w:ind w:left="2532" w:hanging="1080"/>
      </w:pPr>
      <w:rPr>
        <w:rFonts w:hint="default"/>
      </w:rPr>
    </w:lvl>
    <w:lvl w:ilvl="7">
      <w:start w:val="1"/>
      <w:numFmt w:val="decimal"/>
      <w:lvlText w:val="%1.%2.%3.%4.%5.%6.%7.%8."/>
      <w:lvlJc w:val="left"/>
      <w:pPr>
        <w:tabs>
          <w:tab w:val="num" w:pos="3036"/>
        </w:tabs>
        <w:ind w:left="3036" w:hanging="1224"/>
      </w:pPr>
      <w:rPr>
        <w:rFonts w:hint="default"/>
      </w:rPr>
    </w:lvl>
    <w:lvl w:ilvl="8">
      <w:start w:val="1"/>
      <w:numFmt w:val="decimal"/>
      <w:lvlText w:val="%1.%2.%3.%4.%5.%6.%7.%8.%9."/>
      <w:lvlJc w:val="left"/>
      <w:pPr>
        <w:tabs>
          <w:tab w:val="num" w:pos="3612"/>
        </w:tabs>
        <w:ind w:left="3612" w:hanging="1440"/>
      </w:pPr>
      <w:rPr>
        <w:rFonts w:hint="default"/>
      </w:rPr>
    </w:lvl>
  </w:abstractNum>
  <w:abstractNum w:abstractNumId="24">
    <w:nsid w:val="518D5775"/>
    <w:multiLevelType w:val="singleLevel"/>
    <w:tmpl w:val="68B42900"/>
    <w:lvl w:ilvl="0">
      <w:start w:val="1"/>
      <w:numFmt w:val="bullet"/>
      <w:pStyle w:val="1"/>
      <w:lvlText w:val=""/>
      <w:lvlJc w:val="left"/>
      <w:pPr>
        <w:tabs>
          <w:tab w:val="num" w:pos="360"/>
        </w:tabs>
        <w:ind w:left="360" w:hanging="360"/>
      </w:pPr>
      <w:rPr>
        <w:rFonts w:ascii="Symbol" w:hAnsi="Symbol" w:hint="default"/>
      </w:rPr>
    </w:lvl>
  </w:abstractNum>
  <w:abstractNum w:abstractNumId="25">
    <w:nsid w:val="53E24E18"/>
    <w:multiLevelType w:val="hybridMultilevel"/>
    <w:tmpl w:val="7E2A71E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56831D6F"/>
    <w:multiLevelType w:val="multilevel"/>
    <w:tmpl w:val="019E7DE8"/>
    <w:lvl w:ilvl="0">
      <w:start w:val="1"/>
      <w:numFmt w:val="decimal"/>
      <w:lvlText w:val="%1."/>
      <w:lvlJc w:val="left"/>
      <w:pPr>
        <w:ind w:left="2204" w:hanging="360"/>
      </w:pPr>
      <w:rPr>
        <w:rFonts w:ascii="Times New Roman" w:hAnsi="Times New Roman" w:hint="default"/>
        <w:b w:val="0"/>
        <w:sz w:val="20"/>
      </w:rPr>
    </w:lvl>
    <w:lvl w:ilvl="1">
      <w:start w:val="22"/>
      <w:numFmt w:val="decimal"/>
      <w:isLgl/>
      <w:lvlText w:val="%1.%2."/>
      <w:lvlJc w:val="left"/>
      <w:pPr>
        <w:ind w:left="2279" w:hanging="435"/>
      </w:pPr>
      <w:rPr>
        <w:rFonts w:hint="default"/>
      </w:rPr>
    </w:lvl>
    <w:lvl w:ilvl="2">
      <w:start w:val="1"/>
      <w:numFmt w:val="decimal"/>
      <w:isLgl/>
      <w:lvlText w:val="%1.%2.%3."/>
      <w:lvlJc w:val="left"/>
      <w:pPr>
        <w:ind w:left="2564" w:hanging="720"/>
      </w:pPr>
      <w:rPr>
        <w:rFonts w:hint="default"/>
      </w:rPr>
    </w:lvl>
    <w:lvl w:ilvl="3">
      <w:start w:val="1"/>
      <w:numFmt w:val="decimal"/>
      <w:isLgl/>
      <w:lvlText w:val="%1.%2.%3.%4."/>
      <w:lvlJc w:val="left"/>
      <w:pPr>
        <w:ind w:left="2564" w:hanging="720"/>
      </w:pPr>
      <w:rPr>
        <w:rFonts w:hint="default"/>
      </w:rPr>
    </w:lvl>
    <w:lvl w:ilvl="4">
      <w:start w:val="1"/>
      <w:numFmt w:val="decimal"/>
      <w:isLgl/>
      <w:lvlText w:val="%1.%2.%3.%4.%5."/>
      <w:lvlJc w:val="left"/>
      <w:pPr>
        <w:ind w:left="2924" w:hanging="1080"/>
      </w:pPr>
      <w:rPr>
        <w:rFonts w:hint="default"/>
      </w:rPr>
    </w:lvl>
    <w:lvl w:ilvl="5">
      <w:start w:val="1"/>
      <w:numFmt w:val="decimal"/>
      <w:isLgl/>
      <w:lvlText w:val="%1.%2.%3.%4.%5.%6."/>
      <w:lvlJc w:val="left"/>
      <w:pPr>
        <w:ind w:left="2924" w:hanging="1080"/>
      </w:pPr>
      <w:rPr>
        <w:rFonts w:hint="default"/>
      </w:rPr>
    </w:lvl>
    <w:lvl w:ilvl="6">
      <w:start w:val="1"/>
      <w:numFmt w:val="decimal"/>
      <w:isLgl/>
      <w:lvlText w:val="%1.%2.%3.%4.%5.%6.%7."/>
      <w:lvlJc w:val="left"/>
      <w:pPr>
        <w:ind w:left="2924" w:hanging="1080"/>
      </w:pPr>
      <w:rPr>
        <w:rFonts w:hint="default"/>
      </w:rPr>
    </w:lvl>
    <w:lvl w:ilvl="7">
      <w:start w:val="1"/>
      <w:numFmt w:val="decimal"/>
      <w:isLgl/>
      <w:lvlText w:val="%1.%2.%3.%4.%5.%6.%7.%8."/>
      <w:lvlJc w:val="left"/>
      <w:pPr>
        <w:ind w:left="3284" w:hanging="1440"/>
      </w:pPr>
      <w:rPr>
        <w:rFonts w:hint="default"/>
      </w:rPr>
    </w:lvl>
    <w:lvl w:ilvl="8">
      <w:start w:val="1"/>
      <w:numFmt w:val="decimal"/>
      <w:isLgl/>
      <w:lvlText w:val="%1.%2.%3.%4.%5.%6.%7.%8.%9."/>
      <w:lvlJc w:val="left"/>
      <w:pPr>
        <w:ind w:left="3284" w:hanging="1440"/>
      </w:pPr>
      <w:rPr>
        <w:rFonts w:hint="default"/>
      </w:rPr>
    </w:lvl>
  </w:abstractNum>
  <w:abstractNum w:abstractNumId="27">
    <w:nsid w:val="56EC7539"/>
    <w:multiLevelType w:val="multilevel"/>
    <w:tmpl w:val="F76C8FF0"/>
    <w:lvl w:ilvl="0">
      <w:start w:val="1"/>
      <w:numFmt w:val="decimal"/>
      <w:pStyle w:val="10"/>
      <w:lvlText w:val="%1."/>
      <w:lvlJc w:val="left"/>
      <w:pPr>
        <w:tabs>
          <w:tab w:val="num" w:pos="1555"/>
        </w:tabs>
        <w:ind w:left="1555" w:hanging="420"/>
      </w:pPr>
      <w:rPr>
        <w:rFonts w:hint="default"/>
      </w:rPr>
    </w:lvl>
    <w:lvl w:ilvl="1">
      <w:start w:val="1"/>
      <w:numFmt w:val="decimal"/>
      <w:isLgl/>
      <w:lvlText w:val="%1.%2."/>
      <w:lvlJc w:val="left"/>
      <w:pPr>
        <w:tabs>
          <w:tab w:val="num" w:pos="861"/>
        </w:tabs>
        <w:ind w:left="861" w:hanging="435"/>
      </w:pPr>
      <w:rPr>
        <w:rFonts w:hint="default"/>
      </w:rPr>
    </w:lvl>
    <w:lvl w:ilvl="2">
      <w:start w:val="1"/>
      <w:numFmt w:val="decimal"/>
      <w:isLgl/>
      <w:lvlText w:val="%1.%2.%3."/>
      <w:lvlJc w:val="left"/>
      <w:pPr>
        <w:tabs>
          <w:tab w:val="num" w:pos="1572"/>
        </w:tabs>
        <w:ind w:left="1572" w:hanging="720"/>
      </w:pPr>
      <w:rPr>
        <w:rFonts w:hint="default"/>
      </w:rPr>
    </w:lvl>
    <w:lvl w:ilvl="3">
      <w:start w:val="1"/>
      <w:numFmt w:val="decimal"/>
      <w:isLgl/>
      <w:lvlText w:val="%1.%2.%3.%4."/>
      <w:lvlJc w:val="left"/>
      <w:pPr>
        <w:tabs>
          <w:tab w:val="num" w:pos="1998"/>
        </w:tabs>
        <w:ind w:left="1998" w:hanging="720"/>
      </w:pPr>
      <w:rPr>
        <w:rFonts w:hint="default"/>
      </w:rPr>
    </w:lvl>
    <w:lvl w:ilvl="4">
      <w:start w:val="1"/>
      <w:numFmt w:val="decimal"/>
      <w:isLgl/>
      <w:lvlText w:val="%1.%2.%3.%4.%5."/>
      <w:lvlJc w:val="left"/>
      <w:pPr>
        <w:tabs>
          <w:tab w:val="num" w:pos="2784"/>
        </w:tabs>
        <w:ind w:left="2784" w:hanging="1080"/>
      </w:pPr>
      <w:rPr>
        <w:rFonts w:hint="default"/>
      </w:rPr>
    </w:lvl>
    <w:lvl w:ilvl="5">
      <w:start w:val="1"/>
      <w:numFmt w:val="decimal"/>
      <w:isLgl/>
      <w:lvlText w:val="%1.%2.%3.%4.%5.%6."/>
      <w:lvlJc w:val="left"/>
      <w:pPr>
        <w:tabs>
          <w:tab w:val="num" w:pos="3210"/>
        </w:tabs>
        <w:ind w:left="3210" w:hanging="1080"/>
      </w:pPr>
      <w:rPr>
        <w:rFonts w:hint="default"/>
      </w:rPr>
    </w:lvl>
    <w:lvl w:ilvl="6">
      <w:start w:val="1"/>
      <w:numFmt w:val="decimal"/>
      <w:isLgl/>
      <w:lvlText w:val="%1.%2.%3.%4.%5.%6.%7."/>
      <w:lvlJc w:val="left"/>
      <w:pPr>
        <w:tabs>
          <w:tab w:val="num" w:pos="3996"/>
        </w:tabs>
        <w:ind w:left="3996" w:hanging="1440"/>
      </w:pPr>
      <w:rPr>
        <w:rFonts w:hint="default"/>
      </w:rPr>
    </w:lvl>
    <w:lvl w:ilvl="7">
      <w:start w:val="1"/>
      <w:numFmt w:val="decimal"/>
      <w:isLgl/>
      <w:lvlText w:val="%1.%2.%3.%4.%5.%6.%7.%8."/>
      <w:lvlJc w:val="left"/>
      <w:pPr>
        <w:tabs>
          <w:tab w:val="num" w:pos="4422"/>
        </w:tabs>
        <w:ind w:left="4422" w:hanging="1440"/>
      </w:pPr>
      <w:rPr>
        <w:rFonts w:hint="default"/>
      </w:rPr>
    </w:lvl>
    <w:lvl w:ilvl="8">
      <w:start w:val="1"/>
      <w:numFmt w:val="decimal"/>
      <w:isLgl/>
      <w:lvlText w:val="%1.%2.%3.%4.%5.%6.%7.%8.%9."/>
      <w:lvlJc w:val="left"/>
      <w:pPr>
        <w:tabs>
          <w:tab w:val="num" w:pos="5208"/>
        </w:tabs>
        <w:ind w:left="5208" w:hanging="1800"/>
      </w:pPr>
      <w:rPr>
        <w:rFonts w:hint="default"/>
      </w:rPr>
    </w:lvl>
  </w:abstractNum>
  <w:abstractNum w:abstractNumId="28">
    <w:nsid w:val="580D4174"/>
    <w:multiLevelType w:val="hybridMultilevel"/>
    <w:tmpl w:val="5344BB26"/>
    <w:lvl w:ilvl="0" w:tplc="10AAC3E0">
      <w:start w:val="1"/>
      <w:numFmt w:val="bullet"/>
      <w:pStyle w:val="a1"/>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9">
    <w:nsid w:val="58C42C46"/>
    <w:multiLevelType w:val="hybridMultilevel"/>
    <w:tmpl w:val="E6ECA3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E3C63BD"/>
    <w:multiLevelType w:val="hybridMultilevel"/>
    <w:tmpl w:val="201AE0FE"/>
    <w:lvl w:ilvl="0" w:tplc="FFFFFFFF">
      <w:start w:val="1"/>
      <w:numFmt w:val="decimal"/>
      <w:lvlText w:val="%1."/>
      <w:lvlJc w:val="left"/>
      <w:pPr>
        <w:tabs>
          <w:tab w:val="num" w:pos="720"/>
        </w:tabs>
        <w:ind w:left="720" w:hanging="360"/>
      </w:p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1">
    <w:nsid w:val="61A3005D"/>
    <w:multiLevelType w:val="hybridMultilevel"/>
    <w:tmpl w:val="78AA7624"/>
    <w:lvl w:ilvl="0" w:tplc="0419000F">
      <w:start w:val="7"/>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9C04535"/>
    <w:multiLevelType w:val="hybridMultilevel"/>
    <w:tmpl w:val="023E82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014019B"/>
    <w:multiLevelType w:val="hybridMultilevel"/>
    <w:tmpl w:val="68E6A7FC"/>
    <w:lvl w:ilvl="0" w:tplc="BB46E5D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727F4F3C"/>
    <w:multiLevelType w:val="hybridMultilevel"/>
    <w:tmpl w:val="DB26C114"/>
    <w:lvl w:ilvl="0" w:tplc="0602C6B0">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4B77279"/>
    <w:multiLevelType w:val="hybridMultilevel"/>
    <w:tmpl w:val="27402D4A"/>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6">
    <w:nsid w:val="770430A9"/>
    <w:multiLevelType w:val="hybridMultilevel"/>
    <w:tmpl w:val="54CEBFAE"/>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7">
    <w:nsid w:val="7A1A7BDC"/>
    <w:multiLevelType w:val="hybridMultilevel"/>
    <w:tmpl w:val="F5508A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CEE1D31"/>
    <w:multiLevelType w:val="hybridMultilevel"/>
    <w:tmpl w:val="90FC9F94"/>
    <w:lvl w:ilvl="0" w:tplc="5FBC0AB0">
      <w:start w:val="1"/>
      <w:numFmt w:val="bullet"/>
      <w:pStyle w:val="a2"/>
      <w:lvlText w:val=""/>
      <w:lvlJc w:val="left"/>
      <w:pPr>
        <w:tabs>
          <w:tab w:val="num" w:pos="1068"/>
        </w:tabs>
        <w:ind w:left="1048" w:hanging="340"/>
      </w:pPr>
      <w:rPr>
        <w:rFonts w:ascii="Symbol" w:hAnsi="Symbol" w:hint="default"/>
        <w:color w:val="auto"/>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num w:numId="1">
    <w:abstractNumId w:val="0"/>
  </w:num>
  <w:num w:numId="2">
    <w:abstractNumId w:val="8"/>
  </w:num>
  <w:num w:numId="3">
    <w:abstractNumId w:val="38"/>
  </w:num>
  <w:num w:numId="4">
    <w:abstractNumId w:val="11"/>
  </w:num>
  <w:num w:numId="5">
    <w:abstractNumId w:val="28"/>
  </w:num>
  <w:num w:numId="6">
    <w:abstractNumId w:val="24"/>
  </w:num>
  <w:num w:numId="7">
    <w:abstractNumId w:val="27"/>
  </w:num>
  <w:num w:numId="8">
    <w:abstractNumId w:val="19"/>
  </w:num>
  <w:num w:numId="9">
    <w:abstractNumId w:val="26"/>
  </w:num>
  <w:num w:numId="10">
    <w:abstractNumId w:val="23"/>
  </w:num>
  <w:num w:numId="11">
    <w:abstractNumId w:val="17"/>
  </w:num>
  <w:num w:numId="12">
    <w:abstractNumId w:val="14"/>
  </w:num>
  <w:num w:numId="13">
    <w:abstractNumId w:val="33"/>
  </w:num>
  <w:num w:numId="14">
    <w:abstractNumId w:val="22"/>
  </w:num>
  <w:num w:numId="15">
    <w:abstractNumId w:val="29"/>
  </w:num>
  <w:num w:numId="16">
    <w:abstractNumId w:val="10"/>
  </w:num>
  <w:num w:numId="17">
    <w:abstractNumId w:val="18"/>
  </w:num>
  <w:num w:numId="18">
    <w:abstractNumId w:val="9"/>
  </w:num>
  <w:num w:numId="19">
    <w:abstractNumId w:val="30"/>
  </w:num>
  <w:num w:numId="20">
    <w:abstractNumId w:val="34"/>
  </w:num>
  <w:num w:numId="21">
    <w:abstractNumId w:val="13"/>
    <w:lvlOverride w:ilvl="0">
      <w:startOverride w:val="1"/>
    </w:lvlOverride>
    <w:lvlOverride w:ilvl="1"/>
    <w:lvlOverride w:ilvl="2"/>
    <w:lvlOverride w:ilvl="3"/>
    <w:lvlOverride w:ilvl="4"/>
    <w:lvlOverride w:ilvl="5"/>
    <w:lvlOverride w:ilvl="6"/>
    <w:lvlOverride w:ilvl="7"/>
    <w:lvlOverride w:ilvl="8"/>
  </w:num>
  <w:num w:numId="22">
    <w:abstractNumId w:val="32"/>
  </w:num>
  <w:num w:numId="23">
    <w:abstractNumId w:val="31"/>
  </w:num>
  <w:num w:numId="24">
    <w:abstractNumId w:val="15"/>
  </w:num>
  <w:num w:numId="25">
    <w:abstractNumId w:val="16"/>
  </w:num>
  <w:num w:numId="26">
    <w:abstractNumId w:val="37"/>
  </w:num>
  <w:num w:numId="27">
    <w:abstractNumId w:val="12"/>
  </w:num>
  <w:num w:numId="28">
    <w:abstractNumId w:val="20"/>
  </w:num>
  <w:num w:numId="29">
    <w:abstractNumId w:val="21"/>
  </w:num>
  <w:num w:numId="30">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lvlOverride w:ilvl="0">
      <w:lvl w:ilvl="0">
        <w:numFmt w:val="bullet"/>
        <w:lvlText w:val="-"/>
        <w:legacy w:legacy="1" w:legacySpace="0" w:legacyIndent="288"/>
        <w:lvlJc w:val="left"/>
        <w:pPr>
          <w:ind w:left="0" w:firstLine="0"/>
        </w:pPr>
        <w:rPr>
          <w:rFonts w:ascii="Times New Roman" w:hAnsi="Times New Roman" w:cs="Times New Roman" w:hint="default"/>
        </w:rPr>
      </w:lvl>
    </w:lvlOverride>
  </w:num>
  <w:num w:numId="32">
    <w:abstractNumId w:val="36"/>
  </w:num>
  <w:num w:numId="33">
    <w:abstractNumId w:val="35"/>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10"/>
  <w:displayHorizontalDrawingGridEvery w:val="2"/>
  <w:characterSpacingControl w:val="doNotCompress"/>
  <w:hdrShapeDefaults>
    <o:shapedefaults v:ext="edit" spidmax="22530"/>
    <o:shapelayout v:ext="edit">
      <o:idmap v:ext="edit" data="4"/>
      <o:rules v:ext="edit">
        <o:r id="V:Rule3" type="connector" idref="#AutoShape 27"/>
        <o:r id="V:Rule4" type="connector" idref="#AutoShape 28"/>
        <o:r id="V:Rule7" type="connector" idref="#AutoShape 28"/>
        <o:r id="V:Rule8" type="connector" idref="#AutoShape 27"/>
      </o:rules>
    </o:shapelayout>
  </w:hdrShapeDefaults>
  <w:footnotePr>
    <w:footnote w:id="0"/>
    <w:footnote w:id="1"/>
  </w:footnotePr>
  <w:endnotePr>
    <w:endnote w:id="0"/>
    <w:endnote w:id="1"/>
  </w:endnotePr>
  <w:compat/>
  <w:rsids>
    <w:rsidRoot w:val="008804A3"/>
    <w:rsid w:val="00000A8D"/>
    <w:rsid w:val="0000148D"/>
    <w:rsid w:val="000014A0"/>
    <w:rsid w:val="0000151B"/>
    <w:rsid w:val="00001596"/>
    <w:rsid w:val="00002235"/>
    <w:rsid w:val="00002414"/>
    <w:rsid w:val="00002B66"/>
    <w:rsid w:val="00002B78"/>
    <w:rsid w:val="00002CB4"/>
    <w:rsid w:val="0000324C"/>
    <w:rsid w:val="000035A2"/>
    <w:rsid w:val="00003637"/>
    <w:rsid w:val="00003A2B"/>
    <w:rsid w:val="00003F77"/>
    <w:rsid w:val="00003FE3"/>
    <w:rsid w:val="00004859"/>
    <w:rsid w:val="00006588"/>
    <w:rsid w:val="00006B00"/>
    <w:rsid w:val="00006D3F"/>
    <w:rsid w:val="00006DDC"/>
    <w:rsid w:val="00007203"/>
    <w:rsid w:val="00007779"/>
    <w:rsid w:val="0000787D"/>
    <w:rsid w:val="000102C2"/>
    <w:rsid w:val="00010941"/>
    <w:rsid w:val="0001154F"/>
    <w:rsid w:val="000115D3"/>
    <w:rsid w:val="000117BF"/>
    <w:rsid w:val="00011B3A"/>
    <w:rsid w:val="00012088"/>
    <w:rsid w:val="00012938"/>
    <w:rsid w:val="00012A11"/>
    <w:rsid w:val="0001326E"/>
    <w:rsid w:val="00013A60"/>
    <w:rsid w:val="000142CC"/>
    <w:rsid w:val="00014D74"/>
    <w:rsid w:val="000150E6"/>
    <w:rsid w:val="000155D1"/>
    <w:rsid w:val="00015861"/>
    <w:rsid w:val="00015D72"/>
    <w:rsid w:val="00016619"/>
    <w:rsid w:val="0001673D"/>
    <w:rsid w:val="00016974"/>
    <w:rsid w:val="00016F5F"/>
    <w:rsid w:val="00017BB3"/>
    <w:rsid w:val="000200E4"/>
    <w:rsid w:val="00020312"/>
    <w:rsid w:val="000206B7"/>
    <w:rsid w:val="00020926"/>
    <w:rsid w:val="00021132"/>
    <w:rsid w:val="0002117D"/>
    <w:rsid w:val="00021864"/>
    <w:rsid w:val="000219BB"/>
    <w:rsid w:val="00021E43"/>
    <w:rsid w:val="000220A5"/>
    <w:rsid w:val="000224EF"/>
    <w:rsid w:val="000224F4"/>
    <w:rsid w:val="00022A39"/>
    <w:rsid w:val="00022D26"/>
    <w:rsid w:val="000231DF"/>
    <w:rsid w:val="000242F8"/>
    <w:rsid w:val="0002476A"/>
    <w:rsid w:val="00024867"/>
    <w:rsid w:val="00024D6D"/>
    <w:rsid w:val="00024F00"/>
    <w:rsid w:val="0002502B"/>
    <w:rsid w:val="0002530E"/>
    <w:rsid w:val="00025407"/>
    <w:rsid w:val="00025556"/>
    <w:rsid w:val="000257E9"/>
    <w:rsid w:val="00025F33"/>
    <w:rsid w:val="000262AA"/>
    <w:rsid w:val="000262B0"/>
    <w:rsid w:val="00026768"/>
    <w:rsid w:val="00026C2C"/>
    <w:rsid w:val="00026EC9"/>
    <w:rsid w:val="00027266"/>
    <w:rsid w:val="00027737"/>
    <w:rsid w:val="00027B70"/>
    <w:rsid w:val="000302A6"/>
    <w:rsid w:val="00030412"/>
    <w:rsid w:val="000304AB"/>
    <w:rsid w:val="00031050"/>
    <w:rsid w:val="000311A8"/>
    <w:rsid w:val="000313D3"/>
    <w:rsid w:val="0003147C"/>
    <w:rsid w:val="000316D0"/>
    <w:rsid w:val="00031E9F"/>
    <w:rsid w:val="000320FD"/>
    <w:rsid w:val="0003311C"/>
    <w:rsid w:val="000337CC"/>
    <w:rsid w:val="00033D3E"/>
    <w:rsid w:val="00034DF4"/>
    <w:rsid w:val="00034F7D"/>
    <w:rsid w:val="00035313"/>
    <w:rsid w:val="00036632"/>
    <w:rsid w:val="00036E2C"/>
    <w:rsid w:val="00036EB9"/>
    <w:rsid w:val="00036F38"/>
    <w:rsid w:val="00036FB2"/>
    <w:rsid w:val="00037213"/>
    <w:rsid w:val="000374A1"/>
    <w:rsid w:val="0004018F"/>
    <w:rsid w:val="00040987"/>
    <w:rsid w:val="00040A8A"/>
    <w:rsid w:val="00040CC5"/>
    <w:rsid w:val="0004145F"/>
    <w:rsid w:val="000415A1"/>
    <w:rsid w:val="00041B15"/>
    <w:rsid w:val="00041E0F"/>
    <w:rsid w:val="00041F9F"/>
    <w:rsid w:val="000420BD"/>
    <w:rsid w:val="00042248"/>
    <w:rsid w:val="000422F2"/>
    <w:rsid w:val="0004246B"/>
    <w:rsid w:val="00042795"/>
    <w:rsid w:val="000429C8"/>
    <w:rsid w:val="000432A5"/>
    <w:rsid w:val="00043A4A"/>
    <w:rsid w:val="00044492"/>
    <w:rsid w:val="0004495F"/>
    <w:rsid w:val="00044C76"/>
    <w:rsid w:val="00045303"/>
    <w:rsid w:val="00045598"/>
    <w:rsid w:val="00045C55"/>
    <w:rsid w:val="00045C8A"/>
    <w:rsid w:val="000464B3"/>
    <w:rsid w:val="00046552"/>
    <w:rsid w:val="000472AD"/>
    <w:rsid w:val="0004780E"/>
    <w:rsid w:val="000509B5"/>
    <w:rsid w:val="0005122F"/>
    <w:rsid w:val="00051574"/>
    <w:rsid w:val="00051856"/>
    <w:rsid w:val="00053220"/>
    <w:rsid w:val="00053EE9"/>
    <w:rsid w:val="0005449F"/>
    <w:rsid w:val="000548B2"/>
    <w:rsid w:val="00054938"/>
    <w:rsid w:val="0005502B"/>
    <w:rsid w:val="00055663"/>
    <w:rsid w:val="00055AFE"/>
    <w:rsid w:val="00055C28"/>
    <w:rsid w:val="000561BE"/>
    <w:rsid w:val="00056577"/>
    <w:rsid w:val="000567FB"/>
    <w:rsid w:val="00056BB7"/>
    <w:rsid w:val="00056F0C"/>
    <w:rsid w:val="0005799C"/>
    <w:rsid w:val="00057C8B"/>
    <w:rsid w:val="00057D62"/>
    <w:rsid w:val="000604C8"/>
    <w:rsid w:val="0006100D"/>
    <w:rsid w:val="000619CF"/>
    <w:rsid w:val="00061BEE"/>
    <w:rsid w:val="00062542"/>
    <w:rsid w:val="00062D16"/>
    <w:rsid w:val="00063424"/>
    <w:rsid w:val="00063985"/>
    <w:rsid w:val="00063C65"/>
    <w:rsid w:val="000641C7"/>
    <w:rsid w:val="00064AAC"/>
    <w:rsid w:val="00064B58"/>
    <w:rsid w:val="0006501E"/>
    <w:rsid w:val="000650A0"/>
    <w:rsid w:val="00065AC7"/>
    <w:rsid w:val="00065E72"/>
    <w:rsid w:val="00065F76"/>
    <w:rsid w:val="00067560"/>
    <w:rsid w:val="0006770B"/>
    <w:rsid w:val="00070084"/>
    <w:rsid w:val="00070D7A"/>
    <w:rsid w:val="00071FE5"/>
    <w:rsid w:val="000726BF"/>
    <w:rsid w:val="000726D6"/>
    <w:rsid w:val="00072A40"/>
    <w:rsid w:val="00072D0D"/>
    <w:rsid w:val="00072D96"/>
    <w:rsid w:val="000733B2"/>
    <w:rsid w:val="000737A2"/>
    <w:rsid w:val="000739C3"/>
    <w:rsid w:val="00073E31"/>
    <w:rsid w:val="00074FAD"/>
    <w:rsid w:val="000758BA"/>
    <w:rsid w:val="000761B5"/>
    <w:rsid w:val="0007643E"/>
    <w:rsid w:val="00076A04"/>
    <w:rsid w:val="000772C2"/>
    <w:rsid w:val="00077674"/>
    <w:rsid w:val="0007782D"/>
    <w:rsid w:val="00080065"/>
    <w:rsid w:val="00081165"/>
    <w:rsid w:val="00081564"/>
    <w:rsid w:val="00081BC6"/>
    <w:rsid w:val="00081CF9"/>
    <w:rsid w:val="00082A6A"/>
    <w:rsid w:val="0008335C"/>
    <w:rsid w:val="00083727"/>
    <w:rsid w:val="000839CE"/>
    <w:rsid w:val="00084197"/>
    <w:rsid w:val="0008435B"/>
    <w:rsid w:val="00084366"/>
    <w:rsid w:val="000844BA"/>
    <w:rsid w:val="00084675"/>
    <w:rsid w:val="0008471E"/>
    <w:rsid w:val="00084858"/>
    <w:rsid w:val="00084992"/>
    <w:rsid w:val="000849AC"/>
    <w:rsid w:val="00084DA7"/>
    <w:rsid w:val="0008514C"/>
    <w:rsid w:val="000852AE"/>
    <w:rsid w:val="00085575"/>
    <w:rsid w:val="00085714"/>
    <w:rsid w:val="000859E8"/>
    <w:rsid w:val="00086216"/>
    <w:rsid w:val="00087042"/>
    <w:rsid w:val="000873A9"/>
    <w:rsid w:val="0008741C"/>
    <w:rsid w:val="000878CC"/>
    <w:rsid w:val="00087A08"/>
    <w:rsid w:val="00087A61"/>
    <w:rsid w:val="00087C24"/>
    <w:rsid w:val="00087CF2"/>
    <w:rsid w:val="00090769"/>
    <w:rsid w:val="00090F23"/>
    <w:rsid w:val="000911BD"/>
    <w:rsid w:val="000913AB"/>
    <w:rsid w:val="000913BB"/>
    <w:rsid w:val="000919A4"/>
    <w:rsid w:val="00091C96"/>
    <w:rsid w:val="00091CAF"/>
    <w:rsid w:val="00091D76"/>
    <w:rsid w:val="00091F26"/>
    <w:rsid w:val="00092276"/>
    <w:rsid w:val="00092BD1"/>
    <w:rsid w:val="000933BE"/>
    <w:rsid w:val="00093719"/>
    <w:rsid w:val="0009446E"/>
    <w:rsid w:val="00094677"/>
    <w:rsid w:val="000949F1"/>
    <w:rsid w:val="00094ADF"/>
    <w:rsid w:val="00095947"/>
    <w:rsid w:val="00095A37"/>
    <w:rsid w:val="00095B21"/>
    <w:rsid w:val="000966C9"/>
    <w:rsid w:val="000966DF"/>
    <w:rsid w:val="00096A28"/>
    <w:rsid w:val="00096ECC"/>
    <w:rsid w:val="0009721C"/>
    <w:rsid w:val="000A0436"/>
    <w:rsid w:val="000A0F1F"/>
    <w:rsid w:val="000A12CD"/>
    <w:rsid w:val="000A1545"/>
    <w:rsid w:val="000A179D"/>
    <w:rsid w:val="000A2D06"/>
    <w:rsid w:val="000A3064"/>
    <w:rsid w:val="000A30E8"/>
    <w:rsid w:val="000A31D7"/>
    <w:rsid w:val="000A3F7F"/>
    <w:rsid w:val="000A445C"/>
    <w:rsid w:val="000A5B19"/>
    <w:rsid w:val="000A5BAD"/>
    <w:rsid w:val="000A71F7"/>
    <w:rsid w:val="000A739D"/>
    <w:rsid w:val="000A7523"/>
    <w:rsid w:val="000B03B6"/>
    <w:rsid w:val="000B0775"/>
    <w:rsid w:val="000B10AA"/>
    <w:rsid w:val="000B1688"/>
    <w:rsid w:val="000B198F"/>
    <w:rsid w:val="000B1A28"/>
    <w:rsid w:val="000B2073"/>
    <w:rsid w:val="000B2933"/>
    <w:rsid w:val="000B3450"/>
    <w:rsid w:val="000B3524"/>
    <w:rsid w:val="000B368B"/>
    <w:rsid w:val="000B4675"/>
    <w:rsid w:val="000B58E7"/>
    <w:rsid w:val="000B5AFC"/>
    <w:rsid w:val="000B5C74"/>
    <w:rsid w:val="000B5C99"/>
    <w:rsid w:val="000B5FE1"/>
    <w:rsid w:val="000B6C8D"/>
    <w:rsid w:val="000B6D54"/>
    <w:rsid w:val="000B7181"/>
    <w:rsid w:val="000B7381"/>
    <w:rsid w:val="000B7C9E"/>
    <w:rsid w:val="000B7CBC"/>
    <w:rsid w:val="000C0CC0"/>
    <w:rsid w:val="000C0D4A"/>
    <w:rsid w:val="000C160B"/>
    <w:rsid w:val="000C1D79"/>
    <w:rsid w:val="000C2C01"/>
    <w:rsid w:val="000C2DEE"/>
    <w:rsid w:val="000C2FE3"/>
    <w:rsid w:val="000C360C"/>
    <w:rsid w:val="000C387B"/>
    <w:rsid w:val="000C39C1"/>
    <w:rsid w:val="000C4094"/>
    <w:rsid w:val="000C44C6"/>
    <w:rsid w:val="000C479D"/>
    <w:rsid w:val="000C48D4"/>
    <w:rsid w:val="000C50A6"/>
    <w:rsid w:val="000C5589"/>
    <w:rsid w:val="000C5ECF"/>
    <w:rsid w:val="000C60F8"/>
    <w:rsid w:val="000C6171"/>
    <w:rsid w:val="000C6818"/>
    <w:rsid w:val="000C685D"/>
    <w:rsid w:val="000C6B50"/>
    <w:rsid w:val="000C71D0"/>
    <w:rsid w:val="000D031F"/>
    <w:rsid w:val="000D06F2"/>
    <w:rsid w:val="000D0DC6"/>
    <w:rsid w:val="000D0F74"/>
    <w:rsid w:val="000D12EB"/>
    <w:rsid w:val="000D12F0"/>
    <w:rsid w:val="000D1C50"/>
    <w:rsid w:val="000D2538"/>
    <w:rsid w:val="000D255E"/>
    <w:rsid w:val="000D294C"/>
    <w:rsid w:val="000D2C0A"/>
    <w:rsid w:val="000D2F51"/>
    <w:rsid w:val="000D3149"/>
    <w:rsid w:val="000D3B24"/>
    <w:rsid w:val="000D3BDF"/>
    <w:rsid w:val="000D3CE6"/>
    <w:rsid w:val="000D3FB8"/>
    <w:rsid w:val="000D40A8"/>
    <w:rsid w:val="000D41C5"/>
    <w:rsid w:val="000D4748"/>
    <w:rsid w:val="000D482A"/>
    <w:rsid w:val="000D63BF"/>
    <w:rsid w:val="000D64FB"/>
    <w:rsid w:val="000D65F9"/>
    <w:rsid w:val="000D6A61"/>
    <w:rsid w:val="000D6AA1"/>
    <w:rsid w:val="000D6C96"/>
    <w:rsid w:val="000D731A"/>
    <w:rsid w:val="000D77EE"/>
    <w:rsid w:val="000D79E7"/>
    <w:rsid w:val="000D7A16"/>
    <w:rsid w:val="000D7F59"/>
    <w:rsid w:val="000E0479"/>
    <w:rsid w:val="000E07A7"/>
    <w:rsid w:val="000E134D"/>
    <w:rsid w:val="000E1C3A"/>
    <w:rsid w:val="000E2373"/>
    <w:rsid w:val="000E2541"/>
    <w:rsid w:val="000E2C38"/>
    <w:rsid w:val="000E2DF7"/>
    <w:rsid w:val="000E31D5"/>
    <w:rsid w:val="000E34EB"/>
    <w:rsid w:val="000E3520"/>
    <w:rsid w:val="000E3B4A"/>
    <w:rsid w:val="000E3E97"/>
    <w:rsid w:val="000E5934"/>
    <w:rsid w:val="000E596B"/>
    <w:rsid w:val="000E6284"/>
    <w:rsid w:val="000E644C"/>
    <w:rsid w:val="000E6CFD"/>
    <w:rsid w:val="000E78E7"/>
    <w:rsid w:val="000E7BA7"/>
    <w:rsid w:val="000F08EE"/>
    <w:rsid w:val="000F0A9B"/>
    <w:rsid w:val="000F0B0E"/>
    <w:rsid w:val="000F0CE4"/>
    <w:rsid w:val="000F103E"/>
    <w:rsid w:val="000F1675"/>
    <w:rsid w:val="000F26FA"/>
    <w:rsid w:val="000F2A3F"/>
    <w:rsid w:val="000F2CD6"/>
    <w:rsid w:val="000F39AC"/>
    <w:rsid w:val="000F3A1E"/>
    <w:rsid w:val="000F3A3A"/>
    <w:rsid w:val="000F3D79"/>
    <w:rsid w:val="000F4447"/>
    <w:rsid w:val="000F4D62"/>
    <w:rsid w:val="000F4FEB"/>
    <w:rsid w:val="000F5186"/>
    <w:rsid w:val="000F59AD"/>
    <w:rsid w:val="000F5E29"/>
    <w:rsid w:val="000F5E32"/>
    <w:rsid w:val="000F672F"/>
    <w:rsid w:val="000F7319"/>
    <w:rsid w:val="000F76A2"/>
    <w:rsid w:val="00100BD2"/>
    <w:rsid w:val="00101271"/>
    <w:rsid w:val="00101BCC"/>
    <w:rsid w:val="00102D3E"/>
    <w:rsid w:val="00102D59"/>
    <w:rsid w:val="0010340D"/>
    <w:rsid w:val="00103DAC"/>
    <w:rsid w:val="0010443B"/>
    <w:rsid w:val="00104746"/>
    <w:rsid w:val="001047C2"/>
    <w:rsid w:val="0010613D"/>
    <w:rsid w:val="0010621E"/>
    <w:rsid w:val="00106406"/>
    <w:rsid w:val="00106408"/>
    <w:rsid w:val="00106AF5"/>
    <w:rsid w:val="00106DEE"/>
    <w:rsid w:val="00106DFF"/>
    <w:rsid w:val="00106E75"/>
    <w:rsid w:val="00107740"/>
    <w:rsid w:val="001107D8"/>
    <w:rsid w:val="00111122"/>
    <w:rsid w:val="0011114E"/>
    <w:rsid w:val="00112100"/>
    <w:rsid w:val="001124F5"/>
    <w:rsid w:val="001134EA"/>
    <w:rsid w:val="0011448B"/>
    <w:rsid w:val="00115A2A"/>
    <w:rsid w:val="001163E4"/>
    <w:rsid w:val="0011652E"/>
    <w:rsid w:val="0011669F"/>
    <w:rsid w:val="00117292"/>
    <w:rsid w:val="00117C90"/>
    <w:rsid w:val="00121157"/>
    <w:rsid w:val="00121751"/>
    <w:rsid w:val="00122487"/>
    <w:rsid w:val="001225F7"/>
    <w:rsid w:val="00122CE7"/>
    <w:rsid w:val="001232AE"/>
    <w:rsid w:val="001237B1"/>
    <w:rsid w:val="001246C7"/>
    <w:rsid w:val="00124B36"/>
    <w:rsid w:val="00124D5E"/>
    <w:rsid w:val="001256AB"/>
    <w:rsid w:val="001261D7"/>
    <w:rsid w:val="00126983"/>
    <w:rsid w:val="001271E2"/>
    <w:rsid w:val="00127E3C"/>
    <w:rsid w:val="001309B5"/>
    <w:rsid w:val="0013288E"/>
    <w:rsid w:val="0013327F"/>
    <w:rsid w:val="0013332C"/>
    <w:rsid w:val="00133735"/>
    <w:rsid w:val="00133C0B"/>
    <w:rsid w:val="00133E98"/>
    <w:rsid w:val="001348D8"/>
    <w:rsid w:val="001367E0"/>
    <w:rsid w:val="00137694"/>
    <w:rsid w:val="00137B9F"/>
    <w:rsid w:val="0014065D"/>
    <w:rsid w:val="00141221"/>
    <w:rsid w:val="001415EE"/>
    <w:rsid w:val="00141F03"/>
    <w:rsid w:val="00141FCC"/>
    <w:rsid w:val="00142D1D"/>
    <w:rsid w:val="00142EE8"/>
    <w:rsid w:val="00142FB1"/>
    <w:rsid w:val="001430F3"/>
    <w:rsid w:val="0014375A"/>
    <w:rsid w:val="00143BF5"/>
    <w:rsid w:val="00143F9B"/>
    <w:rsid w:val="0014470E"/>
    <w:rsid w:val="001448AE"/>
    <w:rsid w:val="0014577E"/>
    <w:rsid w:val="00145EEA"/>
    <w:rsid w:val="00145F9E"/>
    <w:rsid w:val="001473DB"/>
    <w:rsid w:val="0014770B"/>
    <w:rsid w:val="001477C4"/>
    <w:rsid w:val="001479A1"/>
    <w:rsid w:val="00147A06"/>
    <w:rsid w:val="00147BD8"/>
    <w:rsid w:val="00147C1C"/>
    <w:rsid w:val="00147CD1"/>
    <w:rsid w:val="0015074E"/>
    <w:rsid w:val="0015141C"/>
    <w:rsid w:val="00151C4F"/>
    <w:rsid w:val="00151E10"/>
    <w:rsid w:val="001523F1"/>
    <w:rsid w:val="001524F8"/>
    <w:rsid w:val="00152D5F"/>
    <w:rsid w:val="00152DA6"/>
    <w:rsid w:val="0015323C"/>
    <w:rsid w:val="00153758"/>
    <w:rsid w:val="00153BF8"/>
    <w:rsid w:val="001541B0"/>
    <w:rsid w:val="00154229"/>
    <w:rsid w:val="00154BFD"/>
    <w:rsid w:val="001553DE"/>
    <w:rsid w:val="0015552B"/>
    <w:rsid w:val="00155C35"/>
    <w:rsid w:val="00156179"/>
    <w:rsid w:val="00156247"/>
    <w:rsid w:val="00156CF1"/>
    <w:rsid w:val="00160445"/>
    <w:rsid w:val="00160C05"/>
    <w:rsid w:val="00160C08"/>
    <w:rsid w:val="00160F22"/>
    <w:rsid w:val="001613DF"/>
    <w:rsid w:val="00161E01"/>
    <w:rsid w:val="00162543"/>
    <w:rsid w:val="00162572"/>
    <w:rsid w:val="001625BF"/>
    <w:rsid w:val="0016271E"/>
    <w:rsid w:val="00162EB9"/>
    <w:rsid w:val="00163043"/>
    <w:rsid w:val="001633C7"/>
    <w:rsid w:val="001636A4"/>
    <w:rsid w:val="00163B4E"/>
    <w:rsid w:val="00163BD1"/>
    <w:rsid w:val="001645B6"/>
    <w:rsid w:val="001645C4"/>
    <w:rsid w:val="0016497C"/>
    <w:rsid w:val="00164B5F"/>
    <w:rsid w:val="00164C07"/>
    <w:rsid w:val="00164DA7"/>
    <w:rsid w:val="00164DB7"/>
    <w:rsid w:val="00165C95"/>
    <w:rsid w:val="00165D08"/>
    <w:rsid w:val="001662CA"/>
    <w:rsid w:val="00166619"/>
    <w:rsid w:val="00166699"/>
    <w:rsid w:val="00166771"/>
    <w:rsid w:val="001668EC"/>
    <w:rsid w:val="00166ACA"/>
    <w:rsid w:val="00166DC5"/>
    <w:rsid w:val="001673E5"/>
    <w:rsid w:val="001677AB"/>
    <w:rsid w:val="001713C0"/>
    <w:rsid w:val="001715E7"/>
    <w:rsid w:val="001725FE"/>
    <w:rsid w:val="001734D2"/>
    <w:rsid w:val="001739E5"/>
    <w:rsid w:val="00173F15"/>
    <w:rsid w:val="00174242"/>
    <w:rsid w:val="0017483E"/>
    <w:rsid w:val="00175BBC"/>
    <w:rsid w:val="001761B4"/>
    <w:rsid w:val="0018008F"/>
    <w:rsid w:val="001804DB"/>
    <w:rsid w:val="0018055F"/>
    <w:rsid w:val="00180ADA"/>
    <w:rsid w:val="00180C5B"/>
    <w:rsid w:val="00180F1C"/>
    <w:rsid w:val="001817FE"/>
    <w:rsid w:val="001821C2"/>
    <w:rsid w:val="001823FB"/>
    <w:rsid w:val="00182822"/>
    <w:rsid w:val="00182C7B"/>
    <w:rsid w:val="00183845"/>
    <w:rsid w:val="00183CC5"/>
    <w:rsid w:val="001844A3"/>
    <w:rsid w:val="00184777"/>
    <w:rsid w:val="00184914"/>
    <w:rsid w:val="00184ABC"/>
    <w:rsid w:val="0018502E"/>
    <w:rsid w:val="0018504C"/>
    <w:rsid w:val="001864DA"/>
    <w:rsid w:val="001869C8"/>
    <w:rsid w:val="00186BA6"/>
    <w:rsid w:val="001871B8"/>
    <w:rsid w:val="00187249"/>
    <w:rsid w:val="001874C7"/>
    <w:rsid w:val="00187605"/>
    <w:rsid w:val="00187CD5"/>
    <w:rsid w:val="001900F7"/>
    <w:rsid w:val="00190AF8"/>
    <w:rsid w:val="00190B6F"/>
    <w:rsid w:val="00190FD7"/>
    <w:rsid w:val="00191181"/>
    <w:rsid w:val="00191274"/>
    <w:rsid w:val="001914B7"/>
    <w:rsid w:val="001917CA"/>
    <w:rsid w:val="001920A5"/>
    <w:rsid w:val="00193060"/>
    <w:rsid w:val="0019326F"/>
    <w:rsid w:val="0019356B"/>
    <w:rsid w:val="0019374D"/>
    <w:rsid w:val="00193CCC"/>
    <w:rsid w:val="0019432D"/>
    <w:rsid w:val="00194861"/>
    <w:rsid w:val="00195420"/>
    <w:rsid w:val="00195DE2"/>
    <w:rsid w:val="00196A20"/>
    <w:rsid w:val="0019703D"/>
    <w:rsid w:val="00197A3A"/>
    <w:rsid w:val="00197A94"/>
    <w:rsid w:val="001A03C1"/>
    <w:rsid w:val="001A09C9"/>
    <w:rsid w:val="001A1390"/>
    <w:rsid w:val="001A13E6"/>
    <w:rsid w:val="001A146A"/>
    <w:rsid w:val="001A185D"/>
    <w:rsid w:val="001A2D92"/>
    <w:rsid w:val="001A3693"/>
    <w:rsid w:val="001A3CDE"/>
    <w:rsid w:val="001A423A"/>
    <w:rsid w:val="001A57FF"/>
    <w:rsid w:val="001A5DA9"/>
    <w:rsid w:val="001A61C7"/>
    <w:rsid w:val="001A6C9B"/>
    <w:rsid w:val="001A76BB"/>
    <w:rsid w:val="001A79EF"/>
    <w:rsid w:val="001B0BC7"/>
    <w:rsid w:val="001B0BE9"/>
    <w:rsid w:val="001B192D"/>
    <w:rsid w:val="001B1B47"/>
    <w:rsid w:val="001B1DB8"/>
    <w:rsid w:val="001B22B0"/>
    <w:rsid w:val="001B2B2C"/>
    <w:rsid w:val="001B2F45"/>
    <w:rsid w:val="001B322B"/>
    <w:rsid w:val="001B360F"/>
    <w:rsid w:val="001B3BCD"/>
    <w:rsid w:val="001B3FF8"/>
    <w:rsid w:val="001B4BEE"/>
    <w:rsid w:val="001B5CC6"/>
    <w:rsid w:val="001B60AF"/>
    <w:rsid w:val="001B6E4B"/>
    <w:rsid w:val="001B6F4E"/>
    <w:rsid w:val="001B7090"/>
    <w:rsid w:val="001B70A5"/>
    <w:rsid w:val="001B7B06"/>
    <w:rsid w:val="001B7BF6"/>
    <w:rsid w:val="001C07C4"/>
    <w:rsid w:val="001C0D9C"/>
    <w:rsid w:val="001C0EA2"/>
    <w:rsid w:val="001C1091"/>
    <w:rsid w:val="001C1A5A"/>
    <w:rsid w:val="001C1B3B"/>
    <w:rsid w:val="001C259E"/>
    <w:rsid w:val="001C2B56"/>
    <w:rsid w:val="001C3053"/>
    <w:rsid w:val="001C3111"/>
    <w:rsid w:val="001C3551"/>
    <w:rsid w:val="001C40B9"/>
    <w:rsid w:val="001C4348"/>
    <w:rsid w:val="001C4E64"/>
    <w:rsid w:val="001C56E2"/>
    <w:rsid w:val="001C5963"/>
    <w:rsid w:val="001C5F42"/>
    <w:rsid w:val="001C64B0"/>
    <w:rsid w:val="001C750A"/>
    <w:rsid w:val="001D01EA"/>
    <w:rsid w:val="001D0317"/>
    <w:rsid w:val="001D066F"/>
    <w:rsid w:val="001D0B0F"/>
    <w:rsid w:val="001D0B51"/>
    <w:rsid w:val="001D0BE9"/>
    <w:rsid w:val="001D0C34"/>
    <w:rsid w:val="001D0D20"/>
    <w:rsid w:val="001D1638"/>
    <w:rsid w:val="001D1A0F"/>
    <w:rsid w:val="001D20B3"/>
    <w:rsid w:val="001D21FF"/>
    <w:rsid w:val="001D25FB"/>
    <w:rsid w:val="001D2799"/>
    <w:rsid w:val="001D32C7"/>
    <w:rsid w:val="001D54C5"/>
    <w:rsid w:val="001D554F"/>
    <w:rsid w:val="001D57E3"/>
    <w:rsid w:val="001D5EB2"/>
    <w:rsid w:val="001D65C6"/>
    <w:rsid w:val="001D7213"/>
    <w:rsid w:val="001D78FB"/>
    <w:rsid w:val="001E00EA"/>
    <w:rsid w:val="001E02FE"/>
    <w:rsid w:val="001E0C3C"/>
    <w:rsid w:val="001E15AF"/>
    <w:rsid w:val="001E181A"/>
    <w:rsid w:val="001E1B3B"/>
    <w:rsid w:val="001E2636"/>
    <w:rsid w:val="001E2712"/>
    <w:rsid w:val="001E275A"/>
    <w:rsid w:val="001E387A"/>
    <w:rsid w:val="001E38A7"/>
    <w:rsid w:val="001E3D74"/>
    <w:rsid w:val="001E415F"/>
    <w:rsid w:val="001E43E7"/>
    <w:rsid w:val="001E4536"/>
    <w:rsid w:val="001E559E"/>
    <w:rsid w:val="001E563C"/>
    <w:rsid w:val="001E5978"/>
    <w:rsid w:val="001E630B"/>
    <w:rsid w:val="001E674C"/>
    <w:rsid w:val="001E6D24"/>
    <w:rsid w:val="001E745F"/>
    <w:rsid w:val="001E7DC1"/>
    <w:rsid w:val="001F0CDA"/>
    <w:rsid w:val="001F11B4"/>
    <w:rsid w:val="001F11BB"/>
    <w:rsid w:val="001F1C58"/>
    <w:rsid w:val="001F24BC"/>
    <w:rsid w:val="001F2A79"/>
    <w:rsid w:val="001F2E4C"/>
    <w:rsid w:val="001F38B6"/>
    <w:rsid w:val="001F3E59"/>
    <w:rsid w:val="001F46CE"/>
    <w:rsid w:val="001F4BE8"/>
    <w:rsid w:val="001F4D44"/>
    <w:rsid w:val="001F50E0"/>
    <w:rsid w:val="001F5240"/>
    <w:rsid w:val="001F5BE6"/>
    <w:rsid w:val="001F5F5A"/>
    <w:rsid w:val="001F6C81"/>
    <w:rsid w:val="001F6ED4"/>
    <w:rsid w:val="001F70C2"/>
    <w:rsid w:val="001F714E"/>
    <w:rsid w:val="001F7540"/>
    <w:rsid w:val="001F758A"/>
    <w:rsid w:val="001F7A42"/>
    <w:rsid w:val="002001D6"/>
    <w:rsid w:val="002002C0"/>
    <w:rsid w:val="002007E1"/>
    <w:rsid w:val="00200A75"/>
    <w:rsid w:val="00200C81"/>
    <w:rsid w:val="00201BBD"/>
    <w:rsid w:val="00202509"/>
    <w:rsid w:val="0020283B"/>
    <w:rsid w:val="002030E0"/>
    <w:rsid w:val="002036DA"/>
    <w:rsid w:val="00203858"/>
    <w:rsid w:val="00204C92"/>
    <w:rsid w:val="00204D0D"/>
    <w:rsid w:val="00204D9E"/>
    <w:rsid w:val="00205405"/>
    <w:rsid w:val="00205A92"/>
    <w:rsid w:val="00205B5D"/>
    <w:rsid w:val="00205EBE"/>
    <w:rsid w:val="00206936"/>
    <w:rsid w:val="0020733C"/>
    <w:rsid w:val="002100F7"/>
    <w:rsid w:val="00210FF5"/>
    <w:rsid w:val="002119AD"/>
    <w:rsid w:val="00211C6F"/>
    <w:rsid w:val="00211D74"/>
    <w:rsid w:val="0021255D"/>
    <w:rsid w:val="00212B72"/>
    <w:rsid w:val="00212F99"/>
    <w:rsid w:val="00213A00"/>
    <w:rsid w:val="00213B68"/>
    <w:rsid w:val="00214710"/>
    <w:rsid w:val="002148A1"/>
    <w:rsid w:val="00215150"/>
    <w:rsid w:val="00215422"/>
    <w:rsid w:val="0021595D"/>
    <w:rsid w:val="00215FF5"/>
    <w:rsid w:val="00216114"/>
    <w:rsid w:val="00216D5C"/>
    <w:rsid w:val="00217760"/>
    <w:rsid w:val="00220817"/>
    <w:rsid w:val="00220E6B"/>
    <w:rsid w:val="00221630"/>
    <w:rsid w:val="0022169B"/>
    <w:rsid w:val="002216D8"/>
    <w:rsid w:val="00221720"/>
    <w:rsid w:val="00221862"/>
    <w:rsid w:val="002219C0"/>
    <w:rsid w:val="00221C82"/>
    <w:rsid w:val="00221F2F"/>
    <w:rsid w:val="0022206C"/>
    <w:rsid w:val="00222B1C"/>
    <w:rsid w:val="00223B08"/>
    <w:rsid w:val="00223C4A"/>
    <w:rsid w:val="00223DB3"/>
    <w:rsid w:val="00224463"/>
    <w:rsid w:val="002249AB"/>
    <w:rsid w:val="00224D33"/>
    <w:rsid w:val="00224FC5"/>
    <w:rsid w:val="00225583"/>
    <w:rsid w:val="00225738"/>
    <w:rsid w:val="00225E55"/>
    <w:rsid w:val="00225F7B"/>
    <w:rsid w:val="00225FE0"/>
    <w:rsid w:val="002264A3"/>
    <w:rsid w:val="00226E0C"/>
    <w:rsid w:val="00227239"/>
    <w:rsid w:val="00227889"/>
    <w:rsid w:val="002279F9"/>
    <w:rsid w:val="00227E7F"/>
    <w:rsid w:val="00230BC6"/>
    <w:rsid w:val="00230F26"/>
    <w:rsid w:val="0023125E"/>
    <w:rsid w:val="002315B0"/>
    <w:rsid w:val="00231796"/>
    <w:rsid w:val="00231D9D"/>
    <w:rsid w:val="00231E6E"/>
    <w:rsid w:val="002320F8"/>
    <w:rsid w:val="00232A52"/>
    <w:rsid w:val="00232C82"/>
    <w:rsid w:val="00232E4E"/>
    <w:rsid w:val="00232F9D"/>
    <w:rsid w:val="00233C0F"/>
    <w:rsid w:val="00233E32"/>
    <w:rsid w:val="00234053"/>
    <w:rsid w:val="0023423F"/>
    <w:rsid w:val="002344B9"/>
    <w:rsid w:val="002345E8"/>
    <w:rsid w:val="00234EBB"/>
    <w:rsid w:val="002359A9"/>
    <w:rsid w:val="00235C91"/>
    <w:rsid w:val="00235DA3"/>
    <w:rsid w:val="00236621"/>
    <w:rsid w:val="002366BB"/>
    <w:rsid w:val="00236BE4"/>
    <w:rsid w:val="0023708E"/>
    <w:rsid w:val="00237419"/>
    <w:rsid w:val="00237D32"/>
    <w:rsid w:val="00240045"/>
    <w:rsid w:val="002402E3"/>
    <w:rsid w:val="002403CC"/>
    <w:rsid w:val="002404CF"/>
    <w:rsid w:val="0024109A"/>
    <w:rsid w:val="00241E38"/>
    <w:rsid w:val="00241F58"/>
    <w:rsid w:val="00243005"/>
    <w:rsid w:val="002432D5"/>
    <w:rsid w:val="00243B48"/>
    <w:rsid w:val="00244371"/>
    <w:rsid w:val="0024445E"/>
    <w:rsid w:val="00244DFA"/>
    <w:rsid w:val="00245183"/>
    <w:rsid w:val="00246DD5"/>
    <w:rsid w:val="00247236"/>
    <w:rsid w:val="0024782C"/>
    <w:rsid w:val="00247CFB"/>
    <w:rsid w:val="00247F1F"/>
    <w:rsid w:val="00250063"/>
    <w:rsid w:val="00250958"/>
    <w:rsid w:val="00250E29"/>
    <w:rsid w:val="00251AB7"/>
    <w:rsid w:val="0025273F"/>
    <w:rsid w:val="002527D1"/>
    <w:rsid w:val="00252DD2"/>
    <w:rsid w:val="00252E19"/>
    <w:rsid w:val="002531BD"/>
    <w:rsid w:val="00253330"/>
    <w:rsid w:val="002537EB"/>
    <w:rsid w:val="00253AFE"/>
    <w:rsid w:val="002546D1"/>
    <w:rsid w:val="00254705"/>
    <w:rsid w:val="00254A79"/>
    <w:rsid w:val="00254C93"/>
    <w:rsid w:val="002551E3"/>
    <w:rsid w:val="002552B3"/>
    <w:rsid w:val="0025559D"/>
    <w:rsid w:val="00255F40"/>
    <w:rsid w:val="00256FBE"/>
    <w:rsid w:val="00257464"/>
    <w:rsid w:val="0025754E"/>
    <w:rsid w:val="00257AC5"/>
    <w:rsid w:val="00257AE7"/>
    <w:rsid w:val="002611E2"/>
    <w:rsid w:val="00261B3E"/>
    <w:rsid w:val="00262060"/>
    <w:rsid w:val="002621D6"/>
    <w:rsid w:val="00262343"/>
    <w:rsid w:val="002623A8"/>
    <w:rsid w:val="00263010"/>
    <w:rsid w:val="002630B9"/>
    <w:rsid w:val="002636AD"/>
    <w:rsid w:val="002636B7"/>
    <w:rsid w:val="00263959"/>
    <w:rsid w:val="00263CAC"/>
    <w:rsid w:val="00263D75"/>
    <w:rsid w:val="00264178"/>
    <w:rsid w:val="00264D32"/>
    <w:rsid w:val="0026571C"/>
    <w:rsid w:val="00265C68"/>
    <w:rsid w:val="00265D70"/>
    <w:rsid w:val="002661BA"/>
    <w:rsid w:val="00266F06"/>
    <w:rsid w:val="002673BB"/>
    <w:rsid w:val="0026773B"/>
    <w:rsid w:val="00267B0A"/>
    <w:rsid w:val="002706E7"/>
    <w:rsid w:val="00270A2C"/>
    <w:rsid w:val="00270A3E"/>
    <w:rsid w:val="00270CBB"/>
    <w:rsid w:val="00270D44"/>
    <w:rsid w:val="00271B21"/>
    <w:rsid w:val="002724B0"/>
    <w:rsid w:val="002725A2"/>
    <w:rsid w:val="00272F09"/>
    <w:rsid w:val="002731E8"/>
    <w:rsid w:val="00273513"/>
    <w:rsid w:val="002740F1"/>
    <w:rsid w:val="00274400"/>
    <w:rsid w:val="0027447A"/>
    <w:rsid w:val="00274711"/>
    <w:rsid w:val="002749FC"/>
    <w:rsid w:val="00274BA0"/>
    <w:rsid w:val="00274D8D"/>
    <w:rsid w:val="00275739"/>
    <w:rsid w:val="00276062"/>
    <w:rsid w:val="00276583"/>
    <w:rsid w:val="00276CAF"/>
    <w:rsid w:val="00276F0B"/>
    <w:rsid w:val="002774EC"/>
    <w:rsid w:val="00277C3D"/>
    <w:rsid w:val="00280346"/>
    <w:rsid w:val="002807ED"/>
    <w:rsid w:val="002808CA"/>
    <w:rsid w:val="00280CEE"/>
    <w:rsid w:val="00280F71"/>
    <w:rsid w:val="00281993"/>
    <w:rsid w:val="002819D4"/>
    <w:rsid w:val="00281C22"/>
    <w:rsid w:val="002831B7"/>
    <w:rsid w:val="002837D5"/>
    <w:rsid w:val="0028453F"/>
    <w:rsid w:val="00284C19"/>
    <w:rsid w:val="00284E32"/>
    <w:rsid w:val="0028545D"/>
    <w:rsid w:val="00285C35"/>
    <w:rsid w:val="002861B1"/>
    <w:rsid w:val="00286229"/>
    <w:rsid w:val="00286F24"/>
    <w:rsid w:val="002870B0"/>
    <w:rsid w:val="00287266"/>
    <w:rsid w:val="00287A99"/>
    <w:rsid w:val="00287DF0"/>
    <w:rsid w:val="00287E8E"/>
    <w:rsid w:val="0029067E"/>
    <w:rsid w:val="00290985"/>
    <w:rsid w:val="00291051"/>
    <w:rsid w:val="00291815"/>
    <w:rsid w:val="00292658"/>
    <w:rsid w:val="00292704"/>
    <w:rsid w:val="00292B82"/>
    <w:rsid w:val="00293078"/>
    <w:rsid w:val="002932B7"/>
    <w:rsid w:val="002937D6"/>
    <w:rsid w:val="002946CE"/>
    <w:rsid w:val="00294D63"/>
    <w:rsid w:val="00294FDD"/>
    <w:rsid w:val="00295314"/>
    <w:rsid w:val="0029593B"/>
    <w:rsid w:val="00295AFE"/>
    <w:rsid w:val="00295B99"/>
    <w:rsid w:val="002960F7"/>
    <w:rsid w:val="002963BB"/>
    <w:rsid w:val="002A0377"/>
    <w:rsid w:val="002A03CD"/>
    <w:rsid w:val="002A0489"/>
    <w:rsid w:val="002A0521"/>
    <w:rsid w:val="002A0BFF"/>
    <w:rsid w:val="002A11EB"/>
    <w:rsid w:val="002A1509"/>
    <w:rsid w:val="002A193C"/>
    <w:rsid w:val="002A307E"/>
    <w:rsid w:val="002A3A3C"/>
    <w:rsid w:val="002A4626"/>
    <w:rsid w:val="002A46CE"/>
    <w:rsid w:val="002A4A2B"/>
    <w:rsid w:val="002A500E"/>
    <w:rsid w:val="002A5AF3"/>
    <w:rsid w:val="002A5B87"/>
    <w:rsid w:val="002A6E2B"/>
    <w:rsid w:val="002A7D95"/>
    <w:rsid w:val="002A7F0C"/>
    <w:rsid w:val="002B00A0"/>
    <w:rsid w:val="002B062B"/>
    <w:rsid w:val="002B10A8"/>
    <w:rsid w:val="002B1643"/>
    <w:rsid w:val="002B17F3"/>
    <w:rsid w:val="002B1E6D"/>
    <w:rsid w:val="002B2011"/>
    <w:rsid w:val="002B2AA7"/>
    <w:rsid w:val="002B2C72"/>
    <w:rsid w:val="002B3B8C"/>
    <w:rsid w:val="002B40F3"/>
    <w:rsid w:val="002B443F"/>
    <w:rsid w:val="002B45CC"/>
    <w:rsid w:val="002B483B"/>
    <w:rsid w:val="002B5139"/>
    <w:rsid w:val="002B5797"/>
    <w:rsid w:val="002B5895"/>
    <w:rsid w:val="002B5D37"/>
    <w:rsid w:val="002B5FBA"/>
    <w:rsid w:val="002B62DD"/>
    <w:rsid w:val="002B6697"/>
    <w:rsid w:val="002B69D9"/>
    <w:rsid w:val="002B6BF0"/>
    <w:rsid w:val="002B764F"/>
    <w:rsid w:val="002B7CC4"/>
    <w:rsid w:val="002B7D04"/>
    <w:rsid w:val="002B7F0C"/>
    <w:rsid w:val="002C0201"/>
    <w:rsid w:val="002C0281"/>
    <w:rsid w:val="002C05B6"/>
    <w:rsid w:val="002C0EDC"/>
    <w:rsid w:val="002C1D50"/>
    <w:rsid w:val="002C1EC4"/>
    <w:rsid w:val="002C2115"/>
    <w:rsid w:val="002C22DD"/>
    <w:rsid w:val="002C2384"/>
    <w:rsid w:val="002C2CCD"/>
    <w:rsid w:val="002C35E1"/>
    <w:rsid w:val="002C490D"/>
    <w:rsid w:val="002C4D03"/>
    <w:rsid w:val="002C619A"/>
    <w:rsid w:val="002C67A5"/>
    <w:rsid w:val="002C6950"/>
    <w:rsid w:val="002C7733"/>
    <w:rsid w:val="002C7767"/>
    <w:rsid w:val="002C7E5D"/>
    <w:rsid w:val="002D0536"/>
    <w:rsid w:val="002D0AAF"/>
    <w:rsid w:val="002D0FED"/>
    <w:rsid w:val="002D14FA"/>
    <w:rsid w:val="002D1E7C"/>
    <w:rsid w:val="002D2110"/>
    <w:rsid w:val="002D23C6"/>
    <w:rsid w:val="002D26B5"/>
    <w:rsid w:val="002D440E"/>
    <w:rsid w:val="002D4637"/>
    <w:rsid w:val="002D47A4"/>
    <w:rsid w:val="002D5750"/>
    <w:rsid w:val="002D5909"/>
    <w:rsid w:val="002D5C00"/>
    <w:rsid w:val="002D5D26"/>
    <w:rsid w:val="002D63E9"/>
    <w:rsid w:val="002D7F3B"/>
    <w:rsid w:val="002E0362"/>
    <w:rsid w:val="002E06D1"/>
    <w:rsid w:val="002E0892"/>
    <w:rsid w:val="002E0C08"/>
    <w:rsid w:val="002E1949"/>
    <w:rsid w:val="002E1C95"/>
    <w:rsid w:val="002E1EAD"/>
    <w:rsid w:val="002E34AC"/>
    <w:rsid w:val="002E35E3"/>
    <w:rsid w:val="002E3F8E"/>
    <w:rsid w:val="002E4285"/>
    <w:rsid w:val="002E4399"/>
    <w:rsid w:val="002E47BA"/>
    <w:rsid w:val="002E4AB3"/>
    <w:rsid w:val="002E4C37"/>
    <w:rsid w:val="002E5215"/>
    <w:rsid w:val="002E52FF"/>
    <w:rsid w:val="002E5D33"/>
    <w:rsid w:val="002E62B9"/>
    <w:rsid w:val="002E668D"/>
    <w:rsid w:val="002E6AFC"/>
    <w:rsid w:val="002E6BAE"/>
    <w:rsid w:val="002E6CCD"/>
    <w:rsid w:val="002E6CE9"/>
    <w:rsid w:val="002E7909"/>
    <w:rsid w:val="002E7D58"/>
    <w:rsid w:val="002E7FBF"/>
    <w:rsid w:val="002F06CD"/>
    <w:rsid w:val="002F0EF4"/>
    <w:rsid w:val="002F11BD"/>
    <w:rsid w:val="002F14A9"/>
    <w:rsid w:val="002F18A4"/>
    <w:rsid w:val="002F1A1E"/>
    <w:rsid w:val="002F2614"/>
    <w:rsid w:val="002F26D9"/>
    <w:rsid w:val="002F2873"/>
    <w:rsid w:val="002F377A"/>
    <w:rsid w:val="002F3852"/>
    <w:rsid w:val="002F3B04"/>
    <w:rsid w:val="002F4106"/>
    <w:rsid w:val="002F4158"/>
    <w:rsid w:val="002F41A6"/>
    <w:rsid w:val="002F458F"/>
    <w:rsid w:val="002F473F"/>
    <w:rsid w:val="002F504E"/>
    <w:rsid w:val="002F51B2"/>
    <w:rsid w:val="002F5959"/>
    <w:rsid w:val="002F62C0"/>
    <w:rsid w:val="002F682D"/>
    <w:rsid w:val="002F6D31"/>
    <w:rsid w:val="002F73C3"/>
    <w:rsid w:val="002F7D05"/>
    <w:rsid w:val="002F7F5F"/>
    <w:rsid w:val="003006DB"/>
    <w:rsid w:val="0030076E"/>
    <w:rsid w:val="0030092B"/>
    <w:rsid w:val="0030203A"/>
    <w:rsid w:val="00302D9C"/>
    <w:rsid w:val="00303D6B"/>
    <w:rsid w:val="00304DED"/>
    <w:rsid w:val="003055B2"/>
    <w:rsid w:val="00305782"/>
    <w:rsid w:val="00306157"/>
    <w:rsid w:val="003068B0"/>
    <w:rsid w:val="00306948"/>
    <w:rsid w:val="00306B90"/>
    <w:rsid w:val="003071F8"/>
    <w:rsid w:val="00307506"/>
    <w:rsid w:val="00307681"/>
    <w:rsid w:val="003077B7"/>
    <w:rsid w:val="003077CD"/>
    <w:rsid w:val="0031039E"/>
    <w:rsid w:val="003104D4"/>
    <w:rsid w:val="00310EAD"/>
    <w:rsid w:val="003120B3"/>
    <w:rsid w:val="00312BE6"/>
    <w:rsid w:val="00313029"/>
    <w:rsid w:val="00313438"/>
    <w:rsid w:val="003134F7"/>
    <w:rsid w:val="003139B8"/>
    <w:rsid w:val="00313BB3"/>
    <w:rsid w:val="00313BDC"/>
    <w:rsid w:val="00313F38"/>
    <w:rsid w:val="00313FC5"/>
    <w:rsid w:val="003140D6"/>
    <w:rsid w:val="0031411A"/>
    <w:rsid w:val="0031411C"/>
    <w:rsid w:val="00314C13"/>
    <w:rsid w:val="00314ED2"/>
    <w:rsid w:val="003150AF"/>
    <w:rsid w:val="00315325"/>
    <w:rsid w:val="003154D3"/>
    <w:rsid w:val="00315AED"/>
    <w:rsid w:val="00316344"/>
    <w:rsid w:val="00316A8D"/>
    <w:rsid w:val="00316FF0"/>
    <w:rsid w:val="00317462"/>
    <w:rsid w:val="00317591"/>
    <w:rsid w:val="00317747"/>
    <w:rsid w:val="00317860"/>
    <w:rsid w:val="00317975"/>
    <w:rsid w:val="00317C43"/>
    <w:rsid w:val="00317C7D"/>
    <w:rsid w:val="0032020D"/>
    <w:rsid w:val="00320E3C"/>
    <w:rsid w:val="003212C3"/>
    <w:rsid w:val="00321432"/>
    <w:rsid w:val="003215FD"/>
    <w:rsid w:val="00321607"/>
    <w:rsid w:val="00321994"/>
    <w:rsid w:val="003226E6"/>
    <w:rsid w:val="0032272B"/>
    <w:rsid w:val="00322B6A"/>
    <w:rsid w:val="00322C13"/>
    <w:rsid w:val="00322EC0"/>
    <w:rsid w:val="00323D4E"/>
    <w:rsid w:val="0032430B"/>
    <w:rsid w:val="00324E4C"/>
    <w:rsid w:val="0032637D"/>
    <w:rsid w:val="003264A4"/>
    <w:rsid w:val="00326BC0"/>
    <w:rsid w:val="0032777E"/>
    <w:rsid w:val="00327E10"/>
    <w:rsid w:val="00330871"/>
    <w:rsid w:val="00330D41"/>
    <w:rsid w:val="00331111"/>
    <w:rsid w:val="0033184A"/>
    <w:rsid w:val="00331B94"/>
    <w:rsid w:val="0033201E"/>
    <w:rsid w:val="00332273"/>
    <w:rsid w:val="00332280"/>
    <w:rsid w:val="00332782"/>
    <w:rsid w:val="00334178"/>
    <w:rsid w:val="003344AA"/>
    <w:rsid w:val="003353B0"/>
    <w:rsid w:val="003354B2"/>
    <w:rsid w:val="00335E08"/>
    <w:rsid w:val="003365A9"/>
    <w:rsid w:val="003371E3"/>
    <w:rsid w:val="003376D2"/>
    <w:rsid w:val="003377EF"/>
    <w:rsid w:val="00337B2C"/>
    <w:rsid w:val="00337C75"/>
    <w:rsid w:val="00340544"/>
    <w:rsid w:val="00340911"/>
    <w:rsid w:val="00340FB3"/>
    <w:rsid w:val="0034105F"/>
    <w:rsid w:val="0034124C"/>
    <w:rsid w:val="003412A8"/>
    <w:rsid w:val="00341667"/>
    <w:rsid w:val="00341E34"/>
    <w:rsid w:val="00342141"/>
    <w:rsid w:val="0034269F"/>
    <w:rsid w:val="003428D3"/>
    <w:rsid w:val="00342E12"/>
    <w:rsid w:val="0034305D"/>
    <w:rsid w:val="0034333F"/>
    <w:rsid w:val="00343510"/>
    <w:rsid w:val="0034367D"/>
    <w:rsid w:val="003447C0"/>
    <w:rsid w:val="00344EBF"/>
    <w:rsid w:val="003459B6"/>
    <w:rsid w:val="00345C4B"/>
    <w:rsid w:val="00345CCE"/>
    <w:rsid w:val="00345E32"/>
    <w:rsid w:val="00345F7D"/>
    <w:rsid w:val="003461B1"/>
    <w:rsid w:val="00346353"/>
    <w:rsid w:val="00347179"/>
    <w:rsid w:val="00347208"/>
    <w:rsid w:val="0034743E"/>
    <w:rsid w:val="00347583"/>
    <w:rsid w:val="00347AAC"/>
    <w:rsid w:val="00347DAD"/>
    <w:rsid w:val="00350022"/>
    <w:rsid w:val="003505D3"/>
    <w:rsid w:val="003506ED"/>
    <w:rsid w:val="00350B5A"/>
    <w:rsid w:val="00350B8C"/>
    <w:rsid w:val="003519C7"/>
    <w:rsid w:val="00351A1F"/>
    <w:rsid w:val="00351BFC"/>
    <w:rsid w:val="003522DF"/>
    <w:rsid w:val="0035308C"/>
    <w:rsid w:val="003531A8"/>
    <w:rsid w:val="003531E9"/>
    <w:rsid w:val="00353CE0"/>
    <w:rsid w:val="00353F8E"/>
    <w:rsid w:val="00355A88"/>
    <w:rsid w:val="00355F60"/>
    <w:rsid w:val="003566CB"/>
    <w:rsid w:val="00357722"/>
    <w:rsid w:val="00360624"/>
    <w:rsid w:val="00360997"/>
    <w:rsid w:val="0036099C"/>
    <w:rsid w:val="003609D8"/>
    <w:rsid w:val="00360A49"/>
    <w:rsid w:val="00360E7A"/>
    <w:rsid w:val="00360FB3"/>
    <w:rsid w:val="0036121E"/>
    <w:rsid w:val="0036123B"/>
    <w:rsid w:val="00361603"/>
    <w:rsid w:val="003616D1"/>
    <w:rsid w:val="00361F2F"/>
    <w:rsid w:val="003621A4"/>
    <w:rsid w:val="003621C4"/>
    <w:rsid w:val="0036247A"/>
    <w:rsid w:val="003625C5"/>
    <w:rsid w:val="003625E8"/>
    <w:rsid w:val="00362F39"/>
    <w:rsid w:val="00363611"/>
    <w:rsid w:val="00363C9B"/>
    <w:rsid w:val="0036428D"/>
    <w:rsid w:val="0036458F"/>
    <w:rsid w:val="00365679"/>
    <w:rsid w:val="00365A15"/>
    <w:rsid w:val="003663A8"/>
    <w:rsid w:val="00366600"/>
    <w:rsid w:val="00366DDC"/>
    <w:rsid w:val="00366F0B"/>
    <w:rsid w:val="00367AB0"/>
    <w:rsid w:val="00367D5E"/>
    <w:rsid w:val="00367E33"/>
    <w:rsid w:val="00370134"/>
    <w:rsid w:val="00370315"/>
    <w:rsid w:val="00370662"/>
    <w:rsid w:val="003707FF"/>
    <w:rsid w:val="00370B4D"/>
    <w:rsid w:val="0037125E"/>
    <w:rsid w:val="00371456"/>
    <w:rsid w:val="003714E8"/>
    <w:rsid w:val="003715E2"/>
    <w:rsid w:val="00371C3E"/>
    <w:rsid w:val="003725FD"/>
    <w:rsid w:val="00372857"/>
    <w:rsid w:val="00372A49"/>
    <w:rsid w:val="00372D01"/>
    <w:rsid w:val="003732DA"/>
    <w:rsid w:val="00373BD2"/>
    <w:rsid w:val="0037458E"/>
    <w:rsid w:val="00374B1C"/>
    <w:rsid w:val="00374FAE"/>
    <w:rsid w:val="00375CAC"/>
    <w:rsid w:val="00375CFE"/>
    <w:rsid w:val="00375F91"/>
    <w:rsid w:val="00376A02"/>
    <w:rsid w:val="00376C7E"/>
    <w:rsid w:val="0037738E"/>
    <w:rsid w:val="003774C1"/>
    <w:rsid w:val="00377955"/>
    <w:rsid w:val="00377BAA"/>
    <w:rsid w:val="00377F53"/>
    <w:rsid w:val="00380812"/>
    <w:rsid w:val="00380FD9"/>
    <w:rsid w:val="003810A8"/>
    <w:rsid w:val="00381182"/>
    <w:rsid w:val="00381B34"/>
    <w:rsid w:val="00381C16"/>
    <w:rsid w:val="00381EAC"/>
    <w:rsid w:val="003825B5"/>
    <w:rsid w:val="00382F15"/>
    <w:rsid w:val="00383607"/>
    <w:rsid w:val="003838A6"/>
    <w:rsid w:val="00383BAA"/>
    <w:rsid w:val="003841FB"/>
    <w:rsid w:val="00384455"/>
    <w:rsid w:val="00384F4B"/>
    <w:rsid w:val="003850C4"/>
    <w:rsid w:val="00385787"/>
    <w:rsid w:val="00385E29"/>
    <w:rsid w:val="00386721"/>
    <w:rsid w:val="00386C86"/>
    <w:rsid w:val="00386DE1"/>
    <w:rsid w:val="00387545"/>
    <w:rsid w:val="00387589"/>
    <w:rsid w:val="00387BFD"/>
    <w:rsid w:val="00387FD3"/>
    <w:rsid w:val="00390627"/>
    <w:rsid w:val="00390B1D"/>
    <w:rsid w:val="00391B09"/>
    <w:rsid w:val="00391B5F"/>
    <w:rsid w:val="00393167"/>
    <w:rsid w:val="003934B4"/>
    <w:rsid w:val="003936AF"/>
    <w:rsid w:val="00393C88"/>
    <w:rsid w:val="003940E4"/>
    <w:rsid w:val="0039463B"/>
    <w:rsid w:val="0039541E"/>
    <w:rsid w:val="00395535"/>
    <w:rsid w:val="00395A58"/>
    <w:rsid w:val="00395C4A"/>
    <w:rsid w:val="00395D49"/>
    <w:rsid w:val="00396435"/>
    <w:rsid w:val="00396FA6"/>
    <w:rsid w:val="003975E9"/>
    <w:rsid w:val="00397738"/>
    <w:rsid w:val="00397A2F"/>
    <w:rsid w:val="00397AAC"/>
    <w:rsid w:val="00397B27"/>
    <w:rsid w:val="003A0351"/>
    <w:rsid w:val="003A1701"/>
    <w:rsid w:val="003A1ABE"/>
    <w:rsid w:val="003A214E"/>
    <w:rsid w:val="003A269F"/>
    <w:rsid w:val="003A2A59"/>
    <w:rsid w:val="003A2F7A"/>
    <w:rsid w:val="003A3120"/>
    <w:rsid w:val="003A33FF"/>
    <w:rsid w:val="003A38B5"/>
    <w:rsid w:val="003A39FE"/>
    <w:rsid w:val="003A3E5B"/>
    <w:rsid w:val="003A4008"/>
    <w:rsid w:val="003A4112"/>
    <w:rsid w:val="003A4810"/>
    <w:rsid w:val="003A4878"/>
    <w:rsid w:val="003A5260"/>
    <w:rsid w:val="003A55DE"/>
    <w:rsid w:val="003A58FD"/>
    <w:rsid w:val="003A59A8"/>
    <w:rsid w:val="003A59E9"/>
    <w:rsid w:val="003A5BAF"/>
    <w:rsid w:val="003A62C0"/>
    <w:rsid w:val="003A646D"/>
    <w:rsid w:val="003A64E7"/>
    <w:rsid w:val="003A65D9"/>
    <w:rsid w:val="003A6693"/>
    <w:rsid w:val="003A6DD1"/>
    <w:rsid w:val="003A6E70"/>
    <w:rsid w:val="003A7476"/>
    <w:rsid w:val="003B00A9"/>
    <w:rsid w:val="003B05AE"/>
    <w:rsid w:val="003B0658"/>
    <w:rsid w:val="003B0D79"/>
    <w:rsid w:val="003B0EDB"/>
    <w:rsid w:val="003B1AC3"/>
    <w:rsid w:val="003B2217"/>
    <w:rsid w:val="003B257D"/>
    <w:rsid w:val="003B29B0"/>
    <w:rsid w:val="003B2C18"/>
    <w:rsid w:val="003B2CE8"/>
    <w:rsid w:val="003B2D51"/>
    <w:rsid w:val="003B33BF"/>
    <w:rsid w:val="003B35BE"/>
    <w:rsid w:val="003B38D3"/>
    <w:rsid w:val="003B3E7B"/>
    <w:rsid w:val="003B4019"/>
    <w:rsid w:val="003B44C6"/>
    <w:rsid w:val="003B46DD"/>
    <w:rsid w:val="003B479A"/>
    <w:rsid w:val="003B4A9B"/>
    <w:rsid w:val="003B4E63"/>
    <w:rsid w:val="003B4E8E"/>
    <w:rsid w:val="003B5119"/>
    <w:rsid w:val="003B68B6"/>
    <w:rsid w:val="003B6F39"/>
    <w:rsid w:val="003B7F90"/>
    <w:rsid w:val="003C016E"/>
    <w:rsid w:val="003C034E"/>
    <w:rsid w:val="003C04FF"/>
    <w:rsid w:val="003C148F"/>
    <w:rsid w:val="003C1669"/>
    <w:rsid w:val="003C194E"/>
    <w:rsid w:val="003C1970"/>
    <w:rsid w:val="003C19AE"/>
    <w:rsid w:val="003C211C"/>
    <w:rsid w:val="003C24CF"/>
    <w:rsid w:val="003C2964"/>
    <w:rsid w:val="003C2AD4"/>
    <w:rsid w:val="003C31A4"/>
    <w:rsid w:val="003C348D"/>
    <w:rsid w:val="003C359F"/>
    <w:rsid w:val="003C378E"/>
    <w:rsid w:val="003C3B9D"/>
    <w:rsid w:val="003C3D05"/>
    <w:rsid w:val="003C4A61"/>
    <w:rsid w:val="003C4C1E"/>
    <w:rsid w:val="003C555B"/>
    <w:rsid w:val="003C574B"/>
    <w:rsid w:val="003C58D6"/>
    <w:rsid w:val="003C61E4"/>
    <w:rsid w:val="003C694F"/>
    <w:rsid w:val="003C74D2"/>
    <w:rsid w:val="003C7649"/>
    <w:rsid w:val="003D02C0"/>
    <w:rsid w:val="003D0CFC"/>
    <w:rsid w:val="003D0D68"/>
    <w:rsid w:val="003D12DE"/>
    <w:rsid w:val="003D163F"/>
    <w:rsid w:val="003D187B"/>
    <w:rsid w:val="003D1B7F"/>
    <w:rsid w:val="003D287D"/>
    <w:rsid w:val="003D3267"/>
    <w:rsid w:val="003D3512"/>
    <w:rsid w:val="003D3B39"/>
    <w:rsid w:val="003D3C6A"/>
    <w:rsid w:val="003D40A9"/>
    <w:rsid w:val="003D4948"/>
    <w:rsid w:val="003D55DA"/>
    <w:rsid w:val="003D5869"/>
    <w:rsid w:val="003D5ADA"/>
    <w:rsid w:val="003D6886"/>
    <w:rsid w:val="003D6D21"/>
    <w:rsid w:val="003D6E75"/>
    <w:rsid w:val="003D7DCB"/>
    <w:rsid w:val="003E093E"/>
    <w:rsid w:val="003E0DEA"/>
    <w:rsid w:val="003E12D0"/>
    <w:rsid w:val="003E16AB"/>
    <w:rsid w:val="003E1B99"/>
    <w:rsid w:val="003E2787"/>
    <w:rsid w:val="003E2F9F"/>
    <w:rsid w:val="003E3002"/>
    <w:rsid w:val="003E3236"/>
    <w:rsid w:val="003E484E"/>
    <w:rsid w:val="003E531B"/>
    <w:rsid w:val="003E554F"/>
    <w:rsid w:val="003E665E"/>
    <w:rsid w:val="003E6F7E"/>
    <w:rsid w:val="003E7049"/>
    <w:rsid w:val="003E7144"/>
    <w:rsid w:val="003E7269"/>
    <w:rsid w:val="003E7697"/>
    <w:rsid w:val="003E77DF"/>
    <w:rsid w:val="003E7A18"/>
    <w:rsid w:val="003E7ADF"/>
    <w:rsid w:val="003E7FE9"/>
    <w:rsid w:val="003F0054"/>
    <w:rsid w:val="003F0735"/>
    <w:rsid w:val="003F0CA4"/>
    <w:rsid w:val="003F0E21"/>
    <w:rsid w:val="003F10A5"/>
    <w:rsid w:val="003F1215"/>
    <w:rsid w:val="003F19D7"/>
    <w:rsid w:val="003F1D4C"/>
    <w:rsid w:val="003F1E2C"/>
    <w:rsid w:val="003F1FD8"/>
    <w:rsid w:val="003F24CE"/>
    <w:rsid w:val="003F2AFD"/>
    <w:rsid w:val="003F2C77"/>
    <w:rsid w:val="003F44D8"/>
    <w:rsid w:val="003F48A6"/>
    <w:rsid w:val="003F4BE7"/>
    <w:rsid w:val="003F535D"/>
    <w:rsid w:val="003F55C6"/>
    <w:rsid w:val="003F56D7"/>
    <w:rsid w:val="003F58ED"/>
    <w:rsid w:val="003F60A2"/>
    <w:rsid w:val="003F67D7"/>
    <w:rsid w:val="003F69BC"/>
    <w:rsid w:val="003F6BF1"/>
    <w:rsid w:val="003F6ED4"/>
    <w:rsid w:val="003F726C"/>
    <w:rsid w:val="003F769B"/>
    <w:rsid w:val="003F76F2"/>
    <w:rsid w:val="003F7ECE"/>
    <w:rsid w:val="0040052A"/>
    <w:rsid w:val="00400DC0"/>
    <w:rsid w:val="004015E2"/>
    <w:rsid w:val="00401A88"/>
    <w:rsid w:val="00402168"/>
    <w:rsid w:val="00402268"/>
    <w:rsid w:val="00402BAC"/>
    <w:rsid w:val="00402E02"/>
    <w:rsid w:val="00403662"/>
    <w:rsid w:val="00403A66"/>
    <w:rsid w:val="004046DE"/>
    <w:rsid w:val="00404A91"/>
    <w:rsid w:val="004052D6"/>
    <w:rsid w:val="004067AB"/>
    <w:rsid w:val="00406B07"/>
    <w:rsid w:val="00407325"/>
    <w:rsid w:val="00407421"/>
    <w:rsid w:val="004074AE"/>
    <w:rsid w:val="004078B9"/>
    <w:rsid w:val="004079F4"/>
    <w:rsid w:val="00407F69"/>
    <w:rsid w:val="004104C6"/>
    <w:rsid w:val="00410C94"/>
    <w:rsid w:val="00410EC3"/>
    <w:rsid w:val="00410FD1"/>
    <w:rsid w:val="0041127A"/>
    <w:rsid w:val="004115DE"/>
    <w:rsid w:val="0041191C"/>
    <w:rsid w:val="00411935"/>
    <w:rsid w:val="004129B3"/>
    <w:rsid w:val="00412C09"/>
    <w:rsid w:val="00412DDE"/>
    <w:rsid w:val="00413FBB"/>
    <w:rsid w:val="00414271"/>
    <w:rsid w:val="00414D26"/>
    <w:rsid w:val="00414D5C"/>
    <w:rsid w:val="00414ED7"/>
    <w:rsid w:val="004150DF"/>
    <w:rsid w:val="0041517B"/>
    <w:rsid w:val="00415688"/>
    <w:rsid w:val="004169A7"/>
    <w:rsid w:val="00416ABC"/>
    <w:rsid w:val="004175C6"/>
    <w:rsid w:val="004177B1"/>
    <w:rsid w:val="00417CC5"/>
    <w:rsid w:val="004200C7"/>
    <w:rsid w:val="0042020A"/>
    <w:rsid w:val="00420DC6"/>
    <w:rsid w:val="00420FBC"/>
    <w:rsid w:val="00421E45"/>
    <w:rsid w:val="00421E4A"/>
    <w:rsid w:val="004221D0"/>
    <w:rsid w:val="00422CCD"/>
    <w:rsid w:val="00422DC2"/>
    <w:rsid w:val="00423299"/>
    <w:rsid w:val="004233DA"/>
    <w:rsid w:val="00424009"/>
    <w:rsid w:val="004241F1"/>
    <w:rsid w:val="00424332"/>
    <w:rsid w:val="00424AA6"/>
    <w:rsid w:val="00424B59"/>
    <w:rsid w:val="00424D7B"/>
    <w:rsid w:val="004261FD"/>
    <w:rsid w:val="00426309"/>
    <w:rsid w:val="0042652F"/>
    <w:rsid w:val="00427121"/>
    <w:rsid w:val="004278D8"/>
    <w:rsid w:val="00430025"/>
    <w:rsid w:val="004306D0"/>
    <w:rsid w:val="004308EC"/>
    <w:rsid w:val="00430922"/>
    <w:rsid w:val="00430B41"/>
    <w:rsid w:val="00430FC1"/>
    <w:rsid w:val="0043117B"/>
    <w:rsid w:val="00431807"/>
    <w:rsid w:val="0043199C"/>
    <w:rsid w:val="00431BFC"/>
    <w:rsid w:val="004327F1"/>
    <w:rsid w:val="00433231"/>
    <w:rsid w:val="00433845"/>
    <w:rsid w:val="00433D5A"/>
    <w:rsid w:val="00433E55"/>
    <w:rsid w:val="00434707"/>
    <w:rsid w:val="004349D4"/>
    <w:rsid w:val="00434A1B"/>
    <w:rsid w:val="00434A70"/>
    <w:rsid w:val="00434CF4"/>
    <w:rsid w:val="00434D15"/>
    <w:rsid w:val="00435487"/>
    <w:rsid w:val="0043583C"/>
    <w:rsid w:val="0043602D"/>
    <w:rsid w:val="00437A8E"/>
    <w:rsid w:val="00437B0F"/>
    <w:rsid w:val="00437EBC"/>
    <w:rsid w:val="00437F0F"/>
    <w:rsid w:val="00440446"/>
    <w:rsid w:val="00440C23"/>
    <w:rsid w:val="00440CA8"/>
    <w:rsid w:val="004411EE"/>
    <w:rsid w:val="0044144F"/>
    <w:rsid w:val="004419AA"/>
    <w:rsid w:val="00442606"/>
    <w:rsid w:val="00442CF1"/>
    <w:rsid w:val="00442FFB"/>
    <w:rsid w:val="004432C4"/>
    <w:rsid w:val="00443582"/>
    <w:rsid w:val="00443685"/>
    <w:rsid w:val="00443D20"/>
    <w:rsid w:val="00443FE6"/>
    <w:rsid w:val="004442C3"/>
    <w:rsid w:val="00444510"/>
    <w:rsid w:val="00444CAF"/>
    <w:rsid w:val="00444FA1"/>
    <w:rsid w:val="004457C6"/>
    <w:rsid w:val="00445A68"/>
    <w:rsid w:val="00445A6C"/>
    <w:rsid w:val="00446151"/>
    <w:rsid w:val="00446265"/>
    <w:rsid w:val="004463EA"/>
    <w:rsid w:val="00446468"/>
    <w:rsid w:val="00447099"/>
    <w:rsid w:val="00447681"/>
    <w:rsid w:val="0045006D"/>
    <w:rsid w:val="00450E85"/>
    <w:rsid w:val="00451081"/>
    <w:rsid w:val="00451F8B"/>
    <w:rsid w:val="004522D3"/>
    <w:rsid w:val="004527E3"/>
    <w:rsid w:val="00452C14"/>
    <w:rsid w:val="00453545"/>
    <w:rsid w:val="004537BB"/>
    <w:rsid w:val="0045420F"/>
    <w:rsid w:val="00454AF9"/>
    <w:rsid w:val="00454E14"/>
    <w:rsid w:val="00454FBE"/>
    <w:rsid w:val="004557E2"/>
    <w:rsid w:val="00455FCF"/>
    <w:rsid w:val="004560AA"/>
    <w:rsid w:val="0045642F"/>
    <w:rsid w:val="0045691A"/>
    <w:rsid w:val="0045694E"/>
    <w:rsid w:val="00456965"/>
    <w:rsid w:val="00456C06"/>
    <w:rsid w:val="00457176"/>
    <w:rsid w:val="004578DE"/>
    <w:rsid w:val="00457B71"/>
    <w:rsid w:val="004600E5"/>
    <w:rsid w:val="004614ED"/>
    <w:rsid w:val="0046158A"/>
    <w:rsid w:val="00461591"/>
    <w:rsid w:val="00461A37"/>
    <w:rsid w:val="00462A79"/>
    <w:rsid w:val="004633B3"/>
    <w:rsid w:val="00463A45"/>
    <w:rsid w:val="00463EEA"/>
    <w:rsid w:val="00464365"/>
    <w:rsid w:val="004643CE"/>
    <w:rsid w:val="00464500"/>
    <w:rsid w:val="00464A50"/>
    <w:rsid w:val="0046511F"/>
    <w:rsid w:val="00465651"/>
    <w:rsid w:val="00465885"/>
    <w:rsid w:val="00465DED"/>
    <w:rsid w:val="0046763B"/>
    <w:rsid w:val="00467876"/>
    <w:rsid w:val="004678FF"/>
    <w:rsid w:val="004705BF"/>
    <w:rsid w:val="00470B9D"/>
    <w:rsid w:val="00470E5B"/>
    <w:rsid w:val="00471AAC"/>
    <w:rsid w:val="00471ACF"/>
    <w:rsid w:val="00471BF4"/>
    <w:rsid w:val="00472667"/>
    <w:rsid w:val="004729CF"/>
    <w:rsid w:val="00472EC3"/>
    <w:rsid w:val="00473822"/>
    <w:rsid w:val="00473BC2"/>
    <w:rsid w:val="00473EC6"/>
    <w:rsid w:val="0047409F"/>
    <w:rsid w:val="0047412F"/>
    <w:rsid w:val="0047473E"/>
    <w:rsid w:val="004748CA"/>
    <w:rsid w:val="00474DBF"/>
    <w:rsid w:val="004752A3"/>
    <w:rsid w:val="004752A5"/>
    <w:rsid w:val="00475401"/>
    <w:rsid w:val="00475989"/>
    <w:rsid w:val="00475C2A"/>
    <w:rsid w:val="00476088"/>
    <w:rsid w:val="00476EE9"/>
    <w:rsid w:val="004775E6"/>
    <w:rsid w:val="004801B7"/>
    <w:rsid w:val="0048029C"/>
    <w:rsid w:val="00480729"/>
    <w:rsid w:val="00480C7D"/>
    <w:rsid w:val="00480F4E"/>
    <w:rsid w:val="0048183A"/>
    <w:rsid w:val="00481C10"/>
    <w:rsid w:val="0048214B"/>
    <w:rsid w:val="00482763"/>
    <w:rsid w:val="004828CC"/>
    <w:rsid w:val="00482A4A"/>
    <w:rsid w:val="00482AAF"/>
    <w:rsid w:val="0048305D"/>
    <w:rsid w:val="00483264"/>
    <w:rsid w:val="00483344"/>
    <w:rsid w:val="00483691"/>
    <w:rsid w:val="00483812"/>
    <w:rsid w:val="00483F2B"/>
    <w:rsid w:val="0048431F"/>
    <w:rsid w:val="004843A1"/>
    <w:rsid w:val="004843A8"/>
    <w:rsid w:val="00485072"/>
    <w:rsid w:val="00485274"/>
    <w:rsid w:val="00486613"/>
    <w:rsid w:val="00486680"/>
    <w:rsid w:val="00486B5A"/>
    <w:rsid w:val="0048714F"/>
    <w:rsid w:val="004874BF"/>
    <w:rsid w:val="004875BF"/>
    <w:rsid w:val="00487744"/>
    <w:rsid w:val="00487C0B"/>
    <w:rsid w:val="004904C6"/>
    <w:rsid w:val="00490AD4"/>
    <w:rsid w:val="004910FD"/>
    <w:rsid w:val="00491DFD"/>
    <w:rsid w:val="004925D9"/>
    <w:rsid w:val="004929C5"/>
    <w:rsid w:val="00492A8E"/>
    <w:rsid w:val="004930E5"/>
    <w:rsid w:val="004932B9"/>
    <w:rsid w:val="00493A99"/>
    <w:rsid w:val="00494046"/>
    <w:rsid w:val="00494147"/>
    <w:rsid w:val="004941DD"/>
    <w:rsid w:val="00494240"/>
    <w:rsid w:val="004945CF"/>
    <w:rsid w:val="00494D4B"/>
    <w:rsid w:val="00495102"/>
    <w:rsid w:val="0049546D"/>
    <w:rsid w:val="0049575F"/>
    <w:rsid w:val="00495946"/>
    <w:rsid w:val="00495E32"/>
    <w:rsid w:val="00496026"/>
    <w:rsid w:val="0049683C"/>
    <w:rsid w:val="00496B87"/>
    <w:rsid w:val="00496FF5"/>
    <w:rsid w:val="00497245"/>
    <w:rsid w:val="004974E4"/>
    <w:rsid w:val="004A0F40"/>
    <w:rsid w:val="004A16BE"/>
    <w:rsid w:val="004A198E"/>
    <w:rsid w:val="004A1F6F"/>
    <w:rsid w:val="004A29FD"/>
    <w:rsid w:val="004A2F76"/>
    <w:rsid w:val="004A37C1"/>
    <w:rsid w:val="004A3CD5"/>
    <w:rsid w:val="004A4369"/>
    <w:rsid w:val="004A4762"/>
    <w:rsid w:val="004A5276"/>
    <w:rsid w:val="004A54D7"/>
    <w:rsid w:val="004A585D"/>
    <w:rsid w:val="004A5A76"/>
    <w:rsid w:val="004A5D7F"/>
    <w:rsid w:val="004A6214"/>
    <w:rsid w:val="004A62F3"/>
    <w:rsid w:val="004A649B"/>
    <w:rsid w:val="004A6520"/>
    <w:rsid w:val="004A6655"/>
    <w:rsid w:val="004A665D"/>
    <w:rsid w:val="004A68DE"/>
    <w:rsid w:val="004A7A09"/>
    <w:rsid w:val="004A7C33"/>
    <w:rsid w:val="004B0FB0"/>
    <w:rsid w:val="004B1D50"/>
    <w:rsid w:val="004B1D8E"/>
    <w:rsid w:val="004B20DC"/>
    <w:rsid w:val="004B26A0"/>
    <w:rsid w:val="004B2A4C"/>
    <w:rsid w:val="004B2CA2"/>
    <w:rsid w:val="004B316C"/>
    <w:rsid w:val="004B384E"/>
    <w:rsid w:val="004B3DBD"/>
    <w:rsid w:val="004B4474"/>
    <w:rsid w:val="004B47A5"/>
    <w:rsid w:val="004B4B86"/>
    <w:rsid w:val="004B5454"/>
    <w:rsid w:val="004B54E2"/>
    <w:rsid w:val="004B57E0"/>
    <w:rsid w:val="004B5868"/>
    <w:rsid w:val="004B6CE0"/>
    <w:rsid w:val="004B6F7E"/>
    <w:rsid w:val="004B710A"/>
    <w:rsid w:val="004B7D65"/>
    <w:rsid w:val="004B7D97"/>
    <w:rsid w:val="004B7F4C"/>
    <w:rsid w:val="004C079D"/>
    <w:rsid w:val="004C0D12"/>
    <w:rsid w:val="004C1AE6"/>
    <w:rsid w:val="004C1BDC"/>
    <w:rsid w:val="004C466B"/>
    <w:rsid w:val="004C4A2C"/>
    <w:rsid w:val="004C5F8C"/>
    <w:rsid w:val="004C5FC2"/>
    <w:rsid w:val="004C6510"/>
    <w:rsid w:val="004C6590"/>
    <w:rsid w:val="004C6FEC"/>
    <w:rsid w:val="004C7003"/>
    <w:rsid w:val="004C70D8"/>
    <w:rsid w:val="004C79C8"/>
    <w:rsid w:val="004C79E3"/>
    <w:rsid w:val="004D0910"/>
    <w:rsid w:val="004D0AB1"/>
    <w:rsid w:val="004D0F3B"/>
    <w:rsid w:val="004D114C"/>
    <w:rsid w:val="004D1607"/>
    <w:rsid w:val="004D1620"/>
    <w:rsid w:val="004D1B4A"/>
    <w:rsid w:val="004D1CA8"/>
    <w:rsid w:val="004D1F71"/>
    <w:rsid w:val="004D1FAD"/>
    <w:rsid w:val="004D259E"/>
    <w:rsid w:val="004D3AA2"/>
    <w:rsid w:val="004D3B0F"/>
    <w:rsid w:val="004D3E60"/>
    <w:rsid w:val="004D3EA9"/>
    <w:rsid w:val="004D4637"/>
    <w:rsid w:val="004D4DDE"/>
    <w:rsid w:val="004D4F77"/>
    <w:rsid w:val="004D5A23"/>
    <w:rsid w:val="004D5E38"/>
    <w:rsid w:val="004D67CE"/>
    <w:rsid w:val="004D73D3"/>
    <w:rsid w:val="004D7455"/>
    <w:rsid w:val="004D7C72"/>
    <w:rsid w:val="004D7E45"/>
    <w:rsid w:val="004E0095"/>
    <w:rsid w:val="004E060A"/>
    <w:rsid w:val="004E0FEB"/>
    <w:rsid w:val="004E13A1"/>
    <w:rsid w:val="004E1580"/>
    <w:rsid w:val="004E1A5F"/>
    <w:rsid w:val="004E1C4C"/>
    <w:rsid w:val="004E2079"/>
    <w:rsid w:val="004E225E"/>
    <w:rsid w:val="004E2326"/>
    <w:rsid w:val="004E2AA3"/>
    <w:rsid w:val="004E2F75"/>
    <w:rsid w:val="004E4932"/>
    <w:rsid w:val="004E5DD0"/>
    <w:rsid w:val="004E5EDD"/>
    <w:rsid w:val="004E623F"/>
    <w:rsid w:val="004E68FE"/>
    <w:rsid w:val="004E6AA9"/>
    <w:rsid w:val="004E6AFF"/>
    <w:rsid w:val="004E7216"/>
    <w:rsid w:val="004E727B"/>
    <w:rsid w:val="004E74F5"/>
    <w:rsid w:val="004E7B9D"/>
    <w:rsid w:val="004E7BA7"/>
    <w:rsid w:val="004E7F2C"/>
    <w:rsid w:val="004F2291"/>
    <w:rsid w:val="004F2420"/>
    <w:rsid w:val="004F278B"/>
    <w:rsid w:val="004F2BD3"/>
    <w:rsid w:val="004F363E"/>
    <w:rsid w:val="004F43C8"/>
    <w:rsid w:val="004F46FB"/>
    <w:rsid w:val="004F4E05"/>
    <w:rsid w:val="004F6241"/>
    <w:rsid w:val="004F6ACE"/>
    <w:rsid w:val="004F6EDB"/>
    <w:rsid w:val="004F7761"/>
    <w:rsid w:val="004F7BFC"/>
    <w:rsid w:val="004F7C5A"/>
    <w:rsid w:val="005002DE"/>
    <w:rsid w:val="005002F3"/>
    <w:rsid w:val="005005E4"/>
    <w:rsid w:val="005009F6"/>
    <w:rsid w:val="00500AA8"/>
    <w:rsid w:val="00500F40"/>
    <w:rsid w:val="005011A5"/>
    <w:rsid w:val="0050164A"/>
    <w:rsid w:val="00501654"/>
    <w:rsid w:val="00501DC1"/>
    <w:rsid w:val="00502788"/>
    <w:rsid w:val="00502A6E"/>
    <w:rsid w:val="00502AC5"/>
    <w:rsid w:val="00503526"/>
    <w:rsid w:val="00503621"/>
    <w:rsid w:val="005039BE"/>
    <w:rsid w:val="005044BB"/>
    <w:rsid w:val="00504AC9"/>
    <w:rsid w:val="005053B6"/>
    <w:rsid w:val="0050576F"/>
    <w:rsid w:val="00505834"/>
    <w:rsid w:val="005058FC"/>
    <w:rsid w:val="00505938"/>
    <w:rsid w:val="00505FA4"/>
    <w:rsid w:val="005063B6"/>
    <w:rsid w:val="00506C57"/>
    <w:rsid w:val="005070D9"/>
    <w:rsid w:val="005074EA"/>
    <w:rsid w:val="0050781F"/>
    <w:rsid w:val="00507C95"/>
    <w:rsid w:val="00507DCF"/>
    <w:rsid w:val="00507F9E"/>
    <w:rsid w:val="005112EF"/>
    <w:rsid w:val="00511C1D"/>
    <w:rsid w:val="00511F18"/>
    <w:rsid w:val="0051272B"/>
    <w:rsid w:val="00512D10"/>
    <w:rsid w:val="00513C19"/>
    <w:rsid w:val="00513CBB"/>
    <w:rsid w:val="0051516B"/>
    <w:rsid w:val="005156C6"/>
    <w:rsid w:val="00515B6C"/>
    <w:rsid w:val="00515BC8"/>
    <w:rsid w:val="0051738E"/>
    <w:rsid w:val="0051765D"/>
    <w:rsid w:val="00517FC9"/>
    <w:rsid w:val="00520319"/>
    <w:rsid w:val="0052060E"/>
    <w:rsid w:val="00520655"/>
    <w:rsid w:val="00521419"/>
    <w:rsid w:val="00521F95"/>
    <w:rsid w:val="005222C1"/>
    <w:rsid w:val="005224E5"/>
    <w:rsid w:val="00522678"/>
    <w:rsid w:val="00522823"/>
    <w:rsid w:val="0052332C"/>
    <w:rsid w:val="005240C6"/>
    <w:rsid w:val="00524870"/>
    <w:rsid w:val="00524C4D"/>
    <w:rsid w:val="0052536F"/>
    <w:rsid w:val="00525412"/>
    <w:rsid w:val="0052578C"/>
    <w:rsid w:val="005279AC"/>
    <w:rsid w:val="00527C46"/>
    <w:rsid w:val="005302BB"/>
    <w:rsid w:val="00530BE1"/>
    <w:rsid w:val="00530DEE"/>
    <w:rsid w:val="00530ECF"/>
    <w:rsid w:val="00530FB9"/>
    <w:rsid w:val="00531C91"/>
    <w:rsid w:val="00531F22"/>
    <w:rsid w:val="005320C6"/>
    <w:rsid w:val="00532357"/>
    <w:rsid w:val="0053257C"/>
    <w:rsid w:val="005327A6"/>
    <w:rsid w:val="00532822"/>
    <w:rsid w:val="00532ACF"/>
    <w:rsid w:val="00533209"/>
    <w:rsid w:val="0053337E"/>
    <w:rsid w:val="0053345C"/>
    <w:rsid w:val="00533B75"/>
    <w:rsid w:val="00533FBA"/>
    <w:rsid w:val="005342E0"/>
    <w:rsid w:val="00534349"/>
    <w:rsid w:val="00534488"/>
    <w:rsid w:val="005347A8"/>
    <w:rsid w:val="00534BB4"/>
    <w:rsid w:val="0053553D"/>
    <w:rsid w:val="00535AC3"/>
    <w:rsid w:val="005363B1"/>
    <w:rsid w:val="00536B2C"/>
    <w:rsid w:val="00536D3B"/>
    <w:rsid w:val="00536E30"/>
    <w:rsid w:val="00537586"/>
    <w:rsid w:val="00537C46"/>
    <w:rsid w:val="005405C6"/>
    <w:rsid w:val="00540932"/>
    <w:rsid w:val="0054154C"/>
    <w:rsid w:val="00541EC7"/>
    <w:rsid w:val="005420CE"/>
    <w:rsid w:val="005421FB"/>
    <w:rsid w:val="005424DB"/>
    <w:rsid w:val="00542E7E"/>
    <w:rsid w:val="00542FE7"/>
    <w:rsid w:val="005434DB"/>
    <w:rsid w:val="0054411C"/>
    <w:rsid w:val="005441F0"/>
    <w:rsid w:val="00544358"/>
    <w:rsid w:val="005459FE"/>
    <w:rsid w:val="00545B6E"/>
    <w:rsid w:val="00546C1B"/>
    <w:rsid w:val="00547108"/>
    <w:rsid w:val="005478A3"/>
    <w:rsid w:val="00550DE4"/>
    <w:rsid w:val="00550F09"/>
    <w:rsid w:val="00551696"/>
    <w:rsid w:val="005516B0"/>
    <w:rsid w:val="0055231F"/>
    <w:rsid w:val="005523E0"/>
    <w:rsid w:val="00552715"/>
    <w:rsid w:val="00552982"/>
    <w:rsid w:val="00552D0E"/>
    <w:rsid w:val="00552D44"/>
    <w:rsid w:val="00552ED0"/>
    <w:rsid w:val="00553435"/>
    <w:rsid w:val="00555AAA"/>
    <w:rsid w:val="00555E48"/>
    <w:rsid w:val="00555F99"/>
    <w:rsid w:val="00556036"/>
    <w:rsid w:val="005567A0"/>
    <w:rsid w:val="00556C59"/>
    <w:rsid w:val="00556CCF"/>
    <w:rsid w:val="00557096"/>
    <w:rsid w:val="005578B0"/>
    <w:rsid w:val="00557922"/>
    <w:rsid w:val="00560473"/>
    <w:rsid w:val="00560B03"/>
    <w:rsid w:val="00560E63"/>
    <w:rsid w:val="005615EF"/>
    <w:rsid w:val="005616D7"/>
    <w:rsid w:val="00561754"/>
    <w:rsid w:val="00561BCC"/>
    <w:rsid w:val="00561BCD"/>
    <w:rsid w:val="00561F11"/>
    <w:rsid w:val="00561F65"/>
    <w:rsid w:val="0056240C"/>
    <w:rsid w:val="0056271E"/>
    <w:rsid w:val="00562CFB"/>
    <w:rsid w:val="005644BB"/>
    <w:rsid w:val="00564CF5"/>
    <w:rsid w:val="00564F52"/>
    <w:rsid w:val="0056566D"/>
    <w:rsid w:val="00565A0D"/>
    <w:rsid w:val="00565B83"/>
    <w:rsid w:val="0056609E"/>
    <w:rsid w:val="005663B4"/>
    <w:rsid w:val="00566494"/>
    <w:rsid w:val="00567138"/>
    <w:rsid w:val="00567ACE"/>
    <w:rsid w:val="00567C36"/>
    <w:rsid w:val="00567D30"/>
    <w:rsid w:val="0057010D"/>
    <w:rsid w:val="00570720"/>
    <w:rsid w:val="00570BEF"/>
    <w:rsid w:val="00571640"/>
    <w:rsid w:val="00571728"/>
    <w:rsid w:val="00571AF9"/>
    <w:rsid w:val="00571B3B"/>
    <w:rsid w:val="00571DD3"/>
    <w:rsid w:val="005725A9"/>
    <w:rsid w:val="00572E29"/>
    <w:rsid w:val="0057392E"/>
    <w:rsid w:val="00574CC0"/>
    <w:rsid w:val="00575877"/>
    <w:rsid w:val="00575C29"/>
    <w:rsid w:val="00576081"/>
    <w:rsid w:val="00576119"/>
    <w:rsid w:val="00576666"/>
    <w:rsid w:val="00576B1C"/>
    <w:rsid w:val="00576BB3"/>
    <w:rsid w:val="00576F6D"/>
    <w:rsid w:val="00577592"/>
    <w:rsid w:val="0057773A"/>
    <w:rsid w:val="00580544"/>
    <w:rsid w:val="005807B1"/>
    <w:rsid w:val="005807D1"/>
    <w:rsid w:val="00580909"/>
    <w:rsid w:val="00580A91"/>
    <w:rsid w:val="00580E35"/>
    <w:rsid w:val="005815B7"/>
    <w:rsid w:val="0058162E"/>
    <w:rsid w:val="0058210C"/>
    <w:rsid w:val="00582A0D"/>
    <w:rsid w:val="00582FEE"/>
    <w:rsid w:val="00583304"/>
    <w:rsid w:val="00583917"/>
    <w:rsid w:val="00583C37"/>
    <w:rsid w:val="0058415F"/>
    <w:rsid w:val="00584D13"/>
    <w:rsid w:val="00585536"/>
    <w:rsid w:val="00585826"/>
    <w:rsid w:val="00585C64"/>
    <w:rsid w:val="00585CA6"/>
    <w:rsid w:val="00585E45"/>
    <w:rsid w:val="00586002"/>
    <w:rsid w:val="005860BF"/>
    <w:rsid w:val="00586C93"/>
    <w:rsid w:val="00587453"/>
    <w:rsid w:val="005878D8"/>
    <w:rsid w:val="00587BA5"/>
    <w:rsid w:val="00587C06"/>
    <w:rsid w:val="00587D43"/>
    <w:rsid w:val="005907FA"/>
    <w:rsid w:val="0059083C"/>
    <w:rsid w:val="0059083D"/>
    <w:rsid w:val="0059091B"/>
    <w:rsid w:val="005909AD"/>
    <w:rsid w:val="00590B68"/>
    <w:rsid w:val="00590E54"/>
    <w:rsid w:val="00591086"/>
    <w:rsid w:val="00591820"/>
    <w:rsid w:val="00591D8C"/>
    <w:rsid w:val="00592C81"/>
    <w:rsid w:val="00593006"/>
    <w:rsid w:val="00593503"/>
    <w:rsid w:val="005935AB"/>
    <w:rsid w:val="0059457A"/>
    <w:rsid w:val="005953A1"/>
    <w:rsid w:val="005955A2"/>
    <w:rsid w:val="0059567D"/>
    <w:rsid w:val="00595681"/>
    <w:rsid w:val="005958CE"/>
    <w:rsid w:val="00595AEC"/>
    <w:rsid w:val="00595D5F"/>
    <w:rsid w:val="00595E4E"/>
    <w:rsid w:val="005961DD"/>
    <w:rsid w:val="005961F2"/>
    <w:rsid w:val="0059632C"/>
    <w:rsid w:val="0059654F"/>
    <w:rsid w:val="005971DD"/>
    <w:rsid w:val="0059731E"/>
    <w:rsid w:val="0059754A"/>
    <w:rsid w:val="005976CC"/>
    <w:rsid w:val="005A074C"/>
    <w:rsid w:val="005A07E1"/>
    <w:rsid w:val="005A0C34"/>
    <w:rsid w:val="005A0C4C"/>
    <w:rsid w:val="005A0C50"/>
    <w:rsid w:val="005A1559"/>
    <w:rsid w:val="005A1A35"/>
    <w:rsid w:val="005A1E9E"/>
    <w:rsid w:val="005A288A"/>
    <w:rsid w:val="005A29B5"/>
    <w:rsid w:val="005A29CF"/>
    <w:rsid w:val="005A2A99"/>
    <w:rsid w:val="005A30C0"/>
    <w:rsid w:val="005A36DE"/>
    <w:rsid w:val="005A3824"/>
    <w:rsid w:val="005A39DD"/>
    <w:rsid w:val="005A3A3A"/>
    <w:rsid w:val="005A417E"/>
    <w:rsid w:val="005A41A4"/>
    <w:rsid w:val="005A41A9"/>
    <w:rsid w:val="005A46ED"/>
    <w:rsid w:val="005A4B51"/>
    <w:rsid w:val="005A5883"/>
    <w:rsid w:val="005A5C4D"/>
    <w:rsid w:val="005A67DA"/>
    <w:rsid w:val="005A6EB3"/>
    <w:rsid w:val="005A7ACF"/>
    <w:rsid w:val="005A7C7F"/>
    <w:rsid w:val="005A7E86"/>
    <w:rsid w:val="005B06C1"/>
    <w:rsid w:val="005B08D8"/>
    <w:rsid w:val="005B105B"/>
    <w:rsid w:val="005B1315"/>
    <w:rsid w:val="005B13AB"/>
    <w:rsid w:val="005B14BF"/>
    <w:rsid w:val="005B1B7E"/>
    <w:rsid w:val="005B2289"/>
    <w:rsid w:val="005B23A5"/>
    <w:rsid w:val="005B2530"/>
    <w:rsid w:val="005B2DEB"/>
    <w:rsid w:val="005B31F4"/>
    <w:rsid w:val="005B538E"/>
    <w:rsid w:val="005B597C"/>
    <w:rsid w:val="005B5D01"/>
    <w:rsid w:val="005B5DB1"/>
    <w:rsid w:val="005B623A"/>
    <w:rsid w:val="005B6264"/>
    <w:rsid w:val="005B653D"/>
    <w:rsid w:val="005C014B"/>
    <w:rsid w:val="005C03D2"/>
    <w:rsid w:val="005C0C03"/>
    <w:rsid w:val="005C0E22"/>
    <w:rsid w:val="005C1363"/>
    <w:rsid w:val="005C1799"/>
    <w:rsid w:val="005C1996"/>
    <w:rsid w:val="005C19EC"/>
    <w:rsid w:val="005C20DD"/>
    <w:rsid w:val="005C23E1"/>
    <w:rsid w:val="005C2462"/>
    <w:rsid w:val="005C27E6"/>
    <w:rsid w:val="005C3386"/>
    <w:rsid w:val="005C3C20"/>
    <w:rsid w:val="005C426F"/>
    <w:rsid w:val="005C42DA"/>
    <w:rsid w:val="005C5163"/>
    <w:rsid w:val="005C554C"/>
    <w:rsid w:val="005C5BD6"/>
    <w:rsid w:val="005C71AD"/>
    <w:rsid w:val="005C798A"/>
    <w:rsid w:val="005D02E4"/>
    <w:rsid w:val="005D12DA"/>
    <w:rsid w:val="005D1709"/>
    <w:rsid w:val="005D1A55"/>
    <w:rsid w:val="005D1CF4"/>
    <w:rsid w:val="005D2063"/>
    <w:rsid w:val="005D2951"/>
    <w:rsid w:val="005D3260"/>
    <w:rsid w:val="005D331E"/>
    <w:rsid w:val="005D3614"/>
    <w:rsid w:val="005D38CE"/>
    <w:rsid w:val="005D3E8F"/>
    <w:rsid w:val="005D4190"/>
    <w:rsid w:val="005D45F0"/>
    <w:rsid w:val="005D46A3"/>
    <w:rsid w:val="005D4F13"/>
    <w:rsid w:val="005D5344"/>
    <w:rsid w:val="005D59F4"/>
    <w:rsid w:val="005D65B8"/>
    <w:rsid w:val="005D6624"/>
    <w:rsid w:val="005D6723"/>
    <w:rsid w:val="005D6B03"/>
    <w:rsid w:val="005D6B7A"/>
    <w:rsid w:val="005D7121"/>
    <w:rsid w:val="005D7226"/>
    <w:rsid w:val="005D72C8"/>
    <w:rsid w:val="005D7383"/>
    <w:rsid w:val="005D7CA7"/>
    <w:rsid w:val="005E0303"/>
    <w:rsid w:val="005E063D"/>
    <w:rsid w:val="005E085F"/>
    <w:rsid w:val="005E09EF"/>
    <w:rsid w:val="005E0E30"/>
    <w:rsid w:val="005E185B"/>
    <w:rsid w:val="005E1BB6"/>
    <w:rsid w:val="005E2E9C"/>
    <w:rsid w:val="005E2F63"/>
    <w:rsid w:val="005E3290"/>
    <w:rsid w:val="005E3607"/>
    <w:rsid w:val="005E410D"/>
    <w:rsid w:val="005E48E3"/>
    <w:rsid w:val="005E4CDA"/>
    <w:rsid w:val="005E5232"/>
    <w:rsid w:val="005E52CC"/>
    <w:rsid w:val="005E57E4"/>
    <w:rsid w:val="005E62A6"/>
    <w:rsid w:val="005E670B"/>
    <w:rsid w:val="005E6F95"/>
    <w:rsid w:val="005E7136"/>
    <w:rsid w:val="005E76F2"/>
    <w:rsid w:val="005F035F"/>
    <w:rsid w:val="005F058D"/>
    <w:rsid w:val="005F1CE6"/>
    <w:rsid w:val="005F2442"/>
    <w:rsid w:val="005F2BBD"/>
    <w:rsid w:val="005F3484"/>
    <w:rsid w:val="005F3AA4"/>
    <w:rsid w:val="005F41BE"/>
    <w:rsid w:val="005F4610"/>
    <w:rsid w:val="005F4733"/>
    <w:rsid w:val="005F48D0"/>
    <w:rsid w:val="005F56BB"/>
    <w:rsid w:val="005F60F2"/>
    <w:rsid w:val="005F6119"/>
    <w:rsid w:val="005F75D2"/>
    <w:rsid w:val="005F77C2"/>
    <w:rsid w:val="005F77D5"/>
    <w:rsid w:val="005F7833"/>
    <w:rsid w:val="005F7BC5"/>
    <w:rsid w:val="005F7C2B"/>
    <w:rsid w:val="0060035B"/>
    <w:rsid w:val="006006A6"/>
    <w:rsid w:val="00600C6A"/>
    <w:rsid w:val="00600EF6"/>
    <w:rsid w:val="00601DBE"/>
    <w:rsid w:val="00601EB9"/>
    <w:rsid w:val="0060208F"/>
    <w:rsid w:val="00602541"/>
    <w:rsid w:val="006029A3"/>
    <w:rsid w:val="00602CE7"/>
    <w:rsid w:val="00602E07"/>
    <w:rsid w:val="00603FE0"/>
    <w:rsid w:val="0060447A"/>
    <w:rsid w:val="00604DAF"/>
    <w:rsid w:val="00604E53"/>
    <w:rsid w:val="0060591C"/>
    <w:rsid w:val="00606A88"/>
    <w:rsid w:val="006072C2"/>
    <w:rsid w:val="00607371"/>
    <w:rsid w:val="00607FF7"/>
    <w:rsid w:val="00610484"/>
    <w:rsid w:val="006104E9"/>
    <w:rsid w:val="006113DE"/>
    <w:rsid w:val="006114E0"/>
    <w:rsid w:val="006118BE"/>
    <w:rsid w:val="006119F1"/>
    <w:rsid w:val="00611B9A"/>
    <w:rsid w:val="00611D7D"/>
    <w:rsid w:val="00612609"/>
    <w:rsid w:val="00612B73"/>
    <w:rsid w:val="00612E71"/>
    <w:rsid w:val="00613418"/>
    <w:rsid w:val="00613530"/>
    <w:rsid w:val="006138A7"/>
    <w:rsid w:val="00613B95"/>
    <w:rsid w:val="00613D62"/>
    <w:rsid w:val="00614288"/>
    <w:rsid w:val="006142AE"/>
    <w:rsid w:val="00615220"/>
    <w:rsid w:val="00615E0C"/>
    <w:rsid w:val="006162E4"/>
    <w:rsid w:val="0061658C"/>
    <w:rsid w:val="00617140"/>
    <w:rsid w:val="006172DE"/>
    <w:rsid w:val="0061775D"/>
    <w:rsid w:val="00620146"/>
    <w:rsid w:val="006203BD"/>
    <w:rsid w:val="0062096D"/>
    <w:rsid w:val="00620C0B"/>
    <w:rsid w:val="00621144"/>
    <w:rsid w:val="00621400"/>
    <w:rsid w:val="00621690"/>
    <w:rsid w:val="00621BA7"/>
    <w:rsid w:val="00621FBC"/>
    <w:rsid w:val="00622951"/>
    <w:rsid w:val="006229D7"/>
    <w:rsid w:val="00623687"/>
    <w:rsid w:val="00623761"/>
    <w:rsid w:val="00623775"/>
    <w:rsid w:val="00623AED"/>
    <w:rsid w:val="00623DBA"/>
    <w:rsid w:val="00623E6E"/>
    <w:rsid w:val="00623FC8"/>
    <w:rsid w:val="00625226"/>
    <w:rsid w:val="006258CE"/>
    <w:rsid w:val="00625A47"/>
    <w:rsid w:val="00625CF4"/>
    <w:rsid w:val="00625FA7"/>
    <w:rsid w:val="006260B1"/>
    <w:rsid w:val="006269D2"/>
    <w:rsid w:val="006278A7"/>
    <w:rsid w:val="00627D95"/>
    <w:rsid w:val="00630016"/>
    <w:rsid w:val="00630A13"/>
    <w:rsid w:val="00630D35"/>
    <w:rsid w:val="00631583"/>
    <w:rsid w:val="006317AE"/>
    <w:rsid w:val="00631933"/>
    <w:rsid w:val="00631B7A"/>
    <w:rsid w:val="00631F0C"/>
    <w:rsid w:val="00632244"/>
    <w:rsid w:val="00632BAD"/>
    <w:rsid w:val="00633997"/>
    <w:rsid w:val="00633A37"/>
    <w:rsid w:val="006340BE"/>
    <w:rsid w:val="00634564"/>
    <w:rsid w:val="00634AE4"/>
    <w:rsid w:val="00634C98"/>
    <w:rsid w:val="00635471"/>
    <w:rsid w:val="006356AA"/>
    <w:rsid w:val="006357B7"/>
    <w:rsid w:val="0063597F"/>
    <w:rsid w:val="00635EED"/>
    <w:rsid w:val="0063605B"/>
    <w:rsid w:val="006360D9"/>
    <w:rsid w:val="00636208"/>
    <w:rsid w:val="00636509"/>
    <w:rsid w:val="00636A2E"/>
    <w:rsid w:val="00636E3F"/>
    <w:rsid w:val="006374CF"/>
    <w:rsid w:val="00637C3D"/>
    <w:rsid w:val="00640749"/>
    <w:rsid w:val="00640AFA"/>
    <w:rsid w:val="00641630"/>
    <w:rsid w:val="0064197E"/>
    <w:rsid w:val="00641B05"/>
    <w:rsid w:val="00641CDC"/>
    <w:rsid w:val="00641D34"/>
    <w:rsid w:val="00641E94"/>
    <w:rsid w:val="00642066"/>
    <w:rsid w:val="006426DD"/>
    <w:rsid w:val="00643043"/>
    <w:rsid w:val="00643389"/>
    <w:rsid w:val="0064352D"/>
    <w:rsid w:val="0064358F"/>
    <w:rsid w:val="00643AEF"/>
    <w:rsid w:val="006447B1"/>
    <w:rsid w:val="00644818"/>
    <w:rsid w:val="00644A46"/>
    <w:rsid w:val="0064544A"/>
    <w:rsid w:val="00645785"/>
    <w:rsid w:val="00645B09"/>
    <w:rsid w:val="00646347"/>
    <w:rsid w:val="00646E42"/>
    <w:rsid w:val="00646F95"/>
    <w:rsid w:val="006474D8"/>
    <w:rsid w:val="00647F16"/>
    <w:rsid w:val="0065156A"/>
    <w:rsid w:val="00651FF3"/>
    <w:rsid w:val="006521B6"/>
    <w:rsid w:val="006522BA"/>
    <w:rsid w:val="006522E7"/>
    <w:rsid w:val="00652E3F"/>
    <w:rsid w:val="00652FB3"/>
    <w:rsid w:val="00653191"/>
    <w:rsid w:val="006542CF"/>
    <w:rsid w:val="0065479A"/>
    <w:rsid w:val="0065531D"/>
    <w:rsid w:val="006557E0"/>
    <w:rsid w:val="00655C2D"/>
    <w:rsid w:val="00655DD8"/>
    <w:rsid w:val="006560E8"/>
    <w:rsid w:val="0065611B"/>
    <w:rsid w:val="00656736"/>
    <w:rsid w:val="0065686E"/>
    <w:rsid w:val="00656B7B"/>
    <w:rsid w:val="00657031"/>
    <w:rsid w:val="006576A7"/>
    <w:rsid w:val="006578F8"/>
    <w:rsid w:val="00657A02"/>
    <w:rsid w:val="00657A53"/>
    <w:rsid w:val="00657B07"/>
    <w:rsid w:val="00657E30"/>
    <w:rsid w:val="00657F3E"/>
    <w:rsid w:val="00662537"/>
    <w:rsid w:val="006627B4"/>
    <w:rsid w:val="00662F28"/>
    <w:rsid w:val="006630D3"/>
    <w:rsid w:val="0066334C"/>
    <w:rsid w:val="0066386B"/>
    <w:rsid w:val="006638F4"/>
    <w:rsid w:val="0066417D"/>
    <w:rsid w:val="006641ED"/>
    <w:rsid w:val="00664561"/>
    <w:rsid w:val="006658CE"/>
    <w:rsid w:val="006659C2"/>
    <w:rsid w:val="00665D3D"/>
    <w:rsid w:val="0066624D"/>
    <w:rsid w:val="006664EF"/>
    <w:rsid w:val="00667828"/>
    <w:rsid w:val="00667A7B"/>
    <w:rsid w:val="00667E4E"/>
    <w:rsid w:val="00670115"/>
    <w:rsid w:val="0067049F"/>
    <w:rsid w:val="00670775"/>
    <w:rsid w:val="006713D3"/>
    <w:rsid w:val="00671891"/>
    <w:rsid w:val="0067247C"/>
    <w:rsid w:val="006724B1"/>
    <w:rsid w:val="006727B3"/>
    <w:rsid w:val="006732F8"/>
    <w:rsid w:val="00673C56"/>
    <w:rsid w:val="00673CA4"/>
    <w:rsid w:val="00673D71"/>
    <w:rsid w:val="00673FBB"/>
    <w:rsid w:val="0067424C"/>
    <w:rsid w:val="00674A4D"/>
    <w:rsid w:val="00674F12"/>
    <w:rsid w:val="00675F32"/>
    <w:rsid w:val="0067604D"/>
    <w:rsid w:val="00676F3B"/>
    <w:rsid w:val="00677ACB"/>
    <w:rsid w:val="0068045B"/>
    <w:rsid w:val="006804C2"/>
    <w:rsid w:val="006811F9"/>
    <w:rsid w:val="006812BF"/>
    <w:rsid w:val="00681524"/>
    <w:rsid w:val="00681678"/>
    <w:rsid w:val="006816CE"/>
    <w:rsid w:val="006817E5"/>
    <w:rsid w:val="00681F09"/>
    <w:rsid w:val="00681FF5"/>
    <w:rsid w:val="00683AE6"/>
    <w:rsid w:val="006842B9"/>
    <w:rsid w:val="0068452E"/>
    <w:rsid w:val="006856CD"/>
    <w:rsid w:val="006859F2"/>
    <w:rsid w:val="00685FF1"/>
    <w:rsid w:val="006861B9"/>
    <w:rsid w:val="0068664C"/>
    <w:rsid w:val="00686817"/>
    <w:rsid w:val="00686B22"/>
    <w:rsid w:val="00686F51"/>
    <w:rsid w:val="0068718F"/>
    <w:rsid w:val="00687220"/>
    <w:rsid w:val="00690427"/>
    <w:rsid w:val="006904EF"/>
    <w:rsid w:val="00690605"/>
    <w:rsid w:val="00690C8B"/>
    <w:rsid w:val="0069123B"/>
    <w:rsid w:val="0069142B"/>
    <w:rsid w:val="0069247C"/>
    <w:rsid w:val="00692846"/>
    <w:rsid w:val="00692BAC"/>
    <w:rsid w:val="006931E1"/>
    <w:rsid w:val="006937FA"/>
    <w:rsid w:val="00693CE6"/>
    <w:rsid w:val="00693D5C"/>
    <w:rsid w:val="006949D9"/>
    <w:rsid w:val="00694BE7"/>
    <w:rsid w:val="00694CE8"/>
    <w:rsid w:val="006961FA"/>
    <w:rsid w:val="0069685C"/>
    <w:rsid w:val="00696A94"/>
    <w:rsid w:val="0069725A"/>
    <w:rsid w:val="00697A96"/>
    <w:rsid w:val="006A056B"/>
    <w:rsid w:val="006A0749"/>
    <w:rsid w:val="006A0F13"/>
    <w:rsid w:val="006A19EB"/>
    <w:rsid w:val="006A2284"/>
    <w:rsid w:val="006A24CF"/>
    <w:rsid w:val="006A2F29"/>
    <w:rsid w:val="006A3507"/>
    <w:rsid w:val="006A39CA"/>
    <w:rsid w:val="006A3F4C"/>
    <w:rsid w:val="006A4214"/>
    <w:rsid w:val="006A4409"/>
    <w:rsid w:val="006A45D0"/>
    <w:rsid w:val="006A4CC9"/>
    <w:rsid w:val="006A5443"/>
    <w:rsid w:val="006A5C5D"/>
    <w:rsid w:val="006A5E5C"/>
    <w:rsid w:val="006A5F29"/>
    <w:rsid w:val="006A638E"/>
    <w:rsid w:val="006A66D1"/>
    <w:rsid w:val="006A7461"/>
    <w:rsid w:val="006A746F"/>
    <w:rsid w:val="006A781E"/>
    <w:rsid w:val="006A7A40"/>
    <w:rsid w:val="006B08D8"/>
    <w:rsid w:val="006B0BDB"/>
    <w:rsid w:val="006B0F02"/>
    <w:rsid w:val="006B1469"/>
    <w:rsid w:val="006B1B3F"/>
    <w:rsid w:val="006B1F3E"/>
    <w:rsid w:val="006B20CA"/>
    <w:rsid w:val="006B2205"/>
    <w:rsid w:val="006B297A"/>
    <w:rsid w:val="006B2DA8"/>
    <w:rsid w:val="006B2F0A"/>
    <w:rsid w:val="006B31E4"/>
    <w:rsid w:val="006B36AE"/>
    <w:rsid w:val="006B401E"/>
    <w:rsid w:val="006B407B"/>
    <w:rsid w:val="006B40F7"/>
    <w:rsid w:val="006B420A"/>
    <w:rsid w:val="006B42A1"/>
    <w:rsid w:val="006B472A"/>
    <w:rsid w:val="006B5C07"/>
    <w:rsid w:val="006B5FE3"/>
    <w:rsid w:val="006B6624"/>
    <w:rsid w:val="006B6892"/>
    <w:rsid w:val="006B6DA4"/>
    <w:rsid w:val="006B704A"/>
    <w:rsid w:val="006B7196"/>
    <w:rsid w:val="006B7A28"/>
    <w:rsid w:val="006C028B"/>
    <w:rsid w:val="006C0ECD"/>
    <w:rsid w:val="006C1C95"/>
    <w:rsid w:val="006C29D6"/>
    <w:rsid w:val="006C29FE"/>
    <w:rsid w:val="006C31AB"/>
    <w:rsid w:val="006C31BC"/>
    <w:rsid w:val="006C355B"/>
    <w:rsid w:val="006C395B"/>
    <w:rsid w:val="006C42CF"/>
    <w:rsid w:val="006C53EC"/>
    <w:rsid w:val="006C53F9"/>
    <w:rsid w:val="006C559C"/>
    <w:rsid w:val="006C5B84"/>
    <w:rsid w:val="006C5CC4"/>
    <w:rsid w:val="006C6248"/>
    <w:rsid w:val="006C68F8"/>
    <w:rsid w:val="006C6C80"/>
    <w:rsid w:val="006C6E50"/>
    <w:rsid w:val="006C6F95"/>
    <w:rsid w:val="006C7BC3"/>
    <w:rsid w:val="006C7DB4"/>
    <w:rsid w:val="006D012B"/>
    <w:rsid w:val="006D0577"/>
    <w:rsid w:val="006D0675"/>
    <w:rsid w:val="006D113C"/>
    <w:rsid w:val="006D1258"/>
    <w:rsid w:val="006D1350"/>
    <w:rsid w:val="006D1795"/>
    <w:rsid w:val="006D1CA0"/>
    <w:rsid w:val="006D2639"/>
    <w:rsid w:val="006D2C14"/>
    <w:rsid w:val="006D36F8"/>
    <w:rsid w:val="006D3B6E"/>
    <w:rsid w:val="006D3B98"/>
    <w:rsid w:val="006D4C53"/>
    <w:rsid w:val="006D4D23"/>
    <w:rsid w:val="006D53BA"/>
    <w:rsid w:val="006D5433"/>
    <w:rsid w:val="006D56A8"/>
    <w:rsid w:val="006D56E3"/>
    <w:rsid w:val="006D598F"/>
    <w:rsid w:val="006D5D24"/>
    <w:rsid w:val="006D5DB6"/>
    <w:rsid w:val="006D5DF4"/>
    <w:rsid w:val="006D657C"/>
    <w:rsid w:val="006D65D0"/>
    <w:rsid w:val="006D6B21"/>
    <w:rsid w:val="006D6B9F"/>
    <w:rsid w:val="006D6E0C"/>
    <w:rsid w:val="006D6F72"/>
    <w:rsid w:val="006D6FD7"/>
    <w:rsid w:val="006D75D3"/>
    <w:rsid w:val="006D7768"/>
    <w:rsid w:val="006E0024"/>
    <w:rsid w:val="006E0106"/>
    <w:rsid w:val="006E030F"/>
    <w:rsid w:val="006E04C7"/>
    <w:rsid w:val="006E14B1"/>
    <w:rsid w:val="006E172B"/>
    <w:rsid w:val="006E1B4E"/>
    <w:rsid w:val="006E1E2B"/>
    <w:rsid w:val="006E20FA"/>
    <w:rsid w:val="006E2D0A"/>
    <w:rsid w:val="006E2DD6"/>
    <w:rsid w:val="006E3243"/>
    <w:rsid w:val="006E3442"/>
    <w:rsid w:val="006E36A6"/>
    <w:rsid w:val="006E39F4"/>
    <w:rsid w:val="006E4771"/>
    <w:rsid w:val="006E4A5F"/>
    <w:rsid w:val="006E585E"/>
    <w:rsid w:val="006E624A"/>
    <w:rsid w:val="006E6A53"/>
    <w:rsid w:val="006E7270"/>
    <w:rsid w:val="006F0822"/>
    <w:rsid w:val="006F09EC"/>
    <w:rsid w:val="006F1199"/>
    <w:rsid w:val="006F1292"/>
    <w:rsid w:val="006F1398"/>
    <w:rsid w:val="006F1D78"/>
    <w:rsid w:val="006F1E47"/>
    <w:rsid w:val="006F1E7B"/>
    <w:rsid w:val="006F2039"/>
    <w:rsid w:val="006F2141"/>
    <w:rsid w:val="006F242D"/>
    <w:rsid w:val="006F414D"/>
    <w:rsid w:val="006F46D7"/>
    <w:rsid w:val="006F4B42"/>
    <w:rsid w:val="006F58AB"/>
    <w:rsid w:val="006F6447"/>
    <w:rsid w:val="006F6B51"/>
    <w:rsid w:val="006F6C4B"/>
    <w:rsid w:val="006F71FF"/>
    <w:rsid w:val="007000B7"/>
    <w:rsid w:val="007002B9"/>
    <w:rsid w:val="00700472"/>
    <w:rsid w:val="007010DA"/>
    <w:rsid w:val="00701E15"/>
    <w:rsid w:val="007022FF"/>
    <w:rsid w:val="00702321"/>
    <w:rsid w:val="0070278E"/>
    <w:rsid w:val="00702A44"/>
    <w:rsid w:val="00702EEA"/>
    <w:rsid w:val="00703894"/>
    <w:rsid w:val="00703D88"/>
    <w:rsid w:val="0070438F"/>
    <w:rsid w:val="00704C60"/>
    <w:rsid w:val="0070517D"/>
    <w:rsid w:val="00705CDF"/>
    <w:rsid w:val="00705EEA"/>
    <w:rsid w:val="00705FB3"/>
    <w:rsid w:val="0070610A"/>
    <w:rsid w:val="0070645F"/>
    <w:rsid w:val="00706962"/>
    <w:rsid w:val="00706983"/>
    <w:rsid w:val="00706EFA"/>
    <w:rsid w:val="00707160"/>
    <w:rsid w:val="00707A87"/>
    <w:rsid w:val="00707E94"/>
    <w:rsid w:val="00707E9C"/>
    <w:rsid w:val="00707EAD"/>
    <w:rsid w:val="00710214"/>
    <w:rsid w:val="00711067"/>
    <w:rsid w:val="00711589"/>
    <w:rsid w:val="007116BF"/>
    <w:rsid w:val="00712949"/>
    <w:rsid w:val="00712AFD"/>
    <w:rsid w:val="00712F1E"/>
    <w:rsid w:val="00712F43"/>
    <w:rsid w:val="0071338A"/>
    <w:rsid w:val="007134E4"/>
    <w:rsid w:val="00713890"/>
    <w:rsid w:val="00713A93"/>
    <w:rsid w:val="0071412A"/>
    <w:rsid w:val="00714F68"/>
    <w:rsid w:val="007150D7"/>
    <w:rsid w:val="007158AC"/>
    <w:rsid w:val="00715A07"/>
    <w:rsid w:val="00715AA0"/>
    <w:rsid w:val="00715B35"/>
    <w:rsid w:val="00715C1C"/>
    <w:rsid w:val="00716950"/>
    <w:rsid w:val="00717770"/>
    <w:rsid w:val="00717E83"/>
    <w:rsid w:val="00720409"/>
    <w:rsid w:val="00720A68"/>
    <w:rsid w:val="00720C52"/>
    <w:rsid w:val="00720DAF"/>
    <w:rsid w:val="0072118E"/>
    <w:rsid w:val="00721797"/>
    <w:rsid w:val="00721BF8"/>
    <w:rsid w:val="00722137"/>
    <w:rsid w:val="00722769"/>
    <w:rsid w:val="00723D16"/>
    <w:rsid w:val="0072464F"/>
    <w:rsid w:val="0072488F"/>
    <w:rsid w:val="007248FB"/>
    <w:rsid w:val="00725062"/>
    <w:rsid w:val="0072572C"/>
    <w:rsid w:val="00726ADE"/>
    <w:rsid w:val="00727327"/>
    <w:rsid w:val="00727809"/>
    <w:rsid w:val="00727BFA"/>
    <w:rsid w:val="0073067E"/>
    <w:rsid w:val="00730C53"/>
    <w:rsid w:val="00731892"/>
    <w:rsid w:val="007325A9"/>
    <w:rsid w:val="00732B76"/>
    <w:rsid w:val="00732C21"/>
    <w:rsid w:val="007339E0"/>
    <w:rsid w:val="00733AA9"/>
    <w:rsid w:val="00733BD3"/>
    <w:rsid w:val="007341CF"/>
    <w:rsid w:val="007343C6"/>
    <w:rsid w:val="00734A91"/>
    <w:rsid w:val="00735077"/>
    <w:rsid w:val="00735502"/>
    <w:rsid w:val="007359FB"/>
    <w:rsid w:val="00735BE8"/>
    <w:rsid w:val="0073622C"/>
    <w:rsid w:val="007367BF"/>
    <w:rsid w:val="00736B26"/>
    <w:rsid w:val="00736B7F"/>
    <w:rsid w:val="00737172"/>
    <w:rsid w:val="00737413"/>
    <w:rsid w:val="00737A1D"/>
    <w:rsid w:val="007400E2"/>
    <w:rsid w:val="00740700"/>
    <w:rsid w:val="0074090C"/>
    <w:rsid w:val="00740B7C"/>
    <w:rsid w:val="00740BB4"/>
    <w:rsid w:val="00741A45"/>
    <w:rsid w:val="00741DEC"/>
    <w:rsid w:val="0074211B"/>
    <w:rsid w:val="0074218A"/>
    <w:rsid w:val="007425DC"/>
    <w:rsid w:val="00742928"/>
    <w:rsid w:val="00743CE2"/>
    <w:rsid w:val="00743DDB"/>
    <w:rsid w:val="00744054"/>
    <w:rsid w:val="007441B3"/>
    <w:rsid w:val="007449B5"/>
    <w:rsid w:val="00744A0E"/>
    <w:rsid w:val="00745342"/>
    <w:rsid w:val="00745880"/>
    <w:rsid w:val="00745897"/>
    <w:rsid w:val="00746C1B"/>
    <w:rsid w:val="00746D85"/>
    <w:rsid w:val="007473B0"/>
    <w:rsid w:val="007507B7"/>
    <w:rsid w:val="0075097A"/>
    <w:rsid w:val="00750B24"/>
    <w:rsid w:val="00750B7C"/>
    <w:rsid w:val="00750ED3"/>
    <w:rsid w:val="007513B3"/>
    <w:rsid w:val="00751B90"/>
    <w:rsid w:val="00751E48"/>
    <w:rsid w:val="00752197"/>
    <w:rsid w:val="00752237"/>
    <w:rsid w:val="00752A10"/>
    <w:rsid w:val="00752AC6"/>
    <w:rsid w:val="00752B9F"/>
    <w:rsid w:val="00752E6E"/>
    <w:rsid w:val="00752F9F"/>
    <w:rsid w:val="007537BE"/>
    <w:rsid w:val="0075392D"/>
    <w:rsid w:val="00753F1B"/>
    <w:rsid w:val="0075415C"/>
    <w:rsid w:val="007551F5"/>
    <w:rsid w:val="00756377"/>
    <w:rsid w:val="00756431"/>
    <w:rsid w:val="007564DF"/>
    <w:rsid w:val="00757CB0"/>
    <w:rsid w:val="00757CEC"/>
    <w:rsid w:val="00760115"/>
    <w:rsid w:val="00760233"/>
    <w:rsid w:val="00760776"/>
    <w:rsid w:val="00761343"/>
    <w:rsid w:val="0076264E"/>
    <w:rsid w:val="007627F6"/>
    <w:rsid w:val="007629D6"/>
    <w:rsid w:val="00762EEC"/>
    <w:rsid w:val="00763087"/>
    <w:rsid w:val="00763463"/>
    <w:rsid w:val="007635C7"/>
    <w:rsid w:val="00763BEC"/>
    <w:rsid w:val="0076470B"/>
    <w:rsid w:val="00764CEC"/>
    <w:rsid w:val="00764F2F"/>
    <w:rsid w:val="00766456"/>
    <w:rsid w:val="0076654F"/>
    <w:rsid w:val="0076659E"/>
    <w:rsid w:val="00766746"/>
    <w:rsid w:val="00766A5E"/>
    <w:rsid w:val="00766E40"/>
    <w:rsid w:val="00767B53"/>
    <w:rsid w:val="0077010D"/>
    <w:rsid w:val="00770373"/>
    <w:rsid w:val="007706BC"/>
    <w:rsid w:val="00770DF4"/>
    <w:rsid w:val="00770F28"/>
    <w:rsid w:val="00771469"/>
    <w:rsid w:val="00771B99"/>
    <w:rsid w:val="00771C62"/>
    <w:rsid w:val="0077216B"/>
    <w:rsid w:val="007721C6"/>
    <w:rsid w:val="00772D93"/>
    <w:rsid w:val="0077302C"/>
    <w:rsid w:val="007730DC"/>
    <w:rsid w:val="0077312C"/>
    <w:rsid w:val="00773238"/>
    <w:rsid w:val="007740C0"/>
    <w:rsid w:val="0077440C"/>
    <w:rsid w:val="00774476"/>
    <w:rsid w:val="0077513F"/>
    <w:rsid w:val="00775435"/>
    <w:rsid w:val="00775440"/>
    <w:rsid w:val="00775697"/>
    <w:rsid w:val="00775C40"/>
    <w:rsid w:val="00776591"/>
    <w:rsid w:val="00776A64"/>
    <w:rsid w:val="00777B8E"/>
    <w:rsid w:val="0078060C"/>
    <w:rsid w:val="00780821"/>
    <w:rsid w:val="00780CAE"/>
    <w:rsid w:val="007822B0"/>
    <w:rsid w:val="007825F8"/>
    <w:rsid w:val="0078261E"/>
    <w:rsid w:val="0078270C"/>
    <w:rsid w:val="00782B57"/>
    <w:rsid w:val="00783BCA"/>
    <w:rsid w:val="0078424A"/>
    <w:rsid w:val="00784253"/>
    <w:rsid w:val="00784703"/>
    <w:rsid w:val="00785C18"/>
    <w:rsid w:val="00785E11"/>
    <w:rsid w:val="007860F6"/>
    <w:rsid w:val="00786CA6"/>
    <w:rsid w:val="00787027"/>
    <w:rsid w:val="007873BC"/>
    <w:rsid w:val="0078744B"/>
    <w:rsid w:val="00787464"/>
    <w:rsid w:val="00787EF6"/>
    <w:rsid w:val="00790C4D"/>
    <w:rsid w:val="00791586"/>
    <w:rsid w:val="00791823"/>
    <w:rsid w:val="00791F11"/>
    <w:rsid w:val="00792171"/>
    <w:rsid w:val="00792215"/>
    <w:rsid w:val="0079245B"/>
    <w:rsid w:val="007928DA"/>
    <w:rsid w:val="00792E8B"/>
    <w:rsid w:val="00793092"/>
    <w:rsid w:val="00793522"/>
    <w:rsid w:val="007938B7"/>
    <w:rsid w:val="00793C73"/>
    <w:rsid w:val="00793DE7"/>
    <w:rsid w:val="007945DF"/>
    <w:rsid w:val="00795611"/>
    <w:rsid w:val="00795B93"/>
    <w:rsid w:val="0079601D"/>
    <w:rsid w:val="007968B8"/>
    <w:rsid w:val="00796BCA"/>
    <w:rsid w:val="0079715E"/>
    <w:rsid w:val="007973CD"/>
    <w:rsid w:val="00797A76"/>
    <w:rsid w:val="00797EF2"/>
    <w:rsid w:val="007A0050"/>
    <w:rsid w:val="007A018A"/>
    <w:rsid w:val="007A0645"/>
    <w:rsid w:val="007A066F"/>
    <w:rsid w:val="007A0F31"/>
    <w:rsid w:val="007A15FC"/>
    <w:rsid w:val="007A1A26"/>
    <w:rsid w:val="007A20D8"/>
    <w:rsid w:val="007A23C3"/>
    <w:rsid w:val="007A2424"/>
    <w:rsid w:val="007A258F"/>
    <w:rsid w:val="007A3659"/>
    <w:rsid w:val="007A4A7A"/>
    <w:rsid w:val="007A4ED2"/>
    <w:rsid w:val="007A529A"/>
    <w:rsid w:val="007A5984"/>
    <w:rsid w:val="007A5C6F"/>
    <w:rsid w:val="007A60FF"/>
    <w:rsid w:val="007A6253"/>
    <w:rsid w:val="007A6C79"/>
    <w:rsid w:val="007A6DBC"/>
    <w:rsid w:val="007A76F4"/>
    <w:rsid w:val="007B057F"/>
    <w:rsid w:val="007B0733"/>
    <w:rsid w:val="007B0A16"/>
    <w:rsid w:val="007B0D33"/>
    <w:rsid w:val="007B1076"/>
    <w:rsid w:val="007B1B29"/>
    <w:rsid w:val="007B1B3E"/>
    <w:rsid w:val="007B1B81"/>
    <w:rsid w:val="007B1F3C"/>
    <w:rsid w:val="007B2364"/>
    <w:rsid w:val="007B308A"/>
    <w:rsid w:val="007B3191"/>
    <w:rsid w:val="007B31CB"/>
    <w:rsid w:val="007B3E31"/>
    <w:rsid w:val="007B4217"/>
    <w:rsid w:val="007B4225"/>
    <w:rsid w:val="007B4AE4"/>
    <w:rsid w:val="007B4B19"/>
    <w:rsid w:val="007B4EEF"/>
    <w:rsid w:val="007B4F58"/>
    <w:rsid w:val="007B5756"/>
    <w:rsid w:val="007B5E07"/>
    <w:rsid w:val="007B7CAA"/>
    <w:rsid w:val="007C01C6"/>
    <w:rsid w:val="007C024E"/>
    <w:rsid w:val="007C036B"/>
    <w:rsid w:val="007C07C0"/>
    <w:rsid w:val="007C1505"/>
    <w:rsid w:val="007C1BFA"/>
    <w:rsid w:val="007C27A2"/>
    <w:rsid w:val="007C28C8"/>
    <w:rsid w:val="007C2917"/>
    <w:rsid w:val="007C2D02"/>
    <w:rsid w:val="007C3233"/>
    <w:rsid w:val="007C40C1"/>
    <w:rsid w:val="007C485A"/>
    <w:rsid w:val="007C4E25"/>
    <w:rsid w:val="007C5133"/>
    <w:rsid w:val="007C5698"/>
    <w:rsid w:val="007C5892"/>
    <w:rsid w:val="007C666B"/>
    <w:rsid w:val="007C674A"/>
    <w:rsid w:val="007C6F41"/>
    <w:rsid w:val="007C7088"/>
    <w:rsid w:val="007C7B28"/>
    <w:rsid w:val="007C7E7C"/>
    <w:rsid w:val="007D0273"/>
    <w:rsid w:val="007D0285"/>
    <w:rsid w:val="007D0AEC"/>
    <w:rsid w:val="007D159B"/>
    <w:rsid w:val="007D1B67"/>
    <w:rsid w:val="007D2884"/>
    <w:rsid w:val="007D2938"/>
    <w:rsid w:val="007D2E67"/>
    <w:rsid w:val="007D33D6"/>
    <w:rsid w:val="007D348E"/>
    <w:rsid w:val="007D36C1"/>
    <w:rsid w:val="007D4096"/>
    <w:rsid w:val="007D43B0"/>
    <w:rsid w:val="007D4FB0"/>
    <w:rsid w:val="007D50E3"/>
    <w:rsid w:val="007D5350"/>
    <w:rsid w:val="007D5708"/>
    <w:rsid w:val="007D60AD"/>
    <w:rsid w:val="007D6571"/>
    <w:rsid w:val="007D6D3F"/>
    <w:rsid w:val="007D70F3"/>
    <w:rsid w:val="007D72A8"/>
    <w:rsid w:val="007E07F0"/>
    <w:rsid w:val="007E0F58"/>
    <w:rsid w:val="007E1325"/>
    <w:rsid w:val="007E17F8"/>
    <w:rsid w:val="007E216A"/>
    <w:rsid w:val="007E221C"/>
    <w:rsid w:val="007E2402"/>
    <w:rsid w:val="007E2F61"/>
    <w:rsid w:val="007E38A6"/>
    <w:rsid w:val="007E3C8F"/>
    <w:rsid w:val="007E41B9"/>
    <w:rsid w:val="007E4982"/>
    <w:rsid w:val="007E4B80"/>
    <w:rsid w:val="007E56D7"/>
    <w:rsid w:val="007E57BA"/>
    <w:rsid w:val="007E5AF0"/>
    <w:rsid w:val="007E5B0D"/>
    <w:rsid w:val="007E6110"/>
    <w:rsid w:val="007E6F0C"/>
    <w:rsid w:val="007E7CB4"/>
    <w:rsid w:val="007F0441"/>
    <w:rsid w:val="007F0549"/>
    <w:rsid w:val="007F0CDB"/>
    <w:rsid w:val="007F213A"/>
    <w:rsid w:val="007F2F0F"/>
    <w:rsid w:val="007F3223"/>
    <w:rsid w:val="007F3D4A"/>
    <w:rsid w:val="007F3D7D"/>
    <w:rsid w:val="007F3FDF"/>
    <w:rsid w:val="007F49FB"/>
    <w:rsid w:val="007F5238"/>
    <w:rsid w:val="007F568F"/>
    <w:rsid w:val="007F5A78"/>
    <w:rsid w:val="007F634F"/>
    <w:rsid w:val="007F6B01"/>
    <w:rsid w:val="007F6F9B"/>
    <w:rsid w:val="007F75AB"/>
    <w:rsid w:val="007F75AF"/>
    <w:rsid w:val="007F7E01"/>
    <w:rsid w:val="0080074C"/>
    <w:rsid w:val="0080079B"/>
    <w:rsid w:val="00800D83"/>
    <w:rsid w:val="008011F8"/>
    <w:rsid w:val="008011F9"/>
    <w:rsid w:val="00801264"/>
    <w:rsid w:val="008013F4"/>
    <w:rsid w:val="00801418"/>
    <w:rsid w:val="00801BBE"/>
    <w:rsid w:val="00801D10"/>
    <w:rsid w:val="0080236A"/>
    <w:rsid w:val="00802457"/>
    <w:rsid w:val="00803028"/>
    <w:rsid w:val="0080305E"/>
    <w:rsid w:val="00803411"/>
    <w:rsid w:val="00803695"/>
    <w:rsid w:val="00803779"/>
    <w:rsid w:val="00804202"/>
    <w:rsid w:val="008043D3"/>
    <w:rsid w:val="0080493A"/>
    <w:rsid w:val="00804C19"/>
    <w:rsid w:val="00804FAC"/>
    <w:rsid w:val="0080524F"/>
    <w:rsid w:val="008053E1"/>
    <w:rsid w:val="0080631D"/>
    <w:rsid w:val="008068E5"/>
    <w:rsid w:val="008073E4"/>
    <w:rsid w:val="008074DE"/>
    <w:rsid w:val="00810036"/>
    <w:rsid w:val="00810DDF"/>
    <w:rsid w:val="00810FB0"/>
    <w:rsid w:val="00811286"/>
    <w:rsid w:val="0081129E"/>
    <w:rsid w:val="0081141A"/>
    <w:rsid w:val="00811AC5"/>
    <w:rsid w:val="00811B40"/>
    <w:rsid w:val="00812486"/>
    <w:rsid w:val="00812B34"/>
    <w:rsid w:val="00813A7C"/>
    <w:rsid w:val="00813D11"/>
    <w:rsid w:val="00813DAA"/>
    <w:rsid w:val="008143AD"/>
    <w:rsid w:val="00814452"/>
    <w:rsid w:val="008144F7"/>
    <w:rsid w:val="008145E6"/>
    <w:rsid w:val="0081478F"/>
    <w:rsid w:val="0081542D"/>
    <w:rsid w:val="008154A8"/>
    <w:rsid w:val="008166AB"/>
    <w:rsid w:val="00817473"/>
    <w:rsid w:val="00817548"/>
    <w:rsid w:val="00817B5D"/>
    <w:rsid w:val="008201C9"/>
    <w:rsid w:val="008204B7"/>
    <w:rsid w:val="00820CE5"/>
    <w:rsid w:val="00820F66"/>
    <w:rsid w:val="00821D72"/>
    <w:rsid w:val="008222CC"/>
    <w:rsid w:val="008225F0"/>
    <w:rsid w:val="00822B4B"/>
    <w:rsid w:val="00823125"/>
    <w:rsid w:val="0082320C"/>
    <w:rsid w:val="00823CD2"/>
    <w:rsid w:val="00823E5B"/>
    <w:rsid w:val="008256BC"/>
    <w:rsid w:val="00825B0A"/>
    <w:rsid w:val="00826B60"/>
    <w:rsid w:val="008271E3"/>
    <w:rsid w:val="0082723E"/>
    <w:rsid w:val="00827A2B"/>
    <w:rsid w:val="00827EC4"/>
    <w:rsid w:val="008301D8"/>
    <w:rsid w:val="00830622"/>
    <w:rsid w:val="00830DFF"/>
    <w:rsid w:val="0083134A"/>
    <w:rsid w:val="008318F4"/>
    <w:rsid w:val="00831925"/>
    <w:rsid w:val="00831964"/>
    <w:rsid w:val="00832E49"/>
    <w:rsid w:val="00832F39"/>
    <w:rsid w:val="00833599"/>
    <w:rsid w:val="008338E6"/>
    <w:rsid w:val="00833ADF"/>
    <w:rsid w:val="008342E1"/>
    <w:rsid w:val="00834FF9"/>
    <w:rsid w:val="008351D0"/>
    <w:rsid w:val="00835C6E"/>
    <w:rsid w:val="00836556"/>
    <w:rsid w:val="00836CE1"/>
    <w:rsid w:val="0083733E"/>
    <w:rsid w:val="00837517"/>
    <w:rsid w:val="00837F74"/>
    <w:rsid w:val="008403C1"/>
    <w:rsid w:val="008408CE"/>
    <w:rsid w:val="008409D4"/>
    <w:rsid w:val="00840D5E"/>
    <w:rsid w:val="008411AC"/>
    <w:rsid w:val="00841331"/>
    <w:rsid w:val="00842029"/>
    <w:rsid w:val="008423E7"/>
    <w:rsid w:val="008425C4"/>
    <w:rsid w:val="00843233"/>
    <w:rsid w:val="00843627"/>
    <w:rsid w:val="008438BC"/>
    <w:rsid w:val="00843C30"/>
    <w:rsid w:val="00843D24"/>
    <w:rsid w:val="00843E95"/>
    <w:rsid w:val="0084436C"/>
    <w:rsid w:val="008443FF"/>
    <w:rsid w:val="0084453C"/>
    <w:rsid w:val="00844A1C"/>
    <w:rsid w:val="00844BC0"/>
    <w:rsid w:val="00844EFF"/>
    <w:rsid w:val="0084587E"/>
    <w:rsid w:val="00845BF2"/>
    <w:rsid w:val="00846397"/>
    <w:rsid w:val="008469F8"/>
    <w:rsid w:val="00846B3C"/>
    <w:rsid w:val="00846EEE"/>
    <w:rsid w:val="008471FD"/>
    <w:rsid w:val="00847495"/>
    <w:rsid w:val="00847F03"/>
    <w:rsid w:val="00847FD7"/>
    <w:rsid w:val="0085076F"/>
    <w:rsid w:val="00851BD2"/>
    <w:rsid w:val="008523B8"/>
    <w:rsid w:val="0085252C"/>
    <w:rsid w:val="0085259C"/>
    <w:rsid w:val="00852EEA"/>
    <w:rsid w:val="00853356"/>
    <w:rsid w:val="008533C8"/>
    <w:rsid w:val="00853457"/>
    <w:rsid w:val="00853DC0"/>
    <w:rsid w:val="00853FC8"/>
    <w:rsid w:val="00854185"/>
    <w:rsid w:val="008542A6"/>
    <w:rsid w:val="0085438B"/>
    <w:rsid w:val="0085472C"/>
    <w:rsid w:val="00854B0A"/>
    <w:rsid w:val="008550A5"/>
    <w:rsid w:val="008550CA"/>
    <w:rsid w:val="008555E6"/>
    <w:rsid w:val="008556EA"/>
    <w:rsid w:val="00856002"/>
    <w:rsid w:val="00857470"/>
    <w:rsid w:val="0085782E"/>
    <w:rsid w:val="0085794D"/>
    <w:rsid w:val="008600FE"/>
    <w:rsid w:val="0086013D"/>
    <w:rsid w:val="008601E9"/>
    <w:rsid w:val="008603AB"/>
    <w:rsid w:val="00860503"/>
    <w:rsid w:val="0086197E"/>
    <w:rsid w:val="00861FE2"/>
    <w:rsid w:val="0086207F"/>
    <w:rsid w:val="00862F7A"/>
    <w:rsid w:val="008634F4"/>
    <w:rsid w:val="00863616"/>
    <w:rsid w:val="00864873"/>
    <w:rsid w:val="00864932"/>
    <w:rsid w:val="00864992"/>
    <w:rsid w:val="00864EBE"/>
    <w:rsid w:val="00865C1F"/>
    <w:rsid w:val="00866071"/>
    <w:rsid w:val="00866281"/>
    <w:rsid w:val="00866771"/>
    <w:rsid w:val="00866A7F"/>
    <w:rsid w:val="0086702D"/>
    <w:rsid w:val="008670F3"/>
    <w:rsid w:val="0086719B"/>
    <w:rsid w:val="008676E3"/>
    <w:rsid w:val="008708D8"/>
    <w:rsid w:val="00870B09"/>
    <w:rsid w:val="00871031"/>
    <w:rsid w:val="008714A1"/>
    <w:rsid w:val="00871598"/>
    <w:rsid w:val="0087169A"/>
    <w:rsid w:val="008719E1"/>
    <w:rsid w:val="00871CB6"/>
    <w:rsid w:val="00871D58"/>
    <w:rsid w:val="008724A0"/>
    <w:rsid w:val="00872E03"/>
    <w:rsid w:val="008738B1"/>
    <w:rsid w:val="00873A6B"/>
    <w:rsid w:val="00874557"/>
    <w:rsid w:val="008751B3"/>
    <w:rsid w:val="00875211"/>
    <w:rsid w:val="008760E7"/>
    <w:rsid w:val="0087678C"/>
    <w:rsid w:val="00876AA8"/>
    <w:rsid w:val="00876AB1"/>
    <w:rsid w:val="00877AE0"/>
    <w:rsid w:val="00877C88"/>
    <w:rsid w:val="008800C1"/>
    <w:rsid w:val="00880360"/>
    <w:rsid w:val="008804A3"/>
    <w:rsid w:val="00880ABB"/>
    <w:rsid w:val="00880AF4"/>
    <w:rsid w:val="008814FF"/>
    <w:rsid w:val="00881B7E"/>
    <w:rsid w:val="00881DD8"/>
    <w:rsid w:val="00882703"/>
    <w:rsid w:val="008827F0"/>
    <w:rsid w:val="00882AAE"/>
    <w:rsid w:val="00883008"/>
    <w:rsid w:val="0088342C"/>
    <w:rsid w:val="00883621"/>
    <w:rsid w:val="00883D53"/>
    <w:rsid w:val="00885A7C"/>
    <w:rsid w:val="00885B2A"/>
    <w:rsid w:val="00885D17"/>
    <w:rsid w:val="00885D3A"/>
    <w:rsid w:val="008865ED"/>
    <w:rsid w:val="008867C6"/>
    <w:rsid w:val="00886ADC"/>
    <w:rsid w:val="00886B16"/>
    <w:rsid w:val="00886B90"/>
    <w:rsid w:val="00886D4A"/>
    <w:rsid w:val="00886EBA"/>
    <w:rsid w:val="00886FD9"/>
    <w:rsid w:val="00887005"/>
    <w:rsid w:val="00887657"/>
    <w:rsid w:val="0089002D"/>
    <w:rsid w:val="0089007E"/>
    <w:rsid w:val="0089078A"/>
    <w:rsid w:val="0089104E"/>
    <w:rsid w:val="00891074"/>
    <w:rsid w:val="00891438"/>
    <w:rsid w:val="00891F62"/>
    <w:rsid w:val="00892065"/>
    <w:rsid w:val="00892ACE"/>
    <w:rsid w:val="00892CE4"/>
    <w:rsid w:val="00892F9F"/>
    <w:rsid w:val="008931DC"/>
    <w:rsid w:val="008940FC"/>
    <w:rsid w:val="0089440C"/>
    <w:rsid w:val="008946D6"/>
    <w:rsid w:val="0089493F"/>
    <w:rsid w:val="00894B25"/>
    <w:rsid w:val="00894D55"/>
    <w:rsid w:val="0089577F"/>
    <w:rsid w:val="00895AFC"/>
    <w:rsid w:val="00895FCB"/>
    <w:rsid w:val="00896EFA"/>
    <w:rsid w:val="008978A6"/>
    <w:rsid w:val="008A0042"/>
    <w:rsid w:val="008A02C4"/>
    <w:rsid w:val="008A03C5"/>
    <w:rsid w:val="008A03E6"/>
    <w:rsid w:val="008A042F"/>
    <w:rsid w:val="008A0742"/>
    <w:rsid w:val="008A132A"/>
    <w:rsid w:val="008A180D"/>
    <w:rsid w:val="008A19AE"/>
    <w:rsid w:val="008A1B95"/>
    <w:rsid w:val="008A1FE9"/>
    <w:rsid w:val="008A218F"/>
    <w:rsid w:val="008A26CA"/>
    <w:rsid w:val="008A26DC"/>
    <w:rsid w:val="008A27B0"/>
    <w:rsid w:val="008A27F2"/>
    <w:rsid w:val="008A358E"/>
    <w:rsid w:val="008A395F"/>
    <w:rsid w:val="008A3AC6"/>
    <w:rsid w:val="008A4233"/>
    <w:rsid w:val="008A457A"/>
    <w:rsid w:val="008A4698"/>
    <w:rsid w:val="008A4AEA"/>
    <w:rsid w:val="008A516E"/>
    <w:rsid w:val="008A67E6"/>
    <w:rsid w:val="008A68AF"/>
    <w:rsid w:val="008A7022"/>
    <w:rsid w:val="008A781E"/>
    <w:rsid w:val="008A7FC0"/>
    <w:rsid w:val="008B01B9"/>
    <w:rsid w:val="008B042F"/>
    <w:rsid w:val="008B0827"/>
    <w:rsid w:val="008B0AA0"/>
    <w:rsid w:val="008B0D21"/>
    <w:rsid w:val="008B0FA1"/>
    <w:rsid w:val="008B1163"/>
    <w:rsid w:val="008B1760"/>
    <w:rsid w:val="008B1914"/>
    <w:rsid w:val="008B1BDA"/>
    <w:rsid w:val="008B3001"/>
    <w:rsid w:val="008B334C"/>
    <w:rsid w:val="008B3E42"/>
    <w:rsid w:val="008B3F6F"/>
    <w:rsid w:val="008B4517"/>
    <w:rsid w:val="008B50C4"/>
    <w:rsid w:val="008B5196"/>
    <w:rsid w:val="008B538C"/>
    <w:rsid w:val="008B5D8E"/>
    <w:rsid w:val="008B652A"/>
    <w:rsid w:val="008B6561"/>
    <w:rsid w:val="008B67A0"/>
    <w:rsid w:val="008B696D"/>
    <w:rsid w:val="008B6C10"/>
    <w:rsid w:val="008B6E61"/>
    <w:rsid w:val="008B6F8F"/>
    <w:rsid w:val="008B745A"/>
    <w:rsid w:val="008B76C8"/>
    <w:rsid w:val="008C03C5"/>
    <w:rsid w:val="008C05C7"/>
    <w:rsid w:val="008C13E0"/>
    <w:rsid w:val="008C145E"/>
    <w:rsid w:val="008C17D6"/>
    <w:rsid w:val="008C1F78"/>
    <w:rsid w:val="008C2083"/>
    <w:rsid w:val="008C2124"/>
    <w:rsid w:val="008C233A"/>
    <w:rsid w:val="008C2553"/>
    <w:rsid w:val="008C2957"/>
    <w:rsid w:val="008C2AEA"/>
    <w:rsid w:val="008C2EAA"/>
    <w:rsid w:val="008C300D"/>
    <w:rsid w:val="008C365D"/>
    <w:rsid w:val="008C3951"/>
    <w:rsid w:val="008C3BEA"/>
    <w:rsid w:val="008C3E07"/>
    <w:rsid w:val="008C426B"/>
    <w:rsid w:val="008C4804"/>
    <w:rsid w:val="008C4A80"/>
    <w:rsid w:val="008C4BA7"/>
    <w:rsid w:val="008C5783"/>
    <w:rsid w:val="008C5786"/>
    <w:rsid w:val="008C5FD7"/>
    <w:rsid w:val="008C607D"/>
    <w:rsid w:val="008C66A3"/>
    <w:rsid w:val="008C66F9"/>
    <w:rsid w:val="008C6C05"/>
    <w:rsid w:val="008C6FCB"/>
    <w:rsid w:val="008C7118"/>
    <w:rsid w:val="008C7480"/>
    <w:rsid w:val="008C7509"/>
    <w:rsid w:val="008C7B22"/>
    <w:rsid w:val="008D095F"/>
    <w:rsid w:val="008D0F66"/>
    <w:rsid w:val="008D1A4E"/>
    <w:rsid w:val="008D1B50"/>
    <w:rsid w:val="008D1B75"/>
    <w:rsid w:val="008D219F"/>
    <w:rsid w:val="008D2238"/>
    <w:rsid w:val="008D2B65"/>
    <w:rsid w:val="008D310E"/>
    <w:rsid w:val="008D4406"/>
    <w:rsid w:val="008D4C19"/>
    <w:rsid w:val="008D5146"/>
    <w:rsid w:val="008D5D37"/>
    <w:rsid w:val="008D601F"/>
    <w:rsid w:val="008D62B1"/>
    <w:rsid w:val="008D63CD"/>
    <w:rsid w:val="008D6A07"/>
    <w:rsid w:val="008D75AD"/>
    <w:rsid w:val="008D764C"/>
    <w:rsid w:val="008D7983"/>
    <w:rsid w:val="008D7A17"/>
    <w:rsid w:val="008D7BE8"/>
    <w:rsid w:val="008E07AE"/>
    <w:rsid w:val="008E1054"/>
    <w:rsid w:val="008E117D"/>
    <w:rsid w:val="008E19A0"/>
    <w:rsid w:val="008E2333"/>
    <w:rsid w:val="008E2502"/>
    <w:rsid w:val="008E2995"/>
    <w:rsid w:val="008E31C7"/>
    <w:rsid w:val="008E378F"/>
    <w:rsid w:val="008E3B5E"/>
    <w:rsid w:val="008E4870"/>
    <w:rsid w:val="008E5057"/>
    <w:rsid w:val="008E518D"/>
    <w:rsid w:val="008E52DC"/>
    <w:rsid w:val="008E5D42"/>
    <w:rsid w:val="008E5D5C"/>
    <w:rsid w:val="008E6102"/>
    <w:rsid w:val="008E65D7"/>
    <w:rsid w:val="008E6ACC"/>
    <w:rsid w:val="008E6C72"/>
    <w:rsid w:val="008E7314"/>
    <w:rsid w:val="008E737D"/>
    <w:rsid w:val="008E74EB"/>
    <w:rsid w:val="008E765E"/>
    <w:rsid w:val="008E783F"/>
    <w:rsid w:val="008E7C5C"/>
    <w:rsid w:val="008E7ECF"/>
    <w:rsid w:val="008F02AD"/>
    <w:rsid w:val="008F0309"/>
    <w:rsid w:val="008F0628"/>
    <w:rsid w:val="008F08B6"/>
    <w:rsid w:val="008F0E71"/>
    <w:rsid w:val="008F0F95"/>
    <w:rsid w:val="008F156C"/>
    <w:rsid w:val="008F1E7F"/>
    <w:rsid w:val="008F2147"/>
    <w:rsid w:val="008F2A78"/>
    <w:rsid w:val="008F300D"/>
    <w:rsid w:val="008F397E"/>
    <w:rsid w:val="008F433D"/>
    <w:rsid w:val="008F440D"/>
    <w:rsid w:val="008F461B"/>
    <w:rsid w:val="008F46E2"/>
    <w:rsid w:val="008F51BC"/>
    <w:rsid w:val="008F5232"/>
    <w:rsid w:val="008F52CB"/>
    <w:rsid w:val="008F5424"/>
    <w:rsid w:val="008F56A6"/>
    <w:rsid w:val="008F5A77"/>
    <w:rsid w:val="008F5F10"/>
    <w:rsid w:val="008F6273"/>
    <w:rsid w:val="008F6503"/>
    <w:rsid w:val="008F65DA"/>
    <w:rsid w:val="008F68EB"/>
    <w:rsid w:val="008F75F0"/>
    <w:rsid w:val="008F76BE"/>
    <w:rsid w:val="008F7C2E"/>
    <w:rsid w:val="00900255"/>
    <w:rsid w:val="009003B9"/>
    <w:rsid w:val="00900635"/>
    <w:rsid w:val="00900A94"/>
    <w:rsid w:val="00901A30"/>
    <w:rsid w:val="00902D93"/>
    <w:rsid w:val="00903491"/>
    <w:rsid w:val="009035EC"/>
    <w:rsid w:val="00903A1B"/>
    <w:rsid w:val="00903A60"/>
    <w:rsid w:val="009045F6"/>
    <w:rsid w:val="0090527A"/>
    <w:rsid w:val="009058CF"/>
    <w:rsid w:val="00905B12"/>
    <w:rsid w:val="00905D96"/>
    <w:rsid w:val="00905EBF"/>
    <w:rsid w:val="009063DA"/>
    <w:rsid w:val="00906BAC"/>
    <w:rsid w:val="00906FB1"/>
    <w:rsid w:val="009073E4"/>
    <w:rsid w:val="00907FCC"/>
    <w:rsid w:val="009100EA"/>
    <w:rsid w:val="009102F0"/>
    <w:rsid w:val="0091076B"/>
    <w:rsid w:val="00910C1E"/>
    <w:rsid w:val="00910CC9"/>
    <w:rsid w:val="00910F7A"/>
    <w:rsid w:val="009123D8"/>
    <w:rsid w:val="009127F9"/>
    <w:rsid w:val="00912AEE"/>
    <w:rsid w:val="009131EC"/>
    <w:rsid w:val="00913B2F"/>
    <w:rsid w:val="00913BDC"/>
    <w:rsid w:val="00913CBA"/>
    <w:rsid w:val="00914A4B"/>
    <w:rsid w:val="00915E67"/>
    <w:rsid w:val="009163DF"/>
    <w:rsid w:val="00916BC8"/>
    <w:rsid w:val="00916C06"/>
    <w:rsid w:val="00916D8D"/>
    <w:rsid w:val="00917183"/>
    <w:rsid w:val="009172E6"/>
    <w:rsid w:val="0091739A"/>
    <w:rsid w:val="009175F3"/>
    <w:rsid w:val="00917962"/>
    <w:rsid w:val="00917BF4"/>
    <w:rsid w:val="00920251"/>
    <w:rsid w:val="009207E4"/>
    <w:rsid w:val="00920CEF"/>
    <w:rsid w:val="0092111C"/>
    <w:rsid w:val="009219DB"/>
    <w:rsid w:val="00921C4C"/>
    <w:rsid w:val="0092301A"/>
    <w:rsid w:val="009231F6"/>
    <w:rsid w:val="0092338C"/>
    <w:rsid w:val="00923E6B"/>
    <w:rsid w:val="00924A14"/>
    <w:rsid w:val="00924DF2"/>
    <w:rsid w:val="009250F3"/>
    <w:rsid w:val="00925636"/>
    <w:rsid w:val="00925776"/>
    <w:rsid w:val="00925FED"/>
    <w:rsid w:val="00925FFD"/>
    <w:rsid w:val="00926C46"/>
    <w:rsid w:val="009277B4"/>
    <w:rsid w:val="00927CBF"/>
    <w:rsid w:val="00927DED"/>
    <w:rsid w:val="00927FEA"/>
    <w:rsid w:val="00930894"/>
    <w:rsid w:val="00930EB6"/>
    <w:rsid w:val="00930FC5"/>
    <w:rsid w:val="009311EF"/>
    <w:rsid w:val="00931327"/>
    <w:rsid w:val="00931C5A"/>
    <w:rsid w:val="00931E9B"/>
    <w:rsid w:val="0093272C"/>
    <w:rsid w:val="00932F5E"/>
    <w:rsid w:val="0093363A"/>
    <w:rsid w:val="00933EC4"/>
    <w:rsid w:val="00934E28"/>
    <w:rsid w:val="009355B3"/>
    <w:rsid w:val="0093586E"/>
    <w:rsid w:val="00935A0F"/>
    <w:rsid w:val="00935EBB"/>
    <w:rsid w:val="00936161"/>
    <w:rsid w:val="00936258"/>
    <w:rsid w:val="00936ABF"/>
    <w:rsid w:val="00936E04"/>
    <w:rsid w:val="00936FDE"/>
    <w:rsid w:val="00937176"/>
    <w:rsid w:val="0093775F"/>
    <w:rsid w:val="009378AD"/>
    <w:rsid w:val="00940344"/>
    <w:rsid w:val="009408DE"/>
    <w:rsid w:val="00940AF3"/>
    <w:rsid w:val="00940DCC"/>
    <w:rsid w:val="00941637"/>
    <w:rsid w:val="0094195D"/>
    <w:rsid w:val="00942172"/>
    <w:rsid w:val="0094254B"/>
    <w:rsid w:val="009434D4"/>
    <w:rsid w:val="009441AB"/>
    <w:rsid w:val="009441DC"/>
    <w:rsid w:val="00944DF4"/>
    <w:rsid w:val="00945201"/>
    <w:rsid w:val="0094525A"/>
    <w:rsid w:val="009459FC"/>
    <w:rsid w:val="00945D87"/>
    <w:rsid w:val="00946C63"/>
    <w:rsid w:val="00946D15"/>
    <w:rsid w:val="00947280"/>
    <w:rsid w:val="0094791C"/>
    <w:rsid w:val="00947ECF"/>
    <w:rsid w:val="00950379"/>
    <w:rsid w:val="0095046D"/>
    <w:rsid w:val="009504F3"/>
    <w:rsid w:val="00951126"/>
    <w:rsid w:val="009511F3"/>
    <w:rsid w:val="0095123E"/>
    <w:rsid w:val="00951729"/>
    <w:rsid w:val="00951927"/>
    <w:rsid w:val="00951E1E"/>
    <w:rsid w:val="0095292A"/>
    <w:rsid w:val="00952B22"/>
    <w:rsid w:val="00952BE0"/>
    <w:rsid w:val="00952C28"/>
    <w:rsid w:val="00952C93"/>
    <w:rsid w:val="00952D12"/>
    <w:rsid w:val="00952FBF"/>
    <w:rsid w:val="0095308D"/>
    <w:rsid w:val="0095349C"/>
    <w:rsid w:val="00953530"/>
    <w:rsid w:val="00953D07"/>
    <w:rsid w:val="00953F75"/>
    <w:rsid w:val="00954277"/>
    <w:rsid w:val="00954E1B"/>
    <w:rsid w:val="00954F37"/>
    <w:rsid w:val="00955207"/>
    <w:rsid w:val="00955263"/>
    <w:rsid w:val="0095599B"/>
    <w:rsid w:val="00955E85"/>
    <w:rsid w:val="0095683A"/>
    <w:rsid w:val="00956AA4"/>
    <w:rsid w:val="00957949"/>
    <w:rsid w:val="0096010F"/>
    <w:rsid w:val="009603FA"/>
    <w:rsid w:val="0096041D"/>
    <w:rsid w:val="0096077D"/>
    <w:rsid w:val="00960899"/>
    <w:rsid w:val="00960A15"/>
    <w:rsid w:val="00960B23"/>
    <w:rsid w:val="00960F63"/>
    <w:rsid w:val="00961AD7"/>
    <w:rsid w:val="00963066"/>
    <w:rsid w:val="009630DE"/>
    <w:rsid w:val="009634FF"/>
    <w:rsid w:val="00963BD6"/>
    <w:rsid w:val="00963D4C"/>
    <w:rsid w:val="00963E8E"/>
    <w:rsid w:val="009640F1"/>
    <w:rsid w:val="009643E7"/>
    <w:rsid w:val="00964D0B"/>
    <w:rsid w:val="0096509F"/>
    <w:rsid w:val="0096531B"/>
    <w:rsid w:val="009660C0"/>
    <w:rsid w:val="0096620B"/>
    <w:rsid w:val="009666D1"/>
    <w:rsid w:val="009670BD"/>
    <w:rsid w:val="00967353"/>
    <w:rsid w:val="00967F74"/>
    <w:rsid w:val="0097007D"/>
    <w:rsid w:val="009713BC"/>
    <w:rsid w:val="00971A2C"/>
    <w:rsid w:val="00971D4F"/>
    <w:rsid w:val="00971F00"/>
    <w:rsid w:val="0097209C"/>
    <w:rsid w:val="00972C54"/>
    <w:rsid w:val="00972CE0"/>
    <w:rsid w:val="0097327D"/>
    <w:rsid w:val="009732E8"/>
    <w:rsid w:val="0097361F"/>
    <w:rsid w:val="00973708"/>
    <w:rsid w:val="00973E92"/>
    <w:rsid w:val="00974D91"/>
    <w:rsid w:val="00975391"/>
    <w:rsid w:val="00975B77"/>
    <w:rsid w:val="00975DC2"/>
    <w:rsid w:val="00975FBC"/>
    <w:rsid w:val="00976042"/>
    <w:rsid w:val="00976531"/>
    <w:rsid w:val="009768BF"/>
    <w:rsid w:val="00976E97"/>
    <w:rsid w:val="00977116"/>
    <w:rsid w:val="00977436"/>
    <w:rsid w:val="00977D3F"/>
    <w:rsid w:val="00977D8A"/>
    <w:rsid w:val="009801EE"/>
    <w:rsid w:val="0098028E"/>
    <w:rsid w:val="0098060D"/>
    <w:rsid w:val="009808A2"/>
    <w:rsid w:val="009809F2"/>
    <w:rsid w:val="00980B02"/>
    <w:rsid w:val="00981769"/>
    <w:rsid w:val="009819C0"/>
    <w:rsid w:val="00981EFE"/>
    <w:rsid w:val="0098278D"/>
    <w:rsid w:val="009828CC"/>
    <w:rsid w:val="00982B10"/>
    <w:rsid w:val="00982D58"/>
    <w:rsid w:val="00983080"/>
    <w:rsid w:val="00983128"/>
    <w:rsid w:val="00983962"/>
    <w:rsid w:val="009840C4"/>
    <w:rsid w:val="0098473B"/>
    <w:rsid w:val="00985A86"/>
    <w:rsid w:val="00986276"/>
    <w:rsid w:val="009862EE"/>
    <w:rsid w:val="009864BA"/>
    <w:rsid w:val="009866B4"/>
    <w:rsid w:val="009869BA"/>
    <w:rsid w:val="00987B04"/>
    <w:rsid w:val="00987D5B"/>
    <w:rsid w:val="009900EA"/>
    <w:rsid w:val="00990E73"/>
    <w:rsid w:val="009911D9"/>
    <w:rsid w:val="00991B14"/>
    <w:rsid w:val="00992856"/>
    <w:rsid w:val="00992BE4"/>
    <w:rsid w:val="00993174"/>
    <w:rsid w:val="009932D8"/>
    <w:rsid w:val="00993674"/>
    <w:rsid w:val="0099370F"/>
    <w:rsid w:val="00993F50"/>
    <w:rsid w:val="009944F7"/>
    <w:rsid w:val="0099452E"/>
    <w:rsid w:val="0099454B"/>
    <w:rsid w:val="009958B3"/>
    <w:rsid w:val="00995B0D"/>
    <w:rsid w:val="00995C11"/>
    <w:rsid w:val="009967E3"/>
    <w:rsid w:val="00996980"/>
    <w:rsid w:val="00997316"/>
    <w:rsid w:val="009974FD"/>
    <w:rsid w:val="00997FEE"/>
    <w:rsid w:val="009A0560"/>
    <w:rsid w:val="009A06B2"/>
    <w:rsid w:val="009A09A0"/>
    <w:rsid w:val="009A1383"/>
    <w:rsid w:val="009A16D0"/>
    <w:rsid w:val="009A1B0C"/>
    <w:rsid w:val="009A1F2F"/>
    <w:rsid w:val="009A25FB"/>
    <w:rsid w:val="009A2DA9"/>
    <w:rsid w:val="009A3017"/>
    <w:rsid w:val="009A3B98"/>
    <w:rsid w:val="009A3BC2"/>
    <w:rsid w:val="009A3E26"/>
    <w:rsid w:val="009A3E65"/>
    <w:rsid w:val="009A4205"/>
    <w:rsid w:val="009A482F"/>
    <w:rsid w:val="009A4A13"/>
    <w:rsid w:val="009A4FE1"/>
    <w:rsid w:val="009A5923"/>
    <w:rsid w:val="009A5F0E"/>
    <w:rsid w:val="009A63C8"/>
    <w:rsid w:val="009A65B9"/>
    <w:rsid w:val="009A6B04"/>
    <w:rsid w:val="009A6B37"/>
    <w:rsid w:val="009A70D9"/>
    <w:rsid w:val="009A7807"/>
    <w:rsid w:val="009A782A"/>
    <w:rsid w:val="009A78E2"/>
    <w:rsid w:val="009B0450"/>
    <w:rsid w:val="009B0533"/>
    <w:rsid w:val="009B0824"/>
    <w:rsid w:val="009B1BF6"/>
    <w:rsid w:val="009B1ED7"/>
    <w:rsid w:val="009B2117"/>
    <w:rsid w:val="009B2BDB"/>
    <w:rsid w:val="009B2DDA"/>
    <w:rsid w:val="009B405B"/>
    <w:rsid w:val="009B456C"/>
    <w:rsid w:val="009B46BA"/>
    <w:rsid w:val="009B4961"/>
    <w:rsid w:val="009B4E07"/>
    <w:rsid w:val="009B4FA6"/>
    <w:rsid w:val="009B5079"/>
    <w:rsid w:val="009B522A"/>
    <w:rsid w:val="009B545F"/>
    <w:rsid w:val="009B5720"/>
    <w:rsid w:val="009B62E2"/>
    <w:rsid w:val="009B7290"/>
    <w:rsid w:val="009B779A"/>
    <w:rsid w:val="009B79F3"/>
    <w:rsid w:val="009B7B2A"/>
    <w:rsid w:val="009C05F7"/>
    <w:rsid w:val="009C0842"/>
    <w:rsid w:val="009C105F"/>
    <w:rsid w:val="009C1675"/>
    <w:rsid w:val="009C16B2"/>
    <w:rsid w:val="009C1870"/>
    <w:rsid w:val="009C41E4"/>
    <w:rsid w:val="009C4D1E"/>
    <w:rsid w:val="009C4D87"/>
    <w:rsid w:val="009C5785"/>
    <w:rsid w:val="009C5791"/>
    <w:rsid w:val="009C582C"/>
    <w:rsid w:val="009C589C"/>
    <w:rsid w:val="009C6418"/>
    <w:rsid w:val="009C6593"/>
    <w:rsid w:val="009C65AF"/>
    <w:rsid w:val="009C731E"/>
    <w:rsid w:val="009C76A6"/>
    <w:rsid w:val="009C776E"/>
    <w:rsid w:val="009C7870"/>
    <w:rsid w:val="009C7A78"/>
    <w:rsid w:val="009C7EFF"/>
    <w:rsid w:val="009D0AF7"/>
    <w:rsid w:val="009D1566"/>
    <w:rsid w:val="009D19C4"/>
    <w:rsid w:val="009D260F"/>
    <w:rsid w:val="009D2BD7"/>
    <w:rsid w:val="009D35FA"/>
    <w:rsid w:val="009D3CFF"/>
    <w:rsid w:val="009D4E8A"/>
    <w:rsid w:val="009D5204"/>
    <w:rsid w:val="009D5486"/>
    <w:rsid w:val="009D5BAC"/>
    <w:rsid w:val="009D6340"/>
    <w:rsid w:val="009D6841"/>
    <w:rsid w:val="009D6B95"/>
    <w:rsid w:val="009D7419"/>
    <w:rsid w:val="009D793B"/>
    <w:rsid w:val="009D7E6B"/>
    <w:rsid w:val="009E017B"/>
    <w:rsid w:val="009E068B"/>
    <w:rsid w:val="009E0ABD"/>
    <w:rsid w:val="009E107B"/>
    <w:rsid w:val="009E145A"/>
    <w:rsid w:val="009E1DBB"/>
    <w:rsid w:val="009E2507"/>
    <w:rsid w:val="009E2573"/>
    <w:rsid w:val="009E2757"/>
    <w:rsid w:val="009E2B4B"/>
    <w:rsid w:val="009E3823"/>
    <w:rsid w:val="009E4350"/>
    <w:rsid w:val="009E4FAE"/>
    <w:rsid w:val="009E500B"/>
    <w:rsid w:val="009E5609"/>
    <w:rsid w:val="009E593E"/>
    <w:rsid w:val="009E5A98"/>
    <w:rsid w:val="009E60F3"/>
    <w:rsid w:val="009E79BF"/>
    <w:rsid w:val="009F0197"/>
    <w:rsid w:val="009F0855"/>
    <w:rsid w:val="009F08A3"/>
    <w:rsid w:val="009F0A9E"/>
    <w:rsid w:val="009F0AC3"/>
    <w:rsid w:val="009F0ED2"/>
    <w:rsid w:val="009F2126"/>
    <w:rsid w:val="009F26EA"/>
    <w:rsid w:val="009F336F"/>
    <w:rsid w:val="009F3374"/>
    <w:rsid w:val="009F3BDA"/>
    <w:rsid w:val="009F412F"/>
    <w:rsid w:val="009F4416"/>
    <w:rsid w:val="009F4462"/>
    <w:rsid w:val="009F4DB7"/>
    <w:rsid w:val="009F4E5E"/>
    <w:rsid w:val="009F5016"/>
    <w:rsid w:val="009F502F"/>
    <w:rsid w:val="009F5458"/>
    <w:rsid w:val="009F54C7"/>
    <w:rsid w:val="009F5690"/>
    <w:rsid w:val="009F58C0"/>
    <w:rsid w:val="009F5BD1"/>
    <w:rsid w:val="009F740F"/>
    <w:rsid w:val="009F752F"/>
    <w:rsid w:val="00A00175"/>
    <w:rsid w:val="00A001CF"/>
    <w:rsid w:val="00A0087C"/>
    <w:rsid w:val="00A00998"/>
    <w:rsid w:val="00A013D0"/>
    <w:rsid w:val="00A0197A"/>
    <w:rsid w:val="00A01983"/>
    <w:rsid w:val="00A01C63"/>
    <w:rsid w:val="00A025D1"/>
    <w:rsid w:val="00A02830"/>
    <w:rsid w:val="00A02BD9"/>
    <w:rsid w:val="00A03235"/>
    <w:rsid w:val="00A06B27"/>
    <w:rsid w:val="00A0719F"/>
    <w:rsid w:val="00A077C7"/>
    <w:rsid w:val="00A07940"/>
    <w:rsid w:val="00A07A75"/>
    <w:rsid w:val="00A101DF"/>
    <w:rsid w:val="00A1102A"/>
    <w:rsid w:val="00A115EB"/>
    <w:rsid w:val="00A118B8"/>
    <w:rsid w:val="00A12DFC"/>
    <w:rsid w:val="00A1379A"/>
    <w:rsid w:val="00A13826"/>
    <w:rsid w:val="00A13C66"/>
    <w:rsid w:val="00A13ED6"/>
    <w:rsid w:val="00A14A57"/>
    <w:rsid w:val="00A152AC"/>
    <w:rsid w:val="00A154B2"/>
    <w:rsid w:val="00A1593A"/>
    <w:rsid w:val="00A160DC"/>
    <w:rsid w:val="00A165AE"/>
    <w:rsid w:val="00A16886"/>
    <w:rsid w:val="00A16FF4"/>
    <w:rsid w:val="00A17A55"/>
    <w:rsid w:val="00A200BF"/>
    <w:rsid w:val="00A20310"/>
    <w:rsid w:val="00A204E1"/>
    <w:rsid w:val="00A21D49"/>
    <w:rsid w:val="00A2255E"/>
    <w:rsid w:val="00A22697"/>
    <w:rsid w:val="00A226D4"/>
    <w:rsid w:val="00A227BB"/>
    <w:rsid w:val="00A228ED"/>
    <w:rsid w:val="00A22BE7"/>
    <w:rsid w:val="00A22BFF"/>
    <w:rsid w:val="00A22D20"/>
    <w:rsid w:val="00A237D6"/>
    <w:rsid w:val="00A23855"/>
    <w:rsid w:val="00A23B2F"/>
    <w:rsid w:val="00A23DF9"/>
    <w:rsid w:val="00A242C1"/>
    <w:rsid w:val="00A24560"/>
    <w:rsid w:val="00A24E82"/>
    <w:rsid w:val="00A2511B"/>
    <w:rsid w:val="00A2526F"/>
    <w:rsid w:val="00A2549F"/>
    <w:rsid w:val="00A258D2"/>
    <w:rsid w:val="00A25C57"/>
    <w:rsid w:val="00A25FC5"/>
    <w:rsid w:val="00A266AC"/>
    <w:rsid w:val="00A2672D"/>
    <w:rsid w:val="00A26CDD"/>
    <w:rsid w:val="00A271D5"/>
    <w:rsid w:val="00A27614"/>
    <w:rsid w:val="00A30570"/>
    <w:rsid w:val="00A30744"/>
    <w:rsid w:val="00A30A22"/>
    <w:rsid w:val="00A324BF"/>
    <w:rsid w:val="00A32BE9"/>
    <w:rsid w:val="00A33317"/>
    <w:rsid w:val="00A3368D"/>
    <w:rsid w:val="00A3391B"/>
    <w:rsid w:val="00A339FA"/>
    <w:rsid w:val="00A33C7B"/>
    <w:rsid w:val="00A33E5F"/>
    <w:rsid w:val="00A33EB2"/>
    <w:rsid w:val="00A348F9"/>
    <w:rsid w:val="00A355EC"/>
    <w:rsid w:val="00A35C84"/>
    <w:rsid w:val="00A35CFF"/>
    <w:rsid w:val="00A366AB"/>
    <w:rsid w:val="00A36EFC"/>
    <w:rsid w:val="00A37054"/>
    <w:rsid w:val="00A3718B"/>
    <w:rsid w:val="00A37984"/>
    <w:rsid w:val="00A37A9B"/>
    <w:rsid w:val="00A4005C"/>
    <w:rsid w:val="00A4039A"/>
    <w:rsid w:val="00A40A46"/>
    <w:rsid w:val="00A4147C"/>
    <w:rsid w:val="00A4150D"/>
    <w:rsid w:val="00A4236F"/>
    <w:rsid w:val="00A425BD"/>
    <w:rsid w:val="00A426B9"/>
    <w:rsid w:val="00A42E21"/>
    <w:rsid w:val="00A42FC4"/>
    <w:rsid w:val="00A43BE6"/>
    <w:rsid w:val="00A4475E"/>
    <w:rsid w:val="00A45611"/>
    <w:rsid w:val="00A45AEB"/>
    <w:rsid w:val="00A45F57"/>
    <w:rsid w:val="00A46534"/>
    <w:rsid w:val="00A46541"/>
    <w:rsid w:val="00A46BFA"/>
    <w:rsid w:val="00A46FE0"/>
    <w:rsid w:val="00A47A70"/>
    <w:rsid w:val="00A47B58"/>
    <w:rsid w:val="00A5054C"/>
    <w:rsid w:val="00A506A6"/>
    <w:rsid w:val="00A50FF6"/>
    <w:rsid w:val="00A5131D"/>
    <w:rsid w:val="00A51C65"/>
    <w:rsid w:val="00A524B6"/>
    <w:rsid w:val="00A52682"/>
    <w:rsid w:val="00A527B7"/>
    <w:rsid w:val="00A52B08"/>
    <w:rsid w:val="00A52DF6"/>
    <w:rsid w:val="00A52E1E"/>
    <w:rsid w:val="00A52EF3"/>
    <w:rsid w:val="00A52F28"/>
    <w:rsid w:val="00A531A8"/>
    <w:rsid w:val="00A53436"/>
    <w:rsid w:val="00A53753"/>
    <w:rsid w:val="00A54A0C"/>
    <w:rsid w:val="00A54B14"/>
    <w:rsid w:val="00A554D8"/>
    <w:rsid w:val="00A55E0B"/>
    <w:rsid w:val="00A568F7"/>
    <w:rsid w:val="00A56B81"/>
    <w:rsid w:val="00A57BBB"/>
    <w:rsid w:val="00A57C21"/>
    <w:rsid w:val="00A57D44"/>
    <w:rsid w:val="00A601AB"/>
    <w:rsid w:val="00A60538"/>
    <w:rsid w:val="00A617D3"/>
    <w:rsid w:val="00A618E4"/>
    <w:rsid w:val="00A619DE"/>
    <w:rsid w:val="00A62500"/>
    <w:rsid w:val="00A62526"/>
    <w:rsid w:val="00A62594"/>
    <w:rsid w:val="00A63ACF"/>
    <w:rsid w:val="00A64044"/>
    <w:rsid w:val="00A64F65"/>
    <w:rsid w:val="00A657CB"/>
    <w:rsid w:val="00A65924"/>
    <w:rsid w:val="00A65B45"/>
    <w:rsid w:val="00A65E5D"/>
    <w:rsid w:val="00A66BAC"/>
    <w:rsid w:val="00A675E2"/>
    <w:rsid w:val="00A67B27"/>
    <w:rsid w:val="00A67B71"/>
    <w:rsid w:val="00A67B7C"/>
    <w:rsid w:val="00A67BAF"/>
    <w:rsid w:val="00A7116B"/>
    <w:rsid w:val="00A71681"/>
    <w:rsid w:val="00A7171C"/>
    <w:rsid w:val="00A71D5F"/>
    <w:rsid w:val="00A72E5A"/>
    <w:rsid w:val="00A72EBB"/>
    <w:rsid w:val="00A734E6"/>
    <w:rsid w:val="00A73691"/>
    <w:rsid w:val="00A75D4B"/>
    <w:rsid w:val="00A75FD3"/>
    <w:rsid w:val="00A76F1C"/>
    <w:rsid w:val="00A77670"/>
    <w:rsid w:val="00A779B6"/>
    <w:rsid w:val="00A77C37"/>
    <w:rsid w:val="00A77C90"/>
    <w:rsid w:val="00A77D4D"/>
    <w:rsid w:val="00A80236"/>
    <w:rsid w:val="00A80B6F"/>
    <w:rsid w:val="00A80C4B"/>
    <w:rsid w:val="00A80F14"/>
    <w:rsid w:val="00A81475"/>
    <w:rsid w:val="00A81716"/>
    <w:rsid w:val="00A81DFA"/>
    <w:rsid w:val="00A81E66"/>
    <w:rsid w:val="00A81F40"/>
    <w:rsid w:val="00A81F8F"/>
    <w:rsid w:val="00A826FF"/>
    <w:rsid w:val="00A83B02"/>
    <w:rsid w:val="00A83EC3"/>
    <w:rsid w:val="00A83F36"/>
    <w:rsid w:val="00A84067"/>
    <w:rsid w:val="00A840B3"/>
    <w:rsid w:val="00A842F0"/>
    <w:rsid w:val="00A84366"/>
    <w:rsid w:val="00A84739"/>
    <w:rsid w:val="00A85935"/>
    <w:rsid w:val="00A85EC1"/>
    <w:rsid w:val="00A867E8"/>
    <w:rsid w:val="00A86892"/>
    <w:rsid w:val="00A86BA6"/>
    <w:rsid w:val="00A86C7B"/>
    <w:rsid w:val="00A8769C"/>
    <w:rsid w:val="00A87CD0"/>
    <w:rsid w:val="00A90145"/>
    <w:rsid w:val="00A902A5"/>
    <w:rsid w:val="00A914C1"/>
    <w:rsid w:val="00A9250A"/>
    <w:rsid w:val="00A92E1D"/>
    <w:rsid w:val="00A93217"/>
    <w:rsid w:val="00A935BF"/>
    <w:rsid w:val="00A93E3B"/>
    <w:rsid w:val="00A9416B"/>
    <w:rsid w:val="00A9473F"/>
    <w:rsid w:val="00A94769"/>
    <w:rsid w:val="00A94F07"/>
    <w:rsid w:val="00A952A9"/>
    <w:rsid w:val="00A95479"/>
    <w:rsid w:val="00A95EE3"/>
    <w:rsid w:val="00A96049"/>
    <w:rsid w:val="00A960A6"/>
    <w:rsid w:val="00A9695A"/>
    <w:rsid w:val="00A97274"/>
    <w:rsid w:val="00A97CF1"/>
    <w:rsid w:val="00AA01A9"/>
    <w:rsid w:val="00AA1940"/>
    <w:rsid w:val="00AA1C9F"/>
    <w:rsid w:val="00AA1D97"/>
    <w:rsid w:val="00AA1EB8"/>
    <w:rsid w:val="00AA211E"/>
    <w:rsid w:val="00AA21FD"/>
    <w:rsid w:val="00AA2AD7"/>
    <w:rsid w:val="00AA2D07"/>
    <w:rsid w:val="00AA2F24"/>
    <w:rsid w:val="00AA378F"/>
    <w:rsid w:val="00AA3AEF"/>
    <w:rsid w:val="00AA4024"/>
    <w:rsid w:val="00AA4142"/>
    <w:rsid w:val="00AA44F6"/>
    <w:rsid w:val="00AA4985"/>
    <w:rsid w:val="00AA4D96"/>
    <w:rsid w:val="00AA5121"/>
    <w:rsid w:val="00AA57F2"/>
    <w:rsid w:val="00AA5913"/>
    <w:rsid w:val="00AA637A"/>
    <w:rsid w:val="00AA64FF"/>
    <w:rsid w:val="00AA6579"/>
    <w:rsid w:val="00AA77CB"/>
    <w:rsid w:val="00AA789E"/>
    <w:rsid w:val="00AA7BD1"/>
    <w:rsid w:val="00AA7EF9"/>
    <w:rsid w:val="00AB1870"/>
    <w:rsid w:val="00AB1BA0"/>
    <w:rsid w:val="00AB24B5"/>
    <w:rsid w:val="00AB2970"/>
    <w:rsid w:val="00AB2BB3"/>
    <w:rsid w:val="00AB2FD7"/>
    <w:rsid w:val="00AB313C"/>
    <w:rsid w:val="00AB340F"/>
    <w:rsid w:val="00AB379F"/>
    <w:rsid w:val="00AB37EA"/>
    <w:rsid w:val="00AB3C5B"/>
    <w:rsid w:val="00AB57FF"/>
    <w:rsid w:val="00AB5A70"/>
    <w:rsid w:val="00AB5B3E"/>
    <w:rsid w:val="00AB6586"/>
    <w:rsid w:val="00AB74EB"/>
    <w:rsid w:val="00AB7A15"/>
    <w:rsid w:val="00AB7CA7"/>
    <w:rsid w:val="00AC0086"/>
    <w:rsid w:val="00AC0388"/>
    <w:rsid w:val="00AC0C36"/>
    <w:rsid w:val="00AC11A2"/>
    <w:rsid w:val="00AC19CE"/>
    <w:rsid w:val="00AC19FF"/>
    <w:rsid w:val="00AC2346"/>
    <w:rsid w:val="00AC26D0"/>
    <w:rsid w:val="00AC276D"/>
    <w:rsid w:val="00AC29AC"/>
    <w:rsid w:val="00AC2C28"/>
    <w:rsid w:val="00AC2DCB"/>
    <w:rsid w:val="00AC345C"/>
    <w:rsid w:val="00AC37ED"/>
    <w:rsid w:val="00AC382C"/>
    <w:rsid w:val="00AC3AAE"/>
    <w:rsid w:val="00AC4097"/>
    <w:rsid w:val="00AC4509"/>
    <w:rsid w:val="00AC4568"/>
    <w:rsid w:val="00AC4BC0"/>
    <w:rsid w:val="00AC4CDD"/>
    <w:rsid w:val="00AC4E85"/>
    <w:rsid w:val="00AC5553"/>
    <w:rsid w:val="00AC556F"/>
    <w:rsid w:val="00AC5B23"/>
    <w:rsid w:val="00AC60A6"/>
    <w:rsid w:val="00AC6603"/>
    <w:rsid w:val="00AC6CAC"/>
    <w:rsid w:val="00AC6E0C"/>
    <w:rsid w:val="00AC6FD5"/>
    <w:rsid w:val="00AC700E"/>
    <w:rsid w:val="00AC723C"/>
    <w:rsid w:val="00AC76DA"/>
    <w:rsid w:val="00AC7DA6"/>
    <w:rsid w:val="00AC7F52"/>
    <w:rsid w:val="00AD0EB6"/>
    <w:rsid w:val="00AD1289"/>
    <w:rsid w:val="00AD15A3"/>
    <w:rsid w:val="00AD1E6D"/>
    <w:rsid w:val="00AD1EA3"/>
    <w:rsid w:val="00AD1FBB"/>
    <w:rsid w:val="00AD20AB"/>
    <w:rsid w:val="00AD2842"/>
    <w:rsid w:val="00AD2F8D"/>
    <w:rsid w:val="00AD3B18"/>
    <w:rsid w:val="00AD3FFE"/>
    <w:rsid w:val="00AD4024"/>
    <w:rsid w:val="00AD473C"/>
    <w:rsid w:val="00AD4E6B"/>
    <w:rsid w:val="00AD4F4B"/>
    <w:rsid w:val="00AD5545"/>
    <w:rsid w:val="00AD5546"/>
    <w:rsid w:val="00AD55CF"/>
    <w:rsid w:val="00AD5676"/>
    <w:rsid w:val="00AD5A36"/>
    <w:rsid w:val="00AD5BBF"/>
    <w:rsid w:val="00AD5C3B"/>
    <w:rsid w:val="00AD5C65"/>
    <w:rsid w:val="00AD6077"/>
    <w:rsid w:val="00AD62BC"/>
    <w:rsid w:val="00AD6C5F"/>
    <w:rsid w:val="00AD717C"/>
    <w:rsid w:val="00AD7485"/>
    <w:rsid w:val="00AD76A4"/>
    <w:rsid w:val="00AD7B8C"/>
    <w:rsid w:val="00AE00DD"/>
    <w:rsid w:val="00AE070C"/>
    <w:rsid w:val="00AE0735"/>
    <w:rsid w:val="00AE097C"/>
    <w:rsid w:val="00AE0F7C"/>
    <w:rsid w:val="00AE10F4"/>
    <w:rsid w:val="00AE16EF"/>
    <w:rsid w:val="00AE23ED"/>
    <w:rsid w:val="00AE2B30"/>
    <w:rsid w:val="00AE2C16"/>
    <w:rsid w:val="00AE2E72"/>
    <w:rsid w:val="00AE3240"/>
    <w:rsid w:val="00AE333F"/>
    <w:rsid w:val="00AE35AE"/>
    <w:rsid w:val="00AE39B5"/>
    <w:rsid w:val="00AE3BBB"/>
    <w:rsid w:val="00AE3D8A"/>
    <w:rsid w:val="00AE413D"/>
    <w:rsid w:val="00AE433C"/>
    <w:rsid w:val="00AE4448"/>
    <w:rsid w:val="00AE459E"/>
    <w:rsid w:val="00AE4701"/>
    <w:rsid w:val="00AE4E44"/>
    <w:rsid w:val="00AE5363"/>
    <w:rsid w:val="00AE5485"/>
    <w:rsid w:val="00AE61DF"/>
    <w:rsid w:val="00AE6461"/>
    <w:rsid w:val="00AE6D2B"/>
    <w:rsid w:val="00AE760C"/>
    <w:rsid w:val="00AE7669"/>
    <w:rsid w:val="00AE7A12"/>
    <w:rsid w:val="00AF01C4"/>
    <w:rsid w:val="00AF053C"/>
    <w:rsid w:val="00AF0AC5"/>
    <w:rsid w:val="00AF0C96"/>
    <w:rsid w:val="00AF1601"/>
    <w:rsid w:val="00AF1861"/>
    <w:rsid w:val="00AF1987"/>
    <w:rsid w:val="00AF1B10"/>
    <w:rsid w:val="00AF1B16"/>
    <w:rsid w:val="00AF1E1F"/>
    <w:rsid w:val="00AF1FDD"/>
    <w:rsid w:val="00AF2147"/>
    <w:rsid w:val="00AF2180"/>
    <w:rsid w:val="00AF2364"/>
    <w:rsid w:val="00AF2A8B"/>
    <w:rsid w:val="00AF38AE"/>
    <w:rsid w:val="00AF4066"/>
    <w:rsid w:val="00AF4112"/>
    <w:rsid w:val="00AF4560"/>
    <w:rsid w:val="00AF4AFA"/>
    <w:rsid w:val="00AF4DFC"/>
    <w:rsid w:val="00AF5483"/>
    <w:rsid w:val="00AF57B0"/>
    <w:rsid w:val="00AF590A"/>
    <w:rsid w:val="00AF611F"/>
    <w:rsid w:val="00AF647B"/>
    <w:rsid w:val="00AF67B4"/>
    <w:rsid w:val="00AF6878"/>
    <w:rsid w:val="00AF7256"/>
    <w:rsid w:val="00AF74C6"/>
    <w:rsid w:val="00AF78EE"/>
    <w:rsid w:val="00AF7ABF"/>
    <w:rsid w:val="00AF7BC7"/>
    <w:rsid w:val="00AF7F01"/>
    <w:rsid w:val="00B00726"/>
    <w:rsid w:val="00B020BC"/>
    <w:rsid w:val="00B02271"/>
    <w:rsid w:val="00B0233C"/>
    <w:rsid w:val="00B02976"/>
    <w:rsid w:val="00B03054"/>
    <w:rsid w:val="00B032BC"/>
    <w:rsid w:val="00B046BD"/>
    <w:rsid w:val="00B04876"/>
    <w:rsid w:val="00B05182"/>
    <w:rsid w:val="00B05192"/>
    <w:rsid w:val="00B05E52"/>
    <w:rsid w:val="00B061E6"/>
    <w:rsid w:val="00B077C9"/>
    <w:rsid w:val="00B07FA1"/>
    <w:rsid w:val="00B1004C"/>
    <w:rsid w:val="00B1152A"/>
    <w:rsid w:val="00B11EB4"/>
    <w:rsid w:val="00B126E4"/>
    <w:rsid w:val="00B128BB"/>
    <w:rsid w:val="00B12D06"/>
    <w:rsid w:val="00B132AB"/>
    <w:rsid w:val="00B132B0"/>
    <w:rsid w:val="00B134D0"/>
    <w:rsid w:val="00B135DE"/>
    <w:rsid w:val="00B13C25"/>
    <w:rsid w:val="00B142FD"/>
    <w:rsid w:val="00B1471D"/>
    <w:rsid w:val="00B14C44"/>
    <w:rsid w:val="00B15C53"/>
    <w:rsid w:val="00B15D0E"/>
    <w:rsid w:val="00B165C4"/>
    <w:rsid w:val="00B1692B"/>
    <w:rsid w:val="00B1706A"/>
    <w:rsid w:val="00B17E95"/>
    <w:rsid w:val="00B20806"/>
    <w:rsid w:val="00B20B4E"/>
    <w:rsid w:val="00B2189B"/>
    <w:rsid w:val="00B21C13"/>
    <w:rsid w:val="00B22556"/>
    <w:rsid w:val="00B229AA"/>
    <w:rsid w:val="00B234BD"/>
    <w:rsid w:val="00B24349"/>
    <w:rsid w:val="00B24D41"/>
    <w:rsid w:val="00B25012"/>
    <w:rsid w:val="00B258D2"/>
    <w:rsid w:val="00B26001"/>
    <w:rsid w:val="00B27445"/>
    <w:rsid w:val="00B274C3"/>
    <w:rsid w:val="00B278B9"/>
    <w:rsid w:val="00B27B61"/>
    <w:rsid w:val="00B27B71"/>
    <w:rsid w:val="00B30338"/>
    <w:rsid w:val="00B30708"/>
    <w:rsid w:val="00B30AE4"/>
    <w:rsid w:val="00B321AB"/>
    <w:rsid w:val="00B3266C"/>
    <w:rsid w:val="00B326E6"/>
    <w:rsid w:val="00B3280C"/>
    <w:rsid w:val="00B32836"/>
    <w:rsid w:val="00B32C1D"/>
    <w:rsid w:val="00B32E79"/>
    <w:rsid w:val="00B338D8"/>
    <w:rsid w:val="00B3396F"/>
    <w:rsid w:val="00B340D2"/>
    <w:rsid w:val="00B345A2"/>
    <w:rsid w:val="00B34A90"/>
    <w:rsid w:val="00B34CC7"/>
    <w:rsid w:val="00B3522C"/>
    <w:rsid w:val="00B35568"/>
    <w:rsid w:val="00B355DA"/>
    <w:rsid w:val="00B36285"/>
    <w:rsid w:val="00B3633E"/>
    <w:rsid w:val="00B3656A"/>
    <w:rsid w:val="00B36851"/>
    <w:rsid w:val="00B36E5D"/>
    <w:rsid w:val="00B370D7"/>
    <w:rsid w:val="00B375D6"/>
    <w:rsid w:val="00B37893"/>
    <w:rsid w:val="00B37BD8"/>
    <w:rsid w:val="00B37FF2"/>
    <w:rsid w:val="00B401FF"/>
    <w:rsid w:val="00B4050B"/>
    <w:rsid w:val="00B40911"/>
    <w:rsid w:val="00B40B44"/>
    <w:rsid w:val="00B41A96"/>
    <w:rsid w:val="00B41AFF"/>
    <w:rsid w:val="00B41C87"/>
    <w:rsid w:val="00B4280F"/>
    <w:rsid w:val="00B42AAC"/>
    <w:rsid w:val="00B42DFF"/>
    <w:rsid w:val="00B4309D"/>
    <w:rsid w:val="00B430D7"/>
    <w:rsid w:val="00B430E8"/>
    <w:rsid w:val="00B45720"/>
    <w:rsid w:val="00B45E34"/>
    <w:rsid w:val="00B46048"/>
    <w:rsid w:val="00B46A48"/>
    <w:rsid w:val="00B46ABC"/>
    <w:rsid w:val="00B46D3B"/>
    <w:rsid w:val="00B46E80"/>
    <w:rsid w:val="00B46F41"/>
    <w:rsid w:val="00B470C5"/>
    <w:rsid w:val="00B471E2"/>
    <w:rsid w:val="00B4726C"/>
    <w:rsid w:val="00B47EA7"/>
    <w:rsid w:val="00B50295"/>
    <w:rsid w:val="00B50DDD"/>
    <w:rsid w:val="00B51C89"/>
    <w:rsid w:val="00B52115"/>
    <w:rsid w:val="00B52504"/>
    <w:rsid w:val="00B52EB9"/>
    <w:rsid w:val="00B53458"/>
    <w:rsid w:val="00B534F4"/>
    <w:rsid w:val="00B53FFE"/>
    <w:rsid w:val="00B5476F"/>
    <w:rsid w:val="00B550EF"/>
    <w:rsid w:val="00B551E4"/>
    <w:rsid w:val="00B56153"/>
    <w:rsid w:val="00B5630F"/>
    <w:rsid w:val="00B56FF3"/>
    <w:rsid w:val="00B57215"/>
    <w:rsid w:val="00B5783C"/>
    <w:rsid w:val="00B57F0D"/>
    <w:rsid w:val="00B600C3"/>
    <w:rsid w:val="00B601B3"/>
    <w:rsid w:val="00B606C0"/>
    <w:rsid w:val="00B60C20"/>
    <w:rsid w:val="00B60C99"/>
    <w:rsid w:val="00B60E03"/>
    <w:rsid w:val="00B61C83"/>
    <w:rsid w:val="00B62B79"/>
    <w:rsid w:val="00B62C68"/>
    <w:rsid w:val="00B62E16"/>
    <w:rsid w:val="00B63030"/>
    <w:rsid w:val="00B634E6"/>
    <w:rsid w:val="00B636BF"/>
    <w:rsid w:val="00B638D1"/>
    <w:rsid w:val="00B63A88"/>
    <w:rsid w:val="00B641BF"/>
    <w:rsid w:val="00B64391"/>
    <w:rsid w:val="00B645F1"/>
    <w:rsid w:val="00B65635"/>
    <w:rsid w:val="00B6571A"/>
    <w:rsid w:val="00B66784"/>
    <w:rsid w:val="00B66DDE"/>
    <w:rsid w:val="00B672CB"/>
    <w:rsid w:val="00B67F78"/>
    <w:rsid w:val="00B7044E"/>
    <w:rsid w:val="00B70A50"/>
    <w:rsid w:val="00B70F8C"/>
    <w:rsid w:val="00B71092"/>
    <w:rsid w:val="00B71494"/>
    <w:rsid w:val="00B71771"/>
    <w:rsid w:val="00B71A45"/>
    <w:rsid w:val="00B721B5"/>
    <w:rsid w:val="00B72520"/>
    <w:rsid w:val="00B7288D"/>
    <w:rsid w:val="00B728C5"/>
    <w:rsid w:val="00B72B7D"/>
    <w:rsid w:val="00B73267"/>
    <w:rsid w:val="00B73479"/>
    <w:rsid w:val="00B73EBC"/>
    <w:rsid w:val="00B746F8"/>
    <w:rsid w:val="00B74955"/>
    <w:rsid w:val="00B74ED1"/>
    <w:rsid w:val="00B75626"/>
    <w:rsid w:val="00B758BF"/>
    <w:rsid w:val="00B75E42"/>
    <w:rsid w:val="00B76118"/>
    <w:rsid w:val="00B76616"/>
    <w:rsid w:val="00B76AEE"/>
    <w:rsid w:val="00B76D13"/>
    <w:rsid w:val="00B76E5B"/>
    <w:rsid w:val="00B779C6"/>
    <w:rsid w:val="00B77BE4"/>
    <w:rsid w:val="00B802D9"/>
    <w:rsid w:val="00B80BED"/>
    <w:rsid w:val="00B80CCC"/>
    <w:rsid w:val="00B81995"/>
    <w:rsid w:val="00B828B5"/>
    <w:rsid w:val="00B839C7"/>
    <w:rsid w:val="00B83D2C"/>
    <w:rsid w:val="00B83D3F"/>
    <w:rsid w:val="00B840C0"/>
    <w:rsid w:val="00B842B0"/>
    <w:rsid w:val="00B84E2A"/>
    <w:rsid w:val="00B85712"/>
    <w:rsid w:val="00B8576D"/>
    <w:rsid w:val="00B86209"/>
    <w:rsid w:val="00B8631E"/>
    <w:rsid w:val="00B86F95"/>
    <w:rsid w:val="00B87284"/>
    <w:rsid w:val="00B87777"/>
    <w:rsid w:val="00B908F8"/>
    <w:rsid w:val="00B90F5D"/>
    <w:rsid w:val="00B91697"/>
    <w:rsid w:val="00B9272E"/>
    <w:rsid w:val="00B92A1B"/>
    <w:rsid w:val="00B931A3"/>
    <w:rsid w:val="00B93220"/>
    <w:rsid w:val="00B93875"/>
    <w:rsid w:val="00B93A8E"/>
    <w:rsid w:val="00B93BD2"/>
    <w:rsid w:val="00B93EDA"/>
    <w:rsid w:val="00B94399"/>
    <w:rsid w:val="00B94456"/>
    <w:rsid w:val="00B96481"/>
    <w:rsid w:val="00B96847"/>
    <w:rsid w:val="00B96975"/>
    <w:rsid w:val="00B97009"/>
    <w:rsid w:val="00B972E7"/>
    <w:rsid w:val="00BA0350"/>
    <w:rsid w:val="00BA045A"/>
    <w:rsid w:val="00BA0D1D"/>
    <w:rsid w:val="00BA1668"/>
    <w:rsid w:val="00BA182A"/>
    <w:rsid w:val="00BA25AB"/>
    <w:rsid w:val="00BA2DC3"/>
    <w:rsid w:val="00BA2F8A"/>
    <w:rsid w:val="00BA3769"/>
    <w:rsid w:val="00BA49DC"/>
    <w:rsid w:val="00BA4F05"/>
    <w:rsid w:val="00BA5842"/>
    <w:rsid w:val="00BA586D"/>
    <w:rsid w:val="00BA6078"/>
    <w:rsid w:val="00BA6E0A"/>
    <w:rsid w:val="00BA713A"/>
    <w:rsid w:val="00BB2139"/>
    <w:rsid w:val="00BB255A"/>
    <w:rsid w:val="00BB284B"/>
    <w:rsid w:val="00BB289B"/>
    <w:rsid w:val="00BB2FCF"/>
    <w:rsid w:val="00BB326E"/>
    <w:rsid w:val="00BB3757"/>
    <w:rsid w:val="00BB37C6"/>
    <w:rsid w:val="00BB3BB5"/>
    <w:rsid w:val="00BB3CDD"/>
    <w:rsid w:val="00BB4B37"/>
    <w:rsid w:val="00BB4D9D"/>
    <w:rsid w:val="00BB5C08"/>
    <w:rsid w:val="00BB61EB"/>
    <w:rsid w:val="00BB6475"/>
    <w:rsid w:val="00BB6BC8"/>
    <w:rsid w:val="00BB6F8E"/>
    <w:rsid w:val="00BB7283"/>
    <w:rsid w:val="00BB746A"/>
    <w:rsid w:val="00BC0940"/>
    <w:rsid w:val="00BC1105"/>
    <w:rsid w:val="00BC127A"/>
    <w:rsid w:val="00BC1359"/>
    <w:rsid w:val="00BC1821"/>
    <w:rsid w:val="00BC18E0"/>
    <w:rsid w:val="00BC1A95"/>
    <w:rsid w:val="00BC2639"/>
    <w:rsid w:val="00BC273A"/>
    <w:rsid w:val="00BC2C9C"/>
    <w:rsid w:val="00BC2D97"/>
    <w:rsid w:val="00BC31AA"/>
    <w:rsid w:val="00BC31CB"/>
    <w:rsid w:val="00BC376F"/>
    <w:rsid w:val="00BC3C57"/>
    <w:rsid w:val="00BC3C5B"/>
    <w:rsid w:val="00BC3DC2"/>
    <w:rsid w:val="00BC4459"/>
    <w:rsid w:val="00BC44B6"/>
    <w:rsid w:val="00BC4901"/>
    <w:rsid w:val="00BC4AC5"/>
    <w:rsid w:val="00BC4B06"/>
    <w:rsid w:val="00BC6360"/>
    <w:rsid w:val="00BC67CA"/>
    <w:rsid w:val="00BC699D"/>
    <w:rsid w:val="00BC71B0"/>
    <w:rsid w:val="00BC7471"/>
    <w:rsid w:val="00BC7A79"/>
    <w:rsid w:val="00BC7C3D"/>
    <w:rsid w:val="00BD0012"/>
    <w:rsid w:val="00BD012A"/>
    <w:rsid w:val="00BD08CC"/>
    <w:rsid w:val="00BD0AD0"/>
    <w:rsid w:val="00BD0EB0"/>
    <w:rsid w:val="00BD170C"/>
    <w:rsid w:val="00BD1D84"/>
    <w:rsid w:val="00BD2089"/>
    <w:rsid w:val="00BD2AAB"/>
    <w:rsid w:val="00BD2BCB"/>
    <w:rsid w:val="00BD2C2E"/>
    <w:rsid w:val="00BD31F5"/>
    <w:rsid w:val="00BD3803"/>
    <w:rsid w:val="00BD3C05"/>
    <w:rsid w:val="00BD3F66"/>
    <w:rsid w:val="00BD4A6D"/>
    <w:rsid w:val="00BD50C5"/>
    <w:rsid w:val="00BD5799"/>
    <w:rsid w:val="00BD69F5"/>
    <w:rsid w:val="00BD6B69"/>
    <w:rsid w:val="00BD6BC5"/>
    <w:rsid w:val="00BD6DFB"/>
    <w:rsid w:val="00BE007C"/>
    <w:rsid w:val="00BE042A"/>
    <w:rsid w:val="00BE0872"/>
    <w:rsid w:val="00BE172E"/>
    <w:rsid w:val="00BE1F07"/>
    <w:rsid w:val="00BE2096"/>
    <w:rsid w:val="00BE232B"/>
    <w:rsid w:val="00BE297A"/>
    <w:rsid w:val="00BE2CAF"/>
    <w:rsid w:val="00BE2ECD"/>
    <w:rsid w:val="00BE37F6"/>
    <w:rsid w:val="00BE3F5E"/>
    <w:rsid w:val="00BE4962"/>
    <w:rsid w:val="00BE53F0"/>
    <w:rsid w:val="00BE55F6"/>
    <w:rsid w:val="00BE59FA"/>
    <w:rsid w:val="00BE5E4A"/>
    <w:rsid w:val="00BE7081"/>
    <w:rsid w:val="00BF001F"/>
    <w:rsid w:val="00BF04A3"/>
    <w:rsid w:val="00BF092D"/>
    <w:rsid w:val="00BF0F2A"/>
    <w:rsid w:val="00BF128E"/>
    <w:rsid w:val="00BF1C24"/>
    <w:rsid w:val="00BF31F9"/>
    <w:rsid w:val="00BF32D9"/>
    <w:rsid w:val="00BF3300"/>
    <w:rsid w:val="00BF35F1"/>
    <w:rsid w:val="00BF3CAB"/>
    <w:rsid w:val="00BF3E7C"/>
    <w:rsid w:val="00BF4198"/>
    <w:rsid w:val="00BF4270"/>
    <w:rsid w:val="00BF4960"/>
    <w:rsid w:val="00BF4BA1"/>
    <w:rsid w:val="00BF4E2D"/>
    <w:rsid w:val="00BF4F08"/>
    <w:rsid w:val="00BF4F51"/>
    <w:rsid w:val="00BF4F97"/>
    <w:rsid w:val="00BF5335"/>
    <w:rsid w:val="00BF54EC"/>
    <w:rsid w:val="00BF5600"/>
    <w:rsid w:val="00BF5784"/>
    <w:rsid w:val="00BF613A"/>
    <w:rsid w:val="00BF62D2"/>
    <w:rsid w:val="00BF6367"/>
    <w:rsid w:val="00BF6890"/>
    <w:rsid w:val="00BF6A8A"/>
    <w:rsid w:val="00BF6C98"/>
    <w:rsid w:val="00BF6F78"/>
    <w:rsid w:val="00BF7064"/>
    <w:rsid w:val="00BF7800"/>
    <w:rsid w:val="00BF78DD"/>
    <w:rsid w:val="00C0007D"/>
    <w:rsid w:val="00C00147"/>
    <w:rsid w:val="00C0014F"/>
    <w:rsid w:val="00C00156"/>
    <w:rsid w:val="00C004CA"/>
    <w:rsid w:val="00C00736"/>
    <w:rsid w:val="00C00C68"/>
    <w:rsid w:val="00C011AF"/>
    <w:rsid w:val="00C0170B"/>
    <w:rsid w:val="00C017D6"/>
    <w:rsid w:val="00C01A48"/>
    <w:rsid w:val="00C01B01"/>
    <w:rsid w:val="00C02291"/>
    <w:rsid w:val="00C0308F"/>
    <w:rsid w:val="00C034DA"/>
    <w:rsid w:val="00C037EF"/>
    <w:rsid w:val="00C03C5F"/>
    <w:rsid w:val="00C04079"/>
    <w:rsid w:val="00C05748"/>
    <w:rsid w:val="00C0638B"/>
    <w:rsid w:val="00C067E2"/>
    <w:rsid w:val="00C06897"/>
    <w:rsid w:val="00C072C6"/>
    <w:rsid w:val="00C07414"/>
    <w:rsid w:val="00C07607"/>
    <w:rsid w:val="00C07C15"/>
    <w:rsid w:val="00C07D1E"/>
    <w:rsid w:val="00C07FCE"/>
    <w:rsid w:val="00C1019D"/>
    <w:rsid w:val="00C106E5"/>
    <w:rsid w:val="00C11148"/>
    <w:rsid w:val="00C1141F"/>
    <w:rsid w:val="00C120F1"/>
    <w:rsid w:val="00C12927"/>
    <w:rsid w:val="00C12B83"/>
    <w:rsid w:val="00C12E5D"/>
    <w:rsid w:val="00C1304A"/>
    <w:rsid w:val="00C130E3"/>
    <w:rsid w:val="00C1352A"/>
    <w:rsid w:val="00C135F1"/>
    <w:rsid w:val="00C13DBB"/>
    <w:rsid w:val="00C13FC9"/>
    <w:rsid w:val="00C141B1"/>
    <w:rsid w:val="00C150A5"/>
    <w:rsid w:val="00C15F02"/>
    <w:rsid w:val="00C16E6C"/>
    <w:rsid w:val="00C2046C"/>
    <w:rsid w:val="00C20843"/>
    <w:rsid w:val="00C20D29"/>
    <w:rsid w:val="00C20D73"/>
    <w:rsid w:val="00C21302"/>
    <w:rsid w:val="00C214DE"/>
    <w:rsid w:val="00C219C3"/>
    <w:rsid w:val="00C21D31"/>
    <w:rsid w:val="00C22B15"/>
    <w:rsid w:val="00C22EB3"/>
    <w:rsid w:val="00C245A1"/>
    <w:rsid w:val="00C2463E"/>
    <w:rsid w:val="00C247F1"/>
    <w:rsid w:val="00C24EAE"/>
    <w:rsid w:val="00C2541B"/>
    <w:rsid w:val="00C25913"/>
    <w:rsid w:val="00C25D3C"/>
    <w:rsid w:val="00C25F29"/>
    <w:rsid w:val="00C26415"/>
    <w:rsid w:val="00C2642C"/>
    <w:rsid w:val="00C300FE"/>
    <w:rsid w:val="00C307A5"/>
    <w:rsid w:val="00C30919"/>
    <w:rsid w:val="00C30BEE"/>
    <w:rsid w:val="00C316D5"/>
    <w:rsid w:val="00C323DE"/>
    <w:rsid w:val="00C333BD"/>
    <w:rsid w:val="00C334F1"/>
    <w:rsid w:val="00C33721"/>
    <w:rsid w:val="00C33AB3"/>
    <w:rsid w:val="00C33B1E"/>
    <w:rsid w:val="00C33B94"/>
    <w:rsid w:val="00C33D16"/>
    <w:rsid w:val="00C343A1"/>
    <w:rsid w:val="00C34D1A"/>
    <w:rsid w:val="00C3537C"/>
    <w:rsid w:val="00C35C40"/>
    <w:rsid w:val="00C36183"/>
    <w:rsid w:val="00C361E3"/>
    <w:rsid w:val="00C366A4"/>
    <w:rsid w:val="00C36768"/>
    <w:rsid w:val="00C37205"/>
    <w:rsid w:val="00C378DF"/>
    <w:rsid w:val="00C37C70"/>
    <w:rsid w:val="00C40270"/>
    <w:rsid w:val="00C40440"/>
    <w:rsid w:val="00C4089E"/>
    <w:rsid w:val="00C40EB3"/>
    <w:rsid w:val="00C4180B"/>
    <w:rsid w:val="00C418EE"/>
    <w:rsid w:val="00C42824"/>
    <w:rsid w:val="00C42E85"/>
    <w:rsid w:val="00C439B1"/>
    <w:rsid w:val="00C43AB7"/>
    <w:rsid w:val="00C43F7B"/>
    <w:rsid w:val="00C441CC"/>
    <w:rsid w:val="00C45631"/>
    <w:rsid w:val="00C45C90"/>
    <w:rsid w:val="00C46678"/>
    <w:rsid w:val="00C46762"/>
    <w:rsid w:val="00C46E6C"/>
    <w:rsid w:val="00C46EBC"/>
    <w:rsid w:val="00C473B5"/>
    <w:rsid w:val="00C479D9"/>
    <w:rsid w:val="00C479EA"/>
    <w:rsid w:val="00C5013A"/>
    <w:rsid w:val="00C502C9"/>
    <w:rsid w:val="00C50862"/>
    <w:rsid w:val="00C508A4"/>
    <w:rsid w:val="00C50CD7"/>
    <w:rsid w:val="00C510EA"/>
    <w:rsid w:val="00C513B5"/>
    <w:rsid w:val="00C51680"/>
    <w:rsid w:val="00C51879"/>
    <w:rsid w:val="00C51CA4"/>
    <w:rsid w:val="00C522A8"/>
    <w:rsid w:val="00C52430"/>
    <w:rsid w:val="00C527CA"/>
    <w:rsid w:val="00C52931"/>
    <w:rsid w:val="00C52D8E"/>
    <w:rsid w:val="00C5304B"/>
    <w:rsid w:val="00C53062"/>
    <w:rsid w:val="00C532C6"/>
    <w:rsid w:val="00C53652"/>
    <w:rsid w:val="00C53A7C"/>
    <w:rsid w:val="00C5414D"/>
    <w:rsid w:val="00C541B2"/>
    <w:rsid w:val="00C54369"/>
    <w:rsid w:val="00C543A2"/>
    <w:rsid w:val="00C544FA"/>
    <w:rsid w:val="00C5463F"/>
    <w:rsid w:val="00C54691"/>
    <w:rsid w:val="00C547FD"/>
    <w:rsid w:val="00C54E90"/>
    <w:rsid w:val="00C5524D"/>
    <w:rsid w:val="00C5566D"/>
    <w:rsid w:val="00C556DB"/>
    <w:rsid w:val="00C55E76"/>
    <w:rsid w:val="00C561E1"/>
    <w:rsid w:val="00C5643B"/>
    <w:rsid w:val="00C56B4D"/>
    <w:rsid w:val="00C56EBD"/>
    <w:rsid w:val="00C57B3F"/>
    <w:rsid w:val="00C57E2A"/>
    <w:rsid w:val="00C60D19"/>
    <w:rsid w:val="00C61237"/>
    <w:rsid w:val="00C61579"/>
    <w:rsid w:val="00C62231"/>
    <w:rsid w:val="00C62556"/>
    <w:rsid w:val="00C62716"/>
    <w:rsid w:val="00C6272A"/>
    <w:rsid w:val="00C637AC"/>
    <w:rsid w:val="00C638D3"/>
    <w:rsid w:val="00C63B6B"/>
    <w:rsid w:val="00C64452"/>
    <w:rsid w:val="00C64887"/>
    <w:rsid w:val="00C652C6"/>
    <w:rsid w:val="00C654C0"/>
    <w:rsid w:val="00C658C1"/>
    <w:rsid w:val="00C6634A"/>
    <w:rsid w:val="00C6665D"/>
    <w:rsid w:val="00C66A3D"/>
    <w:rsid w:val="00C66D60"/>
    <w:rsid w:val="00C6717B"/>
    <w:rsid w:val="00C672CC"/>
    <w:rsid w:val="00C675D9"/>
    <w:rsid w:val="00C67BFE"/>
    <w:rsid w:val="00C67D78"/>
    <w:rsid w:val="00C700B3"/>
    <w:rsid w:val="00C70366"/>
    <w:rsid w:val="00C7057B"/>
    <w:rsid w:val="00C70A00"/>
    <w:rsid w:val="00C71076"/>
    <w:rsid w:val="00C71F9A"/>
    <w:rsid w:val="00C727CB"/>
    <w:rsid w:val="00C72B12"/>
    <w:rsid w:val="00C73AE2"/>
    <w:rsid w:val="00C7481F"/>
    <w:rsid w:val="00C74878"/>
    <w:rsid w:val="00C74E8F"/>
    <w:rsid w:val="00C750D6"/>
    <w:rsid w:val="00C75805"/>
    <w:rsid w:val="00C7582C"/>
    <w:rsid w:val="00C75A21"/>
    <w:rsid w:val="00C75E74"/>
    <w:rsid w:val="00C769EA"/>
    <w:rsid w:val="00C771FA"/>
    <w:rsid w:val="00C776D3"/>
    <w:rsid w:val="00C77B85"/>
    <w:rsid w:val="00C77EC8"/>
    <w:rsid w:val="00C800E3"/>
    <w:rsid w:val="00C80790"/>
    <w:rsid w:val="00C80CF6"/>
    <w:rsid w:val="00C80E92"/>
    <w:rsid w:val="00C82238"/>
    <w:rsid w:val="00C835AB"/>
    <w:rsid w:val="00C83C81"/>
    <w:rsid w:val="00C83D56"/>
    <w:rsid w:val="00C840BB"/>
    <w:rsid w:val="00C84B09"/>
    <w:rsid w:val="00C84F67"/>
    <w:rsid w:val="00C85AFB"/>
    <w:rsid w:val="00C85BC8"/>
    <w:rsid w:val="00C8665B"/>
    <w:rsid w:val="00C86BE9"/>
    <w:rsid w:val="00C86E1E"/>
    <w:rsid w:val="00C874DA"/>
    <w:rsid w:val="00C8795F"/>
    <w:rsid w:val="00C879A0"/>
    <w:rsid w:val="00C90487"/>
    <w:rsid w:val="00C90748"/>
    <w:rsid w:val="00C90CB7"/>
    <w:rsid w:val="00C91250"/>
    <w:rsid w:val="00C915DB"/>
    <w:rsid w:val="00C916C1"/>
    <w:rsid w:val="00C91ECC"/>
    <w:rsid w:val="00C92CEB"/>
    <w:rsid w:val="00C92EDB"/>
    <w:rsid w:val="00C92F66"/>
    <w:rsid w:val="00C936FE"/>
    <w:rsid w:val="00C93AAD"/>
    <w:rsid w:val="00C93AF7"/>
    <w:rsid w:val="00C93CA9"/>
    <w:rsid w:val="00C94954"/>
    <w:rsid w:val="00C94DE2"/>
    <w:rsid w:val="00C956F3"/>
    <w:rsid w:val="00C9604A"/>
    <w:rsid w:val="00C9643E"/>
    <w:rsid w:val="00C964F2"/>
    <w:rsid w:val="00C96707"/>
    <w:rsid w:val="00C9678A"/>
    <w:rsid w:val="00C97800"/>
    <w:rsid w:val="00C9795E"/>
    <w:rsid w:val="00CA024C"/>
    <w:rsid w:val="00CA0463"/>
    <w:rsid w:val="00CA078A"/>
    <w:rsid w:val="00CA0F1F"/>
    <w:rsid w:val="00CA105E"/>
    <w:rsid w:val="00CA1BF6"/>
    <w:rsid w:val="00CA1D29"/>
    <w:rsid w:val="00CA1D67"/>
    <w:rsid w:val="00CA1DC4"/>
    <w:rsid w:val="00CA27D4"/>
    <w:rsid w:val="00CA2E2B"/>
    <w:rsid w:val="00CA3587"/>
    <w:rsid w:val="00CA3986"/>
    <w:rsid w:val="00CA3F22"/>
    <w:rsid w:val="00CA40BC"/>
    <w:rsid w:val="00CA47B2"/>
    <w:rsid w:val="00CA4AAF"/>
    <w:rsid w:val="00CA4C5A"/>
    <w:rsid w:val="00CA4E59"/>
    <w:rsid w:val="00CA5E19"/>
    <w:rsid w:val="00CA5F94"/>
    <w:rsid w:val="00CA64FC"/>
    <w:rsid w:val="00CA67ED"/>
    <w:rsid w:val="00CA7C2D"/>
    <w:rsid w:val="00CA7E60"/>
    <w:rsid w:val="00CB019E"/>
    <w:rsid w:val="00CB023C"/>
    <w:rsid w:val="00CB065D"/>
    <w:rsid w:val="00CB067B"/>
    <w:rsid w:val="00CB076B"/>
    <w:rsid w:val="00CB0E29"/>
    <w:rsid w:val="00CB0E7C"/>
    <w:rsid w:val="00CB1173"/>
    <w:rsid w:val="00CB1AE1"/>
    <w:rsid w:val="00CB2604"/>
    <w:rsid w:val="00CB2687"/>
    <w:rsid w:val="00CB3E6D"/>
    <w:rsid w:val="00CB3EA6"/>
    <w:rsid w:val="00CB40C8"/>
    <w:rsid w:val="00CB4288"/>
    <w:rsid w:val="00CB5436"/>
    <w:rsid w:val="00CB5B5A"/>
    <w:rsid w:val="00CB5F59"/>
    <w:rsid w:val="00CB6162"/>
    <w:rsid w:val="00CB62A9"/>
    <w:rsid w:val="00CB643B"/>
    <w:rsid w:val="00CB6471"/>
    <w:rsid w:val="00CB6DDE"/>
    <w:rsid w:val="00CB701A"/>
    <w:rsid w:val="00CB7A76"/>
    <w:rsid w:val="00CC02D3"/>
    <w:rsid w:val="00CC0354"/>
    <w:rsid w:val="00CC052C"/>
    <w:rsid w:val="00CC0CA3"/>
    <w:rsid w:val="00CC119B"/>
    <w:rsid w:val="00CC1346"/>
    <w:rsid w:val="00CC16FB"/>
    <w:rsid w:val="00CC2008"/>
    <w:rsid w:val="00CC248D"/>
    <w:rsid w:val="00CC2634"/>
    <w:rsid w:val="00CC3029"/>
    <w:rsid w:val="00CC32AB"/>
    <w:rsid w:val="00CC3BFC"/>
    <w:rsid w:val="00CC44A4"/>
    <w:rsid w:val="00CC53E5"/>
    <w:rsid w:val="00CC6096"/>
    <w:rsid w:val="00CC6686"/>
    <w:rsid w:val="00CC68F4"/>
    <w:rsid w:val="00CC6ECB"/>
    <w:rsid w:val="00CC6F37"/>
    <w:rsid w:val="00CC7214"/>
    <w:rsid w:val="00CD00A0"/>
    <w:rsid w:val="00CD0278"/>
    <w:rsid w:val="00CD0484"/>
    <w:rsid w:val="00CD0D6E"/>
    <w:rsid w:val="00CD0FF8"/>
    <w:rsid w:val="00CD12BC"/>
    <w:rsid w:val="00CD275F"/>
    <w:rsid w:val="00CD2F80"/>
    <w:rsid w:val="00CD3341"/>
    <w:rsid w:val="00CD3584"/>
    <w:rsid w:val="00CD381B"/>
    <w:rsid w:val="00CD3EA6"/>
    <w:rsid w:val="00CD3EC5"/>
    <w:rsid w:val="00CD4176"/>
    <w:rsid w:val="00CD4892"/>
    <w:rsid w:val="00CD4CB2"/>
    <w:rsid w:val="00CD4E89"/>
    <w:rsid w:val="00CD5E16"/>
    <w:rsid w:val="00CD620E"/>
    <w:rsid w:val="00CD691D"/>
    <w:rsid w:val="00CD6986"/>
    <w:rsid w:val="00CD729A"/>
    <w:rsid w:val="00CD7C4E"/>
    <w:rsid w:val="00CD7D5D"/>
    <w:rsid w:val="00CE00EA"/>
    <w:rsid w:val="00CE0F1D"/>
    <w:rsid w:val="00CE17E2"/>
    <w:rsid w:val="00CE1D65"/>
    <w:rsid w:val="00CE29DE"/>
    <w:rsid w:val="00CE2F32"/>
    <w:rsid w:val="00CE3F0B"/>
    <w:rsid w:val="00CE46C5"/>
    <w:rsid w:val="00CE593A"/>
    <w:rsid w:val="00CE5E7F"/>
    <w:rsid w:val="00CE65F6"/>
    <w:rsid w:val="00CE71C8"/>
    <w:rsid w:val="00CE7818"/>
    <w:rsid w:val="00CE7A11"/>
    <w:rsid w:val="00CF04F3"/>
    <w:rsid w:val="00CF0E93"/>
    <w:rsid w:val="00CF0FA6"/>
    <w:rsid w:val="00CF11A0"/>
    <w:rsid w:val="00CF1336"/>
    <w:rsid w:val="00CF1658"/>
    <w:rsid w:val="00CF1D07"/>
    <w:rsid w:val="00CF1DF2"/>
    <w:rsid w:val="00CF1F1E"/>
    <w:rsid w:val="00CF2F3D"/>
    <w:rsid w:val="00CF3250"/>
    <w:rsid w:val="00CF374E"/>
    <w:rsid w:val="00CF4553"/>
    <w:rsid w:val="00CF460D"/>
    <w:rsid w:val="00CF49E2"/>
    <w:rsid w:val="00CF4D72"/>
    <w:rsid w:val="00CF5AA7"/>
    <w:rsid w:val="00CF6062"/>
    <w:rsid w:val="00CF62CF"/>
    <w:rsid w:val="00CF673D"/>
    <w:rsid w:val="00CF6C04"/>
    <w:rsid w:val="00CF70DF"/>
    <w:rsid w:val="00CF7116"/>
    <w:rsid w:val="00CF7A11"/>
    <w:rsid w:val="00D00251"/>
    <w:rsid w:val="00D0041C"/>
    <w:rsid w:val="00D00A64"/>
    <w:rsid w:val="00D01044"/>
    <w:rsid w:val="00D01327"/>
    <w:rsid w:val="00D013CD"/>
    <w:rsid w:val="00D01BCA"/>
    <w:rsid w:val="00D01E66"/>
    <w:rsid w:val="00D02024"/>
    <w:rsid w:val="00D02F88"/>
    <w:rsid w:val="00D03A9C"/>
    <w:rsid w:val="00D03EBB"/>
    <w:rsid w:val="00D04135"/>
    <w:rsid w:val="00D04815"/>
    <w:rsid w:val="00D0493E"/>
    <w:rsid w:val="00D04D52"/>
    <w:rsid w:val="00D0620B"/>
    <w:rsid w:val="00D06928"/>
    <w:rsid w:val="00D06B38"/>
    <w:rsid w:val="00D06E65"/>
    <w:rsid w:val="00D07B6B"/>
    <w:rsid w:val="00D07C3C"/>
    <w:rsid w:val="00D07F23"/>
    <w:rsid w:val="00D1067F"/>
    <w:rsid w:val="00D10A05"/>
    <w:rsid w:val="00D110C6"/>
    <w:rsid w:val="00D11A12"/>
    <w:rsid w:val="00D11C93"/>
    <w:rsid w:val="00D11D21"/>
    <w:rsid w:val="00D12790"/>
    <w:rsid w:val="00D129D7"/>
    <w:rsid w:val="00D12A09"/>
    <w:rsid w:val="00D13405"/>
    <w:rsid w:val="00D13450"/>
    <w:rsid w:val="00D13974"/>
    <w:rsid w:val="00D13A4E"/>
    <w:rsid w:val="00D141FC"/>
    <w:rsid w:val="00D1488D"/>
    <w:rsid w:val="00D14EAA"/>
    <w:rsid w:val="00D1543B"/>
    <w:rsid w:val="00D15CC7"/>
    <w:rsid w:val="00D15DD1"/>
    <w:rsid w:val="00D16636"/>
    <w:rsid w:val="00D17451"/>
    <w:rsid w:val="00D175F0"/>
    <w:rsid w:val="00D2015F"/>
    <w:rsid w:val="00D2096E"/>
    <w:rsid w:val="00D20AFF"/>
    <w:rsid w:val="00D20BA8"/>
    <w:rsid w:val="00D20D54"/>
    <w:rsid w:val="00D20E3C"/>
    <w:rsid w:val="00D21209"/>
    <w:rsid w:val="00D215D6"/>
    <w:rsid w:val="00D21C73"/>
    <w:rsid w:val="00D2263B"/>
    <w:rsid w:val="00D22B9C"/>
    <w:rsid w:val="00D23121"/>
    <w:rsid w:val="00D23140"/>
    <w:rsid w:val="00D2324A"/>
    <w:rsid w:val="00D239A3"/>
    <w:rsid w:val="00D23A74"/>
    <w:rsid w:val="00D23CEB"/>
    <w:rsid w:val="00D25126"/>
    <w:rsid w:val="00D25265"/>
    <w:rsid w:val="00D252E4"/>
    <w:rsid w:val="00D25571"/>
    <w:rsid w:val="00D25675"/>
    <w:rsid w:val="00D25A20"/>
    <w:rsid w:val="00D25B3F"/>
    <w:rsid w:val="00D25C6C"/>
    <w:rsid w:val="00D25D18"/>
    <w:rsid w:val="00D261B3"/>
    <w:rsid w:val="00D26301"/>
    <w:rsid w:val="00D2635B"/>
    <w:rsid w:val="00D264E9"/>
    <w:rsid w:val="00D26F5D"/>
    <w:rsid w:val="00D2711B"/>
    <w:rsid w:val="00D27190"/>
    <w:rsid w:val="00D272F1"/>
    <w:rsid w:val="00D2731D"/>
    <w:rsid w:val="00D304E0"/>
    <w:rsid w:val="00D3090E"/>
    <w:rsid w:val="00D30C31"/>
    <w:rsid w:val="00D30E48"/>
    <w:rsid w:val="00D31467"/>
    <w:rsid w:val="00D3217E"/>
    <w:rsid w:val="00D3218B"/>
    <w:rsid w:val="00D32956"/>
    <w:rsid w:val="00D32C6E"/>
    <w:rsid w:val="00D3354A"/>
    <w:rsid w:val="00D33649"/>
    <w:rsid w:val="00D336CB"/>
    <w:rsid w:val="00D33CCB"/>
    <w:rsid w:val="00D34A91"/>
    <w:rsid w:val="00D34C34"/>
    <w:rsid w:val="00D34E9F"/>
    <w:rsid w:val="00D3547D"/>
    <w:rsid w:val="00D3586F"/>
    <w:rsid w:val="00D35949"/>
    <w:rsid w:val="00D359A6"/>
    <w:rsid w:val="00D35E38"/>
    <w:rsid w:val="00D35E93"/>
    <w:rsid w:val="00D365F3"/>
    <w:rsid w:val="00D36FE5"/>
    <w:rsid w:val="00D37070"/>
    <w:rsid w:val="00D37B55"/>
    <w:rsid w:val="00D37BC5"/>
    <w:rsid w:val="00D402B2"/>
    <w:rsid w:val="00D40EC2"/>
    <w:rsid w:val="00D41718"/>
    <w:rsid w:val="00D41FEA"/>
    <w:rsid w:val="00D428F6"/>
    <w:rsid w:val="00D42C3A"/>
    <w:rsid w:val="00D42D83"/>
    <w:rsid w:val="00D42F9F"/>
    <w:rsid w:val="00D433F6"/>
    <w:rsid w:val="00D4367F"/>
    <w:rsid w:val="00D43DBE"/>
    <w:rsid w:val="00D43F43"/>
    <w:rsid w:val="00D446AD"/>
    <w:rsid w:val="00D44C0A"/>
    <w:rsid w:val="00D452AD"/>
    <w:rsid w:val="00D45692"/>
    <w:rsid w:val="00D45856"/>
    <w:rsid w:val="00D467E6"/>
    <w:rsid w:val="00D46CAD"/>
    <w:rsid w:val="00D47055"/>
    <w:rsid w:val="00D470B8"/>
    <w:rsid w:val="00D473C2"/>
    <w:rsid w:val="00D476C9"/>
    <w:rsid w:val="00D47A44"/>
    <w:rsid w:val="00D47A57"/>
    <w:rsid w:val="00D47E44"/>
    <w:rsid w:val="00D502C5"/>
    <w:rsid w:val="00D505B4"/>
    <w:rsid w:val="00D5074F"/>
    <w:rsid w:val="00D5084B"/>
    <w:rsid w:val="00D50857"/>
    <w:rsid w:val="00D508DB"/>
    <w:rsid w:val="00D50F25"/>
    <w:rsid w:val="00D510E7"/>
    <w:rsid w:val="00D51207"/>
    <w:rsid w:val="00D517A3"/>
    <w:rsid w:val="00D51CF8"/>
    <w:rsid w:val="00D51E90"/>
    <w:rsid w:val="00D51FBD"/>
    <w:rsid w:val="00D52547"/>
    <w:rsid w:val="00D525F5"/>
    <w:rsid w:val="00D5272A"/>
    <w:rsid w:val="00D5279A"/>
    <w:rsid w:val="00D534F4"/>
    <w:rsid w:val="00D537AE"/>
    <w:rsid w:val="00D53ACD"/>
    <w:rsid w:val="00D53E0A"/>
    <w:rsid w:val="00D5435D"/>
    <w:rsid w:val="00D54816"/>
    <w:rsid w:val="00D5570D"/>
    <w:rsid w:val="00D56376"/>
    <w:rsid w:val="00D563C4"/>
    <w:rsid w:val="00D5645C"/>
    <w:rsid w:val="00D56891"/>
    <w:rsid w:val="00D56D20"/>
    <w:rsid w:val="00D57CE1"/>
    <w:rsid w:val="00D60459"/>
    <w:rsid w:val="00D604F0"/>
    <w:rsid w:val="00D605F4"/>
    <w:rsid w:val="00D6097C"/>
    <w:rsid w:val="00D60B52"/>
    <w:rsid w:val="00D6122D"/>
    <w:rsid w:val="00D612C3"/>
    <w:rsid w:val="00D613DC"/>
    <w:rsid w:val="00D61EDA"/>
    <w:rsid w:val="00D62451"/>
    <w:rsid w:val="00D6297D"/>
    <w:rsid w:val="00D65177"/>
    <w:rsid w:val="00D6581B"/>
    <w:rsid w:val="00D65CEF"/>
    <w:rsid w:val="00D660D8"/>
    <w:rsid w:val="00D6668E"/>
    <w:rsid w:val="00D67C5F"/>
    <w:rsid w:val="00D702AB"/>
    <w:rsid w:val="00D70301"/>
    <w:rsid w:val="00D704CD"/>
    <w:rsid w:val="00D706F8"/>
    <w:rsid w:val="00D70E33"/>
    <w:rsid w:val="00D710C2"/>
    <w:rsid w:val="00D71104"/>
    <w:rsid w:val="00D7122F"/>
    <w:rsid w:val="00D71BC8"/>
    <w:rsid w:val="00D722BA"/>
    <w:rsid w:val="00D72445"/>
    <w:rsid w:val="00D7342B"/>
    <w:rsid w:val="00D737EE"/>
    <w:rsid w:val="00D73D5F"/>
    <w:rsid w:val="00D74ABC"/>
    <w:rsid w:val="00D74B7D"/>
    <w:rsid w:val="00D74B9C"/>
    <w:rsid w:val="00D74E2F"/>
    <w:rsid w:val="00D753D4"/>
    <w:rsid w:val="00D7593D"/>
    <w:rsid w:val="00D75957"/>
    <w:rsid w:val="00D75A96"/>
    <w:rsid w:val="00D75BF5"/>
    <w:rsid w:val="00D763AE"/>
    <w:rsid w:val="00D7658F"/>
    <w:rsid w:val="00D76D77"/>
    <w:rsid w:val="00D76FE3"/>
    <w:rsid w:val="00D771F1"/>
    <w:rsid w:val="00D77278"/>
    <w:rsid w:val="00D7771B"/>
    <w:rsid w:val="00D77ABD"/>
    <w:rsid w:val="00D77B0C"/>
    <w:rsid w:val="00D8066C"/>
    <w:rsid w:val="00D80807"/>
    <w:rsid w:val="00D80F06"/>
    <w:rsid w:val="00D8100E"/>
    <w:rsid w:val="00D817D7"/>
    <w:rsid w:val="00D81F8B"/>
    <w:rsid w:val="00D82EE5"/>
    <w:rsid w:val="00D83421"/>
    <w:rsid w:val="00D83780"/>
    <w:rsid w:val="00D84302"/>
    <w:rsid w:val="00D850CD"/>
    <w:rsid w:val="00D854E6"/>
    <w:rsid w:val="00D859DD"/>
    <w:rsid w:val="00D85A4A"/>
    <w:rsid w:val="00D85B42"/>
    <w:rsid w:val="00D85CCE"/>
    <w:rsid w:val="00D85D53"/>
    <w:rsid w:val="00D8636E"/>
    <w:rsid w:val="00D86789"/>
    <w:rsid w:val="00D87248"/>
    <w:rsid w:val="00D87B22"/>
    <w:rsid w:val="00D90146"/>
    <w:rsid w:val="00D905E5"/>
    <w:rsid w:val="00D90671"/>
    <w:rsid w:val="00D90966"/>
    <w:rsid w:val="00D90D32"/>
    <w:rsid w:val="00D90E4E"/>
    <w:rsid w:val="00D90F17"/>
    <w:rsid w:val="00D91245"/>
    <w:rsid w:val="00D916C9"/>
    <w:rsid w:val="00D919E3"/>
    <w:rsid w:val="00D91A27"/>
    <w:rsid w:val="00D92CB3"/>
    <w:rsid w:val="00D9321D"/>
    <w:rsid w:val="00D932BB"/>
    <w:rsid w:val="00D9372B"/>
    <w:rsid w:val="00D937DD"/>
    <w:rsid w:val="00D9412A"/>
    <w:rsid w:val="00D9448C"/>
    <w:rsid w:val="00D9484E"/>
    <w:rsid w:val="00D94938"/>
    <w:rsid w:val="00D951EA"/>
    <w:rsid w:val="00D952B2"/>
    <w:rsid w:val="00D95745"/>
    <w:rsid w:val="00D95E21"/>
    <w:rsid w:val="00D9650A"/>
    <w:rsid w:val="00D9682E"/>
    <w:rsid w:val="00D96E32"/>
    <w:rsid w:val="00D9723A"/>
    <w:rsid w:val="00D97676"/>
    <w:rsid w:val="00D977CD"/>
    <w:rsid w:val="00DA0028"/>
    <w:rsid w:val="00DA04B0"/>
    <w:rsid w:val="00DA0597"/>
    <w:rsid w:val="00DA05DE"/>
    <w:rsid w:val="00DA06B1"/>
    <w:rsid w:val="00DA0C84"/>
    <w:rsid w:val="00DA1626"/>
    <w:rsid w:val="00DA1C73"/>
    <w:rsid w:val="00DA1CD3"/>
    <w:rsid w:val="00DA1EFA"/>
    <w:rsid w:val="00DA304A"/>
    <w:rsid w:val="00DA310F"/>
    <w:rsid w:val="00DA384B"/>
    <w:rsid w:val="00DA38D6"/>
    <w:rsid w:val="00DA3C20"/>
    <w:rsid w:val="00DA5111"/>
    <w:rsid w:val="00DA561D"/>
    <w:rsid w:val="00DA56DD"/>
    <w:rsid w:val="00DA5ADB"/>
    <w:rsid w:val="00DA70F5"/>
    <w:rsid w:val="00DA7130"/>
    <w:rsid w:val="00DA7571"/>
    <w:rsid w:val="00DA7A52"/>
    <w:rsid w:val="00DA7BD7"/>
    <w:rsid w:val="00DA7C00"/>
    <w:rsid w:val="00DA7E69"/>
    <w:rsid w:val="00DB07AE"/>
    <w:rsid w:val="00DB09B5"/>
    <w:rsid w:val="00DB0C9A"/>
    <w:rsid w:val="00DB10CD"/>
    <w:rsid w:val="00DB145B"/>
    <w:rsid w:val="00DB2047"/>
    <w:rsid w:val="00DB30A1"/>
    <w:rsid w:val="00DB3202"/>
    <w:rsid w:val="00DB3396"/>
    <w:rsid w:val="00DB4A6C"/>
    <w:rsid w:val="00DB4FE0"/>
    <w:rsid w:val="00DB52FA"/>
    <w:rsid w:val="00DB598C"/>
    <w:rsid w:val="00DB5A9C"/>
    <w:rsid w:val="00DB5DCF"/>
    <w:rsid w:val="00DB687F"/>
    <w:rsid w:val="00DB6FCE"/>
    <w:rsid w:val="00DB7540"/>
    <w:rsid w:val="00DB7A2B"/>
    <w:rsid w:val="00DB7B6F"/>
    <w:rsid w:val="00DB7F25"/>
    <w:rsid w:val="00DC06EF"/>
    <w:rsid w:val="00DC0934"/>
    <w:rsid w:val="00DC0BFC"/>
    <w:rsid w:val="00DC13CF"/>
    <w:rsid w:val="00DC1A15"/>
    <w:rsid w:val="00DC1CDD"/>
    <w:rsid w:val="00DC27A7"/>
    <w:rsid w:val="00DC2F96"/>
    <w:rsid w:val="00DC324C"/>
    <w:rsid w:val="00DC33F0"/>
    <w:rsid w:val="00DC3406"/>
    <w:rsid w:val="00DC35E9"/>
    <w:rsid w:val="00DC3A74"/>
    <w:rsid w:val="00DC412E"/>
    <w:rsid w:val="00DC4299"/>
    <w:rsid w:val="00DC4DC5"/>
    <w:rsid w:val="00DC51D2"/>
    <w:rsid w:val="00DC5467"/>
    <w:rsid w:val="00DC59FA"/>
    <w:rsid w:val="00DC5BE9"/>
    <w:rsid w:val="00DC6453"/>
    <w:rsid w:val="00DC68E4"/>
    <w:rsid w:val="00DC7452"/>
    <w:rsid w:val="00DC76CC"/>
    <w:rsid w:val="00DC7E8D"/>
    <w:rsid w:val="00DD03D8"/>
    <w:rsid w:val="00DD0FDF"/>
    <w:rsid w:val="00DD11A4"/>
    <w:rsid w:val="00DD13D4"/>
    <w:rsid w:val="00DD15A9"/>
    <w:rsid w:val="00DD27BA"/>
    <w:rsid w:val="00DD2913"/>
    <w:rsid w:val="00DD2C2C"/>
    <w:rsid w:val="00DD2F28"/>
    <w:rsid w:val="00DD3AF8"/>
    <w:rsid w:val="00DD4FD2"/>
    <w:rsid w:val="00DD50B2"/>
    <w:rsid w:val="00DD568F"/>
    <w:rsid w:val="00DD5830"/>
    <w:rsid w:val="00DD589D"/>
    <w:rsid w:val="00DD59AA"/>
    <w:rsid w:val="00DD7FF2"/>
    <w:rsid w:val="00DE02CB"/>
    <w:rsid w:val="00DE0A52"/>
    <w:rsid w:val="00DE0E3D"/>
    <w:rsid w:val="00DE10DF"/>
    <w:rsid w:val="00DE1140"/>
    <w:rsid w:val="00DE1528"/>
    <w:rsid w:val="00DE16E5"/>
    <w:rsid w:val="00DE18CC"/>
    <w:rsid w:val="00DE1AAA"/>
    <w:rsid w:val="00DE1B7B"/>
    <w:rsid w:val="00DE1DCF"/>
    <w:rsid w:val="00DE23BB"/>
    <w:rsid w:val="00DE2983"/>
    <w:rsid w:val="00DE2DA7"/>
    <w:rsid w:val="00DE31DB"/>
    <w:rsid w:val="00DE37D3"/>
    <w:rsid w:val="00DE3AE0"/>
    <w:rsid w:val="00DE4144"/>
    <w:rsid w:val="00DE4AA2"/>
    <w:rsid w:val="00DE4EB1"/>
    <w:rsid w:val="00DE4EC4"/>
    <w:rsid w:val="00DE5553"/>
    <w:rsid w:val="00DE574A"/>
    <w:rsid w:val="00DE584B"/>
    <w:rsid w:val="00DE5D5A"/>
    <w:rsid w:val="00DE60B8"/>
    <w:rsid w:val="00DE6364"/>
    <w:rsid w:val="00DE6E72"/>
    <w:rsid w:val="00DE6E7F"/>
    <w:rsid w:val="00DE6EE1"/>
    <w:rsid w:val="00DE7D36"/>
    <w:rsid w:val="00DF0A2A"/>
    <w:rsid w:val="00DF0AA4"/>
    <w:rsid w:val="00DF0C4F"/>
    <w:rsid w:val="00DF0CAA"/>
    <w:rsid w:val="00DF0E58"/>
    <w:rsid w:val="00DF1507"/>
    <w:rsid w:val="00DF19C1"/>
    <w:rsid w:val="00DF1EC4"/>
    <w:rsid w:val="00DF1F0A"/>
    <w:rsid w:val="00DF2446"/>
    <w:rsid w:val="00DF2498"/>
    <w:rsid w:val="00DF2B73"/>
    <w:rsid w:val="00DF2B7B"/>
    <w:rsid w:val="00DF2ED3"/>
    <w:rsid w:val="00DF2F25"/>
    <w:rsid w:val="00DF390C"/>
    <w:rsid w:val="00DF3CC8"/>
    <w:rsid w:val="00DF3EE9"/>
    <w:rsid w:val="00DF439D"/>
    <w:rsid w:val="00DF443F"/>
    <w:rsid w:val="00DF452D"/>
    <w:rsid w:val="00DF4CFB"/>
    <w:rsid w:val="00DF4D6D"/>
    <w:rsid w:val="00DF4E47"/>
    <w:rsid w:val="00DF4FD3"/>
    <w:rsid w:val="00DF5058"/>
    <w:rsid w:val="00DF55E7"/>
    <w:rsid w:val="00DF5A71"/>
    <w:rsid w:val="00DF5A95"/>
    <w:rsid w:val="00DF613A"/>
    <w:rsid w:val="00DF6D48"/>
    <w:rsid w:val="00DF757F"/>
    <w:rsid w:val="00DF7813"/>
    <w:rsid w:val="00E00070"/>
    <w:rsid w:val="00E009B1"/>
    <w:rsid w:val="00E011FA"/>
    <w:rsid w:val="00E012FF"/>
    <w:rsid w:val="00E01301"/>
    <w:rsid w:val="00E01D2D"/>
    <w:rsid w:val="00E0219F"/>
    <w:rsid w:val="00E02878"/>
    <w:rsid w:val="00E029B2"/>
    <w:rsid w:val="00E02AA6"/>
    <w:rsid w:val="00E03472"/>
    <w:rsid w:val="00E03EA2"/>
    <w:rsid w:val="00E041BD"/>
    <w:rsid w:val="00E0443F"/>
    <w:rsid w:val="00E04A55"/>
    <w:rsid w:val="00E04F71"/>
    <w:rsid w:val="00E05215"/>
    <w:rsid w:val="00E05241"/>
    <w:rsid w:val="00E0551E"/>
    <w:rsid w:val="00E0552B"/>
    <w:rsid w:val="00E055D8"/>
    <w:rsid w:val="00E06831"/>
    <w:rsid w:val="00E07576"/>
    <w:rsid w:val="00E0776D"/>
    <w:rsid w:val="00E07CF2"/>
    <w:rsid w:val="00E07EA6"/>
    <w:rsid w:val="00E10C9D"/>
    <w:rsid w:val="00E10E24"/>
    <w:rsid w:val="00E11ACF"/>
    <w:rsid w:val="00E121B3"/>
    <w:rsid w:val="00E123FC"/>
    <w:rsid w:val="00E12605"/>
    <w:rsid w:val="00E135C8"/>
    <w:rsid w:val="00E138F8"/>
    <w:rsid w:val="00E14090"/>
    <w:rsid w:val="00E149A0"/>
    <w:rsid w:val="00E14CD2"/>
    <w:rsid w:val="00E14E15"/>
    <w:rsid w:val="00E15005"/>
    <w:rsid w:val="00E1502C"/>
    <w:rsid w:val="00E150EC"/>
    <w:rsid w:val="00E15702"/>
    <w:rsid w:val="00E15BD4"/>
    <w:rsid w:val="00E16B5A"/>
    <w:rsid w:val="00E17694"/>
    <w:rsid w:val="00E17846"/>
    <w:rsid w:val="00E2019A"/>
    <w:rsid w:val="00E202CC"/>
    <w:rsid w:val="00E213C3"/>
    <w:rsid w:val="00E215C0"/>
    <w:rsid w:val="00E21BAD"/>
    <w:rsid w:val="00E22302"/>
    <w:rsid w:val="00E22481"/>
    <w:rsid w:val="00E227D5"/>
    <w:rsid w:val="00E23B7A"/>
    <w:rsid w:val="00E23F10"/>
    <w:rsid w:val="00E240C0"/>
    <w:rsid w:val="00E24E71"/>
    <w:rsid w:val="00E25AEB"/>
    <w:rsid w:val="00E26D40"/>
    <w:rsid w:val="00E26ED0"/>
    <w:rsid w:val="00E2777E"/>
    <w:rsid w:val="00E27ABC"/>
    <w:rsid w:val="00E30379"/>
    <w:rsid w:val="00E30B60"/>
    <w:rsid w:val="00E30BAE"/>
    <w:rsid w:val="00E31031"/>
    <w:rsid w:val="00E3121D"/>
    <w:rsid w:val="00E31F4F"/>
    <w:rsid w:val="00E32242"/>
    <w:rsid w:val="00E32B80"/>
    <w:rsid w:val="00E330F4"/>
    <w:rsid w:val="00E33168"/>
    <w:rsid w:val="00E3366D"/>
    <w:rsid w:val="00E33F52"/>
    <w:rsid w:val="00E3444B"/>
    <w:rsid w:val="00E3480D"/>
    <w:rsid w:val="00E34A70"/>
    <w:rsid w:val="00E351E5"/>
    <w:rsid w:val="00E353A1"/>
    <w:rsid w:val="00E35889"/>
    <w:rsid w:val="00E35C00"/>
    <w:rsid w:val="00E3627E"/>
    <w:rsid w:val="00E36602"/>
    <w:rsid w:val="00E36848"/>
    <w:rsid w:val="00E36B12"/>
    <w:rsid w:val="00E36EA1"/>
    <w:rsid w:val="00E379B8"/>
    <w:rsid w:val="00E40ACF"/>
    <w:rsid w:val="00E417DF"/>
    <w:rsid w:val="00E41B72"/>
    <w:rsid w:val="00E41C5E"/>
    <w:rsid w:val="00E4231D"/>
    <w:rsid w:val="00E42487"/>
    <w:rsid w:val="00E42730"/>
    <w:rsid w:val="00E43934"/>
    <w:rsid w:val="00E444F9"/>
    <w:rsid w:val="00E44732"/>
    <w:rsid w:val="00E44B72"/>
    <w:rsid w:val="00E44DCE"/>
    <w:rsid w:val="00E456D9"/>
    <w:rsid w:val="00E45762"/>
    <w:rsid w:val="00E45CA4"/>
    <w:rsid w:val="00E45D0F"/>
    <w:rsid w:val="00E46685"/>
    <w:rsid w:val="00E46783"/>
    <w:rsid w:val="00E4686E"/>
    <w:rsid w:val="00E46C17"/>
    <w:rsid w:val="00E46C84"/>
    <w:rsid w:val="00E46CD0"/>
    <w:rsid w:val="00E475E8"/>
    <w:rsid w:val="00E47B02"/>
    <w:rsid w:val="00E503B0"/>
    <w:rsid w:val="00E50C38"/>
    <w:rsid w:val="00E5127D"/>
    <w:rsid w:val="00E5134A"/>
    <w:rsid w:val="00E51509"/>
    <w:rsid w:val="00E5215D"/>
    <w:rsid w:val="00E5236C"/>
    <w:rsid w:val="00E523DB"/>
    <w:rsid w:val="00E52E08"/>
    <w:rsid w:val="00E52E4B"/>
    <w:rsid w:val="00E53231"/>
    <w:rsid w:val="00E53377"/>
    <w:rsid w:val="00E5358B"/>
    <w:rsid w:val="00E53684"/>
    <w:rsid w:val="00E537C9"/>
    <w:rsid w:val="00E5384E"/>
    <w:rsid w:val="00E54840"/>
    <w:rsid w:val="00E54C1D"/>
    <w:rsid w:val="00E54C2F"/>
    <w:rsid w:val="00E558B2"/>
    <w:rsid w:val="00E559DA"/>
    <w:rsid w:val="00E55E25"/>
    <w:rsid w:val="00E561E1"/>
    <w:rsid w:val="00E5628E"/>
    <w:rsid w:val="00E563A4"/>
    <w:rsid w:val="00E566C1"/>
    <w:rsid w:val="00E5723B"/>
    <w:rsid w:val="00E5742B"/>
    <w:rsid w:val="00E57BAC"/>
    <w:rsid w:val="00E57EA0"/>
    <w:rsid w:val="00E60055"/>
    <w:rsid w:val="00E60454"/>
    <w:rsid w:val="00E615F9"/>
    <w:rsid w:val="00E6160F"/>
    <w:rsid w:val="00E61704"/>
    <w:rsid w:val="00E61F19"/>
    <w:rsid w:val="00E61F33"/>
    <w:rsid w:val="00E61FBD"/>
    <w:rsid w:val="00E63AEA"/>
    <w:rsid w:val="00E6444D"/>
    <w:rsid w:val="00E646BE"/>
    <w:rsid w:val="00E64781"/>
    <w:rsid w:val="00E64D82"/>
    <w:rsid w:val="00E64EE8"/>
    <w:rsid w:val="00E65A18"/>
    <w:rsid w:val="00E65D42"/>
    <w:rsid w:val="00E66611"/>
    <w:rsid w:val="00E667A8"/>
    <w:rsid w:val="00E66DF7"/>
    <w:rsid w:val="00E66F97"/>
    <w:rsid w:val="00E6731C"/>
    <w:rsid w:val="00E67810"/>
    <w:rsid w:val="00E67DBA"/>
    <w:rsid w:val="00E7042D"/>
    <w:rsid w:val="00E70778"/>
    <w:rsid w:val="00E7191D"/>
    <w:rsid w:val="00E71964"/>
    <w:rsid w:val="00E72AA4"/>
    <w:rsid w:val="00E72F7B"/>
    <w:rsid w:val="00E7328A"/>
    <w:rsid w:val="00E73933"/>
    <w:rsid w:val="00E74539"/>
    <w:rsid w:val="00E74568"/>
    <w:rsid w:val="00E74595"/>
    <w:rsid w:val="00E74AD9"/>
    <w:rsid w:val="00E75D75"/>
    <w:rsid w:val="00E7608D"/>
    <w:rsid w:val="00E762D2"/>
    <w:rsid w:val="00E77449"/>
    <w:rsid w:val="00E8053B"/>
    <w:rsid w:val="00E80AAF"/>
    <w:rsid w:val="00E80FCF"/>
    <w:rsid w:val="00E81443"/>
    <w:rsid w:val="00E81CB0"/>
    <w:rsid w:val="00E81DDC"/>
    <w:rsid w:val="00E82C01"/>
    <w:rsid w:val="00E8379E"/>
    <w:rsid w:val="00E83BCE"/>
    <w:rsid w:val="00E842C8"/>
    <w:rsid w:val="00E84747"/>
    <w:rsid w:val="00E849ED"/>
    <w:rsid w:val="00E8523E"/>
    <w:rsid w:val="00E858E2"/>
    <w:rsid w:val="00E859AD"/>
    <w:rsid w:val="00E85C1E"/>
    <w:rsid w:val="00E85C9A"/>
    <w:rsid w:val="00E861F4"/>
    <w:rsid w:val="00E86295"/>
    <w:rsid w:val="00E864F3"/>
    <w:rsid w:val="00E86A5A"/>
    <w:rsid w:val="00E87130"/>
    <w:rsid w:val="00E87381"/>
    <w:rsid w:val="00E87458"/>
    <w:rsid w:val="00E874BD"/>
    <w:rsid w:val="00E8786F"/>
    <w:rsid w:val="00E87AB0"/>
    <w:rsid w:val="00E90A02"/>
    <w:rsid w:val="00E90CB3"/>
    <w:rsid w:val="00E90D1F"/>
    <w:rsid w:val="00E90D36"/>
    <w:rsid w:val="00E90FCE"/>
    <w:rsid w:val="00E92462"/>
    <w:rsid w:val="00E92876"/>
    <w:rsid w:val="00E92B04"/>
    <w:rsid w:val="00E9312C"/>
    <w:rsid w:val="00E93625"/>
    <w:rsid w:val="00E93E6F"/>
    <w:rsid w:val="00E93FAE"/>
    <w:rsid w:val="00E9421C"/>
    <w:rsid w:val="00E94509"/>
    <w:rsid w:val="00E94CC1"/>
    <w:rsid w:val="00E9616A"/>
    <w:rsid w:val="00E962B3"/>
    <w:rsid w:val="00E962BE"/>
    <w:rsid w:val="00E96D9D"/>
    <w:rsid w:val="00E97104"/>
    <w:rsid w:val="00E9779C"/>
    <w:rsid w:val="00E97F2C"/>
    <w:rsid w:val="00EA0B9E"/>
    <w:rsid w:val="00EA2701"/>
    <w:rsid w:val="00EA270E"/>
    <w:rsid w:val="00EA3044"/>
    <w:rsid w:val="00EA3198"/>
    <w:rsid w:val="00EA3684"/>
    <w:rsid w:val="00EA371A"/>
    <w:rsid w:val="00EA42FB"/>
    <w:rsid w:val="00EA45BE"/>
    <w:rsid w:val="00EA4CF0"/>
    <w:rsid w:val="00EA502E"/>
    <w:rsid w:val="00EA5122"/>
    <w:rsid w:val="00EA5471"/>
    <w:rsid w:val="00EA5753"/>
    <w:rsid w:val="00EA5CAC"/>
    <w:rsid w:val="00EA63DF"/>
    <w:rsid w:val="00EA67CE"/>
    <w:rsid w:val="00EA6D03"/>
    <w:rsid w:val="00EA6D69"/>
    <w:rsid w:val="00EA7364"/>
    <w:rsid w:val="00EA76C7"/>
    <w:rsid w:val="00EA7DA1"/>
    <w:rsid w:val="00EA7F7A"/>
    <w:rsid w:val="00EB03EF"/>
    <w:rsid w:val="00EB040B"/>
    <w:rsid w:val="00EB0990"/>
    <w:rsid w:val="00EB0B91"/>
    <w:rsid w:val="00EB1322"/>
    <w:rsid w:val="00EB14F0"/>
    <w:rsid w:val="00EB179D"/>
    <w:rsid w:val="00EB17C7"/>
    <w:rsid w:val="00EB1F91"/>
    <w:rsid w:val="00EB336C"/>
    <w:rsid w:val="00EB3633"/>
    <w:rsid w:val="00EB39F2"/>
    <w:rsid w:val="00EB3A55"/>
    <w:rsid w:val="00EB3D31"/>
    <w:rsid w:val="00EB3ECA"/>
    <w:rsid w:val="00EB4FB2"/>
    <w:rsid w:val="00EB51A6"/>
    <w:rsid w:val="00EB52F0"/>
    <w:rsid w:val="00EB5426"/>
    <w:rsid w:val="00EB57FC"/>
    <w:rsid w:val="00EB5989"/>
    <w:rsid w:val="00EB720D"/>
    <w:rsid w:val="00EB79AD"/>
    <w:rsid w:val="00EB7EB4"/>
    <w:rsid w:val="00EB7F86"/>
    <w:rsid w:val="00EC0A0B"/>
    <w:rsid w:val="00EC0D8C"/>
    <w:rsid w:val="00EC1782"/>
    <w:rsid w:val="00EC1A0F"/>
    <w:rsid w:val="00EC1DA3"/>
    <w:rsid w:val="00EC1F6A"/>
    <w:rsid w:val="00EC20DE"/>
    <w:rsid w:val="00EC25F2"/>
    <w:rsid w:val="00EC29B3"/>
    <w:rsid w:val="00EC2A1A"/>
    <w:rsid w:val="00EC2F12"/>
    <w:rsid w:val="00EC3430"/>
    <w:rsid w:val="00EC3BC9"/>
    <w:rsid w:val="00EC4FE3"/>
    <w:rsid w:val="00EC50E9"/>
    <w:rsid w:val="00EC529A"/>
    <w:rsid w:val="00EC6428"/>
    <w:rsid w:val="00EC65DD"/>
    <w:rsid w:val="00EC65FC"/>
    <w:rsid w:val="00EC6EF7"/>
    <w:rsid w:val="00EC7861"/>
    <w:rsid w:val="00EC78BA"/>
    <w:rsid w:val="00EC7CCF"/>
    <w:rsid w:val="00EC7EAF"/>
    <w:rsid w:val="00ED0281"/>
    <w:rsid w:val="00ED09F1"/>
    <w:rsid w:val="00ED0BC6"/>
    <w:rsid w:val="00ED1451"/>
    <w:rsid w:val="00ED16A5"/>
    <w:rsid w:val="00ED1917"/>
    <w:rsid w:val="00ED1E85"/>
    <w:rsid w:val="00ED2833"/>
    <w:rsid w:val="00ED2B26"/>
    <w:rsid w:val="00ED2BB8"/>
    <w:rsid w:val="00ED2CC6"/>
    <w:rsid w:val="00ED352B"/>
    <w:rsid w:val="00ED3BDF"/>
    <w:rsid w:val="00ED4088"/>
    <w:rsid w:val="00ED437F"/>
    <w:rsid w:val="00ED47B6"/>
    <w:rsid w:val="00ED4D4C"/>
    <w:rsid w:val="00ED4FDA"/>
    <w:rsid w:val="00ED51DE"/>
    <w:rsid w:val="00ED54E9"/>
    <w:rsid w:val="00ED60D5"/>
    <w:rsid w:val="00ED65FE"/>
    <w:rsid w:val="00ED7350"/>
    <w:rsid w:val="00ED7873"/>
    <w:rsid w:val="00EE05E6"/>
    <w:rsid w:val="00EE0A7E"/>
    <w:rsid w:val="00EE1A72"/>
    <w:rsid w:val="00EE2216"/>
    <w:rsid w:val="00EE2457"/>
    <w:rsid w:val="00EE2490"/>
    <w:rsid w:val="00EE265D"/>
    <w:rsid w:val="00EE27D1"/>
    <w:rsid w:val="00EE2E91"/>
    <w:rsid w:val="00EE35DC"/>
    <w:rsid w:val="00EE4207"/>
    <w:rsid w:val="00EE501C"/>
    <w:rsid w:val="00EE5ECC"/>
    <w:rsid w:val="00EE61B2"/>
    <w:rsid w:val="00EE6FE5"/>
    <w:rsid w:val="00EE75E6"/>
    <w:rsid w:val="00EE77AC"/>
    <w:rsid w:val="00EE7977"/>
    <w:rsid w:val="00EE7EC7"/>
    <w:rsid w:val="00EF047E"/>
    <w:rsid w:val="00EF04A1"/>
    <w:rsid w:val="00EF10F6"/>
    <w:rsid w:val="00EF151B"/>
    <w:rsid w:val="00EF1EBE"/>
    <w:rsid w:val="00EF29D5"/>
    <w:rsid w:val="00EF2FF9"/>
    <w:rsid w:val="00EF3F7A"/>
    <w:rsid w:val="00EF4202"/>
    <w:rsid w:val="00EF434B"/>
    <w:rsid w:val="00EF4498"/>
    <w:rsid w:val="00EF4995"/>
    <w:rsid w:val="00EF4E45"/>
    <w:rsid w:val="00EF5276"/>
    <w:rsid w:val="00EF5EA5"/>
    <w:rsid w:val="00EF5F0E"/>
    <w:rsid w:val="00EF688B"/>
    <w:rsid w:val="00EF68E3"/>
    <w:rsid w:val="00EF69D6"/>
    <w:rsid w:val="00EF79A1"/>
    <w:rsid w:val="00F00657"/>
    <w:rsid w:val="00F00B96"/>
    <w:rsid w:val="00F00D55"/>
    <w:rsid w:val="00F010D0"/>
    <w:rsid w:val="00F013E5"/>
    <w:rsid w:val="00F014D7"/>
    <w:rsid w:val="00F01DE4"/>
    <w:rsid w:val="00F01EF3"/>
    <w:rsid w:val="00F0212D"/>
    <w:rsid w:val="00F02324"/>
    <w:rsid w:val="00F026CE"/>
    <w:rsid w:val="00F02FCA"/>
    <w:rsid w:val="00F0315B"/>
    <w:rsid w:val="00F0341E"/>
    <w:rsid w:val="00F03592"/>
    <w:rsid w:val="00F03F34"/>
    <w:rsid w:val="00F0441F"/>
    <w:rsid w:val="00F04444"/>
    <w:rsid w:val="00F0497A"/>
    <w:rsid w:val="00F04FAE"/>
    <w:rsid w:val="00F060A7"/>
    <w:rsid w:val="00F061E7"/>
    <w:rsid w:val="00F06506"/>
    <w:rsid w:val="00F0657B"/>
    <w:rsid w:val="00F0684B"/>
    <w:rsid w:val="00F07561"/>
    <w:rsid w:val="00F07890"/>
    <w:rsid w:val="00F07E51"/>
    <w:rsid w:val="00F10710"/>
    <w:rsid w:val="00F10889"/>
    <w:rsid w:val="00F10F8A"/>
    <w:rsid w:val="00F110F3"/>
    <w:rsid w:val="00F125D4"/>
    <w:rsid w:val="00F12B9E"/>
    <w:rsid w:val="00F1353E"/>
    <w:rsid w:val="00F137F0"/>
    <w:rsid w:val="00F13BA2"/>
    <w:rsid w:val="00F13C18"/>
    <w:rsid w:val="00F141A3"/>
    <w:rsid w:val="00F14BFC"/>
    <w:rsid w:val="00F156DB"/>
    <w:rsid w:val="00F158BF"/>
    <w:rsid w:val="00F15BAE"/>
    <w:rsid w:val="00F16911"/>
    <w:rsid w:val="00F16FC5"/>
    <w:rsid w:val="00F17A7F"/>
    <w:rsid w:val="00F17D5C"/>
    <w:rsid w:val="00F215E4"/>
    <w:rsid w:val="00F2169A"/>
    <w:rsid w:val="00F21CF0"/>
    <w:rsid w:val="00F2290A"/>
    <w:rsid w:val="00F22D76"/>
    <w:rsid w:val="00F23E7C"/>
    <w:rsid w:val="00F240C9"/>
    <w:rsid w:val="00F240FE"/>
    <w:rsid w:val="00F24564"/>
    <w:rsid w:val="00F25436"/>
    <w:rsid w:val="00F26F2E"/>
    <w:rsid w:val="00F27A8B"/>
    <w:rsid w:val="00F27C7B"/>
    <w:rsid w:val="00F3020D"/>
    <w:rsid w:val="00F30AAD"/>
    <w:rsid w:val="00F318D6"/>
    <w:rsid w:val="00F31A84"/>
    <w:rsid w:val="00F32118"/>
    <w:rsid w:val="00F32AB8"/>
    <w:rsid w:val="00F32CA9"/>
    <w:rsid w:val="00F32E12"/>
    <w:rsid w:val="00F3397A"/>
    <w:rsid w:val="00F33F25"/>
    <w:rsid w:val="00F34721"/>
    <w:rsid w:val="00F34E14"/>
    <w:rsid w:val="00F34F0F"/>
    <w:rsid w:val="00F35068"/>
    <w:rsid w:val="00F35136"/>
    <w:rsid w:val="00F35202"/>
    <w:rsid w:val="00F3520C"/>
    <w:rsid w:val="00F356FE"/>
    <w:rsid w:val="00F359EB"/>
    <w:rsid w:val="00F35C0C"/>
    <w:rsid w:val="00F36152"/>
    <w:rsid w:val="00F369FF"/>
    <w:rsid w:val="00F36CAE"/>
    <w:rsid w:val="00F36F7F"/>
    <w:rsid w:val="00F37122"/>
    <w:rsid w:val="00F3793D"/>
    <w:rsid w:val="00F37AF1"/>
    <w:rsid w:val="00F40537"/>
    <w:rsid w:val="00F41657"/>
    <w:rsid w:val="00F41C92"/>
    <w:rsid w:val="00F41DAB"/>
    <w:rsid w:val="00F42015"/>
    <w:rsid w:val="00F421EF"/>
    <w:rsid w:val="00F4220D"/>
    <w:rsid w:val="00F426A3"/>
    <w:rsid w:val="00F430CD"/>
    <w:rsid w:val="00F4318A"/>
    <w:rsid w:val="00F43459"/>
    <w:rsid w:val="00F4350C"/>
    <w:rsid w:val="00F44499"/>
    <w:rsid w:val="00F4462A"/>
    <w:rsid w:val="00F452A3"/>
    <w:rsid w:val="00F4566A"/>
    <w:rsid w:val="00F458AE"/>
    <w:rsid w:val="00F45CFE"/>
    <w:rsid w:val="00F46544"/>
    <w:rsid w:val="00F46A98"/>
    <w:rsid w:val="00F5039C"/>
    <w:rsid w:val="00F503CE"/>
    <w:rsid w:val="00F503EF"/>
    <w:rsid w:val="00F5086E"/>
    <w:rsid w:val="00F50DD5"/>
    <w:rsid w:val="00F50EDE"/>
    <w:rsid w:val="00F51393"/>
    <w:rsid w:val="00F51974"/>
    <w:rsid w:val="00F51E64"/>
    <w:rsid w:val="00F51E93"/>
    <w:rsid w:val="00F52028"/>
    <w:rsid w:val="00F52098"/>
    <w:rsid w:val="00F52A5D"/>
    <w:rsid w:val="00F52AC8"/>
    <w:rsid w:val="00F52FB4"/>
    <w:rsid w:val="00F53FE2"/>
    <w:rsid w:val="00F541BF"/>
    <w:rsid w:val="00F54EAC"/>
    <w:rsid w:val="00F558EC"/>
    <w:rsid w:val="00F55CF3"/>
    <w:rsid w:val="00F5612F"/>
    <w:rsid w:val="00F563B3"/>
    <w:rsid w:val="00F56760"/>
    <w:rsid w:val="00F56AAA"/>
    <w:rsid w:val="00F56CE0"/>
    <w:rsid w:val="00F57945"/>
    <w:rsid w:val="00F579C7"/>
    <w:rsid w:val="00F579C8"/>
    <w:rsid w:val="00F57A54"/>
    <w:rsid w:val="00F57ED4"/>
    <w:rsid w:val="00F60690"/>
    <w:rsid w:val="00F60F38"/>
    <w:rsid w:val="00F61705"/>
    <w:rsid w:val="00F6215C"/>
    <w:rsid w:val="00F62312"/>
    <w:rsid w:val="00F628FE"/>
    <w:rsid w:val="00F62D40"/>
    <w:rsid w:val="00F63BA6"/>
    <w:rsid w:val="00F63FF4"/>
    <w:rsid w:val="00F64860"/>
    <w:rsid w:val="00F64E51"/>
    <w:rsid w:val="00F6515A"/>
    <w:rsid w:val="00F65F56"/>
    <w:rsid w:val="00F66231"/>
    <w:rsid w:val="00F6624D"/>
    <w:rsid w:val="00F663E1"/>
    <w:rsid w:val="00F66F4D"/>
    <w:rsid w:val="00F670D4"/>
    <w:rsid w:val="00F67E79"/>
    <w:rsid w:val="00F703A7"/>
    <w:rsid w:val="00F7046A"/>
    <w:rsid w:val="00F7060B"/>
    <w:rsid w:val="00F7079E"/>
    <w:rsid w:val="00F71405"/>
    <w:rsid w:val="00F7147A"/>
    <w:rsid w:val="00F71760"/>
    <w:rsid w:val="00F72088"/>
    <w:rsid w:val="00F7230E"/>
    <w:rsid w:val="00F723AA"/>
    <w:rsid w:val="00F73122"/>
    <w:rsid w:val="00F73194"/>
    <w:rsid w:val="00F736AF"/>
    <w:rsid w:val="00F742D9"/>
    <w:rsid w:val="00F74498"/>
    <w:rsid w:val="00F745DC"/>
    <w:rsid w:val="00F74DAA"/>
    <w:rsid w:val="00F74F51"/>
    <w:rsid w:val="00F751E8"/>
    <w:rsid w:val="00F751F5"/>
    <w:rsid w:val="00F75480"/>
    <w:rsid w:val="00F7598C"/>
    <w:rsid w:val="00F759FE"/>
    <w:rsid w:val="00F75BF2"/>
    <w:rsid w:val="00F75D31"/>
    <w:rsid w:val="00F75F41"/>
    <w:rsid w:val="00F76022"/>
    <w:rsid w:val="00F76198"/>
    <w:rsid w:val="00F766D0"/>
    <w:rsid w:val="00F770E5"/>
    <w:rsid w:val="00F7752B"/>
    <w:rsid w:val="00F778DF"/>
    <w:rsid w:val="00F77965"/>
    <w:rsid w:val="00F77BC4"/>
    <w:rsid w:val="00F80035"/>
    <w:rsid w:val="00F80760"/>
    <w:rsid w:val="00F80FCE"/>
    <w:rsid w:val="00F8129A"/>
    <w:rsid w:val="00F81685"/>
    <w:rsid w:val="00F82852"/>
    <w:rsid w:val="00F82B1A"/>
    <w:rsid w:val="00F82EE1"/>
    <w:rsid w:val="00F831B1"/>
    <w:rsid w:val="00F839F7"/>
    <w:rsid w:val="00F83E2A"/>
    <w:rsid w:val="00F83EE3"/>
    <w:rsid w:val="00F842C3"/>
    <w:rsid w:val="00F851F7"/>
    <w:rsid w:val="00F8526D"/>
    <w:rsid w:val="00F856CC"/>
    <w:rsid w:val="00F85C57"/>
    <w:rsid w:val="00F85F37"/>
    <w:rsid w:val="00F85F6A"/>
    <w:rsid w:val="00F861BA"/>
    <w:rsid w:val="00F86A61"/>
    <w:rsid w:val="00F86E53"/>
    <w:rsid w:val="00F86F51"/>
    <w:rsid w:val="00F86F55"/>
    <w:rsid w:val="00F87162"/>
    <w:rsid w:val="00F87B28"/>
    <w:rsid w:val="00F87C2E"/>
    <w:rsid w:val="00F87EB3"/>
    <w:rsid w:val="00F90505"/>
    <w:rsid w:val="00F90AD2"/>
    <w:rsid w:val="00F90BE5"/>
    <w:rsid w:val="00F91416"/>
    <w:rsid w:val="00F91535"/>
    <w:rsid w:val="00F9175C"/>
    <w:rsid w:val="00F92256"/>
    <w:rsid w:val="00F922D2"/>
    <w:rsid w:val="00F9294A"/>
    <w:rsid w:val="00F92F5A"/>
    <w:rsid w:val="00F938AD"/>
    <w:rsid w:val="00F93F73"/>
    <w:rsid w:val="00F93FDD"/>
    <w:rsid w:val="00F94492"/>
    <w:rsid w:val="00F9453D"/>
    <w:rsid w:val="00F946C5"/>
    <w:rsid w:val="00F94A0D"/>
    <w:rsid w:val="00F95A16"/>
    <w:rsid w:val="00F95A43"/>
    <w:rsid w:val="00F967C8"/>
    <w:rsid w:val="00F96980"/>
    <w:rsid w:val="00F96AFD"/>
    <w:rsid w:val="00F96BEC"/>
    <w:rsid w:val="00F974BA"/>
    <w:rsid w:val="00F9787F"/>
    <w:rsid w:val="00FA0ADB"/>
    <w:rsid w:val="00FA0E9C"/>
    <w:rsid w:val="00FA1054"/>
    <w:rsid w:val="00FA1151"/>
    <w:rsid w:val="00FA1173"/>
    <w:rsid w:val="00FA1340"/>
    <w:rsid w:val="00FA1C37"/>
    <w:rsid w:val="00FA1C65"/>
    <w:rsid w:val="00FA222E"/>
    <w:rsid w:val="00FA2415"/>
    <w:rsid w:val="00FA2C0F"/>
    <w:rsid w:val="00FA30C3"/>
    <w:rsid w:val="00FA3436"/>
    <w:rsid w:val="00FA35E3"/>
    <w:rsid w:val="00FA3A03"/>
    <w:rsid w:val="00FA3AD3"/>
    <w:rsid w:val="00FA3D21"/>
    <w:rsid w:val="00FA43BA"/>
    <w:rsid w:val="00FA4628"/>
    <w:rsid w:val="00FA46D4"/>
    <w:rsid w:val="00FA4C9F"/>
    <w:rsid w:val="00FA4CF7"/>
    <w:rsid w:val="00FA51B0"/>
    <w:rsid w:val="00FA5804"/>
    <w:rsid w:val="00FA6D05"/>
    <w:rsid w:val="00FA6FE8"/>
    <w:rsid w:val="00FA72D6"/>
    <w:rsid w:val="00FA7AE2"/>
    <w:rsid w:val="00FA7BED"/>
    <w:rsid w:val="00FB06C5"/>
    <w:rsid w:val="00FB0CEC"/>
    <w:rsid w:val="00FB1992"/>
    <w:rsid w:val="00FB1E01"/>
    <w:rsid w:val="00FB1F30"/>
    <w:rsid w:val="00FB20A1"/>
    <w:rsid w:val="00FB2284"/>
    <w:rsid w:val="00FB2345"/>
    <w:rsid w:val="00FB268A"/>
    <w:rsid w:val="00FB2A43"/>
    <w:rsid w:val="00FB2C55"/>
    <w:rsid w:val="00FB3158"/>
    <w:rsid w:val="00FB3355"/>
    <w:rsid w:val="00FB33A5"/>
    <w:rsid w:val="00FB3632"/>
    <w:rsid w:val="00FB3A47"/>
    <w:rsid w:val="00FB3DE2"/>
    <w:rsid w:val="00FB3EC3"/>
    <w:rsid w:val="00FB418E"/>
    <w:rsid w:val="00FB43F9"/>
    <w:rsid w:val="00FB5BE7"/>
    <w:rsid w:val="00FB5C7C"/>
    <w:rsid w:val="00FB5FF0"/>
    <w:rsid w:val="00FB637A"/>
    <w:rsid w:val="00FB6762"/>
    <w:rsid w:val="00FB6CBB"/>
    <w:rsid w:val="00FB6EC4"/>
    <w:rsid w:val="00FB7994"/>
    <w:rsid w:val="00FB7FA4"/>
    <w:rsid w:val="00FC0170"/>
    <w:rsid w:val="00FC04B0"/>
    <w:rsid w:val="00FC0891"/>
    <w:rsid w:val="00FC0995"/>
    <w:rsid w:val="00FC0A61"/>
    <w:rsid w:val="00FC1823"/>
    <w:rsid w:val="00FC1B15"/>
    <w:rsid w:val="00FC1B98"/>
    <w:rsid w:val="00FC31F9"/>
    <w:rsid w:val="00FC3480"/>
    <w:rsid w:val="00FC3A94"/>
    <w:rsid w:val="00FC40EB"/>
    <w:rsid w:val="00FC4D31"/>
    <w:rsid w:val="00FC513E"/>
    <w:rsid w:val="00FC5536"/>
    <w:rsid w:val="00FC623A"/>
    <w:rsid w:val="00FC63C6"/>
    <w:rsid w:val="00FC6E2A"/>
    <w:rsid w:val="00FC6EE5"/>
    <w:rsid w:val="00FC7675"/>
    <w:rsid w:val="00FC7C88"/>
    <w:rsid w:val="00FD00A1"/>
    <w:rsid w:val="00FD014D"/>
    <w:rsid w:val="00FD0A00"/>
    <w:rsid w:val="00FD0C0F"/>
    <w:rsid w:val="00FD1003"/>
    <w:rsid w:val="00FD142B"/>
    <w:rsid w:val="00FD1F42"/>
    <w:rsid w:val="00FD2026"/>
    <w:rsid w:val="00FD21AE"/>
    <w:rsid w:val="00FD257E"/>
    <w:rsid w:val="00FD2EFF"/>
    <w:rsid w:val="00FD33B3"/>
    <w:rsid w:val="00FD34E1"/>
    <w:rsid w:val="00FD3902"/>
    <w:rsid w:val="00FD3ABD"/>
    <w:rsid w:val="00FD3CCA"/>
    <w:rsid w:val="00FD44FB"/>
    <w:rsid w:val="00FD52BB"/>
    <w:rsid w:val="00FD5337"/>
    <w:rsid w:val="00FD5FC7"/>
    <w:rsid w:val="00FD6722"/>
    <w:rsid w:val="00FD6BCD"/>
    <w:rsid w:val="00FD6BF2"/>
    <w:rsid w:val="00FD6DB9"/>
    <w:rsid w:val="00FD7BBE"/>
    <w:rsid w:val="00FD7FD9"/>
    <w:rsid w:val="00FE07CD"/>
    <w:rsid w:val="00FE0C93"/>
    <w:rsid w:val="00FE18AA"/>
    <w:rsid w:val="00FE21C0"/>
    <w:rsid w:val="00FE24F2"/>
    <w:rsid w:val="00FE2C77"/>
    <w:rsid w:val="00FE3318"/>
    <w:rsid w:val="00FE3D1E"/>
    <w:rsid w:val="00FE521D"/>
    <w:rsid w:val="00FE5AD2"/>
    <w:rsid w:val="00FE5D74"/>
    <w:rsid w:val="00FE5E74"/>
    <w:rsid w:val="00FE6BF0"/>
    <w:rsid w:val="00FE70F5"/>
    <w:rsid w:val="00FE7878"/>
    <w:rsid w:val="00FF03D4"/>
    <w:rsid w:val="00FF09C8"/>
    <w:rsid w:val="00FF09E2"/>
    <w:rsid w:val="00FF0F8F"/>
    <w:rsid w:val="00FF19D7"/>
    <w:rsid w:val="00FF29EE"/>
    <w:rsid w:val="00FF2C23"/>
    <w:rsid w:val="00FF32D6"/>
    <w:rsid w:val="00FF419D"/>
    <w:rsid w:val="00FF4342"/>
    <w:rsid w:val="00FF4877"/>
    <w:rsid w:val="00FF4F40"/>
    <w:rsid w:val="00FF55BF"/>
    <w:rsid w:val="00FF57A2"/>
    <w:rsid w:val="00FF582E"/>
    <w:rsid w:val="00FF5C02"/>
    <w:rsid w:val="00FF5C60"/>
    <w:rsid w:val="00FF625B"/>
    <w:rsid w:val="00FF691B"/>
    <w:rsid w:val="00FF70DC"/>
    <w:rsid w:val="00FF777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index heading" w:uiPriority="0"/>
    <w:lsdException w:name="caption" w:uiPriority="0" w:qFormat="1"/>
    <w:lsdException w:name="line number" w:uiPriority="0"/>
    <w:lsdException w:name="page number" w:uiPriority="0"/>
    <w:lsdException w:name="List" w:uiPriority="0"/>
    <w:lsdException w:name="List Bullet" w:uiPriority="0"/>
    <w:lsdException w:name="List 2" w:uiPriority="0"/>
    <w:lsdException w:name="List 4" w:uiPriority="0"/>
    <w:lsdException w:name="List Bullet 2" w:uiPriority="0"/>
    <w:lsdException w:name="Title" w:semiHidden="0" w:uiPriority="0" w:unhideWhenUsed="0" w:qFormat="1"/>
    <w:lsdException w:name="Default Paragraph Font" w:uiPriority="1"/>
    <w:lsdException w:name="Body Text" w:uiPriority="0" w:qFormat="1"/>
    <w:lsdException w:name="Body Text Indent" w:uiPriority="0"/>
    <w:lsdException w:name="Message Header" w:uiPriority="0"/>
    <w:lsdException w:name="Subtitle" w:semiHidden="0" w:uiPriority="0" w:unhideWhenUsed="0" w:qFormat="1"/>
    <w:lsdException w:name="Salutation" w:uiPriority="0"/>
    <w:lsdException w:name="Body Text 2" w:uiPriority="0"/>
    <w:lsdException w:name="Body Text 3"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E03EA2"/>
    <w:pPr>
      <w:spacing w:after="200" w:line="276" w:lineRule="auto"/>
    </w:pPr>
    <w:rPr>
      <w:sz w:val="22"/>
      <w:szCs w:val="22"/>
      <w:lang w:eastAsia="en-US"/>
    </w:rPr>
  </w:style>
  <w:style w:type="paragraph" w:styleId="12">
    <w:name w:val="heading 1"/>
    <w:aliases w:val="Заголовок+1,Заголовок +1,Заголовок1,З"/>
    <w:basedOn w:val="a3"/>
    <w:next w:val="a3"/>
    <w:link w:val="13"/>
    <w:qFormat/>
    <w:rsid w:val="001D1638"/>
    <w:pPr>
      <w:keepNext/>
      <w:spacing w:before="240" w:after="60"/>
      <w:outlineLvl w:val="0"/>
    </w:pPr>
    <w:rPr>
      <w:rFonts w:asciiTheme="majorHAnsi" w:eastAsiaTheme="majorEastAsia" w:hAnsiTheme="majorHAnsi" w:cstheme="majorBidi"/>
      <w:b/>
      <w:bCs/>
      <w:kern w:val="32"/>
      <w:sz w:val="32"/>
      <w:szCs w:val="32"/>
    </w:rPr>
  </w:style>
  <w:style w:type="paragraph" w:styleId="20">
    <w:name w:val="heading 2"/>
    <w:aliases w:val="Heading 2 Exec"/>
    <w:basedOn w:val="a3"/>
    <w:next w:val="a3"/>
    <w:link w:val="22"/>
    <w:unhideWhenUsed/>
    <w:qFormat/>
    <w:rsid w:val="001D1638"/>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3"/>
    <w:next w:val="a3"/>
    <w:link w:val="30"/>
    <w:unhideWhenUsed/>
    <w:qFormat/>
    <w:rsid w:val="001D1638"/>
    <w:pPr>
      <w:keepNext/>
      <w:spacing w:before="240" w:after="60"/>
      <w:outlineLvl w:val="2"/>
    </w:pPr>
    <w:rPr>
      <w:rFonts w:asciiTheme="majorHAnsi" w:eastAsiaTheme="majorEastAsia" w:hAnsiTheme="majorHAnsi" w:cstheme="majorBidi"/>
      <w:b/>
      <w:bCs/>
      <w:sz w:val="26"/>
      <w:szCs w:val="26"/>
    </w:rPr>
  </w:style>
  <w:style w:type="paragraph" w:styleId="40">
    <w:name w:val="heading 4"/>
    <w:basedOn w:val="a3"/>
    <w:next w:val="a3"/>
    <w:link w:val="42"/>
    <w:qFormat/>
    <w:rsid w:val="0014577E"/>
    <w:pPr>
      <w:keepNext/>
      <w:spacing w:after="0" w:line="240" w:lineRule="auto"/>
      <w:ind w:firstLine="540"/>
      <w:jc w:val="both"/>
      <w:outlineLvl w:val="3"/>
    </w:pPr>
    <w:rPr>
      <w:rFonts w:ascii="Arial" w:eastAsia="Times New Roman" w:hAnsi="Arial" w:cs="Arial"/>
      <w:b/>
      <w:bCs/>
      <w:sz w:val="28"/>
      <w:szCs w:val="28"/>
      <w:lang w:eastAsia="ru-RU"/>
    </w:rPr>
  </w:style>
  <w:style w:type="paragraph" w:styleId="5">
    <w:name w:val="heading 5"/>
    <w:basedOn w:val="a3"/>
    <w:next w:val="a3"/>
    <w:link w:val="50"/>
    <w:uiPriority w:val="99"/>
    <w:qFormat/>
    <w:rsid w:val="0014577E"/>
    <w:pPr>
      <w:keepNext/>
      <w:spacing w:after="0" w:line="240" w:lineRule="auto"/>
      <w:ind w:firstLine="540"/>
      <w:jc w:val="both"/>
      <w:outlineLvl w:val="4"/>
    </w:pPr>
    <w:rPr>
      <w:rFonts w:ascii="Times New Roman" w:eastAsia="Times New Roman" w:hAnsi="Times New Roman"/>
      <w:b/>
      <w:bCs/>
      <w:sz w:val="24"/>
      <w:szCs w:val="24"/>
      <w:lang w:eastAsia="ru-RU"/>
    </w:rPr>
  </w:style>
  <w:style w:type="paragraph" w:styleId="6">
    <w:name w:val="heading 6"/>
    <w:basedOn w:val="a3"/>
    <w:next w:val="a3"/>
    <w:link w:val="60"/>
    <w:qFormat/>
    <w:rsid w:val="0014577E"/>
    <w:pPr>
      <w:keepNext/>
      <w:spacing w:after="0" w:line="240" w:lineRule="auto"/>
      <w:ind w:left="540"/>
      <w:jc w:val="both"/>
      <w:outlineLvl w:val="5"/>
    </w:pPr>
    <w:rPr>
      <w:rFonts w:ascii="Arial" w:eastAsia="Times New Roman" w:hAnsi="Arial" w:cs="Arial"/>
      <w:sz w:val="28"/>
      <w:szCs w:val="28"/>
      <w:lang w:eastAsia="ru-RU"/>
    </w:rPr>
  </w:style>
  <w:style w:type="paragraph" w:styleId="7">
    <w:name w:val="heading 7"/>
    <w:basedOn w:val="a3"/>
    <w:next w:val="a3"/>
    <w:link w:val="70"/>
    <w:qFormat/>
    <w:rsid w:val="0014577E"/>
    <w:pPr>
      <w:keepNext/>
      <w:spacing w:after="0" w:line="240" w:lineRule="auto"/>
      <w:jc w:val="right"/>
      <w:outlineLvl w:val="6"/>
    </w:pPr>
    <w:rPr>
      <w:rFonts w:ascii="Times New Roman" w:eastAsia="Times New Roman" w:hAnsi="Times New Roman"/>
      <w:b/>
      <w:bCs/>
      <w:i/>
      <w:iCs/>
      <w:sz w:val="16"/>
      <w:szCs w:val="16"/>
      <w:lang w:eastAsia="ru-RU"/>
    </w:rPr>
  </w:style>
  <w:style w:type="paragraph" w:styleId="8">
    <w:name w:val="heading 8"/>
    <w:basedOn w:val="a3"/>
    <w:next w:val="a3"/>
    <w:link w:val="80"/>
    <w:qFormat/>
    <w:rsid w:val="0014577E"/>
    <w:pPr>
      <w:keepNext/>
      <w:spacing w:after="0" w:line="240" w:lineRule="auto"/>
      <w:outlineLvl w:val="7"/>
    </w:pPr>
    <w:rPr>
      <w:rFonts w:ascii="Arial CYR" w:eastAsia="Times New Roman" w:hAnsi="Arial CYR"/>
      <w:i/>
      <w:iCs/>
      <w:sz w:val="16"/>
      <w:szCs w:val="16"/>
      <w:lang w:eastAsia="ru-RU"/>
    </w:rPr>
  </w:style>
  <w:style w:type="paragraph" w:styleId="9">
    <w:name w:val="heading 9"/>
    <w:basedOn w:val="a3"/>
    <w:next w:val="a3"/>
    <w:link w:val="90"/>
    <w:qFormat/>
    <w:rsid w:val="0014577E"/>
    <w:pPr>
      <w:keepNext/>
      <w:spacing w:after="0" w:line="240" w:lineRule="auto"/>
      <w:ind w:firstLine="709"/>
      <w:jc w:val="center"/>
      <w:outlineLvl w:val="8"/>
    </w:pPr>
    <w:rPr>
      <w:rFonts w:ascii="Times New Roman" w:eastAsia="Times New Roman" w:hAnsi="Times New Roman"/>
      <w:b/>
      <w:bCs/>
      <w:i/>
      <w:iCs/>
      <w:sz w:val="28"/>
      <w:szCs w:val="28"/>
      <w:lang w:eastAsia="ru-RU"/>
    </w:rPr>
  </w:style>
  <w:style w:type="character" w:default="1" w:styleId="a4">
    <w:name w:val="Default Paragraph Font"/>
    <w:uiPriority w:val="1"/>
    <w:semiHidden/>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Balloon Text"/>
    <w:basedOn w:val="a3"/>
    <w:link w:val="a8"/>
    <w:uiPriority w:val="99"/>
    <w:unhideWhenUsed/>
    <w:rsid w:val="008804A3"/>
    <w:pPr>
      <w:spacing w:after="0" w:line="240" w:lineRule="auto"/>
    </w:pPr>
    <w:rPr>
      <w:rFonts w:ascii="Tahoma" w:hAnsi="Tahoma" w:cs="Tahoma"/>
      <w:sz w:val="16"/>
      <w:szCs w:val="16"/>
    </w:rPr>
  </w:style>
  <w:style w:type="character" w:customStyle="1" w:styleId="a8">
    <w:name w:val="Текст выноски Знак"/>
    <w:link w:val="a7"/>
    <w:uiPriority w:val="99"/>
    <w:rsid w:val="008804A3"/>
    <w:rPr>
      <w:rFonts w:ascii="Tahoma" w:hAnsi="Tahoma" w:cs="Tahoma"/>
      <w:sz w:val="16"/>
      <w:szCs w:val="16"/>
    </w:rPr>
  </w:style>
  <w:style w:type="table" w:styleId="a9">
    <w:name w:val="Table Grid"/>
    <w:basedOn w:val="a5"/>
    <w:uiPriority w:val="59"/>
    <w:rsid w:val="008804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footnote text"/>
    <w:aliases w:val="Footnote Text Char Char,Footnote Text Char Char Char Char,Footnote Text1,Footnote Text Char Char Char,Footnote Text Char,Table_Footnote_last,Текст сноски Знак Знак Char,Texto de nota al pie Char,Texto de nota al pie,Schriftart: 9 pt,fn,ft"/>
    <w:basedOn w:val="a3"/>
    <w:link w:val="ab"/>
    <w:uiPriority w:val="99"/>
    <w:rsid w:val="00F3397A"/>
    <w:pPr>
      <w:spacing w:after="0" w:line="240" w:lineRule="auto"/>
    </w:pPr>
    <w:rPr>
      <w:rFonts w:ascii="Times New Roman" w:eastAsia="Times New Roman" w:hAnsi="Times New Roman"/>
      <w:sz w:val="20"/>
      <w:szCs w:val="20"/>
      <w:lang w:eastAsia="ru-RU"/>
    </w:rPr>
  </w:style>
  <w:style w:type="character" w:customStyle="1" w:styleId="ab">
    <w:name w:val="Текст сноски Знак"/>
    <w:aliases w:val="Footnote Text Char Char Знак,Footnote Text Char Char Char Char Знак,Footnote Text1 Знак,Footnote Text Char Char Char Знак,Footnote Text Char Знак,Table_Footnote_last Знак1,Текст сноски Знак Знак Char Знак1,Texto de nota al pie Знак1"/>
    <w:link w:val="aa"/>
    <w:uiPriority w:val="99"/>
    <w:rsid w:val="00F3397A"/>
    <w:rPr>
      <w:rFonts w:ascii="Times New Roman" w:eastAsia="Times New Roman" w:hAnsi="Times New Roman" w:cs="Times New Roman"/>
      <w:sz w:val="20"/>
      <w:szCs w:val="20"/>
      <w:lang w:eastAsia="ru-RU"/>
    </w:rPr>
  </w:style>
  <w:style w:type="paragraph" w:styleId="23">
    <w:name w:val="Body Text 2"/>
    <w:basedOn w:val="a3"/>
    <w:link w:val="24"/>
    <w:rsid w:val="003707FF"/>
    <w:pPr>
      <w:spacing w:after="0" w:line="240" w:lineRule="auto"/>
      <w:ind w:right="-766"/>
      <w:jc w:val="both"/>
    </w:pPr>
    <w:rPr>
      <w:rFonts w:ascii="Times New Roman" w:eastAsia="Times New Roman" w:hAnsi="Times New Roman"/>
      <w:sz w:val="28"/>
      <w:szCs w:val="20"/>
      <w:lang w:eastAsia="ru-RU"/>
    </w:rPr>
  </w:style>
  <w:style w:type="character" w:customStyle="1" w:styleId="24">
    <w:name w:val="Основной текст 2 Знак"/>
    <w:link w:val="23"/>
    <w:uiPriority w:val="99"/>
    <w:rsid w:val="003707FF"/>
    <w:rPr>
      <w:rFonts w:ascii="Times New Roman" w:eastAsia="Times New Roman" w:hAnsi="Times New Roman" w:cs="Times New Roman"/>
      <w:sz w:val="28"/>
      <w:szCs w:val="20"/>
      <w:lang w:eastAsia="ru-RU"/>
    </w:rPr>
  </w:style>
  <w:style w:type="paragraph" w:customStyle="1" w:styleId="ConsPlusNormal">
    <w:name w:val="ConsPlusNormal"/>
    <w:link w:val="ConsPlusNormal0"/>
    <w:qFormat/>
    <w:rsid w:val="003707FF"/>
    <w:pPr>
      <w:widowControl w:val="0"/>
      <w:autoSpaceDE w:val="0"/>
      <w:autoSpaceDN w:val="0"/>
      <w:adjustRightInd w:val="0"/>
      <w:ind w:firstLine="720"/>
    </w:pPr>
    <w:rPr>
      <w:rFonts w:ascii="Arial" w:eastAsia="Times New Roman" w:hAnsi="Arial" w:cs="Arial"/>
    </w:rPr>
  </w:style>
  <w:style w:type="table" w:customStyle="1" w:styleId="14">
    <w:name w:val="Сетка таблицы1"/>
    <w:basedOn w:val="a5"/>
    <w:next w:val="a9"/>
    <w:uiPriority w:val="59"/>
    <w:rsid w:val="003707F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ody Text"/>
    <w:basedOn w:val="a3"/>
    <w:link w:val="ad"/>
    <w:unhideWhenUsed/>
    <w:qFormat/>
    <w:rsid w:val="003707FF"/>
    <w:pPr>
      <w:spacing w:after="120"/>
    </w:pPr>
  </w:style>
  <w:style w:type="character" w:customStyle="1" w:styleId="ad">
    <w:name w:val="Основной текст Знак"/>
    <w:basedOn w:val="a4"/>
    <w:link w:val="ac"/>
    <w:rsid w:val="003707FF"/>
  </w:style>
  <w:style w:type="table" w:customStyle="1" w:styleId="25">
    <w:name w:val="Сетка таблицы2"/>
    <w:basedOn w:val="a5"/>
    <w:next w:val="a9"/>
    <w:rsid w:val="003707F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3">
    <w:name w:val="Заголовок 1 Знак"/>
    <w:aliases w:val="Заголовок+1 Знак,Заголовок +1 Знак,Заголовок1 Знак,З Знак"/>
    <w:basedOn w:val="a4"/>
    <w:link w:val="12"/>
    <w:rsid w:val="001D1638"/>
    <w:rPr>
      <w:rFonts w:asciiTheme="majorHAnsi" w:eastAsiaTheme="majorEastAsia" w:hAnsiTheme="majorHAnsi" w:cstheme="majorBidi"/>
      <w:b/>
      <w:bCs/>
      <w:kern w:val="32"/>
      <w:sz w:val="32"/>
      <w:szCs w:val="32"/>
      <w:lang w:eastAsia="en-US"/>
    </w:rPr>
  </w:style>
  <w:style w:type="character" w:customStyle="1" w:styleId="22">
    <w:name w:val="Заголовок 2 Знак"/>
    <w:aliases w:val="Heading 2 Exec Знак"/>
    <w:basedOn w:val="a4"/>
    <w:link w:val="20"/>
    <w:rsid w:val="001D1638"/>
    <w:rPr>
      <w:rFonts w:asciiTheme="majorHAnsi" w:eastAsiaTheme="majorEastAsia" w:hAnsiTheme="majorHAnsi" w:cstheme="majorBidi"/>
      <w:b/>
      <w:bCs/>
      <w:i/>
      <w:iCs/>
      <w:sz w:val="28"/>
      <w:szCs w:val="28"/>
      <w:lang w:eastAsia="en-US"/>
    </w:rPr>
  </w:style>
  <w:style w:type="character" w:customStyle="1" w:styleId="30">
    <w:name w:val="Заголовок 3 Знак"/>
    <w:basedOn w:val="a4"/>
    <w:link w:val="3"/>
    <w:rsid w:val="001D1638"/>
    <w:rPr>
      <w:rFonts w:asciiTheme="majorHAnsi" w:eastAsiaTheme="majorEastAsia" w:hAnsiTheme="majorHAnsi" w:cstheme="majorBidi"/>
      <w:b/>
      <w:bCs/>
      <w:sz w:val="26"/>
      <w:szCs w:val="26"/>
      <w:lang w:eastAsia="en-US"/>
    </w:rPr>
  </w:style>
  <w:style w:type="paragraph" w:styleId="ae">
    <w:name w:val="No Spacing"/>
    <w:link w:val="af"/>
    <w:uiPriority w:val="1"/>
    <w:qFormat/>
    <w:rsid w:val="001D1638"/>
    <w:rPr>
      <w:sz w:val="22"/>
      <w:szCs w:val="22"/>
      <w:lang w:eastAsia="en-US"/>
    </w:rPr>
  </w:style>
  <w:style w:type="paragraph" w:styleId="af0">
    <w:name w:val="header"/>
    <w:aliases w:val="ВерхКолонтитул"/>
    <w:basedOn w:val="a3"/>
    <w:link w:val="af1"/>
    <w:uiPriority w:val="99"/>
    <w:unhideWhenUsed/>
    <w:rsid w:val="00093719"/>
    <w:pPr>
      <w:tabs>
        <w:tab w:val="center" w:pos="4677"/>
        <w:tab w:val="right" w:pos="9355"/>
      </w:tabs>
      <w:spacing w:after="0" w:line="240" w:lineRule="auto"/>
    </w:pPr>
  </w:style>
  <w:style w:type="character" w:customStyle="1" w:styleId="af1">
    <w:name w:val="Верхний колонтитул Знак"/>
    <w:aliases w:val="ВерхКолонтитул Знак"/>
    <w:basedOn w:val="a4"/>
    <w:link w:val="af0"/>
    <w:uiPriority w:val="99"/>
    <w:rsid w:val="00093719"/>
    <w:rPr>
      <w:sz w:val="22"/>
      <w:szCs w:val="22"/>
      <w:lang w:eastAsia="en-US"/>
    </w:rPr>
  </w:style>
  <w:style w:type="paragraph" w:styleId="af2">
    <w:name w:val="footer"/>
    <w:basedOn w:val="a3"/>
    <w:link w:val="af3"/>
    <w:uiPriority w:val="99"/>
    <w:unhideWhenUsed/>
    <w:rsid w:val="00093719"/>
    <w:pPr>
      <w:tabs>
        <w:tab w:val="center" w:pos="4677"/>
        <w:tab w:val="right" w:pos="9355"/>
      </w:tabs>
      <w:spacing w:after="0" w:line="240" w:lineRule="auto"/>
    </w:pPr>
  </w:style>
  <w:style w:type="character" w:customStyle="1" w:styleId="af3">
    <w:name w:val="Нижний колонтитул Знак"/>
    <w:basedOn w:val="a4"/>
    <w:link w:val="af2"/>
    <w:uiPriority w:val="99"/>
    <w:rsid w:val="00093719"/>
    <w:rPr>
      <w:sz w:val="22"/>
      <w:szCs w:val="22"/>
      <w:lang w:eastAsia="en-US"/>
    </w:rPr>
  </w:style>
  <w:style w:type="paragraph" w:customStyle="1" w:styleId="ConsPlusNonformat">
    <w:name w:val="ConsPlusNonformat"/>
    <w:rsid w:val="00AB24B5"/>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430025"/>
    <w:pPr>
      <w:widowControl w:val="0"/>
      <w:autoSpaceDE w:val="0"/>
      <w:autoSpaceDN w:val="0"/>
      <w:adjustRightInd w:val="0"/>
    </w:pPr>
    <w:rPr>
      <w:rFonts w:ascii="Arial" w:eastAsia="Times New Roman" w:hAnsi="Arial" w:cs="Arial"/>
      <w:b/>
      <w:bCs/>
    </w:rPr>
  </w:style>
  <w:style w:type="paragraph" w:styleId="26">
    <w:name w:val="Body Text Indent 2"/>
    <w:basedOn w:val="a3"/>
    <w:link w:val="27"/>
    <w:uiPriority w:val="99"/>
    <w:unhideWhenUsed/>
    <w:rsid w:val="00E138F8"/>
    <w:pPr>
      <w:spacing w:after="120" w:line="480" w:lineRule="auto"/>
      <w:ind w:left="283"/>
    </w:pPr>
  </w:style>
  <w:style w:type="character" w:customStyle="1" w:styleId="27">
    <w:name w:val="Основной текст с отступом 2 Знак"/>
    <w:basedOn w:val="a4"/>
    <w:link w:val="26"/>
    <w:uiPriority w:val="99"/>
    <w:rsid w:val="00E138F8"/>
    <w:rPr>
      <w:sz w:val="22"/>
      <w:szCs w:val="22"/>
      <w:lang w:eastAsia="en-US"/>
    </w:rPr>
  </w:style>
  <w:style w:type="paragraph" w:styleId="af4">
    <w:name w:val="Normal (Web)"/>
    <w:aliases w:val="Обычный (Web)1,Обычный (Web)"/>
    <w:basedOn w:val="a3"/>
    <w:link w:val="af5"/>
    <w:uiPriority w:val="99"/>
    <w:rsid w:val="00E138F8"/>
    <w:pPr>
      <w:spacing w:line="240" w:lineRule="auto"/>
    </w:pPr>
    <w:rPr>
      <w:rFonts w:ascii="Times New Roman" w:eastAsia="Times New Roman" w:hAnsi="Times New Roman"/>
      <w:sz w:val="24"/>
      <w:szCs w:val="24"/>
      <w:lang w:eastAsia="ru-RU"/>
    </w:rPr>
  </w:style>
  <w:style w:type="paragraph" w:styleId="32">
    <w:name w:val="Body Text 3"/>
    <w:basedOn w:val="a3"/>
    <w:link w:val="33"/>
    <w:rsid w:val="00E138F8"/>
    <w:pPr>
      <w:spacing w:after="120" w:line="240" w:lineRule="auto"/>
      <w:jc w:val="both"/>
    </w:pPr>
    <w:rPr>
      <w:rFonts w:ascii="Times New Roman" w:eastAsia="Times New Roman" w:hAnsi="Times New Roman"/>
      <w:sz w:val="16"/>
      <w:szCs w:val="16"/>
      <w:lang w:eastAsia="ru-RU"/>
    </w:rPr>
  </w:style>
  <w:style w:type="character" w:customStyle="1" w:styleId="33">
    <w:name w:val="Основной текст 3 Знак"/>
    <w:basedOn w:val="a4"/>
    <w:link w:val="32"/>
    <w:rsid w:val="00E138F8"/>
    <w:rPr>
      <w:rFonts w:ascii="Times New Roman" w:eastAsia="Times New Roman" w:hAnsi="Times New Roman"/>
      <w:sz w:val="16"/>
      <w:szCs w:val="16"/>
    </w:rPr>
  </w:style>
  <w:style w:type="paragraph" w:customStyle="1" w:styleId="rec1">
    <w:name w:val="rec1"/>
    <w:basedOn w:val="a3"/>
    <w:rsid w:val="00E138F8"/>
    <w:pP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15">
    <w:name w:val="Нет списка1"/>
    <w:next w:val="a6"/>
    <w:uiPriority w:val="99"/>
    <w:semiHidden/>
    <w:unhideWhenUsed/>
    <w:rsid w:val="003F60A2"/>
  </w:style>
  <w:style w:type="paragraph" w:customStyle="1" w:styleId="ConsNonformat">
    <w:name w:val="ConsNonformat"/>
    <w:rsid w:val="00F34721"/>
    <w:pPr>
      <w:widowControl w:val="0"/>
      <w:autoSpaceDE w:val="0"/>
      <w:autoSpaceDN w:val="0"/>
      <w:adjustRightInd w:val="0"/>
      <w:ind w:right="19772"/>
    </w:pPr>
    <w:rPr>
      <w:rFonts w:ascii="Courier New" w:eastAsia="Times New Roman" w:hAnsi="Courier New" w:cs="Courier New"/>
    </w:rPr>
  </w:style>
  <w:style w:type="paragraph" w:customStyle="1" w:styleId="ConsNormal">
    <w:name w:val="ConsNormal"/>
    <w:rsid w:val="008F46E2"/>
    <w:pPr>
      <w:widowControl w:val="0"/>
      <w:autoSpaceDE w:val="0"/>
      <w:autoSpaceDN w:val="0"/>
      <w:adjustRightInd w:val="0"/>
      <w:ind w:right="19772" w:firstLine="720"/>
    </w:pPr>
    <w:rPr>
      <w:rFonts w:ascii="Arial" w:eastAsia="Times New Roman" w:hAnsi="Arial" w:cs="Arial"/>
    </w:rPr>
  </w:style>
  <w:style w:type="character" w:customStyle="1" w:styleId="af6">
    <w:name w:val="Схема документа Знак"/>
    <w:basedOn w:val="a4"/>
    <w:link w:val="af7"/>
    <w:uiPriority w:val="99"/>
    <w:locked/>
    <w:rsid w:val="00C53A7C"/>
    <w:rPr>
      <w:rFonts w:ascii="Tahoma" w:hAnsi="Tahoma" w:cs="Tahoma"/>
      <w:sz w:val="16"/>
      <w:szCs w:val="16"/>
    </w:rPr>
  </w:style>
  <w:style w:type="paragraph" w:styleId="af7">
    <w:name w:val="Document Map"/>
    <w:basedOn w:val="a3"/>
    <w:link w:val="af6"/>
    <w:uiPriority w:val="99"/>
    <w:rsid w:val="00C53A7C"/>
    <w:pPr>
      <w:spacing w:after="0" w:line="240" w:lineRule="auto"/>
    </w:pPr>
    <w:rPr>
      <w:rFonts w:ascii="Tahoma" w:hAnsi="Tahoma" w:cs="Tahoma"/>
      <w:sz w:val="16"/>
      <w:szCs w:val="16"/>
      <w:lang w:eastAsia="ru-RU"/>
    </w:rPr>
  </w:style>
  <w:style w:type="character" w:customStyle="1" w:styleId="16">
    <w:name w:val="Схема документа Знак1"/>
    <w:basedOn w:val="a4"/>
    <w:uiPriority w:val="99"/>
    <w:semiHidden/>
    <w:rsid w:val="00C53A7C"/>
    <w:rPr>
      <w:rFonts w:ascii="Tahoma" w:hAnsi="Tahoma" w:cs="Tahoma"/>
      <w:sz w:val="16"/>
      <w:szCs w:val="16"/>
      <w:lang w:eastAsia="en-US"/>
    </w:rPr>
  </w:style>
  <w:style w:type="character" w:styleId="af8">
    <w:name w:val="Hyperlink"/>
    <w:basedOn w:val="a4"/>
    <w:uiPriority w:val="99"/>
    <w:rsid w:val="00C53A7C"/>
    <w:rPr>
      <w:color w:val="0000FF"/>
      <w:u w:val="single"/>
    </w:rPr>
  </w:style>
  <w:style w:type="character" w:customStyle="1" w:styleId="FontStyle12">
    <w:name w:val="Font Style12"/>
    <w:basedOn w:val="a4"/>
    <w:rsid w:val="00C53A7C"/>
    <w:rPr>
      <w:rFonts w:ascii="Times New Roman" w:hAnsi="Times New Roman" w:cs="Times New Roman" w:hint="default"/>
      <w:sz w:val="26"/>
      <w:szCs w:val="26"/>
    </w:rPr>
  </w:style>
  <w:style w:type="paragraph" w:customStyle="1" w:styleId="ConsPlusCell">
    <w:name w:val="ConsPlusCell"/>
    <w:uiPriority w:val="99"/>
    <w:rsid w:val="00C53A7C"/>
    <w:pPr>
      <w:widowControl w:val="0"/>
      <w:autoSpaceDE w:val="0"/>
      <w:autoSpaceDN w:val="0"/>
      <w:adjustRightInd w:val="0"/>
    </w:pPr>
    <w:rPr>
      <w:rFonts w:ascii="Arial" w:eastAsia="Times New Roman" w:hAnsi="Arial" w:cs="Arial"/>
    </w:rPr>
  </w:style>
  <w:style w:type="paragraph" w:styleId="af9">
    <w:name w:val="Title"/>
    <w:basedOn w:val="a3"/>
    <w:link w:val="afa"/>
    <w:qFormat/>
    <w:rsid w:val="00C53A7C"/>
    <w:pPr>
      <w:spacing w:after="0" w:line="240" w:lineRule="auto"/>
      <w:jc w:val="center"/>
    </w:pPr>
    <w:rPr>
      <w:rFonts w:ascii="Times New Roman" w:eastAsia="Times New Roman" w:hAnsi="Times New Roman"/>
      <w:b/>
      <w:sz w:val="28"/>
      <w:szCs w:val="20"/>
      <w:lang w:eastAsia="ru-RU"/>
    </w:rPr>
  </w:style>
  <w:style w:type="character" w:customStyle="1" w:styleId="afa">
    <w:name w:val="Название Знак"/>
    <w:basedOn w:val="a4"/>
    <w:link w:val="af9"/>
    <w:rsid w:val="00C53A7C"/>
    <w:rPr>
      <w:rFonts w:ascii="Times New Roman" w:eastAsia="Times New Roman" w:hAnsi="Times New Roman"/>
      <w:b/>
      <w:sz w:val="28"/>
    </w:rPr>
  </w:style>
  <w:style w:type="character" w:styleId="afb">
    <w:name w:val="page number"/>
    <w:basedOn w:val="a4"/>
    <w:rsid w:val="00C53A7C"/>
  </w:style>
  <w:style w:type="paragraph" w:customStyle="1" w:styleId="17">
    <w:name w:val="Стиль1"/>
    <w:basedOn w:val="ConsPlusNormal"/>
    <w:rsid w:val="00C53A7C"/>
    <w:pPr>
      <w:widowControl/>
      <w:ind w:firstLine="0"/>
      <w:jc w:val="center"/>
      <w:outlineLvl w:val="1"/>
    </w:pPr>
    <w:rPr>
      <w:rFonts w:ascii="Times New Roman" w:hAnsi="Times New Roman"/>
      <w:sz w:val="28"/>
      <w:szCs w:val="28"/>
    </w:rPr>
  </w:style>
  <w:style w:type="paragraph" w:customStyle="1" w:styleId="18">
    <w:name w:val="Знак1"/>
    <w:basedOn w:val="a3"/>
    <w:rsid w:val="00C53A7C"/>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9">
    <w:name w:val="Обычный (веб)1"/>
    <w:rsid w:val="00BC1105"/>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styleId="afc">
    <w:name w:val="Body Text Indent"/>
    <w:aliases w:val="Основной текст 1,Îñíîâíîé òåêñò 1"/>
    <w:basedOn w:val="a3"/>
    <w:link w:val="afd"/>
    <w:unhideWhenUsed/>
    <w:rsid w:val="00BC1105"/>
    <w:pPr>
      <w:spacing w:after="120"/>
      <w:ind w:left="283"/>
    </w:pPr>
  </w:style>
  <w:style w:type="character" w:customStyle="1" w:styleId="afd">
    <w:name w:val="Основной текст с отступом Знак"/>
    <w:aliases w:val="Основной текст 1 Знак,Îñíîâíîé òåêñò 1 Знак"/>
    <w:basedOn w:val="a4"/>
    <w:link w:val="afc"/>
    <w:rsid w:val="00BC1105"/>
    <w:rPr>
      <w:sz w:val="22"/>
      <w:szCs w:val="22"/>
      <w:lang w:eastAsia="en-US"/>
    </w:rPr>
  </w:style>
  <w:style w:type="paragraph" w:customStyle="1" w:styleId="afe">
    <w:name w:val="после :"/>
    <w:basedOn w:val="a3"/>
    <w:rsid w:val="004150DF"/>
    <w:pPr>
      <w:overflowPunct w:val="0"/>
      <w:autoSpaceDE w:val="0"/>
      <w:autoSpaceDN w:val="0"/>
      <w:adjustRightInd w:val="0"/>
      <w:spacing w:after="0" w:line="240" w:lineRule="auto"/>
      <w:ind w:firstLine="454"/>
      <w:jc w:val="both"/>
      <w:textAlignment w:val="baseline"/>
    </w:pPr>
    <w:rPr>
      <w:rFonts w:ascii="Times New Roman" w:eastAsia="Times New Roman" w:hAnsi="Times New Roman"/>
      <w:sz w:val="24"/>
      <w:szCs w:val="20"/>
      <w:lang w:eastAsia="ru-RU"/>
    </w:rPr>
  </w:style>
  <w:style w:type="paragraph" w:styleId="34">
    <w:name w:val="Body Text Indent 3"/>
    <w:basedOn w:val="a3"/>
    <w:link w:val="35"/>
    <w:unhideWhenUsed/>
    <w:rsid w:val="0014577E"/>
    <w:pPr>
      <w:spacing w:after="120"/>
      <w:ind w:left="283"/>
    </w:pPr>
    <w:rPr>
      <w:sz w:val="16"/>
      <w:szCs w:val="16"/>
    </w:rPr>
  </w:style>
  <w:style w:type="character" w:customStyle="1" w:styleId="35">
    <w:name w:val="Основной текст с отступом 3 Знак"/>
    <w:basedOn w:val="a4"/>
    <w:link w:val="34"/>
    <w:uiPriority w:val="99"/>
    <w:rsid w:val="0014577E"/>
    <w:rPr>
      <w:sz w:val="16"/>
      <w:szCs w:val="16"/>
      <w:lang w:eastAsia="en-US"/>
    </w:rPr>
  </w:style>
  <w:style w:type="character" w:customStyle="1" w:styleId="42">
    <w:name w:val="Заголовок 4 Знак"/>
    <w:basedOn w:val="a4"/>
    <w:link w:val="40"/>
    <w:rsid w:val="0014577E"/>
    <w:rPr>
      <w:rFonts w:ascii="Arial" w:eastAsia="Times New Roman" w:hAnsi="Arial" w:cs="Arial"/>
      <w:b/>
      <w:bCs/>
      <w:sz w:val="28"/>
      <w:szCs w:val="28"/>
    </w:rPr>
  </w:style>
  <w:style w:type="character" w:customStyle="1" w:styleId="50">
    <w:name w:val="Заголовок 5 Знак"/>
    <w:basedOn w:val="a4"/>
    <w:link w:val="5"/>
    <w:uiPriority w:val="99"/>
    <w:rsid w:val="0014577E"/>
    <w:rPr>
      <w:rFonts w:ascii="Times New Roman" w:eastAsia="Times New Roman" w:hAnsi="Times New Roman"/>
      <w:b/>
      <w:bCs/>
      <w:sz w:val="24"/>
      <w:szCs w:val="24"/>
    </w:rPr>
  </w:style>
  <w:style w:type="character" w:customStyle="1" w:styleId="60">
    <w:name w:val="Заголовок 6 Знак"/>
    <w:basedOn w:val="a4"/>
    <w:link w:val="6"/>
    <w:rsid w:val="0014577E"/>
    <w:rPr>
      <w:rFonts w:ascii="Arial" w:eastAsia="Times New Roman" w:hAnsi="Arial" w:cs="Arial"/>
      <w:sz w:val="28"/>
      <w:szCs w:val="28"/>
    </w:rPr>
  </w:style>
  <w:style w:type="character" w:customStyle="1" w:styleId="70">
    <w:name w:val="Заголовок 7 Знак"/>
    <w:basedOn w:val="a4"/>
    <w:link w:val="7"/>
    <w:rsid w:val="0014577E"/>
    <w:rPr>
      <w:rFonts w:ascii="Times New Roman" w:eastAsia="Times New Roman" w:hAnsi="Times New Roman"/>
      <w:b/>
      <w:bCs/>
      <w:i/>
      <w:iCs/>
      <w:sz w:val="16"/>
      <w:szCs w:val="16"/>
    </w:rPr>
  </w:style>
  <w:style w:type="character" w:customStyle="1" w:styleId="80">
    <w:name w:val="Заголовок 8 Знак"/>
    <w:basedOn w:val="a4"/>
    <w:link w:val="8"/>
    <w:rsid w:val="0014577E"/>
    <w:rPr>
      <w:rFonts w:ascii="Arial CYR" w:eastAsia="Times New Roman" w:hAnsi="Arial CYR"/>
      <w:i/>
      <w:iCs/>
      <w:sz w:val="16"/>
      <w:szCs w:val="16"/>
    </w:rPr>
  </w:style>
  <w:style w:type="character" w:customStyle="1" w:styleId="90">
    <w:name w:val="Заголовок 9 Знак"/>
    <w:basedOn w:val="a4"/>
    <w:link w:val="9"/>
    <w:rsid w:val="0014577E"/>
    <w:rPr>
      <w:rFonts w:ascii="Times New Roman" w:eastAsia="Times New Roman" w:hAnsi="Times New Roman"/>
      <w:b/>
      <w:bCs/>
      <w:i/>
      <w:iCs/>
      <w:sz w:val="28"/>
      <w:szCs w:val="28"/>
    </w:rPr>
  </w:style>
  <w:style w:type="paragraph" w:styleId="1a">
    <w:name w:val="toc 1"/>
    <w:basedOn w:val="a3"/>
    <w:next w:val="a3"/>
    <w:autoRedefine/>
    <w:semiHidden/>
    <w:rsid w:val="0014577E"/>
    <w:pPr>
      <w:tabs>
        <w:tab w:val="right" w:leader="dot" w:pos="9627"/>
      </w:tabs>
      <w:spacing w:after="0" w:line="480" w:lineRule="auto"/>
    </w:pPr>
    <w:rPr>
      <w:rFonts w:ascii="Times New Roman" w:eastAsia="Times New Roman" w:hAnsi="Times New Roman"/>
      <w:b/>
      <w:bCs/>
      <w:caps/>
      <w:noProof/>
      <w:sz w:val="24"/>
      <w:szCs w:val="28"/>
      <w:lang w:eastAsia="ru-RU"/>
    </w:rPr>
  </w:style>
  <w:style w:type="paragraph" w:styleId="28">
    <w:name w:val="toc 2"/>
    <w:basedOn w:val="a3"/>
    <w:next w:val="29"/>
    <w:autoRedefine/>
    <w:semiHidden/>
    <w:rsid w:val="0014577E"/>
    <w:pPr>
      <w:tabs>
        <w:tab w:val="right" w:leader="dot" w:pos="9710"/>
      </w:tabs>
      <w:spacing w:after="0" w:line="240" w:lineRule="auto"/>
    </w:pPr>
    <w:rPr>
      <w:rFonts w:ascii="Times New Roman" w:eastAsia="Times New Roman" w:hAnsi="Times New Roman"/>
      <w:b/>
      <w:bCs/>
      <w:i/>
      <w:smallCaps/>
      <w:sz w:val="24"/>
      <w:szCs w:val="24"/>
      <w:lang w:eastAsia="ru-RU"/>
    </w:rPr>
  </w:style>
  <w:style w:type="paragraph" w:styleId="36">
    <w:name w:val="toc 3"/>
    <w:basedOn w:val="a3"/>
    <w:next w:val="a3"/>
    <w:autoRedefine/>
    <w:semiHidden/>
    <w:rsid w:val="0014577E"/>
    <w:pPr>
      <w:tabs>
        <w:tab w:val="right" w:leader="dot" w:pos="9180"/>
      </w:tabs>
      <w:spacing w:after="0" w:line="360" w:lineRule="auto"/>
      <w:ind w:left="360"/>
    </w:pPr>
    <w:rPr>
      <w:rFonts w:ascii="Times New Roman" w:eastAsia="Times New Roman" w:hAnsi="Times New Roman"/>
      <w:b/>
      <w:i/>
      <w:iCs/>
      <w:noProof/>
      <w:szCs w:val="24"/>
      <w:lang w:eastAsia="ru-RU"/>
    </w:rPr>
  </w:style>
  <w:style w:type="paragraph" w:styleId="43">
    <w:name w:val="toc 4"/>
    <w:basedOn w:val="a3"/>
    <w:next w:val="a3"/>
    <w:autoRedefine/>
    <w:semiHidden/>
    <w:rsid w:val="0014577E"/>
    <w:pPr>
      <w:spacing w:after="0" w:line="240" w:lineRule="auto"/>
      <w:ind w:left="720"/>
    </w:pPr>
    <w:rPr>
      <w:rFonts w:ascii="Times New Roman" w:eastAsia="Times New Roman" w:hAnsi="Times New Roman"/>
      <w:sz w:val="24"/>
      <w:szCs w:val="21"/>
      <w:lang w:eastAsia="ru-RU"/>
    </w:rPr>
  </w:style>
  <w:style w:type="paragraph" w:styleId="52">
    <w:name w:val="toc 5"/>
    <w:basedOn w:val="a3"/>
    <w:next w:val="a3"/>
    <w:autoRedefine/>
    <w:semiHidden/>
    <w:rsid w:val="0014577E"/>
    <w:pPr>
      <w:spacing w:after="0" w:line="240" w:lineRule="auto"/>
      <w:ind w:left="960"/>
    </w:pPr>
    <w:rPr>
      <w:rFonts w:ascii="Times New Roman" w:eastAsia="Times New Roman" w:hAnsi="Times New Roman"/>
      <w:sz w:val="24"/>
      <w:szCs w:val="21"/>
      <w:lang w:eastAsia="ru-RU"/>
    </w:rPr>
  </w:style>
  <w:style w:type="paragraph" w:styleId="62">
    <w:name w:val="toc 6"/>
    <w:basedOn w:val="a3"/>
    <w:next w:val="a3"/>
    <w:autoRedefine/>
    <w:semiHidden/>
    <w:rsid w:val="0014577E"/>
    <w:pPr>
      <w:spacing w:after="0" w:line="240" w:lineRule="auto"/>
      <w:ind w:left="1200"/>
    </w:pPr>
    <w:rPr>
      <w:rFonts w:ascii="Times New Roman" w:eastAsia="Times New Roman" w:hAnsi="Times New Roman"/>
      <w:sz w:val="24"/>
      <w:szCs w:val="21"/>
      <w:lang w:eastAsia="ru-RU"/>
    </w:rPr>
  </w:style>
  <w:style w:type="paragraph" w:styleId="72">
    <w:name w:val="toc 7"/>
    <w:basedOn w:val="a3"/>
    <w:next w:val="a3"/>
    <w:autoRedefine/>
    <w:semiHidden/>
    <w:rsid w:val="0014577E"/>
    <w:pPr>
      <w:spacing w:after="0" w:line="240" w:lineRule="auto"/>
      <w:ind w:left="1440"/>
    </w:pPr>
    <w:rPr>
      <w:rFonts w:ascii="Times New Roman" w:eastAsia="Times New Roman" w:hAnsi="Times New Roman"/>
      <w:sz w:val="24"/>
      <w:szCs w:val="21"/>
      <w:lang w:eastAsia="ru-RU"/>
    </w:rPr>
  </w:style>
  <w:style w:type="paragraph" w:styleId="82">
    <w:name w:val="toc 8"/>
    <w:basedOn w:val="a3"/>
    <w:next w:val="a3"/>
    <w:autoRedefine/>
    <w:semiHidden/>
    <w:rsid w:val="0014577E"/>
    <w:pPr>
      <w:spacing w:after="0" w:line="240" w:lineRule="auto"/>
      <w:ind w:left="1680"/>
    </w:pPr>
    <w:rPr>
      <w:rFonts w:ascii="Times New Roman" w:eastAsia="Times New Roman" w:hAnsi="Times New Roman"/>
      <w:sz w:val="24"/>
      <w:szCs w:val="21"/>
      <w:lang w:eastAsia="ru-RU"/>
    </w:rPr>
  </w:style>
  <w:style w:type="paragraph" w:styleId="92">
    <w:name w:val="toc 9"/>
    <w:basedOn w:val="a3"/>
    <w:next w:val="a3"/>
    <w:autoRedefine/>
    <w:semiHidden/>
    <w:rsid w:val="0014577E"/>
    <w:pPr>
      <w:spacing w:after="0" w:line="240" w:lineRule="auto"/>
      <w:ind w:left="1920"/>
    </w:pPr>
    <w:rPr>
      <w:rFonts w:ascii="Times New Roman" w:eastAsia="Times New Roman" w:hAnsi="Times New Roman"/>
      <w:sz w:val="24"/>
      <w:szCs w:val="21"/>
      <w:lang w:eastAsia="ru-RU"/>
    </w:rPr>
  </w:style>
  <w:style w:type="paragraph" w:styleId="aff">
    <w:name w:val="annotation text"/>
    <w:basedOn w:val="a3"/>
    <w:link w:val="aff0"/>
    <w:uiPriority w:val="99"/>
    <w:rsid w:val="0014577E"/>
    <w:pPr>
      <w:spacing w:after="0" w:line="240" w:lineRule="auto"/>
    </w:pPr>
    <w:rPr>
      <w:rFonts w:ascii="Times New Roman" w:eastAsia="Times New Roman" w:hAnsi="Times New Roman"/>
      <w:sz w:val="20"/>
      <w:szCs w:val="20"/>
      <w:lang w:eastAsia="ru-RU"/>
    </w:rPr>
  </w:style>
  <w:style w:type="character" w:customStyle="1" w:styleId="aff0">
    <w:name w:val="Текст примечания Знак"/>
    <w:basedOn w:val="a4"/>
    <w:link w:val="aff"/>
    <w:uiPriority w:val="99"/>
    <w:rsid w:val="0014577E"/>
    <w:rPr>
      <w:rFonts w:ascii="Times New Roman" w:eastAsia="Times New Roman" w:hAnsi="Times New Roman"/>
    </w:rPr>
  </w:style>
  <w:style w:type="paragraph" w:customStyle="1" w:styleId="aff1">
    <w:name w:val="Тело"/>
    <w:basedOn w:val="a3"/>
    <w:rsid w:val="0014577E"/>
    <w:pPr>
      <w:spacing w:after="0" w:line="240" w:lineRule="auto"/>
      <w:ind w:firstLine="720"/>
      <w:jc w:val="both"/>
    </w:pPr>
    <w:rPr>
      <w:rFonts w:ascii="Times New Roman" w:eastAsia="Times New Roman" w:hAnsi="Times New Roman"/>
      <w:sz w:val="24"/>
      <w:szCs w:val="24"/>
      <w:lang w:eastAsia="ru-RU"/>
    </w:rPr>
  </w:style>
  <w:style w:type="paragraph" w:styleId="aff2">
    <w:name w:val="Plain Text"/>
    <w:basedOn w:val="a3"/>
    <w:link w:val="aff3"/>
    <w:rsid w:val="0014577E"/>
    <w:pPr>
      <w:spacing w:after="0" w:line="240" w:lineRule="auto"/>
    </w:pPr>
    <w:rPr>
      <w:rFonts w:ascii="Courier New" w:eastAsia="Times New Roman" w:hAnsi="Courier New" w:cs="Courier New"/>
      <w:sz w:val="20"/>
      <w:szCs w:val="20"/>
      <w:lang w:eastAsia="ru-RU"/>
    </w:rPr>
  </w:style>
  <w:style w:type="character" w:customStyle="1" w:styleId="aff3">
    <w:name w:val="Текст Знак"/>
    <w:basedOn w:val="a4"/>
    <w:link w:val="aff2"/>
    <w:rsid w:val="0014577E"/>
    <w:rPr>
      <w:rFonts w:ascii="Courier New" w:eastAsia="Times New Roman" w:hAnsi="Courier New" w:cs="Courier New"/>
    </w:rPr>
  </w:style>
  <w:style w:type="paragraph" w:customStyle="1" w:styleId="1b">
    <w:name w:val="заголовок 1"/>
    <w:basedOn w:val="a3"/>
    <w:next w:val="a3"/>
    <w:rsid w:val="0014577E"/>
    <w:pPr>
      <w:keepNext/>
      <w:widowControl w:val="0"/>
      <w:spacing w:after="0" w:line="240" w:lineRule="auto"/>
      <w:ind w:firstLine="709"/>
      <w:jc w:val="both"/>
    </w:pPr>
    <w:rPr>
      <w:rFonts w:ascii="Times New Roman" w:eastAsia="Times New Roman" w:hAnsi="Times New Roman"/>
      <w:sz w:val="28"/>
      <w:szCs w:val="28"/>
      <w:lang w:eastAsia="ru-RU"/>
    </w:rPr>
  </w:style>
  <w:style w:type="paragraph" w:customStyle="1" w:styleId="aff4">
    <w:name w:val="Мой стиль"/>
    <w:basedOn w:val="a3"/>
    <w:rsid w:val="0014577E"/>
    <w:pPr>
      <w:spacing w:after="0" w:line="240" w:lineRule="auto"/>
      <w:ind w:left="-57" w:firstLine="567"/>
      <w:jc w:val="both"/>
    </w:pPr>
    <w:rPr>
      <w:rFonts w:ascii="Times New Roman" w:eastAsia="Times New Roman" w:hAnsi="Times New Roman"/>
      <w:sz w:val="24"/>
      <w:szCs w:val="24"/>
      <w:lang w:eastAsia="ru-RU"/>
    </w:rPr>
  </w:style>
  <w:style w:type="paragraph" w:customStyle="1" w:styleId="xl24">
    <w:name w:val="xl24"/>
    <w:basedOn w:val="a3"/>
    <w:rsid w:val="0014577E"/>
    <w:pPr>
      <w:pBdr>
        <w:top w:val="single" w:sz="8" w:space="0" w:color="auto"/>
        <w:left w:val="single" w:sz="8" w:space="0" w:color="auto"/>
      </w:pBdr>
      <w:spacing w:before="100" w:beforeAutospacing="1" w:after="100" w:afterAutospacing="1" w:line="240" w:lineRule="auto"/>
    </w:pPr>
    <w:rPr>
      <w:rFonts w:ascii="Arial CYR" w:eastAsia="Arial Unicode MS" w:hAnsi="Arial CYR" w:cs="Arial Unicode MS"/>
      <w:b/>
      <w:bCs/>
      <w:i/>
      <w:iCs/>
      <w:sz w:val="16"/>
      <w:szCs w:val="16"/>
      <w:lang w:eastAsia="ru-RU"/>
    </w:rPr>
  </w:style>
  <w:style w:type="paragraph" w:customStyle="1" w:styleId="xl25">
    <w:name w:val="xl25"/>
    <w:basedOn w:val="a3"/>
    <w:rsid w:val="0014577E"/>
    <w:pPr>
      <w:pBdr>
        <w:left w:val="single" w:sz="8" w:space="0" w:color="auto"/>
      </w:pBdr>
      <w:spacing w:before="100" w:beforeAutospacing="1" w:after="100" w:afterAutospacing="1" w:line="240" w:lineRule="auto"/>
    </w:pPr>
    <w:rPr>
      <w:rFonts w:ascii="Arial CYR" w:eastAsia="Arial Unicode MS" w:hAnsi="Arial CYR" w:cs="Arial Unicode MS"/>
      <w:b/>
      <w:bCs/>
      <w:i/>
      <w:iCs/>
      <w:sz w:val="16"/>
      <w:szCs w:val="16"/>
      <w:lang w:eastAsia="ru-RU"/>
    </w:rPr>
  </w:style>
  <w:style w:type="paragraph" w:customStyle="1" w:styleId="xl26">
    <w:name w:val="xl26"/>
    <w:basedOn w:val="a3"/>
    <w:rsid w:val="0014577E"/>
    <w:pPr>
      <w:pBdr>
        <w:left w:val="single" w:sz="8" w:space="0" w:color="auto"/>
        <w:bottom w:val="single" w:sz="8" w:space="0" w:color="auto"/>
      </w:pBdr>
      <w:spacing w:before="100" w:beforeAutospacing="1" w:after="100" w:afterAutospacing="1" w:line="240" w:lineRule="auto"/>
    </w:pPr>
    <w:rPr>
      <w:rFonts w:ascii="Arial CYR" w:eastAsia="Arial Unicode MS" w:hAnsi="Arial CYR" w:cs="Arial Unicode MS"/>
      <w:b/>
      <w:bCs/>
      <w:i/>
      <w:iCs/>
      <w:sz w:val="16"/>
      <w:szCs w:val="16"/>
      <w:lang w:eastAsia="ru-RU"/>
    </w:rPr>
  </w:style>
  <w:style w:type="paragraph" w:customStyle="1" w:styleId="xl27">
    <w:name w:val="xl27"/>
    <w:basedOn w:val="a3"/>
    <w:rsid w:val="0014577E"/>
    <w:pPr>
      <w:pBdr>
        <w:top w:val="single" w:sz="8" w:space="0" w:color="auto"/>
        <w:left w:val="single" w:sz="8" w:space="0" w:color="auto"/>
      </w:pBdr>
      <w:spacing w:before="100" w:beforeAutospacing="1" w:after="100" w:afterAutospacing="1" w:line="240" w:lineRule="auto"/>
      <w:jc w:val="right"/>
    </w:pPr>
    <w:rPr>
      <w:rFonts w:ascii="Arial CYR" w:eastAsia="Arial Unicode MS" w:hAnsi="Arial CYR" w:cs="Arial Unicode MS"/>
      <w:b/>
      <w:bCs/>
      <w:i/>
      <w:iCs/>
      <w:sz w:val="24"/>
      <w:szCs w:val="24"/>
      <w:lang w:eastAsia="ru-RU"/>
    </w:rPr>
  </w:style>
  <w:style w:type="paragraph" w:customStyle="1" w:styleId="xl28">
    <w:name w:val="xl28"/>
    <w:basedOn w:val="a3"/>
    <w:rsid w:val="0014577E"/>
    <w:pPr>
      <w:pBdr>
        <w:top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29">
    <w:name w:val="xl29"/>
    <w:basedOn w:val="a3"/>
    <w:rsid w:val="0014577E"/>
    <w:pPr>
      <w:pBdr>
        <w:top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xl30">
    <w:name w:val="xl30"/>
    <w:basedOn w:val="a3"/>
    <w:rsid w:val="0014577E"/>
    <w:pPr>
      <w:pBdr>
        <w:top w:val="single" w:sz="8" w:space="0" w:color="auto"/>
        <w:righ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1">
    <w:name w:val="xl31"/>
    <w:basedOn w:val="a3"/>
    <w:rsid w:val="0014577E"/>
    <w:pPr>
      <w:pBdr>
        <w:lef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2">
    <w:name w:val="xl32"/>
    <w:basedOn w:val="a3"/>
    <w:rsid w:val="0014577E"/>
    <w:pP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3">
    <w:name w:val="xl33"/>
    <w:basedOn w:val="a3"/>
    <w:rsid w:val="0014577E"/>
    <w:pPr>
      <w:pBdr>
        <w:righ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4">
    <w:name w:val="xl34"/>
    <w:basedOn w:val="a3"/>
    <w:rsid w:val="0014577E"/>
    <w:pPr>
      <w:pBdr>
        <w:left w:val="single" w:sz="8" w:space="0" w:color="auto"/>
        <w:bottom w:val="single" w:sz="8" w:space="0" w:color="auto"/>
      </w:pBdr>
      <w:spacing w:before="100" w:beforeAutospacing="1" w:after="100" w:afterAutospacing="1" w:line="240" w:lineRule="auto"/>
      <w:jc w:val="right"/>
    </w:pPr>
    <w:rPr>
      <w:rFonts w:ascii="Arial CYR" w:eastAsia="Arial Unicode MS" w:hAnsi="Arial CYR" w:cs="Arial Unicode MS"/>
      <w:b/>
      <w:bCs/>
      <w:i/>
      <w:iCs/>
      <w:sz w:val="24"/>
      <w:szCs w:val="24"/>
      <w:lang w:eastAsia="ru-RU"/>
    </w:rPr>
  </w:style>
  <w:style w:type="paragraph" w:customStyle="1" w:styleId="xl35">
    <w:name w:val="xl35"/>
    <w:basedOn w:val="a3"/>
    <w:rsid w:val="0014577E"/>
    <w:pPr>
      <w:pBdr>
        <w:bottom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6">
    <w:name w:val="xl36"/>
    <w:basedOn w:val="a3"/>
    <w:rsid w:val="0014577E"/>
    <w:pPr>
      <w:pBdr>
        <w:bottom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xl37">
    <w:name w:val="xl37"/>
    <w:basedOn w:val="a3"/>
    <w:rsid w:val="0014577E"/>
    <w:pPr>
      <w:pBdr>
        <w:bottom w:val="single" w:sz="8" w:space="0" w:color="auto"/>
        <w:righ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8">
    <w:name w:val="xl38"/>
    <w:basedOn w:val="a3"/>
    <w:rsid w:val="0014577E"/>
    <w:pPr>
      <w:pBdr>
        <w:top w:val="single" w:sz="8" w:space="0" w:color="auto"/>
        <w:left w:val="single" w:sz="8" w:space="0" w:color="auto"/>
      </w:pBdr>
      <w:spacing w:before="100" w:beforeAutospacing="1" w:after="100" w:afterAutospacing="1" w:line="240" w:lineRule="auto"/>
    </w:pPr>
    <w:rPr>
      <w:rFonts w:ascii="Times New Roman" w:eastAsia="Arial Unicode MS" w:hAnsi="Times New Roman"/>
      <w:b/>
      <w:bCs/>
      <w:i/>
      <w:iCs/>
      <w:sz w:val="16"/>
      <w:szCs w:val="16"/>
      <w:lang w:eastAsia="ru-RU"/>
    </w:rPr>
  </w:style>
  <w:style w:type="paragraph" w:customStyle="1" w:styleId="xl39">
    <w:name w:val="xl39"/>
    <w:basedOn w:val="a3"/>
    <w:rsid w:val="0014577E"/>
    <w:pPr>
      <w:pBdr>
        <w:left w:val="single" w:sz="8" w:space="0" w:color="auto"/>
      </w:pBdr>
      <w:spacing w:before="100" w:beforeAutospacing="1" w:after="100" w:afterAutospacing="1" w:line="240" w:lineRule="auto"/>
    </w:pPr>
    <w:rPr>
      <w:rFonts w:ascii="Times New Roman" w:eastAsia="Arial Unicode MS" w:hAnsi="Times New Roman"/>
      <w:b/>
      <w:bCs/>
      <w:i/>
      <w:iCs/>
      <w:sz w:val="16"/>
      <w:szCs w:val="16"/>
      <w:lang w:eastAsia="ru-RU"/>
    </w:rPr>
  </w:style>
  <w:style w:type="paragraph" w:customStyle="1" w:styleId="2a">
    <w:name w:val="Îáû÷íûé2"/>
    <w:rsid w:val="0014577E"/>
    <w:pPr>
      <w:widowControl w:val="0"/>
    </w:pPr>
    <w:rPr>
      <w:rFonts w:ascii="Times New Roman" w:eastAsia="Times New Roman" w:hAnsi="Times New Roman"/>
    </w:rPr>
  </w:style>
  <w:style w:type="paragraph" w:customStyle="1" w:styleId="aff5">
    <w:name w:val="Обычный хитрый"/>
    <w:basedOn w:val="a3"/>
    <w:rsid w:val="0014577E"/>
    <w:pPr>
      <w:spacing w:after="0" w:line="240" w:lineRule="auto"/>
      <w:ind w:firstLine="567"/>
      <w:jc w:val="both"/>
    </w:pPr>
    <w:rPr>
      <w:rFonts w:ascii="Times New Roman" w:eastAsia="Times New Roman" w:hAnsi="Times New Roman"/>
      <w:sz w:val="24"/>
      <w:szCs w:val="20"/>
      <w:lang w:eastAsia="ru-RU"/>
    </w:rPr>
  </w:style>
  <w:style w:type="paragraph" w:styleId="aff6">
    <w:name w:val="caption"/>
    <w:basedOn w:val="a3"/>
    <w:next w:val="a3"/>
    <w:qFormat/>
    <w:rsid w:val="0014577E"/>
    <w:pPr>
      <w:framePr w:w="8696" w:h="5103" w:hRule="exact" w:hSpace="181" w:wrap="notBeside" w:vAnchor="page" w:hAnchor="page" w:x="1497" w:y="6715" w:anchorLock="1"/>
      <w:spacing w:after="0" w:line="240" w:lineRule="auto"/>
    </w:pPr>
    <w:rPr>
      <w:rFonts w:ascii="Times New Roman" w:eastAsia="Times New Roman" w:hAnsi="Times New Roman"/>
      <w:b/>
      <w:bCs/>
      <w:i/>
      <w:iCs/>
      <w:sz w:val="20"/>
      <w:szCs w:val="24"/>
      <w:lang w:eastAsia="ru-RU"/>
    </w:rPr>
  </w:style>
  <w:style w:type="paragraph" w:customStyle="1" w:styleId="xl40">
    <w:name w:val="xl40"/>
    <w:basedOn w:val="a3"/>
    <w:rsid w:val="0014577E"/>
    <w:pPr>
      <w:pBdr>
        <w:top w:val="dotted"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1">
    <w:name w:val="xl41"/>
    <w:basedOn w:val="a3"/>
    <w:rsid w:val="0014577E"/>
    <w:pPr>
      <w:pBdr>
        <w:top w:val="dotted"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2">
    <w:name w:val="xl42"/>
    <w:basedOn w:val="a3"/>
    <w:rsid w:val="0014577E"/>
    <w:pPr>
      <w:pBdr>
        <w:top w:val="single" w:sz="8"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3">
    <w:name w:val="xl43"/>
    <w:basedOn w:val="a3"/>
    <w:rsid w:val="0014577E"/>
    <w:pPr>
      <w:pBdr>
        <w:top w:val="single" w:sz="8"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4">
    <w:name w:val="xl44"/>
    <w:basedOn w:val="a3"/>
    <w:rsid w:val="0014577E"/>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5">
    <w:name w:val="xl45"/>
    <w:basedOn w:val="a3"/>
    <w:rsid w:val="0014577E"/>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sz w:val="16"/>
      <w:szCs w:val="16"/>
      <w:lang w:eastAsia="ru-RU"/>
    </w:rPr>
  </w:style>
  <w:style w:type="paragraph" w:customStyle="1" w:styleId="xl46">
    <w:name w:val="xl46"/>
    <w:basedOn w:val="a3"/>
    <w:rsid w:val="0014577E"/>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sz w:val="16"/>
      <w:szCs w:val="16"/>
      <w:lang w:eastAsia="ru-RU"/>
    </w:rPr>
  </w:style>
  <w:style w:type="paragraph" w:customStyle="1" w:styleId="xl47">
    <w:name w:val="xl47"/>
    <w:basedOn w:val="a3"/>
    <w:rsid w:val="0014577E"/>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sz w:val="16"/>
      <w:szCs w:val="16"/>
      <w:lang w:eastAsia="ru-RU"/>
    </w:rPr>
  </w:style>
  <w:style w:type="paragraph" w:customStyle="1" w:styleId="xl48">
    <w:name w:val="xl48"/>
    <w:basedOn w:val="a3"/>
    <w:rsid w:val="0014577E"/>
    <w:pPr>
      <w:pBdr>
        <w:top w:val="dotted"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9">
    <w:name w:val="xl49"/>
    <w:basedOn w:val="a3"/>
    <w:rsid w:val="0014577E"/>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Arial CYR" w:eastAsia="Arial Unicode MS" w:hAnsi="Arial CYR" w:cs="Arial Unicode MS"/>
      <w:b/>
      <w:bCs/>
      <w:sz w:val="16"/>
      <w:szCs w:val="16"/>
      <w:lang w:eastAsia="ru-RU"/>
    </w:rPr>
  </w:style>
  <w:style w:type="paragraph" w:customStyle="1" w:styleId="xl50">
    <w:name w:val="xl50"/>
    <w:basedOn w:val="a3"/>
    <w:rsid w:val="0014577E"/>
    <w:pPr>
      <w:pBdr>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CYR" w:eastAsia="Arial Unicode MS" w:hAnsi="Arial CYR" w:cs="Arial Unicode MS"/>
      <w:sz w:val="16"/>
      <w:szCs w:val="16"/>
      <w:lang w:eastAsia="ru-RU"/>
    </w:rPr>
  </w:style>
  <w:style w:type="paragraph" w:customStyle="1" w:styleId="xl51">
    <w:name w:val="xl51"/>
    <w:basedOn w:val="a3"/>
    <w:rsid w:val="0014577E"/>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b/>
      <w:bCs/>
      <w:sz w:val="16"/>
      <w:szCs w:val="16"/>
      <w:lang w:eastAsia="ru-RU"/>
    </w:rPr>
  </w:style>
  <w:style w:type="paragraph" w:customStyle="1" w:styleId="xl52">
    <w:name w:val="xl52"/>
    <w:basedOn w:val="a3"/>
    <w:rsid w:val="0014577E"/>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ru-RU"/>
    </w:rPr>
  </w:style>
  <w:style w:type="paragraph" w:customStyle="1" w:styleId="xl53">
    <w:name w:val="xl53"/>
    <w:basedOn w:val="a3"/>
    <w:rsid w:val="0014577E"/>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ru-RU"/>
    </w:rPr>
  </w:style>
  <w:style w:type="paragraph" w:customStyle="1" w:styleId="xl54">
    <w:name w:val="xl54"/>
    <w:basedOn w:val="a3"/>
    <w:rsid w:val="0014577E"/>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b/>
      <w:bCs/>
      <w:sz w:val="18"/>
      <w:szCs w:val="18"/>
      <w:lang w:eastAsia="ru-RU"/>
    </w:rPr>
  </w:style>
  <w:style w:type="paragraph" w:customStyle="1" w:styleId="xl55">
    <w:name w:val="xl55"/>
    <w:basedOn w:val="a3"/>
    <w:rsid w:val="0014577E"/>
    <w:pPr>
      <w:pBdr>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ru-RU"/>
    </w:rPr>
  </w:style>
  <w:style w:type="paragraph" w:customStyle="1" w:styleId="1c">
    <w:name w:val="Обычный1"/>
    <w:rsid w:val="0014577E"/>
    <w:pPr>
      <w:widowControl w:val="0"/>
    </w:pPr>
    <w:rPr>
      <w:rFonts w:ascii="Times New Roman" w:eastAsia="Times New Roman" w:hAnsi="Times New Roman"/>
      <w:snapToGrid w:val="0"/>
    </w:rPr>
  </w:style>
  <w:style w:type="paragraph" w:customStyle="1" w:styleId="11">
    <w:name w:val="Заголовок 11"/>
    <w:basedOn w:val="a3"/>
    <w:next w:val="a3"/>
    <w:rsid w:val="0014577E"/>
    <w:pPr>
      <w:keepNext/>
      <w:numPr>
        <w:numId w:val="1"/>
      </w:numPr>
      <w:spacing w:before="240" w:after="60" w:line="240" w:lineRule="auto"/>
    </w:pPr>
    <w:rPr>
      <w:rFonts w:ascii="Arial" w:eastAsia="Times New Roman" w:hAnsi="Arial"/>
      <w:b/>
      <w:kern w:val="28"/>
      <w:sz w:val="28"/>
      <w:szCs w:val="20"/>
      <w:lang w:eastAsia="ru-RU"/>
    </w:rPr>
  </w:style>
  <w:style w:type="paragraph" w:customStyle="1" w:styleId="21">
    <w:name w:val="Заголовок 21"/>
    <w:basedOn w:val="a3"/>
    <w:next w:val="a3"/>
    <w:rsid w:val="0014577E"/>
    <w:pPr>
      <w:keepNext/>
      <w:numPr>
        <w:ilvl w:val="1"/>
        <w:numId w:val="1"/>
      </w:numPr>
      <w:spacing w:before="240" w:after="60" w:line="240" w:lineRule="auto"/>
    </w:pPr>
    <w:rPr>
      <w:rFonts w:ascii="Arial" w:eastAsia="Times New Roman" w:hAnsi="Arial"/>
      <w:b/>
      <w:i/>
      <w:sz w:val="24"/>
      <w:szCs w:val="20"/>
      <w:lang w:eastAsia="ru-RU"/>
    </w:rPr>
  </w:style>
  <w:style w:type="paragraph" w:customStyle="1" w:styleId="31">
    <w:name w:val="Заголовок 31"/>
    <w:basedOn w:val="a3"/>
    <w:next w:val="a3"/>
    <w:rsid w:val="0014577E"/>
    <w:pPr>
      <w:keepNext/>
      <w:numPr>
        <w:ilvl w:val="2"/>
        <w:numId w:val="1"/>
      </w:numPr>
      <w:spacing w:before="240" w:after="60" w:line="240" w:lineRule="auto"/>
    </w:pPr>
    <w:rPr>
      <w:rFonts w:ascii="Times New Roman" w:eastAsia="Times New Roman" w:hAnsi="Times New Roman"/>
      <w:b/>
      <w:sz w:val="24"/>
      <w:szCs w:val="20"/>
      <w:lang w:eastAsia="ru-RU"/>
    </w:rPr>
  </w:style>
  <w:style w:type="paragraph" w:customStyle="1" w:styleId="41">
    <w:name w:val="Заголовок 41"/>
    <w:basedOn w:val="a3"/>
    <w:next w:val="a3"/>
    <w:rsid w:val="0014577E"/>
    <w:pPr>
      <w:keepNext/>
      <w:numPr>
        <w:ilvl w:val="3"/>
        <w:numId w:val="1"/>
      </w:numPr>
      <w:spacing w:before="240" w:after="60" w:line="240" w:lineRule="auto"/>
    </w:pPr>
    <w:rPr>
      <w:rFonts w:ascii="Times New Roman" w:eastAsia="Times New Roman" w:hAnsi="Times New Roman"/>
      <w:b/>
      <w:i/>
      <w:sz w:val="24"/>
      <w:szCs w:val="20"/>
      <w:lang w:eastAsia="ru-RU"/>
    </w:rPr>
  </w:style>
  <w:style w:type="paragraph" w:customStyle="1" w:styleId="51">
    <w:name w:val="Заголовок 51"/>
    <w:basedOn w:val="a3"/>
    <w:next w:val="a3"/>
    <w:rsid w:val="0014577E"/>
    <w:pPr>
      <w:numPr>
        <w:ilvl w:val="4"/>
        <w:numId w:val="1"/>
      </w:numPr>
      <w:spacing w:before="240" w:after="60" w:line="240" w:lineRule="auto"/>
    </w:pPr>
    <w:rPr>
      <w:rFonts w:ascii="Arial" w:eastAsia="Times New Roman" w:hAnsi="Arial"/>
      <w:szCs w:val="20"/>
      <w:lang w:eastAsia="ru-RU"/>
    </w:rPr>
  </w:style>
  <w:style w:type="paragraph" w:customStyle="1" w:styleId="61">
    <w:name w:val="Заголовок 61"/>
    <w:basedOn w:val="a3"/>
    <w:next w:val="a3"/>
    <w:rsid w:val="0014577E"/>
    <w:pPr>
      <w:numPr>
        <w:ilvl w:val="5"/>
        <w:numId w:val="1"/>
      </w:numPr>
      <w:spacing w:before="240" w:after="60" w:line="240" w:lineRule="auto"/>
    </w:pPr>
    <w:rPr>
      <w:rFonts w:ascii="Arial" w:eastAsia="Times New Roman" w:hAnsi="Arial"/>
      <w:i/>
      <w:szCs w:val="20"/>
      <w:lang w:eastAsia="ru-RU"/>
    </w:rPr>
  </w:style>
  <w:style w:type="paragraph" w:customStyle="1" w:styleId="71">
    <w:name w:val="Заголовок 71"/>
    <w:basedOn w:val="a3"/>
    <w:next w:val="a3"/>
    <w:rsid w:val="0014577E"/>
    <w:pPr>
      <w:numPr>
        <w:ilvl w:val="6"/>
        <w:numId w:val="1"/>
      </w:numPr>
      <w:spacing w:before="240" w:after="60" w:line="240" w:lineRule="auto"/>
    </w:pPr>
    <w:rPr>
      <w:rFonts w:ascii="Arial" w:eastAsia="Times New Roman" w:hAnsi="Arial"/>
      <w:sz w:val="20"/>
      <w:szCs w:val="20"/>
      <w:lang w:eastAsia="ru-RU"/>
    </w:rPr>
  </w:style>
  <w:style w:type="paragraph" w:customStyle="1" w:styleId="81">
    <w:name w:val="Заголовок 81"/>
    <w:basedOn w:val="a3"/>
    <w:next w:val="a3"/>
    <w:rsid w:val="0014577E"/>
    <w:pPr>
      <w:numPr>
        <w:ilvl w:val="7"/>
        <w:numId w:val="1"/>
      </w:numPr>
      <w:spacing w:before="240" w:after="60" w:line="240" w:lineRule="auto"/>
    </w:pPr>
    <w:rPr>
      <w:rFonts w:ascii="Arial" w:eastAsia="Times New Roman" w:hAnsi="Arial"/>
      <w:i/>
      <w:sz w:val="20"/>
      <w:szCs w:val="20"/>
      <w:lang w:eastAsia="ru-RU"/>
    </w:rPr>
  </w:style>
  <w:style w:type="paragraph" w:customStyle="1" w:styleId="91">
    <w:name w:val="Заголовок 91"/>
    <w:basedOn w:val="a3"/>
    <w:next w:val="a3"/>
    <w:rsid w:val="0014577E"/>
    <w:pPr>
      <w:numPr>
        <w:ilvl w:val="8"/>
        <w:numId w:val="1"/>
      </w:numPr>
      <w:spacing w:before="240" w:after="60" w:line="240" w:lineRule="auto"/>
    </w:pPr>
    <w:rPr>
      <w:rFonts w:ascii="Arial" w:eastAsia="Times New Roman" w:hAnsi="Arial"/>
      <w:i/>
      <w:sz w:val="18"/>
      <w:szCs w:val="20"/>
      <w:lang w:eastAsia="ru-RU"/>
    </w:rPr>
  </w:style>
  <w:style w:type="paragraph" w:customStyle="1" w:styleId="2b">
    <w:name w:val="Обычный2"/>
    <w:link w:val="Normal"/>
    <w:rsid w:val="0014577E"/>
    <w:pPr>
      <w:widowControl w:val="0"/>
    </w:pPr>
    <w:rPr>
      <w:rFonts w:ascii="Times New Roman" w:eastAsia="Times New Roman" w:hAnsi="Times New Roman"/>
      <w:snapToGrid w:val="0"/>
    </w:rPr>
  </w:style>
  <w:style w:type="paragraph" w:styleId="1d">
    <w:name w:val="index 1"/>
    <w:basedOn w:val="a3"/>
    <w:next w:val="a3"/>
    <w:autoRedefine/>
    <w:semiHidden/>
    <w:rsid w:val="0014577E"/>
    <w:pPr>
      <w:spacing w:after="0" w:line="240" w:lineRule="auto"/>
      <w:ind w:left="240" w:hanging="240"/>
    </w:pPr>
    <w:rPr>
      <w:rFonts w:ascii="Times New Roman" w:eastAsia="Times New Roman" w:hAnsi="Times New Roman"/>
      <w:sz w:val="24"/>
      <w:szCs w:val="24"/>
      <w:lang w:eastAsia="ru-RU"/>
    </w:rPr>
  </w:style>
  <w:style w:type="paragraph" w:styleId="37">
    <w:name w:val="index 3"/>
    <w:basedOn w:val="a3"/>
    <w:next w:val="a3"/>
    <w:autoRedefine/>
    <w:semiHidden/>
    <w:rsid w:val="0014577E"/>
    <w:pPr>
      <w:spacing w:after="0" w:line="240" w:lineRule="auto"/>
      <w:ind w:left="720" w:hanging="240"/>
    </w:pPr>
    <w:rPr>
      <w:rFonts w:ascii="Times New Roman" w:eastAsia="Times New Roman" w:hAnsi="Times New Roman"/>
      <w:sz w:val="24"/>
      <w:szCs w:val="24"/>
      <w:lang w:eastAsia="ru-RU"/>
    </w:rPr>
  </w:style>
  <w:style w:type="paragraph" w:styleId="2c">
    <w:name w:val="index 2"/>
    <w:basedOn w:val="a3"/>
    <w:next w:val="a3"/>
    <w:autoRedefine/>
    <w:semiHidden/>
    <w:rsid w:val="0014577E"/>
    <w:pPr>
      <w:spacing w:after="0" w:line="480" w:lineRule="auto"/>
      <w:ind w:left="480" w:hanging="240"/>
    </w:pPr>
    <w:rPr>
      <w:rFonts w:ascii="Times New Roman" w:eastAsia="Times New Roman" w:hAnsi="Times New Roman"/>
      <w:b/>
      <w:bCs/>
      <w:caps/>
      <w:noProof/>
      <w:sz w:val="24"/>
      <w:szCs w:val="28"/>
      <w:lang w:eastAsia="ru-RU"/>
    </w:rPr>
  </w:style>
  <w:style w:type="paragraph" w:styleId="44">
    <w:name w:val="index 4"/>
    <w:basedOn w:val="a3"/>
    <w:next w:val="a3"/>
    <w:autoRedefine/>
    <w:semiHidden/>
    <w:rsid w:val="0014577E"/>
    <w:pPr>
      <w:spacing w:after="0" w:line="240" w:lineRule="auto"/>
      <w:ind w:left="960" w:hanging="240"/>
    </w:pPr>
    <w:rPr>
      <w:rFonts w:ascii="Times New Roman" w:eastAsia="Times New Roman" w:hAnsi="Times New Roman"/>
      <w:sz w:val="24"/>
      <w:szCs w:val="24"/>
      <w:lang w:eastAsia="ru-RU"/>
    </w:rPr>
  </w:style>
  <w:style w:type="paragraph" w:styleId="53">
    <w:name w:val="index 5"/>
    <w:basedOn w:val="a3"/>
    <w:next w:val="a3"/>
    <w:autoRedefine/>
    <w:semiHidden/>
    <w:rsid w:val="0014577E"/>
    <w:pPr>
      <w:spacing w:after="0" w:line="240" w:lineRule="auto"/>
      <w:ind w:left="1200" w:hanging="240"/>
    </w:pPr>
    <w:rPr>
      <w:rFonts w:ascii="Times New Roman" w:eastAsia="Times New Roman" w:hAnsi="Times New Roman"/>
      <w:sz w:val="24"/>
      <w:szCs w:val="24"/>
      <w:lang w:eastAsia="ru-RU"/>
    </w:rPr>
  </w:style>
  <w:style w:type="paragraph" w:styleId="63">
    <w:name w:val="index 6"/>
    <w:basedOn w:val="a3"/>
    <w:next w:val="a3"/>
    <w:autoRedefine/>
    <w:semiHidden/>
    <w:rsid w:val="0014577E"/>
    <w:pPr>
      <w:spacing w:after="0" w:line="240" w:lineRule="auto"/>
      <w:ind w:left="1440" w:hanging="240"/>
    </w:pPr>
    <w:rPr>
      <w:rFonts w:ascii="Times New Roman" w:eastAsia="Times New Roman" w:hAnsi="Times New Roman"/>
      <w:sz w:val="24"/>
      <w:szCs w:val="24"/>
      <w:lang w:eastAsia="ru-RU"/>
    </w:rPr>
  </w:style>
  <w:style w:type="paragraph" w:styleId="73">
    <w:name w:val="index 7"/>
    <w:basedOn w:val="a3"/>
    <w:next w:val="a3"/>
    <w:autoRedefine/>
    <w:semiHidden/>
    <w:rsid w:val="0014577E"/>
    <w:pPr>
      <w:spacing w:after="0" w:line="240" w:lineRule="auto"/>
      <w:ind w:left="1680" w:hanging="240"/>
    </w:pPr>
    <w:rPr>
      <w:rFonts w:ascii="Times New Roman" w:eastAsia="Times New Roman" w:hAnsi="Times New Roman"/>
      <w:sz w:val="24"/>
      <w:szCs w:val="24"/>
      <w:lang w:eastAsia="ru-RU"/>
    </w:rPr>
  </w:style>
  <w:style w:type="paragraph" w:styleId="83">
    <w:name w:val="index 8"/>
    <w:basedOn w:val="a3"/>
    <w:next w:val="a3"/>
    <w:autoRedefine/>
    <w:semiHidden/>
    <w:rsid w:val="0014577E"/>
    <w:pPr>
      <w:spacing w:after="0" w:line="240" w:lineRule="auto"/>
      <w:ind w:left="1920" w:hanging="240"/>
    </w:pPr>
    <w:rPr>
      <w:rFonts w:ascii="Times New Roman" w:eastAsia="Times New Roman" w:hAnsi="Times New Roman"/>
      <w:sz w:val="24"/>
      <w:szCs w:val="24"/>
      <w:lang w:eastAsia="ru-RU"/>
    </w:rPr>
  </w:style>
  <w:style w:type="paragraph" w:styleId="93">
    <w:name w:val="index 9"/>
    <w:basedOn w:val="a3"/>
    <w:next w:val="a3"/>
    <w:autoRedefine/>
    <w:semiHidden/>
    <w:rsid w:val="0014577E"/>
    <w:pPr>
      <w:spacing w:after="0" w:line="240" w:lineRule="auto"/>
      <w:ind w:left="2160" w:hanging="240"/>
    </w:pPr>
    <w:rPr>
      <w:rFonts w:ascii="Times New Roman" w:eastAsia="Times New Roman" w:hAnsi="Times New Roman"/>
      <w:sz w:val="24"/>
      <w:szCs w:val="24"/>
      <w:lang w:eastAsia="ru-RU"/>
    </w:rPr>
  </w:style>
  <w:style w:type="paragraph" w:styleId="aff7">
    <w:name w:val="index heading"/>
    <w:basedOn w:val="a3"/>
    <w:next w:val="1d"/>
    <w:semiHidden/>
    <w:rsid w:val="0014577E"/>
    <w:pPr>
      <w:spacing w:after="0" w:line="240" w:lineRule="auto"/>
    </w:pPr>
    <w:rPr>
      <w:rFonts w:ascii="Times New Roman" w:eastAsia="Times New Roman" w:hAnsi="Times New Roman"/>
      <w:sz w:val="24"/>
      <w:szCs w:val="24"/>
      <w:lang w:eastAsia="ru-RU"/>
    </w:rPr>
  </w:style>
  <w:style w:type="character" w:styleId="aff8">
    <w:name w:val="FollowedHyperlink"/>
    <w:basedOn w:val="a4"/>
    <w:uiPriority w:val="99"/>
    <w:rsid w:val="0014577E"/>
    <w:rPr>
      <w:color w:val="800080"/>
      <w:u w:val="single"/>
    </w:rPr>
  </w:style>
  <w:style w:type="paragraph" w:customStyle="1" w:styleId="fd">
    <w:name w:val="Обычfd"/>
    <w:rsid w:val="0014577E"/>
    <w:pPr>
      <w:widowControl w:val="0"/>
    </w:pPr>
    <w:rPr>
      <w:rFonts w:ascii="Times New Roman" w:eastAsia="Times New Roman" w:hAnsi="Times New Roman"/>
    </w:rPr>
  </w:style>
  <w:style w:type="paragraph" w:customStyle="1" w:styleId="aff9">
    <w:name w:val="Таблица"/>
    <w:basedOn w:val="affa"/>
    <w:rsid w:val="0014577E"/>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rFonts w:cs="Times New Roman"/>
      <w:sz w:val="20"/>
      <w:szCs w:val="20"/>
    </w:rPr>
  </w:style>
  <w:style w:type="paragraph" w:styleId="affa">
    <w:name w:val="Message Header"/>
    <w:basedOn w:val="a3"/>
    <w:link w:val="affb"/>
    <w:rsid w:val="0014577E"/>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Arial"/>
      <w:sz w:val="24"/>
      <w:szCs w:val="24"/>
      <w:lang w:eastAsia="ru-RU"/>
    </w:rPr>
  </w:style>
  <w:style w:type="character" w:customStyle="1" w:styleId="affb">
    <w:name w:val="Шапка Знак"/>
    <w:basedOn w:val="a4"/>
    <w:link w:val="affa"/>
    <w:rsid w:val="0014577E"/>
    <w:rPr>
      <w:rFonts w:ascii="Arial" w:eastAsia="Times New Roman" w:hAnsi="Arial" w:cs="Arial"/>
      <w:sz w:val="24"/>
      <w:szCs w:val="24"/>
      <w:shd w:val="pct20" w:color="auto" w:fill="auto"/>
    </w:rPr>
  </w:style>
  <w:style w:type="paragraph" w:customStyle="1" w:styleId="810">
    <w:name w:val="заголовок 81"/>
    <w:basedOn w:val="a3"/>
    <w:next w:val="a3"/>
    <w:rsid w:val="0014577E"/>
    <w:pPr>
      <w:keepNext/>
      <w:widowControl w:val="0"/>
      <w:spacing w:before="120" w:after="0" w:line="-240" w:lineRule="auto"/>
      <w:jc w:val="center"/>
    </w:pPr>
    <w:rPr>
      <w:rFonts w:ascii="Times New Roman" w:eastAsia="Times New Roman" w:hAnsi="Times New Roman"/>
      <w:snapToGrid w:val="0"/>
      <w:sz w:val="28"/>
      <w:szCs w:val="20"/>
      <w:lang w:eastAsia="ru-RU"/>
    </w:rPr>
  </w:style>
  <w:style w:type="paragraph" w:customStyle="1" w:styleId="affc">
    <w:name w:val="Заголграф"/>
    <w:basedOn w:val="3"/>
    <w:rsid w:val="0014577E"/>
    <w:pPr>
      <w:spacing w:before="120" w:after="240" w:line="240" w:lineRule="auto"/>
      <w:jc w:val="center"/>
      <w:outlineLvl w:val="9"/>
    </w:pPr>
    <w:rPr>
      <w:rFonts w:ascii="Arial" w:eastAsia="Times New Roman" w:hAnsi="Arial" w:cs="Times New Roman"/>
      <w:b w:val="0"/>
      <w:i/>
      <w:iCs/>
      <w:sz w:val="22"/>
      <w:szCs w:val="20"/>
      <w:lang w:eastAsia="ru-RU"/>
    </w:rPr>
  </w:style>
  <w:style w:type="paragraph" w:customStyle="1" w:styleId="affd">
    <w:name w:val="Основной"/>
    <w:basedOn w:val="a3"/>
    <w:rsid w:val="0014577E"/>
    <w:pPr>
      <w:widowControl w:val="0"/>
      <w:spacing w:after="0" w:line="240" w:lineRule="auto"/>
      <w:ind w:firstLine="720"/>
      <w:jc w:val="both"/>
    </w:pPr>
    <w:rPr>
      <w:rFonts w:ascii="Times New Roman" w:eastAsia="Times New Roman" w:hAnsi="Times New Roman"/>
      <w:sz w:val="28"/>
      <w:szCs w:val="20"/>
      <w:lang w:eastAsia="ru-RU"/>
    </w:rPr>
  </w:style>
  <w:style w:type="paragraph" w:customStyle="1" w:styleId="1e">
    <w:name w:val="Основной текст1"/>
    <w:basedOn w:val="a3"/>
    <w:link w:val="affe"/>
    <w:rsid w:val="0014577E"/>
    <w:pPr>
      <w:widowControl w:val="0"/>
      <w:spacing w:after="0" w:line="240" w:lineRule="auto"/>
      <w:ind w:right="-70"/>
    </w:pPr>
    <w:rPr>
      <w:rFonts w:ascii="Times New Roman" w:eastAsia="Times New Roman" w:hAnsi="Times New Roman"/>
      <w:snapToGrid w:val="0"/>
      <w:sz w:val="28"/>
      <w:szCs w:val="20"/>
      <w:lang w:eastAsia="ru-RU"/>
    </w:rPr>
  </w:style>
  <w:style w:type="paragraph" w:customStyle="1" w:styleId="1f">
    <w:name w:val="Верхний колонтитул1"/>
    <w:basedOn w:val="2b"/>
    <w:rsid w:val="0014577E"/>
    <w:pPr>
      <w:tabs>
        <w:tab w:val="center" w:pos="4153"/>
        <w:tab w:val="right" w:pos="8306"/>
      </w:tabs>
    </w:pPr>
  </w:style>
  <w:style w:type="paragraph" w:customStyle="1" w:styleId="f23">
    <w:name w:val="Основной тексf2 с отступом 3"/>
    <w:basedOn w:val="2b"/>
    <w:rsid w:val="0014577E"/>
    <w:pPr>
      <w:ind w:right="-596" w:firstLine="709"/>
      <w:jc w:val="both"/>
    </w:pPr>
  </w:style>
  <w:style w:type="paragraph" w:customStyle="1" w:styleId="1f0">
    <w:name w:val="Список1"/>
    <w:basedOn w:val="2b"/>
    <w:rsid w:val="0014577E"/>
    <w:pPr>
      <w:ind w:left="283" w:hanging="283"/>
    </w:pPr>
  </w:style>
  <w:style w:type="paragraph" w:customStyle="1" w:styleId="1f1">
    <w:name w:val="Название объекта1"/>
    <w:basedOn w:val="2b"/>
    <w:next w:val="2b"/>
    <w:rsid w:val="0014577E"/>
    <w:pPr>
      <w:ind w:firstLine="709"/>
      <w:jc w:val="both"/>
    </w:pPr>
    <w:rPr>
      <w:rFonts w:ascii="Arial" w:hAnsi="Arial"/>
      <w:b/>
      <w:sz w:val="32"/>
    </w:rPr>
  </w:style>
  <w:style w:type="paragraph" w:customStyle="1" w:styleId="210">
    <w:name w:val="Основной текст 21"/>
    <w:basedOn w:val="2b"/>
    <w:rsid w:val="0014577E"/>
    <w:pPr>
      <w:jc w:val="center"/>
    </w:pPr>
    <w:rPr>
      <w:sz w:val="28"/>
    </w:rPr>
  </w:style>
  <w:style w:type="paragraph" w:customStyle="1" w:styleId="110">
    <w:name w:val="заголовок 11"/>
    <w:basedOn w:val="2b"/>
    <w:next w:val="2b"/>
    <w:rsid w:val="0014577E"/>
    <w:pPr>
      <w:keepNext/>
    </w:pPr>
    <w:rPr>
      <w:sz w:val="28"/>
    </w:rPr>
  </w:style>
  <w:style w:type="paragraph" w:customStyle="1" w:styleId="211">
    <w:name w:val="заголовок 21"/>
    <w:basedOn w:val="fd"/>
    <w:next w:val="fd"/>
    <w:rsid w:val="0014577E"/>
    <w:pPr>
      <w:keepNext/>
      <w:jc w:val="center"/>
    </w:pPr>
    <w:rPr>
      <w:rFonts w:ascii="Arial" w:hAnsi="Arial"/>
      <w:b/>
      <w:snapToGrid w:val="0"/>
      <w:sz w:val="32"/>
    </w:rPr>
  </w:style>
  <w:style w:type="paragraph" w:customStyle="1" w:styleId="29">
    <w:name w:val="заголовок 2"/>
    <w:basedOn w:val="a3"/>
    <w:next w:val="a3"/>
    <w:rsid w:val="0014577E"/>
    <w:pPr>
      <w:keepNext/>
      <w:widowControl w:val="0"/>
      <w:autoSpaceDE w:val="0"/>
      <w:autoSpaceDN w:val="0"/>
      <w:adjustRightInd w:val="0"/>
      <w:spacing w:after="0" w:line="240" w:lineRule="auto"/>
      <w:ind w:firstLine="142"/>
    </w:pPr>
    <w:rPr>
      <w:rFonts w:ascii="Times New Roman" w:eastAsia="Times New Roman" w:hAnsi="Times New Roman"/>
      <w:b/>
      <w:i/>
      <w:sz w:val="32"/>
      <w:szCs w:val="20"/>
      <w:lang w:eastAsia="ru-RU"/>
    </w:rPr>
  </w:style>
  <w:style w:type="paragraph" w:customStyle="1" w:styleId="afff">
    <w:name w:val="текст примеча"/>
    <w:basedOn w:val="a3"/>
    <w:rsid w:val="0014577E"/>
    <w:pPr>
      <w:widowControl w:val="0"/>
      <w:spacing w:after="0" w:line="240" w:lineRule="auto"/>
    </w:pPr>
    <w:rPr>
      <w:rFonts w:ascii="Times New Roman" w:eastAsia="Times New Roman" w:hAnsi="Times New Roman"/>
      <w:snapToGrid w:val="0"/>
      <w:sz w:val="20"/>
      <w:szCs w:val="20"/>
      <w:lang w:eastAsia="ru-RU"/>
    </w:rPr>
  </w:style>
  <w:style w:type="paragraph" w:customStyle="1" w:styleId="afff0">
    <w:name w:val="Осн"/>
    <w:basedOn w:val="a3"/>
    <w:rsid w:val="0014577E"/>
    <w:pPr>
      <w:widowControl w:val="0"/>
      <w:spacing w:after="0" w:line="240" w:lineRule="auto"/>
      <w:ind w:firstLine="720"/>
      <w:jc w:val="both"/>
    </w:pPr>
    <w:rPr>
      <w:rFonts w:ascii="Times New Roman" w:eastAsia="Times New Roman" w:hAnsi="Times New Roman"/>
      <w:snapToGrid w:val="0"/>
      <w:sz w:val="28"/>
      <w:szCs w:val="20"/>
      <w:lang w:eastAsia="ru-RU"/>
    </w:rPr>
  </w:style>
  <w:style w:type="paragraph" w:customStyle="1" w:styleId="afff1">
    <w:name w:val="Îáû÷íûé"/>
    <w:rsid w:val="0014577E"/>
    <w:pPr>
      <w:widowControl w:val="0"/>
      <w:autoSpaceDE w:val="0"/>
      <w:autoSpaceDN w:val="0"/>
      <w:adjustRightInd w:val="0"/>
    </w:pPr>
    <w:rPr>
      <w:rFonts w:ascii="Times New Roman" w:eastAsia="Times New Roman" w:hAnsi="Times New Roman"/>
    </w:rPr>
  </w:style>
  <w:style w:type="paragraph" w:customStyle="1" w:styleId="2d">
    <w:name w:val="Îñíîâíîé òåêñò 2"/>
    <w:basedOn w:val="afff1"/>
    <w:rsid w:val="0014577E"/>
    <w:pPr>
      <w:ind w:firstLine="720"/>
      <w:jc w:val="both"/>
    </w:pPr>
    <w:rPr>
      <w:sz w:val="28"/>
    </w:rPr>
  </w:style>
  <w:style w:type="paragraph" w:customStyle="1" w:styleId="afff2">
    <w:name w:val="Абзац"/>
    <w:basedOn w:val="a3"/>
    <w:rsid w:val="0014577E"/>
    <w:pPr>
      <w:spacing w:before="120" w:after="0" w:line="240" w:lineRule="auto"/>
      <w:ind w:firstLine="851"/>
      <w:jc w:val="both"/>
    </w:pPr>
    <w:rPr>
      <w:rFonts w:ascii="Times New Roman" w:eastAsia="Times New Roman" w:hAnsi="Times New Roman"/>
      <w:sz w:val="28"/>
      <w:szCs w:val="20"/>
      <w:lang w:eastAsia="ru-RU"/>
    </w:rPr>
  </w:style>
  <w:style w:type="paragraph" w:customStyle="1" w:styleId="ta2">
    <w:name w:val="заголовоta 2"/>
    <w:basedOn w:val="a3"/>
    <w:next w:val="a3"/>
    <w:rsid w:val="0014577E"/>
    <w:pPr>
      <w:keepNext/>
      <w:widowControl w:val="0"/>
      <w:autoSpaceDE w:val="0"/>
      <w:autoSpaceDN w:val="0"/>
      <w:adjustRightInd w:val="0"/>
      <w:spacing w:after="0" w:line="240" w:lineRule="auto"/>
      <w:ind w:firstLine="142"/>
    </w:pPr>
    <w:rPr>
      <w:rFonts w:ascii="Times New Roman" w:eastAsia="Times New Roman" w:hAnsi="Times New Roman"/>
      <w:b/>
      <w:i/>
      <w:sz w:val="32"/>
      <w:szCs w:val="20"/>
      <w:lang w:eastAsia="ru-RU"/>
    </w:rPr>
  </w:style>
  <w:style w:type="paragraph" w:customStyle="1" w:styleId="afff3">
    <w:name w:val="Таблотст"/>
    <w:basedOn w:val="aff9"/>
    <w:rsid w:val="0014577E"/>
    <w:pPr>
      <w:ind w:left="85"/>
    </w:pPr>
  </w:style>
  <w:style w:type="paragraph" w:customStyle="1" w:styleId="afff4">
    <w:name w:val="Единицы"/>
    <w:basedOn w:val="a3"/>
    <w:rsid w:val="0014577E"/>
    <w:pPr>
      <w:keepNext/>
      <w:spacing w:before="20" w:after="60" w:line="240" w:lineRule="auto"/>
      <w:ind w:right="284"/>
      <w:jc w:val="right"/>
    </w:pPr>
    <w:rPr>
      <w:rFonts w:ascii="Arial" w:eastAsia="Times New Roman" w:hAnsi="Arial"/>
      <w:szCs w:val="20"/>
      <w:lang w:eastAsia="ru-RU"/>
    </w:rPr>
  </w:style>
  <w:style w:type="paragraph" w:customStyle="1" w:styleId="2e">
    <w:name w:val="Таблотст2"/>
    <w:basedOn w:val="aff9"/>
    <w:rsid w:val="0014577E"/>
    <w:pPr>
      <w:ind w:left="170"/>
    </w:pPr>
  </w:style>
  <w:style w:type="paragraph" w:customStyle="1" w:styleId="afff5">
    <w:name w:val="текст сноски"/>
    <w:basedOn w:val="a3"/>
    <w:rsid w:val="0014577E"/>
    <w:pPr>
      <w:widowControl w:val="0"/>
      <w:spacing w:after="0" w:line="240" w:lineRule="auto"/>
      <w:ind w:firstLine="709"/>
      <w:jc w:val="both"/>
    </w:pPr>
    <w:rPr>
      <w:rFonts w:ascii="Arial" w:eastAsia="Times New Roman" w:hAnsi="Arial"/>
      <w:sz w:val="18"/>
      <w:szCs w:val="20"/>
      <w:lang w:eastAsia="ru-RU"/>
    </w:rPr>
  </w:style>
  <w:style w:type="paragraph" w:customStyle="1" w:styleId="afff6">
    <w:name w:val="Сноска"/>
    <w:basedOn w:val="a3"/>
    <w:rsid w:val="0014577E"/>
    <w:pPr>
      <w:spacing w:after="0" w:line="240" w:lineRule="auto"/>
      <w:ind w:firstLine="709"/>
      <w:jc w:val="both"/>
    </w:pPr>
    <w:rPr>
      <w:rFonts w:ascii="Arial" w:eastAsia="Times New Roman" w:hAnsi="Arial"/>
      <w:sz w:val="18"/>
      <w:szCs w:val="20"/>
      <w:lang w:eastAsia="ru-RU"/>
    </w:rPr>
  </w:style>
  <w:style w:type="paragraph" w:customStyle="1" w:styleId="7ea2">
    <w:name w:val="çàãîëîâî(7ea 2"/>
    <w:basedOn w:val="afff1"/>
    <w:next w:val="afff1"/>
    <w:rsid w:val="0014577E"/>
    <w:pPr>
      <w:keepNext/>
      <w:ind w:firstLine="142"/>
    </w:pPr>
    <w:rPr>
      <w:b/>
      <w:i/>
      <w:sz w:val="32"/>
    </w:rPr>
  </w:style>
  <w:style w:type="paragraph" w:customStyle="1" w:styleId="220">
    <w:name w:val="Основной текст 22"/>
    <w:aliases w:val="Iniiaiie oaeno 1"/>
    <w:basedOn w:val="a3"/>
    <w:rsid w:val="0014577E"/>
    <w:pPr>
      <w:widowControl w:val="0"/>
      <w:spacing w:after="0" w:line="240" w:lineRule="auto"/>
      <w:ind w:firstLine="720"/>
      <w:jc w:val="both"/>
    </w:pPr>
    <w:rPr>
      <w:rFonts w:ascii="Times New Roman" w:eastAsia="Times New Roman" w:hAnsi="Times New Roman"/>
      <w:sz w:val="28"/>
      <w:szCs w:val="20"/>
      <w:lang w:eastAsia="ru-RU"/>
    </w:rPr>
  </w:style>
  <w:style w:type="paragraph" w:customStyle="1" w:styleId="212">
    <w:name w:val="Основной текст с отступом 21"/>
    <w:basedOn w:val="a3"/>
    <w:rsid w:val="0014577E"/>
    <w:pPr>
      <w:widowControl w:val="0"/>
      <w:spacing w:after="0" w:line="240" w:lineRule="auto"/>
      <w:ind w:firstLine="709"/>
      <w:jc w:val="both"/>
    </w:pPr>
    <w:rPr>
      <w:rFonts w:ascii="Times New Roman" w:eastAsia="Times New Roman" w:hAnsi="Times New Roman"/>
      <w:sz w:val="20"/>
      <w:szCs w:val="20"/>
      <w:lang w:eastAsia="ru-RU"/>
    </w:rPr>
  </w:style>
  <w:style w:type="paragraph" w:customStyle="1" w:styleId="afff7">
    <w:name w:val="Приложение"/>
    <w:basedOn w:val="a3"/>
    <w:rsid w:val="0014577E"/>
    <w:pPr>
      <w:spacing w:after="0" w:line="190" w:lineRule="exact"/>
      <w:ind w:right="567"/>
      <w:jc w:val="right"/>
    </w:pPr>
    <w:rPr>
      <w:rFonts w:ascii="Times New Roman" w:eastAsia="Times New Roman" w:hAnsi="Times New Roman"/>
      <w:sz w:val="18"/>
      <w:szCs w:val="20"/>
      <w:lang w:eastAsia="ru-RU"/>
    </w:rPr>
  </w:style>
  <w:style w:type="paragraph" w:customStyle="1" w:styleId="afff8">
    <w:name w:val="Верхний колонтитул.ВерхКолонтитул"/>
    <w:basedOn w:val="a3"/>
    <w:rsid w:val="0014577E"/>
    <w:pPr>
      <w:shd w:val="pct25" w:color="auto" w:fill="auto"/>
      <w:tabs>
        <w:tab w:val="right" w:pos="8789"/>
      </w:tabs>
      <w:spacing w:before="600" w:after="0" w:line="240" w:lineRule="auto"/>
      <w:jc w:val="both"/>
    </w:pPr>
    <w:rPr>
      <w:rFonts w:ascii="Arial" w:eastAsia="Times New Roman" w:hAnsi="Arial"/>
      <w:b/>
      <w:i/>
      <w:smallCaps/>
      <w:sz w:val="28"/>
      <w:szCs w:val="20"/>
      <w:lang w:eastAsia="ru-RU"/>
    </w:rPr>
  </w:style>
  <w:style w:type="paragraph" w:customStyle="1" w:styleId="afff9">
    <w:name w:val="Ñíîñêà"/>
    <w:basedOn w:val="a3"/>
    <w:autoRedefine/>
    <w:rsid w:val="0014577E"/>
    <w:pPr>
      <w:spacing w:after="0" w:line="240" w:lineRule="auto"/>
      <w:ind w:firstLine="454"/>
      <w:jc w:val="both"/>
    </w:pPr>
    <w:rPr>
      <w:rFonts w:ascii="Arial" w:eastAsia="Times New Roman" w:hAnsi="Arial"/>
      <w:sz w:val="18"/>
      <w:szCs w:val="20"/>
      <w:lang w:eastAsia="ru-RU"/>
    </w:rPr>
  </w:style>
  <w:style w:type="paragraph" w:styleId="afffa">
    <w:name w:val="Salutation"/>
    <w:basedOn w:val="a3"/>
    <w:link w:val="afffb"/>
    <w:rsid w:val="0014577E"/>
    <w:pPr>
      <w:spacing w:after="0" w:line="240" w:lineRule="auto"/>
    </w:pPr>
    <w:rPr>
      <w:rFonts w:ascii="Times New Roman" w:eastAsia="Times New Roman" w:hAnsi="Times New Roman"/>
      <w:sz w:val="28"/>
      <w:szCs w:val="20"/>
      <w:lang w:eastAsia="ru-RU"/>
    </w:rPr>
  </w:style>
  <w:style w:type="character" w:customStyle="1" w:styleId="afffb">
    <w:name w:val="Приветствие Знак"/>
    <w:basedOn w:val="a4"/>
    <w:link w:val="afffa"/>
    <w:rsid w:val="0014577E"/>
    <w:rPr>
      <w:rFonts w:ascii="Times New Roman" w:eastAsia="Times New Roman" w:hAnsi="Times New Roman"/>
      <w:sz w:val="28"/>
    </w:rPr>
  </w:style>
  <w:style w:type="paragraph" w:styleId="afffc">
    <w:name w:val="List"/>
    <w:basedOn w:val="a3"/>
    <w:rsid w:val="0014577E"/>
    <w:pPr>
      <w:spacing w:after="0" w:line="240" w:lineRule="auto"/>
      <w:ind w:left="283" w:hanging="283"/>
    </w:pPr>
    <w:rPr>
      <w:rFonts w:ascii="Times New Roman" w:eastAsia="Times New Roman" w:hAnsi="Times New Roman"/>
      <w:sz w:val="20"/>
      <w:szCs w:val="20"/>
      <w:lang w:eastAsia="ru-RU"/>
    </w:rPr>
  </w:style>
  <w:style w:type="paragraph" w:styleId="afffd">
    <w:name w:val="List Bullet"/>
    <w:basedOn w:val="a3"/>
    <w:autoRedefine/>
    <w:rsid w:val="0014577E"/>
    <w:pPr>
      <w:widowControl w:val="0"/>
      <w:spacing w:after="0" w:line="240" w:lineRule="auto"/>
      <w:ind w:firstLine="720"/>
      <w:jc w:val="both"/>
    </w:pPr>
    <w:rPr>
      <w:rFonts w:ascii="Times New Roman" w:eastAsia="Times New Roman" w:hAnsi="Times New Roman"/>
      <w:snapToGrid w:val="0"/>
      <w:sz w:val="28"/>
      <w:szCs w:val="28"/>
      <w:lang w:eastAsia="ru-RU"/>
    </w:rPr>
  </w:style>
  <w:style w:type="paragraph" w:styleId="afffe">
    <w:name w:val="Block Text"/>
    <w:basedOn w:val="a3"/>
    <w:rsid w:val="0014577E"/>
    <w:pPr>
      <w:spacing w:after="0" w:line="240" w:lineRule="auto"/>
      <w:ind w:left="284" w:right="-143" w:hanging="284"/>
      <w:jc w:val="both"/>
    </w:pPr>
    <w:rPr>
      <w:rFonts w:ascii="Times New Roman" w:eastAsia="Times New Roman" w:hAnsi="Times New Roman"/>
      <w:sz w:val="20"/>
      <w:szCs w:val="20"/>
      <w:lang w:eastAsia="ru-RU"/>
    </w:rPr>
  </w:style>
  <w:style w:type="paragraph" w:customStyle="1" w:styleId="a2">
    <w:name w:val="маркированный список"/>
    <w:basedOn w:val="ac"/>
    <w:rsid w:val="0014577E"/>
    <w:pPr>
      <w:numPr>
        <w:numId w:val="3"/>
      </w:numPr>
      <w:tabs>
        <w:tab w:val="clear" w:pos="1068"/>
        <w:tab w:val="num" w:pos="360"/>
      </w:tabs>
      <w:spacing w:after="0" w:line="240" w:lineRule="auto"/>
      <w:ind w:left="360" w:hanging="360"/>
      <w:jc w:val="both"/>
    </w:pPr>
    <w:rPr>
      <w:rFonts w:ascii="Times New Roman" w:eastAsia="Times New Roman" w:hAnsi="Times New Roman"/>
      <w:sz w:val="28"/>
      <w:szCs w:val="24"/>
      <w:lang w:eastAsia="ru-RU"/>
    </w:rPr>
  </w:style>
  <w:style w:type="paragraph" w:styleId="2">
    <w:name w:val="List 2"/>
    <w:basedOn w:val="a3"/>
    <w:rsid w:val="0014577E"/>
    <w:pPr>
      <w:widowControl w:val="0"/>
      <w:numPr>
        <w:numId w:val="2"/>
      </w:numPr>
      <w:tabs>
        <w:tab w:val="left" w:pos="357"/>
      </w:tabs>
      <w:spacing w:after="0" w:line="240" w:lineRule="auto"/>
      <w:jc w:val="both"/>
    </w:pPr>
    <w:rPr>
      <w:rFonts w:ascii="Times New Roman" w:eastAsia="Times New Roman" w:hAnsi="Times New Roman"/>
      <w:snapToGrid w:val="0"/>
      <w:sz w:val="24"/>
      <w:szCs w:val="20"/>
      <w:lang w:eastAsia="ru-RU"/>
    </w:rPr>
  </w:style>
  <w:style w:type="paragraph" w:customStyle="1" w:styleId="a">
    <w:name w:val="Цифровой список"/>
    <w:basedOn w:val="aff1"/>
    <w:rsid w:val="0014577E"/>
    <w:pPr>
      <w:numPr>
        <w:numId w:val="4"/>
      </w:numPr>
    </w:pPr>
    <w:rPr>
      <w:bCs/>
    </w:rPr>
  </w:style>
  <w:style w:type="paragraph" w:customStyle="1" w:styleId="Oaei">
    <w:name w:val="Oaei"/>
    <w:basedOn w:val="a3"/>
    <w:rsid w:val="0014577E"/>
    <w:pPr>
      <w:overflowPunct w:val="0"/>
      <w:autoSpaceDE w:val="0"/>
      <w:autoSpaceDN w:val="0"/>
      <w:adjustRightInd w:val="0"/>
      <w:spacing w:after="0" w:line="240" w:lineRule="auto"/>
      <w:ind w:firstLine="567"/>
      <w:jc w:val="both"/>
      <w:textAlignment w:val="baseline"/>
    </w:pPr>
    <w:rPr>
      <w:rFonts w:ascii="Times New Roman" w:eastAsia="Times New Roman" w:hAnsi="Times New Roman"/>
      <w:sz w:val="24"/>
      <w:szCs w:val="20"/>
      <w:lang w:eastAsia="ru-RU"/>
    </w:rPr>
  </w:style>
  <w:style w:type="paragraph" w:customStyle="1" w:styleId="1f2">
    <w:name w:val="Îñíîâíîé òåêñò ñ îòñòóïîì.Îñíîâíîé òåêñò 1"/>
    <w:basedOn w:val="a3"/>
    <w:rsid w:val="0014577E"/>
    <w:pPr>
      <w:overflowPunct w:val="0"/>
      <w:autoSpaceDE w:val="0"/>
      <w:autoSpaceDN w:val="0"/>
      <w:adjustRightInd w:val="0"/>
      <w:spacing w:after="0" w:line="240" w:lineRule="auto"/>
      <w:ind w:firstLine="720"/>
      <w:jc w:val="both"/>
      <w:textAlignment w:val="baseline"/>
    </w:pPr>
    <w:rPr>
      <w:rFonts w:ascii="Times New Roman" w:eastAsia="Times New Roman" w:hAnsi="Times New Roman"/>
      <w:sz w:val="28"/>
      <w:szCs w:val="20"/>
      <w:lang w:eastAsia="ru-RU"/>
    </w:rPr>
  </w:style>
  <w:style w:type="paragraph" w:customStyle="1" w:styleId="310">
    <w:name w:val="Основной текст с отступом 31"/>
    <w:basedOn w:val="a3"/>
    <w:rsid w:val="0014577E"/>
    <w:pPr>
      <w:widowControl w:val="0"/>
      <w:overflowPunct w:val="0"/>
      <w:autoSpaceDE w:val="0"/>
      <w:autoSpaceDN w:val="0"/>
      <w:adjustRightInd w:val="0"/>
      <w:spacing w:after="0" w:line="240" w:lineRule="auto"/>
      <w:ind w:firstLine="720"/>
      <w:jc w:val="both"/>
      <w:textAlignment w:val="baseline"/>
    </w:pPr>
    <w:rPr>
      <w:rFonts w:ascii="Times New Roman" w:eastAsia="Times New Roman" w:hAnsi="Times New Roman"/>
      <w:sz w:val="28"/>
      <w:szCs w:val="20"/>
      <w:lang w:eastAsia="ru-RU"/>
    </w:rPr>
  </w:style>
  <w:style w:type="character" w:styleId="affff">
    <w:name w:val="footnote reference"/>
    <w:basedOn w:val="a4"/>
    <w:uiPriority w:val="99"/>
    <w:rsid w:val="0014577E"/>
    <w:rPr>
      <w:vertAlign w:val="superscript"/>
    </w:rPr>
  </w:style>
  <w:style w:type="paragraph" w:customStyle="1" w:styleId="ConsTitle">
    <w:name w:val="ConsTitle"/>
    <w:rsid w:val="0014577E"/>
    <w:pPr>
      <w:widowControl w:val="0"/>
    </w:pPr>
    <w:rPr>
      <w:rFonts w:ascii="Arial" w:eastAsia="Times New Roman" w:hAnsi="Arial"/>
      <w:b/>
      <w:snapToGrid w:val="0"/>
      <w:sz w:val="16"/>
    </w:rPr>
  </w:style>
  <w:style w:type="character" w:customStyle="1" w:styleId="1f3">
    <w:name w:val="Гиперссылка1"/>
    <w:rsid w:val="0014577E"/>
    <w:rPr>
      <w:color w:val="0000FF"/>
      <w:u w:val="single"/>
    </w:rPr>
  </w:style>
  <w:style w:type="paragraph" w:customStyle="1" w:styleId="affff0">
    <w:name w:val="Îñíîâíîé òåêñò ñ îòñòóïîì"/>
    <w:basedOn w:val="a3"/>
    <w:rsid w:val="0014577E"/>
    <w:pPr>
      <w:widowControl w:val="0"/>
      <w:spacing w:after="0" w:line="360" w:lineRule="auto"/>
      <w:ind w:firstLine="709"/>
      <w:jc w:val="both"/>
    </w:pPr>
    <w:rPr>
      <w:rFonts w:ascii="Times New Roman" w:eastAsia="Times New Roman" w:hAnsi="Times New Roman"/>
      <w:sz w:val="24"/>
      <w:szCs w:val="20"/>
      <w:lang w:eastAsia="ru-RU"/>
    </w:rPr>
  </w:style>
  <w:style w:type="paragraph" w:customStyle="1" w:styleId="Iauiue">
    <w:name w:val="Iau?iue"/>
    <w:rsid w:val="0014577E"/>
    <w:rPr>
      <w:rFonts w:ascii="Times New Roman" w:eastAsia="Times New Roman" w:hAnsi="Times New Roman"/>
      <w:lang w:val="en-US"/>
    </w:rPr>
  </w:style>
  <w:style w:type="paragraph" w:customStyle="1" w:styleId="Iniiaiieoaenonionooiii">
    <w:name w:val="Iniiaiie oaeno n ionooiii"/>
    <w:basedOn w:val="afff1"/>
    <w:rsid w:val="0014577E"/>
    <w:pPr>
      <w:autoSpaceDE/>
      <w:autoSpaceDN/>
      <w:adjustRightInd/>
      <w:spacing w:line="360" w:lineRule="auto"/>
      <w:ind w:firstLine="709"/>
      <w:jc w:val="both"/>
    </w:pPr>
    <w:rPr>
      <w:sz w:val="24"/>
    </w:rPr>
  </w:style>
  <w:style w:type="paragraph" w:customStyle="1" w:styleId="Iniiaiieoaeno3">
    <w:name w:val="Iniiaiie oaeno 3"/>
    <w:basedOn w:val="Iauiue"/>
    <w:rsid w:val="0014577E"/>
    <w:pPr>
      <w:widowControl w:val="0"/>
      <w:spacing w:line="360" w:lineRule="auto"/>
      <w:jc w:val="center"/>
    </w:pPr>
    <w:rPr>
      <w:color w:val="000000"/>
      <w:sz w:val="24"/>
      <w:lang w:val="ru-RU"/>
    </w:rPr>
  </w:style>
  <w:style w:type="paragraph" w:styleId="affff1">
    <w:name w:val="endnote text"/>
    <w:basedOn w:val="a3"/>
    <w:link w:val="affff2"/>
    <w:uiPriority w:val="99"/>
    <w:semiHidden/>
    <w:rsid w:val="0014577E"/>
    <w:pPr>
      <w:spacing w:after="0" w:line="360" w:lineRule="auto"/>
      <w:ind w:firstLine="720"/>
      <w:jc w:val="both"/>
    </w:pPr>
    <w:rPr>
      <w:rFonts w:ascii="Times New Roman" w:eastAsia="Times New Roman" w:hAnsi="Times New Roman"/>
      <w:spacing w:val="20"/>
      <w:sz w:val="20"/>
      <w:szCs w:val="20"/>
      <w:lang w:eastAsia="ru-RU"/>
    </w:rPr>
  </w:style>
  <w:style w:type="character" w:customStyle="1" w:styleId="affff2">
    <w:name w:val="Текст концевой сноски Знак"/>
    <w:basedOn w:val="a4"/>
    <w:link w:val="affff1"/>
    <w:uiPriority w:val="99"/>
    <w:semiHidden/>
    <w:rsid w:val="0014577E"/>
    <w:rPr>
      <w:rFonts w:ascii="Times New Roman" w:eastAsia="Times New Roman" w:hAnsi="Times New Roman"/>
      <w:spacing w:val="20"/>
    </w:rPr>
  </w:style>
  <w:style w:type="character" w:customStyle="1" w:styleId="E672e0">
    <w:name w:val="номеE672e0 страницы"/>
    <w:basedOn w:val="a4"/>
    <w:rsid w:val="0014577E"/>
  </w:style>
  <w:style w:type="character" w:customStyle="1" w:styleId="affff3">
    <w:name w:val="знак сноски"/>
    <w:basedOn w:val="a4"/>
    <w:rsid w:val="0014577E"/>
    <w:rPr>
      <w:vertAlign w:val="superscript"/>
    </w:rPr>
  </w:style>
  <w:style w:type="character" w:customStyle="1" w:styleId="affff4">
    <w:name w:val="Îñíîâíîé øðèôò"/>
    <w:rsid w:val="0014577E"/>
  </w:style>
  <w:style w:type="character" w:customStyle="1" w:styleId="2f">
    <w:name w:val="Осно&quot;2"/>
    <w:rsid w:val="0014577E"/>
  </w:style>
  <w:style w:type="paragraph" w:customStyle="1" w:styleId="a1">
    <w:name w:val="маркированный"/>
    <w:basedOn w:val="a3"/>
    <w:rsid w:val="0014577E"/>
    <w:pPr>
      <w:numPr>
        <w:numId w:val="5"/>
      </w:numPr>
      <w:tabs>
        <w:tab w:val="clear" w:pos="1080"/>
        <w:tab w:val="num" w:pos="720"/>
        <w:tab w:val="center" w:pos="4677"/>
        <w:tab w:val="right" w:pos="9355"/>
      </w:tabs>
      <w:spacing w:after="0" w:line="240" w:lineRule="auto"/>
      <w:ind w:left="720"/>
      <w:jc w:val="both"/>
    </w:pPr>
    <w:rPr>
      <w:rFonts w:ascii="Times New Roman" w:eastAsia="Times New Roman" w:hAnsi="Times New Roman"/>
      <w:color w:val="000000"/>
      <w:sz w:val="28"/>
      <w:szCs w:val="20"/>
      <w:lang w:eastAsia="ru-RU"/>
    </w:rPr>
  </w:style>
  <w:style w:type="paragraph" w:customStyle="1" w:styleId="111">
    <w:name w:val="111"/>
    <w:basedOn w:val="af2"/>
    <w:rsid w:val="0014577E"/>
    <w:pPr>
      <w:ind w:firstLine="720"/>
      <w:jc w:val="both"/>
    </w:pPr>
    <w:rPr>
      <w:rFonts w:ascii="Times New Roman" w:eastAsia="Times New Roman" w:hAnsi="Times New Roman"/>
      <w:sz w:val="28"/>
      <w:szCs w:val="28"/>
      <w:lang w:eastAsia="ru-RU"/>
    </w:rPr>
  </w:style>
  <w:style w:type="paragraph" w:customStyle="1" w:styleId="affff5">
    <w:name w:val="НазвТаблКниж"/>
    <w:basedOn w:val="a3"/>
    <w:next w:val="a3"/>
    <w:rsid w:val="0014577E"/>
    <w:pPr>
      <w:tabs>
        <w:tab w:val="center" w:pos="0"/>
      </w:tabs>
      <w:suppressAutoHyphens/>
      <w:spacing w:before="120" w:after="120" w:line="240" w:lineRule="auto"/>
      <w:ind w:firstLine="7428"/>
      <w:jc w:val="center"/>
      <w:outlineLvl w:val="4"/>
    </w:pPr>
    <w:rPr>
      <w:rFonts w:ascii="Courier New" w:eastAsia="Times New Roman" w:hAnsi="Courier New"/>
      <w:sz w:val="28"/>
      <w:szCs w:val="20"/>
      <w:lang w:eastAsia="ru-RU"/>
    </w:rPr>
  </w:style>
  <w:style w:type="paragraph" w:customStyle="1" w:styleId="affff6">
    <w:name w:val="ДанТабл"/>
    <w:basedOn w:val="a3"/>
    <w:next w:val="a3"/>
    <w:rsid w:val="0014577E"/>
    <w:pPr>
      <w:tabs>
        <w:tab w:val="left" w:pos="0"/>
      </w:tabs>
      <w:spacing w:after="0" w:line="240" w:lineRule="auto"/>
      <w:jc w:val="center"/>
    </w:pPr>
    <w:rPr>
      <w:rFonts w:ascii="Courier New" w:eastAsia="Times New Roman" w:hAnsi="Courier New" w:cs="Courier New"/>
      <w:sz w:val="20"/>
      <w:szCs w:val="20"/>
      <w:lang w:eastAsia="ru-RU"/>
    </w:rPr>
  </w:style>
  <w:style w:type="paragraph" w:customStyle="1" w:styleId="affff7">
    <w:name w:val="БокТабл"/>
    <w:basedOn w:val="affff6"/>
    <w:rsid w:val="0014577E"/>
    <w:pPr>
      <w:ind w:left="57"/>
      <w:jc w:val="left"/>
    </w:pPr>
  </w:style>
  <w:style w:type="paragraph" w:customStyle="1" w:styleId="FR1">
    <w:name w:val="FR1"/>
    <w:rsid w:val="0014577E"/>
    <w:pPr>
      <w:widowControl w:val="0"/>
      <w:autoSpaceDE w:val="0"/>
      <w:autoSpaceDN w:val="0"/>
      <w:adjustRightInd w:val="0"/>
      <w:spacing w:before="40"/>
    </w:pPr>
    <w:rPr>
      <w:rFonts w:ascii="Arial" w:eastAsia="Times New Roman" w:hAnsi="Arial" w:cs="Arial"/>
      <w:noProof/>
      <w:sz w:val="24"/>
      <w:szCs w:val="24"/>
    </w:rPr>
  </w:style>
  <w:style w:type="paragraph" w:customStyle="1" w:styleId="BodyTextIndent21">
    <w:name w:val="Body Text Indent 21"/>
    <w:basedOn w:val="a3"/>
    <w:rsid w:val="0014577E"/>
    <w:pPr>
      <w:spacing w:after="0" w:line="240" w:lineRule="auto"/>
      <w:ind w:firstLine="720"/>
      <w:jc w:val="both"/>
    </w:pPr>
    <w:rPr>
      <w:rFonts w:ascii="Times New Roman" w:eastAsia="Times New Roman" w:hAnsi="Times New Roman"/>
      <w:sz w:val="24"/>
      <w:szCs w:val="20"/>
      <w:lang w:eastAsia="ru-RU"/>
    </w:rPr>
  </w:style>
  <w:style w:type="paragraph" w:customStyle="1" w:styleId="ConsCell">
    <w:name w:val="ConsCell"/>
    <w:rsid w:val="0014577E"/>
    <w:pPr>
      <w:widowControl w:val="0"/>
      <w:autoSpaceDE w:val="0"/>
      <w:autoSpaceDN w:val="0"/>
      <w:adjustRightInd w:val="0"/>
    </w:pPr>
    <w:rPr>
      <w:rFonts w:ascii="Arial" w:eastAsia="Times New Roman" w:hAnsi="Arial" w:cs="Arial"/>
    </w:rPr>
  </w:style>
  <w:style w:type="paragraph" w:customStyle="1" w:styleId="FR3">
    <w:name w:val="FR3"/>
    <w:rsid w:val="0014577E"/>
    <w:pPr>
      <w:widowControl w:val="0"/>
      <w:autoSpaceDE w:val="0"/>
      <w:autoSpaceDN w:val="0"/>
      <w:adjustRightInd w:val="0"/>
      <w:spacing w:line="300" w:lineRule="auto"/>
      <w:jc w:val="both"/>
    </w:pPr>
    <w:rPr>
      <w:rFonts w:ascii="Arial" w:eastAsia="Times New Roman" w:hAnsi="Arial" w:cs="Arial"/>
      <w:sz w:val="24"/>
      <w:szCs w:val="24"/>
    </w:rPr>
  </w:style>
  <w:style w:type="paragraph" w:customStyle="1" w:styleId="5-">
    <w:name w:val="Заголовок 5-ый уровень"/>
    <w:basedOn w:val="a3"/>
    <w:link w:val="5-0"/>
    <w:rsid w:val="0014577E"/>
    <w:pPr>
      <w:tabs>
        <w:tab w:val="left" w:pos="0"/>
      </w:tabs>
      <w:spacing w:after="0" w:line="240" w:lineRule="auto"/>
      <w:ind w:firstLine="720"/>
    </w:pPr>
    <w:rPr>
      <w:rFonts w:ascii="Times New Roman" w:eastAsia="Times New Roman" w:hAnsi="Times New Roman"/>
      <w:b/>
      <w:spacing w:val="40"/>
      <w:sz w:val="24"/>
      <w:szCs w:val="28"/>
      <w:lang w:eastAsia="ru-RU"/>
    </w:rPr>
  </w:style>
  <w:style w:type="character" w:customStyle="1" w:styleId="5-0">
    <w:name w:val="Заголовок 5-ый уровень Знак"/>
    <w:basedOn w:val="a4"/>
    <w:link w:val="5-"/>
    <w:rsid w:val="0014577E"/>
    <w:rPr>
      <w:rFonts w:ascii="Times New Roman" w:eastAsia="Times New Roman" w:hAnsi="Times New Roman"/>
      <w:b/>
      <w:spacing w:val="40"/>
      <w:sz w:val="24"/>
      <w:szCs w:val="28"/>
    </w:rPr>
  </w:style>
  <w:style w:type="paragraph" w:customStyle="1" w:styleId="2f0">
    <w:name w:val="Знак2"/>
    <w:basedOn w:val="a3"/>
    <w:rsid w:val="0014577E"/>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pre">
    <w:name w:val="pre"/>
    <w:basedOn w:val="a3"/>
    <w:rsid w:val="0014577E"/>
    <w:pPr>
      <w:spacing w:before="100" w:beforeAutospacing="1" w:after="100" w:afterAutospacing="1" w:line="240" w:lineRule="auto"/>
      <w:ind w:firstLine="300"/>
    </w:pPr>
    <w:rPr>
      <w:rFonts w:ascii="Arial" w:eastAsia="Times New Roman" w:hAnsi="Arial" w:cs="Arial"/>
      <w:color w:val="000000"/>
      <w:lang w:eastAsia="ru-RU"/>
    </w:rPr>
  </w:style>
  <w:style w:type="paragraph" w:customStyle="1" w:styleId="affff8">
    <w:name w:val="Знак Знак Знак Знак Знак Знак Знак Знак Знак Знак Знак Знак Знак"/>
    <w:basedOn w:val="a3"/>
    <w:rsid w:val="0014577E"/>
    <w:pPr>
      <w:spacing w:after="160" w:line="240" w:lineRule="exact"/>
    </w:pPr>
    <w:rPr>
      <w:rFonts w:ascii="Verdana" w:eastAsia="Times New Roman" w:hAnsi="Verdana"/>
      <w:sz w:val="24"/>
      <w:szCs w:val="24"/>
      <w:lang w:val="en-US"/>
    </w:rPr>
  </w:style>
  <w:style w:type="paragraph" w:customStyle="1" w:styleId="1f4">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3"/>
    <w:rsid w:val="0014577E"/>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styleId="affff9">
    <w:name w:val="List Paragraph"/>
    <w:basedOn w:val="a3"/>
    <w:link w:val="affffa"/>
    <w:qFormat/>
    <w:rsid w:val="0014577E"/>
    <w:pPr>
      <w:ind w:left="720"/>
      <w:contextualSpacing/>
    </w:pPr>
  </w:style>
  <w:style w:type="paragraph" w:customStyle="1" w:styleId="38">
    <w:name w:val="Обычный3"/>
    <w:basedOn w:val="a3"/>
    <w:rsid w:val="0014577E"/>
    <w:pPr>
      <w:snapToGrid w:val="0"/>
      <w:spacing w:before="100" w:after="100" w:line="240" w:lineRule="auto"/>
    </w:pPr>
    <w:rPr>
      <w:rFonts w:ascii="Times New Roman" w:eastAsia="Times New Roman" w:hAnsi="Times New Roman"/>
      <w:sz w:val="24"/>
      <w:szCs w:val="24"/>
      <w:lang w:eastAsia="ru-RU"/>
    </w:rPr>
  </w:style>
  <w:style w:type="paragraph" w:customStyle="1" w:styleId="Normal10-02">
    <w:name w:val="Normal + 10 пт полужирный По центру Слева:  -02 см Справ..."/>
    <w:basedOn w:val="a3"/>
    <w:rsid w:val="0014577E"/>
    <w:pPr>
      <w:spacing w:after="0" w:line="240" w:lineRule="auto"/>
      <w:ind w:left="-113" w:right="-113"/>
      <w:jc w:val="center"/>
    </w:pPr>
    <w:rPr>
      <w:rFonts w:ascii="Times New Roman" w:eastAsia="Times New Roman" w:hAnsi="Times New Roman"/>
      <w:b/>
      <w:bCs/>
      <w:sz w:val="20"/>
      <w:szCs w:val="20"/>
      <w:lang w:eastAsia="ru-RU"/>
    </w:rPr>
  </w:style>
  <w:style w:type="character" w:customStyle="1" w:styleId="Normal">
    <w:name w:val="Normal Знак"/>
    <w:basedOn w:val="a4"/>
    <w:link w:val="2b"/>
    <w:rsid w:val="0014577E"/>
    <w:rPr>
      <w:rFonts w:ascii="Times New Roman" w:eastAsia="Times New Roman" w:hAnsi="Times New Roman"/>
      <w:snapToGrid w:val="0"/>
    </w:rPr>
  </w:style>
  <w:style w:type="paragraph" w:customStyle="1" w:styleId="affffb">
    <w:name w:val="Основа"/>
    <w:basedOn w:val="a3"/>
    <w:link w:val="affffc"/>
    <w:rsid w:val="0014577E"/>
    <w:pPr>
      <w:spacing w:before="120" w:after="0" w:line="360" w:lineRule="auto"/>
      <w:ind w:firstLine="567"/>
      <w:jc w:val="both"/>
    </w:pPr>
    <w:rPr>
      <w:rFonts w:ascii="Times New Roman" w:eastAsia="Times New Roman" w:hAnsi="Times New Roman"/>
      <w:sz w:val="24"/>
      <w:szCs w:val="24"/>
      <w:lang w:eastAsia="ru-RU"/>
    </w:rPr>
  </w:style>
  <w:style w:type="character" w:customStyle="1" w:styleId="affffc">
    <w:name w:val="Основа Знак"/>
    <w:basedOn w:val="a4"/>
    <w:link w:val="affffb"/>
    <w:rsid w:val="0014577E"/>
    <w:rPr>
      <w:rFonts w:ascii="Times New Roman" w:eastAsia="Times New Roman" w:hAnsi="Times New Roman"/>
      <w:sz w:val="24"/>
      <w:szCs w:val="24"/>
    </w:rPr>
  </w:style>
  <w:style w:type="paragraph" w:customStyle="1" w:styleId="-J">
    <w:name w:val="Стиль-J"/>
    <w:basedOn w:val="a3"/>
    <w:rsid w:val="0014577E"/>
    <w:pPr>
      <w:spacing w:after="0" w:line="240" w:lineRule="auto"/>
      <w:ind w:firstLine="709"/>
      <w:jc w:val="both"/>
    </w:pPr>
    <w:rPr>
      <w:rFonts w:ascii="Times New Roman" w:eastAsia="Times New Roman" w:hAnsi="Times New Roman"/>
      <w:sz w:val="24"/>
      <w:szCs w:val="24"/>
      <w:lang w:eastAsia="ru-RU"/>
    </w:rPr>
  </w:style>
  <w:style w:type="paragraph" w:styleId="affffd">
    <w:name w:val="Subtitle"/>
    <w:basedOn w:val="a3"/>
    <w:link w:val="affffe"/>
    <w:qFormat/>
    <w:rsid w:val="0014577E"/>
    <w:pPr>
      <w:spacing w:after="0" w:line="240" w:lineRule="auto"/>
      <w:jc w:val="both"/>
    </w:pPr>
    <w:rPr>
      <w:rFonts w:ascii="Times New Roman" w:eastAsia="Times New Roman" w:hAnsi="Times New Roman"/>
      <w:sz w:val="28"/>
      <w:szCs w:val="20"/>
      <w:lang w:eastAsia="ru-RU"/>
    </w:rPr>
  </w:style>
  <w:style w:type="character" w:customStyle="1" w:styleId="affffe">
    <w:name w:val="Подзаголовок Знак"/>
    <w:basedOn w:val="a4"/>
    <w:link w:val="affffd"/>
    <w:rsid w:val="0014577E"/>
    <w:rPr>
      <w:rFonts w:ascii="Times New Roman" w:eastAsia="Times New Roman" w:hAnsi="Times New Roman"/>
      <w:sz w:val="28"/>
    </w:rPr>
  </w:style>
  <w:style w:type="character" w:styleId="afffff">
    <w:name w:val="annotation reference"/>
    <w:basedOn w:val="a4"/>
    <w:uiPriority w:val="99"/>
    <w:rsid w:val="0014577E"/>
    <w:rPr>
      <w:sz w:val="16"/>
      <w:szCs w:val="16"/>
    </w:rPr>
  </w:style>
  <w:style w:type="paragraph" w:styleId="afffff0">
    <w:name w:val="annotation subject"/>
    <w:basedOn w:val="aff"/>
    <w:next w:val="aff"/>
    <w:link w:val="afffff1"/>
    <w:uiPriority w:val="99"/>
    <w:rsid w:val="0014577E"/>
    <w:rPr>
      <w:b/>
      <w:bCs/>
    </w:rPr>
  </w:style>
  <w:style w:type="character" w:customStyle="1" w:styleId="afffff1">
    <w:name w:val="Тема примечания Знак"/>
    <w:basedOn w:val="aff0"/>
    <w:link w:val="afffff0"/>
    <w:uiPriority w:val="99"/>
    <w:rsid w:val="0014577E"/>
    <w:rPr>
      <w:rFonts w:ascii="Times New Roman" w:eastAsia="Times New Roman" w:hAnsi="Times New Roman"/>
      <w:b/>
      <w:bCs/>
    </w:rPr>
  </w:style>
  <w:style w:type="paragraph" w:customStyle="1" w:styleId="1f5">
    <w:name w:val="Знак1 Знак Знак Знак Знак Знак Знак Знак Знак Знак"/>
    <w:basedOn w:val="a3"/>
    <w:rsid w:val="0014577E"/>
    <w:pPr>
      <w:widowControl w:val="0"/>
      <w:adjustRightInd w:val="0"/>
      <w:spacing w:after="0" w:line="360" w:lineRule="atLeast"/>
      <w:jc w:val="both"/>
    </w:pPr>
    <w:rPr>
      <w:rFonts w:ascii="Verdana" w:eastAsia="Times New Roman" w:hAnsi="Verdana" w:cs="Verdana"/>
      <w:b/>
      <w:i/>
      <w:sz w:val="20"/>
      <w:szCs w:val="20"/>
      <w:lang w:val="en-US"/>
    </w:rPr>
  </w:style>
  <w:style w:type="paragraph" w:customStyle="1" w:styleId="xl63">
    <w:name w:val="xl63"/>
    <w:basedOn w:val="a3"/>
    <w:rsid w:val="006E0106"/>
    <w:pP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64">
    <w:name w:val="xl64"/>
    <w:basedOn w:val="a3"/>
    <w:rsid w:val="006E0106"/>
    <w:pP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65">
    <w:name w:val="xl65"/>
    <w:basedOn w:val="a3"/>
    <w:rsid w:val="006E0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66">
    <w:name w:val="xl66"/>
    <w:basedOn w:val="a3"/>
    <w:rsid w:val="006E0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67">
    <w:name w:val="xl67"/>
    <w:basedOn w:val="a3"/>
    <w:rsid w:val="006E0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68">
    <w:name w:val="xl68"/>
    <w:basedOn w:val="a3"/>
    <w:rsid w:val="006E0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69">
    <w:name w:val="xl69"/>
    <w:basedOn w:val="a3"/>
    <w:rsid w:val="006E0106"/>
    <w:pPr>
      <w:pBdr>
        <w:top w:val="single" w:sz="4" w:space="0" w:color="auto"/>
        <w:left w:val="single" w:sz="4" w:space="9"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70">
    <w:name w:val="xl70"/>
    <w:basedOn w:val="a3"/>
    <w:rsid w:val="006E0106"/>
    <w:pPr>
      <w:pBdr>
        <w:top w:val="single" w:sz="4" w:space="0" w:color="auto"/>
        <w:left w:val="single" w:sz="4" w:space="18" w:color="auto"/>
        <w:bottom w:val="single" w:sz="4" w:space="0" w:color="auto"/>
        <w:right w:val="single" w:sz="4" w:space="0" w:color="auto"/>
      </w:pBdr>
      <w:spacing w:before="100" w:beforeAutospacing="1" w:after="100" w:afterAutospacing="1" w:line="240" w:lineRule="auto"/>
      <w:ind w:firstLineChars="200" w:firstLine="200"/>
      <w:textAlignment w:val="center"/>
    </w:pPr>
    <w:rPr>
      <w:rFonts w:ascii="Times New Roman" w:eastAsia="Times New Roman" w:hAnsi="Times New Roman"/>
      <w:sz w:val="16"/>
      <w:szCs w:val="16"/>
      <w:lang w:eastAsia="ru-RU"/>
    </w:rPr>
  </w:style>
  <w:style w:type="paragraph" w:customStyle="1" w:styleId="xl71">
    <w:name w:val="xl71"/>
    <w:basedOn w:val="a3"/>
    <w:rsid w:val="006E0106"/>
    <w:pPr>
      <w:spacing w:before="100" w:beforeAutospacing="1" w:after="100" w:afterAutospacing="1" w:line="240" w:lineRule="auto"/>
      <w:jc w:val="center"/>
    </w:pPr>
    <w:rPr>
      <w:rFonts w:ascii="Times New Roman" w:eastAsia="Times New Roman" w:hAnsi="Times New Roman"/>
      <w:b/>
      <w:bCs/>
      <w:sz w:val="16"/>
      <w:szCs w:val="16"/>
      <w:lang w:eastAsia="ru-RU"/>
    </w:rPr>
  </w:style>
  <w:style w:type="paragraph" w:customStyle="1" w:styleId="xl72">
    <w:name w:val="xl72"/>
    <w:basedOn w:val="a3"/>
    <w:rsid w:val="006E0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16"/>
      <w:szCs w:val="16"/>
      <w:lang w:eastAsia="ru-RU"/>
    </w:rPr>
  </w:style>
  <w:style w:type="paragraph" w:customStyle="1" w:styleId="xl73">
    <w:name w:val="xl73"/>
    <w:basedOn w:val="a3"/>
    <w:rsid w:val="000919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18"/>
      <w:szCs w:val="18"/>
      <w:lang w:eastAsia="ru-RU"/>
    </w:rPr>
  </w:style>
  <w:style w:type="paragraph" w:customStyle="1" w:styleId="xl74">
    <w:name w:val="xl74"/>
    <w:basedOn w:val="a3"/>
    <w:rsid w:val="000919A4"/>
    <w:pPr>
      <w:pBdr>
        <w:top w:val="single" w:sz="4" w:space="0" w:color="auto"/>
        <w:left w:val="single" w:sz="4" w:space="9"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8"/>
      <w:szCs w:val="18"/>
      <w:lang w:eastAsia="ru-RU"/>
    </w:rPr>
  </w:style>
  <w:style w:type="paragraph" w:customStyle="1" w:styleId="xl75">
    <w:name w:val="xl75"/>
    <w:basedOn w:val="a3"/>
    <w:rsid w:val="000919A4"/>
    <w:pP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76">
    <w:name w:val="xl76"/>
    <w:basedOn w:val="a3"/>
    <w:rsid w:val="000919A4"/>
    <w:pPr>
      <w:spacing w:before="100" w:beforeAutospacing="1" w:after="100" w:afterAutospacing="1" w:line="240" w:lineRule="auto"/>
      <w:textAlignment w:val="center"/>
    </w:pPr>
    <w:rPr>
      <w:rFonts w:ascii="Times New Roman" w:eastAsia="Times New Roman" w:hAnsi="Times New Roman"/>
      <w:sz w:val="18"/>
      <w:szCs w:val="18"/>
      <w:lang w:eastAsia="ru-RU"/>
    </w:rPr>
  </w:style>
  <w:style w:type="paragraph" w:customStyle="1" w:styleId="xl77">
    <w:name w:val="xl77"/>
    <w:basedOn w:val="a3"/>
    <w:rsid w:val="00E57EA0"/>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78">
    <w:name w:val="xl78"/>
    <w:basedOn w:val="a3"/>
    <w:rsid w:val="00E57EA0"/>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79">
    <w:name w:val="xl79"/>
    <w:basedOn w:val="a3"/>
    <w:rsid w:val="00E57EA0"/>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80">
    <w:name w:val="xl80"/>
    <w:basedOn w:val="a3"/>
    <w:rsid w:val="00E57EA0"/>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81">
    <w:name w:val="xl81"/>
    <w:basedOn w:val="a3"/>
    <w:rsid w:val="00E57EA0"/>
    <w:pPr>
      <w:pBdr>
        <w:top w:val="single" w:sz="4" w:space="0" w:color="auto"/>
        <w:left w:val="single" w:sz="4" w:space="9" w:color="auto"/>
        <w:bottom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82">
    <w:name w:val="xl82"/>
    <w:basedOn w:val="a3"/>
    <w:rsid w:val="00E57EA0"/>
    <w:pPr>
      <w:pBdr>
        <w:top w:val="single" w:sz="4" w:space="0" w:color="auto"/>
        <w:bottom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83">
    <w:name w:val="xl83"/>
    <w:basedOn w:val="a3"/>
    <w:rsid w:val="00E57EA0"/>
    <w:pPr>
      <w:pBdr>
        <w:top w:val="single" w:sz="4" w:space="0"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84">
    <w:name w:val="xl84"/>
    <w:basedOn w:val="a3"/>
    <w:rsid w:val="00E57EA0"/>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85">
    <w:name w:val="xl85"/>
    <w:basedOn w:val="a3"/>
    <w:rsid w:val="00E57EA0"/>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86">
    <w:name w:val="xl86"/>
    <w:basedOn w:val="a3"/>
    <w:rsid w:val="00E57EA0"/>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CharChar">
    <w:name w:val="Char Char Знак Знак Знак"/>
    <w:basedOn w:val="a3"/>
    <w:uiPriority w:val="99"/>
    <w:rsid w:val="00A9416B"/>
    <w:pPr>
      <w:spacing w:after="160" w:line="240" w:lineRule="exact"/>
    </w:pPr>
    <w:rPr>
      <w:rFonts w:ascii="Verdana" w:eastAsia="Times New Roman" w:hAnsi="Verdana"/>
      <w:sz w:val="24"/>
      <w:szCs w:val="24"/>
      <w:lang w:val="en-US"/>
    </w:rPr>
  </w:style>
  <w:style w:type="paragraph" w:customStyle="1" w:styleId="CharChar6">
    <w:name w:val="Char Char Знак Знак Знак6"/>
    <w:basedOn w:val="a3"/>
    <w:uiPriority w:val="99"/>
    <w:rsid w:val="00D51FBD"/>
    <w:pPr>
      <w:spacing w:after="160" w:line="240" w:lineRule="exact"/>
    </w:pPr>
    <w:rPr>
      <w:rFonts w:ascii="Verdana" w:eastAsia="Times New Roman" w:hAnsi="Verdana" w:cs="Verdana"/>
      <w:sz w:val="24"/>
      <w:szCs w:val="24"/>
      <w:lang w:val="en-US"/>
    </w:rPr>
  </w:style>
  <w:style w:type="paragraph" w:customStyle="1" w:styleId="xl87">
    <w:name w:val="xl87"/>
    <w:basedOn w:val="a3"/>
    <w:rsid w:val="001A09C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88">
    <w:name w:val="xl88"/>
    <w:basedOn w:val="a3"/>
    <w:rsid w:val="001A09C9"/>
    <w:pPr>
      <w:pBdr>
        <w:top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89">
    <w:name w:val="xl89"/>
    <w:basedOn w:val="a3"/>
    <w:rsid w:val="001A09C9"/>
    <w:pPr>
      <w:pBdr>
        <w:top w:val="single" w:sz="4" w:space="0" w:color="auto"/>
        <w:left w:val="single" w:sz="4" w:space="0" w:color="auto"/>
        <w:bottom w:val="single" w:sz="4" w:space="0" w:color="auto"/>
        <w:right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0">
    <w:name w:val="xl90"/>
    <w:basedOn w:val="a3"/>
    <w:rsid w:val="001A09C9"/>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91">
    <w:name w:val="xl91"/>
    <w:basedOn w:val="a3"/>
    <w:rsid w:val="001A09C9"/>
    <w:pPr>
      <w:pBdr>
        <w:top w:val="single" w:sz="4" w:space="0" w:color="000000"/>
        <w:left w:val="single" w:sz="4" w:space="0" w:color="auto"/>
        <w:right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2">
    <w:name w:val="xl92"/>
    <w:basedOn w:val="a3"/>
    <w:rsid w:val="001A09C9"/>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3">
    <w:name w:val="xl93"/>
    <w:basedOn w:val="a3"/>
    <w:rsid w:val="001A09C9"/>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94">
    <w:name w:val="xl94"/>
    <w:basedOn w:val="a3"/>
    <w:rsid w:val="001A09C9"/>
    <w:pPr>
      <w:pBdr>
        <w:top w:val="single" w:sz="4" w:space="0" w:color="auto"/>
        <w:left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95">
    <w:name w:val="xl95"/>
    <w:basedOn w:val="a3"/>
    <w:rsid w:val="001A09C9"/>
    <w:pPr>
      <w:pBdr>
        <w:left w:val="single" w:sz="4" w:space="0" w:color="auto"/>
        <w:bottom w:val="single" w:sz="4" w:space="0" w:color="auto"/>
        <w:right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6">
    <w:name w:val="xl96"/>
    <w:basedOn w:val="a3"/>
    <w:rsid w:val="001A09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2"/>
      <w:szCs w:val="12"/>
      <w:lang w:eastAsia="ru-RU"/>
    </w:rPr>
  </w:style>
  <w:style w:type="paragraph" w:customStyle="1" w:styleId="xl97">
    <w:name w:val="xl97"/>
    <w:basedOn w:val="a3"/>
    <w:rsid w:val="001A09C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98">
    <w:name w:val="xl98"/>
    <w:basedOn w:val="a3"/>
    <w:rsid w:val="001A09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99">
    <w:name w:val="xl99"/>
    <w:basedOn w:val="a3"/>
    <w:rsid w:val="001A09C9"/>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0">
    <w:name w:val="xl100"/>
    <w:basedOn w:val="a3"/>
    <w:rsid w:val="001A09C9"/>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1">
    <w:name w:val="xl101"/>
    <w:basedOn w:val="a3"/>
    <w:rsid w:val="001A09C9"/>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2">
    <w:name w:val="xl102"/>
    <w:basedOn w:val="a3"/>
    <w:rsid w:val="001A09C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3">
    <w:name w:val="xl103"/>
    <w:basedOn w:val="a3"/>
    <w:rsid w:val="001A09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4">
    <w:name w:val="xl104"/>
    <w:basedOn w:val="a3"/>
    <w:rsid w:val="001A09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12"/>
      <w:szCs w:val="12"/>
      <w:lang w:eastAsia="ru-RU"/>
    </w:rPr>
  </w:style>
  <w:style w:type="paragraph" w:customStyle="1" w:styleId="CharChar5">
    <w:name w:val="Char Char Знак Знак Знак5"/>
    <w:basedOn w:val="a3"/>
    <w:rsid w:val="006D53BA"/>
    <w:pPr>
      <w:spacing w:after="160" w:line="240" w:lineRule="exact"/>
    </w:pPr>
    <w:rPr>
      <w:rFonts w:ascii="Verdana" w:eastAsia="Times New Roman" w:hAnsi="Verdana"/>
      <w:sz w:val="24"/>
      <w:szCs w:val="24"/>
      <w:lang w:val="en-US"/>
    </w:rPr>
  </w:style>
  <w:style w:type="paragraph" w:customStyle="1" w:styleId="xl152">
    <w:name w:val="xl152"/>
    <w:basedOn w:val="a3"/>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53">
    <w:name w:val="xl153"/>
    <w:basedOn w:val="a3"/>
    <w:rsid w:val="004C079D"/>
    <w:pPr>
      <w:spacing w:before="100" w:beforeAutospacing="1" w:after="100" w:afterAutospacing="1" w:line="240" w:lineRule="auto"/>
      <w:jc w:val="right"/>
    </w:pPr>
    <w:rPr>
      <w:rFonts w:eastAsia="Times New Roman" w:cs="Calibri"/>
      <w:sz w:val="24"/>
      <w:szCs w:val="24"/>
      <w:lang w:eastAsia="ru-RU"/>
    </w:rPr>
  </w:style>
  <w:style w:type="paragraph" w:customStyle="1" w:styleId="xl154">
    <w:name w:val="xl154"/>
    <w:basedOn w:val="a3"/>
    <w:rsid w:val="004C079D"/>
    <w:pPr>
      <w:spacing w:before="100" w:beforeAutospacing="1" w:after="100" w:afterAutospacing="1" w:line="240" w:lineRule="auto"/>
    </w:pPr>
    <w:rPr>
      <w:rFonts w:eastAsia="Times New Roman" w:cs="Calibri"/>
      <w:sz w:val="24"/>
      <w:szCs w:val="24"/>
      <w:lang w:eastAsia="ru-RU"/>
    </w:rPr>
  </w:style>
  <w:style w:type="paragraph" w:customStyle="1" w:styleId="xl155">
    <w:name w:val="xl155"/>
    <w:basedOn w:val="a3"/>
    <w:rsid w:val="004C079D"/>
    <w:pPr>
      <w:spacing w:before="100" w:beforeAutospacing="1" w:after="100" w:afterAutospacing="1" w:line="240" w:lineRule="auto"/>
      <w:textAlignment w:val="center"/>
    </w:pPr>
    <w:rPr>
      <w:rFonts w:eastAsia="Times New Roman" w:cs="Calibri"/>
      <w:sz w:val="24"/>
      <w:szCs w:val="24"/>
      <w:lang w:eastAsia="ru-RU"/>
    </w:rPr>
  </w:style>
  <w:style w:type="paragraph" w:customStyle="1" w:styleId="xl156">
    <w:name w:val="xl156"/>
    <w:basedOn w:val="a3"/>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57">
    <w:name w:val="xl157"/>
    <w:basedOn w:val="a3"/>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58">
    <w:name w:val="xl158"/>
    <w:basedOn w:val="a3"/>
    <w:rsid w:val="004C079D"/>
    <w:pPr>
      <w:spacing w:before="100" w:beforeAutospacing="1" w:after="100" w:afterAutospacing="1" w:line="240" w:lineRule="auto"/>
    </w:pPr>
    <w:rPr>
      <w:rFonts w:eastAsia="Times New Roman" w:cs="Calibri"/>
      <w:b/>
      <w:bCs/>
      <w:sz w:val="24"/>
      <w:szCs w:val="24"/>
      <w:lang w:eastAsia="ru-RU"/>
    </w:rPr>
  </w:style>
  <w:style w:type="paragraph" w:customStyle="1" w:styleId="xl159">
    <w:name w:val="xl159"/>
    <w:basedOn w:val="a3"/>
    <w:rsid w:val="004C079D"/>
    <w:pPr>
      <w:spacing w:before="100" w:beforeAutospacing="1" w:after="100" w:afterAutospacing="1" w:line="240" w:lineRule="auto"/>
      <w:jc w:val="center"/>
    </w:pPr>
    <w:rPr>
      <w:rFonts w:eastAsia="Times New Roman" w:cs="Calibri"/>
      <w:sz w:val="24"/>
      <w:szCs w:val="24"/>
      <w:lang w:eastAsia="ru-RU"/>
    </w:rPr>
  </w:style>
  <w:style w:type="paragraph" w:customStyle="1" w:styleId="xl160">
    <w:name w:val="xl160"/>
    <w:basedOn w:val="a3"/>
    <w:rsid w:val="004C079D"/>
    <w:pPr>
      <w:spacing w:before="100" w:beforeAutospacing="1" w:after="100" w:afterAutospacing="1" w:line="240" w:lineRule="auto"/>
      <w:textAlignment w:val="top"/>
    </w:pPr>
    <w:rPr>
      <w:rFonts w:eastAsia="Times New Roman" w:cs="Calibri"/>
      <w:sz w:val="24"/>
      <w:szCs w:val="24"/>
      <w:lang w:eastAsia="ru-RU"/>
    </w:rPr>
  </w:style>
  <w:style w:type="paragraph" w:customStyle="1" w:styleId="xl161">
    <w:name w:val="xl161"/>
    <w:basedOn w:val="a3"/>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2">
    <w:name w:val="xl162"/>
    <w:basedOn w:val="a3"/>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3">
    <w:name w:val="xl163"/>
    <w:basedOn w:val="a3"/>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Calibri"/>
      <w:sz w:val="24"/>
      <w:szCs w:val="24"/>
      <w:lang w:eastAsia="ru-RU"/>
    </w:rPr>
  </w:style>
  <w:style w:type="paragraph" w:customStyle="1" w:styleId="xl164">
    <w:name w:val="xl164"/>
    <w:basedOn w:val="a3"/>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65">
    <w:name w:val="xl165"/>
    <w:basedOn w:val="a3"/>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Calibri"/>
      <w:sz w:val="24"/>
      <w:szCs w:val="24"/>
      <w:lang w:eastAsia="ru-RU"/>
    </w:rPr>
  </w:style>
  <w:style w:type="paragraph" w:customStyle="1" w:styleId="xl166">
    <w:name w:val="xl166"/>
    <w:basedOn w:val="a3"/>
    <w:rsid w:val="004C079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7">
    <w:name w:val="xl167"/>
    <w:basedOn w:val="a3"/>
    <w:rsid w:val="004C079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8">
    <w:name w:val="xl168"/>
    <w:basedOn w:val="a3"/>
    <w:rsid w:val="004C079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9">
    <w:name w:val="xl169"/>
    <w:basedOn w:val="a3"/>
    <w:rsid w:val="004C079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70">
    <w:name w:val="xl170"/>
    <w:basedOn w:val="a3"/>
    <w:rsid w:val="004C079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71">
    <w:name w:val="xl171"/>
    <w:basedOn w:val="a3"/>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72">
    <w:name w:val="xl172"/>
    <w:basedOn w:val="a3"/>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3">
    <w:name w:val="xl173"/>
    <w:basedOn w:val="a3"/>
    <w:rsid w:val="004C079D"/>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74">
    <w:name w:val="xl174"/>
    <w:basedOn w:val="a3"/>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5">
    <w:name w:val="xl175"/>
    <w:basedOn w:val="a3"/>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6">
    <w:name w:val="xl176"/>
    <w:basedOn w:val="a3"/>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7">
    <w:name w:val="xl177"/>
    <w:basedOn w:val="a3"/>
    <w:rsid w:val="004C079D"/>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78">
    <w:name w:val="xl178"/>
    <w:basedOn w:val="a3"/>
    <w:rsid w:val="004C079D"/>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79">
    <w:name w:val="xl179"/>
    <w:basedOn w:val="a3"/>
    <w:rsid w:val="004C079D"/>
    <w:pPr>
      <w:spacing w:before="100" w:beforeAutospacing="1" w:after="100" w:afterAutospacing="1" w:line="240" w:lineRule="auto"/>
    </w:pPr>
    <w:rPr>
      <w:rFonts w:ascii="Arial" w:eastAsia="Times New Roman" w:hAnsi="Arial" w:cs="Arial"/>
      <w:sz w:val="24"/>
      <w:szCs w:val="24"/>
      <w:lang w:eastAsia="ru-RU"/>
    </w:rPr>
  </w:style>
  <w:style w:type="paragraph" w:customStyle="1" w:styleId="xl180">
    <w:name w:val="xl180"/>
    <w:basedOn w:val="a3"/>
    <w:rsid w:val="004C079D"/>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81">
    <w:name w:val="xl181"/>
    <w:basedOn w:val="a3"/>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82">
    <w:name w:val="xl182"/>
    <w:basedOn w:val="a3"/>
    <w:rsid w:val="004C079D"/>
    <w:pPr>
      <w:pBdr>
        <w:top w:val="single" w:sz="4" w:space="0" w:color="auto"/>
        <w:left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24"/>
      <w:szCs w:val="24"/>
      <w:lang w:eastAsia="ru-RU"/>
    </w:rPr>
  </w:style>
  <w:style w:type="paragraph" w:customStyle="1" w:styleId="xl183">
    <w:name w:val="xl183"/>
    <w:basedOn w:val="a3"/>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84">
    <w:name w:val="xl184"/>
    <w:basedOn w:val="a3"/>
    <w:rsid w:val="004C079D"/>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85">
    <w:name w:val="xl185"/>
    <w:basedOn w:val="a3"/>
    <w:rsid w:val="004C079D"/>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86">
    <w:name w:val="xl186"/>
    <w:basedOn w:val="a3"/>
    <w:rsid w:val="004C079D"/>
    <w:pPr>
      <w:pBdr>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87">
    <w:name w:val="xl187"/>
    <w:basedOn w:val="a3"/>
    <w:rsid w:val="004C079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88">
    <w:name w:val="xl188"/>
    <w:basedOn w:val="a3"/>
    <w:rsid w:val="004C079D"/>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89">
    <w:name w:val="xl189"/>
    <w:basedOn w:val="a3"/>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190">
    <w:name w:val="xl190"/>
    <w:basedOn w:val="a3"/>
    <w:rsid w:val="004C079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1">
    <w:name w:val="xl191"/>
    <w:basedOn w:val="a3"/>
    <w:rsid w:val="004C079D"/>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2">
    <w:name w:val="xl192"/>
    <w:basedOn w:val="a3"/>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193">
    <w:name w:val="xl193"/>
    <w:basedOn w:val="a3"/>
    <w:rsid w:val="004C079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4">
    <w:name w:val="xl194"/>
    <w:basedOn w:val="a3"/>
    <w:rsid w:val="004C079D"/>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5">
    <w:name w:val="xl195"/>
    <w:basedOn w:val="a3"/>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196">
    <w:name w:val="xl196"/>
    <w:basedOn w:val="a3"/>
    <w:rsid w:val="004C079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7">
    <w:name w:val="xl197"/>
    <w:basedOn w:val="a3"/>
    <w:rsid w:val="004C079D"/>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8">
    <w:name w:val="xl198"/>
    <w:basedOn w:val="a3"/>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9">
    <w:name w:val="xl199"/>
    <w:basedOn w:val="a3"/>
    <w:rsid w:val="004C079D"/>
    <w:pPr>
      <w:pBdr>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200">
    <w:name w:val="xl200"/>
    <w:basedOn w:val="a3"/>
    <w:rsid w:val="004C079D"/>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cs="Calibri"/>
      <w:b/>
      <w:bCs/>
      <w:sz w:val="24"/>
      <w:szCs w:val="24"/>
      <w:lang w:eastAsia="ru-RU"/>
    </w:rPr>
  </w:style>
  <w:style w:type="paragraph" w:customStyle="1" w:styleId="xl201">
    <w:name w:val="xl201"/>
    <w:basedOn w:val="a3"/>
    <w:rsid w:val="004C079D"/>
    <w:pPr>
      <w:pBdr>
        <w:top w:val="single" w:sz="4" w:space="0" w:color="auto"/>
        <w:bottom w:val="single" w:sz="4" w:space="0" w:color="auto"/>
      </w:pBdr>
      <w:spacing w:before="100" w:beforeAutospacing="1" w:after="100" w:afterAutospacing="1" w:line="240" w:lineRule="auto"/>
      <w:jc w:val="center"/>
    </w:pPr>
    <w:rPr>
      <w:rFonts w:eastAsia="Times New Roman" w:cs="Calibri"/>
      <w:b/>
      <w:bCs/>
      <w:sz w:val="24"/>
      <w:szCs w:val="24"/>
      <w:lang w:eastAsia="ru-RU"/>
    </w:rPr>
  </w:style>
  <w:style w:type="paragraph" w:customStyle="1" w:styleId="xl202">
    <w:name w:val="xl202"/>
    <w:basedOn w:val="a3"/>
    <w:rsid w:val="004C079D"/>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Calibri"/>
      <w:b/>
      <w:bCs/>
      <w:sz w:val="24"/>
      <w:szCs w:val="24"/>
      <w:lang w:eastAsia="ru-RU"/>
    </w:rPr>
  </w:style>
  <w:style w:type="character" w:customStyle="1" w:styleId="afffff2">
    <w:name w:val="Цветовое выделение"/>
    <w:rsid w:val="00367E33"/>
    <w:rPr>
      <w:b/>
      <w:color w:val="000080"/>
    </w:rPr>
  </w:style>
  <w:style w:type="character" w:customStyle="1" w:styleId="afffff3">
    <w:name w:val="Гипертекстовая ссылка"/>
    <w:basedOn w:val="afffff2"/>
    <w:rsid w:val="00367E33"/>
    <w:rPr>
      <w:rFonts w:cs="Times New Roman"/>
      <w:b/>
      <w:color w:val="008000"/>
    </w:rPr>
  </w:style>
  <w:style w:type="paragraph" w:customStyle="1" w:styleId="afffff4">
    <w:name w:val="Знак Знак Знак Знак Знак Знак Знак Знак Знак Знак"/>
    <w:basedOn w:val="a3"/>
    <w:rsid w:val="00367E33"/>
    <w:pPr>
      <w:spacing w:after="160" w:line="240" w:lineRule="exact"/>
    </w:pPr>
    <w:rPr>
      <w:rFonts w:ascii="Verdana" w:eastAsia="Times New Roman" w:hAnsi="Verdana"/>
      <w:sz w:val="24"/>
      <w:szCs w:val="24"/>
      <w:lang w:val="en-US"/>
    </w:rPr>
  </w:style>
  <w:style w:type="paragraph" w:customStyle="1" w:styleId="afffff5">
    <w:name w:val="Нормальный (таблица)"/>
    <w:basedOn w:val="a3"/>
    <w:next w:val="a3"/>
    <w:rsid w:val="00367E33"/>
    <w:pPr>
      <w:widowControl w:val="0"/>
      <w:autoSpaceDE w:val="0"/>
      <w:autoSpaceDN w:val="0"/>
      <w:adjustRightInd w:val="0"/>
      <w:spacing w:after="0" w:line="240" w:lineRule="auto"/>
      <w:jc w:val="both"/>
    </w:pPr>
    <w:rPr>
      <w:rFonts w:ascii="Arial" w:eastAsia="Times New Roman" w:hAnsi="Arial"/>
      <w:sz w:val="24"/>
      <w:szCs w:val="24"/>
      <w:lang w:eastAsia="ru-RU"/>
    </w:rPr>
  </w:style>
  <w:style w:type="paragraph" w:customStyle="1" w:styleId="afffff6">
    <w:name w:val="Таблицы (моноширинный)"/>
    <w:basedOn w:val="a3"/>
    <w:next w:val="a3"/>
    <w:rsid w:val="00367E33"/>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paragraph" w:customStyle="1" w:styleId="afffff7">
    <w:name w:val="Прижатый влево"/>
    <w:basedOn w:val="a3"/>
    <w:next w:val="a3"/>
    <w:rsid w:val="00367E33"/>
    <w:pPr>
      <w:widowControl w:val="0"/>
      <w:autoSpaceDE w:val="0"/>
      <w:autoSpaceDN w:val="0"/>
      <w:adjustRightInd w:val="0"/>
      <w:spacing w:after="0" w:line="240" w:lineRule="auto"/>
    </w:pPr>
    <w:rPr>
      <w:rFonts w:ascii="Arial" w:eastAsia="Times New Roman" w:hAnsi="Arial"/>
      <w:sz w:val="24"/>
      <w:szCs w:val="24"/>
      <w:lang w:eastAsia="ru-RU"/>
    </w:rPr>
  </w:style>
  <w:style w:type="paragraph" w:customStyle="1" w:styleId="afffff8">
    <w:name w:val="Комментарий"/>
    <w:basedOn w:val="a3"/>
    <w:next w:val="a3"/>
    <w:rsid w:val="00367E33"/>
    <w:pPr>
      <w:widowControl w:val="0"/>
      <w:autoSpaceDE w:val="0"/>
      <w:autoSpaceDN w:val="0"/>
      <w:adjustRightInd w:val="0"/>
      <w:spacing w:after="0" w:line="240" w:lineRule="auto"/>
      <w:ind w:left="170"/>
      <w:jc w:val="both"/>
    </w:pPr>
    <w:rPr>
      <w:rFonts w:ascii="Arial" w:eastAsia="Times New Roman" w:hAnsi="Arial"/>
      <w:i/>
      <w:iCs/>
      <w:color w:val="800080"/>
      <w:sz w:val="24"/>
      <w:szCs w:val="24"/>
      <w:lang w:eastAsia="ru-RU"/>
    </w:rPr>
  </w:style>
  <w:style w:type="paragraph" w:customStyle="1" w:styleId="ConsPlusDocList">
    <w:name w:val="ConsPlusDocList"/>
    <w:rsid w:val="00EA7364"/>
    <w:pPr>
      <w:widowControl w:val="0"/>
      <w:autoSpaceDE w:val="0"/>
      <w:autoSpaceDN w:val="0"/>
      <w:adjustRightInd w:val="0"/>
    </w:pPr>
    <w:rPr>
      <w:rFonts w:ascii="Courier New" w:eastAsia="Times New Roman" w:hAnsi="Courier New" w:cs="Courier New"/>
    </w:rPr>
  </w:style>
  <w:style w:type="paragraph" w:customStyle="1" w:styleId="afffff9">
    <w:name w:val="Знак"/>
    <w:basedOn w:val="a3"/>
    <w:uiPriority w:val="99"/>
    <w:rsid w:val="00C522A8"/>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f6">
    <w:name w:val="Знак1 Знак Знак Знак"/>
    <w:basedOn w:val="a3"/>
    <w:rsid w:val="00C522A8"/>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20">
    <w:name w:val="Знак12"/>
    <w:basedOn w:val="a3"/>
    <w:rsid w:val="00CF1336"/>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afffffa">
    <w:name w:val="Знак Знак Знак Знак Знак Знак Знак Знак Знак"/>
    <w:basedOn w:val="a3"/>
    <w:rsid w:val="00CF1336"/>
    <w:pPr>
      <w:spacing w:after="160" w:line="240" w:lineRule="exact"/>
    </w:pPr>
    <w:rPr>
      <w:rFonts w:ascii="Verdana" w:eastAsia="Times New Roman" w:hAnsi="Verdana" w:cs="Verdana"/>
      <w:sz w:val="20"/>
      <w:szCs w:val="20"/>
      <w:lang w:val="en-US"/>
    </w:rPr>
  </w:style>
  <w:style w:type="paragraph" w:customStyle="1" w:styleId="1f7">
    <w:name w:val="Абзац списка1"/>
    <w:basedOn w:val="a3"/>
    <w:rsid w:val="00CF1336"/>
    <w:pPr>
      <w:spacing w:after="0" w:line="240" w:lineRule="auto"/>
      <w:ind w:left="720" w:firstLine="709"/>
      <w:jc w:val="both"/>
    </w:pPr>
    <w:rPr>
      <w:rFonts w:ascii="Times New Roman" w:hAnsi="Times New Roman"/>
      <w:sz w:val="24"/>
      <w:szCs w:val="24"/>
      <w:lang w:eastAsia="ar-SA"/>
    </w:rPr>
  </w:style>
  <w:style w:type="paragraph" w:customStyle="1" w:styleId="1f8">
    <w:name w:val="1"/>
    <w:basedOn w:val="a3"/>
    <w:rsid w:val="00CF1336"/>
    <w:pPr>
      <w:spacing w:before="100" w:beforeAutospacing="1" w:after="100" w:afterAutospacing="1" w:line="240" w:lineRule="auto"/>
    </w:pPr>
    <w:rPr>
      <w:rFonts w:ascii="Tahoma" w:eastAsia="Times New Roman" w:hAnsi="Tahoma"/>
      <w:sz w:val="20"/>
      <w:szCs w:val="20"/>
      <w:lang w:val="en-US"/>
    </w:rPr>
  </w:style>
  <w:style w:type="paragraph" w:customStyle="1" w:styleId="Default">
    <w:name w:val="Default"/>
    <w:rsid w:val="00F35068"/>
    <w:pPr>
      <w:autoSpaceDE w:val="0"/>
      <w:autoSpaceDN w:val="0"/>
      <w:adjustRightInd w:val="0"/>
    </w:pPr>
    <w:rPr>
      <w:rFonts w:ascii="Times New Roman" w:hAnsi="Times New Roman"/>
      <w:color w:val="000000"/>
      <w:sz w:val="24"/>
      <w:szCs w:val="24"/>
    </w:rPr>
  </w:style>
  <w:style w:type="paragraph" w:customStyle="1" w:styleId="112">
    <w:name w:val="Знак11"/>
    <w:basedOn w:val="a3"/>
    <w:rsid w:val="00D73D5F"/>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13095">
    <w:name w:val="Стиль Заголовок 1 нумерованный + 13 пт Слева:  095 см Первая стр..."/>
    <w:basedOn w:val="a3"/>
    <w:rsid w:val="00D73D5F"/>
    <w:pPr>
      <w:keepNext/>
      <w:spacing w:before="360" w:after="360" w:line="240" w:lineRule="auto"/>
      <w:jc w:val="center"/>
      <w:outlineLvl w:val="0"/>
    </w:pPr>
    <w:rPr>
      <w:rFonts w:ascii="Times New Roman" w:eastAsia="Times New Roman" w:hAnsi="Times New Roman"/>
      <w:b/>
      <w:bCs/>
      <w:kern w:val="32"/>
      <w:sz w:val="26"/>
      <w:szCs w:val="20"/>
      <w:lang w:eastAsia="ru-RU"/>
    </w:rPr>
  </w:style>
  <w:style w:type="paragraph" w:customStyle="1" w:styleId="100">
    <w:name w:val="Знак10"/>
    <w:basedOn w:val="a3"/>
    <w:rsid w:val="00D73D5F"/>
    <w:pPr>
      <w:spacing w:after="160" w:line="240" w:lineRule="exact"/>
    </w:pPr>
    <w:rPr>
      <w:rFonts w:ascii="Verdana" w:eastAsia="MS Mincho" w:hAnsi="Verdana"/>
      <w:sz w:val="20"/>
      <w:szCs w:val="20"/>
      <w:lang w:val="en-GB"/>
    </w:rPr>
  </w:style>
  <w:style w:type="paragraph" w:customStyle="1" w:styleId="1f9">
    <w:name w:val="Знак Знак Знак Знак Знак Знак Знак Знак Знак Знак Знак Знак1 Знак Знак Знак Знак Знак Знак Знак Знак Знак Знак"/>
    <w:basedOn w:val="a3"/>
    <w:autoRedefine/>
    <w:rsid w:val="00D73D5F"/>
    <w:pPr>
      <w:spacing w:after="160" w:line="240" w:lineRule="exact"/>
    </w:pPr>
    <w:rPr>
      <w:rFonts w:ascii="Times New Roman" w:eastAsia="SimSun" w:hAnsi="Times New Roman"/>
      <w:b/>
      <w:sz w:val="28"/>
      <w:szCs w:val="24"/>
      <w:lang w:val="en-US"/>
    </w:rPr>
  </w:style>
  <w:style w:type="paragraph" w:customStyle="1" w:styleId="xl105">
    <w:name w:val="xl105"/>
    <w:basedOn w:val="a3"/>
    <w:rsid w:val="00DA310F"/>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106">
    <w:name w:val="xl106"/>
    <w:basedOn w:val="a3"/>
    <w:rsid w:val="00DA310F"/>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7">
    <w:name w:val="xl107"/>
    <w:basedOn w:val="a3"/>
    <w:rsid w:val="00DA310F"/>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Arial" w:eastAsia="Times New Roman" w:hAnsi="Arial" w:cs="Arial"/>
      <w:b/>
      <w:bCs/>
      <w:sz w:val="24"/>
      <w:szCs w:val="24"/>
      <w:lang w:eastAsia="ru-RU"/>
    </w:rPr>
  </w:style>
  <w:style w:type="paragraph" w:customStyle="1" w:styleId="xl108">
    <w:name w:val="xl108"/>
    <w:basedOn w:val="a3"/>
    <w:rsid w:val="00DA310F"/>
    <w:pPr>
      <w:pBdr>
        <w:top w:val="single" w:sz="8" w:space="0" w:color="auto"/>
        <w:bottom w:val="single" w:sz="8" w:space="0" w:color="auto"/>
      </w:pBdr>
      <w:spacing w:before="100" w:beforeAutospacing="1" w:after="100" w:afterAutospacing="1" w:line="240" w:lineRule="auto"/>
      <w:jc w:val="center"/>
      <w:textAlignment w:val="top"/>
    </w:pPr>
    <w:rPr>
      <w:rFonts w:ascii="Arial" w:eastAsia="Times New Roman" w:hAnsi="Arial" w:cs="Arial"/>
      <w:b/>
      <w:bCs/>
      <w:sz w:val="24"/>
      <w:szCs w:val="24"/>
      <w:lang w:eastAsia="ru-RU"/>
    </w:rPr>
  </w:style>
  <w:style w:type="paragraph" w:customStyle="1" w:styleId="xl109">
    <w:name w:val="xl109"/>
    <w:basedOn w:val="a3"/>
    <w:rsid w:val="00DA310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0">
    <w:name w:val="xl110"/>
    <w:basedOn w:val="a3"/>
    <w:rsid w:val="00DA310F"/>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1">
    <w:name w:val="xl111"/>
    <w:basedOn w:val="a3"/>
    <w:rsid w:val="00DA310F"/>
    <w:pPr>
      <w:pBdr>
        <w:top w:val="single" w:sz="8" w:space="0" w:color="auto"/>
        <w:left w:val="single" w:sz="8" w:space="0" w:color="auto"/>
        <w:right w:val="single" w:sz="8" w:space="0" w:color="auto"/>
      </w:pBd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112">
    <w:name w:val="xl112"/>
    <w:basedOn w:val="a3"/>
    <w:rsid w:val="00DA310F"/>
    <w:pPr>
      <w:pBdr>
        <w:left w:val="single" w:sz="8"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113">
    <w:name w:val="xl113"/>
    <w:basedOn w:val="a3"/>
    <w:rsid w:val="00DA310F"/>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14">
    <w:name w:val="xl114"/>
    <w:basedOn w:val="a3"/>
    <w:rsid w:val="00DA310F"/>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15">
    <w:name w:val="xl115"/>
    <w:basedOn w:val="a3"/>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6">
    <w:name w:val="xl116"/>
    <w:basedOn w:val="a3"/>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7">
    <w:name w:val="xl117"/>
    <w:basedOn w:val="a3"/>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18">
    <w:name w:val="xl118"/>
    <w:basedOn w:val="a3"/>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b/>
      <w:bCs/>
      <w:sz w:val="24"/>
      <w:szCs w:val="24"/>
      <w:lang w:eastAsia="ru-RU"/>
    </w:rPr>
  </w:style>
  <w:style w:type="paragraph" w:customStyle="1" w:styleId="xl119">
    <w:name w:val="xl119"/>
    <w:basedOn w:val="a3"/>
    <w:rsid w:val="00E42487"/>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0">
    <w:name w:val="xl120"/>
    <w:basedOn w:val="a3"/>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1">
    <w:name w:val="xl121"/>
    <w:basedOn w:val="a3"/>
    <w:rsid w:val="00E4248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2">
    <w:name w:val="xl122"/>
    <w:basedOn w:val="a3"/>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3">
    <w:name w:val="xl123"/>
    <w:basedOn w:val="a3"/>
    <w:rsid w:val="00E42487"/>
    <w:pPr>
      <w:pBdr>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124">
    <w:name w:val="xl124"/>
    <w:basedOn w:val="a3"/>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25">
    <w:name w:val="xl125"/>
    <w:basedOn w:val="a3"/>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26">
    <w:name w:val="xl126"/>
    <w:basedOn w:val="a3"/>
    <w:rsid w:val="00E42487"/>
    <w:pPr>
      <w:pBdr>
        <w:top w:val="single" w:sz="8" w:space="0" w:color="auto"/>
        <w:left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127">
    <w:name w:val="xl127"/>
    <w:basedOn w:val="a3"/>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8">
    <w:name w:val="xl128"/>
    <w:basedOn w:val="a3"/>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9">
    <w:name w:val="xl129"/>
    <w:basedOn w:val="a3"/>
    <w:rsid w:val="00E42487"/>
    <w:pPr>
      <w:pBdr>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b/>
      <w:bCs/>
      <w:sz w:val="24"/>
      <w:szCs w:val="24"/>
      <w:lang w:eastAsia="ru-RU"/>
    </w:rPr>
  </w:style>
  <w:style w:type="paragraph" w:customStyle="1" w:styleId="xl130">
    <w:name w:val="xl130"/>
    <w:basedOn w:val="a3"/>
    <w:rsid w:val="00E42487"/>
    <w:pPr>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31">
    <w:name w:val="xl131"/>
    <w:basedOn w:val="a3"/>
    <w:rsid w:val="00E42487"/>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132">
    <w:name w:val="xl132"/>
    <w:basedOn w:val="a3"/>
    <w:rsid w:val="00E42487"/>
    <w:pPr>
      <w:pBdr>
        <w:top w:val="single" w:sz="8" w:space="0" w:color="auto"/>
        <w:left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33">
    <w:name w:val="xl133"/>
    <w:basedOn w:val="a3"/>
    <w:rsid w:val="00E42487"/>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34">
    <w:name w:val="xl134"/>
    <w:basedOn w:val="a3"/>
    <w:rsid w:val="00E42487"/>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35">
    <w:name w:val="xl135"/>
    <w:basedOn w:val="a3"/>
    <w:rsid w:val="00E42487"/>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36">
    <w:name w:val="xl136"/>
    <w:basedOn w:val="a3"/>
    <w:rsid w:val="00E42487"/>
    <w:pP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137">
    <w:name w:val="xl137"/>
    <w:basedOn w:val="a3"/>
    <w:rsid w:val="00E42487"/>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38">
    <w:name w:val="xl138"/>
    <w:basedOn w:val="a3"/>
    <w:rsid w:val="00E42487"/>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39">
    <w:name w:val="xl139"/>
    <w:basedOn w:val="a3"/>
    <w:rsid w:val="00E42487"/>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40">
    <w:name w:val="xl140"/>
    <w:basedOn w:val="a3"/>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41">
    <w:name w:val="xl141"/>
    <w:basedOn w:val="a3"/>
    <w:rsid w:val="00E42487"/>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42">
    <w:name w:val="xl142"/>
    <w:basedOn w:val="a3"/>
    <w:rsid w:val="00E42487"/>
    <w:pPr>
      <w:pBdr>
        <w:top w:val="single" w:sz="8" w:space="0" w:color="auto"/>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143">
    <w:name w:val="xl143"/>
    <w:basedOn w:val="a3"/>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44">
    <w:name w:val="xl144"/>
    <w:basedOn w:val="a3"/>
    <w:rsid w:val="00E42487"/>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145">
    <w:name w:val="xl145"/>
    <w:basedOn w:val="a3"/>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46">
    <w:name w:val="xl146"/>
    <w:basedOn w:val="a3"/>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47">
    <w:name w:val="xl147"/>
    <w:basedOn w:val="a3"/>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48">
    <w:name w:val="xl148"/>
    <w:basedOn w:val="a3"/>
    <w:rsid w:val="00E42487"/>
    <w:pPr>
      <w:pBdr>
        <w:left w:val="single" w:sz="8" w:space="0" w:color="auto"/>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149">
    <w:name w:val="xl149"/>
    <w:basedOn w:val="a3"/>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150">
    <w:name w:val="xl150"/>
    <w:basedOn w:val="a3"/>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51">
    <w:name w:val="xl151"/>
    <w:basedOn w:val="a3"/>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16"/>
      <w:szCs w:val="16"/>
      <w:lang w:eastAsia="ru-RU"/>
    </w:rPr>
  </w:style>
  <w:style w:type="paragraph" w:customStyle="1" w:styleId="xl203">
    <w:name w:val="xl203"/>
    <w:basedOn w:val="a3"/>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04">
    <w:name w:val="xl204"/>
    <w:basedOn w:val="a3"/>
    <w:rsid w:val="00E42487"/>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05">
    <w:name w:val="xl205"/>
    <w:basedOn w:val="a3"/>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06">
    <w:name w:val="xl206"/>
    <w:basedOn w:val="a3"/>
    <w:rsid w:val="00E4248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07">
    <w:name w:val="xl207"/>
    <w:basedOn w:val="a3"/>
    <w:rsid w:val="00E42487"/>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08">
    <w:name w:val="xl208"/>
    <w:basedOn w:val="a3"/>
    <w:rsid w:val="00E42487"/>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16"/>
      <w:szCs w:val="16"/>
      <w:lang w:eastAsia="ru-RU"/>
    </w:rPr>
  </w:style>
  <w:style w:type="paragraph" w:customStyle="1" w:styleId="xl209">
    <w:name w:val="xl209"/>
    <w:basedOn w:val="a3"/>
    <w:rsid w:val="00E42487"/>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0">
    <w:name w:val="xl210"/>
    <w:basedOn w:val="a3"/>
    <w:rsid w:val="00E42487"/>
    <w:pPr>
      <w:pBdr>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1">
    <w:name w:val="xl211"/>
    <w:basedOn w:val="a3"/>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2">
    <w:name w:val="xl212"/>
    <w:basedOn w:val="a3"/>
    <w:rsid w:val="00E4248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3">
    <w:name w:val="xl213"/>
    <w:basedOn w:val="a3"/>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14">
    <w:name w:val="xl214"/>
    <w:basedOn w:val="a3"/>
    <w:rsid w:val="00E4248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16"/>
      <w:szCs w:val="16"/>
      <w:lang w:eastAsia="ru-RU"/>
    </w:rPr>
  </w:style>
  <w:style w:type="paragraph" w:customStyle="1" w:styleId="xl215">
    <w:name w:val="xl215"/>
    <w:basedOn w:val="a3"/>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b/>
      <w:bCs/>
      <w:sz w:val="16"/>
      <w:szCs w:val="16"/>
      <w:lang w:eastAsia="ru-RU"/>
    </w:rPr>
  </w:style>
  <w:style w:type="paragraph" w:customStyle="1" w:styleId="xl216">
    <w:name w:val="xl216"/>
    <w:basedOn w:val="a3"/>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17">
    <w:name w:val="xl217"/>
    <w:basedOn w:val="a3"/>
    <w:rsid w:val="00E42487"/>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18">
    <w:name w:val="xl218"/>
    <w:basedOn w:val="a3"/>
    <w:rsid w:val="00E42487"/>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19">
    <w:name w:val="xl219"/>
    <w:basedOn w:val="a3"/>
    <w:rsid w:val="00E42487"/>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20">
    <w:name w:val="xl220"/>
    <w:basedOn w:val="a3"/>
    <w:rsid w:val="00E42487"/>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21">
    <w:name w:val="xl221"/>
    <w:basedOn w:val="a3"/>
    <w:rsid w:val="00E4248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22">
    <w:name w:val="xl222"/>
    <w:basedOn w:val="a3"/>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223">
    <w:name w:val="xl223"/>
    <w:basedOn w:val="a3"/>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224">
    <w:name w:val="xl224"/>
    <w:basedOn w:val="a3"/>
    <w:rsid w:val="00E42487"/>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25">
    <w:name w:val="xl225"/>
    <w:basedOn w:val="a3"/>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26">
    <w:name w:val="xl226"/>
    <w:basedOn w:val="a3"/>
    <w:rsid w:val="00E42487"/>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27">
    <w:name w:val="xl227"/>
    <w:basedOn w:val="a3"/>
    <w:rsid w:val="00E42487"/>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28">
    <w:name w:val="xl228"/>
    <w:basedOn w:val="a3"/>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229">
    <w:name w:val="xl229"/>
    <w:basedOn w:val="a3"/>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230">
    <w:name w:val="xl230"/>
    <w:basedOn w:val="a3"/>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31">
    <w:name w:val="xl231"/>
    <w:basedOn w:val="a3"/>
    <w:rsid w:val="00E42487"/>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232">
    <w:name w:val="xl232"/>
    <w:basedOn w:val="a3"/>
    <w:rsid w:val="00E42487"/>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233">
    <w:name w:val="xl233"/>
    <w:basedOn w:val="a3"/>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34">
    <w:name w:val="xl234"/>
    <w:basedOn w:val="a3"/>
    <w:rsid w:val="00E42487"/>
    <w:pPr>
      <w:pBdr>
        <w:top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35">
    <w:name w:val="xl235"/>
    <w:basedOn w:val="a3"/>
    <w:rsid w:val="00E42487"/>
    <w:pPr>
      <w:pBdr>
        <w:top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36">
    <w:name w:val="xl236"/>
    <w:basedOn w:val="a3"/>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37">
    <w:name w:val="xl237"/>
    <w:basedOn w:val="a3"/>
    <w:rsid w:val="00E42487"/>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38">
    <w:name w:val="xl238"/>
    <w:basedOn w:val="a3"/>
    <w:rsid w:val="00E42487"/>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39">
    <w:name w:val="xl239"/>
    <w:basedOn w:val="a3"/>
    <w:rsid w:val="00E42487"/>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40">
    <w:name w:val="xl240"/>
    <w:basedOn w:val="a3"/>
    <w:rsid w:val="00E42487"/>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41">
    <w:name w:val="xl241"/>
    <w:basedOn w:val="a3"/>
    <w:rsid w:val="00E42487"/>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242">
    <w:name w:val="xl242"/>
    <w:basedOn w:val="a3"/>
    <w:rsid w:val="00E42487"/>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243">
    <w:name w:val="xl243"/>
    <w:basedOn w:val="a3"/>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244">
    <w:name w:val="xl244"/>
    <w:basedOn w:val="a3"/>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45">
    <w:name w:val="xl245"/>
    <w:basedOn w:val="a3"/>
    <w:rsid w:val="00E42487"/>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46">
    <w:name w:val="xl246"/>
    <w:basedOn w:val="a3"/>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47">
    <w:name w:val="xl247"/>
    <w:basedOn w:val="a3"/>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48">
    <w:name w:val="xl248"/>
    <w:basedOn w:val="a3"/>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49">
    <w:name w:val="xl249"/>
    <w:basedOn w:val="a3"/>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0">
    <w:name w:val="xl250"/>
    <w:basedOn w:val="a3"/>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1">
    <w:name w:val="xl251"/>
    <w:basedOn w:val="a3"/>
    <w:rsid w:val="00E42487"/>
    <w:pPr>
      <w:pBdr>
        <w:top w:val="single" w:sz="8" w:space="0" w:color="auto"/>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252">
    <w:name w:val="xl252"/>
    <w:basedOn w:val="a3"/>
    <w:rsid w:val="00E42487"/>
    <w:pPr>
      <w:pBdr>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253">
    <w:name w:val="xl253"/>
    <w:basedOn w:val="a3"/>
    <w:rsid w:val="00E42487"/>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54">
    <w:name w:val="xl254"/>
    <w:basedOn w:val="a3"/>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5">
    <w:name w:val="xl255"/>
    <w:basedOn w:val="a3"/>
    <w:rsid w:val="00E42487"/>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6">
    <w:name w:val="xl256"/>
    <w:basedOn w:val="a3"/>
    <w:rsid w:val="00E42487"/>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7">
    <w:name w:val="xl257"/>
    <w:basedOn w:val="a3"/>
    <w:rsid w:val="00E42487"/>
    <w:pPr>
      <w:pBdr>
        <w:top w:val="single" w:sz="8" w:space="0" w:color="auto"/>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258">
    <w:name w:val="xl258"/>
    <w:basedOn w:val="a3"/>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59">
    <w:name w:val="xl259"/>
    <w:basedOn w:val="a3"/>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60">
    <w:name w:val="xl260"/>
    <w:basedOn w:val="a3"/>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lang w:eastAsia="ru-RU"/>
    </w:rPr>
  </w:style>
  <w:style w:type="paragraph" w:customStyle="1" w:styleId="xl261">
    <w:name w:val="xl261"/>
    <w:basedOn w:val="a3"/>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lang w:eastAsia="ru-RU"/>
    </w:rPr>
  </w:style>
  <w:style w:type="paragraph" w:customStyle="1" w:styleId="xl262">
    <w:name w:val="xl262"/>
    <w:basedOn w:val="a3"/>
    <w:rsid w:val="00E42487"/>
    <w:pPr>
      <w:pBdr>
        <w:top w:val="single" w:sz="8" w:space="0" w:color="auto"/>
        <w:left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263">
    <w:name w:val="xl263"/>
    <w:basedOn w:val="a3"/>
    <w:rsid w:val="00E42487"/>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264">
    <w:name w:val="xl264"/>
    <w:basedOn w:val="a3"/>
    <w:rsid w:val="00E42487"/>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265">
    <w:name w:val="xl265"/>
    <w:basedOn w:val="a3"/>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66">
    <w:name w:val="xl266"/>
    <w:basedOn w:val="a3"/>
    <w:rsid w:val="00E42487"/>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67">
    <w:name w:val="xl267"/>
    <w:basedOn w:val="a3"/>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68">
    <w:name w:val="xl268"/>
    <w:basedOn w:val="a3"/>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69">
    <w:name w:val="xl269"/>
    <w:basedOn w:val="a3"/>
    <w:rsid w:val="00E42487"/>
    <w:pPr>
      <w:pBdr>
        <w:top w:val="single" w:sz="8" w:space="0" w:color="auto"/>
        <w:lef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0">
    <w:name w:val="xl270"/>
    <w:basedOn w:val="a3"/>
    <w:rsid w:val="00E42487"/>
    <w:pPr>
      <w:pBdr>
        <w:top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1">
    <w:name w:val="xl271"/>
    <w:basedOn w:val="a3"/>
    <w:rsid w:val="00E42487"/>
    <w:pPr>
      <w:pBdr>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2">
    <w:name w:val="xl272"/>
    <w:basedOn w:val="a3"/>
    <w:rsid w:val="00E42487"/>
    <w:pPr>
      <w:pBdr>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3">
    <w:name w:val="xl273"/>
    <w:basedOn w:val="a3"/>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74">
    <w:name w:val="xl274"/>
    <w:basedOn w:val="a3"/>
    <w:rsid w:val="00E42487"/>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5">
    <w:name w:val="xl275"/>
    <w:basedOn w:val="a3"/>
    <w:rsid w:val="00E42487"/>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6">
    <w:name w:val="xl276"/>
    <w:basedOn w:val="a3"/>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7">
    <w:name w:val="xl277"/>
    <w:basedOn w:val="a3"/>
    <w:rsid w:val="00E42487"/>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278">
    <w:name w:val="xl278"/>
    <w:basedOn w:val="a3"/>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48"/>
      <w:szCs w:val="48"/>
      <w:lang w:eastAsia="ru-RU"/>
    </w:rPr>
  </w:style>
  <w:style w:type="paragraph" w:customStyle="1" w:styleId="xl279">
    <w:name w:val="xl279"/>
    <w:basedOn w:val="a3"/>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48"/>
      <w:szCs w:val="48"/>
      <w:lang w:eastAsia="ru-RU"/>
    </w:rPr>
  </w:style>
  <w:style w:type="character" w:customStyle="1" w:styleId="greenurl">
    <w:name w:val="green_url"/>
    <w:basedOn w:val="a4"/>
    <w:rsid w:val="00A366AB"/>
  </w:style>
  <w:style w:type="paragraph" w:customStyle="1" w:styleId="1">
    <w:name w:val="марк список 1"/>
    <w:basedOn w:val="a3"/>
    <w:rsid w:val="00A366AB"/>
    <w:pPr>
      <w:numPr>
        <w:numId w:val="6"/>
      </w:numPr>
      <w:spacing w:before="120" w:after="120" w:line="240" w:lineRule="auto"/>
      <w:jc w:val="both"/>
    </w:pPr>
    <w:rPr>
      <w:rFonts w:ascii="Times New Roman" w:eastAsia="Times New Roman" w:hAnsi="Times New Roman"/>
      <w:sz w:val="24"/>
      <w:szCs w:val="20"/>
    </w:rPr>
  </w:style>
  <w:style w:type="paragraph" w:customStyle="1" w:styleId="10">
    <w:name w:val="нум список 1"/>
    <w:basedOn w:val="1"/>
    <w:rsid w:val="00A366AB"/>
    <w:pPr>
      <w:numPr>
        <w:numId w:val="7"/>
      </w:numPr>
    </w:pPr>
  </w:style>
  <w:style w:type="paragraph" w:customStyle="1" w:styleId="xl280">
    <w:name w:val="xl280"/>
    <w:basedOn w:val="a3"/>
    <w:rsid w:val="00746D8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281">
    <w:name w:val="xl281"/>
    <w:basedOn w:val="a3"/>
    <w:rsid w:val="00746D85"/>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282">
    <w:name w:val="xl282"/>
    <w:basedOn w:val="a3"/>
    <w:rsid w:val="00746D8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283">
    <w:name w:val="xl283"/>
    <w:basedOn w:val="a3"/>
    <w:rsid w:val="00746D85"/>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284">
    <w:name w:val="xl284"/>
    <w:basedOn w:val="a3"/>
    <w:rsid w:val="00746D85"/>
    <w:pPr>
      <w:pBdr>
        <w:top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85">
    <w:name w:val="xl285"/>
    <w:basedOn w:val="a3"/>
    <w:rsid w:val="00746D85"/>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86">
    <w:name w:val="xl286"/>
    <w:basedOn w:val="a3"/>
    <w:rsid w:val="00746D85"/>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87">
    <w:name w:val="xl287"/>
    <w:basedOn w:val="a3"/>
    <w:rsid w:val="00746D85"/>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88">
    <w:name w:val="xl288"/>
    <w:basedOn w:val="a3"/>
    <w:rsid w:val="00746D85"/>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89">
    <w:name w:val="xl289"/>
    <w:basedOn w:val="a3"/>
    <w:rsid w:val="00746D85"/>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90">
    <w:name w:val="xl290"/>
    <w:basedOn w:val="a3"/>
    <w:rsid w:val="00746D85"/>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91">
    <w:name w:val="xl291"/>
    <w:basedOn w:val="a3"/>
    <w:rsid w:val="00746D8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2f1">
    <w:name w:val="Знак Знак Знак Знак Знак Знак Знак Знак Знак Знак Знак Знак Знак2"/>
    <w:basedOn w:val="a3"/>
    <w:rsid w:val="00CF460D"/>
    <w:pPr>
      <w:spacing w:after="160" w:line="240" w:lineRule="exact"/>
    </w:pPr>
    <w:rPr>
      <w:rFonts w:ascii="Verdana" w:eastAsia="Times New Roman" w:hAnsi="Verdana"/>
      <w:sz w:val="24"/>
      <w:szCs w:val="24"/>
      <w:lang w:val="en-US"/>
    </w:rPr>
  </w:style>
  <w:style w:type="paragraph" w:customStyle="1" w:styleId="font5">
    <w:name w:val="font5"/>
    <w:basedOn w:val="a3"/>
    <w:rsid w:val="00DB4A6C"/>
    <w:pPr>
      <w:spacing w:before="100" w:beforeAutospacing="1" w:after="100" w:afterAutospacing="1" w:line="240" w:lineRule="auto"/>
    </w:pPr>
    <w:rPr>
      <w:rFonts w:ascii="Arial" w:eastAsia="Times New Roman" w:hAnsi="Arial" w:cs="Arial"/>
      <w:sz w:val="24"/>
      <w:szCs w:val="24"/>
      <w:lang w:eastAsia="ru-RU"/>
    </w:rPr>
  </w:style>
  <w:style w:type="paragraph" w:customStyle="1" w:styleId="font6">
    <w:name w:val="font6"/>
    <w:basedOn w:val="a3"/>
    <w:rsid w:val="00DB4A6C"/>
    <w:pPr>
      <w:spacing w:before="100" w:beforeAutospacing="1" w:after="100" w:afterAutospacing="1" w:line="240" w:lineRule="auto"/>
    </w:pPr>
    <w:rPr>
      <w:rFonts w:ascii="Arial" w:eastAsia="Times New Roman" w:hAnsi="Arial" w:cs="Arial"/>
      <w:sz w:val="24"/>
      <w:szCs w:val="24"/>
      <w:u w:val="single"/>
      <w:lang w:eastAsia="ru-RU"/>
    </w:rPr>
  </w:style>
  <w:style w:type="numbering" w:customStyle="1" w:styleId="2f2">
    <w:name w:val="Нет списка2"/>
    <w:next w:val="a6"/>
    <w:uiPriority w:val="99"/>
    <w:semiHidden/>
    <w:unhideWhenUsed/>
    <w:rsid w:val="00E60454"/>
  </w:style>
  <w:style w:type="paragraph" w:customStyle="1" w:styleId="font0">
    <w:name w:val="font0"/>
    <w:basedOn w:val="a3"/>
    <w:rsid w:val="00E60454"/>
    <w:pPr>
      <w:spacing w:before="100" w:beforeAutospacing="1" w:after="100" w:afterAutospacing="1" w:line="240" w:lineRule="auto"/>
    </w:pPr>
    <w:rPr>
      <w:rFonts w:ascii="Arial" w:eastAsia="Times New Roman" w:hAnsi="Arial" w:cs="Arial"/>
      <w:sz w:val="20"/>
      <w:szCs w:val="20"/>
      <w:lang w:eastAsia="ru-RU"/>
    </w:rPr>
  </w:style>
  <w:style w:type="character" w:styleId="afffffb">
    <w:name w:val="Strong"/>
    <w:uiPriority w:val="22"/>
    <w:qFormat/>
    <w:rsid w:val="00D07C3C"/>
    <w:rPr>
      <w:b/>
      <w:bCs/>
    </w:rPr>
  </w:style>
  <w:style w:type="paragraph" w:customStyle="1" w:styleId="2f3">
    <w:name w:val="Обычный (веб)2"/>
    <w:rsid w:val="002960F7"/>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Arial14921">
    <w:name w:val="Стиль Arial 14 пт не полужирный Первая строка:  921 см"/>
    <w:basedOn w:val="a3"/>
    <w:rsid w:val="00CB067B"/>
    <w:pPr>
      <w:widowControl w:val="0"/>
      <w:shd w:val="clear" w:color="auto" w:fill="FFFFFF"/>
      <w:autoSpaceDE w:val="0"/>
      <w:autoSpaceDN w:val="0"/>
      <w:adjustRightInd w:val="0"/>
      <w:spacing w:after="0" w:line="240" w:lineRule="auto"/>
      <w:ind w:firstLine="5220"/>
    </w:pPr>
    <w:rPr>
      <w:rFonts w:ascii="Times New Roman" w:eastAsia="Times New Roman" w:hAnsi="Times New Roman"/>
      <w:sz w:val="28"/>
      <w:szCs w:val="20"/>
      <w:lang w:eastAsia="ru-RU"/>
    </w:rPr>
  </w:style>
  <w:style w:type="paragraph" w:customStyle="1" w:styleId="39">
    <w:name w:val="Обычный (веб)3"/>
    <w:rsid w:val="008166AB"/>
    <w:pPr>
      <w:widowControl w:val="0"/>
      <w:suppressAutoHyphens/>
      <w:spacing w:before="100" w:after="119" w:line="100" w:lineRule="atLeast"/>
    </w:pPr>
    <w:rPr>
      <w:rFonts w:ascii="Times New Roman" w:eastAsia="Times New Roman" w:hAnsi="Times New Roman"/>
      <w:kern w:val="1"/>
      <w:sz w:val="24"/>
      <w:szCs w:val="24"/>
      <w:lang w:eastAsia="ar-SA"/>
    </w:rPr>
  </w:style>
  <w:style w:type="character" w:customStyle="1" w:styleId="Absatz-Standardschriftart">
    <w:name w:val="Absatz-Standardschriftart"/>
    <w:rsid w:val="00E17694"/>
  </w:style>
  <w:style w:type="character" w:customStyle="1" w:styleId="WW-Absatz-Standardschriftart">
    <w:name w:val="WW-Absatz-Standardschriftart"/>
    <w:rsid w:val="00E17694"/>
  </w:style>
  <w:style w:type="character" w:customStyle="1" w:styleId="WW-Absatz-Standardschriftart1">
    <w:name w:val="WW-Absatz-Standardschriftart1"/>
    <w:rsid w:val="00E17694"/>
  </w:style>
  <w:style w:type="character" w:customStyle="1" w:styleId="WW-Absatz-Standardschriftart11">
    <w:name w:val="WW-Absatz-Standardschriftart11"/>
    <w:rsid w:val="00E17694"/>
  </w:style>
  <w:style w:type="character" w:customStyle="1" w:styleId="WW-Absatz-Standardschriftart111">
    <w:name w:val="WW-Absatz-Standardschriftart111"/>
    <w:rsid w:val="00E17694"/>
  </w:style>
  <w:style w:type="character" w:customStyle="1" w:styleId="WW-Absatz-Standardschriftart1111">
    <w:name w:val="WW-Absatz-Standardschriftart1111"/>
    <w:rsid w:val="00E17694"/>
  </w:style>
  <w:style w:type="character" w:customStyle="1" w:styleId="WW-Absatz-Standardschriftart11111">
    <w:name w:val="WW-Absatz-Standardschriftart11111"/>
    <w:rsid w:val="00E17694"/>
  </w:style>
  <w:style w:type="character" w:customStyle="1" w:styleId="WW-Absatz-Standardschriftart111111">
    <w:name w:val="WW-Absatz-Standardschriftart111111"/>
    <w:rsid w:val="00E17694"/>
  </w:style>
  <w:style w:type="character" w:customStyle="1" w:styleId="WW-Absatz-Standardschriftart1111111">
    <w:name w:val="WW-Absatz-Standardschriftart1111111"/>
    <w:rsid w:val="00E17694"/>
  </w:style>
  <w:style w:type="character" w:customStyle="1" w:styleId="WW-Absatz-Standardschriftart11111111">
    <w:name w:val="WW-Absatz-Standardschriftart11111111"/>
    <w:rsid w:val="00E17694"/>
  </w:style>
  <w:style w:type="character" w:customStyle="1" w:styleId="WW-Absatz-Standardschriftart111111111">
    <w:name w:val="WW-Absatz-Standardschriftart111111111"/>
    <w:rsid w:val="00E17694"/>
  </w:style>
  <w:style w:type="character" w:customStyle="1" w:styleId="WW-Absatz-Standardschriftart1111111111">
    <w:name w:val="WW-Absatz-Standardschriftart1111111111"/>
    <w:rsid w:val="00E17694"/>
  </w:style>
  <w:style w:type="character" w:customStyle="1" w:styleId="WW-Absatz-Standardschriftart11111111111">
    <w:name w:val="WW-Absatz-Standardschriftart11111111111"/>
    <w:rsid w:val="00E17694"/>
  </w:style>
  <w:style w:type="character" w:customStyle="1" w:styleId="WW-Absatz-Standardschriftart111111111111">
    <w:name w:val="WW-Absatz-Standardschriftart111111111111"/>
    <w:rsid w:val="00E17694"/>
  </w:style>
  <w:style w:type="character" w:customStyle="1" w:styleId="WW-Absatz-Standardschriftart1111111111111">
    <w:name w:val="WW-Absatz-Standardschriftart1111111111111"/>
    <w:rsid w:val="00E17694"/>
  </w:style>
  <w:style w:type="character" w:customStyle="1" w:styleId="WW-Absatz-Standardschriftart11111111111111">
    <w:name w:val="WW-Absatz-Standardschriftart11111111111111"/>
    <w:rsid w:val="00E17694"/>
  </w:style>
  <w:style w:type="character" w:customStyle="1" w:styleId="WW-Absatz-Standardschriftart111111111111111">
    <w:name w:val="WW-Absatz-Standardschriftart111111111111111"/>
    <w:rsid w:val="00E17694"/>
  </w:style>
  <w:style w:type="character" w:customStyle="1" w:styleId="WW-Absatz-Standardschriftart1111111111111111">
    <w:name w:val="WW-Absatz-Standardschriftart1111111111111111"/>
    <w:rsid w:val="00E17694"/>
  </w:style>
  <w:style w:type="character" w:customStyle="1" w:styleId="WW-Absatz-Standardschriftart11111111111111111">
    <w:name w:val="WW-Absatz-Standardschriftart11111111111111111"/>
    <w:rsid w:val="00E17694"/>
  </w:style>
  <w:style w:type="character" w:customStyle="1" w:styleId="WW-Absatz-Standardschriftart111111111111111111">
    <w:name w:val="WW-Absatz-Standardschriftart111111111111111111"/>
    <w:rsid w:val="00E17694"/>
  </w:style>
  <w:style w:type="character" w:customStyle="1" w:styleId="WW-Absatz-Standardschriftart1111111111111111111">
    <w:name w:val="WW-Absatz-Standardschriftart1111111111111111111"/>
    <w:rsid w:val="00E17694"/>
  </w:style>
  <w:style w:type="character" w:customStyle="1" w:styleId="WW-Absatz-Standardschriftart11111111111111111111">
    <w:name w:val="WW-Absatz-Standardschriftart11111111111111111111"/>
    <w:rsid w:val="00E17694"/>
  </w:style>
  <w:style w:type="character" w:customStyle="1" w:styleId="WW-Absatz-Standardschriftart111111111111111111111">
    <w:name w:val="WW-Absatz-Standardschriftart111111111111111111111"/>
    <w:rsid w:val="00E17694"/>
  </w:style>
  <w:style w:type="character" w:customStyle="1" w:styleId="WW-Absatz-Standardschriftart1111111111111111111111">
    <w:name w:val="WW-Absatz-Standardschriftart1111111111111111111111"/>
    <w:rsid w:val="00E17694"/>
  </w:style>
  <w:style w:type="character" w:customStyle="1" w:styleId="WW-Absatz-Standardschriftart11111111111111111111111">
    <w:name w:val="WW-Absatz-Standardschriftart11111111111111111111111"/>
    <w:rsid w:val="00E17694"/>
  </w:style>
  <w:style w:type="character" w:customStyle="1" w:styleId="WW-Absatz-Standardschriftart111111111111111111111111">
    <w:name w:val="WW-Absatz-Standardschriftart111111111111111111111111"/>
    <w:rsid w:val="00E17694"/>
  </w:style>
  <w:style w:type="character" w:customStyle="1" w:styleId="WW-Absatz-Standardschriftart1111111111111111111111111">
    <w:name w:val="WW-Absatz-Standardschriftart1111111111111111111111111"/>
    <w:rsid w:val="00E17694"/>
  </w:style>
  <w:style w:type="character" w:customStyle="1" w:styleId="WW-Absatz-Standardschriftart11111111111111111111111111">
    <w:name w:val="WW-Absatz-Standardschriftart11111111111111111111111111"/>
    <w:rsid w:val="00E17694"/>
  </w:style>
  <w:style w:type="character" w:customStyle="1" w:styleId="WW-Absatz-Standardschriftart111111111111111111111111111">
    <w:name w:val="WW-Absatz-Standardschriftart111111111111111111111111111"/>
    <w:rsid w:val="00E17694"/>
  </w:style>
  <w:style w:type="character" w:customStyle="1" w:styleId="WW-Absatz-Standardschriftart1111111111111111111111111111">
    <w:name w:val="WW-Absatz-Standardschriftart1111111111111111111111111111"/>
    <w:rsid w:val="00E17694"/>
  </w:style>
  <w:style w:type="character" w:customStyle="1" w:styleId="WW-Absatz-Standardschriftart11111111111111111111111111111">
    <w:name w:val="WW-Absatz-Standardschriftart11111111111111111111111111111"/>
    <w:rsid w:val="00E17694"/>
  </w:style>
  <w:style w:type="character" w:customStyle="1" w:styleId="WW-Absatz-Standardschriftart111111111111111111111111111111">
    <w:name w:val="WW-Absatz-Standardschriftart111111111111111111111111111111"/>
    <w:rsid w:val="00E17694"/>
  </w:style>
  <w:style w:type="character" w:customStyle="1" w:styleId="WW-Absatz-Standardschriftart1111111111111111111111111111111">
    <w:name w:val="WW-Absatz-Standardschriftart1111111111111111111111111111111"/>
    <w:rsid w:val="00E17694"/>
  </w:style>
  <w:style w:type="character" w:customStyle="1" w:styleId="WW-Absatz-Standardschriftart11111111111111111111111111111111">
    <w:name w:val="WW-Absatz-Standardschriftart11111111111111111111111111111111"/>
    <w:rsid w:val="00E17694"/>
  </w:style>
  <w:style w:type="character" w:customStyle="1" w:styleId="WW-Absatz-Standardschriftart111111111111111111111111111111111">
    <w:name w:val="WW-Absatz-Standardschriftart111111111111111111111111111111111"/>
    <w:rsid w:val="00E17694"/>
  </w:style>
  <w:style w:type="character" w:customStyle="1" w:styleId="WW-Absatz-Standardschriftart1111111111111111111111111111111111">
    <w:name w:val="WW-Absatz-Standardschriftart1111111111111111111111111111111111"/>
    <w:rsid w:val="00E17694"/>
  </w:style>
  <w:style w:type="character" w:customStyle="1" w:styleId="WW-Absatz-Standardschriftart11111111111111111111111111111111111">
    <w:name w:val="WW-Absatz-Standardschriftart11111111111111111111111111111111111"/>
    <w:rsid w:val="00E17694"/>
  </w:style>
  <w:style w:type="character" w:customStyle="1" w:styleId="WW-Absatz-Standardschriftart111111111111111111111111111111111111">
    <w:name w:val="WW-Absatz-Standardschriftart111111111111111111111111111111111111"/>
    <w:rsid w:val="00E17694"/>
  </w:style>
  <w:style w:type="character" w:customStyle="1" w:styleId="WW-Absatz-Standardschriftart1111111111111111111111111111111111111">
    <w:name w:val="WW-Absatz-Standardschriftart1111111111111111111111111111111111111"/>
    <w:rsid w:val="00E17694"/>
  </w:style>
  <w:style w:type="character" w:customStyle="1" w:styleId="WW-Absatz-Standardschriftart11111111111111111111111111111111111111">
    <w:name w:val="WW-Absatz-Standardschriftart11111111111111111111111111111111111111"/>
    <w:rsid w:val="00E17694"/>
  </w:style>
  <w:style w:type="character" w:customStyle="1" w:styleId="WW-Absatz-Standardschriftart111111111111111111111111111111111111111">
    <w:name w:val="WW-Absatz-Standardschriftart111111111111111111111111111111111111111"/>
    <w:rsid w:val="00E17694"/>
  </w:style>
  <w:style w:type="character" w:customStyle="1" w:styleId="2f4">
    <w:name w:val="Основной шрифт абзаца2"/>
    <w:rsid w:val="00E17694"/>
  </w:style>
  <w:style w:type="character" w:customStyle="1" w:styleId="WW-Absatz-Standardschriftart1111111111111111111111111111111111111111">
    <w:name w:val="WW-Absatz-Standardschriftart1111111111111111111111111111111111111111"/>
    <w:rsid w:val="00E17694"/>
  </w:style>
  <w:style w:type="character" w:customStyle="1" w:styleId="WW-Absatz-Standardschriftart11111111111111111111111111111111111111111">
    <w:name w:val="WW-Absatz-Standardschriftart11111111111111111111111111111111111111111"/>
    <w:rsid w:val="00E17694"/>
  </w:style>
  <w:style w:type="character" w:customStyle="1" w:styleId="WW-Absatz-Standardschriftart111111111111111111111111111111111111111111">
    <w:name w:val="WW-Absatz-Standardschriftart111111111111111111111111111111111111111111"/>
    <w:rsid w:val="00E17694"/>
  </w:style>
  <w:style w:type="character" w:customStyle="1" w:styleId="WW-Absatz-Standardschriftart1111111111111111111111111111111111111111111">
    <w:name w:val="WW-Absatz-Standardschriftart1111111111111111111111111111111111111111111"/>
    <w:rsid w:val="00E17694"/>
  </w:style>
  <w:style w:type="character" w:customStyle="1" w:styleId="1fa">
    <w:name w:val="Основной шрифт абзаца1"/>
    <w:rsid w:val="00E17694"/>
  </w:style>
  <w:style w:type="character" w:customStyle="1" w:styleId="WW-Absatz-Standardschriftart11111111111111111111111111111111111111111111">
    <w:name w:val="WW-Absatz-Standardschriftart11111111111111111111111111111111111111111111"/>
    <w:rsid w:val="00E17694"/>
  </w:style>
  <w:style w:type="character" w:customStyle="1" w:styleId="WW-Absatz-Standardschriftart111111111111111111111111111111111111111111111">
    <w:name w:val="WW-Absatz-Standardschriftart111111111111111111111111111111111111111111111"/>
    <w:rsid w:val="00E17694"/>
  </w:style>
  <w:style w:type="character" w:customStyle="1" w:styleId="WW-Absatz-Standardschriftart1111111111111111111111111111111111111111111111">
    <w:name w:val="WW-Absatz-Standardschriftart1111111111111111111111111111111111111111111111"/>
    <w:rsid w:val="00E17694"/>
  </w:style>
  <w:style w:type="character" w:customStyle="1" w:styleId="WW-Absatz-Standardschriftart11111111111111111111111111111111111111111111111">
    <w:name w:val="WW-Absatz-Standardschriftart11111111111111111111111111111111111111111111111"/>
    <w:rsid w:val="00E17694"/>
  </w:style>
  <w:style w:type="character" w:customStyle="1" w:styleId="WW-Absatz-Standardschriftart111111111111111111111111111111111111111111111111">
    <w:name w:val="WW-Absatz-Standardschriftart111111111111111111111111111111111111111111111111"/>
    <w:rsid w:val="00E17694"/>
  </w:style>
  <w:style w:type="character" w:customStyle="1" w:styleId="afffffc">
    <w:name w:val="Символ нумерации"/>
    <w:rsid w:val="00E17694"/>
  </w:style>
  <w:style w:type="paragraph" w:customStyle="1" w:styleId="afffffd">
    <w:name w:val="Заголовок"/>
    <w:basedOn w:val="a3"/>
    <w:next w:val="ac"/>
    <w:rsid w:val="00E17694"/>
    <w:pPr>
      <w:keepNext/>
      <w:widowControl w:val="0"/>
      <w:suppressAutoHyphens/>
      <w:spacing w:before="240" w:after="120" w:line="240" w:lineRule="auto"/>
    </w:pPr>
    <w:rPr>
      <w:rFonts w:ascii="Arial" w:eastAsia="Lucida Sans Unicode" w:hAnsi="Arial" w:cs="Tahoma"/>
      <w:color w:val="000000"/>
      <w:sz w:val="28"/>
      <w:szCs w:val="28"/>
      <w:lang w:val="en-US" w:bidi="en-US"/>
    </w:rPr>
  </w:style>
  <w:style w:type="paragraph" w:customStyle="1" w:styleId="3a">
    <w:name w:val="Название3"/>
    <w:basedOn w:val="a3"/>
    <w:rsid w:val="00E17694"/>
    <w:pPr>
      <w:widowControl w:val="0"/>
      <w:suppressLineNumbers/>
      <w:suppressAutoHyphens/>
      <w:spacing w:before="120" w:after="120" w:line="240" w:lineRule="auto"/>
    </w:pPr>
    <w:rPr>
      <w:rFonts w:ascii="Times New Roman" w:eastAsia="Lucida Sans Unicode" w:hAnsi="Times New Roman" w:cs="Tahoma"/>
      <w:i/>
      <w:iCs/>
      <w:color w:val="000000"/>
      <w:sz w:val="24"/>
      <w:szCs w:val="24"/>
      <w:lang w:val="en-US" w:bidi="en-US"/>
    </w:rPr>
  </w:style>
  <w:style w:type="paragraph" w:customStyle="1" w:styleId="3b">
    <w:name w:val="Указатель3"/>
    <w:basedOn w:val="a3"/>
    <w:rsid w:val="00E17694"/>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2f5">
    <w:name w:val="Название2"/>
    <w:basedOn w:val="a3"/>
    <w:rsid w:val="00E17694"/>
    <w:pPr>
      <w:widowControl w:val="0"/>
      <w:suppressLineNumbers/>
      <w:suppressAutoHyphens/>
      <w:spacing w:before="120" w:after="120" w:line="240" w:lineRule="auto"/>
    </w:pPr>
    <w:rPr>
      <w:rFonts w:ascii="Times New Roman" w:eastAsia="Lucida Sans Unicode" w:hAnsi="Times New Roman" w:cs="Tahoma"/>
      <w:i/>
      <w:iCs/>
      <w:color w:val="000000"/>
      <w:sz w:val="24"/>
      <w:szCs w:val="24"/>
      <w:lang w:val="en-US" w:bidi="en-US"/>
    </w:rPr>
  </w:style>
  <w:style w:type="paragraph" w:customStyle="1" w:styleId="2f6">
    <w:name w:val="Указатель2"/>
    <w:basedOn w:val="a3"/>
    <w:rsid w:val="00E17694"/>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1fb">
    <w:name w:val="Название1"/>
    <w:basedOn w:val="a3"/>
    <w:rsid w:val="00E17694"/>
    <w:pPr>
      <w:widowControl w:val="0"/>
      <w:suppressLineNumbers/>
      <w:suppressAutoHyphens/>
      <w:spacing w:before="120" w:after="120" w:line="240" w:lineRule="auto"/>
    </w:pPr>
    <w:rPr>
      <w:rFonts w:ascii="Times New Roman" w:eastAsia="Lucida Sans Unicode" w:hAnsi="Times New Roman" w:cs="Tahoma"/>
      <w:i/>
      <w:iCs/>
      <w:color w:val="000000"/>
      <w:sz w:val="24"/>
      <w:szCs w:val="24"/>
      <w:lang w:val="en-US" w:bidi="en-US"/>
    </w:rPr>
  </w:style>
  <w:style w:type="paragraph" w:customStyle="1" w:styleId="1fc">
    <w:name w:val="Указатель1"/>
    <w:basedOn w:val="a3"/>
    <w:rsid w:val="00E17694"/>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afffffe">
    <w:name w:val="Содержимое таблицы"/>
    <w:basedOn w:val="a3"/>
    <w:rsid w:val="00E17694"/>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affffff">
    <w:name w:val="Заголовок таблицы"/>
    <w:basedOn w:val="afffffe"/>
    <w:rsid w:val="00E17694"/>
    <w:pPr>
      <w:jc w:val="center"/>
    </w:pPr>
    <w:rPr>
      <w:b/>
      <w:bCs/>
    </w:rPr>
  </w:style>
  <w:style w:type="paragraph" w:customStyle="1" w:styleId="affffff0">
    <w:name w:val="Содержимое врезки"/>
    <w:basedOn w:val="ac"/>
    <w:rsid w:val="00E17694"/>
    <w:pPr>
      <w:widowControl w:val="0"/>
      <w:suppressAutoHyphens/>
      <w:spacing w:line="240" w:lineRule="auto"/>
    </w:pPr>
    <w:rPr>
      <w:rFonts w:ascii="Times New Roman" w:eastAsia="Lucida Sans Unicode" w:hAnsi="Times New Roman" w:cs="Tahoma"/>
      <w:color w:val="000000"/>
      <w:sz w:val="24"/>
      <w:szCs w:val="24"/>
      <w:lang w:val="en-US" w:bidi="en-US"/>
    </w:rPr>
  </w:style>
  <w:style w:type="paragraph" w:customStyle="1" w:styleId="45">
    <w:name w:val="Обычный (веб)4"/>
    <w:rsid w:val="00020926"/>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affffff1">
    <w:name w:val="a"/>
    <w:basedOn w:val="a3"/>
    <w:rsid w:val="00376A02"/>
    <w:pPr>
      <w:spacing w:after="0" w:line="240" w:lineRule="auto"/>
      <w:ind w:firstLine="720"/>
      <w:jc w:val="both"/>
    </w:pPr>
    <w:rPr>
      <w:rFonts w:ascii="Times New Roman" w:eastAsia="Times New Roman" w:hAnsi="Times New Roman"/>
      <w:sz w:val="24"/>
      <w:szCs w:val="24"/>
      <w:lang w:eastAsia="ru-RU"/>
    </w:rPr>
  </w:style>
  <w:style w:type="paragraph" w:customStyle="1" w:styleId="230">
    <w:name w:val="Основной текст 23"/>
    <w:basedOn w:val="a3"/>
    <w:rsid w:val="00376A02"/>
    <w:pPr>
      <w:overflowPunct w:val="0"/>
      <w:autoSpaceDE w:val="0"/>
      <w:autoSpaceDN w:val="0"/>
      <w:adjustRightInd w:val="0"/>
      <w:spacing w:after="0" w:line="320" w:lineRule="exact"/>
      <w:ind w:firstLine="720"/>
      <w:jc w:val="both"/>
      <w:textAlignment w:val="baseline"/>
    </w:pPr>
    <w:rPr>
      <w:rFonts w:ascii="Times New Roman CYR" w:eastAsia="Times New Roman" w:hAnsi="Times New Roman CYR"/>
      <w:sz w:val="28"/>
      <w:szCs w:val="20"/>
      <w:lang w:eastAsia="ru-RU"/>
    </w:rPr>
  </w:style>
  <w:style w:type="paragraph" w:customStyle="1" w:styleId="94">
    <w:name w:val="Знак9"/>
    <w:basedOn w:val="a3"/>
    <w:rsid w:val="00376A02"/>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fd">
    <w:name w:val="Стандарт №1"/>
    <w:rsid w:val="00376A02"/>
    <w:pPr>
      <w:widowControl w:val="0"/>
      <w:overflowPunct w:val="0"/>
      <w:autoSpaceDE w:val="0"/>
      <w:autoSpaceDN w:val="0"/>
      <w:adjustRightInd w:val="0"/>
      <w:ind w:firstLine="567"/>
      <w:jc w:val="both"/>
      <w:textAlignment w:val="baseline"/>
    </w:pPr>
    <w:rPr>
      <w:rFonts w:ascii="Times New Roman" w:eastAsia="Times New Roman" w:hAnsi="Times New Roman"/>
      <w:sz w:val="24"/>
    </w:rPr>
  </w:style>
  <w:style w:type="paragraph" w:customStyle="1" w:styleId="1fe">
    <w:name w:val="Знак Знак Знак Знак Знак Знак Знак Знак Знак Знак Знак Знак Знак1"/>
    <w:basedOn w:val="a3"/>
    <w:rsid w:val="00376A02"/>
    <w:pPr>
      <w:spacing w:after="160" w:line="240" w:lineRule="exact"/>
    </w:pPr>
    <w:rPr>
      <w:rFonts w:ascii="Verdana" w:eastAsia="Times New Roman" w:hAnsi="Verdana"/>
      <w:sz w:val="24"/>
      <w:szCs w:val="24"/>
      <w:lang w:val="en-US"/>
    </w:rPr>
  </w:style>
  <w:style w:type="paragraph" w:customStyle="1" w:styleId="213">
    <w:name w:val="Знак21"/>
    <w:basedOn w:val="a3"/>
    <w:rsid w:val="00376A02"/>
    <w:pPr>
      <w:widowControl w:val="0"/>
      <w:adjustRightInd w:val="0"/>
      <w:spacing w:after="0" w:line="360" w:lineRule="atLeast"/>
      <w:jc w:val="both"/>
      <w:textAlignment w:val="baseline"/>
    </w:pPr>
    <w:rPr>
      <w:rFonts w:ascii="Verdana" w:eastAsia="Times New Roman" w:hAnsi="Verdana" w:cs="Verdana"/>
      <w:sz w:val="20"/>
      <w:szCs w:val="20"/>
      <w:lang w:val="en-US"/>
    </w:rPr>
  </w:style>
  <w:style w:type="character" w:customStyle="1" w:styleId="FontStyle11">
    <w:name w:val="Font Style11"/>
    <w:basedOn w:val="a4"/>
    <w:rsid w:val="00376A02"/>
    <w:rPr>
      <w:rFonts w:ascii="Times New Roman" w:hAnsi="Times New Roman" w:cs="Times New Roman"/>
      <w:sz w:val="34"/>
      <w:szCs w:val="34"/>
    </w:rPr>
  </w:style>
  <w:style w:type="paragraph" w:customStyle="1" w:styleId="113">
    <w:name w:val="Знак Знак Знак Знак Знак Знак Знак Знак1 Знак Знак Знак Знак Знак Знак Знак Знак Знак Знак Знак Знак Знак Знак Знак Знак Знак Знак1 Знак Знак Знак Знак"/>
    <w:basedOn w:val="a3"/>
    <w:rsid w:val="00376A02"/>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110">
    <w:name w:val="Знак Знак Знак Знак Знак Знак Знак Знак1 Знак Знак Знак Знак Знак Знак Знак Знак Знак Знак Знак Знак Знак Знак Знак Знак Знак Знак1 Знак Знак Знак Знак1"/>
    <w:basedOn w:val="a3"/>
    <w:rsid w:val="00376A02"/>
    <w:pPr>
      <w:widowControl w:val="0"/>
      <w:adjustRightInd w:val="0"/>
      <w:spacing w:after="0" w:line="360" w:lineRule="atLeast"/>
      <w:jc w:val="both"/>
    </w:pPr>
    <w:rPr>
      <w:rFonts w:ascii="Verdana" w:eastAsia="Times New Roman" w:hAnsi="Verdana" w:cs="Verdana"/>
      <w:sz w:val="20"/>
      <w:szCs w:val="20"/>
      <w:lang w:val="en-US"/>
    </w:rPr>
  </w:style>
  <w:style w:type="character" w:customStyle="1" w:styleId="1ff">
    <w:name w:val="Текст сноски Знак1"/>
    <w:aliases w:val="Table_Footnote_last Знак,Текст сноски Знак Знак Char Знак,Texto de nota al pie Char Знак,Texto de nota al pie Знак,Текст сноски Знак Знак Char Char Знак,Schriftart: 9 pt Знак,Schriftart: 10 pt Знак,Schriftart: 8 pt Знак,fn Знак"/>
    <w:basedOn w:val="a4"/>
    <w:locked/>
    <w:rsid w:val="00376A02"/>
    <w:rPr>
      <w:rFonts w:ascii="Arial" w:hAnsi="Arial" w:cs="Arial"/>
      <w:sz w:val="18"/>
      <w:szCs w:val="18"/>
      <w:lang w:val="ru-RU" w:eastAsia="ru-RU" w:bidi="ar-SA"/>
    </w:rPr>
  </w:style>
  <w:style w:type="paragraph" w:customStyle="1" w:styleId="affffff2">
    <w:name w:val="Мой стиль Знак Знак"/>
    <w:basedOn w:val="a3"/>
    <w:semiHidden/>
    <w:rsid w:val="00D91245"/>
    <w:pPr>
      <w:spacing w:after="0" w:line="240" w:lineRule="auto"/>
      <w:ind w:firstLine="567"/>
      <w:jc w:val="both"/>
    </w:pPr>
    <w:rPr>
      <w:rFonts w:ascii="Times New Roman" w:eastAsia="Times New Roman" w:hAnsi="Times New Roman"/>
      <w:sz w:val="24"/>
      <w:szCs w:val="20"/>
      <w:lang w:eastAsia="ru-RU"/>
    </w:rPr>
  </w:style>
  <w:style w:type="paragraph" w:customStyle="1" w:styleId="54">
    <w:name w:val="Обычный (веб)5"/>
    <w:rsid w:val="00D264E9"/>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84">
    <w:name w:val="Знак8"/>
    <w:basedOn w:val="a3"/>
    <w:rsid w:val="007928DA"/>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BodyText21">
    <w:name w:val="Body Text 21"/>
    <w:basedOn w:val="a3"/>
    <w:rsid w:val="007928DA"/>
    <w:pPr>
      <w:spacing w:after="120" w:line="240" w:lineRule="auto"/>
      <w:jc w:val="both"/>
    </w:pPr>
    <w:rPr>
      <w:rFonts w:ascii="Times New Roman" w:eastAsia="Times New Roman" w:hAnsi="Times New Roman"/>
      <w:sz w:val="24"/>
      <w:szCs w:val="20"/>
      <w:lang w:eastAsia="ru-RU"/>
    </w:rPr>
  </w:style>
  <w:style w:type="paragraph" w:customStyle="1" w:styleId="Iniiaiieoaeno">
    <w:name w:val="Iniiaiie oaeno"/>
    <w:basedOn w:val="a3"/>
    <w:rsid w:val="007928DA"/>
    <w:pPr>
      <w:widowControl w:val="0"/>
      <w:spacing w:after="0" w:line="240" w:lineRule="auto"/>
      <w:jc w:val="both"/>
    </w:pPr>
    <w:rPr>
      <w:rFonts w:ascii="Times New Roman" w:eastAsia="Times New Roman" w:hAnsi="Times New Roman"/>
      <w:sz w:val="24"/>
      <w:szCs w:val="24"/>
      <w:lang w:eastAsia="ru-RU"/>
    </w:rPr>
  </w:style>
  <w:style w:type="paragraph" w:customStyle="1" w:styleId="Iniiaiieoaeno2">
    <w:name w:val="Iniiaiie oaeno 2"/>
    <w:basedOn w:val="a3"/>
    <w:uiPriority w:val="99"/>
    <w:rsid w:val="007928DA"/>
    <w:pPr>
      <w:widowControl w:val="0"/>
      <w:spacing w:after="0" w:line="240" w:lineRule="auto"/>
      <w:ind w:firstLine="709"/>
      <w:jc w:val="both"/>
    </w:pPr>
    <w:rPr>
      <w:rFonts w:ascii="Times New Roman" w:eastAsia="Times New Roman" w:hAnsi="Times New Roman"/>
      <w:sz w:val="24"/>
      <w:szCs w:val="24"/>
      <w:lang w:eastAsia="ru-RU"/>
    </w:rPr>
  </w:style>
  <w:style w:type="paragraph" w:customStyle="1" w:styleId="Outline">
    <w:name w:val="Outline"/>
    <w:basedOn w:val="a3"/>
    <w:rsid w:val="007928DA"/>
    <w:pPr>
      <w:spacing w:before="240" w:after="0" w:line="240" w:lineRule="auto"/>
      <w:jc w:val="both"/>
    </w:pPr>
    <w:rPr>
      <w:rFonts w:ascii="Times New Roman" w:eastAsia="Times New Roman" w:hAnsi="Times New Roman"/>
      <w:kern w:val="28"/>
      <w:sz w:val="24"/>
      <w:szCs w:val="24"/>
      <w:lang w:val="en-US" w:eastAsia="ru-RU"/>
    </w:rPr>
  </w:style>
  <w:style w:type="paragraph" w:customStyle="1" w:styleId="Normal1">
    <w:name w:val="Normal1"/>
    <w:basedOn w:val="a3"/>
    <w:rsid w:val="007928DA"/>
    <w:pPr>
      <w:widowControl w:val="0"/>
      <w:spacing w:before="240" w:after="120" w:line="240" w:lineRule="auto"/>
      <w:jc w:val="center"/>
    </w:pPr>
    <w:rPr>
      <w:rFonts w:ascii="Times New Roman" w:eastAsia="Times New Roman" w:hAnsi="Times New Roman"/>
      <w:b/>
      <w:sz w:val="20"/>
      <w:szCs w:val="20"/>
      <w:lang w:eastAsia="ru-RU"/>
    </w:rPr>
  </w:style>
  <w:style w:type="paragraph" w:customStyle="1" w:styleId="240">
    <w:name w:val="Основной текст 24"/>
    <w:basedOn w:val="a3"/>
    <w:rsid w:val="007928DA"/>
    <w:pPr>
      <w:widowControl w:val="0"/>
      <w:overflowPunct w:val="0"/>
      <w:autoSpaceDE w:val="0"/>
      <w:autoSpaceDN w:val="0"/>
      <w:adjustRightInd w:val="0"/>
      <w:spacing w:after="0" w:line="240" w:lineRule="auto"/>
      <w:jc w:val="both"/>
      <w:textAlignment w:val="baseline"/>
    </w:pPr>
    <w:rPr>
      <w:rFonts w:ascii="Times New Roman" w:eastAsia="Times New Roman" w:hAnsi="Times New Roman"/>
      <w:b/>
      <w:i/>
      <w:sz w:val="24"/>
      <w:szCs w:val="20"/>
      <w:lang w:val="en-AU" w:eastAsia="ru-RU"/>
    </w:rPr>
  </w:style>
  <w:style w:type="paragraph" w:customStyle="1" w:styleId="311">
    <w:name w:val="Основной текст 31"/>
    <w:basedOn w:val="a3"/>
    <w:rsid w:val="007928DA"/>
    <w:pPr>
      <w:overflowPunct w:val="0"/>
      <w:autoSpaceDE w:val="0"/>
      <w:autoSpaceDN w:val="0"/>
      <w:adjustRightInd w:val="0"/>
      <w:spacing w:after="0" w:line="240" w:lineRule="auto"/>
      <w:jc w:val="both"/>
      <w:textAlignment w:val="baseline"/>
    </w:pPr>
    <w:rPr>
      <w:rFonts w:ascii="Times New Roman" w:eastAsia="Times New Roman" w:hAnsi="Times New Roman"/>
      <w:b/>
      <w:i/>
      <w:sz w:val="28"/>
      <w:szCs w:val="20"/>
      <w:u w:val="single"/>
      <w:lang w:eastAsia="ru-RU"/>
    </w:rPr>
  </w:style>
  <w:style w:type="paragraph" w:customStyle="1" w:styleId="221">
    <w:name w:val="Основной текст с отступом 22"/>
    <w:basedOn w:val="a3"/>
    <w:rsid w:val="007928DA"/>
    <w:pPr>
      <w:overflowPunct w:val="0"/>
      <w:autoSpaceDE w:val="0"/>
      <w:autoSpaceDN w:val="0"/>
      <w:adjustRightInd w:val="0"/>
      <w:spacing w:after="0" w:line="240" w:lineRule="auto"/>
      <w:ind w:left="440"/>
      <w:jc w:val="both"/>
      <w:textAlignment w:val="baseline"/>
    </w:pPr>
    <w:rPr>
      <w:rFonts w:ascii="Times New Roman" w:eastAsia="Times New Roman" w:hAnsi="Times New Roman"/>
      <w:b/>
      <w:sz w:val="28"/>
      <w:szCs w:val="20"/>
      <w:lang w:eastAsia="ru-RU"/>
    </w:rPr>
  </w:style>
  <w:style w:type="character" w:styleId="affffff3">
    <w:name w:val="Emphasis"/>
    <w:basedOn w:val="a4"/>
    <w:qFormat/>
    <w:rsid w:val="007928DA"/>
    <w:rPr>
      <w:i/>
      <w:iCs w:val="0"/>
    </w:rPr>
  </w:style>
  <w:style w:type="character" w:customStyle="1" w:styleId="text">
    <w:name w:val="text"/>
    <w:basedOn w:val="a4"/>
    <w:rsid w:val="007928DA"/>
  </w:style>
  <w:style w:type="paragraph" w:customStyle="1" w:styleId="affffff4">
    <w:name w:val="Основной текст ГД Знак Знак Знак"/>
    <w:basedOn w:val="afc"/>
    <w:link w:val="affffff5"/>
    <w:rsid w:val="007928DA"/>
    <w:pPr>
      <w:spacing w:after="0" w:line="240" w:lineRule="auto"/>
      <w:ind w:left="0" w:firstLine="709"/>
      <w:jc w:val="both"/>
    </w:pPr>
    <w:rPr>
      <w:rFonts w:ascii="Times New Roman" w:eastAsia="Times New Roman" w:hAnsi="Times New Roman"/>
      <w:sz w:val="24"/>
      <w:szCs w:val="24"/>
      <w:lang w:eastAsia="ru-RU"/>
    </w:rPr>
  </w:style>
  <w:style w:type="character" w:customStyle="1" w:styleId="affffff5">
    <w:name w:val="Основной текст ГД Знак Знак Знак Знак"/>
    <w:basedOn w:val="a4"/>
    <w:link w:val="affffff4"/>
    <w:rsid w:val="007928DA"/>
    <w:rPr>
      <w:rFonts w:ascii="Times New Roman" w:eastAsia="Times New Roman" w:hAnsi="Times New Roman"/>
      <w:sz w:val="24"/>
      <w:szCs w:val="24"/>
    </w:rPr>
  </w:style>
  <w:style w:type="paragraph" w:customStyle="1" w:styleId="affffff6">
    <w:name w:val="Основной текст ГД Знак Знак"/>
    <w:basedOn w:val="afc"/>
    <w:rsid w:val="007928DA"/>
    <w:pPr>
      <w:spacing w:after="0" w:line="240" w:lineRule="auto"/>
      <w:ind w:left="0" w:firstLine="709"/>
      <w:jc w:val="both"/>
    </w:pPr>
    <w:rPr>
      <w:rFonts w:ascii="Times New Roman" w:eastAsia="Times New Roman" w:hAnsi="Times New Roman"/>
      <w:sz w:val="28"/>
      <w:szCs w:val="28"/>
      <w:lang w:eastAsia="ru-RU"/>
    </w:rPr>
  </w:style>
  <w:style w:type="paragraph" w:customStyle="1" w:styleId="ConsPlusNormalTimesNewRoman">
    <w:name w:val="ConsPlusNormal + Times New Roman"/>
    <w:aliases w:val="14 pt,по центру,Первая строка:  0,95 см"/>
    <w:basedOn w:val="ConsPlusNormal"/>
    <w:rsid w:val="007928DA"/>
    <w:pPr>
      <w:ind w:firstLine="0"/>
      <w:jc w:val="center"/>
    </w:pPr>
    <w:rPr>
      <w:rFonts w:ascii="Times New Roman" w:hAnsi="Times New Roman"/>
      <w:sz w:val="28"/>
    </w:rPr>
  </w:style>
  <w:style w:type="paragraph" w:customStyle="1" w:styleId="2f7">
    <w:name w:val="Стиль2"/>
    <w:basedOn w:val="40"/>
    <w:next w:val="46"/>
    <w:autoRedefine/>
    <w:rsid w:val="007928DA"/>
    <w:pPr>
      <w:spacing w:before="240" w:after="60"/>
      <w:ind w:firstLine="0"/>
      <w:jc w:val="left"/>
    </w:pPr>
    <w:rPr>
      <w:rFonts w:ascii="Times New Roman" w:hAnsi="Times New Roman" w:cs="Times New Roman"/>
      <w:i/>
      <w:iCs/>
    </w:rPr>
  </w:style>
  <w:style w:type="paragraph" w:styleId="46">
    <w:name w:val="List 4"/>
    <w:basedOn w:val="a3"/>
    <w:rsid w:val="007928DA"/>
    <w:pPr>
      <w:spacing w:after="0" w:line="240" w:lineRule="auto"/>
      <w:ind w:left="1132" w:hanging="283"/>
    </w:pPr>
    <w:rPr>
      <w:rFonts w:ascii="Times New Roman" w:eastAsia="Times New Roman" w:hAnsi="Times New Roman"/>
      <w:sz w:val="24"/>
      <w:szCs w:val="24"/>
      <w:lang w:eastAsia="ru-RU"/>
    </w:rPr>
  </w:style>
  <w:style w:type="character" w:styleId="affffff7">
    <w:name w:val="line number"/>
    <w:basedOn w:val="a4"/>
    <w:rsid w:val="007928DA"/>
  </w:style>
  <w:style w:type="paragraph" w:customStyle="1" w:styleId="oaenoniinee">
    <w:name w:val="oaeno niinee"/>
    <w:basedOn w:val="a3"/>
    <w:rsid w:val="007928DA"/>
    <w:pPr>
      <w:spacing w:after="0" w:line="240" w:lineRule="auto"/>
      <w:jc w:val="both"/>
    </w:pPr>
    <w:rPr>
      <w:rFonts w:ascii="Times New Roman" w:eastAsia="Times New Roman" w:hAnsi="Times New Roman"/>
      <w:sz w:val="24"/>
      <w:szCs w:val="24"/>
      <w:lang w:eastAsia="ru-RU"/>
    </w:rPr>
  </w:style>
  <w:style w:type="paragraph" w:customStyle="1" w:styleId="CharChar1">
    <w:name w:val="Char Char1 Знак Знак Знак"/>
    <w:basedOn w:val="a3"/>
    <w:rsid w:val="007928DA"/>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ff0">
    <w:name w:val="Знак Знак Знак Знак Знак Знак1 Знак Знак Знак Знак Знак Знак Знак"/>
    <w:basedOn w:val="a3"/>
    <w:rsid w:val="007928DA"/>
    <w:pPr>
      <w:widowControl w:val="0"/>
      <w:adjustRightInd w:val="0"/>
      <w:spacing w:after="0" w:line="360" w:lineRule="atLeast"/>
      <w:jc w:val="both"/>
    </w:pPr>
    <w:rPr>
      <w:rFonts w:ascii="Verdana" w:eastAsia="Times New Roman" w:hAnsi="Verdana" w:cs="Verdana"/>
      <w:sz w:val="20"/>
      <w:szCs w:val="20"/>
      <w:lang w:val="en-US"/>
    </w:rPr>
  </w:style>
  <w:style w:type="paragraph" w:customStyle="1" w:styleId="74">
    <w:name w:val="Знак7"/>
    <w:basedOn w:val="a3"/>
    <w:rsid w:val="00AB7CA7"/>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250">
    <w:name w:val="Основной текст 25"/>
    <w:basedOn w:val="a3"/>
    <w:rsid w:val="00AB7CA7"/>
    <w:pPr>
      <w:widowControl w:val="0"/>
      <w:overflowPunct w:val="0"/>
      <w:autoSpaceDE w:val="0"/>
      <w:autoSpaceDN w:val="0"/>
      <w:adjustRightInd w:val="0"/>
      <w:spacing w:after="0" w:line="240" w:lineRule="auto"/>
      <w:jc w:val="both"/>
      <w:textAlignment w:val="baseline"/>
    </w:pPr>
    <w:rPr>
      <w:rFonts w:ascii="Times New Roman" w:eastAsia="Times New Roman" w:hAnsi="Times New Roman"/>
      <w:b/>
      <w:i/>
      <w:sz w:val="24"/>
      <w:szCs w:val="20"/>
      <w:lang w:val="en-AU" w:eastAsia="ru-RU"/>
    </w:rPr>
  </w:style>
  <w:style w:type="paragraph" w:customStyle="1" w:styleId="320">
    <w:name w:val="Основной текст 32"/>
    <w:basedOn w:val="a3"/>
    <w:rsid w:val="00AB7CA7"/>
    <w:pPr>
      <w:overflowPunct w:val="0"/>
      <w:autoSpaceDE w:val="0"/>
      <w:autoSpaceDN w:val="0"/>
      <w:adjustRightInd w:val="0"/>
      <w:spacing w:after="0" w:line="240" w:lineRule="auto"/>
      <w:jc w:val="both"/>
      <w:textAlignment w:val="baseline"/>
    </w:pPr>
    <w:rPr>
      <w:rFonts w:ascii="Times New Roman" w:eastAsia="Times New Roman" w:hAnsi="Times New Roman"/>
      <w:b/>
      <w:i/>
      <w:sz w:val="28"/>
      <w:szCs w:val="20"/>
      <w:u w:val="single"/>
      <w:lang w:eastAsia="ru-RU"/>
    </w:rPr>
  </w:style>
  <w:style w:type="paragraph" w:customStyle="1" w:styleId="231">
    <w:name w:val="Основной текст с отступом 23"/>
    <w:basedOn w:val="a3"/>
    <w:rsid w:val="00AB7CA7"/>
    <w:pPr>
      <w:overflowPunct w:val="0"/>
      <w:autoSpaceDE w:val="0"/>
      <w:autoSpaceDN w:val="0"/>
      <w:adjustRightInd w:val="0"/>
      <w:spacing w:after="0" w:line="240" w:lineRule="auto"/>
      <w:ind w:left="440"/>
      <w:jc w:val="both"/>
      <w:textAlignment w:val="baseline"/>
    </w:pPr>
    <w:rPr>
      <w:rFonts w:ascii="Times New Roman" w:eastAsia="Times New Roman" w:hAnsi="Times New Roman"/>
      <w:b/>
      <w:sz w:val="28"/>
      <w:szCs w:val="20"/>
      <w:lang w:eastAsia="ru-RU"/>
    </w:rPr>
  </w:style>
  <w:style w:type="paragraph" w:customStyle="1" w:styleId="CharChar11">
    <w:name w:val="Char Char1 Знак Знак Знак1"/>
    <w:basedOn w:val="a3"/>
    <w:rsid w:val="00AB7CA7"/>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64">
    <w:name w:val="Знак6"/>
    <w:basedOn w:val="a3"/>
    <w:rsid w:val="00012A11"/>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2f8">
    <w:name w:val="Абзац списка2"/>
    <w:basedOn w:val="a3"/>
    <w:rsid w:val="00012A11"/>
    <w:pPr>
      <w:spacing w:after="0" w:line="240" w:lineRule="auto"/>
      <w:ind w:left="720" w:firstLine="709"/>
      <w:jc w:val="both"/>
    </w:pPr>
    <w:rPr>
      <w:rFonts w:ascii="Times New Roman" w:hAnsi="Times New Roman"/>
      <w:sz w:val="24"/>
      <w:szCs w:val="24"/>
      <w:lang w:eastAsia="ar-SA"/>
    </w:rPr>
  </w:style>
  <w:style w:type="paragraph" w:customStyle="1" w:styleId="1ff1">
    <w:name w:val="Без интервала1"/>
    <w:rsid w:val="00012A11"/>
    <w:rPr>
      <w:rFonts w:eastAsia="Times New Roman" w:cs="Calibri"/>
      <w:sz w:val="28"/>
      <w:szCs w:val="28"/>
      <w:lang w:eastAsia="en-US"/>
    </w:rPr>
  </w:style>
  <w:style w:type="character" w:customStyle="1" w:styleId="TextNPA">
    <w:name w:val="Text NPA"/>
    <w:uiPriority w:val="99"/>
    <w:rsid w:val="00012A11"/>
    <w:rPr>
      <w:rFonts w:ascii="Courier New" w:hAnsi="Courier New" w:cs="Courier New"/>
    </w:rPr>
  </w:style>
  <w:style w:type="character" w:customStyle="1" w:styleId="CommentTextChar">
    <w:name w:val="Comment Text Char"/>
    <w:basedOn w:val="a4"/>
    <w:semiHidden/>
    <w:locked/>
    <w:rsid w:val="00012A11"/>
    <w:rPr>
      <w:rFonts w:ascii="Calibri" w:hAnsi="Calibri" w:cs="Calibri"/>
      <w:lang w:val="ru-RU" w:eastAsia="en-US" w:bidi="ar-SA"/>
    </w:rPr>
  </w:style>
  <w:style w:type="paragraph" w:customStyle="1" w:styleId="2f9">
    <w:name w:val="Без интервала2"/>
    <w:rsid w:val="00C62716"/>
    <w:rPr>
      <w:rFonts w:eastAsia="Times New Roman"/>
      <w:sz w:val="28"/>
      <w:szCs w:val="28"/>
      <w:lang w:eastAsia="en-US"/>
    </w:rPr>
  </w:style>
  <w:style w:type="paragraph" w:customStyle="1" w:styleId="3c">
    <w:name w:val="Абзац списка3"/>
    <w:basedOn w:val="a3"/>
    <w:rsid w:val="00C62716"/>
    <w:pPr>
      <w:ind w:left="720"/>
    </w:pPr>
    <w:rPr>
      <w:rFonts w:eastAsia="Times New Roman"/>
      <w:sz w:val="28"/>
      <w:szCs w:val="28"/>
    </w:rPr>
  </w:style>
  <w:style w:type="paragraph" w:customStyle="1" w:styleId="font7">
    <w:name w:val="font7"/>
    <w:basedOn w:val="a3"/>
    <w:rsid w:val="00091D76"/>
    <w:pPr>
      <w:spacing w:before="100" w:beforeAutospacing="1" w:after="100" w:afterAutospacing="1" w:line="240" w:lineRule="auto"/>
    </w:pPr>
    <w:rPr>
      <w:rFonts w:ascii="Times New Roman" w:eastAsia="Times New Roman" w:hAnsi="Times New Roman"/>
      <w:b/>
      <w:bCs/>
      <w:sz w:val="14"/>
      <w:szCs w:val="14"/>
      <w:u w:val="single"/>
      <w:lang w:eastAsia="ru-RU"/>
    </w:rPr>
  </w:style>
  <w:style w:type="paragraph" w:customStyle="1" w:styleId="font8">
    <w:name w:val="font8"/>
    <w:basedOn w:val="a3"/>
    <w:rsid w:val="00091D76"/>
    <w:pPr>
      <w:spacing w:before="100" w:beforeAutospacing="1" w:after="100" w:afterAutospacing="1" w:line="240" w:lineRule="auto"/>
    </w:pPr>
    <w:rPr>
      <w:rFonts w:ascii="Times New Roman" w:eastAsia="Times New Roman" w:hAnsi="Times New Roman"/>
      <w:sz w:val="24"/>
      <w:szCs w:val="24"/>
      <w:u w:val="single"/>
      <w:lang w:eastAsia="ru-RU"/>
    </w:rPr>
  </w:style>
  <w:style w:type="paragraph" w:customStyle="1" w:styleId="55">
    <w:name w:val="Знак5"/>
    <w:basedOn w:val="a3"/>
    <w:rsid w:val="00A339FA"/>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styleId="affffff8">
    <w:name w:val="Body Text First Indent"/>
    <w:basedOn w:val="ac"/>
    <w:link w:val="affffff9"/>
    <w:uiPriority w:val="99"/>
    <w:unhideWhenUsed/>
    <w:rsid w:val="008B1760"/>
    <w:pPr>
      <w:spacing w:after="200"/>
      <w:ind w:firstLine="360"/>
    </w:pPr>
  </w:style>
  <w:style w:type="character" w:customStyle="1" w:styleId="affffff9">
    <w:name w:val="Красная строка Знак"/>
    <w:basedOn w:val="ad"/>
    <w:link w:val="affffff8"/>
    <w:uiPriority w:val="99"/>
    <w:rsid w:val="008B1760"/>
    <w:rPr>
      <w:sz w:val="22"/>
      <w:szCs w:val="22"/>
      <w:lang w:eastAsia="en-US"/>
    </w:rPr>
  </w:style>
  <w:style w:type="paragraph" w:customStyle="1" w:styleId="65">
    <w:name w:val="Обычный (веб)6"/>
    <w:rsid w:val="00F026CE"/>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75">
    <w:name w:val="Обычный (веб)7"/>
    <w:rsid w:val="00E21BAD"/>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CharChar4">
    <w:name w:val="Char Char Знак Знак Знак4"/>
    <w:basedOn w:val="a3"/>
    <w:rsid w:val="00971F00"/>
    <w:pPr>
      <w:spacing w:after="160" w:line="240" w:lineRule="exact"/>
    </w:pPr>
    <w:rPr>
      <w:rFonts w:ascii="Verdana" w:eastAsia="Times New Roman" w:hAnsi="Verdana"/>
      <w:sz w:val="24"/>
      <w:szCs w:val="24"/>
      <w:lang w:val="en-US"/>
    </w:rPr>
  </w:style>
  <w:style w:type="paragraph" w:customStyle="1" w:styleId="85">
    <w:name w:val="Обычный (веб)8"/>
    <w:rsid w:val="001F11BB"/>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3d">
    <w:name w:val="Без интервала3"/>
    <w:rsid w:val="009B4E07"/>
    <w:rPr>
      <w:rFonts w:eastAsia="Times New Roman"/>
      <w:sz w:val="28"/>
      <w:szCs w:val="28"/>
      <w:lang w:eastAsia="en-US"/>
    </w:rPr>
  </w:style>
  <w:style w:type="paragraph" w:customStyle="1" w:styleId="47">
    <w:name w:val="Знак4"/>
    <w:basedOn w:val="a3"/>
    <w:rsid w:val="002946CE"/>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95">
    <w:name w:val="Обычный (веб)9"/>
    <w:rsid w:val="00585536"/>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styleId="2fa">
    <w:name w:val="List Bullet 2"/>
    <w:basedOn w:val="a3"/>
    <w:rsid w:val="00AB5A70"/>
    <w:pPr>
      <w:overflowPunct w:val="0"/>
      <w:autoSpaceDE w:val="0"/>
      <w:autoSpaceDN w:val="0"/>
      <w:adjustRightInd w:val="0"/>
      <w:spacing w:after="0" w:line="240" w:lineRule="auto"/>
      <w:ind w:firstLine="720"/>
      <w:jc w:val="both"/>
      <w:textAlignment w:val="baseline"/>
    </w:pPr>
    <w:rPr>
      <w:rFonts w:ascii="Times New Roman" w:eastAsia="Times New Roman" w:hAnsi="Times New Roman"/>
      <w:sz w:val="24"/>
      <w:szCs w:val="20"/>
      <w:lang w:eastAsia="ru-RU"/>
    </w:rPr>
  </w:style>
  <w:style w:type="character" w:customStyle="1" w:styleId="affffffa">
    <w:name w:val="Маркированный список Знак"/>
    <w:rsid w:val="00AB5A70"/>
    <w:rPr>
      <w:sz w:val="28"/>
      <w:lang w:val="ru-RU" w:eastAsia="ru-RU" w:bidi="ar-SA"/>
    </w:rPr>
  </w:style>
  <w:style w:type="paragraph" w:customStyle="1" w:styleId="Noeeu32">
    <w:name w:val="Noeeu32"/>
    <w:rsid w:val="00AB5A70"/>
    <w:pPr>
      <w:widowControl w:val="0"/>
      <w:overflowPunct w:val="0"/>
      <w:autoSpaceDE w:val="0"/>
      <w:autoSpaceDN w:val="0"/>
      <w:adjustRightInd w:val="0"/>
    </w:pPr>
    <w:rPr>
      <w:rFonts w:ascii="Times New Roman" w:eastAsia="Times New Roman" w:hAnsi="Times New Roman"/>
      <w:spacing w:val="-1"/>
      <w:kern w:val="3276"/>
      <w:position w:val="-1"/>
      <w:sz w:val="24"/>
      <w:lang w:val="en-US"/>
    </w:rPr>
  </w:style>
  <w:style w:type="paragraph" w:customStyle="1" w:styleId="Noeeu3">
    <w:name w:val="Noeeu3"/>
    <w:rsid w:val="00AB5A70"/>
    <w:pPr>
      <w:widowControl w:val="0"/>
      <w:overflowPunct w:val="0"/>
      <w:autoSpaceDE w:val="0"/>
      <w:autoSpaceDN w:val="0"/>
      <w:adjustRightInd w:val="0"/>
    </w:pPr>
    <w:rPr>
      <w:rFonts w:ascii="Times New Roman" w:eastAsia="Times New Roman" w:hAnsi="Times New Roman"/>
      <w:spacing w:val="-1"/>
      <w:kern w:val="3276"/>
      <w:position w:val="-1"/>
      <w:sz w:val="24"/>
      <w:lang w:val="en-US"/>
    </w:rPr>
  </w:style>
  <w:style w:type="paragraph" w:customStyle="1" w:styleId="3e">
    <w:name w:val="Стиль3"/>
    <w:rsid w:val="00AB5A70"/>
    <w:pPr>
      <w:widowControl w:val="0"/>
    </w:pPr>
    <w:rPr>
      <w:rFonts w:ascii="Times New Roman" w:eastAsia="Times New Roman" w:hAnsi="Times New Roman"/>
      <w:snapToGrid w:val="0"/>
      <w:spacing w:val="-1"/>
      <w:kern w:val="65535"/>
      <w:position w:val="-1"/>
      <w:sz w:val="24"/>
      <w:lang w:val="en-US"/>
    </w:rPr>
  </w:style>
  <w:style w:type="paragraph" w:customStyle="1" w:styleId="3f">
    <w:name w:val="Марианна3"/>
    <w:basedOn w:val="3"/>
    <w:next w:val="ac"/>
    <w:rsid w:val="00AB5A70"/>
    <w:pPr>
      <w:spacing w:before="200" w:after="240" w:line="240" w:lineRule="auto"/>
      <w:ind w:firstLine="567"/>
      <w:jc w:val="center"/>
    </w:pPr>
    <w:rPr>
      <w:rFonts w:ascii="Times New Roman" w:eastAsia="Times New Roman" w:hAnsi="Times New Roman" w:cs="Times New Roman"/>
      <w:bCs w:val="0"/>
      <w:sz w:val="28"/>
      <w:szCs w:val="20"/>
      <w:lang w:eastAsia="ru-RU"/>
    </w:rPr>
  </w:style>
  <w:style w:type="paragraph" w:customStyle="1" w:styleId="1ff2">
    <w:name w:val="Марианна1"/>
    <w:basedOn w:val="20"/>
    <w:next w:val="aff2"/>
    <w:autoRedefine/>
    <w:rsid w:val="00AB5A70"/>
    <w:pPr>
      <w:keepLines/>
      <w:spacing w:before="120" w:after="120" w:line="240" w:lineRule="auto"/>
      <w:jc w:val="center"/>
    </w:pPr>
    <w:rPr>
      <w:rFonts w:ascii="Times New Roman" w:eastAsia="Times New Roman" w:hAnsi="Times New Roman" w:cs="Times New Roman"/>
      <w:i w:val="0"/>
      <w:iCs w:val="0"/>
      <w:smallCaps/>
      <w:color w:val="000000"/>
      <w:szCs w:val="20"/>
      <w:lang w:eastAsia="ru-RU"/>
    </w:rPr>
  </w:style>
  <w:style w:type="paragraph" w:customStyle="1" w:styleId="TimesNewRoman14075">
    <w:name w:val="Стиль Основной текст + Times New Roman 14 пт Первая строка:  075..."/>
    <w:basedOn w:val="ac"/>
    <w:rsid w:val="00AB5A70"/>
    <w:pPr>
      <w:spacing w:after="220" w:line="240" w:lineRule="auto"/>
      <w:ind w:firstLine="426"/>
      <w:jc w:val="both"/>
    </w:pPr>
    <w:rPr>
      <w:rFonts w:ascii="Times New Roman" w:eastAsia="Times New Roman" w:hAnsi="Times New Roman"/>
      <w:spacing w:val="-5"/>
      <w:sz w:val="28"/>
      <w:szCs w:val="20"/>
      <w:lang w:eastAsia="ru-RU"/>
    </w:rPr>
  </w:style>
  <w:style w:type="paragraph" w:customStyle="1" w:styleId="2fb">
    <w:name w:val="Марианна2"/>
    <w:basedOn w:val="3"/>
    <w:next w:val="ac"/>
    <w:rsid w:val="00AB5A70"/>
    <w:pPr>
      <w:spacing w:before="120" w:after="120" w:line="360" w:lineRule="auto"/>
      <w:jc w:val="center"/>
    </w:pPr>
    <w:rPr>
      <w:rFonts w:ascii="Times New Roman" w:eastAsia="Times New Roman" w:hAnsi="Times New Roman" w:cs="Arial"/>
      <w:i/>
      <w:sz w:val="28"/>
      <w:lang w:eastAsia="ru-RU"/>
    </w:rPr>
  </w:style>
  <w:style w:type="paragraph" w:customStyle="1" w:styleId="nienie">
    <w:name w:val="nienie"/>
    <w:basedOn w:val="a3"/>
    <w:rsid w:val="00AB5A70"/>
    <w:pPr>
      <w:keepLines/>
      <w:widowControl w:val="0"/>
      <w:spacing w:after="0" w:line="240" w:lineRule="auto"/>
      <w:ind w:left="709" w:hanging="284"/>
      <w:jc w:val="both"/>
    </w:pPr>
    <w:rPr>
      <w:rFonts w:ascii="Peterburg" w:eastAsia="Times New Roman" w:hAnsi="Peterburg"/>
      <w:sz w:val="24"/>
      <w:szCs w:val="20"/>
      <w:lang w:eastAsia="ru-RU"/>
    </w:rPr>
  </w:style>
  <w:style w:type="paragraph" w:customStyle="1" w:styleId="114">
    <w:name w:val="Знак1 Знак Знак Знак1"/>
    <w:basedOn w:val="a3"/>
    <w:rsid w:val="00AB5A70"/>
    <w:pPr>
      <w:spacing w:after="0" w:line="240" w:lineRule="auto"/>
    </w:pPr>
    <w:rPr>
      <w:rFonts w:ascii="Verdana" w:eastAsia="Times New Roman" w:hAnsi="Verdana" w:cs="Verdana"/>
      <w:sz w:val="20"/>
      <w:szCs w:val="20"/>
      <w:lang w:val="en-US"/>
    </w:rPr>
  </w:style>
  <w:style w:type="paragraph" w:customStyle="1" w:styleId="ind">
    <w:name w:val="ind"/>
    <w:basedOn w:val="a3"/>
    <w:rsid w:val="00AB5A70"/>
    <w:pPr>
      <w:spacing w:before="100" w:beforeAutospacing="1" w:after="100" w:afterAutospacing="1" w:line="240" w:lineRule="auto"/>
      <w:ind w:firstLine="300"/>
    </w:pPr>
    <w:rPr>
      <w:rFonts w:ascii="Times New Roman" w:eastAsia="Times New Roman" w:hAnsi="Times New Roman"/>
      <w:sz w:val="24"/>
      <w:szCs w:val="24"/>
      <w:lang w:eastAsia="ru-RU"/>
    </w:rPr>
  </w:style>
  <w:style w:type="paragraph" w:customStyle="1" w:styleId="3f0">
    <w:name w:val="Знак3"/>
    <w:basedOn w:val="a3"/>
    <w:uiPriority w:val="99"/>
    <w:rsid w:val="00AB5A70"/>
    <w:pPr>
      <w:spacing w:after="0" w:line="240" w:lineRule="auto"/>
    </w:pPr>
    <w:rPr>
      <w:rFonts w:ascii="Verdana" w:eastAsia="Times New Roman" w:hAnsi="Verdana" w:cs="Verdana"/>
      <w:sz w:val="20"/>
      <w:szCs w:val="20"/>
      <w:lang w:val="en-US"/>
    </w:rPr>
  </w:style>
  <w:style w:type="paragraph" w:customStyle="1" w:styleId="101">
    <w:name w:val="Обычный (веб)10"/>
    <w:rsid w:val="00195DE2"/>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CharChar2">
    <w:name w:val="Char Char Знак Знак Знак2"/>
    <w:basedOn w:val="a3"/>
    <w:uiPriority w:val="99"/>
    <w:rsid w:val="001D0D20"/>
    <w:pPr>
      <w:spacing w:after="160" w:line="240" w:lineRule="exact"/>
    </w:pPr>
    <w:rPr>
      <w:rFonts w:ascii="Verdana" w:eastAsia="Times New Roman" w:hAnsi="Verdana"/>
      <w:sz w:val="24"/>
      <w:szCs w:val="24"/>
      <w:lang w:val="en-US"/>
    </w:rPr>
  </w:style>
  <w:style w:type="paragraph" w:customStyle="1" w:styleId="115">
    <w:name w:val="Обычный (веб)11"/>
    <w:rsid w:val="00383607"/>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4">
    <w:name w:val="Абзац списка4"/>
    <w:basedOn w:val="a3"/>
    <w:rsid w:val="00E93625"/>
    <w:pPr>
      <w:numPr>
        <w:ilvl w:val="2"/>
        <w:numId w:val="8"/>
      </w:numPr>
      <w:autoSpaceDE w:val="0"/>
      <w:autoSpaceDN w:val="0"/>
      <w:adjustRightInd w:val="0"/>
      <w:spacing w:after="0" w:line="240" w:lineRule="auto"/>
      <w:jc w:val="both"/>
    </w:pPr>
    <w:rPr>
      <w:rFonts w:ascii="Times New Roman" w:eastAsia="Times New Roman" w:hAnsi="Times New Roman"/>
      <w:sz w:val="26"/>
      <w:szCs w:val="26"/>
      <w:lang w:eastAsia="ru-RU"/>
    </w:rPr>
  </w:style>
  <w:style w:type="paragraph" w:customStyle="1" w:styleId="48">
    <w:name w:val="Без интервала4"/>
    <w:rsid w:val="00E93625"/>
    <w:rPr>
      <w:rFonts w:ascii="Times New Roman" w:eastAsia="Times New Roman" w:hAnsi="Times New Roman"/>
      <w:sz w:val="24"/>
      <w:szCs w:val="24"/>
    </w:rPr>
  </w:style>
  <w:style w:type="paragraph" w:customStyle="1" w:styleId="121">
    <w:name w:val="Обычный (веб)12"/>
    <w:rsid w:val="000D40A8"/>
    <w:pPr>
      <w:widowControl w:val="0"/>
      <w:suppressAutoHyphens/>
      <w:spacing w:before="100" w:after="119" w:line="100" w:lineRule="atLeast"/>
    </w:pPr>
    <w:rPr>
      <w:rFonts w:ascii="Times New Roman" w:eastAsia="Times New Roman" w:hAnsi="Times New Roman"/>
      <w:kern w:val="1"/>
      <w:sz w:val="24"/>
      <w:szCs w:val="24"/>
      <w:lang w:eastAsia="ar-SA"/>
    </w:rPr>
  </w:style>
  <w:style w:type="character" w:customStyle="1" w:styleId="WW8Num2z0">
    <w:name w:val="WW8Num2z0"/>
    <w:rsid w:val="008318F4"/>
    <w:rPr>
      <w:rFonts w:ascii="Symbol" w:hAnsi="Symbol"/>
    </w:rPr>
  </w:style>
  <w:style w:type="character" w:customStyle="1" w:styleId="WW8Num3z0">
    <w:name w:val="WW8Num3z0"/>
    <w:rsid w:val="008318F4"/>
    <w:rPr>
      <w:rFonts w:ascii="Symbol" w:hAnsi="Symbol"/>
    </w:rPr>
  </w:style>
  <w:style w:type="character" w:customStyle="1" w:styleId="WW8Num4z0">
    <w:name w:val="WW8Num4z0"/>
    <w:rsid w:val="008318F4"/>
    <w:rPr>
      <w:rFonts w:ascii="Symbol" w:hAnsi="Symbol"/>
    </w:rPr>
  </w:style>
  <w:style w:type="character" w:customStyle="1" w:styleId="WW8Num5z0">
    <w:name w:val="WW8Num5z0"/>
    <w:rsid w:val="008318F4"/>
    <w:rPr>
      <w:rFonts w:ascii="Symbol" w:hAnsi="Symbol"/>
    </w:rPr>
  </w:style>
  <w:style w:type="character" w:customStyle="1" w:styleId="WW8Num6z0">
    <w:name w:val="WW8Num6z0"/>
    <w:rsid w:val="008318F4"/>
    <w:rPr>
      <w:rFonts w:ascii="Symbol" w:hAnsi="Symbol"/>
    </w:rPr>
  </w:style>
  <w:style w:type="character" w:customStyle="1" w:styleId="WW8Num7z0">
    <w:name w:val="WW8Num7z0"/>
    <w:rsid w:val="008318F4"/>
    <w:rPr>
      <w:rFonts w:ascii="Symbol" w:hAnsi="Symbol"/>
    </w:rPr>
  </w:style>
  <w:style w:type="character" w:customStyle="1" w:styleId="WW8Num8z0">
    <w:name w:val="WW8Num8z0"/>
    <w:rsid w:val="008318F4"/>
    <w:rPr>
      <w:rFonts w:ascii="Symbol" w:hAnsi="Symbol"/>
    </w:rPr>
  </w:style>
  <w:style w:type="character" w:customStyle="1" w:styleId="WW8Num9z0">
    <w:name w:val="WW8Num9z0"/>
    <w:rsid w:val="008318F4"/>
    <w:rPr>
      <w:rFonts w:ascii="Symbol" w:hAnsi="Symbol"/>
    </w:rPr>
  </w:style>
  <w:style w:type="character" w:customStyle="1" w:styleId="affffffb">
    <w:name w:val="?????? ?????????"/>
    <w:rsid w:val="008318F4"/>
  </w:style>
  <w:style w:type="character" w:customStyle="1" w:styleId="affffffc">
    <w:name w:val="??????? ??????"/>
    <w:rsid w:val="008318F4"/>
    <w:rPr>
      <w:rFonts w:ascii="OpenSymbol" w:hAnsi="OpenSymbol"/>
    </w:rPr>
  </w:style>
  <w:style w:type="character" w:customStyle="1" w:styleId="affffffd">
    <w:name w:val="Маркеры списка"/>
    <w:rsid w:val="008318F4"/>
    <w:rPr>
      <w:rFonts w:ascii="OpenSymbol" w:eastAsia="OpenSymbol" w:hAnsi="OpenSymbol" w:cs="OpenSymbol"/>
    </w:rPr>
  </w:style>
  <w:style w:type="paragraph" w:customStyle="1" w:styleId="affffffe">
    <w:name w:val="?????????"/>
    <w:basedOn w:val="a3"/>
    <w:next w:val="ac"/>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
    <w:name w:val="WW-?????????"/>
    <w:basedOn w:val="a3"/>
    <w:next w:val="ac"/>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afffffff">
    <w:name w:val="????????"/>
    <w:basedOn w:val="a3"/>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
    <w:name w:val="WW-?????????1"/>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
    <w:name w:val="WW-?????????12"/>
    <w:basedOn w:val="a3"/>
    <w:next w:val="ac"/>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0">
    <w:name w:val="WW-????????"/>
    <w:basedOn w:val="a3"/>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1">
    <w:name w:val="WW-?????????11"/>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0">
    <w:name w:val="WW-????????1"/>
    <w:basedOn w:val="a3"/>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
    <w:name w:val="WW-?????????121"/>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
    <w:name w:val="WW-?????????111"/>
    <w:basedOn w:val="a3"/>
    <w:next w:val="ac"/>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0">
    <w:name w:val="WW-????????11"/>
    <w:basedOn w:val="a3"/>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
    <w:name w:val="WW-?????????1211"/>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
    <w:name w:val="WW-?????????1111"/>
    <w:basedOn w:val="a3"/>
    <w:next w:val="ac"/>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0">
    <w:name w:val="WW-????????111"/>
    <w:basedOn w:val="a3"/>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
    <w:name w:val="WW-?????????12111"/>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
    <w:name w:val="WW-?????????11111"/>
    <w:basedOn w:val="a3"/>
    <w:next w:val="ac"/>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0">
    <w:name w:val="WW-????????1111"/>
    <w:basedOn w:val="a3"/>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
    <w:name w:val="WW-?????????121111"/>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
    <w:name w:val="WW-?????????111111"/>
    <w:basedOn w:val="a3"/>
    <w:next w:val="ac"/>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0">
    <w:name w:val="WW-????????11111"/>
    <w:basedOn w:val="a3"/>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
    <w:name w:val="WW-?????????1211111"/>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1">
    <w:name w:val="WW-?????????1111111"/>
    <w:basedOn w:val="a3"/>
    <w:next w:val="ac"/>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10">
    <w:name w:val="WW-????????111111"/>
    <w:basedOn w:val="a3"/>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1">
    <w:name w:val="WW-?????????12111111"/>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11">
    <w:name w:val="WW-?????????11111111"/>
    <w:basedOn w:val="a3"/>
    <w:next w:val="ac"/>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110">
    <w:name w:val="WW-????????1111111"/>
    <w:basedOn w:val="a3"/>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11">
    <w:name w:val="WW-?????????121111111"/>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111">
    <w:name w:val="WW-?????????111111111"/>
    <w:basedOn w:val="a3"/>
    <w:next w:val="ac"/>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1110">
    <w:name w:val="WW-????????11111111"/>
    <w:basedOn w:val="a3"/>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111">
    <w:name w:val="WW-?????????1211111111"/>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afffffff0">
    <w:name w:val="?????????? ???????"/>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2">
    <w:name w:val="WW-?????????? ???????"/>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afffffff1">
    <w:name w:val="????????? ???????"/>
    <w:basedOn w:val="WW-2"/>
    <w:rsid w:val="008318F4"/>
    <w:pPr>
      <w:jc w:val="center"/>
    </w:pPr>
    <w:rPr>
      <w:b/>
    </w:rPr>
  </w:style>
  <w:style w:type="paragraph" w:customStyle="1" w:styleId="WW-13">
    <w:name w:val="WW-?????????? ???????1"/>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3">
    <w:name w:val="WW-????????? ???????"/>
    <w:basedOn w:val="WW-13"/>
    <w:rsid w:val="008318F4"/>
    <w:pPr>
      <w:jc w:val="center"/>
    </w:pPr>
    <w:rPr>
      <w:b/>
    </w:rPr>
  </w:style>
  <w:style w:type="paragraph" w:customStyle="1" w:styleId="WW-120">
    <w:name w:val="WW-?????????? ???????12"/>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4">
    <w:name w:val="WW-????????? ???????1"/>
    <w:basedOn w:val="WW-120"/>
    <w:rsid w:val="008318F4"/>
    <w:pPr>
      <w:jc w:val="center"/>
    </w:pPr>
    <w:rPr>
      <w:b/>
    </w:rPr>
  </w:style>
  <w:style w:type="paragraph" w:customStyle="1" w:styleId="WW-123">
    <w:name w:val="WW-?????????? ???????123"/>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2">
    <w:name w:val="WW-????????? ???????12"/>
    <w:basedOn w:val="WW-123"/>
    <w:rsid w:val="008318F4"/>
    <w:pPr>
      <w:jc w:val="center"/>
    </w:pPr>
    <w:rPr>
      <w:b/>
    </w:rPr>
  </w:style>
  <w:style w:type="paragraph" w:customStyle="1" w:styleId="WW-1234">
    <w:name w:val="WW-?????????? ???????1234"/>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0">
    <w:name w:val="WW-????????? ???????123"/>
    <w:basedOn w:val="WW-1234"/>
    <w:rsid w:val="008318F4"/>
    <w:pPr>
      <w:jc w:val="center"/>
    </w:pPr>
    <w:rPr>
      <w:b/>
    </w:rPr>
  </w:style>
  <w:style w:type="paragraph" w:customStyle="1" w:styleId="WW-12345">
    <w:name w:val="WW-?????????? ???????12345"/>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0">
    <w:name w:val="WW-????????? ???????1234"/>
    <w:basedOn w:val="WW-12345"/>
    <w:rsid w:val="008318F4"/>
    <w:pPr>
      <w:jc w:val="center"/>
    </w:pPr>
    <w:rPr>
      <w:b/>
    </w:rPr>
  </w:style>
  <w:style w:type="paragraph" w:customStyle="1" w:styleId="WW-123456">
    <w:name w:val="WW-?????????? ???????123456"/>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0">
    <w:name w:val="WW-????????? ???????12345"/>
    <w:basedOn w:val="WW-123456"/>
    <w:rsid w:val="008318F4"/>
    <w:pPr>
      <w:jc w:val="center"/>
    </w:pPr>
    <w:rPr>
      <w:b/>
    </w:rPr>
  </w:style>
  <w:style w:type="paragraph" w:customStyle="1" w:styleId="WW-1234567">
    <w:name w:val="WW-?????????? ???????1234567"/>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60">
    <w:name w:val="WW-????????? ???????123456"/>
    <w:basedOn w:val="WW-1234567"/>
    <w:rsid w:val="008318F4"/>
    <w:pPr>
      <w:jc w:val="center"/>
    </w:pPr>
    <w:rPr>
      <w:b/>
    </w:rPr>
  </w:style>
  <w:style w:type="paragraph" w:customStyle="1" w:styleId="WW-12345678">
    <w:name w:val="WW-?????????? ???????12345678"/>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670">
    <w:name w:val="WW-????????? ???????1234567"/>
    <w:basedOn w:val="WW-12345678"/>
    <w:rsid w:val="008318F4"/>
    <w:pPr>
      <w:jc w:val="center"/>
    </w:pPr>
    <w:rPr>
      <w:b/>
    </w:rPr>
  </w:style>
  <w:style w:type="paragraph" w:customStyle="1" w:styleId="WW-123456789">
    <w:name w:val="WW-?????????? ???????123456789"/>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6780">
    <w:name w:val="WW-????????? ???????12345678"/>
    <w:basedOn w:val="WW-123456789"/>
    <w:rsid w:val="008318F4"/>
    <w:pPr>
      <w:jc w:val="center"/>
    </w:pPr>
    <w:rPr>
      <w:b/>
    </w:rPr>
  </w:style>
  <w:style w:type="paragraph" w:customStyle="1" w:styleId="56">
    <w:name w:val="Абзац списка5"/>
    <w:basedOn w:val="a3"/>
    <w:rsid w:val="0004018F"/>
    <w:pPr>
      <w:spacing w:after="0" w:line="240" w:lineRule="auto"/>
      <w:ind w:left="720" w:firstLine="709"/>
      <w:jc w:val="both"/>
    </w:pPr>
    <w:rPr>
      <w:rFonts w:ascii="Times New Roman" w:hAnsi="Times New Roman"/>
      <w:sz w:val="24"/>
      <w:szCs w:val="24"/>
      <w:lang w:eastAsia="ar-SA"/>
    </w:rPr>
  </w:style>
  <w:style w:type="paragraph" w:customStyle="1" w:styleId="formattexttopleveltext">
    <w:name w:val="formattext topleveltext"/>
    <w:basedOn w:val="a3"/>
    <w:rsid w:val="006C0EC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66">
    <w:name w:val="Абзац списка6"/>
    <w:basedOn w:val="a3"/>
    <w:rsid w:val="00B842B0"/>
    <w:pPr>
      <w:spacing w:after="0" w:line="240" w:lineRule="auto"/>
      <w:ind w:left="720" w:firstLine="709"/>
      <w:jc w:val="both"/>
    </w:pPr>
    <w:rPr>
      <w:rFonts w:ascii="Times New Roman" w:hAnsi="Times New Roman"/>
      <w:sz w:val="24"/>
      <w:szCs w:val="24"/>
      <w:lang w:eastAsia="ar-SA"/>
    </w:rPr>
  </w:style>
  <w:style w:type="paragraph" w:customStyle="1" w:styleId="57">
    <w:name w:val="Без интервала5"/>
    <w:rsid w:val="003D55DA"/>
    <w:pPr>
      <w:suppressAutoHyphens/>
    </w:pPr>
    <w:rPr>
      <w:rFonts w:ascii="Times New Roman" w:eastAsia="Times New Roman" w:hAnsi="Times New Roman"/>
      <w:lang w:val="en-US" w:eastAsia="en-US"/>
    </w:rPr>
  </w:style>
  <w:style w:type="paragraph" w:customStyle="1" w:styleId="Style2">
    <w:name w:val="Style2"/>
    <w:basedOn w:val="a3"/>
    <w:uiPriority w:val="99"/>
    <w:rsid w:val="003D55DA"/>
    <w:pPr>
      <w:widowControl w:val="0"/>
      <w:autoSpaceDE w:val="0"/>
      <w:autoSpaceDN w:val="0"/>
      <w:adjustRightInd w:val="0"/>
      <w:spacing w:after="0" w:line="424" w:lineRule="exact"/>
      <w:ind w:firstLine="710"/>
      <w:jc w:val="both"/>
    </w:pPr>
    <w:rPr>
      <w:rFonts w:ascii="Times New Roman" w:eastAsia="Times New Roman" w:hAnsi="Times New Roman"/>
      <w:sz w:val="24"/>
      <w:szCs w:val="24"/>
      <w:lang w:eastAsia="ru-RU"/>
    </w:rPr>
  </w:style>
  <w:style w:type="paragraph" w:customStyle="1" w:styleId="130">
    <w:name w:val="Обычный (веб)13"/>
    <w:rsid w:val="00CE46C5"/>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140">
    <w:name w:val="Обычный (веб)14"/>
    <w:rsid w:val="000B03B6"/>
    <w:pPr>
      <w:widowControl w:val="0"/>
      <w:suppressAutoHyphens/>
      <w:spacing w:before="100" w:after="119" w:line="100" w:lineRule="atLeast"/>
    </w:pPr>
    <w:rPr>
      <w:rFonts w:ascii="Times New Roman" w:eastAsia="Times New Roman" w:hAnsi="Times New Roman"/>
      <w:kern w:val="1"/>
      <w:sz w:val="24"/>
      <w:szCs w:val="24"/>
      <w:lang w:eastAsia="ar-SA"/>
    </w:rPr>
  </w:style>
  <w:style w:type="character" w:customStyle="1" w:styleId="af">
    <w:name w:val="Без интервала Знак"/>
    <w:basedOn w:val="a4"/>
    <w:link w:val="ae"/>
    <w:uiPriority w:val="1"/>
    <w:rsid w:val="001E275A"/>
    <w:rPr>
      <w:sz w:val="22"/>
      <w:szCs w:val="22"/>
      <w:lang w:eastAsia="en-US"/>
    </w:rPr>
  </w:style>
  <w:style w:type="paragraph" w:customStyle="1" w:styleId="150">
    <w:name w:val="Обычный (веб)15"/>
    <w:rsid w:val="00A65924"/>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conspluscell0">
    <w:name w:val="conspluscell"/>
    <w:basedOn w:val="a3"/>
    <w:rsid w:val="00F7208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7E4982"/>
    <w:pPr>
      <w:widowControl w:val="0"/>
      <w:suppressAutoHyphens/>
      <w:autoSpaceDN w:val="0"/>
      <w:textAlignment w:val="baseline"/>
    </w:pPr>
    <w:rPr>
      <w:rFonts w:ascii="Times New Roman" w:eastAsia="Andale Sans UI" w:hAnsi="Times New Roman" w:cs="Tahoma"/>
      <w:kern w:val="3"/>
      <w:sz w:val="24"/>
      <w:szCs w:val="24"/>
      <w:lang w:val="de-DE" w:eastAsia="ja-JP" w:bidi="fa-IR"/>
    </w:rPr>
  </w:style>
  <w:style w:type="character" w:customStyle="1" w:styleId="Internetlink">
    <w:name w:val="Internet link"/>
    <w:rsid w:val="007E4982"/>
    <w:rPr>
      <w:color w:val="0000FF"/>
      <w:u w:val="single"/>
    </w:rPr>
  </w:style>
  <w:style w:type="paragraph" w:customStyle="1" w:styleId="160">
    <w:name w:val="Обычный (веб)16"/>
    <w:rsid w:val="00694CE8"/>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afffffff2">
    <w:name w:val="Знак Знак Знак Знак"/>
    <w:basedOn w:val="a3"/>
    <w:rsid w:val="005424DB"/>
    <w:pPr>
      <w:spacing w:before="100" w:beforeAutospacing="1" w:after="100" w:afterAutospacing="1" w:line="240" w:lineRule="auto"/>
    </w:pPr>
    <w:rPr>
      <w:rFonts w:ascii="Tahoma" w:eastAsia="Times New Roman" w:hAnsi="Tahoma"/>
      <w:sz w:val="20"/>
      <w:szCs w:val="20"/>
      <w:lang w:val="en-US"/>
    </w:rPr>
  </w:style>
  <w:style w:type="character" w:customStyle="1" w:styleId="affe">
    <w:name w:val="Основной текст_"/>
    <w:basedOn w:val="a4"/>
    <w:link w:val="1e"/>
    <w:rsid w:val="005424DB"/>
    <w:rPr>
      <w:rFonts w:ascii="Times New Roman" w:eastAsia="Times New Roman" w:hAnsi="Times New Roman"/>
      <w:snapToGrid w:val="0"/>
      <w:sz w:val="28"/>
    </w:rPr>
  </w:style>
  <w:style w:type="character" w:customStyle="1" w:styleId="afffffff3">
    <w:name w:val="Основной текст + Полужирный"/>
    <w:basedOn w:val="affe"/>
    <w:rsid w:val="005424DB"/>
    <w:rPr>
      <w:b/>
      <w:bCs/>
      <w:i w:val="0"/>
      <w:iCs w:val="0"/>
      <w:smallCaps w:val="0"/>
      <w:strike w:val="0"/>
      <w:spacing w:val="0"/>
      <w:sz w:val="23"/>
      <w:szCs w:val="23"/>
    </w:rPr>
  </w:style>
  <w:style w:type="character" w:customStyle="1" w:styleId="9pt">
    <w:name w:val="Основной текст + 9 pt;Полужирный"/>
    <w:basedOn w:val="affe"/>
    <w:rsid w:val="005424DB"/>
    <w:rPr>
      <w:b/>
      <w:bCs/>
      <w:i w:val="0"/>
      <w:iCs w:val="0"/>
      <w:smallCaps w:val="0"/>
      <w:strike w:val="0"/>
      <w:spacing w:val="0"/>
      <w:sz w:val="18"/>
      <w:szCs w:val="18"/>
    </w:rPr>
  </w:style>
  <w:style w:type="paragraph" w:customStyle="1" w:styleId="CharChar10">
    <w:name w:val="Char Char Знак Знак Знак1"/>
    <w:basedOn w:val="a3"/>
    <w:uiPriority w:val="99"/>
    <w:rsid w:val="00205B5D"/>
    <w:pPr>
      <w:spacing w:after="160" w:line="240" w:lineRule="exact"/>
    </w:pPr>
    <w:rPr>
      <w:rFonts w:ascii="Verdana" w:eastAsia="Times New Roman" w:hAnsi="Verdana"/>
      <w:sz w:val="24"/>
      <w:szCs w:val="24"/>
      <w:lang w:val="en-US"/>
    </w:rPr>
  </w:style>
  <w:style w:type="paragraph" w:customStyle="1" w:styleId="CharChar3">
    <w:name w:val="Char Char Знак Знак Знак3"/>
    <w:basedOn w:val="a3"/>
    <w:uiPriority w:val="99"/>
    <w:rsid w:val="00A33317"/>
    <w:pPr>
      <w:spacing w:after="160" w:line="240" w:lineRule="exact"/>
    </w:pPr>
    <w:rPr>
      <w:rFonts w:ascii="Verdana" w:eastAsia="Times New Roman" w:hAnsi="Verdana"/>
      <w:sz w:val="24"/>
      <w:szCs w:val="24"/>
      <w:lang w:val="en-US"/>
    </w:rPr>
  </w:style>
  <w:style w:type="paragraph" w:customStyle="1" w:styleId="170">
    <w:name w:val="Обычный (веб)17"/>
    <w:rsid w:val="00DF3EE9"/>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180">
    <w:name w:val="Обычный (веб)18"/>
    <w:rsid w:val="00D110C6"/>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190">
    <w:name w:val="Обычный (веб)19"/>
    <w:rsid w:val="00F57ED4"/>
    <w:pPr>
      <w:widowControl w:val="0"/>
      <w:suppressAutoHyphens/>
      <w:spacing w:before="100" w:after="119" w:line="100" w:lineRule="atLeast"/>
    </w:pPr>
    <w:rPr>
      <w:rFonts w:ascii="Times New Roman" w:eastAsia="Times New Roman" w:hAnsi="Times New Roman"/>
      <w:kern w:val="1"/>
      <w:sz w:val="24"/>
      <w:szCs w:val="24"/>
      <w:lang w:eastAsia="ar-SA"/>
    </w:rPr>
  </w:style>
  <w:style w:type="character" w:customStyle="1" w:styleId="afffffff4">
    <w:name w:val="Подпись к таблице_"/>
    <w:basedOn w:val="a4"/>
    <w:link w:val="afffffff5"/>
    <w:uiPriority w:val="99"/>
    <w:locked/>
    <w:rsid w:val="0025754E"/>
    <w:rPr>
      <w:sz w:val="21"/>
      <w:szCs w:val="21"/>
      <w:shd w:val="clear" w:color="auto" w:fill="FFFFFF"/>
    </w:rPr>
  </w:style>
  <w:style w:type="paragraph" w:customStyle="1" w:styleId="afffffff5">
    <w:name w:val="Подпись к таблице"/>
    <w:basedOn w:val="a3"/>
    <w:link w:val="afffffff4"/>
    <w:uiPriority w:val="99"/>
    <w:rsid w:val="0025754E"/>
    <w:pPr>
      <w:widowControl w:val="0"/>
      <w:shd w:val="clear" w:color="auto" w:fill="FFFFFF"/>
      <w:spacing w:after="0" w:line="240" w:lineRule="atLeast"/>
    </w:pPr>
    <w:rPr>
      <w:sz w:val="21"/>
      <w:szCs w:val="21"/>
      <w:shd w:val="clear" w:color="auto" w:fill="FFFFFF"/>
      <w:lang w:eastAsia="ru-RU"/>
    </w:rPr>
  </w:style>
  <w:style w:type="character" w:customStyle="1" w:styleId="11pt">
    <w:name w:val="Основной текст + 11 pt"/>
    <w:aliases w:val="Полужирный"/>
    <w:uiPriority w:val="99"/>
    <w:rsid w:val="00DE31DB"/>
    <w:rPr>
      <w:b/>
      <w:sz w:val="22"/>
    </w:rPr>
  </w:style>
  <w:style w:type="paragraph" w:customStyle="1" w:styleId="200">
    <w:name w:val="Обычный (веб)20"/>
    <w:rsid w:val="00081165"/>
    <w:pPr>
      <w:widowControl w:val="0"/>
      <w:suppressAutoHyphens/>
      <w:spacing w:before="100" w:after="119" w:line="100" w:lineRule="atLeast"/>
    </w:pPr>
    <w:rPr>
      <w:rFonts w:ascii="Times New Roman" w:eastAsia="Times New Roman" w:hAnsi="Times New Roman"/>
      <w:kern w:val="1"/>
      <w:sz w:val="24"/>
      <w:szCs w:val="24"/>
      <w:lang w:eastAsia="ar-SA"/>
    </w:rPr>
  </w:style>
  <w:style w:type="character" w:customStyle="1" w:styleId="A10">
    <w:name w:val="A1"/>
    <w:uiPriority w:val="99"/>
    <w:rsid w:val="00817473"/>
    <w:rPr>
      <w:color w:val="000000"/>
      <w:sz w:val="22"/>
    </w:rPr>
  </w:style>
  <w:style w:type="numbering" w:customStyle="1" w:styleId="3f1">
    <w:name w:val="Нет списка3"/>
    <w:next w:val="a6"/>
    <w:uiPriority w:val="99"/>
    <w:semiHidden/>
    <w:rsid w:val="005D6B7A"/>
  </w:style>
  <w:style w:type="table" w:customStyle="1" w:styleId="3f2">
    <w:name w:val="Сетка таблицы3"/>
    <w:basedOn w:val="a5"/>
    <w:next w:val="a9"/>
    <w:rsid w:val="005D6B7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f3">
    <w:name w:val="Стиль3 Знак Знак Знак Знак"/>
    <w:basedOn w:val="a3"/>
    <w:rsid w:val="005D6B7A"/>
    <w:pPr>
      <w:widowControl w:val="0"/>
      <w:tabs>
        <w:tab w:val="left" w:pos="2160"/>
      </w:tabs>
      <w:spacing w:after="0" w:line="240" w:lineRule="auto"/>
      <w:ind w:left="2160" w:firstLine="851"/>
      <w:jc w:val="both"/>
      <w:textAlignment w:val="baseline"/>
    </w:pPr>
    <w:rPr>
      <w:rFonts w:ascii="Arial" w:eastAsia="Times New Roman" w:hAnsi="Arial" w:cs="Arial"/>
      <w:sz w:val="24"/>
      <w:szCs w:val="24"/>
      <w:lang w:eastAsia="ar-SA"/>
    </w:rPr>
  </w:style>
  <w:style w:type="table" w:customStyle="1" w:styleId="49">
    <w:name w:val="Сетка таблицы4"/>
    <w:basedOn w:val="a5"/>
    <w:next w:val="a9"/>
    <w:locked/>
    <w:rsid w:val="0022169B"/>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8">
    <w:name w:val="Сетка таблицы5"/>
    <w:basedOn w:val="a5"/>
    <w:next w:val="a9"/>
    <w:uiPriority w:val="59"/>
    <w:rsid w:val="00400DC0"/>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7">
    <w:name w:val="Сетка таблицы6"/>
    <w:basedOn w:val="a5"/>
    <w:next w:val="a9"/>
    <w:uiPriority w:val="59"/>
    <w:rsid w:val="00026C2C"/>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6">
    <w:name w:val="Сетка таблицы7"/>
    <w:basedOn w:val="a5"/>
    <w:next w:val="a9"/>
    <w:uiPriority w:val="99"/>
    <w:rsid w:val="0062169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rsid w:val="002344B9"/>
    <w:rPr>
      <w:rFonts w:ascii="Arial" w:eastAsia="Times New Roman" w:hAnsi="Arial" w:cs="Arial"/>
    </w:rPr>
  </w:style>
  <w:style w:type="table" w:customStyle="1" w:styleId="86">
    <w:name w:val="Сетка таблицы8"/>
    <w:basedOn w:val="a5"/>
    <w:next w:val="a9"/>
    <w:locked/>
    <w:rsid w:val="008342E1"/>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6">
    <w:name w:val="Сетка таблицы9"/>
    <w:basedOn w:val="a5"/>
    <w:next w:val="a9"/>
    <w:uiPriority w:val="59"/>
    <w:rsid w:val="00E962B3"/>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a">
    <w:name w:val="Нет списка4"/>
    <w:next w:val="a6"/>
    <w:semiHidden/>
    <w:rsid w:val="000A179D"/>
  </w:style>
  <w:style w:type="paragraph" w:customStyle="1" w:styleId="title">
    <w:name w:val="title"/>
    <w:basedOn w:val="a3"/>
    <w:rsid w:val="000A179D"/>
    <w:pPr>
      <w:spacing w:before="100" w:beforeAutospacing="1" w:after="100" w:afterAutospacing="1" w:line="240" w:lineRule="auto"/>
    </w:pPr>
    <w:rPr>
      <w:rFonts w:ascii="Times New Roman" w:hAnsi="Times New Roman"/>
      <w:sz w:val="24"/>
      <w:szCs w:val="24"/>
      <w:lang w:eastAsia="ru-RU"/>
    </w:rPr>
  </w:style>
  <w:style w:type="paragraph" w:customStyle="1" w:styleId="consplusnormal1">
    <w:name w:val="consplusnormal"/>
    <w:basedOn w:val="a3"/>
    <w:rsid w:val="000A179D"/>
    <w:pPr>
      <w:spacing w:before="100" w:beforeAutospacing="1" w:after="100" w:afterAutospacing="1" w:line="240" w:lineRule="auto"/>
    </w:pPr>
    <w:rPr>
      <w:rFonts w:ascii="Times New Roman" w:hAnsi="Times New Roman"/>
      <w:sz w:val="24"/>
      <w:szCs w:val="24"/>
      <w:lang w:eastAsia="ru-RU"/>
    </w:rPr>
  </w:style>
  <w:style w:type="paragraph" w:customStyle="1" w:styleId="consplusnonformat0">
    <w:name w:val="consplusnonformat"/>
    <w:basedOn w:val="a3"/>
    <w:rsid w:val="000A179D"/>
    <w:pPr>
      <w:spacing w:before="100" w:beforeAutospacing="1" w:after="100" w:afterAutospacing="1" w:line="240" w:lineRule="auto"/>
    </w:pPr>
    <w:rPr>
      <w:rFonts w:ascii="Times New Roman" w:hAnsi="Times New Roman"/>
      <w:sz w:val="24"/>
      <w:szCs w:val="24"/>
      <w:lang w:eastAsia="ru-RU"/>
    </w:rPr>
  </w:style>
  <w:style w:type="paragraph" w:customStyle="1" w:styleId="consplustitle0">
    <w:name w:val="consplustitle"/>
    <w:basedOn w:val="a3"/>
    <w:rsid w:val="000A179D"/>
    <w:pPr>
      <w:spacing w:before="100" w:beforeAutospacing="1" w:after="100" w:afterAutospacing="1" w:line="240" w:lineRule="auto"/>
    </w:pPr>
    <w:rPr>
      <w:rFonts w:ascii="Times New Roman" w:hAnsi="Times New Roman"/>
      <w:sz w:val="24"/>
      <w:szCs w:val="24"/>
      <w:lang w:eastAsia="ru-RU"/>
    </w:rPr>
  </w:style>
  <w:style w:type="paragraph" w:customStyle="1" w:styleId="rteindent1">
    <w:name w:val="rteindent1"/>
    <w:basedOn w:val="a3"/>
    <w:rsid w:val="000A179D"/>
    <w:pPr>
      <w:spacing w:before="100" w:beforeAutospacing="1" w:after="100" w:afterAutospacing="1" w:line="240" w:lineRule="auto"/>
    </w:pPr>
    <w:rPr>
      <w:rFonts w:eastAsia="Times New Roman" w:cs="Calibri"/>
      <w:sz w:val="24"/>
      <w:szCs w:val="24"/>
      <w:lang w:eastAsia="ru-RU"/>
    </w:rPr>
  </w:style>
  <w:style w:type="character" w:customStyle="1" w:styleId="HeaderChar">
    <w:name w:val="Header Char"/>
    <w:semiHidden/>
    <w:locked/>
    <w:rsid w:val="000A179D"/>
    <w:rPr>
      <w:rFonts w:cs="Calibri"/>
      <w:lang w:eastAsia="en-US"/>
    </w:rPr>
  </w:style>
  <w:style w:type="character" w:customStyle="1" w:styleId="BodyTextIndentChar">
    <w:name w:val="Body Text Indent Char"/>
    <w:semiHidden/>
    <w:locked/>
    <w:rsid w:val="000A179D"/>
    <w:rPr>
      <w:rFonts w:cs="Calibri"/>
      <w:lang w:eastAsia="en-US"/>
    </w:rPr>
  </w:style>
  <w:style w:type="paragraph" w:styleId="HTML">
    <w:name w:val="HTML Preformatted"/>
    <w:basedOn w:val="a3"/>
    <w:link w:val="HTML0"/>
    <w:rsid w:val="000A17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4"/>
    <w:link w:val="HTML"/>
    <w:rsid w:val="000A179D"/>
    <w:rPr>
      <w:rFonts w:ascii="Courier New" w:eastAsia="Times New Roman" w:hAnsi="Courier New" w:cs="Courier New"/>
    </w:rPr>
  </w:style>
  <w:style w:type="character" w:customStyle="1" w:styleId="HTMLPreformattedChar">
    <w:name w:val="HTML Preformatted Char"/>
    <w:semiHidden/>
    <w:locked/>
    <w:rsid w:val="000A179D"/>
    <w:rPr>
      <w:rFonts w:ascii="Courier New" w:hAnsi="Courier New" w:cs="Courier New"/>
      <w:sz w:val="20"/>
      <w:szCs w:val="20"/>
      <w:lang w:eastAsia="en-US"/>
    </w:rPr>
  </w:style>
  <w:style w:type="table" w:customStyle="1" w:styleId="102">
    <w:name w:val="Сетка таблицы10"/>
    <w:basedOn w:val="a5"/>
    <w:next w:val="a9"/>
    <w:rsid w:val="00A66BA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
    <w:name w:val="Сетка таблицы11"/>
    <w:basedOn w:val="a5"/>
    <w:next w:val="a9"/>
    <w:locked/>
    <w:rsid w:val="00FD52BB"/>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9">
    <w:name w:val="Нет списка5"/>
    <w:next w:val="a6"/>
    <w:semiHidden/>
    <w:rsid w:val="00224D33"/>
  </w:style>
  <w:style w:type="table" w:customStyle="1" w:styleId="122">
    <w:name w:val="Сетка таблицы12"/>
    <w:basedOn w:val="a5"/>
    <w:next w:val="a9"/>
    <w:rsid w:val="00224D3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12z5">
    <w:name w:val="WW8Num12z5"/>
    <w:rsid w:val="00224D33"/>
    <w:rPr>
      <w:rFonts w:ascii="Wingdings" w:hAnsi="Wingdings"/>
    </w:rPr>
  </w:style>
  <w:style w:type="table" w:customStyle="1" w:styleId="131">
    <w:name w:val="Сетка таблицы13"/>
    <w:basedOn w:val="a5"/>
    <w:next w:val="a9"/>
    <w:uiPriority w:val="59"/>
    <w:rsid w:val="003B38D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
    <w:basedOn w:val="a5"/>
    <w:next w:val="a9"/>
    <w:uiPriority w:val="59"/>
    <w:rsid w:val="000C0D4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8">
    <w:name w:val="Нет списка6"/>
    <w:next w:val="a6"/>
    <w:semiHidden/>
    <w:rsid w:val="00494147"/>
  </w:style>
  <w:style w:type="character" w:customStyle="1" w:styleId="ei">
    <w:name w:val="ei"/>
    <w:basedOn w:val="a4"/>
    <w:rsid w:val="00494147"/>
  </w:style>
  <w:style w:type="character" w:customStyle="1" w:styleId="apple-converted-space">
    <w:name w:val="apple-converted-space"/>
    <w:basedOn w:val="a4"/>
    <w:rsid w:val="00494147"/>
  </w:style>
  <w:style w:type="paragraph" w:customStyle="1" w:styleId="2fc">
    <w:name w:val="Основной текст2"/>
    <w:basedOn w:val="a3"/>
    <w:rsid w:val="00AF5483"/>
    <w:pPr>
      <w:widowControl w:val="0"/>
      <w:shd w:val="clear" w:color="auto" w:fill="FFFFFF"/>
      <w:spacing w:before="3720" w:after="0" w:line="650" w:lineRule="exact"/>
    </w:pPr>
    <w:rPr>
      <w:rFonts w:ascii="Sylfaen" w:eastAsia="Sylfaen" w:hAnsi="Sylfaen" w:cs="Sylfaen"/>
      <w:spacing w:val="5"/>
      <w:sz w:val="70"/>
      <w:szCs w:val="70"/>
      <w:lang w:eastAsia="ru-RU"/>
    </w:rPr>
  </w:style>
  <w:style w:type="character" w:customStyle="1" w:styleId="1ff3">
    <w:name w:val="Заголовок №1_"/>
    <w:basedOn w:val="a4"/>
    <w:link w:val="1ff4"/>
    <w:rsid w:val="00AF5483"/>
    <w:rPr>
      <w:rFonts w:ascii="Sylfaen" w:eastAsia="Sylfaen" w:hAnsi="Sylfaen" w:cs="Sylfaen"/>
      <w:b/>
      <w:bCs/>
      <w:spacing w:val="15"/>
      <w:sz w:val="72"/>
      <w:szCs w:val="72"/>
      <w:shd w:val="clear" w:color="auto" w:fill="FFFFFF"/>
    </w:rPr>
  </w:style>
  <w:style w:type="paragraph" w:customStyle="1" w:styleId="1ff4">
    <w:name w:val="Заголовок №1"/>
    <w:basedOn w:val="a3"/>
    <w:link w:val="1ff3"/>
    <w:rsid w:val="00AF5483"/>
    <w:pPr>
      <w:widowControl w:val="0"/>
      <w:shd w:val="clear" w:color="auto" w:fill="FFFFFF"/>
      <w:spacing w:before="840" w:after="0" w:line="880" w:lineRule="exact"/>
      <w:jc w:val="center"/>
      <w:outlineLvl w:val="0"/>
    </w:pPr>
    <w:rPr>
      <w:rFonts w:ascii="Sylfaen" w:eastAsia="Sylfaen" w:hAnsi="Sylfaen" w:cs="Sylfaen"/>
      <w:b/>
      <w:bCs/>
      <w:spacing w:val="15"/>
      <w:sz w:val="72"/>
      <w:szCs w:val="72"/>
      <w:lang w:eastAsia="ru-RU"/>
    </w:rPr>
  </w:style>
  <w:style w:type="character" w:customStyle="1" w:styleId="5a">
    <w:name w:val="Основной текст (5)_"/>
    <w:basedOn w:val="a4"/>
    <w:link w:val="5b"/>
    <w:rsid w:val="00AF5483"/>
    <w:rPr>
      <w:rFonts w:ascii="Sylfaen" w:eastAsia="Sylfaen" w:hAnsi="Sylfaen" w:cs="Sylfaen"/>
      <w:spacing w:val="1"/>
      <w:sz w:val="60"/>
      <w:szCs w:val="60"/>
      <w:shd w:val="clear" w:color="auto" w:fill="FFFFFF"/>
    </w:rPr>
  </w:style>
  <w:style w:type="paragraph" w:customStyle="1" w:styleId="5b">
    <w:name w:val="Основной текст (5)"/>
    <w:basedOn w:val="a3"/>
    <w:link w:val="5a"/>
    <w:rsid w:val="00AF5483"/>
    <w:pPr>
      <w:widowControl w:val="0"/>
      <w:shd w:val="clear" w:color="auto" w:fill="FFFFFF"/>
      <w:spacing w:after="0" w:line="670" w:lineRule="exact"/>
      <w:jc w:val="right"/>
    </w:pPr>
    <w:rPr>
      <w:rFonts w:ascii="Sylfaen" w:eastAsia="Sylfaen" w:hAnsi="Sylfaen" w:cs="Sylfaen"/>
      <w:spacing w:val="1"/>
      <w:sz w:val="60"/>
      <w:szCs w:val="60"/>
      <w:lang w:eastAsia="ru-RU"/>
    </w:rPr>
  </w:style>
  <w:style w:type="numbering" w:customStyle="1" w:styleId="77">
    <w:name w:val="Нет списка7"/>
    <w:next w:val="a6"/>
    <w:semiHidden/>
    <w:rsid w:val="003F1D4C"/>
  </w:style>
  <w:style w:type="table" w:customStyle="1" w:styleId="151">
    <w:name w:val="Сетка таблицы15"/>
    <w:basedOn w:val="a5"/>
    <w:next w:val="a9"/>
    <w:rsid w:val="003F1D4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7">
    <w:name w:val="Нет списка8"/>
    <w:next w:val="a6"/>
    <w:uiPriority w:val="99"/>
    <w:semiHidden/>
    <w:rsid w:val="005D3260"/>
  </w:style>
  <w:style w:type="table" w:customStyle="1" w:styleId="161">
    <w:name w:val="Сетка таблицы16"/>
    <w:basedOn w:val="a5"/>
    <w:next w:val="a9"/>
    <w:rsid w:val="005D326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5D3260"/>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Heading1">
    <w:name w:val="Heading 1"/>
    <w:basedOn w:val="a3"/>
    <w:uiPriority w:val="1"/>
    <w:qFormat/>
    <w:rsid w:val="005D3260"/>
    <w:pPr>
      <w:widowControl w:val="0"/>
      <w:spacing w:after="0" w:line="240" w:lineRule="auto"/>
      <w:ind w:left="532" w:hanging="861"/>
      <w:outlineLvl w:val="1"/>
    </w:pPr>
    <w:rPr>
      <w:rFonts w:ascii="Times New Roman" w:eastAsia="Times New Roman" w:hAnsi="Times New Roman"/>
      <w:b/>
      <w:bCs/>
      <w:sz w:val="28"/>
      <w:szCs w:val="28"/>
      <w:lang w:val="en-US"/>
    </w:rPr>
  </w:style>
  <w:style w:type="paragraph" w:customStyle="1" w:styleId="TableParagraph">
    <w:name w:val="Table Paragraph"/>
    <w:basedOn w:val="a3"/>
    <w:uiPriority w:val="1"/>
    <w:qFormat/>
    <w:rsid w:val="005D3260"/>
    <w:pPr>
      <w:widowControl w:val="0"/>
      <w:spacing w:after="0" w:line="240" w:lineRule="auto"/>
    </w:pPr>
    <w:rPr>
      <w:lang w:val="en-US"/>
    </w:rPr>
  </w:style>
  <w:style w:type="numbering" w:customStyle="1" w:styleId="97">
    <w:name w:val="Нет списка9"/>
    <w:next w:val="a6"/>
    <w:uiPriority w:val="99"/>
    <w:semiHidden/>
    <w:rsid w:val="00E64781"/>
  </w:style>
  <w:style w:type="table" w:customStyle="1" w:styleId="171">
    <w:name w:val="Сетка таблицы17"/>
    <w:basedOn w:val="a5"/>
    <w:next w:val="a9"/>
    <w:rsid w:val="00E6478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3">
    <w:name w:val="Нет списка10"/>
    <w:next w:val="a6"/>
    <w:uiPriority w:val="99"/>
    <w:semiHidden/>
    <w:unhideWhenUsed/>
    <w:rsid w:val="00F37122"/>
  </w:style>
  <w:style w:type="character" w:customStyle="1" w:styleId="blk">
    <w:name w:val="blk"/>
    <w:basedOn w:val="a4"/>
    <w:rsid w:val="00F37122"/>
  </w:style>
  <w:style w:type="character" w:styleId="afffffff6">
    <w:name w:val="endnote reference"/>
    <w:uiPriority w:val="99"/>
    <w:semiHidden/>
    <w:unhideWhenUsed/>
    <w:rsid w:val="00F37122"/>
    <w:rPr>
      <w:vertAlign w:val="superscript"/>
    </w:rPr>
  </w:style>
  <w:style w:type="character" w:customStyle="1" w:styleId="affffa">
    <w:name w:val="Абзац списка Знак"/>
    <w:link w:val="affff9"/>
    <w:locked/>
    <w:rsid w:val="00EF29D5"/>
    <w:rPr>
      <w:sz w:val="22"/>
      <w:szCs w:val="22"/>
      <w:lang w:eastAsia="en-US"/>
    </w:rPr>
  </w:style>
  <w:style w:type="numbering" w:customStyle="1" w:styleId="117">
    <w:name w:val="Нет списка11"/>
    <w:next w:val="a6"/>
    <w:uiPriority w:val="99"/>
    <w:semiHidden/>
    <w:unhideWhenUsed/>
    <w:rsid w:val="00D5084B"/>
  </w:style>
  <w:style w:type="character" w:customStyle="1" w:styleId="5Exact">
    <w:name w:val="Основной текст (5) Exact"/>
    <w:basedOn w:val="a4"/>
    <w:rsid w:val="00D5084B"/>
    <w:rPr>
      <w:rFonts w:ascii="Franklin Gothic Heavy" w:hAnsi="Franklin Gothic Heavy" w:cs="Franklin Gothic Heavy"/>
      <w:noProof/>
      <w:sz w:val="16"/>
      <w:szCs w:val="16"/>
      <w:shd w:val="clear" w:color="auto" w:fill="FFFFFF"/>
    </w:rPr>
  </w:style>
  <w:style w:type="character" w:customStyle="1" w:styleId="1ff5">
    <w:name w:val="Основной текст Знак1"/>
    <w:basedOn w:val="a4"/>
    <w:uiPriority w:val="99"/>
    <w:semiHidden/>
    <w:rsid w:val="00D5084B"/>
    <w:rPr>
      <w:rFonts w:ascii="Times New Roman" w:eastAsia="Times New Roman" w:hAnsi="Times New Roman" w:cs="Times New Roman"/>
      <w:sz w:val="24"/>
      <w:szCs w:val="24"/>
      <w:lang w:eastAsia="ru-RU"/>
    </w:rPr>
  </w:style>
  <w:style w:type="numbering" w:customStyle="1" w:styleId="123">
    <w:name w:val="Нет списка12"/>
    <w:next w:val="a6"/>
    <w:semiHidden/>
    <w:rsid w:val="000420BD"/>
  </w:style>
  <w:style w:type="table" w:customStyle="1" w:styleId="181">
    <w:name w:val="Сетка таблицы18"/>
    <w:basedOn w:val="a5"/>
    <w:next w:val="a9"/>
    <w:rsid w:val="000420B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
    <w:basedOn w:val="a5"/>
    <w:next w:val="a9"/>
    <w:uiPriority w:val="99"/>
    <w:rsid w:val="007A018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
    <w:name w:val="Сетка таблицы20"/>
    <w:basedOn w:val="a5"/>
    <w:next w:val="a9"/>
    <w:uiPriority w:val="59"/>
    <w:rsid w:val="00BE2096"/>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32">
    <w:name w:val="Нет списка13"/>
    <w:next w:val="a6"/>
    <w:semiHidden/>
    <w:rsid w:val="00655C2D"/>
  </w:style>
  <w:style w:type="paragraph" w:customStyle="1" w:styleId="142">
    <w:name w:val="Знак14"/>
    <w:basedOn w:val="a3"/>
    <w:uiPriority w:val="99"/>
    <w:rsid w:val="00655C2D"/>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78">
    <w:name w:val="Абзац списка7"/>
    <w:basedOn w:val="a3"/>
    <w:rsid w:val="00655C2D"/>
    <w:pPr>
      <w:spacing w:after="0" w:line="240" w:lineRule="auto"/>
      <w:ind w:left="720" w:firstLine="709"/>
      <w:jc w:val="both"/>
    </w:pPr>
    <w:rPr>
      <w:rFonts w:ascii="Times New Roman" w:hAnsi="Times New Roman"/>
      <w:sz w:val="24"/>
      <w:szCs w:val="24"/>
      <w:lang w:eastAsia="ar-SA"/>
    </w:rPr>
  </w:style>
  <w:style w:type="numbering" w:customStyle="1" w:styleId="143">
    <w:name w:val="Нет списка14"/>
    <w:next w:val="a6"/>
    <w:semiHidden/>
    <w:rsid w:val="00197A94"/>
  </w:style>
  <w:style w:type="paragraph" w:customStyle="1" w:styleId="1ff6">
    <w:name w:val="Текст1"/>
    <w:basedOn w:val="a3"/>
    <w:rsid w:val="00197A94"/>
    <w:pPr>
      <w:autoSpaceDE w:val="0"/>
      <w:spacing w:after="0" w:line="240" w:lineRule="auto"/>
    </w:pPr>
    <w:rPr>
      <w:rFonts w:ascii="Courier New" w:hAnsi="Courier New" w:cs="Courier New"/>
      <w:sz w:val="20"/>
      <w:szCs w:val="20"/>
      <w:lang w:eastAsia="ar-SA"/>
    </w:rPr>
  </w:style>
  <w:style w:type="table" w:customStyle="1" w:styleId="214">
    <w:name w:val="Сетка таблицы21"/>
    <w:basedOn w:val="a5"/>
    <w:next w:val="a9"/>
    <w:rsid w:val="00197A94"/>
    <w:pPr>
      <w:widowControl w:val="0"/>
      <w:autoSpaceDE w:val="0"/>
      <w:autoSpaceDN w:val="0"/>
      <w:adjustRightInd w:val="0"/>
      <w:ind w:firstLine="72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2">
    <w:name w:val="Нет списка15"/>
    <w:next w:val="a6"/>
    <w:uiPriority w:val="99"/>
    <w:semiHidden/>
    <w:rsid w:val="005523E0"/>
  </w:style>
  <w:style w:type="table" w:customStyle="1" w:styleId="222">
    <w:name w:val="Сетка таблицы22"/>
    <w:basedOn w:val="a5"/>
    <w:next w:val="a9"/>
    <w:rsid w:val="005523E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2">
    <w:name w:val="Нет списка16"/>
    <w:next w:val="a6"/>
    <w:semiHidden/>
    <w:rsid w:val="00DF452D"/>
  </w:style>
  <w:style w:type="table" w:customStyle="1" w:styleId="232">
    <w:name w:val="Сетка таблицы23"/>
    <w:basedOn w:val="a5"/>
    <w:next w:val="a9"/>
    <w:rsid w:val="00DF452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2">
    <w:name w:val="Нет списка17"/>
    <w:next w:val="a6"/>
    <w:uiPriority w:val="99"/>
    <w:semiHidden/>
    <w:unhideWhenUsed/>
    <w:rsid w:val="0002530E"/>
  </w:style>
  <w:style w:type="paragraph" w:customStyle="1" w:styleId="3f4">
    <w:name w:val="Знак Знак3 Знак Знак"/>
    <w:basedOn w:val="a3"/>
    <w:uiPriority w:val="99"/>
    <w:rsid w:val="0002530E"/>
    <w:pPr>
      <w:spacing w:after="160" w:line="240" w:lineRule="exact"/>
    </w:pPr>
    <w:rPr>
      <w:rFonts w:ascii="Verdana" w:eastAsia="Times New Roman" w:hAnsi="Verdana"/>
      <w:sz w:val="20"/>
      <w:szCs w:val="20"/>
      <w:lang w:val="en-US"/>
    </w:rPr>
  </w:style>
  <w:style w:type="table" w:customStyle="1" w:styleId="241">
    <w:name w:val="Сетка таблицы24"/>
    <w:basedOn w:val="a5"/>
    <w:next w:val="a9"/>
    <w:uiPriority w:val="99"/>
    <w:rsid w:val="0002530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c">
    <w:name w:val="Основной текст + 5"/>
    <w:aliases w:val="5 pt,Курсив"/>
    <w:basedOn w:val="ad"/>
    <w:rsid w:val="0002530E"/>
    <w:rPr>
      <w:rFonts w:ascii="Times New Roman" w:hAnsi="Times New Roman" w:cs="Times New Roman"/>
      <w:i/>
      <w:iCs/>
      <w:noProof/>
      <w:sz w:val="11"/>
      <w:szCs w:val="11"/>
      <w:u w:val="none"/>
      <w:shd w:val="clear" w:color="auto" w:fill="FFFFFF"/>
    </w:rPr>
  </w:style>
  <w:style w:type="numbering" w:customStyle="1" w:styleId="182">
    <w:name w:val="Нет списка18"/>
    <w:next w:val="a6"/>
    <w:uiPriority w:val="99"/>
    <w:semiHidden/>
    <w:unhideWhenUsed/>
    <w:rsid w:val="00463EEA"/>
  </w:style>
  <w:style w:type="character" w:customStyle="1" w:styleId="WW8Num1z0">
    <w:name w:val="WW8Num1z0"/>
    <w:rsid w:val="00463EEA"/>
    <w:rPr>
      <w:rFonts w:ascii="Symbol" w:hAnsi="Symbol" w:cs="OpenSymbol"/>
    </w:rPr>
  </w:style>
  <w:style w:type="character" w:customStyle="1" w:styleId="3f5">
    <w:name w:val="Основной шрифт абзаца3"/>
    <w:rsid w:val="00463EEA"/>
  </w:style>
  <w:style w:type="paragraph" w:customStyle="1" w:styleId="215">
    <w:name w:val="Обычный (веб)21"/>
    <w:rsid w:val="00463EEA"/>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1ff7">
    <w:name w:val="Знак1 Знак Знак"/>
    <w:basedOn w:val="a3"/>
    <w:rsid w:val="00463EEA"/>
    <w:pPr>
      <w:widowControl w:val="0"/>
      <w:adjustRightInd w:val="0"/>
      <w:spacing w:after="0" w:line="360" w:lineRule="atLeast"/>
      <w:jc w:val="both"/>
      <w:textAlignment w:val="baseline"/>
    </w:pPr>
    <w:rPr>
      <w:rFonts w:ascii="Times New Roman" w:eastAsia="Times New Roman" w:hAnsi="Times New Roman" w:cs="Verdana"/>
      <w:sz w:val="28"/>
      <w:szCs w:val="20"/>
      <w:lang w:val="en-US"/>
    </w:rPr>
  </w:style>
  <w:style w:type="table" w:customStyle="1" w:styleId="251">
    <w:name w:val="Сетка таблицы25"/>
    <w:basedOn w:val="a5"/>
    <w:next w:val="a9"/>
    <w:uiPriority w:val="59"/>
    <w:rsid w:val="00463EEA"/>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92">
    <w:name w:val="Нет списка19"/>
    <w:next w:val="a6"/>
    <w:semiHidden/>
    <w:rsid w:val="002F2614"/>
  </w:style>
  <w:style w:type="table" w:customStyle="1" w:styleId="260">
    <w:name w:val="Сетка таблицы26"/>
    <w:basedOn w:val="a5"/>
    <w:next w:val="a9"/>
    <w:rsid w:val="002F261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ranklinGothicDemi15pt">
    <w:name w:val="Основной текст + Franklin Gothic Demi;15 pt;Курсив"/>
    <w:basedOn w:val="affe"/>
    <w:rsid w:val="003E531B"/>
    <w:rPr>
      <w:rFonts w:ascii="Franklin Gothic Demi" w:eastAsia="Franklin Gothic Demi" w:hAnsi="Franklin Gothic Demi" w:cs="Franklin Gothic Demi"/>
      <w:b w:val="0"/>
      <w:bCs w:val="0"/>
      <w:i/>
      <w:iCs/>
      <w:smallCaps w:val="0"/>
      <w:strike w:val="0"/>
      <w:color w:val="000000"/>
      <w:spacing w:val="0"/>
      <w:w w:val="100"/>
      <w:position w:val="0"/>
      <w:sz w:val="30"/>
      <w:szCs w:val="30"/>
      <w:u w:val="single"/>
      <w:lang w:val="ru-RU"/>
    </w:rPr>
  </w:style>
  <w:style w:type="paragraph" w:customStyle="1" w:styleId="3f6">
    <w:name w:val="Основной текст3"/>
    <w:basedOn w:val="a3"/>
    <w:rsid w:val="003E531B"/>
    <w:pPr>
      <w:widowControl w:val="0"/>
      <w:spacing w:after="0" w:line="0" w:lineRule="atLeast"/>
    </w:pPr>
    <w:rPr>
      <w:rFonts w:ascii="Times New Roman" w:eastAsia="Times New Roman" w:hAnsi="Times New Roman"/>
      <w:color w:val="000000"/>
      <w:sz w:val="27"/>
      <w:szCs w:val="27"/>
      <w:lang w:eastAsia="ru-RU"/>
    </w:rPr>
  </w:style>
  <w:style w:type="table" w:customStyle="1" w:styleId="270">
    <w:name w:val="Сетка таблицы27"/>
    <w:basedOn w:val="a5"/>
    <w:next w:val="a9"/>
    <w:uiPriority w:val="59"/>
    <w:rsid w:val="00955207"/>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80">
    <w:name w:val="Сетка таблицы28"/>
    <w:basedOn w:val="a5"/>
    <w:next w:val="a9"/>
    <w:rsid w:val="00E54C1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2">
    <w:name w:val="Нет списка20"/>
    <w:next w:val="a6"/>
    <w:semiHidden/>
    <w:rsid w:val="00332273"/>
  </w:style>
  <w:style w:type="paragraph" w:customStyle="1" w:styleId="88">
    <w:name w:val="Абзац списка8"/>
    <w:basedOn w:val="a3"/>
    <w:rsid w:val="00332273"/>
    <w:pPr>
      <w:spacing w:after="0" w:line="240" w:lineRule="auto"/>
      <w:ind w:left="720" w:firstLine="709"/>
      <w:jc w:val="both"/>
    </w:pPr>
    <w:rPr>
      <w:rFonts w:ascii="Times New Roman" w:hAnsi="Times New Roman"/>
      <w:sz w:val="24"/>
      <w:szCs w:val="24"/>
      <w:lang w:eastAsia="ar-SA"/>
    </w:rPr>
  </w:style>
  <w:style w:type="table" w:customStyle="1" w:styleId="290">
    <w:name w:val="Сетка таблицы29"/>
    <w:basedOn w:val="a5"/>
    <w:next w:val="a9"/>
    <w:rsid w:val="00332273"/>
    <w:pPr>
      <w:widowControl w:val="0"/>
      <w:autoSpaceDE w:val="0"/>
      <w:autoSpaceDN w:val="0"/>
      <w:adjustRightInd w:val="0"/>
      <w:ind w:firstLine="72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3">
    <w:name w:val="Знак13"/>
    <w:basedOn w:val="a3"/>
    <w:rsid w:val="00332273"/>
    <w:pPr>
      <w:widowControl w:val="0"/>
      <w:adjustRightInd w:val="0"/>
      <w:spacing w:after="0" w:line="360" w:lineRule="atLeast"/>
      <w:jc w:val="both"/>
      <w:textAlignment w:val="baseline"/>
    </w:pPr>
    <w:rPr>
      <w:rFonts w:ascii="Verdana" w:eastAsia="Times New Roman" w:hAnsi="Verdana" w:cs="Verdana"/>
      <w:sz w:val="20"/>
      <w:szCs w:val="20"/>
      <w:lang w:val="en-US"/>
    </w:rPr>
  </w:style>
  <w:style w:type="table" w:customStyle="1" w:styleId="300">
    <w:name w:val="Сетка таблицы30"/>
    <w:basedOn w:val="a5"/>
    <w:next w:val="a9"/>
    <w:uiPriority w:val="59"/>
    <w:rsid w:val="00035313"/>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6">
    <w:name w:val="Нет списка21"/>
    <w:next w:val="a6"/>
    <w:semiHidden/>
    <w:rsid w:val="00D91A27"/>
  </w:style>
  <w:style w:type="table" w:customStyle="1" w:styleId="312">
    <w:name w:val="Сетка таблицы31"/>
    <w:basedOn w:val="a5"/>
    <w:next w:val="a9"/>
    <w:rsid w:val="00D91A2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7">
    <w:name w:val="Стиль По центру"/>
    <w:basedOn w:val="a3"/>
    <w:rsid w:val="00E47B02"/>
    <w:pPr>
      <w:spacing w:after="0" w:line="240" w:lineRule="auto"/>
      <w:jc w:val="center"/>
    </w:pPr>
    <w:rPr>
      <w:rFonts w:ascii="Times New Roman" w:eastAsia="Times New Roman" w:hAnsi="Times New Roman"/>
      <w:sz w:val="24"/>
      <w:szCs w:val="20"/>
      <w:lang w:eastAsia="ru-RU"/>
    </w:rPr>
  </w:style>
  <w:style w:type="numbering" w:customStyle="1" w:styleId="223">
    <w:name w:val="Нет списка22"/>
    <w:next w:val="a6"/>
    <w:uiPriority w:val="99"/>
    <w:semiHidden/>
    <w:unhideWhenUsed/>
    <w:rsid w:val="00E65D42"/>
  </w:style>
  <w:style w:type="table" w:customStyle="1" w:styleId="321">
    <w:name w:val="Сетка таблицы32"/>
    <w:basedOn w:val="a5"/>
    <w:next w:val="a9"/>
    <w:uiPriority w:val="99"/>
    <w:rsid w:val="00D77ABD"/>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5"/>
    <w:next w:val="a9"/>
    <w:uiPriority w:val="39"/>
    <w:rsid w:val="00BC67C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3">
    <w:name w:val="Нет списка23"/>
    <w:next w:val="a6"/>
    <w:uiPriority w:val="99"/>
    <w:semiHidden/>
    <w:unhideWhenUsed/>
    <w:rsid w:val="00975B77"/>
  </w:style>
  <w:style w:type="character" w:customStyle="1" w:styleId="1ff8">
    <w:name w:val="Подзаголовок Знак1"/>
    <w:uiPriority w:val="11"/>
    <w:rsid w:val="00975B77"/>
    <w:rPr>
      <w:rFonts w:ascii="Cambria" w:eastAsia="Times New Roman" w:hAnsi="Cambria" w:cs="Times New Roman"/>
      <w:sz w:val="24"/>
      <w:szCs w:val="24"/>
      <w:lang w:eastAsia="en-US"/>
    </w:rPr>
  </w:style>
  <w:style w:type="paragraph" w:customStyle="1" w:styleId="98">
    <w:name w:val="Абзац списка9"/>
    <w:basedOn w:val="a3"/>
    <w:rsid w:val="00975B77"/>
    <w:pPr>
      <w:spacing w:after="0" w:line="240" w:lineRule="auto"/>
      <w:ind w:left="720" w:firstLine="709"/>
      <w:jc w:val="both"/>
    </w:pPr>
    <w:rPr>
      <w:rFonts w:ascii="Times New Roman" w:hAnsi="Times New Roman"/>
      <w:sz w:val="24"/>
      <w:szCs w:val="24"/>
      <w:lang w:eastAsia="ar-SA"/>
    </w:rPr>
  </w:style>
  <w:style w:type="table" w:customStyle="1" w:styleId="340">
    <w:name w:val="Сетка таблицы34"/>
    <w:basedOn w:val="a5"/>
    <w:next w:val="a9"/>
    <w:uiPriority w:val="59"/>
    <w:rsid w:val="00430B41"/>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24">
    <w:name w:val="Обычный (веб)22"/>
    <w:rsid w:val="007A20D8"/>
    <w:pPr>
      <w:widowControl w:val="0"/>
      <w:suppressAutoHyphens/>
      <w:spacing w:before="100" w:after="119" w:line="100" w:lineRule="atLeast"/>
    </w:pPr>
    <w:rPr>
      <w:rFonts w:ascii="Times New Roman" w:eastAsia="Times New Roman" w:hAnsi="Times New Roman"/>
      <w:kern w:val="1"/>
      <w:sz w:val="24"/>
      <w:szCs w:val="24"/>
      <w:lang w:eastAsia="ar-SA"/>
    </w:rPr>
  </w:style>
  <w:style w:type="table" w:customStyle="1" w:styleId="350">
    <w:name w:val="Сетка таблицы35"/>
    <w:basedOn w:val="a5"/>
    <w:next w:val="a9"/>
    <w:uiPriority w:val="59"/>
    <w:rsid w:val="00D87B2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mailrucssattributepostfix">
    <w:name w:val="msonormal_mailru_css_attribute_postfix"/>
    <w:basedOn w:val="a3"/>
    <w:rsid w:val="00F751E8"/>
    <w:pPr>
      <w:suppressAutoHyphens/>
      <w:spacing w:before="280" w:after="280" w:line="240" w:lineRule="auto"/>
    </w:pPr>
    <w:rPr>
      <w:rFonts w:ascii="Times New Roman" w:eastAsia="Times New Roman" w:hAnsi="Times New Roman"/>
      <w:sz w:val="24"/>
      <w:szCs w:val="24"/>
      <w:lang w:eastAsia="zh-CN"/>
    </w:rPr>
  </w:style>
  <w:style w:type="paragraph" w:customStyle="1" w:styleId="font9">
    <w:name w:val="font9"/>
    <w:basedOn w:val="a3"/>
    <w:rsid w:val="00B1004C"/>
    <w:pPr>
      <w:spacing w:before="100" w:beforeAutospacing="1" w:after="100" w:afterAutospacing="1" w:line="240" w:lineRule="auto"/>
    </w:pPr>
    <w:rPr>
      <w:rFonts w:ascii="Times New Roman" w:eastAsia="Times New Roman" w:hAnsi="Times New Roman"/>
      <w:b/>
      <w:bCs/>
      <w:sz w:val="28"/>
      <w:szCs w:val="28"/>
      <w:lang w:eastAsia="ru-RU"/>
    </w:rPr>
  </w:style>
  <w:style w:type="table" w:customStyle="1" w:styleId="360">
    <w:name w:val="Сетка таблицы36"/>
    <w:basedOn w:val="a5"/>
    <w:next w:val="a9"/>
    <w:uiPriority w:val="59"/>
    <w:rsid w:val="009E500B"/>
    <w:pPr>
      <w:jc w:val="both"/>
    </w:pPr>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70">
    <w:name w:val="Сетка таблицы37"/>
    <w:basedOn w:val="a5"/>
    <w:next w:val="a9"/>
    <w:uiPriority w:val="99"/>
    <w:rsid w:val="002402E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2">
    <w:name w:val="Нет списка24"/>
    <w:next w:val="a6"/>
    <w:uiPriority w:val="99"/>
    <w:semiHidden/>
    <w:unhideWhenUsed/>
    <w:rsid w:val="00B17E95"/>
  </w:style>
  <w:style w:type="numbering" w:customStyle="1" w:styleId="252">
    <w:name w:val="Нет списка25"/>
    <w:next w:val="a6"/>
    <w:semiHidden/>
    <w:rsid w:val="008A4698"/>
  </w:style>
  <w:style w:type="table" w:customStyle="1" w:styleId="380">
    <w:name w:val="Сетка таблицы38"/>
    <w:basedOn w:val="a5"/>
    <w:next w:val="a9"/>
    <w:rsid w:val="008A469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12">
    <w:name w:val="Char Char1 Знак Знак Знак2"/>
    <w:basedOn w:val="a3"/>
    <w:rsid w:val="008A4698"/>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04">
    <w:name w:val="Абзац списка10"/>
    <w:basedOn w:val="a3"/>
    <w:rsid w:val="008A4698"/>
    <w:pPr>
      <w:ind w:left="720"/>
    </w:pPr>
    <w:rPr>
      <w:rFonts w:eastAsia="Times New Roman"/>
    </w:rPr>
  </w:style>
  <w:style w:type="paragraph" w:customStyle="1" w:styleId="afffffff8">
    <w:name w:val="Программы"/>
    <w:basedOn w:val="a3"/>
    <w:rsid w:val="008A4698"/>
    <w:pPr>
      <w:spacing w:after="0" w:line="360" w:lineRule="auto"/>
      <w:ind w:firstLine="720"/>
      <w:jc w:val="both"/>
    </w:pPr>
    <w:rPr>
      <w:rFonts w:ascii="Times New Roman" w:eastAsia="Times New Roman" w:hAnsi="Times New Roman"/>
      <w:sz w:val="28"/>
      <w:szCs w:val="20"/>
      <w:lang w:eastAsia="ru-RU"/>
    </w:rPr>
  </w:style>
  <w:style w:type="paragraph" w:customStyle="1" w:styleId="234">
    <w:name w:val="Обычный (веб)23"/>
    <w:rsid w:val="008A4698"/>
    <w:pPr>
      <w:widowControl w:val="0"/>
      <w:suppressAutoHyphens/>
      <w:spacing w:before="100" w:after="119" w:line="100" w:lineRule="atLeast"/>
    </w:pPr>
    <w:rPr>
      <w:rFonts w:ascii="Times New Roman" w:eastAsia="Times New Roman" w:hAnsi="Times New Roman"/>
      <w:kern w:val="1"/>
      <w:sz w:val="24"/>
      <w:szCs w:val="24"/>
      <w:lang w:eastAsia="ar-SA"/>
    </w:rPr>
  </w:style>
  <w:style w:type="table" w:customStyle="1" w:styleId="390">
    <w:name w:val="Сетка таблицы39"/>
    <w:basedOn w:val="a5"/>
    <w:next w:val="a9"/>
    <w:uiPriority w:val="59"/>
    <w:rsid w:val="008A004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1">
    <w:name w:val="Нет списка26"/>
    <w:next w:val="a6"/>
    <w:uiPriority w:val="99"/>
    <w:semiHidden/>
    <w:unhideWhenUsed/>
    <w:rsid w:val="00C93AF7"/>
  </w:style>
  <w:style w:type="numbering" w:customStyle="1" w:styleId="271">
    <w:name w:val="Нет списка27"/>
    <w:next w:val="a6"/>
    <w:uiPriority w:val="99"/>
    <w:semiHidden/>
    <w:unhideWhenUsed/>
    <w:rsid w:val="00B22556"/>
  </w:style>
  <w:style w:type="numbering" w:customStyle="1" w:styleId="281">
    <w:name w:val="Нет списка28"/>
    <w:next w:val="a6"/>
    <w:uiPriority w:val="99"/>
    <w:semiHidden/>
    <w:unhideWhenUsed/>
    <w:rsid w:val="001C4E64"/>
  </w:style>
  <w:style w:type="paragraph" w:customStyle="1" w:styleId="Style3">
    <w:name w:val="Style3"/>
    <w:basedOn w:val="a3"/>
    <w:uiPriority w:val="99"/>
    <w:rsid w:val="001C4E64"/>
    <w:pPr>
      <w:widowControl w:val="0"/>
      <w:autoSpaceDE w:val="0"/>
      <w:autoSpaceDN w:val="0"/>
      <w:adjustRightInd w:val="0"/>
      <w:spacing w:after="0" w:line="320" w:lineRule="exact"/>
      <w:ind w:firstLine="699"/>
      <w:jc w:val="both"/>
    </w:pPr>
    <w:rPr>
      <w:rFonts w:ascii="Times New Roman" w:eastAsia="Times New Roman" w:hAnsi="Times New Roman"/>
      <w:sz w:val="24"/>
      <w:szCs w:val="24"/>
      <w:lang w:eastAsia="ru-RU"/>
    </w:rPr>
  </w:style>
  <w:style w:type="paragraph" w:customStyle="1" w:styleId="Style4">
    <w:name w:val="Style4"/>
    <w:basedOn w:val="a3"/>
    <w:uiPriority w:val="99"/>
    <w:rsid w:val="001C4E64"/>
    <w:pPr>
      <w:widowControl w:val="0"/>
      <w:autoSpaceDE w:val="0"/>
      <w:autoSpaceDN w:val="0"/>
      <w:adjustRightInd w:val="0"/>
      <w:spacing w:after="0" w:line="317" w:lineRule="exact"/>
      <w:ind w:firstLine="699"/>
      <w:jc w:val="both"/>
    </w:pPr>
    <w:rPr>
      <w:rFonts w:ascii="Times New Roman" w:eastAsia="Times New Roman" w:hAnsi="Times New Roman"/>
      <w:sz w:val="24"/>
      <w:szCs w:val="24"/>
      <w:lang w:eastAsia="ru-RU"/>
    </w:rPr>
  </w:style>
  <w:style w:type="paragraph" w:customStyle="1" w:styleId="Style7">
    <w:name w:val="Style7"/>
    <w:basedOn w:val="a3"/>
    <w:uiPriority w:val="99"/>
    <w:rsid w:val="001C4E64"/>
    <w:pPr>
      <w:widowControl w:val="0"/>
      <w:autoSpaceDE w:val="0"/>
      <w:autoSpaceDN w:val="0"/>
      <w:adjustRightInd w:val="0"/>
      <w:spacing w:after="0" w:line="240" w:lineRule="auto"/>
      <w:jc w:val="right"/>
    </w:pPr>
    <w:rPr>
      <w:rFonts w:ascii="Times New Roman" w:eastAsia="Times New Roman" w:hAnsi="Times New Roman"/>
      <w:sz w:val="24"/>
      <w:szCs w:val="24"/>
      <w:lang w:eastAsia="ru-RU"/>
    </w:rPr>
  </w:style>
  <w:style w:type="character" w:customStyle="1" w:styleId="FontStyle20">
    <w:name w:val="Font Style20"/>
    <w:basedOn w:val="a4"/>
    <w:uiPriority w:val="99"/>
    <w:rsid w:val="001C4E64"/>
    <w:rPr>
      <w:rFonts w:ascii="Times New Roman" w:hAnsi="Times New Roman" w:cs="Times New Roman"/>
      <w:sz w:val="24"/>
      <w:szCs w:val="24"/>
    </w:rPr>
  </w:style>
  <w:style w:type="paragraph" w:customStyle="1" w:styleId="Style5">
    <w:name w:val="Style5"/>
    <w:basedOn w:val="a3"/>
    <w:uiPriority w:val="99"/>
    <w:rsid w:val="001C4E6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6">
    <w:name w:val="Style6"/>
    <w:basedOn w:val="a3"/>
    <w:uiPriority w:val="99"/>
    <w:rsid w:val="001C4E64"/>
    <w:pPr>
      <w:widowControl w:val="0"/>
      <w:autoSpaceDE w:val="0"/>
      <w:autoSpaceDN w:val="0"/>
      <w:adjustRightInd w:val="0"/>
      <w:spacing w:after="0" w:line="278" w:lineRule="exact"/>
      <w:jc w:val="center"/>
    </w:pPr>
    <w:rPr>
      <w:rFonts w:ascii="Times New Roman" w:eastAsia="Times New Roman" w:hAnsi="Times New Roman"/>
      <w:sz w:val="24"/>
      <w:szCs w:val="24"/>
      <w:lang w:eastAsia="ru-RU"/>
    </w:rPr>
  </w:style>
  <w:style w:type="paragraph" w:customStyle="1" w:styleId="Style8">
    <w:name w:val="Style8"/>
    <w:basedOn w:val="a3"/>
    <w:uiPriority w:val="99"/>
    <w:rsid w:val="001C4E64"/>
    <w:pPr>
      <w:widowControl w:val="0"/>
      <w:autoSpaceDE w:val="0"/>
      <w:autoSpaceDN w:val="0"/>
      <w:adjustRightInd w:val="0"/>
      <w:spacing w:after="0" w:line="278" w:lineRule="exact"/>
    </w:pPr>
    <w:rPr>
      <w:rFonts w:ascii="Times New Roman" w:eastAsia="Times New Roman" w:hAnsi="Times New Roman"/>
      <w:sz w:val="24"/>
      <w:szCs w:val="24"/>
      <w:lang w:eastAsia="ru-RU"/>
    </w:rPr>
  </w:style>
  <w:style w:type="paragraph" w:customStyle="1" w:styleId="Style9">
    <w:name w:val="Style9"/>
    <w:basedOn w:val="a3"/>
    <w:uiPriority w:val="99"/>
    <w:rsid w:val="001C4E64"/>
    <w:pPr>
      <w:widowControl w:val="0"/>
      <w:autoSpaceDE w:val="0"/>
      <w:autoSpaceDN w:val="0"/>
      <w:adjustRightInd w:val="0"/>
      <w:spacing w:after="0" w:line="324" w:lineRule="exact"/>
      <w:jc w:val="center"/>
    </w:pPr>
    <w:rPr>
      <w:rFonts w:ascii="Times New Roman" w:eastAsia="Times New Roman" w:hAnsi="Times New Roman"/>
      <w:sz w:val="24"/>
      <w:szCs w:val="24"/>
      <w:lang w:eastAsia="ru-RU"/>
    </w:rPr>
  </w:style>
  <w:style w:type="paragraph" w:customStyle="1" w:styleId="Style10">
    <w:name w:val="Style10"/>
    <w:basedOn w:val="a3"/>
    <w:uiPriority w:val="99"/>
    <w:rsid w:val="001C4E6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1">
    <w:name w:val="Style11"/>
    <w:basedOn w:val="a3"/>
    <w:uiPriority w:val="99"/>
    <w:rsid w:val="001C4E64"/>
    <w:pPr>
      <w:widowControl w:val="0"/>
      <w:autoSpaceDE w:val="0"/>
      <w:autoSpaceDN w:val="0"/>
      <w:adjustRightInd w:val="0"/>
      <w:spacing w:after="0" w:line="328" w:lineRule="exact"/>
      <w:ind w:hanging="335"/>
    </w:pPr>
    <w:rPr>
      <w:rFonts w:ascii="Times New Roman" w:eastAsia="Times New Roman" w:hAnsi="Times New Roman"/>
      <w:sz w:val="24"/>
      <w:szCs w:val="24"/>
      <w:lang w:eastAsia="ru-RU"/>
    </w:rPr>
  </w:style>
  <w:style w:type="paragraph" w:customStyle="1" w:styleId="Style12">
    <w:name w:val="Style12"/>
    <w:basedOn w:val="a3"/>
    <w:uiPriority w:val="99"/>
    <w:rsid w:val="001C4E6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3">
    <w:name w:val="Style13"/>
    <w:basedOn w:val="a3"/>
    <w:uiPriority w:val="99"/>
    <w:rsid w:val="001C4E64"/>
    <w:pPr>
      <w:widowControl w:val="0"/>
      <w:autoSpaceDE w:val="0"/>
      <w:autoSpaceDN w:val="0"/>
      <w:adjustRightInd w:val="0"/>
      <w:spacing w:after="0" w:line="314" w:lineRule="exact"/>
      <w:ind w:firstLine="328"/>
    </w:pPr>
    <w:rPr>
      <w:rFonts w:ascii="Times New Roman" w:eastAsia="Times New Roman" w:hAnsi="Times New Roman"/>
      <w:sz w:val="24"/>
      <w:szCs w:val="24"/>
      <w:lang w:eastAsia="ru-RU"/>
    </w:rPr>
  </w:style>
  <w:style w:type="paragraph" w:customStyle="1" w:styleId="Style15">
    <w:name w:val="Style15"/>
    <w:basedOn w:val="a3"/>
    <w:uiPriority w:val="99"/>
    <w:rsid w:val="001C4E6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6">
    <w:name w:val="Style16"/>
    <w:basedOn w:val="a3"/>
    <w:uiPriority w:val="99"/>
    <w:rsid w:val="001C4E64"/>
    <w:pPr>
      <w:widowControl w:val="0"/>
      <w:autoSpaceDE w:val="0"/>
      <w:autoSpaceDN w:val="0"/>
      <w:adjustRightInd w:val="0"/>
      <w:spacing w:after="0" w:line="240" w:lineRule="auto"/>
      <w:jc w:val="both"/>
    </w:pPr>
    <w:rPr>
      <w:rFonts w:ascii="Times New Roman" w:eastAsia="Times New Roman" w:hAnsi="Times New Roman"/>
      <w:sz w:val="24"/>
      <w:szCs w:val="24"/>
      <w:lang w:eastAsia="ru-RU"/>
    </w:rPr>
  </w:style>
  <w:style w:type="paragraph" w:customStyle="1" w:styleId="Style17">
    <w:name w:val="Style17"/>
    <w:basedOn w:val="a3"/>
    <w:uiPriority w:val="99"/>
    <w:rsid w:val="001C4E6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8">
    <w:name w:val="Style18"/>
    <w:basedOn w:val="a3"/>
    <w:uiPriority w:val="99"/>
    <w:rsid w:val="001C4E64"/>
    <w:pPr>
      <w:widowControl w:val="0"/>
      <w:autoSpaceDE w:val="0"/>
      <w:autoSpaceDN w:val="0"/>
      <w:adjustRightInd w:val="0"/>
      <w:spacing w:after="0" w:line="231" w:lineRule="exact"/>
      <w:jc w:val="right"/>
    </w:pPr>
    <w:rPr>
      <w:rFonts w:ascii="Times New Roman" w:eastAsia="Times New Roman" w:hAnsi="Times New Roman"/>
      <w:sz w:val="24"/>
      <w:szCs w:val="24"/>
      <w:lang w:eastAsia="ru-RU"/>
    </w:rPr>
  </w:style>
  <w:style w:type="character" w:customStyle="1" w:styleId="FontStyle21">
    <w:name w:val="Font Style21"/>
    <w:basedOn w:val="a4"/>
    <w:uiPriority w:val="99"/>
    <w:rsid w:val="001C4E64"/>
    <w:rPr>
      <w:rFonts w:ascii="Microsoft Sans Serif" w:hAnsi="Microsoft Sans Serif" w:cs="Microsoft Sans Serif"/>
      <w:i/>
      <w:iCs/>
      <w:sz w:val="20"/>
      <w:szCs w:val="20"/>
    </w:rPr>
  </w:style>
  <w:style w:type="character" w:customStyle="1" w:styleId="FontStyle22">
    <w:name w:val="Font Style22"/>
    <w:basedOn w:val="a4"/>
    <w:uiPriority w:val="99"/>
    <w:rsid w:val="001C4E64"/>
    <w:rPr>
      <w:rFonts w:ascii="Times New Roman" w:hAnsi="Times New Roman" w:cs="Times New Roman"/>
      <w:sz w:val="26"/>
      <w:szCs w:val="26"/>
    </w:rPr>
  </w:style>
  <w:style w:type="character" w:customStyle="1" w:styleId="FontStyle23">
    <w:name w:val="Font Style23"/>
    <w:basedOn w:val="a4"/>
    <w:uiPriority w:val="99"/>
    <w:rsid w:val="001C4E64"/>
    <w:rPr>
      <w:rFonts w:ascii="Arial Black" w:hAnsi="Arial Black" w:cs="Arial Black"/>
      <w:sz w:val="14"/>
      <w:szCs w:val="14"/>
    </w:rPr>
  </w:style>
  <w:style w:type="character" w:customStyle="1" w:styleId="FontStyle24">
    <w:name w:val="Font Style24"/>
    <w:basedOn w:val="a4"/>
    <w:uiPriority w:val="99"/>
    <w:rsid w:val="001C4E64"/>
    <w:rPr>
      <w:rFonts w:ascii="Times New Roman" w:hAnsi="Times New Roman" w:cs="Times New Roman"/>
      <w:spacing w:val="10"/>
      <w:sz w:val="16"/>
      <w:szCs w:val="16"/>
    </w:rPr>
  </w:style>
  <w:style w:type="character" w:customStyle="1" w:styleId="FontStyle25">
    <w:name w:val="Font Style25"/>
    <w:basedOn w:val="a4"/>
    <w:uiPriority w:val="99"/>
    <w:rsid w:val="001C4E64"/>
    <w:rPr>
      <w:rFonts w:ascii="Microsoft Sans Serif" w:hAnsi="Microsoft Sans Serif" w:cs="Microsoft Sans Serif"/>
      <w:i/>
      <w:iCs/>
      <w:sz w:val="22"/>
      <w:szCs w:val="22"/>
    </w:rPr>
  </w:style>
  <w:style w:type="character" w:customStyle="1" w:styleId="FontStyle26">
    <w:name w:val="Font Style26"/>
    <w:basedOn w:val="a4"/>
    <w:uiPriority w:val="99"/>
    <w:rsid w:val="001C4E64"/>
    <w:rPr>
      <w:rFonts w:ascii="Times New Roman" w:hAnsi="Times New Roman" w:cs="Times New Roman"/>
      <w:b/>
      <w:bCs/>
      <w:sz w:val="24"/>
      <w:szCs w:val="24"/>
    </w:rPr>
  </w:style>
  <w:style w:type="character" w:customStyle="1" w:styleId="FontStyle27">
    <w:name w:val="Font Style27"/>
    <w:basedOn w:val="a4"/>
    <w:uiPriority w:val="99"/>
    <w:rsid w:val="001C4E64"/>
    <w:rPr>
      <w:rFonts w:ascii="Times New Roman" w:hAnsi="Times New Roman" w:cs="Times New Roman"/>
      <w:b/>
      <w:bCs/>
      <w:sz w:val="14"/>
      <w:szCs w:val="14"/>
    </w:rPr>
  </w:style>
  <w:style w:type="character" w:customStyle="1" w:styleId="FontStyle28">
    <w:name w:val="Font Style28"/>
    <w:basedOn w:val="a4"/>
    <w:uiPriority w:val="99"/>
    <w:rsid w:val="001C4E64"/>
    <w:rPr>
      <w:rFonts w:ascii="Times New Roman" w:hAnsi="Times New Roman" w:cs="Times New Roman"/>
      <w:sz w:val="22"/>
      <w:szCs w:val="22"/>
    </w:rPr>
  </w:style>
  <w:style w:type="character" w:customStyle="1" w:styleId="FontStyle15">
    <w:name w:val="Font Style15"/>
    <w:basedOn w:val="a4"/>
    <w:uiPriority w:val="99"/>
    <w:rsid w:val="001C4E64"/>
    <w:rPr>
      <w:rFonts w:ascii="Times New Roman" w:hAnsi="Times New Roman" w:cs="Times New Roman"/>
      <w:sz w:val="26"/>
      <w:szCs w:val="26"/>
    </w:rPr>
  </w:style>
  <w:style w:type="table" w:customStyle="1" w:styleId="400">
    <w:name w:val="Сетка таблицы40"/>
    <w:basedOn w:val="a5"/>
    <w:next w:val="a9"/>
    <w:rsid w:val="008A074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5pt">
    <w:name w:val="Основной текст + 6;5 pt"/>
    <w:basedOn w:val="affe"/>
    <w:rsid w:val="006659C2"/>
    <w:rPr>
      <w:color w:val="000000"/>
      <w:spacing w:val="0"/>
      <w:w w:val="100"/>
      <w:position w:val="0"/>
      <w:sz w:val="13"/>
      <w:szCs w:val="13"/>
      <w:shd w:val="clear" w:color="auto" w:fill="FFFFFF"/>
      <w:lang w:val="ru-RU"/>
    </w:rPr>
  </w:style>
  <w:style w:type="paragraph" w:customStyle="1" w:styleId="a0">
    <w:name w:val="Пункт_пост"/>
    <w:basedOn w:val="a3"/>
    <w:rsid w:val="008471FD"/>
    <w:pPr>
      <w:numPr>
        <w:numId w:val="10"/>
      </w:numPr>
      <w:spacing w:before="120" w:after="0" w:line="240" w:lineRule="auto"/>
      <w:jc w:val="both"/>
    </w:pPr>
    <w:rPr>
      <w:rFonts w:ascii="Times New Roman" w:eastAsia="Times New Roman" w:hAnsi="Times New Roman"/>
      <w:sz w:val="26"/>
      <w:szCs w:val="24"/>
      <w:lang w:eastAsia="ru-RU"/>
    </w:rPr>
  </w:style>
  <w:style w:type="table" w:customStyle="1" w:styleId="410">
    <w:name w:val="Сетка таблицы41"/>
    <w:basedOn w:val="a5"/>
    <w:next w:val="a9"/>
    <w:uiPriority w:val="59"/>
    <w:rsid w:val="00440C23"/>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formattext">
    <w:name w:val="formattext"/>
    <w:basedOn w:val="a3"/>
    <w:rsid w:val="00532AC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r">
    <w:name w:val="pr"/>
    <w:basedOn w:val="a3"/>
    <w:rsid w:val="004930E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w">
    <w:name w:val="w"/>
    <w:rsid w:val="004930E5"/>
  </w:style>
  <w:style w:type="numbering" w:customStyle="1" w:styleId="291">
    <w:name w:val="Нет списка29"/>
    <w:next w:val="a6"/>
    <w:uiPriority w:val="99"/>
    <w:semiHidden/>
    <w:unhideWhenUsed/>
    <w:rsid w:val="004930E5"/>
  </w:style>
  <w:style w:type="table" w:customStyle="1" w:styleId="420">
    <w:name w:val="Сетка таблицы42"/>
    <w:basedOn w:val="a5"/>
    <w:next w:val="a9"/>
    <w:uiPriority w:val="59"/>
    <w:rsid w:val="004930E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mcsgxpn">
    <w:name w:val="rmcsgxpn"/>
    <w:basedOn w:val="a3"/>
    <w:rsid w:val="004930E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217">
    <w:name w:val="Основной текст 2 Знак1"/>
    <w:basedOn w:val="a4"/>
    <w:locked/>
    <w:rsid w:val="004930E5"/>
    <w:rPr>
      <w:sz w:val="24"/>
      <w:szCs w:val="24"/>
    </w:rPr>
  </w:style>
  <w:style w:type="character" w:customStyle="1" w:styleId="313">
    <w:name w:val="Основной текст с отступом 3 Знак1"/>
    <w:basedOn w:val="a4"/>
    <w:locked/>
    <w:rsid w:val="004930E5"/>
    <w:rPr>
      <w:sz w:val="28"/>
      <w:szCs w:val="24"/>
    </w:rPr>
  </w:style>
  <w:style w:type="numbering" w:customStyle="1" w:styleId="301">
    <w:name w:val="Нет списка30"/>
    <w:next w:val="a6"/>
    <w:uiPriority w:val="99"/>
    <w:semiHidden/>
    <w:unhideWhenUsed/>
    <w:rsid w:val="005320C6"/>
  </w:style>
  <w:style w:type="table" w:customStyle="1" w:styleId="430">
    <w:name w:val="Сетка таблицы43"/>
    <w:basedOn w:val="a5"/>
    <w:next w:val="a9"/>
    <w:rsid w:val="005320C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4">
    <w:name w:val="Нет списка31"/>
    <w:next w:val="a6"/>
    <w:uiPriority w:val="99"/>
    <w:semiHidden/>
    <w:unhideWhenUsed/>
    <w:rsid w:val="00625CF4"/>
  </w:style>
  <w:style w:type="numbering" w:customStyle="1" w:styleId="322">
    <w:name w:val="Нет списка32"/>
    <w:next w:val="a6"/>
    <w:uiPriority w:val="99"/>
    <w:semiHidden/>
    <w:unhideWhenUsed/>
    <w:rsid w:val="00AD20AB"/>
  </w:style>
  <w:style w:type="numbering" w:customStyle="1" w:styleId="331">
    <w:name w:val="Нет списка33"/>
    <w:next w:val="a6"/>
    <w:uiPriority w:val="99"/>
    <w:semiHidden/>
    <w:unhideWhenUsed/>
    <w:rsid w:val="00263CAC"/>
  </w:style>
  <w:style w:type="table" w:customStyle="1" w:styleId="440">
    <w:name w:val="Сетка таблицы44"/>
    <w:basedOn w:val="a5"/>
    <w:next w:val="a9"/>
    <w:uiPriority w:val="59"/>
    <w:rsid w:val="00580E3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1">
    <w:name w:val="Нет списка34"/>
    <w:next w:val="a6"/>
    <w:semiHidden/>
    <w:rsid w:val="00334178"/>
  </w:style>
  <w:style w:type="numbering" w:customStyle="1" w:styleId="351">
    <w:name w:val="Нет списка35"/>
    <w:next w:val="a6"/>
    <w:semiHidden/>
    <w:rsid w:val="006B407B"/>
  </w:style>
  <w:style w:type="paragraph" w:customStyle="1" w:styleId="afffffff9">
    <w:name w:val="Знак Знак Знак"/>
    <w:basedOn w:val="a3"/>
    <w:rsid w:val="006B407B"/>
    <w:pPr>
      <w:spacing w:after="160" w:line="240" w:lineRule="exact"/>
    </w:pPr>
    <w:rPr>
      <w:rFonts w:ascii="Verdana" w:eastAsia="Times New Roman" w:hAnsi="Verdana"/>
      <w:sz w:val="24"/>
      <w:szCs w:val="24"/>
      <w:lang w:val="en-US"/>
    </w:rPr>
  </w:style>
  <w:style w:type="table" w:customStyle="1" w:styleId="450">
    <w:name w:val="Сетка таблицы45"/>
    <w:basedOn w:val="a5"/>
    <w:next w:val="a9"/>
    <w:uiPriority w:val="99"/>
    <w:rsid w:val="0059108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pt">
    <w:name w:val="Основной текст + 14 pt"/>
    <w:basedOn w:val="affe"/>
    <w:rsid w:val="00E5358B"/>
    <w:rPr>
      <w:rFonts w:cs="Times New Roman"/>
      <w:b w:val="0"/>
      <w:bCs w:val="0"/>
      <w:i w:val="0"/>
      <w:iCs w:val="0"/>
      <w:smallCaps w:val="0"/>
      <w:strike w:val="0"/>
      <w:color w:val="000000"/>
      <w:spacing w:val="0"/>
      <w:w w:val="100"/>
      <w:position w:val="0"/>
      <w:szCs w:val="28"/>
      <w:u w:val="none"/>
      <w:lang w:val="ru-RU"/>
    </w:rPr>
  </w:style>
  <w:style w:type="table" w:customStyle="1" w:styleId="460">
    <w:name w:val="Сетка таблицы46"/>
    <w:basedOn w:val="a5"/>
    <w:next w:val="a9"/>
    <w:uiPriority w:val="59"/>
    <w:rsid w:val="00212B7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0">
    <w:name w:val="Сетка таблицы47"/>
    <w:basedOn w:val="a5"/>
    <w:next w:val="a9"/>
    <w:uiPriority w:val="59"/>
    <w:rsid w:val="0030076E"/>
    <w:pPr>
      <w:widowControl w:val="0"/>
    </w:pPr>
    <w:rPr>
      <w:rFonts w:ascii="Courier New" w:eastAsia="Courier New" w:hAnsi="Courier New" w:cs="Courier New"/>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0">
    <w:name w:val="Сетка таблицы48"/>
    <w:basedOn w:val="a5"/>
    <w:next w:val="a9"/>
    <w:locked/>
    <w:rsid w:val="003C19AE"/>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90">
    <w:name w:val="Сетка таблицы49"/>
    <w:basedOn w:val="a5"/>
    <w:next w:val="a9"/>
    <w:uiPriority w:val="59"/>
    <w:rsid w:val="002C35E1"/>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00">
    <w:name w:val="Сетка таблицы50"/>
    <w:basedOn w:val="a5"/>
    <w:next w:val="a9"/>
    <w:uiPriority w:val="59"/>
    <w:rsid w:val="00536D3B"/>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0">
    <w:name w:val="Сетка таблицы51"/>
    <w:basedOn w:val="a5"/>
    <w:next w:val="a9"/>
    <w:uiPriority w:val="59"/>
    <w:rsid w:val="00480F4E"/>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20">
    <w:name w:val="Сетка таблицы52"/>
    <w:basedOn w:val="a5"/>
    <w:next w:val="a9"/>
    <w:rsid w:val="008A02C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5"/>
    <w:next w:val="a9"/>
    <w:uiPriority w:val="59"/>
    <w:rsid w:val="008E7314"/>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40">
    <w:name w:val="Сетка таблицы54"/>
    <w:basedOn w:val="a5"/>
    <w:next w:val="a9"/>
    <w:uiPriority w:val="59"/>
    <w:rsid w:val="005C426F"/>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50">
    <w:name w:val="Сетка таблицы55"/>
    <w:basedOn w:val="a5"/>
    <w:next w:val="a9"/>
    <w:uiPriority w:val="59"/>
    <w:rsid w:val="002E1949"/>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ffffffa">
    <w:name w:val="Колонтитул_"/>
    <w:basedOn w:val="a4"/>
    <w:rsid w:val="001D0317"/>
    <w:rPr>
      <w:rFonts w:ascii="Times New Roman" w:eastAsia="Times New Roman" w:hAnsi="Times New Roman" w:cs="Times New Roman"/>
      <w:b w:val="0"/>
      <w:bCs w:val="0"/>
      <w:i w:val="0"/>
      <w:iCs w:val="0"/>
      <w:smallCaps w:val="0"/>
      <w:strike w:val="0"/>
      <w:sz w:val="22"/>
      <w:szCs w:val="22"/>
      <w:u w:val="none"/>
    </w:rPr>
  </w:style>
  <w:style w:type="character" w:customStyle="1" w:styleId="afffffffb">
    <w:name w:val="Колонтитул"/>
    <w:basedOn w:val="afffffffa"/>
    <w:rsid w:val="001D0317"/>
    <w:rPr>
      <w:color w:val="000000"/>
      <w:spacing w:val="0"/>
      <w:w w:val="100"/>
      <w:position w:val="0"/>
    </w:rPr>
  </w:style>
  <w:style w:type="table" w:customStyle="1" w:styleId="560">
    <w:name w:val="Сетка таблицы56"/>
    <w:basedOn w:val="a5"/>
    <w:next w:val="a9"/>
    <w:rsid w:val="001415E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61">
    <w:name w:val="Нет списка36"/>
    <w:next w:val="a6"/>
    <w:uiPriority w:val="99"/>
    <w:semiHidden/>
    <w:unhideWhenUsed/>
    <w:rsid w:val="00AB379F"/>
  </w:style>
  <w:style w:type="numbering" w:customStyle="1" w:styleId="371">
    <w:name w:val="Нет списка37"/>
    <w:next w:val="a6"/>
    <w:uiPriority w:val="99"/>
    <w:semiHidden/>
    <w:unhideWhenUsed/>
    <w:rsid w:val="00864EBE"/>
  </w:style>
  <w:style w:type="character" w:customStyle="1" w:styleId="af5">
    <w:name w:val="Обычный (веб) Знак"/>
    <w:aliases w:val="Обычный (Web)1 Знак,Обычный (Web) Знак"/>
    <w:link w:val="af4"/>
    <w:uiPriority w:val="99"/>
    <w:locked/>
    <w:rsid w:val="00864EBE"/>
    <w:rPr>
      <w:rFonts w:ascii="Times New Roman" w:eastAsia="Times New Roman" w:hAnsi="Times New Roman"/>
      <w:sz w:val="24"/>
      <w:szCs w:val="24"/>
    </w:rPr>
  </w:style>
  <w:style w:type="numbering" w:customStyle="1" w:styleId="381">
    <w:name w:val="Нет списка38"/>
    <w:next w:val="a6"/>
    <w:semiHidden/>
    <w:rsid w:val="00142EE8"/>
  </w:style>
  <w:style w:type="table" w:customStyle="1" w:styleId="570">
    <w:name w:val="Сетка таблицы57"/>
    <w:basedOn w:val="a5"/>
    <w:next w:val="a9"/>
    <w:rsid w:val="00142EE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13">
    <w:name w:val="Char Char1 Знак Знак Знак"/>
    <w:basedOn w:val="a3"/>
    <w:rsid w:val="00142EE8"/>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18">
    <w:name w:val="Абзац списка11"/>
    <w:basedOn w:val="a3"/>
    <w:rsid w:val="00142EE8"/>
    <w:pPr>
      <w:ind w:left="720"/>
    </w:pPr>
    <w:rPr>
      <w:rFonts w:eastAsia="Times New Roman"/>
    </w:rPr>
  </w:style>
  <w:style w:type="paragraph" w:customStyle="1" w:styleId="243">
    <w:name w:val="Обычный (веб)24"/>
    <w:rsid w:val="00142EE8"/>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afffffffc">
    <w:name w:val="Абзац_пост"/>
    <w:basedOn w:val="a3"/>
    <w:rsid w:val="00081564"/>
    <w:pPr>
      <w:spacing w:before="120" w:after="0" w:line="240" w:lineRule="auto"/>
      <w:ind w:firstLine="720"/>
      <w:jc w:val="both"/>
    </w:pPr>
    <w:rPr>
      <w:rFonts w:ascii="Times New Roman" w:eastAsia="Times New Roman" w:hAnsi="Times New Roman"/>
      <w:sz w:val="26"/>
      <w:szCs w:val="24"/>
      <w:lang w:eastAsia="ru-RU"/>
    </w:rPr>
  </w:style>
  <w:style w:type="paragraph" w:customStyle="1" w:styleId="124">
    <w:name w:val="Абзац списка12"/>
    <w:basedOn w:val="a3"/>
    <w:rsid w:val="00081564"/>
    <w:pPr>
      <w:ind w:left="720"/>
    </w:pPr>
    <w:rPr>
      <w:rFonts w:eastAsia="Times New Roman"/>
    </w:rPr>
  </w:style>
  <w:style w:type="numbering" w:customStyle="1" w:styleId="391">
    <w:name w:val="Нет списка39"/>
    <w:next w:val="a6"/>
    <w:uiPriority w:val="99"/>
    <w:semiHidden/>
    <w:unhideWhenUsed/>
    <w:rsid w:val="007D159B"/>
  </w:style>
  <w:style w:type="table" w:customStyle="1" w:styleId="580">
    <w:name w:val="Сетка таблицы58"/>
    <w:basedOn w:val="a5"/>
    <w:next w:val="a9"/>
    <w:uiPriority w:val="59"/>
    <w:rsid w:val="004B47A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36898">
      <w:bodyDiv w:val="1"/>
      <w:marLeft w:val="0"/>
      <w:marRight w:val="0"/>
      <w:marTop w:val="0"/>
      <w:marBottom w:val="0"/>
      <w:divBdr>
        <w:top w:val="none" w:sz="0" w:space="0" w:color="auto"/>
        <w:left w:val="none" w:sz="0" w:space="0" w:color="auto"/>
        <w:bottom w:val="none" w:sz="0" w:space="0" w:color="auto"/>
        <w:right w:val="none" w:sz="0" w:space="0" w:color="auto"/>
      </w:divBdr>
    </w:div>
    <w:div w:id="1319763">
      <w:bodyDiv w:val="1"/>
      <w:marLeft w:val="0"/>
      <w:marRight w:val="0"/>
      <w:marTop w:val="0"/>
      <w:marBottom w:val="0"/>
      <w:divBdr>
        <w:top w:val="none" w:sz="0" w:space="0" w:color="auto"/>
        <w:left w:val="none" w:sz="0" w:space="0" w:color="auto"/>
        <w:bottom w:val="none" w:sz="0" w:space="0" w:color="auto"/>
        <w:right w:val="none" w:sz="0" w:space="0" w:color="auto"/>
      </w:divBdr>
    </w:div>
    <w:div w:id="1789011">
      <w:bodyDiv w:val="1"/>
      <w:marLeft w:val="0"/>
      <w:marRight w:val="0"/>
      <w:marTop w:val="0"/>
      <w:marBottom w:val="0"/>
      <w:divBdr>
        <w:top w:val="none" w:sz="0" w:space="0" w:color="auto"/>
        <w:left w:val="none" w:sz="0" w:space="0" w:color="auto"/>
        <w:bottom w:val="none" w:sz="0" w:space="0" w:color="auto"/>
        <w:right w:val="none" w:sz="0" w:space="0" w:color="auto"/>
      </w:divBdr>
    </w:div>
    <w:div w:id="4023581">
      <w:bodyDiv w:val="1"/>
      <w:marLeft w:val="0"/>
      <w:marRight w:val="0"/>
      <w:marTop w:val="0"/>
      <w:marBottom w:val="0"/>
      <w:divBdr>
        <w:top w:val="none" w:sz="0" w:space="0" w:color="auto"/>
        <w:left w:val="none" w:sz="0" w:space="0" w:color="auto"/>
        <w:bottom w:val="none" w:sz="0" w:space="0" w:color="auto"/>
        <w:right w:val="none" w:sz="0" w:space="0" w:color="auto"/>
      </w:divBdr>
    </w:div>
    <w:div w:id="5329211">
      <w:bodyDiv w:val="1"/>
      <w:marLeft w:val="0"/>
      <w:marRight w:val="0"/>
      <w:marTop w:val="0"/>
      <w:marBottom w:val="0"/>
      <w:divBdr>
        <w:top w:val="none" w:sz="0" w:space="0" w:color="auto"/>
        <w:left w:val="none" w:sz="0" w:space="0" w:color="auto"/>
        <w:bottom w:val="none" w:sz="0" w:space="0" w:color="auto"/>
        <w:right w:val="none" w:sz="0" w:space="0" w:color="auto"/>
      </w:divBdr>
    </w:div>
    <w:div w:id="5790907">
      <w:bodyDiv w:val="1"/>
      <w:marLeft w:val="0"/>
      <w:marRight w:val="0"/>
      <w:marTop w:val="0"/>
      <w:marBottom w:val="0"/>
      <w:divBdr>
        <w:top w:val="none" w:sz="0" w:space="0" w:color="auto"/>
        <w:left w:val="none" w:sz="0" w:space="0" w:color="auto"/>
        <w:bottom w:val="none" w:sz="0" w:space="0" w:color="auto"/>
        <w:right w:val="none" w:sz="0" w:space="0" w:color="auto"/>
      </w:divBdr>
    </w:div>
    <w:div w:id="6176475">
      <w:bodyDiv w:val="1"/>
      <w:marLeft w:val="0"/>
      <w:marRight w:val="0"/>
      <w:marTop w:val="0"/>
      <w:marBottom w:val="0"/>
      <w:divBdr>
        <w:top w:val="none" w:sz="0" w:space="0" w:color="auto"/>
        <w:left w:val="none" w:sz="0" w:space="0" w:color="auto"/>
        <w:bottom w:val="none" w:sz="0" w:space="0" w:color="auto"/>
        <w:right w:val="none" w:sz="0" w:space="0" w:color="auto"/>
      </w:divBdr>
    </w:div>
    <w:div w:id="7026923">
      <w:bodyDiv w:val="1"/>
      <w:marLeft w:val="0"/>
      <w:marRight w:val="0"/>
      <w:marTop w:val="0"/>
      <w:marBottom w:val="0"/>
      <w:divBdr>
        <w:top w:val="none" w:sz="0" w:space="0" w:color="auto"/>
        <w:left w:val="none" w:sz="0" w:space="0" w:color="auto"/>
        <w:bottom w:val="none" w:sz="0" w:space="0" w:color="auto"/>
        <w:right w:val="none" w:sz="0" w:space="0" w:color="auto"/>
      </w:divBdr>
    </w:div>
    <w:div w:id="7222094">
      <w:bodyDiv w:val="1"/>
      <w:marLeft w:val="0"/>
      <w:marRight w:val="0"/>
      <w:marTop w:val="0"/>
      <w:marBottom w:val="0"/>
      <w:divBdr>
        <w:top w:val="none" w:sz="0" w:space="0" w:color="auto"/>
        <w:left w:val="none" w:sz="0" w:space="0" w:color="auto"/>
        <w:bottom w:val="none" w:sz="0" w:space="0" w:color="auto"/>
        <w:right w:val="none" w:sz="0" w:space="0" w:color="auto"/>
      </w:divBdr>
    </w:div>
    <w:div w:id="11959794">
      <w:bodyDiv w:val="1"/>
      <w:marLeft w:val="0"/>
      <w:marRight w:val="0"/>
      <w:marTop w:val="0"/>
      <w:marBottom w:val="0"/>
      <w:divBdr>
        <w:top w:val="none" w:sz="0" w:space="0" w:color="auto"/>
        <w:left w:val="none" w:sz="0" w:space="0" w:color="auto"/>
        <w:bottom w:val="none" w:sz="0" w:space="0" w:color="auto"/>
        <w:right w:val="none" w:sz="0" w:space="0" w:color="auto"/>
      </w:divBdr>
    </w:div>
    <w:div w:id="13461809">
      <w:bodyDiv w:val="1"/>
      <w:marLeft w:val="0"/>
      <w:marRight w:val="0"/>
      <w:marTop w:val="0"/>
      <w:marBottom w:val="0"/>
      <w:divBdr>
        <w:top w:val="none" w:sz="0" w:space="0" w:color="auto"/>
        <w:left w:val="none" w:sz="0" w:space="0" w:color="auto"/>
        <w:bottom w:val="none" w:sz="0" w:space="0" w:color="auto"/>
        <w:right w:val="none" w:sz="0" w:space="0" w:color="auto"/>
      </w:divBdr>
    </w:div>
    <w:div w:id="13580042">
      <w:bodyDiv w:val="1"/>
      <w:marLeft w:val="0"/>
      <w:marRight w:val="0"/>
      <w:marTop w:val="0"/>
      <w:marBottom w:val="0"/>
      <w:divBdr>
        <w:top w:val="none" w:sz="0" w:space="0" w:color="auto"/>
        <w:left w:val="none" w:sz="0" w:space="0" w:color="auto"/>
        <w:bottom w:val="none" w:sz="0" w:space="0" w:color="auto"/>
        <w:right w:val="none" w:sz="0" w:space="0" w:color="auto"/>
      </w:divBdr>
    </w:div>
    <w:div w:id="15861014">
      <w:bodyDiv w:val="1"/>
      <w:marLeft w:val="0"/>
      <w:marRight w:val="0"/>
      <w:marTop w:val="0"/>
      <w:marBottom w:val="0"/>
      <w:divBdr>
        <w:top w:val="none" w:sz="0" w:space="0" w:color="auto"/>
        <w:left w:val="none" w:sz="0" w:space="0" w:color="auto"/>
        <w:bottom w:val="none" w:sz="0" w:space="0" w:color="auto"/>
        <w:right w:val="none" w:sz="0" w:space="0" w:color="auto"/>
      </w:divBdr>
    </w:div>
    <w:div w:id="16079212">
      <w:bodyDiv w:val="1"/>
      <w:marLeft w:val="0"/>
      <w:marRight w:val="0"/>
      <w:marTop w:val="0"/>
      <w:marBottom w:val="0"/>
      <w:divBdr>
        <w:top w:val="none" w:sz="0" w:space="0" w:color="auto"/>
        <w:left w:val="none" w:sz="0" w:space="0" w:color="auto"/>
        <w:bottom w:val="none" w:sz="0" w:space="0" w:color="auto"/>
        <w:right w:val="none" w:sz="0" w:space="0" w:color="auto"/>
      </w:divBdr>
    </w:div>
    <w:div w:id="16850716">
      <w:bodyDiv w:val="1"/>
      <w:marLeft w:val="0"/>
      <w:marRight w:val="0"/>
      <w:marTop w:val="0"/>
      <w:marBottom w:val="0"/>
      <w:divBdr>
        <w:top w:val="none" w:sz="0" w:space="0" w:color="auto"/>
        <w:left w:val="none" w:sz="0" w:space="0" w:color="auto"/>
        <w:bottom w:val="none" w:sz="0" w:space="0" w:color="auto"/>
        <w:right w:val="none" w:sz="0" w:space="0" w:color="auto"/>
      </w:divBdr>
    </w:div>
    <w:div w:id="17044859">
      <w:bodyDiv w:val="1"/>
      <w:marLeft w:val="0"/>
      <w:marRight w:val="0"/>
      <w:marTop w:val="0"/>
      <w:marBottom w:val="0"/>
      <w:divBdr>
        <w:top w:val="none" w:sz="0" w:space="0" w:color="auto"/>
        <w:left w:val="none" w:sz="0" w:space="0" w:color="auto"/>
        <w:bottom w:val="none" w:sz="0" w:space="0" w:color="auto"/>
        <w:right w:val="none" w:sz="0" w:space="0" w:color="auto"/>
      </w:divBdr>
    </w:div>
    <w:div w:id="17396016">
      <w:bodyDiv w:val="1"/>
      <w:marLeft w:val="0"/>
      <w:marRight w:val="0"/>
      <w:marTop w:val="0"/>
      <w:marBottom w:val="0"/>
      <w:divBdr>
        <w:top w:val="none" w:sz="0" w:space="0" w:color="auto"/>
        <w:left w:val="none" w:sz="0" w:space="0" w:color="auto"/>
        <w:bottom w:val="none" w:sz="0" w:space="0" w:color="auto"/>
        <w:right w:val="none" w:sz="0" w:space="0" w:color="auto"/>
      </w:divBdr>
    </w:div>
    <w:div w:id="17434588">
      <w:bodyDiv w:val="1"/>
      <w:marLeft w:val="0"/>
      <w:marRight w:val="0"/>
      <w:marTop w:val="0"/>
      <w:marBottom w:val="0"/>
      <w:divBdr>
        <w:top w:val="none" w:sz="0" w:space="0" w:color="auto"/>
        <w:left w:val="none" w:sz="0" w:space="0" w:color="auto"/>
        <w:bottom w:val="none" w:sz="0" w:space="0" w:color="auto"/>
        <w:right w:val="none" w:sz="0" w:space="0" w:color="auto"/>
      </w:divBdr>
    </w:div>
    <w:div w:id="17508724">
      <w:bodyDiv w:val="1"/>
      <w:marLeft w:val="0"/>
      <w:marRight w:val="0"/>
      <w:marTop w:val="0"/>
      <w:marBottom w:val="0"/>
      <w:divBdr>
        <w:top w:val="none" w:sz="0" w:space="0" w:color="auto"/>
        <w:left w:val="none" w:sz="0" w:space="0" w:color="auto"/>
        <w:bottom w:val="none" w:sz="0" w:space="0" w:color="auto"/>
        <w:right w:val="none" w:sz="0" w:space="0" w:color="auto"/>
      </w:divBdr>
    </w:div>
    <w:div w:id="17774885">
      <w:bodyDiv w:val="1"/>
      <w:marLeft w:val="0"/>
      <w:marRight w:val="0"/>
      <w:marTop w:val="0"/>
      <w:marBottom w:val="0"/>
      <w:divBdr>
        <w:top w:val="none" w:sz="0" w:space="0" w:color="auto"/>
        <w:left w:val="none" w:sz="0" w:space="0" w:color="auto"/>
        <w:bottom w:val="none" w:sz="0" w:space="0" w:color="auto"/>
        <w:right w:val="none" w:sz="0" w:space="0" w:color="auto"/>
      </w:divBdr>
    </w:div>
    <w:div w:id="18940784">
      <w:bodyDiv w:val="1"/>
      <w:marLeft w:val="0"/>
      <w:marRight w:val="0"/>
      <w:marTop w:val="0"/>
      <w:marBottom w:val="0"/>
      <w:divBdr>
        <w:top w:val="none" w:sz="0" w:space="0" w:color="auto"/>
        <w:left w:val="none" w:sz="0" w:space="0" w:color="auto"/>
        <w:bottom w:val="none" w:sz="0" w:space="0" w:color="auto"/>
        <w:right w:val="none" w:sz="0" w:space="0" w:color="auto"/>
      </w:divBdr>
    </w:div>
    <w:div w:id="19089010">
      <w:bodyDiv w:val="1"/>
      <w:marLeft w:val="0"/>
      <w:marRight w:val="0"/>
      <w:marTop w:val="0"/>
      <w:marBottom w:val="0"/>
      <w:divBdr>
        <w:top w:val="none" w:sz="0" w:space="0" w:color="auto"/>
        <w:left w:val="none" w:sz="0" w:space="0" w:color="auto"/>
        <w:bottom w:val="none" w:sz="0" w:space="0" w:color="auto"/>
        <w:right w:val="none" w:sz="0" w:space="0" w:color="auto"/>
      </w:divBdr>
    </w:div>
    <w:div w:id="20134437">
      <w:bodyDiv w:val="1"/>
      <w:marLeft w:val="0"/>
      <w:marRight w:val="0"/>
      <w:marTop w:val="0"/>
      <w:marBottom w:val="0"/>
      <w:divBdr>
        <w:top w:val="none" w:sz="0" w:space="0" w:color="auto"/>
        <w:left w:val="none" w:sz="0" w:space="0" w:color="auto"/>
        <w:bottom w:val="none" w:sz="0" w:space="0" w:color="auto"/>
        <w:right w:val="none" w:sz="0" w:space="0" w:color="auto"/>
      </w:divBdr>
    </w:div>
    <w:div w:id="21248689">
      <w:bodyDiv w:val="1"/>
      <w:marLeft w:val="0"/>
      <w:marRight w:val="0"/>
      <w:marTop w:val="0"/>
      <w:marBottom w:val="0"/>
      <w:divBdr>
        <w:top w:val="none" w:sz="0" w:space="0" w:color="auto"/>
        <w:left w:val="none" w:sz="0" w:space="0" w:color="auto"/>
        <w:bottom w:val="none" w:sz="0" w:space="0" w:color="auto"/>
        <w:right w:val="none" w:sz="0" w:space="0" w:color="auto"/>
      </w:divBdr>
    </w:div>
    <w:div w:id="22217518">
      <w:bodyDiv w:val="1"/>
      <w:marLeft w:val="0"/>
      <w:marRight w:val="0"/>
      <w:marTop w:val="0"/>
      <w:marBottom w:val="0"/>
      <w:divBdr>
        <w:top w:val="none" w:sz="0" w:space="0" w:color="auto"/>
        <w:left w:val="none" w:sz="0" w:space="0" w:color="auto"/>
        <w:bottom w:val="none" w:sz="0" w:space="0" w:color="auto"/>
        <w:right w:val="none" w:sz="0" w:space="0" w:color="auto"/>
      </w:divBdr>
    </w:div>
    <w:div w:id="22825259">
      <w:bodyDiv w:val="1"/>
      <w:marLeft w:val="0"/>
      <w:marRight w:val="0"/>
      <w:marTop w:val="0"/>
      <w:marBottom w:val="0"/>
      <w:divBdr>
        <w:top w:val="none" w:sz="0" w:space="0" w:color="auto"/>
        <w:left w:val="none" w:sz="0" w:space="0" w:color="auto"/>
        <w:bottom w:val="none" w:sz="0" w:space="0" w:color="auto"/>
        <w:right w:val="none" w:sz="0" w:space="0" w:color="auto"/>
      </w:divBdr>
    </w:div>
    <w:div w:id="23097611">
      <w:bodyDiv w:val="1"/>
      <w:marLeft w:val="0"/>
      <w:marRight w:val="0"/>
      <w:marTop w:val="0"/>
      <w:marBottom w:val="0"/>
      <w:divBdr>
        <w:top w:val="none" w:sz="0" w:space="0" w:color="auto"/>
        <w:left w:val="none" w:sz="0" w:space="0" w:color="auto"/>
        <w:bottom w:val="none" w:sz="0" w:space="0" w:color="auto"/>
        <w:right w:val="none" w:sz="0" w:space="0" w:color="auto"/>
      </w:divBdr>
    </w:div>
    <w:div w:id="26376255">
      <w:bodyDiv w:val="1"/>
      <w:marLeft w:val="0"/>
      <w:marRight w:val="0"/>
      <w:marTop w:val="0"/>
      <w:marBottom w:val="0"/>
      <w:divBdr>
        <w:top w:val="none" w:sz="0" w:space="0" w:color="auto"/>
        <w:left w:val="none" w:sz="0" w:space="0" w:color="auto"/>
        <w:bottom w:val="none" w:sz="0" w:space="0" w:color="auto"/>
        <w:right w:val="none" w:sz="0" w:space="0" w:color="auto"/>
      </w:divBdr>
    </w:div>
    <w:div w:id="26566817">
      <w:bodyDiv w:val="1"/>
      <w:marLeft w:val="0"/>
      <w:marRight w:val="0"/>
      <w:marTop w:val="0"/>
      <w:marBottom w:val="0"/>
      <w:divBdr>
        <w:top w:val="none" w:sz="0" w:space="0" w:color="auto"/>
        <w:left w:val="none" w:sz="0" w:space="0" w:color="auto"/>
        <w:bottom w:val="none" w:sz="0" w:space="0" w:color="auto"/>
        <w:right w:val="none" w:sz="0" w:space="0" w:color="auto"/>
      </w:divBdr>
    </w:div>
    <w:div w:id="27486305">
      <w:bodyDiv w:val="1"/>
      <w:marLeft w:val="0"/>
      <w:marRight w:val="0"/>
      <w:marTop w:val="0"/>
      <w:marBottom w:val="0"/>
      <w:divBdr>
        <w:top w:val="none" w:sz="0" w:space="0" w:color="auto"/>
        <w:left w:val="none" w:sz="0" w:space="0" w:color="auto"/>
        <w:bottom w:val="none" w:sz="0" w:space="0" w:color="auto"/>
        <w:right w:val="none" w:sz="0" w:space="0" w:color="auto"/>
      </w:divBdr>
    </w:div>
    <w:div w:id="28452194">
      <w:bodyDiv w:val="1"/>
      <w:marLeft w:val="0"/>
      <w:marRight w:val="0"/>
      <w:marTop w:val="0"/>
      <w:marBottom w:val="0"/>
      <w:divBdr>
        <w:top w:val="none" w:sz="0" w:space="0" w:color="auto"/>
        <w:left w:val="none" w:sz="0" w:space="0" w:color="auto"/>
        <w:bottom w:val="none" w:sz="0" w:space="0" w:color="auto"/>
        <w:right w:val="none" w:sz="0" w:space="0" w:color="auto"/>
      </w:divBdr>
    </w:div>
    <w:div w:id="29888443">
      <w:bodyDiv w:val="1"/>
      <w:marLeft w:val="0"/>
      <w:marRight w:val="0"/>
      <w:marTop w:val="0"/>
      <w:marBottom w:val="0"/>
      <w:divBdr>
        <w:top w:val="none" w:sz="0" w:space="0" w:color="auto"/>
        <w:left w:val="none" w:sz="0" w:space="0" w:color="auto"/>
        <w:bottom w:val="none" w:sz="0" w:space="0" w:color="auto"/>
        <w:right w:val="none" w:sz="0" w:space="0" w:color="auto"/>
      </w:divBdr>
    </w:div>
    <w:div w:id="30352415">
      <w:bodyDiv w:val="1"/>
      <w:marLeft w:val="0"/>
      <w:marRight w:val="0"/>
      <w:marTop w:val="0"/>
      <w:marBottom w:val="0"/>
      <w:divBdr>
        <w:top w:val="none" w:sz="0" w:space="0" w:color="auto"/>
        <w:left w:val="none" w:sz="0" w:space="0" w:color="auto"/>
        <w:bottom w:val="none" w:sz="0" w:space="0" w:color="auto"/>
        <w:right w:val="none" w:sz="0" w:space="0" w:color="auto"/>
      </w:divBdr>
    </w:div>
    <w:div w:id="32771051">
      <w:bodyDiv w:val="1"/>
      <w:marLeft w:val="0"/>
      <w:marRight w:val="0"/>
      <w:marTop w:val="0"/>
      <w:marBottom w:val="0"/>
      <w:divBdr>
        <w:top w:val="none" w:sz="0" w:space="0" w:color="auto"/>
        <w:left w:val="none" w:sz="0" w:space="0" w:color="auto"/>
        <w:bottom w:val="none" w:sz="0" w:space="0" w:color="auto"/>
        <w:right w:val="none" w:sz="0" w:space="0" w:color="auto"/>
      </w:divBdr>
    </w:div>
    <w:div w:id="32776390">
      <w:bodyDiv w:val="1"/>
      <w:marLeft w:val="0"/>
      <w:marRight w:val="0"/>
      <w:marTop w:val="0"/>
      <w:marBottom w:val="0"/>
      <w:divBdr>
        <w:top w:val="none" w:sz="0" w:space="0" w:color="auto"/>
        <w:left w:val="none" w:sz="0" w:space="0" w:color="auto"/>
        <w:bottom w:val="none" w:sz="0" w:space="0" w:color="auto"/>
        <w:right w:val="none" w:sz="0" w:space="0" w:color="auto"/>
      </w:divBdr>
    </w:div>
    <w:div w:id="33239385">
      <w:bodyDiv w:val="1"/>
      <w:marLeft w:val="0"/>
      <w:marRight w:val="0"/>
      <w:marTop w:val="0"/>
      <w:marBottom w:val="0"/>
      <w:divBdr>
        <w:top w:val="none" w:sz="0" w:space="0" w:color="auto"/>
        <w:left w:val="none" w:sz="0" w:space="0" w:color="auto"/>
        <w:bottom w:val="none" w:sz="0" w:space="0" w:color="auto"/>
        <w:right w:val="none" w:sz="0" w:space="0" w:color="auto"/>
      </w:divBdr>
    </w:div>
    <w:div w:id="33435247">
      <w:bodyDiv w:val="1"/>
      <w:marLeft w:val="0"/>
      <w:marRight w:val="0"/>
      <w:marTop w:val="0"/>
      <w:marBottom w:val="0"/>
      <w:divBdr>
        <w:top w:val="none" w:sz="0" w:space="0" w:color="auto"/>
        <w:left w:val="none" w:sz="0" w:space="0" w:color="auto"/>
        <w:bottom w:val="none" w:sz="0" w:space="0" w:color="auto"/>
        <w:right w:val="none" w:sz="0" w:space="0" w:color="auto"/>
      </w:divBdr>
    </w:div>
    <w:div w:id="33699684">
      <w:bodyDiv w:val="1"/>
      <w:marLeft w:val="0"/>
      <w:marRight w:val="0"/>
      <w:marTop w:val="0"/>
      <w:marBottom w:val="0"/>
      <w:divBdr>
        <w:top w:val="none" w:sz="0" w:space="0" w:color="auto"/>
        <w:left w:val="none" w:sz="0" w:space="0" w:color="auto"/>
        <w:bottom w:val="none" w:sz="0" w:space="0" w:color="auto"/>
        <w:right w:val="none" w:sz="0" w:space="0" w:color="auto"/>
      </w:divBdr>
    </w:div>
    <w:div w:id="33848417">
      <w:bodyDiv w:val="1"/>
      <w:marLeft w:val="0"/>
      <w:marRight w:val="0"/>
      <w:marTop w:val="0"/>
      <w:marBottom w:val="0"/>
      <w:divBdr>
        <w:top w:val="none" w:sz="0" w:space="0" w:color="auto"/>
        <w:left w:val="none" w:sz="0" w:space="0" w:color="auto"/>
        <w:bottom w:val="none" w:sz="0" w:space="0" w:color="auto"/>
        <w:right w:val="none" w:sz="0" w:space="0" w:color="auto"/>
      </w:divBdr>
    </w:div>
    <w:div w:id="34350038">
      <w:bodyDiv w:val="1"/>
      <w:marLeft w:val="0"/>
      <w:marRight w:val="0"/>
      <w:marTop w:val="0"/>
      <w:marBottom w:val="0"/>
      <w:divBdr>
        <w:top w:val="none" w:sz="0" w:space="0" w:color="auto"/>
        <w:left w:val="none" w:sz="0" w:space="0" w:color="auto"/>
        <w:bottom w:val="none" w:sz="0" w:space="0" w:color="auto"/>
        <w:right w:val="none" w:sz="0" w:space="0" w:color="auto"/>
      </w:divBdr>
    </w:div>
    <w:div w:id="38670896">
      <w:bodyDiv w:val="1"/>
      <w:marLeft w:val="0"/>
      <w:marRight w:val="0"/>
      <w:marTop w:val="0"/>
      <w:marBottom w:val="0"/>
      <w:divBdr>
        <w:top w:val="none" w:sz="0" w:space="0" w:color="auto"/>
        <w:left w:val="none" w:sz="0" w:space="0" w:color="auto"/>
        <w:bottom w:val="none" w:sz="0" w:space="0" w:color="auto"/>
        <w:right w:val="none" w:sz="0" w:space="0" w:color="auto"/>
      </w:divBdr>
    </w:div>
    <w:div w:id="38863723">
      <w:bodyDiv w:val="1"/>
      <w:marLeft w:val="0"/>
      <w:marRight w:val="0"/>
      <w:marTop w:val="0"/>
      <w:marBottom w:val="0"/>
      <w:divBdr>
        <w:top w:val="none" w:sz="0" w:space="0" w:color="auto"/>
        <w:left w:val="none" w:sz="0" w:space="0" w:color="auto"/>
        <w:bottom w:val="none" w:sz="0" w:space="0" w:color="auto"/>
        <w:right w:val="none" w:sz="0" w:space="0" w:color="auto"/>
      </w:divBdr>
    </w:div>
    <w:div w:id="39787191">
      <w:bodyDiv w:val="1"/>
      <w:marLeft w:val="0"/>
      <w:marRight w:val="0"/>
      <w:marTop w:val="0"/>
      <w:marBottom w:val="0"/>
      <w:divBdr>
        <w:top w:val="none" w:sz="0" w:space="0" w:color="auto"/>
        <w:left w:val="none" w:sz="0" w:space="0" w:color="auto"/>
        <w:bottom w:val="none" w:sz="0" w:space="0" w:color="auto"/>
        <w:right w:val="none" w:sz="0" w:space="0" w:color="auto"/>
      </w:divBdr>
    </w:div>
    <w:div w:id="41253847">
      <w:bodyDiv w:val="1"/>
      <w:marLeft w:val="0"/>
      <w:marRight w:val="0"/>
      <w:marTop w:val="0"/>
      <w:marBottom w:val="0"/>
      <w:divBdr>
        <w:top w:val="none" w:sz="0" w:space="0" w:color="auto"/>
        <w:left w:val="none" w:sz="0" w:space="0" w:color="auto"/>
        <w:bottom w:val="none" w:sz="0" w:space="0" w:color="auto"/>
        <w:right w:val="none" w:sz="0" w:space="0" w:color="auto"/>
      </w:divBdr>
    </w:div>
    <w:div w:id="41682007">
      <w:bodyDiv w:val="1"/>
      <w:marLeft w:val="0"/>
      <w:marRight w:val="0"/>
      <w:marTop w:val="0"/>
      <w:marBottom w:val="0"/>
      <w:divBdr>
        <w:top w:val="none" w:sz="0" w:space="0" w:color="auto"/>
        <w:left w:val="none" w:sz="0" w:space="0" w:color="auto"/>
        <w:bottom w:val="none" w:sz="0" w:space="0" w:color="auto"/>
        <w:right w:val="none" w:sz="0" w:space="0" w:color="auto"/>
      </w:divBdr>
    </w:div>
    <w:div w:id="42757691">
      <w:bodyDiv w:val="1"/>
      <w:marLeft w:val="0"/>
      <w:marRight w:val="0"/>
      <w:marTop w:val="0"/>
      <w:marBottom w:val="0"/>
      <w:divBdr>
        <w:top w:val="none" w:sz="0" w:space="0" w:color="auto"/>
        <w:left w:val="none" w:sz="0" w:space="0" w:color="auto"/>
        <w:bottom w:val="none" w:sz="0" w:space="0" w:color="auto"/>
        <w:right w:val="none" w:sz="0" w:space="0" w:color="auto"/>
      </w:divBdr>
    </w:div>
    <w:div w:id="44375436">
      <w:bodyDiv w:val="1"/>
      <w:marLeft w:val="0"/>
      <w:marRight w:val="0"/>
      <w:marTop w:val="0"/>
      <w:marBottom w:val="0"/>
      <w:divBdr>
        <w:top w:val="none" w:sz="0" w:space="0" w:color="auto"/>
        <w:left w:val="none" w:sz="0" w:space="0" w:color="auto"/>
        <w:bottom w:val="none" w:sz="0" w:space="0" w:color="auto"/>
        <w:right w:val="none" w:sz="0" w:space="0" w:color="auto"/>
      </w:divBdr>
    </w:div>
    <w:div w:id="44834442">
      <w:bodyDiv w:val="1"/>
      <w:marLeft w:val="0"/>
      <w:marRight w:val="0"/>
      <w:marTop w:val="0"/>
      <w:marBottom w:val="0"/>
      <w:divBdr>
        <w:top w:val="none" w:sz="0" w:space="0" w:color="auto"/>
        <w:left w:val="none" w:sz="0" w:space="0" w:color="auto"/>
        <w:bottom w:val="none" w:sz="0" w:space="0" w:color="auto"/>
        <w:right w:val="none" w:sz="0" w:space="0" w:color="auto"/>
      </w:divBdr>
    </w:div>
    <w:div w:id="45181337">
      <w:bodyDiv w:val="1"/>
      <w:marLeft w:val="0"/>
      <w:marRight w:val="0"/>
      <w:marTop w:val="0"/>
      <w:marBottom w:val="0"/>
      <w:divBdr>
        <w:top w:val="none" w:sz="0" w:space="0" w:color="auto"/>
        <w:left w:val="none" w:sz="0" w:space="0" w:color="auto"/>
        <w:bottom w:val="none" w:sz="0" w:space="0" w:color="auto"/>
        <w:right w:val="none" w:sz="0" w:space="0" w:color="auto"/>
      </w:divBdr>
    </w:div>
    <w:div w:id="46496024">
      <w:bodyDiv w:val="1"/>
      <w:marLeft w:val="0"/>
      <w:marRight w:val="0"/>
      <w:marTop w:val="0"/>
      <w:marBottom w:val="0"/>
      <w:divBdr>
        <w:top w:val="none" w:sz="0" w:space="0" w:color="auto"/>
        <w:left w:val="none" w:sz="0" w:space="0" w:color="auto"/>
        <w:bottom w:val="none" w:sz="0" w:space="0" w:color="auto"/>
        <w:right w:val="none" w:sz="0" w:space="0" w:color="auto"/>
      </w:divBdr>
    </w:div>
    <w:div w:id="46956304">
      <w:bodyDiv w:val="1"/>
      <w:marLeft w:val="0"/>
      <w:marRight w:val="0"/>
      <w:marTop w:val="0"/>
      <w:marBottom w:val="0"/>
      <w:divBdr>
        <w:top w:val="none" w:sz="0" w:space="0" w:color="auto"/>
        <w:left w:val="none" w:sz="0" w:space="0" w:color="auto"/>
        <w:bottom w:val="none" w:sz="0" w:space="0" w:color="auto"/>
        <w:right w:val="none" w:sz="0" w:space="0" w:color="auto"/>
      </w:divBdr>
    </w:div>
    <w:div w:id="47074960">
      <w:bodyDiv w:val="1"/>
      <w:marLeft w:val="0"/>
      <w:marRight w:val="0"/>
      <w:marTop w:val="0"/>
      <w:marBottom w:val="0"/>
      <w:divBdr>
        <w:top w:val="none" w:sz="0" w:space="0" w:color="auto"/>
        <w:left w:val="none" w:sz="0" w:space="0" w:color="auto"/>
        <w:bottom w:val="none" w:sz="0" w:space="0" w:color="auto"/>
        <w:right w:val="none" w:sz="0" w:space="0" w:color="auto"/>
      </w:divBdr>
    </w:div>
    <w:div w:id="49421716">
      <w:bodyDiv w:val="1"/>
      <w:marLeft w:val="0"/>
      <w:marRight w:val="0"/>
      <w:marTop w:val="0"/>
      <w:marBottom w:val="0"/>
      <w:divBdr>
        <w:top w:val="none" w:sz="0" w:space="0" w:color="auto"/>
        <w:left w:val="none" w:sz="0" w:space="0" w:color="auto"/>
        <w:bottom w:val="none" w:sz="0" w:space="0" w:color="auto"/>
        <w:right w:val="none" w:sz="0" w:space="0" w:color="auto"/>
      </w:divBdr>
    </w:div>
    <w:div w:id="49886267">
      <w:bodyDiv w:val="1"/>
      <w:marLeft w:val="0"/>
      <w:marRight w:val="0"/>
      <w:marTop w:val="0"/>
      <w:marBottom w:val="0"/>
      <w:divBdr>
        <w:top w:val="none" w:sz="0" w:space="0" w:color="auto"/>
        <w:left w:val="none" w:sz="0" w:space="0" w:color="auto"/>
        <w:bottom w:val="none" w:sz="0" w:space="0" w:color="auto"/>
        <w:right w:val="none" w:sz="0" w:space="0" w:color="auto"/>
      </w:divBdr>
    </w:div>
    <w:div w:id="52386766">
      <w:bodyDiv w:val="1"/>
      <w:marLeft w:val="0"/>
      <w:marRight w:val="0"/>
      <w:marTop w:val="0"/>
      <w:marBottom w:val="0"/>
      <w:divBdr>
        <w:top w:val="none" w:sz="0" w:space="0" w:color="auto"/>
        <w:left w:val="none" w:sz="0" w:space="0" w:color="auto"/>
        <w:bottom w:val="none" w:sz="0" w:space="0" w:color="auto"/>
        <w:right w:val="none" w:sz="0" w:space="0" w:color="auto"/>
      </w:divBdr>
    </w:div>
    <w:div w:id="52433806">
      <w:bodyDiv w:val="1"/>
      <w:marLeft w:val="0"/>
      <w:marRight w:val="0"/>
      <w:marTop w:val="0"/>
      <w:marBottom w:val="0"/>
      <w:divBdr>
        <w:top w:val="none" w:sz="0" w:space="0" w:color="auto"/>
        <w:left w:val="none" w:sz="0" w:space="0" w:color="auto"/>
        <w:bottom w:val="none" w:sz="0" w:space="0" w:color="auto"/>
        <w:right w:val="none" w:sz="0" w:space="0" w:color="auto"/>
      </w:divBdr>
    </w:div>
    <w:div w:id="52899879">
      <w:bodyDiv w:val="1"/>
      <w:marLeft w:val="0"/>
      <w:marRight w:val="0"/>
      <w:marTop w:val="0"/>
      <w:marBottom w:val="0"/>
      <w:divBdr>
        <w:top w:val="none" w:sz="0" w:space="0" w:color="auto"/>
        <w:left w:val="none" w:sz="0" w:space="0" w:color="auto"/>
        <w:bottom w:val="none" w:sz="0" w:space="0" w:color="auto"/>
        <w:right w:val="none" w:sz="0" w:space="0" w:color="auto"/>
      </w:divBdr>
    </w:div>
    <w:div w:id="53160847">
      <w:bodyDiv w:val="1"/>
      <w:marLeft w:val="0"/>
      <w:marRight w:val="0"/>
      <w:marTop w:val="0"/>
      <w:marBottom w:val="0"/>
      <w:divBdr>
        <w:top w:val="none" w:sz="0" w:space="0" w:color="auto"/>
        <w:left w:val="none" w:sz="0" w:space="0" w:color="auto"/>
        <w:bottom w:val="none" w:sz="0" w:space="0" w:color="auto"/>
        <w:right w:val="none" w:sz="0" w:space="0" w:color="auto"/>
      </w:divBdr>
    </w:div>
    <w:div w:id="54671248">
      <w:bodyDiv w:val="1"/>
      <w:marLeft w:val="0"/>
      <w:marRight w:val="0"/>
      <w:marTop w:val="0"/>
      <w:marBottom w:val="0"/>
      <w:divBdr>
        <w:top w:val="none" w:sz="0" w:space="0" w:color="auto"/>
        <w:left w:val="none" w:sz="0" w:space="0" w:color="auto"/>
        <w:bottom w:val="none" w:sz="0" w:space="0" w:color="auto"/>
        <w:right w:val="none" w:sz="0" w:space="0" w:color="auto"/>
      </w:divBdr>
    </w:div>
    <w:div w:id="55519540">
      <w:bodyDiv w:val="1"/>
      <w:marLeft w:val="0"/>
      <w:marRight w:val="0"/>
      <w:marTop w:val="0"/>
      <w:marBottom w:val="0"/>
      <w:divBdr>
        <w:top w:val="none" w:sz="0" w:space="0" w:color="auto"/>
        <w:left w:val="none" w:sz="0" w:space="0" w:color="auto"/>
        <w:bottom w:val="none" w:sz="0" w:space="0" w:color="auto"/>
        <w:right w:val="none" w:sz="0" w:space="0" w:color="auto"/>
      </w:divBdr>
    </w:div>
    <w:div w:id="58327922">
      <w:bodyDiv w:val="1"/>
      <w:marLeft w:val="0"/>
      <w:marRight w:val="0"/>
      <w:marTop w:val="0"/>
      <w:marBottom w:val="0"/>
      <w:divBdr>
        <w:top w:val="none" w:sz="0" w:space="0" w:color="auto"/>
        <w:left w:val="none" w:sz="0" w:space="0" w:color="auto"/>
        <w:bottom w:val="none" w:sz="0" w:space="0" w:color="auto"/>
        <w:right w:val="none" w:sz="0" w:space="0" w:color="auto"/>
      </w:divBdr>
    </w:div>
    <w:div w:id="58745932">
      <w:bodyDiv w:val="1"/>
      <w:marLeft w:val="0"/>
      <w:marRight w:val="0"/>
      <w:marTop w:val="0"/>
      <w:marBottom w:val="0"/>
      <w:divBdr>
        <w:top w:val="none" w:sz="0" w:space="0" w:color="auto"/>
        <w:left w:val="none" w:sz="0" w:space="0" w:color="auto"/>
        <w:bottom w:val="none" w:sz="0" w:space="0" w:color="auto"/>
        <w:right w:val="none" w:sz="0" w:space="0" w:color="auto"/>
      </w:divBdr>
    </w:div>
    <w:div w:id="61409056">
      <w:bodyDiv w:val="1"/>
      <w:marLeft w:val="0"/>
      <w:marRight w:val="0"/>
      <w:marTop w:val="0"/>
      <w:marBottom w:val="0"/>
      <w:divBdr>
        <w:top w:val="none" w:sz="0" w:space="0" w:color="auto"/>
        <w:left w:val="none" w:sz="0" w:space="0" w:color="auto"/>
        <w:bottom w:val="none" w:sz="0" w:space="0" w:color="auto"/>
        <w:right w:val="none" w:sz="0" w:space="0" w:color="auto"/>
      </w:divBdr>
    </w:div>
    <w:div w:id="62215001">
      <w:bodyDiv w:val="1"/>
      <w:marLeft w:val="0"/>
      <w:marRight w:val="0"/>
      <w:marTop w:val="0"/>
      <w:marBottom w:val="0"/>
      <w:divBdr>
        <w:top w:val="none" w:sz="0" w:space="0" w:color="auto"/>
        <w:left w:val="none" w:sz="0" w:space="0" w:color="auto"/>
        <w:bottom w:val="none" w:sz="0" w:space="0" w:color="auto"/>
        <w:right w:val="none" w:sz="0" w:space="0" w:color="auto"/>
      </w:divBdr>
    </w:div>
    <w:div w:id="62679427">
      <w:bodyDiv w:val="1"/>
      <w:marLeft w:val="0"/>
      <w:marRight w:val="0"/>
      <w:marTop w:val="0"/>
      <w:marBottom w:val="0"/>
      <w:divBdr>
        <w:top w:val="none" w:sz="0" w:space="0" w:color="auto"/>
        <w:left w:val="none" w:sz="0" w:space="0" w:color="auto"/>
        <w:bottom w:val="none" w:sz="0" w:space="0" w:color="auto"/>
        <w:right w:val="none" w:sz="0" w:space="0" w:color="auto"/>
      </w:divBdr>
    </w:div>
    <w:div w:id="63265360">
      <w:bodyDiv w:val="1"/>
      <w:marLeft w:val="0"/>
      <w:marRight w:val="0"/>
      <w:marTop w:val="0"/>
      <w:marBottom w:val="0"/>
      <w:divBdr>
        <w:top w:val="none" w:sz="0" w:space="0" w:color="auto"/>
        <w:left w:val="none" w:sz="0" w:space="0" w:color="auto"/>
        <w:bottom w:val="none" w:sz="0" w:space="0" w:color="auto"/>
        <w:right w:val="none" w:sz="0" w:space="0" w:color="auto"/>
      </w:divBdr>
    </w:div>
    <w:div w:id="64495544">
      <w:bodyDiv w:val="1"/>
      <w:marLeft w:val="0"/>
      <w:marRight w:val="0"/>
      <w:marTop w:val="0"/>
      <w:marBottom w:val="0"/>
      <w:divBdr>
        <w:top w:val="none" w:sz="0" w:space="0" w:color="auto"/>
        <w:left w:val="none" w:sz="0" w:space="0" w:color="auto"/>
        <w:bottom w:val="none" w:sz="0" w:space="0" w:color="auto"/>
        <w:right w:val="none" w:sz="0" w:space="0" w:color="auto"/>
      </w:divBdr>
    </w:div>
    <w:div w:id="66417045">
      <w:bodyDiv w:val="1"/>
      <w:marLeft w:val="0"/>
      <w:marRight w:val="0"/>
      <w:marTop w:val="0"/>
      <w:marBottom w:val="0"/>
      <w:divBdr>
        <w:top w:val="none" w:sz="0" w:space="0" w:color="auto"/>
        <w:left w:val="none" w:sz="0" w:space="0" w:color="auto"/>
        <w:bottom w:val="none" w:sz="0" w:space="0" w:color="auto"/>
        <w:right w:val="none" w:sz="0" w:space="0" w:color="auto"/>
      </w:divBdr>
    </w:div>
    <w:div w:id="67265298">
      <w:bodyDiv w:val="1"/>
      <w:marLeft w:val="0"/>
      <w:marRight w:val="0"/>
      <w:marTop w:val="0"/>
      <w:marBottom w:val="0"/>
      <w:divBdr>
        <w:top w:val="none" w:sz="0" w:space="0" w:color="auto"/>
        <w:left w:val="none" w:sz="0" w:space="0" w:color="auto"/>
        <w:bottom w:val="none" w:sz="0" w:space="0" w:color="auto"/>
        <w:right w:val="none" w:sz="0" w:space="0" w:color="auto"/>
      </w:divBdr>
    </w:div>
    <w:div w:id="67534822">
      <w:bodyDiv w:val="1"/>
      <w:marLeft w:val="0"/>
      <w:marRight w:val="0"/>
      <w:marTop w:val="0"/>
      <w:marBottom w:val="0"/>
      <w:divBdr>
        <w:top w:val="none" w:sz="0" w:space="0" w:color="auto"/>
        <w:left w:val="none" w:sz="0" w:space="0" w:color="auto"/>
        <w:bottom w:val="none" w:sz="0" w:space="0" w:color="auto"/>
        <w:right w:val="none" w:sz="0" w:space="0" w:color="auto"/>
      </w:divBdr>
    </w:div>
    <w:div w:id="68038095">
      <w:bodyDiv w:val="1"/>
      <w:marLeft w:val="0"/>
      <w:marRight w:val="0"/>
      <w:marTop w:val="0"/>
      <w:marBottom w:val="0"/>
      <w:divBdr>
        <w:top w:val="none" w:sz="0" w:space="0" w:color="auto"/>
        <w:left w:val="none" w:sz="0" w:space="0" w:color="auto"/>
        <w:bottom w:val="none" w:sz="0" w:space="0" w:color="auto"/>
        <w:right w:val="none" w:sz="0" w:space="0" w:color="auto"/>
      </w:divBdr>
    </w:div>
    <w:div w:id="68307826">
      <w:bodyDiv w:val="1"/>
      <w:marLeft w:val="0"/>
      <w:marRight w:val="0"/>
      <w:marTop w:val="0"/>
      <w:marBottom w:val="0"/>
      <w:divBdr>
        <w:top w:val="none" w:sz="0" w:space="0" w:color="auto"/>
        <w:left w:val="none" w:sz="0" w:space="0" w:color="auto"/>
        <w:bottom w:val="none" w:sz="0" w:space="0" w:color="auto"/>
        <w:right w:val="none" w:sz="0" w:space="0" w:color="auto"/>
      </w:divBdr>
    </w:div>
    <w:div w:id="69158192">
      <w:bodyDiv w:val="1"/>
      <w:marLeft w:val="0"/>
      <w:marRight w:val="0"/>
      <w:marTop w:val="0"/>
      <w:marBottom w:val="0"/>
      <w:divBdr>
        <w:top w:val="none" w:sz="0" w:space="0" w:color="auto"/>
        <w:left w:val="none" w:sz="0" w:space="0" w:color="auto"/>
        <w:bottom w:val="none" w:sz="0" w:space="0" w:color="auto"/>
        <w:right w:val="none" w:sz="0" w:space="0" w:color="auto"/>
      </w:divBdr>
    </w:div>
    <w:div w:id="69545208">
      <w:bodyDiv w:val="1"/>
      <w:marLeft w:val="0"/>
      <w:marRight w:val="0"/>
      <w:marTop w:val="0"/>
      <w:marBottom w:val="0"/>
      <w:divBdr>
        <w:top w:val="none" w:sz="0" w:space="0" w:color="auto"/>
        <w:left w:val="none" w:sz="0" w:space="0" w:color="auto"/>
        <w:bottom w:val="none" w:sz="0" w:space="0" w:color="auto"/>
        <w:right w:val="none" w:sz="0" w:space="0" w:color="auto"/>
      </w:divBdr>
    </w:div>
    <w:div w:id="69696239">
      <w:bodyDiv w:val="1"/>
      <w:marLeft w:val="0"/>
      <w:marRight w:val="0"/>
      <w:marTop w:val="0"/>
      <w:marBottom w:val="0"/>
      <w:divBdr>
        <w:top w:val="none" w:sz="0" w:space="0" w:color="auto"/>
        <w:left w:val="none" w:sz="0" w:space="0" w:color="auto"/>
        <w:bottom w:val="none" w:sz="0" w:space="0" w:color="auto"/>
        <w:right w:val="none" w:sz="0" w:space="0" w:color="auto"/>
      </w:divBdr>
    </w:div>
    <w:div w:id="70196957">
      <w:bodyDiv w:val="1"/>
      <w:marLeft w:val="0"/>
      <w:marRight w:val="0"/>
      <w:marTop w:val="0"/>
      <w:marBottom w:val="0"/>
      <w:divBdr>
        <w:top w:val="none" w:sz="0" w:space="0" w:color="auto"/>
        <w:left w:val="none" w:sz="0" w:space="0" w:color="auto"/>
        <w:bottom w:val="none" w:sz="0" w:space="0" w:color="auto"/>
        <w:right w:val="none" w:sz="0" w:space="0" w:color="auto"/>
      </w:divBdr>
    </w:div>
    <w:div w:id="70393633">
      <w:bodyDiv w:val="1"/>
      <w:marLeft w:val="0"/>
      <w:marRight w:val="0"/>
      <w:marTop w:val="0"/>
      <w:marBottom w:val="0"/>
      <w:divBdr>
        <w:top w:val="none" w:sz="0" w:space="0" w:color="auto"/>
        <w:left w:val="none" w:sz="0" w:space="0" w:color="auto"/>
        <w:bottom w:val="none" w:sz="0" w:space="0" w:color="auto"/>
        <w:right w:val="none" w:sz="0" w:space="0" w:color="auto"/>
      </w:divBdr>
    </w:div>
    <w:div w:id="70546687">
      <w:bodyDiv w:val="1"/>
      <w:marLeft w:val="0"/>
      <w:marRight w:val="0"/>
      <w:marTop w:val="0"/>
      <w:marBottom w:val="0"/>
      <w:divBdr>
        <w:top w:val="none" w:sz="0" w:space="0" w:color="auto"/>
        <w:left w:val="none" w:sz="0" w:space="0" w:color="auto"/>
        <w:bottom w:val="none" w:sz="0" w:space="0" w:color="auto"/>
        <w:right w:val="none" w:sz="0" w:space="0" w:color="auto"/>
      </w:divBdr>
    </w:div>
    <w:div w:id="72775048">
      <w:bodyDiv w:val="1"/>
      <w:marLeft w:val="0"/>
      <w:marRight w:val="0"/>
      <w:marTop w:val="0"/>
      <w:marBottom w:val="0"/>
      <w:divBdr>
        <w:top w:val="none" w:sz="0" w:space="0" w:color="auto"/>
        <w:left w:val="none" w:sz="0" w:space="0" w:color="auto"/>
        <w:bottom w:val="none" w:sz="0" w:space="0" w:color="auto"/>
        <w:right w:val="none" w:sz="0" w:space="0" w:color="auto"/>
      </w:divBdr>
    </w:div>
    <w:div w:id="74909788">
      <w:bodyDiv w:val="1"/>
      <w:marLeft w:val="0"/>
      <w:marRight w:val="0"/>
      <w:marTop w:val="0"/>
      <w:marBottom w:val="0"/>
      <w:divBdr>
        <w:top w:val="none" w:sz="0" w:space="0" w:color="auto"/>
        <w:left w:val="none" w:sz="0" w:space="0" w:color="auto"/>
        <w:bottom w:val="none" w:sz="0" w:space="0" w:color="auto"/>
        <w:right w:val="none" w:sz="0" w:space="0" w:color="auto"/>
      </w:divBdr>
    </w:div>
    <w:div w:id="76756376">
      <w:bodyDiv w:val="1"/>
      <w:marLeft w:val="0"/>
      <w:marRight w:val="0"/>
      <w:marTop w:val="0"/>
      <w:marBottom w:val="0"/>
      <w:divBdr>
        <w:top w:val="none" w:sz="0" w:space="0" w:color="auto"/>
        <w:left w:val="none" w:sz="0" w:space="0" w:color="auto"/>
        <w:bottom w:val="none" w:sz="0" w:space="0" w:color="auto"/>
        <w:right w:val="none" w:sz="0" w:space="0" w:color="auto"/>
      </w:divBdr>
    </w:div>
    <w:div w:id="79106777">
      <w:bodyDiv w:val="1"/>
      <w:marLeft w:val="0"/>
      <w:marRight w:val="0"/>
      <w:marTop w:val="0"/>
      <w:marBottom w:val="0"/>
      <w:divBdr>
        <w:top w:val="none" w:sz="0" w:space="0" w:color="auto"/>
        <w:left w:val="none" w:sz="0" w:space="0" w:color="auto"/>
        <w:bottom w:val="none" w:sz="0" w:space="0" w:color="auto"/>
        <w:right w:val="none" w:sz="0" w:space="0" w:color="auto"/>
      </w:divBdr>
    </w:div>
    <w:div w:id="80223140">
      <w:bodyDiv w:val="1"/>
      <w:marLeft w:val="0"/>
      <w:marRight w:val="0"/>
      <w:marTop w:val="0"/>
      <w:marBottom w:val="0"/>
      <w:divBdr>
        <w:top w:val="none" w:sz="0" w:space="0" w:color="auto"/>
        <w:left w:val="none" w:sz="0" w:space="0" w:color="auto"/>
        <w:bottom w:val="none" w:sz="0" w:space="0" w:color="auto"/>
        <w:right w:val="none" w:sz="0" w:space="0" w:color="auto"/>
      </w:divBdr>
    </w:div>
    <w:div w:id="80568148">
      <w:bodyDiv w:val="1"/>
      <w:marLeft w:val="0"/>
      <w:marRight w:val="0"/>
      <w:marTop w:val="0"/>
      <w:marBottom w:val="0"/>
      <w:divBdr>
        <w:top w:val="none" w:sz="0" w:space="0" w:color="auto"/>
        <w:left w:val="none" w:sz="0" w:space="0" w:color="auto"/>
        <w:bottom w:val="none" w:sz="0" w:space="0" w:color="auto"/>
        <w:right w:val="none" w:sz="0" w:space="0" w:color="auto"/>
      </w:divBdr>
    </w:div>
    <w:div w:id="81146250">
      <w:bodyDiv w:val="1"/>
      <w:marLeft w:val="0"/>
      <w:marRight w:val="0"/>
      <w:marTop w:val="0"/>
      <w:marBottom w:val="0"/>
      <w:divBdr>
        <w:top w:val="none" w:sz="0" w:space="0" w:color="auto"/>
        <w:left w:val="none" w:sz="0" w:space="0" w:color="auto"/>
        <w:bottom w:val="none" w:sz="0" w:space="0" w:color="auto"/>
        <w:right w:val="none" w:sz="0" w:space="0" w:color="auto"/>
      </w:divBdr>
    </w:div>
    <w:div w:id="81875292">
      <w:bodyDiv w:val="1"/>
      <w:marLeft w:val="0"/>
      <w:marRight w:val="0"/>
      <w:marTop w:val="0"/>
      <w:marBottom w:val="0"/>
      <w:divBdr>
        <w:top w:val="none" w:sz="0" w:space="0" w:color="auto"/>
        <w:left w:val="none" w:sz="0" w:space="0" w:color="auto"/>
        <w:bottom w:val="none" w:sz="0" w:space="0" w:color="auto"/>
        <w:right w:val="none" w:sz="0" w:space="0" w:color="auto"/>
      </w:divBdr>
    </w:div>
    <w:div w:id="82073415">
      <w:bodyDiv w:val="1"/>
      <w:marLeft w:val="0"/>
      <w:marRight w:val="0"/>
      <w:marTop w:val="0"/>
      <w:marBottom w:val="0"/>
      <w:divBdr>
        <w:top w:val="none" w:sz="0" w:space="0" w:color="auto"/>
        <w:left w:val="none" w:sz="0" w:space="0" w:color="auto"/>
        <w:bottom w:val="none" w:sz="0" w:space="0" w:color="auto"/>
        <w:right w:val="none" w:sz="0" w:space="0" w:color="auto"/>
      </w:divBdr>
    </w:div>
    <w:div w:id="82267577">
      <w:bodyDiv w:val="1"/>
      <w:marLeft w:val="0"/>
      <w:marRight w:val="0"/>
      <w:marTop w:val="0"/>
      <w:marBottom w:val="0"/>
      <w:divBdr>
        <w:top w:val="none" w:sz="0" w:space="0" w:color="auto"/>
        <w:left w:val="none" w:sz="0" w:space="0" w:color="auto"/>
        <w:bottom w:val="none" w:sz="0" w:space="0" w:color="auto"/>
        <w:right w:val="none" w:sz="0" w:space="0" w:color="auto"/>
      </w:divBdr>
    </w:div>
    <w:div w:id="82383578">
      <w:bodyDiv w:val="1"/>
      <w:marLeft w:val="0"/>
      <w:marRight w:val="0"/>
      <w:marTop w:val="0"/>
      <w:marBottom w:val="0"/>
      <w:divBdr>
        <w:top w:val="none" w:sz="0" w:space="0" w:color="auto"/>
        <w:left w:val="none" w:sz="0" w:space="0" w:color="auto"/>
        <w:bottom w:val="none" w:sz="0" w:space="0" w:color="auto"/>
        <w:right w:val="none" w:sz="0" w:space="0" w:color="auto"/>
      </w:divBdr>
    </w:div>
    <w:div w:id="82726451">
      <w:bodyDiv w:val="1"/>
      <w:marLeft w:val="0"/>
      <w:marRight w:val="0"/>
      <w:marTop w:val="0"/>
      <w:marBottom w:val="0"/>
      <w:divBdr>
        <w:top w:val="none" w:sz="0" w:space="0" w:color="auto"/>
        <w:left w:val="none" w:sz="0" w:space="0" w:color="auto"/>
        <w:bottom w:val="none" w:sz="0" w:space="0" w:color="auto"/>
        <w:right w:val="none" w:sz="0" w:space="0" w:color="auto"/>
      </w:divBdr>
    </w:div>
    <w:div w:id="83303390">
      <w:bodyDiv w:val="1"/>
      <w:marLeft w:val="0"/>
      <w:marRight w:val="0"/>
      <w:marTop w:val="0"/>
      <w:marBottom w:val="0"/>
      <w:divBdr>
        <w:top w:val="none" w:sz="0" w:space="0" w:color="auto"/>
        <w:left w:val="none" w:sz="0" w:space="0" w:color="auto"/>
        <w:bottom w:val="none" w:sz="0" w:space="0" w:color="auto"/>
        <w:right w:val="none" w:sz="0" w:space="0" w:color="auto"/>
      </w:divBdr>
    </w:div>
    <w:div w:id="83693143">
      <w:bodyDiv w:val="1"/>
      <w:marLeft w:val="0"/>
      <w:marRight w:val="0"/>
      <w:marTop w:val="0"/>
      <w:marBottom w:val="0"/>
      <w:divBdr>
        <w:top w:val="none" w:sz="0" w:space="0" w:color="auto"/>
        <w:left w:val="none" w:sz="0" w:space="0" w:color="auto"/>
        <w:bottom w:val="none" w:sz="0" w:space="0" w:color="auto"/>
        <w:right w:val="none" w:sz="0" w:space="0" w:color="auto"/>
      </w:divBdr>
    </w:div>
    <w:div w:id="84962128">
      <w:bodyDiv w:val="1"/>
      <w:marLeft w:val="0"/>
      <w:marRight w:val="0"/>
      <w:marTop w:val="0"/>
      <w:marBottom w:val="0"/>
      <w:divBdr>
        <w:top w:val="none" w:sz="0" w:space="0" w:color="auto"/>
        <w:left w:val="none" w:sz="0" w:space="0" w:color="auto"/>
        <w:bottom w:val="none" w:sz="0" w:space="0" w:color="auto"/>
        <w:right w:val="none" w:sz="0" w:space="0" w:color="auto"/>
      </w:divBdr>
    </w:div>
    <w:div w:id="85462576">
      <w:bodyDiv w:val="1"/>
      <w:marLeft w:val="0"/>
      <w:marRight w:val="0"/>
      <w:marTop w:val="0"/>
      <w:marBottom w:val="0"/>
      <w:divBdr>
        <w:top w:val="none" w:sz="0" w:space="0" w:color="auto"/>
        <w:left w:val="none" w:sz="0" w:space="0" w:color="auto"/>
        <w:bottom w:val="none" w:sz="0" w:space="0" w:color="auto"/>
        <w:right w:val="none" w:sz="0" w:space="0" w:color="auto"/>
      </w:divBdr>
    </w:div>
    <w:div w:id="85923023">
      <w:bodyDiv w:val="1"/>
      <w:marLeft w:val="0"/>
      <w:marRight w:val="0"/>
      <w:marTop w:val="0"/>
      <w:marBottom w:val="0"/>
      <w:divBdr>
        <w:top w:val="none" w:sz="0" w:space="0" w:color="auto"/>
        <w:left w:val="none" w:sz="0" w:space="0" w:color="auto"/>
        <w:bottom w:val="none" w:sz="0" w:space="0" w:color="auto"/>
        <w:right w:val="none" w:sz="0" w:space="0" w:color="auto"/>
      </w:divBdr>
    </w:div>
    <w:div w:id="89160782">
      <w:bodyDiv w:val="1"/>
      <w:marLeft w:val="0"/>
      <w:marRight w:val="0"/>
      <w:marTop w:val="0"/>
      <w:marBottom w:val="0"/>
      <w:divBdr>
        <w:top w:val="none" w:sz="0" w:space="0" w:color="auto"/>
        <w:left w:val="none" w:sz="0" w:space="0" w:color="auto"/>
        <w:bottom w:val="none" w:sz="0" w:space="0" w:color="auto"/>
        <w:right w:val="none" w:sz="0" w:space="0" w:color="auto"/>
      </w:divBdr>
    </w:div>
    <w:div w:id="89619103">
      <w:bodyDiv w:val="1"/>
      <w:marLeft w:val="0"/>
      <w:marRight w:val="0"/>
      <w:marTop w:val="0"/>
      <w:marBottom w:val="0"/>
      <w:divBdr>
        <w:top w:val="none" w:sz="0" w:space="0" w:color="auto"/>
        <w:left w:val="none" w:sz="0" w:space="0" w:color="auto"/>
        <w:bottom w:val="none" w:sz="0" w:space="0" w:color="auto"/>
        <w:right w:val="none" w:sz="0" w:space="0" w:color="auto"/>
      </w:divBdr>
    </w:div>
    <w:div w:id="89816430">
      <w:bodyDiv w:val="1"/>
      <w:marLeft w:val="0"/>
      <w:marRight w:val="0"/>
      <w:marTop w:val="0"/>
      <w:marBottom w:val="0"/>
      <w:divBdr>
        <w:top w:val="none" w:sz="0" w:space="0" w:color="auto"/>
        <w:left w:val="none" w:sz="0" w:space="0" w:color="auto"/>
        <w:bottom w:val="none" w:sz="0" w:space="0" w:color="auto"/>
        <w:right w:val="none" w:sz="0" w:space="0" w:color="auto"/>
      </w:divBdr>
    </w:div>
    <w:div w:id="90516086">
      <w:bodyDiv w:val="1"/>
      <w:marLeft w:val="0"/>
      <w:marRight w:val="0"/>
      <w:marTop w:val="0"/>
      <w:marBottom w:val="0"/>
      <w:divBdr>
        <w:top w:val="none" w:sz="0" w:space="0" w:color="auto"/>
        <w:left w:val="none" w:sz="0" w:space="0" w:color="auto"/>
        <w:bottom w:val="none" w:sz="0" w:space="0" w:color="auto"/>
        <w:right w:val="none" w:sz="0" w:space="0" w:color="auto"/>
      </w:divBdr>
    </w:div>
    <w:div w:id="90975630">
      <w:bodyDiv w:val="1"/>
      <w:marLeft w:val="0"/>
      <w:marRight w:val="0"/>
      <w:marTop w:val="0"/>
      <w:marBottom w:val="0"/>
      <w:divBdr>
        <w:top w:val="none" w:sz="0" w:space="0" w:color="auto"/>
        <w:left w:val="none" w:sz="0" w:space="0" w:color="auto"/>
        <w:bottom w:val="none" w:sz="0" w:space="0" w:color="auto"/>
        <w:right w:val="none" w:sz="0" w:space="0" w:color="auto"/>
      </w:divBdr>
    </w:div>
    <w:div w:id="91323064">
      <w:bodyDiv w:val="1"/>
      <w:marLeft w:val="0"/>
      <w:marRight w:val="0"/>
      <w:marTop w:val="0"/>
      <w:marBottom w:val="0"/>
      <w:divBdr>
        <w:top w:val="none" w:sz="0" w:space="0" w:color="auto"/>
        <w:left w:val="none" w:sz="0" w:space="0" w:color="auto"/>
        <w:bottom w:val="none" w:sz="0" w:space="0" w:color="auto"/>
        <w:right w:val="none" w:sz="0" w:space="0" w:color="auto"/>
      </w:divBdr>
    </w:div>
    <w:div w:id="92556283">
      <w:bodyDiv w:val="1"/>
      <w:marLeft w:val="0"/>
      <w:marRight w:val="0"/>
      <w:marTop w:val="0"/>
      <w:marBottom w:val="0"/>
      <w:divBdr>
        <w:top w:val="none" w:sz="0" w:space="0" w:color="auto"/>
        <w:left w:val="none" w:sz="0" w:space="0" w:color="auto"/>
        <w:bottom w:val="none" w:sz="0" w:space="0" w:color="auto"/>
        <w:right w:val="none" w:sz="0" w:space="0" w:color="auto"/>
      </w:divBdr>
    </w:div>
    <w:div w:id="93090923">
      <w:bodyDiv w:val="1"/>
      <w:marLeft w:val="0"/>
      <w:marRight w:val="0"/>
      <w:marTop w:val="0"/>
      <w:marBottom w:val="0"/>
      <w:divBdr>
        <w:top w:val="none" w:sz="0" w:space="0" w:color="auto"/>
        <w:left w:val="none" w:sz="0" w:space="0" w:color="auto"/>
        <w:bottom w:val="none" w:sz="0" w:space="0" w:color="auto"/>
        <w:right w:val="none" w:sz="0" w:space="0" w:color="auto"/>
      </w:divBdr>
    </w:div>
    <w:div w:id="93718224">
      <w:bodyDiv w:val="1"/>
      <w:marLeft w:val="0"/>
      <w:marRight w:val="0"/>
      <w:marTop w:val="0"/>
      <w:marBottom w:val="0"/>
      <w:divBdr>
        <w:top w:val="none" w:sz="0" w:space="0" w:color="auto"/>
        <w:left w:val="none" w:sz="0" w:space="0" w:color="auto"/>
        <w:bottom w:val="none" w:sz="0" w:space="0" w:color="auto"/>
        <w:right w:val="none" w:sz="0" w:space="0" w:color="auto"/>
      </w:divBdr>
    </w:div>
    <w:div w:id="96407834">
      <w:bodyDiv w:val="1"/>
      <w:marLeft w:val="0"/>
      <w:marRight w:val="0"/>
      <w:marTop w:val="0"/>
      <w:marBottom w:val="0"/>
      <w:divBdr>
        <w:top w:val="none" w:sz="0" w:space="0" w:color="auto"/>
        <w:left w:val="none" w:sz="0" w:space="0" w:color="auto"/>
        <w:bottom w:val="none" w:sz="0" w:space="0" w:color="auto"/>
        <w:right w:val="none" w:sz="0" w:space="0" w:color="auto"/>
      </w:divBdr>
    </w:div>
    <w:div w:id="96675996">
      <w:bodyDiv w:val="1"/>
      <w:marLeft w:val="0"/>
      <w:marRight w:val="0"/>
      <w:marTop w:val="0"/>
      <w:marBottom w:val="0"/>
      <w:divBdr>
        <w:top w:val="none" w:sz="0" w:space="0" w:color="auto"/>
        <w:left w:val="none" w:sz="0" w:space="0" w:color="auto"/>
        <w:bottom w:val="none" w:sz="0" w:space="0" w:color="auto"/>
        <w:right w:val="none" w:sz="0" w:space="0" w:color="auto"/>
      </w:divBdr>
    </w:div>
    <w:div w:id="96875300">
      <w:bodyDiv w:val="1"/>
      <w:marLeft w:val="0"/>
      <w:marRight w:val="0"/>
      <w:marTop w:val="0"/>
      <w:marBottom w:val="0"/>
      <w:divBdr>
        <w:top w:val="none" w:sz="0" w:space="0" w:color="auto"/>
        <w:left w:val="none" w:sz="0" w:space="0" w:color="auto"/>
        <w:bottom w:val="none" w:sz="0" w:space="0" w:color="auto"/>
        <w:right w:val="none" w:sz="0" w:space="0" w:color="auto"/>
      </w:divBdr>
    </w:div>
    <w:div w:id="97065865">
      <w:bodyDiv w:val="1"/>
      <w:marLeft w:val="0"/>
      <w:marRight w:val="0"/>
      <w:marTop w:val="0"/>
      <w:marBottom w:val="0"/>
      <w:divBdr>
        <w:top w:val="none" w:sz="0" w:space="0" w:color="auto"/>
        <w:left w:val="none" w:sz="0" w:space="0" w:color="auto"/>
        <w:bottom w:val="none" w:sz="0" w:space="0" w:color="auto"/>
        <w:right w:val="none" w:sz="0" w:space="0" w:color="auto"/>
      </w:divBdr>
    </w:div>
    <w:div w:id="99840763">
      <w:bodyDiv w:val="1"/>
      <w:marLeft w:val="0"/>
      <w:marRight w:val="0"/>
      <w:marTop w:val="0"/>
      <w:marBottom w:val="0"/>
      <w:divBdr>
        <w:top w:val="none" w:sz="0" w:space="0" w:color="auto"/>
        <w:left w:val="none" w:sz="0" w:space="0" w:color="auto"/>
        <w:bottom w:val="none" w:sz="0" w:space="0" w:color="auto"/>
        <w:right w:val="none" w:sz="0" w:space="0" w:color="auto"/>
      </w:divBdr>
    </w:div>
    <w:div w:id="101075406">
      <w:bodyDiv w:val="1"/>
      <w:marLeft w:val="0"/>
      <w:marRight w:val="0"/>
      <w:marTop w:val="0"/>
      <w:marBottom w:val="0"/>
      <w:divBdr>
        <w:top w:val="none" w:sz="0" w:space="0" w:color="auto"/>
        <w:left w:val="none" w:sz="0" w:space="0" w:color="auto"/>
        <w:bottom w:val="none" w:sz="0" w:space="0" w:color="auto"/>
        <w:right w:val="none" w:sz="0" w:space="0" w:color="auto"/>
      </w:divBdr>
    </w:div>
    <w:div w:id="102697295">
      <w:bodyDiv w:val="1"/>
      <w:marLeft w:val="0"/>
      <w:marRight w:val="0"/>
      <w:marTop w:val="0"/>
      <w:marBottom w:val="0"/>
      <w:divBdr>
        <w:top w:val="none" w:sz="0" w:space="0" w:color="auto"/>
        <w:left w:val="none" w:sz="0" w:space="0" w:color="auto"/>
        <w:bottom w:val="none" w:sz="0" w:space="0" w:color="auto"/>
        <w:right w:val="none" w:sz="0" w:space="0" w:color="auto"/>
      </w:divBdr>
    </w:div>
    <w:div w:id="102849488">
      <w:bodyDiv w:val="1"/>
      <w:marLeft w:val="0"/>
      <w:marRight w:val="0"/>
      <w:marTop w:val="0"/>
      <w:marBottom w:val="0"/>
      <w:divBdr>
        <w:top w:val="none" w:sz="0" w:space="0" w:color="auto"/>
        <w:left w:val="none" w:sz="0" w:space="0" w:color="auto"/>
        <w:bottom w:val="none" w:sz="0" w:space="0" w:color="auto"/>
        <w:right w:val="none" w:sz="0" w:space="0" w:color="auto"/>
      </w:divBdr>
    </w:div>
    <w:div w:id="106245614">
      <w:bodyDiv w:val="1"/>
      <w:marLeft w:val="0"/>
      <w:marRight w:val="0"/>
      <w:marTop w:val="0"/>
      <w:marBottom w:val="0"/>
      <w:divBdr>
        <w:top w:val="none" w:sz="0" w:space="0" w:color="auto"/>
        <w:left w:val="none" w:sz="0" w:space="0" w:color="auto"/>
        <w:bottom w:val="none" w:sz="0" w:space="0" w:color="auto"/>
        <w:right w:val="none" w:sz="0" w:space="0" w:color="auto"/>
      </w:divBdr>
    </w:div>
    <w:div w:id="107357797">
      <w:bodyDiv w:val="1"/>
      <w:marLeft w:val="0"/>
      <w:marRight w:val="0"/>
      <w:marTop w:val="0"/>
      <w:marBottom w:val="0"/>
      <w:divBdr>
        <w:top w:val="none" w:sz="0" w:space="0" w:color="auto"/>
        <w:left w:val="none" w:sz="0" w:space="0" w:color="auto"/>
        <w:bottom w:val="none" w:sz="0" w:space="0" w:color="auto"/>
        <w:right w:val="none" w:sz="0" w:space="0" w:color="auto"/>
      </w:divBdr>
    </w:div>
    <w:div w:id="108473911">
      <w:bodyDiv w:val="1"/>
      <w:marLeft w:val="0"/>
      <w:marRight w:val="0"/>
      <w:marTop w:val="0"/>
      <w:marBottom w:val="0"/>
      <w:divBdr>
        <w:top w:val="none" w:sz="0" w:space="0" w:color="auto"/>
        <w:left w:val="none" w:sz="0" w:space="0" w:color="auto"/>
        <w:bottom w:val="none" w:sz="0" w:space="0" w:color="auto"/>
        <w:right w:val="none" w:sz="0" w:space="0" w:color="auto"/>
      </w:divBdr>
    </w:div>
    <w:div w:id="108553308">
      <w:bodyDiv w:val="1"/>
      <w:marLeft w:val="0"/>
      <w:marRight w:val="0"/>
      <w:marTop w:val="0"/>
      <w:marBottom w:val="0"/>
      <w:divBdr>
        <w:top w:val="none" w:sz="0" w:space="0" w:color="auto"/>
        <w:left w:val="none" w:sz="0" w:space="0" w:color="auto"/>
        <w:bottom w:val="none" w:sz="0" w:space="0" w:color="auto"/>
        <w:right w:val="none" w:sz="0" w:space="0" w:color="auto"/>
      </w:divBdr>
    </w:div>
    <w:div w:id="110900689">
      <w:bodyDiv w:val="1"/>
      <w:marLeft w:val="0"/>
      <w:marRight w:val="0"/>
      <w:marTop w:val="0"/>
      <w:marBottom w:val="0"/>
      <w:divBdr>
        <w:top w:val="none" w:sz="0" w:space="0" w:color="auto"/>
        <w:left w:val="none" w:sz="0" w:space="0" w:color="auto"/>
        <w:bottom w:val="none" w:sz="0" w:space="0" w:color="auto"/>
        <w:right w:val="none" w:sz="0" w:space="0" w:color="auto"/>
      </w:divBdr>
    </w:div>
    <w:div w:id="111484539">
      <w:bodyDiv w:val="1"/>
      <w:marLeft w:val="0"/>
      <w:marRight w:val="0"/>
      <w:marTop w:val="0"/>
      <w:marBottom w:val="0"/>
      <w:divBdr>
        <w:top w:val="none" w:sz="0" w:space="0" w:color="auto"/>
        <w:left w:val="none" w:sz="0" w:space="0" w:color="auto"/>
        <w:bottom w:val="none" w:sz="0" w:space="0" w:color="auto"/>
        <w:right w:val="none" w:sz="0" w:space="0" w:color="auto"/>
      </w:divBdr>
    </w:div>
    <w:div w:id="111678182">
      <w:bodyDiv w:val="1"/>
      <w:marLeft w:val="0"/>
      <w:marRight w:val="0"/>
      <w:marTop w:val="0"/>
      <w:marBottom w:val="0"/>
      <w:divBdr>
        <w:top w:val="none" w:sz="0" w:space="0" w:color="auto"/>
        <w:left w:val="none" w:sz="0" w:space="0" w:color="auto"/>
        <w:bottom w:val="none" w:sz="0" w:space="0" w:color="auto"/>
        <w:right w:val="none" w:sz="0" w:space="0" w:color="auto"/>
      </w:divBdr>
    </w:div>
    <w:div w:id="112596729">
      <w:bodyDiv w:val="1"/>
      <w:marLeft w:val="0"/>
      <w:marRight w:val="0"/>
      <w:marTop w:val="0"/>
      <w:marBottom w:val="0"/>
      <w:divBdr>
        <w:top w:val="none" w:sz="0" w:space="0" w:color="auto"/>
        <w:left w:val="none" w:sz="0" w:space="0" w:color="auto"/>
        <w:bottom w:val="none" w:sz="0" w:space="0" w:color="auto"/>
        <w:right w:val="none" w:sz="0" w:space="0" w:color="auto"/>
      </w:divBdr>
    </w:div>
    <w:div w:id="114100375">
      <w:bodyDiv w:val="1"/>
      <w:marLeft w:val="0"/>
      <w:marRight w:val="0"/>
      <w:marTop w:val="0"/>
      <w:marBottom w:val="0"/>
      <w:divBdr>
        <w:top w:val="none" w:sz="0" w:space="0" w:color="auto"/>
        <w:left w:val="none" w:sz="0" w:space="0" w:color="auto"/>
        <w:bottom w:val="none" w:sz="0" w:space="0" w:color="auto"/>
        <w:right w:val="none" w:sz="0" w:space="0" w:color="auto"/>
      </w:divBdr>
    </w:div>
    <w:div w:id="114178122">
      <w:bodyDiv w:val="1"/>
      <w:marLeft w:val="0"/>
      <w:marRight w:val="0"/>
      <w:marTop w:val="0"/>
      <w:marBottom w:val="0"/>
      <w:divBdr>
        <w:top w:val="none" w:sz="0" w:space="0" w:color="auto"/>
        <w:left w:val="none" w:sz="0" w:space="0" w:color="auto"/>
        <w:bottom w:val="none" w:sz="0" w:space="0" w:color="auto"/>
        <w:right w:val="none" w:sz="0" w:space="0" w:color="auto"/>
      </w:divBdr>
    </w:div>
    <w:div w:id="116217802">
      <w:bodyDiv w:val="1"/>
      <w:marLeft w:val="0"/>
      <w:marRight w:val="0"/>
      <w:marTop w:val="0"/>
      <w:marBottom w:val="0"/>
      <w:divBdr>
        <w:top w:val="none" w:sz="0" w:space="0" w:color="auto"/>
        <w:left w:val="none" w:sz="0" w:space="0" w:color="auto"/>
        <w:bottom w:val="none" w:sz="0" w:space="0" w:color="auto"/>
        <w:right w:val="none" w:sz="0" w:space="0" w:color="auto"/>
      </w:divBdr>
    </w:div>
    <w:div w:id="116991832">
      <w:bodyDiv w:val="1"/>
      <w:marLeft w:val="0"/>
      <w:marRight w:val="0"/>
      <w:marTop w:val="0"/>
      <w:marBottom w:val="0"/>
      <w:divBdr>
        <w:top w:val="none" w:sz="0" w:space="0" w:color="auto"/>
        <w:left w:val="none" w:sz="0" w:space="0" w:color="auto"/>
        <w:bottom w:val="none" w:sz="0" w:space="0" w:color="auto"/>
        <w:right w:val="none" w:sz="0" w:space="0" w:color="auto"/>
      </w:divBdr>
    </w:div>
    <w:div w:id="118886917">
      <w:bodyDiv w:val="1"/>
      <w:marLeft w:val="0"/>
      <w:marRight w:val="0"/>
      <w:marTop w:val="0"/>
      <w:marBottom w:val="0"/>
      <w:divBdr>
        <w:top w:val="none" w:sz="0" w:space="0" w:color="auto"/>
        <w:left w:val="none" w:sz="0" w:space="0" w:color="auto"/>
        <w:bottom w:val="none" w:sz="0" w:space="0" w:color="auto"/>
        <w:right w:val="none" w:sz="0" w:space="0" w:color="auto"/>
      </w:divBdr>
    </w:div>
    <w:div w:id="119499835">
      <w:bodyDiv w:val="1"/>
      <w:marLeft w:val="0"/>
      <w:marRight w:val="0"/>
      <w:marTop w:val="0"/>
      <w:marBottom w:val="0"/>
      <w:divBdr>
        <w:top w:val="none" w:sz="0" w:space="0" w:color="auto"/>
        <w:left w:val="none" w:sz="0" w:space="0" w:color="auto"/>
        <w:bottom w:val="none" w:sz="0" w:space="0" w:color="auto"/>
        <w:right w:val="none" w:sz="0" w:space="0" w:color="auto"/>
      </w:divBdr>
    </w:div>
    <w:div w:id="119690704">
      <w:bodyDiv w:val="1"/>
      <w:marLeft w:val="0"/>
      <w:marRight w:val="0"/>
      <w:marTop w:val="0"/>
      <w:marBottom w:val="0"/>
      <w:divBdr>
        <w:top w:val="none" w:sz="0" w:space="0" w:color="auto"/>
        <w:left w:val="none" w:sz="0" w:space="0" w:color="auto"/>
        <w:bottom w:val="none" w:sz="0" w:space="0" w:color="auto"/>
        <w:right w:val="none" w:sz="0" w:space="0" w:color="auto"/>
      </w:divBdr>
    </w:div>
    <w:div w:id="123279938">
      <w:bodyDiv w:val="1"/>
      <w:marLeft w:val="0"/>
      <w:marRight w:val="0"/>
      <w:marTop w:val="0"/>
      <w:marBottom w:val="0"/>
      <w:divBdr>
        <w:top w:val="none" w:sz="0" w:space="0" w:color="auto"/>
        <w:left w:val="none" w:sz="0" w:space="0" w:color="auto"/>
        <w:bottom w:val="none" w:sz="0" w:space="0" w:color="auto"/>
        <w:right w:val="none" w:sz="0" w:space="0" w:color="auto"/>
      </w:divBdr>
    </w:div>
    <w:div w:id="123550364">
      <w:bodyDiv w:val="1"/>
      <w:marLeft w:val="0"/>
      <w:marRight w:val="0"/>
      <w:marTop w:val="0"/>
      <w:marBottom w:val="0"/>
      <w:divBdr>
        <w:top w:val="none" w:sz="0" w:space="0" w:color="auto"/>
        <w:left w:val="none" w:sz="0" w:space="0" w:color="auto"/>
        <w:bottom w:val="none" w:sz="0" w:space="0" w:color="auto"/>
        <w:right w:val="none" w:sz="0" w:space="0" w:color="auto"/>
      </w:divBdr>
    </w:div>
    <w:div w:id="123668626">
      <w:bodyDiv w:val="1"/>
      <w:marLeft w:val="0"/>
      <w:marRight w:val="0"/>
      <w:marTop w:val="0"/>
      <w:marBottom w:val="0"/>
      <w:divBdr>
        <w:top w:val="none" w:sz="0" w:space="0" w:color="auto"/>
        <w:left w:val="none" w:sz="0" w:space="0" w:color="auto"/>
        <w:bottom w:val="none" w:sz="0" w:space="0" w:color="auto"/>
        <w:right w:val="none" w:sz="0" w:space="0" w:color="auto"/>
      </w:divBdr>
    </w:div>
    <w:div w:id="124203862">
      <w:bodyDiv w:val="1"/>
      <w:marLeft w:val="0"/>
      <w:marRight w:val="0"/>
      <w:marTop w:val="0"/>
      <w:marBottom w:val="0"/>
      <w:divBdr>
        <w:top w:val="none" w:sz="0" w:space="0" w:color="auto"/>
        <w:left w:val="none" w:sz="0" w:space="0" w:color="auto"/>
        <w:bottom w:val="none" w:sz="0" w:space="0" w:color="auto"/>
        <w:right w:val="none" w:sz="0" w:space="0" w:color="auto"/>
      </w:divBdr>
    </w:div>
    <w:div w:id="125592231">
      <w:bodyDiv w:val="1"/>
      <w:marLeft w:val="0"/>
      <w:marRight w:val="0"/>
      <w:marTop w:val="0"/>
      <w:marBottom w:val="0"/>
      <w:divBdr>
        <w:top w:val="none" w:sz="0" w:space="0" w:color="auto"/>
        <w:left w:val="none" w:sz="0" w:space="0" w:color="auto"/>
        <w:bottom w:val="none" w:sz="0" w:space="0" w:color="auto"/>
        <w:right w:val="none" w:sz="0" w:space="0" w:color="auto"/>
      </w:divBdr>
    </w:div>
    <w:div w:id="127482190">
      <w:bodyDiv w:val="1"/>
      <w:marLeft w:val="0"/>
      <w:marRight w:val="0"/>
      <w:marTop w:val="0"/>
      <w:marBottom w:val="0"/>
      <w:divBdr>
        <w:top w:val="none" w:sz="0" w:space="0" w:color="auto"/>
        <w:left w:val="none" w:sz="0" w:space="0" w:color="auto"/>
        <w:bottom w:val="none" w:sz="0" w:space="0" w:color="auto"/>
        <w:right w:val="none" w:sz="0" w:space="0" w:color="auto"/>
      </w:divBdr>
    </w:div>
    <w:div w:id="129326219">
      <w:bodyDiv w:val="1"/>
      <w:marLeft w:val="0"/>
      <w:marRight w:val="0"/>
      <w:marTop w:val="0"/>
      <w:marBottom w:val="0"/>
      <w:divBdr>
        <w:top w:val="none" w:sz="0" w:space="0" w:color="auto"/>
        <w:left w:val="none" w:sz="0" w:space="0" w:color="auto"/>
        <w:bottom w:val="none" w:sz="0" w:space="0" w:color="auto"/>
        <w:right w:val="none" w:sz="0" w:space="0" w:color="auto"/>
      </w:divBdr>
    </w:div>
    <w:div w:id="129901182">
      <w:bodyDiv w:val="1"/>
      <w:marLeft w:val="0"/>
      <w:marRight w:val="0"/>
      <w:marTop w:val="0"/>
      <w:marBottom w:val="0"/>
      <w:divBdr>
        <w:top w:val="none" w:sz="0" w:space="0" w:color="auto"/>
        <w:left w:val="none" w:sz="0" w:space="0" w:color="auto"/>
        <w:bottom w:val="none" w:sz="0" w:space="0" w:color="auto"/>
        <w:right w:val="none" w:sz="0" w:space="0" w:color="auto"/>
      </w:divBdr>
    </w:div>
    <w:div w:id="130440788">
      <w:bodyDiv w:val="1"/>
      <w:marLeft w:val="0"/>
      <w:marRight w:val="0"/>
      <w:marTop w:val="0"/>
      <w:marBottom w:val="0"/>
      <w:divBdr>
        <w:top w:val="none" w:sz="0" w:space="0" w:color="auto"/>
        <w:left w:val="none" w:sz="0" w:space="0" w:color="auto"/>
        <w:bottom w:val="none" w:sz="0" w:space="0" w:color="auto"/>
        <w:right w:val="none" w:sz="0" w:space="0" w:color="auto"/>
      </w:divBdr>
    </w:div>
    <w:div w:id="131406746">
      <w:bodyDiv w:val="1"/>
      <w:marLeft w:val="0"/>
      <w:marRight w:val="0"/>
      <w:marTop w:val="0"/>
      <w:marBottom w:val="0"/>
      <w:divBdr>
        <w:top w:val="none" w:sz="0" w:space="0" w:color="auto"/>
        <w:left w:val="none" w:sz="0" w:space="0" w:color="auto"/>
        <w:bottom w:val="none" w:sz="0" w:space="0" w:color="auto"/>
        <w:right w:val="none" w:sz="0" w:space="0" w:color="auto"/>
      </w:divBdr>
    </w:div>
    <w:div w:id="131800483">
      <w:bodyDiv w:val="1"/>
      <w:marLeft w:val="0"/>
      <w:marRight w:val="0"/>
      <w:marTop w:val="0"/>
      <w:marBottom w:val="0"/>
      <w:divBdr>
        <w:top w:val="none" w:sz="0" w:space="0" w:color="auto"/>
        <w:left w:val="none" w:sz="0" w:space="0" w:color="auto"/>
        <w:bottom w:val="none" w:sz="0" w:space="0" w:color="auto"/>
        <w:right w:val="none" w:sz="0" w:space="0" w:color="auto"/>
      </w:divBdr>
    </w:div>
    <w:div w:id="132603332">
      <w:bodyDiv w:val="1"/>
      <w:marLeft w:val="0"/>
      <w:marRight w:val="0"/>
      <w:marTop w:val="0"/>
      <w:marBottom w:val="0"/>
      <w:divBdr>
        <w:top w:val="none" w:sz="0" w:space="0" w:color="auto"/>
        <w:left w:val="none" w:sz="0" w:space="0" w:color="auto"/>
        <w:bottom w:val="none" w:sz="0" w:space="0" w:color="auto"/>
        <w:right w:val="none" w:sz="0" w:space="0" w:color="auto"/>
      </w:divBdr>
    </w:div>
    <w:div w:id="134488716">
      <w:bodyDiv w:val="1"/>
      <w:marLeft w:val="0"/>
      <w:marRight w:val="0"/>
      <w:marTop w:val="0"/>
      <w:marBottom w:val="0"/>
      <w:divBdr>
        <w:top w:val="none" w:sz="0" w:space="0" w:color="auto"/>
        <w:left w:val="none" w:sz="0" w:space="0" w:color="auto"/>
        <w:bottom w:val="none" w:sz="0" w:space="0" w:color="auto"/>
        <w:right w:val="none" w:sz="0" w:space="0" w:color="auto"/>
      </w:divBdr>
    </w:div>
    <w:div w:id="136189971">
      <w:bodyDiv w:val="1"/>
      <w:marLeft w:val="0"/>
      <w:marRight w:val="0"/>
      <w:marTop w:val="0"/>
      <w:marBottom w:val="0"/>
      <w:divBdr>
        <w:top w:val="none" w:sz="0" w:space="0" w:color="auto"/>
        <w:left w:val="none" w:sz="0" w:space="0" w:color="auto"/>
        <w:bottom w:val="none" w:sz="0" w:space="0" w:color="auto"/>
        <w:right w:val="none" w:sz="0" w:space="0" w:color="auto"/>
      </w:divBdr>
    </w:div>
    <w:div w:id="137580008">
      <w:bodyDiv w:val="1"/>
      <w:marLeft w:val="0"/>
      <w:marRight w:val="0"/>
      <w:marTop w:val="0"/>
      <w:marBottom w:val="0"/>
      <w:divBdr>
        <w:top w:val="none" w:sz="0" w:space="0" w:color="auto"/>
        <w:left w:val="none" w:sz="0" w:space="0" w:color="auto"/>
        <w:bottom w:val="none" w:sz="0" w:space="0" w:color="auto"/>
        <w:right w:val="none" w:sz="0" w:space="0" w:color="auto"/>
      </w:divBdr>
    </w:div>
    <w:div w:id="138613297">
      <w:bodyDiv w:val="1"/>
      <w:marLeft w:val="0"/>
      <w:marRight w:val="0"/>
      <w:marTop w:val="0"/>
      <w:marBottom w:val="0"/>
      <w:divBdr>
        <w:top w:val="none" w:sz="0" w:space="0" w:color="auto"/>
        <w:left w:val="none" w:sz="0" w:space="0" w:color="auto"/>
        <w:bottom w:val="none" w:sz="0" w:space="0" w:color="auto"/>
        <w:right w:val="none" w:sz="0" w:space="0" w:color="auto"/>
      </w:divBdr>
    </w:div>
    <w:div w:id="138964213">
      <w:bodyDiv w:val="1"/>
      <w:marLeft w:val="0"/>
      <w:marRight w:val="0"/>
      <w:marTop w:val="0"/>
      <w:marBottom w:val="0"/>
      <w:divBdr>
        <w:top w:val="none" w:sz="0" w:space="0" w:color="auto"/>
        <w:left w:val="none" w:sz="0" w:space="0" w:color="auto"/>
        <w:bottom w:val="none" w:sz="0" w:space="0" w:color="auto"/>
        <w:right w:val="none" w:sz="0" w:space="0" w:color="auto"/>
      </w:divBdr>
    </w:div>
    <w:div w:id="139154744">
      <w:bodyDiv w:val="1"/>
      <w:marLeft w:val="0"/>
      <w:marRight w:val="0"/>
      <w:marTop w:val="0"/>
      <w:marBottom w:val="0"/>
      <w:divBdr>
        <w:top w:val="none" w:sz="0" w:space="0" w:color="auto"/>
        <w:left w:val="none" w:sz="0" w:space="0" w:color="auto"/>
        <w:bottom w:val="none" w:sz="0" w:space="0" w:color="auto"/>
        <w:right w:val="none" w:sz="0" w:space="0" w:color="auto"/>
      </w:divBdr>
    </w:div>
    <w:div w:id="139924470">
      <w:bodyDiv w:val="1"/>
      <w:marLeft w:val="0"/>
      <w:marRight w:val="0"/>
      <w:marTop w:val="0"/>
      <w:marBottom w:val="0"/>
      <w:divBdr>
        <w:top w:val="none" w:sz="0" w:space="0" w:color="auto"/>
        <w:left w:val="none" w:sz="0" w:space="0" w:color="auto"/>
        <w:bottom w:val="none" w:sz="0" w:space="0" w:color="auto"/>
        <w:right w:val="none" w:sz="0" w:space="0" w:color="auto"/>
      </w:divBdr>
    </w:div>
    <w:div w:id="139929022">
      <w:bodyDiv w:val="1"/>
      <w:marLeft w:val="0"/>
      <w:marRight w:val="0"/>
      <w:marTop w:val="0"/>
      <w:marBottom w:val="0"/>
      <w:divBdr>
        <w:top w:val="none" w:sz="0" w:space="0" w:color="auto"/>
        <w:left w:val="none" w:sz="0" w:space="0" w:color="auto"/>
        <w:bottom w:val="none" w:sz="0" w:space="0" w:color="auto"/>
        <w:right w:val="none" w:sz="0" w:space="0" w:color="auto"/>
      </w:divBdr>
    </w:div>
    <w:div w:id="140974291">
      <w:bodyDiv w:val="1"/>
      <w:marLeft w:val="0"/>
      <w:marRight w:val="0"/>
      <w:marTop w:val="0"/>
      <w:marBottom w:val="0"/>
      <w:divBdr>
        <w:top w:val="none" w:sz="0" w:space="0" w:color="auto"/>
        <w:left w:val="none" w:sz="0" w:space="0" w:color="auto"/>
        <w:bottom w:val="none" w:sz="0" w:space="0" w:color="auto"/>
        <w:right w:val="none" w:sz="0" w:space="0" w:color="auto"/>
      </w:divBdr>
    </w:div>
    <w:div w:id="141584046">
      <w:bodyDiv w:val="1"/>
      <w:marLeft w:val="0"/>
      <w:marRight w:val="0"/>
      <w:marTop w:val="0"/>
      <w:marBottom w:val="0"/>
      <w:divBdr>
        <w:top w:val="none" w:sz="0" w:space="0" w:color="auto"/>
        <w:left w:val="none" w:sz="0" w:space="0" w:color="auto"/>
        <w:bottom w:val="none" w:sz="0" w:space="0" w:color="auto"/>
        <w:right w:val="none" w:sz="0" w:space="0" w:color="auto"/>
      </w:divBdr>
    </w:div>
    <w:div w:id="141703654">
      <w:bodyDiv w:val="1"/>
      <w:marLeft w:val="0"/>
      <w:marRight w:val="0"/>
      <w:marTop w:val="0"/>
      <w:marBottom w:val="0"/>
      <w:divBdr>
        <w:top w:val="none" w:sz="0" w:space="0" w:color="auto"/>
        <w:left w:val="none" w:sz="0" w:space="0" w:color="auto"/>
        <w:bottom w:val="none" w:sz="0" w:space="0" w:color="auto"/>
        <w:right w:val="none" w:sz="0" w:space="0" w:color="auto"/>
      </w:divBdr>
    </w:div>
    <w:div w:id="142357749">
      <w:bodyDiv w:val="1"/>
      <w:marLeft w:val="0"/>
      <w:marRight w:val="0"/>
      <w:marTop w:val="0"/>
      <w:marBottom w:val="0"/>
      <w:divBdr>
        <w:top w:val="none" w:sz="0" w:space="0" w:color="auto"/>
        <w:left w:val="none" w:sz="0" w:space="0" w:color="auto"/>
        <w:bottom w:val="none" w:sz="0" w:space="0" w:color="auto"/>
        <w:right w:val="none" w:sz="0" w:space="0" w:color="auto"/>
      </w:divBdr>
    </w:div>
    <w:div w:id="142819514">
      <w:bodyDiv w:val="1"/>
      <w:marLeft w:val="0"/>
      <w:marRight w:val="0"/>
      <w:marTop w:val="0"/>
      <w:marBottom w:val="0"/>
      <w:divBdr>
        <w:top w:val="none" w:sz="0" w:space="0" w:color="auto"/>
        <w:left w:val="none" w:sz="0" w:space="0" w:color="auto"/>
        <w:bottom w:val="none" w:sz="0" w:space="0" w:color="auto"/>
        <w:right w:val="none" w:sz="0" w:space="0" w:color="auto"/>
      </w:divBdr>
    </w:div>
    <w:div w:id="143277637">
      <w:bodyDiv w:val="1"/>
      <w:marLeft w:val="0"/>
      <w:marRight w:val="0"/>
      <w:marTop w:val="0"/>
      <w:marBottom w:val="0"/>
      <w:divBdr>
        <w:top w:val="none" w:sz="0" w:space="0" w:color="auto"/>
        <w:left w:val="none" w:sz="0" w:space="0" w:color="auto"/>
        <w:bottom w:val="none" w:sz="0" w:space="0" w:color="auto"/>
        <w:right w:val="none" w:sz="0" w:space="0" w:color="auto"/>
      </w:divBdr>
    </w:div>
    <w:div w:id="143472834">
      <w:bodyDiv w:val="1"/>
      <w:marLeft w:val="0"/>
      <w:marRight w:val="0"/>
      <w:marTop w:val="0"/>
      <w:marBottom w:val="0"/>
      <w:divBdr>
        <w:top w:val="none" w:sz="0" w:space="0" w:color="auto"/>
        <w:left w:val="none" w:sz="0" w:space="0" w:color="auto"/>
        <w:bottom w:val="none" w:sz="0" w:space="0" w:color="auto"/>
        <w:right w:val="none" w:sz="0" w:space="0" w:color="auto"/>
      </w:divBdr>
    </w:div>
    <w:div w:id="145048504">
      <w:bodyDiv w:val="1"/>
      <w:marLeft w:val="0"/>
      <w:marRight w:val="0"/>
      <w:marTop w:val="0"/>
      <w:marBottom w:val="0"/>
      <w:divBdr>
        <w:top w:val="none" w:sz="0" w:space="0" w:color="auto"/>
        <w:left w:val="none" w:sz="0" w:space="0" w:color="auto"/>
        <w:bottom w:val="none" w:sz="0" w:space="0" w:color="auto"/>
        <w:right w:val="none" w:sz="0" w:space="0" w:color="auto"/>
      </w:divBdr>
    </w:div>
    <w:div w:id="145627724">
      <w:bodyDiv w:val="1"/>
      <w:marLeft w:val="0"/>
      <w:marRight w:val="0"/>
      <w:marTop w:val="0"/>
      <w:marBottom w:val="0"/>
      <w:divBdr>
        <w:top w:val="none" w:sz="0" w:space="0" w:color="auto"/>
        <w:left w:val="none" w:sz="0" w:space="0" w:color="auto"/>
        <w:bottom w:val="none" w:sz="0" w:space="0" w:color="auto"/>
        <w:right w:val="none" w:sz="0" w:space="0" w:color="auto"/>
      </w:divBdr>
    </w:div>
    <w:div w:id="146559186">
      <w:bodyDiv w:val="1"/>
      <w:marLeft w:val="0"/>
      <w:marRight w:val="0"/>
      <w:marTop w:val="0"/>
      <w:marBottom w:val="0"/>
      <w:divBdr>
        <w:top w:val="none" w:sz="0" w:space="0" w:color="auto"/>
        <w:left w:val="none" w:sz="0" w:space="0" w:color="auto"/>
        <w:bottom w:val="none" w:sz="0" w:space="0" w:color="auto"/>
        <w:right w:val="none" w:sz="0" w:space="0" w:color="auto"/>
      </w:divBdr>
    </w:div>
    <w:div w:id="147981237">
      <w:bodyDiv w:val="1"/>
      <w:marLeft w:val="0"/>
      <w:marRight w:val="0"/>
      <w:marTop w:val="0"/>
      <w:marBottom w:val="0"/>
      <w:divBdr>
        <w:top w:val="none" w:sz="0" w:space="0" w:color="auto"/>
        <w:left w:val="none" w:sz="0" w:space="0" w:color="auto"/>
        <w:bottom w:val="none" w:sz="0" w:space="0" w:color="auto"/>
        <w:right w:val="none" w:sz="0" w:space="0" w:color="auto"/>
      </w:divBdr>
    </w:div>
    <w:div w:id="148836057">
      <w:bodyDiv w:val="1"/>
      <w:marLeft w:val="0"/>
      <w:marRight w:val="0"/>
      <w:marTop w:val="0"/>
      <w:marBottom w:val="0"/>
      <w:divBdr>
        <w:top w:val="none" w:sz="0" w:space="0" w:color="auto"/>
        <w:left w:val="none" w:sz="0" w:space="0" w:color="auto"/>
        <w:bottom w:val="none" w:sz="0" w:space="0" w:color="auto"/>
        <w:right w:val="none" w:sz="0" w:space="0" w:color="auto"/>
      </w:divBdr>
    </w:div>
    <w:div w:id="149448574">
      <w:bodyDiv w:val="1"/>
      <w:marLeft w:val="0"/>
      <w:marRight w:val="0"/>
      <w:marTop w:val="0"/>
      <w:marBottom w:val="0"/>
      <w:divBdr>
        <w:top w:val="none" w:sz="0" w:space="0" w:color="auto"/>
        <w:left w:val="none" w:sz="0" w:space="0" w:color="auto"/>
        <w:bottom w:val="none" w:sz="0" w:space="0" w:color="auto"/>
        <w:right w:val="none" w:sz="0" w:space="0" w:color="auto"/>
      </w:divBdr>
    </w:div>
    <w:div w:id="150564436">
      <w:bodyDiv w:val="1"/>
      <w:marLeft w:val="0"/>
      <w:marRight w:val="0"/>
      <w:marTop w:val="0"/>
      <w:marBottom w:val="0"/>
      <w:divBdr>
        <w:top w:val="none" w:sz="0" w:space="0" w:color="auto"/>
        <w:left w:val="none" w:sz="0" w:space="0" w:color="auto"/>
        <w:bottom w:val="none" w:sz="0" w:space="0" w:color="auto"/>
        <w:right w:val="none" w:sz="0" w:space="0" w:color="auto"/>
      </w:divBdr>
    </w:div>
    <w:div w:id="150677599">
      <w:bodyDiv w:val="1"/>
      <w:marLeft w:val="0"/>
      <w:marRight w:val="0"/>
      <w:marTop w:val="0"/>
      <w:marBottom w:val="0"/>
      <w:divBdr>
        <w:top w:val="none" w:sz="0" w:space="0" w:color="auto"/>
        <w:left w:val="none" w:sz="0" w:space="0" w:color="auto"/>
        <w:bottom w:val="none" w:sz="0" w:space="0" w:color="auto"/>
        <w:right w:val="none" w:sz="0" w:space="0" w:color="auto"/>
      </w:divBdr>
    </w:div>
    <w:div w:id="151483699">
      <w:bodyDiv w:val="1"/>
      <w:marLeft w:val="0"/>
      <w:marRight w:val="0"/>
      <w:marTop w:val="0"/>
      <w:marBottom w:val="0"/>
      <w:divBdr>
        <w:top w:val="none" w:sz="0" w:space="0" w:color="auto"/>
        <w:left w:val="none" w:sz="0" w:space="0" w:color="auto"/>
        <w:bottom w:val="none" w:sz="0" w:space="0" w:color="auto"/>
        <w:right w:val="none" w:sz="0" w:space="0" w:color="auto"/>
      </w:divBdr>
    </w:div>
    <w:div w:id="152452426">
      <w:bodyDiv w:val="1"/>
      <w:marLeft w:val="0"/>
      <w:marRight w:val="0"/>
      <w:marTop w:val="0"/>
      <w:marBottom w:val="0"/>
      <w:divBdr>
        <w:top w:val="none" w:sz="0" w:space="0" w:color="auto"/>
        <w:left w:val="none" w:sz="0" w:space="0" w:color="auto"/>
        <w:bottom w:val="none" w:sz="0" w:space="0" w:color="auto"/>
        <w:right w:val="none" w:sz="0" w:space="0" w:color="auto"/>
      </w:divBdr>
    </w:div>
    <w:div w:id="152913591">
      <w:bodyDiv w:val="1"/>
      <w:marLeft w:val="0"/>
      <w:marRight w:val="0"/>
      <w:marTop w:val="0"/>
      <w:marBottom w:val="0"/>
      <w:divBdr>
        <w:top w:val="none" w:sz="0" w:space="0" w:color="auto"/>
        <w:left w:val="none" w:sz="0" w:space="0" w:color="auto"/>
        <w:bottom w:val="none" w:sz="0" w:space="0" w:color="auto"/>
        <w:right w:val="none" w:sz="0" w:space="0" w:color="auto"/>
      </w:divBdr>
    </w:div>
    <w:div w:id="153110644">
      <w:bodyDiv w:val="1"/>
      <w:marLeft w:val="0"/>
      <w:marRight w:val="0"/>
      <w:marTop w:val="0"/>
      <w:marBottom w:val="0"/>
      <w:divBdr>
        <w:top w:val="none" w:sz="0" w:space="0" w:color="auto"/>
        <w:left w:val="none" w:sz="0" w:space="0" w:color="auto"/>
        <w:bottom w:val="none" w:sz="0" w:space="0" w:color="auto"/>
        <w:right w:val="none" w:sz="0" w:space="0" w:color="auto"/>
      </w:divBdr>
    </w:div>
    <w:div w:id="153842751">
      <w:bodyDiv w:val="1"/>
      <w:marLeft w:val="0"/>
      <w:marRight w:val="0"/>
      <w:marTop w:val="0"/>
      <w:marBottom w:val="0"/>
      <w:divBdr>
        <w:top w:val="none" w:sz="0" w:space="0" w:color="auto"/>
        <w:left w:val="none" w:sz="0" w:space="0" w:color="auto"/>
        <w:bottom w:val="none" w:sz="0" w:space="0" w:color="auto"/>
        <w:right w:val="none" w:sz="0" w:space="0" w:color="auto"/>
      </w:divBdr>
    </w:div>
    <w:div w:id="155460465">
      <w:bodyDiv w:val="1"/>
      <w:marLeft w:val="0"/>
      <w:marRight w:val="0"/>
      <w:marTop w:val="0"/>
      <w:marBottom w:val="0"/>
      <w:divBdr>
        <w:top w:val="none" w:sz="0" w:space="0" w:color="auto"/>
        <w:left w:val="none" w:sz="0" w:space="0" w:color="auto"/>
        <w:bottom w:val="none" w:sz="0" w:space="0" w:color="auto"/>
        <w:right w:val="none" w:sz="0" w:space="0" w:color="auto"/>
      </w:divBdr>
    </w:div>
    <w:div w:id="155659434">
      <w:bodyDiv w:val="1"/>
      <w:marLeft w:val="0"/>
      <w:marRight w:val="0"/>
      <w:marTop w:val="0"/>
      <w:marBottom w:val="0"/>
      <w:divBdr>
        <w:top w:val="none" w:sz="0" w:space="0" w:color="auto"/>
        <w:left w:val="none" w:sz="0" w:space="0" w:color="auto"/>
        <w:bottom w:val="none" w:sz="0" w:space="0" w:color="auto"/>
        <w:right w:val="none" w:sz="0" w:space="0" w:color="auto"/>
      </w:divBdr>
    </w:div>
    <w:div w:id="156465014">
      <w:bodyDiv w:val="1"/>
      <w:marLeft w:val="0"/>
      <w:marRight w:val="0"/>
      <w:marTop w:val="0"/>
      <w:marBottom w:val="0"/>
      <w:divBdr>
        <w:top w:val="none" w:sz="0" w:space="0" w:color="auto"/>
        <w:left w:val="none" w:sz="0" w:space="0" w:color="auto"/>
        <w:bottom w:val="none" w:sz="0" w:space="0" w:color="auto"/>
        <w:right w:val="none" w:sz="0" w:space="0" w:color="auto"/>
      </w:divBdr>
    </w:div>
    <w:div w:id="157307928">
      <w:bodyDiv w:val="1"/>
      <w:marLeft w:val="0"/>
      <w:marRight w:val="0"/>
      <w:marTop w:val="0"/>
      <w:marBottom w:val="0"/>
      <w:divBdr>
        <w:top w:val="none" w:sz="0" w:space="0" w:color="auto"/>
        <w:left w:val="none" w:sz="0" w:space="0" w:color="auto"/>
        <w:bottom w:val="none" w:sz="0" w:space="0" w:color="auto"/>
        <w:right w:val="none" w:sz="0" w:space="0" w:color="auto"/>
      </w:divBdr>
    </w:div>
    <w:div w:id="157548836">
      <w:bodyDiv w:val="1"/>
      <w:marLeft w:val="0"/>
      <w:marRight w:val="0"/>
      <w:marTop w:val="0"/>
      <w:marBottom w:val="0"/>
      <w:divBdr>
        <w:top w:val="none" w:sz="0" w:space="0" w:color="auto"/>
        <w:left w:val="none" w:sz="0" w:space="0" w:color="auto"/>
        <w:bottom w:val="none" w:sz="0" w:space="0" w:color="auto"/>
        <w:right w:val="none" w:sz="0" w:space="0" w:color="auto"/>
      </w:divBdr>
    </w:div>
    <w:div w:id="158423461">
      <w:bodyDiv w:val="1"/>
      <w:marLeft w:val="0"/>
      <w:marRight w:val="0"/>
      <w:marTop w:val="0"/>
      <w:marBottom w:val="0"/>
      <w:divBdr>
        <w:top w:val="none" w:sz="0" w:space="0" w:color="auto"/>
        <w:left w:val="none" w:sz="0" w:space="0" w:color="auto"/>
        <w:bottom w:val="none" w:sz="0" w:space="0" w:color="auto"/>
        <w:right w:val="none" w:sz="0" w:space="0" w:color="auto"/>
      </w:divBdr>
    </w:div>
    <w:div w:id="158619352">
      <w:bodyDiv w:val="1"/>
      <w:marLeft w:val="0"/>
      <w:marRight w:val="0"/>
      <w:marTop w:val="0"/>
      <w:marBottom w:val="0"/>
      <w:divBdr>
        <w:top w:val="none" w:sz="0" w:space="0" w:color="auto"/>
        <w:left w:val="none" w:sz="0" w:space="0" w:color="auto"/>
        <w:bottom w:val="none" w:sz="0" w:space="0" w:color="auto"/>
        <w:right w:val="none" w:sz="0" w:space="0" w:color="auto"/>
      </w:divBdr>
    </w:div>
    <w:div w:id="161361586">
      <w:bodyDiv w:val="1"/>
      <w:marLeft w:val="0"/>
      <w:marRight w:val="0"/>
      <w:marTop w:val="0"/>
      <w:marBottom w:val="0"/>
      <w:divBdr>
        <w:top w:val="none" w:sz="0" w:space="0" w:color="auto"/>
        <w:left w:val="none" w:sz="0" w:space="0" w:color="auto"/>
        <w:bottom w:val="none" w:sz="0" w:space="0" w:color="auto"/>
        <w:right w:val="none" w:sz="0" w:space="0" w:color="auto"/>
      </w:divBdr>
    </w:div>
    <w:div w:id="163054740">
      <w:bodyDiv w:val="1"/>
      <w:marLeft w:val="0"/>
      <w:marRight w:val="0"/>
      <w:marTop w:val="0"/>
      <w:marBottom w:val="0"/>
      <w:divBdr>
        <w:top w:val="none" w:sz="0" w:space="0" w:color="auto"/>
        <w:left w:val="none" w:sz="0" w:space="0" w:color="auto"/>
        <w:bottom w:val="none" w:sz="0" w:space="0" w:color="auto"/>
        <w:right w:val="none" w:sz="0" w:space="0" w:color="auto"/>
      </w:divBdr>
    </w:div>
    <w:div w:id="163473237">
      <w:bodyDiv w:val="1"/>
      <w:marLeft w:val="0"/>
      <w:marRight w:val="0"/>
      <w:marTop w:val="0"/>
      <w:marBottom w:val="0"/>
      <w:divBdr>
        <w:top w:val="none" w:sz="0" w:space="0" w:color="auto"/>
        <w:left w:val="none" w:sz="0" w:space="0" w:color="auto"/>
        <w:bottom w:val="none" w:sz="0" w:space="0" w:color="auto"/>
        <w:right w:val="none" w:sz="0" w:space="0" w:color="auto"/>
      </w:divBdr>
    </w:div>
    <w:div w:id="163861425">
      <w:bodyDiv w:val="1"/>
      <w:marLeft w:val="0"/>
      <w:marRight w:val="0"/>
      <w:marTop w:val="0"/>
      <w:marBottom w:val="0"/>
      <w:divBdr>
        <w:top w:val="none" w:sz="0" w:space="0" w:color="auto"/>
        <w:left w:val="none" w:sz="0" w:space="0" w:color="auto"/>
        <w:bottom w:val="none" w:sz="0" w:space="0" w:color="auto"/>
        <w:right w:val="none" w:sz="0" w:space="0" w:color="auto"/>
      </w:divBdr>
    </w:div>
    <w:div w:id="164705589">
      <w:bodyDiv w:val="1"/>
      <w:marLeft w:val="0"/>
      <w:marRight w:val="0"/>
      <w:marTop w:val="0"/>
      <w:marBottom w:val="0"/>
      <w:divBdr>
        <w:top w:val="none" w:sz="0" w:space="0" w:color="auto"/>
        <w:left w:val="none" w:sz="0" w:space="0" w:color="auto"/>
        <w:bottom w:val="none" w:sz="0" w:space="0" w:color="auto"/>
        <w:right w:val="none" w:sz="0" w:space="0" w:color="auto"/>
      </w:divBdr>
    </w:div>
    <w:div w:id="164975712">
      <w:bodyDiv w:val="1"/>
      <w:marLeft w:val="0"/>
      <w:marRight w:val="0"/>
      <w:marTop w:val="0"/>
      <w:marBottom w:val="0"/>
      <w:divBdr>
        <w:top w:val="none" w:sz="0" w:space="0" w:color="auto"/>
        <w:left w:val="none" w:sz="0" w:space="0" w:color="auto"/>
        <w:bottom w:val="none" w:sz="0" w:space="0" w:color="auto"/>
        <w:right w:val="none" w:sz="0" w:space="0" w:color="auto"/>
      </w:divBdr>
    </w:div>
    <w:div w:id="165167684">
      <w:bodyDiv w:val="1"/>
      <w:marLeft w:val="0"/>
      <w:marRight w:val="0"/>
      <w:marTop w:val="0"/>
      <w:marBottom w:val="0"/>
      <w:divBdr>
        <w:top w:val="none" w:sz="0" w:space="0" w:color="auto"/>
        <w:left w:val="none" w:sz="0" w:space="0" w:color="auto"/>
        <w:bottom w:val="none" w:sz="0" w:space="0" w:color="auto"/>
        <w:right w:val="none" w:sz="0" w:space="0" w:color="auto"/>
      </w:divBdr>
    </w:div>
    <w:div w:id="165367453">
      <w:bodyDiv w:val="1"/>
      <w:marLeft w:val="0"/>
      <w:marRight w:val="0"/>
      <w:marTop w:val="0"/>
      <w:marBottom w:val="0"/>
      <w:divBdr>
        <w:top w:val="none" w:sz="0" w:space="0" w:color="auto"/>
        <w:left w:val="none" w:sz="0" w:space="0" w:color="auto"/>
        <w:bottom w:val="none" w:sz="0" w:space="0" w:color="auto"/>
        <w:right w:val="none" w:sz="0" w:space="0" w:color="auto"/>
      </w:divBdr>
    </w:div>
    <w:div w:id="166024848">
      <w:bodyDiv w:val="1"/>
      <w:marLeft w:val="0"/>
      <w:marRight w:val="0"/>
      <w:marTop w:val="0"/>
      <w:marBottom w:val="0"/>
      <w:divBdr>
        <w:top w:val="none" w:sz="0" w:space="0" w:color="auto"/>
        <w:left w:val="none" w:sz="0" w:space="0" w:color="auto"/>
        <w:bottom w:val="none" w:sz="0" w:space="0" w:color="auto"/>
        <w:right w:val="none" w:sz="0" w:space="0" w:color="auto"/>
      </w:divBdr>
    </w:div>
    <w:div w:id="166790181">
      <w:bodyDiv w:val="1"/>
      <w:marLeft w:val="0"/>
      <w:marRight w:val="0"/>
      <w:marTop w:val="0"/>
      <w:marBottom w:val="0"/>
      <w:divBdr>
        <w:top w:val="none" w:sz="0" w:space="0" w:color="auto"/>
        <w:left w:val="none" w:sz="0" w:space="0" w:color="auto"/>
        <w:bottom w:val="none" w:sz="0" w:space="0" w:color="auto"/>
        <w:right w:val="none" w:sz="0" w:space="0" w:color="auto"/>
      </w:divBdr>
    </w:div>
    <w:div w:id="167016612">
      <w:bodyDiv w:val="1"/>
      <w:marLeft w:val="0"/>
      <w:marRight w:val="0"/>
      <w:marTop w:val="0"/>
      <w:marBottom w:val="0"/>
      <w:divBdr>
        <w:top w:val="none" w:sz="0" w:space="0" w:color="auto"/>
        <w:left w:val="none" w:sz="0" w:space="0" w:color="auto"/>
        <w:bottom w:val="none" w:sz="0" w:space="0" w:color="auto"/>
        <w:right w:val="none" w:sz="0" w:space="0" w:color="auto"/>
      </w:divBdr>
    </w:div>
    <w:div w:id="167330305">
      <w:bodyDiv w:val="1"/>
      <w:marLeft w:val="0"/>
      <w:marRight w:val="0"/>
      <w:marTop w:val="0"/>
      <w:marBottom w:val="0"/>
      <w:divBdr>
        <w:top w:val="none" w:sz="0" w:space="0" w:color="auto"/>
        <w:left w:val="none" w:sz="0" w:space="0" w:color="auto"/>
        <w:bottom w:val="none" w:sz="0" w:space="0" w:color="auto"/>
        <w:right w:val="none" w:sz="0" w:space="0" w:color="auto"/>
      </w:divBdr>
    </w:div>
    <w:div w:id="168104225">
      <w:bodyDiv w:val="1"/>
      <w:marLeft w:val="0"/>
      <w:marRight w:val="0"/>
      <w:marTop w:val="0"/>
      <w:marBottom w:val="0"/>
      <w:divBdr>
        <w:top w:val="none" w:sz="0" w:space="0" w:color="auto"/>
        <w:left w:val="none" w:sz="0" w:space="0" w:color="auto"/>
        <w:bottom w:val="none" w:sz="0" w:space="0" w:color="auto"/>
        <w:right w:val="none" w:sz="0" w:space="0" w:color="auto"/>
      </w:divBdr>
    </w:div>
    <w:div w:id="168255931">
      <w:bodyDiv w:val="1"/>
      <w:marLeft w:val="0"/>
      <w:marRight w:val="0"/>
      <w:marTop w:val="0"/>
      <w:marBottom w:val="0"/>
      <w:divBdr>
        <w:top w:val="none" w:sz="0" w:space="0" w:color="auto"/>
        <w:left w:val="none" w:sz="0" w:space="0" w:color="auto"/>
        <w:bottom w:val="none" w:sz="0" w:space="0" w:color="auto"/>
        <w:right w:val="none" w:sz="0" w:space="0" w:color="auto"/>
      </w:divBdr>
    </w:div>
    <w:div w:id="168566162">
      <w:bodyDiv w:val="1"/>
      <w:marLeft w:val="0"/>
      <w:marRight w:val="0"/>
      <w:marTop w:val="0"/>
      <w:marBottom w:val="0"/>
      <w:divBdr>
        <w:top w:val="none" w:sz="0" w:space="0" w:color="auto"/>
        <w:left w:val="none" w:sz="0" w:space="0" w:color="auto"/>
        <w:bottom w:val="none" w:sz="0" w:space="0" w:color="auto"/>
        <w:right w:val="none" w:sz="0" w:space="0" w:color="auto"/>
      </w:divBdr>
    </w:div>
    <w:div w:id="168957763">
      <w:bodyDiv w:val="1"/>
      <w:marLeft w:val="0"/>
      <w:marRight w:val="0"/>
      <w:marTop w:val="0"/>
      <w:marBottom w:val="0"/>
      <w:divBdr>
        <w:top w:val="none" w:sz="0" w:space="0" w:color="auto"/>
        <w:left w:val="none" w:sz="0" w:space="0" w:color="auto"/>
        <w:bottom w:val="none" w:sz="0" w:space="0" w:color="auto"/>
        <w:right w:val="none" w:sz="0" w:space="0" w:color="auto"/>
      </w:divBdr>
    </w:div>
    <w:div w:id="169568642">
      <w:bodyDiv w:val="1"/>
      <w:marLeft w:val="0"/>
      <w:marRight w:val="0"/>
      <w:marTop w:val="0"/>
      <w:marBottom w:val="0"/>
      <w:divBdr>
        <w:top w:val="none" w:sz="0" w:space="0" w:color="auto"/>
        <w:left w:val="none" w:sz="0" w:space="0" w:color="auto"/>
        <w:bottom w:val="none" w:sz="0" w:space="0" w:color="auto"/>
        <w:right w:val="none" w:sz="0" w:space="0" w:color="auto"/>
      </w:divBdr>
    </w:div>
    <w:div w:id="170217890">
      <w:bodyDiv w:val="1"/>
      <w:marLeft w:val="0"/>
      <w:marRight w:val="0"/>
      <w:marTop w:val="0"/>
      <w:marBottom w:val="0"/>
      <w:divBdr>
        <w:top w:val="none" w:sz="0" w:space="0" w:color="auto"/>
        <w:left w:val="none" w:sz="0" w:space="0" w:color="auto"/>
        <w:bottom w:val="none" w:sz="0" w:space="0" w:color="auto"/>
        <w:right w:val="none" w:sz="0" w:space="0" w:color="auto"/>
      </w:divBdr>
    </w:div>
    <w:div w:id="170416483">
      <w:bodyDiv w:val="1"/>
      <w:marLeft w:val="0"/>
      <w:marRight w:val="0"/>
      <w:marTop w:val="0"/>
      <w:marBottom w:val="0"/>
      <w:divBdr>
        <w:top w:val="none" w:sz="0" w:space="0" w:color="auto"/>
        <w:left w:val="none" w:sz="0" w:space="0" w:color="auto"/>
        <w:bottom w:val="none" w:sz="0" w:space="0" w:color="auto"/>
        <w:right w:val="none" w:sz="0" w:space="0" w:color="auto"/>
      </w:divBdr>
    </w:div>
    <w:div w:id="170608203">
      <w:bodyDiv w:val="1"/>
      <w:marLeft w:val="0"/>
      <w:marRight w:val="0"/>
      <w:marTop w:val="0"/>
      <w:marBottom w:val="0"/>
      <w:divBdr>
        <w:top w:val="none" w:sz="0" w:space="0" w:color="auto"/>
        <w:left w:val="none" w:sz="0" w:space="0" w:color="auto"/>
        <w:bottom w:val="none" w:sz="0" w:space="0" w:color="auto"/>
        <w:right w:val="none" w:sz="0" w:space="0" w:color="auto"/>
      </w:divBdr>
    </w:div>
    <w:div w:id="172040288">
      <w:bodyDiv w:val="1"/>
      <w:marLeft w:val="0"/>
      <w:marRight w:val="0"/>
      <w:marTop w:val="0"/>
      <w:marBottom w:val="0"/>
      <w:divBdr>
        <w:top w:val="none" w:sz="0" w:space="0" w:color="auto"/>
        <w:left w:val="none" w:sz="0" w:space="0" w:color="auto"/>
        <w:bottom w:val="none" w:sz="0" w:space="0" w:color="auto"/>
        <w:right w:val="none" w:sz="0" w:space="0" w:color="auto"/>
      </w:divBdr>
    </w:div>
    <w:div w:id="173498584">
      <w:bodyDiv w:val="1"/>
      <w:marLeft w:val="0"/>
      <w:marRight w:val="0"/>
      <w:marTop w:val="0"/>
      <w:marBottom w:val="0"/>
      <w:divBdr>
        <w:top w:val="none" w:sz="0" w:space="0" w:color="auto"/>
        <w:left w:val="none" w:sz="0" w:space="0" w:color="auto"/>
        <w:bottom w:val="none" w:sz="0" w:space="0" w:color="auto"/>
        <w:right w:val="none" w:sz="0" w:space="0" w:color="auto"/>
      </w:divBdr>
    </w:div>
    <w:div w:id="173767976">
      <w:bodyDiv w:val="1"/>
      <w:marLeft w:val="0"/>
      <w:marRight w:val="0"/>
      <w:marTop w:val="0"/>
      <w:marBottom w:val="0"/>
      <w:divBdr>
        <w:top w:val="none" w:sz="0" w:space="0" w:color="auto"/>
        <w:left w:val="none" w:sz="0" w:space="0" w:color="auto"/>
        <w:bottom w:val="none" w:sz="0" w:space="0" w:color="auto"/>
        <w:right w:val="none" w:sz="0" w:space="0" w:color="auto"/>
      </w:divBdr>
    </w:div>
    <w:div w:id="174000897">
      <w:bodyDiv w:val="1"/>
      <w:marLeft w:val="0"/>
      <w:marRight w:val="0"/>
      <w:marTop w:val="0"/>
      <w:marBottom w:val="0"/>
      <w:divBdr>
        <w:top w:val="none" w:sz="0" w:space="0" w:color="auto"/>
        <w:left w:val="none" w:sz="0" w:space="0" w:color="auto"/>
        <w:bottom w:val="none" w:sz="0" w:space="0" w:color="auto"/>
        <w:right w:val="none" w:sz="0" w:space="0" w:color="auto"/>
      </w:divBdr>
    </w:div>
    <w:div w:id="175507401">
      <w:bodyDiv w:val="1"/>
      <w:marLeft w:val="0"/>
      <w:marRight w:val="0"/>
      <w:marTop w:val="0"/>
      <w:marBottom w:val="0"/>
      <w:divBdr>
        <w:top w:val="none" w:sz="0" w:space="0" w:color="auto"/>
        <w:left w:val="none" w:sz="0" w:space="0" w:color="auto"/>
        <w:bottom w:val="none" w:sz="0" w:space="0" w:color="auto"/>
        <w:right w:val="none" w:sz="0" w:space="0" w:color="auto"/>
      </w:divBdr>
    </w:div>
    <w:div w:id="175996823">
      <w:bodyDiv w:val="1"/>
      <w:marLeft w:val="0"/>
      <w:marRight w:val="0"/>
      <w:marTop w:val="0"/>
      <w:marBottom w:val="0"/>
      <w:divBdr>
        <w:top w:val="none" w:sz="0" w:space="0" w:color="auto"/>
        <w:left w:val="none" w:sz="0" w:space="0" w:color="auto"/>
        <w:bottom w:val="none" w:sz="0" w:space="0" w:color="auto"/>
        <w:right w:val="none" w:sz="0" w:space="0" w:color="auto"/>
      </w:divBdr>
    </w:div>
    <w:div w:id="176703102">
      <w:bodyDiv w:val="1"/>
      <w:marLeft w:val="0"/>
      <w:marRight w:val="0"/>
      <w:marTop w:val="0"/>
      <w:marBottom w:val="0"/>
      <w:divBdr>
        <w:top w:val="none" w:sz="0" w:space="0" w:color="auto"/>
        <w:left w:val="none" w:sz="0" w:space="0" w:color="auto"/>
        <w:bottom w:val="none" w:sz="0" w:space="0" w:color="auto"/>
        <w:right w:val="none" w:sz="0" w:space="0" w:color="auto"/>
      </w:divBdr>
    </w:div>
    <w:div w:id="176845885">
      <w:bodyDiv w:val="1"/>
      <w:marLeft w:val="0"/>
      <w:marRight w:val="0"/>
      <w:marTop w:val="0"/>
      <w:marBottom w:val="0"/>
      <w:divBdr>
        <w:top w:val="none" w:sz="0" w:space="0" w:color="auto"/>
        <w:left w:val="none" w:sz="0" w:space="0" w:color="auto"/>
        <w:bottom w:val="none" w:sz="0" w:space="0" w:color="auto"/>
        <w:right w:val="none" w:sz="0" w:space="0" w:color="auto"/>
      </w:divBdr>
    </w:div>
    <w:div w:id="177548370">
      <w:bodyDiv w:val="1"/>
      <w:marLeft w:val="0"/>
      <w:marRight w:val="0"/>
      <w:marTop w:val="0"/>
      <w:marBottom w:val="0"/>
      <w:divBdr>
        <w:top w:val="none" w:sz="0" w:space="0" w:color="auto"/>
        <w:left w:val="none" w:sz="0" w:space="0" w:color="auto"/>
        <w:bottom w:val="none" w:sz="0" w:space="0" w:color="auto"/>
        <w:right w:val="none" w:sz="0" w:space="0" w:color="auto"/>
      </w:divBdr>
    </w:div>
    <w:div w:id="180751074">
      <w:bodyDiv w:val="1"/>
      <w:marLeft w:val="0"/>
      <w:marRight w:val="0"/>
      <w:marTop w:val="0"/>
      <w:marBottom w:val="0"/>
      <w:divBdr>
        <w:top w:val="none" w:sz="0" w:space="0" w:color="auto"/>
        <w:left w:val="none" w:sz="0" w:space="0" w:color="auto"/>
        <w:bottom w:val="none" w:sz="0" w:space="0" w:color="auto"/>
        <w:right w:val="none" w:sz="0" w:space="0" w:color="auto"/>
      </w:divBdr>
    </w:div>
    <w:div w:id="181088691">
      <w:bodyDiv w:val="1"/>
      <w:marLeft w:val="0"/>
      <w:marRight w:val="0"/>
      <w:marTop w:val="0"/>
      <w:marBottom w:val="0"/>
      <w:divBdr>
        <w:top w:val="none" w:sz="0" w:space="0" w:color="auto"/>
        <w:left w:val="none" w:sz="0" w:space="0" w:color="auto"/>
        <w:bottom w:val="none" w:sz="0" w:space="0" w:color="auto"/>
        <w:right w:val="none" w:sz="0" w:space="0" w:color="auto"/>
      </w:divBdr>
    </w:div>
    <w:div w:id="181282275">
      <w:bodyDiv w:val="1"/>
      <w:marLeft w:val="0"/>
      <w:marRight w:val="0"/>
      <w:marTop w:val="0"/>
      <w:marBottom w:val="0"/>
      <w:divBdr>
        <w:top w:val="none" w:sz="0" w:space="0" w:color="auto"/>
        <w:left w:val="none" w:sz="0" w:space="0" w:color="auto"/>
        <w:bottom w:val="none" w:sz="0" w:space="0" w:color="auto"/>
        <w:right w:val="none" w:sz="0" w:space="0" w:color="auto"/>
      </w:divBdr>
    </w:div>
    <w:div w:id="183131779">
      <w:bodyDiv w:val="1"/>
      <w:marLeft w:val="0"/>
      <w:marRight w:val="0"/>
      <w:marTop w:val="0"/>
      <w:marBottom w:val="0"/>
      <w:divBdr>
        <w:top w:val="none" w:sz="0" w:space="0" w:color="auto"/>
        <w:left w:val="none" w:sz="0" w:space="0" w:color="auto"/>
        <w:bottom w:val="none" w:sz="0" w:space="0" w:color="auto"/>
        <w:right w:val="none" w:sz="0" w:space="0" w:color="auto"/>
      </w:divBdr>
    </w:div>
    <w:div w:id="183519341">
      <w:bodyDiv w:val="1"/>
      <w:marLeft w:val="0"/>
      <w:marRight w:val="0"/>
      <w:marTop w:val="0"/>
      <w:marBottom w:val="0"/>
      <w:divBdr>
        <w:top w:val="none" w:sz="0" w:space="0" w:color="auto"/>
        <w:left w:val="none" w:sz="0" w:space="0" w:color="auto"/>
        <w:bottom w:val="none" w:sz="0" w:space="0" w:color="auto"/>
        <w:right w:val="none" w:sz="0" w:space="0" w:color="auto"/>
      </w:divBdr>
    </w:div>
    <w:div w:id="184029107">
      <w:bodyDiv w:val="1"/>
      <w:marLeft w:val="0"/>
      <w:marRight w:val="0"/>
      <w:marTop w:val="0"/>
      <w:marBottom w:val="0"/>
      <w:divBdr>
        <w:top w:val="none" w:sz="0" w:space="0" w:color="auto"/>
        <w:left w:val="none" w:sz="0" w:space="0" w:color="auto"/>
        <w:bottom w:val="none" w:sz="0" w:space="0" w:color="auto"/>
        <w:right w:val="none" w:sz="0" w:space="0" w:color="auto"/>
      </w:divBdr>
    </w:div>
    <w:div w:id="186334615">
      <w:bodyDiv w:val="1"/>
      <w:marLeft w:val="0"/>
      <w:marRight w:val="0"/>
      <w:marTop w:val="0"/>
      <w:marBottom w:val="0"/>
      <w:divBdr>
        <w:top w:val="none" w:sz="0" w:space="0" w:color="auto"/>
        <w:left w:val="none" w:sz="0" w:space="0" w:color="auto"/>
        <w:bottom w:val="none" w:sz="0" w:space="0" w:color="auto"/>
        <w:right w:val="none" w:sz="0" w:space="0" w:color="auto"/>
      </w:divBdr>
    </w:div>
    <w:div w:id="187450849">
      <w:bodyDiv w:val="1"/>
      <w:marLeft w:val="0"/>
      <w:marRight w:val="0"/>
      <w:marTop w:val="0"/>
      <w:marBottom w:val="0"/>
      <w:divBdr>
        <w:top w:val="none" w:sz="0" w:space="0" w:color="auto"/>
        <w:left w:val="none" w:sz="0" w:space="0" w:color="auto"/>
        <w:bottom w:val="none" w:sz="0" w:space="0" w:color="auto"/>
        <w:right w:val="none" w:sz="0" w:space="0" w:color="auto"/>
      </w:divBdr>
    </w:div>
    <w:div w:id="187642950">
      <w:bodyDiv w:val="1"/>
      <w:marLeft w:val="0"/>
      <w:marRight w:val="0"/>
      <w:marTop w:val="0"/>
      <w:marBottom w:val="0"/>
      <w:divBdr>
        <w:top w:val="none" w:sz="0" w:space="0" w:color="auto"/>
        <w:left w:val="none" w:sz="0" w:space="0" w:color="auto"/>
        <w:bottom w:val="none" w:sz="0" w:space="0" w:color="auto"/>
        <w:right w:val="none" w:sz="0" w:space="0" w:color="auto"/>
      </w:divBdr>
    </w:div>
    <w:div w:id="190847916">
      <w:bodyDiv w:val="1"/>
      <w:marLeft w:val="0"/>
      <w:marRight w:val="0"/>
      <w:marTop w:val="0"/>
      <w:marBottom w:val="0"/>
      <w:divBdr>
        <w:top w:val="none" w:sz="0" w:space="0" w:color="auto"/>
        <w:left w:val="none" w:sz="0" w:space="0" w:color="auto"/>
        <w:bottom w:val="none" w:sz="0" w:space="0" w:color="auto"/>
        <w:right w:val="none" w:sz="0" w:space="0" w:color="auto"/>
      </w:divBdr>
    </w:div>
    <w:div w:id="193616714">
      <w:bodyDiv w:val="1"/>
      <w:marLeft w:val="0"/>
      <w:marRight w:val="0"/>
      <w:marTop w:val="0"/>
      <w:marBottom w:val="0"/>
      <w:divBdr>
        <w:top w:val="none" w:sz="0" w:space="0" w:color="auto"/>
        <w:left w:val="none" w:sz="0" w:space="0" w:color="auto"/>
        <w:bottom w:val="none" w:sz="0" w:space="0" w:color="auto"/>
        <w:right w:val="none" w:sz="0" w:space="0" w:color="auto"/>
      </w:divBdr>
    </w:div>
    <w:div w:id="193814965">
      <w:bodyDiv w:val="1"/>
      <w:marLeft w:val="0"/>
      <w:marRight w:val="0"/>
      <w:marTop w:val="0"/>
      <w:marBottom w:val="0"/>
      <w:divBdr>
        <w:top w:val="none" w:sz="0" w:space="0" w:color="auto"/>
        <w:left w:val="none" w:sz="0" w:space="0" w:color="auto"/>
        <w:bottom w:val="none" w:sz="0" w:space="0" w:color="auto"/>
        <w:right w:val="none" w:sz="0" w:space="0" w:color="auto"/>
      </w:divBdr>
    </w:div>
    <w:div w:id="195579458">
      <w:bodyDiv w:val="1"/>
      <w:marLeft w:val="0"/>
      <w:marRight w:val="0"/>
      <w:marTop w:val="0"/>
      <w:marBottom w:val="0"/>
      <w:divBdr>
        <w:top w:val="none" w:sz="0" w:space="0" w:color="auto"/>
        <w:left w:val="none" w:sz="0" w:space="0" w:color="auto"/>
        <w:bottom w:val="none" w:sz="0" w:space="0" w:color="auto"/>
        <w:right w:val="none" w:sz="0" w:space="0" w:color="auto"/>
      </w:divBdr>
    </w:div>
    <w:div w:id="195705778">
      <w:bodyDiv w:val="1"/>
      <w:marLeft w:val="0"/>
      <w:marRight w:val="0"/>
      <w:marTop w:val="0"/>
      <w:marBottom w:val="0"/>
      <w:divBdr>
        <w:top w:val="none" w:sz="0" w:space="0" w:color="auto"/>
        <w:left w:val="none" w:sz="0" w:space="0" w:color="auto"/>
        <w:bottom w:val="none" w:sz="0" w:space="0" w:color="auto"/>
        <w:right w:val="none" w:sz="0" w:space="0" w:color="auto"/>
      </w:divBdr>
    </w:div>
    <w:div w:id="197595828">
      <w:bodyDiv w:val="1"/>
      <w:marLeft w:val="0"/>
      <w:marRight w:val="0"/>
      <w:marTop w:val="0"/>
      <w:marBottom w:val="0"/>
      <w:divBdr>
        <w:top w:val="none" w:sz="0" w:space="0" w:color="auto"/>
        <w:left w:val="none" w:sz="0" w:space="0" w:color="auto"/>
        <w:bottom w:val="none" w:sz="0" w:space="0" w:color="auto"/>
        <w:right w:val="none" w:sz="0" w:space="0" w:color="auto"/>
      </w:divBdr>
    </w:div>
    <w:div w:id="200242603">
      <w:bodyDiv w:val="1"/>
      <w:marLeft w:val="0"/>
      <w:marRight w:val="0"/>
      <w:marTop w:val="0"/>
      <w:marBottom w:val="0"/>
      <w:divBdr>
        <w:top w:val="none" w:sz="0" w:space="0" w:color="auto"/>
        <w:left w:val="none" w:sz="0" w:space="0" w:color="auto"/>
        <w:bottom w:val="none" w:sz="0" w:space="0" w:color="auto"/>
        <w:right w:val="none" w:sz="0" w:space="0" w:color="auto"/>
      </w:divBdr>
    </w:div>
    <w:div w:id="200438138">
      <w:bodyDiv w:val="1"/>
      <w:marLeft w:val="0"/>
      <w:marRight w:val="0"/>
      <w:marTop w:val="0"/>
      <w:marBottom w:val="0"/>
      <w:divBdr>
        <w:top w:val="none" w:sz="0" w:space="0" w:color="auto"/>
        <w:left w:val="none" w:sz="0" w:space="0" w:color="auto"/>
        <w:bottom w:val="none" w:sz="0" w:space="0" w:color="auto"/>
        <w:right w:val="none" w:sz="0" w:space="0" w:color="auto"/>
      </w:divBdr>
    </w:div>
    <w:div w:id="200677097">
      <w:bodyDiv w:val="1"/>
      <w:marLeft w:val="0"/>
      <w:marRight w:val="0"/>
      <w:marTop w:val="0"/>
      <w:marBottom w:val="0"/>
      <w:divBdr>
        <w:top w:val="none" w:sz="0" w:space="0" w:color="auto"/>
        <w:left w:val="none" w:sz="0" w:space="0" w:color="auto"/>
        <w:bottom w:val="none" w:sz="0" w:space="0" w:color="auto"/>
        <w:right w:val="none" w:sz="0" w:space="0" w:color="auto"/>
      </w:divBdr>
    </w:div>
    <w:div w:id="201358087">
      <w:bodyDiv w:val="1"/>
      <w:marLeft w:val="0"/>
      <w:marRight w:val="0"/>
      <w:marTop w:val="0"/>
      <w:marBottom w:val="0"/>
      <w:divBdr>
        <w:top w:val="none" w:sz="0" w:space="0" w:color="auto"/>
        <w:left w:val="none" w:sz="0" w:space="0" w:color="auto"/>
        <w:bottom w:val="none" w:sz="0" w:space="0" w:color="auto"/>
        <w:right w:val="none" w:sz="0" w:space="0" w:color="auto"/>
      </w:divBdr>
    </w:div>
    <w:div w:id="201867974">
      <w:bodyDiv w:val="1"/>
      <w:marLeft w:val="0"/>
      <w:marRight w:val="0"/>
      <w:marTop w:val="0"/>
      <w:marBottom w:val="0"/>
      <w:divBdr>
        <w:top w:val="none" w:sz="0" w:space="0" w:color="auto"/>
        <w:left w:val="none" w:sz="0" w:space="0" w:color="auto"/>
        <w:bottom w:val="none" w:sz="0" w:space="0" w:color="auto"/>
        <w:right w:val="none" w:sz="0" w:space="0" w:color="auto"/>
      </w:divBdr>
    </w:div>
    <w:div w:id="202446525">
      <w:bodyDiv w:val="1"/>
      <w:marLeft w:val="0"/>
      <w:marRight w:val="0"/>
      <w:marTop w:val="0"/>
      <w:marBottom w:val="0"/>
      <w:divBdr>
        <w:top w:val="none" w:sz="0" w:space="0" w:color="auto"/>
        <w:left w:val="none" w:sz="0" w:space="0" w:color="auto"/>
        <w:bottom w:val="none" w:sz="0" w:space="0" w:color="auto"/>
        <w:right w:val="none" w:sz="0" w:space="0" w:color="auto"/>
      </w:divBdr>
    </w:div>
    <w:div w:id="203062242">
      <w:bodyDiv w:val="1"/>
      <w:marLeft w:val="0"/>
      <w:marRight w:val="0"/>
      <w:marTop w:val="0"/>
      <w:marBottom w:val="0"/>
      <w:divBdr>
        <w:top w:val="none" w:sz="0" w:space="0" w:color="auto"/>
        <w:left w:val="none" w:sz="0" w:space="0" w:color="auto"/>
        <w:bottom w:val="none" w:sz="0" w:space="0" w:color="auto"/>
        <w:right w:val="none" w:sz="0" w:space="0" w:color="auto"/>
      </w:divBdr>
    </w:div>
    <w:div w:id="203300230">
      <w:bodyDiv w:val="1"/>
      <w:marLeft w:val="0"/>
      <w:marRight w:val="0"/>
      <w:marTop w:val="0"/>
      <w:marBottom w:val="0"/>
      <w:divBdr>
        <w:top w:val="none" w:sz="0" w:space="0" w:color="auto"/>
        <w:left w:val="none" w:sz="0" w:space="0" w:color="auto"/>
        <w:bottom w:val="none" w:sz="0" w:space="0" w:color="auto"/>
        <w:right w:val="none" w:sz="0" w:space="0" w:color="auto"/>
      </w:divBdr>
    </w:div>
    <w:div w:id="210464645">
      <w:bodyDiv w:val="1"/>
      <w:marLeft w:val="0"/>
      <w:marRight w:val="0"/>
      <w:marTop w:val="0"/>
      <w:marBottom w:val="0"/>
      <w:divBdr>
        <w:top w:val="none" w:sz="0" w:space="0" w:color="auto"/>
        <w:left w:val="none" w:sz="0" w:space="0" w:color="auto"/>
        <w:bottom w:val="none" w:sz="0" w:space="0" w:color="auto"/>
        <w:right w:val="none" w:sz="0" w:space="0" w:color="auto"/>
      </w:divBdr>
    </w:div>
    <w:div w:id="210925487">
      <w:bodyDiv w:val="1"/>
      <w:marLeft w:val="0"/>
      <w:marRight w:val="0"/>
      <w:marTop w:val="0"/>
      <w:marBottom w:val="0"/>
      <w:divBdr>
        <w:top w:val="none" w:sz="0" w:space="0" w:color="auto"/>
        <w:left w:val="none" w:sz="0" w:space="0" w:color="auto"/>
        <w:bottom w:val="none" w:sz="0" w:space="0" w:color="auto"/>
        <w:right w:val="none" w:sz="0" w:space="0" w:color="auto"/>
      </w:divBdr>
    </w:div>
    <w:div w:id="211425504">
      <w:bodyDiv w:val="1"/>
      <w:marLeft w:val="0"/>
      <w:marRight w:val="0"/>
      <w:marTop w:val="0"/>
      <w:marBottom w:val="0"/>
      <w:divBdr>
        <w:top w:val="none" w:sz="0" w:space="0" w:color="auto"/>
        <w:left w:val="none" w:sz="0" w:space="0" w:color="auto"/>
        <w:bottom w:val="none" w:sz="0" w:space="0" w:color="auto"/>
        <w:right w:val="none" w:sz="0" w:space="0" w:color="auto"/>
      </w:divBdr>
    </w:div>
    <w:div w:id="211620711">
      <w:bodyDiv w:val="1"/>
      <w:marLeft w:val="0"/>
      <w:marRight w:val="0"/>
      <w:marTop w:val="0"/>
      <w:marBottom w:val="0"/>
      <w:divBdr>
        <w:top w:val="none" w:sz="0" w:space="0" w:color="auto"/>
        <w:left w:val="none" w:sz="0" w:space="0" w:color="auto"/>
        <w:bottom w:val="none" w:sz="0" w:space="0" w:color="auto"/>
        <w:right w:val="none" w:sz="0" w:space="0" w:color="auto"/>
      </w:divBdr>
    </w:div>
    <w:div w:id="213195715">
      <w:bodyDiv w:val="1"/>
      <w:marLeft w:val="0"/>
      <w:marRight w:val="0"/>
      <w:marTop w:val="0"/>
      <w:marBottom w:val="0"/>
      <w:divBdr>
        <w:top w:val="none" w:sz="0" w:space="0" w:color="auto"/>
        <w:left w:val="none" w:sz="0" w:space="0" w:color="auto"/>
        <w:bottom w:val="none" w:sz="0" w:space="0" w:color="auto"/>
        <w:right w:val="none" w:sz="0" w:space="0" w:color="auto"/>
      </w:divBdr>
    </w:div>
    <w:div w:id="214122941">
      <w:bodyDiv w:val="1"/>
      <w:marLeft w:val="0"/>
      <w:marRight w:val="0"/>
      <w:marTop w:val="0"/>
      <w:marBottom w:val="0"/>
      <w:divBdr>
        <w:top w:val="none" w:sz="0" w:space="0" w:color="auto"/>
        <w:left w:val="none" w:sz="0" w:space="0" w:color="auto"/>
        <w:bottom w:val="none" w:sz="0" w:space="0" w:color="auto"/>
        <w:right w:val="none" w:sz="0" w:space="0" w:color="auto"/>
      </w:divBdr>
    </w:div>
    <w:div w:id="215512267">
      <w:bodyDiv w:val="1"/>
      <w:marLeft w:val="0"/>
      <w:marRight w:val="0"/>
      <w:marTop w:val="0"/>
      <w:marBottom w:val="0"/>
      <w:divBdr>
        <w:top w:val="none" w:sz="0" w:space="0" w:color="auto"/>
        <w:left w:val="none" w:sz="0" w:space="0" w:color="auto"/>
        <w:bottom w:val="none" w:sz="0" w:space="0" w:color="auto"/>
        <w:right w:val="none" w:sz="0" w:space="0" w:color="auto"/>
      </w:divBdr>
    </w:div>
    <w:div w:id="216548525">
      <w:bodyDiv w:val="1"/>
      <w:marLeft w:val="0"/>
      <w:marRight w:val="0"/>
      <w:marTop w:val="0"/>
      <w:marBottom w:val="0"/>
      <w:divBdr>
        <w:top w:val="none" w:sz="0" w:space="0" w:color="auto"/>
        <w:left w:val="none" w:sz="0" w:space="0" w:color="auto"/>
        <w:bottom w:val="none" w:sz="0" w:space="0" w:color="auto"/>
        <w:right w:val="none" w:sz="0" w:space="0" w:color="auto"/>
      </w:divBdr>
    </w:div>
    <w:div w:id="217327392">
      <w:bodyDiv w:val="1"/>
      <w:marLeft w:val="0"/>
      <w:marRight w:val="0"/>
      <w:marTop w:val="0"/>
      <w:marBottom w:val="0"/>
      <w:divBdr>
        <w:top w:val="none" w:sz="0" w:space="0" w:color="auto"/>
        <w:left w:val="none" w:sz="0" w:space="0" w:color="auto"/>
        <w:bottom w:val="none" w:sz="0" w:space="0" w:color="auto"/>
        <w:right w:val="none" w:sz="0" w:space="0" w:color="auto"/>
      </w:divBdr>
    </w:div>
    <w:div w:id="219218564">
      <w:bodyDiv w:val="1"/>
      <w:marLeft w:val="0"/>
      <w:marRight w:val="0"/>
      <w:marTop w:val="0"/>
      <w:marBottom w:val="0"/>
      <w:divBdr>
        <w:top w:val="none" w:sz="0" w:space="0" w:color="auto"/>
        <w:left w:val="none" w:sz="0" w:space="0" w:color="auto"/>
        <w:bottom w:val="none" w:sz="0" w:space="0" w:color="auto"/>
        <w:right w:val="none" w:sz="0" w:space="0" w:color="auto"/>
      </w:divBdr>
    </w:div>
    <w:div w:id="220602528">
      <w:bodyDiv w:val="1"/>
      <w:marLeft w:val="0"/>
      <w:marRight w:val="0"/>
      <w:marTop w:val="0"/>
      <w:marBottom w:val="0"/>
      <w:divBdr>
        <w:top w:val="none" w:sz="0" w:space="0" w:color="auto"/>
        <w:left w:val="none" w:sz="0" w:space="0" w:color="auto"/>
        <w:bottom w:val="none" w:sz="0" w:space="0" w:color="auto"/>
        <w:right w:val="none" w:sz="0" w:space="0" w:color="auto"/>
      </w:divBdr>
    </w:div>
    <w:div w:id="220673972">
      <w:bodyDiv w:val="1"/>
      <w:marLeft w:val="0"/>
      <w:marRight w:val="0"/>
      <w:marTop w:val="0"/>
      <w:marBottom w:val="0"/>
      <w:divBdr>
        <w:top w:val="none" w:sz="0" w:space="0" w:color="auto"/>
        <w:left w:val="none" w:sz="0" w:space="0" w:color="auto"/>
        <w:bottom w:val="none" w:sz="0" w:space="0" w:color="auto"/>
        <w:right w:val="none" w:sz="0" w:space="0" w:color="auto"/>
      </w:divBdr>
    </w:div>
    <w:div w:id="223025470">
      <w:bodyDiv w:val="1"/>
      <w:marLeft w:val="0"/>
      <w:marRight w:val="0"/>
      <w:marTop w:val="0"/>
      <w:marBottom w:val="0"/>
      <w:divBdr>
        <w:top w:val="none" w:sz="0" w:space="0" w:color="auto"/>
        <w:left w:val="none" w:sz="0" w:space="0" w:color="auto"/>
        <w:bottom w:val="none" w:sz="0" w:space="0" w:color="auto"/>
        <w:right w:val="none" w:sz="0" w:space="0" w:color="auto"/>
      </w:divBdr>
    </w:div>
    <w:div w:id="223614098">
      <w:bodyDiv w:val="1"/>
      <w:marLeft w:val="0"/>
      <w:marRight w:val="0"/>
      <w:marTop w:val="0"/>
      <w:marBottom w:val="0"/>
      <w:divBdr>
        <w:top w:val="none" w:sz="0" w:space="0" w:color="auto"/>
        <w:left w:val="none" w:sz="0" w:space="0" w:color="auto"/>
        <w:bottom w:val="none" w:sz="0" w:space="0" w:color="auto"/>
        <w:right w:val="none" w:sz="0" w:space="0" w:color="auto"/>
      </w:divBdr>
    </w:div>
    <w:div w:id="224881953">
      <w:bodyDiv w:val="1"/>
      <w:marLeft w:val="0"/>
      <w:marRight w:val="0"/>
      <w:marTop w:val="0"/>
      <w:marBottom w:val="0"/>
      <w:divBdr>
        <w:top w:val="none" w:sz="0" w:space="0" w:color="auto"/>
        <w:left w:val="none" w:sz="0" w:space="0" w:color="auto"/>
        <w:bottom w:val="none" w:sz="0" w:space="0" w:color="auto"/>
        <w:right w:val="none" w:sz="0" w:space="0" w:color="auto"/>
      </w:divBdr>
    </w:div>
    <w:div w:id="224948091">
      <w:bodyDiv w:val="1"/>
      <w:marLeft w:val="0"/>
      <w:marRight w:val="0"/>
      <w:marTop w:val="0"/>
      <w:marBottom w:val="0"/>
      <w:divBdr>
        <w:top w:val="none" w:sz="0" w:space="0" w:color="auto"/>
        <w:left w:val="none" w:sz="0" w:space="0" w:color="auto"/>
        <w:bottom w:val="none" w:sz="0" w:space="0" w:color="auto"/>
        <w:right w:val="none" w:sz="0" w:space="0" w:color="auto"/>
      </w:divBdr>
    </w:div>
    <w:div w:id="227300964">
      <w:bodyDiv w:val="1"/>
      <w:marLeft w:val="0"/>
      <w:marRight w:val="0"/>
      <w:marTop w:val="0"/>
      <w:marBottom w:val="0"/>
      <w:divBdr>
        <w:top w:val="none" w:sz="0" w:space="0" w:color="auto"/>
        <w:left w:val="none" w:sz="0" w:space="0" w:color="auto"/>
        <w:bottom w:val="none" w:sz="0" w:space="0" w:color="auto"/>
        <w:right w:val="none" w:sz="0" w:space="0" w:color="auto"/>
      </w:divBdr>
    </w:div>
    <w:div w:id="227421033">
      <w:bodyDiv w:val="1"/>
      <w:marLeft w:val="0"/>
      <w:marRight w:val="0"/>
      <w:marTop w:val="0"/>
      <w:marBottom w:val="0"/>
      <w:divBdr>
        <w:top w:val="none" w:sz="0" w:space="0" w:color="auto"/>
        <w:left w:val="none" w:sz="0" w:space="0" w:color="auto"/>
        <w:bottom w:val="none" w:sz="0" w:space="0" w:color="auto"/>
        <w:right w:val="none" w:sz="0" w:space="0" w:color="auto"/>
      </w:divBdr>
    </w:div>
    <w:div w:id="228619017">
      <w:bodyDiv w:val="1"/>
      <w:marLeft w:val="0"/>
      <w:marRight w:val="0"/>
      <w:marTop w:val="0"/>
      <w:marBottom w:val="0"/>
      <w:divBdr>
        <w:top w:val="none" w:sz="0" w:space="0" w:color="auto"/>
        <w:left w:val="none" w:sz="0" w:space="0" w:color="auto"/>
        <w:bottom w:val="none" w:sz="0" w:space="0" w:color="auto"/>
        <w:right w:val="none" w:sz="0" w:space="0" w:color="auto"/>
      </w:divBdr>
    </w:div>
    <w:div w:id="228809606">
      <w:bodyDiv w:val="1"/>
      <w:marLeft w:val="0"/>
      <w:marRight w:val="0"/>
      <w:marTop w:val="0"/>
      <w:marBottom w:val="0"/>
      <w:divBdr>
        <w:top w:val="none" w:sz="0" w:space="0" w:color="auto"/>
        <w:left w:val="none" w:sz="0" w:space="0" w:color="auto"/>
        <w:bottom w:val="none" w:sz="0" w:space="0" w:color="auto"/>
        <w:right w:val="none" w:sz="0" w:space="0" w:color="auto"/>
      </w:divBdr>
    </w:div>
    <w:div w:id="229314387">
      <w:bodyDiv w:val="1"/>
      <w:marLeft w:val="0"/>
      <w:marRight w:val="0"/>
      <w:marTop w:val="0"/>
      <w:marBottom w:val="0"/>
      <w:divBdr>
        <w:top w:val="none" w:sz="0" w:space="0" w:color="auto"/>
        <w:left w:val="none" w:sz="0" w:space="0" w:color="auto"/>
        <w:bottom w:val="none" w:sz="0" w:space="0" w:color="auto"/>
        <w:right w:val="none" w:sz="0" w:space="0" w:color="auto"/>
      </w:divBdr>
    </w:div>
    <w:div w:id="230434233">
      <w:bodyDiv w:val="1"/>
      <w:marLeft w:val="0"/>
      <w:marRight w:val="0"/>
      <w:marTop w:val="0"/>
      <w:marBottom w:val="0"/>
      <w:divBdr>
        <w:top w:val="none" w:sz="0" w:space="0" w:color="auto"/>
        <w:left w:val="none" w:sz="0" w:space="0" w:color="auto"/>
        <w:bottom w:val="none" w:sz="0" w:space="0" w:color="auto"/>
        <w:right w:val="none" w:sz="0" w:space="0" w:color="auto"/>
      </w:divBdr>
    </w:div>
    <w:div w:id="231433536">
      <w:bodyDiv w:val="1"/>
      <w:marLeft w:val="0"/>
      <w:marRight w:val="0"/>
      <w:marTop w:val="0"/>
      <w:marBottom w:val="0"/>
      <w:divBdr>
        <w:top w:val="none" w:sz="0" w:space="0" w:color="auto"/>
        <w:left w:val="none" w:sz="0" w:space="0" w:color="auto"/>
        <w:bottom w:val="none" w:sz="0" w:space="0" w:color="auto"/>
        <w:right w:val="none" w:sz="0" w:space="0" w:color="auto"/>
      </w:divBdr>
    </w:div>
    <w:div w:id="231476498">
      <w:bodyDiv w:val="1"/>
      <w:marLeft w:val="0"/>
      <w:marRight w:val="0"/>
      <w:marTop w:val="0"/>
      <w:marBottom w:val="0"/>
      <w:divBdr>
        <w:top w:val="none" w:sz="0" w:space="0" w:color="auto"/>
        <w:left w:val="none" w:sz="0" w:space="0" w:color="auto"/>
        <w:bottom w:val="none" w:sz="0" w:space="0" w:color="auto"/>
        <w:right w:val="none" w:sz="0" w:space="0" w:color="auto"/>
      </w:divBdr>
    </w:div>
    <w:div w:id="233244377">
      <w:bodyDiv w:val="1"/>
      <w:marLeft w:val="0"/>
      <w:marRight w:val="0"/>
      <w:marTop w:val="0"/>
      <w:marBottom w:val="0"/>
      <w:divBdr>
        <w:top w:val="none" w:sz="0" w:space="0" w:color="auto"/>
        <w:left w:val="none" w:sz="0" w:space="0" w:color="auto"/>
        <w:bottom w:val="none" w:sz="0" w:space="0" w:color="auto"/>
        <w:right w:val="none" w:sz="0" w:space="0" w:color="auto"/>
      </w:divBdr>
    </w:div>
    <w:div w:id="233861812">
      <w:bodyDiv w:val="1"/>
      <w:marLeft w:val="0"/>
      <w:marRight w:val="0"/>
      <w:marTop w:val="0"/>
      <w:marBottom w:val="0"/>
      <w:divBdr>
        <w:top w:val="none" w:sz="0" w:space="0" w:color="auto"/>
        <w:left w:val="none" w:sz="0" w:space="0" w:color="auto"/>
        <w:bottom w:val="none" w:sz="0" w:space="0" w:color="auto"/>
        <w:right w:val="none" w:sz="0" w:space="0" w:color="auto"/>
      </w:divBdr>
    </w:div>
    <w:div w:id="234249178">
      <w:bodyDiv w:val="1"/>
      <w:marLeft w:val="0"/>
      <w:marRight w:val="0"/>
      <w:marTop w:val="0"/>
      <w:marBottom w:val="0"/>
      <w:divBdr>
        <w:top w:val="none" w:sz="0" w:space="0" w:color="auto"/>
        <w:left w:val="none" w:sz="0" w:space="0" w:color="auto"/>
        <w:bottom w:val="none" w:sz="0" w:space="0" w:color="auto"/>
        <w:right w:val="none" w:sz="0" w:space="0" w:color="auto"/>
      </w:divBdr>
    </w:div>
    <w:div w:id="234704766">
      <w:bodyDiv w:val="1"/>
      <w:marLeft w:val="0"/>
      <w:marRight w:val="0"/>
      <w:marTop w:val="0"/>
      <w:marBottom w:val="0"/>
      <w:divBdr>
        <w:top w:val="none" w:sz="0" w:space="0" w:color="auto"/>
        <w:left w:val="none" w:sz="0" w:space="0" w:color="auto"/>
        <w:bottom w:val="none" w:sz="0" w:space="0" w:color="auto"/>
        <w:right w:val="none" w:sz="0" w:space="0" w:color="auto"/>
      </w:divBdr>
    </w:div>
    <w:div w:id="235559574">
      <w:bodyDiv w:val="1"/>
      <w:marLeft w:val="0"/>
      <w:marRight w:val="0"/>
      <w:marTop w:val="0"/>
      <w:marBottom w:val="0"/>
      <w:divBdr>
        <w:top w:val="none" w:sz="0" w:space="0" w:color="auto"/>
        <w:left w:val="none" w:sz="0" w:space="0" w:color="auto"/>
        <w:bottom w:val="none" w:sz="0" w:space="0" w:color="auto"/>
        <w:right w:val="none" w:sz="0" w:space="0" w:color="auto"/>
      </w:divBdr>
    </w:div>
    <w:div w:id="235820962">
      <w:bodyDiv w:val="1"/>
      <w:marLeft w:val="0"/>
      <w:marRight w:val="0"/>
      <w:marTop w:val="0"/>
      <w:marBottom w:val="0"/>
      <w:divBdr>
        <w:top w:val="none" w:sz="0" w:space="0" w:color="auto"/>
        <w:left w:val="none" w:sz="0" w:space="0" w:color="auto"/>
        <w:bottom w:val="none" w:sz="0" w:space="0" w:color="auto"/>
        <w:right w:val="none" w:sz="0" w:space="0" w:color="auto"/>
      </w:divBdr>
    </w:div>
    <w:div w:id="237982575">
      <w:bodyDiv w:val="1"/>
      <w:marLeft w:val="0"/>
      <w:marRight w:val="0"/>
      <w:marTop w:val="0"/>
      <w:marBottom w:val="0"/>
      <w:divBdr>
        <w:top w:val="none" w:sz="0" w:space="0" w:color="auto"/>
        <w:left w:val="none" w:sz="0" w:space="0" w:color="auto"/>
        <w:bottom w:val="none" w:sz="0" w:space="0" w:color="auto"/>
        <w:right w:val="none" w:sz="0" w:space="0" w:color="auto"/>
      </w:divBdr>
    </w:div>
    <w:div w:id="238833426">
      <w:bodyDiv w:val="1"/>
      <w:marLeft w:val="0"/>
      <w:marRight w:val="0"/>
      <w:marTop w:val="0"/>
      <w:marBottom w:val="0"/>
      <w:divBdr>
        <w:top w:val="none" w:sz="0" w:space="0" w:color="auto"/>
        <w:left w:val="none" w:sz="0" w:space="0" w:color="auto"/>
        <w:bottom w:val="none" w:sz="0" w:space="0" w:color="auto"/>
        <w:right w:val="none" w:sz="0" w:space="0" w:color="auto"/>
      </w:divBdr>
    </w:div>
    <w:div w:id="239676437">
      <w:bodyDiv w:val="1"/>
      <w:marLeft w:val="0"/>
      <w:marRight w:val="0"/>
      <w:marTop w:val="0"/>
      <w:marBottom w:val="0"/>
      <w:divBdr>
        <w:top w:val="none" w:sz="0" w:space="0" w:color="auto"/>
        <w:left w:val="none" w:sz="0" w:space="0" w:color="auto"/>
        <w:bottom w:val="none" w:sz="0" w:space="0" w:color="auto"/>
        <w:right w:val="none" w:sz="0" w:space="0" w:color="auto"/>
      </w:divBdr>
    </w:div>
    <w:div w:id="242570574">
      <w:bodyDiv w:val="1"/>
      <w:marLeft w:val="0"/>
      <w:marRight w:val="0"/>
      <w:marTop w:val="0"/>
      <w:marBottom w:val="0"/>
      <w:divBdr>
        <w:top w:val="none" w:sz="0" w:space="0" w:color="auto"/>
        <w:left w:val="none" w:sz="0" w:space="0" w:color="auto"/>
        <w:bottom w:val="none" w:sz="0" w:space="0" w:color="auto"/>
        <w:right w:val="none" w:sz="0" w:space="0" w:color="auto"/>
      </w:divBdr>
    </w:div>
    <w:div w:id="242840050">
      <w:bodyDiv w:val="1"/>
      <w:marLeft w:val="0"/>
      <w:marRight w:val="0"/>
      <w:marTop w:val="0"/>
      <w:marBottom w:val="0"/>
      <w:divBdr>
        <w:top w:val="none" w:sz="0" w:space="0" w:color="auto"/>
        <w:left w:val="none" w:sz="0" w:space="0" w:color="auto"/>
        <w:bottom w:val="none" w:sz="0" w:space="0" w:color="auto"/>
        <w:right w:val="none" w:sz="0" w:space="0" w:color="auto"/>
      </w:divBdr>
    </w:div>
    <w:div w:id="242840735">
      <w:bodyDiv w:val="1"/>
      <w:marLeft w:val="0"/>
      <w:marRight w:val="0"/>
      <w:marTop w:val="0"/>
      <w:marBottom w:val="0"/>
      <w:divBdr>
        <w:top w:val="none" w:sz="0" w:space="0" w:color="auto"/>
        <w:left w:val="none" w:sz="0" w:space="0" w:color="auto"/>
        <w:bottom w:val="none" w:sz="0" w:space="0" w:color="auto"/>
        <w:right w:val="none" w:sz="0" w:space="0" w:color="auto"/>
      </w:divBdr>
    </w:div>
    <w:div w:id="243611357">
      <w:bodyDiv w:val="1"/>
      <w:marLeft w:val="0"/>
      <w:marRight w:val="0"/>
      <w:marTop w:val="0"/>
      <w:marBottom w:val="0"/>
      <w:divBdr>
        <w:top w:val="none" w:sz="0" w:space="0" w:color="auto"/>
        <w:left w:val="none" w:sz="0" w:space="0" w:color="auto"/>
        <w:bottom w:val="none" w:sz="0" w:space="0" w:color="auto"/>
        <w:right w:val="none" w:sz="0" w:space="0" w:color="auto"/>
      </w:divBdr>
    </w:div>
    <w:div w:id="244606030">
      <w:bodyDiv w:val="1"/>
      <w:marLeft w:val="0"/>
      <w:marRight w:val="0"/>
      <w:marTop w:val="0"/>
      <w:marBottom w:val="0"/>
      <w:divBdr>
        <w:top w:val="none" w:sz="0" w:space="0" w:color="auto"/>
        <w:left w:val="none" w:sz="0" w:space="0" w:color="auto"/>
        <w:bottom w:val="none" w:sz="0" w:space="0" w:color="auto"/>
        <w:right w:val="none" w:sz="0" w:space="0" w:color="auto"/>
      </w:divBdr>
    </w:div>
    <w:div w:id="245194682">
      <w:bodyDiv w:val="1"/>
      <w:marLeft w:val="0"/>
      <w:marRight w:val="0"/>
      <w:marTop w:val="0"/>
      <w:marBottom w:val="0"/>
      <w:divBdr>
        <w:top w:val="none" w:sz="0" w:space="0" w:color="auto"/>
        <w:left w:val="none" w:sz="0" w:space="0" w:color="auto"/>
        <w:bottom w:val="none" w:sz="0" w:space="0" w:color="auto"/>
        <w:right w:val="none" w:sz="0" w:space="0" w:color="auto"/>
      </w:divBdr>
    </w:div>
    <w:div w:id="246379204">
      <w:bodyDiv w:val="1"/>
      <w:marLeft w:val="0"/>
      <w:marRight w:val="0"/>
      <w:marTop w:val="0"/>
      <w:marBottom w:val="0"/>
      <w:divBdr>
        <w:top w:val="none" w:sz="0" w:space="0" w:color="auto"/>
        <w:left w:val="none" w:sz="0" w:space="0" w:color="auto"/>
        <w:bottom w:val="none" w:sz="0" w:space="0" w:color="auto"/>
        <w:right w:val="none" w:sz="0" w:space="0" w:color="auto"/>
      </w:divBdr>
    </w:div>
    <w:div w:id="246572623">
      <w:bodyDiv w:val="1"/>
      <w:marLeft w:val="0"/>
      <w:marRight w:val="0"/>
      <w:marTop w:val="0"/>
      <w:marBottom w:val="0"/>
      <w:divBdr>
        <w:top w:val="none" w:sz="0" w:space="0" w:color="auto"/>
        <w:left w:val="none" w:sz="0" w:space="0" w:color="auto"/>
        <w:bottom w:val="none" w:sz="0" w:space="0" w:color="auto"/>
        <w:right w:val="none" w:sz="0" w:space="0" w:color="auto"/>
      </w:divBdr>
    </w:div>
    <w:div w:id="246576088">
      <w:bodyDiv w:val="1"/>
      <w:marLeft w:val="0"/>
      <w:marRight w:val="0"/>
      <w:marTop w:val="0"/>
      <w:marBottom w:val="0"/>
      <w:divBdr>
        <w:top w:val="none" w:sz="0" w:space="0" w:color="auto"/>
        <w:left w:val="none" w:sz="0" w:space="0" w:color="auto"/>
        <w:bottom w:val="none" w:sz="0" w:space="0" w:color="auto"/>
        <w:right w:val="none" w:sz="0" w:space="0" w:color="auto"/>
      </w:divBdr>
    </w:div>
    <w:div w:id="248467563">
      <w:bodyDiv w:val="1"/>
      <w:marLeft w:val="0"/>
      <w:marRight w:val="0"/>
      <w:marTop w:val="0"/>
      <w:marBottom w:val="0"/>
      <w:divBdr>
        <w:top w:val="none" w:sz="0" w:space="0" w:color="auto"/>
        <w:left w:val="none" w:sz="0" w:space="0" w:color="auto"/>
        <w:bottom w:val="none" w:sz="0" w:space="0" w:color="auto"/>
        <w:right w:val="none" w:sz="0" w:space="0" w:color="auto"/>
      </w:divBdr>
    </w:div>
    <w:div w:id="248539896">
      <w:bodyDiv w:val="1"/>
      <w:marLeft w:val="0"/>
      <w:marRight w:val="0"/>
      <w:marTop w:val="0"/>
      <w:marBottom w:val="0"/>
      <w:divBdr>
        <w:top w:val="none" w:sz="0" w:space="0" w:color="auto"/>
        <w:left w:val="none" w:sz="0" w:space="0" w:color="auto"/>
        <w:bottom w:val="none" w:sz="0" w:space="0" w:color="auto"/>
        <w:right w:val="none" w:sz="0" w:space="0" w:color="auto"/>
      </w:divBdr>
    </w:div>
    <w:div w:id="249780730">
      <w:bodyDiv w:val="1"/>
      <w:marLeft w:val="0"/>
      <w:marRight w:val="0"/>
      <w:marTop w:val="0"/>
      <w:marBottom w:val="0"/>
      <w:divBdr>
        <w:top w:val="none" w:sz="0" w:space="0" w:color="auto"/>
        <w:left w:val="none" w:sz="0" w:space="0" w:color="auto"/>
        <w:bottom w:val="none" w:sz="0" w:space="0" w:color="auto"/>
        <w:right w:val="none" w:sz="0" w:space="0" w:color="auto"/>
      </w:divBdr>
    </w:div>
    <w:div w:id="249824039">
      <w:bodyDiv w:val="1"/>
      <w:marLeft w:val="0"/>
      <w:marRight w:val="0"/>
      <w:marTop w:val="0"/>
      <w:marBottom w:val="0"/>
      <w:divBdr>
        <w:top w:val="none" w:sz="0" w:space="0" w:color="auto"/>
        <w:left w:val="none" w:sz="0" w:space="0" w:color="auto"/>
        <w:bottom w:val="none" w:sz="0" w:space="0" w:color="auto"/>
        <w:right w:val="none" w:sz="0" w:space="0" w:color="auto"/>
      </w:divBdr>
    </w:div>
    <w:div w:id="250511126">
      <w:bodyDiv w:val="1"/>
      <w:marLeft w:val="0"/>
      <w:marRight w:val="0"/>
      <w:marTop w:val="0"/>
      <w:marBottom w:val="0"/>
      <w:divBdr>
        <w:top w:val="none" w:sz="0" w:space="0" w:color="auto"/>
        <w:left w:val="none" w:sz="0" w:space="0" w:color="auto"/>
        <w:bottom w:val="none" w:sz="0" w:space="0" w:color="auto"/>
        <w:right w:val="none" w:sz="0" w:space="0" w:color="auto"/>
      </w:divBdr>
    </w:div>
    <w:div w:id="251202299">
      <w:bodyDiv w:val="1"/>
      <w:marLeft w:val="0"/>
      <w:marRight w:val="0"/>
      <w:marTop w:val="0"/>
      <w:marBottom w:val="0"/>
      <w:divBdr>
        <w:top w:val="none" w:sz="0" w:space="0" w:color="auto"/>
        <w:left w:val="none" w:sz="0" w:space="0" w:color="auto"/>
        <w:bottom w:val="none" w:sz="0" w:space="0" w:color="auto"/>
        <w:right w:val="none" w:sz="0" w:space="0" w:color="auto"/>
      </w:divBdr>
    </w:div>
    <w:div w:id="252710532">
      <w:bodyDiv w:val="1"/>
      <w:marLeft w:val="0"/>
      <w:marRight w:val="0"/>
      <w:marTop w:val="0"/>
      <w:marBottom w:val="0"/>
      <w:divBdr>
        <w:top w:val="none" w:sz="0" w:space="0" w:color="auto"/>
        <w:left w:val="none" w:sz="0" w:space="0" w:color="auto"/>
        <w:bottom w:val="none" w:sz="0" w:space="0" w:color="auto"/>
        <w:right w:val="none" w:sz="0" w:space="0" w:color="auto"/>
      </w:divBdr>
    </w:div>
    <w:div w:id="254939783">
      <w:bodyDiv w:val="1"/>
      <w:marLeft w:val="0"/>
      <w:marRight w:val="0"/>
      <w:marTop w:val="0"/>
      <w:marBottom w:val="0"/>
      <w:divBdr>
        <w:top w:val="none" w:sz="0" w:space="0" w:color="auto"/>
        <w:left w:val="none" w:sz="0" w:space="0" w:color="auto"/>
        <w:bottom w:val="none" w:sz="0" w:space="0" w:color="auto"/>
        <w:right w:val="none" w:sz="0" w:space="0" w:color="auto"/>
      </w:divBdr>
    </w:div>
    <w:div w:id="257257404">
      <w:bodyDiv w:val="1"/>
      <w:marLeft w:val="0"/>
      <w:marRight w:val="0"/>
      <w:marTop w:val="0"/>
      <w:marBottom w:val="0"/>
      <w:divBdr>
        <w:top w:val="none" w:sz="0" w:space="0" w:color="auto"/>
        <w:left w:val="none" w:sz="0" w:space="0" w:color="auto"/>
        <w:bottom w:val="none" w:sz="0" w:space="0" w:color="auto"/>
        <w:right w:val="none" w:sz="0" w:space="0" w:color="auto"/>
      </w:divBdr>
    </w:div>
    <w:div w:id="258176944">
      <w:bodyDiv w:val="1"/>
      <w:marLeft w:val="0"/>
      <w:marRight w:val="0"/>
      <w:marTop w:val="0"/>
      <w:marBottom w:val="0"/>
      <w:divBdr>
        <w:top w:val="none" w:sz="0" w:space="0" w:color="auto"/>
        <w:left w:val="none" w:sz="0" w:space="0" w:color="auto"/>
        <w:bottom w:val="none" w:sz="0" w:space="0" w:color="auto"/>
        <w:right w:val="none" w:sz="0" w:space="0" w:color="auto"/>
      </w:divBdr>
    </w:div>
    <w:div w:id="258291096">
      <w:bodyDiv w:val="1"/>
      <w:marLeft w:val="0"/>
      <w:marRight w:val="0"/>
      <w:marTop w:val="0"/>
      <w:marBottom w:val="0"/>
      <w:divBdr>
        <w:top w:val="none" w:sz="0" w:space="0" w:color="auto"/>
        <w:left w:val="none" w:sz="0" w:space="0" w:color="auto"/>
        <w:bottom w:val="none" w:sz="0" w:space="0" w:color="auto"/>
        <w:right w:val="none" w:sz="0" w:space="0" w:color="auto"/>
      </w:divBdr>
    </w:div>
    <w:div w:id="258418426">
      <w:bodyDiv w:val="1"/>
      <w:marLeft w:val="0"/>
      <w:marRight w:val="0"/>
      <w:marTop w:val="0"/>
      <w:marBottom w:val="0"/>
      <w:divBdr>
        <w:top w:val="none" w:sz="0" w:space="0" w:color="auto"/>
        <w:left w:val="none" w:sz="0" w:space="0" w:color="auto"/>
        <w:bottom w:val="none" w:sz="0" w:space="0" w:color="auto"/>
        <w:right w:val="none" w:sz="0" w:space="0" w:color="auto"/>
      </w:divBdr>
    </w:div>
    <w:div w:id="259217637">
      <w:bodyDiv w:val="1"/>
      <w:marLeft w:val="0"/>
      <w:marRight w:val="0"/>
      <w:marTop w:val="0"/>
      <w:marBottom w:val="0"/>
      <w:divBdr>
        <w:top w:val="none" w:sz="0" w:space="0" w:color="auto"/>
        <w:left w:val="none" w:sz="0" w:space="0" w:color="auto"/>
        <w:bottom w:val="none" w:sz="0" w:space="0" w:color="auto"/>
        <w:right w:val="none" w:sz="0" w:space="0" w:color="auto"/>
      </w:divBdr>
    </w:div>
    <w:div w:id="259803702">
      <w:bodyDiv w:val="1"/>
      <w:marLeft w:val="0"/>
      <w:marRight w:val="0"/>
      <w:marTop w:val="0"/>
      <w:marBottom w:val="0"/>
      <w:divBdr>
        <w:top w:val="none" w:sz="0" w:space="0" w:color="auto"/>
        <w:left w:val="none" w:sz="0" w:space="0" w:color="auto"/>
        <w:bottom w:val="none" w:sz="0" w:space="0" w:color="auto"/>
        <w:right w:val="none" w:sz="0" w:space="0" w:color="auto"/>
      </w:divBdr>
    </w:div>
    <w:div w:id="260836928">
      <w:bodyDiv w:val="1"/>
      <w:marLeft w:val="0"/>
      <w:marRight w:val="0"/>
      <w:marTop w:val="0"/>
      <w:marBottom w:val="0"/>
      <w:divBdr>
        <w:top w:val="none" w:sz="0" w:space="0" w:color="auto"/>
        <w:left w:val="none" w:sz="0" w:space="0" w:color="auto"/>
        <w:bottom w:val="none" w:sz="0" w:space="0" w:color="auto"/>
        <w:right w:val="none" w:sz="0" w:space="0" w:color="auto"/>
      </w:divBdr>
    </w:div>
    <w:div w:id="261188533">
      <w:bodyDiv w:val="1"/>
      <w:marLeft w:val="0"/>
      <w:marRight w:val="0"/>
      <w:marTop w:val="0"/>
      <w:marBottom w:val="0"/>
      <w:divBdr>
        <w:top w:val="none" w:sz="0" w:space="0" w:color="auto"/>
        <w:left w:val="none" w:sz="0" w:space="0" w:color="auto"/>
        <w:bottom w:val="none" w:sz="0" w:space="0" w:color="auto"/>
        <w:right w:val="none" w:sz="0" w:space="0" w:color="auto"/>
      </w:divBdr>
    </w:div>
    <w:div w:id="261229643">
      <w:bodyDiv w:val="1"/>
      <w:marLeft w:val="0"/>
      <w:marRight w:val="0"/>
      <w:marTop w:val="0"/>
      <w:marBottom w:val="0"/>
      <w:divBdr>
        <w:top w:val="none" w:sz="0" w:space="0" w:color="auto"/>
        <w:left w:val="none" w:sz="0" w:space="0" w:color="auto"/>
        <w:bottom w:val="none" w:sz="0" w:space="0" w:color="auto"/>
        <w:right w:val="none" w:sz="0" w:space="0" w:color="auto"/>
      </w:divBdr>
    </w:div>
    <w:div w:id="261381276">
      <w:bodyDiv w:val="1"/>
      <w:marLeft w:val="0"/>
      <w:marRight w:val="0"/>
      <w:marTop w:val="0"/>
      <w:marBottom w:val="0"/>
      <w:divBdr>
        <w:top w:val="none" w:sz="0" w:space="0" w:color="auto"/>
        <w:left w:val="none" w:sz="0" w:space="0" w:color="auto"/>
        <w:bottom w:val="none" w:sz="0" w:space="0" w:color="auto"/>
        <w:right w:val="none" w:sz="0" w:space="0" w:color="auto"/>
      </w:divBdr>
    </w:div>
    <w:div w:id="261689001">
      <w:bodyDiv w:val="1"/>
      <w:marLeft w:val="0"/>
      <w:marRight w:val="0"/>
      <w:marTop w:val="0"/>
      <w:marBottom w:val="0"/>
      <w:divBdr>
        <w:top w:val="none" w:sz="0" w:space="0" w:color="auto"/>
        <w:left w:val="none" w:sz="0" w:space="0" w:color="auto"/>
        <w:bottom w:val="none" w:sz="0" w:space="0" w:color="auto"/>
        <w:right w:val="none" w:sz="0" w:space="0" w:color="auto"/>
      </w:divBdr>
    </w:div>
    <w:div w:id="262035038">
      <w:bodyDiv w:val="1"/>
      <w:marLeft w:val="0"/>
      <w:marRight w:val="0"/>
      <w:marTop w:val="0"/>
      <w:marBottom w:val="0"/>
      <w:divBdr>
        <w:top w:val="none" w:sz="0" w:space="0" w:color="auto"/>
        <w:left w:val="none" w:sz="0" w:space="0" w:color="auto"/>
        <w:bottom w:val="none" w:sz="0" w:space="0" w:color="auto"/>
        <w:right w:val="none" w:sz="0" w:space="0" w:color="auto"/>
      </w:divBdr>
    </w:div>
    <w:div w:id="262541119">
      <w:bodyDiv w:val="1"/>
      <w:marLeft w:val="0"/>
      <w:marRight w:val="0"/>
      <w:marTop w:val="0"/>
      <w:marBottom w:val="0"/>
      <w:divBdr>
        <w:top w:val="none" w:sz="0" w:space="0" w:color="auto"/>
        <w:left w:val="none" w:sz="0" w:space="0" w:color="auto"/>
        <w:bottom w:val="none" w:sz="0" w:space="0" w:color="auto"/>
        <w:right w:val="none" w:sz="0" w:space="0" w:color="auto"/>
      </w:divBdr>
    </w:div>
    <w:div w:id="263461645">
      <w:bodyDiv w:val="1"/>
      <w:marLeft w:val="0"/>
      <w:marRight w:val="0"/>
      <w:marTop w:val="0"/>
      <w:marBottom w:val="0"/>
      <w:divBdr>
        <w:top w:val="none" w:sz="0" w:space="0" w:color="auto"/>
        <w:left w:val="none" w:sz="0" w:space="0" w:color="auto"/>
        <w:bottom w:val="none" w:sz="0" w:space="0" w:color="auto"/>
        <w:right w:val="none" w:sz="0" w:space="0" w:color="auto"/>
      </w:divBdr>
    </w:div>
    <w:div w:id="264004743">
      <w:bodyDiv w:val="1"/>
      <w:marLeft w:val="0"/>
      <w:marRight w:val="0"/>
      <w:marTop w:val="0"/>
      <w:marBottom w:val="0"/>
      <w:divBdr>
        <w:top w:val="none" w:sz="0" w:space="0" w:color="auto"/>
        <w:left w:val="none" w:sz="0" w:space="0" w:color="auto"/>
        <w:bottom w:val="none" w:sz="0" w:space="0" w:color="auto"/>
        <w:right w:val="none" w:sz="0" w:space="0" w:color="auto"/>
      </w:divBdr>
    </w:div>
    <w:div w:id="264198164">
      <w:bodyDiv w:val="1"/>
      <w:marLeft w:val="0"/>
      <w:marRight w:val="0"/>
      <w:marTop w:val="0"/>
      <w:marBottom w:val="0"/>
      <w:divBdr>
        <w:top w:val="none" w:sz="0" w:space="0" w:color="auto"/>
        <w:left w:val="none" w:sz="0" w:space="0" w:color="auto"/>
        <w:bottom w:val="none" w:sz="0" w:space="0" w:color="auto"/>
        <w:right w:val="none" w:sz="0" w:space="0" w:color="auto"/>
      </w:divBdr>
    </w:div>
    <w:div w:id="266812154">
      <w:bodyDiv w:val="1"/>
      <w:marLeft w:val="0"/>
      <w:marRight w:val="0"/>
      <w:marTop w:val="0"/>
      <w:marBottom w:val="0"/>
      <w:divBdr>
        <w:top w:val="none" w:sz="0" w:space="0" w:color="auto"/>
        <w:left w:val="none" w:sz="0" w:space="0" w:color="auto"/>
        <w:bottom w:val="none" w:sz="0" w:space="0" w:color="auto"/>
        <w:right w:val="none" w:sz="0" w:space="0" w:color="auto"/>
      </w:divBdr>
    </w:div>
    <w:div w:id="266817939">
      <w:bodyDiv w:val="1"/>
      <w:marLeft w:val="0"/>
      <w:marRight w:val="0"/>
      <w:marTop w:val="0"/>
      <w:marBottom w:val="0"/>
      <w:divBdr>
        <w:top w:val="none" w:sz="0" w:space="0" w:color="auto"/>
        <w:left w:val="none" w:sz="0" w:space="0" w:color="auto"/>
        <w:bottom w:val="none" w:sz="0" w:space="0" w:color="auto"/>
        <w:right w:val="none" w:sz="0" w:space="0" w:color="auto"/>
      </w:divBdr>
    </w:div>
    <w:div w:id="266886222">
      <w:bodyDiv w:val="1"/>
      <w:marLeft w:val="0"/>
      <w:marRight w:val="0"/>
      <w:marTop w:val="0"/>
      <w:marBottom w:val="0"/>
      <w:divBdr>
        <w:top w:val="none" w:sz="0" w:space="0" w:color="auto"/>
        <w:left w:val="none" w:sz="0" w:space="0" w:color="auto"/>
        <w:bottom w:val="none" w:sz="0" w:space="0" w:color="auto"/>
        <w:right w:val="none" w:sz="0" w:space="0" w:color="auto"/>
      </w:divBdr>
    </w:div>
    <w:div w:id="268437501">
      <w:bodyDiv w:val="1"/>
      <w:marLeft w:val="0"/>
      <w:marRight w:val="0"/>
      <w:marTop w:val="0"/>
      <w:marBottom w:val="0"/>
      <w:divBdr>
        <w:top w:val="none" w:sz="0" w:space="0" w:color="auto"/>
        <w:left w:val="none" w:sz="0" w:space="0" w:color="auto"/>
        <w:bottom w:val="none" w:sz="0" w:space="0" w:color="auto"/>
        <w:right w:val="none" w:sz="0" w:space="0" w:color="auto"/>
      </w:divBdr>
    </w:div>
    <w:div w:id="268466332">
      <w:bodyDiv w:val="1"/>
      <w:marLeft w:val="0"/>
      <w:marRight w:val="0"/>
      <w:marTop w:val="0"/>
      <w:marBottom w:val="0"/>
      <w:divBdr>
        <w:top w:val="none" w:sz="0" w:space="0" w:color="auto"/>
        <w:left w:val="none" w:sz="0" w:space="0" w:color="auto"/>
        <w:bottom w:val="none" w:sz="0" w:space="0" w:color="auto"/>
        <w:right w:val="none" w:sz="0" w:space="0" w:color="auto"/>
      </w:divBdr>
    </w:div>
    <w:div w:id="270627988">
      <w:bodyDiv w:val="1"/>
      <w:marLeft w:val="0"/>
      <w:marRight w:val="0"/>
      <w:marTop w:val="0"/>
      <w:marBottom w:val="0"/>
      <w:divBdr>
        <w:top w:val="none" w:sz="0" w:space="0" w:color="auto"/>
        <w:left w:val="none" w:sz="0" w:space="0" w:color="auto"/>
        <w:bottom w:val="none" w:sz="0" w:space="0" w:color="auto"/>
        <w:right w:val="none" w:sz="0" w:space="0" w:color="auto"/>
      </w:divBdr>
    </w:div>
    <w:div w:id="272328152">
      <w:bodyDiv w:val="1"/>
      <w:marLeft w:val="0"/>
      <w:marRight w:val="0"/>
      <w:marTop w:val="0"/>
      <w:marBottom w:val="0"/>
      <w:divBdr>
        <w:top w:val="none" w:sz="0" w:space="0" w:color="auto"/>
        <w:left w:val="none" w:sz="0" w:space="0" w:color="auto"/>
        <w:bottom w:val="none" w:sz="0" w:space="0" w:color="auto"/>
        <w:right w:val="none" w:sz="0" w:space="0" w:color="auto"/>
      </w:divBdr>
    </w:div>
    <w:div w:id="272566000">
      <w:bodyDiv w:val="1"/>
      <w:marLeft w:val="0"/>
      <w:marRight w:val="0"/>
      <w:marTop w:val="0"/>
      <w:marBottom w:val="0"/>
      <w:divBdr>
        <w:top w:val="none" w:sz="0" w:space="0" w:color="auto"/>
        <w:left w:val="none" w:sz="0" w:space="0" w:color="auto"/>
        <w:bottom w:val="none" w:sz="0" w:space="0" w:color="auto"/>
        <w:right w:val="none" w:sz="0" w:space="0" w:color="auto"/>
      </w:divBdr>
    </w:div>
    <w:div w:id="275522190">
      <w:bodyDiv w:val="1"/>
      <w:marLeft w:val="0"/>
      <w:marRight w:val="0"/>
      <w:marTop w:val="0"/>
      <w:marBottom w:val="0"/>
      <w:divBdr>
        <w:top w:val="none" w:sz="0" w:space="0" w:color="auto"/>
        <w:left w:val="none" w:sz="0" w:space="0" w:color="auto"/>
        <w:bottom w:val="none" w:sz="0" w:space="0" w:color="auto"/>
        <w:right w:val="none" w:sz="0" w:space="0" w:color="auto"/>
      </w:divBdr>
    </w:div>
    <w:div w:id="275866663">
      <w:bodyDiv w:val="1"/>
      <w:marLeft w:val="0"/>
      <w:marRight w:val="0"/>
      <w:marTop w:val="0"/>
      <w:marBottom w:val="0"/>
      <w:divBdr>
        <w:top w:val="none" w:sz="0" w:space="0" w:color="auto"/>
        <w:left w:val="none" w:sz="0" w:space="0" w:color="auto"/>
        <w:bottom w:val="none" w:sz="0" w:space="0" w:color="auto"/>
        <w:right w:val="none" w:sz="0" w:space="0" w:color="auto"/>
      </w:divBdr>
    </w:div>
    <w:div w:id="276177533">
      <w:bodyDiv w:val="1"/>
      <w:marLeft w:val="0"/>
      <w:marRight w:val="0"/>
      <w:marTop w:val="0"/>
      <w:marBottom w:val="0"/>
      <w:divBdr>
        <w:top w:val="none" w:sz="0" w:space="0" w:color="auto"/>
        <w:left w:val="none" w:sz="0" w:space="0" w:color="auto"/>
        <w:bottom w:val="none" w:sz="0" w:space="0" w:color="auto"/>
        <w:right w:val="none" w:sz="0" w:space="0" w:color="auto"/>
      </w:divBdr>
    </w:div>
    <w:div w:id="277377069">
      <w:bodyDiv w:val="1"/>
      <w:marLeft w:val="0"/>
      <w:marRight w:val="0"/>
      <w:marTop w:val="0"/>
      <w:marBottom w:val="0"/>
      <w:divBdr>
        <w:top w:val="none" w:sz="0" w:space="0" w:color="auto"/>
        <w:left w:val="none" w:sz="0" w:space="0" w:color="auto"/>
        <w:bottom w:val="none" w:sz="0" w:space="0" w:color="auto"/>
        <w:right w:val="none" w:sz="0" w:space="0" w:color="auto"/>
      </w:divBdr>
    </w:div>
    <w:div w:id="278536607">
      <w:bodyDiv w:val="1"/>
      <w:marLeft w:val="0"/>
      <w:marRight w:val="0"/>
      <w:marTop w:val="0"/>
      <w:marBottom w:val="0"/>
      <w:divBdr>
        <w:top w:val="none" w:sz="0" w:space="0" w:color="auto"/>
        <w:left w:val="none" w:sz="0" w:space="0" w:color="auto"/>
        <w:bottom w:val="none" w:sz="0" w:space="0" w:color="auto"/>
        <w:right w:val="none" w:sz="0" w:space="0" w:color="auto"/>
      </w:divBdr>
    </w:div>
    <w:div w:id="279150396">
      <w:bodyDiv w:val="1"/>
      <w:marLeft w:val="0"/>
      <w:marRight w:val="0"/>
      <w:marTop w:val="0"/>
      <w:marBottom w:val="0"/>
      <w:divBdr>
        <w:top w:val="none" w:sz="0" w:space="0" w:color="auto"/>
        <w:left w:val="none" w:sz="0" w:space="0" w:color="auto"/>
        <w:bottom w:val="none" w:sz="0" w:space="0" w:color="auto"/>
        <w:right w:val="none" w:sz="0" w:space="0" w:color="auto"/>
      </w:divBdr>
    </w:div>
    <w:div w:id="279260722">
      <w:bodyDiv w:val="1"/>
      <w:marLeft w:val="0"/>
      <w:marRight w:val="0"/>
      <w:marTop w:val="0"/>
      <w:marBottom w:val="0"/>
      <w:divBdr>
        <w:top w:val="none" w:sz="0" w:space="0" w:color="auto"/>
        <w:left w:val="none" w:sz="0" w:space="0" w:color="auto"/>
        <w:bottom w:val="none" w:sz="0" w:space="0" w:color="auto"/>
        <w:right w:val="none" w:sz="0" w:space="0" w:color="auto"/>
      </w:divBdr>
    </w:div>
    <w:div w:id="280042616">
      <w:bodyDiv w:val="1"/>
      <w:marLeft w:val="0"/>
      <w:marRight w:val="0"/>
      <w:marTop w:val="0"/>
      <w:marBottom w:val="0"/>
      <w:divBdr>
        <w:top w:val="none" w:sz="0" w:space="0" w:color="auto"/>
        <w:left w:val="none" w:sz="0" w:space="0" w:color="auto"/>
        <w:bottom w:val="none" w:sz="0" w:space="0" w:color="auto"/>
        <w:right w:val="none" w:sz="0" w:space="0" w:color="auto"/>
      </w:divBdr>
    </w:div>
    <w:div w:id="280570820">
      <w:bodyDiv w:val="1"/>
      <w:marLeft w:val="0"/>
      <w:marRight w:val="0"/>
      <w:marTop w:val="0"/>
      <w:marBottom w:val="0"/>
      <w:divBdr>
        <w:top w:val="none" w:sz="0" w:space="0" w:color="auto"/>
        <w:left w:val="none" w:sz="0" w:space="0" w:color="auto"/>
        <w:bottom w:val="none" w:sz="0" w:space="0" w:color="auto"/>
        <w:right w:val="none" w:sz="0" w:space="0" w:color="auto"/>
      </w:divBdr>
    </w:div>
    <w:div w:id="281764037">
      <w:bodyDiv w:val="1"/>
      <w:marLeft w:val="0"/>
      <w:marRight w:val="0"/>
      <w:marTop w:val="0"/>
      <w:marBottom w:val="0"/>
      <w:divBdr>
        <w:top w:val="none" w:sz="0" w:space="0" w:color="auto"/>
        <w:left w:val="none" w:sz="0" w:space="0" w:color="auto"/>
        <w:bottom w:val="none" w:sz="0" w:space="0" w:color="auto"/>
        <w:right w:val="none" w:sz="0" w:space="0" w:color="auto"/>
      </w:divBdr>
    </w:div>
    <w:div w:id="282418639">
      <w:bodyDiv w:val="1"/>
      <w:marLeft w:val="0"/>
      <w:marRight w:val="0"/>
      <w:marTop w:val="0"/>
      <w:marBottom w:val="0"/>
      <w:divBdr>
        <w:top w:val="none" w:sz="0" w:space="0" w:color="auto"/>
        <w:left w:val="none" w:sz="0" w:space="0" w:color="auto"/>
        <w:bottom w:val="none" w:sz="0" w:space="0" w:color="auto"/>
        <w:right w:val="none" w:sz="0" w:space="0" w:color="auto"/>
      </w:divBdr>
    </w:div>
    <w:div w:id="282732808">
      <w:bodyDiv w:val="1"/>
      <w:marLeft w:val="0"/>
      <w:marRight w:val="0"/>
      <w:marTop w:val="0"/>
      <w:marBottom w:val="0"/>
      <w:divBdr>
        <w:top w:val="none" w:sz="0" w:space="0" w:color="auto"/>
        <w:left w:val="none" w:sz="0" w:space="0" w:color="auto"/>
        <w:bottom w:val="none" w:sz="0" w:space="0" w:color="auto"/>
        <w:right w:val="none" w:sz="0" w:space="0" w:color="auto"/>
      </w:divBdr>
    </w:div>
    <w:div w:id="282735116">
      <w:bodyDiv w:val="1"/>
      <w:marLeft w:val="0"/>
      <w:marRight w:val="0"/>
      <w:marTop w:val="0"/>
      <w:marBottom w:val="0"/>
      <w:divBdr>
        <w:top w:val="none" w:sz="0" w:space="0" w:color="auto"/>
        <w:left w:val="none" w:sz="0" w:space="0" w:color="auto"/>
        <w:bottom w:val="none" w:sz="0" w:space="0" w:color="auto"/>
        <w:right w:val="none" w:sz="0" w:space="0" w:color="auto"/>
      </w:divBdr>
    </w:div>
    <w:div w:id="283854156">
      <w:bodyDiv w:val="1"/>
      <w:marLeft w:val="0"/>
      <w:marRight w:val="0"/>
      <w:marTop w:val="0"/>
      <w:marBottom w:val="0"/>
      <w:divBdr>
        <w:top w:val="none" w:sz="0" w:space="0" w:color="auto"/>
        <w:left w:val="none" w:sz="0" w:space="0" w:color="auto"/>
        <w:bottom w:val="none" w:sz="0" w:space="0" w:color="auto"/>
        <w:right w:val="none" w:sz="0" w:space="0" w:color="auto"/>
      </w:divBdr>
    </w:div>
    <w:div w:id="283928508">
      <w:bodyDiv w:val="1"/>
      <w:marLeft w:val="0"/>
      <w:marRight w:val="0"/>
      <w:marTop w:val="0"/>
      <w:marBottom w:val="0"/>
      <w:divBdr>
        <w:top w:val="none" w:sz="0" w:space="0" w:color="auto"/>
        <w:left w:val="none" w:sz="0" w:space="0" w:color="auto"/>
        <w:bottom w:val="none" w:sz="0" w:space="0" w:color="auto"/>
        <w:right w:val="none" w:sz="0" w:space="0" w:color="auto"/>
      </w:divBdr>
    </w:div>
    <w:div w:id="284702857">
      <w:bodyDiv w:val="1"/>
      <w:marLeft w:val="0"/>
      <w:marRight w:val="0"/>
      <w:marTop w:val="0"/>
      <w:marBottom w:val="0"/>
      <w:divBdr>
        <w:top w:val="none" w:sz="0" w:space="0" w:color="auto"/>
        <w:left w:val="none" w:sz="0" w:space="0" w:color="auto"/>
        <w:bottom w:val="none" w:sz="0" w:space="0" w:color="auto"/>
        <w:right w:val="none" w:sz="0" w:space="0" w:color="auto"/>
      </w:divBdr>
    </w:div>
    <w:div w:id="285821080">
      <w:bodyDiv w:val="1"/>
      <w:marLeft w:val="0"/>
      <w:marRight w:val="0"/>
      <w:marTop w:val="0"/>
      <w:marBottom w:val="0"/>
      <w:divBdr>
        <w:top w:val="none" w:sz="0" w:space="0" w:color="auto"/>
        <w:left w:val="none" w:sz="0" w:space="0" w:color="auto"/>
        <w:bottom w:val="none" w:sz="0" w:space="0" w:color="auto"/>
        <w:right w:val="none" w:sz="0" w:space="0" w:color="auto"/>
      </w:divBdr>
    </w:div>
    <w:div w:id="286359157">
      <w:bodyDiv w:val="1"/>
      <w:marLeft w:val="0"/>
      <w:marRight w:val="0"/>
      <w:marTop w:val="0"/>
      <w:marBottom w:val="0"/>
      <w:divBdr>
        <w:top w:val="none" w:sz="0" w:space="0" w:color="auto"/>
        <w:left w:val="none" w:sz="0" w:space="0" w:color="auto"/>
        <w:bottom w:val="none" w:sz="0" w:space="0" w:color="auto"/>
        <w:right w:val="none" w:sz="0" w:space="0" w:color="auto"/>
      </w:divBdr>
    </w:div>
    <w:div w:id="288363612">
      <w:bodyDiv w:val="1"/>
      <w:marLeft w:val="0"/>
      <w:marRight w:val="0"/>
      <w:marTop w:val="0"/>
      <w:marBottom w:val="0"/>
      <w:divBdr>
        <w:top w:val="none" w:sz="0" w:space="0" w:color="auto"/>
        <w:left w:val="none" w:sz="0" w:space="0" w:color="auto"/>
        <w:bottom w:val="none" w:sz="0" w:space="0" w:color="auto"/>
        <w:right w:val="none" w:sz="0" w:space="0" w:color="auto"/>
      </w:divBdr>
    </w:div>
    <w:div w:id="294717644">
      <w:bodyDiv w:val="1"/>
      <w:marLeft w:val="0"/>
      <w:marRight w:val="0"/>
      <w:marTop w:val="0"/>
      <w:marBottom w:val="0"/>
      <w:divBdr>
        <w:top w:val="none" w:sz="0" w:space="0" w:color="auto"/>
        <w:left w:val="none" w:sz="0" w:space="0" w:color="auto"/>
        <w:bottom w:val="none" w:sz="0" w:space="0" w:color="auto"/>
        <w:right w:val="none" w:sz="0" w:space="0" w:color="auto"/>
      </w:divBdr>
    </w:div>
    <w:div w:id="295381031">
      <w:bodyDiv w:val="1"/>
      <w:marLeft w:val="0"/>
      <w:marRight w:val="0"/>
      <w:marTop w:val="0"/>
      <w:marBottom w:val="0"/>
      <w:divBdr>
        <w:top w:val="none" w:sz="0" w:space="0" w:color="auto"/>
        <w:left w:val="none" w:sz="0" w:space="0" w:color="auto"/>
        <w:bottom w:val="none" w:sz="0" w:space="0" w:color="auto"/>
        <w:right w:val="none" w:sz="0" w:space="0" w:color="auto"/>
      </w:divBdr>
    </w:div>
    <w:div w:id="296642710">
      <w:bodyDiv w:val="1"/>
      <w:marLeft w:val="0"/>
      <w:marRight w:val="0"/>
      <w:marTop w:val="0"/>
      <w:marBottom w:val="0"/>
      <w:divBdr>
        <w:top w:val="none" w:sz="0" w:space="0" w:color="auto"/>
        <w:left w:val="none" w:sz="0" w:space="0" w:color="auto"/>
        <w:bottom w:val="none" w:sz="0" w:space="0" w:color="auto"/>
        <w:right w:val="none" w:sz="0" w:space="0" w:color="auto"/>
      </w:divBdr>
    </w:div>
    <w:div w:id="298153678">
      <w:bodyDiv w:val="1"/>
      <w:marLeft w:val="0"/>
      <w:marRight w:val="0"/>
      <w:marTop w:val="0"/>
      <w:marBottom w:val="0"/>
      <w:divBdr>
        <w:top w:val="none" w:sz="0" w:space="0" w:color="auto"/>
        <w:left w:val="none" w:sz="0" w:space="0" w:color="auto"/>
        <w:bottom w:val="none" w:sz="0" w:space="0" w:color="auto"/>
        <w:right w:val="none" w:sz="0" w:space="0" w:color="auto"/>
      </w:divBdr>
    </w:div>
    <w:div w:id="298343936">
      <w:bodyDiv w:val="1"/>
      <w:marLeft w:val="0"/>
      <w:marRight w:val="0"/>
      <w:marTop w:val="0"/>
      <w:marBottom w:val="0"/>
      <w:divBdr>
        <w:top w:val="none" w:sz="0" w:space="0" w:color="auto"/>
        <w:left w:val="none" w:sz="0" w:space="0" w:color="auto"/>
        <w:bottom w:val="none" w:sz="0" w:space="0" w:color="auto"/>
        <w:right w:val="none" w:sz="0" w:space="0" w:color="auto"/>
      </w:divBdr>
    </w:div>
    <w:div w:id="300230872">
      <w:bodyDiv w:val="1"/>
      <w:marLeft w:val="0"/>
      <w:marRight w:val="0"/>
      <w:marTop w:val="0"/>
      <w:marBottom w:val="0"/>
      <w:divBdr>
        <w:top w:val="none" w:sz="0" w:space="0" w:color="auto"/>
        <w:left w:val="none" w:sz="0" w:space="0" w:color="auto"/>
        <w:bottom w:val="none" w:sz="0" w:space="0" w:color="auto"/>
        <w:right w:val="none" w:sz="0" w:space="0" w:color="auto"/>
      </w:divBdr>
    </w:div>
    <w:div w:id="300504137">
      <w:bodyDiv w:val="1"/>
      <w:marLeft w:val="0"/>
      <w:marRight w:val="0"/>
      <w:marTop w:val="0"/>
      <w:marBottom w:val="0"/>
      <w:divBdr>
        <w:top w:val="none" w:sz="0" w:space="0" w:color="auto"/>
        <w:left w:val="none" w:sz="0" w:space="0" w:color="auto"/>
        <w:bottom w:val="none" w:sz="0" w:space="0" w:color="auto"/>
        <w:right w:val="none" w:sz="0" w:space="0" w:color="auto"/>
      </w:divBdr>
    </w:div>
    <w:div w:id="302007796">
      <w:bodyDiv w:val="1"/>
      <w:marLeft w:val="0"/>
      <w:marRight w:val="0"/>
      <w:marTop w:val="0"/>
      <w:marBottom w:val="0"/>
      <w:divBdr>
        <w:top w:val="none" w:sz="0" w:space="0" w:color="auto"/>
        <w:left w:val="none" w:sz="0" w:space="0" w:color="auto"/>
        <w:bottom w:val="none" w:sz="0" w:space="0" w:color="auto"/>
        <w:right w:val="none" w:sz="0" w:space="0" w:color="auto"/>
      </w:divBdr>
    </w:div>
    <w:div w:id="303199336">
      <w:bodyDiv w:val="1"/>
      <w:marLeft w:val="0"/>
      <w:marRight w:val="0"/>
      <w:marTop w:val="0"/>
      <w:marBottom w:val="0"/>
      <w:divBdr>
        <w:top w:val="none" w:sz="0" w:space="0" w:color="auto"/>
        <w:left w:val="none" w:sz="0" w:space="0" w:color="auto"/>
        <w:bottom w:val="none" w:sz="0" w:space="0" w:color="auto"/>
        <w:right w:val="none" w:sz="0" w:space="0" w:color="auto"/>
      </w:divBdr>
    </w:div>
    <w:div w:id="306010736">
      <w:bodyDiv w:val="1"/>
      <w:marLeft w:val="0"/>
      <w:marRight w:val="0"/>
      <w:marTop w:val="0"/>
      <w:marBottom w:val="0"/>
      <w:divBdr>
        <w:top w:val="none" w:sz="0" w:space="0" w:color="auto"/>
        <w:left w:val="none" w:sz="0" w:space="0" w:color="auto"/>
        <w:bottom w:val="none" w:sz="0" w:space="0" w:color="auto"/>
        <w:right w:val="none" w:sz="0" w:space="0" w:color="auto"/>
      </w:divBdr>
    </w:div>
    <w:div w:id="306126116">
      <w:bodyDiv w:val="1"/>
      <w:marLeft w:val="0"/>
      <w:marRight w:val="0"/>
      <w:marTop w:val="0"/>
      <w:marBottom w:val="0"/>
      <w:divBdr>
        <w:top w:val="none" w:sz="0" w:space="0" w:color="auto"/>
        <w:left w:val="none" w:sz="0" w:space="0" w:color="auto"/>
        <w:bottom w:val="none" w:sz="0" w:space="0" w:color="auto"/>
        <w:right w:val="none" w:sz="0" w:space="0" w:color="auto"/>
      </w:divBdr>
    </w:div>
    <w:div w:id="308021487">
      <w:bodyDiv w:val="1"/>
      <w:marLeft w:val="0"/>
      <w:marRight w:val="0"/>
      <w:marTop w:val="0"/>
      <w:marBottom w:val="0"/>
      <w:divBdr>
        <w:top w:val="none" w:sz="0" w:space="0" w:color="auto"/>
        <w:left w:val="none" w:sz="0" w:space="0" w:color="auto"/>
        <w:bottom w:val="none" w:sz="0" w:space="0" w:color="auto"/>
        <w:right w:val="none" w:sz="0" w:space="0" w:color="auto"/>
      </w:divBdr>
    </w:div>
    <w:div w:id="308483877">
      <w:bodyDiv w:val="1"/>
      <w:marLeft w:val="0"/>
      <w:marRight w:val="0"/>
      <w:marTop w:val="0"/>
      <w:marBottom w:val="0"/>
      <w:divBdr>
        <w:top w:val="none" w:sz="0" w:space="0" w:color="auto"/>
        <w:left w:val="none" w:sz="0" w:space="0" w:color="auto"/>
        <w:bottom w:val="none" w:sz="0" w:space="0" w:color="auto"/>
        <w:right w:val="none" w:sz="0" w:space="0" w:color="auto"/>
      </w:divBdr>
    </w:div>
    <w:div w:id="309749518">
      <w:bodyDiv w:val="1"/>
      <w:marLeft w:val="0"/>
      <w:marRight w:val="0"/>
      <w:marTop w:val="0"/>
      <w:marBottom w:val="0"/>
      <w:divBdr>
        <w:top w:val="none" w:sz="0" w:space="0" w:color="auto"/>
        <w:left w:val="none" w:sz="0" w:space="0" w:color="auto"/>
        <w:bottom w:val="none" w:sz="0" w:space="0" w:color="auto"/>
        <w:right w:val="none" w:sz="0" w:space="0" w:color="auto"/>
      </w:divBdr>
    </w:div>
    <w:div w:id="310408699">
      <w:bodyDiv w:val="1"/>
      <w:marLeft w:val="0"/>
      <w:marRight w:val="0"/>
      <w:marTop w:val="0"/>
      <w:marBottom w:val="0"/>
      <w:divBdr>
        <w:top w:val="none" w:sz="0" w:space="0" w:color="auto"/>
        <w:left w:val="none" w:sz="0" w:space="0" w:color="auto"/>
        <w:bottom w:val="none" w:sz="0" w:space="0" w:color="auto"/>
        <w:right w:val="none" w:sz="0" w:space="0" w:color="auto"/>
      </w:divBdr>
    </w:div>
    <w:div w:id="311642089">
      <w:bodyDiv w:val="1"/>
      <w:marLeft w:val="0"/>
      <w:marRight w:val="0"/>
      <w:marTop w:val="0"/>
      <w:marBottom w:val="0"/>
      <w:divBdr>
        <w:top w:val="none" w:sz="0" w:space="0" w:color="auto"/>
        <w:left w:val="none" w:sz="0" w:space="0" w:color="auto"/>
        <w:bottom w:val="none" w:sz="0" w:space="0" w:color="auto"/>
        <w:right w:val="none" w:sz="0" w:space="0" w:color="auto"/>
      </w:divBdr>
    </w:div>
    <w:div w:id="311763984">
      <w:bodyDiv w:val="1"/>
      <w:marLeft w:val="0"/>
      <w:marRight w:val="0"/>
      <w:marTop w:val="0"/>
      <w:marBottom w:val="0"/>
      <w:divBdr>
        <w:top w:val="none" w:sz="0" w:space="0" w:color="auto"/>
        <w:left w:val="none" w:sz="0" w:space="0" w:color="auto"/>
        <w:bottom w:val="none" w:sz="0" w:space="0" w:color="auto"/>
        <w:right w:val="none" w:sz="0" w:space="0" w:color="auto"/>
      </w:divBdr>
    </w:div>
    <w:div w:id="311836349">
      <w:bodyDiv w:val="1"/>
      <w:marLeft w:val="0"/>
      <w:marRight w:val="0"/>
      <w:marTop w:val="0"/>
      <w:marBottom w:val="0"/>
      <w:divBdr>
        <w:top w:val="none" w:sz="0" w:space="0" w:color="auto"/>
        <w:left w:val="none" w:sz="0" w:space="0" w:color="auto"/>
        <w:bottom w:val="none" w:sz="0" w:space="0" w:color="auto"/>
        <w:right w:val="none" w:sz="0" w:space="0" w:color="auto"/>
      </w:divBdr>
    </w:div>
    <w:div w:id="313342188">
      <w:bodyDiv w:val="1"/>
      <w:marLeft w:val="0"/>
      <w:marRight w:val="0"/>
      <w:marTop w:val="0"/>
      <w:marBottom w:val="0"/>
      <w:divBdr>
        <w:top w:val="none" w:sz="0" w:space="0" w:color="auto"/>
        <w:left w:val="none" w:sz="0" w:space="0" w:color="auto"/>
        <w:bottom w:val="none" w:sz="0" w:space="0" w:color="auto"/>
        <w:right w:val="none" w:sz="0" w:space="0" w:color="auto"/>
      </w:divBdr>
    </w:div>
    <w:div w:id="313603875">
      <w:bodyDiv w:val="1"/>
      <w:marLeft w:val="0"/>
      <w:marRight w:val="0"/>
      <w:marTop w:val="0"/>
      <w:marBottom w:val="0"/>
      <w:divBdr>
        <w:top w:val="none" w:sz="0" w:space="0" w:color="auto"/>
        <w:left w:val="none" w:sz="0" w:space="0" w:color="auto"/>
        <w:bottom w:val="none" w:sz="0" w:space="0" w:color="auto"/>
        <w:right w:val="none" w:sz="0" w:space="0" w:color="auto"/>
      </w:divBdr>
    </w:div>
    <w:div w:id="314259489">
      <w:bodyDiv w:val="1"/>
      <w:marLeft w:val="0"/>
      <w:marRight w:val="0"/>
      <w:marTop w:val="0"/>
      <w:marBottom w:val="0"/>
      <w:divBdr>
        <w:top w:val="none" w:sz="0" w:space="0" w:color="auto"/>
        <w:left w:val="none" w:sz="0" w:space="0" w:color="auto"/>
        <w:bottom w:val="none" w:sz="0" w:space="0" w:color="auto"/>
        <w:right w:val="none" w:sz="0" w:space="0" w:color="auto"/>
      </w:divBdr>
    </w:div>
    <w:div w:id="314649292">
      <w:bodyDiv w:val="1"/>
      <w:marLeft w:val="0"/>
      <w:marRight w:val="0"/>
      <w:marTop w:val="0"/>
      <w:marBottom w:val="0"/>
      <w:divBdr>
        <w:top w:val="none" w:sz="0" w:space="0" w:color="auto"/>
        <w:left w:val="none" w:sz="0" w:space="0" w:color="auto"/>
        <w:bottom w:val="none" w:sz="0" w:space="0" w:color="auto"/>
        <w:right w:val="none" w:sz="0" w:space="0" w:color="auto"/>
      </w:divBdr>
    </w:div>
    <w:div w:id="315501018">
      <w:bodyDiv w:val="1"/>
      <w:marLeft w:val="0"/>
      <w:marRight w:val="0"/>
      <w:marTop w:val="0"/>
      <w:marBottom w:val="0"/>
      <w:divBdr>
        <w:top w:val="none" w:sz="0" w:space="0" w:color="auto"/>
        <w:left w:val="none" w:sz="0" w:space="0" w:color="auto"/>
        <w:bottom w:val="none" w:sz="0" w:space="0" w:color="auto"/>
        <w:right w:val="none" w:sz="0" w:space="0" w:color="auto"/>
      </w:divBdr>
    </w:div>
    <w:div w:id="319233282">
      <w:bodyDiv w:val="1"/>
      <w:marLeft w:val="0"/>
      <w:marRight w:val="0"/>
      <w:marTop w:val="0"/>
      <w:marBottom w:val="0"/>
      <w:divBdr>
        <w:top w:val="none" w:sz="0" w:space="0" w:color="auto"/>
        <w:left w:val="none" w:sz="0" w:space="0" w:color="auto"/>
        <w:bottom w:val="none" w:sz="0" w:space="0" w:color="auto"/>
        <w:right w:val="none" w:sz="0" w:space="0" w:color="auto"/>
      </w:divBdr>
    </w:div>
    <w:div w:id="319620757">
      <w:bodyDiv w:val="1"/>
      <w:marLeft w:val="0"/>
      <w:marRight w:val="0"/>
      <w:marTop w:val="0"/>
      <w:marBottom w:val="0"/>
      <w:divBdr>
        <w:top w:val="none" w:sz="0" w:space="0" w:color="auto"/>
        <w:left w:val="none" w:sz="0" w:space="0" w:color="auto"/>
        <w:bottom w:val="none" w:sz="0" w:space="0" w:color="auto"/>
        <w:right w:val="none" w:sz="0" w:space="0" w:color="auto"/>
      </w:divBdr>
    </w:div>
    <w:div w:id="319888912">
      <w:bodyDiv w:val="1"/>
      <w:marLeft w:val="0"/>
      <w:marRight w:val="0"/>
      <w:marTop w:val="0"/>
      <w:marBottom w:val="0"/>
      <w:divBdr>
        <w:top w:val="none" w:sz="0" w:space="0" w:color="auto"/>
        <w:left w:val="none" w:sz="0" w:space="0" w:color="auto"/>
        <w:bottom w:val="none" w:sz="0" w:space="0" w:color="auto"/>
        <w:right w:val="none" w:sz="0" w:space="0" w:color="auto"/>
      </w:divBdr>
    </w:div>
    <w:div w:id="320431332">
      <w:bodyDiv w:val="1"/>
      <w:marLeft w:val="0"/>
      <w:marRight w:val="0"/>
      <w:marTop w:val="0"/>
      <w:marBottom w:val="0"/>
      <w:divBdr>
        <w:top w:val="none" w:sz="0" w:space="0" w:color="auto"/>
        <w:left w:val="none" w:sz="0" w:space="0" w:color="auto"/>
        <w:bottom w:val="none" w:sz="0" w:space="0" w:color="auto"/>
        <w:right w:val="none" w:sz="0" w:space="0" w:color="auto"/>
      </w:divBdr>
    </w:div>
    <w:div w:id="320744259">
      <w:bodyDiv w:val="1"/>
      <w:marLeft w:val="0"/>
      <w:marRight w:val="0"/>
      <w:marTop w:val="0"/>
      <w:marBottom w:val="0"/>
      <w:divBdr>
        <w:top w:val="none" w:sz="0" w:space="0" w:color="auto"/>
        <w:left w:val="none" w:sz="0" w:space="0" w:color="auto"/>
        <w:bottom w:val="none" w:sz="0" w:space="0" w:color="auto"/>
        <w:right w:val="none" w:sz="0" w:space="0" w:color="auto"/>
      </w:divBdr>
    </w:div>
    <w:div w:id="323359124">
      <w:bodyDiv w:val="1"/>
      <w:marLeft w:val="0"/>
      <w:marRight w:val="0"/>
      <w:marTop w:val="0"/>
      <w:marBottom w:val="0"/>
      <w:divBdr>
        <w:top w:val="none" w:sz="0" w:space="0" w:color="auto"/>
        <w:left w:val="none" w:sz="0" w:space="0" w:color="auto"/>
        <w:bottom w:val="none" w:sz="0" w:space="0" w:color="auto"/>
        <w:right w:val="none" w:sz="0" w:space="0" w:color="auto"/>
      </w:divBdr>
    </w:div>
    <w:div w:id="323751127">
      <w:bodyDiv w:val="1"/>
      <w:marLeft w:val="0"/>
      <w:marRight w:val="0"/>
      <w:marTop w:val="0"/>
      <w:marBottom w:val="0"/>
      <w:divBdr>
        <w:top w:val="none" w:sz="0" w:space="0" w:color="auto"/>
        <w:left w:val="none" w:sz="0" w:space="0" w:color="auto"/>
        <w:bottom w:val="none" w:sz="0" w:space="0" w:color="auto"/>
        <w:right w:val="none" w:sz="0" w:space="0" w:color="auto"/>
      </w:divBdr>
    </w:div>
    <w:div w:id="324280628">
      <w:bodyDiv w:val="1"/>
      <w:marLeft w:val="0"/>
      <w:marRight w:val="0"/>
      <w:marTop w:val="0"/>
      <w:marBottom w:val="0"/>
      <w:divBdr>
        <w:top w:val="none" w:sz="0" w:space="0" w:color="auto"/>
        <w:left w:val="none" w:sz="0" w:space="0" w:color="auto"/>
        <w:bottom w:val="none" w:sz="0" w:space="0" w:color="auto"/>
        <w:right w:val="none" w:sz="0" w:space="0" w:color="auto"/>
      </w:divBdr>
    </w:div>
    <w:div w:id="324864585">
      <w:bodyDiv w:val="1"/>
      <w:marLeft w:val="0"/>
      <w:marRight w:val="0"/>
      <w:marTop w:val="0"/>
      <w:marBottom w:val="0"/>
      <w:divBdr>
        <w:top w:val="none" w:sz="0" w:space="0" w:color="auto"/>
        <w:left w:val="none" w:sz="0" w:space="0" w:color="auto"/>
        <w:bottom w:val="none" w:sz="0" w:space="0" w:color="auto"/>
        <w:right w:val="none" w:sz="0" w:space="0" w:color="auto"/>
      </w:divBdr>
    </w:div>
    <w:div w:id="326592090">
      <w:bodyDiv w:val="1"/>
      <w:marLeft w:val="0"/>
      <w:marRight w:val="0"/>
      <w:marTop w:val="0"/>
      <w:marBottom w:val="0"/>
      <w:divBdr>
        <w:top w:val="none" w:sz="0" w:space="0" w:color="auto"/>
        <w:left w:val="none" w:sz="0" w:space="0" w:color="auto"/>
        <w:bottom w:val="none" w:sz="0" w:space="0" w:color="auto"/>
        <w:right w:val="none" w:sz="0" w:space="0" w:color="auto"/>
      </w:divBdr>
    </w:div>
    <w:div w:id="326978596">
      <w:bodyDiv w:val="1"/>
      <w:marLeft w:val="0"/>
      <w:marRight w:val="0"/>
      <w:marTop w:val="0"/>
      <w:marBottom w:val="0"/>
      <w:divBdr>
        <w:top w:val="none" w:sz="0" w:space="0" w:color="auto"/>
        <w:left w:val="none" w:sz="0" w:space="0" w:color="auto"/>
        <w:bottom w:val="none" w:sz="0" w:space="0" w:color="auto"/>
        <w:right w:val="none" w:sz="0" w:space="0" w:color="auto"/>
      </w:divBdr>
    </w:div>
    <w:div w:id="327564479">
      <w:bodyDiv w:val="1"/>
      <w:marLeft w:val="0"/>
      <w:marRight w:val="0"/>
      <w:marTop w:val="0"/>
      <w:marBottom w:val="0"/>
      <w:divBdr>
        <w:top w:val="none" w:sz="0" w:space="0" w:color="auto"/>
        <w:left w:val="none" w:sz="0" w:space="0" w:color="auto"/>
        <w:bottom w:val="none" w:sz="0" w:space="0" w:color="auto"/>
        <w:right w:val="none" w:sz="0" w:space="0" w:color="auto"/>
      </w:divBdr>
    </w:div>
    <w:div w:id="328093708">
      <w:bodyDiv w:val="1"/>
      <w:marLeft w:val="0"/>
      <w:marRight w:val="0"/>
      <w:marTop w:val="0"/>
      <w:marBottom w:val="0"/>
      <w:divBdr>
        <w:top w:val="none" w:sz="0" w:space="0" w:color="auto"/>
        <w:left w:val="none" w:sz="0" w:space="0" w:color="auto"/>
        <w:bottom w:val="none" w:sz="0" w:space="0" w:color="auto"/>
        <w:right w:val="none" w:sz="0" w:space="0" w:color="auto"/>
      </w:divBdr>
    </w:div>
    <w:div w:id="329018667">
      <w:bodyDiv w:val="1"/>
      <w:marLeft w:val="0"/>
      <w:marRight w:val="0"/>
      <w:marTop w:val="0"/>
      <w:marBottom w:val="0"/>
      <w:divBdr>
        <w:top w:val="none" w:sz="0" w:space="0" w:color="auto"/>
        <w:left w:val="none" w:sz="0" w:space="0" w:color="auto"/>
        <w:bottom w:val="none" w:sz="0" w:space="0" w:color="auto"/>
        <w:right w:val="none" w:sz="0" w:space="0" w:color="auto"/>
      </w:divBdr>
    </w:div>
    <w:div w:id="329601941">
      <w:bodyDiv w:val="1"/>
      <w:marLeft w:val="0"/>
      <w:marRight w:val="0"/>
      <w:marTop w:val="0"/>
      <w:marBottom w:val="0"/>
      <w:divBdr>
        <w:top w:val="none" w:sz="0" w:space="0" w:color="auto"/>
        <w:left w:val="none" w:sz="0" w:space="0" w:color="auto"/>
        <w:bottom w:val="none" w:sz="0" w:space="0" w:color="auto"/>
        <w:right w:val="none" w:sz="0" w:space="0" w:color="auto"/>
      </w:divBdr>
    </w:div>
    <w:div w:id="330185376">
      <w:bodyDiv w:val="1"/>
      <w:marLeft w:val="0"/>
      <w:marRight w:val="0"/>
      <w:marTop w:val="0"/>
      <w:marBottom w:val="0"/>
      <w:divBdr>
        <w:top w:val="none" w:sz="0" w:space="0" w:color="auto"/>
        <w:left w:val="none" w:sz="0" w:space="0" w:color="auto"/>
        <w:bottom w:val="none" w:sz="0" w:space="0" w:color="auto"/>
        <w:right w:val="none" w:sz="0" w:space="0" w:color="auto"/>
      </w:divBdr>
    </w:div>
    <w:div w:id="331029534">
      <w:bodyDiv w:val="1"/>
      <w:marLeft w:val="0"/>
      <w:marRight w:val="0"/>
      <w:marTop w:val="0"/>
      <w:marBottom w:val="0"/>
      <w:divBdr>
        <w:top w:val="none" w:sz="0" w:space="0" w:color="auto"/>
        <w:left w:val="none" w:sz="0" w:space="0" w:color="auto"/>
        <w:bottom w:val="none" w:sz="0" w:space="0" w:color="auto"/>
        <w:right w:val="none" w:sz="0" w:space="0" w:color="auto"/>
      </w:divBdr>
    </w:div>
    <w:div w:id="331841398">
      <w:bodyDiv w:val="1"/>
      <w:marLeft w:val="0"/>
      <w:marRight w:val="0"/>
      <w:marTop w:val="0"/>
      <w:marBottom w:val="0"/>
      <w:divBdr>
        <w:top w:val="none" w:sz="0" w:space="0" w:color="auto"/>
        <w:left w:val="none" w:sz="0" w:space="0" w:color="auto"/>
        <w:bottom w:val="none" w:sz="0" w:space="0" w:color="auto"/>
        <w:right w:val="none" w:sz="0" w:space="0" w:color="auto"/>
      </w:divBdr>
    </w:div>
    <w:div w:id="333411883">
      <w:bodyDiv w:val="1"/>
      <w:marLeft w:val="0"/>
      <w:marRight w:val="0"/>
      <w:marTop w:val="0"/>
      <w:marBottom w:val="0"/>
      <w:divBdr>
        <w:top w:val="none" w:sz="0" w:space="0" w:color="auto"/>
        <w:left w:val="none" w:sz="0" w:space="0" w:color="auto"/>
        <w:bottom w:val="none" w:sz="0" w:space="0" w:color="auto"/>
        <w:right w:val="none" w:sz="0" w:space="0" w:color="auto"/>
      </w:divBdr>
    </w:div>
    <w:div w:id="333649593">
      <w:bodyDiv w:val="1"/>
      <w:marLeft w:val="0"/>
      <w:marRight w:val="0"/>
      <w:marTop w:val="0"/>
      <w:marBottom w:val="0"/>
      <w:divBdr>
        <w:top w:val="none" w:sz="0" w:space="0" w:color="auto"/>
        <w:left w:val="none" w:sz="0" w:space="0" w:color="auto"/>
        <w:bottom w:val="none" w:sz="0" w:space="0" w:color="auto"/>
        <w:right w:val="none" w:sz="0" w:space="0" w:color="auto"/>
      </w:divBdr>
    </w:div>
    <w:div w:id="333799350">
      <w:bodyDiv w:val="1"/>
      <w:marLeft w:val="0"/>
      <w:marRight w:val="0"/>
      <w:marTop w:val="0"/>
      <w:marBottom w:val="0"/>
      <w:divBdr>
        <w:top w:val="none" w:sz="0" w:space="0" w:color="auto"/>
        <w:left w:val="none" w:sz="0" w:space="0" w:color="auto"/>
        <w:bottom w:val="none" w:sz="0" w:space="0" w:color="auto"/>
        <w:right w:val="none" w:sz="0" w:space="0" w:color="auto"/>
      </w:divBdr>
    </w:div>
    <w:div w:id="334383230">
      <w:bodyDiv w:val="1"/>
      <w:marLeft w:val="0"/>
      <w:marRight w:val="0"/>
      <w:marTop w:val="0"/>
      <w:marBottom w:val="0"/>
      <w:divBdr>
        <w:top w:val="none" w:sz="0" w:space="0" w:color="auto"/>
        <w:left w:val="none" w:sz="0" w:space="0" w:color="auto"/>
        <w:bottom w:val="none" w:sz="0" w:space="0" w:color="auto"/>
        <w:right w:val="none" w:sz="0" w:space="0" w:color="auto"/>
      </w:divBdr>
    </w:div>
    <w:div w:id="336881701">
      <w:bodyDiv w:val="1"/>
      <w:marLeft w:val="0"/>
      <w:marRight w:val="0"/>
      <w:marTop w:val="0"/>
      <w:marBottom w:val="0"/>
      <w:divBdr>
        <w:top w:val="none" w:sz="0" w:space="0" w:color="auto"/>
        <w:left w:val="none" w:sz="0" w:space="0" w:color="auto"/>
        <w:bottom w:val="none" w:sz="0" w:space="0" w:color="auto"/>
        <w:right w:val="none" w:sz="0" w:space="0" w:color="auto"/>
      </w:divBdr>
    </w:div>
    <w:div w:id="339508364">
      <w:bodyDiv w:val="1"/>
      <w:marLeft w:val="0"/>
      <w:marRight w:val="0"/>
      <w:marTop w:val="0"/>
      <w:marBottom w:val="0"/>
      <w:divBdr>
        <w:top w:val="none" w:sz="0" w:space="0" w:color="auto"/>
        <w:left w:val="none" w:sz="0" w:space="0" w:color="auto"/>
        <w:bottom w:val="none" w:sz="0" w:space="0" w:color="auto"/>
        <w:right w:val="none" w:sz="0" w:space="0" w:color="auto"/>
      </w:divBdr>
    </w:div>
    <w:div w:id="340814514">
      <w:bodyDiv w:val="1"/>
      <w:marLeft w:val="0"/>
      <w:marRight w:val="0"/>
      <w:marTop w:val="0"/>
      <w:marBottom w:val="0"/>
      <w:divBdr>
        <w:top w:val="none" w:sz="0" w:space="0" w:color="auto"/>
        <w:left w:val="none" w:sz="0" w:space="0" w:color="auto"/>
        <w:bottom w:val="none" w:sz="0" w:space="0" w:color="auto"/>
        <w:right w:val="none" w:sz="0" w:space="0" w:color="auto"/>
      </w:divBdr>
    </w:div>
    <w:div w:id="341247605">
      <w:bodyDiv w:val="1"/>
      <w:marLeft w:val="0"/>
      <w:marRight w:val="0"/>
      <w:marTop w:val="0"/>
      <w:marBottom w:val="0"/>
      <w:divBdr>
        <w:top w:val="none" w:sz="0" w:space="0" w:color="auto"/>
        <w:left w:val="none" w:sz="0" w:space="0" w:color="auto"/>
        <w:bottom w:val="none" w:sz="0" w:space="0" w:color="auto"/>
        <w:right w:val="none" w:sz="0" w:space="0" w:color="auto"/>
      </w:divBdr>
    </w:div>
    <w:div w:id="342707064">
      <w:bodyDiv w:val="1"/>
      <w:marLeft w:val="0"/>
      <w:marRight w:val="0"/>
      <w:marTop w:val="0"/>
      <w:marBottom w:val="0"/>
      <w:divBdr>
        <w:top w:val="none" w:sz="0" w:space="0" w:color="auto"/>
        <w:left w:val="none" w:sz="0" w:space="0" w:color="auto"/>
        <w:bottom w:val="none" w:sz="0" w:space="0" w:color="auto"/>
        <w:right w:val="none" w:sz="0" w:space="0" w:color="auto"/>
      </w:divBdr>
    </w:div>
    <w:div w:id="343823674">
      <w:bodyDiv w:val="1"/>
      <w:marLeft w:val="0"/>
      <w:marRight w:val="0"/>
      <w:marTop w:val="0"/>
      <w:marBottom w:val="0"/>
      <w:divBdr>
        <w:top w:val="none" w:sz="0" w:space="0" w:color="auto"/>
        <w:left w:val="none" w:sz="0" w:space="0" w:color="auto"/>
        <w:bottom w:val="none" w:sz="0" w:space="0" w:color="auto"/>
        <w:right w:val="none" w:sz="0" w:space="0" w:color="auto"/>
      </w:divBdr>
    </w:div>
    <w:div w:id="344871211">
      <w:bodyDiv w:val="1"/>
      <w:marLeft w:val="0"/>
      <w:marRight w:val="0"/>
      <w:marTop w:val="0"/>
      <w:marBottom w:val="0"/>
      <w:divBdr>
        <w:top w:val="none" w:sz="0" w:space="0" w:color="auto"/>
        <w:left w:val="none" w:sz="0" w:space="0" w:color="auto"/>
        <w:bottom w:val="none" w:sz="0" w:space="0" w:color="auto"/>
        <w:right w:val="none" w:sz="0" w:space="0" w:color="auto"/>
      </w:divBdr>
    </w:div>
    <w:div w:id="345139331">
      <w:bodyDiv w:val="1"/>
      <w:marLeft w:val="0"/>
      <w:marRight w:val="0"/>
      <w:marTop w:val="0"/>
      <w:marBottom w:val="0"/>
      <w:divBdr>
        <w:top w:val="none" w:sz="0" w:space="0" w:color="auto"/>
        <w:left w:val="none" w:sz="0" w:space="0" w:color="auto"/>
        <w:bottom w:val="none" w:sz="0" w:space="0" w:color="auto"/>
        <w:right w:val="none" w:sz="0" w:space="0" w:color="auto"/>
      </w:divBdr>
    </w:div>
    <w:div w:id="345595047">
      <w:bodyDiv w:val="1"/>
      <w:marLeft w:val="0"/>
      <w:marRight w:val="0"/>
      <w:marTop w:val="0"/>
      <w:marBottom w:val="0"/>
      <w:divBdr>
        <w:top w:val="none" w:sz="0" w:space="0" w:color="auto"/>
        <w:left w:val="none" w:sz="0" w:space="0" w:color="auto"/>
        <w:bottom w:val="none" w:sz="0" w:space="0" w:color="auto"/>
        <w:right w:val="none" w:sz="0" w:space="0" w:color="auto"/>
      </w:divBdr>
    </w:div>
    <w:div w:id="345866057">
      <w:bodyDiv w:val="1"/>
      <w:marLeft w:val="0"/>
      <w:marRight w:val="0"/>
      <w:marTop w:val="0"/>
      <w:marBottom w:val="0"/>
      <w:divBdr>
        <w:top w:val="none" w:sz="0" w:space="0" w:color="auto"/>
        <w:left w:val="none" w:sz="0" w:space="0" w:color="auto"/>
        <w:bottom w:val="none" w:sz="0" w:space="0" w:color="auto"/>
        <w:right w:val="none" w:sz="0" w:space="0" w:color="auto"/>
      </w:divBdr>
    </w:div>
    <w:div w:id="348799535">
      <w:bodyDiv w:val="1"/>
      <w:marLeft w:val="0"/>
      <w:marRight w:val="0"/>
      <w:marTop w:val="0"/>
      <w:marBottom w:val="0"/>
      <w:divBdr>
        <w:top w:val="none" w:sz="0" w:space="0" w:color="auto"/>
        <w:left w:val="none" w:sz="0" w:space="0" w:color="auto"/>
        <w:bottom w:val="none" w:sz="0" w:space="0" w:color="auto"/>
        <w:right w:val="none" w:sz="0" w:space="0" w:color="auto"/>
      </w:divBdr>
    </w:div>
    <w:div w:id="349843902">
      <w:bodyDiv w:val="1"/>
      <w:marLeft w:val="0"/>
      <w:marRight w:val="0"/>
      <w:marTop w:val="0"/>
      <w:marBottom w:val="0"/>
      <w:divBdr>
        <w:top w:val="none" w:sz="0" w:space="0" w:color="auto"/>
        <w:left w:val="none" w:sz="0" w:space="0" w:color="auto"/>
        <w:bottom w:val="none" w:sz="0" w:space="0" w:color="auto"/>
        <w:right w:val="none" w:sz="0" w:space="0" w:color="auto"/>
      </w:divBdr>
    </w:div>
    <w:div w:id="350691652">
      <w:bodyDiv w:val="1"/>
      <w:marLeft w:val="0"/>
      <w:marRight w:val="0"/>
      <w:marTop w:val="0"/>
      <w:marBottom w:val="0"/>
      <w:divBdr>
        <w:top w:val="none" w:sz="0" w:space="0" w:color="auto"/>
        <w:left w:val="none" w:sz="0" w:space="0" w:color="auto"/>
        <w:bottom w:val="none" w:sz="0" w:space="0" w:color="auto"/>
        <w:right w:val="none" w:sz="0" w:space="0" w:color="auto"/>
      </w:divBdr>
    </w:div>
    <w:div w:id="351029540">
      <w:bodyDiv w:val="1"/>
      <w:marLeft w:val="0"/>
      <w:marRight w:val="0"/>
      <w:marTop w:val="0"/>
      <w:marBottom w:val="0"/>
      <w:divBdr>
        <w:top w:val="none" w:sz="0" w:space="0" w:color="auto"/>
        <w:left w:val="none" w:sz="0" w:space="0" w:color="auto"/>
        <w:bottom w:val="none" w:sz="0" w:space="0" w:color="auto"/>
        <w:right w:val="none" w:sz="0" w:space="0" w:color="auto"/>
      </w:divBdr>
    </w:div>
    <w:div w:id="351418769">
      <w:bodyDiv w:val="1"/>
      <w:marLeft w:val="0"/>
      <w:marRight w:val="0"/>
      <w:marTop w:val="0"/>
      <w:marBottom w:val="0"/>
      <w:divBdr>
        <w:top w:val="none" w:sz="0" w:space="0" w:color="auto"/>
        <w:left w:val="none" w:sz="0" w:space="0" w:color="auto"/>
        <w:bottom w:val="none" w:sz="0" w:space="0" w:color="auto"/>
        <w:right w:val="none" w:sz="0" w:space="0" w:color="auto"/>
      </w:divBdr>
    </w:div>
    <w:div w:id="351612815">
      <w:bodyDiv w:val="1"/>
      <w:marLeft w:val="0"/>
      <w:marRight w:val="0"/>
      <w:marTop w:val="0"/>
      <w:marBottom w:val="0"/>
      <w:divBdr>
        <w:top w:val="none" w:sz="0" w:space="0" w:color="auto"/>
        <w:left w:val="none" w:sz="0" w:space="0" w:color="auto"/>
        <w:bottom w:val="none" w:sz="0" w:space="0" w:color="auto"/>
        <w:right w:val="none" w:sz="0" w:space="0" w:color="auto"/>
      </w:divBdr>
    </w:div>
    <w:div w:id="351690121">
      <w:bodyDiv w:val="1"/>
      <w:marLeft w:val="0"/>
      <w:marRight w:val="0"/>
      <w:marTop w:val="0"/>
      <w:marBottom w:val="0"/>
      <w:divBdr>
        <w:top w:val="none" w:sz="0" w:space="0" w:color="auto"/>
        <w:left w:val="none" w:sz="0" w:space="0" w:color="auto"/>
        <w:bottom w:val="none" w:sz="0" w:space="0" w:color="auto"/>
        <w:right w:val="none" w:sz="0" w:space="0" w:color="auto"/>
      </w:divBdr>
    </w:div>
    <w:div w:id="354117529">
      <w:bodyDiv w:val="1"/>
      <w:marLeft w:val="0"/>
      <w:marRight w:val="0"/>
      <w:marTop w:val="0"/>
      <w:marBottom w:val="0"/>
      <w:divBdr>
        <w:top w:val="none" w:sz="0" w:space="0" w:color="auto"/>
        <w:left w:val="none" w:sz="0" w:space="0" w:color="auto"/>
        <w:bottom w:val="none" w:sz="0" w:space="0" w:color="auto"/>
        <w:right w:val="none" w:sz="0" w:space="0" w:color="auto"/>
      </w:divBdr>
    </w:div>
    <w:div w:id="357389153">
      <w:bodyDiv w:val="1"/>
      <w:marLeft w:val="0"/>
      <w:marRight w:val="0"/>
      <w:marTop w:val="0"/>
      <w:marBottom w:val="0"/>
      <w:divBdr>
        <w:top w:val="none" w:sz="0" w:space="0" w:color="auto"/>
        <w:left w:val="none" w:sz="0" w:space="0" w:color="auto"/>
        <w:bottom w:val="none" w:sz="0" w:space="0" w:color="auto"/>
        <w:right w:val="none" w:sz="0" w:space="0" w:color="auto"/>
      </w:divBdr>
    </w:div>
    <w:div w:id="358166895">
      <w:bodyDiv w:val="1"/>
      <w:marLeft w:val="0"/>
      <w:marRight w:val="0"/>
      <w:marTop w:val="0"/>
      <w:marBottom w:val="0"/>
      <w:divBdr>
        <w:top w:val="none" w:sz="0" w:space="0" w:color="auto"/>
        <w:left w:val="none" w:sz="0" w:space="0" w:color="auto"/>
        <w:bottom w:val="none" w:sz="0" w:space="0" w:color="auto"/>
        <w:right w:val="none" w:sz="0" w:space="0" w:color="auto"/>
      </w:divBdr>
    </w:div>
    <w:div w:id="358900441">
      <w:bodyDiv w:val="1"/>
      <w:marLeft w:val="0"/>
      <w:marRight w:val="0"/>
      <w:marTop w:val="0"/>
      <w:marBottom w:val="0"/>
      <w:divBdr>
        <w:top w:val="none" w:sz="0" w:space="0" w:color="auto"/>
        <w:left w:val="none" w:sz="0" w:space="0" w:color="auto"/>
        <w:bottom w:val="none" w:sz="0" w:space="0" w:color="auto"/>
        <w:right w:val="none" w:sz="0" w:space="0" w:color="auto"/>
      </w:divBdr>
    </w:div>
    <w:div w:id="359212098">
      <w:bodyDiv w:val="1"/>
      <w:marLeft w:val="0"/>
      <w:marRight w:val="0"/>
      <w:marTop w:val="0"/>
      <w:marBottom w:val="0"/>
      <w:divBdr>
        <w:top w:val="none" w:sz="0" w:space="0" w:color="auto"/>
        <w:left w:val="none" w:sz="0" w:space="0" w:color="auto"/>
        <w:bottom w:val="none" w:sz="0" w:space="0" w:color="auto"/>
        <w:right w:val="none" w:sz="0" w:space="0" w:color="auto"/>
      </w:divBdr>
    </w:div>
    <w:div w:id="359405339">
      <w:bodyDiv w:val="1"/>
      <w:marLeft w:val="0"/>
      <w:marRight w:val="0"/>
      <w:marTop w:val="0"/>
      <w:marBottom w:val="0"/>
      <w:divBdr>
        <w:top w:val="none" w:sz="0" w:space="0" w:color="auto"/>
        <w:left w:val="none" w:sz="0" w:space="0" w:color="auto"/>
        <w:bottom w:val="none" w:sz="0" w:space="0" w:color="auto"/>
        <w:right w:val="none" w:sz="0" w:space="0" w:color="auto"/>
      </w:divBdr>
    </w:div>
    <w:div w:id="360714404">
      <w:bodyDiv w:val="1"/>
      <w:marLeft w:val="0"/>
      <w:marRight w:val="0"/>
      <w:marTop w:val="0"/>
      <w:marBottom w:val="0"/>
      <w:divBdr>
        <w:top w:val="none" w:sz="0" w:space="0" w:color="auto"/>
        <w:left w:val="none" w:sz="0" w:space="0" w:color="auto"/>
        <w:bottom w:val="none" w:sz="0" w:space="0" w:color="auto"/>
        <w:right w:val="none" w:sz="0" w:space="0" w:color="auto"/>
      </w:divBdr>
    </w:div>
    <w:div w:id="360715330">
      <w:bodyDiv w:val="1"/>
      <w:marLeft w:val="0"/>
      <w:marRight w:val="0"/>
      <w:marTop w:val="0"/>
      <w:marBottom w:val="0"/>
      <w:divBdr>
        <w:top w:val="none" w:sz="0" w:space="0" w:color="auto"/>
        <w:left w:val="none" w:sz="0" w:space="0" w:color="auto"/>
        <w:bottom w:val="none" w:sz="0" w:space="0" w:color="auto"/>
        <w:right w:val="none" w:sz="0" w:space="0" w:color="auto"/>
      </w:divBdr>
    </w:div>
    <w:div w:id="360864492">
      <w:bodyDiv w:val="1"/>
      <w:marLeft w:val="0"/>
      <w:marRight w:val="0"/>
      <w:marTop w:val="0"/>
      <w:marBottom w:val="0"/>
      <w:divBdr>
        <w:top w:val="none" w:sz="0" w:space="0" w:color="auto"/>
        <w:left w:val="none" w:sz="0" w:space="0" w:color="auto"/>
        <w:bottom w:val="none" w:sz="0" w:space="0" w:color="auto"/>
        <w:right w:val="none" w:sz="0" w:space="0" w:color="auto"/>
      </w:divBdr>
    </w:div>
    <w:div w:id="361589934">
      <w:bodyDiv w:val="1"/>
      <w:marLeft w:val="0"/>
      <w:marRight w:val="0"/>
      <w:marTop w:val="0"/>
      <w:marBottom w:val="0"/>
      <w:divBdr>
        <w:top w:val="none" w:sz="0" w:space="0" w:color="auto"/>
        <w:left w:val="none" w:sz="0" w:space="0" w:color="auto"/>
        <w:bottom w:val="none" w:sz="0" w:space="0" w:color="auto"/>
        <w:right w:val="none" w:sz="0" w:space="0" w:color="auto"/>
      </w:divBdr>
    </w:div>
    <w:div w:id="361983397">
      <w:bodyDiv w:val="1"/>
      <w:marLeft w:val="0"/>
      <w:marRight w:val="0"/>
      <w:marTop w:val="0"/>
      <w:marBottom w:val="0"/>
      <w:divBdr>
        <w:top w:val="none" w:sz="0" w:space="0" w:color="auto"/>
        <w:left w:val="none" w:sz="0" w:space="0" w:color="auto"/>
        <w:bottom w:val="none" w:sz="0" w:space="0" w:color="auto"/>
        <w:right w:val="none" w:sz="0" w:space="0" w:color="auto"/>
      </w:divBdr>
    </w:div>
    <w:div w:id="362754478">
      <w:bodyDiv w:val="1"/>
      <w:marLeft w:val="0"/>
      <w:marRight w:val="0"/>
      <w:marTop w:val="0"/>
      <w:marBottom w:val="0"/>
      <w:divBdr>
        <w:top w:val="none" w:sz="0" w:space="0" w:color="auto"/>
        <w:left w:val="none" w:sz="0" w:space="0" w:color="auto"/>
        <w:bottom w:val="none" w:sz="0" w:space="0" w:color="auto"/>
        <w:right w:val="none" w:sz="0" w:space="0" w:color="auto"/>
      </w:divBdr>
    </w:div>
    <w:div w:id="363218072">
      <w:bodyDiv w:val="1"/>
      <w:marLeft w:val="0"/>
      <w:marRight w:val="0"/>
      <w:marTop w:val="0"/>
      <w:marBottom w:val="0"/>
      <w:divBdr>
        <w:top w:val="none" w:sz="0" w:space="0" w:color="auto"/>
        <w:left w:val="none" w:sz="0" w:space="0" w:color="auto"/>
        <w:bottom w:val="none" w:sz="0" w:space="0" w:color="auto"/>
        <w:right w:val="none" w:sz="0" w:space="0" w:color="auto"/>
      </w:divBdr>
    </w:div>
    <w:div w:id="363793122">
      <w:bodyDiv w:val="1"/>
      <w:marLeft w:val="0"/>
      <w:marRight w:val="0"/>
      <w:marTop w:val="0"/>
      <w:marBottom w:val="0"/>
      <w:divBdr>
        <w:top w:val="none" w:sz="0" w:space="0" w:color="auto"/>
        <w:left w:val="none" w:sz="0" w:space="0" w:color="auto"/>
        <w:bottom w:val="none" w:sz="0" w:space="0" w:color="auto"/>
        <w:right w:val="none" w:sz="0" w:space="0" w:color="auto"/>
      </w:divBdr>
    </w:div>
    <w:div w:id="364064067">
      <w:bodyDiv w:val="1"/>
      <w:marLeft w:val="0"/>
      <w:marRight w:val="0"/>
      <w:marTop w:val="0"/>
      <w:marBottom w:val="0"/>
      <w:divBdr>
        <w:top w:val="none" w:sz="0" w:space="0" w:color="auto"/>
        <w:left w:val="none" w:sz="0" w:space="0" w:color="auto"/>
        <w:bottom w:val="none" w:sz="0" w:space="0" w:color="auto"/>
        <w:right w:val="none" w:sz="0" w:space="0" w:color="auto"/>
      </w:divBdr>
    </w:div>
    <w:div w:id="364913483">
      <w:bodyDiv w:val="1"/>
      <w:marLeft w:val="0"/>
      <w:marRight w:val="0"/>
      <w:marTop w:val="0"/>
      <w:marBottom w:val="0"/>
      <w:divBdr>
        <w:top w:val="none" w:sz="0" w:space="0" w:color="auto"/>
        <w:left w:val="none" w:sz="0" w:space="0" w:color="auto"/>
        <w:bottom w:val="none" w:sz="0" w:space="0" w:color="auto"/>
        <w:right w:val="none" w:sz="0" w:space="0" w:color="auto"/>
      </w:divBdr>
    </w:div>
    <w:div w:id="366032897">
      <w:bodyDiv w:val="1"/>
      <w:marLeft w:val="0"/>
      <w:marRight w:val="0"/>
      <w:marTop w:val="0"/>
      <w:marBottom w:val="0"/>
      <w:divBdr>
        <w:top w:val="none" w:sz="0" w:space="0" w:color="auto"/>
        <w:left w:val="none" w:sz="0" w:space="0" w:color="auto"/>
        <w:bottom w:val="none" w:sz="0" w:space="0" w:color="auto"/>
        <w:right w:val="none" w:sz="0" w:space="0" w:color="auto"/>
      </w:divBdr>
    </w:div>
    <w:div w:id="367531910">
      <w:bodyDiv w:val="1"/>
      <w:marLeft w:val="0"/>
      <w:marRight w:val="0"/>
      <w:marTop w:val="0"/>
      <w:marBottom w:val="0"/>
      <w:divBdr>
        <w:top w:val="none" w:sz="0" w:space="0" w:color="auto"/>
        <w:left w:val="none" w:sz="0" w:space="0" w:color="auto"/>
        <w:bottom w:val="none" w:sz="0" w:space="0" w:color="auto"/>
        <w:right w:val="none" w:sz="0" w:space="0" w:color="auto"/>
      </w:divBdr>
    </w:div>
    <w:div w:id="369381518">
      <w:bodyDiv w:val="1"/>
      <w:marLeft w:val="0"/>
      <w:marRight w:val="0"/>
      <w:marTop w:val="0"/>
      <w:marBottom w:val="0"/>
      <w:divBdr>
        <w:top w:val="none" w:sz="0" w:space="0" w:color="auto"/>
        <w:left w:val="none" w:sz="0" w:space="0" w:color="auto"/>
        <w:bottom w:val="none" w:sz="0" w:space="0" w:color="auto"/>
        <w:right w:val="none" w:sz="0" w:space="0" w:color="auto"/>
      </w:divBdr>
    </w:div>
    <w:div w:id="370813685">
      <w:bodyDiv w:val="1"/>
      <w:marLeft w:val="0"/>
      <w:marRight w:val="0"/>
      <w:marTop w:val="0"/>
      <w:marBottom w:val="0"/>
      <w:divBdr>
        <w:top w:val="none" w:sz="0" w:space="0" w:color="auto"/>
        <w:left w:val="none" w:sz="0" w:space="0" w:color="auto"/>
        <w:bottom w:val="none" w:sz="0" w:space="0" w:color="auto"/>
        <w:right w:val="none" w:sz="0" w:space="0" w:color="auto"/>
      </w:divBdr>
    </w:div>
    <w:div w:id="371078413">
      <w:bodyDiv w:val="1"/>
      <w:marLeft w:val="0"/>
      <w:marRight w:val="0"/>
      <w:marTop w:val="0"/>
      <w:marBottom w:val="0"/>
      <w:divBdr>
        <w:top w:val="none" w:sz="0" w:space="0" w:color="auto"/>
        <w:left w:val="none" w:sz="0" w:space="0" w:color="auto"/>
        <w:bottom w:val="none" w:sz="0" w:space="0" w:color="auto"/>
        <w:right w:val="none" w:sz="0" w:space="0" w:color="auto"/>
      </w:divBdr>
    </w:div>
    <w:div w:id="371350946">
      <w:bodyDiv w:val="1"/>
      <w:marLeft w:val="0"/>
      <w:marRight w:val="0"/>
      <w:marTop w:val="0"/>
      <w:marBottom w:val="0"/>
      <w:divBdr>
        <w:top w:val="none" w:sz="0" w:space="0" w:color="auto"/>
        <w:left w:val="none" w:sz="0" w:space="0" w:color="auto"/>
        <w:bottom w:val="none" w:sz="0" w:space="0" w:color="auto"/>
        <w:right w:val="none" w:sz="0" w:space="0" w:color="auto"/>
      </w:divBdr>
    </w:div>
    <w:div w:id="374043024">
      <w:bodyDiv w:val="1"/>
      <w:marLeft w:val="0"/>
      <w:marRight w:val="0"/>
      <w:marTop w:val="0"/>
      <w:marBottom w:val="0"/>
      <w:divBdr>
        <w:top w:val="none" w:sz="0" w:space="0" w:color="auto"/>
        <w:left w:val="none" w:sz="0" w:space="0" w:color="auto"/>
        <w:bottom w:val="none" w:sz="0" w:space="0" w:color="auto"/>
        <w:right w:val="none" w:sz="0" w:space="0" w:color="auto"/>
      </w:divBdr>
    </w:div>
    <w:div w:id="375008659">
      <w:bodyDiv w:val="1"/>
      <w:marLeft w:val="0"/>
      <w:marRight w:val="0"/>
      <w:marTop w:val="0"/>
      <w:marBottom w:val="0"/>
      <w:divBdr>
        <w:top w:val="none" w:sz="0" w:space="0" w:color="auto"/>
        <w:left w:val="none" w:sz="0" w:space="0" w:color="auto"/>
        <w:bottom w:val="none" w:sz="0" w:space="0" w:color="auto"/>
        <w:right w:val="none" w:sz="0" w:space="0" w:color="auto"/>
      </w:divBdr>
    </w:div>
    <w:div w:id="375392666">
      <w:bodyDiv w:val="1"/>
      <w:marLeft w:val="0"/>
      <w:marRight w:val="0"/>
      <w:marTop w:val="0"/>
      <w:marBottom w:val="0"/>
      <w:divBdr>
        <w:top w:val="none" w:sz="0" w:space="0" w:color="auto"/>
        <w:left w:val="none" w:sz="0" w:space="0" w:color="auto"/>
        <w:bottom w:val="none" w:sz="0" w:space="0" w:color="auto"/>
        <w:right w:val="none" w:sz="0" w:space="0" w:color="auto"/>
      </w:divBdr>
    </w:div>
    <w:div w:id="377243930">
      <w:bodyDiv w:val="1"/>
      <w:marLeft w:val="0"/>
      <w:marRight w:val="0"/>
      <w:marTop w:val="0"/>
      <w:marBottom w:val="0"/>
      <w:divBdr>
        <w:top w:val="none" w:sz="0" w:space="0" w:color="auto"/>
        <w:left w:val="none" w:sz="0" w:space="0" w:color="auto"/>
        <w:bottom w:val="none" w:sz="0" w:space="0" w:color="auto"/>
        <w:right w:val="none" w:sz="0" w:space="0" w:color="auto"/>
      </w:divBdr>
    </w:div>
    <w:div w:id="377821818">
      <w:bodyDiv w:val="1"/>
      <w:marLeft w:val="0"/>
      <w:marRight w:val="0"/>
      <w:marTop w:val="0"/>
      <w:marBottom w:val="0"/>
      <w:divBdr>
        <w:top w:val="none" w:sz="0" w:space="0" w:color="auto"/>
        <w:left w:val="none" w:sz="0" w:space="0" w:color="auto"/>
        <w:bottom w:val="none" w:sz="0" w:space="0" w:color="auto"/>
        <w:right w:val="none" w:sz="0" w:space="0" w:color="auto"/>
      </w:divBdr>
    </w:div>
    <w:div w:id="378480019">
      <w:bodyDiv w:val="1"/>
      <w:marLeft w:val="0"/>
      <w:marRight w:val="0"/>
      <w:marTop w:val="0"/>
      <w:marBottom w:val="0"/>
      <w:divBdr>
        <w:top w:val="none" w:sz="0" w:space="0" w:color="auto"/>
        <w:left w:val="none" w:sz="0" w:space="0" w:color="auto"/>
        <w:bottom w:val="none" w:sz="0" w:space="0" w:color="auto"/>
        <w:right w:val="none" w:sz="0" w:space="0" w:color="auto"/>
      </w:divBdr>
    </w:div>
    <w:div w:id="380134216">
      <w:bodyDiv w:val="1"/>
      <w:marLeft w:val="0"/>
      <w:marRight w:val="0"/>
      <w:marTop w:val="0"/>
      <w:marBottom w:val="0"/>
      <w:divBdr>
        <w:top w:val="none" w:sz="0" w:space="0" w:color="auto"/>
        <w:left w:val="none" w:sz="0" w:space="0" w:color="auto"/>
        <w:bottom w:val="none" w:sz="0" w:space="0" w:color="auto"/>
        <w:right w:val="none" w:sz="0" w:space="0" w:color="auto"/>
      </w:divBdr>
    </w:div>
    <w:div w:id="381487098">
      <w:bodyDiv w:val="1"/>
      <w:marLeft w:val="0"/>
      <w:marRight w:val="0"/>
      <w:marTop w:val="0"/>
      <w:marBottom w:val="0"/>
      <w:divBdr>
        <w:top w:val="none" w:sz="0" w:space="0" w:color="auto"/>
        <w:left w:val="none" w:sz="0" w:space="0" w:color="auto"/>
        <w:bottom w:val="none" w:sz="0" w:space="0" w:color="auto"/>
        <w:right w:val="none" w:sz="0" w:space="0" w:color="auto"/>
      </w:divBdr>
    </w:div>
    <w:div w:id="381908826">
      <w:bodyDiv w:val="1"/>
      <w:marLeft w:val="0"/>
      <w:marRight w:val="0"/>
      <w:marTop w:val="0"/>
      <w:marBottom w:val="0"/>
      <w:divBdr>
        <w:top w:val="none" w:sz="0" w:space="0" w:color="auto"/>
        <w:left w:val="none" w:sz="0" w:space="0" w:color="auto"/>
        <w:bottom w:val="none" w:sz="0" w:space="0" w:color="auto"/>
        <w:right w:val="none" w:sz="0" w:space="0" w:color="auto"/>
      </w:divBdr>
    </w:div>
    <w:div w:id="381949911">
      <w:bodyDiv w:val="1"/>
      <w:marLeft w:val="0"/>
      <w:marRight w:val="0"/>
      <w:marTop w:val="0"/>
      <w:marBottom w:val="0"/>
      <w:divBdr>
        <w:top w:val="none" w:sz="0" w:space="0" w:color="auto"/>
        <w:left w:val="none" w:sz="0" w:space="0" w:color="auto"/>
        <w:bottom w:val="none" w:sz="0" w:space="0" w:color="auto"/>
        <w:right w:val="none" w:sz="0" w:space="0" w:color="auto"/>
      </w:divBdr>
    </w:div>
    <w:div w:id="382751615">
      <w:bodyDiv w:val="1"/>
      <w:marLeft w:val="0"/>
      <w:marRight w:val="0"/>
      <w:marTop w:val="0"/>
      <w:marBottom w:val="0"/>
      <w:divBdr>
        <w:top w:val="none" w:sz="0" w:space="0" w:color="auto"/>
        <w:left w:val="none" w:sz="0" w:space="0" w:color="auto"/>
        <w:bottom w:val="none" w:sz="0" w:space="0" w:color="auto"/>
        <w:right w:val="none" w:sz="0" w:space="0" w:color="auto"/>
      </w:divBdr>
    </w:div>
    <w:div w:id="383136903">
      <w:bodyDiv w:val="1"/>
      <w:marLeft w:val="0"/>
      <w:marRight w:val="0"/>
      <w:marTop w:val="0"/>
      <w:marBottom w:val="0"/>
      <w:divBdr>
        <w:top w:val="none" w:sz="0" w:space="0" w:color="auto"/>
        <w:left w:val="none" w:sz="0" w:space="0" w:color="auto"/>
        <w:bottom w:val="none" w:sz="0" w:space="0" w:color="auto"/>
        <w:right w:val="none" w:sz="0" w:space="0" w:color="auto"/>
      </w:divBdr>
    </w:div>
    <w:div w:id="383989002">
      <w:bodyDiv w:val="1"/>
      <w:marLeft w:val="0"/>
      <w:marRight w:val="0"/>
      <w:marTop w:val="0"/>
      <w:marBottom w:val="0"/>
      <w:divBdr>
        <w:top w:val="none" w:sz="0" w:space="0" w:color="auto"/>
        <w:left w:val="none" w:sz="0" w:space="0" w:color="auto"/>
        <w:bottom w:val="none" w:sz="0" w:space="0" w:color="auto"/>
        <w:right w:val="none" w:sz="0" w:space="0" w:color="auto"/>
      </w:divBdr>
    </w:div>
    <w:div w:id="384258567">
      <w:bodyDiv w:val="1"/>
      <w:marLeft w:val="0"/>
      <w:marRight w:val="0"/>
      <w:marTop w:val="0"/>
      <w:marBottom w:val="0"/>
      <w:divBdr>
        <w:top w:val="none" w:sz="0" w:space="0" w:color="auto"/>
        <w:left w:val="none" w:sz="0" w:space="0" w:color="auto"/>
        <w:bottom w:val="none" w:sz="0" w:space="0" w:color="auto"/>
        <w:right w:val="none" w:sz="0" w:space="0" w:color="auto"/>
      </w:divBdr>
    </w:div>
    <w:div w:id="385227365">
      <w:bodyDiv w:val="1"/>
      <w:marLeft w:val="0"/>
      <w:marRight w:val="0"/>
      <w:marTop w:val="0"/>
      <w:marBottom w:val="0"/>
      <w:divBdr>
        <w:top w:val="none" w:sz="0" w:space="0" w:color="auto"/>
        <w:left w:val="none" w:sz="0" w:space="0" w:color="auto"/>
        <w:bottom w:val="none" w:sz="0" w:space="0" w:color="auto"/>
        <w:right w:val="none" w:sz="0" w:space="0" w:color="auto"/>
      </w:divBdr>
    </w:div>
    <w:div w:id="386270343">
      <w:bodyDiv w:val="1"/>
      <w:marLeft w:val="0"/>
      <w:marRight w:val="0"/>
      <w:marTop w:val="0"/>
      <w:marBottom w:val="0"/>
      <w:divBdr>
        <w:top w:val="none" w:sz="0" w:space="0" w:color="auto"/>
        <w:left w:val="none" w:sz="0" w:space="0" w:color="auto"/>
        <w:bottom w:val="none" w:sz="0" w:space="0" w:color="auto"/>
        <w:right w:val="none" w:sz="0" w:space="0" w:color="auto"/>
      </w:divBdr>
    </w:div>
    <w:div w:id="386875758">
      <w:bodyDiv w:val="1"/>
      <w:marLeft w:val="0"/>
      <w:marRight w:val="0"/>
      <w:marTop w:val="0"/>
      <w:marBottom w:val="0"/>
      <w:divBdr>
        <w:top w:val="none" w:sz="0" w:space="0" w:color="auto"/>
        <w:left w:val="none" w:sz="0" w:space="0" w:color="auto"/>
        <w:bottom w:val="none" w:sz="0" w:space="0" w:color="auto"/>
        <w:right w:val="none" w:sz="0" w:space="0" w:color="auto"/>
      </w:divBdr>
    </w:div>
    <w:div w:id="387343884">
      <w:bodyDiv w:val="1"/>
      <w:marLeft w:val="0"/>
      <w:marRight w:val="0"/>
      <w:marTop w:val="0"/>
      <w:marBottom w:val="0"/>
      <w:divBdr>
        <w:top w:val="none" w:sz="0" w:space="0" w:color="auto"/>
        <w:left w:val="none" w:sz="0" w:space="0" w:color="auto"/>
        <w:bottom w:val="none" w:sz="0" w:space="0" w:color="auto"/>
        <w:right w:val="none" w:sz="0" w:space="0" w:color="auto"/>
      </w:divBdr>
    </w:div>
    <w:div w:id="389113293">
      <w:bodyDiv w:val="1"/>
      <w:marLeft w:val="0"/>
      <w:marRight w:val="0"/>
      <w:marTop w:val="0"/>
      <w:marBottom w:val="0"/>
      <w:divBdr>
        <w:top w:val="none" w:sz="0" w:space="0" w:color="auto"/>
        <w:left w:val="none" w:sz="0" w:space="0" w:color="auto"/>
        <w:bottom w:val="none" w:sz="0" w:space="0" w:color="auto"/>
        <w:right w:val="none" w:sz="0" w:space="0" w:color="auto"/>
      </w:divBdr>
    </w:div>
    <w:div w:id="391270261">
      <w:bodyDiv w:val="1"/>
      <w:marLeft w:val="0"/>
      <w:marRight w:val="0"/>
      <w:marTop w:val="0"/>
      <w:marBottom w:val="0"/>
      <w:divBdr>
        <w:top w:val="none" w:sz="0" w:space="0" w:color="auto"/>
        <w:left w:val="none" w:sz="0" w:space="0" w:color="auto"/>
        <w:bottom w:val="none" w:sz="0" w:space="0" w:color="auto"/>
        <w:right w:val="none" w:sz="0" w:space="0" w:color="auto"/>
      </w:divBdr>
    </w:div>
    <w:div w:id="391731583">
      <w:bodyDiv w:val="1"/>
      <w:marLeft w:val="0"/>
      <w:marRight w:val="0"/>
      <w:marTop w:val="0"/>
      <w:marBottom w:val="0"/>
      <w:divBdr>
        <w:top w:val="none" w:sz="0" w:space="0" w:color="auto"/>
        <w:left w:val="none" w:sz="0" w:space="0" w:color="auto"/>
        <w:bottom w:val="none" w:sz="0" w:space="0" w:color="auto"/>
        <w:right w:val="none" w:sz="0" w:space="0" w:color="auto"/>
      </w:divBdr>
    </w:div>
    <w:div w:id="391970960">
      <w:bodyDiv w:val="1"/>
      <w:marLeft w:val="0"/>
      <w:marRight w:val="0"/>
      <w:marTop w:val="0"/>
      <w:marBottom w:val="0"/>
      <w:divBdr>
        <w:top w:val="none" w:sz="0" w:space="0" w:color="auto"/>
        <w:left w:val="none" w:sz="0" w:space="0" w:color="auto"/>
        <w:bottom w:val="none" w:sz="0" w:space="0" w:color="auto"/>
        <w:right w:val="none" w:sz="0" w:space="0" w:color="auto"/>
      </w:divBdr>
    </w:div>
    <w:div w:id="394398074">
      <w:bodyDiv w:val="1"/>
      <w:marLeft w:val="0"/>
      <w:marRight w:val="0"/>
      <w:marTop w:val="0"/>
      <w:marBottom w:val="0"/>
      <w:divBdr>
        <w:top w:val="none" w:sz="0" w:space="0" w:color="auto"/>
        <w:left w:val="none" w:sz="0" w:space="0" w:color="auto"/>
        <w:bottom w:val="none" w:sz="0" w:space="0" w:color="auto"/>
        <w:right w:val="none" w:sz="0" w:space="0" w:color="auto"/>
      </w:divBdr>
    </w:div>
    <w:div w:id="394860045">
      <w:bodyDiv w:val="1"/>
      <w:marLeft w:val="0"/>
      <w:marRight w:val="0"/>
      <w:marTop w:val="0"/>
      <w:marBottom w:val="0"/>
      <w:divBdr>
        <w:top w:val="none" w:sz="0" w:space="0" w:color="auto"/>
        <w:left w:val="none" w:sz="0" w:space="0" w:color="auto"/>
        <w:bottom w:val="none" w:sz="0" w:space="0" w:color="auto"/>
        <w:right w:val="none" w:sz="0" w:space="0" w:color="auto"/>
      </w:divBdr>
    </w:div>
    <w:div w:id="395973115">
      <w:bodyDiv w:val="1"/>
      <w:marLeft w:val="0"/>
      <w:marRight w:val="0"/>
      <w:marTop w:val="0"/>
      <w:marBottom w:val="0"/>
      <w:divBdr>
        <w:top w:val="none" w:sz="0" w:space="0" w:color="auto"/>
        <w:left w:val="none" w:sz="0" w:space="0" w:color="auto"/>
        <w:bottom w:val="none" w:sz="0" w:space="0" w:color="auto"/>
        <w:right w:val="none" w:sz="0" w:space="0" w:color="auto"/>
      </w:divBdr>
    </w:div>
    <w:div w:id="397555252">
      <w:bodyDiv w:val="1"/>
      <w:marLeft w:val="0"/>
      <w:marRight w:val="0"/>
      <w:marTop w:val="0"/>
      <w:marBottom w:val="0"/>
      <w:divBdr>
        <w:top w:val="none" w:sz="0" w:space="0" w:color="auto"/>
        <w:left w:val="none" w:sz="0" w:space="0" w:color="auto"/>
        <w:bottom w:val="none" w:sz="0" w:space="0" w:color="auto"/>
        <w:right w:val="none" w:sz="0" w:space="0" w:color="auto"/>
      </w:divBdr>
    </w:div>
    <w:div w:id="400372391">
      <w:bodyDiv w:val="1"/>
      <w:marLeft w:val="0"/>
      <w:marRight w:val="0"/>
      <w:marTop w:val="0"/>
      <w:marBottom w:val="0"/>
      <w:divBdr>
        <w:top w:val="none" w:sz="0" w:space="0" w:color="auto"/>
        <w:left w:val="none" w:sz="0" w:space="0" w:color="auto"/>
        <w:bottom w:val="none" w:sz="0" w:space="0" w:color="auto"/>
        <w:right w:val="none" w:sz="0" w:space="0" w:color="auto"/>
      </w:divBdr>
    </w:div>
    <w:div w:id="400904731">
      <w:bodyDiv w:val="1"/>
      <w:marLeft w:val="0"/>
      <w:marRight w:val="0"/>
      <w:marTop w:val="0"/>
      <w:marBottom w:val="0"/>
      <w:divBdr>
        <w:top w:val="none" w:sz="0" w:space="0" w:color="auto"/>
        <w:left w:val="none" w:sz="0" w:space="0" w:color="auto"/>
        <w:bottom w:val="none" w:sz="0" w:space="0" w:color="auto"/>
        <w:right w:val="none" w:sz="0" w:space="0" w:color="auto"/>
      </w:divBdr>
    </w:div>
    <w:div w:id="400912613">
      <w:bodyDiv w:val="1"/>
      <w:marLeft w:val="0"/>
      <w:marRight w:val="0"/>
      <w:marTop w:val="0"/>
      <w:marBottom w:val="0"/>
      <w:divBdr>
        <w:top w:val="none" w:sz="0" w:space="0" w:color="auto"/>
        <w:left w:val="none" w:sz="0" w:space="0" w:color="auto"/>
        <w:bottom w:val="none" w:sz="0" w:space="0" w:color="auto"/>
        <w:right w:val="none" w:sz="0" w:space="0" w:color="auto"/>
      </w:divBdr>
    </w:div>
    <w:div w:id="401177397">
      <w:bodyDiv w:val="1"/>
      <w:marLeft w:val="0"/>
      <w:marRight w:val="0"/>
      <w:marTop w:val="0"/>
      <w:marBottom w:val="0"/>
      <w:divBdr>
        <w:top w:val="none" w:sz="0" w:space="0" w:color="auto"/>
        <w:left w:val="none" w:sz="0" w:space="0" w:color="auto"/>
        <w:bottom w:val="none" w:sz="0" w:space="0" w:color="auto"/>
        <w:right w:val="none" w:sz="0" w:space="0" w:color="auto"/>
      </w:divBdr>
    </w:div>
    <w:div w:id="402678178">
      <w:bodyDiv w:val="1"/>
      <w:marLeft w:val="0"/>
      <w:marRight w:val="0"/>
      <w:marTop w:val="0"/>
      <w:marBottom w:val="0"/>
      <w:divBdr>
        <w:top w:val="none" w:sz="0" w:space="0" w:color="auto"/>
        <w:left w:val="none" w:sz="0" w:space="0" w:color="auto"/>
        <w:bottom w:val="none" w:sz="0" w:space="0" w:color="auto"/>
        <w:right w:val="none" w:sz="0" w:space="0" w:color="auto"/>
      </w:divBdr>
    </w:div>
    <w:div w:id="402994563">
      <w:bodyDiv w:val="1"/>
      <w:marLeft w:val="0"/>
      <w:marRight w:val="0"/>
      <w:marTop w:val="0"/>
      <w:marBottom w:val="0"/>
      <w:divBdr>
        <w:top w:val="none" w:sz="0" w:space="0" w:color="auto"/>
        <w:left w:val="none" w:sz="0" w:space="0" w:color="auto"/>
        <w:bottom w:val="none" w:sz="0" w:space="0" w:color="auto"/>
        <w:right w:val="none" w:sz="0" w:space="0" w:color="auto"/>
      </w:divBdr>
    </w:div>
    <w:div w:id="404301080">
      <w:bodyDiv w:val="1"/>
      <w:marLeft w:val="0"/>
      <w:marRight w:val="0"/>
      <w:marTop w:val="0"/>
      <w:marBottom w:val="0"/>
      <w:divBdr>
        <w:top w:val="none" w:sz="0" w:space="0" w:color="auto"/>
        <w:left w:val="none" w:sz="0" w:space="0" w:color="auto"/>
        <w:bottom w:val="none" w:sz="0" w:space="0" w:color="auto"/>
        <w:right w:val="none" w:sz="0" w:space="0" w:color="auto"/>
      </w:divBdr>
    </w:div>
    <w:div w:id="404843373">
      <w:bodyDiv w:val="1"/>
      <w:marLeft w:val="0"/>
      <w:marRight w:val="0"/>
      <w:marTop w:val="0"/>
      <w:marBottom w:val="0"/>
      <w:divBdr>
        <w:top w:val="none" w:sz="0" w:space="0" w:color="auto"/>
        <w:left w:val="none" w:sz="0" w:space="0" w:color="auto"/>
        <w:bottom w:val="none" w:sz="0" w:space="0" w:color="auto"/>
        <w:right w:val="none" w:sz="0" w:space="0" w:color="auto"/>
      </w:divBdr>
    </w:div>
    <w:div w:id="404884371">
      <w:bodyDiv w:val="1"/>
      <w:marLeft w:val="0"/>
      <w:marRight w:val="0"/>
      <w:marTop w:val="0"/>
      <w:marBottom w:val="0"/>
      <w:divBdr>
        <w:top w:val="none" w:sz="0" w:space="0" w:color="auto"/>
        <w:left w:val="none" w:sz="0" w:space="0" w:color="auto"/>
        <w:bottom w:val="none" w:sz="0" w:space="0" w:color="auto"/>
        <w:right w:val="none" w:sz="0" w:space="0" w:color="auto"/>
      </w:divBdr>
    </w:div>
    <w:div w:id="405106419">
      <w:bodyDiv w:val="1"/>
      <w:marLeft w:val="0"/>
      <w:marRight w:val="0"/>
      <w:marTop w:val="0"/>
      <w:marBottom w:val="0"/>
      <w:divBdr>
        <w:top w:val="none" w:sz="0" w:space="0" w:color="auto"/>
        <w:left w:val="none" w:sz="0" w:space="0" w:color="auto"/>
        <w:bottom w:val="none" w:sz="0" w:space="0" w:color="auto"/>
        <w:right w:val="none" w:sz="0" w:space="0" w:color="auto"/>
      </w:divBdr>
    </w:div>
    <w:div w:id="405306756">
      <w:bodyDiv w:val="1"/>
      <w:marLeft w:val="0"/>
      <w:marRight w:val="0"/>
      <w:marTop w:val="0"/>
      <w:marBottom w:val="0"/>
      <w:divBdr>
        <w:top w:val="none" w:sz="0" w:space="0" w:color="auto"/>
        <w:left w:val="none" w:sz="0" w:space="0" w:color="auto"/>
        <w:bottom w:val="none" w:sz="0" w:space="0" w:color="auto"/>
        <w:right w:val="none" w:sz="0" w:space="0" w:color="auto"/>
      </w:divBdr>
    </w:div>
    <w:div w:id="405734385">
      <w:bodyDiv w:val="1"/>
      <w:marLeft w:val="0"/>
      <w:marRight w:val="0"/>
      <w:marTop w:val="0"/>
      <w:marBottom w:val="0"/>
      <w:divBdr>
        <w:top w:val="none" w:sz="0" w:space="0" w:color="auto"/>
        <w:left w:val="none" w:sz="0" w:space="0" w:color="auto"/>
        <w:bottom w:val="none" w:sz="0" w:space="0" w:color="auto"/>
        <w:right w:val="none" w:sz="0" w:space="0" w:color="auto"/>
      </w:divBdr>
    </w:div>
    <w:div w:id="406155752">
      <w:bodyDiv w:val="1"/>
      <w:marLeft w:val="0"/>
      <w:marRight w:val="0"/>
      <w:marTop w:val="0"/>
      <w:marBottom w:val="0"/>
      <w:divBdr>
        <w:top w:val="none" w:sz="0" w:space="0" w:color="auto"/>
        <w:left w:val="none" w:sz="0" w:space="0" w:color="auto"/>
        <w:bottom w:val="none" w:sz="0" w:space="0" w:color="auto"/>
        <w:right w:val="none" w:sz="0" w:space="0" w:color="auto"/>
      </w:divBdr>
    </w:div>
    <w:div w:id="406391326">
      <w:bodyDiv w:val="1"/>
      <w:marLeft w:val="0"/>
      <w:marRight w:val="0"/>
      <w:marTop w:val="0"/>
      <w:marBottom w:val="0"/>
      <w:divBdr>
        <w:top w:val="none" w:sz="0" w:space="0" w:color="auto"/>
        <w:left w:val="none" w:sz="0" w:space="0" w:color="auto"/>
        <w:bottom w:val="none" w:sz="0" w:space="0" w:color="auto"/>
        <w:right w:val="none" w:sz="0" w:space="0" w:color="auto"/>
      </w:divBdr>
    </w:div>
    <w:div w:id="406848737">
      <w:bodyDiv w:val="1"/>
      <w:marLeft w:val="0"/>
      <w:marRight w:val="0"/>
      <w:marTop w:val="0"/>
      <w:marBottom w:val="0"/>
      <w:divBdr>
        <w:top w:val="none" w:sz="0" w:space="0" w:color="auto"/>
        <w:left w:val="none" w:sz="0" w:space="0" w:color="auto"/>
        <w:bottom w:val="none" w:sz="0" w:space="0" w:color="auto"/>
        <w:right w:val="none" w:sz="0" w:space="0" w:color="auto"/>
      </w:divBdr>
    </w:div>
    <w:div w:id="407195086">
      <w:bodyDiv w:val="1"/>
      <w:marLeft w:val="0"/>
      <w:marRight w:val="0"/>
      <w:marTop w:val="0"/>
      <w:marBottom w:val="0"/>
      <w:divBdr>
        <w:top w:val="none" w:sz="0" w:space="0" w:color="auto"/>
        <w:left w:val="none" w:sz="0" w:space="0" w:color="auto"/>
        <w:bottom w:val="none" w:sz="0" w:space="0" w:color="auto"/>
        <w:right w:val="none" w:sz="0" w:space="0" w:color="auto"/>
      </w:divBdr>
    </w:div>
    <w:div w:id="407507159">
      <w:bodyDiv w:val="1"/>
      <w:marLeft w:val="0"/>
      <w:marRight w:val="0"/>
      <w:marTop w:val="0"/>
      <w:marBottom w:val="0"/>
      <w:divBdr>
        <w:top w:val="none" w:sz="0" w:space="0" w:color="auto"/>
        <w:left w:val="none" w:sz="0" w:space="0" w:color="auto"/>
        <w:bottom w:val="none" w:sz="0" w:space="0" w:color="auto"/>
        <w:right w:val="none" w:sz="0" w:space="0" w:color="auto"/>
      </w:divBdr>
    </w:div>
    <w:div w:id="408163105">
      <w:bodyDiv w:val="1"/>
      <w:marLeft w:val="0"/>
      <w:marRight w:val="0"/>
      <w:marTop w:val="0"/>
      <w:marBottom w:val="0"/>
      <w:divBdr>
        <w:top w:val="none" w:sz="0" w:space="0" w:color="auto"/>
        <w:left w:val="none" w:sz="0" w:space="0" w:color="auto"/>
        <w:bottom w:val="none" w:sz="0" w:space="0" w:color="auto"/>
        <w:right w:val="none" w:sz="0" w:space="0" w:color="auto"/>
      </w:divBdr>
    </w:div>
    <w:div w:id="409234778">
      <w:bodyDiv w:val="1"/>
      <w:marLeft w:val="0"/>
      <w:marRight w:val="0"/>
      <w:marTop w:val="0"/>
      <w:marBottom w:val="0"/>
      <w:divBdr>
        <w:top w:val="none" w:sz="0" w:space="0" w:color="auto"/>
        <w:left w:val="none" w:sz="0" w:space="0" w:color="auto"/>
        <w:bottom w:val="none" w:sz="0" w:space="0" w:color="auto"/>
        <w:right w:val="none" w:sz="0" w:space="0" w:color="auto"/>
      </w:divBdr>
    </w:div>
    <w:div w:id="412506044">
      <w:bodyDiv w:val="1"/>
      <w:marLeft w:val="0"/>
      <w:marRight w:val="0"/>
      <w:marTop w:val="0"/>
      <w:marBottom w:val="0"/>
      <w:divBdr>
        <w:top w:val="none" w:sz="0" w:space="0" w:color="auto"/>
        <w:left w:val="none" w:sz="0" w:space="0" w:color="auto"/>
        <w:bottom w:val="none" w:sz="0" w:space="0" w:color="auto"/>
        <w:right w:val="none" w:sz="0" w:space="0" w:color="auto"/>
      </w:divBdr>
    </w:div>
    <w:div w:id="413667408">
      <w:bodyDiv w:val="1"/>
      <w:marLeft w:val="0"/>
      <w:marRight w:val="0"/>
      <w:marTop w:val="0"/>
      <w:marBottom w:val="0"/>
      <w:divBdr>
        <w:top w:val="none" w:sz="0" w:space="0" w:color="auto"/>
        <w:left w:val="none" w:sz="0" w:space="0" w:color="auto"/>
        <w:bottom w:val="none" w:sz="0" w:space="0" w:color="auto"/>
        <w:right w:val="none" w:sz="0" w:space="0" w:color="auto"/>
      </w:divBdr>
    </w:div>
    <w:div w:id="416875365">
      <w:bodyDiv w:val="1"/>
      <w:marLeft w:val="0"/>
      <w:marRight w:val="0"/>
      <w:marTop w:val="0"/>
      <w:marBottom w:val="0"/>
      <w:divBdr>
        <w:top w:val="none" w:sz="0" w:space="0" w:color="auto"/>
        <w:left w:val="none" w:sz="0" w:space="0" w:color="auto"/>
        <w:bottom w:val="none" w:sz="0" w:space="0" w:color="auto"/>
        <w:right w:val="none" w:sz="0" w:space="0" w:color="auto"/>
      </w:divBdr>
    </w:div>
    <w:div w:id="417143772">
      <w:bodyDiv w:val="1"/>
      <w:marLeft w:val="0"/>
      <w:marRight w:val="0"/>
      <w:marTop w:val="0"/>
      <w:marBottom w:val="0"/>
      <w:divBdr>
        <w:top w:val="none" w:sz="0" w:space="0" w:color="auto"/>
        <w:left w:val="none" w:sz="0" w:space="0" w:color="auto"/>
        <w:bottom w:val="none" w:sz="0" w:space="0" w:color="auto"/>
        <w:right w:val="none" w:sz="0" w:space="0" w:color="auto"/>
      </w:divBdr>
    </w:div>
    <w:div w:id="417365744">
      <w:bodyDiv w:val="1"/>
      <w:marLeft w:val="0"/>
      <w:marRight w:val="0"/>
      <w:marTop w:val="0"/>
      <w:marBottom w:val="0"/>
      <w:divBdr>
        <w:top w:val="none" w:sz="0" w:space="0" w:color="auto"/>
        <w:left w:val="none" w:sz="0" w:space="0" w:color="auto"/>
        <w:bottom w:val="none" w:sz="0" w:space="0" w:color="auto"/>
        <w:right w:val="none" w:sz="0" w:space="0" w:color="auto"/>
      </w:divBdr>
    </w:div>
    <w:div w:id="418602254">
      <w:bodyDiv w:val="1"/>
      <w:marLeft w:val="0"/>
      <w:marRight w:val="0"/>
      <w:marTop w:val="0"/>
      <w:marBottom w:val="0"/>
      <w:divBdr>
        <w:top w:val="none" w:sz="0" w:space="0" w:color="auto"/>
        <w:left w:val="none" w:sz="0" w:space="0" w:color="auto"/>
        <w:bottom w:val="none" w:sz="0" w:space="0" w:color="auto"/>
        <w:right w:val="none" w:sz="0" w:space="0" w:color="auto"/>
      </w:divBdr>
    </w:div>
    <w:div w:id="418793139">
      <w:bodyDiv w:val="1"/>
      <w:marLeft w:val="0"/>
      <w:marRight w:val="0"/>
      <w:marTop w:val="0"/>
      <w:marBottom w:val="0"/>
      <w:divBdr>
        <w:top w:val="none" w:sz="0" w:space="0" w:color="auto"/>
        <w:left w:val="none" w:sz="0" w:space="0" w:color="auto"/>
        <w:bottom w:val="none" w:sz="0" w:space="0" w:color="auto"/>
        <w:right w:val="none" w:sz="0" w:space="0" w:color="auto"/>
      </w:divBdr>
    </w:div>
    <w:div w:id="418989870">
      <w:bodyDiv w:val="1"/>
      <w:marLeft w:val="0"/>
      <w:marRight w:val="0"/>
      <w:marTop w:val="0"/>
      <w:marBottom w:val="0"/>
      <w:divBdr>
        <w:top w:val="none" w:sz="0" w:space="0" w:color="auto"/>
        <w:left w:val="none" w:sz="0" w:space="0" w:color="auto"/>
        <w:bottom w:val="none" w:sz="0" w:space="0" w:color="auto"/>
        <w:right w:val="none" w:sz="0" w:space="0" w:color="auto"/>
      </w:divBdr>
    </w:div>
    <w:div w:id="419369528">
      <w:bodyDiv w:val="1"/>
      <w:marLeft w:val="0"/>
      <w:marRight w:val="0"/>
      <w:marTop w:val="0"/>
      <w:marBottom w:val="0"/>
      <w:divBdr>
        <w:top w:val="none" w:sz="0" w:space="0" w:color="auto"/>
        <w:left w:val="none" w:sz="0" w:space="0" w:color="auto"/>
        <w:bottom w:val="none" w:sz="0" w:space="0" w:color="auto"/>
        <w:right w:val="none" w:sz="0" w:space="0" w:color="auto"/>
      </w:divBdr>
    </w:div>
    <w:div w:id="420832823">
      <w:bodyDiv w:val="1"/>
      <w:marLeft w:val="0"/>
      <w:marRight w:val="0"/>
      <w:marTop w:val="0"/>
      <w:marBottom w:val="0"/>
      <w:divBdr>
        <w:top w:val="none" w:sz="0" w:space="0" w:color="auto"/>
        <w:left w:val="none" w:sz="0" w:space="0" w:color="auto"/>
        <w:bottom w:val="none" w:sz="0" w:space="0" w:color="auto"/>
        <w:right w:val="none" w:sz="0" w:space="0" w:color="auto"/>
      </w:divBdr>
    </w:div>
    <w:div w:id="421338406">
      <w:bodyDiv w:val="1"/>
      <w:marLeft w:val="0"/>
      <w:marRight w:val="0"/>
      <w:marTop w:val="0"/>
      <w:marBottom w:val="0"/>
      <w:divBdr>
        <w:top w:val="none" w:sz="0" w:space="0" w:color="auto"/>
        <w:left w:val="none" w:sz="0" w:space="0" w:color="auto"/>
        <w:bottom w:val="none" w:sz="0" w:space="0" w:color="auto"/>
        <w:right w:val="none" w:sz="0" w:space="0" w:color="auto"/>
      </w:divBdr>
    </w:div>
    <w:div w:id="422381379">
      <w:bodyDiv w:val="1"/>
      <w:marLeft w:val="0"/>
      <w:marRight w:val="0"/>
      <w:marTop w:val="0"/>
      <w:marBottom w:val="0"/>
      <w:divBdr>
        <w:top w:val="none" w:sz="0" w:space="0" w:color="auto"/>
        <w:left w:val="none" w:sz="0" w:space="0" w:color="auto"/>
        <w:bottom w:val="none" w:sz="0" w:space="0" w:color="auto"/>
        <w:right w:val="none" w:sz="0" w:space="0" w:color="auto"/>
      </w:divBdr>
    </w:div>
    <w:div w:id="422532645">
      <w:bodyDiv w:val="1"/>
      <w:marLeft w:val="0"/>
      <w:marRight w:val="0"/>
      <w:marTop w:val="0"/>
      <w:marBottom w:val="0"/>
      <w:divBdr>
        <w:top w:val="none" w:sz="0" w:space="0" w:color="auto"/>
        <w:left w:val="none" w:sz="0" w:space="0" w:color="auto"/>
        <w:bottom w:val="none" w:sz="0" w:space="0" w:color="auto"/>
        <w:right w:val="none" w:sz="0" w:space="0" w:color="auto"/>
      </w:divBdr>
    </w:div>
    <w:div w:id="422917736">
      <w:bodyDiv w:val="1"/>
      <w:marLeft w:val="0"/>
      <w:marRight w:val="0"/>
      <w:marTop w:val="0"/>
      <w:marBottom w:val="0"/>
      <w:divBdr>
        <w:top w:val="none" w:sz="0" w:space="0" w:color="auto"/>
        <w:left w:val="none" w:sz="0" w:space="0" w:color="auto"/>
        <w:bottom w:val="none" w:sz="0" w:space="0" w:color="auto"/>
        <w:right w:val="none" w:sz="0" w:space="0" w:color="auto"/>
      </w:divBdr>
    </w:div>
    <w:div w:id="423234483">
      <w:bodyDiv w:val="1"/>
      <w:marLeft w:val="0"/>
      <w:marRight w:val="0"/>
      <w:marTop w:val="0"/>
      <w:marBottom w:val="0"/>
      <w:divBdr>
        <w:top w:val="none" w:sz="0" w:space="0" w:color="auto"/>
        <w:left w:val="none" w:sz="0" w:space="0" w:color="auto"/>
        <w:bottom w:val="none" w:sz="0" w:space="0" w:color="auto"/>
        <w:right w:val="none" w:sz="0" w:space="0" w:color="auto"/>
      </w:divBdr>
    </w:div>
    <w:div w:id="424347376">
      <w:bodyDiv w:val="1"/>
      <w:marLeft w:val="0"/>
      <w:marRight w:val="0"/>
      <w:marTop w:val="0"/>
      <w:marBottom w:val="0"/>
      <w:divBdr>
        <w:top w:val="none" w:sz="0" w:space="0" w:color="auto"/>
        <w:left w:val="none" w:sz="0" w:space="0" w:color="auto"/>
        <w:bottom w:val="none" w:sz="0" w:space="0" w:color="auto"/>
        <w:right w:val="none" w:sz="0" w:space="0" w:color="auto"/>
      </w:divBdr>
    </w:div>
    <w:div w:id="424571964">
      <w:bodyDiv w:val="1"/>
      <w:marLeft w:val="0"/>
      <w:marRight w:val="0"/>
      <w:marTop w:val="0"/>
      <w:marBottom w:val="0"/>
      <w:divBdr>
        <w:top w:val="none" w:sz="0" w:space="0" w:color="auto"/>
        <w:left w:val="none" w:sz="0" w:space="0" w:color="auto"/>
        <w:bottom w:val="none" w:sz="0" w:space="0" w:color="auto"/>
        <w:right w:val="none" w:sz="0" w:space="0" w:color="auto"/>
      </w:divBdr>
    </w:div>
    <w:div w:id="425611829">
      <w:bodyDiv w:val="1"/>
      <w:marLeft w:val="0"/>
      <w:marRight w:val="0"/>
      <w:marTop w:val="0"/>
      <w:marBottom w:val="0"/>
      <w:divBdr>
        <w:top w:val="none" w:sz="0" w:space="0" w:color="auto"/>
        <w:left w:val="none" w:sz="0" w:space="0" w:color="auto"/>
        <w:bottom w:val="none" w:sz="0" w:space="0" w:color="auto"/>
        <w:right w:val="none" w:sz="0" w:space="0" w:color="auto"/>
      </w:divBdr>
    </w:div>
    <w:div w:id="426077585">
      <w:bodyDiv w:val="1"/>
      <w:marLeft w:val="0"/>
      <w:marRight w:val="0"/>
      <w:marTop w:val="0"/>
      <w:marBottom w:val="0"/>
      <w:divBdr>
        <w:top w:val="none" w:sz="0" w:space="0" w:color="auto"/>
        <w:left w:val="none" w:sz="0" w:space="0" w:color="auto"/>
        <w:bottom w:val="none" w:sz="0" w:space="0" w:color="auto"/>
        <w:right w:val="none" w:sz="0" w:space="0" w:color="auto"/>
      </w:divBdr>
    </w:div>
    <w:div w:id="426275157">
      <w:bodyDiv w:val="1"/>
      <w:marLeft w:val="0"/>
      <w:marRight w:val="0"/>
      <w:marTop w:val="0"/>
      <w:marBottom w:val="0"/>
      <w:divBdr>
        <w:top w:val="none" w:sz="0" w:space="0" w:color="auto"/>
        <w:left w:val="none" w:sz="0" w:space="0" w:color="auto"/>
        <w:bottom w:val="none" w:sz="0" w:space="0" w:color="auto"/>
        <w:right w:val="none" w:sz="0" w:space="0" w:color="auto"/>
      </w:divBdr>
    </w:div>
    <w:div w:id="428964527">
      <w:bodyDiv w:val="1"/>
      <w:marLeft w:val="0"/>
      <w:marRight w:val="0"/>
      <w:marTop w:val="0"/>
      <w:marBottom w:val="0"/>
      <w:divBdr>
        <w:top w:val="none" w:sz="0" w:space="0" w:color="auto"/>
        <w:left w:val="none" w:sz="0" w:space="0" w:color="auto"/>
        <w:bottom w:val="none" w:sz="0" w:space="0" w:color="auto"/>
        <w:right w:val="none" w:sz="0" w:space="0" w:color="auto"/>
      </w:divBdr>
    </w:div>
    <w:div w:id="431169846">
      <w:bodyDiv w:val="1"/>
      <w:marLeft w:val="0"/>
      <w:marRight w:val="0"/>
      <w:marTop w:val="0"/>
      <w:marBottom w:val="0"/>
      <w:divBdr>
        <w:top w:val="none" w:sz="0" w:space="0" w:color="auto"/>
        <w:left w:val="none" w:sz="0" w:space="0" w:color="auto"/>
        <w:bottom w:val="none" w:sz="0" w:space="0" w:color="auto"/>
        <w:right w:val="none" w:sz="0" w:space="0" w:color="auto"/>
      </w:divBdr>
    </w:div>
    <w:div w:id="431240975">
      <w:bodyDiv w:val="1"/>
      <w:marLeft w:val="0"/>
      <w:marRight w:val="0"/>
      <w:marTop w:val="0"/>
      <w:marBottom w:val="0"/>
      <w:divBdr>
        <w:top w:val="none" w:sz="0" w:space="0" w:color="auto"/>
        <w:left w:val="none" w:sz="0" w:space="0" w:color="auto"/>
        <w:bottom w:val="none" w:sz="0" w:space="0" w:color="auto"/>
        <w:right w:val="none" w:sz="0" w:space="0" w:color="auto"/>
      </w:divBdr>
    </w:div>
    <w:div w:id="431973681">
      <w:bodyDiv w:val="1"/>
      <w:marLeft w:val="0"/>
      <w:marRight w:val="0"/>
      <w:marTop w:val="0"/>
      <w:marBottom w:val="0"/>
      <w:divBdr>
        <w:top w:val="none" w:sz="0" w:space="0" w:color="auto"/>
        <w:left w:val="none" w:sz="0" w:space="0" w:color="auto"/>
        <w:bottom w:val="none" w:sz="0" w:space="0" w:color="auto"/>
        <w:right w:val="none" w:sz="0" w:space="0" w:color="auto"/>
      </w:divBdr>
    </w:div>
    <w:div w:id="432406748">
      <w:bodyDiv w:val="1"/>
      <w:marLeft w:val="0"/>
      <w:marRight w:val="0"/>
      <w:marTop w:val="0"/>
      <w:marBottom w:val="0"/>
      <w:divBdr>
        <w:top w:val="none" w:sz="0" w:space="0" w:color="auto"/>
        <w:left w:val="none" w:sz="0" w:space="0" w:color="auto"/>
        <w:bottom w:val="none" w:sz="0" w:space="0" w:color="auto"/>
        <w:right w:val="none" w:sz="0" w:space="0" w:color="auto"/>
      </w:divBdr>
    </w:div>
    <w:div w:id="433214259">
      <w:bodyDiv w:val="1"/>
      <w:marLeft w:val="0"/>
      <w:marRight w:val="0"/>
      <w:marTop w:val="0"/>
      <w:marBottom w:val="0"/>
      <w:divBdr>
        <w:top w:val="none" w:sz="0" w:space="0" w:color="auto"/>
        <w:left w:val="none" w:sz="0" w:space="0" w:color="auto"/>
        <w:bottom w:val="none" w:sz="0" w:space="0" w:color="auto"/>
        <w:right w:val="none" w:sz="0" w:space="0" w:color="auto"/>
      </w:divBdr>
    </w:div>
    <w:div w:id="434600232">
      <w:bodyDiv w:val="1"/>
      <w:marLeft w:val="0"/>
      <w:marRight w:val="0"/>
      <w:marTop w:val="0"/>
      <w:marBottom w:val="0"/>
      <w:divBdr>
        <w:top w:val="none" w:sz="0" w:space="0" w:color="auto"/>
        <w:left w:val="none" w:sz="0" w:space="0" w:color="auto"/>
        <w:bottom w:val="none" w:sz="0" w:space="0" w:color="auto"/>
        <w:right w:val="none" w:sz="0" w:space="0" w:color="auto"/>
      </w:divBdr>
    </w:div>
    <w:div w:id="436214590">
      <w:bodyDiv w:val="1"/>
      <w:marLeft w:val="0"/>
      <w:marRight w:val="0"/>
      <w:marTop w:val="0"/>
      <w:marBottom w:val="0"/>
      <w:divBdr>
        <w:top w:val="none" w:sz="0" w:space="0" w:color="auto"/>
        <w:left w:val="none" w:sz="0" w:space="0" w:color="auto"/>
        <w:bottom w:val="none" w:sz="0" w:space="0" w:color="auto"/>
        <w:right w:val="none" w:sz="0" w:space="0" w:color="auto"/>
      </w:divBdr>
    </w:div>
    <w:div w:id="436632915">
      <w:bodyDiv w:val="1"/>
      <w:marLeft w:val="0"/>
      <w:marRight w:val="0"/>
      <w:marTop w:val="0"/>
      <w:marBottom w:val="0"/>
      <w:divBdr>
        <w:top w:val="none" w:sz="0" w:space="0" w:color="auto"/>
        <w:left w:val="none" w:sz="0" w:space="0" w:color="auto"/>
        <w:bottom w:val="none" w:sz="0" w:space="0" w:color="auto"/>
        <w:right w:val="none" w:sz="0" w:space="0" w:color="auto"/>
      </w:divBdr>
    </w:div>
    <w:div w:id="436681308">
      <w:bodyDiv w:val="1"/>
      <w:marLeft w:val="0"/>
      <w:marRight w:val="0"/>
      <w:marTop w:val="0"/>
      <w:marBottom w:val="0"/>
      <w:divBdr>
        <w:top w:val="none" w:sz="0" w:space="0" w:color="auto"/>
        <w:left w:val="none" w:sz="0" w:space="0" w:color="auto"/>
        <w:bottom w:val="none" w:sz="0" w:space="0" w:color="auto"/>
        <w:right w:val="none" w:sz="0" w:space="0" w:color="auto"/>
      </w:divBdr>
    </w:div>
    <w:div w:id="436752167">
      <w:bodyDiv w:val="1"/>
      <w:marLeft w:val="0"/>
      <w:marRight w:val="0"/>
      <w:marTop w:val="0"/>
      <w:marBottom w:val="0"/>
      <w:divBdr>
        <w:top w:val="none" w:sz="0" w:space="0" w:color="auto"/>
        <w:left w:val="none" w:sz="0" w:space="0" w:color="auto"/>
        <w:bottom w:val="none" w:sz="0" w:space="0" w:color="auto"/>
        <w:right w:val="none" w:sz="0" w:space="0" w:color="auto"/>
      </w:divBdr>
    </w:div>
    <w:div w:id="437261256">
      <w:bodyDiv w:val="1"/>
      <w:marLeft w:val="0"/>
      <w:marRight w:val="0"/>
      <w:marTop w:val="0"/>
      <w:marBottom w:val="0"/>
      <w:divBdr>
        <w:top w:val="none" w:sz="0" w:space="0" w:color="auto"/>
        <w:left w:val="none" w:sz="0" w:space="0" w:color="auto"/>
        <w:bottom w:val="none" w:sz="0" w:space="0" w:color="auto"/>
        <w:right w:val="none" w:sz="0" w:space="0" w:color="auto"/>
      </w:divBdr>
    </w:div>
    <w:div w:id="438263222">
      <w:bodyDiv w:val="1"/>
      <w:marLeft w:val="0"/>
      <w:marRight w:val="0"/>
      <w:marTop w:val="0"/>
      <w:marBottom w:val="0"/>
      <w:divBdr>
        <w:top w:val="none" w:sz="0" w:space="0" w:color="auto"/>
        <w:left w:val="none" w:sz="0" w:space="0" w:color="auto"/>
        <w:bottom w:val="none" w:sz="0" w:space="0" w:color="auto"/>
        <w:right w:val="none" w:sz="0" w:space="0" w:color="auto"/>
      </w:divBdr>
    </w:div>
    <w:div w:id="438572758">
      <w:bodyDiv w:val="1"/>
      <w:marLeft w:val="0"/>
      <w:marRight w:val="0"/>
      <w:marTop w:val="0"/>
      <w:marBottom w:val="0"/>
      <w:divBdr>
        <w:top w:val="none" w:sz="0" w:space="0" w:color="auto"/>
        <w:left w:val="none" w:sz="0" w:space="0" w:color="auto"/>
        <w:bottom w:val="none" w:sz="0" w:space="0" w:color="auto"/>
        <w:right w:val="none" w:sz="0" w:space="0" w:color="auto"/>
      </w:divBdr>
    </w:div>
    <w:div w:id="438794421">
      <w:bodyDiv w:val="1"/>
      <w:marLeft w:val="0"/>
      <w:marRight w:val="0"/>
      <w:marTop w:val="0"/>
      <w:marBottom w:val="0"/>
      <w:divBdr>
        <w:top w:val="none" w:sz="0" w:space="0" w:color="auto"/>
        <w:left w:val="none" w:sz="0" w:space="0" w:color="auto"/>
        <w:bottom w:val="none" w:sz="0" w:space="0" w:color="auto"/>
        <w:right w:val="none" w:sz="0" w:space="0" w:color="auto"/>
      </w:divBdr>
    </w:div>
    <w:div w:id="438914855">
      <w:bodyDiv w:val="1"/>
      <w:marLeft w:val="0"/>
      <w:marRight w:val="0"/>
      <w:marTop w:val="0"/>
      <w:marBottom w:val="0"/>
      <w:divBdr>
        <w:top w:val="none" w:sz="0" w:space="0" w:color="auto"/>
        <w:left w:val="none" w:sz="0" w:space="0" w:color="auto"/>
        <w:bottom w:val="none" w:sz="0" w:space="0" w:color="auto"/>
        <w:right w:val="none" w:sz="0" w:space="0" w:color="auto"/>
      </w:divBdr>
    </w:div>
    <w:div w:id="439111874">
      <w:bodyDiv w:val="1"/>
      <w:marLeft w:val="0"/>
      <w:marRight w:val="0"/>
      <w:marTop w:val="0"/>
      <w:marBottom w:val="0"/>
      <w:divBdr>
        <w:top w:val="none" w:sz="0" w:space="0" w:color="auto"/>
        <w:left w:val="none" w:sz="0" w:space="0" w:color="auto"/>
        <w:bottom w:val="none" w:sz="0" w:space="0" w:color="auto"/>
        <w:right w:val="none" w:sz="0" w:space="0" w:color="auto"/>
      </w:divBdr>
    </w:div>
    <w:div w:id="439378653">
      <w:bodyDiv w:val="1"/>
      <w:marLeft w:val="0"/>
      <w:marRight w:val="0"/>
      <w:marTop w:val="0"/>
      <w:marBottom w:val="0"/>
      <w:divBdr>
        <w:top w:val="none" w:sz="0" w:space="0" w:color="auto"/>
        <w:left w:val="none" w:sz="0" w:space="0" w:color="auto"/>
        <w:bottom w:val="none" w:sz="0" w:space="0" w:color="auto"/>
        <w:right w:val="none" w:sz="0" w:space="0" w:color="auto"/>
      </w:divBdr>
    </w:div>
    <w:div w:id="439447362">
      <w:bodyDiv w:val="1"/>
      <w:marLeft w:val="0"/>
      <w:marRight w:val="0"/>
      <w:marTop w:val="0"/>
      <w:marBottom w:val="0"/>
      <w:divBdr>
        <w:top w:val="none" w:sz="0" w:space="0" w:color="auto"/>
        <w:left w:val="none" w:sz="0" w:space="0" w:color="auto"/>
        <w:bottom w:val="none" w:sz="0" w:space="0" w:color="auto"/>
        <w:right w:val="none" w:sz="0" w:space="0" w:color="auto"/>
      </w:divBdr>
    </w:div>
    <w:div w:id="440145910">
      <w:bodyDiv w:val="1"/>
      <w:marLeft w:val="0"/>
      <w:marRight w:val="0"/>
      <w:marTop w:val="0"/>
      <w:marBottom w:val="0"/>
      <w:divBdr>
        <w:top w:val="none" w:sz="0" w:space="0" w:color="auto"/>
        <w:left w:val="none" w:sz="0" w:space="0" w:color="auto"/>
        <w:bottom w:val="none" w:sz="0" w:space="0" w:color="auto"/>
        <w:right w:val="none" w:sz="0" w:space="0" w:color="auto"/>
      </w:divBdr>
    </w:div>
    <w:div w:id="440615488">
      <w:bodyDiv w:val="1"/>
      <w:marLeft w:val="0"/>
      <w:marRight w:val="0"/>
      <w:marTop w:val="0"/>
      <w:marBottom w:val="0"/>
      <w:divBdr>
        <w:top w:val="none" w:sz="0" w:space="0" w:color="auto"/>
        <w:left w:val="none" w:sz="0" w:space="0" w:color="auto"/>
        <w:bottom w:val="none" w:sz="0" w:space="0" w:color="auto"/>
        <w:right w:val="none" w:sz="0" w:space="0" w:color="auto"/>
      </w:divBdr>
    </w:div>
    <w:div w:id="441455682">
      <w:bodyDiv w:val="1"/>
      <w:marLeft w:val="0"/>
      <w:marRight w:val="0"/>
      <w:marTop w:val="0"/>
      <w:marBottom w:val="0"/>
      <w:divBdr>
        <w:top w:val="none" w:sz="0" w:space="0" w:color="auto"/>
        <w:left w:val="none" w:sz="0" w:space="0" w:color="auto"/>
        <w:bottom w:val="none" w:sz="0" w:space="0" w:color="auto"/>
        <w:right w:val="none" w:sz="0" w:space="0" w:color="auto"/>
      </w:divBdr>
    </w:div>
    <w:div w:id="443891625">
      <w:bodyDiv w:val="1"/>
      <w:marLeft w:val="0"/>
      <w:marRight w:val="0"/>
      <w:marTop w:val="0"/>
      <w:marBottom w:val="0"/>
      <w:divBdr>
        <w:top w:val="none" w:sz="0" w:space="0" w:color="auto"/>
        <w:left w:val="none" w:sz="0" w:space="0" w:color="auto"/>
        <w:bottom w:val="none" w:sz="0" w:space="0" w:color="auto"/>
        <w:right w:val="none" w:sz="0" w:space="0" w:color="auto"/>
      </w:divBdr>
    </w:div>
    <w:div w:id="445589551">
      <w:bodyDiv w:val="1"/>
      <w:marLeft w:val="0"/>
      <w:marRight w:val="0"/>
      <w:marTop w:val="0"/>
      <w:marBottom w:val="0"/>
      <w:divBdr>
        <w:top w:val="none" w:sz="0" w:space="0" w:color="auto"/>
        <w:left w:val="none" w:sz="0" w:space="0" w:color="auto"/>
        <w:bottom w:val="none" w:sz="0" w:space="0" w:color="auto"/>
        <w:right w:val="none" w:sz="0" w:space="0" w:color="auto"/>
      </w:divBdr>
    </w:div>
    <w:div w:id="447967118">
      <w:bodyDiv w:val="1"/>
      <w:marLeft w:val="0"/>
      <w:marRight w:val="0"/>
      <w:marTop w:val="0"/>
      <w:marBottom w:val="0"/>
      <w:divBdr>
        <w:top w:val="none" w:sz="0" w:space="0" w:color="auto"/>
        <w:left w:val="none" w:sz="0" w:space="0" w:color="auto"/>
        <w:bottom w:val="none" w:sz="0" w:space="0" w:color="auto"/>
        <w:right w:val="none" w:sz="0" w:space="0" w:color="auto"/>
      </w:divBdr>
    </w:div>
    <w:div w:id="448086919">
      <w:bodyDiv w:val="1"/>
      <w:marLeft w:val="0"/>
      <w:marRight w:val="0"/>
      <w:marTop w:val="0"/>
      <w:marBottom w:val="0"/>
      <w:divBdr>
        <w:top w:val="none" w:sz="0" w:space="0" w:color="auto"/>
        <w:left w:val="none" w:sz="0" w:space="0" w:color="auto"/>
        <w:bottom w:val="none" w:sz="0" w:space="0" w:color="auto"/>
        <w:right w:val="none" w:sz="0" w:space="0" w:color="auto"/>
      </w:divBdr>
    </w:div>
    <w:div w:id="448933531">
      <w:bodyDiv w:val="1"/>
      <w:marLeft w:val="0"/>
      <w:marRight w:val="0"/>
      <w:marTop w:val="0"/>
      <w:marBottom w:val="0"/>
      <w:divBdr>
        <w:top w:val="none" w:sz="0" w:space="0" w:color="auto"/>
        <w:left w:val="none" w:sz="0" w:space="0" w:color="auto"/>
        <w:bottom w:val="none" w:sz="0" w:space="0" w:color="auto"/>
        <w:right w:val="none" w:sz="0" w:space="0" w:color="auto"/>
      </w:divBdr>
    </w:div>
    <w:div w:id="450786689">
      <w:bodyDiv w:val="1"/>
      <w:marLeft w:val="0"/>
      <w:marRight w:val="0"/>
      <w:marTop w:val="0"/>
      <w:marBottom w:val="0"/>
      <w:divBdr>
        <w:top w:val="none" w:sz="0" w:space="0" w:color="auto"/>
        <w:left w:val="none" w:sz="0" w:space="0" w:color="auto"/>
        <w:bottom w:val="none" w:sz="0" w:space="0" w:color="auto"/>
        <w:right w:val="none" w:sz="0" w:space="0" w:color="auto"/>
      </w:divBdr>
    </w:div>
    <w:div w:id="452330942">
      <w:bodyDiv w:val="1"/>
      <w:marLeft w:val="0"/>
      <w:marRight w:val="0"/>
      <w:marTop w:val="0"/>
      <w:marBottom w:val="0"/>
      <w:divBdr>
        <w:top w:val="none" w:sz="0" w:space="0" w:color="auto"/>
        <w:left w:val="none" w:sz="0" w:space="0" w:color="auto"/>
        <w:bottom w:val="none" w:sz="0" w:space="0" w:color="auto"/>
        <w:right w:val="none" w:sz="0" w:space="0" w:color="auto"/>
      </w:divBdr>
    </w:div>
    <w:div w:id="452598221">
      <w:bodyDiv w:val="1"/>
      <w:marLeft w:val="0"/>
      <w:marRight w:val="0"/>
      <w:marTop w:val="0"/>
      <w:marBottom w:val="0"/>
      <w:divBdr>
        <w:top w:val="none" w:sz="0" w:space="0" w:color="auto"/>
        <w:left w:val="none" w:sz="0" w:space="0" w:color="auto"/>
        <w:bottom w:val="none" w:sz="0" w:space="0" w:color="auto"/>
        <w:right w:val="none" w:sz="0" w:space="0" w:color="auto"/>
      </w:divBdr>
    </w:div>
    <w:div w:id="453452662">
      <w:bodyDiv w:val="1"/>
      <w:marLeft w:val="0"/>
      <w:marRight w:val="0"/>
      <w:marTop w:val="0"/>
      <w:marBottom w:val="0"/>
      <w:divBdr>
        <w:top w:val="none" w:sz="0" w:space="0" w:color="auto"/>
        <w:left w:val="none" w:sz="0" w:space="0" w:color="auto"/>
        <w:bottom w:val="none" w:sz="0" w:space="0" w:color="auto"/>
        <w:right w:val="none" w:sz="0" w:space="0" w:color="auto"/>
      </w:divBdr>
    </w:div>
    <w:div w:id="453642470">
      <w:bodyDiv w:val="1"/>
      <w:marLeft w:val="0"/>
      <w:marRight w:val="0"/>
      <w:marTop w:val="0"/>
      <w:marBottom w:val="0"/>
      <w:divBdr>
        <w:top w:val="none" w:sz="0" w:space="0" w:color="auto"/>
        <w:left w:val="none" w:sz="0" w:space="0" w:color="auto"/>
        <w:bottom w:val="none" w:sz="0" w:space="0" w:color="auto"/>
        <w:right w:val="none" w:sz="0" w:space="0" w:color="auto"/>
      </w:divBdr>
    </w:div>
    <w:div w:id="454376058">
      <w:bodyDiv w:val="1"/>
      <w:marLeft w:val="0"/>
      <w:marRight w:val="0"/>
      <w:marTop w:val="0"/>
      <w:marBottom w:val="0"/>
      <w:divBdr>
        <w:top w:val="none" w:sz="0" w:space="0" w:color="auto"/>
        <w:left w:val="none" w:sz="0" w:space="0" w:color="auto"/>
        <w:bottom w:val="none" w:sz="0" w:space="0" w:color="auto"/>
        <w:right w:val="none" w:sz="0" w:space="0" w:color="auto"/>
      </w:divBdr>
    </w:div>
    <w:div w:id="454520071">
      <w:bodyDiv w:val="1"/>
      <w:marLeft w:val="0"/>
      <w:marRight w:val="0"/>
      <w:marTop w:val="0"/>
      <w:marBottom w:val="0"/>
      <w:divBdr>
        <w:top w:val="none" w:sz="0" w:space="0" w:color="auto"/>
        <w:left w:val="none" w:sz="0" w:space="0" w:color="auto"/>
        <w:bottom w:val="none" w:sz="0" w:space="0" w:color="auto"/>
        <w:right w:val="none" w:sz="0" w:space="0" w:color="auto"/>
      </w:divBdr>
    </w:div>
    <w:div w:id="456222580">
      <w:bodyDiv w:val="1"/>
      <w:marLeft w:val="0"/>
      <w:marRight w:val="0"/>
      <w:marTop w:val="0"/>
      <w:marBottom w:val="0"/>
      <w:divBdr>
        <w:top w:val="none" w:sz="0" w:space="0" w:color="auto"/>
        <w:left w:val="none" w:sz="0" w:space="0" w:color="auto"/>
        <w:bottom w:val="none" w:sz="0" w:space="0" w:color="auto"/>
        <w:right w:val="none" w:sz="0" w:space="0" w:color="auto"/>
      </w:divBdr>
    </w:div>
    <w:div w:id="458112758">
      <w:bodyDiv w:val="1"/>
      <w:marLeft w:val="0"/>
      <w:marRight w:val="0"/>
      <w:marTop w:val="0"/>
      <w:marBottom w:val="0"/>
      <w:divBdr>
        <w:top w:val="none" w:sz="0" w:space="0" w:color="auto"/>
        <w:left w:val="none" w:sz="0" w:space="0" w:color="auto"/>
        <w:bottom w:val="none" w:sz="0" w:space="0" w:color="auto"/>
        <w:right w:val="none" w:sz="0" w:space="0" w:color="auto"/>
      </w:divBdr>
    </w:div>
    <w:div w:id="458688181">
      <w:bodyDiv w:val="1"/>
      <w:marLeft w:val="0"/>
      <w:marRight w:val="0"/>
      <w:marTop w:val="0"/>
      <w:marBottom w:val="0"/>
      <w:divBdr>
        <w:top w:val="none" w:sz="0" w:space="0" w:color="auto"/>
        <w:left w:val="none" w:sz="0" w:space="0" w:color="auto"/>
        <w:bottom w:val="none" w:sz="0" w:space="0" w:color="auto"/>
        <w:right w:val="none" w:sz="0" w:space="0" w:color="auto"/>
      </w:divBdr>
    </w:div>
    <w:div w:id="459609367">
      <w:bodyDiv w:val="1"/>
      <w:marLeft w:val="0"/>
      <w:marRight w:val="0"/>
      <w:marTop w:val="0"/>
      <w:marBottom w:val="0"/>
      <w:divBdr>
        <w:top w:val="none" w:sz="0" w:space="0" w:color="auto"/>
        <w:left w:val="none" w:sz="0" w:space="0" w:color="auto"/>
        <w:bottom w:val="none" w:sz="0" w:space="0" w:color="auto"/>
        <w:right w:val="none" w:sz="0" w:space="0" w:color="auto"/>
      </w:divBdr>
    </w:div>
    <w:div w:id="460920668">
      <w:bodyDiv w:val="1"/>
      <w:marLeft w:val="0"/>
      <w:marRight w:val="0"/>
      <w:marTop w:val="0"/>
      <w:marBottom w:val="0"/>
      <w:divBdr>
        <w:top w:val="none" w:sz="0" w:space="0" w:color="auto"/>
        <w:left w:val="none" w:sz="0" w:space="0" w:color="auto"/>
        <w:bottom w:val="none" w:sz="0" w:space="0" w:color="auto"/>
        <w:right w:val="none" w:sz="0" w:space="0" w:color="auto"/>
      </w:divBdr>
    </w:div>
    <w:div w:id="460922217">
      <w:bodyDiv w:val="1"/>
      <w:marLeft w:val="0"/>
      <w:marRight w:val="0"/>
      <w:marTop w:val="0"/>
      <w:marBottom w:val="0"/>
      <w:divBdr>
        <w:top w:val="none" w:sz="0" w:space="0" w:color="auto"/>
        <w:left w:val="none" w:sz="0" w:space="0" w:color="auto"/>
        <w:bottom w:val="none" w:sz="0" w:space="0" w:color="auto"/>
        <w:right w:val="none" w:sz="0" w:space="0" w:color="auto"/>
      </w:divBdr>
    </w:div>
    <w:div w:id="461775508">
      <w:bodyDiv w:val="1"/>
      <w:marLeft w:val="0"/>
      <w:marRight w:val="0"/>
      <w:marTop w:val="0"/>
      <w:marBottom w:val="0"/>
      <w:divBdr>
        <w:top w:val="none" w:sz="0" w:space="0" w:color="auto"/>
        <w:left w:val="none" w:sz="0" w:space="0" w:color="auto"/>
        <w:bottom w:val="none" w:sz="0" w:space="0" w:color="auto"/>
        <w:right w:val="none" w:sz="0" w:space="0" w:color="auto"/>
      </w:divBdr>
    </w:div>
    <w:div w:id="461853005">
      <w:bodyDiv w:val="1"/>
      <w:marLeft w:val="0"/>
      <w:marRight w:val="0"/>
      <w:marTop w:val="0"/>
      <w:marBottom w:val="0"/>
      <w:divBdr>
        <w:top w:val="none" w:sz="0" w:space="0" w:color="auto"/>
        <w:left w:val="none" w:sz="0" w:space="0" w:color="auto"/>
        <w:bottom w:val="none" w:sz="0" w:space="0" w:color="auto"/>
        <w:right w:val="none" w:sz="0" w:space="0" w:color="auto"/>
      </w:divBdr>
    </w:div>
    <w:div w:id="462582426">
      <w:bodyDiv w:val="1"/>
      <w:marLeft w:val="0"/>
      <w:marRight w:val="0"/>
      <w:marTop w:val="0"/>
      <w:marBottom w:val="0"/>
      <w:divBdr>
        <w:top w:val="none" w:sz="0" w:space="0" w:color="auto"/>
        <w:left w:val="none" w:sz="0" w:space="0" w:color="auto"/>
        <w:bottom w:val="none" w:sz="0" w:space="0" w:color="auto"/>
        <w:right w:val="none" w:sz="0" w:space="0" w:color="auto"/>
      </w:divBdr>
    </w:div>
    <w:div w:id="462773564">
      <w:bodyDiv w:val="1"/>
      <w:marLeft w:val="0"/>
      <w:marRight w:val="0"/>
      <w:marTop w:val="0"/>
      <w:marBottom w:val="0"/>
      <w:divBdr>
        <w:top w:val="none" w:sz="0" w:space="0" w:color="auto"/>
        <w:left w:val="none" w:sz="0" w:space="0" w:color="auto"/>
        <w:bottom w:val="none" w:sz="0" w:space="0" w:color="auto"/>
        <w:right w:val="none" w:sz="0" w:space="0" w:color="auto"/>
      </w:divBdr>
    </w:div>
    <w:div w:id="462962964">
      <w:bodyDiv w:val="1"/>
      <w:marLeft w:val="0"/>
      <w:marRight w:val="0"/>
      <w:marTop w:val="0"/>
      <w:marBottom w:val="0"/>
      <w:divBdr>
        <w:top w:val="none" w:sz="0" w:space="0" w:color="auto"/>
        <w:left w:val="none" w:sz="0" w:space="0" w:color="auto"/>
        <w:bottom w:val="none" w:sz="0" w:space="0" w:color="auto"/>
        <w:right w:val="none" w:sz="0" w:space="0" w:color="auto"/>
      </w:divBdr>
    </w:div>
    <w:div w:id="463811254">
      <w:bodyDiv w:val="1"/>
      <w:marLeft w:val="0"/>
      <w:marRight w:val="0"/>
      <w:marTop w:val="0"/>
      <w:marBottom w:val="0"/>
      <w:divBdr>
        <w:top w:val="none" w:sz="0" w:space="0" w:color="auto"/>
        <w:left w:val="none" w:sz="0" w:space="0" w:color="auto"/>
        <w:bottom w:val="none" w:sz="0" w:space="0" w:color="auto"/>
        <w:right w:val="none" w:sz="0" w:space="0" w:color="auto"/>
      </w:divBdr>
    </w:div>
    <w:div w:id="463814248">
      <w:bodyDiv w:val="1"/>
      <w:marLeft w:val="0"/>
      <w:marRight w:val="0"/>
      <w:marTop w:val="0"/>
      <w:marBottom w:val="0"/>
      <w:divBdr>
        <w:top w:val="none" w:sz="0" w:space="0" w:color="auto"/>
        <w:left w:val="none" w:sz="0" w:space="0" w:color="auto"/>
        <w:bottom w:val="none" w:sz="0" w:space="0" w:color="auto"/>
        <w:right w:val="none" w:sz="0" w:space="0" w:color="auto"/>
      </w:divBdr>
    </w:div>
    <w:div w:id="464354983">
      <w:bodyDiv w:val="1"/>
      <w:marLeft w:val="0"/>
      <w:marRight w:val="0"/>
      <w:marTop w:val="0"/>
      <w:marBottom w:val="0"/>
      <w:divBdr>
        <w:top w:val="none" w:sz="0" w:space="0" w:color="auto"/>
        <w:left w:val="none" w:sz="0" w:space="0" w:color="auto"/>
        <w:bottom w:val="none" w:sz="0" w:space="0" w:color="auto"/>
        <w:right w:val="none" w:sz="0" w:space="0" w:color="auto"/>
      </w:divBdr>
    </w:div>
    <w:div w:id="466820051">
      <w:bodyDiv w:val="1"/>
      <w:marLeft w:val="0"/>
      <w:marRight w:val="0"/>
      <w:marTop w:val="0"/>
      <w:marBottom w:val="0"/>
      <w:divBdr>
        <w:top w:val="none" w:sz="0" w:space="0" w:color="auto"/>
        <w:left w:val="none" w:sz="0" w:space="0" w:color="auto"/>
        <w:bottom w:val="none" w:sz="0" w:space="0" w:color="auto"/>
        <w:right w:val="none" w:sz="0" w:space="0" w:color="auto"/>
      </w:divBdr>
    </w:div>
    <w:div w:id="467280093">
      <w:bodyDiv w:val="1"/>
      <w:marLeft w:val="0"/>
      <w:marRight w:val="0"/>
      <w:marTop w:val="0"/>
      <w:marBottom w:val="0"/>
      <w:divBdr>
        <w:top w:val="none" w:sz="0" w:space="0" w:color="auto"/>
        <w:left w:val="none" w:sz="0" w:space="0" w:color="auto"/>
        <w:bottom w:val="none" w:sz="0" w:space="0" w:color="auto"/>
        <w:right w:val="none" w:sz="0" w:space="0" w:color="auto"/>
      </w:divBdr>
    </w:div>
    <w:div w:id="468018010">
      <w:bodyDiv w:val="1"/>
      <w:marLeft w:val="0"/>
      <w:marRight w:val="0"/>
      <w:marTop w:val="0"/>
      <w:marBottom w:val="0"/>
      <w:divBdr>
        <w:top w:val="none" w:sz="0" w:space="0" w:color="auto"/>
        <w:left w:val="none" w:sz="0" w:space="0" w:color="auto"/>
        <w:bottom w:val="none" w:sz="0" w:space="0" w:color="auto"/>
        <w:right w:val="none" w:sz="0" w:space="0" w:color="auto"/>
      </w:divBdr>
    </w:div>
    <w:div w:id="469321183">
      <w:bodyDiv w:val="1"/>
      <w:marLeft w:val="0"/>
      <w:marRight w:val="0"/>
      <w:marTop w:val="0"/>
      <w:marBottom w:val="0"/>
      <w:divBdr>
        <w:top w:val="none" w:sz="0" w:space="0" w:color="auto"/>
        <w:left w:val="none" w:sz="0" w:space="0" w:color="auto"/>
        <w:bottom w:val="none" w:sz="0" w:space="0" w:color="auto"/>
        <w:right w:val="none" w:sz="0" w:space="0" w:color="auto"/>
      </w:divBdr>
    </w:div>
    <w:div w:id="470439284">
      <w:bodyDiv w:val="1"/>
      <w:marLeft w:val="0"/>
      <w:marRight w:val="0"/>
      <w:marTop w:val="0"/>
      <w:marBottom w:val="0"/>
      <w:divBdr>
        <w:top w:val="none" w:sz="0" w:space="0" w:color="auto"/>
        <w:left w:val="none" w:sz="0" w:space="0" w:color="auto"/>
        <w:bottom w:val="none" w:sz="0" w:space="0" w:color="auto"/>
        <w:right w:val="none" w:sz="0" w:space="0" w:color="auto"/>
      </w:divBdr>
    </w:div>
    <w:div w:id="471212180">
      <w:bodyDiv w:val="1"/>
      <w:marLeft w:val="0"/>
      <w:marRight w:val="0"/>
      <w:marTop w:val="0"/>
      <w:marBottom w:val="0"/>
      <w:divBdr>
        <w:top w:val="none" w:sz="0" w:space="0" w:color="auto"/>
        <w:left w:val="none" w:sz="0" w:space="0" w:color="auto"/>
        <w:bottom w:val="none" w:sz="0" w:space="0" w:color="auto"/>
        <w:right w:val="none" w:sz="0" w:space="0" w:color="auto"/>
      </w:divBdr>
    </w:div>
    <w:div w:id="473958236">
      <w:bodyDiv w:val="1"/>
      <w:marLeft w:val="0"/>
      <w:marRight w:val="0"/>
      <w:marTop w:val="0"/>
      <w:marBottom w:val="0"/>
      <w:divBdr>
        <w:top w:val="none" w:sz="0" w:space="0" w:color="auto"/>
        <w:left w:val="none" w:sz="0" w:space="0" w:color="auto"/>
        <w:bottom w:val="none" w:sz="0" w:space="0" w:color="auto"/>
        <w:right w:val="none" w:sz="0" w:space="0" w:color="auto"/>
      </w:divBdr>
    </w:div>
    <w:div w:id="474487637">
      <w:bodyDiv w:val="1"/>
      <w:marLeft w:val="0"/>
      <w:marRight w:val="0"/>
      <w:marTop w:val="0"/>
      <w:marBottom w:val="0"/>
      <w:divBdr>
        <w:top w:val="none" w:sz="0" w:space="0" w:color="auto"/>
        <w:left w:val="none" w:sz="0" w:space="0" w:color="auto"/>
        <w:bottom w:val="none" w:sz="0" w:space="0" w:color="auto"/>
        <w:right w:val="none" w:sz="0" w:space="0" w:color="auto"/>
      </w:divBdr>
    </w:div>
    <w:div w:id="474950804">
      <w:bodyDiv w:val="1"/>
      <w:marLeft w:val="0"/>
      <w:marRight w:val="0"/>
      <w:marTop w:val="0"/>
      <w:marBottom w:val="0"/>
      <w:divBdr>
        <w:top w:val="none" w:sz="0" w:space="0" w:color="auto"/>
        <w:left w:val="none" w:sz="0" w:space="0" w:color="auto"/>
        <w:bottom w:val="none" w:sz="0" w:space="0" w:color="auto"/>
        <w:right w:val="none" w:sz="0" w:space="0" w:color="auto"/>
      </w:divBdr>
    </w:div>
    <w:div w:id="476343620">
      <w:bodyDiv w:val="1"/>
      <w:marLeft w:val="0"/>
      <w:marRight w:val="0"/>
      <w:marTop w:val="0"/>
      <w:marBottom w:val="0"/>
      <w:divBdr>
        <w:top w:val="none" w:sz="0" w:space="0" w:color="auto"/>
        <w:left w:val="none" w:sz="0" w:space="0" w:color="auto"/>
        <w:bottom w:val="none" w:sz="0" w:space="0" w:color="auto"/>
        <w:right w:val="none" w:sz="0" w:space="0" w:color="auto"/>
      </w:divBdr>
    </w:div>
    <w:div w:id="477108560">
      <w:bodyDiv w:val="1"/>
      <w:marLeft w:val="0"/>
      <w:marRight w:val="0"/>
      <w:marTop w:val="0"/>
      <w:marBottom w:val="0"/>
      <w:divBdr>
        <w:top w:val="none" w:sz="0" w:space="0" w:color="auto"/>
        <w:left w:val="none" w:sz="0" w:space="0" w:color="auto"/>
        <w:bottom w:val="none" w:sz="0" w:space="0" w:color="auto"/>
        <w:right w:val="none" w:sz="0" w:space="0" w:color="auto"/>
      </w:divBdr>
    </w:div>
    <w:div w:id="480080505">
      <w:bodyDiv w:val="1"/>
      <w:marLeft w:val="0"/>
      <w:marRight w:val="0"/>
      <w:marTop w:val="0"/>
      <w:marBottom w:val="0"/>
      <w:divBdr>
        <w:top w:val="none" w:sz="0" w:space="0" w:color="auto"/>
        <w:left w:val="none" w:sz="0" w:space="0" w:color="auto"/>
        <w:bottom w:val="none" w:sz="0" w:space="0" w:color="auto"/>
        <w:right w:val="none" w:sz="0" w:space="0" w:color="auto"/>
      </w:divBdr>
    </w:div>
    <w:div w:id="480148871">
      <w:bodyDiv w:val="1"/>
      <w:marLeft w:val="0"/>
      <w:marRight w:val="0"/>
      <w:marTop w:val="0"/>
      <w:marBottom w:val="0"/>
      <w:divBdr>
        <w:top w:val="none" w:sz="0" w:space="0" w:color="auto"/>
        <w:left w:val="none" w:sz="0" w:space="0" w:color="auto"/>
        <w:bottom w:val="none" w:sz="0" w:space="0" w:color="auto"/>
        <w:right w:val="none" w:sz="0" w:space="0" w:color="auto"/>
      </w:divBdr>
    </w:div>
    <w:div w:id="480314571">
      <w:bodyDiv w:val="1"/>
      <w:marLeft w:val="0"/>
      <w:marRight w:val="0"/>
      <w:marTop w:val="0"/>
      <w:marBottom w:val="0"/>
      <w:divBdr>
        <w:top w:val="none" w:sz="0" w:space="0" w:color="auto"/>
        <w:left w:val="none" w:sz="0" w:space="0" w:color="auto"/>
        <w:bottom w:val="none" w:sz="0" w:space="0" w:color="auto"/>
        <w:right w:val="none" w:sz="0" w:space="0" w:color="auto"/>
      </w:divBdr>
    </w:div>
    <w:div w:id="482699771">
      <w:bodyDiv w:val="1"/>
      <w:marLeft w:val="0"/>
      <w:marRight w:val="0"/>
      <w:marTop w:val="0"/>
      <w:marBottom w:val="0"/>
      <w:divBdr>
        <w:top w:val="none" w:sz="0" w:space="0" w:color="auto"/>
        <w:left w:val="none" w:sz="0" w:space="0" w:color="auto"/>
        <w:bottom w:val="none" w:sz="0" w:space="0" w:color="auto"/>
        <w:right w:val="none" w:sz="0" w:space="0" w:color="auto"/>
      </w:divBdr>
    </w:div>
    <w:div w:id="482744894">
      <w:bodyDiv w:val="1"/>
      <w:marLeft w:val="0"/>
      <w:marRight w:val="0"/>
      <w:marTop w:val="0"/>
      <w:marBottom w:val="0"/>
      <w:divBdr>
        <w:top w:val="none" w:sz="0" w:space="0" w:color="auto"/>
        <w:left w:val="none" w:sz="0" w:space="0" w:color="auto"/>
        <w:bottom w:val="none" w:sz="0" w:space="0" w:color="auto"/>
        <w:right w:val="none" w:sz="0" w:space="0" w:color="auto"/>
      </w:divBdr>
    </w:div>
    <w:div w:id="484316413">
      <w:bodyDiv w:val="1"/>
      <w:marLeft w:val="0"/>
      <w:marRight w:val="0"/>
      <w:marTop w:val="0"/>
      <w:marBottom w:val="0"/>
      <w:divBdr>
        <w:top w:val="none" w:sz="0" w:space="0" w:color="auto"/>
        <w:left w:val="none" w:sz="0" w:space="0" w:color="auto"/>
        <w:bottom w:val="none" w:sz="0" w:space="0" w:color="auto"/>
        <w:right w:val="none" w:sz="0" w:space="0" w:color="auto"/>
      </w:divBdr>
    </w:div>
    <w:div w:id="486408538">
      <w:bodyDiv w:val="1"/>
      <w:marLeft w:val="0"/>
      <w:marRight w:val="0"/>
      <w:marTop w:val="0"/>
      <w:marBottom w:val="0"/>
      <w:divBdr>
        <w:top w:val="none" w:sz="0" w:space="0" w:color="auto"/>
        <w:left w:val="none" w:sz="0" w:space="0" w:color="auto"/>
        <w:bottom w:val="none" w:sz="0" w:space="0" w:color="auto"/>
        <w:right w:val="none" w:sz="0" w:space="0" w:color="auto"/>
      </w:divBdr>
    </w:div>
    <w:div w:id="487131238">
      <w:bodyDiv w:val="1"/>
      <w:marLeft w:val="0"/>
      <w:marRight w:val="0"/>
      <w:marTop w:val="0"/>
      <w:marBottom w:val="0"/>
      <w:divBdr>
        <w:top w:val="none" w:sz="0" w:space="0" w:color="auto"/>
        <w:left w:val="none" w:sz="0" w:space="0" w:color="auto"/>
        <w:bottom w:val="none" w:sz="0" w:space="0" w:color="auto"/>
        <w:right w:val="none" w:sz="0" w:space="0" w:color="auto"/>
      </w:divBdr>
    </w:div>
    <w:div w:id="487327272">
      <w:bodyDiv w:val="1"/>
      <w:marLeft w:val="0"/>
      <w:marRight w:val="0"/>
      <w:marTop w:val="0"/>
      <w:marBottom w:val="0"/>
      <w:divBdr>
        <w:top w:val="none" w:sz="0" w:space="0" w:color="auto"/>
        <w:left w:val="none" w:sz="0" w:space="0" w:color="auto"/>
        <w:bottom w:val="none" w:sz="0" w:space="0" w:color="auto"/>
        <w:right w:val="none" w:sz="0" w:space="0" w:color="auto"/>
      </w:divBdr>
    </w:div>
    <w:div w:id="488054872">
      <w:bodyDiv w:val="1"/>
      <w:marLeft w:val="0"/>
      <w:marRight w:val="0"/>
      <w:marTop w:val="0"/>
      <w:marBottom w:val="0"/>
      <w:divBdr>
        <w:top w:val="none" w:sz="0" w:space="0" w:color="auto"/>
        <w:left w:val="none" w:sz="0" w:space="0" w:color="auto"/>
        <w:bottom w:val="none" w:sz="0" w:space="0" w:color="auto"/>
        <w:right w:val="none" w:sz="0" w:space="0" w:color="auto"/>
      </w:divBdr>
    </w:div>
    <w:div w:id="488060883">
      <w:bodyDiv w:val="1"/>
      <w:marLeft w:val="0"/>
      <w:marRight w:val="0"/>
      <w:marTop w:val="0"/>
      <w:marBottom w:val="0"/>
      <w:divBdr>
        <w:top w:val="none" w:sz="0" w:space="0" w:color="auto"/>
        <w:left w:val="none" w:sz="0" w:space="0" w:color="auto"/>
        <w:bottom w:val="none" w:sz="0" w:space="0" w:color="auto"/>
        <w:right w:val="none" w:sz="0" w:space="0" w:color="auto"/>
      </w:divBdr>
    </w:div>
    <w:div w:id="488982184">
      <w:bodyDiv w:val="1"/>
      <w:marLeft w:val="0"/>
      <w:marRight w:val="0"/>
      <w:marTop w:val="0"/>
      <w:marBottom w:val="0"/>
      <w:divBdr>
        <w:top w:val="none" w:sz="0" w:space="0" w:color="auto"/>
        <w:left w:val="none" w:sz="0" w:space="0" w:color="auto"/>
        <w:bottom w:val="none" w:sz="0" w:space="0" w:color="auto"/>
        <w:right w:val="none" w:sz="0" w:space="0" w:color="auto"/>
      </w:divBdr>
    </w:div>
    <w:div w:id="489251617">
      <w:bodyDiv w:val="1"/>
      <w:marLeft w:val="0"/>
      <w:marRight w:val="0"/>
      <w:marTop w:val="0"/>
      <w:marBottom w:val="0"/>
      <w:divBdr>
        <w:top w:val="none" w:sz="0" w:space="0" w:color="auto"/>
        <w:left w:val="none" w:sz="0" w:space="0" w:color="auto"/>
        <w:bottom w:val="none" w:sz="0" w:space="0" w:color="auto"/>
        <w:right w:val="none" w:sz="0" w:space="0" w:color="auto"/>
      </w:divBdr>
    </w:div>
    <w:div w:id="490367974">
      <w:bodyDiv w:val="1"/>
      <w:marLeft w:val="0"/>
      <w:marRight w:val="0"/>
      <w:marTop w:val="0"/>
      <w:marBottom w:val="0"/>
      <w:divBdr>
        <w:top w:val="none" w:sz="0" w:space="0" w:color="auto"/>
        <w:left w:val="none" w:sz="0" w:space="0" w:color="auto"/>
        <w:bottom w:val="none" w:sz="0" w:space="0" w:color="auto"/>
        <w:right w:val="none" w:sz="0" w:space="0" w:color="auto"/>
      </w:divBdr>
    </w:div>
    <w:div w:id="491605345">
      <w:bodyDiv w:val="1"/>
      <w:marLeft w:val="0"/>
      <w:marRight w:val="0"/>
      <w:marTop w:val="0"/>
      <w:marBottom w:val="0"/>
      <w:divBdr>
        <w:top w:val="none" w:sz="0" w:space="0" w:color="auto"/>
        <w:left w:val="none" w:sz="0" w:space="0" w:color="auto"/>
        <w:bottom w:val="none" w:sz="0" w:space="0" w:color="auto"/>
        <w:right w:val="none" w:sz="0" w:space="0" w:color="auto"/>
      </w:divBdr>
    </w:div>
    <w:div w:id="492532714">
      <w:bodyDiv w:val="1"/>
      <w:marLeft w:val="0"/>
      <w:marRight w:val="0"/>
      <w:marTop w:val="0"/>
      <w:marBottom w:val="0"/>
      <w:divBdr>
        <w:top w:val="none" w:sz="0" w:space="0" w:color="auto"/>
        <w:left w:val="none" w:sz="0" w:space="0" w:color="auto"/>
        <w:bottom w:val="none" w:sz="0" w:space="0" w:color="auto"/>
        <w:right w:val="none" w:sz="0" w:space="0" w:color="auto"/>
      </w:divBdr>
    </w:div>
    <w:div w:id="492910383">
      <w:bodyDiv w:val="1"/>
      <w:marLeft w:val="0"/>
      <w:marRight w:val="0"/>
      <w:marTop w:val="0"/>
      <w:marBottom w:val="0"/>
      <w:divBdr>
        <w:top w:val="none" w:sz="0" w:space="0" w:color="auto"/>
        <w:left w:val="none" w:sz="0" w:space="0" w:color="auto"/>
        <w:bottom w:val="none" w:sz="0" w:space="0" w:color="auto"/>
        <w:right w:val="none" w:sz="0" w:space="0" w:color="auto"/>
      </w:divBdr>
    </w:div>
    <w:div w:id="493760623">
      <w:bodyDiv w:val="1"/>
      <w:marLeft w:val="0"/>
      <w:marRight w:val="0"/>
      <w:marTop w:val="0"/>
      <w:marBottom w:val="0"/>
      <w:divBdr>
        <w:top w:val="none" w:sz="0" w:space="0" w:color="auto"/>
        <w:left w:val="none" w:sz="0" w:space="0" w:color="auto"/>
        <w:bottom w:val="none" w:sz="0" w:space="0" w:color="auto"/>
        <w:right w:val="none" w:sz="0" w:space="0" w:color="auto"/>
      </w:divBdr>
    </w:div>
    <w:div w:id="494691793">
      <w:bodyDiv w:val="1"/>
      <w:marLeft w:val="0"/>
      <w:marRight w:val="0"/>
      <w:marTop w:val="0"/>
      <w:marBottom w:val="0"/>
      <w:divBdr>
        <w:top w:val="none" w:sz="0" w:space="0" w:color="auto"/>
        <w:left w:val="none" w:sz="0" w:space="0" w:color="auto"/>
        <w:bottom w:val="none" w:sz="0" w:space="0" w:color="auto"/>
        <w:right w:val="none" w:sz="0" w:space="0" w:color="auto"/>
      </w:divBdr>
    </w:div>
    <w:div w:id="495848427">
      <w:bodyDiv w:val="1"/>
      <w:marLeft w:val="0"/>
      <w:marRight w:val="0"/>
      <w:marTop w:val="0"/>
      <w:marBottom w:val="0"/>
      <w:divBdr>
        <w:top w:val="none" w:sz="0" w:space="0" w:color="auto"/>
        <w:left w:val="none" w:sz="0" w:space="0" w:color="auto"/>
        <w:bottom w:val="none" w:sz="0" w:space="0" w:color="auto"/>
        <w:right w:val="none" w:sz="0" w:space="0" w:color="auto"/>
      </w:divBdr>
    </w:div>
    <w:div w:id="497310013">
      <w:bodyDiv w:val="1"/>
      <w:marLeft w:val="0"/>
      <w:marRight w:val="0"/>
      <w:marTop w:val="0"/>
      <w:marBottom w:val="0"/>
      <w:divBdr>
        <w:top w:val="none" w:sz="0" w:space="0" w:color="auto"/>
        <w:left w:val="none" w:sz="0" w:space="0" w:color="auto"/>
        <w:bottom w:val="none" w:sz="0" w:space="0" w:color="auto"/>
        <w:right w:val="none" w:sz="0" w:space="0" w:color="auto"/>
      </w:divBdr>
    </w:div>
    <w:div w:id="497773198">
      <w:bodyDiv w:val="1"/>
      <w:marLeft w:val="0"/>
      <w:marRight w:val="0"/>
      <w:marTop w:val="0"/>
      <w:marBottom w:val="0"/>
      <w:divBdr>
        <w:top w:val="none" w:sz="0" w:space="0" w:color="auto"/>
        <w:left w:val="none" w:sz="0" w:space="0" w:color="auto"/>
        <w:bottom w:val="none" w:sz="0" w:space="0" w:color="auto"/>
        <w:right w:val="none" w:sz="0" w:space="0" w:color="auto"/>
      </w:divBdr>
    </w:div>
    <w:div w:id="499350950">
      <w:bodyDiv w:val="1"/>
      <w:marLeft w:val="0"/>
      <w:marRight w:val="0"/>
      <w:marTop w:val="0"/>
      <w:marBottom w:val="0"/>
      <w:divBdr>
        <w:top w:val="none" w:sz="0" w:space="0" w:color="auto"/>
        <w:left w:val="none" w:sz="0" w:space="0" w:color="auto"/>
        <w:bottom w:val="none" w:sz="0" w:space="0" w:color="auto"/>
        <w:right w:val="none" w:sz="0" w:space="0" w:color="auto"/>
      </w:divBdr>
    </w:div>
    <w:div w:id="499660863">
      <w:bodyDiv w:val="1"/>
      <w:marLeft w:val="0"/>
      <w:marRight w:val="0"/>
      <w:marTop w:val="0"/>
      <w:marBottom w:val="0"/>
      <w:divBdr>
        <w:top w:val="none" w:sz="0" w:space="0" w:color="auto"/>
        <w:left w:val="none" w:sz="0" w:space="0" w:color="auto"/>
        <w:bottom w:val="none" w:sz="0" w:space="0" w:color="auto"/>
        <w:right w:val="none" w:sz="0" w:space="0" w:color="auto"/>
      </w:divBdr>
    </w:div>
    <w:div w:id="499932248">
      <w:bodyDiv w:val="1"/>
      <w:marLeft w:val="0"/>
      <w:marRight w:val="0"/>
      <w:marTop w:val="0"/>
      <w:marBottom w:val="0"/>
      <w:divBdr>
        <w:top w:val="none" w:sz="0" w:space="0" w:color="auto"/>
        <w:left w:val="none" w:sz="0" w:space="0" w:color="auto"/>
        <w:bottom w:val="none" w:sz="0" w:space="0" w:color="auto"/>
        <w:right w:val="none" w:sz="0" w:space="0" w:color="auto"/>
      </w:divBdr>
    </w:div>
    <w:div w:id="500580887">
      <w:bodyDiv w:val="1"/>
      <w:marLeft w:val="0"/>
      <w:marRight w:val="0"/>
      <w:marTop w:val="0"/>
      <w:marBottom w:val="0"/>
      <w:divBdr>
        <w:top w:val="none" w:sz="0" w:space="0" w:color="auto"/>
        <w:left w:val="none" w:sz="0" w:space="0" w:color="auto"/>
        <w:bottom w:val="none" w:sz="0" w:space="0" w:color="auto"/>
        <w:right w:val="none" w:sz="0" w:space="0" w:color="auto"/>
      </w:divBdr>
    </w:div>
    <w:div w:id="500702301">
      <w:bodyDiv w:val="1"/>
      <w:marLeft w:val="0"/>
      <w:marRight w:val="0"/>
      <w:marTop w:val="0"/>
      <w:marBottom w:val="0"/>
      <w:divBdr>
        <w:top w:val="none" w:sz="0" w:space="0" w:color="auto"/>
        <w:left w:val="none" w:sz="0" w:space="0" w:color="auto"/>
        <w:bottom w:val="none" w:sz="0" w:space="0" w:color="auto"/>
        <w:right w:val="none" w:sz="0" w:space="0" w:color="auto"/>
      </w:divBdr>
    </w:div>
    <w:div w:id="501513699">
      <w:bodyDiv w:val="1"/>
      <w:marLeft w:val="0"/>
      <w:marRight w:val="0"/>
      <w:marTop w:val="0"/>
      <w:marBottom w:val="0"/>
      <w:divBdr>
        <w:top w:val="none" w:sz="0" w:space="0" w:color="auto"/>
        <w:left w:val="none" w:sz="0" w:space="0" w:color="auto"/>
        <w:bottom w:val="none" w:sz="0" w:space="0" w:color="auto"/>
        <w:right w:val="none" w:sz="0" w:space="0" w:color="auto"/>
      </w:divBdr>
    </w:div>
    <w:div w:id="502086598">
      <w:bodyDiv w:val="1"/>
      <w:marLeft w:val="0"/>
      <w:marRight w:val="0"/>
      <w:marTop w:val="0"/>
      <w:marBottom w:val="0"/>
      <w:divBdr>
        <w:top w:val="none" w:sz="0" w:space="0" w:color="auto"/>
        <w:left w:val="none" w:sz="0" w:space="0" w:color="auto"/>
        <w:bottom w:val="none" w:sz="0" w:space="0" w:color="auto"/>
        <w:right w:val="none" w:sz="0" w:space="0" w:color="auto"/>
      </w:divBdr>
    </w:div>
    <w:div w:id="502673506">
      <w:bodyDiv w:val="1"/>
      <w:marLeft w:val="0"/>
      <w:marRight w:val="0"/>
      <w:marTop w:val="0"/>
      <w:marBottom w:val="0"/>
      <w:divBdr>
        <w:top w:val="none" w:sz="0" w:space="0" w:color="auto"/>
        <w:left w:val="none" w:sz="0" w:space="0" w:color="auto"/>
        <w:bottom w:val="none" w:sz="0" w:space="0" w:color="auto"/>
        <w:right w:val="none" w:sz="0" w:space="0" w:color="auto"/>
      </w:divBdr>
    </w:div>
    <w:div w:id="502862961">
      <w:bodyDiv w:val="1"/>
      <w:marLeft w:val="0"/>
      <w:marRight w:val="0"/>
      <w:marTop w:val="0"/>
      <w:marBottom w:val="0"/>
      <w:divBdr>
        <w:top w:val="none" w:sz="0" w:space="0" w:color="auto"/>
        <w:left w:val="none" w:sz="0" w:space="0" w:color="auto"/>
        <w:bottom w:val="none" w:sz="0" w:space="0" w:color="auto"/>
        <w:right w:val="none" w:sz="0" w:space="0" w:color="auto"/>
      </w:divBdr>
    </w:div>
    <w:div w:id="504369758">
      <w:bodyDiv w:val="1"/>
      <w:marLeft w:val="0"/>
      <w:marRight w:val="0"/>
      <w:marTop w:val="0"/>
      <w:marBottom w:val="0"/>
      <w:divBdr>
        <w:top w:val="none" w:sz="0" w:space="0" w:color="auto"/>
        <w:left w:val="none" w:sz="0" w:space="0" w:color="auto"/>
        <w:bottom w:val="none" w:sz="0" w:space="0" w:color="auto"/>
        <w:right w:val="none" w:sz="0" w:space="0" w:color="auto"/>
      </w:divBdr>
    </w:div>
    <w:div w:id="505903509">
      <w:bodyDiv w:val="1"/>
      <w:marLeft w:val="0"/>
      <w:marRight w:val="0"/>
      <w:marTop w:val="0"/>
      <w:marBottom w:val="0"/>
      <w:divBdr>
        <w:top w:val="none" w:sz="0" w:space="0" w:color="auto"/>
        <w:left w:val="none" w:sz="0" w:space="0" w:color="auto"/>
        <w:bottom w:val="none" w:sz="0" w:space="0" w:color="auto"/>
        <w:right w:val="none" w:sz="0" w:space="0" w:color="auto"/>
      </w:divBdr>
    </w:div>
    <w:div w:id="505942368">
      <w:bodyDiv w:val="1"/>
      <w:marLeft w:val="0"/>
      <w:marRight w:val="0"/>
      <w:marTop w:val="0"/>
      <w:marBottom w:val="0"/>
      <w:divBdr>
        <w:top w:val="none" w:sz="0" w:space="0" w:color="auto"/>
        <w:left w:val="none" w:sz="0" w:space="0" w:color="auto"/>
        <w:bottom w:val="none" w:sz="0" w:space="0" w:color="auto"/>
        <w:right w:val="none" w:sz="0" w:space="0" w:color="auto"/>
      </w:divBdr>
    </w:div>
    <w:div w:id="507713826">
      <w:bodyDiv w:val="1"/>
      <w:marLeft w:val="0"/>
      <w:marRight w:val="0"/>
      <w:marTop w:val="0"/>
      <w:marBottom w:val="0"/>
      <w:divBdr>
        <w:top w:val="none" w:sz="0" w:space="0" w:color="auto"/>
        <w:left w:val="none" w:sz="0" w:space="0" w:color="auto"/>
        <w:bottom w:val="none" w:sz="0" w:space="0" w:color="auto"/>
        <w:right w:val="none" w:sz="0" w:space="0" w:color="auto"/>
      </w:divBdr>
    </w:div>
    <w:div w:id="510416516">
      <w:bodyDiv w:val="1"/>
      <w:marLeft w:val="0"/>
      <w:marRight w:val="0"/>
      <w:marTop w:val="0"/>
      <w:marBottom w:val="0"/>
      <w:divBdr>
        <w:top w:val="none" w:sz="0" w:space="0" w:color="auto"/>
        <w:left w:val="none" w:sz="0" w:space="0" w:color="auto"/>
        <w:bottom w:val="none" w:sz="0" w:space="0" w:color="auto"/>
        <w:right w:val="none" w:sz="0" w:space="0" w:color="auto"/>
      </w:divBdr>
    </w:div>
    <w:div w:id="510878997">
      <w:bodyDiv w:val="1"/>
      <w:marLeft w:val="0"/>
      <w:marRight w:val="0"/>
      <w:marTop w:val="0"/>
      <w:marBottom w:val="0"/>
      <w:divBdr>
        <w:top w:val="none" w:sz="0" w:space="0" w:color="auto"/>
        <w:left w:val="none" w:sz="0" w:space="0" w:color="auto"/>
        <w:bottom w:val="none" w:sz="0" w:space="0" w:color="auto"/>
        <w:right w:val="none" w:sz="0" w:space="0" w:color="auto"/>
      </w:divBdr>
    </w:div>
    <w:div w:id="514198839">
      <w:bodyDiv w:val="1"/>
      <w:marLeft w:val="0"/>
      <w:marRight w:val="0"/>
      <w:marTop w:val="0"/>
      <w:marBottom w:val="0"/>
      <w:divBdr>
        <w:top w:val="none" w:sz="0" w:space="0" w:color="auto"/>
        <w:left w:val="none" w:sz="0" w:space="0" w:color="auto"/>
        <w:bottom w:val="none" w:sz="0" w:space="0" w:color="auto"/>
        <w:right w:val="none" w:sz="0" w:space="0" w:color="auto"/>
      </w:divBdr>
    </w:div>
    <w:div w:id="514879974">
      <w:bodyDiv w:val="1"/>
      <w:marLeft w:val="0"/>
      <w:marRight w:val="0"/>
      <w:marTop w:val="0"/>
      <w:marBottom w:val="0"/>
      <w:divBdr>
        <w:top w:val="none" w:sz="0" w:space="0" w:color="auto"/>
        <w:left w:val="none" w:sz="0" w:space="0" w:color="auto"/>
        <w:bottom w:val="none" w:sz="0" w:space="0" w:color="auto"/>
        <w:right w:val="none" w:sz="0" w:space="0" w:color="auto"/>
      </w:divBdr>
    </w:div>
    <w:div w:id="515461840">
      <w:bodyDiv w:val="1"/>
      <w:marLeft w:val="0"/>
      <w:marRight w:val="0"/>
      <w:marTop w:val="0"/>
      <w:marBottom w:val="0"/>
      <w:divBdr>
        <w:top w:val="none" w:sz="0" w:space="0" w:color="auto"/>
        <w:left w:val="none" w:sz="0" w:space="0" w:color="auto"/>
        <w:bottom w:val="none" w:sz="0" w:space="0" w:color="auto"/>
        <w:right w:val="none" w:sz="0" w:space="0" w:color="auto"/>
      </w:divBdr>
    </w:div>
    <w:div w:id="515969464">
      <w:bodyDiv w:val="1"/>
      <w:marLeft w:val="0"/>
      <w:marRight w:val="0"/>
      <w:marTop w:val="0"/>
      <w:marBottom w:val="0"/>
      <w:divBdr>
        <w:top w:val="none" w:sz="0" w:space="0" w:color="auto"/>
        <w:left w:val="none" w:sz="0" w:space="0" w:color="auto"/>
        <w:bottom w:val="none" w:sz="0" w:space="0" w:color="auto"/>
        <w:right w:val="none" w:sz="0" w:space="0" w:color="auto"/>
      </w:divBdr>
    </w:div>
    <w:div w:id="517620226">
      <w:bodyDiv w:val="1"/>
      <w:marLeft w:val="0"/>
      <w:marRight w:val="0"/>
      <w:marTop w:val="0"/>
      <w:marBottom w:val="0"/>
      <w:divBdr>
        <w:top w:val="none" w:sz="0" w:space="0" w:color="auto"/>
        <w:left w:val="none" w:sz="0" w:space="0" w:color="auto"/>
        <w:bottom w:val="none" w:sz="0" w:space="0" w:color="auto"/>
        <w:right w:val="none" w:sz="0" w:space="0" w:color="auto"/>
      </w:divBdr>
    </w:div>
    <w:div w:id="519584599">
      <w:bodyDiv w:val="1"/>
      <w:marLeft w:val="0"/>
      <w:marRight w:val="0"/>
      <w:marTop w:val="0"/>
      <w:marBottom w:val="0"/>
      <w:divBdr>
        <w:top w:val="none" w:sz="0" w:space="0" w:color="auto"/>
        <w:left w:val="none" w:sz="0" w:space="0" w:color="auto"/>
        <w:bottom w:val="none" w:sz="0" w:space="0" w:color="auto"/>
        <w:right w:val="none" w:sz="0" w:space="0" w:color="auto"/>
      </w:divBdr>
    </w:div>
    <w:div w:id="520431649">
      <w:bodyDiv w:val="1"/>
      <w:marLeft w:val="0"/>
      <w:marRight w:val="0"/>
      <w:marTop w:val="0"/>
      <w:marBottom w:val="0"/>
      <w:divBdr>
        <w:top w:val="none" w:sz="0" w:space="0" w:color="auto"/>
        <w:left w:val="none" w:sz="0" w:space="0" w:color="auto"/>
        <w:bottom w:val="none" w:sz="0" w:space="0" w:color="auto"/>
        <w:right w:val="none" w:sz="0" w:space="0" w:color="auto"/>
      </w:divBdr>
    </w:div>
    <w:div w:id="520900300">
      <w:bodyDiv w:val="1"/>
      <w:marLeft w:val="0"/>
      <w:marRight w:val="0"/>
      <w:marTop w:val="0"/>
      <w:marBottom w:val="0"/>
      <w:divBdr>
        <w:top w:val="none" w:sz="0" w:space="0" w:color="auto"/>
        <w:left w:val="none" w:sz="0" w:space="0" w:color="auto"/>
        <w:bottom w:val="none" w:sz="0" w:space="0" w:color="auto"/>
        <w:right w:val="none" w:sz="0" w:space="0" w:color="auto"/>
      </w:divBdr>
    </w:div>
    <w:div w:id="521086883">
      <w:bodyDiv w:val="1"/>
      <w:marLeft w:val="0"/>
      <w:marRight w:val="0"/>
      <w:marTop w:val="0"/>
      <w:marBottom w:val="0"/>
      <w:divBdr>
        <w:top w:val="none" w:sz="0" w:space="0" w:color="auto"/>
        <w:left w:val="none" w:sz="0" w:space="0" w:color="auto"/>
        <w:bottom w:val="none" w:sz="0" w:space="0" w:color="auto"/>
        <w:right w:val="none" w:sz="0" w:space="0" w:color="auto"/>
      </w:divBdr>
    </w:div>
    <w:div w:id="521284998">
      <w:bodyDiv w:val="1"/>
      <w:marLeft w:val="0"/>
      <w:marRight w:val="0"/>
      <w:marTop w:val="0"/>
      <w:marBottom w:val="0"/>
      <w:divBdr>
        <w:top w:val="none" w:sz="0" w:space="0" w:color="auto"/>
        <w:left w:val="none" w:sz="0" w:space="0" w:color="auto"/>
        <w:bottom w:val="none" w:sz="0" w:space="0" w:color="auto"/>
        <w:right w:val="none" w:sz="0" w:space="0" w:color="auto"/>
      </w:divBdr>
    </w:div>
    <w:div w:id="521939472">
      <w:bodyDiv w:val="1"/>
      <w:marLeft w:val="0"/>
      <w:marRight w:val="0"/>
      <w:marTop w:val="0"/>
      <w:marBottom w:val="0"/>
      <w:divBdr>
        <w:top w:val="none" w:sz="0" w:space="0" w:color="auto"/>
        <w:left w:val="none" w:sz="0" w:space="0" w:color="auto"/>
        <w:bottom w:val="none" w:sz="0" w:space="0" w:color="auto"/>
        <w:right w:val="none" w:sz="0" w:space="0" w:color="auto"/>
      </w:divBdr>
    </w:div>
    <w:div w:id="522212150">
      <w:bodyDiv w:val="1"/>
      <w:marLeft w:val="0"/>
      <w:marRight w:val="0"/>
      <w:marTop w:val="0"/>
      <w:marBottom w:val="0"/>
      <w:divBdr>
        <w:top w:val="none" w:sz="0" w:space="0" w:color="auto"/>
        <w:left w:val="none" w:sz="0" w:space="0" w:color="auto"/>
        <w:bottom w:val="none" w:sz="0" w:space="0" w:color="auto"/>
        <w:right w:val="none" w:sz="0" w:space="0" w:color="auto"/>
      </w:divBdr>
    </w:div>
    <w:div w:id="522746413">
      <w:bodyDiv w:val="1"/>
      <w:marLeft w:val="0"/>
      <w:marRight w:val="0"/>
      <w:marTop w:val="0"/>
      <w:marBottom w:val="0"/>
      <w:divBdr>
        <w:top w:val="none" w:sz="0" w:space="0" w:color="auto"/>
        <w:left w:val="none" w:sz="0" w:space="0" w:color="auto"/>
        <w:bottom w:val="none" w:sz="0" w:space="0" w:color="auto"/>
        <w:right w:val="none" w:sz="0" w:space="0" w:color="auto"/>
      </w:divBdr>
    </w:div>
    <w:div w:id="524097574">
      <w:bodyDiv w:val="1"/>
      <w:marLeft w:val="0"/>
      <w:marRight w:val="0"/>
      <w:marTop w:val="0"/>
      <w:marBottom w:val="0"/>
      <w:divBdr>
        <w:top w:val="none" w:sz="0" w:space="0" w:color="auto"/>
        <w:left w:val="none" w:sz="0" w:space="0" w:color="auto"/>
        <w:bottom w:val="none" w:sz="0" w:space="0" w:color="auto"/>
        <w:right w:val="none" w:sz="0" w:space="0" w:color="auto"/>
      </w:divBdr>
    </w:div>
    <w:div w:id="525027690">
      <w:bodyDiv w:val="1"/>
      <w:marLeft w:val="0"/>
      <w:marRight w:val="0"/>
      <w:marTop w:val="0"/>
      <w:marBottom w:val="0"/>
      <w:divBdr>
        <w:top w:val="none" w:sz="0" w:space="0" w:color="auto"/>
        <w:left w:val="none" w:sz="0" w:space="0" w:color="auto"/>
        <w:bottom w:val="none" w:sz="0" w:space="0" w:color="auto"/>
        <w:right w:val="none" w:sz="0" w:space="0" w:color="auto"/>
      </w:divBdr>
    </w:div>
    <w:div w:id="525296750">
      <w:bodyDiv w:val="1"/>
      <w:marLeft w:val="0"/>
      <w:marRight w:val="0"/>
      <w:marTop w:val="0"/>
      <w:marBottom w:val="0"/>
      <w:divBdr>
        <w:top w:val="none" w:sz="0" w:space="0" w:color="auto"/>
        <w:left w:val="none" w:sz="0" w:space="0" w:color="auto"/>
        <w:bottom w:val="none" w:sz="0" w:space="0" w:color="auto"/>
        <w:right w:val="none" w:sz="0" w:space="0" w:color="auto"/>
      </w:divBdr>
    </w:div>
    <w:div w:id="526529347">
      <w:bodyDiv w:val="1"/>
      <w:marLeft w:val="0"/>
      <w:marRight w:val="0"/>
      <w:marTop w:val="0"/>
      <w:marBottom w:val="0"/>
      <w:divBdr>
        <w:top w:val="none" w:sz="0" w:space="0" w:color="auto"/>
        <w:left w:val="none" w:sz="0" w:space="0" w:color="auto"/>
        <w:bottom w:val="none" w:sz="0" w:space="0" w:color="auto"/>
        <w:right w:val="none" w:sz="0" w:space="0" w:color="auto"/>
      </w:divBdr>
    </w:div>
    <w:div w:id="528176985">
      <w:bodyDiv w:val="1"/>
      <w:marLeft w:val="0"/>
      <w:marRight w:val="0"/>
      <w:marTop w:val="0"/>
      <w:marBottom w:val="0"/>
      <w:divBdr>
        <w:top w:val="none" w:sz="0" w:space="0" w:color="auto"/>
        <w:left w:val="none" w:sz="0" w:space="0" w:color="auto"/>
        <w:bottom w:val="none" w:sz="0" w:space="0" w:color="auto"/>
        <w:right w:val="none" w:sz="0" w:space="0" w:color="auto"/>
      </w:divBdr>
    </w:div>
    <w:div w:id="531306672">
      <w:bodyDiv w:val="1"/>
      <w:marLeft w:val="0"/>
      <w:marRight w:val="0"/>
      <w:marTop w:val="0"/>
      <w:marBottom w:val="0"/>
      <w:divBdr>
        <w:top w:val="none" w:sz="0" w:space="0" w:color="auto"/>
        <w:left w:val="none" w:sz="0" w:space="0" w:color="auto"/>
        <w:bottom w:val="none" w:sz="0" w:space="0" w:color="auto"/>
        <w:right w:val="none" w:sz="0" w:space="0" w:color="auto"/>
      </w:divBdr>
    </w:div>
    <w:div w:id="531843003">
      <w:bodyDiv w:val="1"/>
      <w:marLeft w:val="0"/>
      <w:marRight w:val="0"/>
      <w:marTop w:val="0"/>
      <w:marBottom w:val="0"/>
      <w:divBdr>
        <w:top w:val="none" w:sz="0" w:space="0" w:color="auto"/>
        <w:left w:val="none" w:sz="0" w:space="0" w:color="auto"/>
        <w:bottom w:val="none" w:sz="0" w:space="0" w:color="auto"/>
        <w:right w:val="none" w:sz="0" w:space="0" w:color="auto"/>
      </w:divBdr>
    </w:div>
    <w:div w:id="532306512">
      <w:bodyDiv w:val="1"/>
      <w:marLeft w:val="0"/>
      <w:marRight w:val="0"/>
      <w:marTop w:val="0"/>
      <w:marBottom w:val="0"/>
      <w:divBdr>
        <w:top w:val="none" w:sz="0" w:space="0" w:color="auto"/>
        <w:left w:val="none" w:sz="0" w:space="0" w:color="auto"/>
        <w:bottom w:val="none" w:sz="0" w:space="0" w:color="auto"/>
        <w:right w:val="none" w:sz="0" w:space="0" w:color="auto"/>
      </w:divBdr>
    </w:div>
    <w:div w:id="532619672">
      <w:bodyDiv w:val="1"/>
      <w:marLeft w:val="0"/>
      <w:marRight w:val="0"/>
      <w:marTop w:val="0"/>
      <w:marBottom w:val="0"/>
      <w:divBdr>
        <w:top w:val="none" w:sz="0" w:space="0" w:color="auto"/>
        <w:left w:val="none" w:sz="0" w:space="0" w:color="auto"/>
        <w:bottom w:val="none" w:sz="0" w:space="0" w:color="auto"/>
        <w:right w:val="none" w:sz="0" w:space="0" w:color="auto"/>
      </w:divBdr>
    </w:div>
    <w:div w:id="532695163">
      <w:bodyDiv w:val="1"/>
      <w:marLeft w:val="0"/>
      <w:marRight w:val="0"/>
      <w:marTop w:val="0"/>
      <w:marBottom w:val="0"/>
      <w:divBdr>
        <w:top w:val="none" w:sz="0" w:space="0" w:color="auto"/>
        <w:left w:val="none" w:sz="0" w:space="0" w:color="auto"/>
        <w:bottom w:val="none" w:sz="0" w:space="0" w:color="auto"/>
        <w:right w:val="none" w:sz="0" w:space="0" w:color="auto"/>
      </w:divBdr>
    </w:div>
    <w:div w:id="535046469">
      <w:bodyDiv w:val="1"/>
      <w:marLeft w:val="0"/>
      <w:marRight w:val="0"/>
      <w:marTop w:val="0"/>
      <w:marBottom w:val="0"/>
      <w:divBdr>
        <w:top w:val="none" w:sz="0" w:space="0" w:color="auto"/>
        <w:left w:val="none" w:sz="0" w:space="0" w:color="auto"/>
        <w:bottom w:val="none" w:sz="0" w:space="0" w:color="auto"/>
        <w:right w:val="none" w:sz="0" w:space="0" w:color="auto"/>
      </w:divBdr>
    </w:div>
    <w:div w:id="535704073">
      <w:bodyDiv w:val="1"/>
      <w:marLeft w:val="0"/>
      <w:marRight w:val="0"/>
      <w:marTop w:val="0"/>
      <w:marBottom w:val="0"/>
      <w:divBdr>
        <w:top w:val="none" w:sz="0" w:space="0" w:color="auto"/>
        <w:left w:val="none" w:sz="0" w:space="0" w:color="auto"/>
        <w:bottom w:val="none" w:sz="0" w:space="0" w:color="auto"/>
        <w:right w:val="none" w:sz="0" w:space="0" w:color="auto"/>
      </w:divBdr>
    </w:div>
    <w:div w:id="536968039">
      <w:bodyDiv w:val="1"/>
      <w:marLeft w:val="0"/>
      <w:marRight w:val="0"/>
      <w:marTop w:val="0"/>
      <w:marBottom w:val="0"/>
      <w:divBdr>
        <w:top w:val="none" w:sz="0" w:space="0" w:color="auto"/>
        <w:left w:val="none" w:sz="0" w:space="0" w:color="auto"/>
        <w:bottom w:val="none" w:sz="0" w:space="0" w:color="auto"/>
        <w:right w:val="none" w:sz="0" w:space="0" w:color="auto"/>
      </w:divBdr>
    </w:div>
    <w:div w:id="538516127">
      <w:bodyDiv w:val="1"/>
      <w:marLeft w:val="0"/>
      <w:marRight w:val="0"/>
      <w:marTop w:val="0"/>
      <w:marBottom w:val="0"/>
      <w:divBdr>
        <w:top w:val="none" w:sz="0" w:space="0" w:color="auto"/>
        <w:left w:val="none" w:sz="0" w:space="0" w:color="auto"/>
        <w:bottom w:val="none" w:sz="0" w:space="0" w:color="auto"/>
        <w:right w:val="none" w:sz="0" w:space="0" w:color="auto"/>
      </w:divBdr>
    </w:div>
    <w:div w:id="538974310">
      <w:bodyDiv w:val="1"/>
      <w:marLeft w:val="0"/>
      <w:marRight w:val="0"/>
      <w:marTop w:val="0"/>
      <w:marBottom w:val="0"/>
      <w:divBdr>
        <w:top w:val="none" w:sz="0" w:space="0" w:color="auto"/>
        <w:left w:val="none" w:sz="0" w:space="0" w:color="auto"/>
        <w:bottom w:val="none" w:sz="0" w:space="0" w:color="auto"/>
        <w:right w:val="none" w:sz="0" w:space="0" w:color="auto"/>
      </w:divBdr>
    </w:div>
    <w:div w:id="539973241">
      <w:bodyDiv w:val="1"/>
      <w:marLeft w:val="0"/>
      <w:marRight w:val="0"/>
      <w:marTop w:val="0"/>
      <w:marBottom w:val="0"/>
      <w:divBdr>
        <w:top w:val="none" w:sz="0" w:space="0" w:color="auto"/>
        <w:left w:val="none" w:sz="0" w:space="0" w:color="auto"/>
        <w:bottom w:val="none" w:sz="0" w:space="0" w:color="auto"/>
        <w:right w:val="none" w:sz="0" w:space="0" w:color="auto"/>
      </w:divBdr>
    </w:div>
    <w:div w:id="540165110">
      <w:bodyDiv w:val="1"/>
      <w:marLeft w:val="0"/>
      <w:marRight w:val="0"/>
      <w:marTop w:val="0"/>
      <w:marBottom w:val="0"/>
      <w:divBdr>
        <w:top w:val="none" w:sz="0" w:space="0" w:color="auto"/>
        <w:left w:val="none" w:sz="0" w:space="0" w:color="auto"/>
        <w:bottom w:val="none" w:sz="0" w:space="0" w:color="auto"/>
        <w:right w:val="none" w:sz="0" w:space="0" w:color="auto"/>
      </w:divBdr>
    </w:div>
    <w:div w:id="541485130">
      <w:bodyDiv w:val="1"/>
      <w:marLeft w:val="0"/>
      <w:marRight w:val="0"/>
      <w:marTop w:val="0"/>
      <w:marBottom w:val="0"/>
      <w:divBdr>
        <w:top w:val="none" w:sz="0" w:space="0" w:color="auto"/>
        <w:left w:val="none" w:sz="0" w:space="0" w:color="auto"/>
        <w:bottom w:val="none" w:sz="0" w:space="0" w:color="auto"/>
        <w:right w:val="none" w:sz="0" w:space="0" w:color="auto"/>
      </w:divBdr>
    </w:div>
    <w:div w:id="542135589">
      <w:bodyDiv w:val="1"/>
      <w:marLeft w:val="0"/>
      <w:marRight w:val="0"/>
      <w:marTop w:val="0"/>
      <w:marBottom w:val="0"/>
      <w:divBdr>
        <w:top w:val="none" w:sz="0" w:space="0" w:color="auto"/>
        <w:left w:val="none" w:sz="0" w:space="0" w:color="auto"/>
        <w:bottom w:val="none" w:sz="0" w:space="0" w:color="auto"/>
        <w:right w:val="none" w:sz="0" w:space="0" w:color="auto"/>
      </w:divBdr>
    </w:div>
    <w:div w:id="542138018">
      <w:bodyDiv w:val="1"/>
      <w:marLeft w:val="0"/>
      <w:marRight w:val="0"/>
      <w:marTop w:val="0"/>
      <w:marBottom w:val="0"/>
      <w:divBdr>
        <w:top w:val="none" w:sz="0" w:space="0" w:color="auto"/>
        <w:left w:val="none" w:sz="0" w:space="0" w:color="auto"/>
        <w:bottom w:val="none" w:sz="0" w:space="0" w:color="auto"/>
        <w:right w:val="none" w:sz="0" w:space="0" w:color="auto"/>
      </w:divBdr>
    </w:div>
    <w:div w:id="542911379">
      <w:bodyDiv w:val="1"/>
      <w:marLeft w:val="0"/>
      <w:marRight w:val="0"/>
      <w:marTop w:val="0"/>
      <w:marBottom w:val="0"/>
      <w:divBdr>
        <w:top w:val="none" w:sz="0" w:space="0" w:color="auto"/>
        <w:left w:val="none" w:sz="0" w:space="0" w:color="auto"/>
        <w:bottom w:val="none" w:sz="0" w:space="0" w:color="auto"/>
        <w:right w:val="none" w:sz="0" w:space="0" w:color="auto"/>
      </w:divBdr>
    </w:div>
    <w:div w:id="543062748">
      <w:bodyDiv w:val="1"/>
      <w:marLeft w:val="0"/>
      <w:marRight w:val="0"/>
      <w:marTop w:val="0"/>
      <w:marBottom w:val="0"/>
      <w:divBdr>
        <w:top w:val="none" w:sz="0" w:space="0" w:color="auto"/>
        <w:left w:val="none" w:sz="0" w:space="0" w:color="auto"/>
        <w:bottom w:val="none" w:sz="0" w:space="0" w:color="auto"/>
        <w:right w:val="none" w:sz="0" w:space="0" w:color="auto"/>
      </w:divBdr>
    </w:div>
    <w:div w:id="543837454">
      <w:bodyDiv w:val="1"/>
      <w:marLeft w:val="0"/>
      <w:marRight w:val="0"/>
      <w:marTop w:val="0"/>
      <w:marBottom w:val="0"/>
      <w:divBdr>
        <w:top w:val="none" w:sz="0" w:space="0" w:color="auto"/>
        <w:left w:val="none" w:sz="0" w:space="0" w:color="auto"/>
        <w:bottom w:val="none" w:sz="0" w:space="0" w:color="auto"/>
        <w:right w:val="none" w:sz="0" w:space="0" w:color="auto"/>
      </w:divBdr>
    </w:div>
    <w:div w:id="544636600">
      <w:bodyDiv w:val="1"/>
      <w:marLeft w:val="0"/>
      <w:marRight w:val="0"/>
      <w:marTop w:val="0"/>
      <w:marBottom w:val="0"/>
      <w:divBdr>
        <w:top w:val="none" w:sz="0" w:space="0" w:color="auto"/>
        <w:left w:val="none" w:sz="0" w:space="0" w:color="auto"/>
        <w:bottom w:val="none" w:sz="0" w:space="0" w:color="auto"/>
        <w:right w:val="none" w:sz="0" w:space="0" w:color="auto"/>
      </w:divBdr>
    </w:div>
    <w:div w:id="545333446">
      <w:bodyDiv w:val="1"/>
      <w:marLeft w:val="0"/>
      <w:marRight w:val="0"/>
      <w:marTop w:val="0"/>
      <w:marBottom w:val="0"/>
      <w:divBdr>
        <w:top w:val="none" w:sz="0" w:space="0" w:color="auto"/>
        <w:left w:val="none" w:sz="0" w:space="0" w:color="auto"/>
        <w:bottom w:val="none" w:sz="0" w:space="0" w:color="auto"/>
        <w:right w:val="none" w:sz="0" w:space="0" w:color="auto"/>
      </w:divBdr>
    </w:div>
    <w:div w:id="545793742">
      <w:bodyDiv w:val="1"/>
      <w:marLeft w:val="0"/>
      <w:marRight w:val="0"/>
      <w:marTop w:val="0"/>
      <w:marBottom w:val="0"/>
      <w:divBdr>
        <w:top w:val="none" w:sz="0" w:space="0" w:color="auto"/>
        <w:left w:val="none" w:sz="0" w:space="0" w:color="auto"/>
        <w:bottom w:val="none" w:sz="0" w:space="0" w:color="auto"/>
        <w:right w:val="none" w:sz="0" w:space="0" w:color="auto"/>
      </w:divBdr>
    </w:div>
    <w:div w:id="545797612">
      <w:bodyDiv w:val="1"/>
      <w:marLeft w:val="0"/>
      <w:marRight w:val="0"/>
      <w:marTop w:val="0"/>
      <w:marBottom w:val="0"/>
      <w:divBdr>
        <w:top w:val="none" w:sz="0" w:space="0" w:color="auto"/>
        <w:left w:val="none" w:sz="0" w:space="0" w:color="auto"/>
        <w:bottom w:val="none" w:sz="0" w:space="0" w:color="auto"/>
        <w:right w:val="none" w:sz="0" w:space="0" w:color="auto"/>
      </w:divBdr>
    </w:div>
    <w:div w:id="546336142">
      <w:bodyDiv w:val="1"/>
      <w:marLeft w:val="0"/>
      <w:marRight w:val="0"/>
      <w:marTop w:val="0"/>
      <w:marBottom w:val="0"/>
      <w:divBdr>
        <w:top w:val="none" w:sz="0" w:space="0" w:color="auto"/>
        <w:left w:val="none" w:sz="0" w:space="0" w:color="auto"/>
        <w:bottom w:val="none" w:sz="0" w:space="0" w:color="auto"/>
        <w:right w:val="none" w:sz="0" w:space="0" w:color="auto"/>
      </w:divBdr>
    </w:div>
    <w:div w:id="551967981">
      <w:bodyDiv w:val="1"/>
      <w:marLeft w:val="0"/>
      <w:marRight w:val="0"/>
      <w:marTop w:val="0"/>
      <w:marBottom w:val="0"/>
      <w:divBdr>
        <w:top w:val="none" w:sz="0" w:space="0" w:color="auto"/>
        <w:left w:val="none" w:sz="0" w:space="0" w:color="auto"/>
        <w:bottom w:val="none" w:sz="0" w:space="0" w:color="auto"/>
        <w:right w:val="none" w:sz="0" w:space="0" w:color="auto"/>
      </w:divBdr>
    </w:div>
    <w:div w:id="552933485">
      <w:bodyDiv w:val="1"/>
      <w:marLeft w:val="0"/>
      <w:marRight w:val="0"/>
      <w:marTop w:val="0"/>
      <w:marBottom w:val="0"/>
      <w:divBdr>
        <w:top w:val="none" w:sz="0" w:space="0" w:color="auto"/>
        <w:left w:val="none" w:sz="0" w:space="0" w:color="auto"/>
        <w:bottom w:val="none" w:sz="0" w:space="0" w:color="auto"/>
        <w:right w:val="none" w:sz="0" w:space="0" w:color="auto"/>
      </w:divBdr>
    </w:div>
    <w:div w:id="554505736">
      <w:bodyDiv w:val="1"/>
      <w:marLeft w:val="0"/>
      <w:marRight w:val="0"/>
      <w:marTop w:val="0"/>
      <w:marBottom w:val="0"/>
      <w:divBdr>
        <w:top w:val="none" w:sz="0" w:space="0" w:color="auto"/>
        <w:left w:val="none" w:sz="0" w:space="0" w:color="auto"/>
        <w:bottom w:val="none" w:sz="0" w:space="0" w:color="auto"/>
        <w:right w:val="none" w:sz="0" w:space="0" w:color="auto"/>
      </w:divBdr>
    </w:div>
    <w:div w:id="557015056">
      <w:bodyDiv w:val="1"/>
      <w:marLeft w:val="0"/>
      <w:marRight w:val="0"/>
      <w:marTop w:val="0"/>
      <w:marBottom w:val="0"/>
      <w:divBdr>
        <w:top w:val="none" w:sz="0" w:space="0" w:color="auto"/>
        <w:left w:val="none" w:sz="0" w:space="0" w:color="auto"/>
        <w:bottom w:val="none" w:sz="0" w:space="0" w:color="auto"/>
        <w:right w:val="none" w:sz="0" w:space="0" w:color="auto"/>
      </w:divBdr>
    </w:div>
    <w:div w:id="559946882">
      <w:bodyDiv w:val="1"/>
      <w:marLeft w:val="0"/>
      <w:marRight w:val="0"/>
      <w:marTop w:val="0"/>
      <w:marBottom w:val="0"/>
      <w:divBdr>
        <w:top w:val="none" w:sz="0" w:space="0" w:color="auto"/>
        <w:left w:val="none" w:sz="0" w:space="0" w:color="auto"/>
        <w:bottom w:val="none" w:sz="0" w:space="0" w:color="auto"/>
        <w:right w:val="none" w:sz="0" w:space="0" w:color="auto"/>
      </w:divBdr>
    </w:div>
    <w:div w:id="561715288">
      <w:bodyDiv w:val="1"/>
      <w:marLeft w:val="0"/>
      <w:marRight w:val="0"/>
      <w:marTop w:val="0"/>
      <w:marBottom w:val="0"/>
      <w:divBdr>
        <w:top w:val="none" w:sz="0" w:space="0" w:color="auto"/>
        <w:left w:val="none" w:sz="0" w:space="0" w:color="auto"/>
        <w:bottom w:val="none" w:sz="0" w:space="0" w:color="auto"/>
        <w:right w:val="none" w:sz="0" w:space="0" w:color="auto"/>
      </w:divBdr>
    </w:div>
    <w:div w:id="562647087">
      <w:bodyDiv w:val="1"/>
      <w:marLeft w:val="0"/>
      <w:marRight w:val="0"/>
      <w:marTop w:val="0"/>
      <w:marBottom w:val="0"/>
      <w:divBdr>
        <w:top w:val="none" w:sz="0" w:space="0" w:color="auto"/>
        <w:left w:val="none" w:sz="0" w:space="0" w:color="auto"/>
        <w:bottom w:val="none" w:sz="0" w:space="0" w:color="auto"/>
        <w:right w:val="none" w:sz="0" w:space="0" w:color="auto"/>
      </w:divBdr>
    </w:div>
    <w:div w:id="562758811">
      <w:bodyDiv w:val="1"/>
      <w:marLeft w:val="0"/>
      <w:marRight w:val="0"/>
      <w:marTop w:val="0"/>
      <w:marBottom w:val="0"/>
      <w:divBdr>
        <w:top w:val="none" w:sz="0" w:space="0" w:color="auto"/>
        <w:left w:val="none" w:sz="0" w:space="0" w:color="auto"/>
        <w:bottom w:val="none" w:sz="0" w:space="0" w:color="auto"/>
        <w:right w:val="none" w:sz="0" w:space="0" w:color="auto"/>
      </w:divBdr>
    </w:div>
    <w:div w:id="563031376">
      <w:bodyDiv w:val="1"/>
      <w:marLeft w:val="0"/>
      <w:marRight w:val="0"/>
      <w:marTop w:val="0"/>
      <w:marBottom w:val="0"/>
      <w:divBdr>
        <w:top w:val="none" w:sz="0" w:space="0" w:color="auto"/>
        <w:left w:val="none" w:sz="0" w:space="0" w:color="auto"/>
        <w:bottom w:val="none" w:sz="0" w:space="0" w:color="auto"/>
        <w:right w:val="none" w:sz="0" w:space="0" w:color="auto"/>
      </w:divBdr>
    </w:div>
    <w:div w:id="563756857">
      <w:bodyDiv w:val="1"/>
      <w:marLeft w:val="0"/>
      <w:marRight w:val="0"/>
      <w:marTop w:val="0"/>
      <w:marBottom w:val="0"/>
      <w:divBdr>
        <w:top w:val="none" w:sz="0" w:space="0" w:color="auto"/>
        <w:left w:val="none" w:sz="0" w:space="0" w:color="auto"/>
        <w:bottom w:val="none" w:sz="0" w:space="0" w:color="auto"/>
        <w:right w:val="none" w:sz="0" w:space="0" w:color="auto"/>
      </w:divBdr>
    </w:div>
    <w:div w:id="563760395">
      <w:bodyDiv w:val="1"/>
      <w:marLeft w:val="0"/>
      <w:marRight w:val="0"/>
      <w:marTop w:val="0"/>
      <w:marBottom w:val="0"/>
      <w:divBdr>
        <w:top w:val="none" w:sz="0" w:space="0" w:color="auto"/>
        <w:left w:val="none" w:sz="0" w:space="0" w:color="auto"/>
        <w:bottom w:val="none" w:sz="0" w:space="0" w:color="auto"/>
        <w:right w:val="none" w:sz="0" w:space="0" w:color="auto"/>
      </w:divBdr>
    </w:div>
    <w:div w:id="564536866">
      <w:bodyDiv w:val="1"/>
      <w:marLeft w:val="0"/>
      <w:marRight w:val="0"/>
      <w:marTop w:val="0"/>
      <w:marBottom w:val="0"/>
      <w:divBdr>
        <w:top w:val="none" w:sz="0" w:space="0" w:color="auto"/>
        <w:left w:val="none" w:sz="0" w:space="0" w:color="auto"/>
        <w:bottom w:val="none" w:sz="0" w:space="0" w:color="auto"/>
        <w:right w:val="none" w:sz="0" w:space="0" w:color="auto"/>
      </w:divBdr>
    </w:div>
    <w:div w:id="564803074">
      <w:bodyDiv w:val="1"/>
      <w:marLeft w:val="0"/>
      <w:marRight w:val="0"/>
      <w:marTop w:val="0"/>
      <w:marBottom w:val="0"/>
      <w:divBdr>
        <w:top w:val="none" w:sz="0" w:space="0" w:color="auto"/>
        <w:left w:val="none" w:sz="0" w:space="0" w:color="auto"/>
        <w:bottom w:val="none" w:sz="0" w:space="0" w:color="auto"/>
        <w:right w:val="none" w:sz="0" w:space="0" w:color="auto"/>
      </w:divBdr>
    </w:div>
    <w:div w:id="565914442">
      <w:bodyDiv w:val="1"/>
      <w:marLeft w:val="0"/>
      <w:marRight w:val="0"/>
      <w:marTop w:val="0"/>
      <w:marBottom w:val="0"/>
      <w:divBdr>
        <w:top w:val="none" w:sz="0" w:space="0" w:color="auto"/>
        <w:left w:val="none" w:sz="0" w:space="0" w:color="auto"/>
        <w:bottom w:val="none" w:sz="0" w:space="0" w:color="auto"/>
        <w:right w:val="none" w:sz="0" w:space="0" w:color="auto"/>
      </w:divBdr>
    </w:div>
    <w:div w:id="567114912">
      <w:bodyDiv w:val="1"/>
      <w:marLeft w:val="0"/>
      <w:marRight w:val="0"/>
      <w:marTop w:val="0"/>
      <w:marBottom w:val="0"/>
      <w:divBdr>
        <w:top w:val="none" w:sz="0" w:space="0" w:color="auto"/>
        <w:left w:val="none" w:sz="0" w:space="0" w:color="auto"/>
        <w:bottom w:val="none" w:sz="0" w:space="0" w:color="auto"/>
        <w:right w:val="none" w:sz="0" w:space="0" w:color="auto"/>
      </w:divBdr>
    </w:div>
    <w:div w:id="570237540">
      <w:bodyDiv w:val="1"/>
      <w:marLeft w:val="0"/>
      <w:marRight w:val="0"/>
      <w:marTop w:val="0"/>
      <w:marBottom w:val="0"/>
      <w:divBdr>
        <w:top w:val="none" w:sz="0" w:space="0" w:color="auto"/>
        <w:left w:val="none" w:sz="0" w:space="0" w:color="auto"/>
        <w:bottom w:val="none" w:sz="0" w:space="0" w:color="auto"/>
        <w:right w:val="none" w:sz="0" w:space="0" w:color="auto"/>
      </w:divBdr>
    </w:div>
    <w:div w:id="571744787">
      <w:bodyDiv w:val="1"/>
      <w:marLeft w:val="0"/>
      <w:marRight w:val="0"/>
      <w:marTop w:val="0"/>
      <w:marBottom w:val="0"/>
      <w:divBdr>
        <w:top w:val="none" w:sz="0" w:space="0" w:color="auto"/>
        <w:left w:val="none" w:sz="0" w:space="0" w:color="auto"/>
        <w:bottom w:val="none" w:sz="0" w:space="0" w:color="auto"/>
        <w:right w:val="none" w:sz="0" w:space="0" w:color="auto"/>
      </w:divBdr>
    </w:div>
    <w:div w:id="572087663">
      <w:bodyDiv w:val="1"/>
      <w:marLeft w:val="0"/>
      <w:marRight w:val="0"/>
      <w:marTop w:val="0"/>
      <w:marBottom w:val="0"/>
      <w:divBdr>
        <w:top w:val="none" w:sz="0" w:space="0" w:color="auto"/>
        <w:left w:val="none" w:sz="0" w:space="0" w:color="auto"/>
        <w:bottom w:val="none" w:sz="0" w:space="0" w:color="auto"/>
        <w:right w:val="none" w:sz="0" w:space="0" w:color="auto"/>
      </w:divBdr>
    </w:div>
    <w:div w:id="572466517">
      <w:bodyDiv w:val="1"/>
      <w:marLeft w:val="0"/>
      <w:marRight w:val="0"/>
      <w:marTop w:val="0"/>
      <w:marBottom w:val="0"/>
      <w:divBdr>
        <w:top w:val="none" w:sz="0" w:space="0" w:color="auto"/>
        <w:left w:val="none" w:sz="0" w:space="0" w:color="auto"/>
        <w:bottom w:val="none" w:sz="0" w:space="0" w:color="auto"/>
        <w:right w:val="none" w:sz="0" w:space="0" w:color="auto"/>
      </w:divBdr>
    </w:div>
    <w:div w:id="574121393">
      <w:bodyDiv w:val="1"/>
      <w:marLeft w:val="0"/>
      <w:marRight w:val="0"/>
      <w:marTop w:val="0"/>
      <w:marBottom w:val="0"/>
      <w:divBdr>
        <w:top w:val="none" w:sz="0" w:space="0" w:color="auto"/>
        <w:left w:val="none" w:sz="0" w:space="0" w:color="auto"/>
        <w:bottom w:val="none" w:sz="0" w:space="0" w:color="auto"/>
        <w:right w:val="none" w:sz="0" w:space="0" w:color="auto"/>
      </w:divBdr>
    </w:div>
    <w:div w:id="574554992">
      <w:bodyDiv w:val="1"/>
      <w:marLeft w:val="0"/>
      <w:marRight w:val="0"/>
      <w:marTop w:val="0"/>
      <w:marBottom w:val="0"/>
      <w:divBdr>
        <w:top w:val="none" w:sz="0" w:space="0" w:color="auto"/>
        <w:left w:val="none" w:sz="0" w:space="0" w:color="auto"/>
        <w:bottom w:val="none" w:sz="0" w:space="0" w:color="auto"/>
        <w:right w:val="none" w:sz="0" w:space="0" w:color="auto"/>
      </w:divBdr>
    </w:div>
    <w:div w:id="575285016">
      <w:bodyDiv w:val="1"/>
      <w:marLeft w:val="0"/>
      <w:marRight w:val="0"/>
      <w:marTop w:val="0"/>
      <w:marBottom w:val="0"/>
      <w:divBdr>
        <w:top w:val="none" w:sz="0" w:space="0" w:color="auto"/>
        <w:left w:val="none" w:sz="0" w:space="0" w:color="auto"/>
        <w:bottom w:val="none" w:sz="0" w:space="0" w:color="auto"/>
        <w:right w:val="none" w:sz="0" w:space="0" w:color="auto"/>
      </w:divBdr>
    </w:div>
    <w:div w:id="575870105">
      <w:bodyDiv w:val="1"/>
      <w:marLeft w:val="0"/>
      <w:marRight w:val="0"/>
      <w:marTop w:val="0"/>
      <w:marBottom w:val="0"/>
      <w:divBdr>
        <w:top w:val="none" w:sz="0" w:space="0" w:color="auto"/>
        <w:left w:val="none" w:sz="0" w:space="0" w:color="auto"/>
        <w:bottom w:val="none" w:sz="0" w:space="0" w:color="auto"/>
        <w:right w:val="none" w:sz="0" w:space="0" w:color="auto"/>
      </w:divBdr>
    </w:div>
    <w:div w:id="576478295">
      <w:bodyDiv w:val="1"/>
      <w:marLeft w:val="0"/>
      <w:marRight w:val="0"/>
      <w:marTop w:val="0"/>
      <w:marBottom w:val="0"/>
      <w:divBdr>
        <w:top w:val="none" w:sz="0" w:space="0" w:color="auto"/>
        <w:left w:val="none" w:sz="0" w:space="0" w:color="auto"/>
        <w:bottom w:val="none" w:sz="0" w:space="0" w:color="auto"/>
        <w:right w:val="none" w:sz="0" w:space="0" w:color="auto"/>
      </w:divBdr>
    </w:div>
    <w:div w:id="578758228">
      <w:bodyDiv w:val="1"/>
      <w:marLeft w:val="0"/>
      <w:marRight w:val="0"/>
      <w:marTop w:val="0"/>
      <w:marBottom w:val="0"/>
      <w:divBdr>
        <w:top w:val="none" w:sz="0" w:space="0" w:color="auto"/>
        <w:left w:val="none" w:sz="0" w:space="0" w:color="auto"/>
        <w:bottom w:val="none" w:sz="0" w:space="0" w:color="auto"/>
        <w:right w:val="none" w:sz="0" w:space="0" w:color="auto"/>
      </w:divBdr>
    </w:div>
    <w:div w:id="582229340">
      <w:bodyDiv w:val="1"/>
      <w:marLeft w:val="0"/>
      <w:marRight w:val="0"/>
      <w:marTop w:val="0"/>
      <w:marBottom w:val="0"/>
      <w:divBdr>
        <w:top w:val="none" w:sz="0" w:space="0" w:color="auto"/>
        <w:left w:val="none" w:sz="0" w:space="0" w:color="auto"/>
        <w:bottom w:val="none" w:sz="0" w:space="0" w:color="auto"/>
        <w:right w:val="none" w:sz="0" w:space="0" w:color="auto"/>
      </w:divBdr>
    </w:div>
    <w:div w:id="583346174">
      <w:bodyDiv w:val="1"/>
      <w:marLeft w:val="0"/>
      <w:marRight w:val="0"/>
      <w:marTop w:val="0"/>
      <w:marBottom w:val="0"/>
      <w:divBdr>
        <w:top w:val="none" w:sz="0" w:space="0" w:color="auto"/>
        <w:left w:val="none" w:sz="0" w:space="0" w:color="auto"/>
        <w:bottom w:val="none" w:sz="0" w:space="0" w:color="auto"/>
        <w:right w:val="none" w:sz="0" w:space="0" w:color="auto"/>
      </w:divBdr>
    </w:div>
    <w:div w:id="585187374">
      <w:bodyDiv w:val="1"/>
      <w:marLeft w:val="0"/>
      <w:marRight w:val="0"/>
      <w:marTop w:val="0"/>
      <w:marBottom w:val="0"/>
      <w:divBdr>
        <w:top w:val="none" w:sz="0" w:space="0" w:color="auto"/>
        <w:left w:val="none" w:sz="0" w:space="0" w:color="auto"/>
        <w:bottom w:val="none" w:sz="0" w:space="0" w:color="auto"/>
        <w:right w:val="none" w:sz="0" w:space="0" w:color="auto"/>
      </w:divBdr>
    </w:div>
    <w:div w:id="586889464">
      <w:bodyDiv w:val="1"/>
      <w:marLeft w:val="0"/>
      <w:marRight w:val="0"/>
      <w:marTop w:val="0"/>
      <w:marBottom w:val="0"/>
      <w:divBdr>
        <w:top w:val="none" w:sz="0" w:space="0" w:color="auto"/>
        <w:left w:val="none" w:sz="0" w:space="0" w:color="auto"/>
        <w:bottom w:val="none" w:sz="0" w:space="0" w:color="auto"/>
        <w:right w:val="none" w:sz="0" w:space="0" w:color="auto"/>
      </w:divBdr>
    </w:div>
    <w:div w:id="587036483">
      <w:bodyDiv w:val="1"/>
      <w:marLeft w:val="0"/>
      <w:marRight w:val="0"/>
      <w:marTop w:val="0"/>
      <w:marBottom w:val="0"/>
      <w:divBdr>
        <w:top w:val="none" w:sz="0" w:space="0" w:color="auto"/>
        <w:left w:val="none" w:sz="0" w:space="0" w:color="auto"/>
        <w:bottom w:val="none" w:sz="0" w:space="0" w:color="auto"/>
        <w:right w:val="none" w:sz="0" w:space="0" w:color="auto"/>
      </w:divBdr>
    </w:div>
    <w:div w:id="591741209">
      <w:bodyDiv w:val="1"/>
      <w:marLeft w:val="0"/>
      <w:marRight w:val="0"/>
      <w:marTop w:val="0"/>
      <w:marBottom w:val="0"/>
      <w:divBdr>
        <w:top w:val="none" w:sz="0" w:space="0" w:color="auto"/>
        <w:left w:val="none" w:sz="0" w:space="0" w:color="auto"/>
        <w:bottom w:val="none" w:sz="0" w:space="0" w:color="auto"/>
        <w:right w:val="none" w:sz="0" w:space="0" w:color="auto"/>
      </w:divBdr>
    </w:div>
    <w:div w:id="591860368">
      <w:bodyDiv w:val="1"/>
      <w:marLeft w:val="0"/>
      <w:marRight w:val="0"/>
      <w:marTop w:val="0"/>
      <w:marBottom w:val="0"/>
      <w:divBdr>
        <w:top w:val="none" w:sz="0" w:space="0" w:color="auto"/>
        <w:left w:val="none" w:sz="0" w:space="0" w:color="auto"/>
        <w:bottom w:val="none" w:sz="0" w:space="0" w:color="auto"/>
        <w:right w:val="none" w:sz="0" w:space="0" w:color="auto"/>
      </w:divBdr>
    </w:div>
    <w:div w:id="592133068">
      <w:bodyDiv w:val="1"/>
      <w:marLeft w:val="0"/>
      <w:marRight w:val="0"/>
      <w:marTop w:val="0"/>
      <w:marBottom w:val="0"/>
      <w:divBdr>
        <w:top w:val="none" w:sz="0" w:space="0" w:color="auto"/>
        <w:left w:val="none" w:sz="0" w:space="0" w:color="auto"/>
        <w:bottom w:val="none" w:sz="0" w:space="0" w:color="auto"/>
        <w:right w:val="none" w:sz="0" w:space="0" w:color="auto"/>
      </w:divBdr>
    </w:div>
    <w:div w:id="593132493">
      <w:bodyDiv w:val="1"/>
      <w:marLeft w:val="0"/>
      <w:marRight w:val="0"/>
      <w:marTop w:val="0"/>
      <w:marBottom w:val="0"/>
      <w:divBdr>
        <w:top w:val="none" w:sz="0" w:space="0" w:color="auto"/>
        <w:left w:val="none" w:sz="0" w:space="0" w:color="auto"/>
        <w:bottom w:val="none" w:sz="0" w:space="0" w:color="auto"/>
        <w:right w:val="none" w:sz="0" w:space="0" w:color="auto"/>
      </w:divBdr>
    </w:div>
    <w:div w:id="594676810">
      <w:bodyDiv w:val="1"/>
      <w:marLeft w:val="0"/>
      <w:marRight w:val="0"/>
      <w:marTop w:val="0"/>
      <w:marBottom w:val="0"/>
      <w:divBdr>
        <w:top w:val="none" w:sz="0" w:space="0" w:color="auto"/>
        <w:left w:val="none" w:sz="0" w:space="0" w:color="auto"/>
        <w:bottom w:val="none" w:sz="0" w:space="0" w:color="auto"/>
        <w:right w:val="none" w:sz="0" w:space="0" w:color="auto"/>
      </w:divBdr>
    </w:div>
    <w:div w:id="596402803">
      <w:bodyDiv w:val="1"/>
      <w:marLeft w:val="0"/>
      <w:marRight w:val="0"/>
      <w:marTop w:val="0"/>
      <w:marBottom w:val="0"/>
      <w:divBdr>
        <w:top w:val="none" w:sz="0" w:space="0" w:color="auto"/>
        <w:left w:val="none" w:sz="0" w:space="0" w:color="auto"/>
        <w:bottom w:val="none" w:sz="0" w:space="0" w:color="auto"/>
        <w:right w:val="none" w:sz="0" w:space="0" w:color="auto"/>
      </w:divBdr>
    </w:div>
    <w:div w:id="597637401">
      <w:bodyDiv w:val="1"/>
      <w:marLeft w:val="0"/>
      <w:marRight w:val="0"/>
      <w:marTop w:val="0"/>
      <w:marBottom w:val="0"/>
      <w:divBdr>
        <w:top w:val="none" w:sz="0" w:space="0" w:color="auto"/>
        <w:left w:val="none" w:sz="0" w:space="0" w:color="auto"/>
        <w:bottom w:val="none" w:sz="0" w:space="0" w:color="auto"/>
        <w:right w:val="none" w:sz="0" w:space="0" w:color="auto"/>
      </w:divBdr>
    </w:div>
    <w:div w:id="600186791">
      <w:bodyDiv w:val="1"/>
      <w:marLeft w:val="0"/>
      <w:marRight w:val="0"/>
      <w:marTop w:val="0"/>
      <w:marBottom w:val="0"/>
      <w:divBdr>
        <w:top w:val="none" w:sz="0" w:space="0" w:color="auto"/>
        <w:left w:val="none" w:sz="0" w:space="0" w:color="auto"/>
        <w:bottom w:val="none" w:sz="0" w:space="0" w:color="auto"/>
        <w:right w:val="none" w:sz="0" w:space="0" w:color="auto"/>
      </w:divBdr>
    </w:div>
    <w:div w:id="602029317">
      <w:bodyDiv w:val="1"/>
      <w:marLeft w:val="0"/>
      <w:marRight w:val="0"/>
      <w:marTop w:val="0"/>
      <w:marBottom w:val="0"/>
      <w:divBdr>
        <w:top w:val="none" w:sz="0" w:space="0" w:color="auto"/>
        <w:left w:val="none" w:sz="0" w:space="0" w:color="auto"/>
        <w:bottom w:val="none" w:sz="0" w:space="0" w:color="auto"/>
        <w:right w:val="none" w:sz="0" w:space="0" w:color="auto"/>
      </w:divBdr>
    </w:div>
    <w:div w:id="602492578">
      <w:bodyDiv w:val="1"/>
      <w:marLeft w:val="0"/>
      <w:marRight w:val="0"/>
      <w:marTop w:val="0"/>
      <w:marBottom w:val="0"/>
      <w:divBdr>
        <w:top w:val="none" w:sz="0" w:space="0" w:color="auto"/>
        <w:left w:val="none" w:sz="0" w:space="0" w:color="auto"/>
        <w:bottom w:val="none" w:sz="0" w:space="0" w:color="auto"/>
        <w:right w:val="none" w:sz="0" w:space="0" w:color="auto"/>
      </w:divBdr>
    </w:div>
    <w:div w:id="602617018">
      <w:bodyDiv w:val="1"/>
      <w:marLeft w:val="0"/>
      <w:marRight w:val="0"/>
      <w:marTop w:val="0"/>
      <w:marBottom w:val="0"/>
      <w:divBdr>
        <w:top w:val="none" w:sz="0" w:space="0" w:color="auto"/>
        <w:left w:val="none" w:sz="0" w:space="0" w:color="auto"/>
        <w:bottom w:val="none" w:sz="0" w:space="0" w:color="auto"/>
        <w:right w:val="none" w:sz="0" w:space="0" w:color="auto"/>
      </w:divBdr>
    </w:div>
    <w:div w:id="602883193">
      <w:bodyDiv w:val="1"/>
      <w:marLeft w:val="0"/>
      <w:marRight w:val="0"/>
      <w:marTop w:val="0"/>
      <w:marBottom w:val="0"/>
      <w:divBdr>
        <w:top w:val="none" w:sz="0" w:space="0" w:color="auto"/>
        <w:left w:val="none" w:sz="0" w:space="0" w:color="auto"/>
        <w:bottom w:val="none" w:sz="0" w:space="0" w:color="auto"/>
        <w:right w:val="none" w:sz="0" w:space="0" w:color="auto"/>
      </w:divBdr>
    </w:div>
    <w:div w:id="603996205">
      <w:bodyDiv w:val="1"/>
      <w:marLeft w:val="0"/>
      <w:marRight w:val="0"/>
      <w:marTop w:val="0"/>
      <w:marBottom w:val="0"/>
      <w:divBdr>
        <w:top w:val="none" w:sz="0" w:space="0" w:color="auto"/>
        <w:left w:val="none" w:sz="0" w:space="0" w:color="auto"/>
        <w:bottom w:val="none" w:sz="0" w:space="0" w:color="auto"/>
        <w:right w:val="none" w:sz="0" w:space="0" w:color="auto"/>
      </w:divBdr>
    </w:div>
    <w:div w:id="604196811">
      <w:bodyDiv w:val="1"/>
      <w:marLeft w:val="0"/>
      <w:marRight w:val="0"/>
      <w:marTop w:val="0"/>
      <w:marBottom w:val="0"/>
      <w:divBdr>
        <w:top w:val="none" w:sz="0" w:space="0" w:color="auto"/>
        <w:left w:val="none" w:sz="0" w:space="0" w:color="auto"/>
        <w:bottom w:val="none" w:sz="0" w:space="0" w:color="auto"/>
        <w:right w:val="none" w:sz="0" w:space="0" w:color="auto"/>
      </w:divBdr>
    </w:div>
    <w:div w:id="607010629">
      <w:bodyDiv w:val="1"/>
      <w:marLeft w:val="0"/>
      <w:marRight w:val="0"/>
      <w:marTop w:val="0"/>
      <w:marBottom w:val="0"/>
      <w:divBdr>
        <w:top w:val="none" w:sz="0" w:space="0" w:color="auto"/>
        <w:left w:val="none" w:sz="0" w:space="0" w:color="auto"/>
        <w:bottom w:val="none" w:sz="0" w:space="0" w:color="auto"/>
        <w:right w:val="none" w:sz="0" w:space="0" w:color="auto"/>
      </w:divBdr>
    </w:div>
    <w:div w:id="607155360">
      <w:bodyDiv w:val="1"/>
      <w:marLeft w:val="0"/>
      <w:marRight w:val="0"/>
      <w:marTop w:val="0"/>
      <w:marBottom w:val="0"/>
      <w:divBdr>
        <w:top w:val="none" w:sz="0" w:space="0" w:color="auto"/>
        <w:left w:val="none" w:sz="0" w:space="0" w:color="auto"/>
        <w:bottom w:val="none" w:sz="0" w:space="0" w:color="auto"/>
        <w:right w:val="none" w:sz="0" w:space="0" w:color="auto"/>
      </w:divBdr>
    </w:div>
    <w:div w:id="607395498">
      <w:bodyDiv w:val="1"/>
      <w:marLeft w:val="0"/>
      <w:marRight w:val="0"/>
      <w:marTop w:val="0"/>
      <w:marBottom w:val="0"/>
      <w:divBdr>
        <w:top w:val="none" w:sz="0" w:space="0" w:color="auto"/>
        <w:left w:val="none" w:sz="0" w:space="0" w:color="auto"/>
        <w:bottom w:val="none" w:sz="0" w:space="0" w:color="auto"/>
        <w:right w:val="none" w:sz="0" w:space="0" w:color="auto"/>
      </w:divBdr>
    </w:div>
    <w:div w:id="608045815">
      <w:bodyDiv w:val="1"/>
      <w:marLeft w:val="0"/>
      <w:marRight w:val="0"/>
      <w:marTop w:val="0"/>
      <w:marBottom w:val="0"/>
      <w:divBdr>
        <w:top w:val="none" w:sz="0" w:space="0" w:color="auto"/>
        <w:left w:val="none" w:sz="0" w:space="0" w:color="auto"/>
        <w:bottom w:val="none" w:sz="0" w:space="0" w:color="auto"/>
        <w:right w:val="none" w:sz="0" w:space="0" w:color="auto"/>
      </w:divBdr>
    </w:div>
    <w:div w:id="608466059">
      <w:bodyDiv w:val="1"/>
      <w:marLeft w:val="0"/>
      <w:marRight w:val="0"/>
      <w:marTop w:val="0"/>
      <w:marBottom w:val="0"/>
      <w:divBdr>
        <w:top w:val="none" w:sz="0" w:space="0" w:color="auto"/>
        <w:left w:val="none" w:sz="0" w:space="0" w:color="auto"/>
        <w:bottom w:val="none" w:sz="0" w:space="0" w:color="auto"/>
        <w:right w:val="none" w:sz="0" w:space="0" w:color="auto"/>
      </w:divBdr>
    </w:div>
    <w:div w:id="608582038">
      <w:bodyDiv w:val="1"/>
      <w:marLeft w:val="0"/>
      <w:marRight w:val="0"/>
      <w:marTop w:val="0"/>
      <w:marBottom w:val="0"/>
      <w:divBdr>
        <w:top w:val="none" w:sz="0" w:space="0" w:color="auto"/>
        <w:left w:val="none" w:sz="0" w:space="0" w:color="auto"/>
        <w:bottom w:val="none" w:sz="0" w:space="0" w:color="auto"/>
        <w:right w:val="none" w:sz="0" w:space="0" w:color="auto"/>
      </w:divBdr>
    </w:div>
    <w:div w:id="608859879">
      <w:bodyDiv w:val="1"/>
      <w:marLeft w:val="0"/>
      <w:marRight w:val="0"/>
      <w:marTop w:val="0"/>
      <w:marBottom w:val="0"/>
      <w:divBdr>
        <w:top w:val="none" w:sz="0" w:space="0" w:color="auto"/>
        <w:left w:val="none" w:sz="0" w:space="0" w:color="auto"/>
        <w:bottom w:val="none" w:sz="0" w:space="0" w:color="auto"/>
        <w:right w:val="none" w:sz="0" w:space="0" w:color="auto"/>
      </w:divBdr>
    </w:div>
    <w:div w:id="609358663">
      <w:bodyDiv w:val="1"/>
      <w:marLeft w:val="0"/>
      <w:marRight w:val="0"/>
      <w:marTop w:val="0"/>
      <w:marBottom w:val="0"/>
      <w:divBdr>
        <w:top w:val="none" w:sz="0" w:space="0" w:color="auto"/>
        <w:left w:val="none" w:sz="0" w:space="0" w:color="auto"/>
        <w:bottom w:val="none" w:sz="0" w:space="0" w:color="auto"/>
        <w:right w:val="none" w:sz="0" w:space="0" w:color="auto"/>
      </w:divBdr>
    </w:div>
    <w:div w:id="610086563">
      <w:bodyDiv w:val="1"/>
      <w:marLeft w:val="0"/>
      <w:marRight w:val="0"/>
      <w:marTop w:val="0"/>
      <w:marBottom w:val="0"/>
      <w:divBdr>
        <w:top w:val="none" w:sz="0" w:space="0" w:color="auto"/>
        <w:left w:val="none" w:sz="0" w:space="0" w:color="auto"/>
        <w:bottom w:val="none" w:sz="0" w:space="0" w:color="auto"/>
        <w:right w:val="none" w:sz="0" w:space="0" w:color="auto"/>
      </w:divBdr>
    </w:div>
    <w:div w:id="611594333">
      <w:bodyDiv w:val="1"/>
      <w:marLeft w:val="0"/>
      <w:marRight w:val="0"/>
      <w:marTop w:val="0"/>
      <w:marBottom w:val="0"/>
      <w:divBdr>
        <w:top w:val="none" w:sz="0" w:space="0" w:color="auto"/>
        <w:left w:val="none" w:sz="0" w:space="0" w:color="auto"/>
        <w:bottom w:val="none" w:sz="0" w:space="0" w:color="auto"/>
        <w:right w:val="none" w:sz="0" w:space="0" w:color="auto"/>
      </w:divBdr>
    </w:div>
    <w:div w:id="613055837">
      <w:bodyDiv w:val="1"/>
      <w:marLeft w:val="0"/>
      <w:marRight w:val="0"/>
      <w:marTop w:val="0"/>
      <w:marBottom w:val="0"/>
      <w:divBdr>
        <w:top w:val="none" w:sz="0" w:space="0" w:color="auto"/>
        <w:left w:val="none" w:sz="0" w:space="0" w:color="auto"/>
        <w:bottom w:val="none" w:sz="0" w:space="0" w:color="auto"/>
        <w:right w:val="none" w:sz="0" w:space="0" w:color="auto"/>
      </w:divBdr>
    </w:div>
    <w:div w:id="613244611">
      <w:bodyDiv w:val="1"/>
      <w:marLeft w:val="0"/>
      <w:marRight w:val="0"/>
      <w:marTop w:val="0"/>
      <w:marBottom w:val="0"/>
      <w:divBdr>
        <w:top w:val="none" w:sz="0" w:space="0" w:color="auto"/>
        <w:left w:val="none" w:sz="0" w:space="0" w:color="auto"/>
        <w:bottom w:val="none" w:sz="0" w:space="0" w:color="auto"/>
        <w:right w:val="none" w:sz="0" w:space="0" w:color="auto"/>
      </w:divBdr>
    </w:div>
    <w:div w:id="616763640">
      <w:bodyDiv w:val="1"/>
      <w:marLeft w:val="0"/>
      <w:marRight w:val="0"/>
      <w:marTop w:val="0"/>
      <w:marBottom w:val="0"/>
      <w:divBdr>
        <w:top w:val="none" w:sz="0" w:space="0" w:color="auto"/>
        <w:left w:val="none" w:sz="0" w:space="0" w:color="auto"/>
        <w:bottom w:val="none" w:sz="0" w:space="0" w:color="auto"/>
        <w:right w:val="none" w:sz="0" w:space="0" w:color="auto"/>
      </w:divBdr>
    </w:div>
    <w:div w:id="618613068">
      <w:bodyDiv w:val="1"/>
      <w:marLeft w:val="0"/>
      <w:marRight w:val="0"/>
      <w:marTop w:val="0"/>
      <w:marBottom w:val="0"/>
      <w:divBdr>
        <w:top w:val="none" w:sz="0" w:space="0" w:color="auto"/>
        <w:left w:val="none" w:sz="0" w:space="0" w:color="auto"/>
        <w:bottom w:val="none" w:sz="0" w:space="0" w:color="auto"/>
        <w:right w:val="none" w:sz="0" w:space="0" w:color="auto"/>
      </w:divBdr>
    </w:div>
    <w:div w:id="618954694">
      <w:bodyDiv w:val="1"/>
      <w:marLeft w:val="0"/>
      <w:marRight w:val="0"/>
      <w:marTop w:val="0"/>
      <w:marBottom w:val="0"/>
      <w:divBdr>
        <w:top w:val="none" w:sz="0" w:space="0" w:color="auto"/>
        <w:left w:val="none" w:sz="0" w:space="0" w:color="auto"/>
        <w:bottom w:val="none" w:sz="0" w:space="0" w:color="auto"/>
        <w:right w:val="none" w:sz="0" w:space="0" w:color="auto"/>
      </w:divBdr>
    </w:div>
    <w:div w:id="619725153">
      <w:bodyDiv w:val="1"/>
      <w:marLeft w:val="0"/>
      <w:marRight w:val="0"/>
      <w:marTop w:val="0"/>
      <w:marBottom w:val="0"/>
      <w:divBdr>
        <w:top w:val="none" w:sz="0" w:space="0" w:color="auto"/>
        <w:left w:val="none" w:sz="0" w:space="0" w:color="auto"/>
        <w:bottom w:val="none" w:sz="0" w:space="0" w:color="auto"/>
        <w:right w:val="none" w:sz="0" w:space="0" w:color="auto"/>
      </w:divBdr>
    </w:div>
    <w:div w:id="620574086">
      <w:bodyDiv w:val="1"/>
      <w:marLeft w:val="0"/>
      <w:marRight w:val="0"/>
      <w:marTop w:val="0"/>
      <w:marBottom w:val="0"/>
      <w:divBdr>
        <w:top w:val="none" w:sz="0" w:space="0" w:color="auto"/>
        <w:left w:val="none" w:sz="0" w:space="0" w:color="auto"/>
        <w:bottom w:val="none" w:sz="0" w:space="0" w:color="auto"/>
        <w:right w:val="none" w:sz="0" w:space="0" w:color="auto"/>
      </w:divBdr>
    </w:div>
    <w:div w:id="622543712">
      <w:bodyDiv w:val="1"/>
      <w:marLeft w:val="0"/>
      <w:marRight w:val="0"/>
      <w:marTop w:val="0"/>
      <w:marBottom w:val="0"/>
      <w:divBdr>
        <w:top w:val="none" w:sz="0" w:space="0" w:color="auto"/>
        <w:left w:val="none" w:sz="0" w:space="0" w:color="auto"/>
        <w:bottom w:val="none" w:sz="0" w:space="0" w:color="auto"/>
        <w:right w:val="none" w:sz="0" w:space="0" w:color="auto"/>
      </w:divBdr>
    </w:div>
    <w:div w:id="623467491">
      <w:bodyDiv w:val="1"/>
      <w:marLeft w:val="0"/>
      <w:marRight w:val="0"/>
      <w:marTop w:val="0"/>
      <w:marBottom w:val="0"/>
      <w:divBdr>
        <w:top w:val="none" w:sz="0" w:space="0" w:color="auto"/>
        <w:left w:val="none" w:sz="0" w:space="0" w:color="auto"/>
        <w:bottom w:val="none" w:sz="0" w:space="0" w:color="auto"/>
        <w:right w:val="none" w:sz="0" w:space="0" w:color="auto"/>
      </w:divBdr>
    </w:div>
    <w:div w:id="624195479">
      <w:bodyDiv w:val="1"/>
      <w:marLeft w:val="0"/>
      <w:marRight w:val="0"/>
      <w:marTop w:val="0"/>
      <w:marBottom w:val="0"/>
      <w:divBdr>
        <w:top w:val="none" w:sz="0" w:space="0" w:color="auto"/>
        <w:left w:val="none" w:sz="0" w:space="0" w:color="auto"/>
        <w:bottom w:val="none" w:sz="0" w:space="0" w:color="auto"/>
        <w:right w:val="none" w:sz="0" w:space="0" w:color="auto"/>
      </w:divBdr>
    </w:div>
    <w:div w:id="624389264">
      <w:bodyDiv w:val="1"/>
      <w:marLeft w:val="0"/>
      <w:marRight w:val="0"/>
      <w:marTop w:val="0"/>
      <w:marBottom w:val="0"/>
      <w:divBdr>
        <w:top w:val="none" w:sz="0" w:space="0" w:color="auto"/>
        <w:left w:val="none" w:sz="0" w:space="0" w:color="auto"/>
        <w:bottom w:val="none" w:sz="0" w:space="0" w:color="auto"/>
        <w:right w:val="none" w:sz="0" w:space="0" w:color="auto"/>
      </w:divBdr>
    </w:div>
    <w:div w:id="626395560">
      <w:bodyDiv w:val="1"/>
      <w:marLeft w:val="0"/>
      <w:marRight w:val="0"/>
      <w:marTop w:val="0"/>
      <w:marBottom w:val="0"/>
      <w:divBdr>
        <w:top w:val="none" w:sz="0" w:space="0" w:color="auto"/>
        <w:left w:val="none" w:sz="0" w:space="0" w:color="auto"/>
        <w:bottom w:val="none" w:sz="0" w:space="0" w:color="auto"/>
        <w:right w:val="none" w:sz="0" w:space="0" w:color="auto"/>
      </w:divBdr>
    </w:div>
    <w:div w:id="627593685">
      <w:bodyDiv w:val="1"/>
      <w:marLeft w:val="0"/>
      <w:marRight w:val="0"/>
      <w:marTop w:val="0"/>
      <w:marBottom w:val="0"/>
      <w:divBdr>
        <w:top w:val="none" w:sz="0" w:space="0" w:color="auto"/>
        <w:left w:val="none" w:sz="0" w:space="0" w:color="auto"/>
        <w:bottom w:val="none" w:sz="0" w:space="0" w:color="auto"/>
        <w:right w:val="none" w:sz="0" w:space="0" w:color="auto"/>
      </w:divBdr>
    </w:div>
    <w:div w:id="628828359">
      <w:bodyDiv w:val="1"/>
      <w:marLeft w:val="0"/>
      <w:marRight w:val="0"/>
      <w:marTop w:val="0"/>
      <w:marBottom w:val="0"/>
      <w:divBdr>
        <w:top w:val="none" w:sz="0" w:space="0" w:color="auto"/>
        <w:left w:val="none" w:sz="0" w:space="0" w:color="auto"/>
        <w:bottom w:val="none" w:sz="0" w:space="0" w:color="auto"/>
        <w:right w:val="none" w:sz="0" w:space="0" w:color="auto"/>
      </w:divBdr>
    </w:div>
    <w:div w:id="631718193">
      <w:bodyDiv w:val="1"/>
      <w:marLeft w:val="0"/>
      <w:marRight w:val="0"/>
      <w:marTop w:val="0"/>
      <w:marBottom w:val="0"/>
      <w:divBdr>
        <w:top w:val="none" w:sz="0" w:space="0" w:color="auto"/>
        <w:left w:val="none" w:sz="0" w:space="0" w:color="auto"/>
        <w:bottom w:val="none" w:sz="0" w:space="0" w:color="auto"/>
        <w:right w:val="none" w:sz="0" w:space="0" w:color="auto"/>
      </w:divBdr>
    </w:div>
    <w:div w:id="632755137">
      <w:bodyDiv w:val="1"/>
      <w:marLeft w:val="0"/>
      <w:marRight w:val="0"/>
      <w:marTop w:val="0"/>
      <w:marBottom w:val="0"/>
      <w:divBdr>
        <w:top w:val="none" w:sz="0" w:space="0" w:color="auto"/>
        <w:left w:val="none" w:sz="0" w:space="0" w:color="auto"/>
        <w:bottom w:val="none" w:sz="0" w:space="0" w:color="auto"/>
        <w:right w:val="none" w:sz="0" w:space="0" w:color="auto"/>
      </w:divBdr>
    </w:div>
    <w:div w:id="632829532">
      <w:bodyDiv w:val="1"/>
      <w:marLeft w:val="0"/>
      <w:marRight w:val="0"/>
      <w:marTop w:val="0"/>
      <w:marBottom w:val="0"/>
      <w:divBdr>
        <w:top w:val="none" w:sz="0" w:space="0" w:color="auto"/>
        <w:left w:val="none" w:sz="0" w:space="0" w:color="auto"/>
        <w:bottom w:val="none" w:sz="0" w:space="0" w:color="auto"/>
        <w:right w:val="none" w:sz="0" w:space="0" w:color="auto"/>
      </w:divBdr>
    </w:div>
    <w:div w:id="634138966">
      <w:bodyDiv w:val="1"/>
      <w:marLeft w:val="0"/>
      <w:marRight w:val="0"/>
      <w:marTop w:val="0"/>
      <w:marBottom w:val="0"/>
      <w:divBdr>
        <w:top w:val="none" w:sz="0" w:space="0" w:color="auto"/>
        <w:left w:val="none" w:sz="0" w:space="0" w:color="auto"/>
        <w:bottom w:val="none" w:sz="0" w:space="0" w:color="auto"/>
        <w:right w:val="none" w:sz="0" w:space="0" w:color="auto"/>
      </w:divBdr>
    </w:div>
    <w:div w:id="637682003">
      <w:bodyDiv w:val="1"/>
      <w:marLeft w:val="0"/>
      <w:marRight w:val="0"/>
      <w:marTop w:val="0"/>
      <w:marBottom w:val="0"/>
      <w:divBdr>
        <w:top w:val="none" w:sz="0" w:space="0" w:color="auto"/>
        <w:left w:val="none" w:sz="0" w:space="0" w:color="auto"/>
        <w:bottom w:val="none" w:sz="0" w:space="0" w:color="auto"/>
        <w:right w:val="none" w:sz="0" w:space="0" w:color="auto"/>
      </w:divBdr>
    </w:div>
    <w:div w:id="638413813">
      <w:bodyDiv w:val="1"/>
      <w:marLeft w:val="0"/>
      <w:marRight w:val="0"/>
      <w:marTop w:val="0"/>
      <w:marBottom w:val="0"/>
      <w:divBdr>
        <w:top w:val="none" w:sz="0" w:space="0" w:color="auto"/>
        <w:left w:val="none" w:sz="0" w:space="0" w:color="auto"/>
        <w:bottom w:val="none" w:sz="0" w:space="0" w:color="auto"/>
        <w:right w:val="none" w:sz="0" w:space="0" w:color="auto"/>
      </w:divBdr>
    </w:div>
    <w:div w:id="638537382">
      <w:bodyDiv w:val="1"/>
      <w:marLeft w:val="0"/>
      <w:marRight w:val="0"/>
      <w:marTop w:val="0"/>
      <w:marBottom w:val="0"/>
      <w:divBdr>
        <w:top w:val="none" w:sz="0" w:space="0" w:color="auto"/>
        <w:left w:val="none" w:sz="0" w:space="0" w:color="auto"/>
        <w:bottom w:val="none" w:sz="0" w:space="0" w:color="auto"/>
        <w:right w:val="none" w:sz="0" w:space="0" w:color="auto"/>
      </w:divBdr>
    </w:div>
    <w:div w:id="638655028">
      <w:bodyDiv w:val="1"/>
      <w:marLeft w:val="0"/>
      <w:marRight w:val="0"/>
      <w:marTop w:val="0"/>
      <w:marBottom w:val="0"/>
      <w:divBdr>
        <w:top w:val="none" w:sz="0" w:space="0" w:color="auto"/>
        <w:left w:val="none" w:sz="0" w:space="0" w:color="auto"/>
        <w:bottom w:val="none" w:sz="0" w:space="0" w:color="auto"/>
        <w:right w:val="none" w:sz="0" w:space="0" w:color="auto"/>
      </w:divBdr>
    </w:div>
    <w:div w:id="640378775">
      <w:bodyDiv w:val="1"/>
      <w:marLeft w:val="0"/>
      <w:marRight w:val="0"/>
      <w:marTop w:val="0"/>
      <w:marBottom w:val="0"/>
      <w:divBdr>
        <w:top w:val="none" w:sz="0" w:space="0" w:color="auto"/>
        <w:left w:val="none" w:sz="0" w:space="0" w:color="auto"/>
        <w:bottom w:val="none" w:sz="0" w:space="0" w:color="auto"/>
        <w:right w:val="none" w:sz="0" w:space="0" w:color="auto"/>
      </w:divBdr>
    </w:div>
    <w:div w:id="640697635">
      <w:bodyDiv w:val="1"/>
      <w:marLeft w:val="0"/>
      <w:marRight w:val="0"/>
      <w:marTop w:val="0"/>
      <w:marBottom w:val="0"/>
      <w:divBdr>
        <w:top w:val="none" w:sz="0" w:space="0" w:color="auto"/>
        <w:left w:val="none" w:sz="0" w:space="0" w:color="auto"/>
        <w:bottom w:val="none" w:sz="0" w:space="0" w:color="auto"/>
        <w:right w:val="none" w:sz="0" w:space="0" w:color="auto"/>
      </w:divBdr>
    </w:div>
    <w:div w:id="641077130">
      <w:bodyDiv w:val="1"/>
      <w:marLeft w:val="0"/>
      <w:marRight w:val="0"/>
      <w:marTop w:val="0"/>
      <w:marBottom w:val="0"/>
      <w:divBdr>
        <w:top w:val="none" w:sz="0" w:space="0" w:color="auto"/>
        <w:left w:val="none" w:sz="0" w:space="0" w:color="auto"/>
        <w:bottom w:val="none" w:sz="0" w:space="0" w:color="auto"/>
        <w:right w:val="none" w:sz="0" w:space="0" w:color="auto"/>
      </w:divBdr>
    </w:div>
    <w:div w:id="642006450">
      <w:bodyDiv w:val="1"/>
      <w:marLeft w:val="0"/>
      <w:marRight w:val="0"/>
      <w:marTop w:val="0"/>
      <w:marBottom w:val="0"/>
      <w:divBdr>
        <w:top w:val="none" w:sz="0" w:space="0" w:color="auto"/>
        <w:left w:val="none" w:sz="0" w:space="0" w:color="auto"/>
        <w:bottom w:val="none" w:sz="0" w:space="0" w:color="auto"/>
        <w:right w:val="none" w:sz="0" w:space="0" w:color="auto"/>
      </w:divBdr>
    </w:div>
    <w:div w:id="644630267">
      <w:bodyDiv w:val="1"/>
      <w:marLeft w:val="0"/>
      <w:marRight w:val="0"/>
      <w:marTop w:val="0"/>
      <w:marBottom w:val="0"/>
      <w:divBdr>
        <w:top w:val="none" w:sz="0" w:space="0" w:color="auto"/>
        <w:left w:val="none" w:sz="0" w:space="0" w:color="auto"/>
        <w:bottom w:val="none" w:sz="0" w:space="0" w:color="auto"/>
        <w:right w:val="none" w:sz="0" w:space="0" w:color="auto"/>
      </w:divBdr>
    </w:div>
    <w:div w:id="644816733">
      <w:bodyDiv w:val="1"/>
      <w:marLeft w:val="0"/>
      <w:marRight w:val="0"/>
      <w:marTop w:val="0"/>
      <w:marBottom w:val="0"/>
      <w:divBdr>
        <w:top w:val="none" w:sz="0" w:space="0" w:color="auto"/>
        <w:left w:val="none" w:sz="0" w:space="0" w:color="auto"/>
        <w:bottom w:val="none" w:sz="0" w:space="0" w:color="auto"/>
        <w:right w:val="none" w:sz="0" w:space="0" w:color="auto"/>
      </w:divBdr>
    </w:div>
    <w:div w:id="645671214">
      <w:bodyDiv w:val="1"/>
      <w:marLeft w:val="0"/>
      <w:marRight w:val="0"/>
      <w:marTop w:val="0"/>
      <w:marBottom w:val="0"/>
      <w:divBdr>
        <w:top w:val="none" w:sz="0" w:space="0" w:color="auto"/>
        <w:left w:val="none" w:sz="0" w:space="0" w:color="auto"/>
        <w:bottom w:val="none" w:sz="0" w:space="0" w:color="auto"/>
        <w:right w:val="none" w:sz="0" w:space="0" w:color="auto"/>
      </w:divBdr>
    </w:div>
    <w:div w:id="647366644">
      <w:bodyDiv w:val="1"/>
      <w:marLeft w:val="0"/>
      <w:marRight w:val="0"/>
      <w:marTop w:val="0"/>
      <w:marBottom w:val="0"/>
      <w:divBdr>
        <w:top w:val="none" w:sz="0" w:space="0" w:color="auto"/>
        <w:left w:val="none" w:sz="0" w:space="0" w:color="auto"/>
        <w:bottom w:val="none" w:sz="0" w:space="0" w:color="auto"/>
        <w:right w:val="none" w:sz="0" w:space="0" w:color="auto"/>
      </w:divBdr>
    </w:div>
    <w:div w:id="648285642">
      <w:bodyDiv w:val="1"/>
      <w:marLeft w:val="0"/>
      <w:marRight w:val="0"/>
      <w:marTop w:val="0"/>
      <w:marBottom w:val="0"/>
      <w:divBdr>
        <w:top w:val="none" w:sz="0" w:space="0" w:color="auto"/>
        <w:left w:val="none" w:sz="0" w:space="0" w:color="auto"/>
        <w:bottom w:val="none" w:sz="0" w:space="0" w:color="auto"/>
        <w:right w:val="none" w:sz="0" w:space="0" w:color="auto"/>
      </w:divBdr>
    </w:div>
    <w:div w:id="650870327">
      <w:bodyDiv w:val="1"/>
      <w:marLeft w:val="0"/>
      <w:marRight w:val="0"/>
      <w:marTop w:val="0"/>
      <w:marBottom w:val="0"/>
      <w:divBdr>
        <w:top w:val="none" w:sz="0" w:space="0" w:color="auto"/>
        <w:left w:val="none" w:sz="0" w:space="0" w:color="auto"/>
        <w:bottom w:val="none" w:sz="0" w:space="0" w:color="auto"/>
        <w:right w:val="none" w:sz="0" w:space="0" w:color="auto"/>
      </w:divBdr>
    </w:div>
    <w:div w:id="650914398">
      <w:bodyDiv w:val="1"/>
      <w:marLeft w:val="0"/>
      <w:marRight w:val="0"/>
      <w:marTop w:val="0"/>
      <w:marBottom w:val="0"/>
      <w:divBdr>
        <w:top w:val="none" w:sz="0" w:space="0" w:color="auto"/>
        <w:left w:val="none" w:sz="0" w:space="0" w:color="auto"/>
        <w:bottom w:val="none" w:sz="0" w:space="0" w:color="auto"/>
        <w:right w:val="none" w:sz="0" w:space="0" w:color="auto"/>
      </w:divBdr>
    </w:div>
    <w:div w:id="653679138">
      <w:bodyDiv w:val="1"/>
      <w:marLeft w:val="0"/>
      <w:marRight w:val="0"/>
      <w:marTop w:val="0"/>
      <w:marBottom w:val="0"/>
      <w:divBdr>
        <w:top w:val="none" w:sz="0" w:space="0" w:color="auto"/>
        <w:left w:val="none" w:sz="0" w:space="0" w:color="auto"/>
        <w:bottom w:val="none" w:sz="0" w:space="0" w:color="auto"/>
        <w:right w:val="none" w:sz="0" w:space="0" w:color="auto"/>
      </w:divBdr>
    </w:div>
    <w:div w:id="654332768">
      <w:bodyDiv w:val="1"/>
      <w:marLeft w:val="0"/>
      <w:marRight w:val="0"/>
      <w:marTop w:val="0"/>
      <w:marBottom w:val="0"/>
      <w:divBdr>
        <w:top w:val="none" w:sz="0" w:space="0" w:color="auto"/>
        <w:left w:val="none" w:sz="0" w:space="0" w:color="auto"/>
        <w:bottom w:val="none" w:sz="0" w:space="0" w:color="auto"/>
        <w:right w:val="none" w:sz="0" w:space="0" w:color="auto"/>
      </w:divBdr>
    </w:div>
    <w:div w:id="654914227">
      <w:bodyDiv w:val="1"/>
      <w:marLeft w:val="0"/>
      <w:marRight w:val="0"/>
      <w:marTop w:val="0"/>
      <w:marBottom w:val="0"/>
      <w:divBdr>
        <w:top w:val="none" w:sz="0" w:space="0" w:color="auto"/>
        <w:left w:val="none" w:sz="0" w:space="0" w:color="auto"/>
        <w:bottom w:val="none" w:sz="0" w:space="0" w:color="auto"/>
        <w:right w:val="none" w:sz="0" w:space="0" w:color="auto"/>
      </w:divBdr>
    </w:div>
    <w:div w:id="655501366">
      <w:bodyDiv w:val="1"/>
      <w:marLeft w:val="0"/>
      <w:marRight w:val="0"/>
      <w:marTop w:val="0"/>
      <w:marBottom w:val="0"/>
      <w:divBdr>
        <w:top w:val="none" w:sz="0" w:space="0" w:color="auto"/>
        <w:left w:val="none" w:sz="0" w:space="0" w:color="auto"/>
        <w:bottom w:val="none" w:sz="0" w:space="0" w:color="auto"/>
        <w:right w:val="none" w:sz="0" w:space="0" w:color="auto"/>
      </w:divBdr>
    </w:div>
    <w:div w:id="655837114">
      <w:bodyDiv w:val="1"/>
      <w:marLeft w:val="0"/>
      <w:marRight w:val="0"/>
      <w:marTop w:val="0"/>
      <w:marBottom w:val="0"/>
      <w:divBdr>
        <w:top w:val="none" w:sz="0" w:space="0" w:color="auto"/>
        <w:left w:val="none" w:sz="0" w:space="0" w:color="auto"/>
        <w:bottom w:val="none" w:sz="0" w:space="0" w:color="auto"/>
        <w:right w:val="none" w:sz="0" w:space="0" w:color="auto"/>
      </w:divBdr>
    </w:div>
    <w:div w:id="656423984">
      <w:bodyDiv w:val="1"/>
      <w:marLeft w:val="0"/>
      <w:marRight w:val="0"/>
      <w:marTop w:val="0"/>
      <w:marBottom w:val="0"/>
      <w:divBdr>
        <w:top w:val="none" w:sz="0" w:space="0" w:color="auto"/>
        <w:left w:val="none" w:sz="0" w:space="0" w:color="auto"/>
        <w:bottom w:val="none" w:sz="0" w:space="0" w:color="auto"/>
        <w:right w:val="none" w:sz="0" w:space="0" w:color="auto"/>
      </w:divBdr>
    </w:div>
    <w:div w:id="657421835">
      <w:bodyDiv w:val="1"/>
      <w:marLeft w:val="0"/>
      <w:marRight w:val="0"/>
      <w:marTop w:val="0"/>
      <w:marBottom w:val="0"/>
      <w:divBdr>
        <w:top w:val="none" w:sz="0" w:space="0" w:color="auto"/>
        <w:left w:val="none" w:sz="0" w:space="0" w:color="auto"/>
        <w:bottom w:val="none" w:sz="0" w:space="0" w:color="auto"/>
        <w:right w:val="none" w:sz="0" w:space="0" w:color="auto"/>
      </w:divBdr>
    </w:div>
    <w:div w:id="658576294">
      <w:bodyDiv w:val="1"/>
      <w:marLeft w:val="0"/>
      <w:marRight w:val="0"/>
      <w:marTop w:val="0"/>
      <w:marBottom w:val="0"/>
      <w:divBdr>
        <w:top w:val="none" w:sz="0" w:space="0" w:color="auto"/>
        <w:left w:val="none" w:sz="0" w:space="0" w:color="auto"/>
        <w:bottom w:val="none" w:sz="0" w:space="0" w:color="auto"/>
        <w:right w:val="none" w:sz="0" w:space="0" w:color="auto"/>
      </w:divBdr>
    </w:div>
    <w:div w:id="658579514">
      <w:bodyDiv w:val="1"/>
      <w:marLeft w:val="0"/>
      <w:marRight w:val="0"/>
      <w:marTop w:val="0"/>
      <w:marBottom w:val="0"/>
      <w:divBdr>
        <w:top w:val="none" w:sz="0" w:space="0" w:color="auto"/>
        <w:left w:val="none" w:sz="0" w:space="0" w:color="auto"/>
        <w:bottom w:val="none" w:sz="0" w:space="0" w:color="auto"/>
        <w:right w:val="none" w:sz="0" w:space="0" w:color="auto"/>
      </w:divBdr>
    </w:div>
    <w:div w:id="658847732">
      <w:bodyDiv w:val="1"/>
      <w:marLeft w:val="0"/>
      <w:marRight w:val="0"/>
      <w:marTop w:val="0"/>
      <w:marBottom w:val="0"/>
      <w:divBdr>
        <w:top w:val="none" w:sz="0" w:space="0" w:color="auto"/>
        <w:left w:val="none" w:sz="0" w:space="0" w:color="auto"/>
        <w:bottom w:val="none" w:sz="0" w:space="0" w:color="auto"/>
        <w:right w:val="none" w:sz="0" w:space="0" w:color="auto"/>
      </w:divBdr>
    </w:div>
    <w:div w:id="660472189">
      <w:bodyDiv w:val="1"/>
      <w:marLeft w:val="0"/>
      <w:marRight w:val="0"/>
      <w:marTop w:val="0"/>
      <w:marBottom w:val="0"/>
      <w:divBdr>
        <w:top w:val="none" w:sz="0" w:space="0" w:color="auto"/>
        <w:left w:val="none" w:sz="0" w:space="0" w:color="auto"/>
        <w:bottom w:val="none" w:sz="0" w:space="0" w:color="auto"/>
        <w:right w:val="none" w:sz="0" w:space="0" w:color="auto"/>
      </w:divBdr>
    </w:div>
    <w:div w:id="661082461">
      <w:bodyDiv w:val="1"/>
      <w:marLeft w:val="0"/>
      <w:marRight w:val="0"/>
      <w:marTop w:val="0"/>
      <w:marBottom w:val="0"/>
      <w:divBdr>
        <w:top w:val="none" w:sz="0" w:space="0" w:color="auto"/>
        <w:left w:val="none" w:sz="0" w:space="0" w:color="auto"/>
        <w:bottom w:val="none" w:sz="0" w:space="0" w:color="auto"/>
        <w:right w:val="none" w:sz="0" w:space="0" w:color="auto"/>
      </w:divBdr>
    </w:div>
    <w:div w:id="661466374">
      <w:bodyDiv w:val="1"/>
      <w:marLeft w:val="0"/>
      <w:marRight w:val="0"/>
      <w:marTop w:val="0"/>
      <w:marBottom w:val="0"/>
      <w:divBdr>
        <w:top w:val="none" w:sz="0" w:space="0" w:color="auto"/>
        <w:left w:val="none" w:sz="0" w:space="0" w:color="auto"/>
        <w:bottom w:val="none" w:sz="0" w:space="0" w:color="auto"/>
        <w:right w:val="none" w:sz="0" w:space="0" w:color="auto"/>
      </w:divBdr>
    </w:div>
    <w:div w:id="661733639">
      <w:bodyDiv w:val="1"/>
      <w:marLeft w:val="0"/>
      <w:marRight w:val="0"/>
      <w:marTop w:val="0"/>
      <w:marBottom w:val="0"/>
      <w:divBdr>
        <w:top w:val="none" w:sz="0" w:space="0" w:color="auto"/>
        <w:left w:val="none" w:sz="0" w:space="0" w:color="auto"/>
        <w:bottom w:val="none" w:sz="0" w:space="0" w:color="auto"/>
        <w:right w:val="none" w:sz="0" w:space="0" w:color="auto"/>
      </w:divBdr>
    </w:div>
    <w:div w:id="662006354">
      <w:bodyDiv w:val="1"/>
      <w:marLeft w:val="0"/>
      <w:marRight w:val="0"/>
      <w:marTop w:val="0"/>
      <w:marBottom w:val="0"/>
      <w:divBdr>
        <w:top w:val="none" w:sz="0" w:space="0" w:color="auto"/>
        <w:left w:val="none" w:sz="0" w:space="0" w:color="auto"/>
        <w:bottom w:val="none" w:sz="0" w:space="0" w:color="auto"/>
        <w:right w:val="none" w:sz="0" w:space="0" w:color="auto"/>
      </w:divBdr>
    </w:div>
    <w:div w:id="662589344">
      <w:bodyDiv w:val="1"/>
      <w:marLeft w:val="0"/>
      <w:marRight w:val="0"/>
      <w:marTop w:val="0"/>
      <w:marBottom w:val="0"/>
      <w:divBdr>
        <w:top w:val="none" w:sz="0" w:space="0" w:color="auto"/>
        <w:left w:val="none" w:sz="0" w:space="0" w:color="auto"/>
        <w:bottom w:val="none" w:sz="0" w:space="0" w:color="auto"/>
        <w:right w:val="none" w:sz="0" w:space="0" w:color="auto"/>
      </w:divBdr>
    </w:div>
    <w:div w:id="662660515">
      <w:bodyDiv w:val="1"/>
      <w:marLeft w:val="0"/>
      <w:marRight w:val="0"/>
      <w:marTop w:val="0"/>
      <w:marBottom w:val="0"/>
      <w:divBdr>
        <w:top w:val="none" w:sz="0" w:space="0" w:color="auto"/>
        <w:left w:val="none" w:sz="0" w:space="0" w:color="auto"/>
        <w:bottom w:val="none" w:sz="0" w:space="0" w:color="auto"/>
        <w:right w:val="none" w:sz="0" w:space="0" w:color="auto"/>
      </w:divBdr>
    </w:div>
    <w:div w:id="665019692">
      <w:bodyDiv w:val="1"/>
      <w:marLeft w:val="0"/>
      <w:marRight w:val="0"/>
      <w:marTop w:val="0"/>
      <w:marBottom w:val="0"/>
      <w:divBdr>
        <w:top w:val="none" w:sz="0" w:space="0" w:color="auto"/>
        <w:left w:val="none" w:sz="0" w:space="0" w:color="auto"/>
        <w:bottom w:val="none" w:sz="0" w:space="0" w:color="auto"/>
        <w:right w:val="none" w:sz="0" w:space="0" w:color="auto"/>
      </w:divBdr>
    </w:div>
    <w:div w:id="665286409">
      <w:bodyDiv w:val="1"/>
      <w:marLeft w:val="0"/>
      <w:marRight w:val="0"/>
      <w:marTop w:val="0"/>
      <w:marBottom w:val="0"/>
      <w:divBdr>
        <w:top w:val="none" w:sz="0" w:space="0" w:color="auto"/>
        <w:left w:val="none" w:sz="0" w:space="0" w:color="auto"/>
        <w:bottom w:val="none" w:sz="0" w:space="0" w:color="auto"/>
        <w:right w:val="none" w:sz="0" w:space="0" w:color="auto"/>
      </w:divBdr>
    </w:div>
    <w:div w:id="666057511">
      <w:bodyDiv w:val="1"/>
      <w:marLeft w:val="0"/>
      <w:marRight w:val="0"/>
      <w:marTop w:val="0"/>
      <w:marBottom w:val="0"/>
      <w:divBdr>
        <w:top w:val="none" w:sz="0" w:space="0" w:color="auto"/>
        <w:left w:val="none" w:sz="0" w:space="0" w:color="auto"/>
        <w:bottom w:val="none" w:sz="0" w:space="0" w:color="auto"/>
        <w:right w:val="none" w:sz="0" w:space="0" w:color="auto"/>
      </w:divBdr>
    </w:div>
    <w:div w:id="666830342">
      <w:bodyDiv w:val="1"/>
      <w:marLeft w:val="0"/>
      <w:marRight w:val="0"/>
      <w:marTop w:val="0"/>
      <w:marBottom w:val="0"/>
      <w:divBdr>
        <w:top w:val="none" w:sz="0" w:space="0" w:color="auto"/>
        <w:left w:val="none" w:sz="0" w:space="0" w:color="auto"/>
        <w:bottom w:val="none" w:sz="0" w:space="0" w:color="auto"/>
        <w:right w:val="none" w:sz="0" w:space="0" w:color="auto"/>
      </w:divBdr>
    </w:div>
    <w:div w:id="667099050">
      <w:bodyDiv w:val="1"/>
      <w:marLeft w:val="0"/>
      <w:marRight w:val="0"/>
      <w:marTop w:val="0"/>
      <w:marBottom w:val="0"/>
      <w:divBdr>
        <w:top w:val="none" w:sz="0" w:space="0" w:color="auto"/>
        <w:left w:val="none" w:sz="0" w:space="0" w:color="auto"/>
        <w:bottom w:val="none" w:sz="0" w:space="0" w:color="auto"/>
        <w:right w:val="none" w:sz="0" w:space="0" w:color="auto"/>
      </w:divBdr>
    </w:div>
    <w:div w:id="667103245">
      <w:bodyDiv w:val="1"/>
      <w:marLeft w:val="0"/>
      <w:marRight w:val="0"/>
      <w:marTop w:val="0"/>
      <w:marBottom w:val="0"/>
      <w:divBdr>
        <w:top w:val="none" w:sz="0" w:space="0" w:color="auto"/>
        <w:left w:val="none" w:sz="0" w:space="0" w:color="auto"/>
        <w:bottom w:val="none" w:sz="0" w:space="0" w:color="auto"/>
        <w:right w:val="none" w:sz="0" w:space="0" w:color="auto"/>
      </w:divBdr>
    </w:div>
    <w:div w:id="667750020">
      <w:bodyDiv w:val="1"/>
      <w:marLeft w:val="0"/>
      <w:marRight w:val="0"/>
      <w:marTop w:val="0"/>
      <w:marBottom w:val="0"/>
      <w:divBdr>
        <w:top w:val="none" w:sz="0" w:space="0" w:color="auto"/>
        <w:left w:val="none" w:sz="0" w:space="0" w:color="auto"/>
        <w:bottom w:val="none" w:sz="0" w:space="0" w:color="auto"/>
        <w:right w:val="none" w:sz="0" w:space="0" w:color="auto"/>
      </w:divBdr>
    </w:div>
    <w:div w:id="668946657">
      <w:bodyDiv w:val="1"/>
      <w:marLeft w:val="0"/>
      <w:marRight w:val="0"/>
      <w:marTop w:val="0"/>
      <w:marBottom w:val="0"/>
      <w:divBdr>
        <w:top w:val="none" w:sz="0" w:space="0" w:color="auto"/>
        <w:left w:val="none" w:sz="0" w:space="0" w:color="auto"/>
        <w:bottom w:val="none" w:sz="0" w:space="0" w:color="auto"/>
        <w:right w:val="none" w:sz="0" w:space="0" w:color="auto"/>
      </w:divBdr>
    </w:div>
    <w:div w:id="669407856">
      <w:bodyDiv w:val="1"/>
      <w:marLeft w:val="0"/>
      <w:marRight w:val="0"/>
      <w:marTop w:val="0"/>
      <w:marBottom w:val="0"/>
      <w:divBdr>
        <w:top w:val="none" w:sz="0" w:space="0" w:color="auto"/>
        <w:left w:val="none" w:sz="0" w:space="0" w:color="auto"/>
        <w:bottom w:val="none" w:sz="0" w:space="0" w:color="auto"/>
        <w:right w:val="none" w:sz="0" w:space="0" w:color="auto"/>
      </w:divBdr>
    </w:div>
    <w:div w:id="669599001">
      <w:bodyDiv w:val="1"/>
      <w:marLeft w:val="0"/>
      <w:marRight w:val="0"/>
      <w:marTop w:val="0"/>
      <w:marBottom w:val="0"/>
      <w:divBdr>
        <w:top w:val="none" w:sz="0" w:space="0" w:color="auto"/>
        <w:left w:val="none" w:sz="0" w:space="0" w:color="auto"/>
        <w:bottom w:val="none" w:sz="0" w:space="0" w:color="auto"/>
        <w:right w:val="none" w:sz="0" w:space="0" w:color="auto"/>
      </w:divBdr>
    </w:div>
    <w:div w:id="670370274">
      <w:bodyDiv w:val="1"/>
      <w:marLeft w:val="0"/>
      <w:marRight w:val="0"/>
      <w:marTop w:val="0"/>
      <w:marBottom w:val="0"/>
      <w:divBdr>
        <w:top w:val="none" w:sz="0" w:space="0" w:color="auto"/>
        <w:left w:val="none" w:sz="0" w:space="0" w:color="auto"/>
        <w:bottom w:val="none" w:sz="0" w:space="0" w:color="auto"/>
        <w:right w:val="none" w:sz="0" w:space="0" w:color="auto"/>
      </w:divBdr>
    </w:div>
    <w:div w:id="670832979">
      <w:bodyDiv w:val="1"/>
      <w:marLeft w:val="0"/>
      <w:marRight w:val="0"/>
      <w:marTop w:val="0"/>
      <w:marBottom w:val="0"/>
      <w:divBdr>
        <w:top w:val="none" w:sz="0" w:space="0" w:color="auto"/>
        <w:left w:val="none" w:sz="0" w:space="0" w:color="auto"/>
        <w:bottom w:val="none" w:sz="0" w:space="0" w:color="auto"/>
        <w:right w:val="none" w:sz="0" w:space="0" w:color="auto"/>
      </w:divBdr>
    </w:div>
    <w:div w:id="672487549">
      <w:bodyDiv w:val="1"/>
      <w:marLeft w:val="0"/>
      <w:marRight w:val="0"/>
      <w:marTop w:val="0"/>
      <w:marBottom w:val="0"/>
      <w:divBdr>
        <w:top w:val="none" w:sz="0" w:space="0" w:color="auto"/>
        <w:left w:val="none" w:sz="0" w:space="0" w:color="auto"/>
        <w:bottom w:val="none" w:sz="0" w:space="0" w:color="auto"/>
        <w:right w:val="none" w:sz="0" w:space="0" w:color="auto"/>
      </w:divBdr>
    </w:div>
    <w:div w:id="673726562">
      <w:bodyDiv w:val="1"/>
      <w:marLeft w:val="0"/>
      <w:marRight w:val="0"/>
      <w:marTop w:val="0"/>
      <w:marBottom w:val="0"/>
      <w:divBdr>
        <w:top w:val="none" w:sz="0" w:space="0" w:color="auto"/>
        <w:left w:val="none" w:sz="0" w:space="0" w:color="auto"/>
        <w:bottom w:val="none" w:sz="0" w:space="0" w:color="auto"/>
        <w:right w:val="none" w:sz="0" w:space="0" w:color="auto"/>
      </w:divBdr>
    </w:div>
    <w:div w:id="675302080">
      <w:bodyDiv w:val="1"/>
      <w:marLeft w:val="0"/>
      <w:marRight w:val="0"/>
      <w:marTop w:val="0"/>
      <w:marBottom w:val="0"/>
      <w:divBdr>
        <w:top w:val="none" w:sz="0" w:space="0" w:color="auto"/>
        <w:left w:val="none" w:sz="0" w:space="0" w:color="auto"/>
        <w:bottom w:val="none" w:sz="0" w:space="0" w:color="auto"/>
        <w:right w:val="none" w:sz="0" w:space="0" w:color="auto"/>
      </w:divBdr>
    </w:div>
    <w:div w:id="676545194">
      <w:bodyDiv w:val="1"/>
      <w:marLeft w:val="0"/>
      <w:marRight w:val="0"/>
      <w:marTop w:val="0"/>
      <w:marBottom w:val="0"/>
      <w:divBdr>
        <w:top w:val="none" w:sz="0" w:space="0" w:color="auto"/>
        <w:left w:val="none" w:sz="0" w:space="0" w:color="auto"/>
        <w:bottom w:val="none" w:sz="0" w:space="0" w:color="auto"/>
        <w:right w:val="none" w:sz="0" w:space="0" w:color="auto"/>
      </w:divBdr>
    </w:div>
    <w:div w:id="676998627">
      <w:bodyDiv w:val="1"/>
      <w:marLeft w:val="0"/>
      <w:marRight w:val="0"/>
      <w:marTop w:val="0"/>
      <w:marBottom w:val="0"/>
      <w:divBdr>
        <w:top w:val="none" w:sz="0" w:space="0" w:color="auto"/>
        <w:left w:val="none" w:sz="0" w:space="0" w:color="auto"/>
        <w:bottom w:val="none" w:sz="0" w:space="0" w:color="auto"/>
        <w:right w:val="none" w:sz="0" w:space="0" w:color="auto"/>
      </w:divBdr>
    </w:div>
    <w:div w:id="677535494">
      <w:bodyDiv w:val="1"/>
      <w:marLeft w:val="0"/>
      <w:marRight w:val="0"/>
      <w:marTop w:val="0"/>
      <w:marBottom w:val="0"/>
      <w:divBdr>
        <w:top w:val="none" w:sz="0" w:space="0" w:color="auto"/>
        <w:left w:val="none" w:sz="0" w:space="0" w:color="auto"/>
        <w:bottom w:val="none" w:sz="0" w:space="0" w:color="auto"/>
        <w:right w:val="none" w:sz="0" w:space="0" w:color="auto"/>
      </w:divBdr>
    </w:div>
    <w:div w:id="677653730">
      <w:bodyDiv w:val="1"/>
      <w:marLeft w:val="0"/>
      <w:marRight w:val="0"/>
      <w:marTop w:val="0"/>
      <w:marBottom w:val="0"/>
      <w:divBdr>
        <w:top w:val="none" w:sz="0" w:space="0" w:color="auto"/>
        <w:left w:val="none" w:sz="0" w:space="0" w:color="auto"/>
        <w:bottom w:val="none" w:sz="0" w:space="0" w:color="auto"/>
        <w:right w:val="none" w:sz="0" w:space="0" w:color="auto"/>
      </w:divBdr>
    </w:div>
    <w:div w:id="679161524">
      <w:bodyDiv w:val="1"/>
      <w:marLeft w:val="0"/>
      <w:marRight w:val="0"/>
      <w:marTop w:val="0"/>
      <w:marBottom w:val="0"/>
      <w:divBdr>
        <w:top w:val="none" w:sz="0" w:space="0" w:color="auto"/>
        <w:left w:val="none" w:sz="0" w:space="0" w:color="auto"/>
        <w:bottom w:val="none" w:sz="0" w:space="0" w:color="auto"/>
        <w:right w:val="none" w:sz="0" w:space="0" w:color="auto"/>
      </w:divBdr>
    </w:div>
    <w:div w:id="680473448">
      <w:bodyDiv w:val="1"/>
      <w:marLeft w:val="0"/>
      <w:marRight w:val="0"/>
      <w:marTop w:val="0"/>
      <w:marBottom w:val="0"/>
      <w:divBdr>
        <w:top w:val="none" w:sz="0" w:space="0" w:color="auto"/>
        <w:left w:val="none" w:sz="0" w:space="0" w:color="auto"/>
        <w:bottom w:val="none" w:sz="0" w:space="0" w:color="auto"/>
        <w:right w:val="none" w:sz="0" w:space="0" w:color="auto"/>
      </w:divBdr>
    </w:div>
    <w:div w:id="685523787">
      <w:bodyDiv w:val="1"/>
      <w:marLeft w:val="0"/>
      <w:marRight w:val="0"/>
      <w:marTop w:val="0"/>
      <w:marBottom w:val="0"/>
      <w:divBdr>
        <w:top w:val="none" w:sz="0" w:space="0" w:color="auto"/>
        <w:left w:val="none" w:sz="0" w:space="0" w:color="auto"/>
        <w:bottom w:val="none" w:sz="0" w:space="0" w:color="auto"/>
        <w:right w:val="none" w:sz="0" w:space="0" w:color="auto"/>
      </w:divBdr>
    </w:div>
    <w:div w:id="685668592">
      <w:bodyDiv w:val="1"/>
      <w:marLeft w:val="0"/>
      <w:marRight w:val="0"/>
      <w:marTop w:val="0"/>
      <w:marBottom w:val="0"/>
      <w:divBdr>
        <w:top w:val="none" w:sz="0" w:space="0" w:color="auto"/>
        <w:left w:val="none" w:sz="0" w:space="0" w:color="auto"/>
        <w:bottom w:val="none" w:sz="0" w:space="0" w:color="auto"/>
        <w:right w:val="none" w:sz="0" w:space="0" w:color="auto"/>
      </w:divBdr>
    </w:div>
    <w:div w:id="685864590">
      <w:bodyDiv w:val="1"/>
      <w:marLeft w:val="0"/>
      <w:marRight w:val="0"/>
      <w:marTop w:val="0"/>
      <w:marBottom w:val="0"/>
      <w:divBdr>
        <w:top w:val="none" w:sz="0" w:space="0" w:color="auto"/>
        <w:left w:val="none" w:sz="0" w:space="0" w:color="auto"/>
        <w:bottom w:val="none" w:sz="0" w:space="0" w:color="auto"/>
        <w:right w:val="none" w:sz="0" w:space="0" w:color="auto"/>
      </w:divBdr>
    </w:div>
    <w:div w:id="686369469">
      <w:bodyDiv w:val="1"/>
      <w:marLeft w:val="0"/>
      <w:marRight w:val="0"/>
      <w:marTop w:val="0"/>
      <w:marBottom w:val="0"/>
      <w:divBdr>
        <w:top w:val="none" w:sz="0" w:space="0" w:color="auto"/>
        <w:left w:val="none" w:sz="0" w:space="0" w:color="auto"/>
        <w:bottom w:val="none" w:sz="0" w:space="0" w:color="auto"/>
        <w:right w:val="none" w:sz="0" w:space="0" w:color="auto"/>
      </w:divBdr>
    </w:div>
    <w:div w:id="688408486">
      <w:bodyDiv w:val="1"/>
      <w:marLeft w:val="0"/>
      <w:marRight w:val="0"/>
      <w:marTop w:val="0"/>
      <w:marBottom w:val="0"/>
      <w:divBdr>
        <w:top w:val="none" w:sz="0" w:space="0" w:color="auto"/>
        <w:left w:val="none" w:sz="0" w:space="0" w:color="auto"/>
        <w:bottom w:val="none" w:sz="0" w:space="0" w:color="auto"/>
        <w:right w:val="none" w:sz="0" w:space="0" w:color="auto"/>
      </w:divBdr>
    </w:div>
    <w:div w:id="689180431">
      <w:bodyDiv w:val="1"/>
      <w:marLeft w:val="0"/>
      <w:marRight w:val="0"/>
      <w:marTop w:val="0"/>
      <w:marBottom w:val="0"/>
      <w:divBdr>
        <w:top w:val="none" w:sz="0" w:space="0" w:color="auto"/>
        <w:left w:val="none" w:sz="0" w:space="0" w:color="auto"/>
        <w:bottom w:val="none" w:sz="0" w:space="0" w:color="auto"/>
        <w:right w:val="none" w:sz="0" w:space="0" w:color="auto"/>
      </w:divBdr>
    </w:div>
    <w:div w:id="689338849">
      <w:bodyDiv w:val="1"/>
      <w:marLeft w:val="0"/>
      <w:marRight w:val="0"/>
      <w:marTop w:val="0"/>
      <w:marBottom w:val="0"/>
      <w:divBdr>
        <w:top w:val="none" w:sz="0" w:space="0" w:color="auto"/>
        <w:left w:val="none" w:sz="0" w:space="0" w:color="auto"/>
        <w:bottom w:val="none" w:sz="0" w:space="0" w:color="auto"/>
        <w:right w:val="none" w:sz="0" w:space="0" w:color="auto"/>
      </w:divBdr>
    </w:div>
    <w:div w:id="689647416">
      <w:bodyDiv w:val="1"/>
      <w:marLeft w:val="0"/>
      <w:marRight w:val="0"/>
      <w:marTop w:val="0"/>
      <w:marBottom w:val="0"/>
      <w:divBdr>
        <w:top w:val="none" w:sz="0" w:space="0" w:color="auto"/>
        <w:left w:val="none" w:sz="0" w:space="0" w:color="auto"/>
        <w:bottom w:val="none" w:sz="0" w:space="0" w:color="auto"/>
        <w:right w:val="none" w:sz="0" w:space="0" w:color="auto"/>
      </w:divBdr>
    </w:div>
    <w:div w:id="690183513">
      <w:bodyDiv w:val="1"/>
      <w:marLeft w:val="0"/>
      <w:marRight w:val="0"/>
      <w:marTop w:val="0"/>
      <w:marBottom w:val="0"/>
      <w:divBdr>
        <w:top w:val="none" w:sz="0" w:space="0" w:color="auto"/>
        <w:left w:val="none" w:sz="0" w:space="0" w:color="auto"/>
        <w:bottom w:val="none" w:sz="0" w:space="0" w:color="auto"/>
        <w:right w:val="none" w:sz="0" w:space="0" w:color="auto"/>
      </w:divBdr>
    </w:div>
    <w:div w:id="690909684">
      <w:bodyDiv w:val="1"/>
      <w:marLeft w:val="0"/>
      <w:marRight w:val="0"/>
      <w:marTop w:val="0"/>
      <w:marBottom w:val="0"/>
      <w:divBdr>
        <w:top w:val="none" w:sz="0" w:space="0" w:color="auto"/>
        <w:left w:val="none" w:sz="0" w:space="0" w:color="auto"/>
        <w:bottom w:val="none" w:sz="0" w:space="0" w:color="auto"/>
        <w:right w:val="none" w:sz="0" w:space="0" w:color="auto"/>
      </w:divBdr>
    </w:div>
    <w:div w:id="691952223">
      <w:bodyDiv w:val="1"/>
      <w:marLeft w:val="0"/>
      <w:marRight w:val="0"/>
      <w:marTop w:val="0"/>
      <w:marBottom w:val="0"/>
      <w:divBdr>
        <w:top w:val="none" w:sz="0" w:space="0" w:color="auto"/>
        <w:left w:val="none" w:sz="0" w:space="0" w:color="auto"/>
        <w:bottom w:val="none" w:sz="0" w:space="0" w:color="auto"/>
        <w:right w:val="none" w:sz="0" w:space="0" w:color="auto"/>
      </w:divBdr>
    </w:div>
    <w:div w:id="692415318">
      <w:bodyDiv w:val="1"/>
      <w:marLeft w:val="0"/>
      <w:marRight w:val="0"/>
      <w:marTop w:val="0"/>
      <w:marBottom w:val="0"/>
      <w:divBdr>
        <w:top w:val="none" w:sz="0" w:space="0" w:color="auto"/>
        <w:left w:val="none" w:sz="0" w:space="0" w:color="auto"/>
        <w:bottom w:val="none" w:sz="0" w:space="0" w:color="auto"/>
        <w:right w:val="none" w:sz="0" w:space="0" w:color="auto"/>
      </w:divBdr>
    </w:div>
    <w:div w:id="692878771">
      <w:bodyDiv w:val="1"/>
      <w:marLeft w:val="0"/>
      <w:marRight w:val="0"/>
      <w:marTop w:val="0"/>
      <w:marBottom w:val="0"/>
      <w:divBdr>
        <w:top w:val="none" w:sz="0" w:space="0" w:color="auto"/>
        <w:left w:val="none" w:sz="0" w:space="0" w:color="auto"/>
        <w:bottom w:val="none" w:sz="0" w:space="0" w:color="auto"/>
        <w:right w:val="none" w:sz="0" w:space="0" w:color="auto"/>
      </w:divBdr>
    </w:div>
    <w:div w:id="693069776">
      <w:bodyDiv w:val="1"/>
      <w:marLeft w:val="0"/>
      <w:marRight w:val="0"/>
      <w:marTop w:val="0"/>
      <w:marBottom w:val="0"/>
      <w:divBdr>
        <w:top w:val="none" w:sz="0" w:space="0" w:color="auto"/>
        <w:left w:val="none" w:sz="0" w:space="0" w:color="auto"/>
        <w:bottom w:val="none" w:sz="0" w:space="0" w:color="auto"/>
        <w:right w:val="none" w:sz="0" w:space="0" w:color="auto"/>
      </w:divBdr>
    </w:div>
    <w:div w:id="693727970">
      <w:bodyDiv w:val="1"/>
      <w:marLeft w:val="0"/>
      <w:marRight w:val="0"/>
      <w:marTop w:val="0"/>
      <w:marBottom w:val="0"/>
      <w:divBdr>
        <w:top w:val="none" w:sz="0" w:space="0" w:color="auto"/>
        <w:left w:val="none" w:sz="0" w:space="0" w:color="auto"/>
        <w:bottom w:val="none" w:sz="0" w:space="0" w:color="auto"/>
        <w:right w:val="none" w:sz="0" w:space="0" w:color="auto"/>
      </w:divBdr>
    </w:div>
    <w:div w:id="694114371">
      <w:bodyDiv w:val="1"/>
      <w:marLeft w:val="0"/>
      <w:marRight w:val="0"/>
      <w:marTop w:val="0"/>
      <w:marBottom w:val="0"/>
      <w:divBdr>
        <w:top w:val="none" w:sz="0" w:space="0" w:color="auto"/>
        <w:left w:val="none" w:sz="0" w:space="0" w:color="auto"/>
        <w:bottom w:val="none" w:sz="0" w:space="0" w:color="auto"/>
        <w:right w:val="none" w:sz="0" w:space="0" w:color="auto"/>
      </w:divBdr>
    </w:div>
    <w:div w:id="695540525">
      <w:bodyDiv w:val="1"/>
      <w:marLeft w:val="0"/>
      <w:marRight w:val="0"/>
      <w:marTop w:val="0"/>
      <w:marBottom w:val="0"/>
      <w:divBdr>
        <w:top w:val="none" w:sz="0" w:space="0" w:color="auto"/>
        <w:left w:val="none" w:sz="0" w:space="0" w:color="auto"/>
        <w:bottom w:val="none" w:sz="0" w:space="0" w:color="auto"/>
        <w:right w:val="none" w:sz="0" w:space="0" w:color="auto"/>
      </w:divBdr>
    </w:div>
    <w:div w:id="696271450">
      <w:bodyDiv w:val="1"/>
      <w:marLeft w:val="0"/>
      <w:marRight w:val="0"/>
      <w:marTop w:val="0"/>
      <w:marBottom w:val="0"/>
      <w:divBdr>
        <w:top w:val="none" w:sz="0" w:space="0" w:color="auto"/>
        <w:left w:val="none" w:sz="0" w:space="0" w:color="auto"/>
        <w:bottom w:val="none" w:sz="0" w:space="0" w:color="auto"/>
        <w:right w:val="none" w:sz="0" w:space="0" w:color="auto"/>
      </w:divBdr>
    </w:div>
    <w:div w:id="696544870">
      <w:bodyDiv w:val="1"/>
      <w:marLeft w:val="0"/>
      <w:marRight w:val="0"/>
      <w:marTop w:val="0"/>
      <w:marBottom w:val="0"/>
      <w:divBdr>
        <w:top w:val="none" w:sz="0" w:space="0" w:color="auto"/>
        <w:left w:val="none" w:sz="0" w:space="0" w:color="auto"/>
        <w:bottom w:val="none" w:sz="0" w:space="0" w:color="auto"/>
        <w:right w:val="none" w:sz="0" w:space="0" w:color="auto"/>
      </w:divBdr>
    </w:div>
    <w:div w:id="696929155">
      <w:bodyDiv w:val="1"/>
      <w:marLeft w:val="0"/>
      <w:marRight w:val="0"/>
      <w:marTop w:val="0"/>
      <w:marBottom w:val="0"/>
      <w:divBdr>
        <w:top w:val="none" w:sz="0" w:space="0" w:color="auto"/>
        <w:left w:val="none" w:sz="0" w:space="0" w:color="auto"/>
        <w:bottom w:val="none" w:sz="0" w:space="0" w:color="auto"/>
        <w:right w:val="none" w:sz="0" w:space="0" w:color="auto"/>
      </w:divBdr>
    </w:div>
    <w:div w:id="697389218">
      <w:bodyDiv w:val="1"/>
      <w:marLeft w:val="0"/>
      <w:marRight w:val="0"/>
      <w:marTop w:val="0"/>
      <w:marBottom w:val="0"/>
      <w:divBdr>
        <w:top w:val="none" w:sz="0" w:space="0" w:color="auto"/>
        <w:left w:val="none" w:sz="0" w:space="0" w:color="auto"/>
        <w:bottom w:val="none" w:sz="0" w:space="0" w:color="auto"/>
        <w:right w:val="none" w:sz="0" w:space="0" w:color="auto"/>
      </w:divBdr>
    </w:div>
    <w:div w:id="698051176">
      <w:bodyDiv w:val="1"/>
      <w:marLeft w:val="0"/>
      <w:marRight w:val="0"/>
      <w:marTop w:val="0"/>
      <w:marBottom w:val="0"/>
      <w:divBdr>
        <w:top w:val="none" w:sz="0" w:space="0" w:color="auto"/>
        <w:left w:val="none" w:sz="0" w:space="0" w:color="auto"/>
        <w:bottom w:val="none" w:sz="0" w:space="0" w:color="auto"/>
        <w:right w:val="none" w:sz="0" w:space="0" w:color="auto"/>
      </w:divBdr>
    </w:div>
    <w:div w:id="698623396">
      <w:bodyDiv w:val="1"/>
      <w:marLeft w:val="0"/>
      <w:marRight w:val="0"/>
      <w:marTop w:val="0"/>
      <w:marBottom w:val="0"/>
      <w:divBdr>
        <w:top w:val="none" w:sz="0" w:space="0" w:color="auto"/>
        <w:left w:val="none" w:sz="0" w:space="0" w:color="auto"/>
        <w:bottom w:val="none" w:sz="0" w:space="0" w:color="auto"/>
        <w:right w:val="none" w:sz="0" w:space="0" w:color="auto"/>
      </w:divBdr>
    </w:div>
    <w:div w:id="699235424">
      <w:bodyDiv w:val="1"/>
      <w:marLeft w:val="0"/>
      <w:marRight w:val="0"/>
      <w:marTop w:val="0"/>
      <w:marBottom w:val="0"/>
      <w:divBdr>
        <w:top w:val="none" w:sz="0" w:space="0" w:color="auto"/>
        <w:left w:val="none" w:sz="0" w:space="0" w:color="auto"/>
        <w:bottom w:val="none" w:sz="0" w:space="0" w:color="auto"/>
        <w:right w:val="none" w:sz="0" w:space="0" w:color="auto"/>
      </w:divBdr>
    </w:div>
    <w:div w:id="700938906">
      <w:bodyDiv w:val="1"/>
      <w:marLeft w:val="0"/>
      <w:marRight w:val="0"/>
      <w:marTop w:val="0"/>
      <w:marBottom w:val="0"/>
      <w:divBdr>
        <w:top w:val="none" w:sz="0" w:space="0" w:color="auto"/>
        <w:left w:val="none" w:sz="0" w:space="0" w:color="auto"/>
        <w:bottom w:val="none" w:sz="0" w:space="0" w:color="auto"/>
        <w:right w:val="none" w:sz="0" w:space="0" w:color="auto"/>
      </w:divBdr>
    </w:div>
    <w:div w:id="701515591">
      <w:bodyDiv w:val="1"/>
      <w:marLeft w:val="0"/>
      <w:marRight w:val="0"/>
      <w:marTop w:val="0"/>
      <w:marBottom w:val="0"/>
      <w:divBdr>
        <w:top w:val="none" w:sz="0" w:space="0" w:color="auto"/>
        <w:left w:val="none" w:sz="0" w:space="0" w:color="auto"/>
        <w:bottom w:val="none" w:sz="0" w:space="0" w:color="auto"/>
        <w:right w:val="none" w:sz="0" w:space="0" w:color="auto"/>
      </w:divBdr>
    </w:div>
    <w:div w:id="702444339">
      <w:bodyDiv w:val="1"/>
      <w:marLeft w:val="0"/>
      <w:marRight w:val="0"/>
      <w:marTop w:val="0"/>
      <w:marBottom w:val="0"/>
      <w:divBdr>
        <w:top w:val="none" w:sz="0" w:space="0" w:color="auto"/>
        <w:left w:val="none" w:sz="0" w:space="0" w:color="auto"/>
        <w:bottom w:val="none" w:sz="0" w:space="0" w:color="auto"/>
        <w:right w:val="none" w:sz="0" w:space="0" w:color="auto"/>
      </w:divBdr>
    </w:div>
    <w:div w:id="702558600">
      <w:bodyDiv w:val="1"/>
      <w:marLeft w:val="0"/>
      <w:marRight w:val="0"/>
      <w:marTop w:val="0"/>
      <w:marBottom w:val="0"/>
      <w:divBdr>
        <w:top w:val="none" w:sz="0" w:space="0" w:color="auto"/>
        <w:left w:val="none" w:sz="0" w:space="0" w:color="auto"/>
        <w:bottom w:val="none" w:sz="0" w:space="0" w:color="auto"/>
        <w:right w:val="none" w:sz="0" w:space="0" w:color="auto"/>
      </w:divBdr>
    </w:div>
    <w:div w:id="704257667">
      <w:bodyDiv w:val="1"/>
      <w:marLeft w:val="0"/>
      <w:marRight w:val="0"/>
      <w:marTop w:val="0"/>
      <w:marBottom w:val="0"/>
      <w:divBdr>
        <w:top w:val="none" w:sz="0" w:space="0" w:color="auto"/>
        <w:left w:val="none" w:sz="0" w:space="0" w:color="auto"/>
        <w:bottom w:val="none" w:sz="0" w:space="0" w:color="auto"/>
        <w:right w:val="none" w:sz="0" w:space="0" w:color="auto"/>
      </w:divBdr>
    </w:div>
    <w:div w:id="704478692">
      <w:bodyDiv w:val="1"/>
      <w:marLeft w:val="0"/>
      <w:marRight w:val="0"/>
      <w:marTop w:val="0"/>
      <w:marBottom w:val="0"/>
      <w:divBdr>
        <w:top w:val="none" w:sz="0" w:space="0" w:color="auto"/>
        <w:left w:val="none" w:sz="0" w:space="0" w:color="auto"/>
        <w:bottom w:val="none" w:sz="0" w:space="0" w:color="auto"/>
        <w:right w:val="none" w:sz="0" w:space="0" w:color="auto"/>
      </w:divBdr>
    </w:div>
    <w:div w:id="704523936">
      <w:bodyDiv w:val="1"/>
      <w:marLeft w:val="0"/>
      <w:marRight w:val="0"/>
      <w:marTop w:val="0"/>
      <w:marBottom w:val="0"/>
      <w:divBdr>
        <w:top w:val="none" w:sz="0" w:space="0" w:color="auto"/>
        <w:left w:val="none" w:sz="0" w:space="0" w:color="auto"/>
        <w:bottom w:val="none" w:sz="0" w:space="0" w:color="auto"/>
        <w:right w:val="none" w:sz="0" w:space="0" w:color="auto"/>
      </w:divBdr>
    </w:div>
    <w:div w:id="705447658">
      <w:bodyDiv w:val="1"/>
      <w:marLeft w:val="0"/>
      <w:marRight w:val="0"/>
      <w:marTop w:val="0"/>
      <w:marBottom w:val="0"/>
      <w:divBdr>
        <w:top w:val="none" w:sz="0" w:space="0" w:color="auto"/>
        <w:left w:val="none" w:sz="0" w:space="0" w:color="auto"/>
        <w:bottom w:val="none" w:sz="0" w:space="0" w:color="auto"/>
        <w:right w:val="none" w:sz="0" w:space="0" w:color="auto"/>
      </w:divBdr>
    </w:div>
    <w:div w:id="706221852">
      <w:bodyDiv w:val="1"/>
      <w:marLeft w:val="0"/>
      <w:marRight w:val="0"/>
      <w:marTop w:val="0"/>
      <w:marBottom w:val="0"/>
      <w:divBdr>
        <w:top w:val="none" w:sz="0" w:space="0" w:color="auto"/>
        <w:left w:val="none" w:sz="0" w:space="0" w:color="auto"/>
        <w:bottom w:val="none" w:sz="0" w:space="0" w:color="auto"/>
        <w:right w:val="none" w:sz="0" w:space="0" w:color="auto"/>
      </w:divBdr>
    </w:div>
    <w:div w:id="706687841">
      <w:bodyDiv w:val="1"/>
      <w:marLeft w:val="0"/>
      <w:marRight w:val="0"/>
      <w:marTop w:val="0"/>
      <w:marBottom w:val="0"/>
      <w:divBdr>
        <w:top w:val="none" w:sz="0" w:space="0" w:color="auto"/>
        <w:left w:val="none" w:sz="0" w:space="0" w:color="auto"/>
        <w:bottom w:val="none" w:sz="0" w:space="0" w:color="auto"/>
        <w:right w:val="none" w:sz="0" w:space="0" w:color="auto"/>
      </w:divBdr>
    </w:div>
    <w:div w:id="706953865">
      <w:bodyDiv w:val="1"/>
      <w:marLeft w:val="0"/>
      <w:marRight w:val="0"/>
      <w:marTop w:val="0"/>
      <w:marBottom w:val="0"/>
      <w:divBdr>
        <w:top w:val="none" w:sz="0" w:space="0" w:color="auto"/>
        <w:left w:val="none" w:sz="0" w:space="0" w:color="auto"/>
        <w:bottom w:val="none" w:sz="0" w:space="0" w:color="auto"/>
        <w:right w:val="none" w:sz="0" w:space="0" w:color="auto"/>
      </w:divBdr>
    </w:div>
    <w:div w:id="708996846">
      <w:bodyDiv w:val="1"/>
      <w:marLeft w:val="0"/>
      <w:marRight w:val="0"/>
      <w:marTop w:val="0"/>
      <w:marBottom w:val="0"/>
      <w:divBdr>
        <w:top w:val="none" w:sz="0" w:space="0" w:color="auto"/>
        <w:left w:val="none" w:sz="0" w:space="0" w:color="auto"/>
        <w:bottom w:val="none" w:sz="0" w:space="0" w:color="auto"/>
        <w:right w:val="none" w:sz="0" w:space="0" w:color="auto"/>
      </w:divBdr>
    </w:div>
    <w:div w:id="709257189">
      <w:bodyDiv w:val="1"/>
      <w:marLeft w:val="0"/>
      <w:marRight w:val="0"/>
      <w:marTop w:val="0"/>
      <w:marBottom w:val="0"/>
      <w:divBdr>
        <w:top w:val="none" w:sz="0" w:space="0" w:color="auto"/>
        <w:left w:val="none" w:sz="0" w:space="0" w:color="auto"/>
        <w:bottom w:val="none" w:sz="0" w:space="0" w:color="auto"/>
        <w:right w:val="none" w:sz="0" w:space="0" w:color="auto"/>
      </w:divBdr>
    </w:div>
    <w:div w:id="709453044">
      <w:bodyDiv w:val="1"/>
      <w:marLeft w:val="0"/>
      <w:marRight w:val="0"/>
      <w:marTop w:val="0"/>
      <w:marBottom w:val="0"/>
      <w:divBdr>
        <w:top w:val="none" w:sz="0" w:space="0" w:color="auto"/>
        <w:left w:val="none" w:sz="0" w:space="0" w:color="auto"/>
        <w:bottom w:val="none" w:sz="0" w:space="0" w:color="auto"/>
        <w:right w:val="none" w:sz="0" w:space="0" w:color="auto"/>
      </w:divBdr>
    </w:div>
    <w:div w:id="709766793">
      <w:bodyDiv w:val="1"/>
      <w:marLeft w:val="0"/>
      <w:marRight w:val="0"/>
      <w:marTop w:val="0"/>
      <w:marBottom w:val="0"/>
      <w:divBdr>
        <w:top w:val="none" w:sz="0" w:space="0" w:color="auto"/>
        <w:left w:val="none" w:sz="0" w:space="0" w:color="auto"/>
        <w:bottom w:val="none" w:sz="0" w:space="0" w:color="auto"/>
        <w:right w:val="none" w:sz="0" w:space="0" w:color="auto"/>
      </w:divBdr>
    </w:div>
    <w:div w:id="710108830">
      <w:bodyDiv w:val="1"/>
      <w:marLeft w:val="0"/>
      <w:marRight w:val="0"/>
      <w:marTop w:val="0"/>
      <w:marBottom w:val="0"/>
      <w:divBdr>
        <w:top w:val="none" w:sz="0" w:space="0" w:color="auto"/>
        <w:left w:val="none" w:sz="0" w:space="0" w:color="auto"/>
        <w:bottom w:val="none" w:sz="0" w:space="0" w:color="auto"/>
        <w:right w:val="none" w:sz="0" w:space="0" w:color="auto"/>
      </w:divBdr>
    </w:div>
    <w:div w:id="710767815">
      <w:bodyDiv w:val="1"/>
      <w:marLeft w:val="0"/>
      <w:marRight w:val="0"/>
      <w:marTop w:val="0"/>
      <w:marBottom w:val="0"/>
      <w:divBdr>
        <w:top w:val="none" w:sz="0" w:space="0" w:color="auto"/>
        <w:left w:val="none" w:sz="0" w:space="0" w:color="auto"/>
        <w:bottom w:val="none" w:sz="0" w:space="0" w:color="auto"/>
        <w:right w:val="none" w:sz="0" w:space="0" w:color="auto"/>
      </w:divBdr>
    </w:div>
    <w:div w:id="711075453">
      <w:bodyDiv w:val="1"/>
      <w:marLeft w:val="0"/>
      <w:marRight w:val="0"/>
      <w:marTop w:val="0"/>
      <w:marBottom w:val="0"/>
      <w:divBdr>
        <w:top w:val="none" w:sz="0" w:space="0" w:color="auto"/>
        <w:left w:val="none" w:sz="0" w:space="0" w:color="auto"/>
        <w:bottom w:val="none" w:sz="0" w:space="0" w:color="auto"/>
        <w:right w:val="none" w:sz="0" w:space="0" w:color="auto"/>
      </w:divBdr>
    </w:div>
    <w:div w:id="711081816">
      <w:bodyDiv w:val="1"/>
      <w:marLeft w:val="0"/>
      <w:marRight w:val="0"/>
      <w:marTop w:val="0"/>
      <w:marBottom w:val="0"/>
      <w:divBdr>
        <w:top w:val="none" w:sz="0" w:space="0" w:color="auto"/>
        <w:left w:val="none" w:sz="0" w:space="0" w:color="auto"/>
        <w:bottom w:val="none" w:sz="0" w:space="0" w:color="auto"/>
        <w:right w:val="none" w:sz="0" w:space="0" w:color="auto"/>
      </w:divBdr>
    </w:div>
    <w:div w:id="712925286">
      <w:bodyDiv w:val="1"/>
      <w:marLeft w:val="0"/>
      <w:marRight w:val="0"/>
      <w:marTop w:val="0"/>
      <w:marBottom w:val="0"/>
      <w:divBdr>
        <w:top w:val="none" w:sz="0" w:space="0" w:color="auto"/>
        <w:left w:val="none" w:sz="0" w:space="0" w:color="auto"/>
        <w:bottom w:val="none" w:sz="0" w:space="0" w:color="auto"/>
        <w:right w:val="none" w:sz="0" w:space="0" w:color="auto"/>
      </w:divBdr>
    </w:div>
    <w:div w:id="712995818">
      <w:bodyDiv w:val="1"/>
      <w:marLeft w:val="0"/>
      <w:marRight w:val="0"/>
      <w:marTop w:val="0"/>
      <w:marBottom w:val="0"/>
      <w:divBdr>
        <w:top w:val="none" w:sz="0" w:space="0" w:color="auto"/>
        <w:left w:val="none" w:sz="0" w:space="0" w:color="auto"/>
        <w:bottom w:val="none" w:sz="0" w:space="0" w:color="auto"/>
        <w:right w:val="none" w:sz="0" w:space="0" w:color="auto"/>
      </w:divBdr>
    </w:div>
    <w:div w:id="714041258">
      <w:bodyDiv w:val="1"/>
      <w:marLeft w:val="0"/>
      <w:marRight w:val="0"/>
      <w:marTop w:val="0"/>
      <w:marBottom w:val="0"/>
      <w:divBdr>
        <w:top w:val="none" w:sz="0" w:space="0" w:color="auto"/>
        <w:left w:val="none" w:sz="0" w:space="0" w:color="auto"/>
        <w:bottom w:val="none" w:sz="0" w:space="0" w:color="auto"/>
        <w:right w:val="none" w:sz="0" w:space="0" w:color="auto"/>
      </w:divBdr>
    </w:div>
    <w:div w:id="714041916">
      <w:bodyDiv w:val="1"/>
      <w:marLeft w:val="0"/>
      <w:marRight w:val="0"/>
      <w:marTop w:val="0"/>
      <w:marBottom w:val="0"/>
      <w:divBdr>
        <w:top w:val="none" w:sz="0" w:space="0" w:color="auto"/>
        <w:left w:val="none" w:sz="0" w:space="0" w:color="auto"/>
        <w:bottom w:val="none" w:sz="0" w:space="0" w:color="auto"/>
        <w:right w:val="none" w:sz="0" w:space="0" w:color="auto"/>
      </w:divBdr>
    </w:div>
    <w:div w:id="714887830">
      <w:bodyDiv w:val="1"/>
      <w:marLeft w:val="0"/>
      <w:marRight w:val="0"/>
      <w:marTop w:val="0"/>
      <w:marBottom w:val="0"/>
      <w:divBdr>
        <w:top w:val="none" w:sz="0" w:space="0" w:color="auto"/>
        <w:left w:val="none" w:sz="0" w:space="0" w:color="auto"/>
        <w:bottom w:val="none" w:sz="0" w:space="0" w:color="auto"/>
        <w:right w:val="none" w:sz="0" w:space="0" w:color="auto"/>
      </w:divBdr>
    </w:div>
    <w:div w:id="716441525">
      <w:bodyDiv w:val="1"/>
      <w:marLeft w:val="0"/>
      <w:marRight w:val="0"/>
      <w:marTop w:val="0"/>
      <w:marBottom w:val="0"/>
      <w:divBdr>
        <w:top w:val="none" w:sz="0" w:space="0" w:color="auto"/>
        <w:left w:val="none" w:sz="0" w:space="0" w:color="auto"/>
        <w:bottom w:val="none" w:sz="0" w:space="0" w:color="auto"/>
        <w:right w:val="none" w:sz="0" w:space="0" w:color="auto"/>
      </w:divBdr>
    </w:div>
    <w:div w:id="717512658">
      <w:bodyDiv w:val="1"/>
      <w:marLeft w:val="0"/>
      <w:marRight w:val="0"/>
      <w:marTop w:val="0"/>
      <w:marBottom w:val="0"/>
      <w:divBdr>
        <w:top w:val="none" w:sz="0" w:space="0" w:color="auto"/>
        <w:left w:val="none" w:sz="0" w:space="0" w:color="auto"/>
        <w:bottom w:val="none" w:sz="0" w:space="0" w:color="auto"/>
        <w:right w:val="none" w:sz="0" w:space="0" w:color="auto"/>
      </w:divBdr>
    </w:div>
    <w:div w:id="718474128">
      <w:bodyDiv w:val="1"/>
      <w:marLeft w:val="0"/>
      <w:marRight w:val="0"/>
      <w:marTop w:val="0"/>
      <w:marBottom w:val="0"/>
      <w:divBdr>
        <w:top w:val="none" w:sz="0" w:space="0" w:color="auto"/>
        <w:left w:val="none" w:sz="0" w:space="0" w:color="auto"/>
        <w:bottom w:val="none" w:sz="0" w:space="0" w:color="auto"/>
        <w:right w:val="none" w:sz="0" w:space="0" w:color="auto"/>
      </w:divBdr>
    </w:div>
    <w:div w:id="719717517">
      <w:bodyDiv w:val="1"/>
      <w:marLeft w:val="0"/>
      <w:marRight w:val="0"/>
      <w:marTop w:val="0"/>
      <w:marBottom w:val="0"/>
      <w:divBdr>
        <w:top w:val="none" w:sz="0" w:space="0" w:color="auto"/>
        <w:left w:val="none" w:sz="0" w:space="0" w:color="auto"/>
        <w:bottom w:val="none" w:sz="0" w:space="0" w:color="auto"/>
        <w:right w:val="none" w:sz="0" w:space="0" w:color="auto"/>
      </w:divBdr>
    </w:div>
    <w:div w:id="719787322">
      <w:bodyDiv w:val="1"/>
      <w:marLeft w:val="0"/>
      <w:marRight w:val="0"/>
      <w:marTop w:val="0"/>
      <w:marBottom w:val="0"/>
      <w:divBdr>
        <w:top w:val="none" w:sz="0" w:space="0" w:color="auto"/>
        <w:left w:val="none" w:sz="0" w:space="0" w:color="auto"/>
        <w:bottom w:val="none" w:sz="0" w:space="0" w:color="auto"/>
        <w:right w:val="none" w:sz="0" w:space="0" w:color="auto"/>
      </w:divBdr>
    </w:div>
    <w:div w:id="722102387">
      <w:bodyDiv w:val="1"/>
      <w:marLeft w:val="0"/>
      <w:marRight w:val="0"/>
      <w:marTop w:val="0"/>
      <w:marBottom w:val="0"/>
      <w:divBdr>
        <w:top w:val="none" w:sz="0" w:space="0" w:color="auto"/>
        <w:left w:val="none" w:sz="0" w:space="0" w:color="auto"/>
        <w:bottom w:val="none" w:sz="0" w:space="0" w:color="auto"/>
        <w:right w:val="none" w:sz="0" w:space="0" w:color="auto"/>
      </w:divBdr>
    </w:div>
    <w:div w:id="722212103">
      <w:bodyDiv w:val="1"/>
      <w:marLeft w:val="0"/>
      <w:marRight w:val="0"/>
      <w:marTop w:val="0"/>
      <w:marBottom w:val="0"/>
      <w:divBdr>
        <w:top w:val="none" w:sz="0" w:space="0" w:color="auto"/>
        <w:left w:val="none" w:sz="0" w:space="0" w:color="auto"/>
        <w:bottom w:val="none" w:sz="0" w:space="0" w:color="auto"/>
        <w:right w:val="none" w:sz="0" w:space="0" w:color="auto"/>
      </w:divBdr>
    </w:div>
    <w:div w:id="722290504">
      <w:bodyDiv w:val="1"/>
      <w:marLeft w:val="0"/>
      <w:marRight w:val="0"/>
      <w:marTop w:val="0"/>
      <w:marBottom w:val="0"/>
      <w:divBdr>
        <w:top w:val="none" w:sz="0" w:space="0" w:color="auto"/>
        <w:left w:val="none" w:sz="0" w:space="0" w:color="auto"/>
        <w:bottom w:val="none" w:sz="0" w:space="0" w:color="auto"/>
        <w:right w:val="none" w:sz="0" w:space="0" w:color="auto"/>
      </w:divBdr>
    </w:div>
    <w:div w:id="722994361">
      <w:bodyDiv w:val="1"/>
      <w:marLeft w:val="0"/>
      <w:marRight w:val="0"/>
      <w:marTop w:val="0"/>
      <w:marBottom w:val="0"/>
      <w:divBdr>
        <w:top w:val="none" w:sz="0" w:space="0" w:color="auto"/>
        <w:left w:val="none" w:sz="0" w:space="0" w:color="auto"/>
        <w:bottom w:val="none" w:sz="0" w:space="0" w:color="auto"/>
        <w:right w:val="none" w:sz="0" w:space="0" w:color="auto"/>
      </w:divBdr>
    </w:div>
    <w:div w:id="723019573">
      <w:bodyDiv w:val="1"/>
      <w:marLeft w:val="0"/>
      <w:marRight w:val="0"/>
      <w:marTop w:val="0"/>
      <w:marBottom w:val="0"/>
      <w:divBdr>
        <w:top w:val="none" w:sz="0" w:space="0" w:color="auto"/>
        <w:left w:val="none" w:sz="0" w:space="0" w:color="auto"/>
        <w:bottom w:val="none" w:sz="0" w:space="0" w:color="auto"/>
        <w:right w:val="none" w:sz="0" w:space="0" w:color="auto"/>
      </w:divBdr>
    </w:div>
    <w:div w:id="723137307">
      <w:bodyDiv w:val="1"/>
      <w:marLeft w:val="0"/>
      <w:marRight w:val="0"/>
      <w:marTop w:val="0"/>
      <w:marBottom w:val="0"/>
      <w:divBdr>
        <w:top w:val="none" w:sz="0" w:space="0" w:color="auto"/>
        <w:left w:val="none" w:sz="0" w:space="0" w:color="auto"/>
        <w:bottom w:val="none" w:sz="0" w:space="0" w:color="auto"/>
        <w:right w:val="none" w:sz="0" w:space="0" w:color="auto"/>
      </w:divBdr>
    </w:div>
    <w:div w:id="724990939">
      <w:bodyDiv w:val="1"/>
      <w:marLeft w:val="0"/>
      <w:marRight w:val="0"/>
      <w:marTop w:val="0"/>
      <w:marBottom w:val="0"/>
      <w:divBdr>
        <w:top w:val="none" w:sz="0" w:space="0" w:color="auto"/>
        <w:left w:val="none" w:sz="0" w:space="0" w:color="auto"/>
        <w:bottom w:val="none" w:sz="0" w:space="0" w:color="auto"/>
        <w:right w:val="none" w:sz="0" w:space="0" w:color="auto"/>
      </w:divBdr>
    </w:div>
    <w:div w:id="725488987">
      <w:bodyDiv w:val="1"/>
      <w:marLeft w:val="0"/>
      <w:marRight w:val="0"/>
      <w:marTop w:val="0"/>
      <w:marBottom w:val="0"/>
      <w:divBdr>
        <w:top w:val="none" w:sz="0" w:space="0" w:color="auto"/>
        <w:left w:val="none" w:sz="0" w:space="0" w:color="auto"/>
        <w:bottom w:val="none" w:sz="0" w:space="0" w:color="auto"/>
        <w:right w:val="none" w:sz="0" w:space="0" w:color="auto"/>
      </w:divBdr>
    </w:div>
    <w:div w:id="726415840">
      <w:bodyDiv w:val="1"/>
      <w:marLeft w:val="0"/>
      <w:marRight w:val="0"/>
      <w:marTop w:val="0"/>
      <w:marBottom w:val="0"/>
      <w:divBdr>
        <w:top w:val="none" w:sz="0" w:space="0" w:color="auto"/>
        <w:left w:val="none" w:sz="0" w:space="0" w:color="auto"/>
        <w:bottom w:val="none" w:sz="0" w:space="0" w:color="auto"/>
        <w:right w:val="none" w:sz="0" w:space="0" w:color="auto"/>
      </w:divBdr>
    </w:div>
    <w:div w:id="726494477">
      <w:bodyDiv w:val="1"/>
      <w:marLeft w:val="0"/>
      <w:marRight w:val="0"/>
      <w:marTop w:val="0"/>
      <w:marBottom w:val="0"/>
      <w:divBdr>
        <w:top w:val="none" w:sz="0" w:space="0" w:color="auto"/>
        <w:left w:val="none" w:sz="0" w:space="0" w:color="auto"/>
        <w:bottom w:val="none" w:sz="0" w:space="0" w:color="auto"/>
        <w:right w:val="none" w:sz="0" w:space="0" w:color="auto"/>
      </w:divBdr>
    </w:div>
    <w:div w:id="726534791">
      <w:bodyDiv w:val="1"/>
      <w:marLeft w:val="0"/>
      <w:marRight w:val="0"/>
      <w:marTop w:val="0"/>
      <w:marBottom w:val="0"/>
      <w:divBdr>
        <w:top w:val="none" w:sz="0" w:space="0" w:color="auto"/>
        <w:left w:val="none" w:sz="0" w:space="0" w:color="auto"/>
        <w:bottom w:val="none" w:sz="0" w:space="0" w:color="auto"/>
        <w:right w:val="none" w:sz="0" w:space="0" w:color="auto"/>
      </w:divBdr>
    </w:div>
    <w:div w:id="726732148">
      <w:bodyDiv w:val="1"/>
      <w:marLeft w:val="0"/>
      <w:marRight w:val="0"/>
      <w:marTop w:val="0"/>
      <w:marBottom w:val="0"/>
      <w:divBdr>
        <w:top w:val="none" w:sz="0" w:space="0" w:color="auto"/>
        <w:left w:val="none" w:sz="0" w:space="0" w:color="auto"/>
        <w:bottom w:val="none" w:sz="0" w:space="0" w:color="auto"/>
        <w:right w:val="none" w:sz="0" w:space="0" w:color="auto"/>
      </w:divBdr>
    </w:div>
    <w:div w:id="727340875">
      <w:bodyDiv w:val="1"/>
      <w:marLeft w:val="0"/>
      <w:marRight w:val="0"/>
      <w:marTop w:val="0"/>
      <w:marBottom w:val="0"/>
      <w:divBdr>
        <w:top w:val="none" w:sz="0" w:space="0" w:color="auto"/>
        <w:left w:val="none" w:sz="0" w:space="0" w:color="auto"/>
        <w:bottom w:val="none" w:sz="0" w:space="0" w:color="auto"/>
        <w:right w:val="none" w:sz="0" w:space="0" w:color="auto"/>
      </w:divBdr>
    </w:div>
    <w:div w:id="728500748">
      <w:bodyDiv w:val="1"/>
      <w:marLeft w:val="0"/>
      <w:marRight w:val="0"/>
      <w:marTop w:val="0"/>
      <w:marBottom w:val="0"/>
      <w:divBdr>
        <w:top w:val="none" w:sz="0" w:space="0" w:color="auto"/>
        <w:left w:val="none" w:sz="0" w:space="0" w:color="auto"/>
        <w:bottom w:val="none" w:sz="0" w:space="0" w:color="auto"/>
        <w:right w:val="none" w:sz="0" w:space="0" w:color="auto"/>
      </w:divBdr>
    </w:div>
    <w:div w:id="728503539">
      <w:bodyDiv w:val="1"/>
      <w:marLeft w:val="0"/>
      <w:marRight w:val="0"/>
      <w:marTop w:val="0"/>
      <w:marBottom w:val="0"/>
      <w:divBdr>
        <w:top w:val="none" w:sz="0" w:space="0" w:color="auto"/>
        <w:left w:val="none" w:sz="0" w:space="0" w:color="auto"/>
        <w:bottom w:val="none" w:sz="0" w:space="0" w:color="auto"/>
        <w:right w:val="none" w:sz="0" w:space="0" w:color="auto"/>
      </w:divBdr>
    </w:div>
    <w:div w:id="728654468">
      <w:bodyDiv w:val="1"/>
      <w:marLeft w:val="0"/>
      <w:marRight w:val="0"/>
      <w:marTop w:val="0"/>
      <w:marBottom w:val="0"/>
      <w:divBdr>
        <w:top w:val="none" w:sz="0" w:space="0" w:color="auto"/>
        <w:left w:val="none" w:sz="0" w:space="0" w:color="auto"/>
        <w:bottom w:val="none" w:sz="0" w:space="0" w:color="auto"/>
        <w:right w:val="none" w:sz="0" w:space="0" w:color="auto"/>
      </w:divBdr>
    </w:div>
    <w:div w:id="729308621">
      <w:bodyDiv w:val="1"/>
      <w:marLeft w:val="0"/>
      <w:marRight w:val="0"/>
      <w:marTop w:val="0"/>
      <w:marBottom w:val="0"/>
      <w:divBdr>
        <w:top w:val="none" w:sz="0" w:space="0" w:color="auto"/>
        <w:left w:val="none" w:sz="0" w:space="0" w:color="auto"/>
        <w:bottom w:val="none" w:sz="0" w:space="0" w:color="auto"/>
        <w:right w:val="none" w:sz="0" w:space="0" w:color="auto"/>
      </w:divBdr>
    </w:div>
    <w:div w:id="730080135">
      <w:bodyDiv w:val="1"/>
      <w:marLeft w:val="0"/>
      <w:marRight w:val="0"/>
      <w:marTop w:val="0"/>
      <w:marBottom w:val="0"/>
      <w:divBdr>
        <w:top w:val="none" w:sz="0" w:space="0" w:color="auto"/>
        <w:left w:val="none" w:sz="0" w:space="0" w:color="auto"/>
        <w:bottom w:val="none" w:sz="0" w:space="0" w:color="auto"/>
        <w:right w:val="none" w:sz="0" w:space="0" w:color="auto"/>
      </w:divBdr>
    </w:div>
    <w:div w:id="730618325">
      <w:bodyDiv w:val="1"/>
      <w:marLeft w:val="0"/>
      <w:marRight w:val="0"/>
      <w:marTop w:val="0"/>
      <w:marBottom w:val="0"/>
      <w:divBdr>
        <w:top w:val="none" w:sz="0" w:space="0" w:color="auto"/>
        <w:left w:val="none" w:sz="0" w:space="0" w:color="auto"/>
        <w:bottom w:val="none" w:sz="0" w:space="0" w:color="auto"/>
        <w:right w:val="none" w:sz="0" w:space="0" w:color="auto"/>
      </w:divBdr>
    </w:div>
    <w:div w:id="730883475">
      <w:bodyDiv w:val="1"/>
      <w:marLeft w:val="0"/>
      <w:marRight w:val="0"/>
      <w:marTop w:val="0"/>
      <w:marBottom w:val="0"/>
      <w:divBdr>
        <w:top w:val="none" w:sz="0" w:space="0" w:color="auto"/>
        <w:left w:val="none" w:sz="0" w:space="0" w:color="auto"/>
        <w:bottom w:val="none" w:sz="0" w:space="0" w:color="auto"/>
        <w:right w:val="none" w:sz="0" w:space="0" w:color="auto"/>
      </w:divBdr>
    </w:div>
    <w:div w:id="732973738">
      <w:bodyDiv w:val="1"/>
      <w:marLeft w:val="0"/>
      <w:marRight w:val="0"/>
      <w:marTop w:val="0"/>
      <w:marBottom w:val="0"/>
      <w:divBdr>
        <w:top w:val="none" w:sz="0" w:space="0" w:color="auto"/>
        <w:left w:val="none" w:sz="0" w:space="0" w:color="auto"/>
        <w:bottom w:val="none" w:sz="0" w:space="0" w:color="auto"/>
        <w:right w:val="none" w:sz="0" w:space="0" w:color="auto"/>
      </w:divBdr>
    </w:div>
    <w:div w:id="733504327">
      <w:bodyDiv w:val="1"/>
      <w:marLeft w:val="0"/>
      <w:marRight w:val="0"/>
      <w:marTop w:val="0"/>
      <w:marBottom w:val="0"/>
      <w:divBdr>
        <w:top w:val="none" w:sz="0" w:space="0" w:color="auto"/>
        <w:left w:val="none" w:sz="0" w:space="0" w:color="auto"/>
        <w:bottom w:val="none" w:sz="0" w:space="0" w:color="auto"/>
        <w:right w:val="none" w:sz="0" w:space="0" w:color="auto"/>
      </w:divBdr>
    </w:div>
    <w:div w:id="734205170">
      <w:bodyDiv w:val="1"/>
      <w:marLeft w:val="0"/>
      <w:marRight w:val="0"/>
      <w:marTop w:val="0"/>
      <w:marBottom w:val="0"/>
      <w:divBdr>
        <w:top w:val="none" w:sz="0" w:space="0" w:color="auto"/>
        <w:left w:val="none" w:sz="0" w:space="0" w:color="auto"/>
        <w:bottom w:val="none" w:sz="0" w:space="0" w:color="auto"/>
        <w:right w:val="none" w:sz="0" w:space="0" w:color="auto"/>
      </w:divBdr>
    </w:div>
    <w:div w:id="736980340">
      <w:bodyDiv w:val="1"/>
      <w:marLeft w:val="0"/>
      <w:marRight w:val="0"/>
      <w:marTop w:val="0"/>
      <w:marBottom w:val="0"/>
      <w:divBdr>
        <w:top w:val="none" w:sz="0" w:space="0" w:color="auto"/>
        <w:left w:val="none" w:sz="0" w:space="0" w:color="auto"/>
        <w:bottom w:val="none" w:sz="0" w:space="0" w:color="auto"/>
        <w:right w:val="none" w:sz="0" w:space="0" w:color="auto"/>
      </w:divBdr>
    </w:div>
    <w:div w:id="740521158">
      <w:bodyDiv w:val="1"/>
      <w:marLeft w:val="0"/>
      <w:marRight w:val="0"/>
      <w:marTop w:val="0"/>
      <w:marBottom w:val="0"/>
      <w:divBdr>
        <w:top w:val="none" w:sz="0" w:space="0" w:color="auto"/>
        <w:left w:val="none" w:sz="0" w:space="0" w:color="auto"/>
        <w:bottom w:val="none" w:sz="0" w:space="0" w:color="auto"/>
        <w:right w:val="none" w:sz="0" w:space="0" w:color="auto"/>
      </w:divBdr>
    </w:div>
    <w:div w:id="741563663">
      <w:bodyDiv w:val="1"/>
      <w:marLeft w:val="0"/>
      <w:marRight w:val="0"/>
      <w:marTop w:val="0"/>
      <w:marBottom w:val="0"/>
      <w:divBdr>
        <w:top w:val="none" w:sz="0" w:space="0" w:color="auto"/>
        <w:left w:val="none" w:sz="0" w:space="0" w:color="auto"/>
        <w:bottom w:val="none" w:sz="0" w:space="0" w:color="auto"/>
        <w:right w:val="none" w:sz="0" w:space="0" w:color="auto"/>
      </w:divBdr>
    </w:div>
    <w:div w:id="741683202">
      <w:bodyDiv w:val="1"/>
      <w:marLeft w:val="0"/>
      <w:marRight w:val="0"/>
      <w:marTop w:val="0"/>
      <w:marBottom w:val="0"/>
      <w:divBdr>
        <w:top w:val="none" w:sz="0" w:space="0" w:color="auto"/>
        <w:left w:val="none" w:sz="0" w:space="0" w:color="auto"/>
        <w:bottom w:val="none" w:sz="0" w:space="0" w:color="auto"/>
        <w:right w:val="none" w:sz="0" w:space="0" w:color="auto"/>
      </w:divBdr>
    </w:div>
    <w:div w:id="743840113">
      <w:bodyDiv w:val="1"/>
      <w:marLeft w:val="0"/>
      <w:marRight w:val="0"/>
      <w:marTop w:val="0"/>
      <w:marBottom w:val="0"/>
      <w:divBdr>
        <w:top w:val="none" w:sz="0" w:space="0" w:color="auto"/>
        <w:left w:val="none" w:sz="0" w:space="0" w:color="auto"/>
        <w:bottom w:val="none" w:sz="0" w:space="0" w:color="auto"/>
        <w:right w:val="none" w:sz="0" w:space="0" w:color="auto"/>
      </w:divBdr>
    </w:div>
    <w:div w:id="745998176">
      <w:bodyDiv w:val="1"/>
      <w:marLeft w:val="0"/>
      <w:marRight w:val="0"/>
      <w:marTop w:val="0"/>
      <w:marBottom w:val="0"/>
      <w:divBdr>
        <w:top w:val="none" w:sz="0" w:space="0" w:color="auto"/>
        <w:left w:val="none" w:sz="0" w:space="0" w:color="auto"/>
        <w:bottom w:val="none" w:sz="0" w:space="0" w:color="auto"/>
        <w:right w:val="none" w:sz="0" w:space="0" w:color="auto"/>
      </w:divBdr>
    </w:div>
    <w:div w:id="746532389">
      <w:bodyDiv w:val="1"/>
      <w:marLeft w:val="0"/>
      <w:marRight w:val="0"/>
      <w:marTop w:val="0"/>
      <w:marBottom w:val="0"/>
      <w:divBdr>
        <w:top w:val="none" w:sz="0" w:space="0" w:color="auto"/>
        <w:left w:val="none" w:sz="0" w:space="0" w:color="auto"/>
        <w:bottom w:val="none" w:sz="0" w:space="0" w:color="auto"/>
        <w:right w:val="none" w:sz="0" w:space="0" w:color="auto"/>
      </w:divBdr>
    </w:div>
    <w:div w:id="748118212">
      <w:bodyDiv w:val="1"/>
      <w:marLeft w:val="0"/>
      <w:marRight w:val="0"/>
      <w:marTop w:val="0"/>
      <w:marBottom w:val="0"/>
      <w:divBdr>
        <w:top w:val="none" w:sz="0" w:space="0" w:color="auto"/>
        <w:left w:val="none" w:sz="0" w:space="0" w:color="auto"/>
        <w:bottom w:val="none" w:sz="0" w:space="0" w:color="auto"/>
        <w:right w:val="none" w:sz="0" w:space="0" w:color="auto"/>
      </w:divBdr>
    </w:div>
    <w:div w:id="750126765">
      <w:bodyDiv w:val="1"/>
      <w:marLeft w:val="0"/>
      <w:marRight w:val="0"/>
      <w:marTop w:val="0"/>
      <w:marBottom w:val="0"/>
      <w:divBdr>
        <w:top w:val="none" w:sz="0" w:space="0" w:color="auto"/>
        <w:left w:val="none" w:sz="0" w:space="0" w:color="auto"/>
        <w:bottom w:val="none" w:sz="0" w:space="0" w:color="auto"/>
        <w:right w:val="none" w:sz="0" w:space="0" w:color="auto"/>
      </w:divBdr>
    </w:div>
    <w:div w:id="750201863">
      <w:bodyDiv w:val="1"/>
      <w:marLeft w:val="0"/>
      <w:marRight w:val="0"/>
      <w:marTop w:val="0"/>
      <w:marBottom w:val="0"/>
      <w:divBdr>
        <w:top w:val="none" w:sz="0" w:space="0" w:color="auto"/>
        <w:left w:val="none" w:sz="0" w:space="0" w:color="auto"/>
        <w:bottom w:val="none" w:sz="0" w:space="0" w:color="auto"/>
        <w:right w:val="none" w:sz="0" w:space="0" w:color="auto"/>
      </w:divBdr>
    </w:div>
    <w:div w:id="751707893">
      <w:bodyDiv w:val="1"/>
      <w:marLeft w:val="0"/>
      <w:marRight w:val="0"/>
      <w:marTop w:val="0"/>
      <w:marBottom w:val="0"/>
      <w:divBdr>
        <w:top w:val="none" w:sz="0" w:space="0" w:color="auto"/>
        <w:left w:val="none" w:sz="0" w:space="0" w:color="auto"/>
        <w:bottom w:val="none" w:sz="0" w:space="0" w:color="auto"/>
        <w:right w:val="none" w:sz="0" w:space="0" w:color="auto"/>
      </w:divBdr>
    </w:div>
    <w:div w:id="751782479">
      <w:bodyDiv w:val="1"/>
      <w:marLeft w:val="0"/>
      <w:marRight w:val="0"/>
      <w:marTop w:val="0"/>
      <w:marBottom w:val="0"/>
      <w:divBdr>
        <w:top w:val="none" w:sz="0" w:space="0" w:color="auto"/>
        <w:left w:val="none" w:sz="0" w:space="0" w:color="auto"/>
        <w:bottom w:val="none" w:sz="0" w:space="0" w:color="auto"/>
        <w:right w:val="none" w:sz="0" w:space="0" w:color="auto"/>
      </w:divBdr>
    </w:div>
    <w:div w:id="752122301">
      <w:bodyDiv w:val="1"/>
      <w:marLeft w:val="0"/>
      <w:marRight w:val="0"/>
      <w:marTop w:val="0"/>
      <w:marBottom w:val="0"/>
      <w:divBdr>
        <w:top w:val="none" w:sz="0" w:space="0" w:color="auto"/>
        <w:left w:val="none" w:sz="0" w:space="0" w:color="auto"/>
        <w:bottom w:val="none" w:sz="0" w:space="0" w:color="auto"/>
        <w:right w:val="none" w:sz="0" w:space="0" w:color="auto"/>
      </w:divBdr>
    </w:div>
    <w:div w:id="752362527">
      <w:bodyDiv w:val="1"/>
      <w:marLeft w:val="0"/>
      <w:marRight w:val="0"/>
      <w:marTop w:val="0"/>
      <w:marBottom w:val="0"/>
      <w:divBdr>
        <w:top w:val="none" w:sz="0" w:space="0" w:color="auto"/>
        <w:left w:val="none" w:sz="0" w:space="0" w:color="auto"/>
        <w:bottom w:val="none" w:sz="0" w:space="0" w:color="auto"/>
        <w:right w:val="none" w:sz="0" w:space="0" w:color="auto"/>
      </w:divBdr>
    </w:div>
    <w:div w:id="752898563">
      <w:bodyDiv w:val="1"/>
      <w:marLeft w:val="0"/>
      <w:marRight w:val="0"/>
      <w:marTop w:val="0"/>
      <w:marBottom w:val="0"/>
      <w:divBdr>
        <w:top w:val="none" w:sz="0" w:space="0" w:color="auto"/>
        <w:left w:val="none" w:sz="0" w:space="0" w:color="auto"/>
        <w:bottom w:val="none" w:sz="0" w:space="0" w:color="auto"/>
        <w:right w:val="none" w:sz="0" w:space="0" w:color="auto"/>
      </w:divBdr>
    </w:div>
    <w:div w:id="752968658">
      <w:bodyDiv w:val="1"/>
      <w:marLeft w:val="0"/>
      <w:marRight w:val="0"/>
      <w:marTop w:val="0"/>
      <w:marBottom w:val="0"/>
      <w:divBdr>
        <w:top w:val="none" w:sz="0" w:space="0" w:color="auto"/>
        <w:left w:val="none" w:sz="0" w:space="0" w:color="auto"/>
        <w:bottom w:val="none" w:sz="0" w:space="0" w:color="auto"/>
        <w:right w:val="none" w:sz="0" w:space="0" w:color="auto"/>
      </w:divBdr>
    </w:div>
    <w:div w:id="754016839">
      <w:bodyDiv w:val="1"/>
      <w:marLeft w:val="0"/>
      <w:marRight w:val="0"/>
      <w:marTop w:val="0"/>
      <w:marBottom w:val="0"/>
      <w:divBdr>
        <w:top w:val="none" w:sz="0" w:space="0" w:color="auto"/>
        <w:left w:val="none" w:sz="0" w:space="0" w:color="auto"/>
        <w:bottom w:val="none" w:sz="0" w:space="0" w:color="auto"/>
        <w:right w:val="none" w:sz="0" w:space="0" w:color="auto"/>
      </w:divBdr>
    </w:div>
    <w:div w:id="755252505">
      <w:bodyDiv w:val="1"/>
      <w:marLeft w:val="0"/>
      <w:marRight w:val="0"/>
      <w:marTop w:val="0"/>
      <w:marBottom w:val="0"/>
      <w:divBdr>
        <w:top w:val="none" w:sz="0" w:space="0" w:color="auto"/>
        <w:left w:val="none" w:sz="0" w:space="0" w:color="auto"/>
        <w:bottom w:val="none" w:sz="0" w:space="0" w:color="auto"/>
        <w:right w:val="none" w:sz="0" w:space="0" w:color="auto"/>
      </w:divBdr>
    </w:div>
    <w:div w:id="756364458">
      <w:bodyDiv w:val="1"/>
      <w:marLeft w:val="0"/>
      <w:marRight w:val="0"/>
      <w:marTop w:val="0"/>
      <w:marBottom w:val="0"/>
      <w:divBdr>
        <w:top w:val="none" w:sz="0" w:space="0" w:color="auto"/>
        <w:left w:val="none" w:sz="0" w:space="0" w:color="auto"/>
        <w:bottom w:val="none" w:sz="0" w:space="0" w:color="auto"/>
        <w:right w:val="none" w:sz="0" w:space="0" w:color="auto"/>
      </w:divBdr>
    </w:div>
    <w:div w:id="756824380">
      <w:bodyDiv w:val="1"/>
      <w:marLeft w:val="0"/>
      <w:marRight w:val="0"/>
      <w:marTop w:val="0"/>
      <w:marBottom w:val="0"/>
      <w:divBdr>
        <w:top w:val="none" w:sz="0" w:space="0" w:color="auto"/>
        <w:left w:val="none" w:sz="0" w:space="0" w:color="auto"/>
        <w:bottom w:val="none" w:sz="0" w:space="0" w:color="auto"/>
        <w:right w:val="none" w:sz="0" w:space="0" w:color="auto"/>
      </w:divBdr>
    </w:div>
    <w:div w:id="757947062">
      <w:bodyDiv w:val="1"/>
      <w:marLeft w:val="0"/>
      <w:marRight w:val="0"/>
      <w:marTop w:val="0"/>
      <w:marBottom w:val="0"/>
      <w:divBdr>
        <w:top w:val="none" w:sz="0" w:space="0" w:color="auto"/>
        <w:left w:val="none" w:sz="0" w:space="0" w:color="auto"/>
        <w:bottom w:val="none" w:sz="0" w:space="0" w:color="auto"/>
        <w:right w:val="none" w:sz="0" w:space="0" w:color="auto"/>
      </w:divBdr>
    </w:div>
    <w:div w:id="758406881">
      <w:bodyDiv w:val="1"/>
      <w:marLeft w:val="0"/>
      <w:marRight w:val="0"/>
      <w:marTop w:val="0"/>
      <w:marBottom w:val="0"/>
      <w:divBdr>
        <w:top w:val="none" w:sz="0" w:space="0" w:color="auto"/>
        <w:left w:val="none" w:sz="0" w:space="0" w:color="auto"/>
        <w:bottom w:val="none" w:sz="0" w:space="0" w:color="auto"/>
        <w:right w:val="none" w:sz="0" w:space="0" w:color="auto"/>
      </w:divBdr>
    </w:div>
    <w:div w:id="758715988">
      <w:bodyDiv w:val="1"/>
      <w:marLeft w:val="0"/>
      <w:marRight w:val="0"/>
      <w:marTop w:val="0"/>
      <w:marBottom w:val="0"/>
      <w:divBdr>
        <w:top w:val="none" w:sz="0" w:space="0" w:color="auto"/>
        <w:left w:val="none" w:sz="0" w:space="0" w:color="auto"/>
        <w:bottom w:val="none" w:sz="0" w:space="0" w:color="auto"/>
        <w:right w:val="none" w:sz="0" w:space="0" w:color="auto"/>
      </w:divBdr>
    </w:div>
    <w:div w:id="758869330">
      <w:bodyDiv w:val="1"/>
      <w:marLeft w:val="0"/>
      <w:marRight w:val="0"/>
      <w:marTop w:val="0"/>
      <w:marBottom w:val="0"/>
      <w:divBdr>
        <w:top w:val="none" w:sz="0" w:space="0" w:color="auto"/>
        <w:left w:val="none" w:sz="0" w:space="0" w:color="auto"/>
        <w:bottom w:val="none" w:sz="0" w:space="0" w:color="auto"/>
        <w:right w:val="none" w:sz="0" w:space="0" w:color="auto"/>
      </w:divBdr>
    </w:div>
    <w:div w:id="760297900">
      <w:bodyDiv w:val="1"/>
      <w:marLeft w:val="0"/>
      <w:marRight w:val="0"/>
      <w:marTop w:val="0"/>
      <w:marBottom w:val="0"/>
      <w:divBdr>
        <w:top w:val="none" w:sz="0" w:space="0" w:color="auto"/>
        <w:left w:val="none" w:sz="0" w:space="0" w:color="auto"/>
        <w:bottom w:val="none" w:sz="0" w:space="0" w:color="auto"/>
        <w:right w:val="none" w:sz="0" w:space="0" w:color="auto"/>
      </w:divBdr>
    </w:div>
    <w:div w:id="760681947">
      <w:bodyDiv w:val="1"/>
      <w:marLeft w:val="0"/>
      <w:marRight w:val="0"/>
      <w:marTop w:val="0"/>
      <w:marBottom w:val="0"/>
      <w:divBdr>
        <w:top w:val="none" w:sz="0" w:space="0" w:color="auto"/>
        <w:left w:val="none" w:sz="0" w:space="0" w:color="auto"/>
        <w:bottom w:val="none" w:sz="0" w:space="0" w:color="auto"/>
        <w:right w:val="none" w:sz="0" w:space="0" w:color="auto"/>
      </w:divBdr>
    </w:div>
    <w:div w:id="761608845">
      <w:bodyDiv w:val="1"/>
      <w:marLeft w:val="0"/>
      <w:marRight w:val="0"/>
      <w:marTop w:val="0"/>
      <w:marBottom w:val="0"/>
      <w:divBdr>
        <w:top w:val="none" w:sz="0" w:space="0" w:color="auto"/>
        <w:left w:val="none" w:sz="0" w:space="0" w:color="auto"/>
        <w:bottom w:val="none" w:sz="0" w:space="0" w:color="auto"/>
        <w:right w:val="none" w:sz="0" w:space="0" w:color="auto"/>
      </w:divBdr>
    </w:div>
    <w:div w:id="763304993">
      <w:bodyDiv w:val="1"/>
      <w:marLeft w:val="0"/>
      <w:marRight w:val="0"/>
      <w:marTop w:val="0"/>
      <w:marBottom w:val="0"/>
      <w:divBdr>
        <w:top w:val="none" w:sz="0" w:space="0" w:color="auto"/>
        <w:left w:val="none" w:sz="0" w:space="0" w:color="auto"/>
        <w:bottom w:val="none" w:sz="0" w:space="0" w:color="auto"/>
        <w:right w:val="none" w:sz="0" w:space="0" w:color="auto"/>
      </w:divBdr>
    </w:div>
    <w:div w:id="763771685">
      <w:bodyDiv w:val="1"/>
      <w:marLeft w:val="0"/>
      <w:marRight w:val="0"/>
      <w:marTop w:val="0"/>
      <w:marBottom w:val="0"/>
      <w:divBdr>
        <w:top w:val="none" w:sz="0" w:space="0" w:color="auto"/>
        <w:left w:val="none" w:sz="0" w:space="0" w:color="auto"/>
        <w:bottom w:val="none" w:sz="0" w:space="0" w:color="auto"/>
        <w:right w:val="none" w:sz="0" w:space="0" w:color="auto"/>
      </w:divBdr>
    </w:div>
    <w:div w:id="763846360">
      <w:bodyDiv w:val="1"/>
      <w:marLeft w:val="0"/>
      <w:marRight w:val="0"/>
      <w:marTop w:val="0"/>
      <w:marBottom w:val="0"/>
      <w:divBdr>
        <w:top w:val="none" w:sz="0" w:space="0" w:color="auto"/>
        <w:left w:val="none" w:sz="0" w:space="0" w:color="auto"/>
        <w:bottom w:val="none" w:sz="0" w:space="0" w:color="auto"/>
        <w:right w:val="none" w:sz="0" w:space="0" w:color="auto"/>
      </w:divBdr>
    </w:div>
    <w:div w:id="763920228">
      <w:bodyDiv w:val="1"/>
      <w:marLeft w:val="0"/>
      <w:marRight w:val="0"/>
      <w:marTop w:val="0"/>
      <w:marBottom w:val="0"/>
      <w:divBdr>
        <w:top w:val="none" w:sz="0" w:space="0" w:color="auto"/>
        <w:left w:val="none" w:sz="0" w:space="0" w:color="auto"/>
        <w:bottom w:val="none" w:sz="0" w:space="0" w:color="auto"/>
        <w:right w:val="none" w:sz="0" w:space="0" w:color="auto"/>
      </w:divBdr>
    </w:div>
    <w:div w:id="764958096">
      <w:bodyDiv w:val="1"/>
      <w:marLeft w:val="0"/>
      <w:marRight w:val="0"/>
      <w:marTop w:val="0"/>
      <w:marBottom w:val="0"/>
      <w:divBdr>
        <w:top w:val="none" w:sz="0" w:space="0" w:color="auto"/>
        <w:left w:val="none" w:sz="0" w:space="0" w:color="auto"/>
        <w:bottom w:val="none" w:sz="0" w:space="0" w:color="auto"/>
        <w:right w:val="none" w:sz="0" w:space="0" w:color="auto"/>
      </w:divBdr>
    </w:div>
    <w:div w:id="765230132">
      <w:bodyDiv w:val="1"/>
      <w:marLeft w:val="0"/>
      <w:marRight w:val="0"/>
      <w:marTop w:val="0"/>
      <w:marBottom w:val="0"/>
      <w:divBdr>
        <w:top w:val="none" w:sz="0" w:space="0" w:color="auto"/>
        <w:left w:val="none" w:sz="0" w:space="0" w:color="auto"/>
        <w:bottom w:val="none" w:sz="0" w:space="0" w:color="auto"/>
        <w:right w:val="none" w:sz="0" w:space="0" w:color="auto"/>
      </w:divBdr>
    </w:div>
    <w:div w:id="765464634">
      <w:bodyDiv w:val="1"/>
      <w:marLeft w:val="0"/>
      <w:marRight w:val="0"/>
      <w:marTop w:val="0"/>
      <w:marBottom w:val="0"/>
      <w:divBdr>
        <w:top w:val="none" w:sz="0" w:space="0" w:color="auto"/>
        <w:left w:val="none" w:sz="0" w:space="0" w:color="auto"/>
        <w:bottom w:val="none" w:sz="0" w:space="0" w:color="auto"/>
        <w:right w:val="none" w:sz="0" w:space="0" w:color="auto"/>
      </w:divBdr>
    </w:div>
    <w:div w:id="766076074">
      <w:bodyDiv w:val="1"/>
      <w:marLeft w:val="0"/>
      <w:marRight w:val="0"/>
      <w:marTop w:val="0"/>
      <w:marBottom w:val="0"/>
      <w:divBdr>
        <w:top w:val="none" w:sz="0" w:space="0" w:color="auto"/>
        <w:left w:val="none" w:sz="0" w:space="0" w:color="auto"/>
        <w:bottom w:val="none" w:sz="0" w:space="0" w:color="auto"/>
        <w:right w:val="none" w:sz="0" w:space="0" w:color="auto"/>
      </w:divBdr>
    </w:div>
    <w:div w:id="766928102">
      <w:bodyDiv w:val="1"/>
      <w:marLeft w:val="0"/>
      <w:marRight w:val="0"/>
      <w:marTop w:val="0"/>
      <w:marBottom w:val="0"/>
      <w:divBdr>
        <w:top w:val="none" w:sz="0" w:space="0" w:color="auto"/>
        <w:left w:val="none" w:sz="0" w:space="0" w:color="auto"/>
        <w:bottom w:val="none" w:sz="0" w:space="0" w:color="auto"/>
        <w:right w:val="none" w:sz="0" w:space="0" w:color="auto"/>
      </w:divBdr>
    </w:div>
    <w:div w:id="768350692">
      <w:bodyDiv w:val="1"/>
      <w:marLeft w:val="0"/>
      <w:marRight w:val="0"/>
      <w:marTop w:val="0"/>
      <w:marBottom w:val="0"/>
      <w:divBdr>
        <w:top w:val="none" w:sz="0" w:space="0" w:color="auto"/>
        <w:left w:val="none" w:sz="0" w:space="0" w:color="auto"/>
        <w:bottom w:val="none" w:sz="0" w:space="0" w:color="auto"/>
        <w:right w:val="none" w:sz="0" w:space="0" w:color="auto"/>
      </w:divBdr>
    </w:div>
    <w:div w:id="768817888">
      <w:bodyDiv w:val="1"/>
      <w:marLeft w:val="0"/>
      <w:marRight w:val="0"/>
      <w:marTop w:val="0"/>
      <w:marBottom w:val="0"/>
      <w:divBdr>
        <w:top w:val="none" w:sz="0" w:space="0" w:color="auto"/>
        <w:left w:val="none" w:sz="0" w:space="0" w:color="auto"/>
        <w:bottom w:val="none" w:sz="0" w:space="0" w:color="auto"/>
        <w:right w:val="none" w:sz="0" w:space="0" w:color="auto"/>
      </w:divBdr>
    </w:div>
    <w:div w:id="768938822">
      <w:bodyDiv w:val="1"/>
      <w:marLeft w:val="0"/>
      <w:marRight w:val="0"/>
      <w:marTop w:val="0"/>
      <w:marBottom w:val="0"/>
      <w:divBdr>
        <w:top w:val="none" w:sz="0" w:space="0" w:color="auto"/>
        <w:left w:val="none" w:sz="0" w:space="0" w:color="auto"/>
        <w:bottom w:val="none" w:sz="0" w:space="0" w:color="auto"/>
        <w:right w:val="none" w:sz="0" w:space="0" w:color="auto"/>
      </w:divBdr>
    </w:div>
    <w:div w:id="769130787">
      <w:bodyDiv w:val="1"/>
      <w:marLeft w:val="0"/>
      <w:marRight w:val="0"/>
      <w:marTop w:val="0"/>
      <w:marBottom w:val="0"/>
      <w:divBdr>
        <w:top w:val="none" w:sz="0" w:space="0" w:color="auto"/>
        <w:left w:val="none" w:sz="0" w:space="0" w:color="auto"/>
        <w:bottom w:val="none" w:sz="0" w:space="0" w:color="auto"/>
        <w:right w:val="none" w:sz="0" w:space="0" w:color="auto"/>
      </w:divBdr>
    </w:div>
    <w:div w:id="770515172">
      <w:bodyDiv w:val="1"/>
      <w:marLeft w:val="0"/>
      <w:marRight w:val="0"/>
      <w:marTop w:val="0"/>
      <w:marBottom w:val="0"/>
      <w:divBdr>
        <w:top w:val="none" w:sz="0" w:space="0" w:color="auto"/>
        <w:left w:val="none" w:sz="0" w:space="0" w:color="auto"/>
        <w:bottom w:val="none" w:sz="0" w:space="0" w:color="auto"/>
        <w:right w:val="none" w:sz="0" w:space="0" w:color="auto"/>
      </w:divBdr>
    </w:div>
    <w:div w:id="771627856">
      <w:bodyDiv w:val="1"/>
      <w:marLeft w:val="0"/>
      <w:marRight w:val="0"/>
      <w:marTop w:val="0"/>
      <w:marBottom w:val="0"/>
      <w:divBdr>
        <w:top w:val="none" w:sz="0" w:space="0" w:color="auto"/>
        <w:left w:val="none" w:sz="0" w:space="0" w:color="auto"/>
        <w:bottom w:val="none" w:sz="0" w:space="0" w:color="auto"/>
        <w:right w:val="none" w:sz="0" w:space="0" w:color="auto"/>
      </w:divBdr>
    </w:div>
    <w:div w:id="772020441">
      <w:bodyDiv w:val="1"/>
      <w:marLeft w:val="0"/>
      <w:marRight w:val="0"/>
      <w:marTop w:val="0"/>
      <w:marBottom w:val="0"/>
      <w:divBdr>
        <w:top w:val="none" w:sz="0" w:space="0" w:color="auto"/>
        <w:left w:val="none" w:sz="0" w:space="0" w:color="auto"/>
        <w:bottom w:val="none" w:sz="0" w:space="0" w:color="auto"/>
        <w:right w:val="none" w:sz="0" w:space="0" w:color="auto"/>
      </w:divBdr>
    </w:div>
    <w:div w:id="773092528">
      <w:bodyDiv w:val="1"/>
      <w:marLeft w:val="0"/>
      <w:marRight w:val="0"/>
      <w:marTop w:val="0"/>
      <w:marBottom w:val="0"/>
      <w:divBdr>
        <w:top w:val="none" w:sz="0" w:space="0" w:color="auto"/>
        <w:left w:val="none" w:sz="0" w:space="0" w:color="auto"/>
        <w:bottom w:val="none" w:sz="0" w:space="0" w:color="auto"/>
        <w:right w:val="none" w:sz="0" w:space="0" w:color="auto"/>
      </w:divBdr>
    </w:div>
    <w:div w:id="773668079">
      <w:bodyDiv w:val="1"/>
      <w:marLeft w:val="0"/>
      <w:marRight w:val="0"/>
      <w:marTop w:val="0"/>
      <w:marBottom w:val="0"/>
      <w:divBdr>
        <w:top w:val="none" w:sz="0" w:space="0" w:color="auto"/>
        <w:left w:val="none" w:sz="0" w:space="0" w:color="auto"/>
        <w:bottom w:val="none" w:sz="0" w:space="0" w:color="auto"/>
        <w:right w:val="none" w:sz="0" w:space="0" w:color="auto"/>
      </w:divBdr>
    </w:div>
    <w:div w:id="774207661">
      <w:bodyDiv w:val="1"/>
      <w:marLeft w:val="0"/>
      <w:marRight w:val="0"/>
      <w:marTop w:val="0"/>
      <w:marBottom w:val="0"/>
      <w:divBdr>
        <w:top w:val="none" w:sz="0" w:space="0" w:color="auto"/>
        <w:left w:val="none" w:sz="0" w:space="0" w:color="auto"/>
        <w:bottom w:val="none" w:sz="0" w:space="0" w:color="auto"/>
        <w:right w:val="none" w:sz="0" w:space="0" w:color="auto"/>
      </w:divBdr>
    </w:div>
    <w:div w:id="774327026">
      <w:bodyDiv w:val="1"/>
      <w:marLeft w:val="0"/>
      <w:marRight w:val="0"/>
      <w:marTop w:val="0"/>
      <w:marBottom w:val="0"/>
      <w:divBdr>
        <w:top w:val="none" w:sz="0" w:space="0" w:color="auto"/>
        <w:left w:val="none" w:sz="0" w:space="0" w:color="auto"/>
        <w:bottom w:val="none" w:sz="0" w:space="0" w:color="auto"/>
        <w:right w:val="none" w:sz="0" w:space="0" w:color="auto"/>
      </w:divBdr>
    </w:div>
    <w:div w:id="774327842">
      <w:bodyDiv w:val="1"/>
      <w:marLeft w:val="0"/>
      <w:marRight w:val="0"/>
      <w:marTop w:val="0"/>
      <w:marBottom w:val="0"/>
      <w:divBdr>
        <w:top w:val="none" w:sz="0" w:space="0" w:color="auto"/>
        <w:left w:val="none" w:sz="0" w:space="0" w:color="auto"/>
        <w:bottom w:val="none" w:sz="0" w:space="0" w:color="auto"/>
        <w:right w:val="none" w:sz="0" w:space="0" w:color="auto"/>
      </w:divBdr>
    </w:div>
    <w:div w:id="774986324">
      <w:bodyDiv w:val="1"/>
      <w:marLeft w:val="0"/>
      <w:marRight w:val="0"/>
      <w:marTop w:val="0"/>
      <w:marBottom w:val="0"/>
      <w:divBdr>
        <w:top w:val="none" w:sz="0" w:space="0" w:color="auto"/>
        <w:left w:val="none" w:sz="0" w:space="0" w:color="auto"/>
        <w:bottom w:val="none" w:sz="0" w:space="0" w:color="auto"/>
        <w:right w:val="none" w:sz="0" w:space="0" w:color="auto"/>
      </w:divBdr>
    </w:div>
    <w:div w:id="776026230">
      <w:bodyDiv w:val="1"/>
      <w:marLeft w:val="0"/>
      <w:marRight w:val="0"/>
      <w:marTop w:val="0"/>
      <w:marBottom w:val="0"/>
      <w:divBdr>
        <w:top w:val="none" w:sz="0" w:space="0" w:color="auto"/>
        <w:left w:val="none" w:sz="0" w:space="0" w:color="auto"/>
        <w:bottom w:val="none" w:sz="0" w:space="0" w:color="auto"/>
        <w:right w:val="none" w:sz="0" w:space="0" w:color="auto"/>
      </w:divBdr>
    </w:div>
    <w:div w:id="776945023">
      <w:bodyDiv w:val="1"/>
      <w:marLeft w:val="0"/>
      <w:marRight w:val="0"/>
      <w:marTop w:val="0"/>
      <w:marBottom w:val="0"/>
      <w:divBdr>
        <w:top w:val="none" w:sz="0" w:space="0" w:color="auto"/>
        <w:left w:val="none" w:sz="0" w:space="0" w:color="auto"/>
        <w:bottom w:val="none" w:sz="0" w:space="0" w:color="auto"/>
        <w:right w:val="none" w:sz="0" w:space="0" w:color="auto"/>
      </w:divBdr>
    </w:div>
    <w:div w:id="777139821">
      <w:bodyDiv w:val="1"/>
      <w:marLeft w:val="0"/>
      <w:marRight w:val="0"/>
      <w:marTop w:val="0"/>
      <w:marBottom w:val="0"/>
      <w:divBdr>
        <w:top w:val="none" w:sz="0" w:space="0" w:color="auto"/>
        <w:left w:val="none" w:sz="0" w:space="0" w:color="auto"/>
        <w:bottom w:val="none" w:sz="0" w:space="0" w:color="auto"/>
        <w:right w:val="none" w:sz="0" w:space="0" w:color="auto"/>
      </w:divBdr>
    </w:div>
    <w:div w:id="777916685">
      <w:bodyDiv w:val="1"/>
      <w:marLeft w:val="0"/>
      <w:marRight w:val="0"/>
      <w:marTop w:val="0"/>
      <w:marBottom w:val="0"/>
      <w:divBdr>
        <w:top w:val="none" w:sz="0" w:space="0" w:color="auto"/>
        <w:left w:val="none" w:sz="0" w:space="0" w:color="auto"/>
        <w:bottom w:val="none" w:sz="0" w:space="0" w:color="auto"/>
        <w:right w:val="none" w:sz="0" w:space="0" w:color="auto"/>
      </w:divBdr>
    </w:div>
    <w:div w:id="779372922">
      <w:bodyDiv w:val="1"/>
      <w:marLeft w:val="0"/>
      <w:marRight w:val="0"/>
      <w:marTop w:val="0"/>
      <w:marBottom w:val="0"/>
      <w:divBdr>
        <w:top w:val="none" w:sz="0" w:space="0" w:color="auto"/>
        <w:left w:val="none" w:sz="0" w:space="0" w:color="auto"/>
        <w:bottom w:val="none" w:sz="0" w:space="0" w:color="auto"/>
        <w:right w:val="none" w:sz="0" w:space="0" w:color="auto"/>
      </w:divBdr>
    </w:div>
    <w:div w:id="780032612">
      <w:bodyDiv w:val="1"/>
      <w:marLeft w:val="0"/>
      <w:marRight w:val="0"/>
      <w:marTop w:val="0"/>
      <w:marBottom w:val="0"/>
      <w:divBdr>
        <w:top w:val="none" w:sz="0" w:space="0" w:color="auto"/>
        <w:left w:val="none" w:sz="0" w:space="0" w:color="auto"/>
        <w:bottom w:val="none" w:sz="0" w:space="0" w:color="auto"/>
        <w:right w:val="none" w:sz="0" w:space="0" w:color="auto"/>
      </w:divBdr>
    </w:div>
    <w:div w:id="783159318">
      <w:bodyDiv w:val="1"/>
      <w:marLeft w:val="0"/>
      <w:marRight w:val="0"/>
      <w:marTop w:val="0"/>
      <w:marBottom w:val="0"/>
      <w:divBdr>
        <w:top w:val="none" w:sz="0" w:space="0" w:color="auto"/>
        <w:left w:val="none" w:sz="0" w:space="0" w:color="auto"/>
        <w:bottom w:val="none" w:sz="0" w:space="0" w:color="auto"/>
        <w:right w:val="none" w:sz="0" w:space="0" w:color="auto"/>
      </w:divBdr>
    </w:div>
    <w:div w:id="783618010">
      <w:bodyDiv w:val="1"/>
      <w:marLeft w:val="0"/>
      <w:marRight w:val="0"/>
      <w:marTop w:val="0"/>
      <w:marBottom w:val="0"/>
      <w:divBdr>
        <w:top w:val="none" w:sz="0" w:space="0" w:color="auto"/>
        <w:left w:val="none" w:sz="0" w:space="0" w:color="auto"/>
        <w:bottom w:val="none" w:sz="0" w:space="0" w:color="auto"/>
        <w:right w:val="none" w:sz="0" w:space="0" w:color="auto"/>
      </w:divBdr>
    </w:div>
    <w:div w:id="787313866">
      <w:bodyDiv w:val="1"/>
      <w:marLeft w:val="0"/>
      <w:marRight w:val="0"/>
      <w:marTop w:val="0"/>
      <w:marBottom w:val="0"/>
      <w:divBdr>
        <w:top w:val="none" w:sz="0" w:space="0" w:color="auto"/>
        <w:left w:val="none" w:sz="0" w:space="0" w:color="auto"/>
        <w:bottom w:val="none" w:sz="0" w:space="0" w:color="auto"/>
        <w:right w:val="none" w:sz="0" w:space="0" w:color="auto"/>
      </w:divBdr>
    </w:div>
    <w:div w:id="787356000">
      <w:bodyDiv w:val="1"/>
      <w:marLeft w:val="0"/>
      <w:marRight w:val="0"/>
      <w:marTop w:val="0"/>
      <w:marBottom w:val="0"/>
      <w:divBdr>
        <w:top w:val="none" w:sz="0" w:space="0" w:color="auto"/>
        <w:left w:val="none" w:sz="0" w:space="0" w:color="auto"/>
        <w:bottom w:val="none" w:sz="0" w:space="0" w:color="auto"/>
        <w:right w:val="none" w:sz="0" w:space="0" w:color="auto"/>
      </w:divBdr>
    </w:div>
    <w:div w:id="787627692">
      <w:bodyDiv w:val="1"/>
      <w:marLeft w:val="0"/>
      <w:marRight w:val="0"/>
      <w:marTop w:val="0"/>
      <w:marBottom w:val="0"/>
      <w:divBdr>
        <w:top w:val="none" w:sz="0" w:space="0" w:color="auto"/>
        <w:left w:val="none" w:sz="0" w:space="0" w:color="auto"/>
        <w:bottom w:val="none" w:sz="0" w:space="0" w:color="auto"/>
        <w:right w:val="none" w:sz="0" w:space="0" w:color="auto"/>
      </w:divBdr>
    </w:div>
    <w:div w:id="788822889">
      <w:bodyDiv w:val="1"/>
      <w:marLeft w:val="0"/>
      <w:marRight w:val="0"/>
      <w:marTop w:val="0"/>
      <w:marBottom w:val="0"/>
      <w:divBdr>
        <w:top w:val="none" w:sz="0" w:space="0" w:color="auto"/>
        <w:left w:val="none" w:sz="0" w:space="0" w:color="auto"/>
        <w:bottom w:val="none" w:sz="0" w:space="0" w:color="auto"/>
        <w:right w:val="none" w:sz="0" w:space="0" w:color="auto"/>
      </w:divBdr>
    </w:div>
    <w:div w:id="791293175">
      <w:bodyDiv w:val="1"/>
      <w:marLeft w:val="0"/>
      <w:marRight w:val="0"/>
      <w:marTop w:val="0"/>
      <w:marBottom w:val="0"/>
      <w:divBdr>
        <w:top w:val="none" w:sz="0" w:space="0" w:color="auto"/>
        <w:left w:val="none" w:sz="0" w:space="0" w:color="auto"/>
        <w:bottom w:val="none" w:sz="0" w:space="0" w:color="auto"/>
        <w:right w:val="none" w:sz="0" w:space="0" w:color="auto"/>
      </w:divBdr>
    </w:div>
    <w:div w:id="791748875">
      <w:bodyDiv w:val="1"/>
      <w:marLeft w:val="0"/>
      <w:marRight w:val="0"/>
      <w:marTop w:val="0"/>
      <w:marBottom w:val="0"/>
      <w:divBdr>
        <w:top w:val="none" w:sz="0" w:space="0" w:color="auto"/>
        <w:left w:val="none" w:sz="0" w:space="0" w:color="auto"/>
        <w:bottom w:val="none" w:sz="0" w:space="0" w:color="auto"/>
        <w:right w:val="none" w:sz="0" w:space="0" w:color="auto"/>
      </w:divBdr>
    </w:div>
    <w:div w:id="792595062">
      <w:bodyDiv w:val="1"/>
      <w:marLeft w:val="0"/>
      <w:marRight w:val="0"/>
      <w:marTop w:val="0"/>
      <w:marBottom w:val="0"/>
      <w:divBdr>
        <w:top w:val="none" w:sz="0" w:space="0" w:color="auto"/>
        <w:left w:val="none" w:sz="0" w:space="0" w:color="auto"/>
        <w:bottom w:val="none" w:sz="0" w:space="0" w:color="auto"/>
        <w:right w:val="none" w:sz="0" w:space="0" w:color="auto"/>
      </w:divBdr>
    </w:div>
    <w:div w:id="792670156">
      <w:bodyDiv w:val="1"/>
      <w:marLeft w:val="0"/>
      <w:marRight w:val="0"/>
      <w:marTop w:val="0"/>
      <w:marBottom w:val="0"/>
      <w:divBdr>
        <w:top w:val="none" w:sz="0" w:space="0" w:color="auto"/>
        <w:left w:val="none" w:sz="0" w:space="0" w:color="auto"/>
        <w:bottom w:val="none" w:sz="0" w:space="0" w:color="auto"/>
        <w:right w:val="none" w:sz="0" w:space="0" w:color="auto"/>
      </w:divBdr>
    </w:div>
    <w:div w:id="793792741">
      <w:bodyDiv w:val="1"/>
      <w:marLeft w:val="0"/>
      <w:marRight w:val="0"/>
      <w:marTop w:val="0"/>
      <w:marBottom w:val="0"/>
      <w:divBdr>
        <w:top w:val="none" w:sz="0" w:space="0" w:color="auto"/>
        <w:left w:val="none" w:sz="0" w:space="0" w:color="auto"/>
        <w:bottom w:val="none" w:sz="0" w:space="0" w:color="auto"/>
        <w:right w:val="none" w:sz="0" w:space="0" w:color="auto"/>
      </w:divBdr>
    </w:div>
    <w:div w:id="795493312">
      <w:bodyDiv w:val="1"/>
      <w:marLeft w:val="0"/>
      <w:marRight w:val="0"/>
      <w:marTop w:val="0"/>
      <w:marBottom w:val="0"/>
      <w:divBdr>
        <w:top w:val="none" w:sz="0" w:space="0" w:color="auto"/>
        <w:left w:val="none" w:sz="0" w:space="0" w:color="auto"/>
        <w:bottom w:val="none" w:sz="0" w:space="0" w:color="auto"/>
        <w:right w:val="none" w:sz="0" w:space="0" w:color="auto"/>
      </w:divBdr>
    </w:div>
    <w:div w:id="795677426">
      <w:bodyDiv w:val="1"/>
      <w:marLeft w:val="0"/>
      <w:marRight w:val="0"/>
      <w:marTop w:val="0"/>
      <w:marBottom w:val="0"/>
      <w:divBdr>
        <w:top w:val="none" w:sz="0" w:space="0" w:color="auto"/>
        <w:left w:val="none" w:sz="0" w:space="0" w:color="auto"/>
        <w:bottom w:val="none" w:sz="0" w:space="0" w:color="auto"/>
        <w:right w:val="none" w:sz="0" w:space="0" w:color="auto"/>
      </w:divBdr>
    </w:div>
    <w:div w:id="795874285">
      <w:bodyDiv w:val="1"/>
      <w:marLeft w:val="0"/>
      <w:marRight w:val="0"/>
      <w:marTop w:val="0"/>
      <w:marBottom w:val="0"/>
      <w:divBdr>
        <w:top w:val="none" w:sz="0" w:space="0" w:color="auto"/>
        <w:left w:val="none" w:sz="0" w:space="0" w:color="auto"/>
        <w:bottom w:val="none" w:sz="0" w:space="0" w:color="auto"/>
        <w:right w:val="none" w:sz="0" w:space="0" w:color="auto"/>
      </w:divBdr>
    </w:div>
    <w:div w:id="796535214">
      <w:bodyDiv w:val="1"/>
      <w:marLeft w:val="0"/>
      <w:marRight w:val="0"/>
      <w:marTop w:val="0"/>
      <w:marBottom w:val="0"/>
      <w:divBdr>
        <w:top w:val="none" w:sz="0" w:space="0" w:color="auto"/>
        <w:left w:val="none" w:sz="0" w:space="0" w:color="auto"/>
        <w:bottom w:val="none" w:sz="0" w:space="0" w:color="auto"/>
        <w:right w:val="none" w:sz="0" w:space="0" w:color="auto"/>
      </w:divBdr>
    </w:div>
    <w:div w:id="796996426">
      <w:bodyDiv w:val="1"/>
      <w:marLeft w:val="0"/>
      <w:marRight w:val="0"/>
      <w:marTop w:val="0"/>
      <w:marBottom w:val="0"/>
      <w:divBdr>
        <w:top w:val="none" w:sz="0" w:space="0" w:color="auto"/>
        <w:left w:val="none" w:sz="0" w:space="0" w:color="auto"/>
        <w:bottom w:val="none" w:sz="0" w:space="0" w:color="auto"/>
        <w:right w:val="none" w:sz="0" w:space="0" w:color="auto"/>
      </w:divBdr>
    </w:div>
    <w:div w:id="802314891">
      <w:bodyDiv w:val="1"/>
      <w:marLeft w:val="0"/>
      <w:marRight w:val="0"/>
      <w:marTop w:val="0"/>
      <w:marBottom w:val="0"/>
      <w:divBdr>
        <w:top w:val="none" w:sz="0" w:space="0" w:color="auto"/>
        <w:left w:val="none" w:sz="0" w:space="0" w:color="auto"/>
        <w:bottom w:val="none" w:sz="0" w:space="0" w:color="auto"/>
        <w:right w:val="none" w:sz="0" w:space="0" w:color="auto"/>
      </w:divBdr>
    </w:div>
    <w:div w:id="802429786">
      <w:bodyDiv w:val="1"/>
      <w:marLeft w:val="0"/>
      <w:marRight w:val="0"/>
      <w:marTop w:val="0"/>
      <w:marBottom w:val="0"/>
      <w:divBdr>
        <w:top w:val="none" w:sz="0" w:space="0" w:color="auto"/>
        <w:left w:val="none" w:sz="0" w:space="0" w:color="auto"/>
        <w:bottom w:val="none" w:sz="0" w:space="0" w:color="auto"/>
        <w:right w:val="none" w:sz="0" w:space="0" w:color="auto"/>
      </w:divBdr>
    </w:div>
    <w:div w:id="802623354">
      <w:bodyDiv w:val="1"/>
      <w:marLeft w:val="0"/>
      <w:marRight w:val="0"/>
      <w:marTop w:val="0"/>
      <w:marBottom w:val="0"/>
      <w:divBdr>
        <w:top w:val="none" w:sz="0" w:space="0" w:color="auto"/>
        <w:left w:val="none" w:sz="0" w:space="0" w:color="auto"/>
        <w:bottom w:val="none" w:sz="0" w:space="0" w:color="auto"/>
        <w:right w:val="none" w:sz="0" w:space="0" w:color="auto"/>
      </w:divBdr>
    </w:div>
    <w:div w:id="804930837">
      <w:bodyDiv w:val="1"/>
      <w:marLeft w:val="0"/>
      <w:marRight w:val="0"/>
      <w:marTop w:val="0"/>
      <w:marBottom w:val="0"/>
      <w:divBdr>
        <w:top w:val="none" w:sz="0" w:space="0" w:color="auto"/>
        <w:left w:val="none" w:sz="0" w:space="0" w:color="auto"/>
        <w:bottom w:val="none" w:sz="0" w:space="0" w:color="auto"/>
        <w:right w:val="none" w:sz="0" w:space="0" w:color="auto"/>
      </w:divBdr>
    </w:div>
    <w:div w:id="805053319">
      <w:bodyDiv w:val="1"/>
      <w:marLeft w:val="0"/>
      <w:marRight w:val="0"/>
      <w:marTop w:val="0"/>
      <w:marBottom w:val="0"/>
      <w:divBdr>
        <w:top w:val="none" w:sz="0" w:space="0" w:color="auto"/>
        <w:left w:val="none" w:sz="0" w:space="0" w:color="auto"/>
        <w:bottom w:val="none" w:sz="0" w:space="0" w:color="auto"/>
        <w:right w:val="none" w:sz="0" w:space="0" w:color="auto"/>
      </w:divBdr>
    </w:div>
    <w:div w:id="805198753">
      <w:bodyDiv w:val="1"/>
      <w:marLeft w:val="0"/>
      <w:marRight w:val="0"/>
      <w:marTop w:val="0"/>
      <w:marBottom w:val="0"/>
      <w:divBdr>
        <w:top w:val="none" w:sz="0" w:space="0" w:color="auto"/>
        <w:left w:val="none" w:sz="0" w:space="0" w:color="auto"/>
        <w:bottom w:val="none" w:sz="0" w:space="0" w:color="auto"/>
        <w:right w:val="none" w:sz="0" w:space="0" w:color="auto"/>
      </w:divBdr>
    </w:div>
    <w:div w:id="807940545">
      <w:bodyDiv w:val="1"/>
      <w:marLeft w:val="0"/>
      <w:marRight w:val="0"/>
      <w:marTop w:val="0"/>
      <w:marBottom w:val="0"/>
      <w:divBdr>
        <w:top w:val="none" w:sz="0" w:space="0" w:color="auto"/>
        <w:left w:val="none" w:sz="0" w:space="0" w:color="auto"/>
        <w:bottom w:val="none" w:sz="0" w:space="0" w:color="auto"/>
        <w:right w:val="none" w:sz="0" w:space="0" w:color="auto"/>
      </w:divBdr>
    </w:div>
    <w:div w:id="808665900">
      <w:bodyDiv w:val="1"/>
      <w:marLeft w:val="0"/>
      <w:marRight w:val="0"/>
      <w:marTop w:val="0"/>
      <w:marBottom w:val="0"/>
      <w:divBdr>
        <w:top w:val="none" w:sz="0" w:space="0" w:color="auto"/>
        <w:left w:val="none" w:sz="0" w:space="0" w:color="auto"/>
        <w:bottom w:val="none" w:sz="0" w:space="0" w:color="auto"/>
        <w:right w:val="none" w:sz="0" w:space="0" w:color="auto"/>
      </w:divBdr>
    </w:div>
    <w:div w:id="808666001">
      <w:bodyDiv w:val="1"/>
      <w:marLeft w:val="0"/>
      <w:marRight w:val="0"/>
      <w:marTop w:val="0"/>
      <w:marBottom w:val="0"/>
      <w:divBdr>
        <w:top w:val="none" w:sz="0" w:space="0" w:color="auto"/>
        <w:left w:val="none" w:sz="0" w:space="0" w:color="auto"/>
        <w:bottom w:val="none" w:sz="0" w:space="0" w:color="auto"/>
        <w:right w:val="none" w:sz="0" w:space="0" w:color="auto"/>
      </w:divBdr>
    </w:div>
    <w:div w:id="808981303">
      <w:bodyDiv w:val="1"/>
      <w:marLeft w:val="0"/>
      <w:marRight w:val="0"/>
      <w:marTop w:val="0"/>
      <w:marBottom w:val="0"/>
      <w:divBdr>
        <w:top w:val="none" w:sz="0" w:space="0" w:color="auto"/>
        <w:left w:val="none" w:sz="0" w:space="0" w:color="auto"/>
        <w:bottom w:val="none" w:sz="0" w:space="0" w:color="auto"/>
        <w:right w:val="none" w:sz="0" w:space="0" w:color="auto"/>
      </w:divBdr>
    </w:div>
    <w:div w:id="811675812">
      <w:bodyDiv w:val="1"/>
      <w:marLeft w:val="0"/>
      <w:marRight w:val="0"/>
      <w:marTop w:val="0"/>
      <w:marBottom w:val="0"/>
      <w:divBdr>
        <w:top w:val="none" w:sz="0" w:space="0" w:color="auto"/>
        <w:left w:val="none" w:sz="0" w:space="0" w:color="auto"/>
        <w:bottom w:val="none" w:sz="0" w:space="0" w:color="auto"/>
        <w:right w:val="none" w:sz="0" w:space="0" w:color="auto"/>
      </w:divBdr>
    </w:div>
    <w:div w:id="811755522">
      <w:bodyDiv w:val="1"/>
      <w:marLeft w:val="0"/>
      <w:marRight w:val="0"/>
      <w:marTop w:val="0"/>
      <w:marBottom w:val="0"/>
      <w:divBdr>
        <w:top w:val="none" w:sz="0" w:space="0" w:color="auto"/>
        <w:left w:val="none" w:sz="0" w:space="0" w:color="auto"/>
        <w:bottom w:val="none" w:sz="0" w:space="0" w:color="auto"/>
        <w:right w:val="none" w:sz="0" w:space="0" w:color="auto"/>
      </w:divBdr>
    </w:div>
    <w:div w:id="812068359">
      <w:bodyDiv w:val="1"/>
      <w:marLeft w:val="0"/>
      <w:marRight w:val="0"/>
      <w:marTop w:val="0"/>
      <w:marBottom w:val="0"/>
      <w:divBdr>
        <w:top w:val="none" w:sz="0" w:space="0" w:color="auto"/>
        <w:left w:val="none" w:sz="0" w:space="0" w:color="auto"/>
        <w:bottom w:val="none" w:sz="0" w:space="0" w:color="auto"/>
        <w:right w:val="none" w:sz="0" w:space="0" w:color="auto"/>
      </w:divBdr>
    </w:div>
    <w:div w:id="815144233">
      <w:bodyDiv w:val="1"/>
      <w:marLeft w:val="0"/>
      <w:marRight w:val="0"/>
      <w:marTop w:val="0"/>
      <w:marBottom w:val="0"/>
      <w:divBdr>
        <w:top w:val="none" w:sz="0" w:space="0" w:color="auto"/>
        <w:left w:val="none" w:sz="0" w:space="0" w:color="auto"/>
        <w:bottom w:val="none" w:sz="0" w:space="0" w:color="auto"/>
        <w:right w:val="none" w:sz="0" w:space="0" w:color="auto"/>
      </w:divBdr>
    </w:div>
    <w:div w:id="815923761">
      <w:bodyDiv w:val="1"/>
      <w:marLeft w:val="0"/>
      <w:marRight w:val="0"/>
      <w:marTop w:val="0"/>
      <w:marBottom w:val="0"/>
      <w:divBdr>
        <w:top w:val="none" w:sz="0" w:space="0" w:color="auto"/>
        <w:left w:val="none" w:sz="0" w:space="0" w:color="auto"/>
        <w:bottom w:val="none" w:sz="0" w:space="0" w:color="auto"/>
        <w:right w:val="none" w:sz="0" w:space="0" w:color="auto"/>
      </w:divBdr>
    </w:div>
    <w:div w:id="817115474">
      <w:bodyDiv w:val="1"/>
      <w:marLeft w:val="0"/>
      <w:marRight w:val="0"/>
      <w:marTop w:val="0"/>
      <w:marBottom w:val="0"/>
      <w:divBdr>
        <w:top w:val="none" w:sz="0" w:space="0" w:color="auto"/>
        <w:left w:val="none" w:sz="0" w:space="0" w:color="auto"/>
        <w:bottom w:val="none" w:sz="0" w:space="0" w:color="auto"/>
        <w:right w:val="none" w:sz="0" w:space="0" w:color="auto"/>
      </w:divBdr>
    </w:div>
    <w:div w:id="817234480">
      <w:bodyDiv w:val="1"/>
      <w:marLeft w:val="0"/>
      <w:marRight w:val="0"/>
      <w:marTop w:val="0"/>
      <w:marBottom w:val="0"/>
      <w:divBdr>
        <w:top w:val="none" w:sz="0" w:space="0" w:color="auto"/>
        <w:left w:val="none" w:sz="0" w:space="0" w:color="auto"/>
        <w:bottom w:val="none" w:sz="0" w:space="0" w:color="auto"/>
        <w:right w:val="none" w:sz="0" w:space="0" w:color="auto"/>
      </w:divBdr>
    </w:div>
    <w:div w:id="817308746">
      <w:bodyDiv w:val="1"/>
      <w:marLeft w:val="0"/>
      <w:marRight w:val="0"/>
      <w:marTop w:val="0"/>
      <w:marBottom w:val="0"/>
      <w:divBdr>
        <w:top w:val="none" w:sz="0" w:space="0" w:color="auto"/>
        <w:left w:val="none" w:sz="0" w:space="0" w:color="auto"/>
        <w:bottom w:val="none" w:sz="0" w:space="0" w:color="auto"/>
        <w:right w:val="none" w:sz="0" w:space="0" w:color="auto"/>
      </w:divBdr>
    </w:div>
    <w:div w:id="818619883">
      <w:bodyDiv w:val="1"/>
      <w:marLeft w:val="0"/>
      <w:marRight w:val="0"/>
      <w:marTop w:val="0"/>
      <w:marBottom w:val="0"/>
      <w:divBdr>
        <w:top w:val="none" w:sz="0" w:space="0" w:color="auto"/>
        <w:left w:val="none" w:sz="0" w:space="0" w:color="auto"/>
        <w:bottom w:val="none" w:sz="0" w:space="0" w:color="auto"/>
        <w:right w:val="none" w:sz="0" w:space="0" w:color="auto"/>
      </w:divBdr>
    </w:div>
    <w:div w:id="820316708">
      <w:bodyDiv w:val="1"/>
      <w:marLeft w:val="0"/>
      <w:marRight w:val="0"/>
      <w:marTop w:val="0"/>
      <w:marBottom w:val="0"/>
      <w:divBdr>
        <w:top w:val="none" w:sz="0" w:space="0" w:color="auto"/>
        <w:left w:val="none" w:sz="0" w:space="0" w:color="auto"/>
        <w:bottom w:val="none" w:sz="0" w:space="0" w:color="auto"/>
        <w:right w:val="none" w:sz="0" w:space="0" w:color="auto"/>
      </w:divBdr>
    </w:div>
    <w:div w:id="820924649">
      <w:bodyDiv w:val="1"/>
      <w:marLeft w:val="0"/>
      <w:marRight w:val="0"/>
      <w:marTop w:val="0"/>
      <w:marBottom w:val="0"/>
      <w:divBdr>
        <w:top w:val="none" w:sz="0" w:space="0" w:color="auto"/>
        <w:left w:val="none" w:sz="0" w:space="0" w:color="auto"/>
        <w:bottom w:val="none" w:sz="0" w:space="0" w:color="auto"/>
        <w:right w:val="none" w:sz="0" w:space="0" w:color="auto"/>
      </w:divBdr>
    </w:div>
    <w:div w:id="820969888">
      <w:bodyDiv w:val="1"/>
      <w:marLeft w:val="0"/>
      <w:marRight w:val="0"/>
      <w:marTop w:val="0"/>
      <w:marBottom w:val="0"/>
      <w:divBdr>
        <w:top w:val="none" w:sz="0" w:space="0" w:color="auto"/>
        <w:left w:val="none" w:sz="0" w:space="0" w:color="auto"/>
        <w:bottom w:val="none" w:sz="0" w:space="0" w:color="auto"/>
        <w:right w:val="none" w:sz="0" w:space="0" w:color="auto"/>
      </w:divBdr>
    </w:div>
    <w:div w:id="823425871">
      <w:bodyDiv w:val="1"/>
      <w:marLeft w:val="0"/>
      <w:marRight w:val="0"/>
      <w:marTop w:val="0"/>
      <w:marBottom w:val="0"/>
      <w:divBdr>
        <w:top w:val="none" w:sz="0" w:space="0" w:color="auto"/>
        <w:left w:val="none" w:sz="0" w:space="0" w:color="auto"/>
        <w:bottom w:val="none" w:sz="0" w:space="0" w:color="auto"/>
        <w:right w:val="none" w:sz="0" w:space="0" w:color="auto"/>
      </w:divBdr>
    </w:div>
    <w:div w:id="823470392">
      <w:bodyDiv w:val="1"/>
      <w:marLeft w:val="0"/>
      <w:marRight w:val="0"/>
      <w:marTop w:val="0"/>
      <w:marBottom w:val="0"/>
      <w:divBdr>
        <w:top w:val="none" w:sz="0" w:space="0" w:color="auto"/>
        <w:left w:val="none" w:sz="0" w:space="0" w:color="auto"/>
        <w:bottom w:val="none" w:sz="0" w:space="0" w:color="auto"/>
        <w:right w:val="none" w:sz="0" w:space="0" w:color="auto"/>
      </w:divBdr>
    </w:div>
    <w:div w:id="823938574">
      <w:bodyDiv w:val="1"/>
      <w:marLeft w:val="0"/>
      <w:marRight w:val="0"/>
      <w:marTop w:val="0"/>
      <w:marBottom w:val="0"/>
      <w:divBdr>
        <w:top w:val="none" w:sz="0" w:space="0" w:color="auto"/>
        <w:left w:val="none" w:sz="0" w:space="0" w:color="auto"/>
        <w:bottom w:val="none" w:sz="0" w:space="0" w:color="auto"/>
        <w:right w:val="none" w:sz="0" w:space="0" w:color="auto"/>
      </w:divBdr>
    </w:div>
    <w:div w:id="825585491">
      <w:bodyDiv w:val="1"/>
      <w:marLeft w:val="0"/>
      <w:marRight w:val="0"/>
      <w:marTop w:val="0"/>
      <w:marBottom w:val="0"/>
      <w:divBdr>
        <w:top w:val="none" w:sz="0" w:space="0" w:color="auto"/>
        <w:left w:val="none" w:sz="0" w:space="0" w:color="auto"/>
        <w:bottom w:val="none" w:sz="0" w:space="0" w:color="auto"/>
        <w:right w:val="none" w:sz="0" w:space="0" w:color="auto"/>
      </w:divBdr>
    </w:div>
    <w:div w:id="827020164">
      <w:bodyDiv w:val="1"/>
      <w:marLeft w:val="0"/>
      <w:marRight w:val="0"/>
      <w:marTop w:val="0"/>
      <w:marBottom w:val="0"/>
      <w:divBdr>
        <w:top w:val="none" w:sz="0" w:space="0" w:color="auto"/>
        <w:left w:val="none" w:sz="0" w:space="0" w:color="auto"/>
        <w:bottom w:val="none" w:sz="0" w:space="0" w:color="auto"/>
        <w:right w:val="none" w:sz="0" w:space="0" w:color="auto"/>
      </w:divBdr>
    </w:div>
    <w:div w:id="827790566">
      <w:bodyDiv w:val="1"/>
      <w:marLeft w:val="0"/>
      <w:marRight w:val="0"/>
      <w:marTop w:val="0"/>
      <w:marBottom w:val="0"/>
      <w:divBdr>
        <w:top w:val="none" w:sz="0" w:space="0" w:color="auto"/>
        <w:left w:val="none" w:sz="0" w:space="0" w:color="auto"/>
        <w:bottom w:val="none" w:sz="0" w:space="0" w:color="auto"/>
        <w:right w:val="none" w:sz="0" w:space="0" w:color="auto"/>
      </w:divBdr>
    </w:div>
    <w:div w:id="828399160">
      <w:bodyDiv w:val="1"/>
      <w:marLeft w:val="0"/>
      <w:marRight w:val="0"/>
      <w:marTop w:val="0"/>
      <w:marBottom w:val="0"/>
      <w:divBdr>
        <w:top w:val="none" w:sz="0" w:space="0" w:color="auto"/>
        <w:left w:val="none" w:sz="0" w:space="0" w:color="auto"/>
        <w:bottom w:val="none" w:sz="0" w:space="0" w:color="auto"/>
        <w:right w:val="none" w:sz="0" w:space="0" w:color="auto"/>
      </w:divBdr>
    </w:div>
    <w:div w:id="830293009">
      <w:bodyDiv w:val="1"/>
      <w:marLeft w:val="0"/>
      <w:marRight w:val="0"/>
      <w:marTop w:val="0"/>
      <w:marBottom w:val="0"/>
      <w:divBdr>
        <w:top w:val="none" w:sz="0" w:space="0" w:color="auto"/>
        <w:left w:val="none" w:sz="0" w:space="0" w:color="auto"/>
        <w:bottom w:val="none" w:sz="0" w:space="0" w:color="auto"/>
        <w:right w:val="none" w:sz="0" w:space="0" w:color="auto"/>
      </w:divBdr>
    </w:div>
    <w:div w:id="830364990">
      <w:bodyDiv w:val="1"/>
      <w:marLeft w:val="0"/>
      <w:marRight w:val="0"/>
      <w:marTop w:val="0"/>
      <w:marBottom w:val="0"/>
      <w:divBdr>
        <w:top w:val="none" w:sz="0" w:space="0" w:color="auto"/>
        <w:left w:val="none" w:sz="0" w:space="0" w:color="auto"/>
        <w:bottom w:val="none" w:sz="0" w:space="0" w:color="auto"/>
        <w:right w:val="none" w:sz="0" w:space="0" w:color="auto"/>
      </w:divBdr>
    </w:div>
    <w:div w:id="830682938">
      <w:bodyDiv w:val="1"/>
      <w:marLeft w:val="0"/>
      <w:marRight w:val="0"/>
      <w:marTop w:val="0"/>
      <w:marBottom w:val="0"/>
      <w:divBdr>
        <w:top w:val="none" w:sz="0" w:space="0" w:color="auto"/>
        <w:left w:val="none" w:sz="0" w:space="0" w:color="auto"/>
        <w:bottom w:val="none" w:sz="0" w:space="0" w:color="auto"/>
        <w:right w:val="none" w:sz="0" w:space="0" w:color="auto"/>
      </w:divBdr>
    </w:div>
    <w:div w:id="831259031">
      <w:bodyDiv w:val="1"/>
      <w:marLeft w:val="0"/>
      <w:marRight w:val="0"/>
      <w:marTop w:val="0"/>
      <w:marBottom w:val="0"/>
      <w:divBdr>
        <w:top w:val="none" w:sz="0" w:space="0" w:color="auto"/>
        <w:left w:val="none" w:sz="0" w:space="0" w:color="auto"/>
        <w:bottom w:val="none" w:sz="0" w:space="0" w:color="auto"/>
        <w:right w:val="none" w:sz="0" w:space="0" w:color="auto"/>
      </w:divBdr>
    </w:div>
    <w:div w:id="831486182">
      <w:bodyDiv w:val="1"/>
      <w:marLeft w:val="0"/>
      <w:marRight w:val="0"/>
      <w:marTop w:val="0"/>
      <w:marBottom w:val="0"/>
      <w:divBdr>
        <w:top w:val="none" w:sz="0" w:space="0" w:color="auto"/>
        <w:left w:val="none" w:sz="0" w:space="0" w:color="auto"/>
        <w:bottom w:val="none" w:sz="0" w:space="0" w:color="auto"/>
        <w:right w:val="none" w:sz="0" w:space="0" w:color="auto"/>
      </w:divBdr>
    </w:div>
    <w:div w:id="834952442">
      <w:bodyDiv w:val="1"/>
      <w:marLeft w:val="0"/>
      <w:marRight w:val="0"/>
      <w:marTop w:val="0"/>
      <w:marBottom w:val="0"/>
      <w:divBdr>
        <w:top w:val="none" w:sz="0" w:space="0" w:color="auto"/>
        <w:left w:val="none" w:sz="0" w:space="0" w:color="auto"/>
        <w:bottom w:val="none" w:sz="0" w:space="0" w:color="auto"/>
        <w:right w:val="none" w:sz="0" w:space="0" w:color="auto"/>
      </w:divBdr>
    </w:div>
    <w:div w:id="837039191">
      <w:bodyDiv w:val="1"/>
      <w:marLeft w:val="0"/>
      <w:marRight w:val="0"/>
      <w:marTop w:val="0"/>
      <w:marBottom w:val="0"/>
      <w:divBdr>
        <w:top w:val="none" w:sz="0" w:space="0" w:color="auto"/>
        <w:left w:val="none" w:sz="0" w:space="0" w:color="auto"/>
        <w:bottom w:val="none" w:sz="0" w:space="0" w:color="auto"/>
        <w:right w:val="none" w:sz="0" w:space="0" w:color="auto"/>
      </w:divBdr>
    </w:div>
    <w:div w:id="837576700">
      <w:bodyDiv w:val="1"/>
      <w:marLeft w:val="0"/>
      <w:marRight w:val="0"/>
      <w:marTop w:val="0"/>
      <w:marBottom w:val="0"/>
      <w:divBdr>
        <w:top w:val="none" w:sz="0" w:space="0" w:color="auto"/>
        <w:left w:val="none" w:sz="0" w:space="0" w:color="auto"/>
        <w:bottom w:val="none" w:sz="0" w:space="0" w:color="auto"/>
        <w:right w:val="none" w:sz="0" w:space="0" w:color="auto"/>
      </w:divBdr>
    </w:div>
    <w:div w:id="839004964">
      <w:bodyDiv w:val="1"/>
      <w:marLeft w:val="0"/>
      <w:marRight w:val="0"/>
      <w:marTop w:val="0"/>
      <w:marBottom w:val="0"/>
      <w:divBdr>
        <w:top w:val="none" w:sz="0" w:space="0" w:color="auto"/>
        <w:left w:val="none" w:sz="0" w:space="0" w:color="auto"/>
        <w:bottom w:val="none" w:sz="0" w:space="0" w:color="auto"/>
        <w:right w:val="none" w:sz="0" w:space="0" w:color="auto"/>
      </w:divBdr>
    </w:div>
    <w:div w:id="839273674">
      <w:bodyDiv w:val="1"/>
      <w:marLeft w:val="0"/>
      <w:marRight w:val="0"/>
      <w:marTop w:val="0"/>
      <w:marBottom w:val="0"/>
      <w:divBdr>
        <w:top w:val="none" w:sz="0" w:space="0" w:color="auto"/>
        <w:left w:val="none" w:sz="0" w:space="0" w:color="auto"/>
        <w:bottom w:val="none" w:sz="0" w:space="0" w:color="auto"/>
        <w:right w:val="none" w:sz="0" w:space="0" w:color="auto"/>
      </w:divBdr>
    </w:div>
    <w:div w:id="841048160">
      <w:bodyDiv w:val="1"/>
      <w:marLeft w:val="0"/>
      <w:marRight w:val="0"/>
      <w:marTop w:val="0"/>
      <w:marBottom w:val="0"/>
      <w:divBdr>
        <w:top w:val="none" w:sz="0" w:space="0" w:color="auto"/>
        <w:left w:val="none" w:sz="0" w:space="0" w:color="auto"/>
        <w:bottom w:val="none" w:sz="0" w:space="0" w:color="auto"/>
        <w:right w:val="none" w:sz="0" w:space="0" w:color="auto"/>
      </w:divBdr>
    </w:div>
    <w:div w:id="841506505">
      <w:bodyDiv w:val="1"/>
      <w:marLeft w:val="0"/>
      <w:marRight w:val="0"/>
      <w:marTop w:val="0"/>
      <w:marBottom w:val="0"/>
      <w:divBdr>
        <w:top w:val="none" w:sz="0" w:space="0" w:color="auto"/>
        <w:left w:val="none" w:sz="0" w:space="0" w:color="auto"/>
        <w:bottom w:val="none" w:sz="0" w:space="0" w:color="auto"/>
        <w:right w:val="none" w:sz="0" w:space="0" w:color="auto"/>
      </w:divBdr>
    </w:div>
    <w:div w:id="843057065">
      <w:bodyDiv w:val="1"/>
      <w:marLeft w:val="0"/>
      <w:marRight w:val="0"/>
      <w:marTop w:val="0"/>
      <w:marBottom w:val="0"/>
      <w:divBdr>
        <w:top w:val="none" w:sz="0" w:space="0" w:color="auto"/>
        <w:left w:val="none" w:sz="0" w:space="0" w:color="auto"/>
        <w:bottom w:val="none" w:sz="0" w:space="0" w:color="auto"/>
        <w:right w:val="none" w:sz="0" w:space="0" w:color="auto"/>
      </w:divBdr>
    </w:div>
    <w:div w:id="844393536">
      <w:bodyDiv w:val="1"/>
      <w:marLeft w:val="0"/>
      <w:marRight w:val="0"/>
      <w:marTop w:val="0"/>
      <w:marBottom w:val="0"/>
      <w:divBdr>
        <w:top w:val="none" w:sz="0" w:space="0" w:color="auto"/>
        <w:left w:val="none" w:sz="0" w:space="0" w:color="auto"/>
        <w:bottom w:val="none" w:sz="0" w:space="0" w:color="auto"/>
        <w:right w:val="none" w:sz="0" w:space="0" w:color="auto"/>
      </w:divBdr>
    </w:div>
    <w:div w:id="845023565">
      <w:bodyDiv w:val="1"/>
      <w:marLeft w:val="0"/>
      <w:marRight w:val="0"/>
      <w:marTop w:val="0"/>
      <w:marBottom w:val="0"/>
      <w:divBdr>
        <w:top w:val="none" w:sz="0" w:space="0" w:color="auto"/>
        <w:left w:val="none" w:sz="0" w:space="0" w:color="auto"/>
        <w:bottom w:val="none" w:sz="0" w:space="0" w:color="auto"/>
        <w:right w:val="none" w:sz="0" w:space="0" w:color="auto"/>
      </w:divBdr>
    </w:div>
    <w:div w:id="845247070">
      <w:bodyDiv w:val="1"/>
      <w:marLeft w:val="0"/>
      <w:marRight w:val="0"/>
      <w:marTop w:val="0"/>
      <w:marBottom w:val="0"/>
      <w:divBdr>
        <w:top w:val="none" w:sz="0" w:space="0" w:color="auto"/>
        <w:left w:val="none" w:sz="0" w:space="0" w:color="auto"/>
        <w:bottom w:val="none" w:sz="0" w:space="0" w:color="auto"/>
        <w:right w:val="none" w:sz="0" w:space="0" w:color="auto"/>
      </w:divBdr>
    </w:div>
    <w:div w:id="845293950">
      <w:bodyDiv w:val="1"/>
      <w:marLeft w:val="0"/>
      <w:marRight w:val="0"/>
      <w:marTop w:val="0"/>
      <w:marBottom w:val="0"/>
      <w:divBdr>
        <w:top w:val="none" w:sz="0" w:space="0" w:color="auto"/>
        <w:left w:val="none" w:sz="0" w:space="0" w:color="auto"/>
        <w:bottom w:val="none" w:sz="0" w:space="0" w:color="auto"/>
        <w:right w:val="none" w:sz="0" w:space="0" w:color="auto"/>
      </w:divBdr>
    </w:div>
    <w:div w:id="845947031">
      <w:bodyDiv w:val="1"/>
      <w:marLeft w:val="0"/>
      <w:marRight w:val="0"/>
      <w:marTop w:val="0"/>
      <w:marBottom w:val="0"/>
      <w:divBdr>
        <w:top w:val="none" w:sz="0" w:space="0" w:color="auto"/>
        <w:left w:val="none" w:sz="0" w:space="0" w:color="auto"/>
        <w:bottom w:val="none" w:sz="0" w:space="0" w:color="auto"/>
        <w:right w:val="none" w:sz="0" w:space="0" w:color="auto"/>
      </w:divBdr>
    </w:div>
    <w:div w:id="846941159">
      <w:bodyDiv w:val="1"/>
      <w:marLeft w:val="0"/>
      <w:marRight w:val="0"/>
      <w:marTop w:val="0"/>
      <w:marBottom w:val="0"/>
      <w:divBdr>
        <w:top w:val="none" w:sz="0" w:space="0" w:color="auto"/>
        <w:left w:val="none" w:sz="0" w:space="0" w:color="auto"/>
        <w:bottom w:val="none" w:sz="0" w:space="0" w:color="auto"/>
        <w:right w:val="none" w:sz="0" w:space="0" w:color="auto"/>
      </w:divBdr>
    </w:div>
    <w:div w:id="847058903">
      <w:bodyDiv w:val="1"/>
      <w:marLeft w:val="0"/>
      <w:marRight w:val="0"/>
      <w:marTop w:val="0"/>
      <w:marBottom w:val="0"/>
      <w:divBdr>
        <w:top w:val="none" w:sz="0" w:space="0" w:color="auto"/>
        <w:left w:val="none" w:sz="0" w:space="0" w:color="auto"/>
        <w:bottom w:val="none" w:sz="0" w:space="0" w:color="auto"/>
        <w:right w:val="none" w:sz="0" w:space="0" w:color="auto"/>
      </w:divBdr>
    </w:div>
    <w:div w:id="847985029">
      <w:bodyDiv w:val="1"/>
      <w:marLeft w:val="0"/>
      <w:marRight w:val="0"/>
      <w:marTop w:val="0"/>
      <w:marBottom w:val="0"/>
      <w:divBdr>
        <w:top w:val="none" w:sz="0" w:space="0" w:color="auto"/>
        <w:left w:val="none" w:sz="0" w:space="0" w:color="auto"/>
        <w:bottom w:val="none" w:sz="0" w:space="0" w:color="auto"/>
        <w:right w:val="none" w:sz="0" w:space="0" w:color="auto"/>
      </w:divBdr>
    </w:div>
    <w:div w:id="848056960">
      <w:bodyDiv w:val="1"/>
      <w:marLeft w:val="0"/>
      <w:marRight w:val="0"/>
      <w:marTop w:val="0"/>
      <w:marBottom w:val="0"/>
      <w:divBdr>
        <w:top w:val="none" w:sz="0" w:space="0" w:color="auto"/>
        <w:left w:val="none" w:sz="0" w:space="0" w:color="auto"/>
        <w:bottom w:val="none" w:sz="0" w:space="0" w:color="auto"/>
        <w:right w:val="none" w:sz="0" w:space="0" w:color="auto"/>
      </w:divBdr>
    </w:div>
    <w:div w:id="849490735">
      <w:bodyDiv w:val="1"/>
      <w:marLeft w:val="0"/>
      <w:marRight w:val="0"/>
      <w:marTop w:val="0"/>
      <w:marBottom w:val="0"/>
      <w:divBdr>
        <w:top w:val="none" w:sz="0" w:space="0" w:color="auto"/>
        <w:left w:val="none" w:sz="0" w:space="0" w:color="auto"/>
        <w:bottom w:val="none" w:sz="0" w:space="0" w:color="auto"/>
        <w:right w:val="none" w:sz="0" w:space="0" w:color="auto"/>
      </w:divBdr>
    </w:div>
    <w:div w:id="850022819">
      <w:bodyDiv w:val="1"/>
      <w:marLeft w:val="0"/>
      <w:marRight w:val="0"/>
      <w:marTop w:val="0"/>
      <w:marBottom w:val="0"/>
      <w:divBdr>
        <w:top w:val="none" w:sz="0" w:space="0" w:color="auto"/>
        <w:left w:val="none" w:sz="0" w:space="0" w:color="auto"/>
        <w:bottom w:val="none" w:sz="0" w:space="0" w:color="auto"/>
        <w:right w:val="none" w:sz="0" w:space="0" w:color="auto"/>
      </w:divBdr>
    </w:div>
    <w:div w:id="850073801">
      <w:bodyDiv w:val="1"/>
      <w:marLeft w:val="0"/>
      <w:marRight w:val="0"/>
      <w:marTop w:val="0"/>
      <w:marBottom w:val="0"/>
      <w:divBdr>
        <w:top w:val="none" w:sz="0" w:space="0" w:color="auto"/>
        <w:left w:val="none" w:sz="0" w:space="0" w:color="auto"/>
        <w:bottom w:val="none" w:sz="0" w:space="0" w:color="auto"/>
        <w:right w:val="none" w:sz="0" w:space="0" w:color="auto"/>
      </w:divBdr>
    </w:div>
    <w:div w:id="850729158">
      <w:bodyDiv w:val="1"/>
      <w:marLeft w:val="0"/>
      <w:marRight w:val="0"/>
      <w:marTop w:val="0"/>
      <w:marBottom w:val="0"/>
      <w:divBdr>
        <w:top w:val="none" w:sz="0" w:space="0" w:color="auto"/>
        <w:left w:val="none" w:sz="0" w:space="0" w:color="auto"/>
        <w:bottom w:val="none" w:sz="0" w:space="0" w:color="auto"/>
        <w:right w:val="none" w:sz="0" w:space="0" w:color="auto"/>
      </w:divBdr>
    </w:div>
    <w:div w:id="850990970">
      <w:bodyDiv w:val="1"/>
      <w:marLeft w:val="0"/>
      <w:marRight w:val="0"/>
      <w:marTop w:val="0"/>
      <w:marBottom w:val="0"/>
      <w:divBdr>
        <w:top w:val="none" w:sz="0" w:space="0" w:color="auto"/>
        <w:left w:val="none" w:sz="0" w:space="0" w:color="auto"/>
        <w:bottom w:val="none" w:sz="0" w:space="0" w:color="auto"/>
        <w:right w:val="none" w:sz="0" w:space="0" w:color="auto"/>
      </w:divBdr>
    </w:div>
    <w:div w:id="851190934">
      <w:bodyDiv w:val="1"/>
      <w:marLeft w:val="0"/>
      <w:marRight w:val="0"/>
      <w:marTop w:val="0"/>
      <w:marBottom w:val="0"/>
      <w:divBdr>
        <w:top w:val="none" w:sz="0" w:space="0" w:color="auto"/>
        <w:left w:val="none" w:sz="0" w:space="0" w:color="auto"/>
        <w:bottom w:val="none" w:sz="0" w:space="0" w:color="auto"/>
        <w:right w:val="none" w:sz="0" w:space="0" w:color="auto"/>
      </w:divBdr>
    </w:div>
    <w:div w:id="851260664">
      <w:bodyDiv w:val="1"/>
      <w:marLeft w:val="0"/>
      <w:marRight w:val="0"/>
      <w:marTop w:val="0"/>
      <w:marBottom w:val="0"/>
      <w:divBdr>
        <w:top w:val="none" w:sz="0" w:space="0" w:color="auto"/>
        <w:left w:val="none" w:sz="0" w:space="0" w:color="auto"/>
        <w:bottom w:val="none" w:sz="0" w:space="0" w:color="auto"/>
        <w:right w:val="none" w:sz="0" w:space="0" w:color="auto"/>
      </w:divBdr>
    </w:div>
    <w:div w:id="851526789">
      <w:bodyDiv w:val="1"/>
      <w:marLeft w:val="0"/>
      <w:marRight w:val="0"/>
      <w:marTop w:val="0"/>
      <w:marBottom w:val="0"/>
      <w:divBdr>
        <w:top w:val="none" w:sz="0" w:space="0" w:color="auto"/>
        <w:left w:val="none" w:sz="0" w:space="0" w:color="auto"/>
        <w:bottom w:val="none" w:sz="0" w:space="0" w:color="auto"/>
        <w:right w:val="none" w:sz="0" w:space="0" w:color="auto"/>
      </w:divBdr>
    </w:div>
    <w:div w:id="851531505">
      <w:bodyDiv w:val="1"/>
      <w:marLeft w:val="0"/>
      <w:marRight w:val="0"/>
      <w:marTop w:val="0"/>
      <w:marBottom w:val="0"/>
      <w:divBdr>
        <w:top w:val="none" w:sz="0" w:space="0" w:color="auto"/>
        <w:left w:val="none" w:sz="0" w:space="0" w:color="auto"/>
        <w:bottom w:val="none" w:sz="0" w:space="0" w:color="auto"/>
        <w:right w:val="none" w:sz="0" w:space="0" w:color="auto"/>
      </w:divBdr>
    </w:div>
    <w:div w:id="851919172">
      <w:bodyDiv w:val="1"/>
      <w:marLeft w:val="0"/>
      <w:marRight w:val="0"/>
      <w:marTop w:val="0"/>
      <w:marBottom w:val="0"/>
      <w:divBdr>
        <w:top w:val="none" w:sz="0" w:space="0" w:color="auto"/>
        <w:left w:val="none" w:sz="0" w:space="0" w:color="auto"/>
        <w:bottom w:val="none" w:sz="0" w:space="0" w:color="auto"/>
        <w:right w:val="none" w:sz="0" w:space="0" w:color="auto"/>
      </w:divBdr>
    </w:div>
    <w:div w:id="853345801">
      <w:bodyDiv w:val="1"/>
      <w:marLeft w:val="0"/>
      <w:marRight w:val="0"/>
      <w:marTop w:val="0"/>
      <w:marBottom w:val="0"/>
      <w:divBdr>
        <w:top w:val="none" w:sz="0" w:space="0" w:color="auto"/>
        <w:left w:val="none" w:sz="0" w:space="0" w:color="auto"/>
        <w:bottom w:val="none" w:sz="0" w:space="0" w:color="auto"/>
        <w:right w:val="none" w:sz="0" w:space="0" w:color="auto"/>
      </w:divBdr>
    </w:div>
    <w:div w:id="853884936">
      <w:bodyDiv w:val="1"/>
      <w:marLeft w:val="0"/>
      <w:marRight w:val="0"/>
      <w:marTop w:val="0"/>
      <w:marBottom w:val="0"/>
      <w:divBdr>
        <w:top w:val="none" w:sz="0" w:space="0" w:color="auto"/>
        <w:left w:val="none" w:sz="0" w:space="0" w:color="auto"/>
        <w:bottom w:val="none" w:sz="0" w:space="0" w:color="auto"/>
        <w:right w:val="none" w:sz="0" w:space="0" w:color="auto"/>
      </w:divBdr>
    </w:div>
    <w:div w:id="854222947">
      <w:bodyDiv w:val="1"/>
      <w:marLeft w:val="0"/>
      <w:marRight w:val="0"/>
      <w:marTop w:val="0"/>
      <w:marBottom w:val="0"/>
      <w:divBdr>
        <w:top w:val="none" w:sz="0" w:space="0" w:color="auto"/>
        <w:left w:val="none" w:sz="0" w:space="0" w:color="auto"/>
        <w:bottom w:val="none" w:sz="0" w:space="0" w:color="auto"/>
        <w:right w:val="none" w:sz="0" w:space="0" w:color="auto"/>
      </w:divBdr>
    </w:div>
    <w:div w:id="854655438">
      <w:bodyDiv w:val="1"/>
      <w:marLeft w:val="0"/>
      <w:marRight w:val="0"/>
      <w:marTop w:val="0"/>
      <w:marBottom w:val="0"/>
      <w:divBdr>
        <w:top w:val="none" w:sz="0" w:space="0" w:color="auto"/>
        <w:left w:val="none" w:sz="0" w:space="0" w:color="auto"/>
        <w:bottom w:val="none" w:sz="0" w:space="0" w:color="auto"/>
        <w:right w:val="none" w:sz="0" w:space="0" w:color="auto"/>
      </w:divBdr>
    </w:div>
    <w:div w:id="855582628">
      <w:bodyDiv w:val="1"/>
      <w:marLeft w:val="0"/>
      <w:marRight w:val="0"/>
      <w:marTop w:val="0"/>
      <w:marBottom w:val="0"/>
      <w:divBdr>
        <w:top w:val="none" w:sz="0" w:space="0" w:color="auto"/>
        <w:left w:val="none" w:sz="0" w:space="0" w:color="auto"/>
        <w:bottom w:val="none" w:sz="0" w:space="0" w:color="auto"/>
        <w:right w:val="none" w:sz="0" w:space="0" w:color="auto"/>
      </w:divBdr>
    </w:div>
    <w:div w:id="855651937">
      <w:bodyDiv w:val="1"/>
      <w:marLeft w:val="0"/>
      <w:marRight w:val="0"/>
      <w:marTop w:val="0"/>
      <w:marBottom w:val="0"/>
      <w:divBdr>
        <w:top w:val="none" w:sz="0" w:space="0" w:color="auto"/>
        <w:left w:val="none" w:sz="0" w:space="0" w:color="auto"/>
        <w:bottom w:val="none" w:sz="0" w:space="0" w:color="auto"/>
        <w:right w:val="none" w:sz="0" w:space="0" w:color="auto"/>
      </w:divBdr>
    </w:div>
    <w:div w:id="859320549">
      <w:bodyDiv w:val="1"/>
      <w:marLeft w:val="0"/>
      <w:marRight w:val="0"/>
      <w:marTop w:val="0"/>
      <w:marBottom w:val="0"/>
      <w:divBdr>
        <w:top w:val="none" w:sz="0" w:space="0" w:color="auto"/>
        <w:left w:val="none" w:sz="0" w:space="0" w:color="auto"/>
        <w:bottom w:val="none" w:sz="0" w:space="0" w:color="auto"/>
        <w:right w:val="none" w:sz="0" w:space="0" w:color="auto"/>
      </w:divBdr>
    </w:div>
    <w:div w:id="859853427">
      <w:bodyDiv w:val="1"/>
      <w:marLeft w:val="0"/>
      <w:marRight w:val="0"/>
      <w:marTop w:val="0"/>
      <w:marBottom w:val="0"/>
      <w:divBdr>
        <w:top w:val="none" w:sz="0" w:space="0" w:color="auto"/>
        <w:left w:val="none" w:sz="0" w:space="0" w:color="auto"/>
        <w:bottom w:val="none" w:sz="0" w:space="0" w:color="auto"/>
        <w:right w:val="none" w:sz="0" w:space="0" w:color="auto"/>
      </w:divBdr>
    </w:div>
    <w:div w:id="860319076">
      <w:bodyDiv w:val="1"/>
      <w:marLeft w:val="0"/>
      <w:marRight w:val="0"/>
      <w:marTop w:val="0"/>
      <w:marBottom w:val="0"/>
      <w:divBdr>
        <w:top w:val="none" w:sz="0" w:space="0" w:color="auto"/>
        <w:left w:val="none" w:sz="0" w:space="0" w:color="auto"/>
        <w:bottom w:val="none" w:sz="0" w:space="0" w:color="auto"/>
        <w:right w:val="none" w:sz="0" w:space="0" w:color="auto"/>
      </w:divBdr>
    </w:div>
    <w:div w:id="860901632">
      <w:bodyDiv w:val="1"/>
      <w:marLeft w:val="0"/>
      <w:marRight w:val="0"/>
      <w:marTop w:val="0"/>
      <w:marBottom w:val="0"/>
      <w:divBdr>
        <w:top w:val="none" w:sz="0" w:space="0" w:color="auto"/>
        <w:left w:val="none" w:sz="0" w:space="0" w:color="auto"/>
        <w:bottom w:val="none" w:sz="0" w:space="0" w:color="auto"/>
        <w:right w:val="none" w:sz="0" w:space="0" w:color="auto"/>
      </w:divBdr>
    </w:div>
    <w:div w:id="861163725">
      <w:bodyDiv w:val="1"/>
      <w:marLeft w:val="0"/>
      <w:marRight w:val="0"/>
      <w:marTop w:val="0"/>
      <w:marBottom w:val="0"/>
      <w:divBdr>
        <w:top w:val="none" w:sz="0" w:space="0" w:color="auto"/>
        <w:left w:val="none" w:sz="0" w:space="0" w:color="auto"/>
        <w:bottom w:val="none" w:sz="0" w:space="0" w:color="auto"/>
        <w:right w:val="none" w:sz="0" w:space="0" w:color="auto"/>
      </w:divBdr>
    </w:div>
    <w:div w:id="861893160">
      <w:bodyDiv w:val="1"/>
      <w:marLeft w:val="0"/>
      <w:marRight w:val="0"/>
      <w:marTop w:val="0"/>
      <w:marBottom w:val="0"/>
      <w:divBdr>
        <w:top w:val="none" w:sz="0" w:space="0" w:color="auto"/>
        <w:left w:val="none" w:sz="0" w:space="0" w:color="auto"/>
        <w:bottom w:val="none" w:sz="0" w:space="0" w:color="auto"/>
        <w:right w:val="none" w:sz="0" w:space="0" w:color="auto"/>
      </w:divBdr>
    </w:div>
    <w:div w:id="862549585">
      <w:bodyDiv w:val="1"/>
      <w:marLeft w:val="0"/>
      <w:marRight w:val="0"/>
      <w:marTop w:val="0"/>
      <w:marBottom w:val="0"/>
      <w:divBdr>
        <w:top w:val="none" w:sz="0" w:space="0" w:color="auto"/>
        <w:left w:val="none" w:sz="0" w:space="0" w:color="auto"/>
        <w:bottom w:val="none" w:sz="0" w:space="0" w:color="auto"/>
        <w:right w:val="none" w:sz="0" w:space="0" w:color="auto"/>
      </w:divBdr>
    </w:div>
    <w:div w:id="862980280">
      <w:bodyDiv w:val="1"/>
      <w:marLeft w:val="0"/>
      <w:marRight w:val="0"/>
      <w:marTop w:val="0"/>
      <w:marBottom w:val="0"/>
      <w:divBdr>
        <w:top w:val="none" w:sz="0" w:space="0" w:color="auto"/>
        <w:left w:val="none" w:sz="0" w:space="0" w:color="auto"/>
        <w:bottom w:val="none" w:sz="0" w:space="0" w:color="auto"/>
        <w:right w:val="none" w:sz="0" w:space="0" w:color="auto"/>
      </w:divBdr>
    </w:div>
    <w:div w:id="863323549">
      <w:bodyDiv w:val="1"/>
      <w:marLeft w:val="0"/>
      <w:marRight w:val="0"/>
      <w:marTop w:val="0"/>
      <w:marBottom w:val="0"/>
      <w:divBdr>
        <w:top w:val="none" w:sz="0" w:space="0" w:color="auto"/>
        <w:left w:val="none" w:sz="0" w:space="0" w:color="auto"/>
        <w:bottom w:val="none" w:sz="0" w:space="0" w:color="auto"/>
        <w:right w:val="none" w:sz="0" w:space="0" w:color="auto"/>
      </w:divBdr>
    </w:div>
    <w:div w:id="863594053">
      <w:bodyDiv w:val="1"/>
      <w:marLeft w:val="0"/>
      <w:marRight w:val="0"/>
      <w:marTop w:val="0"/>
      <w:marBottom w:val="0"/>
      <w:divBdr>
        <w:top w:val="none" w:sz="0" w:space="0" w:color="auto"/>
        <w:left w:val="none" w:sz="0" w:space="0" w:color="auto"/>
        <w:bottom w:val="none" w:sz="0" w:space="0" w:color="auto"/>
        <w:right w:val="none" w:sz="0" w:space="0" w:color="auto"/>
      </w:divBdr>
    </w:div>
    <w:div w:id="864247350">
      <w:bodyDiv w:val="1"/>
      <w:marLeft w:val="0"/>
      <w:marRight w:val="0"/>
      <w:marTop w:val="0"/>
      <w:marBottom w:val="0"/>
      <w:divBdr>
        <w:top w:val="none" w:sz="0" w:space="0" w:color="auto"/>
        <w:left w:val="none" w:sz="0" w:space="0" w:color="auto"/>
        <w:bottom w:val="none" w:sz="0" w:space="0" w:color="auto"/>
        <w:right w:val="none" w:sz="0" w:space="0" w:color="auto"/>
      </w:divBdr>
    </w:div>
    <w:div w:id="865141201">
      <w:bodyDiv w:val="1"/>
      <w:marLeft w:val="0"/>
      <w:marRight w:val="0"/>
      <w:marTop w:val="0"/>
      <w:marBottom w:val="0"/>
      <w:divBdr>
        <w:top w:val="none" w:sz="0" w:space="0" w:color="auto"/>
        <w:left w:val="none" w:sz="0" w:space="0" w:color="auto"/>
        <w:bottom w:val="none" w:sz="0" w:space="0" w:color="auto"/>
        <w:right w:val="none" w:sz="0" w:space="0" w:color="auto"/>
      </w:divBdr>
    </w:div>
    <w:div w:id="865631477">
      <w:bodyDiv w:val="1"/>
      <w:marLeft w:val="0"/>
      <w:marRight w:val="0"/>
      <w:marTop w:val="0"/>
      <w:marBottom w:val="0"/>
      <w:divBdr>
        <w:top w:val="none" w:sz="0" w:space="0" w:color="auto"/>
        <w:left w:val="none" w:sz="0" w:space="0" w:color="auto"/>
        <w:bottom w:val="none" w:sz="0" w:space="0" w:color="auto"/>
        <w:right w:val="none" w:sz="0" w:space="0" w:color="auto"/>
      </w:divBdr>
    </w:div>
    <w:div w:id="866799535">
      <w:bodyDiv w:val="1"/>
      <w:marLeft w:val="0"/>
      <w:marRight w:val="0"/>
      <w:marTop w:val="0"/>
      <w:marBottom w:val="0"/>
      <w:divBdr>
        <w:top w:val="none" w:sz="0" w:space="0" w:color="auto"/>
        <w:left w:val="none" w:sz="0" w:space="0" w:color="auto"/>
        <w:bottom w:val="none" w:sz="0" w:space="0" w:color="auto"/>
        <w:right w:val="none" w:sz="0" w:space="0" w:color="auto"/>
      </w:divBdr>
    </w:div>
    <w:div w:id="868837477">
      <w:bodyDiv w:val="1"/>
      <w:marLeft w:val="0"/>
      <w:marRight w:val="0"/>
      <w:marTop w:val="0"/>
      <w:marBottom w:val="0"/>
      <w:divBdr>
        <w:top w:val="none" w:sz="0" w:space="0" w:color="auto"/>
        <w:left w:val="none" w:sz="0" w:space="0" w:color="auto"/>
        <w:bottom w:val="none" w:sz="0" w:space="0" w:color="auto"/>
        <w:right w:val="none" w:sz="0" w:space="0" w:color="auto"/>
      </w:divBdr>
    </w:div>
    <w:div w:id="871262177">
      <w:bodyDiv w:val="1"/>
      <w:marLeft w:val="0"/>
      <w:marRight w:val="0"/>
      <w:marTop w:val="0"/>
      <w:marBottom w:val="0"/>
      <w:divBdr>
        <w:top w:val="none" w:sz="0" w:space="0" w:color="auto"/>
        <w:left w:val="none" w:sz="0" w:space="0" w:color="auto"/>
        <w:bottom w:val="none" w:sz="0" w:space="0" w:color="auto"/>
        <w:right w:val="none" w:sz="0" w:space="0" w:color="auto"/>
      </w:divBdr>
    </w:div>
    <w:div w:id="873542145">
      <w:bodyDiv w:val="1"/>
      <w:marLeft w:val="0"/>
      <w:marRight w:val="0"/>
      <w:marTop w:val="0"/>
      <w:marBottom w:val="0"/>
      <w:divBdr>
        <w:top w:val="none" w:sz="0" w:space="0" w:color="auto"/>
        <w:left w:val="none" w:sz="0" w:space="0" w:color="auto"/>
        <w:bottom w:val="none" w:sz="0" w:space="0" w:color="auto"/>
        <w:right w:val="none" w:sz="0" w:space="0" w:color="auto"/>
      </w:divBdr>
    </w:div>
    <w:div w:id="873887720">
      <w:bodyDiv w:val="1"/>
      <w:marLeft w:val="0"/>
      <w:marRight w:val="0"/>
      <w:marTop w:val="0"/>
      <w:marBottom w:val="0"/>
      <w:divBdr>
        <w:top w:val="none" w:sz="0" w:space="0" w:color="auto"/>
        <w:left w:val="none" w:sz="0" w:space="0" w:color="auto"/>
        <w:bottom w:val="none" w:sz="0" w:space="0" w:color="auto"/>
        <w:right w:val="none" w:sz="0" w:space="0" w:color="auto"/>
      </w:divBdr>
    </w:div>
    <w:div w:id="874582522">
      <w:bodyDiv w:val="1"/>
      <w:marLeft w:val="0"/>
      <w:marRight w:val="0"/>
      <w:marTop w:val="0"/>
      <w:marBottom w:val="0"/>
      <w:divBdr>
        <w:top w:val="none" w:sz="0" w:space="0" w:color="auto"/>
        <w:left w:val="none" w:sz="0" w:space="0" w:color="auto"/>
        <w:bottom w:val="none" w:sz="0" w:space="0" w:color="auto"/>
        <w:right w:val="none" w:sz="0" w:space="0" w:color="auto"/>
      </w:divBdr>
    </w:div>
    <w:div w:id="875311470">
      <w:bodyDiv w:val="1"/>
      <w:marLeft w:val="0"/>
      <w:marRight w:val="0"/>
      <w:marTop w:val="0"/>
      <w:marBottom w:val="0"/>
      <w:divBdr>
        <w:top w:val="none" w:sz="0" w:space="0" w:color="auto"/>
        <w:left w:val="none" w:sz="0" w:space="0" w:color="auto"/>
        <w:bottom w:val="none" w:sz="0" w:space="0" w:color="auto"/>
        <w:right w:val="none" w:sz="0" w:space="0" w:color="auto"/>
      </w:divBdr>
    </w:div>
    <w:div w:id="877594040">
      <w:bodyDiv w:val="1"/>
      <w:marLeft w:val="0"/>
      <w:marRight w:val="0"/>
      <w:marTop w:val="0"/>
      <w:marBottom w:val="0"/>
      <w:divBdr>
        <w:top w:val="none" w:sz="0" w:space="0" w:color="auto"/>
        <w:left w:val="none" w:sz="0" w:space="0" w:color="auto"/>
        <w:bottom w:val="none" w:sz="0" w:space="0" w:color="auto"/>
        <w:right w:val="none" w:sz="0" w:space="0" w:color="auto"/>
      </w:divBdr>
    </w:div>
    <w:div w:id="877670271">
      <w:bodyDiv w:val="1"/>
      <w:marLeft w:val="0"/>
      <w:marRight w:val="0"/>
      <w:marTop w:val="0"/>
      <w:marBottom w:val="0"/>
      <w:divBdr>
        <w:top w:val="none" w:sz="0" w:space="0" w:color="auto"/>
        <w:left w:val="none" w:sz="0" w:space="0" w:color="auto"/>
        <w:bottom w:val="none" w:sz="0" w:space="0" w:color="auto"/>
        <w:right w:val="none" w:sz="0" w:space="0" w:color="auto"/>
      </w:divBdr>
    </w:div>
    <w:div w:id="878737264">
      <w:bodyDiv w:val="1"/>
      <w:marLeft w:val="0"/>
      <w:marRight w:val="0"/>
      <w:marTop w:val="0"/>
      <w:marBottom w:val="0"/>
      <w:divBdr>
        <w:top w:val="none" w:sz="0" w:space="0" w:color="auto"/>
        <w:left w:val="none" w:sz="0" w:space="0" w:color="auto"/>
        <w:bottom w:val="none" w:sz="0" w:space="0" w:color="auto"/>
        <w:right w:val="none" w:sz="0" w:space="0" w:color="auto"/>
      </w:divBdr>
    </w:div>
    <w:div w:id="878932998">
      <w:bodyDiv w:val="1"/>
      <w:marLeft w:val="0"/>
      <w:marRight w:val="0"/>
      <w:marTop w:val="0"/>
      <w:marBottom w:val="0"/>
      <w:divBdr>
        <w:top w:val="none" w:sz="0" w:space="0" w:color="auto"/>
        <w:left w:val="none" w:sz="0" w:space="0" w:color="auto"/>
        <w:bottom w:val="none" w:sz="0" w:space="0" w:color="auto"/>
        <w:right w:val="none" w:sz="0" w:space="0" w:color="auto"/>
      </w:divBdr>
    </w:div>
    <w:div w:id="879123502">
      <w:bodyDiv w:val="1"/>
      <w:marLeft w:val="0"/>
      <w:marRight w:val="0"/>
      <w:marTop w:val="0"/>
      <w:marBottom w:val="0"/>
      <w:divBdr>
        <w:top w:val="none" w:sz="0" w:space="0" w:color="auto"/>
        <w:left w:val="none" w:sz="0" w:space="0" w:color="auto"/>
        <w:bottom w:val="none" w:sz="0" w:space="0" w:color="auto"/>
        <w:right w:val="none" w:sz="0" w:space="0" w:color="auto"/>
      </w:divBdr>
    </w:div>
    <w:div w:id="879128501">
      <w:bodyDiv w:val="1"/>
      <w:marLeft w:val="0"/>
      <w:marRight w:val="0"/>
      <w:marTop w:val="0"/>
      <w:marBottom w:val="0"/>
      <w:divBdr>
        <w:top w:val="none" w:sz="0" w:space="0" w:color="auto"/>
        <w:left w:val="none" w:sz="0" w:space="0" w:color="auto"/>
        <w:bottom w:val="none" w:sz="0" w:space="0" w:color="auto"/>
        <w:right w:val="none" w:sz="0" w:space="0" w:color="auto"/>
      </w:divBdr>
    </w:div>
    <w:div w:id="880939102">
      <w:bodyDiv w:val="1"/>
      <w:marLeft w:val="0"/>
      <w:marRight w:val="0"/>
      <w:marTop w:val="0"/>
      <w:marBottom w:val="0"/>
      <w:divBdr>
        <w:top w:val="none" w:sz="0" w:space="0" w:color="auto"/>
        <w:left w:val="none" w:sz="0" w:space="0" w:color="auto"/>
        <w:bottom w:val="none" w:sz="0" w:space="0" w:color="auto"/>
        <w:right w:val="none" w:sz="0" w:space="0" w:color="auto"/>
      </w:divBdr>
    </w:div>
    <w:div w:id="882787088">
      <w:bodyDiv w:val="1"/>
      <w:marLeft w:val="0"/>
      <w:marRight w:val="0"/>
      <w:marTop w:val="0"/>
      <w:marBottom w:val="0"/>
      <w:divBdr>
        <w:top w:val="none" w:sz="0" w:space="0" w:color="auto"/>
        <w:left w:val="none" w:sz="0" w:space="0" w:color="auto"/>
        <w:bottom w:val="none" w:sz="0" w:space="0" w:color="auto"/>
        <w:right w:val="none" w:sz="0" w:space="0" w:color="auto"/>
      </w:divBdr>
    </w:div>
    <w:div w:id="883753088">
      <w:bodyDiv w:val="1"/>
      <w:marLeft w:val="0"/>
      <w:marRight w:val="0"/>
      <w:marTop w:val="0"/>
      <w:marBottom w:val="0"/>
      <w:divBdr>
        <w:top w:val="none" w:sz="0" w:space="0" w:color="auto"/>
        <w:left w:val="none" w:sz="0" w:space="0" w:color="auto"/>
        <w:bottom w:val="none" w:sz="0" w:space="0" w:color="auto"/>
        <w:right w:val="none" w:sz="0" w:space="0" w:color="auto"/>
      </w:divBdr>
    </w:div>
    <w:div w:id="883911618">
      <w:bodyDiv w:val="1"/>
      <w:marLeft w:val="0"/>
      <w:marRight w:val="0"/>
      <w:marTop w:val="0"/>
      <w:marBottom w:val="0"/>
      <w:divBdr>
        <w:top w:val="none" w:sz="0" w:space="0" w:color="auto"/>
        <w:left w:val="none" w:sz="0" w:space="0" w:color="auto"/>
        <w:bottom w:val="none" w:sz="0" w:space="0" w:color="auto"/>
        <w:right w:val="none" w:sz="0" w:space="0" w:color="auto"/>
      </w:divBdr>
    </w:div>
    <w:div w:id="884371011">
      <w:bodyDiv w:val="1"/>
      <w:marLeft w:val="0"/>
      <w:marRight w:val="0"/>
      <w:marTop w:val="0"/>
      <w:marBottom w:val="0"/>
      <w:divBdr>
        <w:top w:val="none" w:sz="0" w:space="0" w:color="auto"/>
        <w:left w:val="none" w:sz="0" w:space="0" w:color="auto"/>
        <w:bottom w:val="none" w:sz="0" w:space="0" w:color="auto"/>
        <w:right w:val="none" w:sz="0" w:space="0" w:color="auto"/>
      </w:divBdr>
    </w:div>
    <w:div w:id="884870273">
      <w:bodyDiv w:val="1"/>
      <w:marLeft w:val="0"/>
      <w:marRight w:val="0"/>
      <w:marTop w:val="0"/>
      <w:marBottom w:val="0"/>
      <w:divBdr>
        <w:top w:val="none" w:sz="0" w:space="0" w:color="auto"/>
        <w:left w:val="none" w:sz="0" w:space="0" w:color="auto"/>
        <w:bottom w:val="none" w:sz="0" w:space="0" w:color="auto"/>
        <w:right w:val="none" w:sz="0" w:space="0" w:color="auto"/>
      </w:divBdr>
    </w:div>
    <w:div w:id="885138219">
      <w:bodyDiv w:val="1"/>
      <w:marLeft w:val="0"/>
      <w:marRight w:val="0"/>
      <w:marTop w:val="0"/>
      <w:marBottom w:val="0"/>
      <w:divBdr>
        <w:top w:val="none" w:sz="0" w:space="0" w:color="auto"/>
        <w:left w:val="none" w:sz="0" w:space="0" w:color="auto"/>
        <w:bottom w:val="none" w:sz="0" w:space="0" w:color="auto"/>
        <w:right w:val="none" w:sz="0" w:space="0" w:color="auto"/>
      </w:divBdr>
    </w:div>
    <w:div w:id="885214161">
      <w:bodyDiv w:val="1"/>
      <w:marLeft w:val="0"/>
      <w:marRight w:val="0"/>
      <w:marTop w:val="0"/>
      <w:marBottom w:val="0"/>
      <w:divBdr>
        <w:top w:val="none" w:sz="0" w:space="0" w:color="auto"/>
        <w:left w:val="none" w:sz="0" w:space="0" w:color="auto"/>
        <w:bottom w:val="none" w:sz="0" w:space="0" w:color="auto"/>
        <w:right w:val="none" w:sz="0" w:space="0" w:color="auto"/>
      </w:divBdr>
    </w:div>
    <w:div w:id="887375279">
      <w:bodyDiv w:val="1"/>
      <w:marLeft w:val="0"/>
      <w:marRight w:val="0"/>
      <w:marTop w:val="0"/>
      <w:marBottom w:val="0"/>
      <w:divBdr>
        <w:top w:val="none" w:sz="0" w:space="0" w:color="auto"/>
        <w:left w:val="none" w:sz="0" w:space="0" w:color="auto"/>
        <w:bottom w:val="none" w:sz="0" w:space="0" w:color="auto"/>
        <w:right w:val="none" w:sz="0" w:space="0" w:color="auto"/>
      </w:divBdr>
    </w:div>
    <w:div w:id="888952424">
      <w:bodyDiv w:val="1"/>
      <w:marLeft w:val="0"/>
      <w:marRight w:val="0"/>
      <w:marTop w:val="0"/>
      <w:marBottom w:val="0"/>
      <w:divBdr>
        <w:top w:val="none" w:sz="0" w:space="0" w:color="auto"/>
        <w:left w:val="none" w:sz="0" w:space="0" w:color="auto"/>
        <w:bottom w:val="none" w:sz="0" w:space="0" w:color="auto"/>
        <w:right w:val="none" w:sz="0" w:space="0" w:color="auto"/>
      </w:divBdr>
    </w:div>
    <w:div w:id="888957752">
      <w:bodyDiv w:val="1"/>
      <w:marLeft w:val="0"/>
      <w:marRight w:val="0"/>
      <w:marTop w:val="0"/>
      <w:marBottom w:val="0"/>
      <w:divBdr>
        <w:top w:val="none" w:sz="0" w:space="0" w:color="auto"/>
        <w:left w:val="none" w:sz="0" w:space="0" w:color="auto"/>
        <w:bottom w:val="none" w:sz="0" w:space="0" w:color="auto"/>
        <w:right w:val="none" w:sz="0" w:space="0" w:color="auto"/>
      </w:divBdr>
    </w:div>
    <w:div w:id="889223573">
      <w:bodyDiv w:val="1"/>
      <w:marLeft w:val="0"/>
      <w:marRight w:val="0"/>
      <w:marTop w:val="0"/>
      <w:marBottom w:val="0"/>
      <w:divBdr>
        <w:top w:val="none" w:sz="0" w:space="0" w:color="auto"/>
        <w:left w:val="none" w:sz="0" w:space="0" w:color="auto"/>
        <w:bottom w:val="none" w:sz="0" w:space="0" w:color="auto"/>
        <w:right w:val="none" w:sz="0" w:space="0" w:color="auto"/>
      </w:divBdr>
    </w:div>
    <w:div w:id="889655888">
      <w:bodyDiv w:val="1"/>
      <w:marLeft w:val="0"/>
      <w:marRight w:val="0"/>
      <w:marTop w:val="0"/>
      <w:marBottom w:val="0"/>
      <w:divBdr>
        <w:top w:val="none" w:sz="0" w:space="0" w:color="auto"/>
        <w:left w:val="none" w:sz="0" w:space="0" w:color="auto"/>
        <w:bottom w:val="none" w:sz="0" w:space="0" w:color="auto"/>
        <w:right w:val="none" w:sz="0" w:space="0" w:color="auto"/>
      </w:divBdr>
    </w:div>
    <w:div w:id="890464018">
      <w:bodyDiv w:val="1"/>
      <w:marLeft w:val="0"/>
      <w:marRight w:val="0"/>
      <w:marTop w:val="0"/>
      <w:marBottom w:val="0"/>
      <w:divBdr>
        <w:top w:val="none" w:sz="0" w:space="0" w:color="auto"/>
        <w:left w:val="none" w:sz="0" w:space="0" w:color="auto"/>
        <w:bottom w:val="none" w:sz="0" w:space="0" w:color="auto"/>
        <w:right w:val="none" w:sz="0" w:space="0" w:color="auto"/>
      </w:divBdr>
    </w:div>
    <w:div w:id="890574263">
      <w:bodyDiv w:val="1"/>
      <w:marLeft w:val="0"/>
      <w:marRight w:val="0"/>
      <w:marTop w:val="0"/>
      <w:marBottom w:val="0"/>
      <w:divBdr>
        <w:top w:val="none" w:sz="0" w:space="0" w:color="auto"/>
        <w:left w:val="none" w:sz="0" w:space="0" w:color="auto"/>
        <w:bottom w:val="none" w:sz="0" w:space="0" w:color="auto"/>
        <w:right w:val="none" w:sz="0" w:space="0" w:color="auto"/>
      </w:divBdr>
    </w:div>
    <w:div w:id="890582589">
      <w:bodyDiv w:val="1"/>
      <w:marLeft w:val="0"/>
      <w:marRight w:val="0"/>
      <w:marTop w:val="0"/>
      <w:marBottom w:val="0"/>
      <w:divBdr>
        <w:top w:val="none" w:sz="0" w:space="0" w:color="auto"/>
        <w:left w:val="none" w:sz="0" w:space="0" w:color="auto"/>
        <w:bottom w:val="none" w:sz="0" w:space="0" w:color="auto"/>
        <w:right w:val="none" w:sz="0" w:space="0" w:color="auto"/>
      </w:divBdr>
    </w:div>
    <w:div w:id="891890643">
      <w:bodyDiv w:val="1"/>
      <w:marLeft w:val="0"/>
      <w:marRight w:val="0"/>
      <w:marTop w:val="0"/>
      <w:marBottom w:val="0"/>
      <w:divBdr>
        <w:top w:val="none" w:sz="0" w:space="0" w:color="auto"/>
        <w:left w:val="none" w:sz="0" w:space="0" w:color="auto"/>
        <w:bottom w:val="none" w:sz="0" w:space="0" w:color="auto"/>
        <w:right w:val="none" w:sz="0" w:space="0" w:color="auto"/>
      </w:divBdr>
    </w:div>
    <w:div w:id="892888365">
      <w:bodyDiv w:val="1"/>
      <w:marLeft w:val="0"/>
      <w:marRight w:val="0"/>
      <w:marTop w:val="0"/>
      <w:marBottom w:val="0"/>
      <w:divBdr>
        <w:top w:val="none" w:sz="0" w:space="0" w:color="auto"/>
        <w:left w:val="none" w:sz="0" w:space="0" w:color="auto"/>
        <w:bottom w:val="none" w:sz="0" w:space="0" w:color="auto"/>
        <w:right w:val="none" w:sz="0" w:space="0" w:color="auto"/>
      </w:divBdr>
    </w:div>
    <w:div w:id="893926411">
      <w:bodyDiv w:val="1"/>
      <w:marLeft w:val="0"/>
      <w:marRight w:val="0"/>
      <w:marTop w:val="0"/>
      <w:marBottom w:val="0"/>
      <w:divBdr>
        <w:top w:val="none" w:sz="0" w:space="0" w:color="auto"/>
        <w:left w:val="none" w:sz="0" w:space="0" w:color="auto"/>
        <w:bottom w:val="none" w:sz="0" w:space="0" w:color="auto"/>
        <w:right w:val="none" w:sz="0" w:space="0" w:color="auto"/>
      </w:divBdr>
    </w:div>
    <w:div w:id="893931524">
      <w:bodyDiv w:val="1"/>
      <w:marLeft w:val="0"/>
      <w:marRight w:val="0"/>
      <w:marTop w:val="0"/>
      <w:marBottom w:val="0"/>
      <w:divBdr>
        <w:top w:val="none" w:sz="0" w:space="0" w:color="auto"/>
        <w:left w:val="none" w:sz="0" w:space="0" w:color="auto"/>
        <w:bottom w:val="none" w:sz="0" w:space="0" w:color="auto"/>
        <w:right w:val="none" w:sz="0" w:space="0" w:color="auto"/>
      </w:divBdr>
    </w:div>
    <w:div w:id="894270797">
      <w:bodyDiv w:val="1"/>
      <w:marLeft w:val="0"/>
      <w:marRight w:val="0"/>
      <w:marTop w:val="0"/>
      <w:marBottom w:val="0"/>
      <w:divBdr>
        <w:top w:val="none" w:sz="0" w:space="0" w:color="auto"/>
        <w:left w:val="none" w:sz="0" w:space="0" w:color="auto"/>
        <w:bottom w:val="none" w:sz="0" w:space="0" w:color="auto"/>
        <w:right w:val="none" w:sz="0" w:space="0" w:color="auto"/>
      </w:divBdr>
    </w:div>
    <w:div w:id="896087748">
      <w:bodyDiv w:val="1"/>
      <w:marLeft w:val="0"/>
      <w:marRight w:val="0"/>
      <w:marTop w:val="0"/>
      <w:marBottom w:val="0"/>
      <w:divBdr>
        <w:top w:val="none" w:sz="0" w:space="0" w:color="auto"/>
        <w:left w:val="none" w:sz="0" w:space="0" w:color="auto"/>
        <w:bottom w:val="none" w:sz="0" w:space="0" w:color="auto"/>
        <w:right w:val="none" w:sz="0" w:space="0" w:color="auto"/>
      </w:divBdr>
    </w:div>
    <w:div w:id="897864772">
      <w:bodyDiv w:val="1"/>
      <w:marLeft w:val="0"/>
      <w:marRight w:val="0"/>
      <w:marTop w:val="0"/>
      <w:marBottom w:val="0"/>
      <w:divBdr>
        <w:top w:val="none" w:sz="0" w:space="0" w:color="auto"/>
        <w:left w:val="none" w:sz="0" w:space="0" w:color="auto"/>
        <w:bottom w:val="none" w:sz="0" w:space="0" w:color="auto"/>
        <w:right w:val="none" w:sz="0" w:space="0" w:color="auto"/>
      </w:divBdr>
    </w:div>
    <w:div w:id="898396746">
      <w:bodyDiv w:val="1"/>
      <w:marLeft w:val="0"/>
      <w:marRight w:val="0"/>
      <w:marTop w:val="0"/>
      <w:marBottom w:val="0"/>
      <w:divBdr>
        <w:top w:val="none" w:sz="0" w:space="0" w:color="auto"/>
        <w:left w:val="none" w:sz="0" w:space="0" w:color="auto"/>
        <w:bottom w:val="none" w:sz="0" w:space="0" w:color="auto"/>
        <w:right w:val="none" w:sz="0" w:space="0" w:color="auto"/>
      </w:divBdr>
    </w:div>
    <w:div w:id="902181769">
      <w:bodyDiv w:val="1"/>
      <w:marLeft w:val="0"/>
      <w:marRight w:val="0"/>
      <w:marTop w:val="0"/>
      <w:marBottom w:val="0"/>
      <w:divBdr>
        <w:top w:val="none" w:sz="0" w:space="0" w:color="auto"/>
        <w:left w:val="none" w:sz="0" w:space="0" w:color="auto"/>
        <w:bottom w:val="none" w:sz="0" w:space="0" w:color="auto"/>
        <w:right w:val="none" w:sz="0" w:space="0" w:color="auto"/>
      </w:divBdr>
    </w:div>
    <w:div w:id="902373262">
      <w:bodyDiv w:val="1"/>
      <w:marLeft w:val="0"/>
      <w:marRight w:val="0"/>
      <w:marTop w:val="0"/>
      <w:marBottom w:val="0"/>
      <w:divBdr>
        <w:top w:val="none" w:sz="0" w:space="0" w:color="auto"/>
        <w:left w:val="none" w:sz="0" w:space="0" w:color="auto"/>
        <w:bottom w:val="none" w:sz="0" w:space="0" w:color="auto"/>
        <w:right w:val="none" w:sz="0" w:space="0" w:color="auto"/>
      </w:divBdr>
    </w:div>
    <w:div w:id="902527039">
      <w:bodyDiv w:val="1"/>
      <w:marLeft w:val="0"/>
      <w:marRight w:val="0"/>
      <w:marTop w:val="0"/>
      <w:marBottom w:val="0"/>
      <w:divBdr>
        <w:top w:val="none" w:sz="0" w:space="0" w:color="auto"/>
        <w:left w:val="none" w:sz="0" w:space="0" w:color="auto"/>
        <w:bottom w:val="none" w:sz="0" w:space="0" w:color="auto"/>
        <w:right w:val="none" w:sz="0" w:space="0" w:color="auto"/>
      </w:divBdr>
    </w:div>
    <w:div w:id="902717390">
      <w:bodyDiv w:val="1"/>
      <w:marLeft w:val="0"/>
      <w:marRight w:val="0"/>
      <w:marTop w:val="0"/>
      <w:marBottom w:val="0"/>
      <w:divBdr>
        <w:top w:val="none" w:sz="0" w:space="0" w:color="auto"/>
        <w:left w:val="none" w:sz="0" w:space="0" w:color="auto"/>
        <w:bottom w:val="none" w:sz="0" w:space="0" w:color="auto"/>
        <w:right w:val="none" w:sz="0" w:space="0" w:color="auto"/>
      </w:divBdr>
    </w:div>
    <w:div w:id="903373333">
      <w:bodyDiv w:val="1"/>
      <w:marLeft w:val="0"/>
      <w:marRight w:val="0"/>
      <w:marTop w:val="0"/>
      <w:marBottom w:val="0"/>
      <w:divBdr>
        <w:top w:val="none" w:sz="0" w:space="0" w:color="auto"/>
        <w:left w:val="none" w:sz="0" w:space="0" w:color="auto"/>
        <w:bottom w:val="none" w:sz="0" w:space="0" w:color="auto"/>
        <w:right w:val="none" w:sz="0" w:space="0" w:color="auto"/>
      </w:divBdr>
    </w:div>
    <w:div w:id="905729212">
      <w:bodyDiv w:val="1"/>
      <w:marLeft w:val="0"/>
      <w:marRight w:val="0"/>
      <w:marTop w:val="0"/>
      <w:marBottom w:val="0"/>
      <w:divBdr>
        <w:top w:val="none" w:sz="0" w:space="0" w:color="auto"/>
        <w:left w:val="none" w:sz="0" w:space="0" w:color="auto"/>
        <w:bottom w:val="none" w:sz="0" w:space="0" w:color="auto"/>
        <w:right w:val="none" w:sz="0" w:space="0" w:color="auto"/>
      </w:divBdr>
    </w:div>
    <w:div w:id="906500880">
      <w:bodyDiv w:val="1"/>
      <w:marLeft w:val="0"/>
      <w:marRight w:val="0"/>
      <w:marTop w:val="0"/>
      <w:marBottom w:val="0"/>
      <w:divBdr>
        <w:top w:val="none" w:sz="0" w:space="0" w:color="auto"/>
        <w:left w:val="none" w:sz="0" w:space="0" w:color="auto"/>
        <w:bottom w:val="none" w:sz="0" w:space="0" w:color="auto"/>
        <w:right w:val="none" w:sz="0" w:space="0" w:color="auto"/>
      </w:divBdr>
    </w:div>
    <w:div w:id="907765814">
      <w:bodyDiv w:val="1"/>
      <w:marLeft w:val="0"/>
      <w:marRight w:val="0"/>
      <w:marTop w:val="0"/>
      <w:marBottom w:val="0"/>
      <w:divBdr>
        <w:top w:val="none" w:sz="0" w:space="0" w:color="auto"/>
        <w:left w:val="none" w:sz="0" w:space="0" w:color="auto"/>
        <w:bottom w:val="none" w:sz="0" w:space="0" w:color="auto"/>
        <w:right w:val="none" w:sz="0" w:space="0" w:color="auto"/>
      </w:divBdr>
    </w:div>
    <w:div w:id="909928496">
      <w:bodyDiv w:val="1"/>
      <w:marLeft w:val="0"/>
      <w:marRight w:val="0"/>
      <w:marTop w:val="0"/>
      <w:marBottom w:val="0"/>
      <w:divBdr>
        <w:top w:val="none" w:sz="0" w:space="0" w:color="auto"/>
        <w:left w:val="none" w:sz="0" w:space="0" w:color="auto"/>
        <w:bottom w:val="none" w:sz="0" w:space="0" w:color="auto"/>
        <w:right w:val="none" w:sz="0" w:space="0" w:color="auto"/>
      </w:divBdr>
    </w:div>
    <w:div w:id="911041818">
      <w:bodyDiv w:val="1"/>
      <w:marLeft w:val="0"/>
      <w:marRight w:val="0"/>
      <w:marTop w:val="0"/>
      <w:marBottom w:val="0"/>
      <w:divBdr>
        <w:top w:val="none" w:sz="0" w:space="0" w:color="auto"/>
        <w:left w:val="none" w:sz="0" w:space="0" w:color="auto"/>
        <w:bottom w:val="none" w:sz="0" w:space="0" w:color="auto"/>
        <w:right w:val="none" w:sz="0" w:space="0" w:color="auto"/>
      </w:divBdr>
    </w:div>
    <w:div w:id="911694021">
      <w:bodyDiv w:val="1"/>
      <w:marLeft w:val="0"/>
      <w:marRight w:val="0"/>
      <w:marTop w:val="0"/>
      <w:marBottom w:val="0"/>
      <w:divBdr>
        <w:top w:val="none" w:sz="0" w:space="0" w:color="auto"/>
        <w:left w:val="none" w:sz="0" w:space="0" w:color="auto"/>
        <w:bottom w:val="none" w:sz="0" w:space="0" w:color="auto"/>
        <w:right w:val="none" w:sz="0" w:space="0" w:color="auto"/>
      </w:divBdr>
    </w:div>
    <w:div w:id="912350119">
      <w:bodyDiv w:val="1"/>
      <w:marLeft w:val="0"/>
      <w:marRight w:val="0"/>
      <w:marTop w:val="0"/>
      <w:marBottom w:val="0"/>
      <w:divBdr>
        <w:top w:val="none" w:sz="0" w:space="0" w:color="auto"/>
        <w:left w:val="none" w:sz="0" w:space="0" w:color="auto"/>
        <w:bottom w:val="none" w:sz="0" w:space="0" w:color="auto"/>
        <w:right w:val="none" w:sz="0" w:space="0" w:color="auto"/>
      </w:divBdr>
    </w:div>
    <w:div w:id="914238841">
      <w:bodyDiv w:val="1"/>
      <w:marLeft w:val="0"/>
      <w:marRight w:val="0"/>
      <w:marTop w:val="0"/>
      <w:marBottom w:val="0"/>
      <w:divBdr>
        <w:top w:val="none" w:sz="0" w:space="0" w:color="auto"/>
        <w:left w:val="none" w:sz="0" w:space="0" w:color="auto"/>
        <w:bottom w:val="none" w:sz="0" w:space="0" w:color="auto"/>
        <w:right w:val="none" w:sz="0" w:space="0" w:color="auto"/>
      </w:divBdr>
    </w:div>
    <w:div w:id="915169545">
      <w:bodyDiv w:val="1"/>
      <w:marLeft w:val="0"/>
      <w:marRight w:val="0"/>
      <w:marTop w:val="0"/>
      <w:marBottom w:val="0"/>
      <w:divBdr>
        <w:top w:val="none" w:sz="0" w:space="0" w:color="auto"/>
        <w:left w:val="none" w:sz="0" w:space="0" w:color="auto"/>
        <w:bottom w:val="none" w:sz="0" w:space="0" w:color="auto"/>
        <w:right w:val="none" w:sz="0" w:space="0" w:color="auto"/>
      </w:divBdr>
    </w:div>
    <w:div w:id="916087044">
      <w:bodyDiv w:val="1"/>
      <w:marLeft w:val="0"/>
      <w:marRight w:val="0"/>
      <w:marTop w:val="0"/>
      <w:marBottom w:val="0"/>
      <w:divBdr>
        <w:top w:val="none" w:sz="0" w:space="0" w:color="auto"/>
        <w:left w:val="none" w:sz="0" w:space="0" w:color="auto"/>
        <w:bottom w:val="none" w:sz="0" w:space="0" w:color="auto"/>
        <w:right w:val="none" w:sz="0" w:space="0" w:color="auto"/>
      </w:divBdr>
    </w:div>
    <w:div w:id="916087479">
      <w:bodyDiv w:val="1"/>
      <w:marLeft w:val="0"/>
      <w:marRight w:val="0"/>
      <w:marTop w:val="0"/>
      <w:marBottom w:val="0"/>
      <w:divBdr>
        <w:top w:val="none" w:sz="0" w:space="0" w:color="auto"/>
        <w:left w:val="none" w:sz="0" w:space="0" w:color="auto"/>
        <w:bottom w:val="none" w:sz="0" w:space="0" w:color="auto"/>
        <w:right w:val="none" w:sz="0" w:space="0" w:color="auto"/>
      </w:divBdr>
    </w:div>
    <w:div w:id="916087865">
      <w:bodyDiv w:val="1"/>
      <w:marLeft w:val="0"/>
      <w:marRight w:val="0"/>
      <w:marTop w:val="0"/>
      <w:marBottom w:val="0"/>
      <w:divBdr>
        <w:top w:val="none" w:sz="0" w:space="0" w:color="auto"/>
        <w:left w:val="none" w:sz="0" w:space="0" w:color="auto"/>
        <w:bottom w:val="none" w:sz="0" w:space="0" w:color="auto"/>
        <w:right w:val="none" w:sz="0" w:space="0" w:color="auto"/>
      </w:divBdr>
    </w:div>
    <w:div w:id="916134225">
      <w:bodyDiv w:val="1"/>
      <w:marLeft w:val="0"/>
      <w:marRight w:val="0"/>
      <w:marTop w:val="0"/>
      <w:marBottom w:val="0"/>
      <w:divBdr>
        <w:top w:val="none" w:sz="0" w:space="0" w:color="auto"/>
        <w:left w:val="none" w:sz="0" w:space="0" w:color="auto"/>
        <w:bottom w:val="none" w:sz="0" w:space="0" w:color="auto"/>
        <w:right w:val="none" w:sz="0" w:space="0" w:color="auto"/>
      </w:divBdr>
    </w:div>
    <w:div w:id="916784226">
      <w:bodyDiv w:val="1"/>
      <w:marLeft w:val="0"/>
      <w:marRight w:val="0"/>
      <w:marTop w:val="0"/>
      <w:marBottom w:val="0"/>
      <w:divBdr>
        <w:top w:val="none" w:sz="0" w:space="0" w:color="auto"/>
        <w:left w:val="none" w:sz="0" w:space="0" w:color="auto"/>
        <w:bottom w:val="none" w:sz="0" w:space="0" w:color="auto"/>
        <w:right w:val="none" w:sz="0" w:space="0" w:color="auto"/>
      </w:divBdr>
    </w:div>
    <w:div w:id="916980242">
      <w:bodyDiv w:val="1"/>
      <w:marLeft w:val="0"/>
      <w:marRight w:val="0"/>
      <w:marTop w:val="0"/>
      <w:marBottom w:val="0"/>
      <w:divBdr>
        <w:top w:val="none" w:sz="0" w:space="0" w:color="auto"/>
        <w:left w:val="none" w:sz="0" w:space="0" w:color="auto"/>
        <w:bottom w:val="none" w:sz="0" w:space="0" w:color="auto"/>
        <w:right w:val="none" w:sz="0" w:space="0" w:color="auto"/>
      </w:divBdr>
    </w:div>
    <w:div w:id="917254932">
      <w:bodyDiv w:val="1"/>
      <w:marLeft w:val="0"/>
      <w:marRight w:val="0"/>
      <w:marTop w:val="0"/>
      <w:marBottom w:val="0"/>
      <w:divBdr>
        <w:top w:val="none" w:sz="0" w:space="0" w:color="auto"/>
        <w:left w:val="none" w:sz="0" w:space="0" w:color="auto"/>
        <w:bottom w:val="none" w:sz="0" w:space="0" w:color="auto"/>
        <w:right w:val="none" w:sz="0" w:space="0" w:color="auto"/>
      </w:divBdr>
    </w:div>
    <w:div w:id="917789917">
      <w:bodyDiv w:val="1"/>
      <w:marLeft w:val="0"/>
      <w:marRight w:val="0"/>
      <w:marTop w:val="0"/>
      <w:marBottom w:val="0"/>
      <w:divBdr>
        <w:top w:val="none" w:sz="0" w:space="0" w:color="auto"/>
        <w:left w:val="none" w:sz="0" w:space="0" w:color="auto"/>
        <w:bottom w:val="none" w:sz="0" w:space="0" w:color="auto"/>
        <w:right w:val="none" w:sz="0" w:space="0" w:color="auto"/>
      </w:divBdr>
    </w:div>
    <w:div w:id="918565686">
      <w:bodyDiv w:val="1"/>
      <w:marLeft w:val="0"/>
      <w:marRight w:val="0"/>
      <w:marTop w:val="0"/>
      <w:marBottom w:val="0"/>
      <w:divBdr>
        <w:top w:val="none" w:sz="0" w:space="0" w:color="auto"/>
        <w:left w:val="none" w:sz="0" w:space="0" w:color="auto"/>
        <w:bottom w:val="none" w:sz="0" w:space="0" w:color="auto"/>
        <w:right w:val="none" w:sz="0" w:space="0" w:color="auto"/>
      </w:divBdr>
    </w:div>
    <w:div w:id="919218020">
      <w:bodyDiv w:val="1"/>
      <w:marLeft w:val="0"/>
      <w:marRight w:val="0"/>
      <w:marTop w:val="0"/>
      <w:marBottom w:val="0"/>
      <w:divBdr>
        <w:top w:val="none" w:sz="0" w:space="0" w:color="auto"/>
        <w:left w:val="none" w:sz="0" w:space="0" w:color="auto"/>
        <w:bottom w:val="none" w:sz="0" w:space="0" w:color="auto"/>
        <w:right w:val="none" w:sz="0" w:space="0" w:color="auto"/>
      </w:divBdr>
    </w:div>
    <w:div w:id="920525291">
      <w:bodyDiv w:val="1"/>
      <w:marLeft w:val="0"/>
      <w:marRight w:val="0"/>
      <w:marTop w:val="0"/>
      <w:marBottom w:val="0"/>
      <w:divBdr>
        <w:top w:val="none" w:sz="0" w:space="0" w:color="auto"/>
        <w:left w:val="none" w:sz="0" w:space="0" w:color="auto"/>
        <w:bottom w:val="none" w:sz="0" w:space="0" w:color="auto"/>
        <w:right w:val="none" w:sz="0" w:space="0" w:color="auto"/>
      </w:divBdr>
    </w:div>
    <w:div w:id="920987062">
      <w:bodyDiv w:val="1"/>
      <w:marLeft w:val="0"/>
      <w:marRight w:val="0"/>
      <w:marTop w:val="0"/>
      <w:marBottom w:val="0"/>
      <w:divBdr>
        <w:top w:val="none" w:sz="0" w:space="0" w:color="auto"/>
        <w:left w:val="none" w:sz="0" w:space="0" w:color="auto"/>
        <w:bottom w:val="none" w:sz="0" w:space="0" w:color="auto"/>
        <w:right w:val="none" w:sz="0" w:space="0" w:color="auto"/>
      </w:divBdr>
    </w:div>
    <w:div w:id="921448986">
      <w:bodyDiv w:val="1"/>
      <w:marLeft w:val="0"/>
      <w:marRight w:val="0"/>
      <w:marTop w:val="0"/>
      <w:marBottom w:val="0"/>
      <w:divBdr>
        <w:top w:val="none" w:sz="0" w:space="0" w:color="auto"/>
        <w:left w:val="none" w:sz="0" w:space="0" w:color="auto"/>
        <w:bottom w:val="none" w:sz="0" w:space="0" w:color="auto"/>
        <w:right w:val="none" w:sz="0" w:space="0" w:color="auto"/>
      </w:divBdr>
    </w:div>
    <w:div w:id="921793380">
      <w:bodyDiv w:val="1"/>
      <w:marLeft w:val="0"/>
      <w:marRight w:val="0"/>
      <w:marTop w:val="0"/>
      <w:marBottom w:val="0"/>
      <w:divBdr>
        <w:top w:val="none" w:sz="0" w:space="0" w:color="auto"/>
        <w:left w:val="none" w:sz="0" w:space="0" w:color="auto"/>
        <w:bottom w:val="none" w:sz="0" w:space="0" w:color="auto"/>
        <w:right w:val="none" w:sz="0" w:space="0" w:color="auto"/>
      </w:divBdr>
    </w:div>
    <w:div w:id="922685057">
      <w:bodyDiv w:val="1"/>
      <w:marLeft w:val="0"/>
      <w:marRight w:val="0"/>
      <w:marTop w:val="0"/>
      <w:marBottom w:val="0"/>
      <w:divBdr>
        <w:top w:val="none" w:sz="0" w:space="0" w:color="auto"/>
        <w:left w:val="none" w:sz="0" w:space="0" w:color="auto"/>
        <w:bottom w:val="none" w:sz="0" w:space="0" w:color="auto"/>
        <w:right w:val="none" w:sz="0" w:space="0" w:color="auto"/>
      </w:divBdr>
    </w:div>
    <w:div w:id="925187976">
      <w:bodyDiv w:val="1"/>
      <w:marLeft w:val="0"/>
      <w:marRight w:val="0"/>
      <w:marTop w:val="0"/>
      <w:marBottom w:val="0"/>
      <w:divBdr>
        <w:top w:val="none" w:sz="0" w:space="0" w:color="auto"/>
        <w:left w:val="none" w:sz="0" w:space="0" w:color="auto"/>
        <w:bottom w:val="none" w:sz="0" w:space="0" w:color="auto"/>
        <w:right w:val="none" w:sz="0" w:space="0" w:color="auto"/>
      </w:divBdr>
    </w:div>
    <w:div w:id="925304969">
      <w:bodyDiv w:val="1"/>
      <w:marLeft w:val="0"/>
      <w:marRight w:val="0"/>
      <w:marTop w:val="0"/>
      <w:marBottom w:val="0"/>
      <w:divBdr>
        <w:top w:val="none" w:sz="0" w:space="0" w:color="auto"/>
        <w:left w:val="none" w:sz="0" w:space="0" w:color="auto"/>
        <w:bottom w:val="none" w:sz="0" w:space="0" w:color="auto"/>
        <w:right w:val="none" w:sz="0" w:space="0" w:color="auto"/>
      </w:divBdr>
    </w:div>
    <w:div w:id="925308025">
      <w:bodyDiv w:val="1"/>
      <w:marLeft w:val="0"/>
      <w:marRight w:val="0"/>
      <w:marTop w:val="0"/>
      <w:marBottom w:val="0"/>
      <w:divBdr>
        <w:top w:val="none" w:sz="0" w:space="0" w:color="auto"/>
        <w:left w:val="none" w:sz="0" w:space="0" w:color="auto"/>
        <w:bottom w:val="none" w:sz="0" w:space="0" w:color="auto"/>
        <w:right w:val="none" w:sz="0" w:space="0" w:color="auto"/>
      </w:divBdr>
    </w:div>
    <w:div w:id="925918368">
      <w:bodyDiv w:val="1"/>
      <w:marLeft w:val="0"/>
      <w:marRight w:val="0"/>
      <w:marTop w:val="0"/>
      <w:marBottom w:val="0"/>
      <w:divBdr>
        <w:top w:val="none" w:sz="0" w:space="0" w:color="auto"/>
        <w:left w:val="none" w:sz="0" w:space="0" w:color="auto"/>
        <w:bottom w:val="none" w:sz="0" w:space="0" w:color="auto"/>
        <w:right w:val="none" w:sz="0" w:space="0" w:color="auto"/>
      </w:divBdr>
    </w:div>
    <w:div w:id="926302289">
      <w:bodyDiv w:val="1"/>
      <w:marLeft w:val="0"/>
      <w:marRight w:val="0"/>
      <w:marTop w:val="0"/>
      <w:marBottom w:val="0"/>
      <w:divBdr>
        <w:top w:val="none" w:sz="0" w:space="0" w:color="auto"/>
        <w:left w:val="none" w:sz="0" w:space="0" w:color="auto"/>
        <w:bottom w:val="none" w:sz="0" w:space="0" w:color="auto"/>
        <w:right w:val="none" w:sz="0" w:space="0" w:color="auto"/>
      </w:divBdr>
    </w:div>
    <w:div w:id="926964147">
      <w:bodyDiv w:val="1"/>
      <w:marLeft w:val="0"/>
      <w:marRight w:val="0"/>
      <w:marTop w:val="0"/>
      <w:marBottom w:val="0"/>
      <w:divBdr>
        <w:top w:val="none" w:sz="0" w:space="0" w:color="auto"/>
        <w:left w:val="none" w:sz="0" w:space="0" w:color="auto"/>
        <w:bottom w:val="none" w:sz="0" w:space="0" w:color="auto"/>
        <w:right w:val="none" w:sz="0" w:space="0" w:color="auto"/>
      </w:divBdr>
    </w:div>
    <w:div w:id="927157803">
      <w:bodyDiv w:val="1"/>
      <w:marLeft w:val="0"/>
      <w:marRight w:val="0"/>
      <w:marTop w:val="0"/>
      <w:marBottom w:val="0"/>
      <w:divBdr>
        <w:top w:val="none" w:sz="0" w:space="0" w:color="auto"/>
        <w:left w:val="none" w:sz="0" w:space="0" w:color="auto"/>
        <w:bottom w:val="none" w:sz="0" w:space="0" w:color="auto"/>
        <w:right w:val="none" w:sz="0" w:space="0" w:color="auto"/>
      </w:divBdr>
    </w:div>
    <w:div w:id="928122354">
      <w:bodyDiv w:val="1"/>
      <w:marLeft w:val="0"/>
      <w:marRight w:val="0"/>
      <w:marTop w:val="0"/>
      <w:marBottom w:val="0"/>
      <w:divBdr>
        <w:top w:val="none" w:sz="0" w:space="0" w:color="auto"/>
        <w:left w:val="none" w:sz="0" w:space="0" w:color="auto"/>
        <w:bottom w:val="none" w:sz="0" w:space="0" w:color="auto"/>
        <w:right w:val="none" w:sz="0" w:space="0" w:color="auto"/>
      </w:divBdr>
    </w:div>
    <w:div w:id="928200120">
      <w:bodyDiv w:val="1"/>
      <w:marLeft w:val="0"/>
      <w:marRight w:val="0"/>
      <w:marTop w:val="0"/>
      <w:marBottom w:val="0"/>
      <w:divBdr>
        <w:top w:val="none" w:sz="0" w:space="0" w:color="auto"/>
        <w:left w:val="none" w:sz="0" w:space="0" w:color="auto"/>
        <w:bottom w:val="none" w:sz="0" w:space="0" w:color="auto"/>
        <w:right w:val="none" w:sz="0" w:space="0" w:color="auto"/>
      </w:divBdr>
    </w:div>
    <w:div w:id="929701133">
      <w:bodyDiv w:val="1"/>
      <w:marLeft w:val="0"/>
      <w:marRight w:val="0"/>
      <w:marTop w:val="0"/>
      <w:marBottom w:val="0"/>
      <w:divBdr>
        <w:top w:val="none" w:sz="0" w:space="0" w:color="auto"/>
        <w:left w:val="none" w:sz="0" w:space="0" w:color="auto"/>
        <w:bottom w:val="none" w:sz="0" w:space="0" w:color="auto"/>
        <w:right w:val="none" w:sz="0" w:space="0" w:color="auto"/>
      </w:divBdr>
    </w:div>
    <w:div w:id="930628496">
      <w:bodyDiv w:val="1"/>
      <w:marLeft w:val="0"/>
      <w:marRight w:val="0"/>
      <w:marTop w:val="0"/>
      <w:marBottom w:val="0"/>
      <w:divBdr>
        <w:top w:val="none" w:sz="0" w:space="0" w:color="auto"/>
        <w:left w:val="none" w:sz="0" w:space="0" w:color="auto"/>
        <w:bottom w:val="none" w:sz="0" w:space="0" w:color="auto"/>
        <w:right w:val="none" w:sz="0" w:space="0" w:color="auto"/>
      </w:divBdr>
    </w:div>
    <w:div w:id="931281355">
      <w:bodyDiv w:val="1"/>
      <w:marLeft w:val="0"/>
      <w:marRight w:val="0"/>
      <w:marTop w:val="0"/>
      <w:marBottom w:val="0"/>
      <w:divBdr>
        <w:top w:val="none" w:sz="0" w:space="0" w:color="auto"/>
        <w:left w:val="none" w:sz="0" w:space="0" w:color="auto"/>
        <w:bottom w:val="none" w:sz="0" w:space="0" w:color="auto"/>
        <w:right w:val="none" w:sz="0" w:space="0" w:color="auto"/>
      </w:divBdr>
    </w:div>
    <w:div w:id="932132176">
      <w:bodyDiv w:val="1"/>
      <w:marLeft w:val="0"/>
      <w:marRight w:val="0"/>
      <w:marTop w:val="0"/>
      <w:marBottom w:val="0"/>
      <w:divBdr>
        <w:top w:val="none" w:sz="0" w:space="0" w:color="auto"/>
        <w:left w:val="none" w:sz="0" w:space="0" w:color="auto"/>
        <w:bottom w:val="none" w:sz="0" w:space="0" w:color="auto"/>
        <w:right w:val="none" w:sz="0" w:space="0" w:color="auto"/>
      </w:divBdr>
    </w:div>
    <w:div w:id="932544484">
      <w:bodyDiv w:val="1"/>
      <w:marLeft w:val="0"/>
      <w:marRight w:val="0"/>
      <w:marTop w:val="0"/>
      <w:marBottom w:val="0"/>
      <w:divBdr>
        <w:top w:val="none" w:sz="0" w:space="0" w:color="auto"/>
        <w:left w:val="none" w:sz="0" w:space="0" w:color="auto"/>
        <w:bottom w:val="none" w:sz="0" w:space="0" w:color="auto"/>
        <w:right w:val="none" w:sz="0" w:space="0" w:color="auto"/>
      </w:divBdr>
    </w:div>
    <w:div w:id="932931813">
      <w:bodyDiv w:val="1"/>
      <w:marLeft w:val="0"/>
      <w:marRight w:val="0"/>
      <w:marTop w:val="0"/>
      <w:marBottom w:val="0"/>
      <w:divBdr>
        <w:top w:val="none" w:sz="0" w:space="0" w:color="auto"/>
        <w:left w:val="none" w:sz="0" w:space="0" w:color="auto"/>
        <w:bottom w:val="none" w:sz="0" w:space="0" w:color="auto"/>
        <w:right w:val="none" w:sz="0" w:space="0" w:color="auto"/>
      </w:divBdr>
    </w:div>
    <w:div w:id="933705740">
      <w:bodyDiv w:val="1"/>
      <w:marLeft w:val="0"/>
      <w:marRight w:val="0"/>
      <w:marTop w:val="0"/>
      <w:marBottom w:val="0"/>
      <w:divBdr>
        <w:top w:val="none" w:sz="0" w:space="0" w:color="auto"/>
        <w:left w:val="none" w:sz="0" w:space="0" w:color="auto"/>
        <w:bottom w:val="none" w:sz="0" w:space="0" w:color="auto"/>
        <w:right w:val="none" w:sz="0" w:space="0" w:color="auto"/>
      </w:divBdr>
    </w:div>
    <w:div w:id="936327972">
      <w:bodyDiv w:val="1"/>
      <w:marLeft w:val="0"/>
      <w:marRight w:val="0"/>
      <w:marTop w:val="0"/>
      <w:marBottom w:val="0"/>
      <w:divBdr>
        <w:top w:val="none" w:sz="0" w:space="0" w:color="auto"/>
        <w:left w:val="none" w:sz="0" w:space="0" w:color="auto"/>
        <w:bottom w:val="none" w:sz="0" w:space="0" w:color="auto"/>
        <w:right w:val="none" w:sz="0" w:space="0" w:color="auto"/>
      </w:divBdr>
    </w:div>
    <w:div w:id="936668566">
      <w:bodyDiv w:val="1"/>
      <w:marLeft w:val="0"/>
      <w:marRight w:val="0"/>
      <w:marTop w:val="0"/>
      <w:marBottom w:val="0"/>
      <w:divBdr>
        <w:top w:val="none" w:sz="0" w:space="0" w:color="auto"/>
        <w:left w:val="none" w:sz="0" w:space="0" w:color="auto"/>
        <w:bottom w:val="none" w:sz="0" w:space="0" w:color="auto"/>
        <w:right w:val="none" w:sz="0" w:space="0" w:color="auto"/>
      </w:divBdr>
    </w:div>
    <w:div w:id="937297583">
      <w:bodyDiv w:val="1"/>
      <w:marLeft w:val="0"/>
      <w:marRight w:val="0"/>
      <w:marTop w:val="0"/>
      <w:marBottom w:val="0"/>
      <w:divBdr>
        <w:top w:val="none" w:sz="0" w:space="0" w:color="auto"/>
        <w:left w:val="none" w:sz="0" w:space="0" w:color="auto"/>
        <w:bottom w:val="none" w:sz="0" w:space="0" w:color="auto"/>
        <w:right w:val="none" w:sz="0" w:space="0" w:color="auto"/>
      </w:divBdr>
    </w:div>
    <w:div w:id="937562388">
      <w:bodyDiv w:val="1"/>
      <w:marLeft w:val="0"/>
      <w:marRight w:val="0"/>
      <w:marTop w:val="0"/>
      <w:marBottom w:val="0"/>
      <w:divBdr>
        <w:top w:val="none" w:sz="0" w:space="0" w:color="auto"/>
        <w:left w:val="none" w:sz="0" w:space="0" w:color="auto"/>
        <w:bottom w:val="none" w:sz="0" w:space="0" w:color="auto"/>
        <w:right w:val="none" w:sz="0" w:space="0" w:color="auto"/>
      </w:divBdr>
    </w:div>
    <w:div w:id="938102513">
      <w:bodyDiv w:val="1"/>
      <w:marLeft w:val="0"/>
      <w:marRight w:val="0"/>
      <w:marTop w:val="0"/>
      <w:marBottom w:val="0"/>
      <w:divBdr>
        <w:top w:val="none" w:sz="0" w:space="0" w:color="auto"/>
        <w:left w:val="none" w:sz="0" w:space="0" w:color="auto"/>
        <w:bottom w:val="none" w:sz="0" w:space="0" w:color="auto"/>
        <w:right w:val="none" w:sz="0" w:space="0" w:color="auto"/>
      </w:divBdr>
    </w:div>
    <w:div w:id="938945706">
      <w:bodyDiv w:val="1"/>
      <w:marLeft w:val="0"/>
      <w:marRight w:val="0"/>
      <w:marTop w:val="0"/>
      <w:marBottom w:val="0"/>
      <w:divBdr>
        <w:top w:val="none" w:sz="0" w:space="0" w:color="auto"/>
        <w:left w:val="none" w:sz="0" w:space="0" w:color="auto"/>
        <w:bottom w:val="none" w:sz="0" w:space="0" w:color="auto"/>
        <w:right w:val="none" w:sz="0" w:space="0" w:color="auto"/>
      </w:divBdr>
    </w:div>
    <w:div w:id="939684117">
      <w:bodyDiv w:val="1"/>
      <w:marLeft w:val="0"/>
      <w:marRight w:val="0"/>
      <w:marTop w:val="0"/>
      <w:marBottom w:val="0"/>
      <w:divBdr>
        <w:top w:val="none" w:sz="0" w:space="0" w:color="auto"/>
        <w:left w:val="none" w:sz="0" w:space="0" w:color="auto"/>
        <w:bottom w:val="none" w:sz="0" w:space="0" w:color="auto"/>
        <w:right w:val="none" w:sz="0" w:space="0" w:color="auto"/>
      </w:divBdr>
    </w:div>
    <w:div w:id="939684596">
      <w:bodyDiv w:val="1"/>
      <w:marLeft w:val="0"/>
      <w:marRight w:val="0"/>
      <w:marTop w:val="0"/>
      <w:marBottom w:val="0"/>
      <w:divBdr>
        <w:top w:val="none" w:sz="0" w:space="0" w:color="auto"/>
        <w:left w:val="none" w:sz="0" w:space="0" w:color="auto"/>
        <w:bottom w:val="none" w:sz="0" w:space="0" w:color="auto"/>
        <w:right w:val="none" w:sz="0" w:space="0" w:color="auto"/>
      </w:divBdr>
    </w:div>
    <w:div w:id="939752848">
      <w:bodyDiv w:val="1"/>
      <w:marLeft w:val="0"/>
      <w:marRight w:val="0"/>
      <w:marTop w:val="0"/>
      <w:marBottom w:val="0"/>
      <w:divBdr>
        <w:top w:val="none" w:sz="0" w:space="0" w:color="auto"/>
        <w:left w:val="none" w:sz="0" w:space="0" w:color="auto"/>
        <w:bottom w:val="none" w:sz="0" w:space="0" w:color="auto"/>
        <w:right w:val="none" w:sz="0" w:space="0" w:color="auto"/>
      </w:divBdr>
    </w:div>
    <w:div w:id="940845329">
      <w:bodyDiv w:val="1"/>
      <w:marLeft w:val="0"/>
      <w:marRight w:val="0"/>
      <w:marTop w:val="0"/>
      <w:marBottom w:val="0"/>
      <w:divBdr>
        <w:top w:val="none" w:sz="0" w:space="0" w:color="auto"/>
        <w:left w:val="none" w:sz="0" w:space="0" w:color="auto"/>
        <w:bottom w:val="none" w:sz="0" w:space="0" w:color="auto"/>
        <w:right w:val="none" w:sz="0" w:space="0" w:color="auto"/>
      </w:divBdr>
    </w:div>
    <w:div w:id="941450587">
      <w:bodyDiv w:val="1"/>
      <w:marLeft w:val="0"/>
      <w:marRight w:val="0"/>
      <w:marTop w:val="0"/>
      <w:marBottom w:val="0"/>
      <w:divBdr>
        <w:top w:val="none" w:sz="0" w:space="0" w:color="auto"/>
        <w:left w:val="none" w:sz="0" w:space="0" w:color="auto"/>
        <w:bottom w:val="none" w:sz="0" w:space="0" w:color="auto"/>
        <w:right w:val="none" w:sz="0" w:space="0" w:color="auto"/>
      </w:divBdr>
    </w:div>
    <w:div w:id="941494945">
      <w:bodyDiv w:val="1"/>
      <w:marLeft w:val="0"/>
      <w:marRight w:val="0"/>
      <w:marTop w:val="0"/>
      <w:marBottom w:val="0"/>
      <w:divBdr>
        <w:top w:val="none" w:sz="0" w:space="0" w:color="auto"/>
        <w:left w:val="none" w:sz="0" w:space="0" w:color="auto"/>
        <w:bottom w:val="none" w:sz="0" w:space="0" w:color="auto"/>
        <w:right w:val="none" w:sz="0" w:space="0" w:color="auto"/>
      </w:divBdr>
    </w:div>
    <w:div w:id="942109455">
      <w:bodyDiv w:val="1"/>
      <w:marLeft w:val="0"/>
      <w:marRight w:val="0"/>
      <w:marTop w:val="0"/>
      <w:marBottom w:val="0"/>
      <w:divBdr>
        <w:top w:val="none" w:sz="0" w:space="0" w:color="auto"/>
        <w:left w:val="none" w:sz="0" w:space="0" w:color="auto"/>
        <w:bottom w:val="none" w:sz="0" w:space="0" w:color="auto"/>
        <w:right w:val="none" w:sz="0" w:space="0" w:color="auto"/>
      </w:divBdr>
    </w:div>
    <w:div w:id="942767731">
      <w:bodyDiv w:val="1"/>
      <w:marLeft w:val="0"/>
      <w:marRight w:val="0"/>
      <w:marTop w:val="0"/>
      <w:marBottom w:val="0"/>
      <w:divBdr>
        <w:top w:val="none" w:sz="0" w:space="0" w:color="auto"/>
        <w:left w:val="none" w:sz="0" w:space="0" w:color="auto"/>
        <w:bottom w:val="none" w:sz="0" w:space="0" w:color="auto"/>
        <w:right w:val="none" w:sz="0" w:space="0" w:color="auto"/>
      </w:divBdr>
    </w:div>
    <w:div w:id="943850330">
      <w:bodyDiv w:val="1"/>
      <w:marLeft w:val="0"/>
      <w:marRight w:val="0"/>
      <w:marTop w:val="0"/>
      <w:marBottom w:val="0"/>
      <w:divBdr>
        <w:top w:val="none" w:sz="0" w:space="0" w:color="auto"/>
        <w:left w:val="none" w:sz="0" w:space="0" w:color="auto"/>
        <w:bottom w:val="none" w:sz="0" w:space="0" w:color="auto"/>
        <w:right w:val="none" w:sz="0" w:space="0" w:color="auto"/>
      </w:divBdr>
    </w:div>
    <w:div w:id="945041452">
      <w:bodyDiv w:val="1"/>
      <w:marLeft w:val="0"/>
      <w:marRight w:val="0"/>
      <w:marTop w:val="0"/>
      <w:marBottom w:val="0"/>
      <w:divBdr>
        <w:top w:val="none" w:sz="0" w:space="0" w:color="auto"/>
        <w:left w:val="none" w:sz="0" w:space="0" w:color="auto"/>
        <w:bottom w:val="none" w:sz="0" w:space="0" w:color="auto"/>
        <w:right w:val="none" w:sz="0" w:space="0" w:color="auto"/>
      </w:divBdr>
    </w:div>
    <w:div w:id="946278850">
      <w:bodyDiv w:val="1"/>
      <w:marLeft w:val="0"/>
      <w:marRight w:val="0"/>
      <w:marTop w:val="0"/>
      <w:marBottom w:val="0"/>
      <w:divBdr>
        <w:top w:val="none" w:sz="0" w:space="0" w:color="auto"/>
        <w:left w:val="none" w:sz="0" w:space="0" w:color="auto"/>
        <w:bottom w:val="none" w:sz="0" w:space="0" w:color="auto"/>
        <w:right w:val="none" w:sz="0" w:space="0" w:color="auto"/>
      </w:divBdr>
    </w:div>
    <w:div w:id="946425862">
      <w:bodyDiv w:val="1"/>
      <w:marLeft w:val="0"/>
      <w:marRight w:val="0"/>
      <w:marTop w:val="0"/>
      <w:marBottom w:val="0"/>
      <w:divBdr>
        <w:top w:val="none" w:sz="0" w:space="0" w:color="auto"/>
        <w:left w:val="none" w:sz="0" w:space="0" w:color="auto"/>
        <w:bottom w:val="none" w:sz="0" w:space="0" w:color="auto"/>
        <w:right w:val="none" w:sz="0" w:space="0" w:color="auto"/>
      </w:divBdr>
    </w:div>
    <w:div w:id="946890237">
      <w:bodyDiv w:val="1"/>
      <w:marLeft w:val="0"/>
      <w:marRight w:val="0"/>
      <w:marTop w:val="0"/>
      <w:marBottom w:val="0"/>
      <w:divBdr>
        <w:top w:val="none" w:sz="0" w:space="0" w:color="auto"/>
        <w:left w:val="none" w:sz="0" w:space="0" w:color="auto"/>
        <w:bottom w:val="none" w:sz="0" w:space="0" w:color="auto"/>
        <w:right w:val="none" w:sz="0" w:space="0" w:color="auto"/>
      </w:divBdr>
    </w:div>
    <w:div w:id="947275423">
      <w:bodyDiv w:val="1"/>
      <w:marLeft w:val="0"/>
      <w:marRight w:val="0"/>
      <w:marTop w:val="0"/>
      <w:marBottom w:val="0"/>
      <w:divBdr>
        <w:top w:val="none" w:sz="0" w:space="0" w:color="auto"/>
        <w:left w:val="none" w:sz="0" w:space="0" w:color="auto"/>
        <w:bottom w:val="none" w:sz="0" w:space="0" w:color="auto"/>
        <w:right w:val="none" w:sz="0" w:space="0" w:color="auto"/>
      </w:divBdr>
    </w:div>
    <w:div w:id="949124317">
      <w:bodyDiv w:val="1"/>
      <w:marLeft w:val="0"/>
      <w:marRight w:val="0"/>
      <w:marTop w:val="0"/>
      <w:marBottom w:val="0"/>
      <w:divBdr>
        <w:top w:val="none" w:sz="0" w:space="0" w:color="auto"/>
        <w:left w:val="none" w:sz="0" w:space="0" w:color="auto"/>
        <w:bottom w:val="none" w:sz="0" w:space="0" w:color="auto"/>
        <w:right w:val="none" w:sz="0" w:space="0" w:color="auto"/>
      </w:divBdr>
    </w:div>
    <w:div w:id="950211111">
      <w:bodyDiv w:val="1"/>
      <w:marLeft w:val="0"/>
      <w:marRight w:val="0"/>
      <w:marTop w:val="0"/>
      <w:marBottom w:val="0"/>
      <w:divBdr>
        <w:top w:val="none" w:sz="0" w:space="0" w:color="auto"/>
        <w:left w:val="none" w:sz="0" w:space="0" w:color="auto"/>
        <w:bottom w:val="none" w:sz="0" w:space="0" w:color="auto"/>
        <w:right w:val="none" w:sz="0" w:space="0" w:color="auto"/>
      </w:divBdr>
    </w:div>
    <w:div w:id="951134979">
      <w:bodyDiv w:val="1"/>
      <w:marLeft w:val="0"/>
      <w:marRight w:val="0"/>
      <w:marTop w:val="0"/>
      <w:marBottom w:val="0"/>
      <w:divBdr>
        <w:top w:val="none" w:sz="0" w:space="0" w:color="auto"/>
        <w:left w:val="none" w:sz="0" w:space="0" w:color="auto"/>
        <w:bottom w:val="none" w:sz="0" w:space="0" w:color="auto"/>
        <w:right w:val="none" w:sz="0" w:space="0" w:color="auto"/>
      </w:divBdr>
    </w:div>
    <w:div w:id="953051026">
      <w:bodyDiv w:val="1"/>
      <w:marLeft w:val="0"/>
      <w:marRight w:val="0"/>
      <w:marTop w:val="0"/>
      <w:marBottom w:val="0"/>
      <w:divBdr>
        <w:top w:val="none" w:sz="0" w:space="0" w:color="auto"/>
        <w:left w:val="none" w:sz="0" w:space="0" w:color="auto"/>
        <w:bottom w:val="none" w:sz="0" w:space="0" w:color="auto"/>
        <w:right w:val="none" w:sz="0" w:space="0" w:color="auto"/>
      </w:divBdr>
    </w:div>
    <w:div w:id="953825253">
      <w:bodyDiv w:val="1"/>
      <w:marLeft w:val="0"/>
      <w:marRight w:val="0"/>
      <w:marTop w:val="0"/>
      <w:marBottom w:val="0"/>
      <w:divBdr>
        <w:top w:val="none" w:sz="0" w:space="0" w:color="auto"/>
        <w:left w:val="none" w:sz="0" w:space="0" w:color="auto"/>
        <w:bottom w:val="none" w:sz="0" w:space="0" w:color="auto"/>
        <w:right w:val="none" w:sz="0" w:space="0" w:color="auto"/>
      </w:divBdr>
    </w:div>
    <w:div w:id="954290436">
      <w:bodyDiv w:val="1"/>
      <w:marLeft w:val="0"/>
      <w:marRight w:val="0"/>
      <w:marTop w:val="0"/>
      <w:marBottom w:val="0"/>
      <w:divBdr>
        <w:top w:val="none" w:sz="0" w:space="0" w:color="auto"/>
        <w:left w:val="none" w:sz="0" w:space="0" w:color="auto"/>
        <w:bottom w:val="none" w:sz="0" w:space="0" w:color="auto"/>
        <w:right w:val="none" w:sz="0" w:space="0" w:color="auto"/>
      </w:divBdr>
    </w:div>
    <w:div w:id="954991097">
      <w:bodyDiv w:val="1"/>
      <w:marLeft w:val="0"/>
      <w:marRight w:val="0"/>
      <w:marTop w:val="0"/>
      <w:marBottom w:val="0"/>
      <w:divBdr>
        <w:top w:val="none" w:sz="0" w:space="0" w:color="auto"/>
        <w:left w:val="none" w:sz="0" w:space="0" w:color="auto"/>
        <w:bottom w:val="none" w:sz="0" w:space="0" w:color="auto"/>
        <w:right w:val="none" w:sz="0" w:space="0" w:color="auto"/>
      </w:divBdr>
    </w:div>
    <w:div w:id="955018898">
      <w:bodyDiv w:val="1"/>
      <w:marLeft w:val="0"/>
      <w:marRight w:val="0"/>
      <w:marTop w:val="0"/>
      <w:marBottom w:val="0"/>
      <w:divBdr>
        <w:top w:val="none" w:sz="0" w:space="0" w:color="auto"/>
        <w:left w:val="none" w:sz="0" w:space="0" w:color="auto"/>
        <w:bottom w:val="none" w:sz="0" w:space="0" w:color="auto"/>
        <w:right w:val="none" w:sz="0" w:space="0" w:color="auto"/>
      </w:divBdr>
    </w:div>
    <w:div w:id="955403355">
      <w:bodyDiv w:val="1"/>
      <w:marLeft w:val="0"/>
      <w:marRight w:val="0"/>
      <w:marTop w:val="0"/>
      <w:marBottom w:val="0"/>
      <w:divBdr>
        <w:top w:val="none" w:sz="0" w:space="0" w:color="auto"/>
        <w:left w:val="none" w:sz="0" w:space="0" w:color="auto"/>
        <w:bottom w:val="none" w:sz="0" w:space="0" w:color="auto"/>
        <w:right w:val="none" w:sz="0" w:space="0" w:color="auto"/>
      </w:divBdr>
    </w:div>
    <w:div w:id="955795916">
      <w:bodyDiv w:val="1"/>
      <w:marLeft w:val="0"/>
      <w:marRight w:val="0"/>
      <w:marTop w:val="0"/>
      <w:marBottom w:val="0"/>
      <w:divBdr>
        <w:top w:val="none" w:sz="0" w:space="0" w:color="auto"/>
        <w:left w:val="none" w:sz="0" w:space="0" w:color="auto"/>
        <w:bottom w:val="none" w:sz="0" w:space="0" w:color="auto"/>
        <w:right w:val="none" w:sz="0" w:space="0" w:color="auto"/>
      </w:divBdr>
    </w:div>
    <w:div w:id="959456254">
      <w:bodyDiv w:val="1"/>
      <w:marLeft w:val="0"/>
      <w:marRight w:val="0"/>
      <w:marTop w:val="0"/>
      <w:marBottom w:val="0"/>
      <w:divBdr>
        <w:top w:val="none" w:sz="0" w:space="0" w:color="auto"/>
        <w:left w:val="none" w:sz="0" w:space="0" w:color="auto"/>
        <w:bottom w:val="none" w:sz="0" w:space="0" w:color="auto"/>
        <w:right w:val="none" w:sz="0" w:space="0" w:color="auto"/>
      </w:divBdr>
    </w:div>
    <w:div w:id="960384097">
      <w:bodyDiv w:val="1"/>
      <w:marLeft w:val="0"/>
      <w:marRight w:val="0"/>
      <w:marTop w:val="0"/>
      <w:marBottom w:val="0"/>
      <w:divBdr>
        <w:top w:val="none" w:sz="0" w:space="0" w:color="auto"/>
        <w:left w:val="none" w:sz="0" w:space="0" w:color="auto"/>
        <w:bottom w:val="none" w:sz="0" w:space="0" w:color="auto"/>
        <w:right w:val="none" w:sz="0" w:space="0" w:color="auto"/>
      </w:divBdr>
    </w:div>
    <w:div w:id="961813677">
      <w:bodyDiv w:val="1"/>
      <w:marLeft w:val="0"/>
      <w:marRight w:val="0"/>
      <w:marTop w:val="0"/>
      <w:marBottom w:val="0"/>
      <w:divBdr>
        <w:top w:val="none" w:sz="0" w:space="0" w:color="auto"/>
        <w:left w:val="none" w:sz="0" w:space="0" w:color="auto"/>
        <w:bottom w:val="none" w:sz="0" w:space="0" w:color="auto"/>
        <w:right w:val="none" w:sz="0" w:space="0" w:color="auto"/>
      </w:divBdr>
    </w:div>
    <w:div w:id="962804738">
      <w:bodyDiv w:val="1"/>
      <w:marLeft w:val="0"/>
      <w:marRight w:val="0"/>
      <w:marTop w:val="0"/>
      <w:marBottom w:val="0"/>
      <w:divBdr>
        <w:top w:val="none" w:sz="0" w:space="0" w:color="auto"/>
        <w:left w:val="none" w:sz="0" w:space="0" w:color="auto"/>
        <w:bottom w:val="none" w:sz="0" w:space="0" w:color="auto"/>
        <w:right w:val="none" w:sz="0" w:space="0" w:color="auto"/>
      </w:divBdr>
    </w:div>
    <w:div w:id="963970658">
      <w:bodyDiv w:val="1"/>
      <w:marLeft w:val="0"/>
      <w:marRight w:val="0"/>
      <w:marTop w:val="0"/>
      <w:marBottom w:val="0"/>
      <w:divBdr>
        <w:top w:val="none" w:sz="0" w:space="0" w:color="auto"/>
        <w:left w:val="none" w:sz="0" w:space="0" w:color="auto"/>
        <w:bottom w:val="none" w:sz="0" w:space="0" w:color="auto"/>
        <w:right w:val="none" w:sz="0" w:space="0" w:color="auto"/>
      </w:divBdr>
    </w:div>
    <w:div w:id="964043080">
      <w:bodyDiv w:val="1"/>
      <w:marLeft w:val="0"/>
      <w:marRight w:val="0"/>
      <w:marTop w:val="0"/>
      <w:marBottom w:val="0"/>
      <w:divBdr>
        <w:top w:val="none" w:sz="0" w:space="0" w:color="auto"/>
        <w:left w:val="none" w:sz="0" w:space="0" w:color="auto"/>
        <w:bottom w:val="none" w:sz="0" w:space="0" w:color="auto"/>
        <w:right w:val="none" w:sz="0" w:space="0" w:color="auto"/>
      </w:divBdr>
    </w:div>
    <w:div w:id="964846964">
      <w:bodyDiv w:val="1"/>
      <w:marLeft w:val="0"/>
      <w:marRight w:val="0"/>
      <w:marTop w:val="0"/>
      <w:marBottom w:val="0"/>
      <w:divBdr>
        <w:top w:val="none" w:sz="0" w:space="0" w:color="auto"/>
        <w:left w:val="none" w:sz="0" w:space="0" w:color="auto"/>
        <w:bottom w:val="none" w:sz="0" w:space="0" w:color="auto"/>
        <w:right w:val="none" w:sz="0" w:space="0" w:color="auto"/>
      </w:divBdr>
    </w:div>
    <w:div w:id="966398743">
      <w:bodyDiv w:val="1"/>
      <w:marLeft w:val="0"/>
      <w:marRight w:val="0"/>
      <w:marTop w:val="0"/>
      <w:marBottom w:val="0"/>
      <w:divBdr>
        <w:top w:val="none" w:sz="0" w:space="0" w:color="auto"/>
        <w:left w:val="none" w:sz="0" w:space="0" w:color="auto"/>
        <w:bottom w:val="none" w:sz="0" w:space="0" w:color="auto"/>
        <w:right w:val="none" w:sz="0" w:space="0" w:color="auto"/>
      </w:divBdr>
    </w:div>
    <w:div w:id="966854098">
      <w:bodyDiv w:val="1"/>
      <w:marLeft w:val="0"/>
      <w:marRight w:val="0"/>
      <w:marTop w:val="0"/>
      <w:marBottom w:val="0"/>
      <w:divBdr>
        <w:top w:val="none" w:sz="0" w:space="0" w:color="auto"/>
        <w:left w:val="none" w:sz="0" w:space="0" w:color="auto"/>
        <w:bottom w:val="none" w:sz="0" w:space="0" w:color="auto"/>
        <w:right w:val="none" w:sz="0" w:space="0" w:color="auto"/>
      </w:divBdr>
    </w:div>
    <w:div w:id="967929691">
      <w:bodyDiv w:val="1"/>
      <w:marLeft w:val="0"/>
      <w:marRight w:val="0"/>
      <w:marTop w:val="0"/>
      <w:marBottom w:val="0"/>
      <w:divBdr>
        <w:top w:val="none" w:sz="0" w:space="0" w:color="auto"/>
        <w:left w:val="none" w:sz="0" w:space="0" w:color="auto"/>
        <w:bottom w:val="none" w:sz="0" w:space="0" w:color="auto"/>
        <w:right w:val="none" w:sz="0" w:space="0" w:color="auto"/>
      </w:divBdr>
    </w:div>
    <w:div w:id="967931215">
      <w:bodyDiv w:val="1"/>
      <w:marLeft w:val="0"/>
      <w:marRight w:val="0"/>
      <w:marTop w:val="0"/>
      <w:marBottom w:val="0"/>
      <w:divBdr>
        <w:top w:val="none" w:sz="0" w:space="0" w:color="auto"/>
        <w:left w:val="none" w:sz="0" w:space="0" w:color="auto"/>
        <w:bottom w:val="none" w:sz="0" w:space="0" w:color="auto"/>
        <w:right w:val="none" w:sz="0" w:space="0" w:color="auto"/>
      </w:divBdr>
    </w:div>
    <w:div w:id="968822517">
      <w:bodyDiv w:val="1"/>
      <w:marLeft w:val="0"/>
      <w:marRight w:val="0"/>
      <w:marTop w:val="0"/>
      <w:marBottom w:val="0"/>
      <w:divBdr>
        <w:top w:val="none" w:sz="0" w:space="0" w:color="auto"/>
        <w:left w:val="none" w:sz="0" w:space="0" w:color="auto"/>
        <w:bottom w:val="none" w:sz="0" w:space="0" w:color="auto"/>
        <w:right w:val="none" w:sz="0" w:space="0" w:color="auto"/>
      </w:divBdr>
    </w:div>
    <w:div w:id="969481653">
      <w:bodyDiv w:val="1"/>
      <w:marLeft w:val="0"/>
      <w:marRight w:val="0"/>
      <w:marTop w:val="0"/>
      <w:marBottom w:val="0"/>
      <w:divBdr>
        <w:top w:val="none" w:sz="0" w:space="0" w:color="auto"/>
        <w:left w:val="none" w:sz="0" w:space="0" w:color="auto"/>
        <w:bottom w:val="none" w:sz="0" w:space="0" w:color="auto"/>
        <w:right w:val="none" w:sz="0" w:space="0" w:color="auto"/>
      </w:divBdr>
    </w:div>
    <w:div w:id="971638114">
      <w:bodyDiv w:val="1"/>
      <w:marLeft w:val="0"/>
      <w:marRight w:val="0"/>
      <w:marTop w:val="0"/>
      <w:marBottom w:val="0"/>
      <w:divBdr>
        <w:top w:val="none" w:sz="0" w:space="0" w:color="auto"/>
        <w:left w:val="none" w:sz="0" w:space="0" w:color="auto"/>
        <w:bottom w:val="none" w:sz="0" w:space="0" w:color="auto"/>
        <w:right w:val="none" w:sz="0" w:space="0" w:color="auto"/>
      </w:divBdr>
    </w:div>
    <w:div w:id="972448290">
      <w:bodyDiv w:val="1"/>
      <w:marLeft w:val="0"/>
      <w:marRight w:val="0"/>
      <w:marTop w:val="0"/>
      <w:marBottom w:val="0"/>
      <w:divBdr>
        <w:top w:val="none" w:sz="0" w:space="0" w:color="auto"/>
        <w:left w:val="none" w:sz="0" w:space="0" w:color="auto"/>
        <w:bottom w:val="none" w:sz="0" w:space="0" w:color="auto"/>
        <w:right w:val="none" w:sz="0" w:space="0" w:color="auto"/>
      </w:divBdr>
    </w:div>
    <w:div w:id="973175251">
      <w:bodyDiv w:val="1"/>
      <w:marLeft w:val="0"/>
      <w:marRight w:val="0"/>
      <w:marTop w:val="0"/>
      <w:marBottom w:val="0"/>
      <w:divBdr>
        <w:top w:val="none" w:sz="0" w:space="0" w:color="auto"/>
        <w:left w:val="none" w:sz="0" w:space="0" w:color="auto"/>
        <w:bottom w:val="none" w:sz="0" w:space="0" w:color="auto"/>
        <w:right w:val="none" w:sz="0" w:space="0" w:color="auto"/>
      </w:divBdr>
    </w:div>
    <w:div w:id="974677295">
      <w:bodyDiv w:val="1"/>
      <w:marLeft w:val="0"/>
      <w:marRight w:val="0"/>
      <w:marTop w:val="0"/>
      <w:marBottom w:val="0"/>
      <w:divBdr>
        <w:top w:val="none" w:sz="0" w:space="0" w:color="auto"/>
        <w:left w:val="none" w:sz="0" w:space="0" w:color="auto"/>
        <w:bottom w:val="none" w:sz="0" w:space="0" w:color="auto"/>
        <w:right w:val="none" w:sz="0" w:space="0" w:color="auto"/>
      </w:divBdr>
    </w:div>
    <w:div w:id="975260026">
      <w:bodyDiv w:val="1"/>
      <w:marLeft w:val="0"/>
      <w:marRight w:val="0"/>
      <w:marTop w:val="0"/>
      <w:marBottom w:val="0"/>
      <w:divBdr>
        <w:top w:val="none" w:sz="0" w:space="0" w:color="auto"/>
        <w:left w:val="none" w:sz="0" w:space="0" w:color="auto"/>
        <w:bottom w:val="none" w:sz="0" w:space="0" w:color="auto"/>
        <w:right w:val="none" w:sz="0" w:space="0" w:color="auto"/>
      </w:divBdr>
    </w:div>
    <w:div w:id="975796660">
      <w:bodyDiv w:val="1"/>
      <w:marLeft w:val="0"/>
      <w:marRight w:val="0"/>
      <w:marTop w:val="0"/>
      <w:marBottom w:val="0"/>
      <w:divBdr>
        <w:top w:val="none" w:sz="0" w:space="0" w:color="auto"/>
        <w:left w:val="none" w:sz="0" w:space="0" w:color="auto"/>
        <w:bottom w:val="none" w:sz="0" w:space="0" w:color="auto"/>
        <w:right w:val="none" w:sz="0" w:space="0" w:color="auto"/>
      </w:divBdr>
    </w:div>
    <w:div w:id="977606581">
      <w:bodyDiv w:val="1"/>
      <w:marLeft w:val="0"/>
      <w:marRight w:val="0"/>
      <w:marTop w:val="0"/>
      <w:marBottom w:val="0"/>
      <w:divBdr>
        <w:top w:val="none" w:sz="0" w:space="0" w:color="auto"/>
        <w:left w:val="none" w:sz="0" w:space="0" w:color="auto"/>
        <w:bottom w:val="none" w:sz="0" w:space="0" w:color="auto"/>
        <w:right w:val="none" w:sz="0" w:space="0" w:color="auto"/>
      </w:divBdr>
    </w:div>
    <w:div w:id="978614442">
      <w:bodyDiv w:val="1"/>
      <w:marLeft w:val="0"/>
      <w:marRight w:val="0"/>
      <w:marTop w:val="0"/>
      <w:marBottom w:val="0"/>
      <w:divBdr>
        <w:top w:val="none" w:sz="0" w:space="0" w:color="auto"/>
        <w:left w:val="none" w:sz="0" w:space="0" w:color="auto"/>
        <w:bottom w:val="none" w:sz="0" w:space="0" w:color="auto"/>
        <w:right w:val="none" w:sz="0" w:space="0" w:color="auto"/>
      </w:divBdr>
    </w:div>
    <w:div w:id="979653221">
      <w:bodyDiv w:val="1"/>
      <w:marLeft w:val="0"/>
      <w:marRight w:val="0"/>
      <w:marTop w:val="0"/>
      <w:marBottom w:val="0"/>
      <w:divBdr>
        <w:top w:val="none" w:sz="0" w:space="0" w:color="auto"/>
        <w:left w:val="none" w:sz="0" w:space="0" w:color="auto"/>
        <w:bottom w:val="none" w:sz="0" w:space="0" w:color="auto"/>
        <w:right w:val="none" w:sz="0" w:space="0" w:color="auto"/>
      </w:divBdr>
    </w:div>
    <w:div w:id="979772402">
      <w:bodyDiv w:val="1"/>
      <w:marLeft w:val="0"/>
      <w:marRight w:val="0"/>
      <w:marTop w:val="0"/>
      <w:marBottom w:val="0"/>
      <w:divBdr>
        <w:top w:val="none" w:sz="0" w:space="0" w:color="auto"/>
        <w:left w:val="none" w:sz="0" w:space="0" w:color="auto"/>
        <w:bottom w:val="none" w:sz="0" w:space="0" w:color="auto"/>
        <w:right w:val="none" w:sz="0" w:space="0" w:color="auto"/>
      </w:divBdr>
    </w:div>
    <w:div w:id="980844098">
      <w:bodyDiv w:val="1"/>
      <w:marLeft w:val="0"/>
      <w:marRight w:val="0"/>
      <w:marTop w:val="0"/>
      <w:marBottom w:val="0"/>
      <w:divBdr>
        <w:top w:val="none" w:sz="0" w:space="0" w:color="auto"/>
        <w:left w:val="none" w:sz="0" w:space="0" w:color="auto"/>
        <w:bottom w:val="none" w:sz="0" w:space="0" w:color="auto"/>
        <w:right w:val="none" w:sz="0" w:space="0" w:color="auto"/>
      </w:divBdr>
    </w:div>
    <w:div w:id="980960730">
      <w:bodyDiv w:val="1"/>
      <w:marLeft w:val="0"/>
      <w:marRight w:val="0"/>
      <w:marTop w:val="0"/>
      <w:marBottom w:val="0"/>
      <w:divBdr>
        <w:top w:val="none" w:sz="0" w:space="0" w:color="auto"/>
        <w:left w:val="none" w:sz="0" w:space="0" w:color="auto"/>
        <w:bottom w:val="none" w:sz="0" w:space="0" w:color="auto"/>
        <w:right w:val="none" w:sz="0" w:space="0" w:color="auto"/>
      </w:divBdr>
    </w:div>
    <w:div w:id="981547316">
      <w:bodyDiv w:val="1"/>
      <w:marLeft w:val="0"/>
      <w:marRight w:val="0"/>
      <w:marTop w:val="0"/>
      <w:marBottom w:val="0"/>
      <w:divBdr>
        <w:top w:val="none" w:sz="0" w:space="0" w:color="auto"/>
        <w:left w:val="none" w:sz="0" w:space="0" w:color="auto"/>
        <w:bottom w:val="none" w:sz="0" w:space="0" w:color="auto"/>
        <w:right w:val="none" w:sz="0" w:space="0" w:color="auto"/>
      </w:divBdr>
    </w:div>
    <w:div w:id="981738553">
      <w:bodyDiv w:val="1"/>
      <w:marLeft w:val="0"/>
      <w:marRight w:val="0"/>
      <w:marTop w:val="0"/>
      <w:marBottom w:val="0"/>
      <w:divBdr>
        <w:top w:val="none" w:sz="0" w:space="0" w:color="auto"/>
        <w:left w:val="none" w:sz="0" w:space="0" w:color="auto"/>
        <w:bottom w:val="none" w:sz="0" w:space="0" w:color="auto"/>
        <w:right w:val="none" w:sz="0" w:space="0" w:color="auto"/>
      </w:divBdr>
    </w:div>
    <w:div w:id="983201557">
      <w:bodyDiv w:val="1"/>
      <w:marLeft w:val="0"/>
      <w:marRight w:val="0"/>
      <w:marTop w:val="0"/>
      <w:marBottom w:val="0"/>
      <w:divBdr>
        <w:top w:val="none" w:sz="0" w:space="0" w:color="auto"/>
        <w:left w:val="none" w:sz="0" w:space="0" w:color="auto"/>
        <w:bottom w:val="none" w:sz="0" w:space="0" w:color="auto"/>
        <w:right w:val="none" w:sz="0" w:space="0" w:color="auto"/>
      </w:divBdr>
    </w:div>
    <w:div w:id="983390130">
      <w:bodyDiv w:val="1"/>
      <w:marLeft w:val="0"/>
      <w:marRight w:val="0"/>
      <w:marTop w:val="0"/>
      <w:marBottom w:val="0"/>
      <w:divBdr>
        <w:top w:val="none" w:sz="0" w:space="0" w:color="auto"/>
        <w:left w:val="none" w:sz="0" w:space="0" w:color="auto"/>
        <w:bottom w:val="none" w:sz="0" w:space="0" w:color="auto"/>
        <w:right w:val="none" w:sz="0" w:space="0" w:color="auto"/>
      </w:divBdr>
    </w:div>
    <w:div w:id="983699165">
      <w:bodyDiv w:val="1"/>
      <w:marLeft w:val="0"/>
      <w:marRight w:val="0"/>
      <w:marTop w:val="0"/>
      <w:marBottom w:val="0"/>
      <w:divBdr>
        <w:top w:val="none" w:sz="0" w:space="0" w:color="auto"/>
        <w:left w:val="none" w:sz="0" w:space="0" w:color="auto"/>
        <w:bottom w:val="none" w:sz="0" w:space="0" w:color="auto"/>
        <w:right w:val="none" w:sz="0" w:space="0" w:color="auto"/>
      </w:divBdr>
    </w:div>
    <w:div w:id="986200220">
      <w:bodyDiv w:val="1"/>
      <w:marLeft w:val="0"/>
      <w:marRight w:val="0"/>
      <w:marTop w:val="0"/>
      <w:marBottom w:val="0"/>
      <w:divBdr>
        <w:top w:val="none" w:sz="0" w:space="0" w:color="auto"/>
        <w:left w:val="none" w:sz="0" w:space="0" w:color="auto"/>
        <w:bottom w:val="none" w:sz="0" w:space="0" w:color="auto"/>
        <w:right w:val="none" w:sz="0" w:space="0" w:color="auto"/>
      </w:divBdr>
    </w:div>
    <w:div w:id="986319801">
      <w:bodyDiv w:val="1"/>
      <w:marLeft w:val="0"/>
      <w:marRight w:val="0"/>
      <w:marTop w:val="0"/>
      <w:marBottom w:val="0"/>
      <w:divBdr>
        <w:top w:val="none" w:sz="0" w:space="0" w:color="auto"/>
        <w:left w:val="none" w:sz="0" w:space="0" w:color="auto"/>
        <w:bottom w:val="none" w:sz="0" w:space="0" w:color="auto"/>
        <w:right w:val="none" w:sz="0" w:space="0" w:color="auto"/>
      </w:divBdr>
    </w:div>
    <w:div w:id="988363211">
      <w:bodyDiv w:val="1"/>
      <w:marLeft w:val="0"/>
      <w:marRight w:val="0"/>
      <w:marTop w:val="0"/>
      <w:marBottom w:val="0"/>
      <w:divBdr>
        <w:top w:val="none" w:sz="0" w:space="0" w:color="auto"/>
        <w:left w:val="none" w:sz="0" w:space="0" w:color="auto"/>
        <w:bottom w:val="none" w:sz="0" w:space="0" w:color="auto"/>
        <w:right w:val="none" w:sz="0" w:space="0" w:color="auto"/>
      </w:divBdr>
    </w:div>
    <w:div w:id="989021870">
      <w:bodyDiv w:val="1"/>
      <w:marLeft w:val="0"/>
      <w:marRight w:val="0"/>
      <w:marTop w:val="0"/>
      <w:marBottom w:val="0"/>
      <w:divBdr>
        <w:top w:val="none" w:sz="0" w:space="0" w:color="auto"/>
        <w:left w:val="none" w:sz="0" w:space="0" w:color="auto"/>
        <w:bottom w:val="none" w:sz="0" w:space="0" w:color="auto"/>
        <w:right w:val="none" w:sz="0" w:space="0" w:color="auto"/>
      </w:divBdr>
    </w:div>
    <w:div w:id="989089855">
      <w:bodyDiv w:val="1"/>
      <w:marLeft w:val="0"/>
      <w:marRight w:val="0"/>
      <w:marTop w:val="0"/>
      <w:marBottom w:val="0"/>
      <w:divBdr>
        <w:top w:val="none" w:sz="0" w:space="0" w:color="auto"/>
        <w:left w:val="none" w:sz="0" w:space="0" w:color="auto"/>
        <w:bottom w:val="none" w:sz="0" w:space="0" w:color="auto"/>
        <w:right w:val="none" w:sz="0" w:space="0" w:color="auto"/>
      </w:divBdr>
    </w:div>
    <w:div w:id="990210431">
      <w:bodyDiv w:val="1"/>
      <w:marLeft w:val="0"/>
      <w:marRight w:val="0"/>
      <w:marTop w:val="0"/>
      <w:marBottom w:val="0"/>
      <w:divBdr>
        <w:top w:val="none" w:sz="0" w:space="0" w:color="auto"/>
        <w:left w:val="none" w:sz="0" w:space="0" w:color="auto"/>
        <w:bottom w:val="none" w:sz="0" w:space="0" w:color="auto"/>
        <w:right w:val="none" w:sz="0" w:space="0" w:color="auto"/>
      </w:divBdr>
    </w:div>
    <w:div w:id="992021967">
      <w:bodyDiv w:val="1"/>
      <w:marLeft w:val="0"/>
      <w:marRight w:val="0"/>
      <w:marTop w:val="0"/>
      <w:marBottom w:val="0"/>
      <w:divBdr>
        <w:top w:val="none" w:sz="0" w:space="0" w:color="auto"/>
        <w:left w:val="none" w:sz="0" w:space="0" w:color="auto"/>
        <w:bottom w:val="none" w:sz="0" w:space="0" w:color="auto"/>
        <w:right w:val="none" w:sz="0" w:space="0" w:color="auto"/>
      </w:divBdr>
    </w:div>
    <w:div w:id="993676754">
      <w:bodyDiv w:val="1"/>
      <w:marLeft w:val="0"/>
      <w:marRight w:val="0"/>
      <w:marTop w:val="0"/>
      <w:marBottom w:val="0"/>
      <w:divBdr>
        <w:top w:val="none" w:sz="0" w:space="0" w:color="auto"/>
        <w:left w:val="none" w:sz="0" w:space="0" w:color="auto"/>
        <w:bottom w:val="none" w:sz="0" w:space="0" w:color="auto"/>
        <w:right w:val="none" w:sz="0" w:space="0" w:color="auto"/>
      </w:divBdr>
    </w:div>
    <w:div w:id="995693753">
      <w:bodyDiv w:val="1"/>
      <w:marLeft w:val="0"/>
      <w:marRight w:val="0"/>
      <w:marTop w:val="0"/>
      <w:marBottom w:val="0"/>
      <w:divBdr>
        <w:top w:val="none" w:sz="0" w:space="0" w:color="auto"/>
        <w:left w:val="none" w:sz="0" w:space="0" w:color="auto"/>
        <w:bottom w:val="none" w:sz="0" w:space="0" w:color="auto"/>
        <w:right w:val="none" w:sz="0" w:space="0" w:color="auto"/>
      </w:divBdr>
    </w:div>
    <w:div w:id="996612910">
      <w:bodyDiv w:val="1"/>
      <w:marLeft w:val="0"/>
      <w:marRight w:val="0"/>
      <w:marTop w:val="0"/>
      <w:marBottom w:val="0"/>
      <w:divBdr>
        <w:top w:val="none" w:sz="0" w:space="0" w:color="auto"/>
        <w:left w:val="none" w:sz="0" w:space="0" w:color="auto"/>
        <w:bottom w:val="none" w:sz="0" w:space="0" w:color="auto"/>
        <w:right w:val="none" w:sz="0" w:space="0" w:color="auto"/>
      </w:divBdr>
    </w:div>
    <w:div w:id="996765420">
      <w:bodyDiv w:val="1"/>
      <w:marLeft w:val="0"/>
      <w:marRight w:val="0"/>
      <w:marTop w:val="0"/>
      <w:marBottom w:val="0"/>
      <w:divBdr>
        <w:top w:val="none" w:sz="0" w:space="0" w:color="auto"/>
        <w:left w:val="none" w:sz="0" w:space="0" w:color="auto"/>
        <w:bottom w:val="none" w:sz="0" w:space="0" w:color="auto"/>
        <w:right w:val="none" w:sz="0" w:space="0" w:color="auto"/>
      </w:divBdr>
    </w:div>
    <w:div w:id="996885476">
      <w:bodyDiv w:val="1"/>
      <w:marLeft w:val="0"/>
      <w:marRight w:val="0"/>
      <w:marTop w:val="0"/>
      <w:marBottom w:val="0"/>
      <w:divBdr>
        <w:top w:val="none" w:sz="0" w:space="0" w:color="auto"/>
        <w:left w:val="none" w:sz="0" w:space="0" w:color="auto"/>
        <w:bottom w:val="none" w:sz="0" w:space="0" w:color="auto"/>
        <w:right w:val="none" w:sz="0" w:space="0" w:color="auto"/>
      </w:divBdr>
    </w:div>
    <w:div w:id="997071065">
      <w:bodyDiv w:val="1"/>
      <w:marLeft w:val="0"/>
      <w:marRight w:val="0"/>
      <w:marTop w:val="0"/>
      <w:marBottom w:val="0"/>
      <w:divBdr>
        <w:top w:val="none" w:sz="0" w:space="0" w:color="auto"/>
        <w:left w:val="none" w:sz="0" w:space="0" w:color="auto"/>
        <w:bottom w:val="none" w:sz="0" w:space="0" w:color="auto"/>
        <w:right w:val="none" w:sz="0" w:space="0" w:color="auto"/>
      </w:divBdr>
    </w:div>
    <w:div w:id="997343089">
      <w:bodyDiv w:val="1"/>
      <w:marLeft w:val="0"/>
      <w:marRight w:val="0"/>
      <w:marTop w:val="0"/>
      <w:marBottom w:val="0"/>
      <w:divBdr>
        <w:top w:val="none" w:sz="0" w:space="0" w:color="auto"/>
        <w:left w:val="none" w:sz="0" w:space="0" w:color="auto"/>
        <w:bottom w:val="none" w:sz="0" w:space="0" w:color="auto"/>
        <w:right w:val="none" w:sz="0" w:space="0" w:color="auto"/>
      </w:divBdr>
    </w:div>
    <w:div w:id="998731558">
      <w:bodyDiv w:val="1"/>
      <w:marLeft w:val="0"/>
      <w:marRight w:val="0"/>
      <w:marTop w:val="0"/>
      <w:marBottom w:val="0"/>
      <w:divBdr>
        <w:top w:val="none" w:sz="0" w:space="0" w:color="auto"/>
        <w:left w:val="none" w:sz="0" w:space="0" w:color="auto"/>
        <w:bottom w:val="none" w:sz="0" w:space="0" w:color="auto"/>
        <w:right w:val="none" w:sz="0" w:space="0" w:color="auto"/>
      </w:divBdr>
    </w:div>
    <w:div w:id="999694123">
      <w:bodyDiv w:val="1"/>
      <w:marLeft w:val="0"/>
      <w:marRight w:val="0"/>
      <w:marTop w:val="0"/>
      <w:marBottom w:val="0"/>
      <w:divBdr>
        <w:top w:val="none" w:sz="0" w:space="0" w:color="auto"/>
        <w:left w:val="none" w:sz="0" w:space="0" w:color="auto"/>
        <w:bottom w:val="none" w:sz="0" w:space="0" w:color="auto"/>
        <w:right w:val="none" w:sz="0" w:space="0" w:color="auto"/>
      </w:divBdr>
    </w:div>
    <w:div w:id="1003822853">
      <w:bodyDiv w:val="1"/>
      <w:marLeft w:val="0"/>
      <w:marRight w:val="0"/>
      <w:marTop w:val="0"/>
      <w:marBottom w:val="0"/>
      <w:divBdr>
        <w:top w:val="none" w:sz="0" w:space="0" w:color="auto"/>
        <w:left w:val="none" w:sz="0" w:space="0" w:color="auto"/>
        <w:bottom w:val="none" w:sz="0" w:space="0" w:color="auto"/>
        <w:right w:val="none" w:sz="0" w:space="0" w:color="auto"/>
      </w:divBdr>
    </w:div>
    <w:div w:id="1005666836">
      <w:bodyDiv w:val="1"/>
      <w:marLeft w:val="0"/>
      <w:marRight w:val="0"/>
      <w:marTop w:val="0"/>
      <w:marBottom w:val="0"/>
      <w:divBdr>
        <w:top w:val="none" w:sz="0" w:space="0" w:color="auto"/>
        <w:left w:val="none" w:sz="0" w:space="0" w:color="auto"/>
        <w:bottom w:val="none" w:sz="0" w:space="0" w:color="auto"/>
        <w:right w:val="none" w:sz="0" w:space="0" w:color="auto"/>
      </w:divBdr>
    </w:div>
    <w:div w:id="1006321049">
      <w:bodyDiv w:val="1"/>
      <w:marLeft w:val="0"/>
      <w:marRight w:val="0"/>
      <w:marTop w:val="0"/>
      <w:marBottom w:val="0"/>
      <w:divBdr>
        <w:top w:val="none" w:sz="0" w:space="0" w:color="auto"/>
        <w:left w:val="none" w:sz="0" w:space="0" w:color="auto"/>
        <w:bottom w:val="none" w:sz="0" w:space="0" w:color="auto"/>
        <w:right w:val="none" w:sz="0" w:space="0" w:color="auto"/>
      </w:divBdr>
    </w:div>
    <w:div w:id="1007753810">
      <w:bodyDiv w:val="1"/>
      <w:marLeft w:val="0"/>
      <w:marRight w:val="0"/>
      <w:marTop w:val="0"/>
      <w:marBottom w:val="0"/>
      <w:divBdr>
        <w:top w:val="none" w:sz="0" w:space="0" w:color="auto"/>
        <w:left w:val="none" w:sz="0" w:space="0" w:color="auto"/>
        <w:bottom w:val="none" w:sz="0" w:space="0" w:color="auto"/>
        <w:right w:val="none" w:sz="0" w:space="0" w:color="auto"/>
      </w:divBdr>
    </w:div>
    <w:div w:id="1008170388">
      <w:bodyDiv w:val="1"/>
      <w:marLeft w:val="0"/>
      <w:marRight w:val="0"/>
      <w:marTop w:val="0"/>
      <w:marBottom w:val="0"/>
      <w:divBdr>
        <w:top w:val="none" w:sz="0" w:space="0" w:color="auto"/>
        <w:left w:val="none" w:sz="0" w:space="0" w:color="auto"/>
        <w:bottom w:val="none" w:sz="0" w:space="0" w:color="auto"/>
        <w:right w:val="none" w:sz="0" w:space="0" w:color="auto"/>
      </w:divBdr>
    </w:div>
    <w:div w:id="1008337621">
      <w:bodyDiv w:val="1"/>
      <w:marLeft w:val="0"/>
      <w:marRight w:val="0"/>
      <w:marTop w:val="0"/>
      <w:marBottom w:val="0"/>
      <w:divBdr>
        <w:top w:val="none" w:sz="0" w:space="0" w:color="auto"/>
        <w:left w:val="none" w:sz="0" w:space="0" w:color="auto"/>
        <w:bottom w:val="none" w:sz="0" w:space="0" w:color="auto"/>
        <w:right w:val="none" w:sz="0" w:space="0" w:color="auto"/>
      </w:divBdr>
    </w:div>
    <w:div w:id="1008481935">
      <w:bodyDiv w:val="1"/>
      <w:marLeft w:val="0"/>
      <w:marRight w:val="0"/>
      <w:marTop w:val="0"/>
      <w:marBottom w:val="0"/>
      <w:divBdr>
        <w:top w:val="none" w:sz="0" w:space="0" w:color="auto"/>
        <w:left w:val="none" w:sz="0" w:space="0" w:color="auto"/>
        <w:bottom w:val="none" w:sz="0" w:space="0" w:color="auto"/>
        <w:right w:val="none" w:sz="0" w:space="0" w:color="auto"/>
      </w:divBdr>
    </w:div>
    <w:div w:id="1008824828">
      <w:bodyDiv w:val="1"/>
      <w:marLeft w:val="0"/>
      <w:marRight w:val="0"/>
      <w:marTop w:val="0"/>
      <w:marBottom w:val="0"/>
      <w:divBdr>
        <w:top w:val="none" w:sz="0" w:space="0" w:color="auto"/>
        <w:left w:val="none" w:sz="0" w:space="0" w:color="auto"/>
        <w:bottom w:val="none" w:sz="0" w:space="0" w:color="auto"/>
        <w:right w:val="none" w:sz="0" w:space="0" w:color="auto"/>
      </w:divBdr>
    </w:div>
    <w:div w:id="1010528013">
      <w:bodyDiv w:val="1"/>
      <w:marLeft w:val="0"/>
      <w:marRight w:val="0"/>
      <w:marTop w:val="0"/>
      <w:marBottom w:val="0"/>
      <w:divBdr>
        <w:top w:val="none" w:sz="0" w:space="0" w:color="auto"/>
        <w:left w:val="none" w:sz="0" w:space="0" w:color="auto"/>
        <w:bottom w:val="none" w:sz="0" w:space="0" w:color="auto"/>
        <w:right w:val="none" w:sz="0" w:space="0" w:color="auto"/>
      </w:divBdr>
    </w:div>
    <w:div w:id="1011949004">
      <w:bodyDiv w:val="1"/>
      <w:marLeft w:val="0"/>
      <w:marRight w:val="0"/>
      <w:marTop w:val="0"/>
      <w:marBottom w:val="0"/>
      <w:divBdr>
        <w:top w:val="none" w:sz="0" w:space="0" w:color="auto"/>
        <w:left w:val="none" w:sz="0" w:space="0" w:color="auto"/>
        <w:bottom w:val="none" w:sz="0" w:space="0" w:color="auto"/>
        <w:right w:val="none" w:sz="0" w:space="0" w:color="auto"/>
      </w:divBdr>
    </w:div>
    <w:div w:id="1012341115">
      <w:bodyDiv w:val="1"/>
      <w:marLeft w:val="0"/>
      <w:marRight w:val="0"/>
      <w:marTop w:val="0"/>
      <w:marBottom w:val="0"/>
      <w:divBdr>
        <w:top w:val="none" w:sz="0" w:space="0" w:color="auto"/>
        <w:left w:val="none" w:sz="0" w:space="0" w:color="auto"/>
        <w:bottom w:val="none" w:sz="0" w:space="0" w:color="auto"/>
        <w:right w:val="none" w:sz="0" w:space="0" w:color="auto"/>
      </w:divBdr>
    </w:div>
    <w:div w:id="1012730862">
      <w:bodyDiv w:val="1"/>
      <w:marLeft w:val="0"/>
      <w:marRight w:val="0"/>
      <w:marTop w:val="0"/>
      <w:marBottom w:val="0"/>
      <w:divBdr>
        <w:top w:val="none" w:sz="0" w:space="0" w:color="auto"/>
        <w:left w:val="none" w:sz="0" w:space="0" w:color="auto"/>
        <w:bottom w:val="none" w:sz="0" w:space="0" w:color="auto"/>
        <w:right w:val="none" w:sz="0" w:space="0" w:color="auto"/>
      </w:divBdr>
    </w:div>
    <w:div w:id="1012757375">
      <w:bodyDiv w:val="1"/>
      <w:marLeft w:val="0"/>
      <w:marRight w:val="0"/>
      <w:marTop w:val="0"/>
      <w:marBottom w:val="0"/>
      <w:divBdr>
        <w:top w:val="none" w:sz="0" w:space="0" w:color="auto"/>
        <w:left w:val="none" w:sz="0" w:space="0" w:color="auto"/>
        <w:bottom w:val="none" w:sz="0" w:space="0" w:color="auto"/>
        <w:right w:val="none" w:sz="0" w:space="0" w:color="auto"/>
      </w:divBdr>
    </w:div>
    <w:div w:id="1013797657">
      <w:bodyDiv w:val="1"/>
      <w:marLeft w:val="0"/>
      <w:marRight w:val="0"/>
      <w:marTop w:val="0"/>
      <w:marBottom w:val="0"/>
      <w:divBdr>
        <w:top w:val="none" w:sz="0" w:space="0" w:color="auto"/>
        <w:left w:val="none" w:sz="0" w:space="0" w:color="auto"/>
        <w:bottom w:val="none" w:sz="0" w:space="0" w:color="auto"/>
        <w:right w:val="none" w:sz="0" w:space="0" w:color="auto"/>
      </w:divBdr>
    </w:div>
    <w:div w:id="1014961877">
      <w:bodyDiv w:val="1"/>
      <w:marLeft w:val="0"/>
      <w:marRight w:val="0"/>
      <w:marTop w:val="0"/>
      <w:marBottom w:val="0"/>
      <w:divBdr>
        <w:top w:val="none" w:sz="0" w:space="0" w:color="auto"/>
        <w:left w:val="none" w:sz="0" w:space="0" w:color="auto"/>
        <w:bottom w:val="none" w:sz="0" w:space="0" w:color="auto"/>
        <w:right w:val="none" w:sz="0" w:space="0" w:color="auto"/>
      </w:divBdr>
    </w:div>
    <w:div w:id="1016466991">
      <w:bodyDiv w:val="1"/>
      <w:marLeft w:val="0"/>
      <w:marRight w:val="0"/>
      <w:marTop w:val="0"/>
      <w:marBottom w:val="0"/>
      <w:divBdr>
        <w:top w:val="none" w:sz="0" w:space="0" w:color="auto"/>
        <w:left w:val="none" w:sz="0" w:space="0" w:color="auto"/>
        <w:bottom w:val="none" w:sz="0" w:space="0" w:color="auto"/>
        <w:right w:val="none" w:sz="0" w:space="0" w:color="auto"/>
      </w:divBdr>
    </w:div>
    <w:div w:id="1017002340">
      <w:bodyDiv w:val="1"/>
      <w:marLeft w:val="0"/>
      <w:marRight w:val="0"/>
      <w:marTop w:val="0"/>
      <w:marBottom w:val="0"/>
      <w:divBdr>
        <w:top w:val="none" w:sz="0" w:space="0" w:color="auto"/>
        <w:left w:val="none" w:sz="0" w:space="0" w:color="auto"/>
        <w:bottom w:val="none" w:sz="0" w:space="0" w:color="auto"/>
        <w:right w:val="none" w:sz="0" w:space="0" w:color="auto"/>
      </w:divBdr>
    </w:div>
    <w:div w:id="1017075988">
      <w:bodyDiv w:val="1"/>
      <w:marLeft w:val="0"/>
      <w:marRight w:val="0"/>
      <w:marTop w:val="0"/>
      <w:marBottom w:val="0"/>
      <w:divBdr>
        <w:top w:val="none" w:sz="0" w:space="0" w:color="auto"/>
        <w:left w:val="none" w:sz="0" w:space="0" w:color="auto"/>
        <w:bottom w:val="none" w:sz="0" w:space="0" w:color="auto"/>
        <w:right w:val="none" w:sz="0" w:space="0" w:color="auto"/>
      </w:divBdr>
    </w:div>
    <w:div w:id="1018504869">
      <w:bodyDiv w:val="1"/>
      <w:marLeft w:val="0"/>
      <w:marRight w:val="0"/>
      <w:marTop w:val="0"/>
      <w:marBottom w:val="0"/>
      <w:divBdr>
        <w:top w:val="none" w:sz="0" w:space="0" w:color="auto"/>
        <w:left w:val="none" w:sz="0" w:space="0" w:color="auto"/>
        <w:bottom w:val="none" w:sz="0" w:space="0" w:color="auto"/>
        <w:right w:val="none" w:sz="0" w:space="0" w:color="auto"/>
      </w:divBdr>
    </w:div>
    <w:div w:id="1018848796">
      <w:bodyDiv w:val="1"/>
      <w:marLeft w:val="0"/>
      <w:marRight w:val="0"/>
      <w:marTop w:val="0"/>
      <w:marBottom w:val="0"/>
      <w:divBdr>
        <w:top w:val="none" w:sz="0" w:space="0" w:color="auto"/>
        <w:left w:val="none" w:sz="0" w:space="0" w:color="auto"/>
        <w:bottom w:val="none" w:sz="0" w:space="0" w:color="auto"/>
        <w:right w:val="none" w:sz="0" w:space="0" w:color="auto"/>
      </w:divBdr>
    </w:div>
    <w:div w:id="1019698088">
      <w:bodyDiv w:val="1"/>
      <w:marLeft w:val="0"/>
      <w:marRight w:val="0"/>
      <w:marTop w:val="0"/>
      <w:marBottom w:val="0"/>
      <w:divBdr>
        <w:top w:val="none" w:sz="0" w:space="0" w:color="auto"/>
        <w:left w:val="none" w:sz="0" w:space="0" w:color="auto"/>
        <w:bottom w:val="none" w:sz="0" w:space="0" w:color="auto"/>
        <w:right w:val="none" w:sz="0" w:space="0" w:color="auto"/>
      </w:divBdr>
    </w:div>
    <w:div w:id="1020426225">
      <w:bodyDiv w:val="1"/>
      <w:marLeft w:val="0"/>
      <w:marRight w:val="0"/>
      <w:marTop w:val="0"/>
      <w:marBottom w:val="0"/>
      <w:divBdr>
        <w:top w:val="none" w:sz="0" w:space="0" w:color="auto"/>
        <w:left w:val="none" w:sz="0" w:space="0" w:color="auto"/>
        <w:bottom w:val="none" w:sz="0" w:space="0" w:color="auto"/>
        <w:right w:val="none" w:sz="0" w:space="0" w:color="auto"/>
      </w:divBdr>
    </w:div>
    <w:div w:id="1023282890">
      <w:bodyDiv w:val="1"/>
      <w:marLeft w:val="0"/>
      <w:marRight w:val="0"/>
      <w:marTop w:val="0"/>
      <w:marBottom w:val="0"/>
      <w:divBdr>
        <w:top w:val="none" w:sz="0" w:space="0" w:color="auto"/>
        <w:left w:val="none" w:sz="0" w:space="0" w:color="auto"/>
        <w:bottom w:val="none" w:sz="0" w:space="0" w:color="auto"/>
        <w:right w:val="none" w:sz="0" w:space="0" w:color="auto"/>
      </w:divBdr>
    </w:div>
    <w:div w:id="1023287712">
      <w:bodyDiv w:val="1"/>
      <w:marLeft w:val="0"/>
      <w:marRight w:val="0"/>
      <w:marTop w:val="0"/>
      <w:marBottom w:val="0"/>
      <w:divBdr>
        <w:top w:val="none" w:sz="0" w:space="0" w:color="auto"/>
        <w:left w:val="none" w:sz="0" w:space="0" w:color="auto"/>
        <w:bottom w:val="none" w:sz="0" w:space="0" w:color="auto"/>
        <w:right w:val="none" w:sz="0" w:space="0" w:color="auto"/>
      </w:divBdr>
    </w:div>
    <w:div w:id="1023898336">
      <w:bodyDiv w:val="1"/>
      <w:marLeft w:val="0"/>
      <w:marRight w:val="0"/>
      <w:marTop w:val="0"/>
      <w:marBottom w:val="0"/>
      <w:divBdr>
        <w:top w:val="none" w:sz="0" w:space="0" w:color="auto"/>
        <w:left w:val="none" w:sz="0" w:space="0" w:color="auto"/>
        <w:bottom w:val="none" w:sz="0" w:space="0" w:color="auto"/>
        <w:right w:val="none" w:sz="0" w:space="0" w:color="auto"/>
      </w:divBdr>
    </w:div>
    <w:div w:id="1024214220">
      <w:bodyDiv w:val="1"/>
      <w:marLeft w:val="0"/>
      <w:marRight w:val="0"/>
      <w:marTop w:val="0"/>
      <w:marBottom w:val="0"/>
      <w:divBdr>
        <w:top w:val="none" w:sz="0" w:space="0" w:color="auto"/>
        <w:left w:val="none" w:sz="0" w:space="0" w:color="auto"/>
        <w:bottom w:val="none" w:sz="0" w:space="0" w:color="auto"/>
        <w:right w:val="none" w:sz="0" w:space="0" w:color="auto"/>
      </w:divBdr>
    </w:div>
    <w:div w:id="1024745274">
      <w:bodyDiv w:val="1"/>
      <w:marLeft w:val="0"/>
      <w:marRight w:val="0"/>
      <w:marTop w:val="0"/>
      <w:marBottom w:val="0"/>
      <w:divBdr>
        <w:top w:val="none" w:sz="0" w:space="0" w:color="auto"/>
        <w:left w:val="none" w:sz="0" w:space="0" w:color="auto"/>
        <w:bottom w:val="none" w:sz="0" w:space="0" w:color="auto"/>
        <w:right w:val="none" w:sz="0" w:space="0" w:color="auto"/>
      </w:divBdr>
    </w:div>
    <w:div w:id="1024794785">
      <w:bodyDiv w:val="1"/>
      <w:marLeft w:val="0"/>
      <w:marRight w:val="0"/>
      <w:marTop w:val="0"/>
      <w:marBottom w:val="0"/>
      <w:divBdr>
        <w:top w:val="none" w:sz="0" w:space="0" w:color="auto"/>
        <w:left w:val="none" w:sz="0" w:space="0" w:color="auto"/>
        <w:bottom w:val="none" w:sz="0" w:space="0" w:color="auto"/>
        <w:right w:val="none" w:sz="0" w:space="0" w:color="auto"/>
      </w:divBdr>
    </w:div>
    <w:div w:id="1025520515">
      <w:bodyDiv w:val="1"/>
      <w:marLeft w:val="0"/>
      <w:marRight w:val="0"/>
      <w:marTop w:val="0"/>
      <w:marBottom w:val="0"/>
      <w:divBdr>
        <w:top w:val="none" w:sz="0" w:space="0" w:color="auto"/>
        <w:left w:val="none" w:sz="0" w:space="0" w:color="auto"/>
        <w:bottom w:val="none" w:sz="0" w:space="0" w:color="auto"/>
        <w:right w:val="none" w:sz="0" w:space="0" w:color="auto"/>
      </w:divBdr>
    </w:div>
    <w:div w:id="1025714858">
      <w:bodyDiv w:val="1"/>
      <w:marLeft w:val="0"/>
      <w:marRight w:val="0"/>
      <w:marTop w:val="0"/>
      <w:marBottom w:val="0"/>
      <w:divBdr>
        <w:top w:val="none" w:sz="0" w:space="0" w:color="auto"/>
        <w:left w:val="none" w:sz="0" w:space="0" w:color="auto"/>
        <w:bottom w:val="none" w:sz="0" w:space="0" w:color="auto"/>
        <w:right w:val="none" w:sz="0" w:space="0" w:color="auto"/>
      </w:divBdr>
    </w:div>
    <w:div w:id="1025986546">
      <w:bodyDiv w:val="1"/>
      <w:marLeft w:val="0"/>
      <w:marRight w:val="0"/>
      <w:marTop w:val="0"/>
      <w:marBottom w:val="0"/>
      <w:divBdr>
        <w:top w:val="none" w:sz="0" w:space="0" w:color="auto"/>
        <w:left w:val="none" w:sz="0" w:space="0" w:color="auto"/>
        <w:bottom w:val="none" w:sz="0" w:space="0" w:color="auto"/>
        <w:right w:val="none" w:sz="0" w:space="0" w:color="auto"/>
      </w:divBdr>
    </w:div>
    <w:div w:id="1026173878">
      <w:bodyDiv w:val="1"/>
      <w:marLeft w:val="0"/>
      <w:marRight w:val="0"/>
      <w:marTop w:val="0"/>
      <w:marBottom w:val="0"/>
      <w:divBdr>
        <w:top w:val="none" w:sz="0" w:space="0" w:color="auto"/>
        <w:left w:val="none" w:sz="0" w:space="0" w:color="auto"/>
        <w:bottom w:val="none" w:sz="0" w:space="0" w:color="auto"/>
        <w:right w:val="none" w:sz="0" w:space="0" w:color="auto"/>
      </w:divBdr>
    </w:div>
    <w:div w:id="1026294470">
      <w:bodyDiv w:val="1"/>
      <w:marLeft w:val="0"/>
      <w:marRight w:val="0"/>
      <w:marTop w:val="0"/>
      <w:marBottom w:val="0"/>
      <w:divBdr>
        <w:top w:val="none" w:sz="0" w:space="0" w:color="auto"/>
        <w:left w:val="none" w:sz="0" w:space="0" w:color="auto"/>
        <w:bottom w:val="none" w:sz="0" w:space="0" w:color="auto"/>
        <w:right w:val="none" w:sz="0" w:space="0" w:color="auto"/>
      </w:divBdr>
    </w:div>
    <w:div w:id="1026753939">
      <w:bodyDiv w:val="1"/>
      <w:marLeft w:val="0"/>
      <w:marRight w:val="0"/>
      <w:marTop w:val="0"/>
      <w:marBottom w:val="0"/>
      <w:divBdr>
        <w:top w:val="none" w:sz="0" w:space="0" w:color="auto"/>
        <w:left w:val="none" w:sz="0" w:space="0" w:color="auto"/>
        <w:bottom w:val="none" w:sz="0" w:space="0" w:color="auto"/>
        <w:right w:val="none" w:sz="0" w:space="0" w:color="auto"/>
      </w:divBdr>
    </w:div>
    <w:div w:id="1028066523">
      <w:bodyDiv w:val="1"/>
      <w:marLeft w:val="0"/>
      <w:marRight w:val="0"/>
      <w:marTop w:val="0"/>
      <w:marBottom w:val="0"/>
      <w:divBdr>
        <w:top w:val="none" w:sz="0" w:space="0" w:color="auto"/>
        <w:left w:val="none" w:sz="0" w:space="0" w:color="auto"/>
        <w:bottom w:val="none" w:sz="0" w:space="0" w:color="auto"/>
        <w:right w:val="none" w:sz="0" w:space="0" w:color="auto"/>
      </w:divBdr>
    </w:div>
    <w:div w:id="1029912136">
      <w:bodyDiv w:val="1"/>
      <w:marLeft w:val="0"/>
      <w:marRight w:val="0"/>
      <w:marTop w:val="0"/>
      <w:marBottom w:val="0"/>
      <w:divBdr>
        <w:top w:val="none" w:sz="0" w:space="0" w:color="auto"/>
        <w:left w:val="none" w:sz="0" w:space="0" w:color="auto"/>
        <w:bottom w:val="none" w:sz="0" w:space="0" w:color="auto"/>
        <w:right w:val="none" w:sz="0" w:space="0" w:color="auto"/>
      </w:divBdr>
    </w:div>
    <w:div w:id="1030036195">
      <w:bodyDiv w:val="1"/>
      <w:marLeft w:val="0"/>
      <w:marRight w:val="0"/>
      <w:marTop w:val="0"/>
      <w:marBottom w:val="0"/>
      <w:divBdr>
        <w:top w:val="none" w:sz="0" w:space="0" w:color="auto"/>
        <w:left w:val="none" w:sz="0" w:space="0" w:color="auto"/>
        <w:bottom w:val="none" w:sz="0" w:space="0" w:color="auto"/>
        <w:right w:val="none" w:sz="0" w:space="0" w:color="auto"/>
      </w:divBdr>
    </w:div>
    <w:div w:id="1030298145">
      <w:bodyDiv w:val="1"/>
      <w:marLeft w:val="0"/>
      <w:marRight w:val="0"/>
      <w:marTop w:val="0"/>
      <w:marBottom w:val="0"/>
      <w:divBdr>
        <w:top w:val="none" w:sz="0" w:space="0" w:color="auto"/>
        <w:left w:val="none" w:sz="0" w:space="0" w:color="auto"/>
        <w:bottom w:val="none" w:sz="0" w:space="0" w:color="auto"/>
        <w:right w:val="none" w:sz="0" w:space="0" w:color="auto"/>
      </w:divBdr>
    </w:div>
    <w:div w:id="1030496542">
      <w:bodyDiv w:val="1"/>
      <w:marLeft w:val="0"/>
      <w:marRight w:val="0"/>
      <w:marTop w:val="0"/>
      <w:marBottom w:val="0"/>
      <w:divBdr>
        <w:top w:val="none" w:sz="0" w:space="0" w:color="auto"/>
        <w:left w:val="none" w:sz="0" w:space="0" w:color="auto"/>
        <w:bottom w:val="none" w:sz="0" w:space="0" w:color="auto"/>
        <w:right w:val="none" w:sz="0" w:space="0" w:color="auto"/>
      </w:divBdr>
    </w:div>
    <w:div w:id="1030645988">
      <w:bodyDiv w:val="1"/>
      <w:marLeft w:val="0"/>
      <w:marRight w:val="0"/>
      <w:marTop w:val="0"/>
      <w:marBottom w:val="0"/>
      <w:divBdr>
        <w:top w:val="none" w:sz="0" w:space="0" w:color="auto"/>
        <w:left w:val="none" w:sz="0" w:space="0" w:color="auto"/>
        <w:bottom w:val="none" w:sz="0" w:space="0" w:color="auto"/>
        <w:right w:val="none" w:sz="0" w:space="0" w:color="auto"/>
      </w:divBdr>
    </w:div>
    <w:div w:id="1031222460">
      <w:bodyDiv w:val="1"/>
      <w:marLeft w:val="0"/>
      <w:marRight w:val="0"/>
      <w:marTop w:val="0"/>
      <w:marBottom w:val="0"/>
      <w:divBdr>
        <w:top w:val="none" w:sz="0" w:space="0" w:color="auto"/>
        <w:left w:val="none" w:sz="0" w:space="0" w:color="auto"/>
        <w:bottom w:val="none" w:sz="0" w:space="0" w:color="auto"/>
        <w:right w:val="none" w:sz="0" w:space="0" w:color="auto"/>
      </w:divBdr>
    </w:div>
    <w:div w:id="1031226578">
      <w:bodyDiv w:val="1"/>
      <w:marLeft w:val="0"/>
      <w:marRight w:val="0"/>
      <w:marTop w:val="0"/>
      <w:marBottom w:val="0"/>
      <w:divBdr>
        <w:top w:val="none" w:sz="0" w:space="0" w:color="auto"/>
        <w:left w:val="none" w:sz="0" w:space="0" w:color="auto"/>
        <w:bottom w:val="none" w:sz="0" w:space="0" w:color="auto"/>
        <w:right w:val="none" w:sz="0" w:space="0" w:color="auto"/>
      </w:divBdr>
    </w:div>
    <w:div w:id="1032074715">
      <w:bodyDiv w:val="1"/>
      <w:marLeft w:val="0"/>
      <w:marRight w:val="0"/>
      <w:marTop w:val="0"/>
      <w:marBottom w:val="0"/>
      <w:divBdr>
        <w:top w:val="none" w:sz="0" w:space="0" w:color="auto"/>
        <w:left w:val="none" w:sz="0" w:space="0" w:color="auto"/>
        <w:bottom w:val="none" w:sz="0" w:space="0" w:color="auto"/>
        <w:right w:val="none" w:sz="0" w:space="0" w:color="auto"/>
      </w:divBdr>
    </w:div>
    <w:div w:id="1032652005">
      <w:bodyDiv w:val="1"/>
      <w:marLeft w:val="0"/>
      <w:marRight w:val="0"/>
      <w:marTop w:val="0"/>
      <w:marBottom w:val="0"/>
      <w:divBdr>
        <w:top w:val="none" w:sz="0" w:space="0" w:color="auto"/>
        <w:left w:val="none" w:sz="0" w:space="0" w:color="auto"/>
        <w:bottom w:val="none" w:sz="0" w:space="0" w:color="auto"/>
        <w:right w:val="none" w:sz="0" w:space="0" w:color="auto"/>
      </w:divBdr>
    </w:div>
    <w:div w:id="1034891864">
      <w:bodyDiv w:val="1"/>
      <w:marLeft w:val="0"/>
      <w:marRight w:val="0"/>
      <w:marTop w:val="0"/>
      <w:marBottom w:val="0"/>
      <w:divBdr>
        <w:top w:val="none" w:sz="0" w:space="0" w:color="auto"/>
        <w:left w:val="none" w:sz="0" w:space="0" w:color="auto"/>
        <w:bottom w:val="none" w:sz="0" w:space="0" w:color="auto"/>
        <w:right w:val="none" w:sz="0" w:space="0" w:color="auto"/>
      </w:divBdr>
    </w:div>
    <w:div w:id="1035077281">
      <w:bodyDiv w:val="1"/>
      <w:marLeft w:val="0"/>
      <w:marRight w:val="0"/>
      <w:marTop w:val="0"/>
      <w:marBottom w:val="0"/>
      <w:divBdr>
        <w:top w:val="none" w:sz="0" w:space="0" w:color="auto"/>
        <w:left w:val="none" w:sz="0" w:space="0" w:color="auto"/>
        <w:bottom w:val="none" w:sz="0" w:space="0" w:color="auto"/>
        <w:right w:val="none" w:sz="0" w:space="0" w:color="auto"/>
      </w:divBdr>
    </w:div>
    <w:div w:id="1035665423">
      <w:bodyDiv w:val="1"/>
      <w:marLeft w:val="0"/>
      <w:marRight w:val="0"/>
      <w:marTop w:val="0"/>
      <w:marBottom w:val="0"/>
      <w:divBdr>
        <w:top w:val="none" w:sz="0" w:space="0" w:color="auto"/>
        <w:left w:val="none" w:sz="0" w:space="0" w:color="auto"/>
        <w:bottom w:val="none" w:sz="0" w:space="0" w:color="auto"/>
        <w:right w:val="none" w:sz="0" w:space="0" w:color="auto"/>
      </w:divBdr>
    </w:div>
    <w:div w:id="1035887806">
      <w:bodyDiv w:val="1"/>
      <w:marLeft w:val="0"/>
      <w:marRight w:val="0"/>
      <w:marTop w:val="0"/>
      <w:marBottom w:val="0"/>
      <w:divBdr>
        <w:top w:val="none" w:sz="0" w:space="0" w:color="auto"/>
        <w:left w:val="none" w:sz="0" w:space="0" w:color="auto"/>
        <w:bottom w:val="none" w:sz="0" w:space="0" w:color="auto"/>
        <w:right w:val="none" w:sz="0" w:space="0" w:color="auto"/>
      </w:divBdr>
    </w:div>
    <w:div w:id="1036195141">
      <w:bodyDiv w:val="1"/>
      <w:marLeft w:val="0"/>
      <w:marRight w:val="0"/>
      <w:marTop w:val="0"/>
      <w:marBottom w:val="0"/>
      <w:divBdr>
        <w:top w:val="none" w:sz="0" w:space="0" w:color="auto"/>
        <w:left w:val="none" w:sz="0" w:space="0" w:color="auto"/>
        <w:bottom w:val="none" w:sz="0" w:space="0" w:color="auto"/>
        <w:right w:val="none" w:sz="0" w:space="0" w:color="auto"/>
      </w:divBdr>
    </w:div>
    <w:div w:id="1036538655">
      <w:bodyDiv w:val="1"/>
      <w:marLeft w:val="0"/>
      <w:marRight w:val="0"/>
      <w:marTop w:val="0"/>
      <w:marBottom w:val="0"/>
      <w:divBdr>
        <w:top w:val="none" w:sz="0" w:space="0" w:color="auto"/>
        <w:left w:val="none" w:sz="0" w:space="0" w:color="auto"/>
        <w:bottom w:val="none" w:sz="0" w:space="0" w:color="auto"/>
        <w:right w:val="none" w:sz="0" w:space="0" w:color="auto"/>
      </w:divBdr>
    </w:div>
    <w:div w:id="1036931309">
      <w:bodyDiv w:val="1"/>
      <w:marLeft w:val="0"/>
      <w:marRight w:val="0"/>
      <w:marTop w:val="0"/>
      <w:marBottom w:val="0"/>
      <w:divBdr>
        <w:top w:val="none" w:sz="0" w:space="0" w:color="auto"/>
        <w:left w:val="none" w:sz="0" w:space="0" w:color="auto"/>
        <w:bottom w:val="none" w:sz="0" w:space="0" w:color="auto"/>
        <w:right w:val="none" w:sz="0" w:space="0" w:color="auto"/>
      </w:divBdr>
    </w:div>
    <w:div w:id="1037505740">
      <w:bodyDiv w:val="1"/>
      <w:marLeft w:val="0"/>
      <w:marRight w:val="0"/>
      <w:marTop w:val="0"/>
      <w:marBottom w:val="0"/>
      <w:divBdr>
        <w:top w:val="none" w:sz="0" w:space="0" w:color="auto"/>
        <w:left w:val="none" w:sz="0" w:space="0" w:color="auto"/>
        <w:bottom w:val="none" w:sz="0" w:space="0" w:color="auto"/>
        <w:right w:val="none" w:sz="0" w:space="0" w:color="auto"/>
      </w:divBdr>
    </w:div>
    <w:div w:id="1040131854">
      <w:bodyDiv w:val="1"/>
      <w:marLeft w:val="0"/>
      <w:marRight w:val="0"/>
      <w:marTop w:val="0"/>
      <w:marBottom w:val="0"/>
      <w:divBdr>
        <w:top w:val="none" w:sz="0" w:space="0" w:color="auto"/>
        <w:left w:val="none" w:sz="0" w:space="0" w:color="auto"/>
        <w:bottom w:val="none" w:sz="0" w:space="0" w:color="auto"/>
        <w:right w:val="none" w:sz="0" w:space="0" w:color="auto"/>
      </w:divBdr>
    </w:div>
    <w:div w:id="1040589115">
      <w:bodyDiv w:val="1"/>
      <w:marLeft w:val="0"/>
      <w:marRight w:val="0"/>
      <w:marTop w:val="0"/>
      <w:marBottom w:val="0"/>
      <w:divBdr>
        <w:top w:val="none" w:sz="0" w:space="0" w:color="auto"/>
        <w:left w:val="none" w:sz="0" w:space="0" w:color="auto"/>
        <w:bottom w:val="none" w:sz="0" w:space="0" w:color="auto"/>
        <w:right w:val="none" w:sz="0" w:space="0" w:color="auto"/>
      </w:divBdr>
    </w:div>
    <w:div w:id="1041977565">
      <w:bodyDiv w:val="1"/>
      <w:marLeft w:val="0"/>
      <w:marRight w:val="0"/>
      <w:marTop w:val="0"/>
      <w:marBottom w:val="0"/>
      <w:divBdr>
        <w:top w:val="none" w:sz="0" w:space="0" w:color="auto"/>
        <w:left w:val="none" w:sz="0" w:space="0" w:color="auto"/>
        <w:bottom w:val="none" w:sz="0" w:space="0" w:color="auto"/>
        <w:right w:val="none" w:sz="0" w:space="0" w:color="auto"/>
      </w:divBdr>
    </w:div>
    <w:div w:id="1042092912">
      <w:bodyDiv w:val="1"/>
      <w:marLeft w:val="0"/>
      <w:marRight w:val="0"/>
      <w:marTop w:val="0"/>
      <w:marBottom w:val="0"/>
      <w:divBdr>
        <w:top w:val="none" w:sz="0" w:space="0" w:color="auto"/>
        <w:left w:val="none" w:sz="0" w:space="0" w:color="auto"/>
        <w:bottom w:val="none" w:sz="0" w:space="0" w:color="auto"/>
        <w:right w:val="none" w:sz="0" w:space="0" w:color="auto"/>
      </w:divBdr>
    </w:div>
    <w:div w:id="1042637608">
      <w:bodyDiv w:val="1"/>
      <w:marLeft w:val="0"/>
      <w:marRight w:val="0"/>
      <w:marTop w:val="0"/>
      <w:marBottom w:val="0"/>
      <w:divBdr>
        <w:top w:val="none" w:sz="0" w:space="0" w:color="auto"/>
        <w:left w:val="none" w:sz="0" w:space="0" w:color="auto"/>
        <w:bottom w:val="none" w:sz="0" w:space="0" w:color="auto"/>
        <w:right w:val="none" w:sz="0" w:space="0" w:color="auto"/>
      </w:divBdr>
    </w:div>
    <w:div w:id="1043024786">
      <w:bodyDiv w:val="1"/>
      <w:marLeft w:val="0"/>
      <w:marRight w:val="0"/>
      <w:marTop w:val="0"/>
      <w:marBottom w:val="0"/>
      <w:divBdr>
        <w:top w:val="none" w:sz="0" w:space="0" w:color="auto"/>
        <w:left w:val="none" w:sz="0" w:space="0" w:color="auto"/>
        <w:bottom w:val="none" w:sz="0" w:space="0" w:color="auto"/>
        <w:right w:val="none" w:sz="0" w:space="0" w:color="auto"/>
      </w:divBdr>
    </w:div>
    <w:div w:id="1044326578">
      <w:bodyDiv w:val="1"/>
      <w:marLeft w:val="0"/>
      <w:marRight w:val="0"/>
      <w:marTop w:val="0"/>
      <w:marBottom w:val="0"/>
      <w:divBdr>
        <w:top w:val="none" w:sz="0" w:space="0" w:color="auto"/>
        <w:left w:val="none" w:sz="0" w:space="0" w:color="auto"/>
        <w:bottom w:val="none" w:sz="0" w:space="0" w:color="auto"/>
        <w:right w:val="none" w:sz="0" w:space="0" w:color="auto"/>
      </w:divBdr>
    </w:div>
    <w:div w:id="1044332884">
      <w:bodyDiv w:val="1"/>
      <w:marLeft w:val="0"/>
      <w:marRight w:val="0"/>
      <w:marTop w:val="0"/>
      <w:marBottom w:val="0"/>
      <w:divBdr>
        <w:top w:val="none" w:sz="0" w:space="0" w:color="auto"/>
        <w:left w:val="none" w:sz="0" w:space="0" w:color="auto"/>
        <w:bottom w:val="none" w:sz="0" w:space="0" w:color="auto"/>
        <w:right w:val="none" w:sz="0" w:space="0" w:color="auto"/>
      </w:divBdr>
    </w:div>
    <w:div w:id="1045178633">
      <w:bodyDiv w:val="1"/>
      <w:marLeft w:val="0"/>
      <w:marRight w:val="0"/>
      <w:marTop w:val="0"/>
      <w:marBottom w:val="0"/>
      <w:divBdr>
        <w:top w:val="none" w:sz="0" w:space="0" w:color="auto"/>
        <w:left w:val="none" w:sz="0" w:space="0" w:color="auto"/>
        <w:bottom w:val="none" w:sz="0" w:space="0" w:color="auto"/>
        <w:right w:val="none" w:sz="0" w:space="0" w:color="auto"/>
      </w:divBdr>
    </w:div>
    <w:div w:id="1049188894">
      <w:bodyDiv w:val="1"/>
      <w:marLeft w:val="0"/>
      <w:marRight w:val="0"/>
      <w:marTop w:val="0"/>
      <w:marBottom w:val="0"/>
      <w:divBdr>
        <w:top w:val="none" w:sz="0" w:space="0" w:color="auto"/>
        <w:left w:val="none" w:sz="0" w:space="0" w:color="auto"/>
        <w:bottom w:val="none" w:sz="0" w:space="0" w:color="auto"/>
        <w:right w:val="none" w:sz="0" w:space="0" w:color="auto"/>
      </w:divBdr>
    </w:div>
    <w:div w:id="1049500359">
      <w:bodyDiv w:val="1"/>
      <w:marLeft w:val="0"/>
      <w:marRight w:val="0"/>
      <w:marTop w:val="0"/>
      <w:marBottom w:val="0"/>
      <w:divBdr>
        <w:top w:val="none" w:sz="0" w:space="0" w:color="auto"/>
        <w:left w:val="none" w:sz="0" w:space="0" w:color="auto"/>
        <w:bottom w:val="none" w:sz="0" w:space="0" w:color="auto"/>
        <w:right w:val="none" w:sz="0" w:space="0" w:color="auto"/>
      </w:divBdr>
    </w:div>
    <w:div w:id="1051731496">
      <w:bodyDiv w:val="1"/>
      <w:marLeft w:val="0"/>
      <w:marRight w:val="0"/>
      <w:marTop w:val="0"/>
      <w:marBottom w:val="0"/>
      <w:divBdr>
        <w:top w:val="none" w:sz="0" w:space="0" w:color="auto"/>
        <w:left w:val="none" w:sz="0" w:space="0" w:color="auto"/>
        <w:bottom w:val="none" w:sz="0" w:space="0" w:color="auto"/>
        <w:right w:val="none" w:sz="0" w:space="0" w:color="auto"/>
      </w:divBdr>
    </w:div>
    <w:div w:id="1052772798">
      <w:bodyDiv w:val="1"/>
      <w:marLeft w:val="0"/>
      <w:marRight w:val="0"/>
      <w:marTop w:val="0"/>
      <w:marBottom w:val="0"/>
      <w:divBdr>
        <w:top w:val="none" w:sz="0" w:space="0" w:color="auto"/>
        <w:left w:val="none" w:sz="0" w:space="0" w:color="auto"/>
        <w:bottom w:val="none" w:sz="0" w:space="0" w:color="auto"/>
        <w:right w:val="none" w:sz="0" w:space="0" w:color="auto"/>
      </w:divBdr>
    </w:div>
    <w:div w:id="1053382412">
      <w:bodyDiv w:val="1"/>
      <w:marLeft w:val="0"/>
      <w:marRight w:val="0"/>
      <w:marTop w:val="0"/>
      <w:marBottom w:val="0"/>
      <w:divBdr>
        <w:top w:val="none" w:sz="0" w:space="0" w:color="auto"/>
        <w:left w:val="none" w:sz="0" w:space="0" w:color="auto"/>
        <w:bottom w:val="none" w:sz="0" w:space="0" w:color="auto"/>
        <w:right w:val="none" w:sz="0" w:space="0" w:color="auto"/>
      </w:divBdr>
    </w:div>
    <w:div w:id="1053580665">
      <w:bodyDiv w:val="1"/>
      <w:marLeft w:val="0"/>
      <w:marRight w:val="0"/>
      <w:marTop w:val="0"/>
      <w:marBottom w:val="0"/>
      <w:divBdr>
        <w:top w:val="none" w:sz="0" w:space="0" w:color="auto"/>
        <w:left w:val="none" w:sz="0" w:space="0" w:color="auto"/>
        <w:bottom w:val="none" w:sz="0" w:space="0" w:color="auto"/>
        <w:right w:val="none" w:sz="0" w:space="0" w:color="auto"/>
      </w:divBdr>
    </w:div>
    <w:div w:id="1053891858">
      <w:bodyDiv w:val="1"/>
      <w:marLeft w:val="0"/>
      <w:marRight w:val="0"/>
      <w:marTop w:val="0"/>
      <w:marBottom w:val="0"/>
      <w:divBdr>
        <w:top w:val="none" w:sz="0" w:space="0" w:color="auto"/>
        <w:left w:val="none" w:sz="0" w:space="0" w:color="auto"/>
        <w:bottom w:val="none" w:sz="0" w:space="0" w:color="auto"/>
        <w:right w:val="none" w:sz="0" w:space="0" w:color="auto"/>
      </w:divBdr>
    </w:div>
    <w:div w:id="1054278629">
      <w:bodyDiv w:val="1"/>
      <w:marLeft w:val="0"/>
      <w:marRight w:val="0"/>
      <w:marTop w:val="0"/>
      <w:marBottom w:val="0"/>
      <w:divBdr>
        <w:top w:val="none" w:sz="0" w:space="0" w:color="auto"/>
        <w:left w:val="none" w:sz="0" w:space="0" w:color="auto"/>
        <w:bottom w:val="none" w:sz="0" w:space="0" w:color="auto"/>
        <w:right w:val="none" w:sz="0" w:space="0" w:color="auto"/>
      </w:divBdr>
    </w:div>
    <w:div w:id="1055854094">
      <w:bodyDiv w:val="1"/>
      <w:marLeft w:val="0"/>
      <w:marRight w:val="0"/>
      <w:marTop w:val="0"/>
      <w:marBottom w:val="0"/>
      <w:divBdr>
        <w:top w:val="none" w:sz="0" w:space="0" w:color="auto"/>
        <w:left w:val="none" w:sz="0" w:space="0" w:color="auto"/>
        <w:bottom w:val="none" w:sz="0" w:space="0" w:color="auto"/>
        <w:right w:val="none" w:sz="0" w:space="0" w:color="auto"/>
      </w:divBdr>
    </w:div>
    <w:div w:id="1057121667">
      <w:bodyDiv w:val="1"/>
      <w:marLeft w:val="0"/>
      <w:marRight w:val="0"/>
      <w:marTop w:val="0"/>
      <w:marBottom w:val="0"/>
      <w:divBdr>
        <w:top w:val="none" w:sz="0" w:space="0" w:color="auto"/>
        <w:left w:val="none" w:sz="0" w:space="0" w:color="auto"/>
        <w:bottom w:val="none" w:sz="0" w:space="0" w:color="auto"/>
        <w:right w:val="none" w:sz="0" w:space="0" w:color="auto"/>
      </w:divBdr>
    </w:div>
    <w:div w:id="1057581670">
      <w:bodyDiv w:val="1"/>
      <w:marLeft w:val="0"/>
      <w:marRight w:val="0"/>
      <w:marTop w:val="0"/>
      <w:marBottom w:val="0"/>
      <w:divBdr>
        <w:top w:val="none" w:sz="0" w:space="0" w:color="auto"/>
        <w:left w:val="none" w:sz="0" w:space="0" w:color="auto"/>
        <w:bottom w:val="none" w:sz="0" w:space="0" w:color="auto"/>
        <w:right w:val="none" w:sz="0" w:space="0" w:color="auto"/>
      </w:divBdr>
    </w:div>
    <w:div w:id="1057777036">
      <w:bodyDiv w:val="1"/>
      <w:marLeft w:val="0"/>
      <w:marRight w:val="0"/>
      <w:marTop w:val="0"/>
      <w:marBottom w:val="0"/>
      <w:divBdr>
        <w:top w:val="none" w:sz="0" w:space="0" w:color="auto"/>
        <w:left w:val="none" w:sz="0" w:space="0" w:color="auto"/>
        <w:bottom w:val="none" w:sz="0" w:space="0" w:color="auto"/>
        <w:right w:val="none" w:sz="0" w:space="0" w:color="auto"/>
      </w:divBdr>
    </w:div>
    <w:div w:id="1058741902">
      <w:bodyDiv w:val="1"/>
      <w:marLeft w:val="0"/>
      <w:marRight w:val="0"/>
      <w:marTop w:val="0"/>
      <w:marBottom w:val="0"/>
      <w:divBdr>
        <w:top w:val="none" w:sz="0" w:space="0" w:color="auto"/>
        <w:left w:val="none" w:sz="0" w:space="0" w:color="auto"/>
        <w:bottom w:val="none" w:sz="0" w:space="0" w:color="auto"/>
        <w:right w:val="none" w:sz="0" w:space="0" w:color="auto"/>
      </w:divBdr>
    </w:div>
    <w:div w:id="1062172237">
      <w:bodyDiv w:val="1"/>
      <w:marLeft w:val="0"/>
      <w:marRight w:val="0"/>
      <w:marTop w:val="0"/>
      <w:marBottom w:val="0"/>
      <w:divBdr>
        <w:top w:val="none" w:sz="0" w:space="0" w:color="auto"/>
        <w:left w:val="none" w:sz="0" w:space="0" w:color="auto"/>
        <w:bottom w:val="none" w:sz="0" w:space="0" w:color="auto"/>
        <w:right w:val="none" w:sz="0" w:space="0" w:color="auto"/>
      </w:divBdr>
    </w:div>
    <w:div w:id="1062630678">
      <w:bodyDiv w:val="1"/>
      <w:marLeft w:val="0"/>
      <w:marRight w:val="0"/>
      <w:marTop w:val="0"/>
      <w:marBottom w:val="0"/>
      <w:divBdr>
        <w:top w:val="none" w:sz="0" w:space="0" w:color="auto"/>
        <w:left w:val="none" w:sz="0" w:space="0" w:color="auto"/>
        <w:bottom w:val="none" w:sz="0" w:space="0" w:color="auto"/>
        <w:right w:val="none" w:sz="0" w:space="0" w:color="auto"/>
      </w:divBdr>
    </w:div>
    <w:div w:id="1062755365">
      <w:bodyDiv w:val="1"/>
      <w:marLeft w:val="0"/>
      <w:marRight w:val="0"/>
      <w:marTop w:val="0"/>
      <w:marBottom w:val="0"/>
      <w:divBdr>
        <w:top w:val="none" w:sz="0" w:space="0" w:color="auto"/>
        <w:left w:val="none" w:sz="0" w:space="0" w:color="auto"/>
        <w:bottom w:val="none" w:sz="0" w:space="0" w:color="auto"/>
        <w:right w:val="none" w:sz="0" w:space="0" w:color="auto"/>
      </w:divBdr>
    </w:div>
    <w:div w:id="1064909719">
      <w:bodyDiv w:val="1"/>
      <w:marLeft w:val="0"/>
      <w:marRight w:val="0"/>
      <w:marTop w:val="0"/>
      <w:marBottom w:val="0"/>
      <w:divBdr>
        <w:top w:val="none" w:sz="0" w:space="0" w:color="auto"/>
        <w:left w:val="none" w:sz="0" w:space="0" w:color="auto"/>
        <w:bottom w:val="none" w:sz="0" w:space="0" w:color="auto"/>
        <w:right w:val="none" w:sz="0" w:space="0" w:color="auto"/>
      </w:divBdr>
    </w:div>
    <w:div w:id="1065496078">
      <w:bodyDiv w:val="1"/>
      <w:marLeft w:val="0"/>
      <w:marRight w:val="0"/>
      <w:marTop w:val="0"/>
      <w:marBottom w:val="0"/>
      <w:divBdr>
        <w:top w:val="none" w:sz="0" w:space="0" w:color="auto"/>
        <w:left w:val="none" w:sz="0" w:space="0" w:color="auto"/>
        <w:bottom w:val="none" w:sz="0" w:space="0" w:color="auto"/>
        <w:right w:val="none" w:sz="0" w:space="0" w:color="auto"/>
      </w:divBdr>
    </w:div>
    <w:div w:id="1065954639">
      <w:bodyDiv w:val="1"/>
      <w:marLeft w:val="0"/>
      <w:marRight w:val="0"/>
      <w:marTop w:val="0"/>
      <w:marBottom w:val="0"/>
      <w:divBdr>
        <w:top w:val="none" w:sz="0" w:space="0" w:color="auto"/>
        <w:left w:val="none" w:sz="0" w:space="0" w:color="auto"/>
        <w:bottom w:val="none" w:sz="0" w:space="0" w:color="auto"/>
        <w:right w:val="none" w:sz="0" w:space="0" w:color="auto"/>
      </w:divBdr>
    </w:div>
    <w:div w:id="1068261861">
      <w:bodyDiv w:val="1"/>
      <w:marLeft w:val="0"/>
      <w:marRight w:val="0"/>
      <w:marTop w:val="0"/>
      <w:marBottom w:val="0"/>
      <w:divBdr>
        <w:top w:val="none" w:sz="0" w:space="0" w:color="auto"/>
        <w:left w:val="none" w:sz="0" w:space="0" w:color="auto"/>
        <w:bottom w:val="none" w:sz="0" w:space="0" w:color="auto"/>
        <w:right w:val="none" w:sz="0" w:space="0" w:color="auto"/>
      </w:divBdr>
    </w:div>
    <w:div w:id="1068384518">
      <w:bodyDiv w:val="1"/>
      <w:marLeft w:val="0"/>
      <w:marRight w:val="0"/>
      <w:marTop w:val="0"/>
      <w:marBottom w:val="0"/>
      <w:divBdr>
        <w:top w:val="none" w:sz="0" w:space="0" w:color="auto"/>
        <w:left w:val="none" w:sz="0" w:space="0" w:color="auto"/>
        <w:bottom w:val="none" w:sz="0" w:space="0" w:color="auto"/>
        <w:right w:val="none" w:sz="0" w:space="0" w:color="auto"/>
      </w:divBdr>
    </w:div>
    <w:div w:id="1068528032">
      <w:bodyDiv w:val="1"/>
      <w:marLeft w:val="0"/>
      <w:marRight w:val="0"/>
      <w:marTop w:val="0"/>
      <w:marBottom w:val="0"/>
      <w:divBdr>
        <w:top w:val="none" w:sz="0" w:space="0" w:color="auto"/>
        <w:left w:val="none" w:sz="0" w:space="0" w:color="auto"/>
        <w:bottom w:val="none" w:sz="0" w:space="0" w:color="auto"/>
        <w:right w:val="none" w:sz="0" w:space="0" w:color="auto"/>
      </w:divBdr>
    </w:div>
    <w:div w:id="1068770739">
      <w:bodyDiv w:val="1"/>
      <w:marLeft w:val="0"/>
      <w:marRight w:val="0"/>
      <w:marTop w:val="0"/>
      <w:marBottom w:val="0"/>
      <w:divBdr>
        <w:top w:val="none" w:sz="0" w:space="0" w:color="auto"/>
        <w:left w:val="none" w:sz="0" w:space="0" w:color="auto"/>
        <w:bottom w:val="none" w:sz="0" w:space="0" w:color="auto"/>
        <w:right w:val="none" w:sz="0" w:space="0" w:color="auto"/>
      </w:divBdr>
    </w:div>
    <w:div w:id="1068915889">
      <w:bodyDiv w:val="1"/>
      <w:marLeft w:val="0"/>
      <w:marRight w:val="0"/>
      <w:marTop w:val="0"/>
      <w:marBottom w:val="0"/>
      <w:divBdr>
        <w:top w:val="none" w:sz="0" w:space="0" w:color="auto"/>
        <w:left w:val="none" w:sz="0" w:space="0" w:color="auto"/>
        <w:bottom w:val="none" w:sz="0" w:space="0" w:color="auto"/>
        <w:right w:val="none" w:sz="0" w:space="0" w:color="auto"/>
      </w:divBdr>
    </w:div>
    <w:div w:id="1069304920">
      <w:bodyDiv w:val="1"/>
      <w:marLeft w:val="0"/>
      <w:marRight w:val="0"/>
      <w:marTop w:val="0"/>
      <w:marBottom w:val="0"/>
      <w:divBdr>
        <w:top w:val="none" w:sz="0" w:space="0" w:color="auto"/>
        <w:left w:val="none" w:sz="0" w:space="0" w:color="auto"/>
        <w:bottom w:val="none" w:sz="0" w:space="0" w:color="auto"/>
        <w:right w:val="none" w:sz="0" w:space="0" w:color="auto"/>
      </w:divBdr>
    </w:div>
    <w:div w:id="1069428669">
      <w:bodyDiv w:val="1"/>
      <w:marLeft w:val="0"/>
      <w:marRight w:val="0"/>
      <w:marTop w:val="0"/>
      <w:marBottom w:val="0"/>
      <w:divBdr>
        <w:top w:val="none" w:sz="0" w:space="0" w:color="auto"/>
        <w:left w:val="none" w:sz="0" w:space="0" w:color="auto"/>
        <w:bottom w:val="none" w:sz="0" w:space="0" w:color="auto"/>
        <w:right w:val="none" w:sz="0" w:space="0" w:color="auto"/>
      </w:divBdr>
    </w:div>
    <w:div w:id="1070813718">
      <w:bodyDiv w:val="1"/>
      <w:marLeft w:val="0"/>
      <w:marRight w:val="0"/>
      <w:marTop w:val="0"/>
      <w:marBottom w:val="0"/>
      <w:divBdr>
        <w:top w:val="none" w:sz="0" w:space="0" w:color="auto"/>
        <w:left w:val="none" w:sz="0" w:space="0" w:color="auto"/>
        <w:bottom w:val="none" w:sz="0" w:space="0" w:color="auto"/>
        <w:right w:val="none" w:sz="0" w:space="0" w:color="auto"/>
      </w:divBdr>
    </w:div>
    <w:div w:id="1070927244">
      <w:bodyDiv w:val="1"/>
      <w:marLeft w:val="0"/>
      <w:marRight w:val="0"/>
      <w:marTop w:val="0"/>
      <w:marBottom w:val="0"/>
      <w:divBdr>
        <w:top w:val="none" w:sz="0" w:space="0" w:color="auto"/>
        <w:left w:val="none" w:sz="0" w:space="0" w:color="auto"/>
        <w:bottom w:val="none" w:sz="0" w:space="0" w:color="auto"/>
        <w:right w:val="none" w:sz="0" w:space="0" w:color="auto"/>
      </w:divBdr>
    </w:div>
    <w:div w:id="1071120461">
      <w:bodyDiv w:val="1"/>
      <w:marLeft w:val="0"/>
      <w:marRight w:val="0"/>
      <w:marTop w:val="0"/>
      <w:marBottom w:val="0"/>
      <w:divBdr>
        <w:top w:val="none" w:sz="0" w:space="0" w:color="auto"/>
        <w:left w:val="none" w:sz="0" w:space="0" w:color="auto"/>
        <w:bottom w:val="none" w:sz="0" w:space="0" w:color="auto"/>
        <w:right w:val="none" w:sz="0" w:space="0" w:color="auto"/>
      </w:divBdr>
    </w:div>
    <w:div w:id="1074015460">
      <w:bodyDiv w:val="1"/>
      <w:marLeft w:val="0"/>
      <w:marRight w:val="0"/>
      <w:marTop w:val="0"/>
      <w:marBottom w:val="0"/>
      <w:divBdr>
        <w:top w:val="none" w:sz="0" w:space="0" w:color="auto"/>
        <w:left w:val="none" w:sz="0" w:space="0" w:color="auto"/>
        <w:bottom w:val="none" w:sz="0" w:space="0" w:color="auto"/>
        <w:right w:val="none" w:sz="0" w:space="0" w:color="auto"/>
      </w:divBdr>
    </w:div>
    <w:div w:id="1076244169">
      <w:bodyDiv w:val="1"/>
      <w:marLeft w:val="0"/>
      <w:marRight w:val="0"/>
      <w:marTop w:val="0"/>
      <w:marBottom w:val="0"/>
      <w:divBdr>
        <w:top w:val="none" w:sz="0" w:space="0" w:color="auto"/>
        <w:left w:val="none" w:sz="0" w:space="0" w:color="auto"/>
        <w:bottom w:val="none" w:sz="0" w:space="0" w:color="auto"/>
        <w:right w:val="none" w:sz="0" w:space="0" w:color="auto"/>
      </w:divBdr>
    </w:div>
    <w:div w:id="1076517405">
      <w:bodyDiv w:val="1"/>
      <w:marLeft w:val="0"/>
      <w:marRight w:val="0"/>
      <w:marTop w:val="0"/>
      <w:marBottom w:val="0"/>
      <w:divBdr>
        <w:top w:val="none" w:sz="0" w:space="0" w:color="auto"/>
        <w:left w:val="none" w:sz="0" w:space="0" w:color="auto"/>
        <w:bottom w:val="none" w:sz="0" w:space="0" w:color="auto"/>
        <w:right w:val="none" w:sz="0" w:space="0" w:color="auto"/>
      </w:divBdr>
    </w:div>
    <w:div w:id="1077895552">
      <w:bodyDiv w:val="1"/>
      <w:marLeft w:val="0"/>
      <w:marRight w:val="0"/>
      <w:marTop w:val="0"/>
      <w:marBottom w:val="0"/>
      <w:divBdr>
        <w:top w:val="none" w:sz="0" w:space="0" w:color="auto"/>
        <w:left w:val="none" w:sz="0" w:space="0" w:color="auto"/>
        <w:bottom w:val="none" w:sz="0" w:space="0" w:color="auto"/>
        <w:right w:val="none" w:sz="0" w:space="0" w:color="auto"/>
      </w:divBdr>
    </w:div>
    <w:div w:id="1079131691">
      <w:bodyDiv w:val="1"/>
      <w:marLeft w:val="0"/>
      <w:marRight w:val="0"/>
      <w:marTop w:val="0"/>
      <w:marBottom w:val="0"/>
      <w:divBdr>
        <w:top w:val="none" w:sz="0" w:space="0" w:color="auto"/>
        <w:left w:val="none" w:sz="0" w:space="0" w:color="auto"/>
        <w:bottom w:val="none" w:sz="0" w:space="0" w:color="auto"/>
        <w:right w:val="none" w:sz="0" w:space="0" w:color="auto"/>
      </w:divBdr>
    </w:div>
    <w:div w:id="1079213571">
      <w:bodyDiv w:val="1"/>
      <w:marLeft w:val="0"/>
      <w:marRight w:val="0"/>
      <w:marTop w:val="0"/>
      <w:marBottom w:val="0"/>
      <w:divBdr>
        <w:top w:val="none" w:sz="0" w:space="0" w:color="auto"/>
        <w:left w:val="none" w:sz="0" w:space="0" w:color="auto"/>
        <w:bottom w:val="none" w:sz="0" w:space="0" w:color="auto"/>
        <w:right w:val="none" w:sz="0" w:space="0" w:color="auto"/>
      </w:divBdr>
    </w:div>
    <w:div w:id="1081022141">
      <w:bodyDiv w:val="1"/>
      <w:marLeft w:val="0"/>
      <w:marRight w:val="0"/>
      <w:marTop w:val="0"/>
      <w:marBottom w:val="0"/>
      <w:divBdr>
        <w:top w:val="none" w:sz="0" w:space="0" w:color="auto"/>
        <w:left w:val="none" w:sz="0" w:space="0" w:color="auto"/>
        <w:bottom w:val="none" w:sz="0" w:space="0" w:color="auto"/>
        <w:right w:val="none" w:sz="0" w:space="0" w:color="auto"/>
      </w:divBdr>
    </w:div>
    <w:div w:id="1082138103">
      <w:bodyDiv w:val="1"/>
      <w:marLeft w:val="0"/>
      <w:marRight w:val="0"/>
      <w:marTop w:val="0"/>
      <w:marBottom w:val="0"/>
      <w:divBdr>
        <w:top w:val="none" w:sz="0" w:space="0" w:color="auto"/>
        <w:left w:val="none" w:sz="0" w:space="0" w:color="auto"/>
        <w:bottom w:val="none" w:sz="0" w:space="0" w:color="auto"/>
        <w:right w:val="none" w:sz="0" w:space="0" w:color="auto"/>
      </w:divBdr>
    </w:div>
    <w:div w:id="1082414376">
      <w:bodyDiv w:val="1"/>
      <w:marLeft w:val="0"/>
      <w:marRight w:val="0"/>
      <w:marTop w:val="0"/>
      <w:marBottom w:val="0"/>
      <w:divBdr>
        <w:top w:val="none" w:sz="0" w:space="0" w:color="auto"/>
        <w:left w:val="none" w:sz="0" w:space="0" w:color="auto"/>
        <w:bottom w:val="none" w:sz="0" w:space="0" w:color="auto"/>
        <w:right w:val="none" w:sz="0" w:space="0" w:color="auto"/>
      </w:divBdr>
    </w:div>
    <w:div w:id="1082526651">
      <w:bodyDiv w:val="1"/>
      <w:marLeft w:val="0"/>
      <w:marRight w:val="0"/>
      <w:marTop w:val="0"/>
      <w:marBottom w:val="0"/>
      <w:divBdr>
        <w:top w:val="none" w:sz="0" w:space="0" w:color="auto"/>
        <w:left w:val="none" w:sz="0" w:space="0" w:color="auto"/>
        <w:bottom w:val="none" w:sz="0" w:space="0" w:color="auto"/>
        <w:right w:val="none" w:sz="0" w:space="0" w:color="auto"/>
      </w:divBdr>
    </w:div>
    <w:div w:id="1083572691">
      <w:bodyDiv w:val="1"/>
      <w:marLeft w:val="0"/>
      <w:marRight w:val="0"/>
      <w:marTop w:val="0"/>
      <w:marBottom w:val="0"/>
      <w:divBdr>
        <w:top w:val="none" w:sz="0" w:space="0" w:color="auto"/>
        <w:left w:val="none" w:sz="0" w:space="0" w:color="auto"/>
        <w:bottom w:val="none" w:sz="0" w:space="0" w:color="auto"/>
        <w:right w:val="none" w:sz="0" w:space="0" w:color="auto"/>
      </w:divBdr>
    </w:div>
    <w:div w:id="1085614477">
      <w:bodyDiv w:val="1"/>
      <w:marLeft w:val="0"/>
      <w:marRight w:val="0"/>
      <w:marTop w:val="0"/>
      <w:marBottom w:val="0"/>
      <w:divBdr>
        <w:top w:val="none" w:sz="0" w:space="0" w:color="auto"/>
        <w:left w:val="none" w:sz="0" w:space="0" w:color="auto"/>
        <w:bottom w:val="none" w:sz="0" w:space="0" w:color="auto"/>
        <w:right w:val="none" w:sz="0" w:space="0" w:color="auto"/>
      </w:divBdr>
    </w:div>
    <w:div w:id="1085809680">
      <w:bodyDiv w:val="1"/>
      <w:marLeft w:val="0"/>
      <w:marRight w:val="0"/>
      <w:marTop w:val="0"/>
      <w:marBottom w:val="0"/>
      <w:divBdr>
        <w:top w:val="none" w:sz="0" w:space="0" w:color="auto"/>
        <w:left w:val="none" w:sz="0" w:space="0" w:color="auto"/>
        <w:bottom w:val="none" w:sz="0" w:space="0" w:color="auto"/>
        <w:right w:val="none" w:sz="0" w:space="0" w:color="auto"/>
      </w:divBdr>
    </w:div>
    <w:div w:id="1086878559">
      <w:bodyDiv w:val="1"/>
      <w:marLeft w:val="0"/>
      <w:marRight w:val="0"/>
      <w:marTop w:val="0"/>
      <w:marBottom w:val="0"/>
      <w:divBdr>
        <w:top w:val="none" w:sz="0" w:space="0" w:color="auto"/>
        <w:left w:val="none" w:sz="0" w:space="0" w:color="auto"/>
        <w:bottom w:val="none" w:sz="0" w:space="0" w:color="auto"/>
        <w:right w:val="none" w:sz="0" w:space="0" w:color="auto"/>
      </w:divBdr>
    </w:div>
    <w:div w:id="1087002103">
      <w:bodyDiv w:val="1"/>
      <w:marLeft w:val="0"/>
      <w:marRight w:val="0"/>
      <w:marTop w:val="0"/>
      <w:marBottom w:val="0"/>
      <w:divBdr>
        <w:top w:val="none" w:sz="0" w:space="0" w:color="auto"/>
        <w:left w:val="none" w:sz="0" w:space="0" w:color="auto"/>
        <w:bottom w:val="none" w:sz="0" w:space="0" w:color="auto"/>
        <w:right w:val="none" w:sz="0" w:space="0" w:color="auto"/>
      </w:divBdr>
    </w:div>
    <w:div w:id="1087455648">
      <w:bodyDiv w:val="1"/>
      <w:marLeft w:val="0"/>
      <w:marRight w:val="0"/>
      <w:marTop w:val="0"/>
      <w:marBottom w:val="0"/>
      <w:divBdr>
        <w:top w:val="none" w:sz="0" w:space="0" w:color="auto"/>
        <w:left w:val="none" w:sz="0" w:space="0" w:color="auto"/>
        <w:bottom w:val="none" w:sz="0" w:space="0" w:color="auto"/>
        <w:right w:val="none" w:sz="0" w:space="0" w:color="auto"/>
      </w:divBdr>
    </w:div>
    <w:div w:id="1088308980">
      <w:bodyDiv w:val="1"/>
      <w:marLeft w:val="0"/>
      <w:marRight w:val="0"/>
      <w:marTop w:val="0"/>
      <w:marBottom w:val="0"/>
      <w:divBdr>
        <w:top w:val="none" w:sz="0" w:space="0" w:color="auto"/>
        <w:left w:val="none" w:sz="0" w:space="0" w:color="auto"/>
        <w:bottom w:val="none" w:sz="0" w:space="0" w:color="auto"/>
        <w:right w:val="none" w:sz="0" w:space="0" w:color="auto"/>
      </w:divBdr>
    </w:div>
    <w:div w:id="1089887786">
      <w:bodyDiv w:val="1"/>
      <w:marLeft w:val="0"/>
      <w:marRight w:val="0"/>
      <w:marTop w:val="0"/>
      <w:marBottom w:val="0"/>
      <w:divBdr>
        <w:top w:val="none" w:sz="0" w:space="0" w:color="auto"/>
        <w:left w:val="none" w:sz="0" w:space="0" w:color="auto"/>
        <w:bottom w:val="none" w:sz="0" w:space="0" w:color="auto"/>
        <w:right w:val="none" w:sz="0" w:space="0" w:color="auto"/>
      </w:divBdr>
    </w:div>
    <w:div w:id="1090539279">
      <w:bodyDiv w:val="1"/>
      <w:marLeft w:val="0"/>
      <w:marRight w:val="0"/>
      <w:marTop w:val="0"/>
      <w:marBottom w:val="0"/>
      <w:divBdr>
        <w:top w:val="none" w:sz="0" w:space="0" w:color="auto"/>
        <w:left w:val="none" w:sz="0" w:space="0" w:color="auto"/>
        <w:bottom w:val="none" w:sz="0" w:space="0" w:color="auto"/>
        <w:right w:val="none" w:sz="0" w:space="0" w:color="auto"/>
      </w:divBdr>
    </w:div>
    <w:div w:id="1091900377">
      <w:bodyDiv w:val="1"/>
      <w:marLeft w:val="0"/>
      <w:marRight w:val="0"/>
      <w:marTop w:val="0"/>
      <w:marBottom w:val="0"/>
      <w:divBdr>
        <w:top w:val="none" w:sz="0" w:space="0" w:color="auto"/>
        <w:left w:val="none" w:sz="0" w:space="0" w:color="auto"/>
        <w:bottom w:val="none" w:sz="0" w:space="0" w:color="auto"/>
        <w:right w:val="none" w:sz="0" w:space="0" w:color="auto"/>
      </w:divBdr>
    </w:div>
    <w:div w:id="1092312682">
      <w:bodyDiv w:val="1"/>
      <w:marLeft w:val="0"/>
      <w:marRight w:val="0"/>
      <w:marTop w:val="0"/>
      <w:marBottom w:val="0"/>
      <w:divBdr>
        <w:top w:val="none" w:sz="0" w:space="0" w:color="auto"/>
        <w:left w:val="none" w:sz="0" w:space="0" w:color="auto"/>
        <w:bottom w:val="none" w:sz="0" w:space="0" w:color="auto"/>
        <w:right w:val="none" w:sz="0" w:space="0" w:color="auto"/>
      </w:divBdr>
    </w:div>
    <w:div w:id="1093164378">
      <w:bodyDiv w:val="1"/>
      <w:marLeft w:val="0"/>
      <w:marRight w:val="0"/>
      <w:marTop w:val="0"/>
      <w:marBottom w:val="0"/>
      <w:divBdr>
        <w:top w:val="none" w:sz="0" w:space="0" w:color="auto"/>
        <w:left w:val="none" w:sz="0" w:space="0" w:color="auto"/>
        <w:bottom w:val="none" w:sz="0" w:space="0" w:color="auto"/>
        <w:right w:val="none" w:sz="0" w:space="0" w:color="auto"/>
      </w:divBdr>
    </w:div>
    <w:div w:id="1093549129">
      <w:bodyDiv w:val="1"/>
      <w:marLeft w:val="0"/>
      <w:marRight w:val="0"/>
      <w:marTop w:val="0"/>
      <w:marBottom w:val="0"/>
      <w:divBdr>
        <w:top w:val="none" w:sz="0" w:space="0" w:color="auto"/>
        <w:left w:val="none" w:sz="0" w:space="0" w:color="auto"/>
        <w:bottom w:val="none" w:sz="0" w:space="0" w:color="auto"/>
        <w:right w:val="none" w:sz="0" w:space="0" w:color="auto"/>
      </w:divBdr>
    </w:div>
    <w:div w:id="1093622863">
      <w:bodyDiv w:val="1"/>
      <w:marLeft w:val="0"/>
      <w:marRight w:val="0"/>
      <w:marTop w:val="0"/>
      <w:marBottom w:val="0"/>
      <w:divBdr>
        <w:top w:val="none" w:sz="0" w:space="0" w:color="auto"/>
        <w:left w:val="none" w:sz="0" w:space="0" w:color="auto"/>
        <w:bottom w:val="none" w:sz="0" w:space="0" w:color="auto"/>
        <w:right w:val="none" w:sz="0" w:space="0" w:color="auto"/>
      </w:divBdr>
    </w:div>
    <w:div w:id="1094281036">
      <w:bodyDiv w:val="1"/>
      <w:marLeft w:val="0"/>
      <w:marRight w:val="0"/>
      <w:marTop w:val="0"/>
      <w:marBottom w:val="0"/>
      <w:divBdr>
        <w:top w:val="none" w:sz="0" w:space="0" w:color="auto"/>
        <w:left w:val="none" w:sz="0" w:space="0" w:color="auto"/>
        <w:bottom w:val="none" w:sz="0" w:space="0" w:color="auto"/>
        <w:right w:val="none" w:sz="0" w:space="0" w:color="auto"/>
      </w:divBdr>
    </w:div>
    <w:div w:id="1094478414">
      <w:bodyDiv w:val="1"/>
      <w:marLeft w:val="0"/>
      <w:marRight w:val="0"/>
      <w:marTop w:val="0"/>
      <w:marBottom w:val="0"/>
      <w:divBdr>
        <w:top w:val="none" w:sz="0" w:space="0" w:color="auto"/>
        <w:left w:val="none" w:sz="0" w:space="0" w:color="auto"/>
        <w:bottom w:val="none" w:sz="0" w:space="0" w:color="auto"/>
        <w:right w:val="none" w:sz="0" w:space="0" w:color="auto"/>
      </w:divBdr>
    </w:div>
    <w:div w:id="1094785734">
      <w:bodyDiv w:val="1"/>
      <w:marLeft w:val="0"/>
      <w:marRight w:val="0"/>
      <w:marTop w:val="0"/>
      <w:marBottom w:val="0"/>
      <w:divBdr>
        <w:top w:val="none" w:sz="0" w:space="0" w:color="auto"/>
        <w:left w:val="none" w:sz="0" w:space="0" w:color="auto"/>
        <w:bottom w:val="none" w:sz="0" w:space="0" w:color="auto"/>
        <w:right w:val="none" w:sz="0" w:space="0" w:color="auto"/>
      </w:divBdr>
    </w:div>
    <w:div w:id="1097946652">
      <w:bodyDiv w:val="1"/>
      <w:marLeft w:val="0"/>
      <w:marRight w:val="0"/>
      <w:marTop w:val="0"/>
      <w:marBottom w:val="0"/>
      <w:divBdr>
        <w:top w:val="none" w:sz="0" w:space="0" w:color="auto"/>
        <w:left w:val="none" w:sz="0" w:space="0" w:color="auto"/>
        <w:bottom w:val="none" w:sz="0" w:space="0" w:color="auto"/>
        <w:right w:val="none" w:sz="0" w:space="0" w:color="auto"/>
      </w:divBdr>
    </w:div>
    <w:div w:id="1098016523">
      <w:bodyDiv w:val="1"/>
      <w:marLeft w:val="0"/>
      <w:marRight w:val="0"/>
      <w:marTop w:val="0"/>
      <w:marBottom w:val="0"/>
      <w:divBdr>
        <w:top w:val="none" w:sz="0" w:space="0" w:color="auto"/>
        <w:left w:val="none" w:sz="0" w:space="0" w:color="auto"/>
        <w:bottom w:val="none" w:sz="0" w:space="0" w:color="auto"/>
        <w:right w:val="none" w:sz="0" w:space="0" w:color="auto"/>
      </w:divBdr>
    </w:div>
    <w:div w:id="1098596759">
      <w:bodyDiv w:val="1"/>
      <w:marLeft w:val="0"/>
      <w:marRight w:val="0"/>
      <w:marTop w:val="0"/>
      <w:marBottom w:val="0"/>
      <w:divBdr>
        <w:top w:val="none" w:sz="0" w:space="0" w:color="auto"/>
        <w:left w:val="none" w:sz="0" w:space="0" w:color="auto"/>
        <w:bottom w:val="none" w:sz="0" w:space="0" w:color="auto"/>
        <w:right w:val="none" w:sz="0" w:space="0" w:color="auto"/>
      </w:divBdr>
    </w:div>
    <w:div w:id="1099181791">
      <w:bodyDiv w:val="1"/>
      <w:marLeft w:val="0"/>
      <w:marRight w:val="0"/>
      <w:marTop w:val="0"/>
      <w:marBottom w:val="0"/>
      <w:divBdr>
        <w:top w:val="none" w:sz="0" w:space="0" w:color="auto"/>
        <w:left w:val="none" w:sz="0" w:space="0" w:color="auto"/>
        <w:bottom w:val="none" w:sz="0" w:space="0" w:color="auto"/>
        <w:right w:val="none" w:sz="0" w:space="0" w:color="auto"/>
      </w:divBdr>
    </w:div>
    <w:div w:id="1099184515">
      <w:bodyDiv w:val="1"/>
      <w:marLeft w:val="0"/>
      <w:marRight w:val="0"/>
      <w:marTop w:val="0"/>
      <w:marBottom w:val="0"/>
      <w:divBdr>
        <w:top w:val="none" w:sz="0" w:space="0" w:color="auto"/>
        <w:left w:val="none" w:sz="0" w:space="0" w:color="auto"/>
        <w:bottom w:val="none" w:sz="0" w:space="0" w:color="auto"/>
        <w:right w:val="none" w:sz="0" w:space="0" w:color="auto"/>
      </w:divBdr>
    </w:div>
    <w:div w:id="1099447964">
      <w:bodyDiv w:val="1"/>
      <w:marLeft w:val="0"/>
      <w:marRight w:val="0"/>
      <w:marTop w:val="0"/>
      <w:marBottom w:val="0"/>
      <w:divBdr>
        <w:top w:val="none" w:sz="0" w:space="0" w:color="auto"/>
        <w:left w:val="none" w:sz="0" w:space="0" w:color="auto"/>
        <w:bottom w:val="none" w:sz="0" w:space="0" w:color="auto"/>
        <w:right w:val="none" w:sz="0" w:space="0" w:color="auto"/>
      </w:divBdr>
    </w:div>
    <w:div w:id="1099644376">
      <w:bodyDiv w:val="1"/>
      <w:marLeft w:val="0"/>
      <w:marRight w:val="0"/>
      <w:marTop w:val="0"/>
      <w:marBottom w:val="0"/>
      <w:divBdr>
        <w:top w:val="none" w:sz="0" w:space="0" w:color="auto"/>
        <w:left w:val="none" w:sz="0" w:space="0" w:color="auto"/>
        <w:bottom w:val="none" w:sz="0" w:space="0" w:color="auto"/>
        <w:right w:val="none" w:sz="0" w:space="0" w:color="auto"/>
      </w:divBdr>
    </w:div>
    <w:div w:id="1102381396">
      <w:bodyDiv w:val="1"/>
      <w:marLeft w:val="0"/>
      <w:marRight w:val="0"/>
      <w:marTop w:val="0"/>
      <w:marBottom w:val="0"/>
      <w:divBdr>
        <w:top w:val="none" w:sz="0" w:space="0" w:color="auto"/>
        <w:left w:val="none" w:sz="0" w:space="0" w:color="auto"/>
        <w:bottom w:val="none" w:sz="0" w:space="0" w:color="auto"/>
        <w:right w:val="none" w:sz="0" w:space="0" w:color="auto"/>
      </w:divBdr>
    </w:div>
    <w:div w:id="1104614837">
      <w:bodyDiv w:val="1"/>
      <w:marLeft w:val="0"/>
      <w:marRight w:val="0"/>
      <w:marTop w:val="0"/>
      <w:marBottom w:val="0"/>
      <w:divBdr>
        <w:top w:val="none" w:sz="0" w:space="0" w:color="auto"/>
        <w:left w:val="none" w:sz="0" w:space="0" w:color="auto"/>
        <w:bottom w:val="none" w:sz="0" w:space="0" w:color="auto"/>
        <w:right w:val="none" w:sz="0" w:space="0" w:color="auto"/>
      </w:divBdr>
    </w:div>
    <w:div w:id="1106729615">
      <w:bodyDiv w:val="1"/>
      <w:marLeft w:val="0"/>
      <w:marRight w:val="0"/>
      <w:marTop w:val="0"/>
      <w:marBottom w:val="0"/>
      <w:divBdr>
        <w:top w:val="none" w:sz="0" w:space="0" w:color="auto"/>
        <w:left w:val="none" w:sz="0" w:space="0" w:color="auto"/>
        <w:bottom w:val="none" w:sz="0" w:space="0" w:color="auto"/>
        <w:right w:val="none" w:sz="0" w:space="0" w:color="auto"/>
      </w:divBdr>
    </w:div>
    <w:div w:id="1107389796">
      <w:bodyDiv w:val="1"/>
      <w:marLeft w:val="0"/>
      <w:marRight w:val="0"/>
      <w:marTop w:val="0"/>
      <w:marBottom w:val="0"/>
      <w:divBdr>
        <w:top w:val="none" w:sz="0" w:space="0" w:color="auto"/>
        <w:left w:val="none" w:sz="0" w:space="0" w:color="auto"/>
        <w:bottom w:val="none" w:sz="0" w:space="0" w:color="auto"/>
        <w:right w:val="none" w:sz="0" w:space="0" w:color="auto"/>
      </w:divBdr>
    </w:div>
    <w:div w:id="1108040105">
      <w:bodyDiv w:val="1"/>
      <w:marLeft w:val="0"/>
      <w:marRight w:val="0"/>
      <w:marTop w:val="0"/>
      <w:marBottom w:val="0"/>
      <w:divBdr>
        <w:top w:val="none" w:sz="0" w:space="0" w:color="auto"/>
        <w:left w:val="none" w:sz="0" w:space="0" w:color="auto"/>
        <w:bottom w:val="none" w:sz="0" w:space="0" w:color="auto"/>
        <w:right w:val="none" w:sz="0" w:space="0" w:color="auto"/>
      </w:divBdr>
    </w:div>
    <w:div w:id="1110012078">
      <w:bodyDiv w:val="1"/>
      <w:marLeft w:val="0"/>
      <w:marRight w:val="0"/>
      <w:marTop w:val="0"/>
      <w:marBottom w:val="0"/>
      <w:divBdr>
        <w:top w:val="none" w:sz="0" w:space="0" w:color="auto"/>
        <w:left w:val="none" w:sz="0" w:space="0" w:color="auto"/>
        <w:bottom w:val="none" w:sz="0" w:space="0" w:color="auto"/>
        <w:right w:val="none" w:sz="0" w:space="0" w:color="auto"/>
      </w:divBdr>
    </w:div>
    <w:div w:id="1110124430">
      <w:bodyDiv w:val="1"/>
      <w:marLeft w:val="0"/>
      <w:marRight w:val="0"/>
      <w:marTop w:val="0"/>
      <w:marBottom w:val="0"/>
      <w:divBdr>
        <w:top w:val="none" w:sz="0" w:space="0" w:color="auto"/>
        <w:left w:val="none" w:sz="0" w:space="0" w:color="auto"/>
        <w:bottom w:val="none" w:sz="0" w:space="0" w:color="auto"/>
        <w:right w:val="none" w:sz="0" w:space="0" w:color="auto"/>
      </w:divBdr>
    </w:div>
    <w:div w:id="1110321058">
      <w:bodyDiv w:val="1"/>
      <w:marLeft w:val="0"/>
      <w:marRight w:val="0"/>
      <w:marTop w:val="0"/>
      <w:marBottom w:val="0"/>
      <w:divBdr>
        <w:top w:val="none" w:sz="0" w:space="0" w:color="auto"/>
        <w:left w:val="none" w:sz="0" w:space="0" w:color="auto"/>
        <w:bottom w:val="none" w:sz="0" w:space="0" w:color="auto"/>
        <w:right w:val="none" w:sz="0" w:space="0" w:color="auto"/>
      </w:divBdr>
    </w:div>
    <w:div w:id="1110977936">
      <w:bodyDiv w:val="1"/>
      <w:marLeft w:val="0"/>
      <w:marRight w:val="0"/>
      <w:marTop w:val="0"/>
      <w:marBottom w:val="0"/>
      <w:divBdr>
        <w:top w:val="none" w:sz="0" w:space="0" w:color="auto"/>
        <w:left w:val="none" w:sz="0" w:space="0" w:color="auto"/>
        <w:bottom w:val="none" w:sz="0" w:space="0" w:color="auto"/>
        <w:right w:val="none" w:sz="0" w:space="0" w:color="auto"/>
      </w:divBdr>
    </w:div>
    <w:div w:id="1111359992">
      <w:bodyDiv w:val="1"/>
      <w:marLeft w:val="0"/>
      <w:marRight w:val="0"/>
      <w:marTop w:val="0"/>
      <w:marBottom w:val="0"/>
      <w:divBdr>
        <w:top w:val="none" w:sz="0" w:space="0" w:color="auto"/>
        <w:left w:val="none" w:sz="0" w:space="0" w:color="auto"/>
        <w:bottom w:val="none" w:sz="0" w:space="0" w:color="auto"/>
        <w:right w:val="none" w:sz="0" w:space="0" w:color="auto"/>
      </w:divBdr>
    </w:div>
    <w:div w:id="1111702621">
      <w:bodyDiv w:val="1"/>
      <w:marLeft w:val="0"/>
      <w:marRight w:val="0"/>
      <w:marTop w:val="0"/>
      <w:marBottom w:val="0"/>
      <w:divBdr>
        <w:top w:val="none" w:sz="0" w:space="0" w:color="auto"/>
        <w:left w:val="none" w:sz="0" w:space="0" w:color="auto"/>
        <w:bottom w:val="none" w:sz="0" w:space="0" w:color="auto"/>
        <w:right w:val="none" w:sz="0" w:space="0" w:color="auto"/>
      </w:divBdr>
    </w:div>
    <w:div w:id="1113213364">
      <w:bodyDiv w:val="1"/>
      <w:marLeft w:val="0"/>
      <w:marRight w:val="0"/>
      <w:marTop w:val="0"/>
      <w:marBottom w:val="0"/>
      <w:divBdr>
        <w:top w:val="none" w:sz="0" w:space="0" w:color="auto"/>
        <w:left w:val="none" w:sz="0" w:space="0" w:color="auto"/>
        <w:bottom w:val="none" w:sz="0" w:space="0" w:color="auto"/>
        <w:right w:val="none" w:sz="0" w:space="0" w:color="auto"/>
      </w:divBdr>
    </w:div>
    <w:div w:id="1114405316">
      <w:bodyDiv w:val="1"/>
      <w:marLeft w:val="0"/>
      <w:marRight w:val="0"/>
      <w:marTop w:val="0"/>
      <w:marBottom w:val="0"/>
      <w:divBdr>
        <w:top w:val="none" w:sz="0" w:space="0" w:color="auto"/>
        <w:left w:val="none" w:sz="0" w:space="0" w:color="auto"/>
        <w:bottom w:val="none" w:sz="0" w:space="0" w:color="auto"/>
        <w:right w:val="none" w:sz="0" w:space="0" w:color="auto"/>
      </w:divBdr>
    </w:div>
    <w:div w:id="1120489040">
      <w:bodyDiv w:val="1"/>
      <w:marLeft w:val="0"/>
      <w:marRight w:val="0"/>
      <w:marTop w:val="0"/>
      <w:marBottom w:val="0"/>
      <w:divBdr>
        <w:top w:val="none" w:sz="0" w:space="0" w:color="auto"/>
        <w:left w:val="none" w:sz="0" w:space="0" w:color="auto"/>
        <w:bottom w:val="none" w:sz="0" w:space="0" w:color="auto"/>
        <w:right w:val="none" w:sz="0" w:space="0" w:color="auto"/>
      </w:divBdr>
    </w:div>
    <w:div w:id="1120684637">
      <w:bodyDiv w:val="1"/>
      <w:marLeft w:val="0"/>
      <w:marRight w:val="0"/>
      <w:marTop w:val="0"/>
      <w:marBottom w:val="0"/>
      <w:divBdr>
        <w:top w:val="none" w:sz="0" w:space="0" w:color="auto"/>
        <w:left w:val="none" w:sz="0" w:space="0" w:color="auto"/>
        <w:bottom w:val="none" w:sz="0" w:space="0" w:color="auto"/>
        <w:right w:val="none" w:sz="0" w:space="0" w:color="auto"/>
      </w:divBdr>
    </w:div>
    <w:div w:id="1121074212">
      <w:bodyDiv w:val="1"/>
      <w:marLeft w:val="0"/>
      <w:marRight w:val="0"/>
      <w:marTop w:val="0"/>
      <w:marBottom w:val="0"/>
      <w:divBdr>
        <w:top w:val="none" w:sz="0" w:space="0" w:color="auto"/>
        <w:left w:val="none" w:sz="0" w:space="0" w:color="auto"/>
        <w:bottom w:val="none" w:sz="0" w:space="0" w:color="auto"/>
        <w:right w:val="none" w:sz="0" w:space="0" w:color="auto"/>
      </w:divBdr>
    </w:div>
    <w:div w:id="1121924526">
      <w:bodyDiv w:val="1"/>
      <w:marLeft w:val="0"/>
      <w:marRight w:val="0"/>
      <w:marTop w:val="0"/>
      <w:marBottom w:val="0"/>
      <w:divBdr>
        <w:top w:val="none" w:sz="0" w:space="0" w:color="auto"/>
        <w:left w:val="none" w:sz="0" w:space="0" w:color="auto"/>
        <w:bottom w:val="none" w:sz="0" w:space="0" w:color="auto"/>
        <w:right w:val="none" w:sz="0" w:space="0" w:color="auto"/>
      </w:divBdr>
    </w:div>
    <w:div w:id="1122190013">
      <w:bodyDiv w:val="1"/>
      <w:marLeft w:val="0"/>
      <w:marRight w:val="0"/>
      <w:marTop w:val="0"/>
      <w:marBottom w:val="0"/>
      <w:divBdr>
        <w:top w:val="none" w:sz="0" w:space="0" w:color="auto"/>
        <w:left w:val="none" w:sz="0" w:space="0" w:color="auto"/>
        <w:bottom w:val="none" w:sz="0" w:space="0" w:color="auto"/>
        <w:right w:val="none" w:sz="0" w:space="0" w:color="auto"/>
      </w:divBdr>
    </w:div>
    <w:div w:id="1123042508">
      <w:bodyDiv w:val="1"/>
      <w:marLeft w:val="0"/>
      <w:marRight w:val="0"/>
      <w:marTop w:val="0"/>
      <w:marBottom w:val="0"/>
      <w:divBdr>
        <w:top w:val="none" w:sz="0" w:space="0" w:color="auto"/>
        <w:left w:val="none" w:sz="0" w:space="0" w:color="auto"/>
        <w:bottom w:val="none" w:sz="0" w:space="0" w:color="auto"/>
        <w:right w:val="none" w:sz="0" w:space="0" w:color="auto"/>
      </w:divBdr>
    </w:div>
    <w:div w:id="1123573736">
      <w:bodyDiv w:val="1"/>
      <w:marLeft w:val="0"/>
      <w:marRight w:val="0"/>
      <w:marTop w:val="0"/>
      <w:marBottom w:val="0"/>
      <w:divBdr>
        <w:top w:val="none" w:sz="0" w:space="0" w:color="auto"/>
        <w:left w:val="none" w:sz="0" w:space="0" w:color="auto"/>
        <w:bottom w:val="none" w:sz="0" w:space="0" w:color="auto"/>
        <w:right w:val="none" w:sz="0" w:space="0" w:color="auto"/>
      </w:divBdr>
    </w:div>
    <w:div w:id="1123576625">
      <w:bodyDiv w:val="1"/>
      <w:marLeft w:val="0"/>
      <w:marRight w:val="0"/>
      <w:marTop w:val="0"/>
      <w:marBottom w:val="0"/>
      <w:divBdr>
        <w:top w:val="none" w:sz="0" w:space="0" w:color="auto"/>
        <w:left w:val="none" w:sz="0" w:space="0" w:color="auto"/>
        <w:bottom w:val="none" w:sz="0" w:space="0" w:color="auto"/>
        <w:right w:val="none" w:sz="0" w:space="0" w:color="auto"/>
      </w:divBdr>
    </w:div>
    <w:div w:id="1124231885">
      <w:bodyDiv w:val="1"/>
      <w:marLeft w:val="0"/>
      <w:marRight w:val="0"/>
      <w:marTop w:val="0"/>
      <w:marBottom w:val="0"/>
      <w:divBdr>
        <w:top w:val="none" w:sz="0" w:space="0" w:color="auto"/>
        <w:left w:val="none" w:sz="0" w:space="0" w:color="auto"/>
        <w:bottom w:val="none" w:sz="0" w:space="0" w:color="auto"/>
        <w:right w:val="none" w:sz="0" w:space="0" w:color="auto"/>
      </w:divBdr>
    </w:div>
    <w:div w:id="1125470261">
      <w:bodyDiv w:val="1"/>
      <w:marLeft w:val="0"/>
      <w:marRight w:val="0"/>
      <w:marTop w:val="0"/>
      <w:marBottom w:val="0"/>
      <w:divBdr>
        <w:top w:val="none" w:sz="0" w:space="0" w:color="auto"/>
        <w:left w:val="none" w:sz="0" w:space="0" w:color="auto"/>
        <w:bottom w:val="none" w:sz="0" w:space="0" w:color="auto"/>
        <w:right w:val="none" w:sz="0" w:space="0" w:color="auto"/>
      </w:divBdr>
    </w:div>
    <w:div w:id="1127160857">
      <w:bodyDiv w:val="1"/>
      <w:marLeft w:val="0"/>
      <w:marRight w:val="0"/>
      <w:marTop w:val="0"/>
      <w:marBottom w:val="0"/>
      <w:divBdr>
        <w:top w:val="none" w:sz="0" w:space="0" w:color="auto"/>
        <w:left w:val="none" w:sz="0" w:space="0" w:color="auto"/>
        <w:bottom w:val="none" w:sz="0" w:space="0" w:color="auto"/>
        <w:right w:val="none" w:sz="0" w:space="0" w:color="auto"/>
      </w:divBdr>
    </w:div>
    <w:div w:id="1127700956">
      <w:bodyDiv w:val="1"/>
      <w:marLeft w:val="0"/>
      <w:marRight w:val="0"/>
      <w:marTop w:val="0"/>
      <w:marBottom w:val="0"/>
      <w:divBdr>
        <w:top w:val="none" w:sz="0" w:space="0" w:color="auto"/>
        <w:left w:val="none" w:sz="0" w:space="0" w:color="auto"/>
        <w:bottom w:val="none" w:sz="0" w:space="0" w:color="auto"/>
        <w:right w:val="none" w:sz="0" w:space="0" w:color="auto"/>
      </w:divBdr>
    </w:div>
    <w:div w:id="1129125221">
      <w:bodyDiv w:val="1"/>
      <w:marLeft w:val="0"/>
      <w:marRight w:val="0"/>
      <w:marTop w:val="0"/>
      <w:marBottom w:val="0"/>
      <w:divBdr>
        <w:top w:val="none" w:sz="0" w:space="0" w:color="auto"/>
        <w:left w:val="none" w:sz="0" w:space="0" w:color="auto"/>
        <w:bottom w:val="none" w:sz="0" w:space="0" w:color="auto"/>
        <w:right w:val="none" w:sz="0" w:space="0" w:color="auto"/>
      </w:divBdr>
    </w:div>
    <w:div w:id="1132098297">
      <w:bodyDiv w:val="1"/>
      <w:marLeft w:val="0"/>
      <w:marRight w:val="0"/>
      <w:marTop w:val="0"/>
      <w:marBottom w:val="0"/>
      <w:divBdr>
        <w:top w:val="none" w:sz="0" w:space="0" w:color="auto"/>
        <w:left w:val="none" w:sz="0" w:space="0" w:color="auto"/>
        <w:bottom w:val="none" w:sz="0" w:space="0" w:color="auto"/>
        <w:right w:val="none" w:sz="0" w:space="0" w:color="auto"/>
      </w:divBdr>
    </w:div>
    <w:div w:id="1132165803">
      <w:bodyDiv w:val="1"/>
      <w:marLeft w:val="0"/>
      <w:marRight w:val="0"/>
      <w:marTop w:val="0"/>
      <w:marBottom w:val="0"/>
      <w:divBdr>
        <w:top w:val="none" w:sz="0" w:space="0" w:color="auto"/>
        <w:left w:val="none" w:sz="0" w:space="0" w:color="auto"/>
        <w:bottom w:val="none" w:sz="0" w:space="0" w:color="auto"/>
        <w:right w:val="none" w:sz="0" w:space="0" w:color="auto"/>
      </w:divBdr>
    </w:div>
    <w:div w:id="1132673157">
      <w:bodyDiv w:val="1"/>
      <w:marLeft w:val="0"/>
      <w:marRight w:val="0"/>
      <w:marTop w:val="0"/>
      <w:marBottom w:val="0"/>
      <w:divBdr>
        <w:top w:val="none" w:sz="0" w:space="0" w:color="auto"/>
        <w:left w:val="none" w:sz="0" w:space="0" w:color="auto"/>
        <w:bottom w:val="none" w:sz="0" w:space="0" w:color="auto"/>
        <w:right w:val="none" w:sz="0" w:space="0" w:color="auto"/>
      </w:divBdr>
    </w:div>
    <w:div w:id="1133332718">
      <w:bodyDiv w:val="1"/>
      <w:marLeft w:val="0"/>
      <w:marRight w:val="0"/>
      <w:marTop w:val="0"/>
      <w:marBottom w:val="0"/>
      <w:divBdr>
        <w:top w:val="none" w:sz="0" w:space="0" w:color="auto"/>
        <w:left w:val="none" w:sz="0" w:space="0" w:color="auto"/>
        <w:bottom w:val="none" w:sz="0" w:space="0" w:color="auto"/>
        <w:right w:val="none" w:sz="0" w:space="0" w:color="auto"/>
      </w:divBdr>
    </w:div>
    <w:div w:id="1133449649">
      <w:bodyDiv w:val="1"/>
      <w:marLeft w:val="0"/>
      <w:marRight w:val="0"/>
      <w:marTop w:val="0"/>
      <w:marBottom w:val="0"/>
      <w:divBdr>
        <w:top w:val="none" w:sz="0" w:space="0" w:color="auto"/>
        <w:left w:val="none" w:sz="0" w:space="0" w:color="auto"/>
        <w:bottom w:val="none" w:sz="0" w:space="0" w:color="auto"/>
        <w:right w:val="none" w:sz="0" w:space="0" w:color="auto"/>
      </w:divBdr>
    </w:div>
    <w:div w:id="1133601406">
      <w:bodyDiv w:val="1"/>
      <w:marLeft w:val="0"/>
      <w:marRight w:val="0"/>
      <w:marTop w:val="0"/>
      <w:marBottom w:val="0"/>
      <w:divBdr>
        <w:top w:val="none" w:sz="0" w:space="0" w:color="auto"/>
        <w:left w:val="none" w:sz="0" w:space="0" w:color="auto"/>
        <w:bottom w:val="none" w:sz="0" w:space="0" w:color="auto"/>
        <w:right w:val="none" w:sz="0" w:space="0" w:color="auto"/>
      </w:divBdr>
    </w:div>
    <w:div w:id="1133905716">
      <w:bodyDiv w:val="1"/>
      <w:marLeft w:val="0"/>
      <w:marRight w:val="0"/>
      <w:marTop w:val="0"/>
      <w:marBottom w:val="0"/>
      <w:divBdr>
        <w:top w:val="none" w:sz="0" w:space="0" w:color="auto"/>
        <w:left w:val="none" w:sz="0" w:space="0" w:color="auto"/>
        <w:bottom w:val="none" w:sz="0" w:space="0" w:color="auto"/>
        <w:right w:val="none" w:sz="0" w:space="0" w:color="auto"/>
      </w:divBdr>
    </w:div>
    <w:div w:id="1134982652">
      <w:bodyDiv w:val="1"/>
      <w:marLeft w:val="0"/>
      <w:marRight w:val="0"/>
      <w:marTop w:val="0"/>
      <w:marBottom w:val="0"/>
      <w:divBdr>
        <w:top w:val="none" w:sz="0" w:space="0" w:color="auto"/>
        <w:left w:val="none" w:sz="0" w:space="0" w:color="auto"/>
        <w:bottom w:val="none" w:sz="0" w:space="0" w:color="auto"/>
        <w:right w:val="none" w:sz="0" w:space="0" w:color="auto"/>
      </w:divBdr>
    </w:div>
    <w:div w:id="1135874315">
      <w:bodyDiv w:val="1"/>
      <w:marLeft w:val="0"/>
      <w:marRight w:val="0"/>
      <w:marTop w:val="0"/>
      <w:marBottom w:val="0"/>
      <w:divBdr>
        <w:top w:val="none" w:sz="0" w:space="0" w:color="auto"/>
        <w:left w:val="none" w:sz="0" w:space="0" w:color="auto"/>
        <w:bottom w:val="none" w:sz="0" w:space="0" w:color="auto"/>
        <w:right w:val="none" w:sz="0" w:space="0" w:color="auto"/>
      </w:divBdr>
    </w:div>
    <w:div w:id="1136293841">
      <w:bodyDiv w:val="1"/>
      <w:marLeft w:val="0"/>
      <w:marRight w:val="0"/>
      <w:marTop w:val="0"/>
      <w:marBottom w:val="0"/>
      <w:divBdr>
        <w:top w:val="none" w:sz="0" w:space="0" w:color="auto"/>
        <w:left w:val="none" w:sz="0" w:space="0" w:color="auto"/>
        <w:bottom w:val="none" w:sz="0" w:space="0" w:color="auto"/>
        <w:right w:val="none" w:sz="0" w:space="0" w:color="auto"/>
      </w:divBdr>
    </w:div>
    <w:div w:id="1137725248">
      <w:bodyDiv w:val="1"/>
      <w:marLeft w:val="0"/>
      <w:marRight w:val="0"/>
      <w:marTop w:val="0"/>
      <w:marBottom w:val="0"/>
      <w:divBdr>
        <w:top w:val="none" w:sz="0" w:space="0" w:color="auto"/>
        <w:left w:val="none" w:sz="0" w:space="0" w:color="auto"/>
        <w:bottom w:val="none" w:sz="0" w:space="0" w:color="auto"/>
        <w:right w:val="none" w:sz="0" w:space="0" w:color="auto"/>
      </w:divBdr>
    </w:div>
    <w:div w:id="1137726364">
      <w:bodyDiv w:val="1"/>
      <w:marLeft w:val="0"/>
      <w:marRight w:val="0"/>
      <w:marTop w:val="0"/>
      <w:marBottom w:val="0"/>
      <w:divBdr>
        <w:top w:val="none" w:sz="0" w:space="0" w:color="auto"/>
        <w:left w:val="none" w:sz="0" w:space="0" w:color="auto"/>
        <w:bottom w:val="none" w:sz="0" w:space="0" w:color="auto"/>
        <w:right w:val="none" w:sz="0" w:space="0" w:color="auto"/>
      </w:divBdr>
    </w:div>
    <w:div w:id="1137844867">
      <w:bodyDiv w:val="1"/>
      <w:marLeft w:val="0"/>
      <w:marRight w:val="0"/>
      <w:marTop w:val="0"/>
      <w:marBottom w:val="0"/>
      <w:divBdr>
        <w:top w:val="none" w:sz="0" w:space="0" w:color="auto"/>
        <w:left w:val="none" w:sz="0" w:space="0" w:color="auto"/>
        <w:bottom w:val="none" w:sz="0" w:space="0" w:color="auto"/>
        <w:right w:val="none" w:sz="0" w:space="0" w:color="auto"/>
      </w:divBdr>
    </w:div>
    <w:div w:id="1138062813">
      <w:bodyDiv w:val="1"/>
      <w:marLeft w:val="0"/>
      <w:marRight w:val="0"/>
      <w:marTop w:val="0"/>
      <w:marBottom w:val="0"/>
      <w:divBdr>
        <w:top w:val="none" w:sz="0" w:space="0" w:color="auto"/>
        <w:left w:val="none" w:sz="0" w:space="0" w:color="auto"/>
        <w:bottom w:val="none" w:sz="0" w:space="0" w:color="auto"/>
        <w:right w:val="none" w:sz="0" w:space="0" w:color="auto"/>
      </w:divBdr>
    </w:div>
    <w:div w:id="1138381556">
      <w:bodyDiv w:val="1"/>
      <w:marLeft w:val="0"/>
      <w:marRight w:val="0"/>
      <w:marTop w:val="0"/>
      <w:marBottom w:val="0"/>
      <w:divBdr>
        <w:top w:val="none" w:sz="0" w:space="0" w:color="auto"/>
        <w:left w:val="none" w:sz="0" w:space="0" w:color="auto"/>
        <w:bottom w:val="none" w:sz="0" w:space="0" w:color="auto"/>
        <w:right w:val="none" w:sz="0" w:space="0" w:color="auto"/>
      </w:divBdr>
    </w:div>
    <w:div w:id="1139104116">
      <w:bodyDiv w:val="1"/>
      <w:marLeft w:val="0"/>
      <w:marRight w:val="0"/>
      <w:marTop w:val="0"/>
      <w:marBottom w:val="0"/>
      <w:divBdr>
        <w:top w:val="none" w:sz="0" w:space="0" w:color="auto"/>
        <w:left w:val="none" w:sz="0" w:space="0" w:color="auto"/>
        <w:bottom w:val="none" w:sz="0" w:space="0" w:color="auto"/>
        <w:right w:val="none" w:sz="0" w:space="0" w:color="auto"/>
      </w:divBdr>
    </w:div>
    <w:div w:id="1139498231">
      <w:bodyDiv w:val="1"/>
      <w:marLeft w:val="0"/>
      <w:marRight w:val="0"/>
      <w:marTop w:val="0"/>
      <w:marBottom w:val="0"/>
      <w:divBdr>
        <w:top w:val="none" w:sz="0" w:space="0" w:color="auto"/>
        <w:left w:val="none" w:sz="0" w:space="0" w:color="auto"/>
        <w:bottom w:val="none" w:sz="0" w:space="0" w:color="auto"/>
        <w:right w:val="none" w:sz="0" w:space="0" w:color="auto"/>
      </w:divBdr>
    </w:div>
    <w:div w:id="1141776870">
      <w:bodyDiv w:val="1"/>
      <w:marLeft w:val="0"/>
      <w:marRight w:val="0"/>
      <w:marTop w:val="0"/>
      <w:marBottom w:val="0"/>
      <w:divBdr>
        <w:top w:val="none" w:sz="0" w:space="0" w:color="auto"/>
        <w:left w:val="none" w:sz="0" w:space="0" w:color="auto"/>
        <w:bottom w:val="none" w:sz="0" w:space="0" w:color="auto"/>
        <w:right w:val="none" w:sz="0" w:space="0" w:color="auto"/>
      </w:divBdr>
    </w:div>
    <w:div w:id="1142649925">
      <w:bodyDiv w:val="1"/>
      <w:marLeft w:val="0"/>
      <w:marRight w:val="0"/>
      <w:marTop w:val="0"/>
      <w:marBottom w:val="0"/>
      <w:divBdr>
        <w:top w:val="none" w:sz="0" w:space="0" w:color="auto"/>
        <w:left w:val="none" w:sz="0" w:space="0" w:color="auto"/>
        <w:bottom w:val="none" w:sz="0" w:space="0" w:color="auto"/>
        <w:right w:val="none" w:sz="0" w:space="0" w:color="auto"/>
      </w:divBdr>
    </w:div>
    <w:div w:id="1143621843">
      <w:bodyDiv w:val="1"/>
      <w:marLeft w:val="0"/>
      <w:marRight w:val="0"/>
      <w:marTop w:val="0"/>
      <w:marBottom w:val="0"/>
      <w:divBdr>
        <w:top w:val="none" w:sz="0" w:space="0" w:color="auto"/>
        <w:left w:val="none" w:sz="0" w:space="0" w:color="auto"/>
        <w:bottom w:val="none" w:sz="0" w:space="0" w:color="auto"/>
        <w:right w:val="none" w:sz="0" w:space="0" w:color="auto"/>
      </w:divBdr>
    </w:div>
    <w:div w:id="1143811069">
      <w:bodyDiv w:val="1"/>
      <w:marLeft w:val="0"/>
      <w:marRight w:val="0"/>
      <w:marTop w:val="0"/>
      <w:marBottom w:val="0"/>
      <w:divBdr>
        <w:top w:val="none" w:sz="0" w:space="0" w:color="auto"/>
        <w:left w:val="none" w:sz="0" w:space="0" w:color="auto"/>
        <w:bottom w:val="none" w:sz="0" w:space="0" w:color="auto"/>
        <w:right w:val="none" w:sz="0" w:space="0" w:color="auto"/>
      </w:divBdr>
    </w:div>
    <w:div w:id="1143934794">
      <w:bodyDiv w:val="1"/>
      <w:marLeft w:val="0"/>
      <w:marRight w:val="0"/>
      <w:marTop w:val="0"/>
      <w:marBottom w:val="0"/>
      <w:divBdr>
        <w:top w:val="none" w:sz="0" w:space="0" w:color="auto"/>
        <w:left w:val="none" w:sz="0" w:space="0" w:color="auto"/>
        <w:bottom w:val="none" w:sz="0" w:space="0" w:color="auto"/>
        <w:right w:val="none" w:sz="0" w:space="0" w:color="auto"/>
      </w:divBdr>
    </w:div>
    <w:div w:id="1145318391">
      <w:bodyDiv w:val="1"/>
      <w:marLeft w:val="0"/>
      <w:marRight w:val="0"/>
      <w:marTop w:val="0"/>
      <w:marBottom w:val="0"/>
      <w:divBdr>
        <w:top w:val="none" w:sz="0" w:space="0" w:color="auto"/>
        <w:left w:val="none" w:sz="0" w:space="0" w:color="auto"/>
        <w:bottom w:val="none" w:sz="0" w:space="0" w:color="auto"/>
        <w:right w:val="none" w:sz="0" w:space="0" w:color="auto"/>
      </w:divBdr>
    </w:div>
    <w:div w:id="1145510427">
      <w:bodyDiv w:val="1"/>
      <w:marLeft w:val="0"/>
      <w:marRight w:val="0"/>
      <w:marTop w:val="0"/>
      <w:marBottom w:val="0"/>
      <w:divBdr>
        <w:top w:val="none" w:sz="0" w:space="0" w:color="auto"/>
        <w:left w:val="none" w:sz="0" w:space="0" w:color="auto"/>
        <w:bottom w:val="none" w:sz="0" w:space="0" w:color="auto"/>
        <w:right w:val="none" w:sz="0" w:space="0" w:color="auto"/>
      </w:divBdr>
    </w:div>
    <w:div w:id="1145514375">
      <w:bodyDiv w:val="1"/>
      <w:marLeft w:val="0"/>
      <w:marRight w:val="0"/>
      <w:marTop w:val="0"/>
      <w:marBottom w:val="0"/>
      <w:divBdr>
        <w:top w:val="none" w:sz="0" w:space="0" w:color="auto"/>
        <w:left w:val="none" w:sz="0" w:space="0" w:color="auto"/>
        <w:bottom w:val="none" w:sz="0" w:space="0" w:color="auto"/>
        <w:right w:val="none" w:sz="0" w:space="0" w:color="auto"/>
      </w:divBdr>
    </w:div>
    <w:div w:id="1145657852">
      <w:bodyDiv w:val="1"/>
      <w:marLeft w:val="0"/>
      <w:marRight w:val="0"/>
      <w:marTop w:val="0"/>
      <w:marBottom w:val="0"/>
      <w:divBdr>
        <w:top w:val="none" w:sz="0" w:space="0" w:color="auto"/>
        <w:left w:val="none" w:sz="0" w:space="0" w:color="auto"/>
        <w:bottom w:val="none" w:sz="0" w:space="0" w:color="auto"/>
        <w:right w:val="none" w:sz="0" w:space="0" w:color="auto"/>
      </w:divBdr>
    </w:div>
    <w:div w:id="1145859007">
      <w:bodyDiv w:val="1"/>
      <w:marLeft w:val="0"/>
      <w:marRight w:val="0"/>
      <w:marTop w:val="0"/>
      <w:marBottom w:val="0"/>
      <w:divBdr>
        <w:top w:val="none" w:sz="0" w:space="0" w:color="auto"/>
        <w:left w:val="none" w:sz="0" w:space="0" w:color="auto"/>
        <w:bottom w:val="none" w:sz="0" w:space="0" w:color="auto"/>
        <w:right w:val="none" w:sz="0" w:space="0" w:color="auto"/>
      </w:divBdr>
    </w:div>
    <w:div w:id="1146166523">
      <w:bodyDiv w:val="1"/>
      <w:marLeft w:val="0"/>
      <w:marRight w:val="0"/>
      <w:marTop w:val="0"/>
      <w:marBottom w:val="0"/>
      <w:divBdr>
        <w:top w:val="none" w:sz="0" w:space="0" w:color="auto"/>
        <w:left w:val="none" w:sz="0" w:space="0" w:color="auto"/>
        <w:bottom w:val="none" w:sz="0" w:space="0" w:color="auto"/>
        <w:right w:val="none" w:sz="0" w:space="0" w:color="auto"/>
      </w:divBdr>
    </w:div>
    <w:div w:id="1146356015">
      <w:bodyDiv w:val="1"/>
      <w:marLeft w:val="0"/>
      <w:marRight w:val="0"/>
      <w:marTop w:val="0"/>
      <w:marBottom w:val="0"/>
      <w:divBdr>
        <w:top w:val="none" w:sz="0" w:space="0" w:color="auto"/>
        <w:left w:val="none" w:sz="0" w:space="0" w:color="auto"/>
        <w:bottom w:val="none" w:sz="0" w:space="0" w:color="auto"/>
        <w:right w:val="none" w:sz="0" w:space="0" w:color="auto"/>
      </w:divBdr>
    </w:div>
    <w:div w:id="1146896572">
      <w:bodyDiv w:val="1"/>
      <w:marLeft w:val="0"/>
      <w:marRight w:val="0"/>
      <w:marTop w:val="0"/>
      <w:marBottom w:val="0"/>
      <w:divBdr>
        <w:top w:val="none" w:sz="0" w:space="0" w:color="auto"/>
        <w:left w:val="none" w:sz="0" w:space="0" w:color="auto"/>
        <w:bottom w:val="none" w:sz="0" w:space="0" w:color="auto"/>
        <w:right w:val="none" w:sz="0" w:space="0" w:color="auto"/>
      </w:divBdr>
    </w:div>
    <w:div w:id="1147282019">
      <w:bodyDiv w:val="1"/>
      <w:marLeft w:val="0"/>
      <w:marRight w:val="0"/>
      <w:marTop w:val="0"/>
      <w:marBottom w:val="0"/>
      <w:divBdr>
        <w:top w:val="none" w:sz="0" w:space="0" w:color="auto"/>
        <w:left w:val="none" w:sz="0" w:space="0" w:color="auto"/>
        <w:bottom w:val="none" w:sz="0" w:space="0" w:color="auto"/>
        <w:right w:val="none" w:sz="0" w:space="0" w:color="auto"/>
      </w:divBdr>
    </w:div>
    <w:div w:id="1148324371">
      <w:bodyDiv w:val="1"/>
      <w:marLeft w:val="0"/>
      <w:marRight w:val="0"/>
      <w:marTop w:val="0"/>
      <w:marBottom w:val="0"/>
      <w:divBdr>
        <w:top w:val="none" w:sz="0" w:space="0" w:color="auto"/>
        <w:left w:val="none" w:sz="0" w:space="0" w:color="auto"/>
        <w:bottom w:val="none" w:sz="0" w:space="0" w:color="auto"/>
        <w:right w:val="none" w:sz="0" w:space="0" w:color="auto"/>
      </w:divBdr>
    </w:div>
    <w:div w:id="1150632111">
      <w:bodyDiv w:val="1"/>
      <w:marLeft w:val="0"/>
      <w:marRight w:val="0"/>
      <w:marTop w:val="0"/>
      <w:marBottom w:val="0"/>
      <w:divBdr>
        <w:top w:val="none" w:sz="0" w:space="0" w:color="auto"/>
        <w:left w:val="none" w:sz="0" w:space="0" w:color="auto"/>
        <w:bottom w:val="none" w:sz="0" w:space="0" w:color="auto"/>
        <w:right w:val="none" w:sz="0" w:space="0" w:color="auto"/>
      </w:divBdr>
    </w:div>
    <w:div w:id="1151210310">
      <w:bodyDiv w:val="1"/>
      <w:marLeft w:val="0"/>
      <w:marRight w:val="0"/>
      <w:marTop w:val="0"/>
      <w:marBottom w:val="0"/>
      <w:divBdr>
        <w:top w:val="none" w:sz="0" w:space="0" w:color="auto"/>
        <w:left w:val="none" w:sz="0" w:space="0" w:color="auto"/>
        <w:bottom w:val="none" w:sz="0" w:space="0" w:color="auto"/>
        <w:right w:val="none" w:sz="0" w:space="0" w:color="auto"/>
      </w:divBdr>
    </w:div>
    <w:div w:id="1151361999">
      <w:bodyDiv w:val="1"/>
      <w:marLeft w:val="0"/>
      <w:marRight w:val="0"/>
      <w:marTop w:val="0"/>
      <w:marBottom w:val="0"/>
      <w:divBdr>
        <w:top w:val="none" w:sz="0" w:space="0" w:color="auto"/>
        <w:left w:val="none" w:sz="0" w:space="0" w:color="auto"/>
        <w:bottom w:val="none" w:sz="0" w:space="0" w:color="auto"/>
        <w:right w:val="none" w:sz="0" w:space="0" w:color="auto"/>
      </w:divBdr>
    </w:div>
    <w:div w:id="1151753419">
      <w:bodyDiv w:val="1"/>
      <w:marLeft w:val="0"/>
      <w:marRight w:val="0"/>
      <w:marTop w:val="0"/>
      <w:marBottom w:val="0"/>
      <w:divBdr>
        <w:top w:val="none" w:sz="0" w:space="0" w:color="auto"/>
        <w:left w:val="none" w:sz="0" w:space="0" w:color="auto"/>
        <w:bottom w:val="none" w:sz="0" w:space="0" w:color="auto"/>
        <w:right w:val="none" w:sz="0" w:space="0" w:color="auto"/>
      </w:divBdr>
    </w:div>
    <w:div w:id="1152913553">
      <w:bodyDiv w:val="1"/>
      <w:marLeft w:val="0"/>
      <w:marRight w:val="0"/>
      <w:marTop w:val="0"/>
      <w:marBottom w:val="0"/>
      <w:divBdr>
        <w:top w:val="none" w:sz="0" w:space="0" w:color="auto"/>
        <w:left w:val="none" w:sz="0" w:space="0" w:color="auto"/>
        <w:bottom w:val="none" w:sz="0" w:space="0" w:color="auto"/>
        <w:right w:val="none" w:sz="0" w:space="0" w:color="auto"/>
      </w:divBdr>
    </w:div>
    <w:div w:id="1154448911">
      <w:bodyDiv w:val="1"/>
      <w:marLeft w:val="0"/>
      <w:marRight w:val="0"/>
      <w:marTop w:val="0"/>
      <w:marBottom w:val="0"/>
      <w:divBdr>
        <w:top w:val="none" w:sz="0" w:space="0" w:color="auto"/>
        <w:left w:val="none" w:sz="0" w:space="0" w:color="auto"/>
        <w:bottom w:val="none" w:sz="0" w:space="0" w:color="auto"/>
        <w:right w:val="none" w:sz="0" w:space="0" w:color="auto"/>
      </w:divBdr>
    </w:div>
    <w:div w:id="1155999157">
      <w:bodyDiv w:val="1"/>
      <w:marLeft w:val="0"/>
      <w:marRight w:val="0"/>
      <w:marTop w:val="0"/>
      <w:marBottom w:val="0"/>
      <w:divBdr>
        <w:top w:val="none" w:sz="0" w:space="0" w:color="auto"/>
        <w:left w:val="none" w:sz="0" w:space="0" w:color="auto"/>
        <w:bottom w:val="none" w:sz="0" w:space="0" w:color="auto"/>
        <w:right w:val="none" w:sz="0" w:space="0" w:color="auto"/>
      </w:divBdr>
    </w:div>
    <w:div w:id="1156991520">
      <w:bodyDiv w:val="1"/>
      <w:marLeft w:val="0"/>
      <w:marRight w:val="0"/>
      <w:marTop w:val="0"/>
      <w:marBottom w:val="0"/>
      <w:divBdr>
        <w:top w:val="none" w:sz="0" w:space="0" w:color="auto"/>
        <w:left w:val="none" w:sz="0" w:space="0" w:color="auto"/>
        <w:bottom w:val="none" w:sz="0" w:space="0" w:color="auto"/>
        <w:right w:val="none" w:sz="0" w:space="0" w:color="auto"/>
      </w:divBdr>
    </w:div>
    <w:div w:id="1157263170">
      <w:bodyDiv w:val="1"/>
      <w:marLeft w:val="0"/>
      <w:marRight w:val="0"/>
      <w:marTop w:val="0"/>
      <w:marBottom w:val="0"/>
      <w:divBdr>
        <w:top w:val="none" w:sz="0" w:space="0" w:color="auto"/>
        <w:left w:val="none" w:sz="0" w:space="0" w:color="auto"/>
        <w:bottom w:val="none" w:sz="0" w:space="0" w:color="auto"/>
        <w:right w:val="none" w:sz="0" w:space="0" w:color="auto"/>
      </w:divBdr>
    </w:div>
    <w:div w:id="1157960240">
      <w:bodyDiv w:val="1"/>
      <w:marLeft w:val="0"/>
      <w:marRight w:val="0"/>
      <w:marTop w:val="0"/>
      <w:marBottom w:val="0"/>
      <w:divBdr>
        <w:top w:val="none" w:sz="0" w:space="0" w:color="auto"/>
        <w:left w:val="none" w:sz="0" w:space="0" w:color="auto"/>
        <w:bottom w:val="none" w:sz="0" w:space="0" w:color="auto"/>
        <w:right w:val="none" w:sz="0" w:space="0" w:color="auto"/>
      </w:divBdr>
    </w:div>
    <w:div w:id="1158184445">
      <w:bodyDiv w:val="1"/>
      <w:marLeft w:val="0"/>
      <w:marRight w:val="0"/>
      <w:marTop w:val="0"/>
      <w:marBottom w:val="0"/>
      <w:divBdr>
        <w:top w:val="none" w:sz="0" w:space="0" w:color="auto"/>
        <w:left w:val="none" w:sz="0" w:space="0" w:color="auto"/>
        <w:bottom w:val="none" w:sz="0" w:space="0" w:color="auto"/>
        <w:right w:val="none" w:sz="0" w:space="0" w:color="auto"/>
      </w:divBdr>
    </w:div>
    <w:div w:id="1158301230">
      <w:bodyDiv w:val="1"/>
      <w:marLeft w:val="0"/>
      <w:marRight w:val="0"/>
      <w:marTop w:val="0"/>
      <w:marBottom w:val="0"/>
      <w:divBdr>
        <w:top w:val="none" w:sz="0" w:space="0" w:color="auto"/>
        <w:left w:val="none" w:sz="0" w:space="0" w:color="auto"/>
        <w:bottom w:val="none" w:sz="0" w:space="0" w:color="auto"/>
        <w:right w:val="none" w:sz="0" w:space="0" w:color="auto"/>
      </w:divBdr>
    </w:div>
    <w:div w:id="1159032699">
      <w:bodyDiv w:val="1"/>
      <w:marLeft w:val="0"/>
      <w:marRight w:val="0"/>
      <w:marTop w:val="0"/>
      <w:marBottom w:val="0"/>
      <w:divBdr>
        <w:top w:val="none" w:sz="0" w:space="0" w:color="auto"/>
        <w:left w:val="none" w:sz="0" w:space="0" w:color="auto"/>
        <w:bottom w:val="none" w:sz="0" w:space="0" w:color="auto"/>
        <w:right w:val="none" w:sz="0" w:space="0" w:color="auto"/>
      </w:divBdr>
    </w:div>
    <w:div w:id="1160581093">
      <w:bodyDiv w:val="1"/>
      <w:marLeft w:val="0"/>
      <w:marRight w:val="0"/>
      <w:marTop w:val="0"/>
      <w:marBottom w:val="0"/>
      <w:divBdr>
        <w:top w:val="none" w:sz="0" w:space="0" w:color="auto"/>
        <w:left w:val="none" w:sz="0" w:space="0" w:color="auto"/>
        <w:bottom w:val="none" w:sz="0" w:space="0" w:color="auto"/>
        <w:right w:val="none" w:sz="0" w:space="0" w:color="auto"/>
      </w:divBdr>
    </w:div>
    <w:div w:id="1161193035">
      <w:bodyDiv w:val="1"/>
      <w:marLeft w:val="0"/>
      <w:marRight w:val="0"/>
      <w:marTop w:val="0"/>
      <w:marBottom w:val="0"/>
      <w:divBdr>
        <w:top w:val="none" w:sz="0" w:space="0" w:color="auto"/>
        <w:left w:val="none" w:sz="0" w:space="0" w:color="auto"/>
        <w:bottom w:val="none" w:sz="0" w:space="0" w:color="auto"/>
        <w:right w:val="none" w:sz="0" w:space="0" w:color="auto"/>
      </w:divBdr>
    </w:div>
    <w:div w:id="1162816803">
      <w:bodyDiv w:val="1"/>
      <w:marLeft w:val="0"/>
      <w:marRight w:val="0"/>
      <w:marTop w:val="0"/>
      <w:marBottom w:val="0"/>
      <w:divBdr>
        <w:top w:val="none" w:sz="0" w:space="0" w:color="auto"/>
        <w:left w:val="none" w:sz="0" w:space="0" w:color="auto"/>
        <w:bottom w:val="none" w:sz="0" w:space="0" w:color="auto"/>
        <w:right w:val="none" w:sz="0" w:space="0" w:color="auto"/>
      </w:divBdr>
    </w:div>
    <w:div w:id="1163661791">
      <w:bodyDiv w:val="1"/>
      <w:marLeft w:val="0"/>
      <w:marRight w:val="0"/>
      <w:marTop w:val="0"/>
      <w:marBottom w:val="0"/>
      <w:divBdr>
        <w:top w:val="none" w:sz="0" w:space="0" w:color="auto"/>
        <w:left w:val="none" w:sz="0" w:space="0" w:color="auto"/>
        <w:bottom w:val="none" w:sz="0" w:space="0" w:color="auto"/>
        <w:right w:val="none" w:sz="0" w:space="0" w:color="auto"/>
      </w:divBdr>
    </w:div>
    <w:div w:id="1163740975">
      <w:bodyDiv w:val="1"/>
      <w:marLeft w:val="0"/>
      <w:marRight w:val="0"/>
      <w:marTop w:val="0"/>
      <w:marBottom w:val="0"/>
      <w:divBdr>
        <w:top w:val="none" w:sz="0" w:space="0" w:color="auto"/>
        <w:left w:val="none" w:sz="0" w:space="0" w:color="auto"/>
        <w:bottom w:val="none" w:sz="0" w:space="0" w:color="auto"/>
        <w:right w:val="none" w:sz="0" w:space="0" w:color="auto"/>
      </w:divBdr>
    </w:div>
    <w:div w:id="1165632725">
      <w:bodyDiv w:val="1"/>
      <w:marLeft w:val="0"/>
      <w:marRight w:val="0"/>
      <w:marTop w:val="0"/>
      <w:marBottom w:val="0"/>
      <w:divBdr>
        <w:top w:val="none" w:sz="0" w:space="0" w:color="auto"/>
        <w:left w:val="none" w:sz="0" w:space="0" w:color="auto"/>
        <w:bottom w:val="none" w:sz="0" w:space="0" w:color="auto"/>
        <w:right w:val="none" w:sz="0" w:space="0" w:color="auto"/>
      </w:divBdr>
    </w:div>
    <w:div w:id="1166435357">
      <w:bodyDiv w:val="1"/>
      <w:marLeft w:val="0"/>
      <w:marRight w:val="0"/>
      <w:marTop w:val="0"/>
      <w:marBottom w:val="0"/>
      <w:divBdr>
        <w:top w:val="none" w:sz="0" w:space="0" w:color="auto"/>
        <w:left w:val="none" w:sz="0" w:space="0" w:color="auto"/>
        <w:bottom w:val="none" w:sz="0" w:space="0" w:color="auto"/>
        <w:right w:val="none" w:sz="0" w:space="0" w:color="auto"/>
      </w:divBdr>
    </w:div>
    <w:div w:id="1168405833">
      <w:bodyDiv w:val="1"/>
      <w:marLeft w:val="0"/>
      <w:marRight w:val="0"/>
      <w:marTop w:val="0"/>
      <w:marBottom w:val="0"/>
      <w:divBdr>
        <w:top w:val="none" w:sz="0" w:space="0" w:color="auto"/>
        <w:left w:val="none" w:sz="0" w:space="0" w:color="auto"/>
        <w:bottom w:val="none" w:sz="0" w:space="0" w:color="auto"/>
        <w:right w:val="none" w:sz="0" w:space="0" w:color="auto"/>
      </w:divBdr>
    </w:div>
    <w:div w:id="1168523615">
      <w:bodyDiv w:val="1"/>
      <w:marLeft w:val="0"/>
      <w:marRight w:val="0"/>
      <w:marTop w:val="0"/>
      <w:marBottom w:val="0"/>
      <w:divBdr>
        <w:top w:val="none" w:sz="0" w:space="0" w:color="auto"/>
        <w:left w:val="none" w:sz="0" w:space="0" w:color="auto"/>
        <w:bottom w:val="none" w:sz="0" w:space="0" w:color="auto"/>
        <w:right w:val="none" w:sz="0" w:space="0" w:color="auto"/>
      </w:divBdr>
    </w:div>
    <w:div w:id="1168904249">
      <w:bodyDiv w:val="1"/>
      <w:marLeft w:val="0"/>
      <w:marRight w:val="0"/>
      <w:marTop w:val="0"/>
      <w:marBottom w:val="0"/>
      <w:divBdr>
        <w:top w:val="none" w:sz="0" w:space="0" w:color="auto"/>
        <w:left w:val="none" w:sz="0" w:space="0" w:color="auto"/>
        <w:bottom w:val="none" w:sz="0" w:space="0" w:color="auto"/>
        <w:right w:val="none" w:sz="0" w:space="0" w:color="auto"/>
      </w:divBdr>
    </w:div>
    <w:div w:id="1169904347">
      <w:bodyDiv w:val="1"/>
      <w:marLeft w:val="0"/>
      <w:marRight w:val="0"/>
      <w:marTop w:val="0"/>
      <w:marBottom w:val="0"/>
      <w:divBdr>
        <w:top w:val="none" w:sz="0" w:space="0" w:color="auto"/>
        <w:left w:val="none" w:sz="0" w:space="0" w:color="auto"/>
        <w:bottom w:val="none" w:sz="0" w:space="0" w:color="auto"/>
        <w:right w:val="none" w:sz="0" w:space="0" w:color="auto"/>
      </w:divBdr>
    </w:div>
    <w:div w:id="1172644724">
      <w:bodyDiv w:val="1"/>
      <w:marLeft w:val="0"/>
      <w:marRight w:val="0"/>
      <w:marTop w:val="0"/>
      <w:marBottom w:val="0"/>
      <w:divBdr>
        <w:top w:val="none" w:sz="0" w:space="0" w:color="auto"/>
        <w:left w:val="none" w:sz="0" w:space="0" w:color="auto"/>
        <w:bottom w:val="none" w:sz="0" w:space="0" w:color="auto"/>
        <w:right w:val="none" w:sz="0" w:space="0" w:color="auto"/>
      </w:divBdr>
    </w:div>
    <w:div w:id="1172797317">
      <w:bodyDiv w:val="1"/>
      <w:marLeft w:val="0"/>
      <w:marRight w:val="0"/>
      <w:marTop w:val="0"/>
      <w:marBottom w:val="0"/>
      <w:divBdr>
        <w:top w:val="none" w:sz="0" w:space="0" w:color="auto"/>
        <w:left w:val="none" w:sz="0" w:space="0" w:color="auto"/>
        <w:bottom w:val="none" w:sz="0" w:space="0" w:color="auto"/>
        <w:right w:val="none" w:sz="0" w:space="0" w:color="auto"/>
      </w:divBdr>
    </w:div>
    <w:div w:id="1173497082">
      <w:bodyDiv w:val="1"/>
      <w:marLeft w:val="0"/>
      <w:marRight w:val="0"/>
      <w:marTop w:val="0"/>
      <w:marBottom w:val="0"/>
      <w:divBdr>
        <w:top w:val="none" w:sz="0" w:space="0" w:color="auto"/>
        <w:left w:val="none" w:sz="0" w:space="0" w:color="auto"/>
        <w:bottom w:val="none" w:sz="0" w:space="0" w:color="auto"/>
        <w:right w:val="none" w:sz="0" w:space="0" w:color="auto"/>
      </w:divBdr>
    </w:div>
    <w:div w:id="1176653776">
      <w:bodyDiv w:val="1"/>
      <w:marLeft w:val="0"/>
      <w:marRight w:val="0"/>
      <w:marTop w:val="0"/>
      <w:marBottom w:val="0"/>
      <w:divBdr>
        <w:top w:val="none" w:sz="0" w:space="0" w:color="auto"/>
        <w:left w:val="none" w:sz="0" w:space="0" w:color="auto"/>
        <w:bottom w:val="none" w:sz="0" w:space="0" w:color="auto"/>
        <w:right w:val="none" w:sz="0" w:space="0" w:color="auto"/>
      </w:divBdr>
    </w:div>
    <w:div w:id="1177039976">
      <w:bodyDiv w:val="1"/>
      <w:marLeft w:val="0"/>
      <w:marRight w:val="0"/>
      <w:marTop w:val="0"/>
      <w:marBottom w:val="0"/>
      <w:divBdr>
        <w:top w:val="none" w:sz="0" w:space="0" w:color="auto"/>
        <w:left w:val="none" w:sz="0" w:space="0" w:color="auto"/>
        <w:bottom w:val="none" w:sz="0" w:space="0" w:color="auto"/>
        <w:right w:val="none" w:sz="0" w:space="0" w:color="auto"/>
      </w:divBdr>
    </w:div>
    <w:div w:id="1178034697">
      <w:bodyDiv w:val="1"/>
      <w:marLeft w:val="0"/>
      <w:marRight w:val="0"/>
      <w:marTop w:val="0"/>
      <w:marBottom w:val="0"/>
      <w:divBdr>
        <w:top w:val="none" w:sz="0" w:space="0" w:color="auto"/>
        <w:left w:val="none" w:sz="0" w:space="0" w:color="auto"/>
        <w:bottom w:val="none" w:sz="0" w:space="0" w:color="auto"/>
        <w:right w:val="none" w:sz="0" w:space="0" w:color="auto"/>
      </w:divBdr>
    </w:div>
    <w:div w:id="1178695769">
      <w:bodyDiv w:val="1"/>
      <w:marLeft w:val="0"/>
      <w:marRight w:val="0"/>
      <w:marTop w:val="0"/>
      <w:marBottom w:val="0"/>
      <w:divBdr>
        <w:top w:val="none" w:sz="0" w:space="0" w:color="auto"/>
        <w:left w:val="none" w:sz="0" w:space="0" w:color="auto"/>
        <w:bottom w:val="none" w:sz="0" w:space="0" w:color="auto"/>
        <w:right w:val="none" w:sz="0" w:space="0" w:color="auto"/>
      </w:divBdr>
    </w:div>
    <w:div w:id="1181093174">
      <w:bodyDiv w:val="1"/>
      <w:marLeft w:val="0"/>
      <w:marRight w:val="0"/>
      <w:marTop w:val="0"/>
      <w:marBottom w:val="0"/>
      <w:divBdr>
        <w:top w:val="none" w:sz="0" w:space="0" w:color="auto"/>
        <w:left w:val="none" w:sz="0" w:space="0" w:color="auto"/>
        <w:bottom w:val="none" w:sz="0" w:space="0" w:color="auto"/>
        <w:right w:val="none" w:sz="0" w:space="0" w:color="auto"/>
      </w:divBdr>
    </w:div>
    <w:div w:id="1183933370">
      <w:bodyDiv w:val="1"/>
      <w:marLeft w:val="0"/>
      <w:marRight w:val="0"/>
      <w:marTop w:val="0"/>
      <w:marBottom w:val="0"/>
      <w:divBdr>
        <w:top w:val="none" w:sz="0" w:space="0" w:color="auto"/>
        <w:left w:val="none" w:sz="0" w:space="0" w:color="auto"/>
        <w:bottom w:val="none" w:sz="0" w:space="0" w:color="auto"/>
        <w:right w:val="none" w:sz="0" w:space="0" w:color="auto"/>
      </w:divBdr>
    </w:div>
    <w:div w:id="1183982368">
      <w:bodyDiv w:val="1"/>
      <w:marLeft w:val="0"/>
      <w:marRight w:val="0"/>
      <w:marTop w:val="0"/>
      <w:marBottom w:val="0"/>
      <w:divBdr>
        <w:top w:val="none" w:sz="0" w:space="0" w:color="auto"/>
        <w:left w:val="none" w:sz="0" w:space="0" w:color="auto"/>
        <w:bottom w:val="none" w:sz="0" w:space="0" w:color="auto"/>
        <w:right w:val="none" w:sz="0" w:space="0" w:color="auto"/>
      </w:divBdr>
    </w:div>
    <w:div w:id="1184826891">
      <w:bodyDiv w:val="1"/>
      <w:marLeft w:val="0"/>
      <w:marRight w:val="0"/>
      <w:marTop w:val="0"/>
      <w:marBottom w:val="0"/>
      <w:divBdr>
        <w:top w:val="none" w:sz="0" w:space="0" w:color="auto"/>
        <w:left w:val="none" w:sz="0" w:space="0" w:color="auto"/>
        <w:bottom w:val="none" w:sz="0" w:space="0" w:color="auto"/>
        <w:right w:val="none" w:sz="0" w:space="0" w:color="auto"/>
      </w:divBdr>
    </w:div>
    <w:div w:id="1186092558">
      <w:bodyDiv w:val="1"/>
      <w:marLeft w:val="0"/>
      <w:marRight w:val="0"/>
      <w:marTop w:val="0"/>
      <w:marBottom w:val="0"/>
      <w:divBdr>
        <w:top w:val="none" w:sz="0" w:space="0" w:color="auto"/>
        <w:left w:val="none" w:sz="0" w:space="0" w:color="auto"/>
        <w:bottom w:val="none" w:sz="0" w:space="0" w:color="auto"/>
        <w:right w:val="none" w:sz="0" w:space="0" w:color="auto"/>
      </w:divBdr>
    </w:div>
    <w:div w:id="1186403822">
      <w:bodyDiv w:val="1"/>
      <w:marLeft w:val="0"/>
      <w:marRight w:val="0"/>
      <w:marTop w:val="0"/>
      <w:marBottom w:val="0"/>
      <w:divBdr>
        <w:top w:val="none" w:sz="0" w:space="0" w:color="auto"/>
        <w:left w:val="none" w:sz="0" w:space="0" w:color="auto"/>
        <w:bottom w:val="none" w:sz="0" w:space="0" w:color="auto"/>
        <w:right w:val="none" w:sz="0" w:space="0" w:color="auto"/>
      </w:divBdr>
    </w:div>
    <w:div w:id="1186753443">
      <w:bodyDiv w:val="1"/>
      <w:marLeft w:val="0"/>
      <w:marRight w:val="0"/>
      <w:marTop w:val="0"/>
      <w:marBottom w:val="0"/>
      <w:divBdr>
        <w:top w:val="none" w:sz="0" w:space="0" w:color="auto"/>
        <w:left w:val="none" w:sz="0" w:space="0" w:color="auto"/>
        <w:bottom w:val="none" w:sz="0" w:space="0" w:color="auto"/>
        <w:right w:val="none" w:sz="0" w:space="0" w:color="auto"/>
      </w:divBdr>
    </w:div>
    <w:div w:id="1187907431">
      <w:bodyDiv w:val="1"/>
      <w:marLeft w:val="0"/>
      <w:marRight w:val="0"/>
      <w:marTop w:val="0"/>
      <w:marBottom w:val="0"/>
      <w:divBdr>
        <w:top w:val="none" w:sz="0" w:space="0" w:color="auto"/>
        <w:left w:val="none" w:sz="0" w:space="0" w:color="auto"/>
        <w:bottom w:val="none" w:sz="0" w:space="0" w:color="auto"/>
        <w:right w:val="none" w:sz="0" w:space="0" w:color="auto"/>
      </w:divBdr>
    </w:div>
    <w:div w:id="1188132836">
      <w:bodyDiv w:val="1"/>
      <w:marLeft w:val="0"/>
      <w:marRight w:val="0"/>
      <w:marTop w:val="0"/>
      <w:marBottom w:val="0"/>
      <w:divBdr>
        <w:top w:val="none" w:sz="0" w:space="0" w:color="auto"/>
        <w:left w:val="none" w:sz="0" w:space="0" w:color="auto"/>
        <w:bottom w:val="none" w:sz="0" w:space="0" w:color="auto"/>
        <w:right w:val="none" w:sz="0" w:space="0" w:color="auto"/>
      </w:divBdr>
    </w:div>
    <w:div w:id="1188715539">
      <w:bodyDiv w:val="1"/>
      <w:marLeft w:val="0"/>
      <w:marRight w:val="0"/>
      <w:marTop w:val="0"/>
      <w:marBottom w:val="0"/>
      <w:divBdr>
        <w:top w:val="none" w:sz="0" w:space="0" w:color="auto"/>
        <w:left w:val="none" w:sz="0" w:space="0" w:color="auto"/>
        <w:bottom w:val="none" w:sz="0" w:space="0" w:color="auto"/>
        <w:right w:val="none" w:sz="0" w:space="0" w:color="auto"/>
      </w:divBdr>
    </w:div>
    <w:div w:id="1188719443">
      <w:bodyDiv w:val="1"/>
      <w:marLeft w:val="0"/>
      <w:marRight w:val="0"/>
      <w:marTop w:val="0"/>
      <w:marBottom w:val="0"/>
      <w:divBdr>
        <w:top w:val="none" w:sz="0" w:space="0" w:color="auto"/>
        <w:left w:val="none" w:sz="0" w:space="0" w:color="auto"/>
        <w:bottom w:val="none" w:sz="0" w:space="0" w:color="auto"/>
        <w:right w:val="none" w:sz="0" w:space="0" w:color="auto"/>
      </w:divBdr>
    </w:div>
    <w:div w:id="1189173630">
      <w:bodyDiv w:val="1"/>
      <w:marLeft w:val="0"/>
      <w:marRight w:val="0"/>
      <w:marTop w:val="0"/>
      <w:marBottom w:val="0"/>
      <w:divBdr>
        <w:top w:val="none" w:sz="0" w:space="0" w:color="auto"/>
        <w:left w:val="none" w:sz="0" w:space="0" w:color="auto"/>
        <w:bottom w:val="none" w:sz="0" w:space="0" w:color="auto"/>
        <w:right w:val="none" w:sz="0" w:space="0" w:color="auto"/>
      </w:divBdr>
    </w:div>
    <w:div w:id="1189220582">
      <w:bodyDiv w:val="1"/>
      <w:marLeft w:val="0"/>
      <w:marRight w:val="0"/>
      <w:marTop w:val="0"/>
      <w:marBottom w:val="0"/>
      <w:divBdr>
        <w:top w:val="none" w:sz="0" w:space="0" w:color="auto"/>
        <w:left w:val="none" w:sz="0" w:space="0" w:color="auto"/>
        <w:bottom w:val="none" w:sz="0" w:space="0" w:color="auto"/>
        <w:right w:val="none" w:sz="0" w:space="0" w:color="auto"/>
      </w:divBdr>
    </w:div>
    <w:div w:id="1190876279">
      <w:bodyDiv w:val="1"/>
      <w:marLeft w:val="0"/>
      <w:marRight w:val="0"/>
      <w:marTop w:val="0"/>
      <w:marBottom w:val="0"/>
      <w:divBdr>
        <w:top w:val="none" w:sz="0" w:space="0" w:color="auto"/>
        <w:left w:val="none" w:sz="0" w:space="0" w:color="auto"/>
        <w:bottom w:val="none" w:sz="0" w:space="0" w:color="auto"/>
        <w:right w:val="none" w:sz="0" w:space="0" w:color="auto"/>
      </w:divBdr>
    </w:div>
    <w:div w:id="1191069354">
      <w:bodyDiv w:val="1"/>
      <w:marLeft w:val="0"/>
      <w:marRight w:val="0"/>
      <w:marTop w:val="0"/>
      <w:marBottom w:val="0"/>
      <w:divBdr>
        <w:top w:val="none" w:sz="0" w:space="0" w:color="auto"/>
        <w:left w:val="none" w:sz="0" w:space="0" w:color="auto"/>
        <w:bottom w:val="none" w:sz="0" w:space="0" w:color="auto"/>
        <w:right w:val="none" w:sz="0" w:space="0" w:color="auto"/>
      </w:divBdr>
    </w:div>
    <w:div w:id="1191183584">
      <w:bodyDiv w:val="1"/>
      <w:marLeft w:val="0"/>
      <w:marRight w:val="0"/>
      <w:marTop w:val="0"/>
      <w:marBottom w:val="0"/>
      <w:divBdr>
        <w:top w:val="none" w:sz="0" w:space="0" w:color="auto"/>
        <w:left w:val="none" w:sz="0" w:space="0" w:color="auto"/>
        <w:bottom w:val="none" w:sz="0" w:space="0" w:color="auto"/>
        <w:right w:val="none" w:sz="0" w:space="0" w:color="auto"/>
      </w:divBdr>
    </w:div>
    <w:div w:id="1191721467">
      <w:bodyDiv w:val="1"/>
      <w:marLeft w:val="0"/>
      <w:marRight w:val="0"/>
      <w:marTop w:val="0"/>
      <w:marBottom w:val="0"/>
      <w:divBdr>
        <w:top w:val="none" w:sz="0" w:space="0" w:color="auto"/>
        <w:left w:val="none" w:sz="0" w:space="0" w:color="auto"/>
        <w:bottom w:val="none" w:sz="0" w:space="0" w:color="auto"/>
        <w:right w:val="none" w:sz="0" w:space="0" w:color="auto"/>
      </w:divBdr>
    </w:div>
    <w:div w:id="1192569360">
      <w:bodyDiv w:val="1"/>
      <w:marLeft w:val="0"/>
      <w:marRight w:val="0"/>
      <w:marTop w:val="0"/>
      <w:marBottom w:val="0"/>
      <w:divBdr>
        <w:top w:val="none" w:sz="0" w:space="0" w:color="auto"/>
        <w:left w:val="none" w:sz="0" w:space="0" w:color="auto"/>
        <w:bottom w:val="none" w:sz="0" w:space="0" w:color="auto"/>
        <w:right w:val="none" w:sz="0" w:space="0" w:color="auto"/>
      </w:divBdr>
    </w:div>
    <w:div w:id="1192766939">
      <w:bodyDiv w:val="1"/>
      <w:marLeft w:val="0"/>
      <w:marRight w:val="0"/>
      <w:marTop w:val="0"/>
      <w:marBottom w:val="0"/>
      <w:divBdr>
        <w:top w:val="none" w:sz="0" w:space="0" w:color="auto"/>
        <w:left w:val="none" w:sz="0" w:space="0" w:color="auto"/>
        <w:bottom w:val="none" w:sz="0" w:space="0" w:color="auto"/>
        <w:right w:val="none" w:sz="0" w:space="0" w:color="auto"/>
      </w:divBdr>
    </w:div>
    <w:div w:id="1193108963">
      <w:bodyDiv w:val="1"/>
      <w:marLeft w:val="0"/>
      <w:marRight w:val="0"/>
      <w:marTop w:val="0"/>
      <w:marBottom w:val="0"/>
      <w:divBdr>
        <w:top w:val="none" w:sz="0" w:space="0" w:color="auto"/>
        <w:left w:val="none" w:sz="0" w:space="0" w:color="auto"/>
        <w:bottom w:val="none" w:sz="0" w:space="0" w:color="auto"/>
        <w:right w:val="none" w:sz="0" w:space="0" w:color="auto"/>
      </w:divBdr>
    </w:div>
    <w:div w:id="1193684394">
      <w:bodyDiv w:val="1"/>
      <w:marLeft w:val="0"/>
      <w:marRight w:val="0"/>
      <w:marTop w:val="0"/>
      <w:marBottom w:val="0"/>
      <w:divBdr>
        <w:top w:val="none" w:sz="0" w:space="0" w:color="auto"/>
        <w:left w:val="none" w:sz="0" w:space="0" w:color="auto"/>
        <w:bottom w:val="none" w:sz="0" w:space="0" w:color="auto"/>
        <w:right w:val="none" w:sz="0" w:space="0" w:color="auto"/>
      </w:divBdr>
    </w:div>
    <w:div w:id="1194424064">
      <w:bodyDiv w:val="1"/>
      <w:marLeft w:val="0"/>
      <w:marRight w:val="0"/>
      <w:marTop w:val="0"/>
      <w:marBottom w:val="0"/>
      <w:divBdr>
        <w:top w:val="none" w:sz="0" w:space="0" w:color="auto"/>
        <w:left w:val="none" w:sz="0" w:space="0" w:color="auto"/>
        <w:bottom w:val="none" w:sz="0" w:space="0" w:color="auto"/>
        <w:right w:val="none" w:sz="0" w:space="0" w:color="auto"/>
      </w:divBdr>
    </w:div>
    <w:div w:id="1194491279">
      <w:bodyDiv w:val="1"/>
      <w:marLeft w:val="0"/>
      <w:marRight w:val="0"/>
      <w:marTop w:val="0"/>
      <w:marBottom w:val="0"/>
      <w:divBdr>
        <w:top w:val="none" w:sz="0" w:space="0" w:color="auto"/>
        <w:left w:val="none" w:sz="0" w:space="0" w:color="auto"/>
        <w:bottom w:val="none" w:sz="0" w:space="0" w:color="auto"/>
        <w:right w:val="none" w:sz="0" w:space="0" w:color="auto"/>
      </w:divBdr>
    </w:div>
    <w:div w:id="1195267872">
      <w:bodyDiv w:val="1"/>
      <w:marLeft w:val="0"/>
      <w:marRight w:val="0"/>
      <w:marTop w:val="0"/>
      <w:marBottom w:val="0"/>
      <w:divBdr>
        <w:top w:val="none" w:sz="0" w:space="0" w:color="auto"/>
        <w:left w:val="none" w:sz="0" w:space="0" w:color="auto"/>
        <w:bottom w:val="none" w:sz="0" w:space="0" w:color="auto"/>
        <w:right w:val="none" w:sz="0" w:space="0" w:color="auto"/>
      </w:divBdr>
    </w:div>
    <w:div w:id="1196960759">
      <w:bodyDiv w:val="1"/>
      <w:marLeft w:val="0"/>
      <w:marRight w:val="0"/>
      <w:marTop w:val="0"/>
      <w:marBottom w:val="0"/>
      <w:divBdr>
        <w:top w:val="none" w:sz="0" w:space="0" w:color="auto"/>
        <w:left w:val="none" w:sz="0" w:space="0" w:color="auto"/>
        <w:bottom w:val="none" w:sz="0" w:space="0" w:color="auto"/>
        <w:right w:val="none" w:sz="0" w:space="0" w:color="auto"/>
      </w:divBdr>
    </w:div>
    <w:div w:id="1197086718">
      <w:bodyDiv w:val="1"/>
      <w:marLeft w:val="0"/>
      <w:marRight w:val="0"/>
      <w:marTop w:val="0"/>
      <w:marBottom w:val="0"/>
      <w:divBdr>
        <w:top w:val="none" w:sz="0" w:space="0" w:color="auto"/>
        <w:left w:val="none" w:sz="0" w:space="0" w:color="auto"/>
        <w:bottom w:val="none" w:sz="0" w:space="0" w:color="auto"/>
        <w:right w:val="none" w:sz="0" w:space="0" w:color="auto"/>
      </w:divBdr>
    </w:div>
    <w:div w:id="1198085021">
      <w:bodyDiv w:val="1"/>
      <w:marLeft w:val="0"/>
      <w:marRight w:val="0"/>
      <w:marTop w:val="0"/>
      <w:marBottom w:val="0"/>
      <w:divBdr>
        <w:top w:val="none" w:sz="0" w:space="0" w:color="auto"/>
        <w:left w:val="none" w:sz="0" w:space="0" w:color="auto"/>
        <w:bottom w:val="none" w:sz="0" w:space="0" w:color="auto"/>
        <w:right w:val="none" w:sz="0" w:space="0" w:color="auto"/>
      </w:divBdr>
    </w:div>
    <w:div w:id="1198933789">
      <w:bodyDiv w:val="1"/>
      <w:marLeft w:val="0"/>
      <w:marRight w:val="0"/>
      <w:marTop w:val="0"/>
      <w:marBottom w:val="0"/>
      <w:divBdr>
        <w:top w:val="none" w:sz="0" w:space="0" w:color="auto"/>
        <w:left w:val="none" w:sz="0" w:space="0" w:color="auto"/>
        <w:bottom w:val="none" w:sz="0" w:space="0" w:color="auto"/>
        <w:right w:val="none" w:sz="0" w:space="0" w:color="auto"/>
      </w:divBdr>
    </w:div>
    <w:div w:id="1199010841">
      <w:bodyDiv w:val="1"/>
      <w:marLeft w:val="0"/>
      <w:marRight w:val="0"/>
      <w:marTop w:val="0"/>
      <w:marBottom w:val="0"/>
      <w:divBdr>
        <w:top w:val="none" w:sz="0" w:space="0" w:color="auto"/>
        <w:left w:val="none" w:sz="0" w:space="0" w:color="auto"/>
        <w:bottom w:val="none" w:sz="0" w:space="0" w:color="auto"/>
        <w:right w:val="none" w:sz="0" w:space="0" w:color="auto"/>
      </w:divBdr>
    </w:div>
    <w:div w:id="1199050798">
      <w:bodyDiv w:val="1"/>
      <w:marLeft w:val="0"/>
      <w:marRight w:val="0"/>
      <w:marTop w:val="0"/>
      <w:marBottom w:val="0"/>
      <w:divBdr>
        <w:top w:val="none" w:sz="0" w:space="0" w:color="auto"/>
        <w:left w:val="none" w:sz="0" w:space="0" w:color="auto"/>
        <w:bottom w:val="none" w:sz="0" w:space="0" w:color="auto"/>
        <w:right w:val="none" w:sz="0" w:space="0" w:color="auto"/>
      </w:divBdr>
    </w:div>
    <w:div w:id="1201355394">
      <w:bodyDiv w:val="1"/>
      <w:marLeft w:val="0"/>
      <w:marRight w:val="0"/>
      <w:marTop w:val="0"/>
      <w:marBottom w:val="0"/>
      <w:divBdr>
        <w:top w:val="none" w:sz="0" w:space="0" w:color="auto"/>
        <w:left w:val="none" w:sz="0" w:space="0" w:color="auto"/>
        <w:bottom w:val="none" w:sz="0" w:space="0" w:color="auto"/>
        <w:right w:val="none" w:sz="0" w:space="0" w:color="auto"/>
      </w:divBdr>
    </w:div>
    <w:div w:id="1201745213">
      <w:bodyDiv w:val="1"/>
      <w:marLeft w:val="0"/>
      <w:marRight w:val="0"/>
      <w:marTop w:val="0"/>
      <w:marBottom w:val="0"/>
      <w:divBdr>
        <w:top w:val="none" w:sz="0" w:space="0" w:color="auto"/>
        <w:left w:val="none" w:sz="0" w:space="0" w:color="auto"/>
        <w:bottom w:val="none" w:sz="0" w:space="0" w:color="auto"/>
        <w:right w:val="none" w:sz="0" w:space="0" w:color="auto"/>
      </w:divBdr>
    </w:div>
    <w:div w:id="1203980214">
      <w:bodyDiv w:val="1"/>
      <w:marLeft w:val="0"/>
      <w:marRight w:val="0"/>
      <w:marTop w:val="0"/>
      <w:marBottom w:val="0"/>
      <w:divBdr>
        <w:top w:val="none" w:sz="0" w:space="0" w:color="auto"/>
        <w:left w:val="none" w:sz="0" w:space="0" w:color="auto"/>
        <w:bottom w:val="none" w:sz="0" w:space="0" w:color="auto"/>
        <w:right w:val="none" w:sz="0" w:space="0" w:color="auto"/>
      </w:divBdr>
    </w:div>
    <w:div w:id="1204444543">
      <w:bodyDiv w:val="1"/>
      <w:marLeft w:val="0"/>
      <w:marRight w:val="0"/>
      <w:marTop w:val="0"/>
      <w:marBottom w:val="0"/>
      <w:divBdr>
        <w:top w:val="none" w:sz="0" w:space="0" w:color="auto"/>
        <w:left w:val="none" w:sz="0" w:space="0" w:color="auto"/>
        <w:bottom w:val="none" w:sz="0" w:space="0" w:color="auto"/>
        <w:right w:val="none" w:sz="0" w:space="0" w:color="auto"/>
      </w:divBdr>
    </w:div>
    <w:div w:id="1206060762">
      <w:bodyDiv w:val="1"/>
      <w:marLeft w:val="0"/>
      <w:marRight w:val="0"/>
      <w:marTop w:val="0"/>
      <w:marBottom w:val="0"/>
      <w:divBdr>
        <w:top w:val="none" w:sz="0" w:space="0" w:color="auto"/>
        <w:left w:val="none" w:sz="0" w:space="0" w:color="auto"/>
        <w:bottom w:val="none" w:sz="0" w:space="0" w:color="auto"/>
        <w:right w:val="none" w:sz="0" w:space="0" w:color="auto"/>
      </w:divBdr>
    </w:div>
    <w:div w:id="1206796209">
      <w:bodyDiv w:val="1"/>
      <w:marLeft w:val="0"/>
      <w:marRight w:val="0"/>
      <w:marTop w:val="0"/>
      <w:marBottom w:val="0"/>
      <w:divBdr>
        <w:top w:val="none" w:sz="0" w:space="0" w:color="auto"/>
        <w:left w:val="none" w:sz="0" w:space="0" w:color="auto"/>
        <w:bottom w:val="none" w:sz="0" w:space="0" w:color="auto"/>
        <w:right w:val="none" w:sz="0" w:space="0" w:color="auto"/>
      </w:divBdr>
    </w:div>
    <w:div w:id="1206983194">
      <w:bodyDiv w:val="1"/>
      <w:marLeft w:val="0"/>
      <w:marRight w:val="0"/>
      <w:marTop w:val="0"/>
      <w:marBottom w:val="0"/>
      <w:divBdr>
        <w:top w:val="none" w:sz="0" w:space="0" w:color="auto"/>
        <w:left w:val="none" w:sz="0" w:space="0" w:color="auto"/>
        <w:bottom w:val="none" w:sz="0" w:space="0" w:color="auto"/>
        <w:right w:val="none" w:sz="0" w:space="0" w:color="auto"/>
      </w:divBdr>
    </w:div>
    <w:div w:id="1207180686">
      <w:bodyDiv w:val="1"/>
      <w:marLeft w:val="0"/>
      <w:marRight w:val="0"/>
      <w:marTop w:val="0"/>
      <w:marBottom w:val="0"/>
      <w:divBdr>
        <w:top w:val="none" w:sz="0" w:space="0" w:color="auto"/>
        <w:left w:val="none" w:sz="0" w:space="0" w:color="auto"/>
        <w:bottom w:val="none" w:sz="0" w:space="0" w:color="auto"/>
        <w:right w:val="none" w:sz="0" w:space="0" w:color="auto"/>
      </w:divBdr>
    </w:div>
    <w:div w:id="1207449306">
      <w:bodyDiv w:val="1"/>
      <w:marLeft w:val="0"/>
      <w:marRight w:val="0"/>
      <w:marTop w:val="0"/>
      <w:marBottom w:val="0"/>
      <w:divBdr>
        <w:top w:val="none" w:sz="0" w:space="0" w:color="auto"/>
        <w:left w:val="none" w:sz="0" w:space="0" w:color="auto"/>
        <w:bottom w:val="none" w:sz="0" w:space="0" w:color="auto"/>
        <w:right w:val="none" w:sz="0" w:space="0" w:color="auto"/>
      </w:divBdr>
    </w:div>
    <w:div w:id="1208761315">
      <w:bodyDiv w:val="1"/>
      <w:marLeft w:val="0"/>
      <w:marRight w:val="0"/>
      <w:marTop w:val="0"/>
      <w:marBottom w:val="0"/>
      <w:divBdr>
        <w:top w:val="none" w:sz="0" w:space="0" w:color="auto"/>
        <w:left w:val="none" w:sz="0" w:space="0" w:color="auto"/>
        <w:bottom w:val="none" w:sz="0" w:space="0" w:color="auto"/>
        <w:right w:val="none" w:sz="0" w:space="0" w:color="auto"/>
      </w:divBdr>
    </w:div>
    <w:div w:id="1209146886">
      <w:bodyDiv w:val="1"/>
      <w:marLeft w:val="0"/>
      <w:marRight w:val="0"/>
      <w:marTop w:val="0"/>
      <w:marBottom w:val="0"/>
      <w:divBdr>
        <w:top w:val="none" w:sz="0" w:space="0" w:color="auto"/>
        <w:left w:val="none" w:sz="0" w:space="0" w:color="auto"/>
        <w:bottom w:val="none" w:sz="0" w:space="0" w:color="auto"/>
        <w:right w:val="none" w:sz="0" w:space="0" w:color="auto"/>
      </w:divBdr>
    </w:div>
    <w:div w:id="1210000245">
      <w:bodyDiv w:val="1"/>
      <w:marLeft w:val="0"/>
      <w:marRight w:val="0"/>
      <w:marTop w:val="0"/>
      <w:marBottom w:val="0"/>
      <w:divBdr>
        <w:top w:val="none" w:sz="0" w:space="0" w:color="auto"/>
        <w:left w:val="none" w:sz="0" w:space="0" w:color="auto"/>
        <w:bottom w:val="none" w:sz="0" w:space="0" w:color="auto"/>
        <w:right w:val="none" w:sz="0" w:space="0" w:color="auto"/>
      </w:divBdr>
    </w:div>
    <w:div w:id="1210995562">
      <w:bodyDiv w:val="1"/>
      <w:marLeft w:val="0"/>
      <w:marRight w:val="0"/>
      <w:marTop w:val="0"/>
      <w:marBottom w:val="0"/>
      <w:divBdr>
        <w:top w:val="none" w:sz="0" w:space="0" w:color="auto"/>
        <w:left w:val="none" w:sz="0" w:space="0" w:color="auto"/>
        <w:bottom w:val="none" w:sz="0" w:space="0" w:color="auto"/>
        <w:right w:val="none" w:sz="0" w:space="0" w:color="auto"/>
      </w:divBdr>
    </w:div>
    <w:div w:id="1211308231">
      <w:bodyDiv w:val="1"/>
      <w:marLeft w:val="0"/>
      <w:marRight w:val="0"/>
      <w:marTop w:val="0"/>
      <w:marBottom w:val="0"/>
      <w:divBdr>
        <w:top w:val="none" w:sz="0" w:space="0" w:color="auto"/>
        <w:left w:val="none" w:sz="0" w:space="0" w:color="auto"/>
        <w:bottom w:val="none" w:sz="0" w:space="0" w:color="auto"/>
        <w:right w:val="none" w:sz="0" w:space="0" w:color="auto"/>
      </w:divBdr>
    </w:div>
    <w:div w:id="1212230025">
      <w:bodyDiv w:val="1"/>
      <w:marLeft w:val="0"/>
      <w:marRight w:val="0"/>
      <w:marTop w:val="0"/>
      <w:marBottom w:val="0"/>
      <w:divBdr>
        <w:top w:val="none" w:sz="0" w:space="0" w:color="auto"/>
        <w:left w:val="none" w:sz="0" w:space="0" w:color="auto"/>
        <w:bottom w:val="none" w:sz="0" w:space="0" w:color="auto"/>
        <w:right w:val="none" w:sz="0" w:space="0" w:color="auto"/>
      </w:divBdr>
    </w:div>
    <w:div w:id="1214806538">
      <w:bodyDiv w:val="1"/>
      <w:marLeft w:val="0"/>
      <w:marRight w:val="0"/>
      <w:marTop w:val="0"/>
      <w:marBottom w:val="0"/>
      <w:divBdr>
        <w:top w:val="none" w:sz="0" w:space="0" w:color="auto"/>
        <w:left w:val="none" w:sz="0" w:space="0" w:color="auto"/>
        <w:bottom w:val="none" w:sz="0" w:space="0" w:color="auto"/>
        <w:right w:val="none" w:sz="0" w:space="0" w:color="auto"/>
      </w:divBdr>
    </w:div>
    <w:div w:id="1215508363">
      <w:bodyDiv w:val="1"/>
      <w:marLeft w:val="0"/>
      <w:marRight w:val="0"/>
      <w:marTop w:val="0"/>
      <w:marBottom w:val="0"/>
      <w:divBdr>
        <w:top w:val="none" w:sz="0" w:space="0" w:color="auto"/>
        <w:left w:val="none" w:sz="0" w:space="0" w:color="auto"/>
        <w:bottom w:val="none" w:sz="0" w:space="0" w:color="auto"/>
        <w:right w:val="none" w:sz="0" w:space="0" w:color="auto"/>
      </w:divBdr>
    </w:div>
    <w:div w:id="1216743207">
      <w:bodyDiv w:val="1"/>
      <w:marLeft w:val="0"/>
      <w:marRight w:val="0"/>
      <w:marTop w:val="0"/>
      <w:marBottom w:val="0"/>
      <w:divBdr>
        <w:top w:val="none" w:sz="0" w:space="0" w:color="auto"/>
        <w:left w:val="none" w:sz="0" w:space="0" w:color="auto"/>
        <w:bottom w:val="none" w:sz="0" w:space="0" w:color="auto"/>
        <w:right w:val="none" w:sz="0" w:space="0" w:color="auto"/>
      </w:divBdr>
    </w:div>
    <w:div w:id="1218053905">
      <w:bodyDiv w:val="1"/>
      <w:marLeft w:val="0"/>
      <w:marRight w:val="0"/>
      <w:marTop w:val="0"/>
      <w:marBottom w:val="0"/>
      <w:divBdr>
        <w:top w:val="none" w:sz="0" w:space="0" w:color="auto"/>
        <w:left w:val="none" w:sz="0" w:space="0" w:color="auto"/>
        <w:bottom w:val="none" w:sz="0" w:space="0" w:color="auto"/>
        <w:right w:val="none" w:sz="0" w:space="0" w:color="auto"/>
      </w:divBdr>
    </w:div>
    <w:div w:id="1218130016">
      <w:bodyDiv w:val="1"/>
      <w:marLeft w:val="0"/>
      <w:marRight w:val="0"/>
      <w:marTop w:val="0"/>
      <w:marBottom w:val="0"/>
      <w:divBdr>
        <w:top w:val="none" w:sz="0" w:space="0" w:color="auto"/>
        <w:left w:val="none" w:sz="0" w:space="0" w:color="auto"/>
        <w:bottom w:val="none" w:sz="0" w:space="0" w:color="auto"/>
        <w:right w:val="none" w:sz="0" w:space="0" w:color="auto"/>
      </w:divBdr>
    </w:div>
    <w:div w:id="1218664941">
      <w:bodyDiv w:val="1"/>
      <w:marLeft w:val="0"/>
      <w:marRight w:val="0"/>
      <w:marTop w:val="0"/>
      <w:marBottom w:val="0"/>
      <w:divBdr>
        <w:top w:val="none" w:sz="0" w:space="0" w:color="auto"/>
        <w:left w:val="none" w:sz="0" w:space="0" w:color="auto"/>
        <w:bottom w:val="none" w:sz="0" w:space="0" w:color="auto"/>
        <w:right w:val="none" w:sz="0" w:space="0" w:color="auto"/>
      </w:divBdr>
    </w:div>
    <w:div w:id="1218786498">
      <w:bodyDiv w:val="1"/>
      <w:marLeft w:val="0"/>
      <w:marRight w:val="0"/>
      <w:marTop w:val="0"/>
      <w:marBottom w:val="0"/>
      <w:divBdr>
        <w:top w:val="none" w:sz="0" w:space="0" w:color="auto"/>
        <w:left w:val="none" w:sz="0" w:space="0" w:color="auto"/>
        <w:bottom w:val="none" w:sz="0" w:space="0" w:color="auto"/>
        <w:right w:val="none" w:sz="0" w:space="0" w:color="auto"/>
      </w:divBdr>
    </w:div>
    <w:div w:id="1218934452">
      <w:bodyDiv w:val="1"/>
      <w:marLeft w:val="0"/>
      <w:marRight w:val="0"/>
      <w:marTop w:val="0"/>
      <w:marBottom w:val="0"/>
      <w:divBdr>
        <w:top w:val="none" w:sz="0" w:space="0" w:color="auto"/>
        <w:left w:val="none" w:sz="0" w:space="0" w:color="auto"/>
        <w:bottom w:val="none" w:sz="0" w:space="0" w:color="auto"/>
        <w:right w:val="none" w:sz="0" w:space="0" w:color="auto"/>
      </w:divBdr>
    </w:div>
    <w:div w:id="1220824197">
      <w:bodyDiv w:val="1"/>
      <w:marLeft w:val="0"/>
      <w:marRight w:val="0"/>
      <w:marTop w:val="0"/>
      <w:marBottom w:val="0"/>
      <w:divBdr>
        <w:top w:val="none" w:sz="0" w:space="0" w:color="auto"/>
        <w:left w:val="none" w:sz="0" w:space="0" w:color="auto"/>
        <w:bottom w:val="none" w:sz="0" w:space="0" w:color="auto"/>
        <w:right w:val="none" w:sz="0" w:space="0" w:color="auto"/>
      </w:divBdr>
    </w:div>
    <w:div w:id="1221096111">
      <w:bodyDiv w:val="1"/>
      <w:marLeft w:val="0"/>
      <w:marRight w:val="0"/>
      <w:marTop w:val="0"/>
      <w:marBottom w:val="0"/>
      <w:divBdr>
        <w:top w:val="none" w:sz="0" w:space="0" w:color="auto"/>
        <w:left w:val="none" w:sz="0" w:space="0" w:color="auto"/>
        <w:bottom w:val="none" w:sz="0" w:space="0" w:color="auto"/>
        <w:right w:val="none" w:sz="0" w:space="0" w:color="auto"/>
      </w:divBdr>
    </w:div>
    <w:div w:id="1221551202">
      <w:bodyDiv w:val="1"/>
      <w:marLeft w:val="0"/>
      <w:marRight w:val="0"/>
      <w:marTop w:val="0"/>
      <w:marBottom w:val="0"/>
      <w:divBdr>
        <w:top w:val="none" w:sz="0" w:space="0" w:color="auto"/>
        <w:left w:val="none" w:sz="0" w:space="0" w:color="auto"/>
        <w:bottom w:val="none" w:sz="0" w:space="0" w:color="auto"/>
        <w:right w:val="none" w:sz="0" w:space="0" w:color="auto"/>
      </w:divBdr>
    </w:div>
    <w:div w:id="1221864275">
      <w:bodyDiv w:val="1"/>
      <w:marLeft w:val="0"/>
      <w:marRight w:val="0"/>
      <w:marTop w:val="0"/>
      <w:marBottom w:val="0"/>
      <w:divBdr>
        <w:top w:val="none" w:sz="0" w:space="0" w:color="auto"/>
        <w:left w:val="none" w:sz="0" w:space="0" w:color="auto"/>
        <w:bottom w:val="none" w:sz="0" w:space="0" w:color="auto"/>
        <w:right w:val="none" w:sz="0" w:space="0" w:color="auto"/>
      </w:divBdr>
    </w:div>
    <w:div w:id="1222405069">
      <w:bodyDiv w:val="1"/>
      <w:marLeft w:val="0"/>
      <w:marRight w:val="0"/>
      <w:marTop w:val="0"/>
      <w:marBottom w:val="0"/>
      <w:divBdr>
        <w:top w:val="none" w:sz="0" w:space="0" w:color="auto"/>
        <w:left w:val="none" w:sz="0" w:space="0" w:color="auto"/>
        <w:bottom w:val="none" w:sz="0" w:space="0" w:color="auto"/>
        <w:right w:val="none" w:sz="0" w:space="0" w:color="auto"/>
      </w:divBdr>
    </w:div>
    <w:div w:id="1224606395">
      <w:bodyDiv w:val="1"/>
      <w:marLeft w:val="0"/>
      <w:marRight w:val="0"/>
      <w:marTop w:val="0"/>
      <w:marBottom w:val="0"/>
      <w:divBdr>
        <w:top w:val="none" w:sz="0" w:space="0" w:color="auto"/>
        <w:left w:val="none" w:sz="0" w:space="0" w:color="auto"/>
        <w:bottom w:val="none" w:sz="0" w:space="0" w:color="auto"/>
        <w:right w:val="none" w:sz="0" w:space="0" w:color="auto"/>
      </w:divBdr>
    </w:div>
    <w:div w:id="1226256093">
      <w:bodyDiv w:val="1"/>
      <w:marLeft w:val="0"/>
      <w:marRight w:val="0"/>
      <w:marTop w:val="0"/>
      <w:marBottom w:val="0"/>
      <w:divBdr>
        <w:top w:val="none" w:sz="0" w:space="0" w:color="auto"/>
        <w:left w:val="none" w:sz="0" w:space="0" w:color="auto"/>
        <w:bottom w:val="none" w:sz="0" w:space="0" w:color="auto"/>
        <w:right w:val="none" w:sz="0" w:space="0" w:color="auto"/>
      </w:divBdr>
    </w:div>
    <w:div w:id="1226453810">
      <w:bodyDiv w:val="1"/>
      <w:marLeft w:val="0"/>
      <w:marRight w:val="0"/>
      <w:marTop w:val="0"/>
      <w:marBottom w:val="0"/>
      <w:divBdr>
        <w:top w:val="none" w:sz="0" w:space="0" w:color="auto"/>
        <w:left w:val="none" w:sz="0" w:space="0" w:color="auto"/>
        <w:bottom w:val="none" w:sz="0" w:space="0" w:color="auto"/>
        <w:right w:val="none" w:sz="0" w:space="0" w:color="auto"/>
      </w:divBdr>
    </w:div>
    <w:div w:id="1226836819">
      <w:bodyDiv w:val="1"/>
      <w:marLeft w:val="0"/>
      <w:marRight w:val="0"/>
      <w:marTop w:val="0"/>
      <w:marBottom w:val="0"/>
      <w:divBdr>
        <w:top w:val="none" w:sz="0" w:space="0" w:color="auto"/>
        <w:left w:val="none" w:sz="0" w:space="0" w:color="auto"/>
        <w:bottom w:val="none" w:sz="0" w:space="0" w:color="auto"/>
        <w:right w:val="none" w:sz="0" w:space="0" w:color="auto"/>
      </w:divBdr>
    </w:div>
    <w:div w:id="1227494651">
      <w:bodyDiv w:val="1"/>
      <w:marLeft w:val="0"/>
      <w:marRight w:val="0"/>
      <w:marTop w:val="0"/>
      <w:marBottom w:val="0"/>
      <w:divBdr>
        <w:top w:val="none" w:sz="0" w:space="0" w:color="auto"/>
        <w:left w:val="none" w:sz="0" w:space="0" w:color="auto"/>
        <w:bottom w:val="none" w:sz="0" w:space="0" w:color="auto"/>
        <w:right w:val="none" w:sz="0" w:space="0" w:color="auto"/>
      </w:divBdr>
    </w:div>
    <w:div w:id="1227642077">
      <w:bodyDiv w:val="1"/>
      <w:marLeft w:val="0"/>
      <w:marRight w:val="0"/>
      <w:marTop w:val="0"/>
      <w:marBottom w:val="0"/>
      <w:divBdr>
        <w:top w:val="none" w:sz="0" w:space="0" w:color="auto"/>
        <w:left w:val="none" w:sz="0" w:space="0" w:color="auto"/>
        <w:bottom w:val="none" w:sz="0" w:space="0" w:color="auto"/>
        <w:right w:val="none" w:sz="0" w:space="0" w:color="auto"/>
      </w:divBdr>
    </w:div>
    <w:div w:id="1228341424">
      <w:bodyDiv w:val="1"/>
      <w:marLeft w:val="0"/>
      <w:marRight w:val="0"/>
      <w:marTop w:val="0"/>
      <w:marBottom w:val="0"/>
      <w:divBdr>
        <w:top w:val="none" w:sz="0" w:space="0" w:color="auto"/>
        <w:left w:val="none" w:sz="0" w:space="0" w:color="auto"/>
        <w:bottom w:val="none" w:sz="0" w:space="0" w:color="auto"/>
        <w:right w:val="none" w:sz="0" w:space="0" w:color="auto"/>
      </w:divBdr>
    </w:div>
    <w:div w:id="1228802269">
      <w:bodyDiv w:val="1"/>
      <w:marLeft w:val="0"/>
      <w:marRight w:val="0"/>
      <w:marTop w:val="0"/>
      <w:marBottom w:val="0"/>
      <w:divBdr>
        <w:top w:val="none" w:sz="0" w:space="0" w:color="auto"/>
        <w:left w:val="none" w:sz="0" w:space="0" w:color="auto"/>
        <w:bottom w:val="none" w:sz="0" w:space="0" w:color="auto"/>
        <w:right w:val="none" w:sz="0" w:space="0" w:color="auto"/>
      </w:divBdr>
    </w:div>
    <w:div w:id="1229224266">
      <w:bodyDiv w:val="1"/>
      <w:marLeft w:val="0"/>
      <w:marRight w:val="0"/>
      <w:marTop w:val="0"/>
      <w:marBottom w:val="0"/>
      <w:divBdr>
        <w:top w:val="none" w:sz="0" w:space="0" w:color="auto"/>
        <w:left w:val="none" w:sz="0" w:space="0" w:color="auto"/>
        <w:bottom w:val="none" w:sz="0" w:space="0" w:color="auto"/>
        <w:right w:val="none" w:sz="0" w:space="0" w:color="auto"/>
      </w:divBdr>
    </w:div>
    <w:div w:id="1230380392">
      <w:bodyDiv w:val="1"/>
      <w:marLeft w:val="0"/>
      <w:marRight w:val="0"/>
      <w:marTop w:val="0"/>
      <w:marBottom w:val="0"/>
      <w:divBdr>
        <w:top w:val="none" w:sz="0" w:space="0" w:color="auto"/>
        <w:left w:val="none" w:sz="0" w:space="0" w:color="auto"/>
        <w:bottom w:val="none" w:sz="0" w:space="0" w:color="auto"/>
        <w:right w:val="none" w:sz="0" w:space="0" w:color="auto"/>
      </w:divBdr>
    </w:div>
    <w:div w:id="1231379702">
      <w:bodyDiv w:val="1"/>
      <w:marLeft w:val="0"/>
      <w:marRight w:val="0"/>
      <w:marTop w:val="0"/>
      <w:marBottom w:val="0"/>
      <w:divBdr>
        <w:top w:val="none" w:sz="0" w:space="0" w:color="auto"/>
        <w:left w:val="none" w:sz="0" w:space="0" w:color="auto"/>
        <w:bottom w:val="none" w:sz="0" w:space="0" w:color="auto"/>
        <w:right w:val="none" w:sz="0" w:space="0" w:color="auto"/>
      </w:divBdr>
    </w:div>
    <w:div w:id="1231766508">
      <w:bodyDiv w:val="1"/>
      <w:marLeft w:val="0"/>
      <w:marRight w:val="0"/>
      <w:marTop w:val="0"/>
      <w:marBottom w:val="0"/>
      <w:divBdr>
        <w:top w:val="none" w:sz="0" w:space="0" w:color="auto"/>
        <w:left w:val="none" w:sz="0" w:space="0" w:color="auto"/>
        <w:bottom w:val="none" w:sz="0" w:space="0" w:color="auto"/>
        <w:right w:val="none" w:sz="0" w:space="0" w:color="auto"/>
      </w:divBdr>
    </w:div>
    <w:div w:id="1231960512">
      <w:bodyDiv w:val="1"/>
      <w:marLeft w:val="0"/>
      <w:marRight w:val="0"/>
      <w:marTop w:val="0"/>
      <w:marBottom w:val="0"/>
      <w:divBdr>
        <w:top w:val="none" w:sz="0" w:space="0" w:color="auto"/>
        <w:left w:val="none" w:sz="0" w:space="0" w:color="auto"/>
        <w:bottom w:val="none" w:sz="0" w:space="0" w:color="auto"/>
        <w:right w:val="none" w:sz="0" w:space="0" w:color="auto"/>
      </w:divBdr>
    </w:div>
    <w:div w:id="1232235738">
      <w:bodyDiv w:val="1"/>
      <w:marLeft w:val="0"/>
      <w:marRight w:val="0"/>
      <w:marTop w:val="0"/>
      <w:marBottom w:val="0"/>
      <w:divBdr>
        <w:top w:val="none" w:sz="0" w:space="0" w:color="auto"/>
        <w:left w:val="none" w:sz="0" w:space="0" w:color="auto"/>
        <w:bottom w:val="none" w:sz="0" w:space="0" w:color="auto"/>
        <w:right w:val="none" w:sz="0" w:space="0" w:color="auto"/>
      </w:divBdr>
    </w:div>
    <w:div w:id="1232889918">
      <w:bodyDiv w:val="1"/>
      <w:marLeft w:val="0"/>
      <w:marRight w:val="0"/>
      <w:marTop w:val="0"/>
      <w:marBottom w:val="0"/>
      <w:divBdr>
        <w:top w:val="none" w:sz="0" w:space="0" w:color="auto"/>
        <w:left w:val="none" w:sz="0" w:space="0" w:color="auto"/>
        <w:bottom w:val="none" w:sz="0" w:space="0" w:color="auto"/>
        <w:right w:val="none" w:sz="0" w:space="0" w:color="auto"/>
      </w:divBdr>
    </w:div>
    <w:div w:id="1234198245">
      <w:bodyDiv w:val="1"/>
      <w:marLeft w:val="0"/>
      <w:marRight w:val="0"/>
      <w:marTop w:val="0"/>
      <w:marBottom w:val="0"/>
      <w:divBdr>
        <w:top w:val="none" w:sz="0" w:space="0" w:color="auto"/>
        <w:left w:val="none" w:sz="0" w:space="0" w:color="auto"/>
        <w:bottom w:val="none" w:sz="0" w:space="0" w:color="auto"/>
        <w:right w:val="none" w:sz="0" w:space="0" w:color="auto"/>
      </w:divBdr>
    </w:div>
    <w:div w:id="1234199199">
      <w:bodyDiv w:val="1"/>
      <w:marLeft w:val="0"/>
      <w:marRight w:val="0"/>
      <w:marTop w:val="0"/>
      <w:marBottom w:val="0"/>
      <w:divBdr>
        <w:top w:val="none" w:sz="0" w:space="0" w:color="auto"/>
        <w:left w:val="none" w:sz="0" w:space="0" w:color="auto"/>
        <w:bottom w:val="none" w:sz="0" w:space="0" w:color="auto"/>
        <w:right w:val="none" w:sz="0" w:space="0" w:color="auto"/>
      </w:divBdr>
    </w:div>
    <w:div w:id="1234587310">
      <w:bodyDiv w:val="1"/>
      <w:marLeft w:val="0"/>
      <w:marRight w:val="0"/>
      <w:marTop w:val="0"/>
      <w:marBottom w:val="0"/>
      <w:divBdr>
        <w:top w:val="none" w:sz="0" w:space="0" w:color="auto"/>
        <w:left w:val="none" w:sz="0" w:space="0" w:color="auto"/>
        <w:bottom w:val="none" w:sz="0" w:space="0" w:color="auto"/>
        <w:right w:val="none" w:sz="0" w:space="0" w:color="auto"/>
      </w:divBdr>
    </w:div>
    <w:div w:id="1237278038">
      <w:bodyDiv w:val="1"/>
      <w:marLeft w:val="0"/>
      <w:marRight w:val="0"/>
      <w:marTop w:val="0"/>
      <w:marBottom w:val="0"/>
      <w:divBdr>
        <w:top w:val="none" w:sz="0" w:space="0" w:color="auto"/>
        <w:left w:val="none" w:sz="0" w:space="0" w:color="auto"/>
        <w:bottom w:val="none" w:sz="0" w:space="0" w:color="auto"/>
        <w:right w:val="none" w:sz="0" w:space="0" w:color="auto"/>
      </w:divBdr>
    </w:div>
    <w:div w:id="1238132409">
      <w:bodyDiv w:val="1"/>
      <w:marLeft w:val="0"/>
      <w:marRight w:val="0"/>
      <w:marTop w:val="0"/>
      <w:marBottom w:val="0"/>
      <w:divBdr>
        <w:top w:val="none" w:sz="0" w:space="0" w:color="auto"/>
        <w:left w:val="none" w:sz="0" w:space="0" w:color="auto"/>
        <w:bottom w:val="none" w:sz="0" w:space="0" w:color="auto"/>
        <w:right w:val="none" w:sz="0" w:space="0" w:color="auto"/>
      </w:divBdr>
    </w:div>
    <w:div w:id="1239288675">
      <w:bodyDiv w:val="1"/>
      <w:marLeft w:val="0"/>
      <w:marRight w:val="0"/>
      <w:marTop w:val="0"/>
      <w:marBottom w:val="0"/>
      <w:divBdr>
        <w:top w:val="none" w:sz="0" w:space="0" w:color="auto"/>
        <w:left w:val="none" w:sz="0" w:space="0" w:color="auto"/>
        <w:bottom w:val="none" w:sz="0" w:space="0" w:color="auto"/>
        <w:right w:val="none" w:sz="0" w:space="0" w:color="auto"/>
      </w:divBdr>
    </w:div>
    <w:div w:id="1239634334">
      <w:bodyDiv w:val="1"/>
      <w:marLeft w:val="0"/>
      <w:marRight w:val="0"/>
      <w:marTop w:val="0"/>
      <w:marBottom w:val="0"/>
      <w:divBdr>
        <w:top w:val="none" w:sz="0" w:space="0" w:color="auto"/>
        <w:left w:val="none" w:sz="0" w:space="0" w:color="auto"/>
        <w:bottom w:val="none" w:sz="0" w:space="0" w:color="auto"/>
        <w:right w:val="none" w:sz="0" w:space="0" w:color="auto"/>
      </w:divBdr>
    </w:div>
    <w:div w:id="1240483421">
      <w:bodyDiv w:val="1"/>
      <w:marLeft w:val="0"/>
      <w:marRight w:val="0"/>
      <w:marTop w:val="0"/>
      <w:marBottom w:val="0"/>
      <w:divBdr>
        <w:top w:val="none" w:sz="0" w:space="0" w:color="auto"/>
        <w:left w:val="none" w:sz="0" w:space="0" w:color="auto"/>
        <w:bottom w:val="none" w:sz="0" w:space="0" w:color="auto"/>
        <w:right w:val="none" w:sz="0" w:space="0" w:color="auto"/>
      </w:divBdr>
    </w:div>
    <w:div w:id="1240598679">
      <w:bodyDiv w:val="1"/>
      <w:marLeft w:val="0"/>
      <w:marRight w:val="0"/>
      <w:marTop w:val="0"/>
      <w:marBottom w:val="0"/>
      <w:divBdr>
        <w:top w:val="none" w:sz="0" w:space="0" w:color="auto"/>
        <w:left w:val="none" w:sz="0" w:space="0" w:color="auto"/>
        <w:bottom w:val="none" w:sz="0" w:space="0" w:color="auto"/>
        <w:right w:val="none" w:sz="0" w:space="0" w:color="auto"/>
      </w:divBdr>
    </w:div>
    <w:div w:id="1240754890">
      <w:bodyDiv w:val="1"/>
      <w:marLeft w:val="0"/>
      <w:marRight w:val="0"/>
      <w:marTop w:val="0"/>
      <w:marBottom w:val="0"/>
      <w:divBdr>
        <w:top w:val="none" w:sz="0" w:space="0" w:color="auto"/>
        <w:left w:val="none" w:sz="0" w:space="0" w:color="auto"/>
        <w:bottom w:val="none" w:sz="0" w:space="0" w:color="auto"/>
        <w:right w:val="none" w:sz="0" w:space="0" w:color="auto"/>
      </w:divBdr>
    </w:div>
    <w:div w:id="1243686606">
      <w:bodyDiv w:val="1"/>
      <w:marLeft w:val="0"/>
      <w:marRight w:val="0"/>
      <w:marTop w:val="0"/>
      <w:marBottom w:val="0"/>
      <w:divBdr>
        <w:top w:val="none" w:sz="0" w:space="0" w:color="auto"/>
        <w:left w:val="none" w:sz="0" w:space="0" w:color="auto"/>
        <w:bottom w:val="none" w:sz="0" w:space="0" w:color="auto"/>
        <w:right w:val="none" w:sz="0" w:space="0" w:color="auto"/>
      </w:divBdr>
    </w:div>
    <w:div w:id="1245870754">
      <w:bodyDiv w:val="1"/>
      <w:marLeft w:val="0"/>
      <w:marRight w:val="0"/>
      <w:marTop w:val="0"/>
      <w:marBottom w:val="0"/>
      <w:divBdr>
        <w:top w:val="none" w:sz="0" w:space="0" w:color="auto"/>
        <w:left w:val="none" w:sz="0" w:space="0" w:color="auto"/>
        <w:bottom w:val="none" w:sz="0" w:space="0" w:color="auto"/>
        <w:right w:val="none" w:sz="0" w:space="0" w:color="auto"/>
      </w:divBdr>
    </w:div>
    <w:div w:id="1246762707">
      <w:bodyDiv w:val="1"/>
      <w:marLeft w:val="0"/>
      <w:marRight w:val="0"/>
      <w:marTop w:val="0"/>
      <w:marBottom w:val="0"/>
      <w:divBdr>
        <w:top w:val="none" w:sz="0" w:space="0" w:color="auto"/>
        <w:left w:val="none" w:sz="0" w:space="0" w:color="auto"/>
        <w:bottom w:val="none" w:sz="0" w:space="0" w:color="auto"/>
        <w:right w:val="none" w:sz="0" w:space="0" w:color="auto"/>
      </w:divBdr>
    </w:div>
    <w:div w:id="1246917504">
      <w:bodyDiv w:val="1"/>
      <w:marLeft w:val="0"/>
      <w:marRight w:val="0"/>
      <w:marTop w:val="0"/>
      <w:marBottom w:val="0"/>
      <w:divBdr>
        <w:top w:val="none" w:sz="0" w:space="0" w:color="auto"/>
        <w:left w:val="none" w:sz="0" w:space="0" w:color="auto"/>
        <w:bottom w:val="none" w:sz="0" w:space="0" w:color="auto"/>
        <w:right w:val="none" w:sz="0" w:space="0" w:color="auto"/>
      </w:divBdr>
    </w:div>
    <w:div w:id="1248417505">
      <w:bodyDiv w:val="1"/>
      <w:marLeft w:val="0"/>
      <w:marRight w:val="0"/>
      <w:marTop w:val="0"/>
      <w:marBottom w:val="0"/>
      <w:divBdr>
        <w:top w:val="none" w:sz="0" w:space="0" w:color="auto"/>
        <w:left w:val="none" w:sz="0" w:space="0" w:color="auto"/>
        <w:bottom w:val="none" w:sz="0" w:space="0" w:color="auto"/>
        <w:right w:val="none" w:sz="0" w:space="0" w:color="auto"/>
      </w:divBdr>
    </w:div>
    <w:div w:id="1248807737">
      <w:bodyDiv w:val="1"/>
      <w:marLeft w:val="0"/>
      <w:marRight w:val="0"/>
      <w:marTop w:val="0"/>
      <w:marBottom w:val="0"/>
      <w:divBdr>
        <w:top w:val="none" w:sz="0" w:space="0" w:color="auto"/>
        <w:left w:val="none" w:sz="0" w:space="0" w:color="auto"/>
        <w:bottom w:val="none" w:sz="0" w:space="0" w:color="auto"/>
        <w:right w:val="none" w:sz="0" w:space="0" w:color="auto"/>
      </w:divBdr>
    </w:div>
    <w:div w:id="1249073794">
      <w:bodyDiv w:val="1"/>
      <w:marLeft w:val="0"/>
      <w:marRight w:val="0"/>
      <w:marTop w:val="0"/>
      <w:marBottom w:val="0"/>
      <w:divBdr>
        <w:top w:val="none" w:sz="0" w:space="0" w:color="auto"/>
        <w:left w:val="none" w:sz="0" w:space="0" w:color="auto"/>
        <w:bottom w:val="none" w:sz="0" w:space="0" w:color="auto"/>
        <w:right w:val="none" w:sz="0" w:space="0" w:color="auto"/>
      </w:divBdr>
    </w:div>
    <w:div w:id="1249340746">
      <w:bodyDiv w:val="1"/>
      <w:marLeft w:val="0"/>
      <w:marRight w:val="0"/>
      <w:marTop w:val="0"/>
      <w:marBottom w:val="0"/>
      <w:divBdr>
        <w:top w:val="none" w:sz="0" w:space="0" w:color="auto"/>
        <w:left w:val="none" w:sz="0" w:space="0" w:color="auto"/>
        <w:bottom w:val="none" w:sz="0" w:space="0" w:color="auto"/>
        <w:right w:val="none" w:sz="0" w:space="0" w:color="auto"/>
      </w:divBdr>
    </w:div>
    <w:div w:id="1250433689">
      <w:bodyDiv w:val="1"/>
      <w:marLeft w:val="0"/>
      <w:marRight w:val="0"/>
      <w:marTop w:val="0"/>
      <w:marBottom w:val="0"/>
      <w:divBdr>
        <w:top w:val="none" w:sz="0" w:space="0" w:color="auto"/>
        <w:left w:val="none" w:sz="0" w:space="0" w:color="auto"/>
        <w:bottom w:val="none" w:sz="0" w:space="0" w:color="auto"/>
        <w:right w:val="none" w:sz="0" w:space="0" w:color="auto"/>
      </w:divBdr>
    </w:div>
    <w:div w:id="1250504323">
      <w:bodyDiv w:val="1"/>
      <w:marLeft w:val="0"/>
      <w:marRight w:val="0"/>
      <w:marTop w:val="0"/>
      <w:marBottom w:val="0"/>
      <w:divBdr>
        <w:top w:val="none" w:sz="0" w:space="0" w:color="auto"/>
        <w:left w:val="none" w:sz="0" w:space="0" w:color="auto"/>
        <w:bottom w:val="none" w:sz="0" w:space="0" w:color="auto"/>
        <w:right w:val="none" w:sz="0" w:space="0" w:color="auto"/>
      </w:divBdr>
    </w:div>
    <w:div w:id="1250508556">
      <w:bodyDiv w:val="1"/>
      <w:marLeft w:val="0"/>
      <w:marRight w:val="0"/>
      <w:marTop w:val="0"/>
      <w:marBottom w:val="0"/>
      <w:divBdr>
        <w:top w:val="none" w:sz="0" w:space="0" w:color="auto"/>
        <w:left w:val="none" w:sz="0" w:space="0" w:color="auto"/>
        <w:bottom w:val="none" w:sz="0" w:space="0" w:color="auto"/>
        <w:right w:val="none" w:sz="0" w:space="0" w:color="auto"/>
      </w:divBdr>
    </w:div>
    <w:div w:id="1251082282">
      <w:bodyDiv w:val="1"/>
      <w:marLeft w:val="0"/>
      <w:marRight w:val="0"/>
      <w:marTop w:val="0"/>
      <w:marBottom w:val="0"/>
      <w:divBdr>
        <w:top w:val="none" w:sz="0" w:space="0" w:color="auto"/>
        <w:left w:val="none" w:sz="0" w:space="0" w:color="auto"/>
        <w:bottom w:val="none" w:sz="0" w:space="0" w:color="auto"/>
        <w:right w:val="none" w:sz="0" w:space="0" w:color="auto"/>
      </w:divBdr>
    </w:div>
    <w:div w:id="1251694462">
      <w:bodyDiv w:val="1"/>
      <w:marLeft w:val="0"/>
      <w:marRight w:val="0"/>
      <w:marTop w:val="0"/>
      <w:marBottom w:val="0"/>
      <w:divBdr>
        <w:top w:val="none" w:sz="0" w:space="0" w:color="auto"/>
        <w:left w:val="none" w:sz="0" w:space="0" w:color="auto"/>
        <w:bottom w:val="none" w:sz="0" w:space="0" w:color="auto"/>
        <w:right w:val="none" w:sz="0" w:space="0" w:color="auto"/>
      </w:divBdr>
    </w:div>
    <w:div w:id="1253667209">
      <w:bodyDiv w:val="1"/>
      <w:marLeft w:val="0"/>
      <w:marRight w:val="0"/>
      <w:marTop w:val="0"/>
      <w:marBottom w:val="0"/>
      <w:divBdr>
        <w:top w:val="none" w:sz="0" w:space="0" w:color="auto"/>
        <w:left w:val="none" w:sz="0" w:space="0" w:color="auto"/>
        <w:bottom w:val="none" w:sz="0" w:space="0" w:color="auto"/>
        <w:right w:val="none" w:sz="0" w:space="0" w:color="auto"/>
      </w:divBdr>
    </w:div>
    <w:div w:id="1254775627">
      <w:bodyDiv w:val="1"/>
      <w:marLeft w:val="0"/>
      <w:marRight w:val="0"/>
      <w:marTop w:val="0"/>
      <w:marBottom w:val="0"/>
      <w:divBdr>
        <w:top w:val="none" w:sz="0" w:space="0" w:color="auto"/>
        <w:left w:val="none" w:sz="0" w:space="0" w:color="auto"/>
        <w:bottom w:val="none" w:sz="0" w:space="0" w:color="auto"/>
        <w:right w:val="none" w:sz="0" w:space="0" w:color="auto"/>
      </w:divBdr>
    </w:div>
    <w:div w:id="1254974989">
      <w:bodyDiv w:val="1"/>
      <w:marLeft w:val="0"/>
      <w:marRight w:val="0"/>
      <w:marTop w:val="0"/>
      <w:marBottom w:val="0"/>
      <w:divBdr>
        <w:top w:val="none" w:sz="0" w:space="0" w:color="auto"/>
        <w:left w:val="none" w:sz="0" w:space="0" w:color="auto"/>
        <w:bottom w:val="none" w:sz="0" w:space="0" w:color="auto"/>
        <w:right w:val="none" w:sz="0" w:space="0" w:color="auto"/>
      </w:divBdr>
    </w:div>
    <w:div w:id="1255015627">
      <w:bodyDiv w:val="1"/>
      <w:marLeft w:val="0"/>
      <w:marRight w:val="0"/>
      <w:marTop w:val="0"/>
      <w:marBottom w:val="0"/>
      <w:divBdr>
        <w:top w:val="none" w:sz="0" w:space="0" w:color="auto"/>
        <w:left w:val="none" w:sz="0" w:space="0" w:color="auto"/>
        <w:bottom w:val="none" w:sz="0" w:space="0" w:color="auto"/>
        <w:right w:val="none" w:sz="0" w:space="0" w:color="auto"/>
      </w:divBdr>
    </w:div>
    <w:div w:id="1256286937">
      <w:bodyDiv w:val="1"/>
      <w:marLeft w:val="0"/>
      <w:marRight w:val="0"/>
      <w:marTop w:val="0"/>
      <w:marBottom w:val="0"/>
      <w:divBdr>
        <w:top w:val="none" w:sz="0" w:space="0" w:color="auto"/>
        <w:left w:val="none" w:sz="0" w:space="0" w:color="auto"/>
        <w:bottom w:val="none" w:sz="0" w:space="0" w:color="auto"/>
        <w:right w:val="none" w:sz="0" w:space="0" w:color="auto"/>
      </w:divBdr>
    </w:div>
    <w:div w:id="1256744860">
      <w:bodyDiv w:val="1"/>
      <w:marLeft w:val="0"/>
      <w:marRight w:val="0"/>
      <w:marTop w:val="0"/>
      <w:marBottom w:val="0"/>
      <w:divBdr>
        <w:top w:val="none" w:sz="0" w:space="0" w:color="auto"/>
        <w:left w:val="none" w:sz="0" w:space="0" w:color="auto"/>
        <w:bottom w:val="none" w:sz="0" w:space="0" w:color="auto"/>
        <w:right w:val="none" w:sz="0" w:space="0" w:color="auto"/>
      </w:divBdr>
    </w:div>
    <w:div w:id="1257403833">
      <w:bodyDiv w:val="1"/>
      <w:marLeft w:val="0"/>
      <w:marRight w:val="0"/>
      <w:marTop w:val="0"/>
      <w:marBottom w:val="0"/>
      <w:divBdr>
        <w:top w:val="none" w:sz="0" w:space="0" w:color="auto"/>
        <w:left w:val="none" w:sz="0" w:space="0" w:color="auto"/>
        <w:bottom w:val="none" w:sz="0" w:space="0" w:color="auto"/>
        <w:right w:val="none" w:sz="0" w:space="0" w:color="auto"/>
      </w:divBdr>
    </w:div>
    <w:div w:id="1258517536">
      <w:bodyDiv w:val="1"/>
      <w:marLeft w:val="0"/>
      <w:marRight w:val="0"/>
      <w:marTop w:val="0"/>
      <w:marBottom w:val="0"/>
      <w:divBdr>
        <w:top w:val="none" w:sz="0" w:space="0" w:color="auto"/>
        <w:left w:val="none" w:sz="0" w:space="0" w:color="auto"/>
        <w:bottom w:val="none" w:sz="0" w:space="0" w:color="auto"/>
        <w:right w:val="none" w:sz="0" w:space="0" w:color="auto"/>
      </w:divBdr>
    </w:div>
    <w:div w:id="1258557330">
      <w:bodyDiv w:val="1"/>
      <w:marLeft w:val="0"/>
      <w:marRight w:val="0"/>
      <w:marTop w:val="0"/>
      <w:marBottom w:val="0"/>
      <w:divBdr>
        <w:top w:val="none" w:sz="0" w:space="0" w:color="auto"/>
        <w:left w:val="none" w:sz="0" w:space="0" w:color="auto"/>
        <w:bottom w:val="none" w:sz="0" w:space="0" w:color="auto"/>
        <w:right w:val="none" w:sz="0" w:space="0" w:color="auto"/>
      </w:divBdr>
    </w:div>
    <w:div w:id="1259217711">
      <w:bodyDiv w:val="1"/>
      <w:marLeft w:val="0"/>
      <w:marRight w:val="0"/>
      <w:marTop w:val="0"/>
      <w:marBottom w:val="0"/>
      <w:divBdr>
        <w:top w:val="none" w:sz="0" w:space="0" w:color="auto"/>
        <w:left w:val="none" w:sz="0" w:space="0" w:color="auto"/>
        <w:bottom w:val="none" w:sz="0" w:space="0" w:color="auto"/>
        <w:right w:val="none" w:sz="0" w:space="0" w:color="auto"/>
      </w:divBdr>
    </w:div>
    <w:div w:id="1259411456">
      <w:bodyDiv w:val="1"/>
      <w:marLeft w:val="0"/>
      <w:marRight w:val="0"/>
      <w:marTop w:val="0"/>
      <w:marBottom w:val="0"/>
      <w:divBdr>
        <w:top w:val="none" w:sz="0" w:space="0" w:color="auto"/>
        <w:left w:val="none" w:sz="0" w:space="0" w:color="auto"/>
        <w:bottom w:val="none" w:sz="0" w:space="0" w:color="auto"/>
        <w:right w:val="none" w:sz="0" w:space="0" w:color="auto"/>
      </w:divBdr>
    </w:div>
    <w:div w:id="1259634013">
      <w:bodyDiv w:val="1"/>
      <w:marLeft w:val="0"/>
      <w:marRight w:val="0"/>
      <w:marTop w:val="0"/>
      <w:marBottom w:val="0"/>
      <w:divBdr>
        <w:top w:val="none" w:sz="0" w:space="0" w:color="auto"/>
        <w:left w:val="none" w:sz="0" w:space="0" w:color="auto"/>
        <w:bottom w:val="none" w:sz="0" w:space="0" w:color="auto"/>
        <w:right w:val="none" w:sz="0" w:space="0" w:color="auto"/>
      </w:divBdr>
    </w:div>
    <w:div w:id="1262376691">
      <w:bodyDiv w:val="1"/>
      <w:marLeft w:val="0"/>
      <w:marRight w:val="0"/>
      <w:marTop w:val="0"/>
      <w:marBottom w:val="0"/>
      <w:divBdr>
        <w:top w:val="none" w:sz="0" w:space="0" w:color="auto"/>
        <w:left w:val="none" w:sz="0" w:space="0" w:color="auto"/>
        <w:bottom w:val="none" w:sz="0" w:space="0" w:color="auto"/>
        <w:right w:val="none" w:sz="0" w:space="0" w:color="auto"/>
      </w:divBdr>
    </w:div>
    <w:div w:id="1262493626">
      <w:bodyDiv w:val="1"/>
      <w:marLeft w:val="0"/>
      <w:marRight w:val="0"/>
      <w:marTop w:val="0"/>
      <w:marBottom w:val="0"/>
      <w:divBdr>
        <w:top w:val="none" w:sz="0" w:space="0" w:color="auto"/>
        <w:left w:val="none" w:sz="0" w:space="0" w:color="auto"/>
        <w:bottom w:val="none" w:sz="0" w:space="0" w:color="auto"/>
        <w:right w:val="none" w:sz="0" w:space="0" w:color="auto"/>
      </w:divBdr>
    </w:div>
    <w:div w:id="1263076543">
      <w:bodyDiv w:val="1"/>
      <w:marLeft w:val="0"/>
      <w:marRight w:val="0"/>
      <w:marTop w:val="0"/>
      <w:marBottom w:val="0"/>
      <w:divBdr>
        <w:top w:val="none" w:sz="0" w:space="0" w:color="auto"/>
        <w:left w:val="none" w:sz="0" w:space="0" w:color="auto"/>
        <w:bottom w:val="none" w:sz="0" w:space="0" w:color="auto"/>
        <w:right w:val="none" w:sz="0" w:space="0" w:color="auto"/>
      </w:divBdr>
    </w:div>
    <w:div w:id="1263414401">
      <w:bodyDiv w:val="1"/>
      <w:marLeft w:val="0"/>
      <w:marRight w:val="0"/>
      <w:marTop w:val="0"/>
      <w:marBottom w:val="0"/>
      <w:divBdr>
        <w:top w:val="none" w:sz="0" w:space="0" w:color="auto"/>
        <w:left w:val="none" w:sz="0" w:space="0" w:color="auto"/>
        <w:bottom w:val="none" w:sz="0" w:space="0" w:color="auto"/>
        <w:right w:val="none" w:sz="0" w:space="0" w:color="auto"/>
      </w:divBdr>
    </w:div>
    <w:div w:id="1263418198">
      <w:bodyDiv w:val="1"/>
      <w:marLeft w:val="0"/>
      <w:marRight w:val="0"/>
      <w:marTop w:val="0"/>
      <w:marBottom w:val="0"/>
      <w:divBdr>
        <w:top w:val="none" w:sz="0" w:space="0" w:color="auto"/>
        <w:left w:val="none" w:sz="0" w:space="0" w:color="auto"/>
        <w:bottom w:val="none" w:sz="0" w:space="0" w:color="auto"/>
        <w:right w:val="none" w:sz="0" w:space="0" w:color="auto"/>
      </w:divBdr>
    </w:div>
    <w:div w:id="1263995363">
      <w:bodyDiv w:val="1"/>
      <w:marLeft w:val="0"/>
      <w:marRight w:val="0"/>
      <w:marTop w:val="0"/>
      <w:marBottom w:val="0"/>
      <w:divBdr>
        <w:top w:val="none" w:sz="0" w:space="0" w:color="auto"/>
        <w:left w:val="none" w:sz="0" w:space="0" w:color="auto"/>
        <w:bottom w:val="none" w:sz="0" w:space="0" w:color="auto"/>
        <w:right w:val="none" w:sz="0" w:space="0" w:color="auto"/>
      </w:divBdr>
    </w:div>
    <w:div w:id="1264337555">
      <w:bodyDiv w:val="1"/>
      <w:marLeft w:val="0"/>
      <w:marRight w:val="0"/>
      <w:marTop w:val="0"/>
      <w:marBottom w:val="0"/>
      <w:divBdr>
        <w:top w:val="none" w:sz="0" w:space="0" w:color="auto"/>
        <w:left w:val="none" w:sz="0" w:space="0" w:color="auto"/>
        <w:bottom w:val="none" w:sz="0" w:space="0" w:color="auto"/>
        <w:right w:val="none" w:sz="0" w:space="0" w:color="auto"/>
      </w:divBdr>
    </w:div>
    <w:div w:id="1265459312">
      <w:bodyDiv w:val="1"/>
      <w:marLeft w:val="0"/>
      <w:marRight w:val="0"/>
      <w:marTop w:val="0"/>
      <w:marBottom w:val="0"/>
      <w:divBdr>
        <w:top w:val="none" w:sz="0" w:space="0" w:color="auto"/>
        <w:left w:val="none" w:sz="0" w:space="0" w:color="auto"/>
        <w:bottom w:val="none" w:sz="0" w:space="0" w:color="auto"/>
        <w:right w:val="none" w:sz="0" w:space="0" w:color="auto"/>
      </w:divBdr>
    </w:div>
    <w:div w:id="1267885824">
      <w:bodyDiv w:val="1"/>
      <w:marLeft w:val="0"/>
      <w:marRight w:val="0"/>
      <w:marTop w:val="0"/>
      <w:marBottom w:val="0"/>
      <w:divBdr>
        <w:top w:val="none" w:sz="0" w:space="0" w:color="auto"/>
        <w:left w:val="none" w:sz="0" w:space="0" w:color="auto"/>
        <w:bottom w:val="none" w:sz="0" w:space="0" w:color="auto"/>
        <w:right w:val="none" w:sz="0" w:space="0" w:color="auto"/>
      </w:divBdr>
    </w:div>
    <w:div w:id="1269656317">
      <w:bodyDiv w:val="1"/>
      <w:marLeft w:val="0"/>
      <w:marRight w:val="0"/>
      <w:marTop w:val="0"/>
      <w:marBottom w:val="0"/>
      <w:divBdr>
        <w:top w:val="none" w:sz="0" w:space="0" w:color="auto"/>
        <w:left w:val="none" w:sz="0" w:space="0" w:color="auto"/>
        <w:bottom w:val="none" w:sz="0" w:space="0" w:color="auto"/>
        <w:right w:val="none" w:sz="0" w:space="0" w:color="auto"/>
      </w:divBdr>
    </w:div>
    <w:div w:id="1270115343">
      <w:bodyDiv w:val="1"/>
      <w:marLeft w:val="0"/>
      <w:marRight w:val="0"/>
      <w:marTop w:val="0"/>
      <w:marBottom w:val="0"/>
      <w:divBdr>
        <w:top w:val="none" w:sz="0" w:space="0" w:color="auto"/>
        <w:left w:val="none" w:sz="0" w:space="0" w:color="auto"/>
        <w:bottom w:val="none" w:sz="0" w:space="0" w:color="auto"/>
        <w:right w:val="none" w:sz="0" w:space="0" w:color="auto"/>
      </w:divBdr>
    </w:div>
    <w:div w:id="1273434482">
      <w:bodyDiv w:val="1"/>
      <w:marLeft w:val="0"/>
      <w:marRight w:val="0"/>
      <w:marTop w:val="0"/>
      <w:marBottom w:val="0"/>
      <w:divBdr>
        <w:top w:val="none" w:sz="0" w:space="0" w:color="auto"/>
        <w:left w:val="none" w:sz="0" w:space="0" w:color="auto"/>
        <w:bottom w:val="none" w:sz="0" w:space="0" w:color="auto"/>
        <w:right w:val="none" w:sz="0" w:space="0" w:color="auto"/>
      </w:divBdr>
    </w:div>
    <w:div w:id="1274750157">
      <w:bodyDiv w:val="1"/>
      <w:marLeft w:val="0"/>
      <w:marRight w:val="0"/>
      <w:marTop w:val="0"/>
      <w:marBottom w:val="0"/>
      <w:divBdr>
        <w:top w:val="none" w:sz="0" w:space="0" w:color="auto"/>
        <w:left w:val="none" w:sz="0" w:space="0" w:color="auto"/>
        <w:bottom w:val="none" w:sz="0" w:space="0" w:color="auto"/>
        <w:right w:val="none" w:sz="0" w:space="0" w:color="auto"/>
      </w:divBdr>
    </w:div>
    <w:div w:id="1275090953">
      <w:bodyDiv w:val="1"/>
      <w:marLeft w:val="0"/>
      <w:marRight w:val="0"/>
      <w:marTop w:val="0"/>
      <w:marBottom w:val="0"/>
      <w:divBdr>
        <w:top w:val="none" w:sz="0" w:space="0" w:color="auto"/>
        <w:left w:val="none" w:sz="0" w:space="0" w:color="auto"/>
        <w:bottom w:val="none" w:sz="0" w:space="0" w:color="auto"/>
        <w:right w:val="none" w:sz="0" w:space="0" w:color="auto"/>
      </w:divBdr>
    </w:div>
    <w:div w:id="1275555957">
      <w:bodyDiv w:val="1"/>
      <w:marLeft w:val="0"/>
      <w:marRight w:val="0"/>
      <w:marTop w:val="0"/>
      <w:marBottom w:val="0"/>
      <w:divBdr>
        <w:top w:val="none" w:sz="0" w:space="0" w:color="auto"/>
        <w:left w:val="none" w:sz="0" w:space="0" w:color="auto"/>
        <w:bottom w:val="none" w:sz="0" w:space="0" w:color="auto"/>
        <w:right w:val="none" w:sz="0" w:space="0" w:color="auto"/>
      </w:divBdr>
    </w:div>
    <w:div w:id="1276256612">
      <w:bodyDiv w:val="1"/>
      <w:marLeft w:val="0"/>
      <w:marRight w:val="0"/>
      <w:marTop w:val="0"/>
      <w:marBottom w:val="0"/>
      <w:divBdr>
        <w:top w:val="none" w:sz="0" w:space="0" w:color="auto"/>
        <w:left w:val="none" w:sz="0" w:space="0" w:color="auto"/>
        <w:bottom w:val="none" w:sz="0" w:space="0" w:color="auto"/>
        <w:right w:val="none" w:sz="0" w:space="0" w:color="auto"/>
      </w:divBdr>
    </w:div>
    <w:div w:id="1277297848">
      <w:bodyDiv w:val="1"/>
      <w:marLeft w:val="0"/>
      <w:marRight w:val="0"/>
      <w:marTop w:val="0"/>
      <w:marBottom w:val="0"/>
      <w:divBdr>
        <w:top w:val="none" w:sz="0" w:space="0" w:color="auto"/>
        <w:left w:val="none" w:sz="0" w:space="0" w:color="auto"/>
        <w:bottom w:val="none" w:sz="0" w:space="0" w:color="auto"/>
        <w:right w:val="none" w:sz="0" w:space="0" w:color="auto"/>
      </w:divBdr>
    </w:div>
    <w:div w:id="1277834600">
      <w:bodyDiv w:val="1"/>
      <w:marLeft w:val="0"/>
      <w:marRight w:val="0"/>
      <w:marTop w:val="0"/>
      <w:marBottom w:val="0"/>
      <w:divBdr>
        <w:top w:val="none" w:sz="0" w:space="0" w:color="auto"/>
        <w:left w:val="none" w:sz="0" w:space="0" w:color="auto"/>
        <w:bottom w:val="none" w:sz="0" w:space="0" w:color="auto"/>
        <w:right w:val="none" w:sz="0" w:space="0" w:color="auto"/>
      </w:divBdr>
    </w:div>
    <w:div w:id="1277978749">
      <w:bodyDiv w:val="1"/>
      <w:marLeft w:val="0"/>
      <w:marRight w:val="0"/>
      <w:marTop w:val="0"/>
      <w:marBottom w:val="0"/>
      <w:divBdr>
        <w:top w:val="none" w:sz="0" w:space="0" w:color="auto"/>
        <w:left w:val="none" w:sz="0" w:space="0" w:color="auto"/>
        <w:bottom w:val="none" w:sz="0" w:space="0" w:color="auto"/>
        <w:right w:val="none" w:sz="0" w:space="0" w:color="auto"/>
      </w:divBdr>
    </w:div>
    <w:div w:id="1278369629">
      <w:bodyDiv w:val="1"/>
      <w:marLeft w:val="0"/>
      <w:marRight w:val="0"/>
      <w:marTop w:val="0"/>
      <w:marBottom w:val="0"/>
      <w:divBdr>
        <w:top w:val="none" w:sz="0" w:space="0" w:color="auto"/>
        <w:left w:val="none" w:sz="0" w:space="0" w:color="auto"/>
        <w:bottom w:val="none" w:sz="0" w:space="0" w:color="auto"/>
        <w:right w:val="none" w:sz="0" w:space="0" w:color="auto"/>
      </w:divBdr>
    </w:div>
    <w:div w:id="1278567741">
      <w:bodyDiv w:val="1"/>
      <w:marLeft w:val="0"/>
      <w:marRight w:val="0"/>
      <w:marTop w:val="0"/>
      <w:marBottom w:val="0"/>
      <w:divBdr>
        <w:top w:val="none" w:sz="0" w:space="0" w:color="auto"/>
        <w:left w:val="none" w:sz="0" w:space="0" w:color="auto"/>
        <w:bottom w:val="none" w:sz="0" w:space="0" w:color="auto"/>
        <w:right w:val="none" w:sz="0" w:space="0" w:color="auto"/>
      </w:divBdr>
    </w:div>
    <w:div w:id="1279264934">
      <w:bodyDiv w:val="1"/>
      <w:marLeft w:val="0"/>
      <w:marRight w:val="0"/>
      <w:marTop w:val="0"/>
      <w:marBottom w:val="0"/>
      <w:divBdr>
        <w:top w:val="none" w:sz="0" w:space="0" w:color="auto"/>
        <w:left w:val="none" w:sz="0" w:space="0" w:color="auto"/>
        <w:bottom w:val="none" w:sz="0" w:space="0" w:color="auto"/>
        <w:right w:val="none" w:sz="0" w:space="0" w:color="auto"/>
      </w:divBdr>
    </w:div>
    <w:div w:id="1279527354">
      <w:bodyDiv w:val="1"/>
      <w:marLeft w:val="0"/>
      <w:marRight w:val="0"/>
      <w:marTop w:val="0"/>
      <w:marBottom w:val="0"/>
      <w:divBdr>
        <w:top w:val="none" w:sz="0" w:space="0" w:color="auto"/>
        <w:left w:val="none" w:sz="0" w:space="0" w:color="auto"/>
        <w:bottom w:val="none" w:sz="0" w:space="0" w:color="auto"/>
        <w:right w:val="none" w:sz="0" w:space="0" w:color="auto"/>
      </w:divBdr>
    </w:div>
    <w:div w:id="1280069519">
      <w:bodyDiv w:val="1"/>
      <w:marLeft w:val="0"/>
      <w:marRight w:val="0"/>
      <w:marTop w:val="0"/>
      <w:marBottom w:val="0"/>
      <w:divBdr>
        <w:top w:val="none" w:sz="0" w:space="0" w:color="auto"/>
        <w:left w:val="none" w:sz="0" w:space="0" w:color="auto"/>
        <w:bottom w:val="none" w:sz="0" w:space="0" w:color="auto"/>
        <w:right w:val="none" w:sz="0" w:space="0" w:color="auto"/>
      </w:divBdr>
    </w:div>
    <w:div w:id="1280071433">
      <w:bodyDiv w:val="1"/>
      <w:marLeft w:val="0"/>
      <w:marRight w:val="0"/>
      <w:marTop w:val="0"/>
      <w:marBottom w:val="0"/>
      <w:divBdr>
        <w:top w:val="none" w:sz="0" w:space="0" w:color="auto"/>
        <w:left w:val="none" w:sz="0" w:space="0" w:color="auto"/>
        <w:bottom w:val="none" w:sz="0" w:space="0" w:color="auto"/>
        <w:right w:val="none" w:sz="0" w:space="0" w:color="auto"/>
      </w:divBdr>
    </w:div>
    <w:div w:id="1280991579">
      <w:bodyDiv w:val="1"/>
      <w:marLeft w:val="0"/>
      <w:marRight w:val="0"/>
      <w:marTop w:val="0"/>
      <w:marBottom w:val="0"/>
      <w:divBdr>
        <w:top w:val="none" w:sz="0" w:space="0" w:color="auto"/>
        <w:left w:val="none" w:sz="0" w:space="0" w:color="auto"/>
        <w:bottom w:val="none" w:sz="0" w:space="0" w:color="auto"/>
        <w:right w:val="none" w:sz="0" w:space="0" w:color="auto"/>
      </w:divBdr>
    </w:div>
    <w:div w:id="1281523207">
      <w:bodyDiv w:val="1"/>
      <w:marLeft w:val="0"/>
      <w:marRight w:val="0"/>
      <w:marTop w:val="0"/>
      <w:marBottom w:val="0"/>
      <w:divBdr>
        <w:top w:val="none" w:sz="0" w:space="0" w:color="auto"/>
        <w:left w:val="none" w:sz="0" w:space="0" w:color="auto"/>
        <w:bottom w:val="none" w:sz="0" w:space="0" w:color="auto"/>
        <w:right w:val="none" w:sz="0" w:space="0" w:color="auto"/>
      </w:divBdr>
    </w:div>
    <w:div w:id="1281841131">
      <w:bodyDiv w:val="1"/>
      <w:marLeft w:val="0"/>
      <w:marRight w:val="0"/>
      <w:marTop w:val="0"/>
      <w:marBottom w:val="0"/>
      <w:divBdr>
        <w:top w:val="none" w:sz="0" w:space="0" w:color="auto"/>
        <w:left w:val="none" w:sz="0" w:space="0" w:color="auto"/>
        <w:bottom w:val="none" w:sz="0" w:space="0" w:color="auto"/>
        <w:right w:val="none" w:sz="0" w:space="0" w:color="auto"/>
      </w:divBdr>
    </w:div>
    <w:div w:id="1282226452">
      <w:bodyDiv w:val="1"/>
      <w:marLeft w:val="0"/>
      <w:marRight w:val="0"/>
      <w:marTop w:val="0"/>
      <w:marBottom w:val="0"/>
      <w:divBdr>
        <w:top w:val="none" w:sz="0" w:space="0" w:color="auto"/>
        <w:left w:val="none" w:sz="0" w:space="0" w:color="auto"/>
        <w:bottom w:val="none" w:sz="0" w:space="0" w:color="auto"/>
        <w:right w:val="none" w:sz="0" w:space="0" w:color="auto"/>
      </w:divBdr>
    </w:div>
    <w:div w:id="1282416461">
      <w:bodyDiv w:val="1"/>
      <w:marLeft w:val="0"/>
      <w:marRight w:val="0"/>
      <w:marTop w:val="0"/>
      <w:marBottom w:val="0"/>
      <w:divBdr>
        <w:top w:val="none" w:sz="0" w:space="0" w:color="auto"/>
        <w:left w:val="none" w:sz="0" w:space="0" w:color="auto"/>
        <w:bottom w:val="none" w:sz="0" w:space="0" w:color="auto"/>
        <w:right w:val="none" w:sz="0" w:space="0" w:color="auto"/>
      </w:divBdr>
    </w:div>
    <w:div w:id="1282878814">
      <w:bodyDiv w:val="1"/>
      <w:marLeft w:val="0"/>
      <w:marRight w:val="0"/>
      <w:marTop w:val="0"/>
      <w:marBottom w:val="0"/>
      <w:divBdr>
        <w:top w:val="none" w:sz="0" w:space="0" w:color="auto"/>
        <w:left w:val="none" w:sz="0" w:space="0" w:color="auto"/>
        <w:bottom w:val="none" w:sz="0" w:space="0" w:color="auto"/>
        <w:right w:val="none" w:sz="0" w:space="0" w:color="auto"/>
      </w:divBdr>
    </w:div>
    <w:div w:id="1284190158">
      <w:bodyDiv w:val="1"/>
      <w:marLeft w:val="0"/>
      <w:marRight w:val="0"/>
      <w:marTop w:val="0"/>
      <w:marBottom w:val="0"/>
      <w:divBdr>
        <w:top w:val="none" w:sz="0" w:space="0" w:color="auto"/>
        <w:left w:val="none" w:sz="0" w:space="0" w:color="auto"/>
        <w:bottom w:val="none" w:sz="0" w:space="0" w:color="auto"/>
        <w:right w:val="none" w:sz="0" w:space="0" w:color="auto"/>
      </w:divBdr>
    </w:div>
    <w:div w:id="1285229343">
      <w:bodyDiv w:val="1"/>
      <w:marLeft w:val="0"/>
      <w:marRight w:val="0"/>
      <w:marTop w:val="0"/>
      <w:marBottom w:val="0"/>
      <w:divBdr>
        <w:top w:val="none" w:sz="0" w:space="0" w:color="auto"/>
        <w:left w:val="none" w:sz="0" w:space="0" w:color="auto"/>
        <w:bottom w:val="none" w:sz="0" w:space="0" w:color="auto"/>
        <w:right w:val="none" w:sz="0" w:space="0" w:color="auto"/>
      </w:divBdr>
    </w:div>
    <w:div w:id="1285886474">
      <w:bodyDiv w:val="1"/>
      <w:marLeft w:val="0"/>
      <w:marRight w:val="0"/>
      <w:marTop w:val="0"/>
      <w:marBottom w:val="0"/>
      <w:divBdr>
        <w:top w:val="none" w:sz="0" w:space="0" w:color="auto"/>
        <w:left w:val="none" w:sz="0" w:space="0" w:color="auto"/>
        <w:bottom w:val="none" w:sz="0" w:space="0" w:color="auto"/>
        <w:right w:val="none" w:sz="0" w:space="0" w:color="auto"/>
      </w:divBdr>
    </w:div>
    <w:div w:id="1286229136">
      <w:bodyDiv w:val="1"/>
      <w:marLeft w:val="0"/>
      <w:marRight w:val="0"/>
      <w:marTop w:val="0"/>
      <w:marBottom w:val="0"/>
      <w:divBdr>
        <w:top w:val="none" w:sz="0" w:space="0" w:color="auto"/>
        <w:left w:val="none" w:sz="0" w:space="0" w:color="auto"/>
        <w:bottom w:val="none" w:sz="0" w:space="0" w:color="auto"/>
        <w:right w:val="none" w:sz="0" w:space="0" w:color="auto"/>
      </w:divBdr>
    </w:div>
    <w:div w:id="1287195341">
      <w:bodyDiv w:val="1"/>
      <w:marLeft w:val="0"/>
      <w:marRight w:val="0"/>
      <w:marTop w:val="0"/>
      <w:marBottom w:val="0"/>
      <w:divBdr>
        <w:top w:val="none" w:sz="0" w:space="0" w:color="auto"/>
        <w:left w:val="none" w:sz="0" w:space="0" w:color="auto"/>
        <w:bottom w:val="none" w:sz="0" w:space="0" w:color="auto"/>
        <w:right w:val="none" w:sz="0" w:space="0" w:color="auto"/>
      </w:divBdr>
    </w:div>
    <w:div w:id="1287616287">
      <w:bodyDiv w:val="1"/>
      <w:marLeft w:val="0"/>
      <w:marRight w:val="0"/>
      <w:marTop w:val="0"/>
      <w:marBottom w:val="0"/>
      <w:divBdr>
        <w:top w:val="none" w:sz="0" w:space="0" w:color="auto"/>
        <w:left w:val="none" w:sz="0" w:space="0" w:color="auto"/>
        <w:bottom w:val="none" w:sz="0" w:space="0" w:color="auto"/>
        <w:right w:val="none" w:sz="0" w:space="0" w:color="auto"/>
      </w:divBdr>
    </w:div>
    <w:div w:id="1288776976">
      <w:bodyDiv w:val="1"/>
      <w:marLeft w:val="0"/>
      <w:marRight w:val="0"/>
      <w:marTop w:val="0"/>
      <w:marBottom w:val="0"/>
      <w:divBdr>
        <w:top w:val="none" w:sz="0" w:space="0" w:color="auto"/>
        <w:left w:val="none" w:sz="0" w:space="0" w:color="auto"/>
        <w:bottom w:val="none" w:sz="0" w:space="0" w:color="auto"/>
        <w:right w:val="none" w:sz="0" w:space="0" w:color="auto"/>
      </w:divBdr>
    </w:div>
    <w:div w:id="1288924826">
      <w:bodyDiv w:val="1"/>
      <w:marLeft w:val="0"/>
      <w:marRight w:val="0"/>
      <w:marTop w:val="0"/>
      <w:marBottom w:val="0"/>
      <w:divBdr>
        <w:top w:val="none" w:sz="0" w:space="0" w:color="auto"/>
        <w:left w:val="none" w:sz="0" w:space="0" w:color="auto"/>
        <w:bottom w:val="none" w:sz="0" w:space="0" w:color="auto"/>
        <w:right w:val="none" w:sz="0" w:space="0" w:color="auto"/>
      </w:divBdr>
    </w:div>
    <w:div w:id="1290629518">
      <w:bodyDiv w:val="1"/>
      <w:marLeft w:val="0"/>
      <w:marRight w:val="0"/>
      <w:marTop w:val="0"/>
      <w:marBottom w:val="0"/>
      <w:divBdr>
        <w:top w:val="none" w:sz="0" w:space="0" w:color="auto"/>
        <w:left w:val="none" w:sz="0" w:space="0" w:color="auto"/>
        <w:bottom w:val="none" w:sz="0" w:space="0" w:color="auto"/>
        <w:right w:val="none" w:sz="0" w:space="0" w:color="auto"/>
      </w:divBdr>
    </w:div>
    <w:div w:id="1291470247">
      <w:bodyDiv w:val="1"/>
      <w:marLeft w:val="0"/>
      <w:marRight w:val="0"/>
      <w:marTop w:val="0"/>
      <w:marBottom w:val="0"/>
      <w:divBdr>
        <w:top w:val="none" w:sz="0" w:space="0" w:color="auto"/>
        <w:left w:val="none" w:sz="0" w:space="0" w:color="auto"/>
        <w:bottom w:val="none" w:sz="0" w:space="0" w:color="auto"/>
        <w:right w:val="none" w:sz="0" w:space="0" w:color="auto"/>
      </w:divBdr>
    </w:div>
    <w:div w:id="1291593774">
      <w:bodyDiv w:val="1"/>
      <w:marLeft w:val="0"/>
      <w:marRight w:val="0"/>
      <w:marTop w:val="0"/>
      <w:marBottom w:val="0"/>
      <w:divBdr>
        <w:top w:val="none" w:sz="0" w:space="0" w:color="auto"/>
        <w:left w:val="none" w:sz="0" w:space="0" w:color="auto"/>
        <w:bottom w:val="none" w:sz="0" w:space="0" w:color="auto"/>
        <w:right w:val="none" w:sz="0" w:space="0" w:color="auto"/>
      </w:divBdr>
    </w:div>
    <w:div w:id="1293251114">
      <w:bodyDiv w:val="1"/>
      <w:marLeft w:val="0"/>
      <w:marRight w:val="0"/>
      <w:marTop w:val="0"/>
      <w:marBottom w:val="0"/>
      <w:divBdr>
        <w:top w:val="none" w:sz="0" w:space="0" w:color="auto"/>
        <w:left w:val="none" w:sz="0" w:space="0" w:color="auto"/>
        <w:bottom w:val="none" w:sz="0" w:space="0" w:color="auto"/>
        <w:right w:val="none" w:sz="0" w:space="0" w:color="auto"/>
      </w:divBdr>
    </w:div>
    <w:div w:id="1293708949">
      <w:bodyDiv w:val="1"/>
      <w:marLeft w:val="0"/>
      <w:marRight w:val="0"/>
      <w:marTop w:val="0"/>
      <w:marBottom w:val="0"/>
      <w:divBdr>
        <w:top w:val="none" w:sz="0" w:space="0" w:color="auto"/>
        <w:left w:val="none" w:sz="0" w:space="0" w:color="auto"/>
        <w:bottom w:val="none" w:sz="0" w:space="0" w:color="auto"/>
        <w:right w:val="none" w:sz="0" w:space="0" w:color="auto"/>
      </w:divBdr>
    </w:div>
    <w:div w:id="1293974781">
      <w:bodyDiv w:val="1"/>
      <w:marLeft w:val="0"/>
      <w:marRight w:val="0"/>
      <w:marTop w:val="0"/>
      <w:marBottom w:val="0"/>
      <w:divBdr>
        <w:top w:val="none" w:sz="0" w:space="0" w:color="auto"/>
        <w:left w:val="none" w:sz="0" w:space="0" w:color="auto"/>
        <w:bottom w:val="none" w:sz="0" w:space="0" w:color="auto"/>
        <w:right w:val="none" w:sz="0" w:space="0" w:color="auto"/>
      </w:divBdr>
    </w:div>
    <w:div w:id="1294095734">
      <w:bodyDiv w:val="1"/>
      <w:marLeft w:val="0"/>
      <w:marRight w:val="0"/>
      <w:marTop w:val="0"/>
      <w:marBottom w:val="0"/>
      <w:divBdr>
        <w:top w:val="none" w:sz="0" w:space="0" w:color="auto"/>
        <w:left w:val="none" w:sz="0" w:space="0" w:color="auto"/>
        <w:bottom w:val="none" w:sz="0" w:space="0" w:color="auto"/>
        <w:right w:val="none" w:sz="0" w:space="0" w:color="auto"/>
      </w:divBdr>
    </w:div>
    <w:div w:id="1294480611">
      <w:bodyDiv w:val="1"/>
      <w:marLeft w:val="0"/>
      <w:marRight w:val="0"/>
      <w:marTop w:val="0"/>
      <w:marBottom w:val="0"/>
      <w:divBdr>
        <w:top w:val="none" w:sz="0" w:space="0" w:color="auto"/>
        <w:left w:val="none" w:sz="0" w:space="0" w:color="auto"/>
        <w:bottom w:val="none" w:sz="0" w:space="0" w:color="auto"/>
        <w:right w:val="none" w:sz="0" w:space="0" w:color="auto"/>
      </w:divBdr>
    </w:div>
    <w:div w:id="1297369453">
      <w:bodyDiv w:val="1"/>
      <w:marLeft w:val="0"/>
      <w:marRight w:val="0"/>
      <w:marTop w:val="0"/>
      <w:marBottom w:val="0"/>
      <w:divBdr>
        <w:top w:val="none" w:sz="0" w:space="0" w:color="auto"/>
        <w:left w:val="none" w:sz="0" w:space="0" w:color="auto"/>
        <w:bottom w:val="none" w:sz="0" w:space="0" w:color="auto"/>
        <w:right w:val="none" w:sz="0" w:space="0" w:color="auto"/>
      </w:divBdr>
    </w:div>
    <w:div w:id="1298754394">
      <w:bodyDiv w:val="1"/>
      <w:marLeft w:val="0"/>
      <w:marRight w:val="0"/>
      <w:marTop w:val="0"/>
      <w:marBottom w:val="0"/>
      <w:divBdr>
        <w:top w:val="none" w:sz="0" w:space="0" w:color="auto"/>
        <w:left w:val="none" w:sz="0" w:space="0" w:color="auto"/>
        <w:bottom w:val="none" w:sz="0" w:space="0" w:color="auto"/>
        <w:right w:val="none" w:sz="0" w:space="0" w:color="auto"/>
      </w:divBdr>
    </w:div>
    <w:div w:id="1299266498">
      <w:bodyDiv w:val="1"/>
      <w:marLeft w:val="0"/>
      <w:marRight w:val="0"/>
      <w:marTop w:val="0"/>
      <w:marBottom w:val="0"/>
      <w:divBdr>
        <w:top w:val="none" w:sz="0" w:space="0" w:color="auto"/>
        <w:left w:val="none" w:sz="0" w:space="0" w:color="auto"/>
        <w:bottom w:val="none" w:sz="0" w:space="0" w:color="auto"/>
        <w:right w:val="none" w:sz="0" w:space="0" w:color="auto"/>
      </w:divBdr>
    </w:div>
    <w:div w:id="1303533784">
      <w:bodyDiv w:val="1"/>
      <w:marLeft w:val="0"/>
      <w:marRight w:val="0"/>
      <w:marTop w:val="0"/>
      <w:marBottom w:val="0"/>
      <w:divBdr>
        <w:top w:val="none" w:sz="0" w:space="0" w:color="auto"/>
        <w:left w:val="none" w:sz="0" w:space="0" w:color="auto"/>
        <w:bottom w:val="none" w:sz="0" w:space="0" w:color="auto"/>
        <w:right w:val="none" w:sz="0" w:space="0" w:color="auto"/>
      </w:divBdr>
    </w:div>
    <w:div w:id="1304046423">
      <w:bodyDiv w:val="1"/>
      <w:marLeft w:val="0"/>
      <w:marRight w:val="0"/>
      <w:marTop w:val="0"/>
      <w:marBottom w:val="0"/>
      <w:divBdr>
        <w:top w:val="none" w:sz="0" w:space="0" w:color="auto"/>
        <w:left w:val="none" w:sz="0" w:space="0" w:color="auto"/>
        <w:bottom w:val="none" w:sz="0" w:space="0" w:color="auto"/>
        <w:right w:val="none" w:sz="0" w:space="0" w:color="auto"/>
      </w:divBdr>
    </w:div>
    <w:div w:id="1304388154">
      <w:bodyDiv w:val="1"/>
      <w:marLeft w:val="0"/>
      <w:marRight w:val="0"/>
      <w:marTop w:val="0"/>
      <w:marBottom w:val="0"/>
      <w:divBdr>
        <w:top w:val="none" w:sz="0" w:space="0" w:color="auto"/>
        <w:left w:val="none" w:sz="0" w:space="0" w:color="auto"/>
        <w:bottom w:val="none" w:sz="0" w:space="0" w:color="auto"/>
        <w:right w:val="none" w:sz="0" w:space="0" w:color="auto"/>
      </w:divBdr>
    </w:div>
    <w:div w:id="1306158714">
      <w:bodyDiv w:val="1"/>
      <w:marLeft w:val="0"/>
      <w:marRight w:val="0"/>
      <w:marTop w:val="0"/>
      <w:marBottom w:val="0"/>
      <w:divBdr>
        <w:top w:val="none" w:sz="0" w:space="0" w:color="auto"/>
        <w:left w:val="none" w:sz="0" w:space="0" w:color="auto"/>
        <w:bottom w:val="none" w:sz="0" w:space="0" w:color="auto"/>
        <w:right w:val="none" w:sz="0" w:space="0" w:color="auto"/>
      </w:divBdr>
    </w:div>
    <w:div w:id="1306276450">
      <w:bodyDiv w:val="1"/>
      <w:marLeft w:val="0"/>
      <w:marRight w:val="0"/>
      <w:marTop w:val="0"/>
      <w:marBottom w:val="0"/>
      <w:divBdr>
        <w:top w:val="none" w:sz="0" w:space="0" w:color="auto"/>
        <w:left w:val="none" w:sz="0" w:space="0" w:color="auto"/>
        <w:bottom w:val="none" w:sz="0" w:space="0" w:color="auto"/>
        <w:right w:val="none" w:sz="0" w:space="0" w:color="auto"/>
      </w:divBdr>
    </w:div>
    <w:div w:id="1306818554">
      <w:bodyDiv w:val="1"/>
      <w:marLeft w:val="0"/>
      <w:marRight w:val="0"/>
      <w:marTop w:val="0"/>
      <w:marBottom w:val="0"/>
      <w:divBdr>
        <w:top w:val="none" w:sz="0" w:space="0" w:color="auto"/>
        <w:left w:val="none" w:sz="0" w:space="0" w:color="auto"/>
        <w:bottom w:val="none" w:sz="0" w:space="0" w:color="auto"/>
        <w:right w:val="none" w:sz="0" w:space="0" w:color="auto"/>
      </w:divBdr>
    </w:div>
    <w:div w:id="1307198236">
      <w:bodyDiv w:val="1"/>
      <w:marLeft w:val="0"/>
      <w:marRight w:val="0"/>
      <w:marTop w:val="0"/>
      <w:marBottom w:val="0"/>
      <w:divBdr>
        <w:top w:val="none" w:sz="0" w:space="0" w:color="auto"/>
        <w:left w:val="none" w:sz="0" w:space="0" w:color="auto"/>
        <w:bottom w:val="none" w:sz="0" w:space="0" w:color="auto"/>
        <w:right w:val="none" w:sz="0" w:space="0" w:color="auto"/>
      </w:divBdr>
    </w:div>
    <w:div w:id="1308903143">
      <w:bodyDiv w:val="1"/>
      <w:marLeft w:val="0"/>
      <w:marRight w:val="0"/>
      <w:marTop w:val="0"/>
      <w:marBottom w:val="0"/>
      <w:divBdr>
        <w:top w:val="none" w:sz="0" w:space="0" w:color="auto"/>
        <w:left w:val="none" w:sz="0" w:space="0" w:color="auto"/>
        <w:bottom w:val="none" w:sz="0" w:space="0" w:color="auto"/>
        <w:right w:val="none" w:sz="0" w:space="0" w:color="auto"/>
      </w:divBdr>
    </w:div>
    <w:div w:id="1310865405">
      <w:bodyDiv w:val="1"/>
      <w:marLeft w:val="0"/>
      <w:marRight w:val="0"/>
      <w:marTop w:val="0"/>
      <w:marBottom w:val="0"/>
      <w:divBdr>
        <w:top w:val="none" w:sz="0" w:space="0" w:color="auto"/>
        <w:left w:val="none" w:sz="0" w:space="0" w:color="auto"/>
        <w:bottom w:val="none" w:sz="0" w:space="0" w:color="auto"/>
        <w:right w:val="none" w:sz="0" w:space="0" w:color="auto"/>
      </w:divBdr>
    </w:div>
    <w:div w:id="1313094450">
      <w:bodyDiv w:val="1"/>
      <w:marLeft w:val="0"/>
      <w:marRight w:val="0"/>
      <w:marTop w:val="0"/>
      <w:marBottom w:val="0"/>
      <w:divBdr>
        <w:top w:val="none" w:sz="0" w:space="0" w:color="auto"/>
        <w:left w:val="none" w:sz="0" w:space="0" w:color="auto"/>
        <w:bottom w:val="none" w:sz="0" w:space="0" w:color="auto"/>
        <w:right w:val="none" w:sz="0" w:space="0" w:color="auto"/>
      </w:divBdr>
    </w:div>
    <w:div w:id="1313674924">
      <w:bodyDiv w:val="1"/>
      <w:marLeft w:val="0"/>
      <w:marRight w:val="0"/>
      <w:marTop w:val="0"/>
      <w:marBottom w:val="0"/>
      <w:divBdr>
        <w:top w:val="none" w:sz="0" w:space="0" w:color="auto"/>
        <w:left w:val="none" w:sz="0" w:space="0" w:color="auto"/>
        <w:bottom w:val="none" w:sz="0" w:space="0" w:color="auto"/>
        <w:right w:val="none" w:sz="0" w:space="0" w:color="auto"/>
      </w:divBdr>
    </w:div>
    <w:div w:id="1315329580">
      <w:bodyDiv w:val="1"/>
      <w:marLeft w:val="0"/>
      <w:marRight w:val="0"/>
      <w:marTop w:val="0"/>
      <w:marBottom w:val="0"/>
      <w:divBdr>
        <w:top w:val="none" w:sz="0" w:space="0" w:color="auto"/>
        <w:left w:val="none" w:sz="0" w:space="0" w:color="auto"/>
        <w:bottom w:val="none" w:sz="0" w:space="0" w:color="auto"/>
        <w:right w:val="none" w:sz="0" w:space="0" w:color="auto"/>
      </w:divBdr>
    </w:div>
    <w:div w:id="1315455661">
      <w:bodyDiv w:val="1"/>
      <w:marLeft w:val="0"/>
      <w:marRight w:val="0"/>
      <w:marTop w:val="0"/>
      <w:marBottom w:val="0"/>
      <w:divBdr>
        <w:top w:val="none" w:sz="0" w:space="0" w:color="auto"/>
        <w:left w:val="none" w:sz="0" w:space="0" w:color="auto"/>
        <w:bottom w:val="none" w:sz="0" w:space="0" w:color="auto"/>
        <w:right w:val="none" w:sz="0" w:space="0" w:color="auto"/>
      </w:divBdr>
    </w:div>
    <w:div w:id="1315984419">
      <w:bodyDiv w:val="1"/>
      <w:marLeft w:val="0"/>
      <w:marRight w:val="0"/>
      <w:marTop w:val="0"/>
      <w:marBottom w:val="0"/>
      <w:divBdr>
        <w:top w:val="none" w:sz="0" w:space="0" w:color="auto"/>
        <w:left w:val="none" w:sz="0" w:space="0" w:color="auto"/>
        <w:bottom w:val="none" w:sz="0" w:space="0" w:color="auto"/>
        <w:right w:val="none" w:sz="0" w:space="0" w:color="auto"/>
      </w:divBdr>
    </w:div>
    <w:div w:id="1316107638">
      <w:bodyDiv w:val="1"/>
      <w:marLeft w:val="0"/>
      <w:marRight w:val="0"/>
      <w:marTop w:val="0"/>
      <w:marBottom w:val="0"/>
      <w:divBdr>
        <w:top w:val="none" w:sz="0" w:space="0" w:color="auto"/>
        <w:left w:val="none" w:sz="0" w:space="0" w:color="auto"/>
        <w:bottom w:val="none" w:sz="0" w:space="0" w:color="auto"/>
        <w:right w:val="none" w:sz="0" w:space="0" w:color="auto"/>
      </w:divBdr>
    </w:div>
    <w:div w:id="1316757864">
      <w:bodyDiv w:val="1"/>
      <w:marLeft w:val="0"/>
      <w:marRight w:val="0"/>
      <w:marTop w:val="0"/>
      <w:marBottom w:val="0"/>
      <w:divBdr>
        <w:top w:val="none" w:sz="0" w:space="0" w:color="auto"/>
        <w:left w:val="none" w:sz="0" w:space="0" w:color="auto"/>
        <w:bottom w:val="none" w:sz="0" w:space="0" w:color="auto"/>
        <w:right w:val="none" w:sz="0" w:space="0" w:color="auto"/>
      </w:divBdr>
    </w:div>
    <w:div w:id="1317950268">
      <w:bodyDiv w:val="1"/>
      <w:marLeft w:val="0"/>
      <w:marRight w:val="0"/>
      <w:marTop w:val="0"/>
      <w:marBottom w:val="0"/>
      <w:divBdr>
        <w:top w:val="none" w:sz="0" w:space="0" w:color="auto"/>
        <w:left w:val="none" w:sz="0" w:space="0" w:color="auto"/>
        <w:bottom w:val="none" w:sz="0" w:space="0" w:color="auto"/>
        <w:right w:val="none" w:sz="0" w:space="0" w:color="auto"/>
      </w:divBdr>
    </w:div>
    <w:div w:id="1318342889">
      <w:bodyDiv w:val="1"/>
      <w:marLeft w:val="0"/>
      <w:marRight w:val="0"/>
      <w:marTop w:val="0"/>
      <w:marBottom w:val="0"/>
      <w:divBdr>
        <w:top w:val="none" w:sz="0" w:space="0" w:color="auto"/>
        <w:left w:val="none" w:sz="0" w:space="0" w:color="auto"/>
        <w:bottom w:val="none" w:sz="0" w:space="0" w:color="auto"/>
        <w:right w:val="none" w:sz="0" w:space="0" w:color="auto"/>
      </w:divBdr>
    </w:div>
    <w:div w:id="1319530994">
      <w:bodyDiv w:val="1"/>
      <w:marLeft w:val="0"/>
      <w:marRight w:val="0"/>
      <w:marTop w:val="0"/>
      <w:marBottom w:val="0"/>
      <w:divBdr>
        <w:top w:val="none" w:sz="0" w:space="0" w:color="auto"/>
        <w:left w:val="none" w:sz="0" w:space="0" w:color="auto"/>
        <w:bottom w:val="none" w:sz="0" w:space="0" w:color="auto"/>
        <w:right w:val="none" w:sz="0" w:space="0" w:color="auto"/>
      </w:divBdr>
    </w:div>
    <w:div w:id="1319840581">
      <w:bodyDiv w:val="1"/>
      <w:marLeft w:val="0"/>
      <w:marRight w:val="0"/>
      <w:marTop w:val="0"/>
      <w:marBottom w:val="0"/>
      <w:divBdr>
        <w:top w:val="none" w:sz="0" w:space="0" w:color="auto"/>
        <w:left w:val="none" w:sz="0" w:space="0" w:color="auto"/>
        <w:bottom w:val="none" w:sz="0" w:space="0" w:color="auto"/>
        <w:right w:val="none" w:sz="0" w:space="0" w:color="auto"/>
      </w:divBdr>
    </w:div>
    <w:div w:id="1319845235">
      <w:bodyDiv w:val="1"/>
      <w:marLeft w:val="0"/>
      <w:marRight w:val="0"/>
      <w:marTop w:val="0"/>
      <w:marBottom w:val="0"/>
      <w:divBdr>
        <w:top w:val="none" w:sz="0" w:space="0" w:color="auto"/>
        <w:left w:val="none" w:sz="0" w:space="0" w:color="auto"/>
        <w:bottom w:val="none" w:sz="0" w:space="0" w:color="auto"/>
        <w:right w:val="none" w:sz="0" w:space="0" w:color="auto"/>
      </w:divBdr>
    </w:div>
    <w:div w:id="1319991385">
      <w:bodyDiv w:val="1"/>
      <w:marLeft w:val="0"/>
      <w:marRight w:val="0"/>
      <w:marTop w:val="0"/>
      <w:marBottom w:val="0"/>
      <w:divBdr>
        <w:top w:val="none" w:sz="0" w:space="0" w:color="auto"/>
        <w:left w:val="none" w:sz="0" w:space="0" w:color="auto"/>
        <w:bottom w:val="none" w:sz="0" w:space="0" w:color="auto"/>
        <w:right w:val="none" w:sz="0" w:space="0" w:color="auto"/>
      </w:divBdr>
    </w:div>
    <w:div w:id="1320382313">
      <w:bodyDiv w:val="1"/>
      <w:marLeft w:val="0"/>
      <w:marRight w:val="0"/>
      <w:marTop w:val="0"/>
      <w:marBottom w:val="0"/>
      <w:divBdr>
        <w:top w:val="none" w:sz="0" w:space="0" w:color="auto"/>
        <w:left w:val="none" w:sz="0" w:space="0" w:color="auto"/>
        <w:bottom w:val="none" w:sz="0" w:space="0" w:color="auto"/>
        <w:right w:val="none" w:sz="0" w:space="0" w:color="auto"/>
      </w:divBdr>
    </w:div>
    <w:div w:id="1322614242">
      <w:bodyDiv w:val="1"/>
      <w:marLeft w:val="0"/>
      <w:marRight w:val="0"/>
      <w:marTop w:val="0"/>
      <w:marBottom w:val="0"/>
      <w:divBdr>
        <w:top w:val="none" w:sz="0" w:space="0" w:color="auto"/>
        <w:left w:val="none" w:sz="0" w:space="0" w:color="auto"/>
        <w:bottom w:val="none" w:sz="0" w:space="0" w:color="auto"/>
        <w:right w:val="none" w:sz="0" w:space="0" w:color="auto"/>
      </w:divBdr>
    </w:div>
    <w:div w:id="1322925154">
      <w:bodyDiv w:val="1"/>
      <w:marLeft w:val="0"/>
      <w:marRight w:val="0"/>
      <w:marTop w:val="0"/>
      <w:marBottom w:val="0"/>
      <w:divBdr>
        <w:top w:val="none" w:sz="0" w:space="0" w:color="auto"/>
        <w:left w:val="none" w:sz="0" w:space="0" w:color="auto"/>
        <w:bottom w:val="none" w:sz="0" w:space="0" w:color="auto"/>
        <w:right w:val="none" w:sz="0" w:space="0" w:color="auto"/>
      </w:divBdr>
    </w:div>
    <w:div w:id="1323317244">
      <w:bodyDiv w:val="1"/>
      <w:marLeft w:val="0"/>
      <w:marRight w:val="0"/>
      <w:marTop w:val="0"/>
      <w:marBottom w:val="0"/>
      <w:divBdr>
        <w:top w:val="none" w:sz="0" w:space="0" w:color="auto"/>
        <w:left w:val="none" w:sz="0" w:space="0" w:color="auto"/>
        <w:bottom w:val="none" w:sz="0" w:space="0" w:color="auto"/>
        <w:right w:val="none" w:sz="0" w:space="0" w:color="auto"/>
      </w:divBdr>
    </w:div>
    <w:div w:id="1323507162">
      <w:bodyDiv w:val="1"/>
      <w:marLeft w:val="0"/>
      <w:marRight w:val="0"/>
      <w:marTop w:val="0"/>
      <w:marBottom w:val="0"/>
      <w:divBdr>
        <w:top w:val="none" w:sz="0" w:space="0" w:color="auto"/>
        <w:left w:val="none" w:sz="0" w:space="0" w:color="auto"/>
        <w:bottom w:val="none" w:sz="0" w:space="0" w:color="auto"/>
        <w:right w:val="none" w:sz="0" w:space="0" w:color="auto"/>
      </w:divBdr>
    </w:div>
    <w:div w:id="1323855944">
      <w:bodyDiv w:val="1"/>
      <w:marLeft w:val="0"/>
      <w:marRight w:val="0"/>
      <w:marTop w:val="0"/>
      <w:marBottom w:val="0"/>
      <w:divBdr>
        <w:top w:val="none" w:sz="0" w:space="0" w:color="auto"/>
        <w:left w:val="none" w:sz="0" w:space="0" w:color="auto"/>
        <w:bottom w:val="none" w:sz="0" w:space="0" w:color="auto"/>
        <w:right w:val="none" w:sz="0" w:space="0" w:color="auto"/>
      </w:divBdr>
    </w:div>
    <w:div w:id="1324355022">
      <w:bodyDiv w:val="1"/>
      <w:marLeft w:val="0"/>
      <w:marRight w:val="0"/>
      <w:marTop w:val="0"/>
      <w:marBottom w:val="0"/>
      <w:divBdr>
        <w:top w:val="none" w:sz="0" w:space="0" w:color="auto"/>
        <w:left w:val="none" w:sz="0" w:space="0" w:color="auto"/>
        <w:bottom w:val="none" w:sz="0" w:space="0" w:color="auto"/>
        <w:right w:val="none" w:sz="0" w:space="0" w:color="auto"/>
      </w:divBdr>
    </w:div>
    <w:div w:id="1325009911">
      <w:bodyDiv w:val="1"/>
      <w:marLeft w:val="0"/>
      <w:marRight w:val="0"/>
      <w:marTop w:val="0"/>
      <w:marBottom w:val="0"/>
      <w:divBdr>
        <w:top w:val="none" w:sz="0" w:space="0" w:color="auto"/>
        <w:left w:val="none" w:sz="0" w:space="0" w:color="auto"/>
        <w:bottom w:val="none" w:sz="0" w:space="0" w:color="auto"/>
        <w:right w:val="none" w:sz="0" w:space="0" w:color="auto"/>
      </w:divBdr>
    </w:div>
    <w:div w:id="1325281882">
      <w:bodyDiv w:val="1"/>
      <w:marLeft w:val="0"/>
      <w:marRight w:val="0"/>
      <w:marTop w:val="0"/>
      <w:marBottom w:val="0"/>
      <w:divBdr>
        <w:top w:val="none" w:sz="0" w:space="0" w:color="auto"/>
        <w:left w:val="none" w:sz="0" w:space="0" w:color="auto"/>
        <w:bottom w:val="none" w:sz="0" w:space="0" w:color="auto"/>
        <w:right w:val="none" w:sz="0" w:space="0" w:color="auto"/>
      </w:divBdr>
    </w:div>
    <w:div w:id="1326786329">
      <w:bodyDiv w:val="1"/>
      <w:marLeft w:val="0"/>
      <w:marRight w:val="0"/>
      <w:marTop w:val="0"/>
      <w:marBottom w:val="0"/>
      <w:divBdr>
        <w:top w:val="none" w:sz="0" w:space="0" w:color="auto"/>
        <w:left w:val="none" w:sz="0" w:space="0" w:color="auto"/>
        <w:bottom w:val="none" w:sz="0" w:space="0" w:color="auto"/>
        <w:right w:val="none" w:sz="0" w:space="0" w:color="auto"/>
      </w:divBdr>
    </w:div>
    <w:div w:id="1326859990">
      <w:bodyDiv w:val="1"/>
      <w:marLeft w:val="0"/>
      <w:marRight w:val="0"/>
      <w:marTop w:val="0"/>
      <w:marBottom w:val="0"/>
      <w:divBdr>
        <w:top w:val="none" w:sz="0" w:space="0" w:color="auto"/>
        <w:left w:val="none" w:sz="0" w:space="0" w:color="auto"/>
        <w:bottom w:val="none" w:sz="0" w:space="0" w:color="auto"/>
        <w:right w:val="none" w:sz="0" w:space="0" w:color="auto"/>
      </w:divBdr>
    </w:div>
    <w:div w:id="1328286362">
      <w:bodyDiv w:val="1"/>
      <w:marLeft w:val="0"/>
      <w:marRight w:val="0"/>
      <w:marTop w:val="0"/>
      <w:marBottom w:val="0"/>
      <w:divBdr>
        <w:top w:val="none" w:sz="0" w:space="0" w:color="auto"/>
        <w:left w:val="none" w:sz="0" w:space="0" w:color="auto"/>
        <w:bottom w:val="none" w:sz="0" w:space="0" w:color="auto"/>
        <w:right w:val="none" w:sz="0" w:space="0" w:color="auto"/>
      </w:divBdr>
    </w:div>
    <w:div w:id="1328316104">
      <w:bodyDiv w:val="1"/>
      <w:marLeft w:val="0"/>
      <w:marRight w:val="0"/>
      <w:marTop w:val="0"/>
      <w:marBottom w:val="0"/>
      <w:divBdr>
        <w:top w:val="none" w:sz="0" w:space="0" w:color="auto"/>
        <w:left w:val="none" w:sz="0" w:space="0" w:color="auto"/>
        <w:bottom w:val="none" w:sz="0" w:space="0" w:color="auto"/>
        <w:right w:val="none" w:sz="0" w:space="0" w:color="auto"/>
      </w:divBdr>
    </w:div>
    <w:div w:id="1328629555">
      <w:bodyDiv w:val="1"/>
      <w:marLeft w:val="0"/>
      <w:marRight w:val="0"/>
      <w:marTop w:val="0"/>
      <w:marBottom w:val="0"/>
      <w:divBdr>
        <w:top w:val="none" w:sz="0" w:space="0" w:color="auto"/>
        <w:left w:val="none" w:sz="0" w:space="0" w:color="auto"/>
        <w:bottom w:val="none" w:sz="0" w:space="0" w:color="auto"/>
        <w:right w:val="none" w:sz="0" w:space="0" w:color="auto"/>
      </w:divBdr>
    </w:div>
    <w:div w:id="1328822404">
      <w:bodyDiv w:val="1"/>
      <w:marLeft w:val="0"/>
      <w:marRight w:val="0"/>
      <w:marTop w:val="0"/>
      <w:marBottom w:val="0"/>
      <w:divBdr>
        <w:top w:val="none" w:sz="0" w:space="0" w:color="auto"/>
        <w:left w:val="none" w:sz="0" w:space="0" w:color="auto"/>
        <w:bottom w:val="none" w:sz="0" w:space="0" w:color="auto"/>
        <w:right w:val="none" w:sz="0" w:space="0" w:color="auto"/>
      </w:divBdr>
    </w:div>
    <w:div w:id="1328947322">
      <w:bodyDiv w:val="1"/>
      <w:marLeft w:val="0"/>
      <w:marRight w:val="0"/>
      <w:marTop w:val="0"/>
      <w:marBottom w:val="0"/>
      <w:divBdr>
        <w:top w:val="none" w:sz="0" w:space="0" w:color="auto"/>
        <w:left w:val="none" w:sz="0" w:space="0" w:color="auto"/>
        <w:bottom w:val="none" w:sz="0" w:space="0" w:color="auto"/>
        <w:right w:val="none" w:sz="0" w:space="0" w:color="auto"/>
      </w:divBdr>
    </w:div>
    <w:div w:id="1331372948">
      <w:bodyDiv w:val="1"/>
      <w:marLeft w:val="0"/>
      <w:marRight w:val="0"/>
      <w:marTop w:val="0"/>
      <w:marBottom w:val="0"/>
      <w:divBdr>
        <w:top w:val="none" w:sz="0" w:space="0" w:color="auto"/>
        <w:left w:val="none" w:sz="0" w:space="0" w:color="auto"/>
        <w:bottom w:val="none" w:sz="0" w:space="0" w:color="auto"/>
        <w:right w:val="none" w:sz="0" w:space="0" w:color="auto"/>
      </w:divBdr>
    </w:div>
    <w:div w:id="1332903349">
      <w:bodyDiv w:val="1"/>
      <w:marLeft w:val="0"/>
      <w:marRight w:val="0"/>
      <w:marTop w:val="0"/>
      <w:marBottom w:val="0"/>
      <w:divBdr>
        <w:top w:val="none" w:sz="0" w:space="0" w:color="auto"/>
        <w:left w:val="none" w:sz="0" w:space="0" w:color="auto"/>
        <w:bottom w:val="none" w:sz="0" w:space="0" w:color="auto"/>
        <w:right w:val="none" w:sz="0" w:space="0" w:color="auto"/>
      </w:divBdr>
    </w:div>
    <w:div w:id="1335256220">
      <w:bodyDiv w:val="1"/>
      <w:marLeft w:val="0"/>
      <w:marRight w:val="0"/>
      <w:marTop w:val="0"/>
      <w:marBottom w:val="0"/>
      <w:divBdr>
        <w:top w:val="none" w:sz="0" w:space="0" w:color="auto"/>
        <w:left w:val="none" w:sz="0" w:space="0" w:color="auto"/>
        <w:bottom w:val="none" w:sz="0" w:space="0" w:color="auto"/>
        <w:right w:val="none" w:sz="0" w:space="0" w:color="auto"/>
      </w:divBdr>
    </w:div>
    <w:div w:id="1335570509">
      <w:bodyDiv w:val="1"/>
      <w:marLeft w:val="0"/>
      <w:marRight w:val="0"/>
      <w:marTop w:val="0"/>
      <w:marBottom w:val="0"/>
      <w:divBdr>
        <w:top w:val="none" w:sz="0" w:space="0" w:color="auto"/>
        <w:left w:val="none" w:sz="0" w:space="0" w:color="auto"/>
        <w:bottom w:val="none" w:sz="0" w:space="0" w:color="auto"/>
        <w:right w:val="none" w:sz="0" w:space="0" w:color="auto"/>
      </w:divBdr>
    </w:div>
    <w:div w:id="1336418649">
      <w:bodyDiv w:val="1"/>
      <w:marLeft w:val="0"/>
      <w:marRight w:val="0"/>
      <w:marTop w:val="0"/>
      <w:marBottom w:val="0"/>
      <w:divBdr>
        <w:top w:val="none" w:sz="0" w:space="0" w:color="auto"/>
        <w:left w:val="none" w:sz="0" w:space="0" w:color="auto"/>
        <w:bottom w:val="none" w:sz="0" w:space="0" w:color="auto"/>
        <w:right w:val="none" w:sz="0" w:space="0" w:color="auto"/>
      </w:divBdr>
    </w:div>
    <w:div w:id="1336609447">
      <w:bodyDiv w:val="1"/>
      <w:marLeft w:val="0"/>
      <w:marRight w:val="0"/>
      <w:marTop w:val="0"/>
      <w:marBottom w:val="0"/>
      <w:divBdr>
        <w:top w:val="none" w:sz="0" w:space="0" w:color="auto"/>
        <w:left w:val="none" w:sz="0" w:space="0" w:color="auto"/>
        <w:bottom w:val="none" w:sz="0" w:space="0" w:color="auto"/>
        <w:right w:val="none" w:sz="0" w:space="0" w:color="auto"/>
      </w:divBdr>
    </w:div>
    <w:div w:id="1336882679">
      <w:bodyDiv w:val="1"/>
      <w:marLeft w:val="0"/>
      <w:marRight w:val="0"/>
      <w:marTop w:val="0"/>
      <w:marBottom w:val="0"/>
      <w:divBdr>
        <w:top w:val="none" w:sz="0" w:space="0" w:color="auto"/>
        <w:left w:val="none" w:sz="0" w:space="0" w:color="auto"/>
        <w:bottom w:val="none" w:sz="0" w:space="0" w:color="auto"/>
        <w:right w:val="none" w:sz="0" w:space="0" w:color="auto"/>
      </w:divBdr>
    </w:div>
    <w:div w:id="1338580883">
      <w:bodyDiv w:val="1"/>
      <w:marLeft w:val="0"/>
      <w:marRight w:val="0"/>
      <w:marTop w:val="0"/>
      <w:marBottom w:val="0"/>
      <w:divBdr>
        <w:top w:val="none" w:sz="0" w:space="0" w:color="auto"/>
        <w:left w:val="none" w:sz="0" w:space="0" w:color="auto"/>
        <w:bottom w:val="none" w:sz="0" w:space="0" w:color="auto"/>
        <w:right w:val="none" w:sz="0" w:space="0" w:color="auto"/>
      </w:divBdr>
    </w:div>
    <w:div w:id="1339119141">
      <w:bodyDiv w:val="1"/>
      <w:marLeft w:val="0"/>
      <w:marRight w:val="0"/>
      <w:marTop w:val="0"/>
      <w:marBottom w:val="0"/>
      <w:divBdr>
        <w:top w:val="none" w:sz="0" w:space="0" w:color="auto"/>
        <w:left w:val="none" w:sz="0" w:space="0" w:color="auto"/>
        <w:bottom w:val="none" w:sz="0" w:space="0" w:color="auto"/>
        <w:right w:val="none" w:sz="0" w:space="0" w:color="auto"/>
      </w:divBdr>
    </w:div>
    <w:div w:id="1340035924">
      <w:bodyDiv w:val="1"/>
      <w:marLeft w:val="0"/>
      <w:marRight w:val="0"/>
      <w:marTop w:val="0"/>
      <w:marBottom w:val="0"/>
      <w:divBdr>
        <w:top w:val="none" w:sz="0" w:space="0" w:color="auto"/>
        <w:left w:val="none" w:sz="0" w:space="0" w:color="auto"/>
        <w:bottom w:val="none" w:sz="0" w:space="0" w:color="auto"/>
        <w:right w:val="none" w:sz="0" w:space="0" w:color="auto"/>
      </w:divBdr>
    </w:div>
    <w:div w:id="1340233129">
      <w:bodyDiv w:val="1"/>
      <w:marLeft w:val="0"/>
      <w:marRight w:val="0"/>
      <w:marTop w:val="0"/>
      <w:marBottom w:val="0"/>
      <w:divBdr>
        <w:top w:val="none" w:sz="0" w:space="0" w:color="auto"/>
        <w:left w:val="none" w:sz="0" w:space="0" w:color="auto"/>
        <w:bottom w:val="none" w:sz="0" w:space="0" w:color="auto"/>
        <w:right w:val="none" w:sz="0" w:space="0" w:color="auto"/>
      </w:divBdr>
    </w:div>
    <w:div w:id="1340347755">
      <w:bodyDiv w:val="1"/>
      <w:marLeft w:val="0"/>
      <w:marRight w:val="0"/>
      <w:marTop w:val="0"/>
      <w:marBottom w:val="0"/>
      <w:divBdr>
        <w:top w:val="none" w:sz="0" w:space="0" w:color="auto"/>
        <w:left w:val="none" w:sz="0" w:space="0" w:color="auto"/>
        <w:bottom w:val="none" w:sz="0" w:space="0" w:color="auto"/>
        <w:right w:val="none" w:sz="0" w:space="0" w:color="auto"/>
      </w:divBdr>
    </w:div>
    <w:div w:id="1340766749">
      <w:bodyDiv w:val="1"/>
      <w:marLeft w:val="0"/>
      <w:marRight w:val="0"/>
      <w:marTop w:val="0"/>
      <w:marBottom w:val="0"/>
      <w:divBdr>
        <w:top w:val="none" w:sz="0" w:space="0" w:color="auto"/>
        <w:left w:val="none" w:sz="0" w:space="0" w:color="auto"/>
        <w:bottom w:val="none" w:sz="0" w:space="0" w:color="auto"/>
        <w:right w:val="none" w:sz="0" w:space="0" w:color="auto"/>
      </w:divBdr>
    </w:div>
    <w:div w:id="1340893450">
      <w:bodyDiv w:val="1"/>
      <w:marLeft w:val="0"/>
      <w:marRight w:val="0"/>
      <w:marTop w:val="0"/>
      <w:marBottom w:val="0"/>
      <w:divBdr>
        <w:top w:val="none" w:sz="0" w:space="0" w:color="auto"/>
        <w:left w:val="none" w:sz="0" w:space="0" w:color="auto"/>
        <w:bottom w:val="none" w:sz="0" w:space="0" w:color="auto"/>
        <w:right w:val="none" w:sz="0" w:space="0" w:color="auto"/>
      </w:divBdr>
    </w:div>
    <w:div w:id="1342468282">
      <w:bodyDiv w:val="1"/>
      <w:marLeft w:val="0"/>
      <w:marRight w:val="0"/>
      <w:marTop w:val="0"/>
      <w:marBottom w:val="0"/>
      <w:divBdr>
        <w:top w:val="none" w:sz="0" w:space="0" w:color="auto"/>
        <w:left w:val="none" w:sz="0" w:space="0" w:color="auto"/>
        <w:bottom w:val="none" w:sz="0" w:space="0" w:color="auto"/>
        <w:right w:val="none" w:sz="0" w:space="0" w:color="auto"/>
      </w:divBdr>
    </w:div>
    <w:div w:id="1342656878">
      <w:bodyDiv w:val="1"/>
      <w:marLeft w:val="0"/>
      <w:marRight w:val="0"/>
      <w:marTop w:val="0"/>
      <w:marBottom w:val="0"/>
      <w:divBdr>
        <w:top w:val="none" w:sz="0" w:space="0" w:color="auto"/>
        <w:left w:val="none" w:sz="0" w:space="0" w:color="auto"/>
        <w:bottom w:val="none" w:sz="0" w:space="0" w:color="auto"/>
        <w:right w:val="none" w:sz="0" w:space="0" w:color="auto"/>
      </w:divBdr>
    </w:div>
    <w:div w:id="1342929419">
      <w:bodyDiv w:val="1"/>
      <w:marLeft w:val="0"/>
      <w:marRight w:val="0"/>
      <w:marTop w:val="0"/>
      <w:marBottom w:val="0"/>
      <w:divBdr>
        <w:top w:val="none" w:sz="0" w:space="0" w:color="auto"/>
        <w:left w:val="none" w:sz="0" w:space="0" w:color="auto"/>
        <w:bottom w:val="none" w:sz="0" w:space="0" w:color="auto"/>
        <w:right w:val="none" w:sz="0" w:space="0" w:color="auto"/>
      </w:divBdr>
    </w:div>
    <w:div w:id="1343164335">
      <w:bodyDiv w:val="1"/>
      <w:marLeft w:val="0"/>
      <w:marRight w:val="0"/>
      <w:marTop w:val="0"/>
      <w:marBottom w:val="0"/>
      <w:divBdr>
        <w:top w:val="none" w:sz="0" w:space="0" w:color="auto"/>
        <w:left w:val="none" w:sz="0" w:space="0" w:color="auto"/>
        <w:bottom w:val="none" w:sz="0" w:space="0" w:color="auto"/>
        <w:right w:val="none" w:sz="0" w:space="0" w:color="auto"/>
      </w:divBdr>
    </w:div>
    <w:div w:id="1343899174">
      <w:bodyDiv w:val="1"/>
      <w:marLeft w:val="0"/>
      <w:marRight w:val="0"/>
      <w:marTop w:val="0"/>
      <w:marBottom w:val="0"/>
      <w:divBdr>
        <w:top w:val="none" w:sz="0" w:space="0" w:color="auto"/>
        <w:left w:val="none" w:sz="0" w:space="0" w:color="auto"/>
        <w:bottom w:val="none" w:sz="0" w:space="0" w:color="auto"/>
        <w:right w:val="none" w:sz="0" w:space="0" w:color="auto"/>
      </w:divBdr>
    </w:div>
    <w:div w:id="1345739525">
      <w:bodyDiv w:val="1"/>
      <w:marLeft w:val="0"/>
      <w:marRight w:val="0"/>
      <w:marTop w:val="0"/>
      <w:marBottom w:val="0"/>
      <w:divBdr>
        <w:top w:val="none" w:sz="0" w:space="0" w:color="auto"/>
        <w:left w:val="none" w:sz="0" w:space="0" w:color="auto"/>
        <w:bottom w:val="none" w:sz="0" w:space="0" w:color="auto"/>
        <w:right w:val="none" w:sz="0" w:space="0" w:color="auto"/>
      </w:divBdr>
    </w:div>
    <w:div w:id="1346590416">
      <w:bodyDiv w:val="1"/>
      <w:marLeft w:val="0"/>
      <w:marRight w:val="0"/>
      <w:marTop w:val="0"/>
      <w:marBottom w:val="0"/>
      <w:divBdr>
        <w:top w:val="none" w:sz="0" w:space="0" w:color="auto"/>
        <w:left w:val="none" w:sz="0" w:space="0" w:color="auto"/>
        <w:bottom w:val="none" w:sz="0" w:space="0" w:color="auto"/>
        <w:right w:val="none" w:sz="0" w:space="0" w:color="auto"/>
      </w:divBdr>
    </w:div>
    <w:div w:id="1346712094">
      <w:bodyDiv w:val="1"/>
      <w:marLeft w:val="0"/>
      <w:marRight w:val="0"/>
      <w:marTop w:val="0"/>
      <w:marBottom w:val="0"/>
      <w:divBdr>
        <w:top w:val="none" w:sz="0" w:space="0" w:color="auto"/>
        <w:left w:val="none" w:sz="0" w:space="0" w:color="auto"/>
        <w:bottom w:val="none" w:sz="0" w:space="0" w:color="auto"/>
        <w:right w:val="none" w:sz="0" w:space="0" w:color="auto"/>
      </w:divBdr>
    </w:div>
    <w:div w:id="1347557411">
      <w:bodyDiv w:val="1"/>
      <w:marLeft w:val="0"/>
      <w:marRight w:val="0"/>
      <w:marTop w:val="0"/>
      <w:marBottom w:val="0"/>
      <w:divBdr>
        <w:top w:val="none" w:sz="0" w:space="0" w:color="auto"/>
        <w:left w:val="none" w:sz="0" w:space="0" w:color="auto"/>
        <w:bottom w:val="none" w:sz="0" w:space="0" w:color="auto"/>
        <w:right w:val="none" w:sz="0" w:space="0" w:color="auto"/>
      </w:divBdr>
    </w:div>
    <w:div w:id="1347631236">
      <w:bodyDiv w:val="1"/>
      <w:marLeft w:val="0"/>
      <w:marRight w:val="0"/>
      <w:marTop w:val="0"/>
      <w:marBottom w:val="0"/>
      <w:divBdr>
        <w:top w:val="none" w:sz="0" w:space="0" w:color="auto"/>
        <w:left w:val="none" w:sz="0" w:space="0" w:color="auto"/>
        <w:bottom w:val="none" w:sz="0" w:space="0" w:color="auto"/>
        <w:right w:val="none" w:sz="0" w:space="0" w:color="auto"/>
      </w:divBdr>
    </w:div>
    <w:div w:id="1348482472">
      <w:bodyDiv w:val="1"/>
      <w:marLeft w:val="0"/>
      <w:marRight w:val="0"/>
      <w:marTop w:val="0"/>
      <w:marBottom w:val="0"/>
      <w:divBdr>
        <w:top w:val="none" w:sz="0" w:space="0" w:color="auto"/>
        <w:left w:val="none" w:sz="0" w:space="0" w:color="auto"/>
        <w:bottom w:val="none" w:sz="0" w:space="0" w:color="auto"/>
        <w:right w:val="none" w:sz="0" w:space="0" w:color="auto"/>
      </w:divBdr>
    </w:div>
    <w:div w:id="1348828873">
      <w:bodyDiv w:val="1"/>
      <w:marLeft w:val="0"/>
      <w:marRight w:val="0"/>
      <w:marTop w:val="0"/>
      <w:marBottom w:val="0"/>
      <w:divBdr>
        <w:top w:val="none" w:sz="0" w:space="0" w:color="auto"/>
        <w:left w:val="none" w:sz="0" w:space="0" w:color="auto"/>
        <w:bottom w:val="none" w:sz="0" w:space="0" w:color="auto"/>
        <w:right w:val="none" w:sz="0" w:space="0" w:color="auto"/>
      </w:divBdr>
    </w:div>
    <w:div w:id="1348945420">
      <w:bodyDiv w:val="1"/>
      <w:marLeft w:val="0"/>
      <w:marRight w:val="0"/>
      <w:marTop w:val="0"/>
      <w:marBottom w:val="0"/>
      <w:divBdr>
        <w:top w:val="none" w:sz="0" w:space="0" w:color="auto"/>
        <w:left w:val="none" w:sz="0" w:space="0" w:color="auto"/>
        <w:bottom w:val="none" w:sz="0" w:space="0" w:color="auto"/>
        <w:right w:val="none" w:sz="0" w:space="0" w:color="auto"/>
      </w:divBdr>
    </w:div>
    <w:div w:id="1349523738">
      <w:bodyDiv w:val="1"/>
      <w:marLeft w:val="0"/>
      <w:marRight w:val="0"/>
      <w:marTop w:val="0"/>
      <w:marBottom w:val="0"/>
      <w:divBdr>
        <w:top w:val="none" w:sz="0" w:space="0" w:color="auto"/>
        <w:left w:val="none" w:sz="0" w:space="0" w:color="auto"/>
        <w:bottom w:val="none" w:sz="0" w:space="0" w:color="auto"/>
        <w:right w:val="none" w:sz="0" w:space="0" w:color="auto"/>
      </w:divBdr>
    </w:div>
    <w:div w:id="1352612508">
      <w:bodyDiv w:val="1"/>
      <w:marLeft w:val="0"/>
      <w:marRight w:val="0"/>
      <w:marTop w:val="0"/>
      <w:marBottom w:val="0"/>
      <w:divBdr>
        <w:top w:val="none" w:sz="0" w:space="0" w:color="auto"/>
        <w:left w:val="none" w:sz="0" w:space="0" w:color="auto"/>
        <w:bottom w:val="none" w:sz="0" w:space="0" w:color="auto"/>
        <w:right w:val="none" w:sz="0" w:space="0" w:color="auto"/>
      </w:divBdr>
    </w:div>
    <w:div w:id="1356731345">
      <w:bodyDiv w:val="1"/>
      <w:marLeft w:val="0"/>
      <w:marRight w:val="0"/>
      <w:marTop w:val="0"/>
      <w:marBottom w:val="0"/>
      <w:divBdr>
        <w:top w:val="none" w:sz="0" w:space="0" w:color="auto"/>
        <w:left w:val="none" w:sz="0" w:space="0" w:color="auto"/>
        <w:bottom w:val="none" w:sz="0" w:space="0" w:color="auto"/>
        <w:right w:val="none" w:sz="0" w:space="0" w:color="auto"/>
      </w:divBdr>
    </w:div>
    <w:div w:id="1359352720">
      <w:bodyDiv w:val="1"/>
      <w:marLeft w:val="0"/>
      <w:marRight w:val="0"/>
      <w:marTop w:val="0"/>
      <w:marBottom w:val="0"/>
      <w:divBdr>
        <w:top w:val="none" w:sz="0" w:space="0" w:color="auto"/>
        <w:left w:val="none" w:sz="0" w:space="0" w:color="auto"/>
        <w:bottom w:val="none" w:sz="0" w:space="0" w:color="auto"/>
        <w:right w:val="none" w:sz="0" w:space="0" w:color="auto"/>
      </w:divBdr>
    </w:div>
    <w:div w:id="1359501000">
      <w:bodyDiv w:val="1"/>
      <w:marLeft w:val="0"/>
      <w:marRight w:val="0"/>
      <w:marTop w:val="0"/>
      <w:marBottom w:val="0"/>
      <w:divBdr>
        <w:top w:val="none" w:sz="0" w:space="0" w:color="auto"/>
        <w:left w:val="none" w:sz="0" w:space="0" w:color="auto"/>
        <w:bottom w:val="none" w:sz="0" w:space="0" w:color="auto"/>
        <w:right w:val="none" w:sz="0" w:space="0" w:color="auto"/>
      </w:divBdr>
    </w:div>
    <w:div w:id="1360548152">
      <w:bodyDiv w:val="1"/>
      <w:marLeft w:val="0"/>
      <w:marRight w:val="0"/>
      <w:marTop w:val="0"/>
      <w:marBottom w:val="0"/>
      <w:divBdr>
        <w:top w:val="none" w:sz="0" w:space="0" w:color="auto"/>
        <w:left w:val="none" w:sz="0" w:space="0" w:color="auto"/>
        <w:bottom w:val="none" w:sz="0" w:space="0" w:color="auto"/>
        <w:right w:val="none" w:sz="0" w:space="0" w:color="auto"/>
      </w:divBdr>
    </w:div>
    <w:div w:id="1361125724">
      <w:bodyDiv w:val="1"/>
      <w:marLeft w:val="0"/>
      <w:marRight w:val="0"/>
      <w:marTop w:val="0"/>
      <w:marBottom w:val="0"/>
      <w:divBdr>
        <w:top w:val="none" w:sz="0" w:space="0" w:color="auto"/>
        <w:left w:val="none" w:sz="0" w:space="0" w:color="auto"/>
        <w:bottom w:val="none" w:sz="0" w:space="0" w:color="auto"/>
        <w:right w:val="none" w:sz="0" w:space="0" w:color="auto"/>
      </w:divBdr>
    </w:div>
    <w:div w:id="1361204435">
      <w:bodyDiv w:val="1"/>
      <w:marLeft w:val="0"/>
      <w:marRight w:val="0"/>
      <w:marTop w:val="0"/>
      <w:marBottom w:val="0"/>
      <w:divBdr>
        <w:top w:val="none" w:sz="0" w:space="0" w:color="auto"/>
        <w:left w:val="none" w:sz="0" w:space="0" w:color="auto"/>
        <w:bottom w:val="none" w:sz="0" w:space="0" w:color="auto"/>
        <w:right w:val="none" w:sz="0" w:space="0" w:color="auto"/>
      </w:divBdr>
    </w:div>
    <w:div w:id="1361275548">
      <w:bodyDiv w:val="1"/>
      <w:marLeft w:val="0"/>
      <w:marRight w:val="0"/>
      <w:marTop w:val="0"/>
      <w:marBottom w:val="0"/>
      <w:divBdr>
        <w:top w:val="none" w:sz="0" w:space="0" w:color="auto"/>
        <w:left w:val="none" w:sz="0" w:space="0" w:color="auto"/>
        <w:bottom w:val="none" w:sz="0" w:space="0" w:color="auto"/>
        <w:right w:val="none" w:sz="0" w:space="0" w:color="auto"/>
      </w:divBdr>
    </w:div>
    <w:div w:id="1361593106">
      <w:bodyDiv w:val="1"/>
      <w:marLeft w:val="0"/>
      <w:marRight w:val="0"/>
      <w:marTop w:val="0"/>
      <w:marBottom w:val="0"/>
      <w:divBdr>
        <w:top w:val="none" w:sz="0" w:space="0" w:color="auto"/>
        <w:left w:val="none" w:sz="0" w:space="0" w:color="auto"/>
        <w:bottom w:val="none" w:sz="0" w:space="0" w:color="auto"/>
        <w:right w:val="none" w:sz="0" w:space="0" w:color="auto"/>
      </w:divBdr>
    </w:div>
    <w:div w:id="1364553200">
      <w:bodyDiv w:val="1"/>
      <w:marLeft w:val="0"/>
      <w:marRight w:val="0"/>
      <w:marTop w:val="0"/>
      <w:marBottom w:val="0"/>
      <w:divBdr>
        <w:top w:val="none" w:sz="0" w:space="0" w:color="auto"/>
        <w:left w:val="none" w:sz="0" w:space="0" w:color="auto"/>
        <w:bottom w:val="none" w:sz="0" w:space="0" w:color="auto"/>
        <w:right w:val="none" w:sz="0" w:space="0" w:color="auto"/>
      </w:divBdr>
    </w:div>
    <w:div w:id="1364861334">
      <w:bodyDiv w:val="1"/>
      <w:marLeft w:val="0"/>
      <w:marRight w:val="0"/>
      <w:marTop w:val="0"/>
      <w:marBottom w:val="0"/>
      <w:divBdr>
        <w:top w:val="none" w:sz="0" w:space="0" w:color="auto"/>
        <w:left w:val="none" w:sz="0" w:space="0" w:color="auto"/>
        <w:bottom w:val="none" w:sz="0" w:space="0" w:color="auto"/>
        <w:right w:val="none" w:sz="0" w:space="0" w:color="auto"/>
      </w:divBdr>
    </w:div>
    <w:div w:id="1366365834">
      <w:bodyDiv w:val="1"/>
      <w:marLeft w:val="0"/>
      <w:marRight w:val="0"/>
      <w:marTop w:val="0"/>
      <w:marBottom w:val="0"/>
      <w:divBdr>
        <w:top w:val="none" w:sz="0" w:space="0" w:color="auto"/>
        <w:left w:val="none" w:sz="0" w:space="0" w:color="auto"/>
        <w:bottom w:val="none" w:sz="0" w:space="0" w:color="auto"/>
        <w:right w:val="none" w:sz="0" w:space="0" w:color="auto"/>
      </w:divBdr>
    </w:div>
    <w:div w:id="1366641042">
      <w:bodyDiv w:val="1"/>
      <w:marLeft w:val="0"/>
      <w:marRight w:val="0"/>
      <w:marTop w:val="0"/>
      <w:marBottom w:val="0"/>
      <w:divBdr>
        <w:top w:val="none" w:sz="0" w:space="0" w:color="auto"/>
        <w:left w:val="none" w:sz="0" w:space="0" w:color="auto"/>
        <w:bottom w:val="none" w:sz="0" w:space="0" w:color="auto"/>
        <w:right w:val="none" w:sz="0" w:space="0" w:color="auto"/>
      </w:divBdr>
    </w:div>
    <w:div w:id="1367877107">
      <w:bodyDiv w:val="1"/>
      <w:marLeft w:val="0"/>
      <w:marRight w:val="0"/>
      <w:marTop w:val="0"/>
      <w:marBottom w:val="0"/>
      <w:divBdr>
        <w:top w:val="none" w:sz="0" w:space="0" w:color="auto"/>
        <w:left w:val="none" w:sz="0" w:space="0" w:color="auto"/>
        <w:bottom w:val="none" w:sz="0" w:space="0" w:color="auto"/>
        <w:right w:val="none" w:sz="0" w:space="0" w:color="auto"/>
      </w:divBdr>
    </w:div>
    <w:div w:id="1370910625">
      <w:bodyDiv w:val="1"/>
      <w:marLeft w:val="0"/>
      <w:marRight w:val="0"/>
      <w:marTop w:val="0"/>
      <w:marBottom w:val="0"/>
      <w:divBdr>
        <w:top w:val="none" w:sz="0" w:space="0" w:color="auto"/>
        <w:left w:val="none" w:sz="0" w:space="0" w:color="auto"/>
        <w:bottom w:val="none" w:sz="0" w:space="0" w:color="auto"/>
        <w:right w:val="none" w:sz="0" w:space="0" w:color="auto"/>
      </w:divBdr>
    </w:div>
    <w:div w:id="1371149061">
      <w:bodyDiv w:val="1"/>
      <w:marLeft w:val="0"/>
      <w:marRight w:val="0"/>
      <w:marTop w:val="0"/>
      <w:marBottom w:val="0"/>
      <w:divBdr>
        <w:top w:val="none" w:sz="0" w:space="0" w:color="auto"/>
        <w:left w:val="none" w:sz="0" w:space="0" w:color="auto"/>
        <w:bottom w:val="none" w:sz="0" w:space="0" w:color="auto"/>
        <w:right w:val="none" w:sz="0" w:space="0" w:color="auto"/>
      </w:divBdr>
    </w:div>
    <w:div w:id="1371299822">
      <w:bodyDiv w:val="1"/>
      <w:marLeft w:val="0"/>
      <w:marRight w:val="0"/>
      <w:marTop w:val="0"/>
      <w:marBottom w:val="0"/>
      <w:divBdr>
        <w:top w:val="none" w:sz="0" w:space="0" w:color="auto"/>
        <w:left w:val="none" w:sz="0" w:space="0" w:color="auto"/>
        <w:bottom w:val="none" w:sz="0" w:space="0" w:color="auto"/>
        <w:right w:val="none" w:sz="0" w:space="0" w:color="auto"/>
      </w:divBdr>
    </w:div>
    <w:div w:id="1371999418">
      <w:bodyDiv w:val="1"/>
      <w:marLeft w:val="0"/>
      <w:marRight w:val="0"/>
      <w:marTop w:val="0"/>
      <w:marBottom w:val="0"/>
      <w:divBdr>
        <w:top w:val="none" w:sz="0" w:space="0" w:color="auto"/>
        <w:left w:val="none" w:sz="0" w:space="0" w:color="auto"/>
        <w:bottom w:val="none" w:sz="0" w:space="0" w:color="auto"/>
        <w:right w:val="none" w:sz="0" w:space="0" w:color="auto"/>
      </w:divBdr>
    </w:div>
    <w:div w:id="1372266792">
      <w:bodyDiv w:val="1"/>
      <w:marLeft w:val="0"/>
      <w:marRight w:val="0"/>
      <w:marTop w:val="0"/>
      <w:marBottom w:val="0"/>
      <w:divBdr>
        <w:top w:val="none" w:sz="0" w:space="0" w:color="auto"/>
        <w:left w:val="none" w:sz="0" w:space="0" w:color="auto"/>
        <w:bottom w:val="none" w:sz="0" w:space="0" w:color="auto"/>
        <w:right w:val="none" w:sz="0" w:space="0" w:color="auto"/>
      </w:divBdr>
    </w:div>
    <w:div w:id="1372462707">
      <w:bodyDiv w:val="1"/>
      <w:marLeft w:val="0"/>
      <w:marRight w:val="0"/>
      <w:marTop w:val="0"/>
      <w:marBottom w:val="0"/>
      <w:divBdr>
        <w:top w:val="none" w:sz="0" w:space="0" w:color="auto"/>
        <w:left w:val="none" w:sz="0" w:space="0" w:color="auto"/>
        <w:bottom w:val="none" w:sz="0" w:space="0" w:color="auto"/>
        <w:right w:val="none" w:sz="0" w:space="0" w:color="auto"/>
      </w:divBdr>
    </w:div>
    <w:div w:id="1373263350">
      <w:bodyDiv w:val="1"/>
      <w:marLeft w:val="0"/>
      <w:marRight w:val="0"/>
      <w:marTop w:val="0"/>
      <w:marBottom w:val="0"/>
      <w:divBdr>
        <w:top w:val="none" w:sz="0" w:space="0" w:color="auto"/>
        <w:left w:val="none" w:sz="0" w:space="0" w:color="auto"/>
        <w:bottom w:val="none" w:sz="0" w:space="0" w:color="auto"/>
        <w:right w:val="none" w:sz="0" w:space="0" w:color="auto"/>
      </w:divBdr>
    </w:div>
    <w:div w:id="1374698525">
      <w:bodyDiv w:val="1"/>
      <w:marLeft w:val="0"/>
      <w:marRight w:val="0"/>
      <w:marTop w:val="0"/>
      <w:marBottom w:val="0"/>
      <w:divBdr>
        <w:top w:val="none" w:sz="0" w:space="0" w:color="auto"/>
        <w:left w:val="none" w:sz="0" w:space="0" w:color="auto"/>
        <w:bottom w:val="none" w:sz="0" w:space="0" w:color="auto"/>
        <w:right w:val="none" w:sz="0" w:space="0" w:color="auto"/>
      </w:divBdr>
    </w:div>
    <w:div w:id="1374772163">
      <w:bodyDiv w:val="1"/>
      <w:marLeft w:val="0"/>
      <w:marRight w:val="0"/>
      <w:marTop w:val="0"/>
      <w:marBottom w:val="0"/>
      <w:divBdr>
        <w:top w:val="none" w:sz="0" w:space="0" w:color="auto"/>
        <w:left w:val="none" w:sz="0" w:space="0" w:color="auto"/>
        <w:bottom w:val="none" w:sz="0" w:space="0" w:color="auto"/>
        <w:right w:val="none" w:sz="0" w:space="0" w:color="auto"/>
      </w:divBdr>
    </w:div>
    <w:div w:id="1375236188">
      <w:bodyDiv w:val="1"/>
      <w:marLeft w:val="0"/>
      <w:marRight w:val="0"/>
      <w:marTop w:val="0"/>
      <w:marBottom w:val="0"/>
      <w:divBdr>
        <w:top w:val="none" w:sz="0" w:space="0" w:color="auto"/>
        <w:left w:val="none" w:sz="0" w:space="0" w:color="auto"/>
        <w:bottom w:val="none" w:sz="0" w:space="0" w:color="auto"/>
        <w:right w:val="none" w:sz="0" w:space="0" w:color="auto"/>
      </w:divBdr>
    </w:div>
    <w:div w:id="1375352591">
      <w:bodyDiv w:val="1"/>
      <w:marLeft w:val="0"/>
      <w:marRight w:val="0"/>
      <w:marTop w:val="0"/>
      <w:marBottom w:val="0"/>
      <w:divBdr>
        <w:top w:val="none" w:sz="0" w:space="0" w:color="auto"/>
        <w:left w:val="none" w:sz="0" w:space="0" w:color="auto"/>
        <w:bottom w:val="none" w:sz="0" w:space="0" w:color="auto"/>
        <w:right w:val="none" w:sz="0" w:space="0" w:color="auto"/>
      </w:divBdr>
    </w:div>
    <w:div w:id="1376391375">
      <w:bodyDiv w:val="1"/>
      <w:marLeft w:val="0"/>
      <w:marRight w:val="0"/>
      <w:marTop w:val="0"/>
      <w:marBottom w:val="0"/>
      <w:divBdr>
        <w:top w:val="none" w:sz="0" w:space="0" w:color="auto"/>
        <w:left w:val="none" w:sz="0" w:space="0" w:color="auto"/>
        <w:bottom w:val="none" w:sz="0" w:space="0" w:color="auto"/>
        <w:right w:val="none" w:sz="0" w:space="0" w:color="auto"/>
      </w:divBdr>
    </w:div>
    <w:div w:id="1376463385">
      <w:bodyDiv w:val="1"/>
      <w:marLeft w:val="0"/>
      <w:marRight w:val="0"/>
      <w:marTop w:val="0"/>
      <w:marBottom w:val="0"/>
      <w:divBdr>
        <w:top w:val="none" w:sz="0" w:space="0" w:color="auto"/>
        <w:left w:val="none" w:sz="0" w:space="0" w:color="auto"/>
        <w:bottom w:val="none" w:sz="0" w:space="0" w:color="auto"/>
        <w:right w:val="none" w:sz="0" w:space="0" w:color="auto"/>
      </w:divBdr>
    </w:div>
    <w:div w:id="1376541510">
      <w:bodyDiv w:val="1"/>
      <w:marLeft w:val="0"/>
      <w:marRight w:val="0"/>
      <w:marTop w:val="0"/>
      <w:marBottom w:val="0"/>
      <w:divBdr>
        <w:top w:val="none" w:sz="0" w:space="0" w:color="auto"/>
        <w:left w:val="none" w:sz="0" w:space="0" w:color="auto"/>
        <w:bottom w:val="none" w:sz="0" w:space="0" w:color="auto"/>
        <w:right w:val="none" w:sz="0" w:space="0" w:color="auto"/>
      </w:divBdr>
    </w:div>
    <w:div w:id="1377008835">
      <w:bodyDiv w:val="1"/>
      <w:marLeft w:val="0"/>
      <w:marRight w:val="0"/>
      <w:marTop w:val="0"/>
      <w:marBottom w:val="0"/>
      <w:divBdr>
        <w:top w:val="none" w:sz="0" w:space="0" w:color="auto"/>
        <w:left w:val="none" w:sz="0" w:space="0" w:color="auto"/>
        <w:bottom w:val="none" w:sz="0" w:space="0" w:color="auto"/>
        <w:right w:val="none" w:sz="0" w:space="0" w:color="auto"/>
      </w:divBdr>
    </w:div>
    <w:div w:id="1377118686">
      <w:bodyDiv w:val="1"/>
      <w:marLeft w:val="0"/>
      <w:marRight w:val="0"/>
      <w:marTop w:val="0"/>
      <w:marBottom w:val="0"/>
      <w:divBdr>
        <w:top w:val="none" w:sz="0" w:space="0" w:color="auto"/>
        <w:left w:val="none" w:sz="0" w:space="0" w:color="auto"/>
        <w:bottom w:val="none" w:sz="0" w:space="0" w:color="auto"/>
        <w:right w:val="none" w:sz="0" w:space="0" w:color="auto"/>
      </w:divBdr>
    </w:div>
    <w:div w:id="1378166876">
      <w:bodyDiv w:val="1"/>
      <w:marLeft w:val="0"/>
      <w:marRight w:val="0"/>
      <w:marTop w:val="0"/>
      <w:marBottom w:val="0"/>
      <w:divBdr>
        <w:top w:val="none" w:sz="0" w:space="0" w:color="auto"/>
        <w:left w:val="none" w:sz="0" w:space="0" w:color="auto"/>
        <w:bottom w:val="none" w:sz="0" w:space="0" w:color="auto"/>
        <w:right w:val="none" w:sz="0" w:space="0" w:color="auto"/>
      </w:divBdr>
    </w:div>
    <w:div w:id="1378623837">
      <w:bodyDiv w:val="1"/>
      <w:marLeft w:val="0"/>
      <w:marRight w:val="0"/>
      <w:marTop w:val="0"/>
      <w:marBottom w:val="0"/>
      <w:divBdr>
        <w:top w:val="none" w:sz="0" w:space="0" w:color="auto"/>
        <w:left w:val="none" w:sz="0" w:space="0" w:color="auto"/>
        <w:bottom w:val="none" w:sz="0" w:space="0" w:color="auto"/>
        <w:right w:val="none" w:sz="0" w:space="0" w:color="auto"/>
      </w:divBdr>
    </w:div>
    <w:div w:id="1379431399">
      <w:bodyDiv w:val="1"/>
      <w:marLeft w:val="0"/>
      <w:marRight w:val="0"/>
      <w:marTop w:val="0"/>
      <w:marBottom w:val="0"/>
      <w:divBdr>
        <w:top w:val="none" w:sz="0" w:space="0" w:color="auto"/>
        <w:left w:val="none" w:sz="0" w:space="0" w:color="auto"/>
        <w:bottom w:val="none" w:sz="0" w:space="0" w:color="auto"/>
        <w:right w:val="none" w:sz="0" w:space="0" w:color="auto"/>
      </w:divBdr>
    </w:div>
    <w:div w:id="1379549040">
      <w:bodyDiv w:val="1"/>
      <w:marLeft w:val="0"/>
      <w:marRight w:val="0"/>
      <w:marTop w:val="0"/>
      <w:marBottom w:val="0"/>
      <w:divBdr>
        <w:top w:val="none" w:sz="0" w:space="0" w:color="auto"/>
        <w:left w:val="none" w:sz="0" w:space="0" w:color="auto"/>
        <w:bottom w:val="none" w:sz="0" w:space="0" w:color="auto"/>
        <w:right w:val="none" w:sz="0" w:space="0" w:color="auto"/>
      </w:divBdr>
    </w:div>
    <w:div w:id="1380782156">
      <w:bodyDiv w:val="1"/>
      <w:marLeft w:val="0"/>
      <w:marRight w:val="0"/>
      <w:marTop w:val="0"/>
      <w:marBottom w:val="0"/>
      <w:divBdr>
        <w:top w:val="none" w:sz="0" w:space="0" w:color="auto"/>
        <w:left w:val="none" w:sz="0" w:space="0" w:color="auto"/>
        <w:bottom w:val="none" w:sz="0" w:space="0" w:color="auto"/>
        <w:right w:val="none" w:sz="0" w:space="0" w:color="auto"/>
      </w:divBdr>
    </w:div>
    <w:div w:id="1381049216">
      <w:bodyDiv w:val="1"/>
      <w:marLeft w:val="0"/>
      <w:marRight w:val="0"/>
      <w:marTop w:val="0"/>
      <w:marBottom w:val="0"/>
      <w:divBdr>
        <w:top w:val="none" w:sz="0" w:space="0" w:color="auto"/>
        <w:left w:val="none" w:sz="0" w:space="0" w:color="auto"/>
        <w:bottom w:val="none" w:sz="0" w:space="0" w:color="auto"/>
        <w:right w:val="none" w:sz="0" w:space="0" w:color="auto"/>
      </w:divBdr>
    </w:div>
    <w:div w:id="1381782311">
      <w:bodyDiv w:val="1"/>
      <w:marLeft w:val="0"/>
      <w:marRight w:val="0"/>
      <w:marTop w:val="0"/>
      <w:marBottom w:val="0"/>
      <w:divBdr>
        <w:top w:val="none" w:sz="0" w:space="0" w:color="auto"/>
        <w:left w:val="none" w:sz="0" w:space="0" w:color="auto"/>
        <w:bottom w:val="none" w:sz="0" w:space="0" w:color="auto"/>
        <w:right w:val="none" w:sz="0" w:space="0" w:color="auto"/>
      </w:divBdr>
    </w:div>
    <w:div w:id="1382945615">
      <w:bodyDiv w:val="1"/>
      <w:marLeft w:val="0"/>
      <w:marRight w:val="0"/>
      <w:marTop w:val="0"/>
      <w:marBottom w:val="0"/>
      <w:divBdr>
        <w:top w:val="none" w:sz="0" w:space="0" w:color="auto"/>
        <w:left w:val="none" w:sz="0" w:space="0" w:color="auto"/>
        <w:bottom w:val="none" w:sz="0" w:space="0" w:color="auto"/>
        <w:right w:val="none" w:sz="0" w:space="0" w:color="auto"/>
      </w:divBdr>
    </w:div>
    <w:div w:id="1383099101">
      <w:bodyDiv w:val="1"/>
      <w:marLeft w:val="0"/>
      <w:marRight w:val="0"/>
      <w:marTop w:val="0"/>
      <w:marBottom w:val="0"/>
      <w:divBdr>
        <w:top w:val="none" w:sz="0" w:space="0" w:color="auto"/>
        <w:left w:val="none" w:sz="0" w:space="0" w:color="auto"/>
        <w:bottom w:val="none" w:sz="0" w:space="0" w:color="auto"/>
        <w:right w:val="none" w:sz="0" w:space="0" w:color="auto"/>
      </w:divBdr>
    </w:div>
    <w:div w:id="1383754289">
      <w:bodyDiv w:val="1"/>
      <w:marLeft w:val="0"/>
      <w:marRight w:val="0"/>
      <w:marTop w:val="0"/>
      <w:marBottom w:val="0"/>
      <w:divBdr>
        <w:top w:val="none" w:sz="0" w:space="0" w:color="auto"/>
        <w:left w:val="none" w:sz="0" w:space="0" w:color="auto"/>
        <w:bottom w:val="none" w:sz="0" w:space="0" w:color="auto"/>
        <w:right w:val="none" w:sz="0" w:space="0" w:color="auto"/>
      </w:divBdr>
    </w:div>
    <w:div w:id="1384059441">
      <w:bodyDiv w:val="1"/>
      <w:marLeft w:val="0"/>
      <w:marRight w:val="0"/>
      <w:marTop w:val="0"/>
      <w:marBottom w:val="0"/>
      <w:divBdr>
        <w:top w:val="none" w:sz="0" w:space="0" w:color="auto"/>
        <w:left w:val="none" w:sz="0" w:space="0" w:color="auto"/>
        <w:bottom w:val="none" w:sz="0" w:space="0" w:color="auto"/>
        <w:right w:val="none" w:sz="0" w:space="0" w:color="auto"/>
      </w:divBdr>
    </w:div>
    <w:div w:id="1384717760">
      <w:bodyDiv w:val="1"/>
      <w:marLeft w:val="0"/>
      <w:marRight w:val="0"/>
      <w:marTop w:val="0"/>
      <w:marBottom w:val="0"/>
      <w:divBdr>
        <w:top w:val="none" w:sz="0" w:space="0" w:color="auto"/>
        <w:left w:val="none" w:sz="0" w:space="0" w:color="auto"/>
        <w:bottom w:val="none" w:sz="0" w:space="0" w:color="auto"/>
        <w:right w:val="none" w:sz="0" w:space="0" w:color="auto"/>
      </w:divBdr>
    </w:div>
    <w:div w:id="1385568754">
      <w:bodyDiv w:val="1"/>
      <w:marLeft w:val="0"/>
      <w:marRight w:val="0"/>
      <w:marTop w:val="0"/>
      <w:marBottom w:val="0"/>
      <w:divBdr>
        <w:top w:val="none" w:sz="0" w:space="0" w:color="auto"/>
        <w:left w:val="none" w:sz="0" w:space="0" w:color="auto"/>
        <w:bottom w:val="none" w:sz="0" w:space="0" w:color="auto"/>
        <w:right w:val="none" w:sz="0" w:space="0" w:color="auto"/>
      </w:divBdr>
    </w:div>
    <w:div w:id="1387140987">
      <w:bodyDiv w:val="1"/>
      <w:marLeft w:val="0"/>
      <w:marRight w:val="0"/>
      <w:marTop w:val="0"/>
      <w:marBottom w:val="0"/>
      <w:divBdr>
        <w:top w:val="none" w:sz="0" w:space="0" w:color="auto"/>
        <w:left w:val="none" w:sz="0" w:space="0" w:color="auto"/>
        <w:bottom w:val="none" w:sz="0" w:space="0" w:color="auto"/>
        <w:right w:val="none" w:sz="0" w:space="0" w:color="auto"/>
      </w:divBdr>
    </w:div>
    <w:div w:id="1387266157">
      <w:bodyDiv w:val="1"/>
      <w:marLeft w:val="0"/>
      <w:marRight w:val="0"/>
      <w:marTop w:val="0"/>
      <w:marBottom w:val="0"/>
      <w:divBdr>
        <w:top w:val="none" w:sz="0" w:space="0" w:color="auto"/>
        <w:left w:val="none" w:sz="0" w:space="0" w:color="auto"/>
        <w:bottom w:val="none" w:sz="0" w:space="0" w:color="auto"/>
        <w:right w:val="none" w:sz="0" w:space="0" w:color="auto"/>
      </w:divBdr>
    </w:div>
    <w:div w:id="1387333181">
      <w:bodyDiv w:val="1"/>
      <w:marLeft w:val="0"/>
      <w:marRight w:val="0"/>
      <w:marTop w:val="0"/>
      <w:marBottom w:val="0"/>
      <w:divBdr>
        <w:top w:val="none" w:sz="0" w:space="0" w:color="auto"/>
        <w:left w:val="none" w:sz="0" w:space="0" w:color="auto"/>
        <w:bottom w:val="none" w:sz="0" w:space="0" w:color="auto"/>
        <w:right w:val="none" w:sz="0" w:space="0" w:color="auto"/>
      </w:divBdr>
    </w:div>
    <w:div w:id="1387988642">
      <w:bodyDiv w:val="1"/>
      <w:marLeft w:val="0"/>
      <w:marRight w:val="0"/>
      <w:marTop w:val="0"/>
      <w:marBottom w:val="0"/>
      <w:divBdr>
        <w:top w:val="none" w:sz="0" w:space="0" w:color="auto"/>
        <w:left w:val="none" w:sz="0" w:space="0" w:color="auto"/>
        <w:bottom w:val="none" w:sz="0" w:space="0" w:color="auto"/>
        <w:right w:val="none" w:sz="0" w:space="0" w:color="auto"/>
      </w:divBdr>
    </w:div>
    <w:div w:id="1388456187">
      <w:bodyDiv w:val="1"/>
      <w:marLeft w:val="0"/>
      <w:marRight w:val="0"/>
      <w:marTop w:val="0"/>
      <w:marBottom w:val="0"/>
      <w:divBdr>
        <w:top w:val="none" w:sz="0" w:space="0" w:color="auto"/>
        <w:left w:val="none" w:sz="0" w:space="0" w:color="auto"/>
        <w:bottom w:val="none" w:sz="0" w:space="0" w:color="auto"/>
        <w:right w:val="none" w:sz="0" w:space="0" w:color="auto"/>
      </w:divBdr>
    </w:div>
    <w:div w:id="1389302803">
      <w:bodyDiv w:val="1"/>
      <w:marLeft w:val="0"/>
      <w:marRight w:val="0"/>
      <w:marTop w:val="0"/>
      <w:marBottom w:val="0"/>
      <w:divBdr>
        <w:top w:val="none" w:sz="0" w:space="0" w:color="auto"/>
        <w:left w:val="none" w:sz="0" w:space="0" w:color="auto"/>
        <w:bottom w:val="none" w:sz="0" w:space="0" w:color="auto"/>
        <w:right w:val="none" w:sz="0" w:space="0" w:color="auto"/>
      </w:divBdr>
    </w:div>
    <w:div w:id="1389570085">
      <w:bodyDiv w:val="1"/>
      <w:marLeft w:val="0"/>
      <w:marRight w:val="0"/>
      <w:marTop w:val="0"/>
      <w:marBottom w:val="0"/>
      <w:divBdr>
        <w:top w:val="none" w:sz="0" w:space="0" w:color="auto"/>
        <w:left w:val="none" w:sz="0" w:space="0" w:color="auto"/>
        <w:bottom w:val="none" w:sz="0" w:space="0" w:color="auto"/>
        <w:right w:val="none" w:sz="0" w:space="0" w:color="auto"/>
      </w:divBdr>
    </w:div>
    <w:div w:id="1389957104">
      <w:bodyDiv w:val="1"/>
      <w:marLeft w:val="0"/>
      <w:marRight w:val="0"/>
      <w:marTop w:val="0"/>
      <w:marBottom w:val="0"/>
      <w:divBdr>
        <w:top w:val="none" w:sz="0" w:space="0" w:color="auto"/>
        <w:left w:val="none" w:sz="0" w:space="0" w:color="auto"/>
        <w:bottom w:val="none" w:sz="0" w:space="0" w:color="auto"/>
        <w:right w:val="none" w:sz="0" w:space="0" w:color="auto"/>
      </w:divBdr>
    </w:div>
    <w:div w:id="1391150428">
      <w:bodyDiv w:val="1"/>
      <w:marLeft w:val="0"/>
      <w:marRight w:val="0"/>
      <w:marTop w:val="0"/>
      <w:marBottom w:val="0"/>
      <w:divBdr>
        <w:top w:val="none" w:sz="0" w:space="0" w:color="auto"/>
        <w:left w:val="none" w:sz="0" w:space="0" w:color="auto"/>
        <w:bottom w:val="none" w:sz="0" w:space="0" w:color="auto"/>
        <w:right w:val="none" w:sz="0" w:space="0" w:color="auto"/>
      </w:divBdr>
    </w:div>
    <w:div w:id="1391225804">
      <w:bodyDiv w:val="1"/>
      <w:marLeft w:val="0"/>
      <w:marRight w:val="0"/>
      <w:marTop w:val="0"/>
      <w:marBottom w:val="0"/>
      <w:divBdr>
        <w:top w:val="none" w:sz="0" w:space="0" w:color="auto"/>
        <w:left w:val="none" w:sz="0" w:space="0" w:color="auto"/>
        <w:bottom w:val="none" w:sz="0" w:space="0" w:color="auto"/>
        <w:right w:val="none" w:sz="0" w:space="0" w:color="auto"/>
      </w:divBdr>
    </w:div>
    <w:div w:id="1392000941">
      <w:bodyDiv w:val="1"/>
      <w:marLeft w:val="0"/>
      <w:marRight w:val="0"/>
      <w:marTop w:val="0"/>
      <w:marBottom w:val="0"/>
      <w:divBdr>
        <w:top w:val="none" w:sz="0" w:space="0" w:color="auto"/>
        <w:left w:val="none" w:sz="0" w:space="0" w:color="auto"/>
        <w:bottom w:val="none" w:sz="0" w:space="0" w:color="auto"/>
        <w:right w:val="none" w:sz="0" w:space="0" w:color="auto"/>
      </w:divBdr>
    </w:div>
    <w:div w:id="1392580478">
      <w:bodyDiv w:val="1"/>
      <w:marLeft w:val="0"/>
      <w:marRight w:val="0"/>
      <w:marTop w:val="0"/>
      <w:marBottom w:val="0"/>
      <w:divBdr>
        <w:top w:val="none" w:sz="0" w:space="0" w:color="auto"/>
        <w:left w:val="none" w:sz="0" w:space="0" w:color="auto"/>
        <w:bottom w:val="none" w:sz="0" w:space="0" w:color="auto"/>
        <w:right w:val="none" w:sz="0" w:space="0" w:color="auto"/>
      </w:divBdr>
    </w:div>
    <w:div w:id="1393458845">
      <w:bodyDiv w:val="1"/>
      <w:marLeft w:val="0"/>
      <w:marRight w:val="0"/>
      <w:marTop w:val="0"/>
      <w:marBottom w:val="0"/>
      <w:divBdr>
        <w:top w:val="none" w:sz="0" w:space="0" w:color="auto"/>
        <w:left w:val="none" w:sz="0" w:space="0" w:color="auto"/>
        <w:bottom w:val="none" w:sz="0" w:space="0" w:color="auto"/>
        <w:right w:val="none" w:sz="0" w:space="0" w:color="auto"/>
      </w:divBdr>
    </w:div>
    <w:div w:id="1394038125">
      <w:bodyDiv w:val="1"/>
      <w:marLeft w:val="0"/>
      <w:marRight w:val="0"/>
      <w:marTop w:val="0"/>
      <w:marBottom w:val="0"/>
      <w:divBdr>
        <w:top w:val="none" w:sz="0" w:space="0" w:color="auto"/>
        <w:left w:val="none" w:sz="0" w:space="0" w:color="auto"/>
        <w:bottom w:val="none" w:sz="0" w:space="0" w:color="auto"/>
        <w:right w:val="none" w:sz="0" w:space="0" w:color="auto"/>
      </w:divBdr>
    </w:div>
    <w:div w:id="1394815941">
      <w:bodyDiv w:val="1"/>
      <w:marLeft w:val="0"/>
      <w:marRight w:val="0"/>
      <w:marTop w:val="0"/>
      <w:marBottom w:val="0"/>
      <w:divBdr>
        <w:top w:val="none" w:sz="0" w:space="0" w:color="auto"/>
        <w:left w:val="none" w:sz="0" w:space="0" w:color="auto"/>
        <w:bottom w:val="none" w:sz="0" w:space="0" w:color="auto"/>
        <w:right w:val="none" w:sz="0" w:space="0" w:color="auto"/>
      </w:divBdr>
    </w:div>
    <w:div w:id="1396852584">
      <w:bodyDiv w:val="1"/>
      <w:marLeft w:val="0"/>
      <w:marRight w:val="0"/>
      <w:marTop w:val="0"/>
      <w:marBottom w:val="0"/>
      <w:divBdr>
        <w:top w:val="none" w:sz="0" w:space="0" w:color="auto"/>
        <w:left w:val="none" w:sz="0" w:space="0" w:color="auto"/>
        <w:bottom w:val="none" w:sz="0" w:space="0" w:color="auto"/>
        <w:right w:val="none" w:sz="0" w:space="0" w:color="auto"/>
      </w:divBdr>
    </w:div>
    <w:div w:id="1397050738">
      <w:bodyDiv w:val="1"/>
      <w:marLeft w:val="0"/>
      <w:marRight w:val="0"/>
      <w:marTop w:val="0"/>
      <w:marBottom w:val="0"/>
      <w:divBdr>
        <w:top w:val="none" w:sz="0" w:space="0" w:color="auto"/>
        <w:left w:val="none" w:sz="0" w:space="0" w:color="auto"/>
        <w:bottom w:val="none" w:sz="0" w:space="0" w:color="auto"/>
        <w:right w:val="none" w:sz="0" w:space="0" w:color="auto"/>
      </w:divBdr>
    </w:div>
    <w:div w:id="1397706729">
      <w:bodyDiv w:val="1"/>
      <w:marLeft w:val="0"/>
      <w:marRight w:val="0"/>
      <w:marTop w:val="0"/>
      <w:marBottom w:val="0"/>
      <w:divBdr>
        <w:top w:val="none" w:sz="0" w:space="0" w:color="auto"/>
        <w:left w:val="none" w:sz="0" w:space="0" w:color="auto"/>
        <w:bottom w:val="none" w:sz="0" w:space="0" w:color="auto"/>
        <w:right w:val="none" w:sz="0" w:space="0" w:color="auto"/>
      </w:divBdr>
    </w:div>
    <w:div w:id="1397825112">
      <w:bodyDiv w:val="1"/>
      <w:marLeft w:val="0"/>
      <w:marRight w:val="0"/>
      <w:marTop w:val="0"/>
      <w:marBottom w:val="0"/>
      <w:divBdr>
        <w:top w:val="none" w:sz="0" w:space="0" w:color="auto"/>
        <w:left w:val="none" w:sz="0" w:space="0" w:color="auto"/>
        <w:bottom w:val="none" w:sz="0" w:space="0" w:color="auto"/>
        <w:right w:val="none" w:sz="0" w:space="0" w:color="auto"/>
      </w:divBdr>
    </w:div>
    <w:div w:id="1397901041">
      <w:bodyDiv w:val="1"/>
      <w:marLeft w:val="0"/>
      <w:marRight w:val="0"/>
      <w:marTop w:val="0"/>
      <w:marBottom w:val="0"/>
      <w:divBdr>
        <w:top w:val="none" w:sz="0" w:space="0" w:color="auto"/>
        <w:left w:val="none" w:sz="0" w:space="0" w:color="auto"/>
        <w:bottom w:val="none" w:sz="0" w:space="0" w:color="auto"/>
        <w:right w:val="none" w:sz="0" w:space="0" w:color="auto"/>
      </w:divBdr>
    </w:div>
    <w:div w:id="1397968687">
      <w:bodyDiv w:val="1"/>
      <w:marLeft w:val="0"/>
      <w:marRight w:val="0"/>
      <w:marTop w:val="0"/>
      <w:marBottom w:val="0"/>
      <w:divBdr>
        <w:top w:val="none" w:sz="0" w:space="0" w:color="auto"/>
        <w:left w:val="none" w:sz="0" w:space="0" w:color="auto"/>
        <w:bottom w:val="none" w:sz="0" w:space="0" w:color="auto"/>
        <w:right w:val="none" w:sz="0" w:space="0" w:color="auto"/>
      </w:divBdr>
    </w:div>
    <w:div w:id="1397969635">
      <w:bodyDiv w:val="1"/>
      <w:marLeft w:val="0"/>
      <w:marRight w:val="0"/>
      <w:marTop w:val="0"/>
      <w:marBottom w:val="0"/>
      <w:divBdr>
        <w:top w:val="none" w:sz="0" w:space="0" w:color="auto"/>
        <w:left w:val="none" w:sz="0" w:space="0" w:color="auto"/>
        <w:bottom w:val="none" w:sz="0" w:space="0" w:color="auto"/>
        <w:right w:val="none" w:sz="0" w:space="0" w:color="auto"/>
      </w:divBdr>
    </w:div>
    <w:div w:id="1401712717">
      <w:bodyDiv w:val="1"/>
      <w:marLeft w:val="0"/>
      <w:marRight w:val="0"/>
      <w:marTop w:val="0"/>
      <w:marBottom w:val="0"/>
      <w:divBdr>
        <w:top w:val="none" w:sz="0" w:space="0" w:color="auto"/>
        <w:left w:val="none" w:sz="0" w:space="0" w:color="auto"/>
        <w:bottom w:val="none" w:sz="0" w:space="0" w:color="auto"/>
        <w:right w:val="none" w:sz="0" w:space="0" w:color="auto"/>
      </w:divBdr>
    </w:div>
    <w:div w:id="1401758275">
      <w:bodyDiv w:val="1"/>
      <w:marLeft w:val="0"/>
      <w:marRight w:val="0"/>
      <w:marTop w:val="0"/>
      <w:marBottom w:val="0"/>
      <w:divBdr>
        <w:top w:val="none" w:sz="0" w:space="0" w:color="auto"/>
        <w:left w:val="none" w:sz="0" w:space="0" w:color="auto"/>
        <w:bottom w:val="none" w:sz="0" w:space="0" w:color="auto"/>
        <w:right w:val="none" w:sz="0" w:space="0" w:color="auto"/>
      </w:divBdr>
    </w:div>
    <w:div w:id="1401900060">
      <w:bodyDiv w:val="1"/>
      <w:marLeft w:val="0"/>
      <w:marRight w:val="0"/>
      <w:marTop w:val="0"/>
      <w:marBottom w:val="0"/>
      <w:divBdr>
        <w:top w:val="none" w:sz="0" w:space="0" w:color="auto"/>
        <w:left w:val="none" w:sz="0" w:space="0" w:color="auto"/>
        <w:bottom w:val="none" w:sz="0" w:space="0" w:color="auto"/>
        <w:right w:val="none" w:sz="0" w:space="0" w:color="auto"/>
      </w:divBdr>
    </w:div>
    <w:div w:id="1401977918">
      <w:bodyDiv w:val="1"/>
      <w:marLeft w:val="0"/>
      <w:marRight w:val="0"/>
      <w:marTop w:val="0"/>
      <w:marBottom w:val="0"/>
      <w:divBdr>
        <w:top w:val="none" w:sz="0" w:space="0" w:color="auto"/>
        <w:left w:val="none" w:sz="0" w:space="0" w:color="auto"/>
        <w:bottom w:val="none" w:sz="0" w:space="0" w:color="auto"/>
        <w:right w:val="none" w:sz="0" w:space="0" w:color="auto"/>
      </w:divBdr>
    </w:div>
    <w:div w:id="1402556260">
      <w:bodyDiv w:val="1"/>
      <w:marLeft w:val="0"/>
      <w:marRight w:val="0"/>
      <w:marTop w:val="0"/>
      <w:marBottom w:val="0"/>
      <w:divBdr>
        <w:top w:val="none" w:sz="0" w:space="0" w:color="auto"/>
        <w:left w:val="none" w:sz="0" w:space="0" w:color="auto"/>
        <w:bottom w:val="none" w:sz="0" w:space="0" w:color="auto"/>
        <w:right w:val="none" w:sz="0" w:space="0" w:color="auto"/>
      </w:divBdr>
    </w:div>
    <w:div w:id="1403716672">
      <w:bodyDiv w:val="1"/>
      <w:marLeft w:val="0"/>
      <w:marRight w:val="0"/>
      <w:marTop w:val="0"/>
      <w:marBottom w:val="0"/>
      <w:divBdr>
        <w:top w:val="none" w:sz="0" w:space="0" w:color="auto"/>
        <w:left w:val="none" w:sz="0" w:space="0" w:color="auto"/>
        <w:bottom w:val="none" w:sz="0" w:space="0" w:color="auto"/>
        <w:right w:val="none" w:sz="0" w:space="0" w:color="auto"/>
      </w:divBdr>
    </w:div>
    <w:div w:id="1403794131">
      <w:bodyDiv w:val="1"/>
      <w:marLeft w:val="0"/>
      <w:marRight w:val="0"/>
      <w:marTop w:val="0"/>
      <w:marBottom w:val="0"/>
      <w:divBdr>
        <w:top w:val="none" w:sz="0" w:space="0" w:color="auto"/>
        <w:left w:val="none" w:sz="0" w:space="0" w:color="auto"/>
        <w:bottom w:val="none" w:sz="0" w:space="0" w:color="auto"/>
        <w:right w:val="none" w:sz="0" w:space="0" w:color="auto"/>
      </w:divBdr>
    </w:div>
    <w:div w:id="1404570050">
      <w:bodyDiv w:val="1"/>
      <w:marLeft w:val="0"/>
      <w:marRight w:val="0"/>
      <w:marTop w:val="0"/>
      <w:marBottom w:val="0"/>
      <w:divBdr>
        <w:top w:val="none" w:sz="0" w:space="0" w:color="auto"/>
        <w:left w:val="none" w:sz="0" w:space="0" w:color="auto"/>
        <w:bottom w:val="none" w:sz="0" w:space="0" w:color="auto"/>
        <w:right w:val="none" w:sz="0" w:space="0" w:color="auto"/>
      </w:divBdr>
    </w:div>
    <w:div w:id="1405296362">
      <w:bodyDiv w:val="1"/>
      <w:marLeft w:val="0"/>
      <w:marRight w:val="0"/>
      <w:marTop w:val="0"/>
      <w:marBottom w:val="0"/>
      <w:divBdr>
        <w:top w:val="none" w:sz="0" w:space="0" w:color="auto"/>
        <w:left w:val="none" w:sz="0" w:space="0" w:color="auto"/>
        <w:bottom w:val="none" w:sz="0" w:space="0" w:color="auto"/>
        <w:right w:val="none" w:sz="0" w:space="0" w:color="auto"/>
      </w:divBdr>
    </w:div>
    <w:div w:id="1406033399">
      <w:bodyDiv w:val="1"/>
      <w:marLeft w:val="0"/>
      <w:marRight w:val="0"/>
      <w:marTop w:val="0"/>
      <w:marBottom w:val="0"/>
      <w:divBdr>
        <w:top w:val="none" w:sz="0" w:space="0" w:color="auto"/>
        <w:left w:val="none" w:sz="0" w:space="0" w:color="auto"/>
        <w:bottom w:val="none" w:sz="0" w:space="0" w:color="auto"/>
        <w:right w:val="none" w:sz="0" w:space="0" w:color="auto"/>
      </w:divBdr>
    </w:div>
    <w:div w:id="1406338057">
      <w:bodyDiv w:val="1"/>
      <w:marLeft w:val="0"/>
      <w:marRight w:val="0"/>
      <w:marTop w:val="0"/>
      <w:marBottom w:val="0"/>
      <w:divBdr>
        <w:top w:val="none" w:sz="0" w:space="0" w:color="auto"/>
        <w:left w:val="none" w:sz="0" w:space="0" w:color="auto"/>
        <w:bottom w:val="none" w:sz="0" w:space="0" w:color="auto"/>
        <w:right w:val="none" w:sz="0" w:space="0" w:color="auto"/>
      </w:divBdr>
    </w:div>
    <w:div w:id="1406957325">
      <w:bodyDiv w:val="1"/>
      <w:marLeft w:val="0"/>
      <w:marRight w:val="0"/>
      <w:marTop w:val="0"/>
      <w:marBottom w:val="0"/>
      <w:divBdr>
        <w:top w:val="none" w:sz="0" w:space="0" w:color="auto"/>
        <w:left w:val="none" w:sz="0" w:space="0" w:color="auto"/>
        <w:bottom w:val="none" w:sz="0" w:space="0" w:color="auto"/>
        <w:right w:val="none" w:sz="0" w:space="0" w:color="auto"/>
      </w:divBdr>
    </w:div>
    <w:div w:id="1408650380">
      <w:bodyDiv w:val="1"/>
      <w:marLeft w:val="0"/>
      <w:marRight w:val="0"/>
      <w:marTop w:val="0"/>
      <w:marBottom w:val="0"/>
      <w:divBdr>
        <w:top w:val="none" w:sz="0" w:space="0" w:color="auto"/>
        <w:left w:val="none" w:sz="0" w:space="0" w:color="auto"/>
        <w:bottom w:val="none" w:sz="0" w:space="0" w:color="auto"/>
        <w:right w:val="none" w:sz="0" w:space="0" w:color="auto"/>
      </w:divBdr>
    </w:div>
    <w:div w:id="1409231144">
      <w:bodyDiv w:val="1"/>
      <w:marLeft w:val="0"/>
      <w:marRight w:val="0"/>
      <w:marTop w:val="0"/>
      <w:marBottom w:val="0"/>
      <w:divBdr>
        <w:top w:val="none" w:sz="0" w:space="0" w:color="auto"/>
        <w:left w:val="none" w:sz="0" w:space="0" w:color="auto"/>
        <w:bottom w:val="none" w:sz="0" w:space="0" w:color="auto"/>
        <w:right w:val="none" w:sz="0" w:space="0" w:color="auto"/>
      </w:divBdr>
    </w:div>
    <w:div w:id="1409420928">
      <w:bodyDiv w:val="1"/>
      <w:marLeft w:val="0"/>
      <w:marRight w:val="0"/>
      <w:marTop w:val="0"/>
      <w:marBottom w:val="0"/>
      <w:divBdr>
        <w:top w:val="none" w:sz="0" w:space="0" w:color="auto"/>
        <w:left w:val="none" w:sz="0" w:space="0" w:color="auto"/>
        <w:bottom w:val="none" w:sz="0" w:space="0" w:color="auto"/>
        <w:right w:val="none" w:sz="0" w:space="0" w:color="auto"/>
      </w:divBdr>
    </w:div>
    <w:div w:id="1410228688">
      <w:bodyDiv w:val="1"/>
      <w:marLeft w:val="0"/>
      <w:marRight w:val="0"/>
      <w:marTop w:val="0"/>
      <w:marBottom w:val="0"/>
      <w:divBdr>
        <w:top w:val="none" w:sz="0" w:space="0" w:color="auto"/>
        <w:left w:val="none" w:sz="0" w:space="0" w:color="auto"/>
        <w:bottom w:val="none" w:sz="0" w:space="0" w:color="auto"/>
        <w:right w:val="none" w:sz="0" w:space="0" w:color="auto"/>
      </w:divBdr>
    </w:div>
    <w:div w:id="1414351123">
      <w:bodyDiv w:val="1"/>
      <w:marLeft w:val="0"/>
      <w:marRight w:val="0"/>
      <w:marTop w:val="0"/>
      <w:marBottom w:val="0"/>
      <w:divBdr>
        <w:top w:val="none" w:sz="0" w:space="0" w:color="auto"/>
        <w:left w:val="none" w:sz="0" w:space="0" w:color="auto"/>
        <w:bottom w:val="none" w:sz="0" w:space="0" w:color="auto"/>
        <w:right w:val="none" w:sz="0" w:space="0" w:color="auto"/>
      </w:divBdr>
    </w:div>
    <w:div w:id="1415518250">
      <w:bodyDiv w:val="1"/>
      <w:marLeft w:val="0"/>
      <w:marRight w:val="0"/>
      <w:marTop w:val="0"/>
      <w:marBottom w:val="0"/>
      <w:divBdr>
        <w:top w:val="none" w:sz="0" w:space="0" w:color="auto"/>
        <w:left w:val="none" w:sz="0" w:space="0" w:color="auto"/>
        <w:bottom w:val="none" w:sz="0" w:space="0" w:color="auto"/>
        <w:right w:val="none" w:sz="0" w:space="0" w:color="auto"/>
      </w:divBdr>
    </w:div>
    <w:div w:id="1415737272">
      <w:bodyDiv w:val="1"/>
      <w:marLeft w:val="0"/>
      <w:marRight w:val="0"/>
      <w:marTop w:val="0"/>
      <w:marBottom w:val="0"/>
      <w:divBdr>
        <w:top w:val="none" w:sz="0" w:space="0" w:color="auto"/>
        <w:left w:val="none" w:sz="0" w:space="0" w:color="auto"/>
        <w:bottom w:val="none" w:sz="0" w:space="0" w:color="auto"/>
        <w:right w:val="none" w:sz="0" w:space="0" w:color="auto"/>
      </w:divBdr>
    </w:div>
    <w:div w:id="1416853228">
      <w:bodyDiv w:val="1"/>
      <w:marLeft w:val="0"/>
      <w:marRight w:val="0"/>
      <w:marTop w:val="0"/>
      <w:marBottom w:val="0"/>
      <w:divBdr>
        <w:top w:val="none" w:sz="0" w:space="0" w:color="auto"/>
        <w:left w:val="none" w:sz="0" w:space="0" w:color="auto"/>
        <w:bottom w:val="none" w:sz="0" w:space="0" w:color="auto"/>
        <w:right w:val="none" w:sz="0" w:space="0" w:color="auto"/>
      </w:divBdr>
    </w:div>
    <w:div w:id="1417483164">
      <w:bodyDiv w:val="1"/>
      <w:marLeft w:val="0"/>
      <w:marRight w:val="0"/>
      <w:marTop w:val="0"/>
      <w:marBottom w:val="0"/>
      <w:divBdr>
        <w:top w:val="none" w:sz="0" w:space="0" w:color="auto"/>
        <w:left w:val="none" w:sz="0" w:space="0" w:color="auto"/>
        <w:bottom w:val="none" w:sz="0" w:space="0" w:color="auto"/>
        <w:right w:val="none" w:sz="0" w:space="0" w:color="auto"/>
      </w:divBdr>
    </w:div>
    <w:div w:id="1417745960">
      <w:bodyDiv w:val="1"/>
      <w:marLeft w:val="0"/>
      <w:marRight w:val="0"/>
      <w:marTop w:val="0"/>
      <w:marBottom w:val="0"/>
      <w:divBdr>
        <w:top w:val="none" w:sz="0" w:space="0" w:color="auto"/>
        <w:left w:val="none" w:sz="0" w:space="0" w:color="auto"/>
        <w:bottom w:val="none" w:sz="0" w:space="0" w:color="auto"/>
        <w:right w:val="none" w:sz="0" w:space="0" w:color="auto"/>
      </w:divBdr>
    </w:div>
    <w:div w:id="1419863870">
      <w:bodyDiv w:val="1"/>
      <w:marLeft w:val="0"/>
      <w:marRight w:val="0"/>
      <w:marTop w:val="0"/>
      <w:marBottom w:val="0"/>
      <w:divBdr>
        <w:top w:val="none" w:sz="0" w:space="0" w:color="auto"/>
        <w:left w:val="none" w:sz="0" w:space="0" w:color="auto"/>
        <w:bottom w:val="none" w:sz="0" w:space="0" w:color="auto"/>
        <w:right w:val="none" w:sz="0" w:space="0" w:color="auto"/>
      </w:divBdr>
    </w:div>
    <w:div w:id="1420176319">
      <w:bodyDiv w:val="1"/>
      <w:marLeft w:val="0"/>
      <w:marRight w:val="0"/>
      <w:marTop w:val="0"/>
      <w:marBottom w:val="0"/>
      <w:divBdr>
        <w:top w:val="none" w:sz="0" w:space="0" w:color="auto"/>
        <w:left w:val="none" w:sz="0" w:space="0" w:color="auto"/>
        <w:bottom w:val="none" w:sz="0" w:space="0" w:color="auto"/>
        <w:right w:val="none" w:sz="0" w:space="0" w:color="auto"/>
      </w:divBdr>
    </w:div>
    <w:div w:id="1420365786">
      <w:bodyDiv w:val="1"/>
      <w:marLeft w:val="0"/>
      <w:marRight w:val="0"/>
      <w:marTop w:val="0"/>
      <w:marBottom w:val="0"/>
      <w:divBdr>
        <w:top w:val="none" w:sz="0" w:space="0" w:color="auto"/>
        <w:left w:val="none" w:sz="0" w:space="0" w:color="auto"/>
        <w:bottom w:val="none" w:sz="0" w:space="0" w:color="auto"/>
        <w:right w:val="none" w:sz="0" w:space="0" w:color="auto"/>
      </w:divBdr>
    </w:div>
    <w:div w:id="1422020853">
      <w:bodyDiv w:val="1"/>
      <w:marLeft w:val="0"/>
      <w:marRight w:val="0"/>
      <w:marTop w:val="0"/>
      <w:marBottom w:val="0"/>
      <w:divBdr>
        <w:top w:val="none" w:sz="0" w:space="0" w:color="auto"/>
        <w:left w:val="none" w:sz="0" w:space="0" w:color="auto"/>
        <w:bottom w:val="none" w:sz="0" w:space="0" w:color="auto"/>
        <w:right w:val="none" w:sz="0" w:space="0" w:color="auto"/>
      </w:divBdr>
    </w:div>
    <w:div w:id="1422213397">
      <w:bodyDiv w:val="1"/>
      <w:marLeft w:val="0"/>
      <w:marRight w:val="0"/>
      <w:marTop w:val="0"/>
      <w:marBottom w:val="0"/>
      <w:divBdr>
        <w:top w:val="none" w:sz="0" w:space="0" w:color="auto"/>
        <w:left w:val="none" w:sz="0" w:space="0" w:color="auto"/>
        <w:bottom w:val="none" w:sz="0" w:space="0" w:color="auto"/>
        <w:right w:val="none" w:sz="0" w:space="0" w:color="auto"/>
      </w:divBdr>
    </w:div>
    <w:div w:id="1422219758">
      <w:bodyDiv w:val="1"/>
      <w:marLeft w:val="0"/>
      <w:marRight w:val="0"/>
      <w:marTop w:val="0"/>
      <w:marBottom w:val="0"/>
      <w:divBdr>
        <w:top w:val="none" w:sz="0" w:space="0" w:color="auto"/>
        <w:left w:val="none" w:sz="0" w:space="0" w:color="auto"/>
        <w:bottom w:val="none" w:sz="0" w:space="0" w:color="auto"/>
        <w:right w:val="none" w:sz="0" w:space="0" w:color="auto"/>
      </w:divBdr>
    </w:div>
    <w:div w:id="1423528523">
      <w:bodyDiv w:val="1"/>
      <w:marLeft w:val="0"/>
      <w:marRight w:val="0"/>
      <w:marTop w:val="0"/>
      <w:marBottom w:val="0"/>
      <w:divBdr>
        <w:top w:val="none" w:sz="0" w:space="0" w:color="auto"/>
        <w:left w:val="none" w:sz="0" w:space="0" w:color="auto"/>
        <w:bottom w:val="none" w:sz="0" w:space="0" w:color="auto"/>
        <w:right w:val="none" w:sz="0" w:space="0" w:color="auto"/>
      </w:divBdr>
    </w:div>
    <w:div w:id="1423840075">
      <w:bodyDiv w:val="1"/>
      <w:marLeft w:val="0"/>
      <w:marRight w:val="0"/>
      <w:marTop w:val="0"/>
      <w:marBottom w:val="0"/>
      <w:divBdr>
        <w:top w:val="none" w:sz="0" w:space="0" w:color="auto"/>
        <w:left w:val="none" w:sz="0" w:space="0" w:color="auto"/>
        <w:bottom w:val="none" w:sz="0" w:space="0" w:color="auto"/>
        <w:right w:val="none" w:sz="0" w:space="0" w:color="auto"/>
      </w:divBdr>
    </w:div>
    <w:div w:id="1424258334">
      <w:bodyDiv w:val="1"/>
      <w:marLeft w:val="0"/>
      <w:marRight w:val="0"/>
      <w:marTop w:val="0"/>
      <w:marBottom w:val="0"/>
      <w:divBdr>
        <w:top w:val="none" w:sz="0" w:space="0" w:color="auto"/>
        <w:left w:val="none" w:sz="0" w:space="0" w:color="auto"/>
        <w:bottom w:val="none" w:sz="0" w:space="0" w:color="auto"/>
        <w:right w:val="none" w:sz="0" w:space="0" w:color="auto"/>
      </w:divBdr>
    </w:div>
    <w:div w:id="1424909590">
      <w:bodyDiv w:val="1"/>
      <w:marLeft w:val="0"/>
      <w:marRight w:val="0"/>
      <w:marTop w:val="0"/>
      <w:marBottom w:val="0"/>
      <w:divBdr>
        <w:top w:val="none" w:sz="0" w:space="0" w:color="auto"/>
        <w:left w:val="none" w:sz="0" w:space="0" w:color="auto"/>
        <w:bottom w:val="none" w:sz="0" w:space="0" w:color="auto"/>
        <w:right w:val="none" w:sz="0" w:space="0" w:color="auto"/>
      </w:divBdr>
    </w:div>
    <w:div w:id="1426268095">
      <w:bodyDiv w:val="1"/>
      <w:marLeft w:val="0"/>
      <w:marRight w:val="0"/>
      <w:marTop w:val="0"/>
      <w:marBottom w:val="0"/>
      <w:divBdr>
        <w:top w:val="none" w:sz="0" w:space="0" w:color="auto"/>
        <w:left w:val="none" w:sz="0" w:space="0" w:color="auto"/>
        <w:bottom w:val="none" w:sz="0" w:space="0" w:color="auto"/>
        <w:right w:val="none" w:sz="0" w:space="0" w:color="auto"/>
      </w:divBdr>
    </w:div>
    <w:div w:id="1426533352">
      <w:bodyDiv w:val="1"/>
      <w:marLeft w:val="0"/>
      <w:marRight w:val="0"/>
      <w:marTop w:val="0"/>
      <w:marBottom w:val="0"/>
      <w:divBdr>
        <w:top w:val="none" w:sz="0" w:space="0" w:color="auto"/>
        <w:left w:val="none" w:sz="0" w:space="0" w:color="auto"/>
        <w:bottom w:val="none" w:sz="0" w:space="0" w:color="auto"/>
        <w:right w:val="none" w:sz="0" w:space="0" w:color="auto"/>
      </w:divBdr>
    </w:div>
    <w:div w:id="1426921862">
      <w:bodyDiv w:val="1"/>
      <w:marLeft w:val="0"/>
      <w:marRight w:val="0"/>
      <w:marTop w:val="0"/>
      <w:marBottom w:val="0"/>
      <w:divBdr>
        <w:top w:val="none" w:sz="0" w:space="0" w:color="auto"/>
        <w:left w:val="none" w:sz="0" w:space="0" w:color="auto"/>
        <w:bottom w:val="none" w:sz="0" w:space="0" w:color="auto"/>
        <w:right w:val="none" w:sz="0" w:space="0" w:color="auto"/>
      </w:divBdr>
    </w:div>
    <w:div w:id="1427119062">
      <w:bodyDiv w:val="1"/>
      <w:marLeft w:val="0"/>
      <w:marRight w:val="0"/>
      <w:marTop w:val="0"/>
      <w:marBottom w:val="0"/>
      <w:divBdr>
        <w:top w:val="none" w:sz="0" w:space="0" w:color="auto"/>
        <w:left w:val="none" w:sz="0" w:space="0" w:color="auto"/>
        <w:bottom w:val="none" w:sz="0" w:space="0" w:color="auto"/>
        <w:right w:val="none" w:sz="0" w:space="0" w:color="auto"/>
      </w:divBdr>
    </w:div>
    <w:div w:id="1428962837">
      <w:bodyDiv w:val="1"/>
      <w:marLeft w:val="0"/>
      <w:marRight w:val="0"/>
      <w:marTop w:val="0"/>
      <w:marBottom w:val="0"/>
      <w:divBdr>
        <w:top w:val="none" w:sz="0" w:space="0" w:color="auto"/>
        <w:left w:val="none" w:sz="0" w:space="0" w:color="auto"/>
        <w:bottom w:val="none" w:sz="0" w:space="0" w:color="auto"/>
        <w:right w:val="none" w:sz="0" w:space="0" w:color="auto"/>
      </w:divBdr>
    </w:div>
    <w:div w:id="1429812087">
      <w:bodyDiv w:val="1"/>
      <w:marLeft w:val="0"/>
      <w:marRight w:val="0"/>
      <w:marTop w:val="0"/>
      <w:marBottom w:val="0"/>
      <w:divBdr>
        <w:top w:val="none" w:sz="0" w:space="0" w:color="auto"/>
        <w:left w:val="none" w:sz="0" w:space="0" w:color="auto"/>
        <w:bottom w:val="none" w:sz="0" w:space="0" w:color="auto"/>
        <w:right w:val="none" w:sz="0" w:space="0" w:color="auto"/>
      </w:divBdr>
    </w:div>
    <w:div w:id="1432895608">
      <w:bodyDiv w:val="1"/>
      <w:marLeft w:val="0"/>
      <w:marRight w:val="0"/>
      <w:marTop w:val="0"/>
      <w:marBottom w:val="0"/>
      <w:divBdr>
        <w:top w:val="none" w:sz="0" w:space="0" w:color="auto"/>
        <w:left w:val="none" w:sz="0" w:space="0" w:color="auto"/>
        <w:bottom w:val="none" w:sz="0" w:space="0" w:color="auto"/>
        <w:right w:val="none" w:sz="0" w:space="0" w:color="auto"/>
      </w:divBdr>
    </w:div>
    <w:div w:id="1433473435">
      <w:bodyDiv w:val="1"/>
      <w:marLeft w:val="0"/>
      <w:marRight w:val="0"/>
      <w:marTop w:val="0"/>
      <w:marBottom w:val="0"/>
      <w:divBdr>
        <w:top w:val="none" w:sz="0" w:space="0" w:color="auto"/>
        <w:left w:val="none" w:sz="0" w:space="0" w:color="auto"/>
        <w:bottom w:val="none" w:sz="0" w:space="0" w:color="auto"/>
        <w:right w:val="none" w:sz="0" w:space="0" w:color="auto"/>
      </w:divBdr>
    </w:div>
    <w:div w:id="1434279767">
      <w:bodyDiv w:val="1"/>
      <w:marLeft w:val="0"/>
      <w:marRight w:val="0"/>
      <w:marTop w:val="0"/>
      <w:marBottom w:val="0"/>
      <w:divBdr>
        <w:top w:val="none" w:sz="0" w:space="0" w:color="auto"/>
        <w:left w:val="none" w:sz="0" w:space="0" w:color="auto"/>
        <w:bottom w:val="none" w:sz="0" w:space="0" w:color="auto"/>
        <w:right w:val="none" w:sz="0" w:space="0" w:color="auto"/>
      </w:divBdr>
    </w:div>
    <w:div w:id="1434285649">
      <w:bodyDiv w:val="1"/>
      <w:marLeft w:val="0"/>
      <w:marRight w:val="0"/>
      <w:marTop w:val="0"/>
      <w:marBottom w:val="0"/>
      <w:divBdr>
        <w:top w:val="none" w:sz="0" w:space="0" w:color="auto"/>
        <w:left w:val="none" w:sz="0" w:space="0" w:color="auto"/>
        <w:bottom w:val="none" w:sz="0" w:space="0" w:color="auto"/>
        <w:right w:val="none" w:sz="0" w:space="0" w:color="auto"/>
      </w:divBdr>
    </w:div>
    <w:div w:id="1434714801">
      <w:bodyDiv w:val="1"/>
      <w:marLeft w:val="0"/>
      <w:marRight w:val="0"/>
      <w:marTop w:val="0"/>
      <w:marBottom w:val="0"/>
      <w:divBdr>
        <w:top w:val="none" w:sz="0" w:space="0" w:color="auto"/>
        <w:left w:val="none" w:sz="0" w:space="0" w:color="auto"/>
        <w:bottom w:val="none" w:sz="0" w:space="0" w:color="auto"/>
        <w:right w:val="none" w:sz="0" w:space="0" w:color="auto"/>
      </w:divBdr>
    </w:div>
    <w:div w:id="1436368297">
      <w:bodyDiv w:val="1"/>
      <w:marLeft w:val="0"/>
      <w:marRight w:val="0"/>
      <w:marTop w:val="0"/>
      <w:marBottom w:val="0"/>
      <w:divBdr>
        <w:top w:val="none" w:sz="0" w:space="0" w:color="auto"/>
        <w:left w:val="none" w:sz="0" w:space="0" w:color="auto"/>
        <w:bottom w:val="none" w:sz="0" w:space="0" w:color="auto"/>
        <w:right w:val="none" w:sz="0" w:space="0" w:color="auto"/>
      </w:divBdr>
    </w:div>
    <w:div w:id="1437098001">
      <w:bodyDiv w:val="1"/>
      <w:marLeft w:val="0"/>
      <w:marRight w:val="0"/>
      <w:marTop w:val="0"/>
      <w:marBottom w:val="0"/>
      <w:divBdr>
        <w:top w:val="none" w:sz="0" w:space="0" w:color="auto"/>
        <w:left w:val="none" w:sz="0" w:space="0" w:color="auto"/>
        <w:bottom w:val="none" w:sz="0" w:space="0" w:color="auto"/>
        <w:right w:val="none" w:sz="0" w:space="0" w:color="auto"/>
      </w:divBdr>
    </w:div>
    <w:div w:id="1438255139">
      <w:bodyDiv w:val="1"/>
      <w:marLeft w:val="0"/>
      <w:marRight w:val="0"/>
      <w:marTop w:val="0"/>
      <w:marBottom w:val="0"/>
      <w:divBdr>
        <w:top w:val="none" w:sz="0" w:space="0" w:color="auto"/>
        <w:left w:val="none" w:sz="0" w:space="0" w:color="auto"/>
        <w:bottom w:val="none" w:sz="0" w:space="0" w:color="auto"/>
        <w:right w:val="none" w:sz="0" w:space="0" w:color="auto"/>
      </w:divBdr>
    </w:div>
    <w:div w:id="1438480314">
      <w:bodyDiv w:val="1"/>
      <w:marLeft w:val="0"/>
      <w:marRight w:val="0"/>
      <w:marTop w:val="0"/>
      <w:marBottom w:val="0"/>
      <w:divBdr>
        <w:top w:val="none" w:sz="0" w:space="0" w:color="auto"/>
        <w:left w:val="none" w:sz="0" w:space="0" w:color="auto"/>
        <w:bottom w:val="none" w:sz="0" w:space="0" w:color="auto"/>
        <w:right w:val="none" w:sz="0" w:space="0" w:color="auto"/>
      </w:divBdr>
    </w:div>
    <w:div w:id="1441298197">
      <w:bodyDiv w:val="1"/>
      <w:marLeft w:val="0"/>
      <w:marRight w:val="0"/>
      <w:marTop w:val="0"/>
      <w:marBottom w:val="0"/>
      <w:divBdr>
        <w:top w:val="none" w:sz="0" w:space="0" w:color="auto"/>
        <w:left w:val="none" w:sz="0" w:space="0" w:color="auto"/>
        <w:bottom w:val="none" w:sz="0" w:space="0" w:color="auto"/>
        <w:right w:val="none" w:sz="0" w:space="0" w:color="auto"/>
      </w:divBdr>
    </w:div>
    <w:div w:id="1442190551">
      <w:bodyDiv w:val="1"/>
      <w:marLeft w:val="0"/>
      <w:marRight w:val="0"/>
      <w:marTop w:val="0"/>
      <w:marBottom w:val="0"/>
      <w:divBdr>
        <w:top w:val="none" w:sz="0" w:space="0" w:color="auto"/>
        <w:left w:val="none" w:sz="0" w:space="0" w:color="auto"/>
        <w:bottom w:val="none" w:sz="0" w:space="0" w:color="auto"/>
        <w:right w:val="none" w:sz="0" w:space="0" w:color="auto"/>
      </w:divBdr>
    </w:div>
    <w:div w:id="1442610089">
      <w:bodyDiv w:val="1"/>
      <w:marLeft w:val="0"/>
      <w:marRight w:val="0"/>
      <w:marTop w:val="0"/>
      <w:marBottom w:val="0"/>
      <w:divBdr>
        <w:top w:val="none" w:sz="0" w:space="0" w:color="auto"/>
        <w:left w:val="none" w:sz="0" w:space="0" w:color="auto"/>
        <w:bottom w:val="none" w:sz="0" w:space="0" w:color="auto"/>
        <w:right w:val="none" w:sz="0" w:space="0" w:color="auto"/>
      </w:divBdr>
    </w:div>
    <w:div w:id="1442649028">
      <w:bodyDiv w:val="1"/>
      <w:marLeft w:val="0"/>
      <w:marRight w:val="0"/>
      <w:marTop w:val="0"/>
      <w:marBottom w:val="0"/>
      <w:divBdr>
        <w:top w:val="none" w:sz="0" w:space="0" w:color="auto"/>
        <w:left w:val="none" w:sz="0" w:space="0" w:color="auto"/>
        <w:bottom w:val="none" w:sz="0" w:space="0" w:color="auto"/>
        <w:right w:val="none" w:sz="0" w:space="0" w:color="auto"/>
      </w:divBdr>
    </w:div>
    <w:div w:id="1443963267">
      <w:bodyDiv w:val="1"/>
      <w:marLeft w:val="0"/>
      <w:marRight w:val="0"/>
      <w:marTop w:val="0"/>
      <w:marBottom w:val="0"/>
      <w:divBdr>
        <w:top w:val="none" w:sz="0" w:space="0" w:color="auto"/>
        <w:left w:val="none" w:sz="0" w:space="0" w:color="auto"/>
        <w:bottom w:val="none" w:sz="0" w:space="0" w:color="auto"/>
        <w:right w:val="none" w:sz="0" w:space="0" w:color="auto"/>
      </w:divBdr>
    </w:div>
    <w:div w:id="1444769127">
      <w:bodyDiv w:val="1"/>
      <w:marLeft w:val="0"/>
      <w:marRight w:val="0"/>
      <w:marTop w:val="0"/>
      <w:marBottom w:val="0"/>
      <w:divBdr>
        <w:top w:val="none" w:sz="0" w:space="0" w:color="auto"/>
        <w:left w:val="none" w:sz="0" w:space="0" w:color="auto"/>
        <w:bottom w:val="none" w:sz="0" w:space="0" w:color="auto"/>
        <w:right w:val="none" w:sz="0" w:space="0" w:color="auto"/>
      </w:divBdr>
    </w:div>
    <w:div w:id="1445152833">
      <w:bodyDiv w:val="1"/>
      <w:marLeft w:val="0"/>
      <w:marRight w:val="0"/>
      <w:marTop w:val="0"/>
      <w:marBottom w:val="0"/>
      <w:divBdr>
        <w:top w:val="none" w:sz="0" w:space="0" w:color="auto"/>
        <w:left w:val="none" w:sz="0" w:space="0" w:color="auto"/>
        <w:bottom w:val="none" w:sz="0" w:space="0" w:color="auto"/>
        <w:right w:val="none" w:sz="0" w:space="0" w:color="auto"/>
      </w:divBdr>
    </w:div>
    <w:div w:id="1447235216">
      <w:bodyDiv w:val="1"/>
      <w:marLeft w:val="0"/>
      <w:marRight w:val="0"/>
      <w:marTop w:val="0"/>
      <w:marBottom w:val="0"/>
      <w:divBdr>
        <w:top w:val="none" w:sz="0" w:space="0" w:color="auto"/>
        <w:left w:val="none" w:sz="0" w:space="0" w:color="auto"/>
        <w:bottom w:val="none" w:sz="0" w:space="0" w:color="auto"/>
        <w:right w:val="none" w:sz="0" w:space="0" w:color="auto"/>
      </w:divBdr>
    </w:div>
    <w:div w:id="1447653885">
      <w:bodyDiv w:val="1"/>
      <w:marLeft w:val="0"/>
      <w:marRight w:val="0"/>
      <w:marTop w:val="0"/>
      <w:marBottom w:val="0"/>
      <w:divBdr>
        <w:top w:val="none" w:sz="0" w:space="0" w:color="auto"/>
        <w:left w:val="none" w:sz="0" w:space="0" w:color="auto"/>
        <w:bottom w:val="none" w:sz="0" w:space="0" w:color="auto"/>
        <w:right w:val="none" w:sz="0" w:space="0" w:color="auto"/>
      </w:divBdr>
    </w:div>
    <w:div w:id="1450054143">
      <w:bodyDiv w:val="1"/>
      <w:marLeft w:val="0"/>
      <w:marRight w:val="0"/>
      <w:marTop w:val="0"/>
      <w:marBottom w:val="0"/>
      <w:divBdr>
        <w:top w:val="none" w:sz="0" w:space="0" w:color="auto"/>
        <w:left w:val="none" w:sz="0" w:space="0" w:color="auto"/>
        <w:bottom w:val="none" w:sz="0" w:space="0" w:color="auto"/>
        <w:right w:val="none" w:sz="0" w:space="0" w:color="auto"/>
      </w:divBdr>
    </w:div>
    <w:div w:id="1450709178">
      <w:bodyDiv w:val="1"/>
      <w:marLeft w:val="0"/>
      <w:marRight w:val="0"/>
      <w:marTop w:val="0"/>
      <w:marBottom w:val="0"/>
      <w:divBdr>
        <w:top w:val="none" w:sz="0" w:space="0" w:color="auto"/>
        <w:left w:val="none" w:sz="0" w:space="0" w:color="auto"/>
        <w:bottom w:val="none" w:sz="0" w:space="0" w:color="auto"/>
        <w:right w:val="none" w:sz="0" w:space="0" w:color="auto"/>
      </w:divBdr>
    </w:div>
    <w:div w:id="1450853571">
      <w:bodyDiv w:val="1"/>
      <w:marLeft w:val="0"/>
      <w:marRight w:val="0"/>
      <w:marTop w:val="0"/>
      <w:marBottom w:val="0"/>
      <w:divBdr>
        <w:top w:val="none" w:sz="0" w:space="0" w:color="auto"/>
        <w:left w:val="none" w:sz="0" w:space="0" w:color="auto"/>
        <w:bottom w:val="none" w:sz="0" w:space="0" w:color="auto"/>
        <w:right w:val="none" w:sz="0" w:space="0" w:color="auto"/>
      </w:divBdr>
    </w:div>
    <w:div w:id="1451901148">
      <w:bodyDiv w:val="1"/>
      <w:marLeft w:val="0"/>
      <w:marRight w:val="0"/>
      <w:marTop w:val="0"/>
      <w:marBottom w:val="0"/>
      <w:divBdr>
        <w:top w:val="none" w:sz="0" w:space="0" w:color="auto"/>
        <w:left w:val="none" w:sz="0" w:space="0" w:color="auto"/>
        <w:bottom w:val="none" w:sz="0" w:space="0" w:color="auto"/>
        <w:right w:val="none" w:sz="0" w:space="0" w:color="auto"/>
      </w:divBdr>
    </w:div>
    <w:div w:id="1452282821">
      <w:bodyDiv w:val="1"/>
      <w:marLeft w:val="0"/>
      <w:marRight w:val="0"/>
      <w:marTop w:val="0"/>
      <w:marBottom w:val="0"/>
      <w:divBdr>
        <w:top w:val="none" w:sz="0" w:space="0" w:color="auto"/>
        <w:left w:val="none" w:sz="0" w:space="0" w:color="auto"/>
        <w:bottom w:val="none" w:sz="0" w:space="0" w:color="auto"/>
        <w:right w:val="none" w:sz="0" w:space="0" w:color="auto"/>
      </w:divBdr>
    </w:div>
    <w:div w:id="1453088364">
      <w:bodyDiv w:val="1"/>
      <w:marLeft w:val="0"/>
      <w:marRight w:val="0"/>
      <w:marTop w:val="0"/>
      <w:marBottom w:val="0"/>
      <w:divBdr>
        <w:top w:val="none" w:sz="0" w:space="0" w:color="auto"/>
        <w:left w:val="none" w:sz="0" w:space="0" w:color="auto"/>
        <w:bottom w:val="none" w:sz="0" w:space="0" w:color="auto"/>
        <w:right w:val="none" w:sz="0" w:space="0" w:color="auto"/>
      </w:divBdr>
    </w:div>
    <w:div w:id="1453744718">
      <w:bodyDiv w:val="1"/>
      <w:marLeft w:val="0"/>
      <w:marRight w:val="0"/>
      <w:marTop w:val="0"/>
      <w:marBottom w:val="0"/>
      <w:divBdr>
        <w:top w:val="none" w:sz="0" w:space="0" w:color="auto"/>
        <w:left w:val="none" w:sz="0" w:space="0" w:color="auto"/>
        <w:bottom w:val="none" w:sz="0" w:space="0" w:color="auto"/>
        <w:right w:val="none" w:sz="0" w:space="0" w:color="auto"/>
      </w:divBdr>
    </w:div>
    <w:div w:id="1455058023">
      <w:bodyDiv w:val="1"/>
      <w:marLeft w:val="0"/>
      <w:marRight w:val="0"/>
      <w:marTop w:val="0"/>
      <w:marBottom w:val="0"/>
      <w:divBdr>
        <w:top w:val="none" w:sz="0" w:space="0" w:color="auto"/>
        <w:left w:val="none" w:sz="0" w:space="0" w:color="auto"/>
        <w:bottom w:val="none" w:sz="0" w:space="0" w:color="auto"/>
        <w:right w:val="none" w:sz="0" w:space="0" w:color="auto"/>
      </w:divBdr>
    </w:div>
    <w:div w:id="1455296098">
      <w:bodyDiv w:val="1"/>
      <w:marLeft w:val="0"/>
      <w:marRight w:val="0"/>
      <w:marTop w:val="0"/>
      <w:marBottom w:val="0"/>
      <w:divBdr>
        <w:top w:val="none" w:sz="0" w:space="0" w:color="auto"/>
        <w:left w:val="none" w:sz="0" w:space="0" w:color="auto"/>
        <w:bottom w:val="none" w:sz="0" w:space="0" w:color="auto"/>
        <w:right w:val="none" w:sz="0" w:space="0" w:color="auto"/>
      </w:divBdr>
    </w:div>
    <w:div w:id="1455442612">
      <w:bodyDiv w:val="1"/>
      <w:marLeft w:val="0"/>
      <w:marRight w:val="0"/>
      <w:marTop w:val="0"/>
      <w:marBottom w:val="0"/>
      <w:divBdr>
        <w:top w:val="none" w:sz="0" w:space="0" w:color="auto"/>
        <w:left w:val="none" w:sz="0" w:space="0" w:color="auto"/>
        <w:bottom w:val="none" w:sz="0" w:space="0" w:color="auto"/>
        <w:right w:val="none" w:sz="0" w:space="0" w:color="auto"/>
      </w:divBdr>
    </w:div>
    <w:div w:id="1456291211">
      <w:bodyDiv w:val="1"/>
      <w:marLeft w:val="0"/>
      <w:marRight w:val="0"/>
      <w:marTop w:val="0"/>
      <w:marBottom w:val="0"/>
      <w:divBdr>
        <w:top w:val="none" w:sz="0" w:space="0" w:color="auto"/>
        <w:left w:val="none" w:sz="0" w:space="0" w:color="auto"/>
        <w:bottom w:val="none" w:sz="0" w:space="0" w:color="auto"/>
        <w:right w:val="none" w:sz="0" w:space="0" w:color="auto"/>
      </w:divBdr>
    </w:div>
    <w:div w:id="1457331227">
      <w:bodyDiv w:val="1"/>
      <w:marLeft w:val="0"/>
      <w:marRight w:val="0"/>
      <w:marTop w:val="0"/>
      <w:marBottom w:val="0"/>
      <w:divBdr>
        <w:top w:val="none" w:sz="0" w:space="0" w:color="auto"/>
        <w:left w:val="none" w:sz="0" w:space="0" w:color="auto"/>
        <w:bottom w:val="none" w:sz="0" w:space="0" w:color="auto"/>
        <w:right w:val="none" w:sz="0" w:space="0" w:color="auto"/>
      </w:divBdr>
    </w:div>
    <w:div w:id="1459491099">
      <w:bodyDiv w:val="1"/>
      <w:marLeft w:val="0"/>
      <w:marRight w:val="0"/>
      <w:marTop w:val="0"/>
      <w:marBottom w:val="0"/>
      <w:divBdr>
        <w:top w:val="none" w:sz="0" w:space="0" w:color="auto"/>
        <w:left w:val="none" w:sz="0" w:space="0" w:color="auto"/>
        <w:bottom w:val="none" w:sz="0" w:space="0" w:color="auto"/>
        <w:right w:val="none" w:sz="0" w:space="0" w:color="auto"/>
      </w:divBdr>
    </w:div>
    <w:div w:id="1460340830">
      <w:bodyDiv w:val="1"/>
      <w:marLeft w:val="0"/>
      <w:marRight w:val="0"/>
      <w:marTop w:val="0"/>
      <w:marBottom w:val="0"/>
      <w:divBdr>
        <w:top w:val="none" w:sz="0" w:space="0" w:color="auto"/>
        <w:left w:val="none" w:sz="0" w:space="0" w:color="auto"/>
        <w:bottom w:val="none" w:sz="0" w:space="0" w:color="auto"/>
        <w:right w:val="none" w:sz="0" w:space="0" w:color="auto"/>
      </w:divBdr>
    </w:div>
    <w:div w:id="1460492188">
      <w:bodyDiv w:val="1"/>
      <w:marLeft w:val="0"/>
      <w:marRight w:val="0"/>
      <w:marTop w:val="0"/>
      <w:marBottom w:val="0"/>
      <w:divBdr>
        <w:top w:val="none" w:sz="0" w:space="0" w:color="auto"/>
        <w:left w:val="none" w:sz="0" w:space="0" w:color="auto"/>
        <w:bottom w:val="none" w:sz="0" w:space="0" w:color="auto"/>
        <w:right w:val="none" w:sz="0" w:space="0" w:color="auto"/>
      </w:divBdr>
    </w:div>
    <w:div w:id="1462846995">
      <w:bodyDiv w:val="1"/>
      <w:marLeft w:val="0"/>
      <w:marRight w:val="0"/>
      <w:marTop w:val="0"/>
      <w:marBottom w:val="0"/>
      <w:divBdr>
        <w:top w:val="none" w:sz="0" w:space="0" w:color="auto"/>
        <w:left w:val="none" w:sz="0" w:space="0" w:color="auto"/>
        <w:bottom w:val="none" w:sz="0" w:space="0" w:color="auto"/>
        <w:right w:val="none" w:sz="0" w:space="0" w:color="auto"/>
      </w:divBdr>
    </w:div>
    <w:div w:id="1463113817">
      <w:bodyDiv w:val="1"/>
      <w:marLeft w:val="0"/>
      <w:marRight w:val="0"/>
      <w:marTop w:val="0"/>
      <w:marBottom w:val="0"/>
      <w:divBdr>
        <w:top w:val="none" w:sz="0" w:space="0" w:color="auto"/>
        <w:left w:val="none" w:sz="0" w:space="0" w:color="auto"/>
        <w:bottom w:val="none" w:sz="0" w:space="0" w:color="auto"/>
        <w:right w:val="none" w:sz="0" w:space="0" w:color="auto"/>
      </w:divBdr>
    </w:div>
    <w:div w:id="1463185090">
      <w:bodyDiv w:val="1"/>
      <w:marLeft w:val="0"/>
      <w:marRight w:val="0"/>
      <w:marTop w:val="0"/>
      <w:marBottom w:val="0"/>
      <w:divBdr>
        <w:top w:val="none" w:sz="0" w:space="0" w:color="auto"/>
        <w:left w:val="none" w:sz="0" w:space="0" w:color="auto"/>
        <w:bottom w:val="none" w:sz="0" w:space="0" w:color="auto"/>
        <w:right w:val="none" w:sz="0" w:space="0" w:color="auto"/>
      </w:divBdr>
    </w:div>
    <w:div w:id="1465922778">
      <w:bodyDiv w:val="1"/>
      <w:marLeft w:val="0"/>
      <w:marRight w:val="0"/>
      <w:marTop w:val="0"/>
      <w:marBottom w:val="0"/>
      <w:divBdr>
        <w:top w:val="none" w:sz="0" w:space="0" w:color="auto"/>
        <w:left w:val="none" w:sz="0" w:space="0" w:color="auto"/>
        <w:bottom w:val="none" w:sz="0" w:space="0" w:color="auto"/>
        <w:right w:val="none" w:sz="0" w:space="0" w:color="auto"/>
      </w:divBdr>
    </w:div>
    <w:div w:id="1467164591">
      <w:bodyDiv w:val="1"/>
      <w:marLeft w:val="0"/>
      <w:marRight w:val="0"/>
      <w:marTop w:val="0"/>
      <w:marBottom w:val="0"/>
      <w:divBdr>
        <w:top w:val="none" w:sz="0" w:space="0" w:color="auto"/>
        <w:left w:val="none" w:sz="0" w:space="0" w:color="auto"/>
        <w:bottom w:val="none" w:sz="0" w:space="0" w:color="auto"/>
        <w:right w:val="none" w:sz="0" w:space="0" w:color="auto"/>
      </w:divBdr>
    </w:div>
    <w:div w:id="1469278817">
      <w:bodyDiv w:val="1"/>
      <w:marLeft w:val="0"/>
      <w:marRight w:val="0"/>
      <w:marTop w:val="0"/>
      <w:marBottom w:val="0"/>
      <w:divBdr>
        <w:top w:val="none" w:sz="0" w:space="0" w:color="auto"/>
        <w:left w:val="none" w:sz="0" w:space="0" w:color="auto"/>
        <w:bottom w:val="none" w:sz="0" w:space="0" w:color="auto"/>
        <w:right w:val="none" w:sz="0" w:space="0" w:color="auto"/>
      </w:divBdr>
    </w:div>
    <w:div w:id="1470441085">
      <w:bodyDiv w:val="1"/>
      <w:marLeft w:val="0"/>
      <w:marRight w:val="0"/>
      <w:marTop w:val="0"/>
      <w:marBottom w:val="0"/>
      <w:divBdr>
        <w:top w:val="none" w:sz="0" w:space="0" w:color="auto"/>
        <w:left w:val="none" w:sz="0" w:space="0" w:color="auto"/>
        <w:bottom w:val="none" w:sz="0" w:space="0" w:color="auto"/>
        <w:right w:val="none" w:sz="0" w:space="0" w:color="auto"/>
      </w:divBdr>
    </w:div>
    <w:div w:id="1471896312">
      <w:bodyDiv w:val="1"/>
      <w:marLeft w:val="0"/>
      <w:marRight w:val="0"/>
      <w:marTop w:val="0"/>
      <w:marBottom w:val="0"/>
      <w:divBdr>
        <w:top w:val="none" w:sz="0" w:space="0" w:color="auto"/>
        <w:left w:val="none" w:sz="0" w:space="0" w:color="auto"/>
        <w:bottom w:val="none" w:sz="0" w:space="0" w:color="auto"/>
        <w:right w:val="none" w:sz="0" w:space="0" w:color="auto"/>
      </w:divBdr>
    </w:div>
    <w:div w:id="1472016141">
      <w:bodyDiv w:val="1"/>
      <w:marLeft w:val="0"/>
      <w:marRight w:val="0"/>
      <w:marTop w:val="0"/>
      <w:marBottom w:val="0"/>
      <w:divBdr>
        <w:top w:val="none" w:sz="0" w:space="0" w:color="auto"/>
        <w:left w:val="none" w:sz="0" w:space="0" w:color="auto"/>
        <w:bottom w:val="none" w:sz="0" w:space="0" w:color="auto"/>
        <w:right w:val="none" w:sz="0" w:space="0" w:color="auto"/>
      </w:divBdr>
    </w:div>
    <w:div w:id="1474178984">
      <w:bodyDiv w:val="1"/>
      <w:marLeft w:val="0"/>
      <w:marRight w:val="0"/>
      <w:marTop w:val="0"/>
      <w:marBottom w:val="0"/>
      <w:divBdr>
        <w:top w:val="none" w:sz="0" w:space="0" w:color="auto"/>
        <w:left w:val="none" w:sz="0" w:space="0" w:color="auto"/>
        <w:bottom w:val="none" w:sz="0" w:space="0" w:color="auto"/>
        <w:right w:val="none" w:sz="0" w:space="0" w:color="auto"/>
      </w:divBdr>
    </w:div>
    <w:div w:id="1475486902">
      <w:bodyDiv w:val="1"/>
      <w:marLeft w:val="0"/>
      <w:marRight w:val="0"/>
      <w:marTop w:val="0"/>
      <w:marBottom w:val="0"/>
      <w:divBdr>
        <w:top w:val="none" w:sz="0" w:space="0" w:color="auto"/>
        <w:left w:val="none" w:sz="0" w:space="0" w:color="auto"/>
        <w:bottom w:val="none" w:sz="0" w:space="0" w:color="auto"/>
        <w:right w:val="none" w:sz="0" w:space="0" w:color="auto"/>
      </w:divBdr>
    </w:div>
    <w:div w:id="1475752771">
      <w:bodyDiv w:val="1"/>
      <w:marLeft w:val="0"/>
      <w:marRight w:val="0"/>
      <w:marTop w:val="0"/>
      <w:marBottom w:val="0"/>
      <w:divBdr>
        <w:top w:val="none" w:sz="0" w:space="0" w:color="auto"/>
        <w:left w:val="none" w:sz="0" w:space="0" w:color="auto"/>
        <w:bottom w:val="none" w:sz="0" w:space="0" w:color="auto"/>
        <w:right w:val="none" w:sz="0" w:space="0" w:color="auto"/>
      </w:divBdr>
    </w:div>
    <w:div w:id="1477146143">
      <w:bodyDiv w:val="1"/>
      <w:marLeft w:val="0"/>
      <w:marRight w:val="0"/>
      <w:marTop w:val="0"/>
      <w:marBottom w:val="0"/>
      <w:divBdr>
        <w:top w:val="none" w:sz="0" w:space="0" w:color="auto"/>
        <w:left w:val="none" w:sz="0" w:space="0" w:color="auto"/>
        <w:bottom w:val="none" w:sz="0" w:space="0" w:color="auto"/>
        <w:right w:val="none" w:sz="0" w:space="0" w:color="auto"/>
      </w:divBdr>
    </w:div>
    <w:div w:id="1478061709">
      <w:bodyDiv w:val="1"/>
      <w:marLeft w:val="0"/>
      <w:marRight w:val="0"/>
      <w:marTop w:val="0"/>
      <w:marBottom w:val="0"/>
      <w:divBdr>
        <w:top w:val="none" w:sz="0" w:space="0" w:color="auto"/>
        <w:left w:val="none" w:sz="0" w:space="0" w:color="auto"/>
        <w:bottom w:val="none" w:sz="0" w:space="0" w:color="auto"/>
        <w:right w:val="none" w:sz="0" w:space="0" w:color="auto"/>
      </w:divBdr>
    </w:div>
    <w:div w:id="1478258743">
      <w:bodyDiv w:val="1"/>
      <w:marLeft w:val="0"/>
      <w:marRight w:val="0"/>
      <w:marTop w:val="0"/>
      <w:marBottom w:val="0"/>
      <w:divBdr>
        <w:top w:val="none" w:sz="0" w:space="0" w:color="auto"/>
        <w:left w:val="none" w:sz="0" w:space="0" w:color="auto"/>
        <w:bottom w:val="none" w:sz="0" w:space="0" w:color="auto"/>
        <w:right w:val="none" w:sz="0" w:space="0" w:color="auto"/>
      </w:divBdr>
    </w:div>
    <w:div w:id="1480415797">
      <w:bodyDiv w:val="1"/>
      <w:marLeft w:val="0"/>
      <w:marRight w:val="0"/>
      <w:marTop w:val="0"/>
      <w:marBottom w:val="0"/>
      <w:divBdr>
        <w:top w:val="none" w:sz="0" w:space="0" w:color="auto"/>
        <w:left w:val="none" w:sz="0" w:space="0" w:color="auto"/>
        <w:bottom w:val="none" w:sz="0" w:space="0" w:color="auto"/>
        <w:right w:val="none" w:sz="0" w:space="0" w:color="auto"/>
      </w:divBdr>
    </w:div>
    <w:div w:id="1481262984">
      <w:bodyDiv w:val="1"/>
      <w:marLeft w:val="0"/>
      <w:marRight w:val="0"/>
      <w:marTop w:val="0"/>
      <w:marBottom w:val="0"/>
      <w:divBdr>
        <w:top w:val="none" w:sz="0" w:space="0" w:color="auto"/>
        <w:left w:val="none" w:sz="0" w:space="0" w:color="auto"/>
        <w:bottom w:val="none" w:sz="0" w:space="0" w:color="auto"/>
        <w:right w:val="none" w:sz="0" w:space="0" w:color="auto"/>
      </w:divBdr>
    </w:div>
    <w:div w:id="1481342016">
      <w:bodyDiv w:val="1"/>
      <w:marLeft w:val="0"/>
      <w:marRight w:val="0"/>
      <w:marTop w:val="0"/>
      <w:marBottom w:val="0"/>
      <w:divBdr>
        <w:top w:val="none" w:sz="0" w:space="0" w:color="auto"/>
        <w:left w:val="none" w:sz="0" w:space="0" w:color="auto"/>
        <w:bottom w:val="none" w:sz="0" w:space="0" w:color="auto"/>
        <w:right w:val="none" w:sz="0" w:space="0" w:color="auto"/>
      </w:divBdr>
    </w:div>
    <w:div w:id="1482889547">
      <w:bodyDiv w:val="1"/>
      <w:marLeft w:val="0"/>
      <w:marRight w:val="0"/>
      <w:marTop w:val="0"/>
      <w:marBottom w:val="0"/>
      <w:divBdr>
        <w:top w:val="none" w:sz="0" w:space="0" w:color="auto"/>
        <w:left w:val="none" w:sz="0" w:space="0" w:color="auto"/>
        <w:bottom w:val="none" w:sz="0" w:space="0" w:color="auto"/>
        <w:right w:val="none" w:sz="0" w:space="0" w:color="auto"/>
      </w:divBdr>
    </w:div>
    <w:div w:id="1483154637">
      <w:bodyDiv w:val="1"/>
      <w:marLeft w:val="0"/>
      <w:marRight w:val="0"/>
      <w:marTop w:val="0"/>
      <w:marBottom w:val="0"/>
      <w:divBdr>
        <w:top w:val="none" w:sz="0" w:space="0" w:color="auto"/>
        <w:left w:val="none" w:sz="0" w:space="0" w:color="auto"/>
        <w:bottom w:val="none" w:sz="0" w:space="0" w:color="auto"/>
        <w:right w:val="none" w:sz="0" w:space="0" w:color="auto"/>
      </w:divBdr>
    </w:div>
    <w:div w:id="1484545457">
      <w:bodyDiv w:val="1"/>
      <w:marLeft w:val="0"/>
      <w:marRight w:val="0"/>
      <w:marTop w:val="0"/>
      <w:marBottom w:val="0"/>
      <w:divBdr>
        <w:top w:val="none" w:sz="0" w:space="0" w:color="auto"/>
        <w:left w:val="none" w:sz="0" w:space="0" w:color="auto"/>
        <w:bottom w:val="none" w:sz="0" w:space="0" w:color="auto"/>
        <w:right w:val="none" w:sz="0" w:space="0" w:color="auto"/>
      </w:divBdr>
    </w:div>
    <w:div w:id="1487631075">
      <w:bodyDiv w:val="1"/>
      <w:marLeft w:val="0"/>
      <w:marRight w:val="0"/>
      <w:marTop w:val="0"/>
      <w:marBottom w:val="0"/>
      <w:divBdr>
        <w:top w:val="none" w:sz="0" w:space="0" w:color="auto"/>
        <w:left w:val="none" w:sz="0" w:space="0" w:color="auto"/>
        <w:bottom w:val="none" w:sz="0" w:space="0" w:color="auto"/>
        <w:right w:val="none" w:sz="0" w:space="0" w:color="auto"/>
      </w:divBdr>
    </w:div>
    <w:div w:id="1488087679">
      <w:bodyDiv w:val="1"/>
      <w:marLeft w:val="0"/>
      <w:marRight w:val="0"/>
      <w:marTop w:val="0"/>
      <w:marBottom w:val="0"/>
      <w:divBdr>
        <w:top w:val="none" w:sz="0" w:space="0" w:color="auto"/>
        <w:left w:val="none" w:sz="0" w:space="0" w:color="auto"/>
        <w:bottom w:val="none" w:sz="0" w:space="0" w:color="auto"/>
        <w:right w:val="none" w:sz="0" w:space="0" w:color="auto"/>
      </w:divBdr>
    </w:div>
    <w:div w:id="1488135170">
      <w:bodyDiv w:val="1"/>
      <w:marLeft w:val="0"/>
      <w:marRight w:val="0"/>
      <w:marTop w:val="0"/>
      <w:marBottom w:val="0"/>
      <w:divBdr>
        <w:top w:val="none" w:sz="0" w:space="0" w:color="auto"/>
        <w:left w:val="none" w:sz="0" w:space="0" w:color="auto"/>
        <w:bottom w:val="none" w:sz="0" w:space="0" w:color="auto"/>
        <w:right w:val="none" w:sz="0" w:space="0" w:color="auto"/>
      </w:divBdr>
    </w:div>
    <w:div w:id="1489174855">
      <w:bodyDiv w:val="1"/>
      <w:marLeft w:val="0"/>
      <w:marRight w:val="0"/>
      <w:marTop w:val="0"/>
      <w:marBottom w:val="0"/>
      <w:divBdr>
        <w:top w:val="none" w:sz="0" w:space="0" w:color="auto"/>
        <w:left w:val="none" w:sz="0" w:space="0" w:color="auto"/>
        <w:bottom w:val="none" w:sz="0" w:space="0" w:color="auto"/>
        <w:right w:val="none" w:sz="0" w:space="0" w:color="auto"/>
      </w:divBdr>
    </w:div>
    <w:div w:id="1489588144">
      <w:bodyDiv w:val="1"/>
      <w:marLeft w:val="0"/>
      <w:marRight w:val="0"/>
      <w:marTop w:val="0"/>
      <w:marBottom w:val="0"/>
      <w:divBdr>
        <w:top w:val="none" w:sz="0" w:space="0" w:color="auto"/>
        <w:left w:val="none" w:sz="0" w:space="0" w:color="auto"/>
        <w:bottom w:val="none" w:sz="0" w:space="0" w:color="auto"/>
        <w:right w:val="none" w:sz="0" w:space="0" w:color="auto"/>
      </w:divBdr>
    </w:div>
    <w:div w:id="1491170803">
      <w:bodyDiv w:val="1"/>
      <w:marLeft w:val="0"/>
      <w:marRight w:val="0"/>
      <w:marTop w:val="0"/>
      <w:marBottom w:val="0"/>
      <w:divBdr>
        <w:top w:val="none" w:sz="0" w:space="0" w:color="auto"/>
        <w:left w:val="none" w:sz="0" w:space="0" w:color="auto"/>
        <w:bottom w:val="none" w:sz="0" w:space="0" w:color="auto"/>
        <w:right w:val="none" w:sz="0" w:space="0" w:color="auto"/>
      </w:divBdr>
    </w:div>
    <w:div w:id="1491750330">
      <w:bodyDiv w:val="1"/>
      <w:marLeft w:val="0"/>
      <w:marRight w:val="0"/>
      <w:marTop w:val="0"/>
      <w:marBottom w:val="0"/>
      <w:divBdr>
        <w:top w:val="none" w:sz="0" w:space="0" w:color="auto"/>
        <w:left w:val="none" w:sz="0" w:space="0" w:color="auto"/>
        <w:bottom w:val="none" w:sz="0" w:space="0" w:color="auto"/>
        <w:right w:val="none" w:sz="0" w:space="0" w:color="auto"/>
      </w:divBdr>
    </w:div>
    <w:div w:id="1491826098">
      <w:bodyDiv w:val="1"/>
      <w:marLeft w:val="0"/>
      <w:marRight w:val="0"/>
      <w:marTop w:val="0"/>
      <w:marBottom w:val="0"/>
      <w:divBdr>
        <w:top w:val="none" w:sz="0" w:space="0" w:color="auto"/>
        <w:left w:val="none" w:sz="0" w:space="0" w:color="auto"/>
        <w:bottom w:val="none" w:sz="0" w:space="0" w:color="auto"/>
        <w:right w:val="none" w:sz="0" w:space="0" w:color="auto"/>
      </w:divBdr>
    </w:div>
    <w:div w:id="1493178948">
      <w:bodyDiv w:val="1"/>
      <w:marLeft w:val="0"/>
      <w:marRight w:val="0"/>
      <w:marTop w:val="0"/>
      <w:marBottom w:val="0"/>
      <w:divBdr>
        <w:top w:val="none" w:sz="0" w:space="0" w:color="auto"/>
        <w:left w:val="none" w:sz="0" w:space="0" w:color="auto"/>
        <w:bottom w:val="none" w:sz="0" w:space="0" w:color="auto"/>
        <w:right w:val="none" w:sz="0" w:space="0" w:color="auto"/>
      </w:divBdr>
    </w:div>
    <w:div w:id="1493182840">
      <w:bodyDiv w:val="1"/>
      <w:marLeft w:val="0"/>
      <w:marRight w:val="0"/>
      <w:marTop w:val="0"/>
      <w:marBottom w:val="0"/>
      <w:divBdr>
        <w:top w:val="none" w:sz="0" w:space="0" w:color="auto"/>
        <w:left w:val="none" w:sz="0" w:space="0" w:color="auto"/>
        <w:bottom w:val="none" w:sz="0" w:space="0" w:color="auto"/>
        <w:right w:val="none" w:sz="0" w:space="0" w:color="auto"/>
      </w:divBdr>
    </w:div>
    <w:div w:id="1495340766">
      <w:bodyDiv w:val="1"/>
      <w:marLeft w:val="0"/>
      <w:marRight w:val="0"/>
      <w:marTop w:val="0"/>
      <w:marBottom w:val="0"/>
      <w:divBdr>
        <w:top w:val="none" w:sz="0" w:space="0" w:color="auto"/>
        <w:left w:val="none" w:sz="0" w:space="0" w:color="auto"/>
        <w:bottom w:val="none" w:sz="0" w:space="0" w:color="auto"/>
        <w:right w:val="none" w:sz="0" w:space="0" w:color="auto"/>
      </w:divBdr>
    </w:div>
    <w:div w:id="1500073869">
      <w:bodyDiv w:val="1"/>
      <w:marLeft w:val="0"/>
      <w:marRight w:val="0"/>
      <w:marTop w:val="0"/>
      <w:marBottom w:val="0"/>
      <w:divBdr>
        <w:top w:val="none" w:sz="0" w:space="0" w:color="auto"/>
        <w:left w:val="none" w:sz="0" w:space="0" w:color="auto"/>
        <w:bottom w:val="none" w:sz="0" w:space="0" w:color="auto"/>
        <w:right w:val="none" w:sz="0" w:space="0" w:color="auto"/>
      </w:divBdr>
    </w:div>
    <w:div w:id="1501462148">
      <w:bodyDiv w:val="1"/>
      <w:marLeft w:val="0"/>
      <w:marRight w:val="0"/>
      <w:marTop w:val="0"/>
      <w:marBottom w:val="0"/>
      <w:divBdr>
        <w:top w:val="none" w:sz="0" w:space="0" w:color="auto"/>
        <w:left w:val="none" w:sz="0" w:space="0" w:color="auto"/>
        <w:bottom w:val="none" w:sz="0" w:space="0" w:color="auto"/>
        <w:right w:val="none" w:sz="0" w:space="0" w:color="auto"/>
      </w:divBdr>
    </w:div>
    <w:div w:id="1502116351">
      <w:bodyDiv w:val="1"/>
      <w:marLeft w:val="0"/>
      <w:marRight w:val="0"/>
      <w:marTop w:val="0"/>
      <w:marBottom w:val="0"/>
      <w:divBdr>
        <w:top w:val="none" w:sz="0" w:space="0" w:color="auto"/>
        <w:left w:val="none" w:sz="0" w:space="0" w:color="auto"/>
        <w:bottom w:val="none" w:sz="0" w:space="0" w:color="auto"/>
        <w:right w:val="none" w:sz="0" w:space="0" w:color="auto"/>
      </w:divBdr>
    </w:div>
    <w:div w:id="1502818249">
      <w:bodyDiv w:val="1"/>
      <w:marLeft w:val="0"/>
      <w:marRight w:val="0"/>
      <w:marTop w:val="0"/>
      <w:marBottom w:val="0"/>
      <w:divBdr>
        <w:top w:val="none" w:sz="0" w:space="0" w:color="auto"/>
        <w:left w:val="none" w:sz="0" w:space="0" w:color="auto"/>
        <w:bottom w:val="none" w:sz="0" w:space="0" w:color="auto"/>
        <w:right w:val="none" w:sz="0" w:space="0" w:color="auto"/>
      </w:divBdr>
    </w:div>
    <w:div w:id="1504276775">
      <w:bodyDiv w:val="1"/>
      <w:marLeft w:val="0"/>
      <w:marRight w:val="0"/>
      <w:marTop w:val="0"/>
      <w:marBottom w:val="0"/>
      <w:divBdr>
        <w:top w:val="none" w:sz="0" w:space="0" w:color="auto"/>
        <w:left w:val="none" w:sz="0" w:space="0" w:color="auto"/>
        <w:bottom w:val="none" w:sz="0" w:space="0" w:color="auto"/>
        <w:right w:val="none" w:sz="0" w:space="0" w:color="auto"/>
      </w:divBdr>
    </w:div>
    <w:div w:id="1504512212">
      <w:bodyDiv w:val="1"/>
      <w:marLeft w:val="0"/>
      <w:marRight w:val="0"/>
      <w:marTop w:val="0"/>
      <w:marBottom w:val="0"/>
      <w:divBdr>
        <w:top w:val="none" w:sz="0" w:space="0" w:color="auto"/>
        <w:left w:val="none" w:sz="0" w:space="0" w:color="auto"/>
        <w:bottom w:val="none" w:sz="0" w:space="0" w:color="auto"/>
        <w:right w:val="none" w:sz="0" w:space="0" w:color="auto"/>
      </w:divBdr>
    </w:div>
    <w:div w:id="1504515251">
      <w:bodyDiv w:val="1"/>
      <w:marLeft w:val="0"/>
      <w:marRight w:val="0"/>
      <w:marTop w:val="0"/>
      <w:marBottom w:val="0"/>
      <w:divBdr>
        <w:top w:val="none" w:sz="0" w:space="0" w:color="auto"/>
        <w:left w:val="none" w:sz="0" w:space="0" w:color="auto"/>
        <w:bottom w:val="none" w:sz="0" w:space="0" w:color="auto"/>
        <w:right w:val="none" w:sz="0" w:space="0" w:color="auto"/>
      </w:divBdr>
    </w:div>
    <w:div w:id="1504856878">
      <w:bodyDiv w:val="1"/>
      <w:marLeft w:val="0"/>
      <w:marRight w:val="0"/>
      <w:marTop w:val="0"/>
      <w:marBottom w:val="0"/>
      <w:divBdr>
        <w:top w:val="none" w:sz="0" w:space="0" w:color="auto"/>
        <w:left w:val="none" w:sz="0" w:space="0" w:color="auto"/>
        <w:bottom w:val="none" w:sz="0" w:space="0" w:color="auto"/>
        <w:right w:val="none" w:sz="0" w:space="0" w:color="auto"/>
      </w:divBdr>
    </w:div>
    <w:div w:id="1505975881">
      <w:bodyDiv w:val="1"/>
      <w:marLeft w:val="0"/>
      <w:marRight w:val="0"/>
      <w:marTop w:val="0"/>
      <w:marBottom w:val="0"/>
      <w:divBdr>
        <w:top w:val="none" w:sz="0" w:space="0" w:color="auto"/>
        <w:left w:val="none" w:sz="0" w:space="0" w:color="auto"/>
        <w:bottom w:val="none" w:sz="0" w:space="0" w:color="auto"/>
        <w:right w:val="none" w:sz="0" w:space="0" w:color="auto"/>
      </w:divBdr>
    </w:div>
    <w:div w:id="1508058695">
      <w:bodyDiv w:val="1"/>
      <w:marLeft w:val="0"/>
      <w:marRight w:val="0"/>
      <w:marTop w:val="0"/>
      <w:marBottom w:val="0"/>
      <w:divBdr>
        <w:top w:val="none" w:sz="0" w:space="0" w:color="auto"/>
        <w:left w:val="none" w:sz="0" w:space="0" w:color="auto"/>
        <w:bottom w:val="none" w:sz="0" w:space="0" w:color="auto"/>
        <w:right w:val="none" w:sz="0" w:space="0" w:color="auto"/>
      </w:divBdr>
    </w:div>
    <w:div w:id="1509061258">
      <w:bodyDiv w:val="1"/>
      <w:marLeft w:val="0"/>
      <w:marRight w:val="0"/>
      <w:marTop w:val="0"/>
      <w:marBottom w:val="0"/>
      <w:divBdr>
        <w:top w:val="none" w:sz="0" w:space="0" w:color="auto"/>
        <w:left w:val="none" w:sz="0" w:space="0" w:color="auto"/>
        <w:bottom w:val="none" w:sz="0" w:space="0" w:color="auto"/>
        <w:right w:val="none" w:sz="0" w:space="0" w:color="auto"/>
      </w:divBdr>
    </w:div>
    <w:div w:id="1510951743">
      <w:bodyDiv w:val="1"/>
      <w:marLeft w:val="0"/>
      <w:marRight w:val="0"/>
      <w:marTop w:val="0"/>
      <w:marBottom w:val="0"/>
      <w:divBdr>
        <w:top w:val="none" w:sz="0" w:space="0" w:color="auto"/>
        <w:left w:val="none" w:sz="0" w:space="0" w:color="auto"/>
        <w:bottom w:val="none" w:sz="0" w:space="0" w:color="auto"/>
        <w:right w:val="none" w:sz="0" w:space="0" w:color="auto"/>
      </w:divBdr>
    </w:div>
    <w:div w:id="1511332099">
      <w:bodyDiv w:val="1"/>
      <w:marLeft w:val="0"/>
      <w:marRight w:val="0"/>
      <w:marTop w:val="0"/>
      <w:marBottom w:val="0"/>
      <w:divBdr>
        <w:top w:val="none" w:sz="0" w:space="0" w:color="auto"/>
        <w:left w:val="none" w:sz="0" w:space="0" w:color="auto"/>
        <w:bottom w:val="none" w:sz="0" w:space="0" w:color="auto"/>
        <w:right w:val="none" w:sz="0" w:space="0" w:color="auto"/>
      </w:divBdr>
    </w:div>
    <w:div w:id="1513836361">
      <w:bodyDiv w:val="1"/>
      <w:marLeft w:val="0"/>
      <w:marRight w:val="0"/>
      <w:marTop w:val="0"/>
      <w:marBottom w:val="0"/>
      <w:divBdr>
        <w:top w:val="none" w:sz="0" w:space="0" w:color="auto"/>
        <w:left w:val="none" w:sz="0" w:space="0" w:color="auto"/>
        <w:bottom w:val="none" w:sz="0" w:space="0" w:color="auto"/>
        <w:right w:val="none" w:sz="0" w:space="0" w:color="auto"/>
      </w:divBdr>
    </w:div>
    <w:div w:id="1514300898">
      <w:bodyDiv w:val="1"/>
      <w:marLeft w:val="0"/>
      <w:marRight w:val="0"/>
      <w:marTop w:val="0"/>
      <w:marBottom w:val="0"/>
      <w:divBdr>
        <w:top w:val="none" w:sz="0" w:space="0" w:color="auto"/>
        <w:left w:val="none" w:sz="0" w:space="0" w:color="auto"/>
        <w:bottom w:val="none" w:sz="0" w:space="0" w:color="auto"/>
        <w:right w:val="none" w:sz="0" w:space="0" w:color="auto"/>
      </w:divBdr>
    </w:div>
    <w:div w:id="1514762354">
      <w:bodyDiv w:val="1"/>
      <w:marLeft w:val="0"/>
      <w:marRight w:val="0"/>
      <w:marTop w:val="0"/>
      <w:marBottom w:val="0"/>
      <w:divBdr>
        <w:top w:val="none" w:sz="0" w:space="0" w:color="auto"/>
        <w:left w:val="none" w:sz="0" w:space="0" w:color="auto"/>
        <w:bottom w:val="none" w:sz="0" w:space="0" w:color="auto"/>
        <w:right w:val="none" w:sz="0" w:space="0" w:color="auto"/>
      </w:divBdr>
    </w:div>
    <w:div w:id="1515076396">
      <w:bodyDiv w:val="1"/>
      <w:marLeft w:val="0"/>
      <w:marRight w:val="0"/>
      <w:marTop w:val="0"/>
      <w:marBottom w:val="0"/>
      <w:divBdr>
        <w:top w:val="none" w:sz="0" w:space="0" w:color="auto"/>
        <w:left w:val="none" w:sz="0" w:space="0" w:color="auto"/>
        <w:bottom w:val="none" w:sz="0" w:space="0" w:color="auto"/>
        <w:right w:val="none" w:sz="0" w:space="0" w:color="auto"/>
      </w:divBdr>
    </w:div>
    <w:div w:id="1515152588">
      <w:bodyDiv w:val="1"/>
      <w:marLeft w:val="0"/>
      <w:marRight w:val="0"/>
      <w:marTop w:val="0"/>
      <w:marBottom w:val="0"/>
      <w:divBdr>
        <w:top w:val="none" w:sz="0" w:space="0" w:color="auto"/>
        <w:left w:val="none" w:sz="0" w:space="0" w:color="auto"/>
        <w:bottom w:val="none" w:sz="0" w:space="0" w:color="auto"/>
        <w:right w:val="none" w:sz="0" w:space="0" w:color="auto"/>
      </w:divBdr>
    </w:div>
    <w:div w:id="1516918904">
      <w:bodyDiv w:val="1"/>
      <w:marLeft w:val="0"/>
      <w:marRight w:val="0"/>
      <w:marTop w:val="0"/>
      <w:marBottom w:val="0"/>
      <w:divBdr>
        <w:top w:val="none" w:sz="0" w:space="0" w:color="auto"/>
        <w:left w:val="none" w:sz="0" w:space="0" w:color="auto"/>
        <w:bottom w:val="none" w:sz="0" w:space="0" w:color="auto"/>
        <w:right w:val="none" w:sz="0" w:space="0" w:color="auto"/>
      </w:divBdr>
    </w:div>
    <w:div w:id="1516964387">
      <w:bodyDiv w:val="1"/>
      <w:marLeft w:val="0"/>
      <w:marRight w:val="0"/>
      <w:marTop w:val="0"/>
      <w:marBottom w:val="0"/>
      <w:divBdr>
        <w:top w:val="none" w:sz="0" w:space="0" w:color="auto"/>
        <w:left w:val="none" w:sz="0" w:space="0" w:color="auto"/>
        <w:bottom w:val="none" w:sz="0" w:space="0" w:color="auto"/>
        <w:right w:val="none" w:sz="0" w:space="0" w:color="auto"/>
      </w:divBdr>
    </w:div>
    <w:div w:id="1517840846">
      <w:bodyDiv w:val="1"/>
      <w:marLeft w:val="0"/>
      <w:marRight w:val="0"/>
      <w:marTop w:val="0"/>
      <w:marBottom w:val="0"/>
      <w:divBdr>
        <w:top w:val="none" w:sz="0" w:space="0" w:color="auto"/>
        <w:left w:val="none" w:sz="0" w:space="0" w:color="auto"/>
        <w:bottom w:val="none" w:sz="0" w:space="0" w:color="auto"/>
        <w:right w:val="none" w:sz="0" w:space="0" w:color="auto"/>
      </w:divBdr>
    </w:div>
    <w:div w:id="1519738310">
      <w:bodyDiv w:val="1"/>
      <w:marLeft w:val="0"/>
      <w:marRight w:val="0"/>
      <w:marTop w:val="0"/>
      <w:marBottom w:val="0"/>
      <w:divBdr>
        <w:top w:val="none" w:sz="0" w:space="0" w:color="auto"/>
        <w:left w:val="none" w:sz="0" w:space="0" w:color="auto"/>
        <w:bottom w:val="none" w:sz="0" w:space="0" w:color="auto"/>
        <w:right w:val="none" w:sz="0" w:space="0" w:color="auto"/>
      </w:divBdr>
    </w:div>
    <w:div w:id="1520435918">
      <w:bodyDiv w:val="1"/>
      <w:marLeft w:val="0"/>
      <w:marRight w:val="0"/>
      <w:marTop w:val="0"/>
      <w:marBottom w:val="0"/>
      <w:divBdr>
        <w:top w:val="none" w:sz="0" w:space="0" w:color="auto"/>
        <w:left w:val="none" w:sz="0" w:space="0" w:color="auto"/>
        <w:bottom w:val="none" w:sz="0" w:space="0" w:color="auto"/>
        <w:right w:val="none" w:sz="0" w:space="0" w:color="auto"/>
      </w:divBdr>
    </w:div>
    <w:div w:id="1521048775">
      <w:bodyDiv w:val="1"/>
      <w:marLeft w:val="0"/>
      <w:marRight w:val="0"/>
      <w:marTop w:val="0"/>
      <w:marBottom w:val="0"/>
      <w:divBdr>
        <w:top w:val="none" w:sz="0" w:space="0" w:color="auto"/>
        <w:left w:val="none" w:sz="0" w:space="0" w:color="auto"/>
        <w:bottom w:val="none" w:sz="0" w:space="0" w:color="auto"/>
        <w:right w:val="none" w:sz="0" w:space="0" w:color="auto"/>
      </w:divBdr>
    </w:div>
    <w:div w:id="1523206322">
      <w:bodyDiv w:val="1"/>
      <w:marLeft w:val="0"/>
      <w:marRight w:val="0"/>
      <w:marTop w:val="0"/>
      <w:marBottom w:val="0"/>
      <w:divBdr>
        <w:top w:val="none" w:sz="0" w:space="0" w:color="auto"/>
        <w:left w:val="none" w:sz="0" w:space="0" w:color="auto"/>
        <w:bottom w:val="none" w:sz="0" w:space="0" w:color="auto"/>
        <w:right w:val="none" w:sz="0" w:space="0" w:color="auto"/>
      </w:divBdr>
    </w:div>
    <w:div w:id="1523663111">
      <w:bodyDiv w:val="1"/>
      <w:marLeft w:val="0"/>
      <w:marRight w:val="0"/>
      <w:marTop w:val="0"/>
      <w:marBottom w:val="0"/>
      <w:divBdr>
        <w:top w:val="none" w:sz="0" w:space="0" w:color="auto"/>
        <w:left w:val="none" w:sz="0" w:space="0" w:color="auto"/>
        <w:bottom w:val="none" w:sz="0" w:space="0" w:color="auto"/>
        <w:right w:val="none" w:sz="0" w:space="0" w:color="auto"/>
      </w:divBdr>
    </w:div>
    <w:div w:id="1524048301">
      <w:bodyDiv w:val="1"/>
      <w:marLeft w:val="0"/>
      <w:marRight w:val="0"/>
      <w:marTop w:val="0"/>
      <w:marBottom w:val="0"/>
      <w:divBdr>
        <w:top w:val="none" w:sz="0" w:space="0" w:color="auto"/>
        <w:left w:val="none" w:sz="0" w:space="0" w:color="auto"/>
        <w:bottom w:val="none" w:sz="0" w:space="0" w:color="auto"/>
        <w:right w:val="none" w:sz="0" w:space="0" w:color="auto"/>
      </w:divBdr>
    </w:div>
    <w:div w:id="1524173906">
      <w:bodyDiv w:val="1"/>
      <w:marLeft w:val="0"/>
      <w:marRight w:val="0"/>
      <w:marTop w:val="0"/>
      <w:marBottom w:val="0"/>
      <w:divBdr>
        <w:top w:val="none" w:sz="0" w:space="0" w:color="auto"/>
        <w:left w:val="none" w:sz="0" w:space="0" w:color="auto"/>
        <w:bottom w:val="none" w:sz="0" w:space="0" w:color="auto"/>
        <w:right w:val="none" w:sz="0" w:space="0" w:color="auto"/>
      </w:divBdr>
    </w:div>
    <w:div w:id="1524251014">
      <w:bodyDiv w:val="1"/>
      <w:marLeft w:val="0"/>
      <w:marRight w:val="0"/>
      <w:marTop w:val="0"/>
      <w:marBottom w:val="0"/>
      <w:divBdr>
        <w:top w:val="none" w:sz="0" w:space="0" w:color="auto"/>
        <w:left w:val="none" w:sz="0" w:space="0" w:color="auto"/>
        <w:bottom w:val="none" w:sz="0" w:space="0" w:color="auto"/>
        <w:right w:val="none" w:sz="0" w:space="0" w:color="auto"/>
      </w:divBdr>
    </w:div>
    <w:div w:id="1524589899">
      <w:bodyDiv w:val="1"/>
      <w:marLeft w:val="0"/>
      <w:marRight w:val="0"/>
      <w:marTop w:val="0"/>
      <w:marBottom w:val="0"/>
      <w:divBdr>
        <w:top w:val="none" w:sz="0" w:space="0" w:color="auto"/>
        <w:left w:val="none" w:sz="0" w:space="0" w:color="auto"/>
        <w:bottom w:val="none" w:sz="0" w:space="0" w:color="auto"/>
        <w:right w:val="none" w:sz="0" w:space="0" w:color="auto"/>
      </w:divBdr>
    </w:div>
    <w:div w:id="1526821518">
      <w:bodyDiv w:val="1"/>
      <w:marLeft w:val="0"/>
      <w:marRight w:val="0"/>
      <w:marTop w:val="0"/>
      <w:marBottom w:val="0"/>
      <w:divBdr>
        <w:top w:val="none" w:sz="0" w:space="0" w:color="auto"/>
        <w:left w:val="none" w:sz="0" w:space="0" w:color="auto"/>
        <w:bottom w:val="none" w:sz="0" w:space="0" w:color="auto"/>
        <w:right w:val="none" w:sz="0" w:space="0" w:color="auto"/>
      </w:divBdr>
    </w:div>
    <w:div w:id="1527016944">
      <w:bodyDiv w:val="1"/>
      <w:marLeft w:val="0"/>
      <w:marRight w:val="0"/>
      <w:marTop w:val="0"/>
      <w:marBottom w:val="0"/>
      <w:divBdr>
        <w:top w:val="none" w:sz="0" w:space="0" w:color="auto"/>
        <w:left w:val="none" w:sz="0" w:space="0" w:color="auto"/>
        <w:bottom w:val="none" w:sz="0" w:space="0" w:color="auto"/>
        <w:right w:val="none" w:sz="0" w:space="0" w:color="auto"/>
      </w:divBdr>
    </w:div>
    <w:div w:id="1527256405">
      <w:bodyDiv w:val="1"/>
      <w:marLeft w:val="0"/>
      <w:marRight w:val="0"/>
      <w:marTop w:val="0"/>
      <w:marBottom w:val="0"/>
      <w:divBdr>
        <w:top w:val="none" w:sz="0" w:space="0" w:color="auto"/>
        <w:left w:val="none" w:sz="0" w:space="0" w:color="auto"/>
        <w:bottom w:val="none" w:sz="0" w:space="0" w:color="auto"/>
        <w:right w:val="none" w:sz="0" w:space="0" w:color="auto"/>
      </w:divBdr>
    </w:div>
    <w:div w:id="1527258124">
      <w:bodyDiv w:val="1"/>
      <w:marLeft w:val="0"/>
      <w:marRight w:val="0"/>
      <w:marTop w:val="0"/>
      <w:marBottom w:val="0"/>
      <w:divBdr>
        <w:top w:val="none" w:sz="0" w:space="0" w:color="auto"/>
        <w:left w:val="none" w:sz="0" w:space="0" w:color="auto"/>
        <w:bottom w:val="none" w:sz="0" w:space="0" w:color="auto"/>
        <w:right w:val="none" w:sz="0" w:space="0" w:color="auto"/>
      </w:divBdr>
    </w:div>
    <w:div w:id="1528837109">
      <w:bodyDiv w:val="1"/>
      <w:marLeft w:val="0"/>
      <w:marRight w:val="0"/>
      <w:marTop w:val="0"/>
      <w:marBottom w:val="0"/>
      <w:divBdr>
        <w:top w:val="none" w:sz="0" w:space="0" w:color="auto"/>
        <w:left w:val="none" w:sz="0" w:space="0" w:color="auto"/>
        <w:bottom w:val="none" w:sz="0" w:space="0" w:color="auto"/>
        <w:right w:val="none" w:sz="0" w:space="0" w:color="auto"/>
      </w:divBdr>
    </w:div>
    <w:div w:id="1529492176">
      <w:bodyDiv w:val="1"/>
      <w:marLeft w:val="0"/>
      <w:marRight w:val="0"/>
      <w:marTop w:val="0"/>
      <w:marBottom w:val="0"/>
      <w:divBdr>
        <w:top w:val="none" w:sz="0" w:space="0" w:color="auto"/>
        <w:left w:val="none" w:sz="0" w:space="0" w:color="auto"/>
        <w:bottom w:val="none" w:sz="0" w:space="0" w:color="auto"/>
        <w:right w:val="none" w:sz="0" w:space="0" w:color="auto"/>
      </w:divBdr>
    </w:div>
    <w:div w:id="1533686663">
      <w:bodyDiv w:val="1"/>
      <w:marLeft w:val="0"/>
      <w:marRight w:val="0"/>
      <w:marTop w:val="0"/>
      <w:marBottom w:val="0"/>
      <w:divBdr>
        <w:top w:val="none" w:sz="0" w:space="0" w:color="auto"/>
        <w:left w:val="none" w:sz="0" w:space="0" w:color="auto"/>
        <w:bottom w:val="none" w:sz="0" w:space="0" w:color="auto"/>
        <w:right w:val="none" w:sz="0" w:space="0" w:color="auto"/>
      </w:divBdr>
    </w:div>
    <w:div w:id="1534075043">
      <w:bodyDiv w:val="1"/>
      <w:marLeft w:val="0"/>
      <w:marRight w:val="0"/>
      <w:marTop w:val="0"/>
      <w:marBottom w:val="0"/>
      <w:divBdr>
        <w:top w:val="none" w:sz="0" w:space="0" w:color="auto"/>
        <w:left w:val="none" w:sz="0" w:space="0" w:color="auto"/>
        <w:bottom w:val="none" w:sz="0" w:space="0" w:color="auto"/>
        <w:right w:val="none" w:sz="0" w:space="0" w:color="auto"/>
      </w:divBdr>
    </w:div>
    <w:div w:id="1534417574">
      <w:bodyDiv w:val="1"/>
      <w:marLeft w:val="0"/>
      <w:marRight w:val="0"/>
      <w:marTop w:val="0"/>
      <w:marBottom w:val="0"/>
      <w:divBdr>
        <w:top w:val="none" w:sz="0" w:space="0" w:color="auto"/>
        <w:left w:val="none" w:sz="0" w:space="0" w:color="auto"/>
        <w:bottom w:val="none" w:sz="0" w:space="0" w:color="auto"/>
        <w:right w:val="none" w:sz="0" w:space="0" w:color="auto"/>
      </w:divBdr>
    </w:div>
    <w:div w:id="1537692148">
      <w:bodyDiv w:val="1"/>
      <w:marLeft w:val="0"/>
      <w:marRight w:val="0"/>
      <w:marTop w:val="0"/>
      <w:marBottom w:val="0"/>
      <w:divBdr>
        <w:top w:val="none" w:sz="0" w:space="0" w:color="auto"/>
        <w:left w:val="none" w:sz="0" w:space="0" w:color="auto"/>
        <w:bottom w:val="none" w:sz="0" w:space="0" w:color="auto"/>
        <w:right w:val="none" w:sz="0" w:space="0" w:color="auto"/>
      </w:divBdr>
    </w:div>
    <w:div w:id="1537737363">
      <w:bodyDiv w:val="1"/>
      <w:marLeft w:val="0"/>
      <w:marRight w:val="0"/>
      <w:marTop w:val="0"/>
      <w:marBottom w:val="0"/>
      <w:divBdr>
        <w:top w:val="none" w:sz="0" w:space="0" w:color="auto"/>
        <w:left w:val="none" w:sz="0" w:space="0" w:color="auto"/>
        <w:bottom w:val="none" w:sz="0" w:space="0" w:color="auto"/>
        <w:right w:val="none" w:sz="0" w:space="0" w:color="auto"/>
      </w:divBdr>
    </w:div>
    <w:div w:id="1539705410">
      <w:bodyDiv w:val="1"/>
      <w:marLeft w:val="0"/>
      <w:marRight w:val="0"/>
      <w:marTop w:val="0"/>
      <w:marBottom w:val="0"/>
      <w:divBdr>
        <w:top w:val="none" w:sz="0" w:space="0" w:color="auto"/>
        <w:left w:val="none" w:sz="0" w:space="0" w:color="auto"/>
        <w:bottom w:val="none" w:sz="0" w:space="0" w:color="auto"/>
        <w:right w:val="none" w:sz="0" w:space="0" w:color="auto"/>
      </w:divBdr>
    </w:div>
    <w:div w:id="1539968335">
      <w:bodyDiv w:val="1"/>
      <w:marLeft w:val="0"/>
      <w:marRight w:val="0"/>
      <w:marTop w:val="0"/>
      <w:marBottom w:val="0"/>
      <w:divBdr>
        <w:top w:val="none" w:sz="0" w:space="0" w:color="auto"/>
        <w:left w:val="none" w:sz="0" w:space="0" w:color="auto"/>
        <w:bottom w:val="none" w:sz="0" w:space="0" w:color="auto"/>
        <w:right w:val="none" w:sz="0" w:space="0" w:color="auto"/>
      </w:divBdr>
    </w:div>
    <w:div w:id="1540363036">
      <w:bodyDiv w:val="1"/>
      <w:marLeft w:val="0"/>
      <w:marRight w:val="0"/>
      <w:marTop w:val="0"/>
      <w:marBottom w:val="0"/>
      <w:divBdr>
        <w:top w:val="none" w:sz="0" w:space="0" w:color="auto"/>
        <w:left w:val="none" w:sz="0" w:space="0" w:color="auto"/>
        <w:bottom w:val="none" w:sz="0" w:space="0" w:color="auto"/>
        <w:right w:val="none" w:sz="0" w:space="0" w:color="auto"/>
      </w:divBdr>
    </w:div>
    <w:div w:id="1542395697">
      <w:bodyDiv w:val="1"/>
      <w:marLeft w:val="0"/>
      <w:marRight w:val="0"/>
      <w:marTop w:val="0"/>
      <w:marBottom w:val="0"/>
      <w:divBdr>
        <w:top w:val="none" w:sz="0" w:space="0" w:color="auto"/>
        <w:left w:val="none" w:sz="0" w:space="0" w:color="auto"/>
        <w:bottom w:val="none" w:sz="0" w:space="0" w:color="auto"/>
        <w:right w:val="none" w:sz="0" w:space="0" w:color="auto"/>
      </w:divBdr>
    </w:div>
    <w:div w:id="1542521343">
      <w:bodyDiv w:val="1"/>
      <w:marLeft w:val="0"/>
      <w:marRight w:val="0"/>
      <w:marTop w:val="0"/>
      <w:marBottom w:val="0"/>
      <w:divBdr>
        <w:top w:val="none" w:sz="0" w:space="0" w:color="auto"/>
        <w:left w:val="none" w:sz="0" w:space="0" w:color="auto"/>
        <w:bottom w:val="none" w:sz="0" w:space="0" w:color="auto"/>
        <w:right w:val="none" w:sz="0" w:space="0" w:color="auto"/>
      </w:divBdr>
    </w:div>
    <w:div w:id="1544558084">
      <w:bodyDiv w:val="1"/>
      <w:marLeft w:val="0"/>
      <w:marRight w:val="0"/>
      <w:marTop w:val="0"/>
      <w:marBottom w:val="0"/>
      <w:divBdr>
        <w:top w:val="none" w:sz="0" w:space="0" w:color="auto"/>
        <w:left w:val="none" w:sz="0" w:space="0" w:color="auto"/>
        <w:bottom w:val="none" w:sz="0" w:space="0" w:color="auto"/>
        <w:right w:val="none" w:sz="0" w:space="0" w:color="auto"/>
      </w:divBdr>
    </w:div>
    <w:div w:id="1546986591">
      <w:bodyDiv w:val="1"/>
      <w:marLeft w:val="0"/>
      <w:marRight w:val="0"/>
      <w:marTop w:val="0"/>
      <w:marBottom w:val="0"/>
      <w:divBdr>
        <w:top w:val="none" w:sz="0" w:space="0" w:color="auto"/>
        <w:left w:val="none" w:sz="0" w:space="0" w:color="auto"/>
        <w:bottom w:val="none" w:sz="0" w:space="0" w:color="auto"/>
        <w:right w:val="none" w:sz="0" w:space="0" w:color="auto"/>
      </w:divBdr>
    </w:div>
    <w:div w:id="1547182258">
      <w:bodyDiv w:val="1"/>
      <w:marLeft w:val="0"/>
      <w:marRight w:val="0"/>
      <w:marTop w:val="0"/>
      <w:marBottom w:val="0"/>
      <w:divBdr>
        <w:top w:val="none" w:sz="0" w:space="0" w:color="auto"/>
        <w:left w:val="none" w:sz="0" w:space="0" w:color="auto"/>
        <w:bottom w:val="none" w:sz="0" w:space="0" w:color="auto"/>
        <w:right w:val="none" w:sz="0" w:space="0" w:color="auto"/>
      </w:divBdr>
    </w:div>
    <w:div w:id="1547595078">
      <w:bodyDiv w:val="1"/>
      <w:marLeft w:val="0"/>
      <w:marRight w:val="0"/>
      <w:marTop w:val="0"/>
      <w:marBottom w:val="0"/>
      <w:divBdr>
        <w:top w:val="none" w:sz="0" w:space="0" w:color="auto"/>
        <w:left w:val="none" w:sz="0" w:space="0" w:color="auto"/>
        <w:bottom w:val="none" w:sz="0" w:space="0" w:color="auto"/>
        <w:right w:val="none" w:sz="0" w:space="0" w:color="auto"/>
      </w:divBdr>
    </w:div>
    <w:div w:id="1548175074">
      <w:bodyDiv w:val="1"/>
      <w:marLeft w:val="0"/>
      <w:marRight w:val="0"/>
      <w:marTop w:val="0"/>
      <w:marBottom w:val="0"/>
      <w:divBdr>
        <w:top w:val="none" w:sz="0" w:space="0" w:color="auto"/>
        <w:left w:val="none" w:sz="0" w:space="0" w:color="auto"/>
        <w:bottom w:val="none" w:sz="0" w:space="0" w:color="auto"/>
        <w:right w:val="none" w:sz="0" w:space="0" w:color="auto"/>
      </w:divBdr>
    </w:div>
    <w:div w:id="1549605776">
      <w:bodyDiv w:val="1"/>
      <w:marLeft w:val="0"/>
      <w:marRight w:val="0"/>
      <w:marTop w:val="0"/>
      <w:marBottom w:val="0"/>
      <w:divBdr>
        <w:top w:val="none" w:sz="0" w:space="0" w:color="auto"/>
        <w:left w:val="none" w:sz="0" w:space="0" w:color="auto"/>
        <w:bottom w:val="none" w:sz="0" w:space="0" w:color="auto"/>
        <w:right w:val="none" w:sz="0" w:space="0" w:color="auto"/>
      </w:divBdr>
    </w:div>
    <w:div w:id="1550454508">
      <w:bodyDiv w:val="1"/>
      <w:marLeft w:val="0"/>
      <w:marRight w:val="0"/>
      <w:marTop w:val="0"/>
      <w:marBottom w:val="0"/>
      <w:divBdr>
        <w:top w:val="none" w:sz="0" w:space="0" w:color="auto"/>
        <w:left w:val="none" w:sz="0" w:space="0" w:color="auto"/>
        <w:bottom w:val="none" w:sz="0" w:space="0" w:color="auto"/>
        <w:right w:val="none" w:sz="0" w:space="0" w:color="auto"/>
      </w:divBdr>
    </w:div>
    <w:div w:id="1552571804">
      <w:bodyDiv w:val="1"/>
      <w:marLeft w:val="0"/>
      <w:marRight w:val="0"/>
      <w:marTop w:val="0"/>
      <w:marBottom w:val="0"/>
      <w:divBdr>
        <w:top w:val="none" w:sz="0" w:space="0" w:color="auto"/>
        <w:left w:val="none" w:sz="0" w:space="0" w:color="auto"/>
        <w:bottom w:val="none" w:sz="0" w:space="0" w:color="auto"/>
        <w:right w:val="none" w:sz="0" w:space="0" w:color="auto"/>
      </w:divBdr>
    </w:div>
    <w:div w:id="1553031970">
      <w:bodyDiv w:val="1"/>
      <w:marLeft w:val="0"/>
      <w:marRight w:val="0"/>
      <w:marTop w:val="0"/>
      <w:marBottom w:val="0"/>
      <w:divBdr>
        <w:top w:val="none" w:sz="0" w:space="0" w:color="auto"/>
        <w:left w:val="none" w:sz="0" w:space="0" w:color="auto"/>
        <w:bottom w:val="none" w:sz="0" w:space="0" w:color="auto"/>
        <w:right w:val="none" w:sz="0" w:space="0" w:color="auto"/>
      </w:divBdr>
    </w:div>
    <w:div w:id="1554468378">
      <w:bodyDiv w:val="1"/>
      <w:marLeft w:val="0"/>
      <w:marRight w:val="0"/>
      <w:marTop w:val="0"/>
      <w:marBottom w:val="0"/>
      <w:divBdr>
        <w:top w:val="none" w:sz="0" w:space="0" w:color="auto"/>
        <w:left w:val="none" w:sz="0" w:space="0" w:color="auto"/>
        <w:bottom w:val="none" w:sz="0" w:space="0" w:color="auto"/>
        <w:right w:val="none" w:sz="0" w:space="0" w:color="auto"/>
      </w:divBdr>
    </w:div>
    <w:div w:id="1554582085">
      <w:bodyDiv w:val="1"/>
      <w:marLeft w:val="0"/>
      <w:marRight w:val="0"/>
      <w:marTop w:val="0"/>
      <w:marBottom w:val="0"/>
      <w:divBdr>
        <w:top w:val="none" w:sz="0" w:space="0" w:color="auto"/>
        <w:left w:val="none" w:sz="0" w:space="0" w:color="auto"/>
        <w:bottom w:val="none" w:sz="0" w:space="0" w:color="auto"/>
        <w:right w:val="none" w:sz="0" w:space="0" w:color="auto"/>
      </w:divBdr>
    </w:div>
    <w:div w:id="1554925436">
      <w:bodyDiv w:val="1"/>
      <w:marLeft w:val="0"/>
      <w:marRight w:val="0"/>
      <w:marTop w:val="0"/>
      <w:marBottom w:val="0"/>
      <w:divBdr>
        <w:top w:val="none" w:sz="0" w:space="0" w:color="auto"/>
        <w:left w:val="none" w:sz="0" w:space="0" w:color="auto"/>
        <w:bottom w:val="none" w:sz="0" w:space="0" w:color="auto"/>
        <w:right w:val="none" w:sz="0" w:space="0" w:color="auto"/>
      </w:divBdr>
    </w:div>
    <w:div w:id="1555046967">
      <w:bodyDiv w:val="1"/>
      <w:marLeft w:val="0"/>
      <w:marRight w:val="0"/>
      <w:marTop w:val="0"/>
      <w:marBottom w:val="0"/>
      <w:divBdr>
        <w:top w:val="none" w:sz="0" w:space="0" w:color="auto"/>
        <w:left w:val="none" w:sz="0" w:space="0" w:color="auto"/>
        <w:bottom w:val="none" w:sz="0" w:space="0" w:color="auto"/>
        <w:right w:val="none" w:sz="0" w:space="0" w:color="auto"/>
      </w:divBdr>
    </w:div>
    <w:div w:id="1556231740">
      <w:bodyDiv w:val="1"/>
      <w:marLeft w:val="0"/>
      <w:marRight w:val="0"/>
      <w:marTop w:val="0"/>
      <w:marBottom w:val="0"/>
      <w:divBdr>
        <w:top w:val="none" w:sz="0" w:space="0" w:color="auto"/>
        <w:left w:val="none" w:sz="0" w:space="0" w:color="auto"/>
        <w:bottom w:val="none" w:sz="0" w:space="0" w:color="auto"/>
        <w:right w:val="none" w:sz="0" w:space="0" w:color="auto"/>
      </w:divBdr>
    </w:div>
    <w:div w:id="1556429476">
      <w:bodyDiv w:val="1"/>
      <w:marLeft w:val="0"/>
      <w:marRight w:val="0"/>
      <w:marTop w:val="0"/>
      <w:marBottom w:val="0"/>
      <w:divBdr>
        <w:top w:val="none" w:sz="0" w:space="0" w:color="auto"/>
        <w:left w:val="none" w:sz="0" w:space="0" w:color="auto"/>
        <w:bottom w:val="none" w:sz="0" w:space="0" w:color="auto"/>
        <w:right w:val="none" w:sz="0" w:space="0" w:color="auto"/>
      </w:divBdr>
    </w:div>
    <w:div w:id="1556625981">
      <w:bodyDiv w:val="1"/>
      <w:marLeft w:val="0"/>
      <w:marRight w:val="0"/>
      <w:marTop w:val="0"/>
      <w:marBottom w:val="0"/>
      <w:divBdr>
        <w:top w:val="none" w:sz="0" w:space="0" w:color="auto"/>
        <w:left w:val="none" w:sz="0" w:space="0" w:color="auto"/>
        <w:bottom w:val="none" w:sz="0" w:space="0" w:color="auto"/>
        <w:right w:val="none" w:sz="0" w:space="0" w:color="auto"/>
      </w:divBdr>
    </w:div>
    <w:div w:id="1557350202">
      <w:bodyDiv w:val="1"/>
      <w:marLeft w:val="0"/>
      <w:marRight w:val="0"/>
      <w:marTop w:val="0"/>
      <w:marBottom w:val="0"/>
      <w:divBdr>
        <w:top w:val="none" w:sz="0" w:space="0" w:color="auto"/>
        <w:left w:val="none" w:sz="0" w:space="0" w:color="auto"/>
        <w:bottom w:val="none" w:sz="0" w:space="0" w:color="auto"/>
        <w:right w:val="none" w:sz="0" w:space="0" w:color="auto"/>
      </w:divBdr>
    </w:div>
    <w:div w:id="1557474037">
      <w:bodyDiv w:val="1"/>
      <w:marLeft w:val="0"/>
      <w:marRight w:val="0"/>
      <w:marTop w:val="0"/>
      <w:marBottom w:val="0"/>
      <w:divBdr>
        <w:top w:val="none" w:sz="0" w:space="0" w:color="auto"/>
        <w:left w:val="none" w:sz="0" w:space="0" w:color="auto"/>
        <w:bottom w:val="none" w:sz="0" w:space="0" w:color="auto"/>
        <w:right w:val="none" w:sz="0" w:space="0" w:color="auto"/>
      </w:divBdr>
    </w:div>
    <w:div w:id="1557744217">
      <w:bodyDiv w:val="1"/>
      <w:marLeft w:val="0"/>
      <w:marRight w:val="0"/>
      <w:marTop w:val="0"/>
      <w:marBottom w:val="0"/>
      <w:divBdr>
        <w:top w:val="none" w:sz="0" w:space="0" w:color="auto"/>
        <w:left w:val="none" w:sz="0" w:space="0" w:color="auto"/>
        <w:bottom w:val="none" w:sz="0" w:space="0" w:color="auto"/>
        <w:right w:val="none" w:sz="0" w:space="0" w:color="auto"/>
      </w:divBdr>
    </w:div>
    <w:div w:id="1559633828">
      <w:bodyDiv w:val="1"/>
      <w:marLeft w:val="0"/>
      <w:marRight w:val="0"/>
      <w:marTop w:val="0"/>
      <w:marBottom w:val="0"/>
      <w:divBdr>
        <w:top w:val="none" w:sz="0" w:space="0" w:color="auto"/>
        <w:left w:val="none" w:sz="0" w:space="0" w:color="auto"/>
        <w:bottom w:val="none" w:sz="0" w:space="0" w:color="auto"/>
        <w:right w:val="none" w:sz="0" w:space="0" w:color="auto"/>
      </w:divBdr>
    </w:div>
    <w:div w:id="1562788414">
      <w:bodyDiv w:val="1"/>
      <w:marLeft w:val="0"/>
      <w:marRight w:val="0"/>
      <w:marTop w:val="0"/>
      <w:marBottom w:val="0"/>
      <w:divBdr>
        <w:top w:val="none" w:sz="0" w:space="0" w:color="auto"/>
        <w:left w:val="none" w:sz="0" w:space="0" w:color="auto"/>
        <w:bottom w:val="none" w:sz="0" w:space="0" w:color="auto"/>
        <w:right w:val="none" w:sz="0" w:space="0" w:color="auto"/>
      </w:divBdr>
    </w:div>
    <w:div w:id="1563171140">
      <w:bodyDiv w:val="1"/>
      <w:marLeft w:val="0"/>
      <w:marRight w:val="0"/>
      <w:marTop w:val="0"/>
      <w:marBottom w:val="0"/>
      <w:divBdr>
        <w:top w:val="none" w:sz="0" w:space="0" w:color="auto"/>
        <w:left w:val="none" w:sz="0" w:space="0" w:color="auto"/>
        <w:bottom w:val="none" w:sz="0" w:space="0" w:color="auto"/>
        <w:right w:val="none" w:sz="0" w:space="0" w:color="auto"/>
      </w:divBdr>
    </w:div>
    <w:div w:id="1565720851">
      <w:bodyDiv w:val="1"/>
      <w:marLeft w:val="0"/>
      <w:marRight w:val="0"/>
      <w:marTop w:val="0"/>
      <w:marBottom w:val="0"/>
      <w:divBdr>
        <w:top w:val="none" w:sz="0" w:space="0" w:color="auto"/>
        <w:left w:val="none" w:sz="0" w:space="0" w:color="auto"/>
        <w:bottom w:val="none" w:sz="0" w:space="0" w:color="auto"/>
        <w:right w:val="none" w:sz="0" w:space="0" w:color="auto"/>
      </w:divBdr>
    </w:div>
    <w:div w:id="1566064045">
      <w:bodyDiv w:val="1"/>
      <w:marLeft w:val="0"/>
      <w:marRight w:val="0"/>
      <w:marTop w:val="0"/>
      <w:marBottom w:val="0"/>
      <w:divBdr>
        <w:top w:val="none" w:sz="0" w:space="0" w:color="auto"/>
        <w:left w:val="none" w:sz="0" w:space="0" w:color="auto"/>
        <w:bottom w:val="none" w:sz="0" w:space="0" w:color="auto"/>
        <w:right w:val="none" w:sz="0" w:space="0" w:color="auto"/>
      </w:divBdr>
    </w:div>
    <w:div w:id="1566523157">
      <w:bodyDiv w:val="1"/>
      <w:marLeft w:val="0"/>
      <w:marRight w:val="0"/>
      <w:marTop w:val="0"/>
      <w:marBottom w:val="0"/>
      <w:divBdr>
        <w:top w:val="none" w:sz="0" w:space="0" w:color="auto"/>
        <w:left w:val="none" w:sz="0" w:space="0" w:color="auto"/>
        <w:bottom w:val="none" w:sz="0" w:space="0" w:color="auto"/>
        <w:right w:val="none" w:sz="0" w:space="0" w:color="auto"/>
      </w:divBdr>
    </w:div>
    <w:div w:id="1567180410">
      <w:bodyDiv w:val="1"/>
      <w:marLeft w:val="0"/>
      <w:marRight w:val="0"/>
      <w:marTop w:val="0"/>
      <w:marBottom w:val="0"/>
      <w:divBdr>
        <w:top w:val="none" w:sz="0" w:space="0" w:color="auto"/>
        <w:left w:val="none" w:sz="0" w:space="0" w:color="auto"/>
        <w:bottom w:val="none" w:sz="0" w:space="0" w:color="auto"/>
        <w:right w:val="none" w:sz="0" w:space="0" w:color="auto"/>
      </w:divBdr>
    </w:div>
    <w:div w:id="1567571911">
      <w:bodyDiv w:val="1"/>
      <w:marLeft w:val="0"/>
      <w:marRight w:val="0"/>
      <w:marTop w:val="0"/>
      <w:marBottom w:val="0"/>
      <w:divBdr>
        <w:top w:val="none" w:sz="0" w:space="0" w:color="auto"/>
        <w:left w:val="none" w:sz="0" w:space="0" w:color="auto"/>
        <w:bottom w:val="none" w:sz="0" w:space="0" w:color="auto"/>
        <w:right w:val="none" w:sz="0" w:space="0" w:color="auto"/>
      </w:divBdr>
    </w:div>
    <w:div w:id="1569000346">
      <w:bodyDiv w:val="1"/>
      <w:marLeft w:val="0"/>
      <w:marRight w:val="0"/>
      <w:marTop w:val="0"/>
      <w:marBottom w:val="0"/>
      <w:divBdr>
        <w:top w:val="none" w:sz="0" w:space="0" w:color="auto"/>
        <w:left w:val="none" w:sz="0" w:space="0" w:color="auto"/>
        <w:bottom w:val="none" w:sz="0" w:space="0" w:color="auto"/>
        <w:right w:val="none" w:sz="0" w:space="0" w:color="auto"/>
      </w:divBdr>
    </w:div>
    <w:div w:id="1569072580">
      <w:bodyDiv w:val="1"/>
      <w:marLeft w:val="0"/>
      <w:marRight w:val="0"/>
      <w:marTop w:val="0"/>
      <w:marBottom w:val="0"/>
      <w:divBdr>
        <w:top w:val="none" w:sz="0" w:space="0" w:color="auto"/>
        <w:left w:val="none" w:sz="0" w:space="0" w:color="auto"/>
        <w:bottom w:val="none" w:sz="0" w:space="0" w:color="auto"/>
        <w:right w:val="none" w:sz="0" w:space="0" w:color="auto"/>
      </w:divBdr>
    </w:div>
    <w:div w:id="1571231146">
      <w:bodyDiv w:val="1"/>
      <w:marLeft w:val="0"/>
      <w:marRight w:val="0"/>
      <w:marTop w:val="0"/>
      <w:marBottom w:val="0"/>
      <w:divBdr>
        <w:top w:val="none" w:sz="0" w:space="0" w:color="auto"/>
        <w:left w:val="none" w:sz="0" w:space="0" w:color="auto"/>
        <w:bottom w:val="none" w:sz="0" w:space="0" w:color="auto"/>
        <w:right w:val="none" w:sz="0" w:space="0" w:color="auto"/>
      </w:divBdr>
    </w:div>
    <w:div w:id="1573544114">
      <w:bodyDiv w:val="1"/>
      <w:marLeft w:val="0"/>
      <w:marRight w:val="0"/>
      <w:marTop w:val="0"/>
      <w:marBottom w:val="0"/>
      <w:divBdr>
        <w:top w:val="none" w:sz="0" w:space="0" w:color="auto"/>
        <w:left w:val="none" w:sz="0" w:space="0" w:color="auto"/>
        <w:bottom w:val="none" w:sz="0" w:space="0" w:color="auto"/>
        <w:right w:val="none" w:sz="0" w:space="0" w:color="auto"/>
      </w:divBdr>
    </w:div>
    <w:div w:id="1575160658">
      <w:bodyDiv w:val="1"/>
      <w:marLeft w:val="0"/>
      <w:marRight w:val="0"/>
      <w:marTop w:val="0"/>
      <w:marBottom w:val="0"/>
      <w:divBdr>
        <w:top w:val="none" w:sz="0" w:space="0" w:color="auto"/>
        <w:left w:val="none" w:sz="0" w:space="0" w:color="auto"/>
        <w:bottom w:val="none" w:sz="0" w:space="0" w:color="auto"/>
        <w:right w:val="none" w:sz="0" w:space="0" w:color="auto"/>
      </w:divBdr>
    </w:div>
    <w:div w:id="1575512343">
      <w:bodyDiv w:val="1"/>
      <w:marLeft w:val="0"/>
      <w:marRight w:val="0"/>
      <w:marTop w:val="0"/>
      <w:marBottom w:val="0"/>
      <w:divBdr>
        <w:top w:val="none" w:sz="0" w:space="0" w:color="auto"/>
        <w:left w:val="none" w:sz="0" w:space="0" w:color="auto"/>
        <w:bottom w:val="none" w:sz="0" w:space="0" w:color="auto"/>
        <w:right w:val="none" w:sz="0" w:space="0" w:color="auto"/>
      </w:divBdr>
    </w:div>
    <w:div w:id="1575775451">
      <w:bodyDiv w:val="1"/>
      <w:marLeft w:val="0"/>
      <w:marRight w:val="0"/>
      <w:marTop w:val="0"/>
      <w:marBottom w:val="0"/>
      <w:divBdr>
        <w:top w:val="none" w:sz="0" w:space="0" w:color="auto"/>
        <w:left w:val="none" w:sz="0" w:space="0" w:color="auto"/>
        <w:bottom w:val="none" w:sz="0" w:space="0" w:color="auto"/>
        <w:right w:val="none" w:sz="0" w:space="0" w:color="auto"/>
      </w:divBdr>
    </w:div>
    <w:div w:id="1576820060">
      <w:bodyDiv w:val="1"/>
      <w:marLeft w:val="0"/>
      <w:marRight w:val="0"/>
      <w:marTop w:val="0"/>
      <w:marBottom w:val="0"/>
      <w:divBdr>
        <w:top w:val="none" w:sz="0" w:space="0" w:color="auto"/>
        <w:left w:val="none" w:sz="0" w:space="0" w:color="auto"/>
        <w:bottom w:val="none" w:sz="0" w:space="0" w:color="auto"/>
        <w:right w:val="none" w:sz="0" w:space="0" w:color="auto"/>
      </w:divBdr>
    </w:div>
    <w:div w:id="1578829156">
      <w:bodyDiv w:val="1"/>
      <w:marLeft w:val="0"/>
      <w:marRight w:val="0"/>
      <w:marTop w:val="0"/>
      <w:marBottom w:val="0"/>
      <w:divBdr>
        <w:top w:val="none" w:sz="0" w:space="0" w:color="auto"/>
        <w:left w:val="none" w:sz="0" w:space="0" w:color="auto"/>
        <w:bottom w:val="none" w:sz="0" w:space="0" w:color="auto"/>
        <w:right w:val="none" w:sz="0" w:space="0" w:color="auto"/>
      </w:divBdr>
    </w:div>
    <w:div w:id="1579510661">
      <w:bodyDiv w:val="1"/>
      <w:marLeft w:val="0"/>
      <w:marRight w:val="0"/>
      <w:marTop w:val="0"/>
      <w:marBottom w:val="0"/>
      <w:divBdr>
        <w:top w:val="none" w:sz="0" w:space="0" w:color="auto"/>
        <w:left w:val="none" w:sz="0" w:space="0" w:color="auto"/>
        <w:bottom w:val="none" w:sz="0" w:space="0" w:color="auto"/>
        <w:right w:val="none" w:sz="0" w:space="0" w:color="auto"/>
      </w:divBdr>
    </w:div>
    <w:div w:id="1580361964">
      <w:bodyDiv w:val="1"/>
      <w:marLeft w:val="0"/>
      <w:marRight w:val="0"/>
      <w:marTop w:val="0"/>
      <w:marBottom w:val="0"/>
      <w:divBdr>
        <w:top w:val="none" w:sz="0" w:space="0" w:color="auto"/>
        <w:left w:val="none" w:sz="0" w:space="0" w:color="auto"/>
        <w:bottom w:val="none" w:sz="0" w:space="0" w:color="auto"/>
        <w:right w:val="none" w:sz="0" w:space="0" w:color="auto"/>
      </w:divBdr>
    </w:div>
    <w:div w:id="1581023204">
      <w:bodyDiv w:val="1"/>
      <w:marLeft w:val="0"/>
      <w:marRight w:val="0"/>
      <w:marTop w:val="0"/>
      <w:marBottom w:val="0"/>
      <w:divBdr>
        <w:top w:val="none" w:sz="0" w:space="0" w:color="auto"/>
        <w:left w:val="none" w:sz="0" w:space="0" w:color="auto"/>
        <w:bottom w:val="none" w:sz="0" w:space="0" w:color="auto"/>
        <w:right w:val="none" w:sz="0" w:space="0" w:color="auto"/>
      </w:divBdr>
    </w:div>
    <w:div w:id="1582837831">
      <w:bodyDiv w:val="1"/>
      <w:marLeft w:val="0"/>
      <w:marRight w:val="0"/>
      <w:marTop w:val="0"/>
      <w:marBottom w:val="0"/>
      <w:divBdr>
        <w:top w:val="none" w:sz="0" w:space="0" w:color="auto"/>
        <w:left w:val="none" w:sz="0" w:space="0" w:color="auto"/>
        <w:bottom w:val="none" w:sz="0" w:space="0" w:color="auto"/>
        <w:right w:val="none" w:sz="0" w:space="0" w:color="auto"/>
      </w:divBdr>
    </w:div>
    <w:div w:id="1584026085">
      <w:bodyDiv w:val="1"/>
      <w:marLeft w:val="0"/>
      <w:marRight w:val="0"/>
      <w:marTop w:val="0"/>
      <w:marBottom w:val="0"/>
      <w:divBdr>
        <w:top w:val="none" w:sz="0" w:space="0" w:color="auto"/>
        <w:left w:val="none" w:sz="0" w:space="0" w:color="auto"/>
        <w:bottom w:val="none" w:sz="0" w:space="0" w:color="auto"/>
        <w:right w:val="none" w:sz="0" w:space="0" w:color="auto"/>
      </w:divBdr>
    </w:div>
    <w:div w:id="1585798381">
      <w:bodyDiv w:val="1"/>
      <w:marLeft w:val="0"/>
      <w:marRight w:val="0"/>
      <w:marTop w:val="0"/>
      <w:marBottom w:val="0"/>
      <w:divBdr>
        <w:top w:val="none" w:sz="0" w:space="0" w:color="auto"/>
        <w:left w:val="none" w:sz="0" w:space="0" w:color="auto"/>
        <w:bottom w:val="none" w:sz="0" w:space="0" w:color="auto"/>
        <w:right w:val="none" w:sz="0" w:space="0" w:color="auto"/>
      </w:divBdr>
    </w:div>
    <w:div w:id="1586112773">
      <w:bodyDiv w:val="1"/>
      <w:marLeft w:val="0"/>
      <w:marRight w:val="0"/>
      <w:marTop w:val="0"/>
      <w:marBottom w:val="0"/>
      <w:divBdr>
        <w:top w:val="none" w:sz="0" w:space="0" w:color="auto"/>
        <w:left w:val="none" w:sz="0" w:space="0" w:color="auto"/>
        <w:bottom w:val="none" w:sz="0" w:space="0" w:color="auto"/>
        <w:right w:val="none" w:sz="0" w:space="0" w:color="auto"/>
      </w:divBdr>
    </w:div>
    <w:div w:id="1586308157">
      <w:bodyDiv w:val="1"/>
      <w:marLeft w:val="0"/>
      <w:marRight w:val="0"/>
      <w:marTop w:val="0"/>
      <w:marBottom w:val="0"/>
      <w:divBdr>
        <w:top w:val="none" w:sz="0" w:space="0" w:color="auto"/>
        <w:left w:val="none" w:sz="0" w:space="0" w:color="auto"/>
        <w:bottom w:val="none" w:sz="0" w:space="0" w:color="auto"/>
        <w:right w:val="none" w:sz="0" w:space="0" w:color="auto"/>
      </w:divBdr>
    </w:div>
    <w:div w:id="1587761644">
      <w:bodyDiv w:val="1"/>
      <w:marLeft w:val="0"/>
      <w:marRight w:val="0"/>
      <w:marTop w:val="0"/>
      <w:marBottom w:val="0"/>
      <w:divBdr>
        <w:top w:val="none" w:sz="0" w:space="0" w:color="auto"/>
        <w:left w:val="none" w:sz="0" w:space="0" w:color="auto"/>
        <w:bottom w:val="none" w:sz="0" w:space="0" w:color="auto"/>
        <w:right w:val="none" w:sz="0" w:space="0" w:color="auto"/>
      </w:divBdr>
    </w:div>
    <w:div w:id="1588072881">
      <w:bodyDiv w:val="1"/>
      <w:marLeft w:val="0"/>
      <w:marRight w:val="0"/>
      <w:marTop w:val="0"/>
      <w:marBottom w:val="0"/>
      <w:divBdr>
        <w:top w:val="none" w:sz="0" w:space="0" w:color="auto"/>
        <w:left w:val="none" w:sz="0" w:space="0" w:color="auto"/>
        <w:bottom w:val="none" w:sz="0" w:space="0" w:color="auto"/>
        <w:right w:val="none" w:sz="0" w:space="0" w:color="auto"/>
      </w:divBdr>
    </w:div>
    <w:div w:id="1589264117">
      <w:bodyDiv w:val="1"/>
      <w:marLeft w:val="0"/>
      <w:marRight w:val="0"/>
      <w:marTop w:val="0"/>
      <w:marBottom w:val="0"/>
      <w:divBdr>
        <w:top w:val="none" w:sz="0" w:space="0" w:color="auto"/>
        <w:left w:val="none" w:sz="0" w:space="0" w:color="auto"/>
        <w:bottom w:val="none" w:sz="0" w:space="0" w:color="auto"/>
        <w:right w:val="none" w:sz="0" w:space="0" w:color="auto"/>
      </w:divBdr>
    </w:div>
    <w:div w:id="1589534470">
      <w:bodyDiv w:val="1"/>
      <w:marLeft w:val="0"/>
      <w:marRight w:val="0"/>
      <w:marTop w:val="0"/>
      <w:marBottom w:val="0"/>
      <w:divBdr>
        <w:top w:val="none" w:sz="0" w:space="0" w:color="auto"/>
        <w:left w:val="none" w:sz="0" w:space="0" w:color="auto"/>
        <w:bottom w:val="none" w:sz="0" w:space="0" w:color="auto"/>
        <w:right w:val="none" w:sz="0" w:space="0" w:color="auto"/>
      </w:divBdr>
    </w:div>
    <w:div w:id="1591310194">
      <w:bodyDiv w:val="1"/>
      <w:marLeft w:val="0"/>
      <w:marRight w:val="0"/>
      <w:marTop w:val="0"/>
      <w:marBottom w:val="0"/>
      <w:divBdr>
        <w:top w:val="none" w:sz="0" w:space="0" w:color="auto"/>
        <w:left w:val="none" w:sz="0" w:space="0" w:color="auto"/>
        <w:bottom w:val="none" w:sz="0" w:space="0" w:color="auto"/>
        <w:right w:val="none" w:sz="0" w:space="0" w:color="auto"/>
      </w:divBdr>
    </w:div>
    <w:div w:id="1592158959">
      <w:bodyDiv w:val="1"/>
      <w:marLeft w:val="0"/>
      <w:marRight w:val="0"/>
      <w:marTop w:val="0"/>
      <w:marBottom w:val="0"/>
      <w:divBdr>
        <w:top w:val="none" w:sz="0" w:space="0" w:color="auto"/>
        <w:left w:val="none" w:sz="0" w:space="0" w:color="auto"/>
        <w:bottom w:val="none" w:sz="0" w:space="0" w:color="auto"/>
        <w:right w:val="none" w:sz="0" w:space="0" w:color="auto"/>
      </w:divBdr>
    </w:div>
    <w:div w:id="1593011584">
      <w:bodyDiv w:val="1"/>
      <w:marLeft w:val="0"/>
      <w:marRight w:val="0"/>
      <w:marTop w:val="0"/>
      <w:marBottom w:val="0"/>
      <w:divBdr>
        <w:top w:val="none" w:sz="0" w:space="0" w:color="auto"/>
        <w:left w:val="none" w:sz="0" w:space="0" w:color="auto"/>
        <w:bottom w:val="none" w:sz="0" w:space="0" w:color="auto"/>
        <w:right w:val="none" w:sz="0" w:space="0" w:color="auto"/>
      </w:divBdr>
    </w:div>
    <w:div w:id="1593315853">
      <w:bodyDiv w:val="1"/>
      <w:marLeft w:val="0"/>
      <w:marRight w:val="0"/>
      <w:marTop w:val="0"/>
      <w:marBottom w:val="0"/>
      <w:divBdr>
        <w:top w:val="none" w:sz="0" w:space="0" w:color="auto"/>
        <w:left w:val="none" w:sz="0" w:space="0" w:color="auto"/>
        <w:bottom w:val="none" w:sz="0" w:space="0" w:color="auto"/>
        <w:right w:val="none" w:sz="0" w:space="0" w:color="auto"/>
      </w:divBdr>
    </w:div>
    <w:div w:id="1593322721">
      <w:bodyDiv w:val="1"/>
      <w:marLeft w:val="0"/>
      <w:marRight w:val="0"/>
      <w:marTop w:val="0"/>
      <w:marBottom w:val="0"/>
      <w:divBdr>
        <w:top w:val="none" w:sz="0" w:space="0" w:color="auto"/>
        <w:left w:val="none" w:sz="0" w:space="0" w:color="auto"/>
        <w:bottom w:val="none" w:sz="0" w:space="0" w:color="auto"/>
        <w:right w:val="none" w:sz="0" w:space="0" w:color="auto"/>
      </w:divBdr>
    </w:div>
    <w:div w:id="1593539718">
      <w:bodyDiv w:val="1"/>
      <w:marLeft w:val="0"/>
      <w:marRight w:val="0"/>
      <w:marTop w:val="0"/>
      <w:marBottom w:val="0"/>
      <w:divBdr>
        <w:top w:val="none" w:sz="0" w:space="0" w:color="auto"/>
        <w:left w:val="none" w:sz="0" w:space="0" w:color="auto"/>
        <w:bottom w:val="none" w:sz="0" w:space="0" w:color="auto"/>
        <w:right w:val="none" w:sz="0" w:space="0" w:color="auto"/>
      </w:divBdr>
    </w:div>
    <w:div w:id="1593782427">
      <w:bodyDiv w:val="1"/>
      <w:marLeft w:val="0"/>
      <w:marRight w:val="0"/>
      <w:marTop w:val="0"/>
      <w:marBottom w:val="0"/>
      <w:divBdr>
        <w:top w:val="none" w:sz="0" w:space="0" w:color="auto"/>
        <w:left w:val="none" w:sz="0" w:space="0" w:color="auto"/>
        <w:bottom w:val="none" w:sz="0" w:space="0" w:color="auto"/>
        <w:right w:val="none" w:sz="0" w:space="0" w:color="auto"/>
      </w:divBdr>
    </w:div>
    <w:div w:id="1593851946">
      <w:bodyDiv w:val="1"/>
      <w:marLeft w:val="0"/>
      <w:marRight w:val="0"/>
      <w:marTop w:val="0"/>
      <w:marBottom w:val="0"/>
      <w:divBdr>
        <w:top w:val="none" w:sz="0" w:space="0" w:color="auto"/>
        <w:left w:val="none" w:sz="0" w:space="0" w:color="auto"/>
        <w:bottom w:val="none" w:sz="0" w:space="0" w:color="auto"/>
        <w:right w:val="none" w:sz="0" w:space="0" w:color="auto"/>
      </w:divBdr>
    </w:div>
    <w:div w:id="1595089677">
      <w:bodyDiv w:val="1"/>
      <w:marLeft w:val="0"/>
      <w:marRight w:val="0"/>
      <w:marTop w:val="0"/>
      <w:marBottom w:val="0"/>
      <w:divBdr>
        <w:top w:val="none" w:sz="0" w:space="0" w:color="auto"/>
        <w:left w:val="none" w:sz="0" w:space="0" w:color="auto"/>
        <w:bottom w:val="none" w:sz="0" w:space="0" w:color="auto"/>
        <w:right w:val="none" w:sz="0" w:space="0" w:color="auto"/>
      </w:divBdr>
    </w:div>
    <w:div w:id="1595279721">
      <w:bodyDiv w:val="1"/>
      <w:marLeft w:val="0"/>
      <w:marRight w:val="0"/>
      <w:marTop w:val="0"/>
      <w:marBottom w:val="0"/>
      <w:divBdr>
        <w:top w:val="none" w:sz="0" w:space="0" w:color="auto"/>
        <w:left w:val="none" w:sz="0" w:space="0" w:color="auto"/>
        <w:bottom w:val="none" w:sz="0" w:space="0" w:color="auto"/>
        <w:right w:val="none" w:sz="0" w:space="0" w:color="auto"/>
      </w:divBdr>
    </w:div>
    <w:div w:id="1595632387">
      <w:bodyDiv w:val="1"/>
      <w:marLeft w:val="0"/>
      <w:marRight w:val="0"/>
      <w:marTop w:val="0"/>
      <w:marBottom w:val="0"/>
      <w:divBdr>
        <w:top w:val="none" w:sz="0" w:space="0" w:color="auto"/>
        <w:left w:val="none" w:sz="0" w:space="0" w:color="auto"/>
        <w:bottom w:val="none" w:sz="0" w:space="0" w:color="auto"/>
        <w:right w:val="none" w:sz="0" w:space="0" w:color="auto"/>
      </w:divBdr>
    </w:div>
    <w:div w:id="1596285707">
      <w:bodyDiv w:val="1"/>
      <w:marLeft w:val="0"/>
      <w:marRight w:val="0"/>
      <w:marTop w:val="0"/>
      <w:marBottom w:val="0"/>
      <w:divBdr>
        <w:top w:val="none" w:sz="0" w:space="0" w:color="auto"/>
        <w:left w:val="none" w:sz="0" w:space="0" w:color="auto"/>
        <w:bottom w:val="none" w:sz="0" w:space="0" w:color="auto"/>
        <w:right w:val="none" w:sz="0" w:space="0" w:color="auto"/>
      </w:divBdr>
    </w:div>
    <w:div w:id="1596355346">
      <w:bodyDiv w:val="1"/>
      <w:marLeft w:val="0"/>
      <w:marRight w:val="0"/>
      <w:marTop w:val="0"/>
      <w:marBottom w:val="0"/>
      <w:divBdr>
        <w:top w:val="none" w:sz="0" w:space="0" w:color="auto"/>
        <w:left w:val="none" w:sz="0" w:space="0" w:color="auto"/>
        <w:bottom w:val="none" w:sz="0" w:space="0" w:color="auto"/>
        <w:right w:val="none" w:sz="0" w:space="0" w:color="auto"/>
      </w:divBdr>
    </w:div>
    <w:div w:id="1597327975">
      <w:bodyDiv w:val="1"/>
      <w:marLeft w:val="0"/>
      <w:marRight w:val="0"/>
      <w:marTop w:val="0"/>
      <w:marBottom w:val="0"/>
      <w:divBdr>
        <w:top w:val="none" w:sz="0" w:space="0" w:color="auto"/>
        <w:left w:val="none" w:sz="0" w:space="0" w:color="auto"/>
        <w:bottom w:val="none" w:sz="0" w:space="0" w:color="auto"/>
        <w:right w:val="none" w:sz="0" w:space="0" w:color="auto"/>
      </w:divBdr>
    </w:div>
    <w:div w:id="1598171395">
      <w:bodyDiv w:val="1"/>
      <w:marLeft w:val="0"/>
      <w:marRight w:val="0"/>
      <w:marTop w:val="0"/>
      <w:marBottom w:val="0"/>
      <w:divBdr>
        <w:top w:val="none" w:sz="0" w:space="0" w:color="auto"/>
        <w:left w:val="none" w:sz="0" w:space="0" w:color="auto"/>
        <w:bottom w:val="none" w:sz="0" w:space="0" w:color="auto"/>
        <w:right w:val="none" w:sz="0" w:space="0" w:color="auto"/>
      </w:divBdr>
    </w:div>
    <w:div w:id="1598247953">
      <w:bodyDiv w:val="1"/>
      <w:marLeft w:val="0"/>
      <w:marRight w:val="0"/>
      <w:marTop w:val="0"/>
      <w:marBottom w:val="0"/>
      <w:divBdr>
        <w:top w:val="none" w:sz="0" w:space="0" w:color="auto"/>
        <w:left w:val="none" w:sz="0" w:space="0" w:color="auto"/>
        <w:bottom w:val="none" w:sz="0" w:space="0" w:color="auto"/>
        <w:right w:val="none" w:sz="0" w:space="0" w:color="auto"/>
      </w:divBdr>
    </w:div>
    <w:div w:id="1599946924">
      <w:bodyDiv w:val="1"/>
      <w:marLeft w:val="0"/>
      <w:marRight w:val="0"/>
      <w:marTop w:val="0"/>
      <w:marBottom w:val="0"/>
      <w:divBdr>
        <w:top w:val="none" w:sz="0" w:space="0" w:color="auto"/>
        <w:left w:val="none" w:sz="0" w:space="0" w:color="auto"/>
        <w:bottom w:val="none" w:sz="0" w:space="0" w:color="auto"/>
        <w:right w:val="none" w:sz="0" w:space="0" w:color="auto"/>
      </w:divBdr>
    </w:div>
    <w:div w:id="1600411384">
      <w:bodyDiv w:val="1"/>
      <w:marLeft w:val="0"/>
      <w:marRight w:val="0"/>
      <w:marTop w:val="0"/>
      <w:marBottom w:val="0"/>
      <w:divBdr>
        <w:top w:val="none" w:sz="0" w:space="0" w:color="auto"/>
        <w:left w:val="none" w:sz="0" w:space="0" w:color="auto"/>
        <w:bottom w:val="none" w:sz="0" w:space="0" w:color="auto"/>
        <w:right w:val="none" w:sz="0" w:space="0" w:color="auto"/>
      </w:divBdr>
    </w:div>
    <w:div w:id="1600603372">
      <w:bodyDiv w:val="1"/>
      <w:marLeft w:val="0"/>
      <w:marRight w:val="0"/>
      <w:marTop w:val="0"/>
      <w:marBottom w:val="0"/>
      <w:divBdr>
        <w:top w:val="none" w:sz="0" w:space="0" w:color="auto"/>
        <w:left w:val="none" w:sz="0" w:space="0" w:color="auto"/>
        <w:bottom w:val="none" w:sz="0" w:space="0" w:color="auto"/>
        <w:right w:val="none" w:sz="0" w:space="0" w:color="auto"/>
      </w:divBdr>
    </w:div>
    <w:div w:id="1600717909">
      <w:bodyDiv w:val="1"/>
      <w:marLeft w:val="0"/>
      <w:marRight w:val="0"/>
      <w:marTop w:val="0"/>
      <w:marBottom w:val="0"/>
      <w:divBdr>
        <w:top w:val="none" w:sz="0" w:space="0" w:color="auto"/>
        <w:left w:val="none" w:sz="0" w:space="0" w:color="auto"/>
        <w:bottom w:val="none" w:sz="0" w:space="0" w:color="auto"/>
        <w:right w:val="none" w:sz="0" w:space="0" w:color="auto"/>
      </w:divBdr>
    </w:div>
    <w:div w:id="1600943434">
      <w:bodyDiv w:val="1"/>
      <w:marLeft w:val="0"/>
      <w:marRight w:val="0"/>
      <w:marTop w:val="0"/>
      <w:marBottom w:val="0"/>
      <w:divBdr>
        <w:top w:val="none" w:sz="0" w:space="0" w:color="auto"/>
        <w:left w:val="none" w:sz="0" w:space="0" w:color="auto"/>
        <w:bottom w:val="none" w:sz="0" w:space="0" w:color="auto"/>
        <w:right w:val="none" w:sz="0" w:space="0" w:color="auto"/>
      </w:divBdr>
    </w:div>
    <w:div w:id="1601910455">
      <w:bodyDiv w:val="1"/>
      <w:marLeft w:val="0"/>
      <w:marRight w:val="0"/>
      <w:marTop w:val="0"/>
      <w:marBottom w:val="0"/>
      <w:divBdr>
        <w:top w:val="none" w:sz="0" w:space="0" w:color="auto"/>
        <w:left w:val="none" w:sz="0" w:space="0" w:color="auto"/>
        <w:bottom w:val="none" w:sz="0" w:space="0" w:color="auto"/>
        <w:right w:val="none" w:sz="0" w:space="0" w:color="auto"/>
      </w:divBdr>
    </w:div>
    <w:div w:id="1602375783">
      <w:bodyDiv w:val="1"/>
      <w:marLeft w:val="0"/>
      <w:marRight w:val="0"/>
      <w:marTop w:val="0"/>
      <w:marBottom w:val="0"/>
      <w:divBdr>
        <w:top w:val="none" w:sz="0" w:space="0" w:color="auto"/>
        <w:left w:val="none" w:sz="0" w:space="0" w:color="auto"/>
        <w:bottom w:val="none" w:sz="0" w:space="0" w:color="auto"/>
        <w:right w:val="none" w:sz="0" w:space="0" w:color="auto"/>
      </w:divBdr>
    </w:div>
    <w:div w:id="1602684193">
      <w:bodyDiv w:val="1"/>
      <w:marLeft w:val="0"/>
      <w:marRight w:val="0"/>
      <w:marTop w:val="0"/>
      <w:marBottom w:val="0"/>
      <w:divBdr>
        <w:top w:val="none" w:sz="0" w:space="0" w:color="auto"/>
        <w:left w:val="none" w:sz="0" w:space="0" w:color="auto"/>
        <w:bottom w:val="none" w:sz="0" w:space="0" w:color="auto"/>
        <w:right w:val="none" w:sz="0" w:space="0" w:color="auto"/>
      </w:divBdr>
    </w:div>
    <w:div w:id="1602714975">
      <w:bodyDiv w:val="1"/>
      <w:marLeft w:val="0"/>
      <w:marRight w:val="0"/>
      <w:marTop w:val="0"/>
      <w:marBottom w:val="0"/>
      <w:divBdr>
        <w:top w:val="none" w:sz="0" w:space="0" w:color="auto"/>
        <w:left w:val="none" w:sz="0" w:space="0" w:color="auto"/>
        <w:bottom w:val="none" w:sz="0" w:space="0" w:color="auto"/>
        <w:right w:val="none" w:sz="0" w:space="0" w:color="auto"/>
      </w:divBdr>
    </w:div>
    <w:div w:id="1603143779">
      <w:bodyDiv w:val="1"/>
      <w:marLeft w:val="0"/>
      <w:marRight w:val="0"/>
      <w:marTop w:val="0"/>
      <w:marBottom w:val="0"/>
      <w:divBdr>
        <w:top w:val="none" w:sz="0" w:space="0" w:color="auto"/>
        <w:left w:val="none" w:sz="0" w:space="0" w:color="auto"/>
        <w:bottom w:val="none" w:sz="0" w:space="0" w:color="auto"/>
        <w:right w:val="none" w:sz="0" w:space="0" w:color="auto"/>
      </w:divBdr>
    </w:div>
    <w:div w:id="1603293394">
      <w:bodyDiv w:val="1"/>
      <w:marLeft w:val="0"/>
      <w:marRight w:val="0"/>
      <w:marTop w:val="0"/>
      <w:marBottom w:val="0"/>
      <w:divBdr>
        <w:top w:val="none" w:sz="0" w:space="0" w:color="auto"/>
        <w:left w:val="none" w:sz="0" w:space="0" w:color="auto"/>
        <w:bottom w:val="none" w:sz="0" w:space="0" w:color="auto"/>
        <w:right w:val="none" w:sz="0" w:space="0" w:color="auto"/>
      </w:divBdr>
    </w:div>
    <w:div w:id="1603344076">
      <w:bodyDiv w:val="1"/>
      <w:marLeft w:val="0"/>
      <w:marRight w:val="0"/>
      <w:marTop w:val="0"/>
      <w:marBottom w:val="0"/>
      <w:divBdr>
        <w:top w:val="none" w:sz="0" w:space="0" w:color="auto"/>
        <w:left w:val="none" w:sz="0" w:space="0" w:color="auto"/>
        <w:bottom w:val="none" w:sz="0" w:space="0" w:color="auto"/>
        <w:right w:val="none" w:sz="0" w:space="0" w:color="auto"/>
      </w:divBdr>
    </w:div>
    <w:div w:id="1605726849">
      <w:bodyDiv w:val="1"/>
      <w:marLeft w:val="0"/>
      <w:marRight w:val="0"/>
      <w:marTop w:val="0"/>
      <w:marBottom w:val="0"/>
      <w:divBdr>
        <w:top w:val="none" w:sz="0" w:space="0" w:color="auto"/>
        <w:left w:val="none" w:sz="0" w:space="0" w:color="auto"/>
        <w:bottom w:val="none" w:sz="0" w:space="0" w:color="auto"/>
        <w:right w:val="none" w:sz="0" w:space="0" w:color="auto"/>
      </w:divBdr>
    </w:div>
    <w:div w:id="1607149246">
      <w:bodyDiv w:val="1"/>
      <w:marLeft w:val="0"/>
      <w:marRight w:val="0"/>
      <w:marTop w:val="0"/>
      <w:marBottom w:val="0"/>
      <w:divBdr>
        <w:top w:val="none" w:sz="0" w:space="0" w:color="auto"/>
        <w:left w:val="none" w:sz="0" w:space="0" w:color="auto"/>
        <w:bottom w:val="none" w:sz="0" w:space="0" w:color="auto"/>
        <w:right w:val="none" w:sz="0" w:space="0" w:color="auto"/>
      </w:divBdr>
    </w:div>
    <w:div w:id="1608657899">
      <w:bodyDiv w:val="1"/>
      <w:marLeft w:val="0"/>
      <w:marRight w:val="0"/>
      <w:marTop w:val="0"/>
      <w:marBottom w:val="0"/>
      <w:divBdr>
        <w:top w:val="none" w:sz="0" w:space="0" w:color="auto"/>
        <w:left w:val="none" w:sz="0" w:space="0" w:color="auto"/>
        <w:bottom w:val="none" w:sz="0" w:space="0" w:color="auto"/>
        <w:right w:val="none" w:sz="0" w:space="0" w:color="auto"/>
      </w:divBdr>
    </w:div>
    <w:div w:id="1608928152">
      <w:bodyDiv w:val="1"/>
      <w:marLeft w:val="0"/>
      <w:marRight w:val="0"/>
      <w:marTop w:val="0"/>
      <w:marBottom w:val="0"/>
      <w:divBdr>
        <w:top w:val="none" w:sz="0" w:space="0" w:color="auto"/>
        <w:left w:val="none" w:sz="0" w:space="0" w:color="auto"/>
        <w:bottom w:val="none" w:sz="0" w:space="0" w:color="auto"/>
        <w:right w:val="none" w:sz="0" w:space="0" w:color="auto"/>
      </w:divBdr>
    </w:div>
    <w:div w:id="1610813590">
      <w:bodyDiv w:val="1"/>
      <w:marLeft w:val="0"/>
      <w:marRight w:val="0"/>
      <w:marTop w:val="0"/>
      <w:marBottom w:val="0"/>
      <w:divBdr>
        <w:top w:val="none" w:sz="0" w:space="0" w:color="auto"/>
        <w:left w:val="none" w:sz="0" w:space="0" w:color="auto"/>
        <w:bottom w:val="none" w:sz="0" w:space="0" w:color="auto"/>
        <w:right w:val="none" w:sz="0" w:space="0" w:color="auto"/>
      </w:divBdr>
    </w:div>
    <w:div w:id="1613129802">
      <w:bodyDiv w:val="1"/>
      <w:marLeft w:val="0"/>
      <w:marRight w:val="0"/>
      <w:marTop w:val="0"/>
      <w:marBottom w:val="0"/>
      <w:divBdr>
        <w:top w:val="none" w:sz="0" w:space="0" w:color="auto"/>
        <w:left w:val="none" w:sz="0" w:space="0" w:color="auto"/>
        <w:bottom w:val="none" w:sz="0" w:space="0" w:color="auto"/>
        <w:right w:val="none" w:sz="0" w:space="0" w:color="auto"/>
      </w:divBdr>
    </w:div>
    <w:div w:id="1613902427">
      <w:bodyDiv w:val="1"/>
      <w:marLeft w:val="0"/>
      <w:marRight w:val="0"/>
      <w:marTop w:val="0"/>
      <w:marBottom w:val="0"/>
      <w:divBdr>
        <w:top w:val="none" w:sz="0" w:space="0" w:color="auto"/>
        <w:left w:val="none" w:sz="0" w:space="0" w:color="auto"/>
        <w:bottom w:val="none" w:sz="0" w:space="0" w:color="auto"/>
        <w:right w:val="none" w:sz="0" w:space="0" w:color="auto"/>
      </w:divBdr>
    </w:div>
    <w:div w:id="1614168789">
      <w:bodyDiv w:val="1"/>
      <w:marLeft w:val="0"/>
      <w:marRight w:val="0"/>
      <w:marTop w:val="0"/>
      <w:marBottom w:val="0"/>
      <w:divBdr>
        <w:top w:val="none" w:sz="0" w:space="0" w:color="auto"/>
        <w:left w:val="none" w:sz="0" w:space="0" w:color="auto"/>
        <w:bottom w:val="none" w:sz="0" w:space="0" w:color="auto"/>
        <w:right w:val="none" w:sz="0" w:space="0" w:color="auto"/>
      </w:divBdr>
    </w:div>
    <w:div w:id="1614363768">
      <w:bodyDiv w:val="1"/>
      <w:marLeft w:val="0"/>
      <w:marRight w:val="0"/>
      <w:marTop w:val="0"/>
      <w:marBottom w:val="0"/>
      <w:divBdr>
        <w:top w:val="none" w:sz="0" w:space="0" w:color="auto"/>
        <w:left w:val="none" w:sz="0" w:space="0" w:color="auto"/>
        <w:bottom w:val="none" w:sz="0" w:space="0" w:color="auto"/>
        <w:right w:val="none" w:sz="0" w:space="0" w:color="auto"/>
      </w:divBdr>
    </w:div>
    <w:div w:id="1615554009">
      <w:bodyDiv w:val="1"/>
      <w:marLeft w:val="0"/>
      <w:marRight w:val="0"/>
      <w:marTop w:val="0"/>
      <w:marBottom w:val="0"/>
      <w:divBdr>
        <w:top w:val="none" w:sz="0" w:space="0" w:color="auto"/>
        <w:left w:val="none" w:sz="0" w:space="0" w:color="auto"/>
        <w:bottom w:val="none" w:sz="0" w:space="0" w:color="auto"/>
        <w:right w:val="none" w:sz="0" w:space="0" w:color="auto"/>
      </w:divBdr>
    </w:div>
    <w:div w:id="1616208789">
      <w:bodyDiv w:val="1"/>
      <w:marLeft w:val="0"/>
      <w:marRight w:val="0"/>
      <w:marTop w:val="0"/>
      <w:marBottom w:val="0"/>
      <w:divBdr>
        <w:top w:val="none" w:sz="0" w:space="0" w:color="auto"/>
        <w:left w:val="none" w:sz="0" w:space="0" w:color="auto"/>
        <w:bottom w:val="none" w:sz="0" w:space="0" w:color="auto"/>
        <w:right w:val="none" w:sz="0" w:space="0" w:color="auto"/>
      </w:divBdr>
    </w:div>
    <w:div w:id="1616983008">
      <w:bodyDiv w:val="1"/>
      <w:marLeft w:val="0"/>
      <w:marRight w:val="0"/>
      <w:marTop w:val="0"/>
      <w:marBottom w:val="0"/>
      <w:divBdr>
        <w:top w:val="none" w:sz="0" w:space="0" w:color="auto"/>
        <w:left w:val="none" w:sz="0" w:space="0" w:color="auto"/>
        <w:bottom w:val="none" w:sz="0" w:space="0" w:color="auto"/>
        <w:right w:val="none" w:sz="0" w:space="0" w:color="auto"/>
      </w:divBdr>
    </w:div>
    <w:div w:id="1617130171">
      <w:bodyDiv w:val="1"/>
      <w:marLeft w:val="0"/>
      <w:marRight w:val="0"/>
      <w:marTop w:val="0"/>
      <w:marBottom w:val="0"/>
      <w:divBdr>
        <w:top w:val="none" w:sz="0" w:space="0" w:color="auto"/>
        <w:left w:val="none" w:sz="0" w:space="0" w:color="auto"/>
        <w:bottom w:val="none" w:sz="0" w:space="0" w:color="auto"/>
        <w:right w:val="none" w:sz="0" w:space="0" w:color="auto"/>
      </w:divBdr>
    </w:div>
    <w:div w:id="1619338947">
      <w:bodyDiv w:val="1"/>
      <w:marLeft w:val="0"/>
      <w:marRight w:val="0"/>
      <w:marTop w:val="0"/>
      <w:marBottom w:val="0"/>
      <w:divBdr>
        <w:top w:val="none" w:sz="0" w:space="0" w:color="auto"/>
        <w:left w:val="none" w:sz="0" w:space="0" w:color="auto"/>
        <w:bottom w:val="none" w:sz="0" w:space="0" w:color="auto"/>
        <w:right w:val="none" w:sz="0" w:space="0" w:color="auto"/>
      </w:divBdr>
    </w:div>
    <w:div w:id="1619802315">
      <w:bodyDiv w:val="1"/>
      <w:marLeft w:val="0"/>
      <w:marRight w:val="0"/>
      <w:marTop w:val="0"/>
      <w:marBottom w:val="0"/>
      <w:divBdr>
        <w:top w:val="none" w:sz="0" w:space="0" w:color="auto"/>
        <w:left w:val="none" w:sz="0" w:space="0" w:color="auto"/>
        <w:bottom w:val="none" w:sz="0" w:space="0" w:color="auto"/>
        <w:right w:val="none" w:sz="0" w:space="0" w:color="auto"/>
      </w:divBdr>
    </w:div>
    <w:div w:id="1620643040">
      <w:bodyDiv w:val="1"/>
      <w:marLeft w:val="0"/>
      <w:marRight w:val="0"/>
      <w:marTop w:val="0"/>
      <w:marBottom w:val="0"/>
      <w:divBdr>
        <w:top w:val="none" w:sz="0" w:space="0" w:color="auto"/>
        <w:left w:val="none" w:sz="0" w:space="0" w:color="auto"/>
        <w:bottom w:val="none" w:sz="0" w:space="0" w:color="auto"/>
        <w:right w:val="none" w:sz="0" w:space="0" w:color="auto"/>
      </w:divBdr>
    </w:div>
    <w:div w:id="1621107814">
      <w:bodyDiv w:val="1"/>
      <w:marLeft w:val="0"/>
      <w:marRight w:val="0"/>
      <w:marTop w:val="0"/>
      <w:marBottom w:val="0"/>
      <w:divBdr>
        <w:top w:val="none" w:sz="0" w:space="0" w:color="auto"/>
        <w:left w:val="none" w:sz="0" w:space="0" w:color="auto"/>
        <w:bottom w:val="none" w:sz="0" w:space="0" w:color="auto"/>
        <w:right w:val="none" w:sz="0" w:space="0" w:color="auto"/>
      </w:divBdr>
    </w:div>
    <w:div w:id="1623341053">
      <w:bodyDiv w:val="1"/>
      <w:marLeft w:val="0"/>
      <w:marRight w:val="0"/>
      <w:marTop w:val="0"/>
      <w:marBottom w:val="0"/>
      <w:divBdr>
        <w:top w:val="none" w:sz="0" w:space="0" w:color="auto"/>
        <w:left w:val="none" w:sz="0" w:space="0" w:color="auto"/>
        <w:bottom w:val="none" w:sz="0" w:space="0" w:color="auto"/>
        <w:right w:val="none" w:sz="0" w:space="0" w:color="auto"/>
      </w:divBdr>
    </w:div>
    <w:div w:id="1624120339">
      <w:bodyDiv w:val="1"/>
      <w:marLeft w:val="0"/>
      <w:marRight w:val="0"/>
      <w:marTop w:val="0"/>
      <w:marBottom w:val="0"/>
      <w:divBdr>
        <w:top w:val="none" w:sz="0" w:space="0" w:color="auto"/>
        <w:left w:val="none" w:sz="0" w:space="0" w:color="auto"/>
        <w:bottom w:val="none" w:sz="0" w:space="0" w:color="auto"/>
        <w:right w:val="none" w:sz="0" w:space="0" w:color="auto"/>
      </w:divBdr>
    </w:div>
    <w:div w:id="1624455008">
      <w:bodyDiv w:val="1"/>
      <w:marLeft w:val="0"/>
      <w:marRight w:val="0"/>
      <w:marTop w:val="0"/>
      <w:marBottom w:val="0"/>
      <w:divBdr>
        <w:top w:val="none" w:sz="0" w:space="0" w:color="auto"/>
        <w:left w:val="none" w:sz="0" w:space="0" w:color="auto"/>
        <w:bottom w:val="none" w:sz="0" w:space="0" w:color="auto"/>
        <w:right w:val="none" w:sz="0" w:space="0" w:color="auto"/>
      </w:divBdr>
    </w:div>
    <w:div w:id="1625388137">
      <w:bodyDiv w:val="1"/>
      <w:marLeft w:val="0"/>
      <w:marRight w:val="0"/>
      <w:marTop w:val="0"/>
      <w:marBottom w:val="0"/>
      <w:divBdr>
        <w:top w:val="none" w:sz="0" w:space="0" w:color="auto"/>
        <w:left w:val="none" w:sz="0" w:space="0" w:color="auto"/>
        <w:bottom w:val="none" w:sz="0" w:space="0" w:color="auto"/>
        <w:right w:val="none" w:sz="0" w:space="0" w:color="auto"/>
      </w:divBdr>
    </w:div>
    <w:div w:id="1625501928">
      <w:bodyDiv w:val="1"/>
      <w:marLeft w:val="0"/>
      <w:marRight w:val="0"/>
      <w:marTop w:val="0"/>
      <w:marBottom w:val="0"/>
      <w:divBdr>
        <w:top w:val="none" w:sz="0" w:space="0" w:color="auto"/>
        <w:left w:val="none" w:sz="0" w:space="0" w:color="auto"/>
        <w:bottom w:val="none" w:sz="0" w:space="0" w:color="auto"/>
        <w:right w:val="none" w:sz="0" w:space="0" w:color="auto"/>
      </w:divBdr>
    </w:div>
    <w:div w:id="1625576090">
      <w:bodyDiv w:val="1"/>
      <w:marLeft w:val="0"/>
      <w:marRight w:val="0"/>
      <w:marTop w:val="0"/>
      <w:marBottom w:val="0"/>
      <w:divBdr>
        <w:top w:val="none" w:sz="0" w:space="0" w:color="auto"/>
        <w:left w:val="none" w:sz="0" w:space="0" w:color="auto"/>
        <w:bottom w:val="none" w:sz="0" w:space="0" w:color="auto"/>
        <w:right w:val="none" w:sz="0" w:space="0" w:color="auto"/>
      </w:divBdr>
    </w:div>
    <w:div w:id="1626421920">
      <w:bodyDiv w:val="1"/>
      <w:marLeft w:val="0"/>
      <w:marRight w:val="0"/>
      <w:marTop w:val="0"/>
      <w:marBottom w:val="0"/>
      <w:divBdr>
        <w:top w:val="none" w:sz="0" w:space="0" w:color="auto"/>
        <w:left w:val="none" w:sz="0" w:space="0" w:color="auto"/>
        <w:bottom w:val="none" w:sz="0" w:space="0" w:color="auto"/>
        <w:right w:val="none" w:sz="0" w:space="0" w:color="auto"/>
      </w:divBdr>
    </w:div>
    <w:div w:id="1627271995">
      <w:bodyDiv w:val="1"/>
      <w:marLeft w:val="0"/>
      <w:marRight w:val="0"/>
      <w:marTop w:val="0"/>
      <w:marBottom w:val="0"/>
      <w:divBdr>
        <w:top w:val="none" w:sz="0" w:space="0" w:color="auto"/>
        <w:left w:val="none" w:sz="0" w:space="0" w:color="auto"/>
        <w:bottom w:val="none" w:sz="0" w:space="0" w:color="auto"/>
        <w:right w:val="none" w:sz="0" w:space="0" w:color="auto"/>
      </w:divBdr>
    </w:div>
    <w:div w:id="1627545124">
      <w:bodyDiv w:val="1"/>
      <w:marLeft w:val="0"/>
      <w:marRight w:val="0"/>
      <w:marTop w:val="0"/>
      <w:marBottom w:val="0"/>
      <w:divBdr>
        <w:top w:val="none" w:sz="0" w:space="0" w:color="auto"/>
        <w:left w:val="none" w:sz="0" w:space="0" w:color="auto"/>
        <w:bottom w:val="none" w:sz="0" w:space="0" w:color="auto"/>
        <w:right w:val="none" w:sz="0" w:space="0" w:color="auto"/>
      </w:divBdr>
    </w:div>
    <w:div w:id="1628391980">
      <w:bodyDiv w:val="1"/>
      <w:marLeft w:val="0"/>
      <w:marRight w:val="0"/>
      <w:marTop w:val="0"/>
      <w:marBottom w:val="0"/>
      <w:divBdr>
        <w:top w:val="none" w:sz="0" w:space="0" w:color="auto"/>
        <w:left w:val="none" w:sz="0" w:space="0" w:color="auto"/>
        <w:bottom w:val="none" w:sz="0" w:space="0" w:color="auto"/>
        <w:right w:val="none" w:sz="0" w:space="0" w:color="auto"/>
      </w:divBdr>
    </w:div>
    <w:div w:id="1628583679">
      <w:bodyDiv w:val="1"/>
      <w:marLeft w:val="0"/>
      <w:marRight w:val="0"/>
      <w:marTop w:val="0"/>
      <w:marBottom w:val="0"/>
      <w:divBdr>
        <w:top w:val="none" w:sz="0" w:space="0" w:color="auto"/>
        <w:left w:val="none" w:sz="0" w:space="0" w:color="auto"/>
        <w:bottom w:val="none" w:sz="0" w:space="0" w:color="auto"/>
        <w:right w:val="none" w:sz="0" w:space="0" w:color="auto"/>
      </w:divBdr>
    </w:div>
    <w:div w:id="1629626349">
      <w:bodyDiv w:val="1"/>
      <w:marLeft w:val="0"/>
      <w:marRight w:val="0"/>
      <w:marTop w:val="0"/>
      <w:marBottom w:val="0"/>
      <w:divBdr>
        <w:top w:val="none" w:sz="0" w:space="0" w:color="auto"/>
        <w:left w:val="none" w:sz="0" w:space="0" w:color="auto"/>
        <w:bottom w:val="none" w:sz="0" w:space="0" w:color="auto"/>
        <w:right w:val="none" w:sz="0" w:space="0" w:color="auto"/>
      </w:divBdr>
    </w:div>
    <w:div w:id="1631979885">
      <w:bodyDiv w:val="1"/>
      <w:marLeft w:val="0"/>
      <w:marRight w:val="0"/>
      <w:marTop w:val="0"/>
      <w:marBottom w:val="0"/>
      <w:divBdr>
        <w:top w:val="none" w:sz="0" w:space="0" w:color="auto"/>
        <w:left w:val="none" w:sz="0" w:space="0" w:color="auto"/>
        <w:bottom w:val="none" w:sz="0" w:space="0" w:color="auto"/>
        <w:right w:val="none" w:sz="0" w:space="0" w:color="auto"/>
      </w:divBdr>
    </w:div>
    <w:div w:id="1632512882">
      <w:bodyDiv w:val="1"/>
      <w:marLeft w:val="0"/>
      <w:marRight w:val="0"/>
      <w:marTop w:val="0"/>
      <w:marBottom w:val="0"/>
      <w:divBdr>
        <w:top w:val="none" w:sz="0" w:space="0" w:color="auto"/>
        <w:left w:val="none" w:sz="0" w:space="0" w:color="auto"/>
        <w:bottom w:val="none" w:sz="0" w:space="0" w:color="auto"/>
        <w:right w:val="none" w:sz="0" w:space="0" w:color="auto"/>
      </w:divBdr>
    </w:div>
    <w:div w:id="1632593889">
      <w:bodyDiv w:val="1"/>
      <w:marLeft w:val="0"/>
      <w:marRight w:val="0"/>
      <w:marTop w:val="0"/>
      <w:marBottom w:val="0"/>
      <w:divBdr>
        <w:top w:val="none" w:sz="0" w:space="0" w:color="auto"/>
        <w:left w:val="none" w:sz="0" w:space="0" w:color="auto"/>
        <w:bottom w:val="none" w:sz="0" w:space="0" w:color="auto"/>
        <w:right w:val="none" w:sz="0" w:space="0" w:color="auto"/>
      </w:divBdr>
    </w:div>
    <w:div w:id="1632904785">
      <w:bodyDiv w:val="1"/>
      <w:marLeft w:val="0"/>
      <w:marRight w:val="0"/>
      <w:marTop w:val="0"/>
      <w:marBottom w:val="0"/>
      <w:divBdr>
        <w:top w:val="none" w:sz="0" w:space="0" w:color="auto"/>
        <w:left w:val="none" w:sz="0" w:space="0" w:color="auto"/>
        <w:bottom w:val="none" w:sz="0" w:space="0" w:color="auto"/>
        <w:right w:val="none" w:sz="0" w:space="0" w:color="auto"/>
      </w:divBdr>
    </w:div>
    <w:div w:id="1633094621">
      <w:bodyDiv w:val="1"/>
      <w:marLeft w:val="0"/>
      <w:marRight w:val="0"/>
      <w:marTop w:val="0"/>
      <w:marBottom w:val="0"/>
      <w:divBdr>
        <w:top w:val="none" w:sz="0" w:space="0" w:color="auto"/>
        <w:left w:val="none" w:sz="0" w:space="0" w:color="auto"/>
        <w:bottom w:val="none" w:sz="0" w:space="0" w:color="auto"/>
        <w:right w:val="none" w:sz="0" w:space="0" w:color="auto"/>
      </w:divBdr>
    </w:div>
    <w:div w:id="1633361536">
      <w:bodyDiv w:val="1"/>
      <w:marLeft w:val="0"/>
      <w:marRight w:val="0"/>
      <w:marTop w:val="0"/>
      <w:marBottom w:val="0"/>
      <w:divBdr>
        <w:top w:val="none" w:sz="0" w:space="0" w:color="auto"/>
        <w:left w:val="none" w:sz="0" w:space="0" w:color="auto"/>
        <w:bottom w:val="none" w:sz="0" w:space="0" w:color="auto"/>
        <w:right w:val="none" w:sz="0" w:space="0" w:color="auto"/>
      </w:divBdr>
    </w:div>
    <w:div w:id="1634167050">
      <w:bodyDiv w:val="1"/>
      <w:marLeft w:val="0"/>
      <w:marRight w:val="0"/>
      <w:marTop w:val="0"/>
      <w:marBottom w:val="0"/>
      <w:divBdr>
        <w:top w:val="none" w:sz="0" w:space="0" w:color="auto"/>
        <w:left w:val="none" w:sz="0" w:space="0" w:color="auto"/>
        <w:bottom w:val="none" w:sz="0" w:space="0" w:color="auto"/>
        <w:right w:val="none" w:sz="0" w:space="0" w:color="auto"/>
      </w:divBdr>
    </w:div>
    <w:div w:id="1635522742">
      <w:bodyDiv w:val="1"/>
      <w:marLeft w:val="0"/>
      <w:marRight w:val="0"/>
      <w:marTop w:val="0"/>
      <w:marBottom w:val="0"/>
      <w:divBdr>
        <w:top w:val="none" w:sz="0" w:space="0" w:color="auto"/>
        <w:left w:val="none" w:sz="0" w:space="0" w:color="auto"/>
        <w:bottom w:val="none" w:sz="0" w:space="0" w:color="auto"/>
        <w:right w:val="none" w:sz="0" w:space="0" w:color="auto"/>
      </w:divBdr>
    </w:div>
    <w:div w:id="1635792146">
      <w:bodyDiv w:val="1"/>
      <w:marLeft w:val="0"/>
      <w:marRight w:val="0"/>
      <w:marTop w:val="0"/>
      <w:marBottom w:val="0"/>
      <w:divBdr>
        <w:top w:val="none" w:sz="0" w:space="0" w:color="auto"/>
        <w:left w:val="none" w:sz="0" w:space="0" w:color="auto"/>
        <w:bottom w:val="none" w:sz="0" w:space="0" w:color="auto"/>
        <w:right w:val="none" w:sz="0" w:space="0" w:color="auto"/>
      </w:divBdr>
    </w:div>
    <w:div w:id="1635866759">
      <w:bodyDiv w:val="1"/>
      <w:marLeft w:val="0"/>
      <w:marRight w:val="0"/>
      <w:marTop w:val="0"/>
      <w:marBottom w:val="0"/>
      <w:divBdr>
        <w:top w:val="none" w:sz="0" w:space="0" w:color="auto"/>
        <w:left w:val="none" w:sz="0" w:space="0" w:color="auto"/>
        <w:bottom w:val="none" w:sz="0" w:space="0" w:color="auto"/>
        <w:right w:val="none" w:sz="0" w:space="0" w:color="auto"/>
      </w:divBdr>
    </w:div>
    <w:div w:id="1636255782">
      <w:bodyDiv w:val="1"/>
      <w:marLeft w:val="0"/>
      <w:marRight w:val="0"/>
      <w:marTop w:val="0"/>
      <w:marBottom w:val="0"/>
      <w:divBdr>
        <w:top w:val="none" w:sz="0" w:space="0" w:color="auto"/>
        <w:left w:val="none" w:sz="0" w:space="0" w:color="auto"/>
        <w:bottom w:val="none" w:sz="0" w:space="0" w:color="auto"/>
        <w:right w:val="none" w:sz="0" w:space="0" w:color="auto"/>
      </w:divBdr>
    </w:div>
    <w:div w:id="1636329473">
      <w:bodyDiv w:val="1"/>
      <w:marLeft w:val="0"/>
      <w:marRight w:val="0"/>
      <w:marTop w:val="0"/>
      <w:marBottom w:val="0"/>
      <w:divBdr>
        <w:top w:val="none" w:sz="0" w:space="0" w:color="auto"/>
        <w:left w:val="none" w:sz="0" w:space="0" w:color="auto"/>
        <w:bottom w:val="none" w:sz="0" w:space="0" w:color="auto"/>
        <w:right w:val="none" w:sz="0" w:space="0" w:color="auto"/>
      </w:divBdr>
    </w:div>
    <w:div w:id="1638489726">
      <w:bodyDiv w:val="1"/>
      <w:marLeft w:val="0"/>
      <w:marRight w:val="0"/>
      <w:marTop w:val="0"/>
      <w:marBottom w:val="0"/>
      <w:divBdr>
        <w:top w:val="none" w:sz="0" w:space="0" w:color="auto"/>
        <w:left w:val="none" w:sz="0" w:space="0" w:color="auto"/>
        <w:bottom w:val="none" w:sz="0" w:space="0" w:color="auto"/>
        <w:right w:val="none" w:sz="0" w:space="0" w:color="auto"/>
      </w:divBdr>
    </w:div>
    <w:div w:id="1639650826">
      <w:bodyDiv w:val="1"/>
      <w:marLeft w:val="0"/>
      <w:marRight w:val="0"/>
      <w:marTop w:val="0"/>
      <w:marBottom w:val="0"/>
      <w:divBdr>
        <w:top w:val="none" w:sz="0" w:space="0" w:color="auto"/>
        <w:left w:val="none" w:sz="0" w:space="0" w:color="auto"/>
        <w:bottom w:val="none" w:sz="0" w:space="0" w:color="auto"/>
        <w:right w:val="none" w:sz="0" w:space="0" w:color="auto"/>
      </w:divBdr>
    </w:div>
    <w:div w:id="1640573829">
      <w:bodyDiv w:val="1"/>
      <w:marLeft w:val="0"/>
      <w:marRight w:val="0"/>
      <w:marTop w:val="0"/>
      <w:marBottom w:val="0"/>
      <w:divBdr>
        <w:top w:val="none" w:sz="0" w:space="0" w:color="auto"/>
        <w:left w:val="none" w:sz="0" w:space="0" w:color="auto"/>
        <w:bottom w:val="none" w:sz="0" w:space="0" w:color="auto"/>
        <w:right w:val="none" w:sz="0" w:space="0" w:color="auto"/>
      </w:divBdr>
    </w:div>
    <w:div w:id="1642542441">
      <w:bodyDiv w:val="1"/>
      <w:marLeft w:val="0"/>
      <w:marRight w:val="0"/>
      <w:marTop w:val="0"/>
      <w:marBottom w:val="0"/>
      <w:divBdr>
        <w:top w:val="none" w:sz="0" w:space="0" w:color="auto"/>
        <w:left w:val="none" w:sz="0" w:space="0" w:color="auto"/>
        <w:bottom w:val="none" w:sz="0" w:space="0" w:color="auto"/>
        <w:right w:val="none" w:sz="0" w:space="0" w:color="auto"/>
      </w:divBdr>
    </w:div>
    <w:div w:id="1643385786">
      <w:bodyDiv w:val="1"/>
      <w:marLeft w:val="0"/>
      <w:marRight w:val="0"/>
      <w:marTop w:val="0"/>
      <w:marBottom w:val="0"/>
      <w:divBdr>
        <w:top w:val="none" w:sz="0" w:space="0" w:color="auto"/>
        <w:left w:val="none" w:sz="0" w:space="0" w:color="auto"/>
        <w:bottom w:val="none" w:sz="0" w:space="0" w:color="auto"/>
        <w:right w:val="none" w:sz="0" w:space="0" w:color="auto"/>
      </w:divBdr>
    </w:div>
    <w:div w:id="1645624281">
      <w:bodyDiv w:val="1"/>
      <w:marLeft w:val="0"/>
      <w:marRight w:val="0"/>
      <w:marTop w:val="0"/>
      <w:marBottom w:val="0"/>
      <w:divBdr>
        <w:top w:val="none" w:sz="0" w:space="0" w:color="auto"/>
        <w:left w:val="none" w:sz="0" w:space="0" w:color="auto"/>
        <w:bottom w:val="none" w:sz="0" w:space="0" w:color="auto"/>
        <w:right w:val="none" w:sz="0" w:space="0" w:color="auto"/>
      </w:divBdr>
    </w:div>
    <w:div w:id="1645812299">
      <w:bodyDiv w:val="1"/>
      <w:marLeft w:val="0"/>
      <w:marRight w:val="0"/>
      <w:marTop w:val="0"/>
      <w:marBottom w:val="0"/>
      <w:divBdr>
        <w:top w:val="none" w:sz="0" w:space="0" w:color="auto"/>
        <w:left w:val="none" w:sz="0" w:space="0" w:color="auto"/>
        <w:bottom w:val="none" w:sz="0" w:space="0" w:color="auto"/>
        <w:right w:val="none" w:sz="0" w:space="0" w:color="auto"/>
      </w:divBdr>
    </w:div>
    <w:div w:id="1646736453">
      <w:bodyDiv w:val="1"/>
      <w:marLeft w:val="0"/>
      <w:marRight w:val="0"/>
      <w:marTop w:val="0"/>
      <w:marBottom w:val="0"/>
      <w:divBdr>
        <w:top w:val="none" w:sz="0" w:space="0" w:color="auto"/>
        <w:left w:val="none" w:sz="0" w:space="0" w:color="auto"/>
        <w:bottom w:val="none" w:sz="0" w:space="0" w:color="auto"/>
        <w:right w:val="none" w:sz="0" w:space="0" w:color="auto"/>
      </w:divBdr>
    </w:div>
    <w:div w:id="1648776751">
      <w:bodyDiv w:val="1"/>
      <w:marLeft w:val="0"/>
      <w:marRight w:val="0"/>
      <w:marTop w:val="0"/>
      <w:marBottom w:val="0"/>
      <w:divBdr>
        <w:top w:val="none" w:sz="0" w:space="0" w:color="auto"/>
        <w:left w:val="none" w:sz="0" w:space="0" w:color="auto"/>
        <w:bottom w:val="none" w:sz="0" w:space="0" w:color="auto"/>
        <w:right w:val="none" w:sz="0" w:space="0" w:color="auto"/>
      </w:divBdr>
    </w:div>
    <w:div w:id="1649045787">
      <w:bodyDiv w:val="1"/>
      <w:marLeft w:val="0"/>
      <w:marRight w:val="0"/>
      <w:marTop w:val="0"/>
      <w:marBottom w:val="0"/>
      <w:divBdr>
        <w:top w:val="none" w:sz="0" w:space="0" w:color="auto"/>
        <w:left w:val="none" w:sz="0" w:space="0" w:color="auto"/>
        <w:bottom w:val="none" w:sz="0" w:space="0" w:color="auto"/>
        <w:right w:val="none" w:sz="0" w:space="0" w:color="auto"/>
      </w:divBdr>
    </w:div>
    <w:div w:id="1649087360">
      <w:bodyDiv w:val="1"/>
      <w:marLeft w:val="0"/>
      <w:marRight w:val="0"/>
      <w:marTop w:val="0"/>
      <w:marBottom w:val="0"/>
      <w:divBdr>
        <w:top w:val="none" w:sz="0" w:space="0" w:color="auto"/>
        <w:left w:val="none" w:sz="0" w:space="0" w:color="auto"/>
        <w:bottom w:val="none" w:sz="0" w:space="0" w:color="auto"/>
        <w:right w:val="none" w:sz="0" w:space="0" w:color="auto"/>
      </w:divBdr>
    </w:div>
    <w:div w:id="1649626826">
      <w:bodyDiv w:val="1"/>
      <w:marLeft w:val="0"/>
      <w:marRight w:val="0"/>
      <w:marTop w:val="0"/>
      <w:marBottom w:val="0"/>
      <w:divBdr>
        <w:top w:val="none" w:sz="0" w:space="0" w:color="auto"/>
        <w:left w:val="none" w:sz="0" w:space="0" w:color="auto"/>
        <w:bottom w:val="none" w:sz="0" w:space="0" w:color="auto"/>
        <w:right w:val="none" w:sz="0" w:space="0" w:color="auto"/>
      </w:divBdr>
    </w:div>
    <w:div w:id="1650090565">
      <w:bodyDiv w:val="1"/>
      <w:marLeft w:val="0"/>
      <w:marRight w:val="0"/>
      <w:marTop w:val="0"/>
      <w:marBottom w:val="0"/>
      <w:divBdr>
        <w:top w:val="none" w:sz="0" w:space="0" w:color="auto"/>
        <w:left w:val="none" w:sz="0" w:space="0" w:color="auto"/>
        <w:bottom w:val="none" w:sz="0" w:space="0" w:color="auto"/>
        <w:right w:val="none" w:sz="0" w:space="0" w:color="auto"/>
      </w:divBdr>
    </w:div>
    <w:div w:id="1650161806">
      <w:bodyDiv w:val="1"/>
      <w:marLeft w:val="0"/>
      <w:marRight w:val="0"/>
      <w:marTop w:val="0"/>
      <w:marBottom w:val="0"/>
      <w:divBdr>
        <w:top w:val="none" w:sz="0" w:space="0" w:color="auto"/>
        <w:left w:val="none" w:sz="0" w:space="0" w:color="auto"/>
        <w:bottom w:val="none" w:sz="0" w:space="0" w:color="auto"/>
        <w:right w:val="none" w:sz="0" w:space="0" w:color="auto"/>
      </w:divBdr>
    </w:div>
    <w:div w:id="1650666564">
      <w:bodyDiv w:val="1"/>
      <w:marLeft w:val="0"/>
      <w:marRight w:val="0"/>
      <w:marTop w:val="0"/>
      <w:marBottom w:val="0"/>
      <w:divBdr>
        <w:top w:val="none" w:sz="0" w:space="0" w:color="auto"/>
        <w:left w:val="none" w:sz="0" w:space="0" w:color="auto"/>
        <w:bottom w:val="none" w:sz="0" w:space="0" w:color="auto"/>
        <w:right w:val="none" w:sz="0" w:space="0" w:color="auto"/>
      </w:divBdr>
    </w:div>
    <w:div w:id="1650984760">
      <w:bodyDiv w:val="1"/>
      <w:marLeft w:val="0"/>
      <w:marRight w:val="0"/>
      <w:marTop w:val="0"/>
      <w:marBottom w:val="0"/>
      <w:divBdr>
        <w:top w:val="none" w:sz="0" w:space="0" w:color="auto"/>
        <w:left w:val="none" w:sz="0" w:space="0" w:color="auto"/>
        <w:bottom w:val="none" w:sz="0" w:space="0" w:color="auto"/>
        <w:right w:val="none" w:sz="0" w:space="0" w:color="auto"/>
      </w:divBdr>
    </w:div>
    <w:div w:id="1652521832">
      <w:bodyDiv w:val="1"/>
      <w:marLeft w:val="0"/>
      <w:marRight w:val="0"/>
      <w:marTop w:val="0"/>
      <w:marBottom w:val="0"/>
      <w:divBdr>
        <w:top w:val="none" w:sz="0" w:space="0" w:color="auto"/>
        <w:left w:val="none" w:sz="0" w:space="0" w:color="auto"/>
        <w:bottom w:val="none" w:sz="0" w:space="0" w:color="auto"/>
        <w:right w:val="none" w:sz="0" w:space="0" w:color="auto"/>
      </w:divBdr>
    </w:div>
    <w:div w:id="1653632939">
      <w:bodyDiv w:val="1"/>
      <w:marLeft w:val="0"/>
      <w:marRight w:val="0"/>
      <w:marTop w:val="0"/>
      <w:marBottom w:val="0"/>
      <w:divBdr>
        <w:top w:val="none" w:sz="0" w:space="0" w:color="auto"/>
        <w:left w:val="none" w:sz="0" w:space="0" w:color="auto"/>
        <w:bottom w:val="none" w:sz="0" w:space="0" w:color="auto"/>
        <w:right w:val="none" w:sz="0" w:space="0" w:color="auto"/>
      </w:divBdr>
    </w:div>
    <w:div w:id="1655448189">
      <w:bodyDiv w:val="1"/>
      <w:marLeft w:val="0"/>
      <w:marRight w:val="0"/>
      <w:marTop w:val="0"/>
      <w:marBottom w:val="0"/>
      <w:divBdr>
        <w:top w:val="none" w:sz="0" w:space="0" w:color="auto"/>
        <w:left w:val="none" w:sz="0" w:space="0" w:color="auto"/>
        <w:bottom w:val="none" w:sz="0" w:space="0" w:color="auto"/>
        <w:right w:val="none" w:sz="0" w:space="0" w:color="auto"/>
      </w:divBdr>
    </w:div>
    <w:div w:id="1656109302">
      <w:bodyDiv w:val="1"/>
      <w:marLeft w:val="0"/>
      <w:marRight w:val="0"/>
      <w:marTop w:val="0"/>
      <w:marBottom w:val="0"/>
      <w:divBdr>
        <w:top w:val="none" w:sz="0" w:space="0" w:color="auto"/>
        <w:left w:val="none" w:sz="0" w:space="0" w:color="auto"/>
        <w:bottom w:val="none" w:sz="0" w:space="0" w:color="auto"/>
        <w:right w:val="none" w:sz="0" w:space="0" w:color="auto"/>
      </w:divBdr>
    </w:div>
    <w:div w:id="1659652271">
      <w:bodyDiv w:val="1"/>
      <w:marLeft w:val="0"/>
      <w:marRight w:val="0"/>
      <w:marTop w:val="0"/>
      <w:marBottom w:val="0"/>
      <w:divBdr>
        <w:top w:val="none" w:sz="0" w:space="0" w:color="auto"/>
        <w:left w:val="none" w:sz="0" w:space="0" w:color="auto"/>
        <w:bottom w:val="none" w:sz="0" w:space="0" w:color="auto"/>
        <w:right w:val="none" w:sz="0" w:space="0" w:color="auto"/>
      </w:divBdr>
    </w:div>
    <w:div w:id="1659768877">
      <w:bodyDiv w:val="1"/>
      <w:marLeft w:val="0"/>
      <w:marRight w:val="0"/>
      <w:marTop w:val="0"/>
      <w:marBottom w:val="0"/>
      <w:divBdr>
        <w:top w:val="none" w:sz="0" w:space="0" w:color="auto"/>
        <w:left w:val="none" w:sz="0" w:space="0" w:color="auto"/>
        <w:bottom w:val="none" w:sz="0" w:space="0" w:color="auto"/>
        <w:right w:val="none" w:sz="0" w:space="0" w:color="auto"/>
      </w:divBdr>
    </w:div>
    <w:div w:id="1661349646">
      <w:bodyDiv w:val="1"/>
      <w:marLeft w:val="0"/>
      <w:marRight w:val="0"/>
      <w:marTop w:val="0"/>
      <w:marBottom w:val="0"/>
      <w:divBdr>
        <w:top w:val="none" w:sz="0" w:space="0" w:color="auto"/>
        <w:left w:val="none" w:sz="0" w:space="0" w:color="auto"/>
        <w:bottom w:val="none" w:sz="0" w:space="0" w:color="auto"/>
        <w:right w:val="none" w:sz="0" w:space="0" w:color="auto"/>
      </w:divBdr>
    </w:div>
    <w:div w:id="1664164804">
      <w:bodyDiv w:val="1"/>
      <w:marLeft w:val="0"/>
      <w:marRight w:val="0"/>
      <w:marTop w:val="0"/>
      <w:marBottom w:val="0"/>
      <w:divBdr>
        <w:top w:val="none" w:sz="0" w:space="0" w:color="auto"/>
        <w:left w:val="none" w:sz="0" w:space="0" w:color="auto"/>
        <w:bottom w:val="none" w:sz="0" w:space="0" w:color="auto"/>
        <w:right w:val="none" w:sz="0" w:space="0" w:color="auto"/>
      </w:divBdr>
    </w:div>
    <w:div w:id="1665157435">
      <w:bodyDiv w:val="1"/>
      <w:marLeft w:val="0"/>
      <w:marRight w:val="0"/>
      <w:marTop w:val="0"/>
      <w:marBottom w:val="0"/>
      <w:divBdr>
        <w:top w:val="none" w:sz="0" w:space="0" w:color="auto"/>
        <w:left w:val="none" w:sz="0" w:space="0" w:color="auto"/>
        <w:bottom w:val="none" w:sz="0" w:space="0" w:color="auto"/>
        <w:right w:val="none" w:sz="0" w:space="0" w:color="auto"/>
      </w:divBdr>
    </w:div>
    <w:div w:id="1665204449">
      <w:bodyDiv w:val="1"/>
      <w:marLeft w:val="0"/>
      <w:marRight w:val="0"/>
      <w:marTop w:val="0"/>
      <w:marBottom w:val="0"/>
      <w:divBdr>
        <w:top w:val="none" w:sz="0" w:space="0" w:color="auto"/>
        <w:left w:val="none" w:sz="0" w:space="0" w:color="auto"/>
        <w:bottom w:val="none" w:sz="0" w:space="0" w:color="auto"/>
        <w:right w:val="none" w:sz="0" w:space="0" w:color="auto"/>
      </w:divBdr>
    </w:div>
    <w:div w:id="1665861604">
      <w:bodyDiv w:val="1"/>
      <w:marLeft w:val="0"/>
      <w:marRight w:val="0"/>
      <w:marTop w:val="0"/>
      <w:marBottom w:val="0"/>
      <w:divBdr>
        <w:top w:val="none" w:sz="0" w:space="0" w:color="auto"/>
        <w:left w:val="none" w:sz="0" w:space="0" w:color="auto"/>
        <w:bottom w:val="none" w:sz="0" w:space="0" w:color="auto"/>
        <w:right w:val="none" w:sz="0" w:space="0" w:color="auto"/>
      </w:divBdr>
    </w:div>
    <w:div w:id="1666130235">
      <w:bodyDiv w:val="1"/>
      <w:marLeft w:val="0"/>
      <w:marRight w:val="0"/>
      <w:marTop w:val="0"/>
      <w:marBottom w:val="0"/>
      <w:divBdr>
        <w:top w:val="none" w:sz="0" w:space="0" w:color="auto"/>
        <w:left w:val="none" w:sz="0" w:space="0" w:color="auto"/>
        <w:bottom w:val="none" w:sz="0" w:space="0" w:color="auto"/>
        <w:right w:val="none" w:sz="0" w:space="0" w:color="auto"/>
      </w:divBdr>
    </w:div>
    <w:div w:id="1666396123">
      <w:bodyDiv w:val="1"/>
      <w:marLeft w:val="0"/>
      <w:marRight w:val="0"/>
      <w:marTop w:val="0"/>
      <w:marBottom w:val="0"/>
      <w:divBdr>
        <w:top w:val="none" w:sz="0" w:space="0" w:color="auto"/>
        <w:left w:val="none" w:sz="0" w:space="0" w:color="auto"/>
        <w:bottom w:val="none" w:sz="0" w:space="0" w:color="auto"/>
        <w:right w:val="none" w:sz="0" w:space="0" w:color="auto"/>
      </w:divBdr>
    </w:div>
    <w:div w:id="1667320399">
      <w:bodyDiv w:val="1"/>
      <w:marLeft w:val="0"/>
      <w:marRight w:val="0"/>
      <w:marTop w:val="0"/>
      <w:marBottom w:val="0"/>
      <w:divBdr>
        <w:top w:val="none" w:sz="0" w:space="0" w:color="auto"/>
        <w:left w:val="none" w:sz="0" w:space="0" w:color="auto"/>
        <w:bottom w:val="none" w:sz="0" w:space="0" w:color="auto"/>
        <w:right w:val="none" w:sz="0" w:space="0" w:color="auto"/>
      </w:divBdr>
    </w:div>
    <w:div w:id="1667396544">
      <w:bodyDiv w:val="1"/>
      <w:marLeft w:val="0"/>
      <w:marRight w:val="0"/>
      <w:marTop w:val="0"/>
      <w:marBottom w:val="0"/>
      <w:divBdr>
        <w:top w:val="none" w:sz="0" w:space="0" w:color="auto"/>
        <w:left w:val="none" w:sz="0" w:space="0" w:color="auto"/>
        <w:bottom w:val="none" w:sz="0" w:space="0" w:color="auto"/>
        <w:right w:val="none" w:sz="0" w:space="0" w:color="auto"/>
      </w:divBdr>
    </w:div>
    <w:div w:id="1668704939">
      <w:bodyDiv w:val="1"/>
      <w:marLeft w:val="0"/>
      <w:marRight w:val="0"/>
      <w:marTop w:val="0"/>
      <w:marBottom w:val="0"/>
      <w:divBdr>
        <w:top w:val="none" w:sz="0" w:space="0" w:color="auto"/>
        <w:left w:val="none" w:sz="0" w:space="0" w:color="auto"/>
        <w:bottom w:val="none" w:sz="0" w:space="0" w:color="auto"/>
        <w:right w:val="none" w:sz="0" w:space="0" w:color="auto"/>
      </w:divBdr>
    </w:div>
    <w:div w:id="1668750723">
      <w:bodyDiv w:val="1"/>
      <w:marLeft w:val="0"/>
      <w:marRight w:val="0"/>
      <w:marTop w:val="0"/>
      <w:marBottom w:val="0"/>
      <w:divBdr>
        <w:top w:val="none" w:sz="0" w:space="0" w:color="auto"/>
        <w:left w:val="none" w:sz="0" w:space="0" w:color="auto"/>
        <w:bottom w:val="none" w:sz="0" w:space="0" w:color="auto"/>
        <w:right w:val="none" w:sz="0" w:space="0" w:color="auto"/>
      </w:divBdr>
    </w:div>
    <w:div w:id="1670519554">
      <w:bodyDiv w:val="1"/>
      <w:marLeft w:val="0"/>
      <w:marRight w:val="0"/>
      <w:marTop w:val="0"/>
      <w:marBottom w:val="0"/>
      <w:divBdr>
        <w:top w:val="none" w:sz="0" w:space="0" w:color="auto"/>
        <w:left w:val="none" w:sz="0" w:space="0" w:color="auto"/>
        <w:bottom w:val="none" w:sz="0" w:space="0" w:color="auto"/>
        <w:right w:val="none" w:sz="0" w:space="0" w:color="auto"/>
      </w:divBdr>
    </w:div>
    <w:div w:id="1670869466">
      <w:bodyDiv w:val="1"/>
      <w:marLeft w:val="0"/>
      <w:marRight w:val="0"/>
      <w:marTop w:val="0"/>
      <w:marBottom w:val="0"/>
      <w:divBdr>
        <w:top w:val="none" w:sz="0" w:space="0" w:color="auto"/>
        <w:left w:val="none" w:sz="0" w:space="0" w:color="auto"/>
        <w:bottom w:val="none" w:sz="0" w:space="0" w:color="auto"/>
        <w:right w:val="none" w:sz="0" w:space="0" w:color="auto"/>
      </w:divBdr>
    </w:div>
    <w:div w:id="1672491102">
      <w:bodyDiv w:val="1"/>
      <w:marLeft w:val="0"/>
      <w:marRight w:val="0"/>
      <w:marTop w:val="0"/>
      <w:marBottom w:val="0"/>
      <w:divBdr>
        <w:top w:val="none" w:sz="0" w:space="0" w:color="auto"/>
        <w:left w:val="none" w:sz="0" w:space="0" w:color="auto"/>
        <w:bottom w:val="none" w:sz="0" w:space="0" w:color="auto"/>
        <w:right w:val="none" w:sz="0" w:space="0" w:color="auto"/>
      </w:divBdr>
    </w:div>
    <w:div w:id="1680618914">
      <w:bodyDiv w:val="1"/>
      <w:marLeft w:val="0"/>
      <w:marRight w:val="0"/>
      <w:marTop w:val="0"/>
      <w:marBottom w:val="0"/>
      <w:divBdr>
        <w:top w:val="none" w:sz="0" w:space="0" w:color="auto"/>
        <w:left w:val="none" w:sz="0" w:space="0" w:color="auto"/>
        <w:bottom w:val="none" w:sz="0" w:space="0" w:color="auto"/>
        <w:right w:val="none" w:sz="0" w:space="0" w:color="auto"/>
      </w:divBdr>
    </w:div>
    <w:div w:id="1681617148">
      <w:bodyDiv w:val="1"/>
      <w:marLeft w:val="0"/>
      <w:marRight w:val="0"/>
      <w:marTop w:val="0"/>
      <w:marBottom w:val="0"/>
      <w:divBdr>
        <w:top w:val="none" w:sz="0" w:space="0" w:color="auto"/>
        <w:left w:val="none" w:sz="0" w:space="0" w:color="auto"/>
        <w:bottom w:val="none" w:sz="0" w:space="0" w:color="auto"/>
        <w:right w:val="none" w:sz="0" w:space="0" w:color="auto"/>
      </w:divBdr>
    </w:div>
    <w:div w:id="1682658392">
      <w:bodyDiv w:val="1"/>
      <w:marLeft w:val="0"/>
      <w:marRight w:val="0"/>
      <w:marTop w:val="0"/>
      <w:marBottom w:val="0"/>
      <w:divBdr>
        <w:top w:val="none" w:sz="0" w:space="0" w:color="auto"/>
        <w:left w:val="none" w:sz="0" w:space="0" w:color="auto"/>
        <w:bottom w:val="none" w:sz="0" w:space="0" w:color="auto"/>
        <w:right w:val="none" w:sz="0" w:space="0" w:color="auto"/>
      </w:divBdr>
    </w:div>
    <w:div w:id="1683167262">
      <w:bodyDiv w:val="1"/>
      <w:marLeft w:val="0"/>
      <w:marRight w:val="0"/>
      <w:marTop w:val="0"/>
      <w:marBottom w:val="0"/>
      <w:divBdr>
        <w:top w:val="none" w:sz="0" w:space="0" w:color="auto"/>
        <w:left w:val="none" w:sz="0" w:space="0" w:color="auto"/>
        <w:bottom w:val="none" w:sz="0" w:space="0" w:color="auto"/>
        <w:right w:val="none" w:sz="0" w:space="0" w:color="auto"/>
      </w:divBdr>
    </w:div>
    <w:div w:id="1685472272">
      <w:bodyDiv w:val="1"/>
      <w:marLeft w:val="0"/>
      <w:marRight w:val="0"/>
      <w:marTop w:val="0"/>
      <w:marBottom w:val="0"/>
      <w:divBdr>
        <w:top w:val="none" w:sz="0" w:space="0" w:color="auto"/>
        <w:left w:val="none" w:sz="0" w:space="0" w:color="auto"/>
        <w:bottom w:val="none" w:sz="0" w:space="0" w:color="auto"/>
        <w:right w:val="none" w:sz="0" w:space="0" w:color="auto"/>
      </w:divBdr>
    </w:div>
    <w:div w:id="1685939110">
      <w:bodyDiv w:val="1"/>
      <w:marLeft w:val="0"/>
      <w:marRight w:val="0"/>
      <w:marTop w:val="0"/>
      <w:marBottom w:val="0"/>
      <w:divBdr>
        <w:top w:val="none" w:sz="0" w:space="0" w:color="auto"/>
        <w:left w:val="none" w:sz="0" w:space="0" w:color="auto"/>
        <w:bottom w:val="none" w:sz="0" w:space="0" w:color="auto"/>
        <w:right w:val="none" w:sz="0" w:space="0" w:color="auto"/>
      </w:divBdr>
    </w:div>
    <w:div w:id="1686782715">
      <w:bodyDiv w:val="1"/>
      <w:marLeft w:val="0"/>
      <w:marRight w:val="0"/>
      <w:marTop w:val="0"/>
      <w:marBottom w:val="0"/>
      <w:divBdr>
        <w:top w:val="none" w:sz="0" w:space="0" w:color="auto"/>
        <w:left w:val="none" w:sz="0" w:space="0" w:color="auto"/>
        <w:bottom w:val="none" w:sz="0" w:space="0" w:color="auto"/>
        <w:right w:val="none" w:sz="0" w:space="0" w:color="auto"/>
      </w:divBdr>
    </w:div>
    <w:div w:id="1687250580">
      <w:bodyDiv w:val="1"/>
      <w:marLeft w:val="0"/>
      <w:marRight w:val="0"/>
      <w:marTop w:val="0"/>
      <w:marBottom w:val="0"/>
      <w:divBdr>
        <w:top w:val="none" w:sz="0" w:space="0" w:color="auto"/>
        <w:left w:val="none" w:sz="0" w:space="0" w:color="auto"/>
        <w:bottom w:val="none" w:sz="0" w:space="0" w:color="auto"/>
        <w:right w:val="none" w:sz="0" w:space="0" w:color="auto"/>
      </w:divBdr>
    </w:div>
    <w:div w:id="1687436862">
      <w:bodyDiv w:val="1"/>
      <w:marLeft w:val="0"/>
      <w:marRight w:val="0"/>
      <w:marTop w:val="0"/>
      <w:marBottom w:val="0"/>
      <w:divBdr>
        <w:top w:val="none" w:sz="0" w:space="0" w:color="auto"/>
        <w:left w:val="none" w:sz="0" w:space="0" w:color="auto"/>
        <w:bottom w:val="none" w:sz="0" w:space="0" w:color="auto"/>
        <w:right w:val="none" w:sz="0" w:space="0" w:color="auto"/>
      </w:divBdr>
    </w:div>
    <w:div w:id="1688170067">
      <w:bodyDiv w:val="1"/>
      <w:marLeft w:val="0"/>
      <w:marRight w:val="0"/>
      <w:marTop w:val="0"/>
      <w:marBottom w:val="0"/>
      <w:divBdr>
        <w:top w:val="none" w:sz="0" w:space="0" w:color="auto"/>
        <w:left w:val="none" w:sz="0" w:space="0" w:color="auto"/>
        <w:bottom w:val="none" w:sz="0" w:space="0" w:color="auto"/>
        <w:right w:val="none" w:sz="0" w:space="0" w:color="auto"/>
      </w:divBdr>
    </w:div>
    <w:div w:id="1688368625">
      <w:bodyDiv w:val="1"/>
      <w:marLeft w:val="0"/>
      <w:marRight w:val="0"/>
      <w:marTop w:val="0"/>
      <w:marBottom w:val="0"/>
      <w:divBdr>
        <w:top w:val="none" w:sz="0" w:space="0" w:color="auto"/>
        <w:left w:val="none" w:sz="0" w:space="0" w:color="auto"/>
        <w:bottom w:val="none" w:sz="0" w:space="0" w:color="auto"/>
        <w:right w:val="none" w:sz="0" w:space="0" w:color="auto"/>
      </w:divBdr>
    </w:div>
    <w:div w:id="1689209846">
      <w:bodyDiv w:val="1"/>
      <w:marLeft w:val="0"/>
      <w:marRight w:val="0"/>
      <w:marTop w:val="0"/>
      <w:marBottom w:val="0"/>
      <w:divBdr>
        <w:top w:val="none" w:sz="0" w:space="0" w:color="auto"/>
        <w:left w:val="none" w:sz="0" w:space="0" w:color="auto"/>
        <w:bottom w:val="none" w:sz="0" w:space="0" w:color="auto"/>
        <w:right w:val="none" w:sz="0" w:space="0" w:color="auto"/>
      </w:divBdr>
    </w:div>
    <w:div w:id="1690175270">
      <w:bodyDiv w:val="1"/>
      <w:marLeft w:val="0"/>
      <w:marRight w:val="0"/>
      <w:marTop w:val="0"/>
      <w:marBottom w:val="0"/>
      <w:divBdr>
        <w:top w:val="none" w:sz="0" w:space="0" w:color="auto"/>
        <w:left w:val="none" w:sz="0" w:space="0" w:color="auto"/>
        <w:bottom w:val="none" w:sz="0" w:space="0" w:color="auto"/>
        <w:right w:val="none" w:sz="0" w:space="0" w:color="auto"/>
      </w:divBdr>
    </w:div>
    <w:div w:id="1690989910">
      <w:bodyDiv w:val="1"/>
      <w:marLeft w:val="0"/>
      <w:marRight w:val="0"/>
      <w:marTop w:val="0"/>
      <w:marBottom w:val="0"/>
      <w:divBdr>
        <w:top w:val="none" w:sz="0" w:space="0" w:color="auto"/>
        <w:left w:val="none" w:sz="0" w:space="0" w:color="auto"/>
        <w:bottom w:val="none" w:sz="0" w:space="0" w:color="auto"/>
        <w:right w:val="none" w:sz="0" w:space="0" w:color="auto"/>
      </w:divBdr>
    </w:div>
    <w:div w:id="1691175706">
      <w:bodyDiv w:val="1"/>
      <w:marLeft w:val="0"/>
      <w:marRight w:val="0"/>
      <w:marTop w:val="0"/>
      <w:marBottom w:val="0"/>
      <w:divBdr>
        <w:top w:val="none" w:sz="0" w:space="0" w:color="auto"/>
        <w:left w:val="none" w:sz="0" w:space="0" w:color="auto"/>
        <w:bottom w:val="none" w:sz="0" w:space="0" w:color="auto"/>
        <w:right w:val="none" w:sz="0" w:space="0" w:color="auto"/>
      </w:divBdr>
    </w:div>
    <w:div w:id="1691443357">
      <w:bodyDiv w:val="1"/>
      <w:marLeft w:val="0"/>
      <w:marRight w:val="0"/>
      <w:marTop w:val="0"/>
      <w:marBottom w:val="0"/>
      <w:divBdr>
        <w:top w:val="none" w:sz="0" w:space="0" w:color="auto"/>
        <w:left w:val="none" w:sz="0" w:space="0" w:color="auto"/>
        <w:bottom w:val="none" w:sz="0" w:space="0" w:color="auto"/>
        <w:right w:val="none" w:sz="0" w:space="0" w:color="auto"/>
      </w:divBdr>
    </w:div>
    <w:div w:id="1694765188">
      <w:bodyDiv w:val="1"/>
      <w:marLeft w:val="0"/>
      <w:marRight w:val="0"/>
      <w:marTop w:val="0"/>
      <w:marBottom w:val="0"/>
      <w:divBdr>
        <w:top w:val="none" w:sz="0" w:space="0" w:color="auto"/>
        <w:left w:val="none" w:sz="0" w:space="0" w:color="auto"/>
        <w:bottom w:val="none" w:sz="0" w:space="0" w:color="auto"/>
        <w:right w:val="none" w:sz="0" w:space="0" w:color="auto"/>
      </w:divBdr>
    </w:div>
    <w:div w:id="1694765429">
      <w:bodyDiv w:val="1"/>
      <w:marLeft w:val="0"/>
      <w:marRight w:val="0"/>
      <w:marTop w:val="0"/>
      <w:marBottom w:val="0"/>
      <w:divBdr>
        <w:top w:val="none" w:sz="0" w:space="0" w:color="auto"/>
        <w:left w:val="none" w:sz="0" w:space="0" w:color="auto"/>
        <w:bottom w:val="none" w:sz="0" w:space="0" w:color="auto"/>
        <w:right w:val="none" w:sz="0" w:space="0" w:color="auto"/>
      </w:divBdr>
    </w:div>
    <w:div w:id="1696803525">
      <w:bodyDiv w:val="1"/>
      <w:marLeft w:val="0"/>
      <w:marRight w:val="0"/>
      <w:marTop w:val="0"/>
      <w:marBottom w:val="0"/>
      <w:divBdr>
        <w:top w:val="none" w:sz="0" w:space="0" w:color="auto"/>
        <w:left w:val="none" w:sz="0" w:space="0" w:color="auto"/>
        <w:bottom w:val="none" w:sz="0" w:space="0" w:color="auto"/>
        <w:right w:val="none" w:sz="0" w:space="0" w:color="auto"/>
      </w:divBdr>
    </w:div>
    <w:div w:id="1697652166">
      <w:bodyDiv w:val="1"/>
      <w:marLeft w:val="0"/>
      <w:marRight w:val="0"/>
      <w:marTop w:val="0"/>
      <w:marBottom w:val="0"/>
      <w:divBdr>
        <w:top w:val="none" w:sz="0" w:space="0" w:color="auto"/>
        <w:left w:val="none" w:sz="0" w:space="0" w:color="auto"/>
        <w:bottom w:val="none" w:sz="0" w:space="0" w:color="auto"/>
        <w:right w:val="none" w:sz="0" w:space="0" w:color="auto"/>
      </w:divBdr>
    </w:div>
    <w:div w:id="1697846999">
      <w:bodyDiv w:val="1"/>
      <w:marLeft w:val="0"/>
      <w:marRight w:val="0"/>
      <w:marTop w:val="0"/>
      <w:marBottom w:val="0"/>
      <w:divBdr>
        <w:top w:val="none" w:sz="0" w:space="0" w:color="auto"/>
        <w:left w:val="none" w:sz="0" w:space="0" w:color="auto"/>
        <w:bottom w:val="none" w:sz="0" w:space="0" w:color="auto"/>
        <w:right w:val="none" w:sz="0" w:space="0" w:color="auto"/>
      </w:divBdr>
    </w:div>
    <w:div w:id="1697929936">
      <w:bodyDiv w:val="1"/>
      <w:marLeft w:val="0"/>
      <w:marRight w:val="0"/>
      <w:marTop w:val="0"/>
      <w:marBottom w:val="0"/>
      <w:divBdr>
        <w:top w:val="none" w:sz="0" w:space="0" w:color="auto"/>
        <w:left w:val="none" w:sz="0" w:space="0" w:color="auto"/>
        <w:bottom w:val="none" w:sz="0" w:space="0" w:color="auto"/>
        <w:right w:val="none" w:sz="0" w:space="0" w:color="auto"/>
      </w:divBdr>
    </w:div>
    <w:div w:id="1698774902">
      <w:bodyDiv w:val="1"/>
      <w:marLeft w:val="0"/>
      <w:marRight w:val="0"/>
      <w:marTop w:val="0"/>
      <w:marBottom w:val="0"/>
      <w:divBdr>
        <w:top w:val="none" w:sz="0" w:space="0" w:color="auto"/>
        <w:left w:val="none" w:sz="0" w:space="0" w:color="auto"/>
        <w:bottom w:val="none" w:sz="0" w:space="0" w:color="auto"/>
        <w:right w:val="none" w:sz="0" w:space="0" w:color="auto"/>
      </w:divBdr>
    </w:div>
    <w:div w:id="1699113960">
      <w:bodyDiv w:val="1"/>
      <w:marLeft w:val="0"/>
      <w:marRight w:val="0"/>
      <w:marTop w:val="0"/>
      <w:marBottom w:val="0"/>
      <w:divBdr>
        <w:top w:val="none" w:sz="0" w:space="0" w:color="auto"/>
        <w:left w:val="none" w:sz="0" w:space="0" w:color="auto"/>
        <w:bottom w:val="none" w:sz="0" w:space="0" w:color="auto"/>
        <w:right w:val="none" w:sz="0" w:space="0" w:color="auto"/>
      </w:divBdr>
    </w:div>
    <w:div w:id="1699307411">
      <w:bodyDiv w:val="1"/>
      <w:marLeft w:val="0"/>
      <w:marRight w:val="0"/>
      <w:marTop w:val="0"/>
      <w:marBottom w:val="0"/>
      <w:divBdr>
        <w:top w:val="none" w:sz="0" w:space="0" w:color="auto"/>
        <w:left w:val="none" w:sz="0" w:space="0" w:color="auto"/>
        <w:bottom w:val="none" w:sz="0" w:space="0" w:color="auto"/>
        <w:right w:val="none" w:sz="0" w:space="0" w:color="auto"/>
      </w:divBdr>
    </w:div>
    <w:div w:id="1699743691">
      <w:bodyDiv w:val="1"/>
      <w:marLeft w:val="0"/>
      <w:marRight w:val="0"/>
      <w:marTop w:val="0"/>
      <w:marBottom w:val="0"/>
      <w:divBdr>
        <w:top w:val="none" w:sz="0" w:space="0" w:color="auto"/>
        <w:left w:val="none" w:sz="0" w:space="0" w:color="auto"/>
        <w:bottom w:val="none" w:sz="0" w:space="0" w:color="auto"/>
        <w:right w:val="none" w:sz="0" w:space="0" w:color="auto"/>
      </w:divBdr>
    </w:div>
    <w:div w:id="1699816329">
      <w:bodyDiv w:val="1"/>
      <w:marLeft w:val="0"/>
      <w:marRight w:val="0"/>
      <w:marTop w:val="0"/>
      <w:marBottom w:val="0"/>
      <w:divBdr>
        <w:top w:val="none" w:sz="0" w:space="0" w:color="auto"/>
        <w:left w:val="none" w:sz="0" w:space="0" w:color="auto"/>
        <w:bottom w:val="none" w:sz="0" w:space="0" w:color="auto"/>
        <w:right w:val="none" w:sz="0" w:space="0" w:color="auto"/>
      </w:divBdr>
    </w:div>
    <w:div w:id="1699892577">
      <w:bodyDiv w:val="1"/>
      <w:marLeft w:val="0"/>
      <w:marRight w:val="0"/>
      <w:marTop w:val="0"/>
      <w:marBottom w:val="0"/>
      <w:divBdr>
        <w:top w:val="none" w:sz="0" w:space="0" w:color="auto"/>
        <w:left w:val="none" w:sz="0" w:space="0" w:color="auto"/>
        <w:bottom w:val="none" w:sz="0" w:space="0" w:color="auto"/>
        <w:right w:val="none" w:sz="0" w:space="0" w:color="auto"/>
      </w:divBdr>
    </w:div>
    <w:div w:id="1700201668">
      <w:bodyDiv w:val="1"/>
      <w:marLeft w:val="0"/>
      <w:marRight w:val="0"/>
      <w:marTop w:val="0"/>
      <w:marBottom w:val="0"/>
      <w:divBdr>
        <w:top w:val="none" w:sz="0" w:space="0" w:color="auto"/>
        <w:left w:val="none" w:sz="0" w:space="0" w:color="auto"/>
        <w:bottom w:val="none" w:sz="0" w:space="0" w:color="auto"/>
        <w:right w:val="none" w:sz="0" w:space="0" w:color="auto"/>
      </w:divBdr>
    </w:div>
    <w:div w:id="1703281597">
      <w:bodyDiv w:val="1"/>
      <w:marLeft w:val="0"/>
      <w:marRight w:val="0"/>
      <w:marTop w:val="0"/>
      <w:marBottom w:val="0"/>
      <w:divBdr>
        <w:top w:val="none" w:sz="0" w:space="0" w:color="auto"/>
        <w:left w:val="none" w:sz="0" w:space="0" w:color="auto"/>
        <w:bottom w:val="none" w:sz="0" w:space="0" w:color="auto"/>
        <w:right w:val="none" w:sz="0" w:space="0" w:color="auto"/>
      </w:divBdr>
    </w:div>
    <w:div w:id="1703432180">
      <w:bodyDiv w:val="1"/>
      <w:marLeft w:val="0"/>
      <w:marRight w:val="0"/>
      <w:marTop w:val="0"/>
      <w:marBottom w:val="0"/>
      <w:divBdr>
        <w:top w:val="none" w:sz="0" w:space="0" w:color="auto"/>
        <w:left w:val="none" w:sz="0" w:space="0" w:color="auto"/>
        <w:bottom w:val="none" w:sz="0" w:space="0" w:color="auto"/>
        <w:right w:val="none" w:sz="0" w:space="0" w:color="auto"/>
      </w:divBdr>
    </w:div>
    <w:div w:id="1703938200">
      <w:bodyDiv w:val="1"/>
      <w:marLeft w:val="0"/>
      <w:marRight w:val="0"/>
      <w:marTop w:val="0"/>
      <w:marBottom w:val="0"/>
      <w:divBdr>
        <w:top w:val="none" w:sz="0" w:space="0" w:color="auto"/>
        <w:left w:val="none" w:sz="0" w:space="0" w:color="auto"/>
        <w:bottom w:val="none" w:sz="0" w:space="0" w:color="auto"/>
        <w:right w:val="none" w:sz="0" w:space="0" w:color="auto"/>
      </w:divBdr>
    </w:div>
    <w:div w:id="1705060050">
      <w:bodyDiv w:val="1"/>
      <w:marLeft w:val="0"/>
      <w:marRight w:val="0"/>
      <w:marTop w:val="0"/>
      <w:marBottom w:val="0"/>
      <w:divBdr>
        <w:top w:val="none" w:sz="0" w:space="0" w:color="auto"/>
        <w:left w:val="none" w:sz="0" w:space="0" w:color="auto"/>
        <w:bottom w:val="none" w:sz="0" w:space="0" w:color="auto"/>
        <w:right w:val="none" w:sz="0" w:space="0" w:color="auto"/>
      </w:divBdr>
    </w:div>
    <w:div w:id="1705203927">
      <w:bodyDiv w:val="1"/>
      <w:marLeft w:val="0"/>
      <w:marRight w:val="0"/>
      <w:marTop w:val="0"/>
      <w:marBottom w:val="0"/>
      <w:divBdr>
        <w:top w:val="none" w:sz="0" w:space="0" w:color="auto"/>
        <w:left w:val="none" w:sz="0" w:space="0" w:color="auto"/>
        <w:bottom w:val="none" w:sz="0" w:space="0" w:color="auto"/>
        <w:right w:val="none" w:sz="0" w:space="0" w:color="auto"/>
      </w:divBdr>
    </w:div>
    <w:div w:id="1705246733">
      <w:bodyDiv w:val="1"/>
      <w:marLeft w:val="0"/>
      <w:marRight w:val="0"/>
      <w:marTop w:val="0"/>
      <w:marBottom w:val="0"/>
      <w:divBdr>
        <w:top w:val="none" w:sz="0" w:space="0" w:color="auto"/>
        <w:left w:val="none" w:sz="0" w:space="0" w:color="auto"/>
        <w:bottom w:val="none" w:sz="0" w:space="0" w:color="auto"/>
        <w:right w:val="none" w:sz="0" w:space="0" w:color="auto"/>
      </w:divBdr>
    </w:div>
    <w:div w:id="1705518527">
      <w:bodyDiv w:val="1"/>
      <w:marLeft w:val="0"/>
      <w:marRight w:val="0"/>
      <w:marTop w:val="0"/>
      <w:marBottom w:val="0"/>
      <w:divBdr>
        <w:top w:val="none" w:sz="0" w:space="0" w:color="auto"/>
        <w:left w:val="none" w:sz="0" w:space="0" w:color="auto"/>
        <w:bottom w:val="none" w:sz="0" w:space="0" w:color="auto"/>
        <w:right w:val="none" w:sz="0" w:space="0" w:color="auto"/>
      </w:divBdr>
    </w:div>
    <w:div w:id="1706059337">
      <w:bodyDiv w:val="1"/>
      <w:marLeft w:val="0"/>
      <w:marRight w:val="0"/>
      <w:marTop w:val="0"/>
      <w:marBottom w:val="0"/>
      <w:divBdr>
        <w:top w:val="none" w:sz="0" w:space="0" w:color="auto"/>
        <w:left w:val="none" w:sz="0" w:space="0" w:color="auto"/>
        <w:bottom w:val="none" w:sz="0" w:space="0" w:color="auto"/>
        <w:right w:val="none" w:sz="0" w:space="0" w:color="auto"/>
      </w:divBdr>
    </w:div>
    <w:div w:id="1707176850">
      <w:bodyDiv w:val="1"/>
      <w:marLeft w:val="0"/>
      <w:marRight w:val="0"/>
      <w:marTop w:val="0"/>
      <w:marBottom w:val="0"/>
      <w:divBdr>
        <w:top w:val="none" w:sz="0" w:space="0" w:color="auto"/>
        <w:left w:val="none" w:sz="0" w:space="0" w:color="auto"/>
        <w:bottom w:val="none" w:sz="0" w:space="0" w:color="auto"/>
        <w:right w:val="none" w:sz="0" w:space="0" w:color="auto"/>
      </w:divBdr>
    </w:div>
    <w:div w:id="1708480059">
      <w:bodyDiv w:val="1"/>
      <w:marLeft w:val="0"/>
      <w:marRight w:val="0"/>
      <w:marTop w:val="0"/>
      <w:marBottom w:val="0"/>
      <w:divBdr>
        <w:top w:val="none" w:sz="0" w:space="0" w:color="auto"/>
        <w:left w:val="none" w:sz="0" w:space="0" w:color="auto"/>
        <w:bottom w:val="none" w:sz="0" w:space="0" w:color="auto"/>
        <w:right w:val="none" w:sz="0" w:space="0" w:color="auto"/>
      </w:divBdr>
    </w:div>
    <w:div w:id="1708793814">
      <w:bodyDiv w:val="1"/>
      <w:marLeft w:val="0"/>
      <w:marRight w:val="0"/>
      <w:marTop w:val="0"/>
      <w:marBottom w:val="0"/>
      <w:divBdr>
        <w:top w:val="none" w:sz="0" w:space="0" w:color="auto"/>
        <w:left w:val="none" w:sz="0" w:space="0" w:color="auto"/>
        <w:bottom w:val="none" w:sz="0" w:space="0" w:color="auto"/>
        <w:right w:val="none" w:sz="0" w:space="0" w:color="auto"/>
      </w:divBdr>
    </w:div>
    <w:div w:id="1709841580">
      <w:bodyDiv w:val="1"/>
      <w:marLeft w:val="0"/>
      <w:marRight w:val="0"/>
      <w:marTop w:val="0"/>
      <w:marBottom w:val="0"/>
      <w:divBdr>
        <w:top w:val="none" w:sz="0" w:space="0" w:color="auto"/>
        <w:left w:val="none" w:sz="0" w:space="0" w:color="auto"/>
        <w:bottom w:val="none" w:sz="0" w:space="0" w:color="auto"/>
        <w:right w:val="none" w:sz="0" w:space="0" w:color="auto"/>
      </w:divBdr>
    </w:div>
    <w:div w:id="1710372093">
      <w:bodyDiv w:val="1"/>
      <w:marLeft w:val="0"/>
      <w:marRight w:val="0"/>
      <w:marTop w:val="0"/>
      <w:marBottom w:val="0"/>
      <w:divBdr>
        <w:top w:val="none" w:sz="0" w:space="0" w:color="auto"/>
        <w:left w:val="none" w:sz="0" w:space="0" w:color="auto"/>
        <w:bottom w:val="none" w:sz="0" w:space="0" w:color="auto"/>
        <w:right w:val="none" w:sz="0" w:space="0" w:color="auto"/>
      </w:divBdr>
    </w:div>
    <w:div w:id="1710497663">
      <w:bodyDiv w:val="1"/>
      <w:marLeft w:val="0"/>
      <w:marRight w:val="0"/>
      <w:marTop w:val="0"/>
      <w:marBottom w:val="0"/>
      <w:divBdr>
        <w:top w:val="none" w:sz="0" w:space="0" w:color="auto"/>
        <w:left w:val="none" w:sz="0" w:space="0" w:color="auto"/>
        <w:bottom w:val="none" w:sz="0" w:space="0" w:color="auto"/>
        <w:right w:val="none" w:sz="0" w:space="0" w:color="auto"/>
      </w:divBdr>
    </w:div>
    <w:div w:id="1711955453">
      <w:bodyDiv w:val="1"/>
      <w:marLeft w:val="0"/>
      <w:marRight w:val="0"/>
      <w:marTop w:val="0"/>
      <w:marBottom w:val="0"/>
      <w:divBdr>
        <w:top w:val="none" w:sz="0" w:space="0" w:color="auto"/>
        <w:left w:val="none" w:sz="0" w:space="0" w:color="auto"/>
        <w:bottom w:val="none" w:sz="0" w:space="0" w:color="auto"/>
        <w:right w:val="none" w:sz="0" w:space="0" w:color="auto"/>
      </w:divBdr>
    </w:div>
    <w:div w:id="1712606458">
      <w:bodyDiv w:val="1"/>
      <w:marLeft w:val="0"/>
      <w:marRight w:val="0"/>
      <w:marTop w:val="0"/>
      <w:marBottom w:val="0"/>
      <w:divBdr>
        <w:top w:val="none" w:sz="0" w:space="0" w:color="auto"/>
        <w:left w:val="none" w:sz="0" w:space="0" w:color="auto"/>
        <w:bottom w:val="none" w:sz="0" w:space="0" w:color="auto"/>
        <w:right w:val="none" w:sz="0" w:space="0" w:color="auto"/>
      </w:divBdr>
    </w:div>
    <w:div w:id="1713531755">
      <w:bodyDiv w:val="1"/>
      <w:marLeft w:val="0"/>
      <w:marRight w:val="0"/>
      <w:marTop w:val="0"/>
      <w:marBottom w:val="0"/>
      <w:divBdr>
        <w:top w:val="none" w:sz="0" w:space="0" w:color="auto"/>
        <w:left w:val="none" w:sz="0" w:space="0" w:color="auto"/>
        <w:bottom w:val="none" w:sz="0" w:space="0" w:color="auto"/>
        <w:right w:val="none" w:sz="0" w:space="0" w:color="auto"/>
      </w:divBdr>
    </w:div>
    <w:div w:id="1713571938">
      <w:bodyDiv w:val="1"/>
      <w:marLeft w:val="0"/>
      <w:marRight w:val="0"/>
      <w:marTop w:val="0"/>
      <w:marBottom w:val="0"/>
      <w:divBdr>
        <w:top w:val="none" w:sz="0" w:space="0" w:color="auto"/>
        <w:left w:val="none" w:sz="0" w:space="0" w:color="auto"/>
        <w:bottom w:val="none" w:sz="0" w:space="0" w:color="auto"/>
        <w:right w:val="none" w:sz="0" w:space="0" w:color="auto"/>
      </w:divBdr>
    </w:div>
    <w:div w:id="1713964229">
      <w:bodyDiv w:val="1"/>
      <w:marLeft w:val="0"/>
      <w:marRight w:val="0"/>
      <w:marTop w:val="0"/>
      <w:marBottom w:val="0"/>
      <w:divBdr>
        <w:top w:val="none" w:sz="0" w:space="0" w:color="auto"/>
        <w:left w:val="none" w:sz="0" w:space="0" w:color="auto"/>
        <w:bottom w:val="none" w:sz="0" w:space="0" w:color="auto"/>
        <w:right w:val="none" w:sz="0" w:space="0" w:color="auto"/>
      </w:divBdr>
    </w:div>
    <w:div w:id="1714306746">
      <w:bodyDiv w:val="1"/>
      <w:marLeft w:val="0"/>
      <w:marRight w:val="0"/>
      <w:marTop w:val="0"/>
      <w:marBottom w:val="0"/>
      <w:divBdr>
        <w:top w:val="none" w:sz="0" w:space="0" w:color="auto"/>
        <w:left w:val="none" w:sz="0" w:space="0" w:color="auto"/>
        <w:bottom w:val="none" w:sz="0" w:space="0" w:color="auto"/>
        <w:right w:val="none" w:sz="0" w:space="0" w:color="auto"/>
      </w:divBdr>
    </w:div>
    <w:div w:id="1714693288">
      <w:bodyDiv w:val="1"/>
      <w:marLeft w:val="0"/>
      <w:marRight w:val="0"/>
      <w:marTop w:val="0"/>
      <w:marBottom w:val="0"/>
      <w:divBdr>
        <w:top w:val="none" w:sz="0" w:space="0" w:color="auto"/>
        <w:left w:val="none" w:sz="0" w:space="0" w:color="auto"/>
        <w:bottom w:val="none" w:sz="0" w:space="0" w:color="auto"/>
        <w:right w:val="none" w:sz="0" w:space="0" w:color="auto"/>
      </w:divBdr>
    </w:div>
    <w:div w:id="1715082167">
      <w:bodyDiv w:val="1"/>
      <w:marLeft w:val="0"/>
      <w:marRight w:val="0"/>
      <w:marTop w:val="0"/>
      <w:marBottom w:val="0"/>
      <w:divBdr>
        <w:top w:val="none" w:sz="0" w:space="0" w:color="auto"/>
        <w:left w:val="none" w:sz="0" w:space="0" w:color="auto"/>
        <w:bottom w:val="none" w:sz="0" w:space="0" w:color="auto"/>
        <w:right w:val="none" w:sz="0" w:space="0" w:color="auto"/>
      </w:divBdr>
    </w:div>
    <w:div w:id="1715545005">
      <w:bodyDiv w:val="1"/>
      <w:marLeft w:val="0"/>
      <w:marRight w:val="0"/>
      <w:marTop w:val="0"/>
      <w:marBottom w:val="0"/>
      <w:divBdr>
        <w:top w:val="none" w:sz="0" w:space="0" w:color="auto"/>
        <w:left w:val="none" w:sz="0" w:space="0" w:color="auto"/>
        <w:bottom w:val="none" w:sz="0" w:space="0" w:color="auto"/>
        <w:right w:val="none" w:sz="0" w:space="0" w:color="auto"/>
      </w:divBdr>
    </w:div>
    <w:div w:id="1716002905">
      <w:bodyDiv w:val="1"/>
      <w:marLeft w:val="0"/>
      <w:marRight w:val="0"/>
      <w:marTop w:val="0"/>
      <w:marBottom w:val="0"/>
      <w:divBdr>
        <w:top w:val="none" w:sz="0" w:space="0" w:color="auto"/>
        <w:left w:val="none" w:sz="0" w:space="0" w:color="auto"/>
        <w:bottom w:val="none" w:sz="0" w:space="0" w:color="auto"/>
        <w:right w:val="none" w:sz="0" w:space="0" w:color="auto"/>
      </w:divBdr>
    </w:div>
    <w:div w:id="1716852755">
      <w:bodyDiv w:val="1"/>
      <w:marLeft w:val="0"/>
      <w:marRight w:val="0"/>
      <w:marTop w:val="0"/>
      <w:marBottom w:val="0"/>
      <w:divBdr>
        <w:top w:val="none" w:sz="0" w:space="0" w:color="auto"/>
        <w:left w:val="none" w:sz="0" w:space="0" w:color="auto"/>
        <w:bottom w:val="none" w:sz="0" w:space="0" w:color="auto"/>
        <w:right w:val="none" w:sz="0" w:space="0" w:color="auto"/>
      </w:divBdr>
    </w:div>
    <w:div w:id="1718896413">
      <w:bodyDiv w:val="1"/>
      <w:marLeft w:val="0"/>
      <w:marRight w:val="0"/>
      <w:marTop w:val="0"/>
      <w:marBottom w:val="0"/>
      <w:divBdr>
        <w:top w:val="none" w:sz="0" w:space="0" w:color="auto"/>
        <w:left w:val="none" w:sz="0" w:space="0" w:color="auto"/>
        <w:bottom w:val="none" w:sz="0" w:space="0" w:color="auto"/>
        <w:right w:val="none" w:sz="0" w:space="0" w:color="auto"/>
      </w:divBdr>
    </w:div>
    <w:div w:id="1719163335">
      <w:bodyDiv w:val="1"/>
      <w:marLeft w:val="0"/>
      <w:marRight w:val="0"/>
      <w:marTop w:val="0"/>
      <w:marBottom w:val="0"/>
      <w:divBdr>
        <w:top w:val="none" w:sz="0" w:space="0" w:color="auto"/>
        <w:left w:val="none" w:sz="0" w:space="0" w:color="auto"/>
        <w:bottom w:val="none" w:sz="0" w:space="0" w:color="auto"/>
        <w:right w:val="none" w:sz="0" w:space="0" w:color="auto"/>
      </w:divBdr>
    </w:div>
    <w:div w:id="1720202260">
      <w:bodyDiv w:val="1"/>
      <w:marLeft w:val="0"/>
      <w:marRight w:val="0"/>
      <w:marTop w:val="0"/>
      <w:marBottom w:val="0"/>
      <w:divBdr>
        <w:top w:val="none" w:sz="0" w:space="0" w:color="auto"/>
        <w:left w:val="none" w:sz="0" w:space="0" w:color="auto"/>
        <w:bottom w:val="none" w:sz="0" w:space="0" w:color="auto"/>
        <w:right w:val="none" w:sz="0" w:space="0" w:color="auto"/>
      </w:divBdr>
    </w:div>
    <w:div w:id="1720936826">
      <w:bodyDiv w:val="1"/>
      <w:marLeft w:val="0"/>
      <w:marRight w:val="0"/>
      <w:marTop w:val="0"/>
      <w:marBottom w:val="0"/>
      <w:divBdr>
        <w:top w:val="none" w:sz="0" w:space="0" w:color="auto"/>
        <w:left w:val="none" w:sz="0" w:space="0" w:color="auto"/>
        <w:bottom w:val="none" w:sz="0" w:space="0" w:color="auto"/>
        <w:right w:val="none" w:sz="0" w:space="0" w:color="auto"/>
      </w:divBdr>
    </w:div>
    <w:div w:id="1721438115">
      <w:bodyDiv w:val="1"/>
      <w:marLeft w:val="0"/>
      <w:marRight w:val="0"/>
      <w:marTop w:val="0"/>
      <w:marBottom w:val="0"/>
      <w:divBdr>
        <w:top w:val="none" w:sz="0" w:space="0" w:color="auto"/>
        <w:left w:val="none" w:sz="0" w:space="0" w:color="auto"/>
        <w:bottom w:val="none" w:sz="0" w:space="0" w:color="auto"/>
        <w:right w:val="none" w:sz="0" w:space="0" w:color="auto"/>
      </w:divBdr>
    </w:div>
    <w:div w:id="1722485284">
      <w:bodyDiv w:val="1"/>
      <w:marLeft w:val="0"/>
      <w:marRight w:val="0"/>
      <w:marTop w:val="0"/>
      <w:marBottom w:val="0"/>
      <w:divBdr>
        <w:top w:val="none" w:sz="0" w:space="0" w:color="auto"/>
        <w:left w:val="none" w:sz="0" w:space="0" w:color="auto"/>
        <w:bottom w:val="none" w:sz="0" w:space="0" w:color="auto"/>
        <w:right w:val="none" w:sz="0" w:space="0" w:color="auto"/>
      </w:divBdr>
    </w:div>
    <w:div w:id="1722513426">
      <w:bodyDiv w:val="1"/>
      <w:marLeft w:val="0"/>
      <w:marRight w:val="0"/>
      <w:marTop w:val="0"/>
      <w:marBottom w:val="0"/>
      <w:divBdr>
        <w:top w:val="none" w:sz="0" w:space="0" w:color="auto"/>
        <w:left w:val="none" w:sz="0" w:space="0" w:color="auto"/>
        <w:bottom w:val="none" w:sz="0" w:space="0" w:color="auto"/>
        <w:right w:val="none" w:sz="0" w:space="0" w:color="auto"/>
      </w:divBdr>
    </w:div>
    <w:div w:id="1722749136">
      <w:bodyDiv w:val="1"/>
      <w:marLeft w:val="0"/>
      <w:marRight w:val="0"/>
      <w:marTop w:val="0"/>
      <w:marBottom w:val="0"/>
      <w:divBdr>
        <w:top w:val="none" w:sz="0" w:space="0" w:color="auto"/>
        <w:left w:val="none" w:sz="0" w:space="0" w:color="auto"/>
        <w:bottom w:val="none" w:sz="0" w:space="0" w:color="auto"/>
        <w:right w:val="none" w:sz="0" w:space="0" w:color="auto"/>
      </w:divBdr>
    </w:div>
    <w:div w:id="1726640484">
      <w:bodyDiv w:val="1"/>
      <w:marLeft w:val="0"/>
      <w:marRight w:val="0"/>
      <w:marTop w:val="0"/>
      <w:marBottom w:val="0"/>
      <w:divBdr>
        <w:top w:val="none" w:sz="0" w:space="0" w:color="auto"/>
        <w:left w:val="none" w:sz="0" w:space="0" w:color="auto"/>
        <w:bottom w:val="none" w:sz="0" w:space="0" w:color="auto"/>
        <w:right w:val="none" w:sz="0" w:space="0" w:color="auto"/>
      </w:divBdr>
    </w:div>
    <w:div w:id="1726952523">
      <w:bodyDiv w:val="1"/>
      <w:marLeft w:val="0"/>
      <w:marRight w:val="0"/>
      <w:marTop w:val="0"/>
      <w:marBottom w:val="0"/>
      <w:divBdr>
        <w:top w:val="none" w:sz="0" w:space="0" w:color="auto"/>
        <w:left w:val="none" w:sz="0" w:space="0" w:color="auto"/>
        <w:bottom w:val="none" w:sz="0" w:space="0" w:color="auto"/>
        <w:right w:val="none" w:sz="0" w:space="0" w:color="auto"/>
      </w:divBdr>
    </w:div>
    <w:div w:id="1727027693">
      <w:bodyDiv w:val="1"/>
      <w:marLeft w:val="0"/>
      <w:marRight w:val="0"/>
      <w:marTop w:val="0"/>
      <w:marBottom w:val="0"/>
      <w:divBdr>
        <w:top w:val="none" w:sz="0" w:space="0" w:color="auto"/>
        <w:left w:val="none" w:sz="0" w:space="0" w:color="auto"/>
        <w:bottom w:val="none" w:sz="0" w:space="0" w:color="auto"/>
        <w:right w:val="none" w:sz="0" w:space="0" w:color="auto"/>
      </w:divBdr>
    </w:div>
    <w:div w:id="1727559562">
      <w:bodyDiv w:val="1"/>
      <w:marLeft w:val="0"/>
      <w:marRight w:val="0"/>
      <w:marTop w:val="0"/>
      <w:marBottom w:val="0"/>
      <w:divBdr>
        <w:top w:val="none" w:sz="0" w:space="0" w:color="auto"/>
        <w:left w:val="none" w:sz="0" w:space="0" w:color="auto"/>
        <w:bottom w:val="none" w:sz="0" w:space="0" w:color="auto"/>
        <w:right w:val="none" w:sz="0" w:space="0" w:color="auto"/>
      </w:divBdr>
    </w:div>
    <w:div w:id="1728068035">
      <w:bodyDiv w:val="1"/>
      <w:marLeft w:val="0"/>
      <w:marRight w:val="0"/>
      <w:marTop w:val="0"/>
      <w:marBottom w:val="0"/>
      <w:divBdr>
        <w:top w:val="none" w:sz="0" w:space="0" w:color="auto"/>
        <w:left w:val="none" w:sz="0" w:space="0" w:color="auto"/>
        <w:bottom w:val="none" w:sz="0" w:space="0" w:color="auto"/>
        <w:right w:val="none" w:sz="0" w:space="0" w:color="auto"/>
      </w:divBdr>
    </w:div>
    <w:div w:id="1729181535">
      <w:bodyDiv w:val="1"/>
      <w:marLeft w:val="0"/>
      <w:marRight w:val="0"/>
      <w:marTop w:val="0"/>
      <w:marBottom w:val="0"/>
      <w:divBdr>
        <w:top w:val="none" w:sz="0" w:space="0" w:color="auto"/>
        <w:left w:val="none" w:sz="0" w:space="0" w:color="auto"/>
        <w:bottom w:val="none" w:sz="0" w:space="0" w:color="auto"/>
        <w:right w:val="none" w:sz="0" w:space="0" w:color="auto"/>
      </w:divBdr>
    </w:div>
    <w:div w:id="1730299336">
      <w:bodyDiv w:val="1"/>
      <w:marLeft w:val="0"/>
      <w:marRight w:val="0"/>
      <w:marTop w:val="0"/>
      <w:marBottom w:val="0"/>
      <w:divBdr>
        <w:top w:val="none" w:sz="0" w:space="0" w:color="auto"/>
        <w:left w:val="none" w:sz="0" w:space="0" w:color="auto"/>
        <w:bottom w:val="none" w:sz="0" w:space="0" w:color="auto"/>
        <w:right w:val="none" w:sz="0" w:space="0" w:color="auto"/>
      </w:divBdr>
    </w:div>
    <w:div w:id="1730835881">
      <w:bodyDiv w:val="1"/>
      <w:marLeft w:val="0"/>
      <w:marRight w:val="0"/>
      <w:marTop w:val="0"/>
      <w:marBottom w:val="0"/>
      <w:divBdr>
        <w:top w:val="none" w:sz="0" w:space="0" w:color="auto"/>
        <w:left w:val="none" w:sz="0" w:space="0" w:color="auto"/>
        <w:bottom w:val="none" w:sz="0" w:space="0" w:color="auto"/>
        <w:right w:val="none" w:sz="0" w:space="0" w:color="auto"/>
      </w:divBdr>
    </w:div>
    <w:div w:id="1731154420">
      <w:bodyDiv w:val="1"/>
      <w:marLeft w:val="0"/>
      <w:marRight w:val="0"/>
      <w:marTop w:val="0"/>
      <w:marBottom w:val="0"/>
      <w:divBdr>
        <w:top w:val="none" w:sz="0" w:space="0" w:color="auto"/>
        <w:left w:val="none" w:sz="0" w:space="0" w:color="auto"/>
        <w:bottom w:val="none" w:sz="0" w:space="0" w:color="auto"/>
        <w:right w:val="none" w:sz="0" w:space="0" w:color="auto"/>
      </w:divBdr>
    </w:div>
    <w:div w:id="1731727463">
      <w:bodyDiv w:val="1"/>
      <w:marLeft w:val="0"/>
      <w:marRight w:val="0"/>
      <w:marTop w:val="0"/>
      <w:marBottom w:val="0"/>
      <w:divBdr>
        <w:top w:val="none" w:sz="0" w:space="0" w:color="auto"/>
        <w:left w:val="none" w:sz="0" w:space="0" w:color="auto"/>
        <w:bottom w:val="none" w:sz="0" w:space="0" w:color="auto"/>
        <w:right w:val="none" w:sz="0" w:space="0" w:color="auto"/>
      </w:divBdr>
    </w:div>
    <w:div w:id="1731925474">
      <w:bodyDiv w:val="1"/>
      <w:marLeft w:val="0"/>
      <w:marRight w:val="0"/>
      <w:marTop w:val="0"/>
      <w:marBottom w:val="0"/>
      <w:divBdr>
        <w:top w:val="none" w:sz="0" w:space="0" w:color="auto"/>
        <w:left w:val="none" w:sz="0" w:space="0" w:color="auto"/>
        <w:bottom w:val="none" w:sz="0" w:space="0" w:color="auto"/>
        <w:right w:val="none" w:sz="0" w:space="0" w:color="auto"/>
      </w:divBdr>
    </w:div>
    <w:div w:id="1732575713">
      <w:bodyDiv w:val="1"/>
      <w:marLeft w:val="0"/>
      <w:marRight w:val="0"/>
      <w:marTop w:val="0"/>
      <w:marBottom w:val="0"/>
      <w:divBdr>
        <w:top w:val="none" w:sz="0" w:space="0" w:color="auto"/>
        <w:left w:val="none" w:sz="0" w:space="0" w:color="auto"/>
        <w:bottom w:val="none" w:sz="0" w:space="0" w:color="auto"/>
        <w:right w:val="none" w:sz="0" w:space="0" w:color="auto"/>
      </w:divBdr>
    </w:div>
    <w:div w:id="1733237178">
      <w:bodyDiv w:val="1"/>
      <w:marLeft w:val="0"/>
      <w:marRight w:val="0"/>
      <w:marTop w:val="0"/>
      <w:marBottom w:val="0"/>
      <w:divBdr>
        <w:top w:val="none" w:sz="0" w:space="0" w:color="auto"/>
        <w:left w:val="none" w:sz="0" w:space="0" w:color="auto"/>
        <w:bottom w:val="none" w:sz="0" w:space="0" w:color="auto"/>
        <w:right w:val="none" w:sz="0" w:space="0" w:color="auto"/>
      </w:divBdr>
    </w:div>
    <w:div w:id="1734352008">
      <w:bodyDiv w:val="1"/>
      <w:marLeft w:val="0"/>
      <w:marRight w:val="0"/>
      <w:marTop w:val="0"/>
      <w:marBottom w:val="0"/>
      <w:divBdr>
        <w:top w:val="none" w:sz="0" w:space="0" w:color="auto"/>
        <w:left w:val="none" w:sz="0" w:space="0" w:color="auto"/>
        <w:bottom w:val="none" w:sz="0" w:space="0" w:color="auto"/>
        <w:right w:val="none" w:sz="0" w:space="0" w:color="auto"/>
      </w:divBdr>
    </w:div>
    <w:div w:id="1734548842">
      <w:bodyDiv w:val="1"/>
      <w:marLeft w:val="0"/>
      <w:marRight w:val="0"/>
      <w:marTop w:val="0"/>
      <w:marBottom w:val="0"/>
      <w:divBdr>
        <w:top w:val="none" w:sz="0" w:space="0" w:color="auto"/>
        <w:left w:val="none" w:sz="0" w:space="0" w:color="auto"/>
        <w:bottom w:val="none" w:sz="0" w:space="0" w:color="auto"/>
        <w:right w:val="none" w:sz="0" w:space="0" w:color="auto"/>
      </w:divBdr>
    </w:div>
    <w:div w:id="1734890187">
      <w:bodyDiv w:val="1"/>
      <w:marLeft w:val="0"/>
      <w:marRight w:val="0"/>
      <w:marTop w:val="0"/>
      <w:marBottom w:val="0"/>
      <w:divBdr>
        <w:top w:val="none" w:sz="0" w:space="0" w:color="auto"/>
        <w:left w:val="none" w:sz="0" w:space="0" w:color="auto"/>
        <w:bottom w:val="none" w:sz="0" w:space="0" w:color="auto"/>
        <w:right w:val="none" w:sz="0" w:space="0" w:color="auto"/>
      </w:divBdr>
    </w:div>
    <w:div w:id="1735544958">
      <w:bodyDiv w:val="1"/>
      <w:marLeft w:val="0"/>
      <w:marRight w:val="0"/>
      <w:marTop w:val="0"/>
      <w:marBottom w:val="0"/>
      <w:divBdr>
        <w:top w:val="none" w:sz="0" w:space="0" w:color="auto"/>
        <w:left w:val="none" w:sz="0" w:space="0" w:color="auto"/>
        <w:bottom w:val="none" w:sz="0" w:space="0" w:color="auto"/>
        <w:right w:val="none" w:sz="0" w:space="0" w:color="auto"/>
      </w:divBdr>
    </w:div>
    <w:div w:id="1738746366">
      <w:bodyDiv w:val="1"/>
      <w:marLeft w:val="0"/>
      <w:marRight w:val="0"/>
      <w:marTop w:val="0"/>
      <w:marBottom w:val="0"/>
      <w:divBdr>
        <w:top w:val="none" w:sz="0" w:space="0" w:color="auto"/>
        <w:left w:val="none" w:sz="0" w:space="0" w:color="auto"/>
        <w:bottom w:val="none" w:sz="0" w:space="0" w:color="auto"/>
        <w:right w:val="none" w:sz="0" w:space="0" w:color="auto"/>
      </w:divBdr>
    </w:div>
    <w:div w:id="1743327325">
      <w:bodyDiv w:val="1"/>
      <w:marLeft w:val="0"/>
      <w:marRight w:val="0"/>
      <w:marTop w:val="0"/>
      <w:marBottom w:val="0"/>
      <w:divBdr>
        <w:top w:val="none" w:sz="0" w:space="0" w:color="auto"/>
        <w:left w:val="none" w:sz="0" w:space="0" w:color="auto"/>
        <w:bottom w:val="none" w:sz="0" w:space="0" w:color="auto"/>
        <w:right w:val="none" w:sz="0" w:space="0" w:color="auto"/>
      </w:divBdr>
    </w:div>
    <w:div w:id="1744182254">
      <w:bodyDiv w:val="1"/>
      <w:marLeft w:val="0"/>
      <w:marRight w:val="0"/>
      <w:marTop w:val="0"/>
      <w:marBottom w:val="0"/>
      <w:divBdr>
        <w:top w:val="none" w:sz="0" w:space="0" w:color="auto"/>
        <w:left w:val="none" w:sz="0" w:space="0" w:color="auto"/>
        <w:bottom w:val="none" w:sz="0" w:space="0" w:color="auto"/>
        <w:right w:val="none" w:sz="0" w:space="0" w:color="auto"/>
      </w:divBdr>
    </w:div>
    <w:div w:id="1744714139">
      <w:bodyDiv w:val="1"/>
      <w:marLeft w:val="0"/>
      <w:marRight w:val="0"/>
      <w:marTop w:val="0"/>
      <w:marBottom w:val="0"/>
      <w:divBdr>
        <w:top w:val="none" w:sz="0" w:space="0" w:color="auto"/>
        <w:left w:val="none" w:sz="0" w:space="0" w:color="auto"/>
        <w:bottom w:val="none" w:sz="0" w:space="0" w:color="auto"/>
        <w:right w:val="none" w:sz="0" w:space="0" w:color="auto"/>
      </w:divBdr>
    </w:div>
    <w:div w:id="1745881833">
      <w:bodyDiv w:val="1"/>
      <w:marLeft w:val="0"/>
      <w:marRight w:val="0"/>
      <w:marTop w:val="0"/>
      <w:marBottom w:val="0"/>
      <w:divBdr>
        <w:top w:val="none" w:sz="0" w:space="0" w:color="auto"/>
        <w:left w:val="none" w:sz="0" w:space="0" w:color="auto"/>
        <w:bottom w:val="none" w:sz="0" w:space="0" w:color="auto"/>
        <w:right w:val="none" w:sz="0" w:space="0" w:color="auto"/>
      </w:divBdr>
    </w:div>
    <w:div w:id="1747067042">
      <w:bodyDiv w:val="1"/>
      <w:marLeft w:val="0"/>
      <w:marRight w:val="0"/>
      <w:marTop w:val="0"/>
      <w:marBottom w:val="0"/>
      <w:divBdr>
        <w:top w:val="none" w:sz="0" w:space="0" w:color="auto"/>
        <w:left w:val="none" w:sz="0" w:space="0" w:color="auto"/>
        <w:bottom w:val="none" w:sz="0" w:space="0" w:color="auto"/>
        <w:right w:val="none" w:sz="0" w:space="0" w:color="auto"/>
      </w:divBdr>
    </w:div>
    <w:div w:id="1748267253">
      <w:bodyDiv w:val="1"/>
      <w:marLeft w:val="0"/>
      <w:marRight w:val="0"/>
      <w:marTop w:val="0"/>
      <w:marBottom w:val="0"/>
      <w:divBdr>
        <w:top w:val="none" w:sz="0" w:space="0" w:color="auto"/>
        <w:left w:val="none" w:sz="0" w:space="0" w:color="auto"/>
        <w:bottom w:val="none" w:sz="0" w:space="0" w:color="auto"/>
        <w:right w:val="none" w:sz="0" w:space="0" w:color="auto"/>
      </w:divBdr>
    </w:div>
    <w:div w:id="1749035219">
      <w:bodyDiv w:val="1"/>
      <w:marLeft w:val="0"/>
      <w:marRight w:val="0"/>
      <w:marTop w:val="0"/>
      <w:marBottom w:val="0"/>
      <w:divBdr>
        <w:top w:val="none" w:sz="0" w:space="0" w:color="auto"/>
        <w:left w:val="none" w:sz="0" w:space="0" w:color="auto"/>
        <w:bottom w:val="none" w:sz="0" w:space="0" w:color="auto"/>
        <w:right w:val="none" w:sz="0" w:space="0" w:color="auto"/>
      </w:divBdr>
    </w:div>
    <w:div w:id="1749498060">
      <w:bodyDiv w:val="1"/>
      <w:marLeft w:val="0"/>
      <w:marRight w:val="0"/>
      <w:marTop w:val="0"/>
      <w:marBottom w:val="0"/>
      <w:divBdr>
        <w:top w:val="none" w:sz="0" w:space="0" w:color="auto"/>
        <w:left w:val="none" w:sz="0" w:space="0" w:color="auto"/>
        <w:bottom w:val="none" w:sz="0" w:space="0" w:color="auto"/>
        <w:right w:val="none" w:sz="0" w:space="0" w:color="auto"/>
      </w:divBdr>
    </w:div>
    <w:div w:id="1749646842">
      <w:bodyDiv w:val="1"/>
      <w:marLeft w:val="0"/>
      <w:marRight w:val="0"/>
      <w:marTop w:val="0"/>
      <w:marBottom w:val="0"/>
      <w:divBdr>
        <w:top w:val="none" w:sz="0" w:space="0" w:color="auto"/>
        <w:left w:val="none" w:sz="0" w:space="0" w:color="auto"/>
        <w:bottom w:val="none" w:sz="0" w:space="0" w:color="auto"/>
        <w:right w:val="none" w:sz="0" w:space="0" w:color="auto"/>
      </w:divBdr>
    </w:div>
    <w:div w:id="1749693839">
      <w:bodyDiv w:val="1"/>
      <w:marLeft w:val="0"/>
      <w:marRight w:val="0"/>
      <w:marTop w:val="0"/>
      <w:marBottom w:val="0"/>
      <w:divBdr>
        <w:top w:val="none" w:sz="0" w:space="0" w:color="auto"/>
        <w:left w:val="none" w:sz="0" w:space="0" w:color="auto"/>
        <w:bottom w:val="none" w:sz="0" w:space="0" w:color="auto"/>
        <w:right w:val="none" w:sz="0" w:space="0" w:color="auto"/>
      </w:divBdr>
    </w:div>
    <w:div w:id="1750030616">
      <w:bodyDiv w:val="1"/>
      <w:marLeft w:val="0"/>
      <w:marRight w:val="0"/>
      <w:marTop w:val="0"/>
      <w:marBottom w:val="0"/>
      <w:divBdr>
        <w:top w:val="none" w:sz="0" w:space="0" w:color="auto"/>
        <w:left w:val="none" w:sz="0" w:space="0" w:color="auto"/>
        <w:bottom w:val="none" w:sz="0" w:space="0" w:color="auto"/>
        <w:right w:val="none" w:sz="0" w:space="0" w:color="auto"/>
      </w:divBdr>
    </w:div>
    <w:div w:id="1750037739">
      <w:bodyDiv w:val="1"/>
      <w:marLeft w:val="0"/>
      <w:marRight w:val="0"/>
      <w:marTop w:val="0"/>
      <w:marBottom w:val="0"/>
      <w:divBdr>
        <w:top w:val="none" w:sz="0" w:space="0" w:color="auto"/>
        <w:left w:val="none" w:sz="0" w:space="0" w:color="auto"/>
        <w:bottom w:val="none" w:sz="0" w:space="0" w:color="auto"/>
        <w:right w:val="none" w:sz="0" w:space="0" w:color="auto"/>
      </w:divBdr>
    </w:div>
    <w:div w:id="1750612841">
      <w:bodyDiv w:val="1"/>
      <w:marLeft w:val="0"/>
      <w:marRight w:val="0"/>
      <w:marTop w:val="0"/>
      <w:marBottom w:val="0"/>
      <w:divBdr>
        <w:top w:val="none" w:sz="0" w:space="0" w:color="auto"/>
        <w:left w:val="none" w:sz="0" w:space="0" w:color="auto"/>
        <w:bottom w:val="none" w:sz="0" w:space="0" w:color="auto"/>
        <w:right w:val="none" w:sz="0" w:space="0" w:color="auto"/>
      </w:divBdr>
    </w:div>
    <w:div w:id="1750614189">
      <w:bodyDiv w:val="1"/>
      <w:marLeft w:val="0"/>
      <w:marRight w:val="0"/>
      <w:marTop w:val="0"/>
      <w:marBottom w:val="0"/>
      <w:divBdr>
        <w:top w:val="none" w:sz="0" w:space="0" w:color="auto"/>
        <w:left w:val="none" w:sz="0" w:space="0" w:color="auto"/>
        <w:bottom w:val="none" w:sz="0" w:space="0" w:color="auto"/>
        <w:right w:val="none" w:sz="0" w:space="0" w:color="auto"/>
      </w:divBdr>
    </w:div>
    <w:div w:id="1750615583">
      <w:bodyDiv w:val="1"/>
      <w:marLeft w:val="0"/>
      <w:marRight w:val="0"/>
      <w:marTop w:val="0"/>
      <w:marBottom w:val="0"/>
      <w:divBdr>
        <w:top w:val="none" w:sz="0" w:space="0" w:color="auto"/>
        <w:left w:val="none" w:sz="0" w:space="0" w:color="auto"/>
        <w:bottom w:val="none" w:sz="0" w:space="0" w:color="auto"/>
        <w:right w:val="none" w:sz="0" w:space="0" w:color="auto"/>
      </w:divBdr>
    </w:div>
    <w:div w:id="1752846849">
      <w:bodyDiv w:val="1"/>
      <w:marLeft w:val="0"/>
      <w:marRight w:val="0"/>
      <w:marTop w:val="0"/>
      <w:marBottom w:val="0"/>
      <w:divBdr>
        <w:top w:val="none" w:sz="0" w:space="0" w:color="auto"/>
        <w:left w:val="none" w:sz="0" w:space="0" w:color="auto"/>
        <w:bottom w:val="none" w:sz="0" w:space="0" w:color="auto"/>
        <w:right w:val="none" w:sz="0" w:space="0" w:color="auto"/>
      </w:divBdr>
    </w:div>
    <w:div w:id="1753350643">
      <w:bodyDiv w:val="1"/>
      <w:marLeft w:val="0"/>
      <w:marRight w:val="0"/>
      <w:marTop w:val="0"/>
      <w:marBottom w:val="0"/>
      <w:divBdr>
        <w:top w:val="none" w:sz="0" w:space="0" w:color="auto"/>
        <w:left w:val="none" w:sz="0" w:space="0" w:color="auto"/>
        <w:bottom w:val="none" w:sz="0" w:space="0" w:color="auto"/>
        <w:right w:val="none" w:sz="0" w:space="0" w:color="auto"/>
      </w:divBdr>
    </w:div>
    <w:div w:id="1756172088">
      <w:bodyDiv w:val="1"/>
      <w:marLeft w:val="0"/>
      <w:marRight w:val="0"/>
      <w:marTop w:val="0"/>
      <w:marBottom w:val="0"/>
      <w:divBdr>
        <w:top w:val="none" w:sz="0" w:space="0" w:color="auto"/>
        <w:left w:val="none" w:sz="0" w:space="0" w:color="auto"/>
        <w:bottom w:val="none" w:sz="0" w:space="0" w:color="auto"/>
        <w:right w:val="none" w:sz="0" w:space="0" w:color="auto"/>
      </w:divBdr>
    </w:div>
    <w:div w:id="1756243628">
      <w:bodyDiv w:val="1"/>
      <w:marLeft w:val="0"/>
      <w:marRight w:val="0"/>
      <w:marTop w:val="0"/>
      <w:marBottom w:val="0"/>
      <w:divBdr>
        <w:top w:val="none" w:sz="0" w:space="0" w:color="auto"/>
        <w:left w:val="none" w:sz="0" w:space="0" w:color="auto"/>
        <w:bottom w:val="none" w:sz="0" w:space="0" w:color="auto"/>
        <w:right w:val="none" w:sz="0" w:space="0" w:color="auto"/>
      </w:divBdr>
    </w:div>
    <w:div w:id="1757052857">
      <w:bodyDiv w:val="1"/>
      <w:marLeft w:val="0"/>
      <w:marRight w:val="0"/>
      <w:marTop w:val="0"/>
      <w:marBottom w:val="0"/>
      <w:divBdr>
        <w:top w:val="none" w:sz="0" w:space="0" w:color="auto"/>
        <w:left w:val="none" w:sz="0" w:space="0" w:color="auto"/>
        <w:bottom w:val="none" w:sz="0" w:space="0" w:color="auto"/>
        <w:right w:val="none" w:sz="0" w:space="0" w:color="auto"/>
      </w:divBdr>
    </w:div>
    <w:div w:id="1757091902">
      <w:bodyDiv w:val="1"/>
      <w:marLeft w:val="0"/>
      <w:marRight w:val="0"/>
      <w:marTop w:val="0"/>
      <w:marBottom w:val="0"/>
      <w:divBdr>
        <w:top w:val="none" w:sz="0" w:space="0" w:color="auto"/>
        <w:left w:val="none" w:sz="0" w:space="0" w:color="auto"/>
        <w:bottom w:val="none" w:sz="0" w:space="0" w:color="auto"/>
        <w:right w:val="none" w:sz="0" w:space="0" w:color="auto"/>
      </w:divBdr>
    </w:div>
    <w:div w:id="1760326539">
      <w:bodyDiv w:val="1"/>
      <w:marLeft w:val="0"/>
      <w:marRight w:val="0"/>
      <w:marTop w:val="0"/>
      <w:marBottom w:val="0"/>
      <w:divBdr>
        <w:top w:val="none" w:sz="0" w:space="0" w:color="auto"/>
        <w:left w:val="none" w:sz="0" w:space="0" w:color="auto"/>
        <w:bottom w:val="none" w:sz="0" w:space="0" w:color="auto"/>
        <w:right w:val="none" w:sz="0" w:space="0" w:color="auto"/>
      </w:divBdr>
    </w:div>
    <w:div w:id="1762213750">
      <w:bodyDiv w:val="1"/>
      <w:marLeft w:val="0"/>
      <w:marRight w:val="0"/>
      <w:marTop w:val="0"/>
      <w:marBottom w:val="0"/>
      <w:divBdr>
        <w:top w:val="none" w:sz="0" w:space="0" w:color="auto"/>
        <w:left w:val="none" w:sz="0" w:space="0" w:color="auto"/>
        <w:bottom w:val="none" w:sz="0" w:space="0" w:color="auto"/>
        <w:right w:val="none" w:sz="0" w:space="0" w:color="auto"/>
      </w:divBdr>
    </w:div>
    <w:div w:id="1762602047">
      <w:bodyDiv w:val="1"/>
      <w:marLeft w:val="0"/>
      <w:marRight w:val="0"/>
      <w:marTop w:val="0"/>
      <w:marBottom w:val="0"/>
      <w:divBdr>
        <w:top w:val="none" w:sz="0" w:space="0" w:color="auto"/>
        <w:left w:val="none" w:sz="0" w:space="0" w:color="auto"/>
        <w:bottom w:val="none" w:sz="0" w:space="0" w:color="auto"/>
        <w:right w:val="none" w:sz="0" w:space="0" w:color="auto"/>
      </w:divBdr>
    </w:div>
    <w:div w:id="1762674954">
      <w:bodyDiv w:val="1"/>
      <w:marLeft w:val="0"/>
      <w:marRight w:val="0"/>
      <w:marTop w:val="0"/>
      <w:marBottom w:val="0"/>
      <w:divBdr>
        <w:top w:val="none" w:sz="0" w:space="0" w:color="auto"/>
        <w:left w:val="none" w:sz="0" w:space="0" w:color="auto"/>
        <w:bottom w:val="none" w:sz="0" w:space="0" w:color="auto"/>
        <w:right w:val="none" w:sz="0" w:space="0" w:color="auto"/>
      </w:divBdr>
    </w:div>
    <w:div w:id="1763406143">
      <w:bodyDiv w:val="1"/>
      <w:marLeft w:val="0"/>
      <w:marRight w:val="0"/>
      <w:marTop w:val="0"/>
      <w:marBottom w:val="0"/>
      <w:divBdr>
        <w:top w:val="none" w:sz="0" w:space="0" w:color="auto"/>
        <w:left w:val="none" w:sz="0" w:space="0" w:color="auto"/>
        <w:bottom w:val="none" w:sz="0" w:space="0" w:color="auto"/>
        <w:right w:val="none" w:sz="0" w:space="0" w:color="auto"/>
      </w:divBdr>
    </w:div>
    <w:div w:id="1764298000">
      <w:bodyDiv w:val="1"/>
      <w:marLeft w:val="0"/>
      <w:marRight w:val="0"/>
      <w:marTop w:val="0"/>
      <w:marBottom w:val="0"/>
      <w:divBdr>
        <w:top w:val="none" w:sz="0" w:space="0" w:color="auto"/>
        <w:left w:val="none" w:sz="0" w:space="0" w:color="auto"/>
        <w:bottom w:val="none" w:sz="0" w:space="0" w:color="auto"/>
        <w:right w:val="none" w:sz="0" w:space="0" w:color="auto"/>
      </w:divBdr>
    </w:div>
    <w:div w:id="1765803102">
      <w:bodyDiv w:val="1"/>
      <w:marLeft w:val="0"/>
      <w:marRight w:val="0"/>
      <w:marTop w:val="0"/>
      <w:marBottom w:val="0"/>
      <w:divBdr>
        <w:top w:val="none" w:sz="0" w:space="0" w:color="auto"/>
        <w:left w:val="none" w:sz="0" w:space="0" w:color="auto"/>
        <w:bottom w:val="none" w:sz="0" w:space="0" w:color="auto"/>
        <w:right w:val="none" w:sz="0" w:space="0" w:color="auto"/>
      </w:divBdr>
    </w:div>
    <w:div w:id="1766001934">
      <w:bodyDiv w:val="1"/>
      <w:marLeft w:val="0"/>
      <w:marRight w:val="0"/>
      <w:marTop w:val="0"/>
      <w:marBottom w:val="0"/>
      <w:divBdr>
        <w:top w:val="none" w:sz="0" w:space="0" w:color="auto"/>
        <w:left w:val="none" w:sz="0" w:space="0" w:color="auto"/>
        <w:bottom w:val="none" w:sz="0" w:space="0" w:color="auto"/>
        <w:right w:val="none" w:sz="0" w:space="0" w:color="auto"/>
      </w:divBdr>
    </w:div>
    <w:div w:id="1767727100">
      <w:bodyDiv w:val="1"/>
      <w:marLeft w:val="0"/>
      <w:marRight w:val="0"/>
      <w:marTop w:val="0"/>
      <w:marBottom w:val="0"/>
      <w:divBdr>
        <w:top w:val="none" w:sz="0" w:space="0" w:color="auto"/>
        <w:left w:val="none" w:sz="0" w:space="0" w:color="auto"/>
        <w:bottom w:val="none" w:sz="0" w:space="0" w:color="auto"/>
        <w:right w:val="none" w:sz="0" w:space="0" w:color="auto"/>
      </w:divBdr>
    </w:div>
    <w:div w:id="1768186215">
      <w:bodyDiv w:val="1"/>
      <w:marLeft w:val="0"/>
      <w:marRight w:val="0"/>
      <w:marTop w:val="0"/>
      <w:marBottom w:val="0"/>
      <w:divBdr>
        <w:top w:val="none" w:sz="0" w:space="0" w:color="auto"/>
        <w:left w:val="none" w:sz="0" w:space="0" w:color="auto"/>
        <w:bottom w:val="none" w:sz="0" w:space="0" w:color="auto"/>
        <w:right w:val="none" w:sz="0" w:space="0" w:color="auto"/>
      </w:divBdr>
    </w:div>
    <w:div w:id="1768384757">
      <w:bodyDiv w:val="1"/>
      <w:marLeft w:val="0"/>
      <w:marRight w:val="0"/>
      <w:marTop w:val="0"/>
      <w:marBottom w:val="0"/>
      <w:divBdr>
        <w:top w:val="none" w:sz="0" w:space="0" w:color="auto"/>
        <w:left w:val="none" w:sz="0" w:space="0" w:color="auto"/>
        <w:bottom w:val="none" w:sz="0" w:space="0" w:color="auto"/>
        <w:right w:val="none" w:sz="0" w:space="0" w:color="auto"/>
      </w:divBdr>
    </w:div>
    <w:div w:id="1768651881">
      <w:bodyDiv w:val="1"/>
      <w:marLeft w:val="0"/>
      <w:marRight w:val="0"/>
      <w:marTop w:val="0"/>
      <w:marBottom w:val="0"/>
      <w:divBdr>
        <w:top w:val="none" w:sz="0" w:space="0" w:color="auto"/>
        <w:left w:val="none" w:sz="0" w:space="0" w:color="auto"/>
        <w:bottom w:val="none" w:sz="0" w:space="0" w:color="auto"/>
        <w:right w:val="none" w:sz="0" w:space="0" w:color="auto"/>
      </w:divBdr>
    </w:div>
    <w:div w:id="1768843502">
      <w:bodyDiv w:val="1"/>
      <w:marLeft w:val="0"/>
      <w:marRight w:val="0"/>
      <w:marTop w:val="0"/>
      <w:marBottom w:val="0"/>
      <w:divBdr>
        <w:top w:val="none" w:sz="0" w:space="0" w:color="auto"/>
        <w:left w:val="none" w:sz="0" w:space="0" w:color="auto"/>
        <w:bottom w:val="none" w:sz="0" w:space="0" w:color="auto"/>
        <w:right w:val="none" w:sz="0" w:space="0" w:color="auto"/>
      </w:divBdr>
    </w:div>
    <w:div w:id="1770615058">
      <w:bodyDiv w:val="1"/>
      <w:marLeft w:val="0"/>
      <w:marRight w:val="0"/>
      <w:marTop w:val="0"/>
      <w:marBottom w:val="0"/>
      <w:divBdr>
        <w:top w:val="none" w:sz="0" w:space="0" w:color="auto"/>
        <w:left w:val="none" w:sz="0" w:space="0" w:color="auto"/>
        <w:bottom w:val="none" w:sz="0" w:space="0" w:color="auto"/>
        <w:right w:val="none" w:sz="0" w:space="0" w:color="auto"/>
      </w:divBdr>
    </w:div>
    <w:div w:id="1771241852">
      <w:bodyDiv w:val="1"/>
      <w:marLeft w:val="0"/>
      <w:marRight w:val="0"/>
      <w:marTop w:val="0"/>
      <w:marBottom w:val="0"/>
      <w:divBdr>
        <w:top w:val="none" w:sz="0" w:space="0" w:color="auto"/>
        <w:left w:val="none" w:sz="0" w:space="0" w:color="auto"/>
        <w:bottom w:val="none" w:sz="0" w:space="0" w:color="auto"/>
        <w:right w:val="none" w:sz="0" w:space="0" w:color="auto"/>
      </w:divBdr>
    </w:div>
    <w:div w:id="1771849592">
      <w:bodyDiv w:val="1"/>
      <w:marLeft w:val="0"/>
      <w:marRight w:val="0"/>
      <w:marTop w:val="0"/>
      <w:marBottom w:val="0"/>
      <w:divBdr>
        <w:top w:val="none" w:sz="0" w:space="0" w:color="auto"/>
        <w:left w:val="none" w:sz="0" w:space="0" w:color="auto"/>
        <w:bottom w:val="none" w:sz="0" w:space="0" w:color="auto"/>
        <w:right w:val="none" w:sz="0" w:space="0" w:color="auto"/>
      </w:divBdr>
    </w:div>
    <w:div w:id="1772429577">
      <w:bodyDiv w:val="1"/>
      <w:marLeft w:val="0"/>
      <w:marRight w:val="0"/>
      <w:marTop w:val="0"/>
      <w:marBottom w:val="0"/>
      <w:divBdr>
        <w:top w:val="none" w:sz="0" w:space="0" w:color="auto"/>
        <w:left w:val="none" w:sz="0" w:space="0" w:color="auto"/>
        <w:bottom w:val="none" w:sz="0" w:space="0" w:color="auto"/>
        <w:right w:val="none" w:sz="0" w:space="0" w:color="auto"/>
      </w:divBdr>
    </w:div>
    <w:div w:id="1773238925">
      <w:bodyDiv w:val="1"/>
      <w:marLeft w:val="0"/>
      <w:marRight w:val="0"/>
      <w:marTop w:val="0"/>
      <w:marBottom w:val="0"/>
      <w:divBdr>
        <w:top w:val="none" w:sz="0" w:space="0" w:color="auto"/>
        <w:left w:val="none" w:sz="0" w:space="0" w:color="auto"/>
        <w:bottom w:val="none" w:sz="0" w:space="0" w:color="auto"/>
        <w:right w:val="none" w:sz="0" w:space="0" w:color="auto"/>
      </w:divBdr>
    </w:div>
    <w:div w:id="1773746840">
      <w:bodyDiv w:val="1"/>
      <w:marLeft w:val="0"/>
      <w:marRight w:val="0"/>
      <w:marTop w:val="0"/>
      <w:marBottom w:val="0"/>
      <w:divBdr>
        <w:top w:val="none" w:sz="0" w:space="0" w:color="auto"/>
        <w:left w:val="none" w:sz="0" w:space="0" w:color="auto"/>
        <w:bottom w:val="none" w:sz="0" w:space="0" w:color="auto"/>
        <w:right w:val="none" w:sz="0" w:space="0" w:color="auto"/>
      </w:divBdr>
    </w:div>
    <w:div w:id="1774395221">
      <w:bodyDiv w:val="1"/>
      <w:marLeft w:val="0"/>
      <w:marRight w:val="0"/>
      <w:marTop w:val="0"/>
      <w:marBottom w:val="0"/>
      <w:divBdr>
        <w:top w:val="none" w:sz="0" w:space="0" w:color="auto"/>
        <w:left w:val="none" w:sz="0" w:space="0" w:color="auto"/>
        <w:bottom w:val="none" w:sz="0" w:space="0" w:color="auto"/>
        <w:right w:val="none" w:sz="0" w:space="0" w:color="auto"/>
      </w:divBdr>
    </w:div>
    <w:div w:id="1774478251">
      <w:bodyDiv w:val="1"/>
      <w:marLeft w:val="0"/>
      <w:marRight w:val="0"/>
      <w:marTop w:val="0"/>
      <w:marBottom w:val="0"/>
      <w:divBdr>
        <w:top w:val="none" w:sz="0" w:space="0" w:color="auto"/>
        <w:left w:val="none" w:sz="0" w:space="0" w:color="auto"/>
        <w:bottom w:val="none" w:sz="0" w:space="0" w:color="auto"/>
        <w:right w:val="none" w:sz="0" w:space="0" w:color="auto"/>
      </w:divBdr>
    </w:div>
    <w:div w:id="1777094254">
      <w:bodyDiv w:val="1"/>
      <w:marLeft w:val="0"/>
      <w:marRight w:val="0"/>
      <w:marTop w:val="0"/>
      <w:marBottom w:val="0"/>
      <w:divBdr>
        <w:top w:val="none" w:sz="0" w:space="0" w:color="auto"/>
        <w:left w:val="none" w:sz="0" w:space="0" w:color="auto"/>
        <w:bottom w:val="none" w:sz="0" w:space="0" w:color="auto"/>
        <w:right w:val="none" w:sz="0" w:space="0" w:color="auto"/>
      </w:divBdr>
    </w:div>
    <w:div w:id="1777094418">
      <w:bodyDiv w:val="1"/>
      <w:marLeft w:val="0"/>
      <w:marRight w:val="0"/>
      <w:marTop w:val="0"/>
      <w:marBottom w:val="0"/>
      <w:divBdr>
        <w:top w:val="none" w:sz="0" w:space="0" w:color="auto"/>
        <w:left w:val="none" w:sz="0" w:space="0" w:color="auto"/>
        <w:bottom w:val="none" w:sz="0" w:space="0" w:color="auto"/>
        <w:right w:val="none" w:sz="0" w:space="0" w:color="auto"/>
      </w:divBdr>
    </w:div>
    <w:div w:id="1779444084">
      <w:bodyDiv w:val="1"/>
      <w:marLeft w:val="0"/>
      <w:marRight w:val="0"/>
      <w:marTop w:val="0"/>
      <w:marBottom w:val="0"/>
      <w:divBdr>
        <w:top w:val="none" w:sz="0" w:space="0" w:color="auto"/>
        <w:left w:val="none" w:sz="0" w:space="0" w:color="auto"/>
        <w:bottom w:val="none" w:sz="0" w:space="0" w:color="auto"/>
        <w:right w:val="none" w:sz="0" w:space="0" w:color="auto"/>
      </w:divBdr>
    </w:div>
    <w:div w:id="1780374545">
      <w:bodyDiv w:val="1"/>
      <w:marLeft w:val="0"/>
      <w:marRight w:val="0"/>
      <w:marTop w:val="0"/>
      <w:marBottom w:val="0"/>
      <w:divBdr>
        <w:top w:val="none" w:sz="0" w:space="0" w:color="auto"/>
        <w:left w:val="none" w:sz="0" w:space="0" w:color="auto"/>
        <w:bottom w:val="none" w:sz="0" w:space="0" w:color="auto"/>
        <w:right w:val="none" w:sz="0" w:space="0" w:color="auto"/>
      </w:divBdr>
    </w:div>
    <w:div w:id="1781947468">
      <w:bodyDiv w:val="1"/>
      <w:marLeft w:val="0"/>
      <w:marRight w:val="0"/>
      <w:marTop w:val="0"/>
      <w:marBottom w:val="0"/>
      <w:divBdr>
        <w:top w:val="none" w:sz="0" w:space="0" w:color="auto"/>
        <w:left w:val="none" w:sz="0" w:space="0" w:color="auto"/>
        <w:bottom w:val="none" w:sz="0" w:space="0" w:color="auto"/>
        <w:right w:val="none" w:sz="0" w:space="0" w:color="auto"/>
      </w:divBdr>
    </w:div>
    <w:div w:id="1782064144">
      <w:bodyDiv w:val="1"/>
      <w:marLeft w:val="0"/>
      <w:marRight w:val="0"/>
      <w:marTop w:val="0"/>
      <w:marBottom w:val="0"/>
      <w:divBdr>
        <w:top w:val="none" w:sz="0" w:space="0" w:color="auto"/>
        <w:left w:val="none" w:sz="0" w:space="0" w:color="auto"/>
        <w:bottom w:val="none" w:sz="0" w:space="0" w:color="auto"/>
        <w:right w:val="none" w:sz="0" w:space="0" w:color="auto"/>
      </w:divBdr>
    </w:div>
    <w:div w:id="1783845696">
      <w:bodyDiv w:val="1"/>
      <w:marLeft w:val="0"/>
      <w:marRight w:val="0"/>
      <w:marTop w:val="0"/>
      <w:marBottom w:val="0"/>
      <w:divBdr>
        <w:top w:val="none" w:sz="0" w:space="0" w:color="auto"/>
        <w:left w:val="none" w:sz="0" w:space="0" w:color="auto"/>
        <w:bottom w:val="none" w:sz="0" w:space="0" w:color="auto"/>
        <w:right w:val="none" w:sz="0" w:space="0" w:color="auto"/>
      </w:divBdr>
    </w:div>
    <w:div w:id="1784611337">
      <w:bodyDiv w:val="1"/>
      <w:marLeft w:val="0"/>
      <w:marRight w:val="0"/>
      <w:marTop w:val="0"/>
      <w:marBottom w:val="0"/>
      <w:divBdr>
        <w:top w:val="none" w:sz="0" w:space="0" w:color="auto"/>
        <w:left w:val="none" w:sz="0" w:space="0" w:color="auto"/>
        <w:bottom w:val="none" w:sz="0" w:space="0" w:color="auto"/>
        <w:right w:val="none" w:sz="0" w:space="0" w:color="auto"/>
      </w:divBdr>
    </w:div>
    <w:div w:id="1784641911">
      <w:bodyDiv w:val="1"/>
      <w:marLeft w:val="0"/>
      <w:marRight w:val="0"/>
      <w:marTop w:val="0"/>
      <w:marBottom w:val="0"/>
      <w:divBdr>
        <w:top w:val="none" w:sz="0" w:space="0" w:color="auto"/>
        <w:left w:val="none" w:sz="0" w:space="0" w:color="auto"/>
        <w:bottom w:val="none" w:sz="0" w:space="0" w:color="auto"/>
        <w:right w:val="none" w:sz="0" w:space="0" w:color="auto"/>
      </w:divBdr>
    </w:div>
    <w:div w:id="1784763037">
      <w:bodyDiv w:val="1"/>
      <w:marLeft w:val="0"/>
      <w:marRight w:val="0"/>
      <w:marTop w:val="0"/>
      <w:marBottom w:val="0"/>
      <w:divBdr>
        <w:top w:val="none" w:sz="0" w:space="0" w:color="auto"/>
        <w:left w:val="none" w:sz="0" w:space="0" w:color="auto"/>
        <w:bottom w:val="none" w:sz="0" w:space="0" w:color="auto"/>
        <w:right w:val="none" w:sz="0" w:space="0" w:color="auto"/>
      </w:divBdr>
    </w:div>
    <w:div w:id="1784959517">
      <w:bodyDiv w:val="1"/>
      <w:marLeft w:val="0"/>
      <w:marRight w:val="0"/>
      <w:marTop w:val="0"/>
      <w:marBottom w:val="0"/>
      <w:divBdr>
        <w:top w:val="none" w:sz="0" w:space="0" w:color="auto"/>
        <w:left w:val="none" w:sz="0" w:space="0" w:color="auto"/>
        <w:bottom w:val="none" w:sz="0" w:space="0" w:color="auto"/>
        <w:right w:val="none" w:sz="0" w:space="0" w:color="auto"/>
      </w:divBdr>
    </w:div>
    <w:div w:id="1785463649">
      <w:bodyDiv w:val="1"/>
      <w:marLeft w:val="0"/>
      <w:marRight w:val="0"/>
      <w:marTop w:val="0"/>
      <w:marBottom w:val="0"/>
      <w:divBdr>
        <w:top w:val="none" w:sz="0" w:space="0" w:color="auto"/>
        <w:left w:val="none" w:sz="0" w:space="0" w:color="auto"/>
        <w:bottom w:val="none" w:sz="0" w:space="0" w:color="auto"/>
        <w:right w:val="none" w:sz="0" w:space="0" w:color="auto"/>
      </w:divBdr>
    </w:div>
    <w:div w:id="1786458109">
      <w:bodyDiv w:val="1"/>
      <w:marLeft w:val="0"/>
      <w:marRight w:val="0"/>
      <w:marTop w:val="0"/>
      <w:marBottom w:val="0"/>
      <w:divBdr>
        <w:top w:val="none" w:sz="0" w:space="0" w:color="auto"/>
        <w:left w:val="none" w:sz="0" w:space="0" w:color="auto"/>
        <w:bottom w:val="none" w:sz="0" w:space="0" w:color="auto"/>
        <w:right w:val="none" w:sz="0" w:space="0" w:color="auto"/>
      </w:divBdr>
    </w:div>
    <w:div w:id="1787190239">
      <w:bodyDiv w:val="1"/>
      <w:marLeft w:val="0"/>
      <w:marRight w:val="0"/>
      <w:marTop w:val="0"/>
      <w:marBottom w:val="0"/>
      <w:divBdr>
        <w:top w:val="none" w:sz="0" w:space="0" w:color="auto"/>
        <w:left w:val="none" w:sz="0" w:space="0" w:color="auto"/>
        <w:bottom w:val="none" w:sz="0" w:space="0" w:color="auto"/>
        <w:right w:val="none" w:sz="0" w:space="0" w:color="auto"/>
      </w:divBdr>
    </w:div>
    <w:div w:id="1788574699">
      <w:bodyDiv w:val="1"/>
      <w:marLeft w:val="0"/>
      <w:marRight w:val="0"/>
      <w:marTop w:val="0"/>
      <w:marBottom w:val="0"/>
      <w:divBdr>
        <w:top w:val="none" w:sz="0" w:space="0" w:color="auto"/>
        <w:left w:val="none" w:sz="0" w:space="0" w:color="auto"/>
        <w:bottom w:val="none" w:sz="0" w:space="0" w:color="auto"/>
        <w:right w:val="none" w:sz="0" w:space="0" w:color="auto"/>
      </w:divBdr>
    </w:div>
    <w:div w:id="1789086839">
      <w:bodyDiv w:val="1"/>
      <w:marLeft w:val="0"/>
      <w:marRight w:val="0"/>
      <w:marTop w:val="0"/>
      <w:marBottom w:val="0"/>
      <w:divBdr>
        <w:top w:val="none" w:sz="0" w:space="0" w:color="auto"/>
        <w:left w:val="none" w:sz="0" w:space="0" w:color="auto"/>
        <w:bottom w:val="none" w:sz="0" w:space="0" w:color="auto"/>
        <w:right w:val="none" w:sz="0" w:space="0" w:color="auto"/>
      </w:divBdr>
    </w:div>
    <w:div w:id="1789617265">
      <w:bodyDiv w:val="1"/>
      <w:marLeft w:val="0"/>
      <w:marRight w:val="0"/>
      <w:marTop w:val="0"/>
      <w:marBottom w:val="0"/>
      <w:divBdr>
        <w:top w:val="none" w:sz="0" w:space="0" w:color="auto"/>
        <w:left w:val="none" w:sz="0" w:space="0" w:color="auto"/>
        <w:bottom w:val="none" w:sz="0" w:space="0" w:color="auto"/>
        <w:right w:val="none" w:sz="0" w:space="0" w:color="auto"/>
      </w:divBdr>
    </w:div>
    <w:div w:id="1790275940">
      <w:bodyDiv w:val="1"/>
      <w:marLeft w:val="0"/>
      <w:marRight w:val="0"/>
      <w:marTop w:val="0"/>
      <w:marBottom w:val="0"/>
      <w:divBdr>
        <w:top w:val="none" w:sz="0" w:space="0" w:color="auto"/>
        <w:left w:val="none" w:sz="0" w:space="0" w:color="auto"/>
        <w:bottom w:val="none" w:sz="0" w:space="0" w:color="auto"/>
        <w:right w:val="none" w:sz="0" w:space="0" w:color="auto"/>
      </w:divBdr>
    </w:div>
    <w:div w:id="1792044766">
      <w:bodyDiv w:val="1"/>
      <w:marLeft w:val="0"/>
      <w:marRight w:val="0"/>
      <w:marTop w:val="0"/>
      <w:marBottom w:val="0"/>
      <w:divBdr>
        <w:top w:val="none" w:sz="0" w:space="0" w:color="auto"/>
        <w:left w:val="none" w:sz="0" w:space="0" w:color="auto"/>
        <w:bottom w:val="none" w:sz="0" w:space="0" w:color="auto"/>
        <w:right w:val="none" w:sz="0" w:space="0" w:color="auto"/>
      </w:divBdr>
    </w:div>
    <w:div w:id="1792360942">
      <w:bodyDiv w:val="1"/>
      <w:marLeft w:val="0"/>
      <w:marRight w:val="0"/>
      <w:marTop w:val="0"/>
      <w:marBottom w:val="0"/>
      <w:divBdr>
        <w:top w:val="none" w:sz="0" w:space="0" w:color="auto"/>
        <w:left w:val="none" w:sz="0" w:space="0" w:color="auto"/>
        <w:bottom w:val="none" w:sz="0" w:space="0" w:color="auto"/>
        <w:right w:val="none" w:sz="0" w:space="0" w:color="auto"/>
      </w:divBdr>
    </w:div>
    <w:div w:id="1792747949">
      <w:bodyDiv w:val="1"/>
      <w:marLeft w:val="0"/>
      <w:marRight w:val="0"/>
      <w:marTop w:val="0"/>
      <w:marBottom w:val="0"/>
      <w:divBdr>
        <w:top w:val="none" w:sz="0" w:space="0" w:color="auto"/>
        <w:left w:val="none" w:sz="0" w:space="0" w:color="auto"/>
        <w:bottom w:val="none" w:sz="0" w:space="0" w:color="auto"/>
        <w:right w:val="none" w:sz="0" w:space="0" w:color="auto"/>
      </w:divBdr>
    </w:div>
    <w:div w:id="1793788717">
      <w:bodyDiv w:val="1"/>
      <w:marLeft w:val="0"/>
      <w:marRight w:val="0"/>
      <w:marTop w:val="0"/>
      <w:marBottom w:val="0"/>
      <w:divBdr>
        <w:top w:val="none" w:sz="0" w:space="0" w:color="auto"/>
        <w:left w:val="none" w:sz="0" w:space="0" w:color="auto"/>
        <w:bottom w:val="none" w:sz="0" w:space="0" w:color="auto"/>
        <w:right w:val="none" w:sz="0" w:space="0" w:color="auto"/>
      </w:divBdr>
    </w:div>
    <w:div w:id="1794056059">
      <w:bodyDiv w:val="1"/>
      <w:marLeft w:val="0"/>
      <w:marRight w:val="0"/>
      <w:marTop w:val="0"/>
      <w:marBottom w:val="0"/>
      <w:divBdr>
        <w:top w:val="none" w:sz="0" w:space="0" w:color="auto"/>
        <w:left w:val="none" w:sz="0" w:space="0" w:color="auto"/>
        <w:bottom w:val="none" w:sz="0" w:space="0" w:color="auto"/>
        <w:right w:val="none" w:sz="0" w:space="0" w:color="auto"/>
      </w:divBdr>
    </w:div>
    <w:div w:id="1794323956">
      <w:bodyDiv w:val="1"/>
      <w:marLeft w:val="0"/>
      <w:marRight w:val="0"/>
      <w:marTop w:val="0"/>
      <w:marBottom w:val="0"/>
      <w:divBdr>
        <w:top w:val="none" w:sz="0" w:space="0" w:color="auto"/>
        <w:left w:val="none" w:sz="0" w:space="0" w:color="auto"/>
        <w:bottom w:val="none" w:sz="0" w:space="0" w:color="auto"/>
        <w:right w:val="none" w:sz="0" w:space="0" w:color="auto"/>
      </w:divBdr>
    </w:div>
    <w:div w:id="1794472030">
      <w:bodyDiv w:val="1"/>
      <w:marLeft w:val="0"/>
      <w:marRight w:val="0"/>
      <w:marTop w:val="0"/>
      <w:marBottom w:val="0"/>
      <w:divBdr>
        <w:top w:val="none" w:sz="0" w:space="0" w:color="auto"/>
        <w:left w:val="none" w:sz="0" w:space="0" w:color="auto"/>
        <w:bottom w:val="none" w:sz="0" w:space="0" w:color="auto"/>
        <w:right w:val="none" w:sz="0" w:space="0" w:color="auto"/>
      </w:divBdr>
    </w:div>
    <w:div w:id="1795714026">
      <w:bodyDiv w:val="1"/>
      <w:marLeft w:val="0"/>
      <w:marRight w:val="0"/>
      <w:marTop w:val="0"/>
      <w:marBottom w:val="0"/>
      <w:divBdr>
        <w:top w:val="none" w:sz="0" w:space="0" w:color="auto"/>
        <w:left w:val="none" w:sz="0" w:space="0" w:color="auto"/>
        <w:bottom w:val="none" w:sz="0" w:space="0" w:color="auto"/>
        <w:right w:val="none" w:sz="0" w:space="0" w:color="auto"/>
      </w:divBdr>
    </w:div>
    <w:div w:id="1797991709">
      <w:bodyDiv w:val="1"/>
      <w:marLeft w:val="0"/>
      <w:marRight w:val="0"/>
      <w:marTop w:val="0"/>
      <w:marBottom w:val="0"/>
      <w:divBdr>
        <w:top w:val="none" w:sz="0" w:space="0" w:color="auto"/>
        <w:left w:val="none" w:sz="0" w:space="0" w:color="auto"/>
        <w:bottom w:val="none" w:sz="0" w:space="0" w:color="auto"/>
        <w:right w:val="none" w:sz="0" w:space="0" w:color="auto"/>
      </w:divBdr>
    </w:div>
    <w:div w:id="1798253313">
      <w:bodyDiv w:val="1"/>
      <w:marLeft w:val="0"/>
      <w:marRight w:val="0"/>
      <w:marTop w:val="0"/>
      <w:marBottom w:val="0"/>
      <w:divBdr>
        <w:top w:val="none" w:sz="0" w:space="0" w:color="auto"/>
        <w:left w:val="none" w:sz="0" w:space="0" w:color="auto"/>
        <w:bottom w:val="none" w:sz="0" w:space="0" w:color="auto"/>
        <w:right w:val="none" w:sz="0" w:space="0" w:color="auto"/>
      </w:divBdr>
    </w:div>
    <w:div w:id="1798570473">
      <w:bodyDiv w:val="1"/>
      <w:marLeft w:val="0"/>
      <w:marRight w:val="0"/>
      <w:marTop w:val="0"/>
      <w:marBottom w:val="0"/>
      <w:divBdr>
        <w:top w:val="none" w:sz="0" w:space="0" w:color="auto"/>
        <w:left w:val="none" w:sz="0" w:space="0" w:color="auto"/>
        <w:bottom w:val="none" w:sz="0" w:space="0" w:color="auto"/>
        <w:right w:val="none" w:sz="0" w:space="0" w:color="auto"/>
      </w:divBdr>
    </w:div>
    <w:div w:id="1798908463">
      <w:bodyDiv w:val="1"/>
      <w:marLeft w:val="0"/>
      <w:marRight w:val="0"/>
      <w:marTop w:val="0"/>
      <w:marBottom w:val="0"/>
      <w:divBdr>
        <w:top w:val="none" w:sz="0" w:space="0" w:color="auto"/>
        <w:left w:val="none" w:sz="0" w:space="0" w:color="auto"/>
        <w:bottom w:val="none" w:sz="0" w:space="0" w:color="auto"/>
        <w:right w:val="none" w:sz="0" w:space="0" w:color="auto"/>
      </w:divBdr>
    </w:div>
    <w:div w:id="1799646764">
      <w:bodyDiv w:val="1"/>
      <w:marLeft w:val="0"/>
      <w:marRight w:val="0"/>
      <w:marTop w:val="0"/>
      <w:marBottom w:val="0"/>
      <w:divBdr>
        <w:top w:val="none" w:sz="0" w:space="0" w:color="auto"/>
        <w:left w:val="none" w:sz="0" w:space="0" w:color="auto"/>
        <w:bottom w:val="none" w:sz="0" w:space="0" w:color="auto"/>
        <w:right w:val="none" w:sz="0" w:space="0" w:color="auto"/>
      </w:divBdr>
    </w:div>
    <w:div w:id="1800997379">
      <w:bodyDiv w:val="1"/>
      <w:marLeft w:val="0"/>
      <w:marRight w:val="0"/>
      <w:marTop w:val="0"/>
      <w:marBottom w:val="0"/>
      <w:divBdr>
        <w:top w:val="none" w:sz="0" w:space="0" w:color="auto"/>
        <w:left w:val="none" w:sz="0" w:space="0" w:color="auto"/>
        <w:bottom w:val="none" w:sz="0" w:space="0" w:color="auto"/>
        <w:right w:val="none" w:sz="0" w:space="0" w:color="auto"/>
      </w:divBdr>
    </w:div>
    <w:div w:id="1803696089">
      <w:bodyDiv w:val="1"/>
      <w:marLeft w:val="0"/>
      <w:marRight w:val="0"/>
      <w:marTop w:val="0"/>
      <w:marBottom w:val="0"/>
      <w:divBdr>
        <w:top w:val="none" w:sz="0" w:space="0" w:color="auto"/>
        <w:left w:val="none" w:sz="0" w:space="0" w:color="auto"/>
        <w:bottom w:val="none" w:sz="0" w:space="0" w:color="auto"/>
        <w:right w:val="none" w:sz="0" w:space="0" w:color="auto"/>
      </w:divBdr>
    </w:div>
    <w:div w:id="1804350186">
      <w:bodyDiv w:val="1"/>
      <w:marLeft w:val="0"/>
      <w:marRight w:val="0"/>
      <w:marTop w:val="0"/>
      <w:marBottom w:val="0"/>
      <w:divBdr>
        <w:top w:val="none" w:sz="0" w:space="0" w:color="auto"/>
        <w:left w:val="none" w:sz="0" w:space="0" w:color="auto"/>
        <w:bottom w:val="none" w:sz="0" w:space="0" w:color="auto"/>
        <w:right w:val="none" w:sz="0" w:space="0" w:color="auto"/>
      </w:divBdr>
    </w:div>
    <w:div w:id="1804689976">
      <w:bodyDiv w:val="1"/>
      <w:marLeft w:val="0"/>
      <w:marRight w:val="0"/>
      <w:marTop w:val="0"/>
      <w:marBottom w:val="0"/>
      <w:divBdr>
        <w:top w:val="none" w:sz="0" w:space="0" w:color="auto"/>
        <w:left w:val="none" w:sz="0" w:space="0" w:color="auto"/>
        <w:bottom w:val="none" w:sz="0" w:space="0" w:color="auto"/>
        <w:right w:val="none" w:sz="0" w:space="0" w:color="auto"/>
      </w:divBdr>
    </w:div>
    <w:div w:id="1806197186">
      <w:bodyDiv w:val="1"/>
      <w:marLeft w:val="0"/>
      <w:marRight w:val="0"/>
      <w:marTop w:val="0"/>
      <w:marBottom w:val="0"/>
      <w:divBdr>
        <w:top w:val="none" w:sz="0" w:space="0" w:color="auto"/>
        <w:left w:val="none" w:sz="0" w:space="0" w:color="auto"/>
        <w:bottom w:val="none" w:sz="0" w:space="0" w:color="auto"/>
        <w:right w:val="none" w:sz="0" w:space="0" w:color="auto"/>
      </w:divBdr>
    </w:div>
    <w:div w:id="1806392012">
      <w:bodyDiv w:val="1"/>
      <w:marLeft w:val="0"/>
      <w:marRight w:val="0"/>
      <w:marTop w:val="0"/>
      <w:marBottom w:val="0"/>
      <w:divBdr>
        <w:top w:val="none" w:sz="0" w:space="0" w:color="auto"/>
        <w:left w:val="none" w:sz="0" w:space="0" w:color="auto"/>
        <w:bottom w:val="none" w:sz="0" w:space="0" w:color="auto"/>
        <w:right w:val="none" w:sz="0" w:space="0" w:color="auto"/>
      </w:divBdr>
    </w:div>
    <w:div w:id="1806846892">
      <w:bodyDiv w:val="1"/>
      <w:marLeft w:val="0"/>
      <w:marRight w:val="0"/>
      <w:marTop w:val="0"/>
      <w:marBottom w:val="0"/>
      <w:divBdr>
        <w:top w:val="none" w:sz="0" w:space="0" w:color="auto"/>
        <w:left w:val="none" w:sz="0" w:space="0" w:color="auto"/>
        <w:bottom w:val="none" w:sz="0" w:space="0" w:color="auto"/>
        <w:right w:val="none" w:sz="0" w:space="0" w:color="auto"/>
      </w:divBdr>
    </w:div>
    <w:div w:id="1807039448">
      <w:bodyDiv w:val="1"/>
      <w:marLeft w:val="0"/>
      <w:marRight w:val="0"/>
      <w:marTop w:val="0"/>
      <w:marBottom w:val="0"/>
      <w:divBdr>
        <w:top w:val="none" w:sz="0" w:space="0" w:color="auto"/>
        <w:left w:val="none" w:sz="0" w:space="0" w:color="auto"/>
        <w:bottom w:val="none" w:sz="0" w:space="0" w:color="auto"/>
        <w:right w:val="none" w:sz="0" w:space="0" w:color="auto"/>
      </w:divBdr>
    </w:div>
    <w:div w:id="1807775962">
      <w:bodyDiv w:val="1"/>
      <w:marLeft w:val="0"/>
      <w:marRight w:val="0"/>
      <w:marTop w:val="0"/>
      <w:marBottom w:val="0"/>
      <w:divBdr>
        <w:top w:val="none" w:sz="0" w:space="0" w:color="auto"/>
        <w:left w:val="none" w:sz="0" w:space="0" w:color="auto"/>
        <w:bottom w:val="none" w:sz="0" w:space="0" w:color="auto"/>
        <w:right w:val="none" w:sz="0" w:space="0" w:color="auto"/>
      </w:divBdr>
    </w:div>
    <w:div w:id="1808622343">
      <w:bodyDiv w:val="1"/>
      <w:marLeft w:val="0"/>
      <w:marRight w:val="0"/>
      <w:marTop w:val="0"/>
      <w:marBottom w:val="0"/>
      <w:divBdr>
        <w:top w:val="none" w:sz="0" w:space="0" w:color="auto"/>
        <w:left w:val="none" w:sz="0" w:space="0" w:color="auto"/>
        <w:bottom w:val="none" w:sz="0" w:space="0" w:color="auto"/>
        <w:right w:val="none" w:sz="0" w:space="0" w:color="auto"/>
      </w:divBdr>
    </w:div>
    <w:div w:id="1808890994">
      <w:bodyDiv w:val="1"/>
      <w:marLeft w:val="0"/>
      <w:marRight w:val="0"/>
      <w:marTop w:val="0"/>
      <w:marBottom w:val="0"/>
      <w:divBdr>
        <w:top w:val="none" w:sz="0" w:space="0" w:color="auto"/>
        <w:left w:val="none" w:sz="0" w:space="0" w:color="auto"/>
        <w:bottom w:val="none" w:sz="0" w:space="0" w:color="auto"/>
        <w:right w:val="none" w:sz="0" w:space="0" w:color="auto"/>
      </w:divBdr>
    </w:div>
    <w:div w:id="1809085155">
      <w:bodyDiv w:val="1"/>
      <w:marLeft w:val="0"/>
      <w:marRight w:val="0"/>
      <w:marTop w:val="0"/>
      <w:marBottom w:val="0"/>
      <w:divBdr>
        <w:top w:val="none" w:sz="0" w:space="0" w:color="auto"/>
        <w:left w:val="none" w:sz="0" w:space="0" w:color="auto"/>
        <w:bottom w:val="none" w:sz="0" w:space="0" w:color="auto"/>
        <w:right w:val="none" w:sz="0" w:space="0" w:color="auto"/>
      </w:divBdr>
    </w:div>
    <w:div w:id="1811089294">
      <w:bodyDiv w:val="1"/>
      <w:marLeft w:val="0"/>
      <w:marRight w:val="0"/>
      <w:marTop w:val="0"/>
      <w:marBottom w:val="0"/>
      <w:divBdr>
        <w:top w:val="none" w:sz="0" w:space="0" w:color="auto"/>
        <w:left w:val="none" w:sz="0" w:space="0" w:color="auto"/>
        <w:bottom w:val="none" w:sz="0" w:space="0" w:color="auto"/>
        <w:right w:val="none" w:sz="0" w:space="0" w:color="auto"/>
      </w:divBdr>
    </w:div>
    <w:div w:id="1811630192">
      <w:bodyDiv w:val="1"/>
      <w:marLeft w:val="0"/>
      <w:marRight w:val="0"/>
      <w:marTop w:val="0"/>
      <w:marBottom w:val="0"/>
      <w:divBdr>
        <w:top w:val="none" w:sz="0" w:space="0" w:color="auto"/>
        <w:left w:val="none" w:sz="0" w:space="0" w:color="auto"/>
        <w:bottom w:val="none" w:sz="0" w:space="0" w:color="auto"/>
        <w:right w:val="none" w:sz="0" w:space="0" w:color="auto"/>
      </w:divBdr>
    </w:div>
    <w:div w:id="1812139196">
      <w:bodyDiv w:val="1"/>
      <w:marLeft w:val="0"/>
      <w:marRight w:val="0"/>
      <w:marTop w:val="0"/>
      <w:marBottom w:val="0"/>
      <w:divBdr>
        <w:top w:val="none" w:sz="0" w:space="0" w:color="auto"/>
        <w:left w:val="none" w:sz="0" w:space="0" w:color="auto"/>
        <w:bottom w:val="none" w:sz="0" w:space="0" w:color="auto"/>
        <w:right w:val="none" w:sz="0" w:space="0" w:color="auto"/>
      </w:divBdr>
    </w:div>
    <w:div w:id="1816288290">
      <w:bodyDiv w:val="1"/>
      <w:marLeft w:val="0"/>
      <w:marRight w:val="0"/>
      <w:marTop w:val="0"/>
      <w:marBottom w:val="0"/>
      <w:divBdr>
        <w:top w:val="none" w:sz="0" w:space="0" w:color="auto"/>
        <w:left w:val="none" w:sz="0" w:space="0" w:color="auto"/>
        <w:bottom w:val="none" w:sz="0" w:space="0" w:color="auto"/>
        <w:right w:val="none" w:sz="0" w:space="0" w:color="auto"/>
      </w:divBdr>
    </w:div>
    <w:div w:id="1817642568">
      <w:bodyDiv w:val="1"/>
      <w:marLeft w:val="0"/>
      <w:marRight w:val="0"/>
      <w:marTop w:val="0"/>
      <w:marBottom w:val="0"/>
      <w:divBdr>
        <w:top w:val="none" w:sz="0" w:space="0" w:color="auto"/>
        <w:left w:val="none" w:sz="0" w:space="0" w:color="auto"/>
        <w:bottom w:val="none" w:sz="0" w:space="0" w:color="auto"/>
        <w:right w:val="none" w:sz="0" w:space="0" w:color="auto"/>
      </w:divBdr>
    </w:div>
    <w:div w:id="1817720681">
      <w:bodyDiv w:val="1"/>
      <w:marLeft w:val="0"/>
      <w:marRight w:val="0"/>
      <w:marTop w:val="0"/>
      <w:marBottom w:val="0"/>
      <w:divBdr>
        <w:top w:val="none" w:sz="0" w:space="0" w:color="auto"/>
        <w:left w:val="none" w:sz="0" w:space="0" w:color="auto"/>
        <w:bottom w:val="none" w:sz="0" w:space="0" w:color="auto"/>
        <w:right w:val="none" w:sz="0" w:space="0" w:color="auto"/>
      </w:divBdr>
    </w:div>
    <w:div w:id="1817990753">
      <w:bodyDiv w:val="1"/>
      <w:marLeft w:val="0"/>
      <w:marRight w:val="0"/>
      <w:marTop w:val="0"/>
      <w:marBottom w:val="0"/>
      <w:divBdr>
        <w:top w:val="none" w:sz="0" w:space="0" w:color="auto"/>
        <w:left w:val="none" w:sz="0" w:space="0" w:color="auto"/>
        <w:bottom w:val="none" w:sz="0" w:space="0" w:color="auto"/>
        <w:right w:val="none" w:sz="0" w:space="0" w:color="auto"/>
      </w:divBdr>
    </w:div>
    <w:div w:id="1818956739">
      <w:bodyDiv w:val="1"/>
      <w:marLeft w:val="0"/>
      <w:marRight w:val="0"/>
      <w:marTop w:val="0"/>
      <w:marBottom w:val="0"/>
      <w:divBdr>
        <w:top w:val="none" w:sz="0" w:space="0" w:color="auto"/>
        <w:left w:val="none" w:sz="0" w:space="0" w:color="auto"/>
        <w:bottom w:val="none" w:sz="0" w:space="0" w:color="auto"/>
        <w:right w:val="none" w:sz="0" w:space="0" w:color="auto"/>
      </w:divBdr>
    </w:div>
    <w:div w:id="1821262288">
      <w:bodyDiv w:val="1"/>
      <w:marLeft w:val="0"/>
      <w:marRight w:val="0"/>
      <w:marTop w:val="0"/>
      <w:marBottom w:val="0"/>
      <w:divBdr>
        <w:top w:val="none" w:sz="0" w:space="0" w:color="auto"/>
        <w:left w:val="none" w:sz="0" w:space="0" w:color="auto"/>
        <w:bottom w:val="none" w:sz="0" w:space="0" w:color="auto"/>
        <w:right w:val="none" w:sz="0" w:space="0" w:color="auto"/>
      </w:divBdr>
    </w:div>
    <w:div w:id="1821539216">
      <w:bodyDiv w:val="1"/>
      <w:marLeft w:val="0"/>
      <w:marRight w:val="0"/>
      <w:marTop w:val="0"/>
      <w:marBottom w:val="0"/>
      <w:divBdr>
        <w:top w:val="none" w:sz="0" w:space="0" w:color="auto"/>
        <w:left w:val="none" w:sz="0" w:space="0" w:color="auto"/>
        <w:bottom w:val="none" w:sz="0" w:space="0" w:color="auto"/>
        <w:right w:val="none" w:sz="0" w:space="0" w:color="auto"/>
      </w:divBdr>
    </w:div>
    <w:div w:id="1823112482">
      <w:bodyDiv w:val="1"/>
      <w:marLeft w:val="0"/>
      <w:marRight w:val="0"/>
      <w:marTop w:val="0"/>
      <w:marBottom w:val="0"/>
      <w:divBdr>
        <w:top w:val="none" w:sz="0" w:space="0" w:color="auto"/>
        <w:left w:val="none" w:sz="0" w:space="0" w:color="auto"/>
        <w:bottom w:val="none" w:sz="0" w:space="0" w:color="auto"/>
        <w:right w:val="none" w:sz="0" w:space="0" w:color="auto"/>
      </w:divBdr>
    </w:div>
    <w:div w:id="1824422691">
      <w:bodyDiv w:val="1"/>
      <w:marLeft w:val="0"/>
      <w:marRight w:val="0"/>
      <w:marTop w:val="0"/>
      <w:marBottom w:val="0"/>
      <w:divBdr>
        <w:top w:val="none" w:sz="0" w:space="0" w:color="auto"/>
        <w:left w:val="none" w:sz="0" w:space="0" w:color="auto"/>
        <w:bottom w:val="none" w:sz="0" w:space="0" w:color="auto"/>
        <w:right w:val="none" w:sz="0" w:space="0" w:color="auto"/>
      </w:divBdr>
    </w:div>
    <w:div w:id="1824858341">
      <w:bodyDiv w:val="1"/>
      <w:marLeft w:val="0"/>
      <w:marRight w:val="0"/>
      <w:marTop w:val="0"/>
      <w:marBottom w:val="0"/>
      <w:divBdr>
        <w:top w:val="none" w:sz="0" w:space="0" w:color="auto"/>
        <w:left w:val="none" w:sz="0" w:space="0" w:color="auto"/>
        <w:bottom w:val="none" w:sz="0" w:space="0" w:color="auto"/>
        <w:right w:val="none" w:sz="0" w:space="0" w:color="auto"/>
      </w:divBdr>
    </w:div>
    <w:div w:id="1825272998">
      <w:bodyDiv w:val="1"/>
      <w:marLeft w:val="0"/>
      <w:marRight w:val="0"/>
      <w:marTop w:val="0"/>
      <w:marBottom w:val="0"/>
      <w:divBdr>
        <w:top w:val="none" w:sz="0" w:space="0" w:color="auto"/>
        <w:left w:val="none" w:sz="0" w:space="0" w:color="auto"/>
        <w:bottom w:val="none" w:sz="0" w:space="0" w:color="auto"/>
        <w:right w:val="none" w:sz="0" w:space="0" w:color="auto"/>
      </w:divBdr>
    </w:div>
    <w:div w:id="1827165544">
      <w:bodyDiv w:val="1"/>
      <w:marLeft w:val="0"/>
      <w:marRight w:val="0"/>
      <w:marTop w:val="0"/>
      <w:marBottom w:val="0"/>
      <w:divBdr>
        <w:top w:val="none" w:sz="0" w:space="0" w:color="auto"/>
        <w:left w:val="none" w:sz="0" w:space="0" w:color="auto"/>
        <w:bottom w:val="none" w:sz="0" w:space="0" w:color="auto"/>
        <w:right w:val="none" w:sz="0" w:space="0" w:color="auto"/>
      </w:divBdr>
    </w:div>
    <w:div w:id="1827240897">
      <w:bodyDiv w:val="1"/>
      <w:marLeft w:val="0"/>
      <w:marRight w:val="0"/>
      <w:marTop w:val="0"/>
      <w:marBottom w:val="0"/>
      <w:divBdr>
        <w:top w:val="none" w:sz="0" w:space="0" w:color="auto"/>
        <w:left w:val="none" w:sz="0" w:space="0" w:color="auto"/>
        <w:bottom w:val="none" w:sz="0" w:space="0" w:color="auto"/>
        <w:right w:val="none" w:sz="0" w:space="0" w:color="auto"/>
      </w:divBdr>
    </w:div>
    <w:div w:id="1828083390">
      <w:bodyDiv w:val="1"/>
      <w:marLeft w:val="0"/>
      <w:marRight w:val="0"/>
      <w:marTop w:val="0"/>
      <w:marBottom w:val="0"/>
      <w:divBdr>
        <w:top w:val="none" w:sz="0" w:space="0" w:color="auto"/>
        <w:left w:val="none" w:sz="0" w:space="0" w:color="auto"/>
        <w:bottom w:val="none" w:sz="0" w:space="0" w:color="auto"/>
        <w:right w:val="none" w:sz="0" w:space="0" w:color="auto"/>
      </w:divBdr>
    </w:div>
    <w:div w:id="1828814845">
      <w:bodyDiv w:val="1"/>
      <w:marLeft w:val="0"/>
      <w:marRight w:val="0"/>
      <w:marTop w:val="0"/>
      <w:marBottom w:val="0"/>
      <w:divBdr>
        <w:top w:val="none" w:sz="0" w:space="0" w:color="auto"/>
        <w:left w:val="none" w:sz="0" w:space="0" w:color="auto"/>
        <w:bottom w:val="none" w:sz="0" w:space="0" w:color="auto"/>
        <w:right w:val="none" w:sz="0" w:space="0" w:color="auto"/>
      </w:divBdr>
    </w:div>
    <w:div w:id="1828940866">
      <w:bodyDiv w:val="1"/>
      <w:marLeft w:val="0"/>
      <w:marRight w:val="0"/>
      <w:marTop w:val="0"/>
      <w:marBottom w:val="0"/>
      <w:divBdr>
        <w:top w:val="none" w:sz="0" w:space="0" w:color="auto"/>
        <w:left w:val="none" w:sz="0" w:space="0" w:color="auto"/>
        <w:bottom w:val="none" w:sz="0" w:space="0" w:color="auto"/>
        <w:right w:val="none" w:sz="0" w:space="0" w:color="auto"/>
      </w:divBdr>
    </w:div>
    <w:div w:id="1831099223">
      <w:bodyDiv w:val="1"/>
      <w:marLeft w:val="0"/>
      <w:marRight w:val="0"/>
      <w:marTop w:val="0"/>
      <w:marBottom w:val="0"/>
      <w:divBdr>
        <w:top w:val="none" w:sz="0" w:space="0" w:color="auto"/>
        <w:left w:val="none" w:sz="0" w:space="0" w:color="auto"/>
        <w:bottom w:val="none" w:sz="0" w:space="0" w:color="auto"/>
        <w:right w:val="none" w:sz="0" w:space="0" w:color="auto"/>
      </w:divBdr>
    </w:div>
    <w:div w:id="1832985867">
      <w:bodyDiv w:val="1"/>
      <w:marLeft w:val="0"/>
      <w:marRight w:val="0"/>
      <w:marTop w:val="0"/>
      <w:marBottom w:val="0"/>
      <w:divBdr>
        <w:top w:val="none" w:sz="0" w:space="0" w:color="auto"/>
        <w:left w:val="none" w:sz="0" w:space="0" w:color="auto"/>
        <w:bottom w:val="none" w:sz="0" w:space="0" w:color="auto"/>
        <w:right w:val="none" w:sz="0" w:space="0" w:color="auto"/>
      </w:divBdr>
    </w:div>
    <w:div w:id="1833718335">
      <w:bodyDiv w:val="1"/>
      <w:marLeft w:val="0"/>
      <w:marRight w:val="0"/>
      <w:marTop w:val="0"/>
      <w:marBottom w:val="0"/>
      <w:divBdr>
        <w:top w:val="none" w:sz="0" w:space="0" w:color="auto"/>
        <w:left w:val="none" w:sz="0" w:space="0" w:color="auto"/>
        <w:bottom w:val="none" w:sz="0" w:space="0" w:color="auto"/>
        <w:right w:val="none" w:sz="0" w:space="0" w:color="auto"/>
      </w:divBdr>
    </w:div>
    <w:div w:id="1835880072">
      <w:bodyDiv w:val="1"/>
      <w:marLeft w:val="0"/>
      <w:marRight w:val="0"/>
      <w:marTop w:val="0"/>
      <w:marBottom w:val="0"/>
      <w:divBdr>
        <w:top w:val="none" w:sz="0" w:space="0" w:color="auto"/>
        <w:left w:val="none" w:sz="0" w:space="0" w:color="auto"/>
        <w:bottom w:val="none" w:sz="0" w:space="0" w:color="auto"/>
        <w:right w:val="none" w:sz="0" w:space="0" w:color="auto"/>
      </w:divBdr>
    </w:div>
    <w:div w:id="1836535533">
      <w:bodyDiv w:val="1"/>
      <w:marLeft w:val="0"/>
      <w:marRight w:val="0"/>
      <w:marTop w:val="0"/>
      <w:marBottom w:val="0"/>
      <w:divBdr>
        <w:top w:val="none" w:sz="0" w:space="0" w:color="auto"/>
        <w:left w:val="none" w:sz="0" w:space="0" w:color="auto"/>
        <w:bottom w:val="none" w:sz="0" w:space="0" w:color="auto"/>
        <w:right w:val="none" w:sz="0" w:space="0" w:color="auto"/>
      </w:divBdr>
    </w:div>
    <w:div w:id="1837695476">
      <w:bodyDiv w:val="1"/>
      <w:marLeft w:val="0"/>
      <w:marRight w:val="0"/>
      <w:marTop w:val="0"/>
      <w:marBottom w:val="0"/>
      <w:divBdr>
        <w:top w:val="none" w:sz="0" w:space="0" w:color="auto"/>
        <w:left w:val="none" w:sz="0" w:space="0" w:color="auto"/>
        <w:bottom w:val="none" w:sz="0" w:space="0" w:color="auto"/>
        <w:right w:val="none" w:sz="0" w:space="0" w:color="auto"/>
      </w:divBdr>
    </w:div>
    <w:div w:id="1837762250">
      <w:bodyDiv w:val="1"/>
      <w:marLeft w:val="0"/>
      <w:marRight w:val="0"/>
      <w:marTop w:val="0"/>
      <w:marBottom w:val="0"/>
      <w:divBdr>
        <w:top w:val="none" w:sz="0" w:space="0" w:color="auto"/>
        <w:left w:val="none" w:sz="0" w:space="0" w:color="auto"/>
        <w:bottom w:val="none" w:sz="0" w:space="0" w:color="auto"/>
        <w:right w:val="none" w:sz="0" w:space="0" w:color="auto"/>
      </w:divBdr>
    </w:div>
    <w:div w:id="1837918490">
      <w:bodyDiv w:val="1"/>
      <w:marLeft w:val="0"/>
      <w:marRight w:val="0"/>
      <w:marTop w:val="0"/>
      <w:marBottom w:val="0"/>
      <w:divBdr>
        <w:top w:val="none" w:sz="0" w:space="0" w:color="auto"/>
        <w:left w:val="none" w:sz="0" w:space="0" w:color="auto"/>
        <w:bottom w:val="none" w:sz="0" w:space="0" w:color="auto"/>
        <w:right w:val="none" w:sz="0" w:space="0" w:color="auto"/>
      </w:divBdr>
    </w:div>
    <w:div w:id="1837957365">
      <w:bodyDiv w:val="1"/>
      <w:marLeft w:val="0"/>
      <w:marRight w:val="0"/>
      <w:marTop w:val="0"/>
      <w:marBottom w:val="0"/>
      <w:divBdr>
        <w:top w:val="none" w:sz="0" w:space="0" w:color="auto"/>
        <w:left w:val="none" w:sz="0" w:space="0" w:color="auto"/>
        <w:bottom w:val="none" w:sz="0" w:space="0" w:color="auto"/>
        <w:right w:val="none" w:sz="0" w:space="0" w:color="auto"/>
      </w:divBdr>
    </w:div>
    <w:div w:id="1838112344">
      <w:bodyDiv w:val="1"/>
      <w:marLeft w:val="0"/>
      <w:marRight w:val="0"/>
      <w:marTop w:val="0"/>
      <w:marBottom w:val="0"/>
      <w:divBdr>
        <w:top w:val="none" w:sz="0" w:space="0" w:color="auto"/>
        <w:left w:val="none" w:sz="0" w:space="0" w:color="auto"/>
        <w:bottom w:val="none" w:sz="0" w:space="0" w:color="auto"/>
        <w:right w:val="none" w:sz="0" w:space="0" w:color="auto"/>
      </w:divBdr>
    </w:div>
    <w:div w:id="1838693876">
      <w:bodyDiv w:val="1"/>
      <w:marLeft w:val="0"/>
      <w:marRight w:val="0"/>
      <w:marTop w:val="0"/>
      <w:marBottom w:val="0"/>
      <w:divBdr>
        <w:top w:val="none" w:sz="0" w:space="0" w:color="auto"/>
        <w:left w:val="none" w:sz="0" w:space="0" w:color="auto"/>
        <w:bottom w:val="none" w:sz="0" w:space="0" w:color="auto"/>
        <w:right w:val="none" w:sz="0" w:space="0" w:color="auto"/>
      </w:divBdr>
    </w:div>
    <w:div w:id="1839154262">
      <w:bodyDiv w:val="1"/>
      <w:marLeft w:val="0"/>
      <w:marRight w:val="0"/>
      <w:marTop w:val="0"/>
      <w:marBottom w:val="0"/>
      <w:divBdr>
        <w:top w:val="none" w:sz="0" w:space="0" w:color="auto"/>
        <w:left w:val="none" w:sz="0" w:space="0" w:color="auto"/>
        <w:bottom w:val="none" w:sz="0" w:space="0" w:color="auto"/>
        <w:right w:val="none" w:sz="0" w:space="0" w:color="auto"/>
      </w:divBdr>
    </w:div>
    <w:div w:id="1839882268">
      <w:bodyDiv w:val="1"/>
      <w:marLeft w:val="0"/>
      <w:marRight w:val="0"/>
      <w:marTop w:val="0"/>
      <w:marBottom w:val="0"/>
      <w:divBdr>
        <w:top w:val="none" w:sz="0" w:space="0" w:color="auto"/>
        <w:left w:val="none" w:sz="0" w:space="0" w:color="auto"/>
        <w:bottom w:val="none" w:sz="0" w:space="0" w:color="auto"/>
        <w:right w:val="none" w:sz="0" w:space="0" w:color="auto"/>
      </w:divBdr>
    </w:div>
    <w:div w:id="1841238860">
      <w:bodyDiv w:val="1"/>
      <w:marLeft w:val="0"/>
      <w:marRight w:val="0"/>
      <w:marTop w:val="0"/>
      <w:marBottom w:val="0"/>
      <w:divBdr>
        <w:top w:val="none" w:sz="0" w:space="0" w:color="auto"/>
        <w:left w:val="none" w:sz="0" w:space="0" w:color="auto"/>
        <w:bottom w:val="none" w:sz="0" w:space="0" w:color="auto"/>
        <w:right w:val="none" w:sz="0" w:space="0" w:color="auto"/>
      </w:divBdr>
    </w:div>
    <w:div w:id="1841264644">
      <w:bodyDiv w:val="1"/>
      <w:marLeft w:val="0"/>
      <w:marRight w:val="0"/>
      <w:marTop w:val="0"/>
      <w:marBottom w:val="0"/>
      <w:divBdr>
        <w:top w:val="none" w:sz="0" w:space="0" w:color="auto"/>
        <w:left w:val="none" w:sz="0" w:space="0" w:color="auto"/>
        <w:bottom w:val="none" w:sz="0" w:space="0" w:color="auto"/>
        <w:right w:val="none" w:sz="0" w:space="0" w:color="auto"/>
      </w:divBdr>
    </w:div>
    <w:div w:id="1841501591">
      <w:bodyDiv w:val="1"/>
      <w:marLeft w:val="0"/>
      <w:marRight w:val="0"/>
      <w:marTop w:val="0"/>
      <w:marBottom w:val="0"/>
      <w:divBdr>
        <w:top w:val="none" w:sz="0" w:space="0" w:color="auto"/>
        <w:left w:val="none" w:sz="0" w:space="0" w:color="auto"/>
        <w:bottom w:val="none" w:sz="0" w:space="0" w:color="auto"/>
        <w:right w:val="none" w:sz="0" w:space="0" w:color="auto"/>
      </w:divBdr>
    </w:div>
    <w:div w:id="1841579949">
      <w:bodyDiv w:val="1"/>
      <w:marLeft w:val="0"/>
      <w:marRight w:val="0"/>
      <w:marTop w:val="0"/>
      <w:marBottom w:val="0"/>
      <w:divBdr>
        <w:top w:val="none" w:sz="0" w:space="0" w:color="auto"/>
        <w:left w:val="none" w:sz="0" w:space="0" w:color="auto"/>
        <w:bottom w:val="none" w:sz="0" w:space="0" w:color="auto"/>
        <w:right w:val="none" w:sz="0" w:space="0" w:color="auto"/>
      </w:divBdr>
    </w:div>
    <w:div w:id="1842500765">
      <w:bodyDiv w:val="1"/>
      <w:marLeft w:val="0"/>
      <w:marRight w:val="0"/>
      <w:marTop w:val="0"/>
      <w:marBottom w:val="0"/>
      <w:divBdr>
        <w:top w:val="none" w:sz="0" w:space="0" w:color="auto"/>
        <w:left w:val="none" w:sz="0" w:space="0" w:color="auto"/>
        <w:bottom w:val="none" w:sz="0" w:space="0" w:color="auto"/>
        <w:right w:val="none" w:sz="0" w:space="0" w:color="auto"/>
      </w:divBdr>
    </w:div>
    <w:div w:id="1843156116">
      <w:bodyDiv w:val="1"/>
      <w:marLeft w:val="0"/>
      <w:marRight w:val="0"/>
      <w:marTop w:val="0"/>
      <w:marBottom w:val="0"/>
      <w:divBdr>
        <w:top w:val="none" w:sz="0" w:space="0" w:color="auto"/>
        <w:left w:val="none" w:sz="0" w:space="0" w:color="auto"/>
        <w:bottom w:val="none" w:sz="0" w:space="0" w:color="auto"/>
        <w:right w:val="none" w:sz="0" w:space="0" w:color="auto"/>
      </w:divBdr>
    </w:div>
    <w:div w:id="1843623013">
      <w:bodyDiv w:val="1"/>
      <w:marLeft w:val="0"/>
      <w:marRight w:val="0"/>
      <w:marTop w:val="0"/>
      <w:marBottom w:val="0"/>
      <w:divBdr>
        <w:top w:val="none" w:sz="0" w:space="0" w:color="auto"/>
        <w:left w:val="none" w:sz="0" w:space="0" w:color="auto"/>
        <w:bottom w:val="none" w:sz="0" w:space="0" w:color="auto"/>
        <w:right w:val="none" w:sz="0" w:space="0" w:color="auto"/>
      </w:divBdr>
    </w:div>
    <w:div w:id="1844202500">
      <w:bodyDiv w:val="1"/>
      <w:marLeft w:val="0"/>
      <w:marRight w:val="0"/>
      <w:marTop w:val="0"/>
      <w:marBottom w:val="0"/>
      <w:divBdr>
        <w:top w:val="none" w:sz="0" w:space="0" w:color="auto"/>
        <w:left w:val="none" w:sz="0" w:space="0" w:color="auto"/>
        <w:bottom w:val="none" w:sz="0" w:space="0" w:color="auto"/>
        <w:right w:val="none" w:sz="0" w:space="0" w:color="auto"/>
      </w:divBdr>
    </w:div>
    <w:div w:id="1845121895">
      <w:bodyDiv w:val="1"/>
      <w:marLeft w:val="0"/>
      <w:marRight w:val="0"/>
      <w:marTop w:val="0"/>
      <w:marBottom w:val="0"/>
      <w:divBdr>
        <w:top w:val="none" w:sz="0" w:space="0" w:color="auto"/>
        <w:left w:val="none" w:sz="0" w:space="0" w:color="auto"/>
        <w:bottom w:val="none" w:sz="0" w:space="0" w:color="auto"/>
        <w:right w:val="none" w:sz="0" w:space="0" w:color="auto"/>
      </w:divBdr>
    </w:div>
    <w:div w:id="1845588550">
      <w:bodyDiv w:val="1"/>
      <w:marLeft w:val="0"/>
      <w:marRight w:val="0"/>
      <w:marTop w:val="0"/>
      <w:marBottom w:val="0"/>
      <w:divBdr>
        <w:top w:val="none" w:sz="0" w:space="0" w:color="auto"/>
        <w:left w:val="none" w:sz="0" w:space="0" w:color="auto"/>
        <w:bottom w:val="none" w:sz="0" w:space="0" w:color="auto"/>
        <w:right w:val="none" w:sz="0" w:space="0" w:color="auto"/>
      </w:divBdr>
    </w:div>
    <w:div w:id="1847481002">
      <w:bodyDiv w:val="1"/>
      <w:marLeft w:val="0"/>
      <w:marRight w:val="0"/>
      <w:marTop w:val="0"/>
      <w:marBottom w:val="0"/>
      <w:divBdr>
        <w:top w:val="none" w:sz="0" w:space="0" w:color="auto"/>
        <w:left w:val="none" w:sz="0" w:space="0" w:color="auto"/>
        <w:bottom w:val="none" w:sz="0" w:space="0" w:color="auto"/>
        <w:right w:val="none" w:sz="0" w:space="0" w:color="auto"/>
      </w:divBdr>
    </w:div>
    <w:div w:id="1848590672">
      <w:bodyDiv w:val="1"/>
      <w:marLeft w:val="0"/>
      <w:marRight w:val="0"/>
      <w:marTop w:val="0"/>
      <w:marBottom w:val="0"/>
      <w:divBdr>
        <w:top w:val="none" w:sz="0" w:space="0" w:color="auto"/>
        <w:left w:val="none" w:sz="0" w:space="0" w:color="auto"/>
        <w:bottom w:val="none" w:sz="0" w:space="0" w:color="auto"/>
        <w:right w:val="none" w:sz="0" w:space="0" w:color="auto"/>
      </w:divBdr>
    </w:div>
    <w:div w:id="1849710780">
      <w:bodyDiv w:val="1"/>
      <w:marLeft w:val="0"/>
      <w:marRight w:val="0"/>
      <w:marTop w:val="0"/>
      <w:marBottom w:val="0"/>
      <w:divBdr>
        <w:top w:val="none" w:sz="0" w:space="0" w:color="auto"/>
        <w:left w:val="none" w:sz="0" w:space="0" w:color="auto"/>
        <w:bottom w:val="none" w:sz="0" w:space="0" w:color="auto"/>
        <w:right w:val="none" w:sz="0" w:space="0" w:color="auto"/>
      </w:divBdr>
    </w:div>
    <w:div w:id="1849785030">
      <w:bodyDiv w:val="1"/>
      <w:marLeft w:val="0"/>
      <w:marRight w:val="0"/>
      <w:marTop w:val="0"/>
      <w:marBottom w:val="0"/>
      <w:divBdr>
        <w:top w:val="none" w:sz="0" w:space="0" w:color="auto"/>
        <w:left w:val="none" w:sz="0" w:space="0" w:color="auto"/>
        <w:bottom w:val="none" w:sz="0" w:space="0" w:color="auto"/>
        <w:right w:val="none" w:sz="0" w:space="0" w:color="auto"/>
      </w:divBdr>
    </w:div>
    <w:div w:id="1850290560">
      <w:bodyDiv w:val="1"/>
      <w:marLeft w:val="0"/>
      <w:marRight w:val="0"/>
      <w:marTop w:val="0"/>
      <w:marBottom w:val="0"/>
      <w:divBdr>
        <w:top w:val="none" w:sz="0" w:space="0" w:color="auto"/>
        <w:left w:val="none" w:sz="0" w:space="0" w:color="auto"/>
        <w:bottom w:val="none" w:sz="0" w:space="0" w:color="auto"/>
        <w:right w:val="none" w:sz="0" w:space="0" w:color="auto"/>
      </w:divBdr>
    </w:div>
    <w:div w:id="1853295070">
      <w:bodyDiv w:val="1"/>
      <w:marLeft w:val="0"/>
      <w:marRight w:val="0"/>
      <w:marTop w:val="0"/>
      <w:marBottom w:val="0"/>
      <w:divBdr>
        <w:top w:val="none" w:sz="0" w:space="0" w:color="auto"/>
        <w:left w:val="none" w:sz="0" w:space="0" w:color="auto"/>
        <w:bottom w:val="none" w:sz="0" w:space="0" w:color="auto"/>
        <w:right w:val="none" w:sz="0" w:space="0" w:color="auto"/>
      </w:divBdr>
    </w:div>
    <w:div w:id="1853446911">
      <w:bodyDiv w:val="1"/>
      <w:marLeft w:val="0"/>
      <w:marRight w:val="0"/>
      <w:marTop w:val="0"/>
      <w:marBottom w:val="0"/>
      <w:divBdr>
        <w:top w:val="none" w:sz="0" w:space="0" w:color="auto"/>
        <w:left w:val="none" w:sz="0" w:space="0" w:color="auto"/>
        <w:bottom w:val="none" w:sz="0" w:space="0" w:color="auto"/>
        <w:right w:val="none" w:sz="0" w:space="0" w:color="auto"/>
      </w:divBdr>
    </w:div>
    <w:div w:id="1854221916">
      <w:bodyDiv w:val="1"/>
      <w:marLeft w:val="0"/>
      <w:marRight w:val="0"/>
      <w:marTop w:val="0"/>
      <w:marBottom w:val="0"/>
      <w:divBdr>
        <w:top w:val="none" w:sz="0" w:space="0" w:color="auto"/>
        <w:left w:val="none" w:sz="0" w:space="0" w:color="auto"/>
        <w:bottom w:val="none" w:sz="0" w:space="0" w:color="auto"/>
        <w:right w:val="none" w:sz="0" w:space="0" w:color="auto"/>
      </w:divBdr>
    </w:div>
    <w:div w:id="1854370281">
      <w:bodyDiv w:val="1"/>
      <w:marLeft w:val="0"/>
      <w:marRight w:val="0"/>
      <w:marTop w:val="0"/>
      <w:marBottom w:val="0"/>
      <w:divBdr>
        <w:top w:val="none" w:sz="0" w:space="0" w:color="auto"/>
        <w:left w:val="none" w:sz="0" w:space="0" w:color="auto"/>
        <w:bottom w:val="none" w:sz="0" w:space="0" w:color="auto"/>
        <w:right w:val="none" w:sz="0" w:space="0" w:color="auto"/>
      </w:divBdr>
    </w:div>
    <w:div w:id="1854880181">
      <w:bodyDiv w:val="1"/>
      <w:marLeft w:val="0"/>
      <w:marRight w:val="0"/>
      <w:marTop w:val="0"/>
      <w:marBottom w:val="0"/>
      <w:divBdr>
        <w:top w:val="none" w:sz="0" w:space="0" w:color="auto"/>
        <w:left w:val="none" w:sz="0" w:space="0" w:color="auto"/>
        <w:bottom w:val="none" w:sz="0" w:space="0" w:color="auto"/>
        <w:right w:val="none" w:sz="0" w:space="0" w:color="auto"/>
      </w:divBdr>
    </w:div>
    <w:div w:id="1856072928">
      <w:bodyDiv w:val="1"/>
      <w:marLeft w:val="0"/>
      <w:marRight w:val="0"/>
      <w:marTop w:val="0"/>
      <w:marBottom w:val="0"/>
      <w:divBdr>
        <w:top w:val="none" w:sz="0" w:space="0" w:color="auto"/>
        <w:left w:val="none" w:sz="0" w:space="0" w:color="auto"/>
        <w:bottom w:val="none" w:sz="0" w:space="0" w:color="auto"/>
        <w:right w:val="none" w:sz="0" w:space="0" w:color="auto"/>
      </w:divBdr>
    </w:div>
    <w:div w:id="1856115906">
      <w:bodyDiv w:val="1"/>
      <w:marLeft w:val="0"/>
      <w:marRight w:val="0"/>
      <w:marTop w:val="0"/>
      <w:marBottom w:val="0"/>
      <w:divBdr>
        <w:top w:val="none" w:sz="0" w:space="0" w:color="auto"/>
        <w:left w:val="none" w:sz="0" w:space="0" w:color="auto"/>
        <w:bottom w:val="none" w:sz="0" w:space="0" w:color="auto"/>
        <w:right w:val="none" w:sz="0" w:space="0" w:color="auto"/>
      </w:divBdr>
    </w:div>
    <w:div w:id="1857229595">
      <w:bodyDiv w:val="1"/>
      <w:marLeft w:val="0"/>
      <w:marRight w:val="0"/>
      <w:marTop w:val="0"/>
      <w:marBottom w:val="0"/>
      <w:divBdr>
        <w:top w:val="none" w:sz="0" w:space="0" w:color="auto"/>
        <w:left w:val="none" w:sz="0" w:space="0" w:color="auto"/>
        <w:bottom w:val="none" w:sz="0" w:space="0" w:color="auto"/>
        <w:right w:val="none" w:sz="0" w:space="0" w:color="auto"/>
      </w:divBdr>
    </w:div>
    <w:div w:id="1858736904">
      <w:bodyDiv w:val="1"/>
      <w:marLeft w:val="0"/>
      <w:marRight w:val="0"/>
      <w:marTop w:val="0"/>
      <w:marBottom w:val="0"/>
      <w:divBdr>
        <w:top w:val="none" w:sz="0" w:space="0" w:color="auto"/>
        <w:left w:val="none" w:sz="0" w:space="0" w:color="auto"/>
        <w:bottom w:val="none" w:sz="0" w:space="0" w:color="auto"/>
        <w:right w:val="none" w:sz="0" w:space="0" w:color="auto"/>
      </w:divBdr>
    </w:div>
    <w:div w:id="1859270278">
      <w:bodyDiv w:val="1"/>
      <w:marLeft w:val="0"/>
      <w:marRight w:val="0"/>
      <w:marTop w:val="0"/>
      <w:marBottom w:val="0"/>
      <w:divBdr>
        <w:top w:val="none" w:sz="0" w:space="0" w:color="auto"/>
        <w:left w:val="none" w:sz="0" w:space="0" w:color="auto"/>
        <w:bottom w:val="none" w:sz="0" w:space="0" w:color="auto"/>
        <w:right w:val="none" w:sz="0" w:space="0" w:color="auto"/>
      </w:divBdr>
    </w:div>
    <w:div w:id="1860045625">
      <w:bodyDiv w:val="1"/>
      <w:marLeft w:val="0"/>
      <w:marRight w:val="0"/>
      <w:marTop w:val="0"/>
      <w:marBottom w:val="0"/>
      <w:divBdr>
        <w:top w:val="none" w:sz="0" w:space="0" w:color="auto"/>
        <w:left w:val="none" w:sz="0" w:space="0" w:color="auto"/>
        <w:bottom w:val="none" w:sz="0" w:space="0" w:color="auto"/>
        <w:right w:val="none" w:sz="0" w:space="0" w:color="auto"/>
      </w:divBdr>
    </w:div>
    <w:div w:id="1860268605">
      <w:bodyDiv w:val="1"/>
      <w:marLeft w:val="0"/>
      <w:marRight w:val="0"/>
      <w:marTop w:val="0"/>
      <w:marBottom w:val="0"/>
      <w:divBdr>
        <w:top w:val="none" w:sz="0" w:space="0" w:color="auto"/>
        <w:left w:val="none" w:sz="0" w:space="0" w:color="auto"/>
        <w:bottom w:val="none" w:sz="0" w:space="0" w:color="auto"/>
        <w:right w:val="none" w:sz="0" w:space="0" w:color="auto"/>
      </w:divBdr>
    </w:div>
    <w:div w:id="1861117748">
      <w:bodyDiv w:val="1"/>
      <w:marLeft w:val="0"/>
      <w:marRight w:val="0"/>
      <w:marTop w:val="0"/>
      <w:marBottom w:val="0"/>
      <w:divBdr>
        <w:top w:val="none" w:sz="0" w:space="0" w:color="auto"/>
        <w:left w:val="none" w:sz="0" w:space="0" w:color="auto"/>
        <w:bottom w:val="none" w:sz="0" w:space="0" w:color="auto"/>
        <w:right w:val="none" w:sz="0" w:space="0" w:color="auto"/>
      </w:divBdr>
    </w:div>
    <w:div w:id="1861316298">
      <w:bodyDiv w:val="1"/>
      <w:marLeft w:val="0"/>
      <w:marRight w:val="0"/>
      <w:marTop w:val="0"/>
      <w:marBottom w:val="0"/>
      <w:divBdr>
        <w:top w:val="none" w:sz="0" w:space="0" w:color="auto"/>
        <w:left w:val="none" w:sz="0" w:space="0" w:color="auto"/>
        <w:bottom w:val="none" w:sz="0" w:space="0" w:color="auto"/>
        <w:right w:val="none" w:sz="0" w:space="0" w:color="auto"/>
      </w:divBdr>
    </w:div>
    <w:div w:id="1861431937">
      <w:bodyDiv w:val="1"/>
      <w:marLeft w:val="0"/>
      <w:marRight w:val="0"/>
      <w:marTop w:val="0"/>
      <w:marBottom w:val="0"/>
      <w:divBdr>
        <w:top w:val="none" w:sz="0" w:space="0" w:color="auto"/>
        <w:left w:val="none" w:sz="0" w:space="0" w:color="auto"/>
        <w:bottom w:val="none" w:sz="0" w:space="0" w:color="auto"/>
        <w:right w:val="none" w:sz="0" w:space="0" w:color="auto"/>
      </w:divBdr>
    </w:div>
    <w:div w:id="1861701761">
      <w:bodyDiv w:val="1"/>
      <w:marLeft w:val="0"/>
      <w:marRight w:val="0"/>
      <w:marTop w:val="0"/>
      <w:marBottom w:val="0"/>
      <w:divBdr>
        <w:top w:val="none" w:sz="0" w:space="0" w:color="auto"/>
        <w:left w:val="none" w:sz="0" w:space="0" w:color="auto"/>
        <w:bottom w:val="none" w:sz="0" w:space="0" w:color="auto"/>
        <w:right w:val="none" w:sz="0" w:space="0" w:color="auto"/>
      </w:divBdr>
    </w:div>
    <w:div w:id="1861702447">
      <w:bodyDiv w:val="1"/>
      <w:marLeft w:val="0"/>
      <w:marRight w:val="0"/>
      <w:marTop w:val="0"/>
      <w:marBottom w:val="0"/>
      <w:divBdr>
        <w:top w:val="none" w:sz="0" w:space="0" w:color="auto"/>
        <w:left w:val="none" w:sz="0" w:space="0" w:color="auto"/>
        <w:bottom w:val="none" w:sz="0" w:space="0" w:color="auto"/>
        <w:right w:val="none" w:sz="0" w:space="0" w:color="auto"/>
      </w:divBdr>
    </w:div>
    <w:div w:id="1862162396">
      <w:bodyDiv w:val="1"/>
      <w:marLeft w:val="0"/>
      <w:marRight w:val="0"/>
      <w:marTop w:val="0"/>
      <w:marBottom w:val="0"/>
      <w:divBdr>
        <w:top w:val="none" w:sz="0" w:space="0" w:color="auto"/>
        <w:left w:val="none" w:sz="0" w:space="0" w:color="auto"/>
        <w:bottom w:val="none" w:sz="0" w:space="0" w:color="auto"/>
        <w:right w:val="none" w:sz="0" w:space="0" w:color="auto"/>
      </w:divBdr>
    </w:div>
    <w:div w:id="1862163500">
      <w:bodyDiv w:val="1"/>
      <w:marLeft w:val="0"/>
      <w:marRight w:val="0"/>
      <w:marTop w:val="0"/>
      <w:marBottom w:val="0"/>
      <w:divBdr>
        <w:top w:val="none" w:sz="0" w:space="0" w:color="auto"/>
        <w:left w:val="none" w:sz="0" w:space="0" w:color="auto"/>
        <w:bottom w:val="none" w:sz="0" w:space="0" w:color="auto"/>
        <w:right w:val="none" w:sz="0" w:space="0" w:color="auto"/>
      </w:divBdr>
    </w:div>
    <w:div w:id="1862357199">
      <w:bodyDiv w:val="1"/>
      <w:marLeft w:val="0"/>
      <w:marRight w:val="0"/>
      <w:marTop w:val="0"/>
      <w:marBottom w:val="0"/>
      <w:divBdr>
        <w:top w:val="none" w:sz="0" w:space="0" w:color="auto"/>
        <w:left w:val="none" w:sz="0" w:space="0" w:color="auto"/>
        <w:bottom w:val="none" w:sz="0" w:space="0" w:color="auto"/>
        <w:right w:val="none" w:sz="0" w:space="0" w:color="auto"/>
      </w:divBdr>
    </w:div>
    <w:div w:id="1863516884">
      <w:bodyDiv w:val="1"/>
      <w:marLeft w:val="0"/>
      <w:marRight w:val="0"/>
      <w:marTop w:val="0"/>
      <w:marBottom w:val="0"/>
      <w:divBdr>
        <w:top w:val="none" w:sz="0" w:space="0" w:color="auto"/>
        <w:left w:val="none" w:sz="0" w:space="0" w:color="auto"/>
        <w:bottom w:val="none" w:sz="0" w:space="0" w:color="auto"/>
        <w:right w:val="none" w:sz="0" w:space="0" w:color="auto"/>
      </w:divBdr>
    </w:div>
    <w:div w:id="1863548007">
      <w:bodyDiv w:val="1"/>
      <w:marLeft w:val="0"/>
      <w:marRight w:val="0"/>
      <w:marTop w:val="0"/>
      <w:marBottom w:val="0"/>
      <w:divBdr>
        <w:top w:val="none" w:sz="0" w:space="0" w:color="auto"/>
        <w:left w:val="none" w:sz="0" w:space="0" w:color="auto"/>
        <w:bottom w:val="none" w:sz="0" w:space="0" w:color="auto"/>
        <w:right w:val="none" w:sz="0" w:space="0" w:color="auto"/>
      </w:divBdr>
    </w:div>
    <w:div w:id="1864319127">
      <w:bodyDiv w:val="1"/>
      <w:marLeft w:val="0"/>
      <w:marRight w:val="0"/>
      <w:marTop w:val="0"/>
      <w:marBottom w:val="0"/>
      <w:divBdr>
        <w:top w:val="none" w:sz="0" w:space="0" w:color="auto"/>
        <w:left w:val="none" w:sz="0" w:space="0" w:color="auto"/>
        <w:bottom w:val="none" w:sz="0" w:space="0" w:color="auto"/>
        <w:right w:val="none" w:sz="0" w:space="0" w:color="auto"/>
      </w:divBdr>
    </w:div>
    <w:div w:id="1864594142">
      <w:bodyDiv w:val="1"/>
      <w:marLeft w:val="0"/>
      <w:marRight w:val="0"/>
      <w:marTop w:val="0"/>
      <w:marBottom w:val="0"/>
      <w:divBdr>
        <w:top w:val="none" w:sz="0" w:space="0" w:color="auto"/>
        <w:left w:val="none" w:sz="0" w:space="0" w:color="auto"/>
        <w:bottom w:val="none" w:sz="0" w:space="0" w:color="auto"/>
        <w:right w:val="none" w:sz="0" w:space="0" w:color="auto"/>
      </w:divBdr>
    </w:div>
    <w:div w:id="1865552907">
      <w:bodyDiv w:val="1"/>
      <w:marLeft w:val="0"/>
      <w:marRight w:val="0"/>
      <w:marTop w:val="0"/>
      <w:marBottom w:val="0"/>
      <w:divBdr>
        <w:top w:val="none" w:sz="0" w:space="0" w:color="auto"/>
        <w:left w:val="none" w:sz="0" w:space="0" w:color="auto"/>
        <w:bottom w:val="none" w:sz="0" w:space="0" w:color="auto"/>
        <w:right w:val="none" w:sz="0" w:space="0" w:color="auto"/>
      </w:divBdr>
    </w:div>
    <w:div w:id="1866168911">
      <w:bodyDiv w:val="1"/>
      <w:marLeft w:val="0"/>
      <w:marRight w:val="0"/>
      <w:marTop w:val="0"/>
      <w:marBottom w:val="0"/>
      <w:divBdr>
        <w:top w:val="none" w:sz="0" w:space="0" w:color="auto"/>
        <w:left w:val="none" w:sz="0" w:space="0" w:color="auto"/>
        <w:bottom w:val="none" w:sz="0" w:space="0" w:color="auto"/>
        <w:right w:val="none" w:sz="0" w:space="0" w:color="auto"/>
      </w:divBdr>
    </w:div>
    <w:div w:id="1866404692">
      <w:bodyDiv w:val="1"/>
      <w:marLeft w:val="0"/>
      <w:marRight w:val="0"/>
      <w:marTop w:val="0"/>
      <w:marBottom w:val="0"/>
      <w:divBdr>
        <w:top w:val="none" w:sz="0" w:space="0" w:color="auto"/>
        <w:left w:val="none" w:sz="0" w:space="0" w:color="auto"/>
        <w:bottom w:val="none" w:sz="0" w:space="0" w:color="auto"/>
        <w:right w:val="none" w:sz="0" w:space="0" w:color="auto"/>
      </w:divBdr>
    </w:div>
    <w:div w:id="1866820659">
      <w:bodyDiv w:val="1"/>
      <w:marLeft w:val="0"/>
      <w:marRight w:val="0"/>
      <w:marTop w:val="0"/>
      <w:marBottom w:val="0"/>
      <w:divBdr>
        <w:top w:val="none" w:sz="0" w:space="0" w:color="auto"/>
        <w:left w:val="none" w:sz="0" w:space="0" w:color="auto"/>
        <w:bottom w:val="none" w:sz="0" w:space="0" w:color="auto"/>
        <w:right w:val="none" w:sz="0" w:space="0" w:color="auto"/>
      </w:divBdr>
    </w:div>
    <w:div w:id="1868173944">
      <w:bodyDiv w:val="1"/>
      <w:marLeft w:val="0"/>
      <w:marRight w:val="0"/>
      <w:marTop w:val="0"/>
      <w:marBottom w:val="0"/>
      <w:divBdr>
        <w:top w:val="none" w:sz="0" w:space="0" w:color="auto"/>
        <w:left w:val="none" w:sz="0" w:space="0" w:color="auto"/>
        <w:bottom w:val="none" w:sz="0" w:space="0" w:color="auto"/>
        <w:right w:val="none" w:sz="0" w:space="0" w:color="auto"/>
      </w:divBdr>
    </w:div>
    <w:div w:id="1869757779">
      <w:bodyDiv w:val="1"/>
      <w:marLeft w:val="0"/>
      <w:marRight w:val="0"/>
      <w:marTop w:val="0"/>
      <w:marBottom w:val="0"/>
      <w:divBdr>
        <w:top w:val="none" w:sz="0" w:space="0" w:color="auto"/>
        <w:left w:val="none" w:sz="0" w:space="0" w:color="auto"/>
        <w:bottom w:val="none" w:sz="0" w:space="0" w:color="auto"/>
        <w:right w:val="none" w:sz="0" w:space="0" w:color="auto"/>
      </w:divBdr>
    </w:div>
    <w:div w:id="1870141327">
      <w:bodyDiv w:val="1"/>
      <w:marLeft w:val="0"/>
      <w:marRight w:val="0"/>
      <w:marTop w:val="0"/>
      <w:marBottom w:val="0"/>
      <w:divBdr>
        <w:top w:val="none" w:sz="0" w:space="0" w:color="auto"/>
        <w:left w:val="none" w:sz="0" w:space="0" w:color="auto"/>
        <w:bottom w:val="none" w:sz="0" w:space="0" w:color="auto"/>
        <w:right w:val="none" w:sz="0" w:space="0" w:color="auto"/>
      </w:divBdr>
    </w:div>
    <w:div w:id="1870339131">
      <w:bodyDiv w:val="1"/>
      <w:marLeft w:val="0"/>
      <w:marRight w:val="0"/>
      <w:marTop w:val="0"/>
      <w:marBottom w:val="0"/>
      <w:divBdr>
        <w:top w:val="none" w:sz="0" w:space="0" w:color="auto"/>
        <w:left w:val="none" w:sz="0" w:space="0" w:color="auto"/>
        <w:bottom w:val="none" w:sz="0" w:space="0" w:color="auto"/>
        <w:right w:val="none" w:sz="0" w:space="0" w:color="auto"/>
      </w:divBdr>
    </w:div>
    <w:div w:id="1871338966">
      <w:bodyDiv w:val="1"/>
      <w:marLeft w:val="0"/>
      <w:marRight w:val="0"/>
      <w:marTop w:val="0"/>
      <w:marBottom w:val="0"/>
      <w:divBdr>
        <w:top w:val="none" w:sz="0" w:space="0" w:color="auto"/>
        <w:left w:val="none" w:sz="0" w:space="0" w:color="auto"/>
        <w:bottom w:val="none" w:sz="0" w:space="0" w:color="auto"/>
        <w:right w:val="none" w:sz="0" w:space="0" w:color="auto"/>
      </w:divBdr>
    </w:div>
    <w:div w:id="1872525210">
      <w:bodyDiv w:val="1"/>
      <w:marLeft w:val="0"/>
      <w:marRight w:val="0"/>
      <w:marTop w:val="0"/>
      <w:marBottom w:val="0"/>
      <w:divBdr>
        <w:top w:val="none" w:sz="0" w:space="0" w:color="auto"/>
        <w:left w:val="none" w:sz="0" w:space="0" w:color="auto"/>
        <w:bottom w:val="none" w:sz="0" w:space="0" w:color="auto"/>
        <w:right w:val="none" w:sz="0" w:space="0" w:color="auto"/>
      </w:divBdr>
    </w:div>
    <w:div w:id="1872918682">
      <w:bodyDiv w:val="1"/>
      <w:marLeft w:val="0"/>
      <w:marRight w:val="0"/>
      <w:marTop w:val="0"/>
      <w:marBottom w:val="0"/>
      <w:divBdr>
        <w:top w:val="none" w:sz="0" w:space="0" w:color="auto"/>
        <w:left w:val="none" w:sz="0" w:space="0" w:color="auto"/>
        <w:bottom w:val="none" w:sz="0" w:space="0" w:color="auto"/>
        <w:right w:val="none" w:sz="0" w:space="0" w:color="auto"/>
      </w:divBdr>
    </w:div>
    <w:div w:id="1874536485">
      <w:bodyDiv w:val="1"/>
      <w:marLeft w:val="0"/>
      <w:marRight w:val="0"/>
      <w:marTop w:val="0"/>
      <w:marBottom w:val="0"/>
      <w:divBdr>
        <w:top w:val="none" w:sz="0" w:space="0" w:color="auto"/>
        <w:left w:val="none" w:sz="0" w:space="0" w:color="auto"/>
        <w:bottom w:val="none" w:sz="0" w:space="0" w:color="auto"/>
        <w:right w:val="none" w:sz="0" w:space="0" w:color="auto"/>
      </w:divBdr>
    </w:div>
    <w:div w:id="1874689785">
      <w:bodyDiv w:val="1"/>
      <w:marLeft w:val="0"/>
      <w:marRight w:val="0"/>
      <w:marTop w:val="0"/>
      <w:marBottom w:val="0"/>
      <w:divBdr>
        <w:top w:val="none" w:sz="0" w:space="0" w:color="auto"/>
        <w:left w:val="none" w:sz="0" w:space="0" w:color="auto"/>
        <w:bottom w:val="none" w:sz="0" w:space="0" w:color="auto"/>
        <w:right w:val="none" w:sz="0" w:space="0" w:color="auto"/>
      </w:divBdr>
    </w:div>
    <w:div w:id="1875388882">
      <w:bodyDiv w:val="1"/>
      <w:marLeft w:val="0"/>
      <w:marRight w:val="0"/>
      <w:marTop w:val="0"/>
      <w:marBottom w:val="0"/>
      <w:divBdr>
        <w:top w:val="none" w:sz="0" w:space="0" w:color="auto"/>
        <w:left w:val="none" w:sz="0" w:space="0" w:color="auto"/>
        <w:bottom w:val="none" w:sz="0" w:space="0" w:color="auto"/>
        <w:right w:val="none" w:sz="0" w:space="0" w:color="auto"/>
      </w:divBdr>
    </w:div>
    <w:div w:id="1876886373">
      <w:bodyDiv w:val="1"/>
      <w:marLeft w:val="0"/>
      <w:marRight w:val="0"/>
      <w:marTop w:val="0"/>
      <w:marBottom w:val="0"/>
      <w:divBdr>
        <w:top w:val="none" w:sz="0" w:space="0" w:color="auto"/>
        <w:left w:val="none" w:sz="0" w:space="0" w:color="auto"/>
        <w:bottom w:val="none" w:sz="0" w:space="0" w:color="auto"/>
        <w:right w:val="none" w:sz="0" w:space="0" w:color="auto"/>
      </w:divBdr>
    </w:div>
    <w:div w:id="1877505743">
      <w:bodyDiv w:val="1"/>
      <w:marLeft w:val="0"/>
      <w:marRight w:val="0"/>
      <w:marTop w:val="0"/>
      <w:marBottom w:val="0"/>
      <w:divBdr>
        <w:top w:val="none" w:sz="0" w:space="0" w:color="auto"/>
        <w:left w:val="none" w:sz="0" w:space="0" w:color="auto"/>
        <w:bottom w:val="none" w:sz="0" w:space="0" w:color="auto"/>
        <w:right w:val="none" w:sz="0" w:space="0" w:color="auto"/>
      </w:divBdr>
    </w:div>
    <w:div w:id="1877766187">
      <w:bodyDiv w:val="1"/>
      <w:marLeft w:val="0"/>
      <w:marRight w:val="0"/>
      <w:marTop w:val="0"/>
      <w:marBottom w:val="0"/>
      <w:divBdr>
        <w:top w:val="none" w:sz="0" w:space="0" w:color="auto"/>
        <w:left w:val="none" w:sz="0" w:space="0" w:color="auto"/>
        <w:bottom w:val="none" w:sz="0" w:space="0" w:color="auto"/>
        <w:right w:val="none" w:sz="0" w:space="0" w:color="auto"/>
      </w:divBdr>
    </w:div>
    <w:div w:id="1878423404">
      <w:bodyDiv w:val="1"/>
      <w:marLeft w:val="0"/>
      <w:marRight w:val="0"/>
      <w:marTop w:val="0"/>
      <w:marBottom w:val="0"/>
      <w:divBdr>
        <w:top w:val="none" w:sz="0" w:space="0" w:color="auto"/>
        <w:left w:val="none" w:sz="0" w:space="0" w:color="auto"/>
        <w:bottom w:val="none" w:sz="0" w:space="0" w:color="auto"/>
        <w:right w:val="none" w:sz="0" w:space="0" w:color="auto"/>
      </w:divBdr>
    </w:div>
    <w:div w:id="1878663074">
      <w:bodyDiv w:val="1"/>
      <w:marLeft w:val="0"/>
      <w:marRight w:val="0"/>
      <w:marTop w:val="0"/>
      <w:marBottom w:val="0"/>
      <w:divBdr>
        <w:top w:val="none" w:sz="0" w:space="0" w:color="auto"/>
        <w:left w:val="none" w:sz="0" w:space="0" w:color="auto"/>
        <w:bottom w:val="none" w:sz="0" w:space="0" w:color="auto"/>
        <w:right w:val="none" w:sz="0" w:space="0" w:color="auto"/>
      </w:divBdr>
    </w:div>
    <w:div w:id="1880773201">
      <w:bodyDiv w:val="1"/>
      <w:marLeft w:val="0"/>
      <w:marRight w:val="0"/>
      <w:marTop w:val="0"/>
      <w:marBottom w:val="0"/>
      <w:divBdr>
        <w:top w:val="none" w:sz="0" w:space="0" w:color="auto"/>
        <w:left w:val="none" w:sz="0" w:space="0" w:color="auto"/>
        <w:bottom w:val="none" w:sz="0" w:space="0" w:color="auto"/>
        <w:right w:val="none" w:sz="0" w:space="0" w:color="auto"/>
      </w:divBdr>
    </w:div>
    <w:div w:id="1881088187">
      <w:bodyDiv w:val="1"/>
      <w:marLeft w:val="0"/>
      <w:marRight w:val="0"/>
      <w:marTop w:val="0"/>
      <w:marBottom w:val="0"/>
      <w:divBdr>
        <w:top w:val="none" w:sz="0" w:space="0" w:color="auto"/>
        <w:left w:val="none" w:sz="0" w:space="0" w:color="auto"/>
        <w:bottom w:val="none" w:sz="0" w:space="0" w:color="auto"/>
        <w:right w:val="none" w:sz="0" w:space="0" w:color="auto"/>
      </w:divBdr>
    </w:div>
    <w:div w:id="1883667265">
      <w:bodyDiv w:val="1"/>
      <w:marLeft w:val="0"/>
      <w:marRight w:val="0"/>
      <w:marTop w:val="0"/>
      <w:marBottom w:val="0"/>
      <w:divBdr>
        <w:top w:val="none" w:sz="0" w:space="0" w:color="auto"/>
        <w:left w:val="none" w:sz="0" w:space="0" w:color="auto"/>
        <w:bottom w:val="none" w:sz="0" w:space="0" w:color="auto"/>
        <w:right w:val="none" w:sz="0" w:space="0" w:color="auto"/>
      </w:divBdr>
    </w:div>
    <w:div w:id="1885874128">
      <w:bodyDiv w:val="1"/>
      <w:marLeft w:val="0"/>
      <w:marRight w:val="0"/>
      <w:marTop w:val="0"/>
      <w:marBottom w:val="0"/>
      <w:divBdr>
        <w:top w:val="none" w:sz="0" w:space="0" w:color="auto"/>
        <w:left w:val="none" w:sz="0" w:space="0" w:color="auto"/>
        <w:bottom w:val="none" w:sz="0" w:space="0" w:color="auto"/>
        <w:right w:val="none" w:sz="0" w:space="0" w:color="auto"/>
      </w:divBdr>
    </w:div>
    <w:div w:id="1888948920">
      <w:bodyDiv w:val="1"/>
      <w:marLeft w:val="0"/>
      <w:marRight w:val="0"/>
      <w:marTop w:val="0"/>
      <w:marBottom w:val="0"/>
      <w:divBdr>
        <w:top w:val="none" w:sz="0" w:space="0" w:color="auto"/>
        <w:left w:val="none" w:sz="0" w:space="0" w:color="auto"/>
        <w:bottom w:val="none" w:sz="0" w:space="0" w:color="auto"/>
        <w:right w:val="none" w:sz="0" w:space="0" w:color="auto"/>
      </w:divBdr>
    </w:div>
    <w:div w:id="1889418983">
      <w:bodyDiv w:val="1"/>
      <w:marLeft w:val="0"/>
      <w:marRight w:val="0"/>
      <w:marTop w:val="0"/>
      <w:marBottom w:val="0"/>
      <w:divBdr>
        <w:top w:val="none" w:sz="0" w:space="0" w:color="auto"/>
        <w:left w:val="none" w:sz="0" w:space="0" w:color="auto"/>
        <w:bottom w:val="none" w:sz="0" w:space="0" w:color="auto"/>
        <w:right w:val="none" w:sz="0" w:space="0" w:color="auto"/>
      </w:divBdr>
    </w:div>
    <w:div w:id="1889684899">
      <w:bodyDiv w:val="1"/>
      <w:marLeft w:val="0"/>
      <w:marRight w:val="0"/>
      <w:marTop w:val="0"/>
      <w:marBottom w:val="0"/>
      <w:divBdr>
        <w:top w:val="none" w:sz="0" w:space="0" w:color="auto"/>
        <w:left w:val="none" w:sz="0" w:space="0" w:color="auto"/>
        <w:bottom w:val="none" w:sz="0" w:space="0" w:color="auto"/>
        <w:right w:val="none" w:sz="0" w:space="0" w:color="auto"/>
      </w:divBdr>
    </w:div>
    <w:div w:id="1890267884">
      <w:bodyDiv w:val="1"/>
      <w:marLeft w:val="0"/>
      <w:marRight w:val="0"/>
      <w:marTop w:val="0"/>
      <w:marBottom w:val="0"/>
      <w:divBdr>
        <w:top w:val="none" w:sz="0" w:space="0" w:color="auto"/>
        <w:left w:val="none" w:sz="0" w:space="0" w:color="auto"/>
        <w:bottom w:val="none" w:sz="0" w:space="0" w:color="auto"/>
        <w:right w:val="none" w:sz="0" w:space="0" w:color="auto"/>
      </w:divBdr>
    </w:div>
    <w:div w:id="1890341083">
      <w:bodyDiv w:val="1"/>
      <w:marLeft w:val="0"/>
      <w:marRight w:val="0"/>
      <w:marTop w:val="0"/>
      <w:marBottom w:val="0"/>
      <w:divBdr>
        <w:top w:val="none" w:sz="0" w:space="0" w:color="auto"/>
        <w:left w:val="none" w:sz="0" w:space="0" w:color="auto"/>
        <w:bottom w:val="none" w:sz="0" w:space="0" w:color="auto"/>
        <w:right w:val="none" w:sz="0" w:space="0" w:color="auto"/>
      </w:divBdr>
    </w:div>
    <w:div w:id="1890534688">
      <w:bodyDiv w:val="1"/>
      <w:marLeft w:val="0"/>
      <w:marRight w:val="0"/>
      <w:marTop w:val="0"/>
      <w:marBottom w:val="0"/>
      <w:divBdr>
        <w:top w:val="none" w:sz="0" w:space="0" w:color="auto"/>
        <w:left w:val="none" w:sz="0" w:space="0" w:color="auto"/>
        <w:bottom w:val="none" w:sz="0" w:space="0" w:color="auto"/>
        <w:right w:val="none" w:sz="0" w:space="0" w:color="auto"/>
      </w:divBdr>
    </w:div>
    <w:div w:id="1892692636">
      <w:bodyDiv w:val="1"/>
      <w:marLeft w:val="0"/>
      <w:marRight w:val="0"/>
      <w:marTop w:val="0"/>
      <w:marBottom w:val="0"/>
      <w:divBdr>
        <w:top w:val="none" w:sz="0" w:space="0" w:color="auto"/>
        <w:left w:val="none" w:sz="0" w:space="0" w:color="auto"/>
        <w:bottom w:val="none" w:sz="0" w:space="0" w:color="auto"/>
        <w:right w:val="none" w:sz="0" w:space="0" w:color="auto"/>
      </w:divBdr>
    </w:div>
    <w:div w:id="1893037801">
      <w:bodyDiv w:val="1"/>
      <w:marLeft w:val="0"/>
      <w:marRight w:val="0"/>
      <w:marTop w:val="0"/>
      <w:marBottom w:val="0"/>
      <w:divBdr>
        <w:top w:val="none" w:sz="0" w:space="0" w:color="auto"/>
        <w:left w:val="none" w:sz="0" w:space="0" w:color="auto"/>
        <w:bottom w:val="none" w:sz="0" w:space="0" w:color="auto"/>
        <w:right w:val="none" w:sz="0" w:space="0" w:color="auto"/>
      </w:divBdr>
    </w:div>
    <w:div w:id="1893231078">
      <w:bodyDiv w:val="1"/>
      <w:marLeft w:val="0"/>
      <w:marRight w:val="0"/>
      <w:marTop w:val="0"/>
      <w:marBottom w:val="0"/>
      <w:divBdr>
        <w:top w:val="none" w:sz="0" w:space="0" w:color="auto"/>
        <w:left w:val="none" w:sz="0" w:space="0" w:color="auto"/>
        <w:bottom w:val="none" w:sz="0" w:space="0" w:color="auto"/>
        <w:right w:val="none" w:sz="0" w:space="0" w:color="auto"/>
      </w:divBdr>
    </w:div>
    <w:div w:id="1893956941">
      <w:bodyDiv w:val="1"/>
      <w:marLeft w:val="0"/>
      <w:marRight w:val="0"/>
      <w:marTop w:val="0"/>
      <w:marBottom w:val="0"/>
      <w:divBdr>
        <w:top w:val="none" w:sz="0" w:space="0" w:color="auto"/>
        <w:left w:val="none" w:sz="0" w:space="0" w:color="auto"/>
        <w:bottom w:val="none" w:sz="0" w:space="0" w:color="auto"/>
        <w:right w:val="none" w:sz="0" w:space="0" w:color="auto"/>
      </w:divBdr>
    </w:div>
    <w:div w:id="1895500671">
      <w:bodyDiv w:val="1"/>
      <w:marLeft w:val="0"/>
      <w:marRight w:val="0"/>
      <w:marTop w:val="0"/>
      <w:marBottom w:val="0"/>
      <w:divBdr>
        <w:top w:val="none" w:sz="0" w:space="0" w:color="auto"/>
        <w:left w:val="none" w:sz="0" w:space="0" w:color="auto"/>
        <w:bottom w:val="none" w:sz="0" w:space="0" w:color="auto"/>
        <w:right w:val="none" w:sz="0" w:space="0" w:color="auto"/>
      </w:divBdr>
    </w:div>
    <w:div w:id="1896113156">
      <w:bodyDiv w:val="1"/>
      <w:marLeft w:val="0"/>
      <w:marRight w:val="0"/>
      <w:marTop w:val="0"/>
      <w:marBottom w:val="0"/>
      <w:divBdr>
        <w:top w:val="none" w:sz="0" w:space="0" w:color="auto"/>
        <w:left w:val="none" w:sz="0" w:space="0" w:color="auto"/>
        <w:bottom w:val="none" w:sz="0" w:space="0" w:color="auto"/>
        <w:right w:val="none" w:sz="0" w:space="0" w:color="auto"/>
      </w:divBdr>
    </w:div>
    <w:div w:id="1896356519">
      <w:bodyDiv w:val="1"/>
      <w:marLeft w:val="0"/>
      <w:marRight w:val="0"/>
      <w:marTop w:val="0"/>
      <w:marBottom w:val="0"/>
      <w:divBdr>
        <w:top w:val="none" w:sz="0" w:space="0" w:color="auto"/>
        <w:left w:val="none" w:sz="0" w:space="0" w:color="auto"/>
        <w:bottom w:val="none" w:sz="0" w:space="0" w:color="auto"/>
        <w:right w:val="none" w:sz="0" w:space="0" w:color="auto"/>
      </w:divBdr>
    </w:div>
    <w:div w:id="1897423676">
      <w:bodyDiv w:val="1"/>
      <w:marLeft w:val="0"/>
      <w:marRight w:val="0"/>
      <w:marTop w:val="0"/>
      <w:marBottom w:val="0"/>
      <w:divBdr>
        <w:top w:val="none" w:sz="0" w:space="0" w:color="auto"/>
        <w:left w:val="none" w:sz="0" w:space="0" w:color="auto"/>
        <w:bottom w:val="none" w:sz="0" w:space="0" w:color="auto"/>
        <w:right w:val="none" w:sz="0" w:space="0" w:color="auto"/>
      </w:divBdr>
    </w:div>
    <w:div w:id="1897546628">
      <w:bodyDiv w:val="1"/>
      <w:marLeft w:val="0"/>
      <w:marRight w:val="0"/>
      <w:marTop w:val="0"/>
      <w:marBottom w:val="0"/>
      <w:divBdr>
        <w:top w:val="none" w:sz="0" w:space="0" w:color="auto"/>
        <w:left w:val="none" w:sz="0" w:space="0" w:color="auto"/>
        <w:bottom w:val="none" w:sz="0" w:space="0" w:color="auto"/>
        <w:right w:val="none" w:sz="0" w:space="0" w:color="auto"/>
      </w:divBdr>
    </w:div>
    <w:div w:id="1897665948">
      <w:bodyDiv w:val="1"/>
      <w:marLeft w:val="0"/>
      <w:marRight w:val="0"/>
      <w:marTop w:val="0"/>
      <w:marBottom w:val="0"/>
      <w:divBdr>
        <w:top w:val="none" w:sz="0" w:space="0" w:color="auto"/>
        <w:left w:val="none" w:sz="0" w:space="0" w:color="auto"/>
        <w:bottom w:val="none" w:sz="0" w:space="0" w:color="auto"/>
        <w:right w:val="none" w:sz="0" w:space="0" w:color="auto"/>
      </w:divBdr>
    </w:div>
    <w:div w:id="1897934603">
      <w:bodyDiv w:val="1"/>
      <w:marLeft w:val="0"/>
      <w:marRight w:val="0"/>
      <w:marTop w:val="0"/>
      <w:marBottom w:val="0"/>
      <w:divBdr>
        <w:top w:val="none" w:sz="0" w:space="0" w:color="auto"/>
        <w:left w:val="none" w:sz="0" w:space="0" w:color="auto"/>
        <w:bottom w:val="none" w:sz="0" w:space="0" w:color="auto"/>
        <w:right w:val="none" w:sz="0" w:space="0" w:color="auto"/>
      </w:divBdr>
    </w:div>
    <w:div w:id="1898392435">
      <w:bodyDiv w:val="1"/>
      <w:marLeft w:val="0"/>
      <w:marRight w:val="0"/>
      <w:marTop w:val="0"/>
      <w:marBottom w:val="0"/>
      <w:divBdr>
        <w:top w:val="none" w:sz="0" w:space="0" w:color="auto"/>
        <w:left w:val="none" w:sz="0" w:space="0" w:color="auto"/>
        <w:bottom w:val="none" w:sz="0" w:space="0" w:color="auto"/>
        <w:right w:val="none" w:sz="0" w:space="0" w:color="auto"/>
      </w:divBdr>
    </w:div>
    <w:div w:id="1898466889">
      <w:bodyDiv w:val="1"/>
      <w:marLeft w:val="0"/>
      <w:marRight w:val="0"/>
      <w:marTop w:val="0"/>
      <w:marBottom w:val="0"/>
      <w:divBdr>
        <w:top w:val="none" w:sz="0" w:space="0" w:color="auto"/>
        <w:left w:val="none" w:sz="0" w:space="0" w:color="auto"/>
        <w:bottom w:val="none" w:sz="0" w:space="0" w:color="auto"/>
        <w:right w:val="none" w:sz="0" w:space="0" w:color="auto"/>
      </w:divBdr>
    </w:div>
    <w:div w:id="1898931324">
      <w:bodyDiv w:val="1"/>
      <w:marLeft w:val="0"/>
      <w:marRight w:val="0"/>
      <w:marTop w:val="0"/>
      <w:marBottom w:val="0"/>
      <w:divBdr>
        <w:top w:val="none" w:sz="0" w:space="0" w:color="auto"/>
        <w:left w:val="none" w:sz="0" w:space="0" w:color="auto"/>
        <w:bottom w:val="none" w:sz="0" w:space="0" w:color="auto"/>
        <w:right w:val="none" w:sz="0" w:space="0" w:color="auto"/>
      </w:divBdr>
    </w:div>
    <w:div w:id="1903052679">
      <w:bodyDiv w:val="1"/>
      <w:marLeft w:val="0"/>
      <w:marRight w:val="0"/>
      <w:marTop w:val="0"/>
      <w:marBottom w:val="0"/>
      <w:divBdr>
        <w:top w:val="none" w:sz="0" w:space="0" w:color="auto"/>
        <w:left w:val="none" w:sz="0" w:space="0" w:color="auto"/>
        <w:bottom w:val="none" w:sz="0" w:space="0" w:color="auto"/>
        <w:right w:val="none" w:sz="0" w:space="0" w:color="auto"/>
      </w:divBdr>
    </w:div>
    <w:div w:id="1903369448">
      <w:bodyDiv w:val="1"/>
      <w:marLeft w:val="0"/>
      <w:marRight w:val="0"/>
      <w:marTop w:val="0"/>
      <w:marBottom w:val="0"/>
      <w:divBdr>
        <w:top w:val="none" w:sz="0" w:space="0" w:color="auto"/>
        <w:left w:val="none" w:sz="0" w:space="0" w:color="auto"/>
        <w:bottom w:val="none" w:sz="0" w:space="0" w:color="auto"/>
        <w:right w:val="none" w:sz="0" w:space="0" w:color="auto"/>
      </w:divBdr>
    </w:div>
    <w:div w:id="1903906386">
      <w:bodyDiv w:val="1"/>
      <w:marLeft w:val="0"/>
      <w:marRight w:val="0"/>
      <w:marTop w:val="0"/>
      <w:marBottom w:val="0"/>
      <w:divBdr>
        <w:top w:val="none" w:sz="0" w:space="0" w:color="auto"/>
        <w:left w:val="none" w:sz="0" w:space="0" w:color="auto"/>
        <w:bottom w:val="none" w:sz="0" w:space="0" w:color="auto"/>
        <w:right w:val="none" w:sz="0" w:space="0" w:color="auto"/>
      </w:divBdr>
    </w:div>
    <w:div w:id="1904488945">
      <w:bodyDiv w:val="1"/>
      <w:marLeft w:val="0"/>
      <w:marRight w:val="0"/>
      <w:marTop w:val="0"/>
      <w:marBottom w:val="0"/>
      <w:divBdr>
        <w:top w:val="none" w:sz="0" w:space="0" w:color="auto"/>
        <w:left w:val="none" w:sz="0" w:space="0" w:color="auto"/>
        <w:bottom w:val="none" w:sz="0" w:space="0" w:color="auto"/>
        <w:right w:val="none" w:sz="0" w:space="0" w:color="auto"/>
      </w:divBdr>
    </w:div>
    <w:div w:id="1904758142">
      <w:bodyDiv w:val="1"/>
      <w:marLeft w:val="0"/>
      <w:marRight w:val="0"/>
      <w:marTop w:val="0"/>
      <w:marBottom w:val="0"/>
      <w:divBdr>
        <w:top w:val="none" w:sz="0" w:space="0" w:color="auto"/>
        <w:left w:val="none" w:sz="0" w:space="0" w:color="auto"/>
        <w:bottom w:val="none" w:sz="0" w:space="0" w:color="auto"/>
        <w:right w:val="none" w:sz="0" w:space="0" w:color="auto"/>
      </w:divBdr>
    </w:div>
    <w:div w:id="1905529817">
      <w:bodyDiv w:val="1"/>
      <w:marLeft w:val="0"/>
      <w:marRight w:val="0"/>
      <w:marTop w:val="0"/>
      <w:marBottom w:val="0"/>
      <w:divBdr>
        <w:top w:val="none" w:sz="0" w:space="0" w:color="auto"/>
        <w:left w:val="none" w:sz="0" w:space="0" w:color="auto"/>
        <w:bottom w:val="none" w:sz="0" w:space="0" w:color="auto"/>
        <w:right w:val="none" w:sz="0" w:space="0" w:color="auto"/>
      </w:divBdr>
    </w:div>
    <w:div w:id="1905870788">
      <w:bodyDiv w:val="1"/>
      <w:marLeft w:val="0"/>
      <w:marRight w:val="0"/>
      <w:marTop w:val="0"/>
      <w:marBottom w:val="0"/>
      <w:divBdr>
        <w:top w:val="none" w:sz="0" w:space="0" w:color="auto"/>
        <w:left w:val="none" w:sz="0" w:space="0" w:color="auto"/>
        <w:bottom w:val="none" w:sz="0" w:space="0" w:color="auto"/>
        <w:right w:val="none" w:sz="0" w:space="0" w:color="auto"/>
      </w:divBdr>
    </w:div>
    <w:div w:id="1907108058">
      <w:bodyDiv w:val="1"/>
      <w:marLeft w:val="0"/>
      <w:marRight w:val="0"/>
      <w:marTop w:val="0"/>
      <w:marBottom w:val="0"/>
      <w:divBdr>
        <w:top w:val="none" w:sz="0" w:space="0" w:color="auto"/>
        <w:left w:val="none" w:sz="0" w:space="0" w:color="auto"/>
        <w:bottom w:val="none" w:sz="0" w:space="0" w:color="auto"/>
        <w:right w:val="none" w:sz="0" w:space="0" w:color="auto"/>
      </w:divBdr>
    </w:div>
    <w:div w:id="1908297490">
      <w:bodyDiv w:val="1"/>
      <w:marLeft w:val="0"/>
      <w:marRight w:val="0"/>
      <w:marTop w:val="0"/>
      <w:marBottom w:val="0"/>
      <w:divBdr>
        <w:top w:val="none" w:sz="0" w:space="0" w:color="auto"/>
        <w:left w:val="none" w:sz="0" w:space="0" w:color="auto"/>
        <w:bottom w:val="none" w:sz="0" w:space="0" w:color="auto"/>
        <w:right w:val="none" w:sz="0" w:space="0" w:color="auto"/>
      </w:divBdr>
    </w:div>
    <w:div w:id="1909027340">
      <w:bodyDiv w:val="1"/>
      <w:marLeft w:val="0"/>
      <w:marRight w:val="0"/>
      <w:marTop w:val="0"/>
      <w:marBottom w:val="0"/>
      <w:divBdr>
        <w:top w:val="none" w:sz="0" w:space="0" w:color="auto"/>
        <w:left w:val="none" w:sz="0" w:space="0" w:color="auto"/>
        <w:bottom w:val="none" w:sz="0" w:space="0" w:color="auto"/>
        <w:right w:val="none" w:sz="0" w:space="0" w:color="auto"/>
      </w:divBdr>
    </w:div>
    <w:div w:id="1909457767">
      <w:bodyDiv w:val="1"/>
      <w:marLeft w:val="0"/>
      <w:marRight w:val="0"/>
      <w:marTop w:val="0"/>
      <w:marBottom w:val="0"/>
      <w:divBdr>
        <w:top w:val="none" w:sz="0" w:space="0" w:color="auto"/>
        <w:left w:val="none" w:sz="0" w:space="0" w:color="auto"/>
        <w:bottom w:val="none" w:sz="0" w:space="0" w:color="auto"/>
        <w:right w:val="none" w:sz="0" w:space="0" w:color="auto"/>
      </w:divBdr>
    </w:div>
    <w:div w:id="1910269546">
      <w:bodyDiv w:val="1"/>
      <w:marLeft w:val="0"/>
      <w:marRight w:val="0"/>
      <w:marTop w:val="0"/>
      <w:marBottom w:val="0"/>
      <w:divBdr>
        <w:top w:val="none" w:sz="0" w:space="0" w:color="auto"/>
        <w:left w:val="none" w:sz="0" w:space="0" w:color="auto"/>
        <w:bottom w:val="none" w:sz="0" w:space="0" w:color="auto"/>
        <w:right w:val="none" w:sz="0" w:space="0" w:color="auto"/>
      </w:divBdr>
    </w:div>
    <w:div w:id="1910341023">
      <w:bodyDiv w:val="1"/>
      <w:marLeft w:val="0"/>
      <w:marRight w:val="0"/>
      <w:marTop w:val="0"/>
      <w:marBottom w:val="0"/>
      <w:divBdr>
        <w:top w:val="none" w:sz="0" w:space="0" w:color="auto"/>
        <w:left w:val="none" w:sz="0" w:space="0" w:color="auto"/>
        <w:bottom w:val="none" w:sz="0" w:space="0" w:color="auto"/>
        <w:right w:val="none" w:sz="0" w:space="0" w:color="auto"/>
      </w:divBdr>
    </w:div>
    <w:div w:id="1911304026">
      <w:bodyDiv w:val="1"/>
      <w:marLeft w:val="0"/>
      <w:marRight w:val="0"/>
      <w:marTop w:val="0"/>
      <w:marBottom w:val="0"/>
      <w:divBdr>
        <w:top w:val="none" w:sz="0" w:space="0" w:color="auto"/>
        <w:left w:val="none" w:sz="0" w:space="0" w:color="auto"/>
        <w:bottom w:val="none" w:sz="0" w:space="0" w:color="auto"/>
        <w:right w:val="none" w:sz="0" w:space="0" w:color="auto"/>
      </w:divBdr>
    </w:div>
    <w:div w:id="1912275732">
      <w:bodyDiv w:val="1"/>
      <w:marLeft w:val="0"/>
      <w:marRight w:val="0"/>
      <w:marTop w:val="0"/>
      <w:marBottom w:val="0"/>
      <w:divBdr>
        <w:top w:val="none" w:sz="0" w:space="0" w:color="auto"/>
        <w:left w:val="none" w:sz="0" w:space="0" w:color="auto"/>
        <w:bottom w:val="none" w:sz="0" w:space="0" w:color="auto"/>
        <w:right w:val="none" w:sz="0" w:space="0" w:color="auto"/>
      </w:divBdr>
    </w:div>
    <w:div w:id="1912738876">
      <w:bodyDiv w:val="1"/>
      <w:marLeft w:val="0"/>
      <w:marRight w:val="0"/>
      <w:marTop w:val="0"/>
      <w:marBottom w:val="0"/>
      <w:divBdr>
        <w:top w:val="none" w:sz="0" w:space="0" w:color="auto"/>
        <w:left w:val="none" w:sz="0" w:space="0" w:color="auto"/>
        <w:bottom w:val="none" w:sz="0" w:space="0" w:color="auto"/>
        <w:right w:val="none" w:sz="0" w:space="0" w:color="auto"/>
      </w:divBdr>
    </w:div>
    <w:div w:id="1913347721">
      <w:bodyDiv w:val="1"/>
      <w:marLeft w:val="0"/>
      <w:marRight w:val="0"/>
      <w:marTop w:val="0"/>
      <w:marBottom w:val="0"/>
      <w:divBdr>
        <w:top w:val="none" w:sz="0" w:space="0" w:color="auto"/>
        <w:left w:val="none" w:sz="0" w:space="0" w:color="auto"/>
        <w:bottom w:val="none" w:sz="0" w:space="0" w:color="auto"/>
        <w:right w:val="none" w:sz="0" w:space="0" w:color="auto"/>
      </w:divBdr>
    </w:div>
    <w:div w:id="1913809393">
      <w:bodyDiv w:val="1"/>
      <w:marLeft w:val="0"/>
      <w:marRight w:val="0"/>
      <w:marTop w:val="0"/>
      <w:marBottom w:val="0"/>
      <w:divBdr>
        <w:top w:val="none" w:sz="0" w:space="0" w:color="auto"/>
        <w:left w:val="none" w:sz="0" w:space="0" w:color="auto"/>
        <w:bottom w:val="none" w:sz="0" w:space="0" w:color="auto"/>
        <w:right w:val="none" w:sz="0" w:space="0" w:color="auto"/>
      </w:divBdr>
    </w:div>
    <w:div w:id="1914972638">
      <w:bodyDiv w:val="1"/>
      <w:marLeft w:val="0"/>
      <w:marRight w:val="0"/>
      <w:marTop w:val="0"/>
      <w:marBottom w:val="0"/>
      <w:divBdr>
        <w:top w:val="none" w:sz="0" w:space="0" w:color="auto"/>
        <w:left w:val="none" w:sz="0" w:space="0" w:color="auto"/>
        <w:bottom w:val="none" w:sz="0" w:space="0" w:color="auto"/>
        <w:right w:val="none" w:sz="0" w:space="0" w:color="auto"/>
      </w:divBdr>
    </w:div>
    <w:div w:id="1915234021">
      <w:bodyDiv w:val="1"/>
      <w:marLeft w:val="0"/>
      <w:marRight w:val="0"/>
      <w:marTop w:val="0"/>
      <w:marBottom w:val="0"/>
      <w:divBdr>
        <w:top w:val="none" w:sz="0" w:space="0" w:color="auto"/>
        <w:left w:val="none" w:sz="0" w:space="0" w:color="auto"/>
        <w:bottom w:val="none" w:sz="0" w:space="0" w:color="auto"/>
        <w:right w:val="none" w:sz="0" w:space="0" w:color="auto"/>
      </w:divBdr>
    </w:div>
    <w:div w:id="1915311708">
      <w:bodyDiv w:val="1"/>
      <w:marLeft w:val="0"/>
      <w:marRight w:val="0"/>
      <w:marTop w:val="0"/>
      <w:marBottom w:val="0"/>
      <w:divBdr>
        <w:top w:val="none" w:sz="0" w:space="0" w:color="auto"/>
        <w:left w:val="none" w:sz="0" w:space="0" w:color="auto"/>
        <w:bottom w:val="none" w:sz="0" w:space="0" w:color="auto"/>
        <w:right w:val="none" w:sz="0" w:space="0" w:color="auto"/>
      </w:divBdr>
    </w:div>
    <w:div w:id="1915361338">
      <w:bodyDiv w:val="1"/>
      <w:marLeft w:val="0"/>
      <w:marRight w:val="0"/>
      <w:marTop w:val="0"/>
      <w:marBottom w:val="0"/>
      <w:divBdr>
        <w:top w:val="none" w:sz="0" w:space="0" w:color="auto"/>
        <w:left w:val="none" w:sz="0" w:space="0" w:color="auto"/>
        <w:bottom w:val="none" w:sz="0" w:space="0" w:color="auto"/>
        <w:right w:val="none" w:sz="0" w:space="0" w:color="auto"/>
      </w:divBdr>
    </w:div>
    <w:div w:id="1915431804">
      <w:bodyDiv w:val="1"/>
      <w:marLeft w:val="0"/>
      <w:marRight w:val="0"/>
      <w:marTop w:val="0"/>
      <w:marBottom w:val="0"/>
      <w:divBdr>
        <w:top w:val="none" w:sz="0" w:space="0" w:color="auto"/>
        <w:left w:val="none" w:sz="0" w:space="0" w:color="auto"/>
        <w:bottom w:val="none" w:sz="0" w:space="0" w:color="auto"/>
        <w:right w:val="none" w:sz="0" w:space="0" w:color="auto"/>
      </w:divBdr>
    </w:div>
    <w:div w:id="1915696584">
      <w:bodyDiv w:val="1"/>
      <w:marLeft w:val="0"/>
      <w:marRight w:val="0"/>
      <w:marTop w:val="0"/>
      <w:marBottom w:val="0"/>
      <w:divBdr>
        <w:top w:val="none" w:sz="0" w:space="0" w:color="auto"/>
        <w:left w:val="none" w:sz="0" w:space="0" w:color="auto"/>
        <w:bottom w:val="none" w:sz="0" w:space="0" w:color="auto"/>
        <w:right w:val="none" w:sz="0" w:space="0" w:color="auto"/>
      </w:divBdr>
    </w:div>
    <w:div w:id="1916085202">
      <w:bodyDiv w:val="1"/>
      <w:marLeft w:val="0"/>
      <w:marRight w:val="0"/>
      <w:marTop w:val="0"/>
      <w:marBottom w:val="0"/>
      <w:divBdr>
        <w:top w:val="none" w:sz="0" w:space="0" w:color="auto"/>
        <w:left w:val="none" w:sz="0" w:space="0" w:color="auto"/>
        <w:bottom w:val="none" w:sz="0" w:space="0" w:color="auto"/>
        <w:right w:val="none" w:sz="0" w:space="0" w:color="auto"/>
      </w:divBdr>
    </w:div>
    <w:div w:id="1916159166">
      <w:bodyDiv w:val="1"/>
      <w:marLeft w:val="0"/>
      <w:marRight w:val="0"/>
      <w:marTop w:val="0"/>
      <w:marBottom w:val="0"/>
      <w:divBdr>
        <w:top w:val="none" w:sz="0" w:space="0" w:color="auto"/>
        <w:left w:val="none" w:sz="0" w:space="0" w:color="auto"/>
        <w:bottom w:val="none" w:sz="0" w:space="0" w:color="auto"/>
        <w:right w:val="none" w:sz="0" w:space="0" w:color="auto"/>
      </w:divBdr>
    </w:div>
    <w:div w:id="1916235886">
      <w:bodyDiv w:val="1"/>
      <w:marLeft w:val="0"/>
      <w:marRight w:val="0"/>
      <w:marTop w:val="0"/>
      <w:marBottom w:val="0"/>
      <w:divBdr>
        <w:top w:val="none" w:sz="0" w:space="0" w:color="auto"/>
        <w:left w:val="none" w:sz="0" w:space="0" w:color="auto"/>
        <w:bottom w:val="none" w:sz="0" w:space="0" w:color="auto"/>
        <w:right w:val="none" w:sz="0" w:space="0" w:color="auto"/>
      </w:divBdr>
    </w:div>
    <w:div w:id="1916431179">
      <w:bodyDiv w:val="1"/>
      <w:marLeft w:val="0"/>
      <w:marRight w:val="0"/>
      <w:marTop w:val="0"/>
      <w:marBottom w:val="0"/>
      <w:divBdr>
        <w:top w:val="none" w:sz="0" w:space="0" w:color="auto"/>
        <w:left w:val="none" w:sz="0" w:space="0" w:color="auto"/>
        <w:bottom w:val="none" w:sz="0" w:space="0" w:color="auto"/>
        <w:right w:val="none" w:sz="0" w:space="0" w:color="auto"/>
      </w:divBdr>
    </w:div>
    <w:div w:id="1917477965">
      <w:bodyDiv w:val="1"/>
      <w:marLeft w:val="0"/>
      <w:marRight w:val="0"/>
      <w:marTop w:val="0"/>
      <w:marBottom w:val="0"/>
      <w:divBdr>
        <w:top w:val="none" w:sz="0" w:space="0" w:color="auto"/>
        <w:left w:val="none" w:sz="0" w:space="0" w:color="auto"/>
        <w:bottom w:val="none" w:sz="0" w:space="0" w:color="auto"/>
        <w:right w:val="none" w:sz="0" w:space="0" w:color="auto"/>
      </w:divBdr>
    </w:div>
    <w:div w:id="1918441330">
      <w:bodyDiv w:val="1"/>
      <w:marLeft w:val="0"/>
      <w:marRight w:val="0"/>
      <w:marTop w:val="0"/>
      <w:marBottom w:val="0"/>
      <w:divBdr>
        <w:top w:val="none" w:sz="0" w:space="0" w:color="auto"/>
        <w:left w:val="none" w:sz="0" w:space="0" w:color="auto"/>
        <w:bottom w:val="none" w:sz="0" w:space="0" w:color="auto"/>
        <w:right w:val="none" w:sz="0" w:space="0" w:color="auto"/>
      </w:divBdr>
    </w:div>
    <w:div w:id="1918516424">
      <w:bodyDiv w:val="1"/>
      <w:marLeft w:val="0"/>
      <w:marRight w:val="0"/>
      <w:marTop w:val="0"/>
      <w:marBottom w:val="0"/>
      <w:divBdr>
        <w:top w:val="none" w:sz="0" w:space="0" w:color="auto"/>
        <w:left w:val="none" w:sz="0" w:space="0" w:color="auto"/>
        <w:bottom w:val="none" w:sz="0" w:space="0" w:color="auto"/>
        <w:right w:val="none" w:sz="0" w:space="0" w:color="auto"/>
      </w:divBdr>
    </w:div>
    <w:div w:id="1918517148">
      <w:bodyDiv w:val="1"/>
      <w:marLeft w:val="0"/>
      <w:marRight w:val="0"/>
      <w:marTop w:val="0"/>
      <w:marBottom w:val="0"/>
      <w:divBdr>
        <w:top w:val="none" w:sz="0" w:space="0" w:color="auto"/>
        <w:left w:val="none" w:sz="0" w:space="0" w:color="auto"/>
        <w:bottom w:val="none" w:sz="0" w:space="0" w:color="auto"/>
        <w:right w:val="none" w:sz="0" w:space="0" w:color="auto"/>
      </w:divBdr>
    </w:div>
    <w:div w:id="1919168712">
      <w:bodyDiv w:val="1"/>
      <w:marLeft w:val="0"/>
      <w:marRight w:val="0"/>
      <w:marTop w:val="0"/>
      <w:marBottom w:val="0"/>
      <w:divBdr>
        <w:top w:val="none" w:sz="0" w:space="0" w:color="auto"/>
        <w:left w:val="none" w:sz="0" w:space="0" w:color="auto"/>
        <w:bottom w:val="none" w:sz="0" w:space="0" w:color="auto"/>
        <w:right w:val="none" w:sz="0" w:space="0" w:color="auto"/>
      </w:divBdr>
    </w:div>
    <w:div w:id="1919437064">
      <w:bodyDiv w:val="1"/>
      <w:marLeft w:val="0"/>
      <w:marRight w:val="0"/>
      <w:marTop w:val="0"/>
      <w:marBottom w:val="0"/>
      <w:divBdr>
        <w:top w:val="none" w:sz="0" w:space="0" w:color="auto"/>
        <w:left w:val="none" w:sz="0" w:space="0" w:color="auto"/>
        <w:bottom w:val="none" w:sz="0" w:space="0" w:color="auto"/>
        <w:right w:val="none" w:sz="0" w:space="0" w:color="auto"/>
      </w:divBdr>
    </w:div>
    <w:div w:id="1920481802">
      <w:bodyDiv w:val="1"/>
      <w:marLeft w:val="0"/>
      <w:marRight w:val="0"/>
      <w:marTop w:val="0"/>
      <w:marBottom w:val="0"/>
      <w:divBdr>
        <w:top w:val="none" w:sz="0" w:space="0" w:color="auto"/>
        <w:left w:val="none" w:sz="0" w:space="0" w:color="auto"/>
        <w:bottom w:val="none" w:sz="0" w:space="0" w:color="auto"/>
        <w:right w:val="none" w:sz="0" w:space="0" w:color="auto"/>
      </w:divBdr>
    </w:div>
    <w:div w:id="1920938621">
      <w:bodyDiv w:val="1"/>
      <w:marLeft w:val="0"/>
      <w:marRight w:val="0"/>
      <w:marTop w:val="0"/>
      <w:marBottom w:val="0"/>
      <w:divBdr>
        <w:top w:val="none" w:sz="0" w:space="0" w:color="auto"/>
        <w:left w:val="none" w:sz="0" w:space="0" w:color="auto"/>
        <w:bottom w:val="none" w:sz="0" w:space="0" w:color="auto"/>
        <w:right w:val="none" w:sz="0" w:space="0" w:color="auto"/>
      </w:divBdr>
    </w:div>
    <w:div w:id="1920942470">
      <w:bodyDiv w:val="1"/>
      <w:marLeft w:val="0"/>
      <w:marRight w:val="0"/>
      <w:marTop w:val="0"/>
      <w:marBottom w:val="0"/>
      <w:divBdr>
        <w:top w:val="none" w:sz="0" w:space="0" w:color="auto"/>
        <w:left w:val="none" w:sz="0" w:space="0" w:color="auto"/>
        <w:bottom w:val="none" w:sz="0" w:space="0" w:color="auto"/>
        <w:right w:val="none" w:sz="0" w:space="0" w:color="auto"/>
      </w:divBdr>
    </w:div>
    <w:div w:id="1921911768">
      <w:bodyDiv w:val="1"/>
      <w:marLeft w:val="0"/>
      <w:marRight w:val="0"/>
      <w:marTop w:val="0"/>
      <w:marBottom w:val="0"/>
      <w:divBdr>
        <w:top w:val="none" w:sz="0" w:space="0" w:color="auto"/>
        <w:left w:val="none" w:sz="0" w:space="0" w:color="auto"/>
        <w:bottom w:val="none" w:sz="0" w:space="0" w:color="auto"/>
        <w:right w:val="none" w:sz="0" w:space="0" w:color="auto"/>
      </w:divBdr>
    </w:div>
    <w:div w:id="1922133913">
      <w:bodyDiv w:val="1"/>
      <w:marLeft w:val="0"/>
      <w:marRight w:val="0"/>
      <w:marTop w:val="0"/>
      <w:marBottom w:val="0"/>
      <w:divBdr>
        <w:top w:val="none" w:sz="0" w:space="0" w:color="auto"/>
        <w:left w:val="none" w:sz="0" w:space="0" w:color="auto"/>
        <w:bottom w:val="none" w:sz="0" w:space="0" w:color="auto"/>
        <w:right w:val="none" w:sz="0" w:space="0" w:color="auto"/>
      </w:divBdr>
    </w:div>
    <w:div w:id="1922137239">
      <w:bodyDiv w:val="1"/>
      <w:marLeft w:val="0"/>
      <w:marRight w:val="0"/>
      <w:marTop w:val="0"/>
      <w:marBottom w:val="0"/>
      <w:divBdr>
        <w:top w:val="none" w:sz="0" w:space="0" w:color="auto"/>
        <w:left w:val="none" w:sz="0" w:space="0" w:color="auto"/>
        <w:bottom w:val="none" w:sz="0" w:space="0" w:color="auto"/>
        <w:right w:val="none" w:sz="0" w:space="0" w:color="auto"/>
      </w:divBdr>
    </w:div>
    <w:div w:id="1922175436">
      <w:bodyDiv w:val="1"/>
      <w:marLeft w:val="0"/>
      <w:marRight w:val="0"/>
      <w:marTop w:val="0"/>
      <w:marBottom w:val="0"/>
      <w:divBdr>
        <w:top w:val="none" w:sz="0" w:space="0" w:color="auto"/>
        <w:left w:val="none" w:sz="0" w:space="0" w:color="auto"/>
        <w:bottom w:val="none" w:sz="0" w:space="0" w:color="auto"/>
        <w:right w:val="none" w:sz="0" w:space="0" w:color="auto"/>
      </w:divBdr>
    </w:div>
    <w:div w:id="1922175439">
      <w:bodyDiv w:val="1"/>
      <w:marLeft w:val="0"/>
      <w:marRight w:val="0"/>
      <w:marTop w:val="0"/>
      <w:marBottom w:val="0"/>
      <w:divBdr>
        <w:top w:val="none" w:sz="0" w:space="0" w:color="auto"/>
        <w:left w:val="none" w:sz="0" w:space="0" w:color="auto"/>
        <w:bottom w:val="none" w:sz="0" w:space="0" w:color="auto"/>
        <w:right w:val="none" w:sz="0" w:space="0" w:color="auto"/>
      </w:divBdr>
    </w:div>
    <w:div w:id="1922176015">
      <w:bodyDiv w:val="1"/>
      <w:marLeft w:val="0"/>
      <w:marRight w:val="0"/>
      <w:marTop w:val="0"/>
      <w:marBottom w:val="0"/>
      <w:divBdr>
        <w:top w:val="none" w:sz="0" w:space="0" w:color="auto"/>
        <w:left w:val="none" w:sz="0" w:space="0" w:color="auto"/>
        <w:bottom w:val="none" w:sz="0" w:space="0" w:color="auto"/>
        <w:right w:val="none" w:sz="0" w:space="0" w:color="auto"/>
      </w:divBdr>
    </w:div>
    <w:div w:id="1922984671">
      <w:bodyDiv w:val="1"/>
      <w:marLeft w:val="0"/>
      <w:marRight w:val="0"/>
      <w:marTop w:val="0"/>
      <w:marBottom w:val="0"/>
      <w:divBdr>
        <w:top w:val="none" w:sz="0" w:space="0" w:color="auto"/>
        <w:left w:val="none" w:sz="0" w:space="0" w:color="auto"/>
        <w:bottom w:val="none" w:sz="0" w:space="0" w:color="auto"/>
        <w:right w:val="none" w:sz="0" w:space="0" w:color="auto"/>
      </w:divBdr>
    </w:div>
    <w:div w:id="1923484023">
      <w:bodyDiv w:val="1"/>
      <w:marLeft w:val="0"/>
      <w:marRight w:val="0"/>
      <w:marTop w:val="0"/>
      <w:marBottom w:val="0"/>
      <w:divBdr>
        <w:top w:val="none" w:sz="0" w:space="0" w:color="auto"/>
        <w:left w:val="none" w:sz="0" w:space="0" w:color="auto"/>
        <w:bottom w:val="none" w:sz="0" w:space="0" w:color="auto"/>
        <w:right w:val="none" w:sz="0" w:space="0" w:color="auto"/>
      </w:divBdr>
    </w:div>
    <w:div w:id="1923637900">
      <w:bodyDiv w:val="1"/>
      <w:marLeft w:val="0"/>
      <w:marRight w:val="0"/>
      <w:marTop w:val="0"/>
      <w:marBottom w:val="0"/>
      <w:divBdr>
        <w:top w:val="none" w:sz="0" w:space="0" w:color="auto"/>
        <w:left w:val="none" w:sz="0" w:space="0" w:color="auto"/>
        <w:bottom w:val="none" w:sz="0" w:space="0" w:color="auto"/>
        <w:right w:val="none" w:sz="0" w:space="0" w:color="auto"/>
      </w:divBdr>
    </w:div>
    <w:div w:id="1924409750">
      <w:bodyDiv w:val="1"/>
      <w:marLeft w:val="0"/>
      <w:marRight w:val="0"/>
      <w:marTop w:val="0"/>
      <w:marBottom w:val="0"/>
      <w:divBdr>
        <w:top w:val="none" w:sz="0" w:space="0" w:color="auto"/>
        <w:left w:val="none" w:sz="0" w:space="0" w:color="auto"/>
        <w:bottom w:val="none" w:sz="0" w:space="0" w:color="auto"/>
        <w:right w:val="none" w:sz="0" w:space="0" w:color="auto"/>
      </w:divBdr>
    </w:div>
    <w:div w:id="1926841939">
      <w:bodyDiv w:val="1"/>
      <w:marLeft w:val="0"/>
      <w:marRight w:val="0"/>
      <w:marTop w:val="0"/>
      <w:marBottom w:val="0"/>
      <w:divBdr>
        <w:top w:val="none" w:sz="0" w:space="0" w:color="auto"/>
        <w:left w:val="none" w:sz="0" w:space="0" w:color="auto"/>
        <w:bottom w:val="none" w:sz="0" w:space="0" w:color="auto"/>
        <w:right w:val="none" w:sz="0" w:space="0" w:color="auto"/>
      </w:divBdr>
    </w:div>
    <w:div w:id="1927180731">
      <w:bodyDiv w:val="1"/>
      <w:marLeft w:val="0"/>
      <w:marRight w:val="0"/>
      <w:marTop w:val="0"/>
      <w:marBottom w:val="0"/>
      <w:divBdr>
        <w:top w:val="none" w:sz="0" w:space="0" w:color="auto"/>
        <w:left w:val="none" w:sz="0" w:space="0" w:color="auto"/>
        <w:bottom w:val="none" w:sz="0" w:space="0" w:color="auto"/>
        <w:right w:val="none" w:sz="0" w:space="0" w:color="auto"/>
      </w:divBdr>
    </w:div>
    <w:div w:id="1927837785">
      <w:bodyDiv w:val="1"/>
      <w:marLeft w:val="0"/>
      <w:marRight w:val="0"/>
      <w:marTop w:val="0"/>
      <w:marBottom w:val="0"/>
      <w:divBdr>
        <w:top w:val="none" w:sz="0" w:space="0" w:color="auto"/>
        <w:left w:val="none" w:sz="0" w:space="0" w:color="auto"/>
        <w:bottom w:val="none" w:sz="0" w:space="0" w:color="auto"/>
        <w:right w:val="none" w:sz="0" w:space="0" w:color="auto"/>
      </w:divBdr>
    </w:div>
    <w:div w:id="1927953828">
      <w:bodyDiv w:val="1"/>
      <w:marLeft w:val="0"/>
      <w:marRight w:val="0"/>
      <w:marTop w:val="0"/>
      <w:marBottom w:val="0"/>
      <w:divBdr>
        <w:top w:val="none" w:sz="0" w:space="0" w:color="auto"/>
        <w:left w:val="none" w:sz="0" w:space="0" w:color="auto"/>
        <w:bottom w:val="none" w:sz="0" w:space="0" w:color="auto"/>
        <w:right w:val="none" w:sz="0" w:space="0" w:color="auto"/>
      </w:divBdr>
    </w:div>
    <w:div w:id="1928226735">
      <w:bodyDiv w:val="1"/>
      <w:marLeft w:val="0"/>
      <w:marRight w:val="0"/>
      <w:marTop w:val="0"/>
      <w:marBottom w:val="0"/>
      <w:divBdr>
        <w:top w:val="none" w:sz="0" w:space="0" w:color="auto"/>
        <w:left w:val="none" w:sz="0" w:space="0" w:color="auto"/>
        <w:bottom w:val="none" w:sz="0" w:space="0" w:color="auto"/>
        <w:right w:val="none" w:sz="0" w:space="0" w:color="auto"/>
      </w:divBdr>
    </w:div>
    <w:div w:id="1934510896">
      <w:bodyDiv w:val="1"/>
      <w:marLeft w:val="0"/>
      <w:marRight w:val="0"/>
      <w:marTop w:val="0"/>
      <w:marBottom w:val="0"/>
      <w:divBdr>
        <w:top w:val="none" w:sz="0" w:space="0" w:color="auto"/>
        <w:left w:val="none" w:sz="0" w:space="0" w:color="auto"/>
        <w:bottom w:val="none" w:sz="0" w:space="0" w:color="auto"/>
        <w:right w:val="none" w:sz="0" w:space="0" w:color="auto"/>
      </w:divBdr>
    </w:div>
    <w:div w:id="1934512204">
      <w:bodyDiv w:val="1"/>
      <w:marLeft w:val="0"/>
      <w:marRight w:val="0"/>
      <w:marTop w:val="0"/>
      <w:marBottom w:val="0"/>
      <w:divBdr>
        <w:top w:val="none" w:sz="0" w:space="0" w:color="auto"/>
        <w:left w:val="none" w:sz="0" w:space="0" w:color="auto"/>
        <w:bottom w:val="none" w:sz="0" w:space="0" w:color="auto"/>
        <w:right w:val="none" w:sz="0" w:space="0" w:color="auto"/>
      </w:divBdr>
    </w:div>
    <w:div w:id="1934514634">
      <w:bodyDiv w:val="1"/>
      <w:marLeft w:val="0"/>
      <w:marRight w:val="0"/>
      <w:marTop w:val="0"/>
      <w:marBottom w:val="0"/>
      <w:divBdr>
        <w:top w:val="none" w:sz="0" w:space="0" w:color="auto"/>
        <w:left w:val="none" w:sz="0" w:space="0" w:color="auto"/>
        <w:bottom w:val="none" w:sz="0" w:space="0" w:color="auto"/>
        <w:right w:val="none" w:sz="0" w:space="0" w:color="auto"/>
      </w:divBdr>
    </w:div>
    <w:div w:id="1935437449">
      <w:bodyDiv w:val="1"/>
      <w:marLeft w:val="0"/>
      <w:marRight w:val="0"/>
      <w:marTop w:val="0"/>
      <w:marBottom w:val="0"/>
      <w:divBdr>
        <w:top w:val="none" w:sz="0" w:space="0" w:color="auto"/>
        <w:left w:val="none" w:sz="0" w:space="0" w:color="auto"/>
        <w:bottom w:val="none" w:sz="0" w:space="0" w:color="auto"/>
        <w:right w:val="none" w:sz="0" w:space="0" w:color="auto"/>
      </w:divBdr>
    </w:div>
    <w:div w:id="1935438203">
      <w:bodyDiv w:val="1"/>
      <w:marLeft w:val="0"/>
      <w:marRight w:val="0"/>
      <w:marTop w:val="0"/>
      <w:marBottom w:val="0"/>
      <w:divBdr>
        <w:top w:val="none" w:sz="0" w:space="0" w:color="auto"/>
        <w:left w:val="none" w:sz="0" w:space="0" w:color="auto"/>
        <w:bottom w:val="none" w:sz="0" w:space="0" w:color="auto"/>
        <w:right w:val="none" w:sz="0" w:space="0" w:color="auto"/>
      </w:divBdr>
    </w:div>
    <w:div w:id="1935555001">
      <w:bodyDiv w:val="1"/>
      <w:marLeft w:val="0"/>
      <w:marRight w:val="0"/>
      <w:marTop w:val="0"/>
      <w:marBottom w:val="0"/>
      <w:divBdr>
        <w:top w:val="none" w:sz="0" w:space="0" w:color="auto"/>
        <w:left w:val="none" w:sz="0" w:space="0" w:color="auto"/>
        <w:bottom w:val="none" w:sz="0" w:space="0" w:color="auto"/>
        <w:right w:val="none" w:sz="0" w:space="0" w:color="auto"/>
      </w:divBdr>
    </w:div>
    <w:div w:id="1935623340">
      <w:bodyDiv w:val="1"/>
      <w:marLeft w:val="0"/>
      <w:marRight w:val="0"/>
      <w:marTop w:val="0"/>
      <w:marBottom w:val="0"/>
      <w:divBdr>
        <w:top w:val="none" w:sz="0" w:space="0" w:color="auto"/>
        <w:left w:val="none" w:sz="0" w:space="0" w:color="auto"/>
        <w:bottom w:val="none" w:sz="0" w:space="0" w:color="auto"/>
        <w:right w:val="none" w:sz="0" w:space="0" w:color="auto"/>
      </w:divBdr>
    </w:div>
    <w:div w:id="1936555396">
      <w:bodyDiv w:val="1"/>
      <w:marLeft w:val="0"/>
      <w:marRight w:val="0"/>
      <w:marTop w:val="0"/>
      <w:marBottom w:val="0"/>
      <w:divBdr>
        <w:top w:val="none" w:sz="0" w:space="0" w:color="auto"/>
        <w:left w:val="none" w:sz="0" w:space="0" w:color="auto"/>
        <w:bottom w:val="none" w:sz="0" w:space="0" w:color="auto"/>
        <w:right w:val="none" w:sz="0" w:space="0" w:color="auto"/>
      </w:divBdr>
    </w:div>
    <w:div w:id="1937058612">
      <w:bodyDiv w:val="1"/>
      <w:marLeft w:val="0"/>
      <w:marRight w:val="0"/>
      <w:marTop w:val="0"/>
      <w:marBottom w:val="0"/>
      <w:divBdr>
        <w:top w:val="none" w:sz="0" w:space="0" w:color="auto"/>
        <w:left w:val="none" w:sz="0" w:space="0" w:color="auto"/>
        <w:bottom w:val="none" w:sz="0" w:space="0" w:color="auto"/>
        <w:right w:val="none" w:sz="0" w:space="0" w:color="auto"/>
      </w:divBdr>
    </w:div>
    <w:div w:id="1937133968">
      <w:bodyDiv w:val="1"/>
      <w:marLeft w:val="0"/>
      <w:marRight w:val="0"/>
      <w:marTop w:val="0"/>
      <w:marBottom w:val="0"/>
      <w:divBdr>
        <w:top w:val="none" w:sz="0" w:space="0" w:color="auto"/>
        <w:left w:val="none" w:sz="0" w:space="0" w:color="auto"/>
        <w:bottom w:val="none" w:sz="0" w:space="0" w:color="auto"/>
        <w:right w:val="none" w:sz="0" w:space="0" w:color="auto"/>
      </w:divBdr>
    </w:div>
    <w:div w:id="1938361868">
      <w:bodyDiv w:val="1"/>
      <w:marLeft w:val="0"/>
      <w:marRight w:val="0"/>
      <w:marTop w:val="0"/>
      <w:marBottom w:val="0"/>
      <w:divBdr>
        <w:top w:val="none" w:sz="0" w:space="0" w:color="auto"/>
        <w:left w:val="none" w:sz="0" w:space="0" w:color="auto"/>
        <w:bottom w:val="none" w:sz="0" w:space="0" w:color="auto"/>
        <w:right w:val="none" w:sz="0" w:space="0" w:color="auto"/>
      </w:divBdr>
    </w:div>
    <w:div w:id="1938512312">
      <w:bodyDiv w:val="1"/>
      <w:marLeft w:val="0"/>
      <w:marRight w:val="0"/>
      <w:marTop w:val="0"/>
      <w:marBottom w:val="0"/>
      <w:divBdr>
        <w:top w:val="none" w:sz="0" w:space="0" w:color="auto"/>
        <w:left w:val="none" w:sz="0" w:space="0" w:color="auto"/>
        <w:bottom w:val="none" w:sz="0" w:space="0" w:color="auto"/>
        <w:right w:val="none" w:sz="0" w:space="0" w:color="auto"/>
      </w:divBdr>
    </w:div>
    <w:div w:id="1938634988">
      <w:bodyDiv w:val="1"/>
      <w:marLeft w:val="0"/>
      <w:marRight w:val="0"/>
      <w:marTop w:val="0"/>
      <w:marBottom w:val="0"/>
      <w:divBdr>
        <w:top w:val="none" w:sz="0" w:space="0" w:color="auto"/>
        <w:left w:val="none" w:sz="0" w:space="0" w:color="auto"/>
        <w:bottom w:val="none" w:sz="0" w:space="0" w:color="auto"/>
        <w:right w:val="none" w:sz="0" w:space="0" w:color="auto"/>
      </w:divBdr>
    </w:div>
    <w:div w:id="1939095356">
      <w:bodyDiv w:val="1"/>
      <w:marLeft w:val="0"/>
      <w:marRight w:val="0"/>
      <w:marTop w:val="0"/>
      <w:marBottom w:val="0"/>
      <w:divBdr>
        <w:top w:val="none" w:sz="0" w:space="0" w:color="auto"/>
        <w:left w:val="none" w:sz="0" w:space="0" w:color="auto"/>
        <w:bottom w:val="none" w:sz="0" w:space="0" w:color="auto"/>
        <w:right w:val="none" w:sz="0" w:space="0" w:color="auto"/>
      </w:divBdr>
    </w:div>
    <w:div w:id="1939210734">
      <w:bodyDiv w:val="1"/>
      <w:marLeft w:val="0"/>
      <w:marRight w:val="0"/>
      <w:marTop w:val="0"/>
      <w:marBottom w:val="0"/>
      <w:divBdr>
        <w:top w:val="none" w:sz="0" w:space="0" w:color="auto"/>
        <w:left w:val="none" w:sz="0" w:space="0" w:color="auto"/>
        <w:bottom w:val="none" w:sz="0" w:space="0" w:color="auto"/>
        <w:right w:val="none" w:sz="0" w:space="0" w:color="auto"/>
      </w:divBdr>
    </w:div>
    <w:div w:id="1941448708">
      <w:bodyDiv w:val="1"/>
      <w:marLeft w:val="0"/>
      <w:marRight w:val="0"/>
      <w:marTop w:val="0"/>
      <w:marBottom w:val="0"/>
      <w:divBdr>
        <w:top w:val="none" w:sz="0" w:space="0" w:color="auto"/>
        <w:left w:val="none" w:sz="0" w:space="0" w:color="auto"/>
        <w:bottom w:val="none" w:sz="0" w:space="0" w:color="auto"/>
        <w:right w:val="none" w:sz="0" w:space="0" w:color="auto"/>
      </w:divBdr>
    </w:div>
    <w:div w:id="1941789869">
      <w:bodyDiv w:val="1"/>
      <w:marLeft w:val="0"/>
      <w:marRight w:val="0"/>
      <w:marTop w:val="0"/>
      <w:marBottom w:val="0"/>
      <w:divBdr>
        <w:top w:val="none" w:sz="0" w:space="0" w:color="auto"/>
        <w:left w:val="none" w:sz="0" w:space="0" w:color="auto"/>
        <w:bottom w:val="none" w:sz="0" w:space="0" w:color="auto"/>
        <w:right w:val="none" w:sz="0" w:space="0" w:color="auto"/>
      </w:divBdr>
    </w:div>
    <w:div w:id="1943565953">
      <w:bodyDiv w:val="1"/>
      <w:marLeft w:val="0"/>
      <w:marRight w:val="0"/>
      <w:marTop w:val="0"/>
      <w:marBottom w:val="0"/>
      <w:divBdr>
        <w:top w:val="none" w:sz="0" w:space="0" w:color="auto"/>
        <w:left w:val="none" w:sz="0" w:space="0" w:color="auto"/>
        <w:bottom w:val="none" w:sz="0" w:space="0" w:color="auto"/>
        <w:right w:val="none" w:sz="0" w:space="0" w:color="auto"/>
      </w:divBdr>
    </w:div>
    <w:div w:id="1944220505">
      <w:bodyDiv w:val="1"/>
      <w:marLeft w:val="0"/>
      <w:marRight w:val="0"/>
      <w:marTop w:val="0"/>
      <w:marBottom w:val="0"/>
      <w:divBdr>
        <w:top w:val="none" w:sz="0" w:space="0" w:color="auto"/>
        <w:left w:val="none" w:sz="0" w:space="0" w:color="auto"/>
        <w:bottom w:val="none" w:sz="0" w:space="0" w:color="auto"/>
        <w:right w:val="none" w:sz="0" w:space="0" w:color="auto"/>
      </w:divBdr>
    </w:div>
    <w:div w:id="1944996852">
      <w:bodyDiv w:val="1"/>
      <w:marLeft w:val="0"/>
      <w:marRight w:val="0"/>
      <w:marTop w:val="0"/>
      <w:marBottom w:val="0"/>
      <w:divBdr>
        <w:top w:val="none" w:sz="0" w:space="0" w:color="auto"/>
        <w:left w:val="none" w:sz="0" w:space="0" w:color="auto"/>
        <w:bottom w:val="none" w:sz="0" w:space="0" w:color="auto"/>
        <w:right w:val="none" w:sz="0" w:space="0" w:color="auto"/>
      </w:divBdr>
    </w:div>
    <w:div w:id="1946770998">
      <w:bodyDiv w:val="1"/>
      <w:marLeft w:val="0"/>
      <w:marRight w:val="0"/>
      <w:marTop w:val="0"/>
      <w:marBottom w:val="0"/>
      <w:divBdr>
        <w:top w:val="none" w:sz="0" w:space="0" w:color="auto"/>
        <w:left w:val="none" w:sz="0" w:space="0" w:color="auto"/>
        <w:bottom w:val="none" w:sz="0" w:space="0" w:color="auto"/>
        <w:right w:val="none" w:sz="0" w:space="0" w:color="auto"/>
      </w:divBdr>
    </w:div>
    <w:div w:id="1947075446">
      <w:bodyDiv w:val="1"/>
      <w:marLeft w:val="0"/>
      <w:marRight w:val="0"/>
      <w:marTop w:val="0"/>
      <w:marBottom w:val="0"/>
      <w:divBdr>
        <w:top w:val="none" w:sz="0" w:space="0" w:color="auto"/>
        <w:left w:val="none" w:sz="0" w:space="0" w:color="auto"/>
        <w:bottom w:val="none" w:sz="0" w:space="0" w:color="auto"/>
        <w:right w:val="none" w:sz="0" w:space="0" w:color="auto"/>
      </w:divBdr>
    </w:div>
    <w:div w:id="1948462054">
      <w:bodyDiv w:val="1"/>
      <w:marLeft w:val="0"/>
      <w:marRight w:val="0"/>
      <w:marTop w:val="0"/>
      <w:marBottom w:val="0"/>
      <w:divBdr>
        <w:top w:val="none" w:sz="0" w:space="0" w:color="auto"/>
        <w:left w:val="none" w:sz="0" w:space="0" w:color="auto"/>
        <w:bottom w:val="none" w:sz="0" w:space="0" w:color="auto"/>
        <w:right w:val="none" w:sz="0" w:space="0" w:color="auto"/>
      </w:divBdr>
    </w:div>
    <w:div w:id="1948846000">
      <w:bodyDiv w:val="1"/>
      <w:marLeft w:val="0"/>
      <w:marRight w:val="0"/>
      <w:marTop w:val="0"/>
      <w:marBottom w:val="0"/>
      <w:divBdr>
        <w:top w:val="none" w:sz="0" w:space="0" w:color="auto"/>
        <w:left w:val="none" w:sz="0" w:space="0" w:color="auto"/>
        <w:bottom w:val="none" w:sz="0" w:space="0" w:color="auto"/>
        <w:right w:val="none" w:sz="0" w:space="0" w:color="auto"/>
      </w:divBdr>
    </w:div>
    <w:div w:id="1949702998">
      <w:bodyDiv w:val="1"/>
      <w:marLeft w:val="0"/>
      <w:marRight w:val="0"/>
      <w:marTop w:val="0"/>
      <w:marBottom w:val="0"/>
      <w:divBdr>
        <w:top w:val="none" w:sz="0" w:space="0" w:color="auto"/>
        <w:left w:val="none" w:sz="0" w:space="0" w:color="auto"/>
        <w:bottom w:val="none" w:sz="0" w:space="0" w:color="auto"/>
        <w:right w:val="none" w:sz="0" w:space="0" w:color="auto"/>
      </w:divBdr>
    </w:div>
    <w:div w:id="1949771999">
      <w:bodyDiv w:val="1"/>
      <w:marLeft w:val="0"/>
      <w:marRight w:val="0"/>
      <w:marTop w:val="0"/>
      <w:marBottom w:val="0"/>
      <w:divBdr>
        <w:top w:val="none" w:sz="0" w:space="0" w:color="auto"/>
        <w:left w:val="none" w:sz="0" w:space="0" w:color="auto"/>
        <w:bottom w:val="none" w:sz="0" w:space="0" w:color="auto"/>
        <w:right w:val="none" w:sz="0" w:space="0" w:color="auto"/>
      </w:divBdr>
    </w:div>
    <w:div w:id="1952588983">
      <w:bodyDiv w:val="1"/>
      <w:marLeft w:val="0"/>
      <w:marRight w:val="0"/>
      <w:marTop w:val="0"/>
      <w:marBottom w:val="0"/>
      <w:divBdr>
        <w:top w:val="none" w:sz="0" w:space="0" w:color="auto"/>
        <w:left w:val="none" w:sz="0" w:space="0" w:color="auto"/>
        <w:bottom w:val="none" w:sz="0" w:space="0" w:color="auto"/>
        <w:right w:val="none" w:sz="0" w:space="0" w:color="auto"/>
      </w:divBdr>
    </w:div>
    <w:div w:id="1954094366">
      <w:bodyDiv w:val="1"/>
      <w:marLeft w:val="0"/>
      <w:marRight w:val="0"/>
      <w:marTop w:val="0"/>
      <w:marBottom w:val="0"/>
      <w:divBdr>
        <w:top w:val="none" w:sz="0" w:space="0" w:color="auto"/>
        <w:left w:val="none" w:sz="0" w:space="0" w:color="auto"/>
        <w:bottom w:val="none" w:sz="0" w:space="0" w:color="auto"/>
        <w:right w:val="none" w:sz="0" w:space="0" w:color="auto"/>
      </w:divBdr>
    </w:div>
    <w:div w:id="1954902233">
      <w:bodyDiv w:val="1"/>
      <w:marLeft w:val="0"/>
      <w:marRight w:val="0"/>
      <w:marTop w:val="0"/>
      <w:marBottom w:val="0"/>
      <w:divBdr>
        <w:top w:val="none" w:sz="0" w:space="0" w:color="auto"/>
        <w:left w:val="none" w:sz="0" w:space="0" w:color="auto"/>
        <w:bottom w:val="none" w:sz="0" w:space="0" w:color="auto"/>
        <w:right w:val="none" w:sz="0" w:space="0" w:color="auto"/>
      </w:divBdr>
    </w:div>
    <w:div w:id="1956060634">
      <w:bodyDiv w:val="1"/>
      <w:marLeft w:val="0"/>
      <w:marRight w:val="0"/>
      <w:marTop w:val="0"/>
      <w:marBottom w:val="0"/>
      <w:divBdr>
        <w:top w:val="none" w:sz="0" w:space="0" w:color="auto"/>
        <w:left w:val="none" w:sz="0" w:space="0" w:color="auto"/>
        <w:bottom w:val="none" w:sz="0" w:space="0" w:color="auto"/>
        <w:right w:val="none" w:sz="0" w:space="0" w:color="auto"/>
      </w:divBdr>
    </w:div>
    <w:div w:id="1956322434">
      <w:bodyDiv w:val="1"/>
      <w:marLeft w:val="0"/>
      <w:marRight w:val="0"/>
      <w:marTop w:val="0"/>
      <w:marBottom w:val="0"/>
      <w:divBdr>
        <w:top w:val="none" w:sz="0" w:space="0" w:color="auto"/>
        <w:left w:val="none" w:sz="0" w:space="0" w:color="auto"/>
        <w:bottom w:val="none" w:sz="0" w:space="0" w:color="auto"/>
        <w:right w:val="none" w:sz="0" w:space="0" w:color="auto"/>
      </w:divBdr>
    </w:div>
    <w:div w:id="1957906846">
      <w:bodyDiv w:val="1"/>
      <w:marLeft w:val="0"/>
      <w:marRight w:val="0"/>
      <w:marTop w:val="0"/>
      <w:marBottom w:val="0"/>
      <w:divBdr>
        <w:top w:val="none" w:sz="0" w:space="0" w:color="auto"/>
        <w:left w:val="none" w:sz="0" w:space="0" w:color="auto"/>
        <w:bottom w:val="none" w:sz="0" w:space="0" w:color="auto"/>
        <w:right w:val="none" w:sz="0" w:space="0" w:color="auto"/>
      </w:divBdr>
    </w:div>
    <w:div w:id="1959096020">
      <w:bodyDiv w:val="1"/>
      <w:marLeft w:val="0"/>
      <w:marRight w:val="0"/>
      <w:marTop w:val="0"/>
      <w:marBottom w:val="0"/>
      <w:divBdr>
        <w:top w:val="none" w:sz="0" w:space="0" w:color="auto"/>
        <w:left w:val="none" w:sz="0" w:space="0" w:color="auto"/>
        <w:bottom w:val="none" w:sz="0" w:space="0" w:color="auto"/>
        <w:right w:val="none" w:sz="0" w:space="0" w:color="auto"/>
      </w:divBdr>
    </w:div>
    <w:div w:id="1959797507">
      <w:bodyDiv w:val="1"/>
      <w:marLeft w:val="0"/>
      <w:marRight w:val="0"/>
      <w:marTop w:val="0"/>
      <w:marBottom w:val="0"/>
      <w:divBdr>
        <w:top w:val="none" w:sz="0" w:space="0" w:color="auto"/>
        <w:left w:val="none" w:sz="0" w:space="0" w:color="auto"/>
        <w:bottom w:val="none" w:sz="0" w:space="0" w:color="auto"/>
        <w:right w:val="none" w:sz="0" w:space="0" w:color="auto"/>
      </w:divBdr>
    </w:div>
    <w:div w:id="1960255127">
      <w:bodyDiv w:val="1"/>
      <w:marLeft w:val="0"/>
      <w:marRight w:val="0"/>
      <w:marTop w:val="0"/>
      <w:marBottom w:val="0"/>
      <w:divBdr>
        <w:top w:val="none" w:sz="0" w:space="0" w:color="auto"/>
        <w:left w:val="none" w:sz="0" w:space="0" w:color="auto"/>
        <w:bottom w:val="none" w:sz="0" w:space="0" w:color="auto"/>
        <w:right w:val="none" w:sz="0" w:space="0" w:color="auto"/>
      </w:divBdr>
    </w:div>
    <w:div w:id="1960843293">
      <w:bodyDiv w:val="1"/>
      <w:marLeft w:val="0"/>
      <w:marRight w:val="0"/>
      <w:marTop w:val="0"/>
      <w:marBottom w:val="0"/>
      <w:divBdr>
        <w:top w:val="none" w:sz="0" w:space="0" w:color="auto"/>
        <w:left w:val="none" w:sz="0" w:space="0" w:color="auto"/>
        <w:bottom w:val="none" w:sz="0" w:space="0" w:color="auto"/>
        <w:right w:val="none" w:sz="0" w:space="0" w:color="auto"/>
      </w:divBdr>
    </w:div>
    <w:div w:id="1961256508">
      <w:bodyDiv w:val="1"/>
      <w:marLeft w:val="0"/>
      <w:marRight w:val="0"/>
      <w:marTop w:val="0"/>
      <w:marBottom w:val="0"/>
      <w:divBdr>
        <w:top w:val="none" w:sz="0" w:space="0" w:color="auto"/>
        <w:left w:val="none" w:sz="0" w:space="0" w:color="auto"/>
        <w:bottom w:val="none" w:sz="0" w:space="0" w:color="auto"/>
        <w:right w:val="none" w:sz="0" w:space="0" w:color="auto"/>
      </w:divBdr>
    </w:div>
    <w:div w:id="1961957939">
      <w:bodyDiv w:val="1"/>
      <w:marLeft w:val="0"/>
      <w:marRight w:val="0"/>
      <w:marTop w:val="0"/>
      <w:marBottom w:val="0"/>
      <w:divBdr>
        <w:top w:val="none" w:sz="0" w:space="0" w:color="auto"/>
        <w:left w:val="none" w:sz="0" w:space="0" w:color="auto"/>
        <w:bottom w:val="none" w:sz="0" w:space="0" w:color="auto"/>
        <w:right w:val="none" w:sz="0" w:space="0" w:color="auto"/>
      </w:divBdr>
    </w:div>
    <w:div w:id="1962413893">
      <w:bodyDiv w:val="1"/>
      <w:marLeft w:val="0"/>
      <w:marRight w:val="0"/>
      <w:marTop w:val="0"/>
      <w:marBottom w:val="0"/>
      <w:divBdr>
        <w:top w:val="none" w:sz="0" w:space="0" w:color="auto"/>
        <w:left w:val="none" w:sz="0" w:space="0" w:color="auto"/>
        <w:bottom w:val="none" w:sz="0" w:space="0" w:color="auto"/>
        <w:right w:val="none" w:sz="0" w:space="0" w:color="auto"/>
      </w:divBdr>
    </w:div>
    <w:div w:id="1962417074">
      <w:bodyDiv w:val="1"/>
      <w:marLeft w:val="0"/>
      <w:marRight w:val="0"/>
      <w:marTop w:val="0"/>
      <w:marBottom w:val="0"/>
      <w:divBdr>
        <w:top w:val="none" w:sz="0" w:space="0" w:color="auto"/>
        <w:left w:val="none" w:sz="0" w:space="0" w:color="auto"/>
        <w:bottom w:val="none" w:sz="0" w:space="0" w:color="auto"/>
        <w:right w:val="none" w:sz="0" w:space="0" w:color="auto"/>
      </w:divBdr>
    </w:div>
    <w:div w:id="1963027557">
      <w:bodyDiv w:val="1"/>
      <w:marLeft w:val="0"/>
      <w:marRight w:val="0"/>
      <w:marTop w:val="0"/>
      <w:marBottom w:val="0"/>
      <w:divBdr>
        <w:top w:val="none" w:sz="0" w:space="0" w:color="auto"/>
        <w:left w:val="none" w:sz="0" w:space="0" w:color="auto"/>
        <w:bottom w:val="none" w:sz="0" w:space="0" w:color="auto"/>
        <w:right w:val="none" w:sz="0" w:space="0" w:color="auto"/>
      </w:divBdr>
    </w:div>
    <w:div w:id="1964144175">
      <w:bodyDiv w:val="1"/>
      <w:marLeft w:val="0"/>
      <w:marRight w:val="0"/>
      <w:marTop w:val="0"/>
      <w:marBottom w:val="0"/>
      <w:divBdr>
        <w:top w:val="none" w:sz="0" w:space="0" w:color="auto"/>
        <w:left w:val="none" w:sz="0" w:space="0" w:color="auto"/>
        <w:bottom w:val="none" w:sz="0" w:space="0" w:color="auto"/>
        <w:right w:val="none" w:sz="0" w:space="0" w:color="auto"/>
      </w:divBdr>
    </w:div>
    <w:div w:id="1964581559">
      <w:bodyDiv w:val="1"/>
      <w:marLeft w:val="0"/>
      <w:marRight w:val="0"/>
      <w:marTop w:val="0"/>
      <w:marBottom w:val="0"/>
      <w:divBdr>
        <w:top w:val="none" w:sz="0" w:space="0" w:color="auto"/>
        <w:left w:val="none" w:sz="0" w:space="0" w:color="auto"/>
        <w:bottom w:val="none" w:sz="0" w:space="0" w:color="auto"/>
        <w:right w:val="none" w:sz="0" w:space="0" w:color="auto"/>
      </w:divBdr>
    </w:div>
    <w:div w:id="1965427750">
      <w:bodyDiv w:val="1"/>
      <w:marLeft w:val="0"/>
      <w:marRight w:val="0"/>
      <w:marTop w:val="0"/>
      <w:marBottom w:val="0"/>
      <w:divBdr>
        <w:top w:val="none" w:sz="0" w:space="0" w:color="auto"/>
        <w:left w:val="none" w:sz="0" w:space="0" w:color="auto"/>
        <w:bottom w:val="none" w:sz="0" w:space="0" w:color="auto"/>
        <w:right w:val="none" w:sz="0" w:space="0" w:color="auto"/>
      </w:divBdr>
    </w:div>
    <w:div w:id="1965692845">
      <w:bodyDiv w:val="1"/>
      <w:marLeft w:val="0"/>
      <w:marRight w:val="0"/>
      <w:marTop w:val="0"/>
      <w:marBottom w:val="0"/>
      <w:divBdr>
        <w:top w:val="none" w:sz="0" w:space="0" w:color="auto"/>
        <w:left w:val="none" w:sz="0" w:space="0" w:color="auto"/>
        <w:bottom w:val="none" w:sz="0" w:space="0" w:color="auto"/>
        <w:right w:val="none" w:sz="0" w:space="0" w:color="auto"/>
      </w:divBdr>
    </w:div>
    <w:div w:id="1966739797">
      <w:bodyDiv w:val="1"/>
      <w:marLeft w:val="0"/>
      <w:marRight w:val="0"/>
      <w:marTop w:val="0"/>
      <w:marBottom w:val="0"/>
      <w:divBdr>
        <w:top w:val="none" w:sz="0" w:space="0" w:color="auto"/>
        <w:left w:val="none" w:sz="0" w:space="0" w:color="auto"/>
        <w:bottom w:val="none" w:sz="0" w:space="0" w:color="auto"/>
        <w:right w:val="none" w:sz="0" w:space="0" w:color="auto"/>
      </w:divBdr>
    </w:div>
    <w:div w:id="1969238960">
      <w:bodyDiv w:val="1"/>
      <w:marLeft w:val="0"/>
      <w:marRight w:val="0"/>
      <w:marTop w:val="0"/>
      <w:marBottom w:val="0"/>
      <w:divBdr>
        <w:top w:val="none" w:sz="0" w:space="0" w:color="auto"/>
        <w:left w:val="none" w:sz="0" w:space="0" w:color="auto"/>
        <w:bottom w:val="none" w:sz="0" w:space="0" w:color="auto"/>
        <w:right w:val="none" w:sz="0" w:space="0" w:color="auto"/>
      </w:divBdr>
    </w:div>
    <w:div w:id="1972132502">
      <w:bodyDiv w:val="1"/>
      <w:marLeft w:val="0"/>
      <w:marRight w:val="0"/>
      <w:marTop w:val="0"/>
      <w:marBottom w:val="0"/>
      <w:divBdr>
        <w:top w:val="none" w:sz="0" w:space="0" w:color="auto"/>
        <w:left w:val="none" w:sz="0" w:space="0" w:color="auto"/>
        <w:bottom w:val="none" w:sz="0" w:space="0" w:color="auto"/>
        <w:right w:val="none" w:sz="0" w:space="0" w:color="auto"/>
      </w:divBdr>
    </w:div>
    <w:div w:id="1972787177">
      <w:bodyDiv w:val="1"/>
      <w:marLeft w:val="0"/>
      <w:marRight w:val="0"/>
      <w:marTop w:val="0"/>
      <w:marBottom w:val="0"/>
      <w:divBdr>
        <w:top w:val="none" w:sz="0" w:space="0" w:color="auto"/>
        <w:left w:val="none" w:sz="0" w:space="0" w:color="auto"/>
        <w:bottom w:val="none" w:sz="0" w:space="0" w:color="auto"/>
        <w:right w:val="none" w:sz="0" w:space="0" w:color="auto"/>
      </w:divBdr>
    </w:div>
    <w:div w:id="1976255426">
      <w:bodyDiv w:val="1"/>
      <w:marLeft w:val="0"/>
      <w:marRight w:val="0"/>
      <w:marTop w:val="0"/>
      <w:marBottom w:val="0"/>
      <w:divBdr>
        <w:top w:val="none" w:sz="0" w:space="0" w:color="auto"/>
        <w:left w:val="none" w:sz="0" w:space="0" w:color="auto"/>
        <w:bottom w:val="none" w:sz="0" w:space="0" w:color="auto"/>
        <w:right w:val="none" w:sz="0" w:space="0" w:color="auto"/>
      </w:divBdr>
    </w:div>
    <w:div w:id="1977758382">
      <w:bodyDiv w:val="1"/>
      <w:marLeft w:val="0"/>
      <w:marRight w:val="0"/>
      <w:marTop w:val="0"/>
      <w:marBottom w:val="0"/>
      <w:divBdr>
        <w:top w:val="none" w:sz="0" w:space="0" w:color="auto"/>
        <w:left w:val="none" w:sz="0" w:space="0" w:color="auto"/>
        <w:bottom w:val="none" w:sz="0" w:space="0" w:color="auto"/>
        <w:right w:val="none" w:sz="0" w:space="0" w:color="auto"/>
      </w:divBdr>
    </w:div>
    <w:div w:id="1978532052">
      <w:bodyDiv w:val="1"/>
      <w:marLeft w:val="0"/>
      <w:marRight w:val="0"/>
      <w:marTop w:val="0"/>
      <w:marBottom w:val="0"/>
      <w:divBdr>
        <w:top w:val="none" w:sz="0" w:space="0" w:color="auto"/>
        <w:left w:val="none" w:sz="0" w:space="0" w:color="auto"/>
        <w:bottom w:val="none" w:sz="0" w:space="0" w:color="auto"/>
        <w:right w:val="none" w:sz="0" w:space="0" w:color="auto"/>
      </w:divBdr>
    </w:div>
    <w:div w:id="1979144052">
      <w:bodyDiv w:val="1"/>
      <w:marLeft w:val="0"/>
      <w:marRight w:val="0"/>
      <w:marTop w:val="0"/>
      <w:marBottom w:val="0"/>
      <w:divBdr>
        <w:top w:val="none" w:sz="0" w:space="0" w:color="auto"/>
        <w:left w:val="none" w:sz="0" w:space="0" w:color="auto"/>
        <w:bottom w:val="none" w:sz="0" w:space="0" w:color="auto"/>
        <w:right w:val="none" w:sz="0" w:space="0" w:color="auto"/>
      </w:divBdr>
    </w:div>
    <w:div w:id="1979411061">
      <w:bodyDiv w:val="1"/>
      <w:marLeft w:val="0"/>
      <w:marRight w:val="0"/>
      <w:marTop w:val="0"/>
      <w:marBottom w:val="0"/>
      <w:divBdr>
        <w:top w:val="none" w:sz="0" w:space="0" w:color="auto"/>
        <w:left w:val="none" w:sz="0" w:space="0" w:color="auto"/>
        <w:bottom w:val="none" w:sz="0" w:space="0" w:color="auto"/>
        <w:right w:val="none" w:sz="0" w:space="0" w:color="auto"/>
      </w:divBdr>
    </w:div>
    <w:div w:id="1980767409">
      <w:bodyDiv w:val="1"/>
      <w:marLeft w:val="0"/>
      <w:marRight w:val="0"/>
      <w:marTop w:val="0"/>
      <w:marBottom w:val="0"/>
      <w:divBdr>
        <w:top w:val="none" w:sz="0" w:space="0" w:color="auto"/>
        <w:left w:val="none" w:sz="0" w:space="0" w:color="auto"/>
        <w:bottom w:val="none" w:sz="0" w:space="0" w:color="auto"/>
        <w:right w:val="none" w:sz="0" w:space="0" w:color="auto"/>
      </w:divBdr>
    </w:div>
    <w:div w:id="1982493070">
      <w:bodyDiv w:val="1"/>
      <w:marLeft w:val="0"/>
      <w:marRight w:val="0"/>
      <w:marTop w:val="0"/>
      <w:marBottom w:val="0"/>
      <w:divBdr>
        <w:top w:val="none" w:sz="0" w:space="0" w:color="auto"/>
        <w:left w:val="none" w:sz="0" w:space="0" w:color="auto"/>
        <w:bottom w:val="none" w:sz="0" w:space="0" w:color="auto"/>
        <w:right w:val="none" w:sz="0" w:space="0" w:color="auto"/>
      </w:divBdr>
    </w:div>
    <w:div w:id="1984118217">
      <w:bodyDiv w:val="1"/>
      <w:marLeft w:val="0"/>
      <w:marRight w:val="0"/>
      <w:marTop w:val="0"/>
      <w:marBottom w:val="0"/>
      <w:divBdr>
        <w:top w:val="none" w:sz="0" w:space="0" w:color="auto"/>
        <w:left w:val="none" w:sz="0" w:space="0" w:color="auto"/>
        <w:bottom w:val="none" w:sz="0" w:space="0" w:color="auto"/>
        <w:right w:val="none" w:sz="0" w:space="0" w:color="auto"/>
      </w:divBdr>
    </w:div>
    <w:div w:id="1984580576">
      <w:bodyDiv w:val="1"/>
      <w:marLeft w:val="0"/>
      <w:marRight w:val="0"/>
      <w:marTop w:val="0"/>
      <w:marBottom w:val="0"/>
      <w:divBdr>
        <w:top w:val="none" w:sz="0" w:space="0" w:color="auto"/>
        <w:left w:val="none" w:sz="0" w:space="0" w:color="auto"/>
        <w:bottom w:val="none" w:sz="0" w:space="0" w:color="auto"/>
        <w:right w:val="none" w:sz="0" w:space="0" w:color="auto"/>
      </w:divBdr>
    </w:div>
    <w:div w:id="1985894260">
      <w:bodyDiv w:val="1"/>
      <w:marLeft w:val="0"/>
      <w:marRight w:val="0"/>
      <w:marTop w:val="0"/>
      <w:marBottom w:val="0"/>
      <w:divBdr>
        <w:top w:val="none" w:sz="0" w:space="0" w:color="auto"/>
        <w:left w:val="none" w:sz="0" w:space="0" w:color="auto"/>
        <w:bottom w:val="none" w:sz="0" w:space="0" w:color="auto"/>
        <w:right w:val="none" w:sz="0" w:space="0" w:color="auto"/>
      </w:divBdr>
    </w:div>
    <w:div w:id="1986276921">
      <w:bodyDiv w:val="1"/>
      <w:marLeft w:val="0"/>
      <w:marRight w:val="0"/>
      <w:marTop w:val="0"/>
      <w:marBottom w:val="0"/>
      <w:divBdr>
        <w:top w:val="none" w:sz="0" w:space="0" w:color="auto"/>
        <w:left w:val="none" w:sz="0" w:space="0" w:color="auto"/>
        <w:bottom w:val="none" w:sz="0" w:space="0" w:color="auto"/>
        <w:right w:val="none" w:sz="0" w:space="0" w:color="auto"/>
      </w:divBdr>
    </w:div>
    <w:div w:id="1987052483">
      <w:bodyDiv w:val="1"/>
      <w:marLeft w:val="0"/>
      <w:marRight w:val="0"/>
      <w:marTop w:val="0"/>
      <w:marBottom w:val="0"/>
      <w:divBdr>
        <w:top w:val="none" w:sz="0" w:space="0" w:color="auto"/>
        <w:left w:val="none" w:sz="0" w:space="0" w:color="auto"/>
        <w:bottom w:val="none" w:sz="0" w:space="0" w:color="auto"/>
        <w:right w:val="none" w:sz="0" w:space="0" w:color="auto"/>
      </w:divBdr>
    </w:div>
    <w:div w:id="1987975458">
      <w:bodyDiv w:val="1"/>
      <w:marLeft w:val="0"/>
      <w:marRight w:val="0"/>
      <w:marTop w:val="0"/>
      <w:marBottom w:val="0"/>
      <w:divBdr>
        <w:top w:val="none" w:sz="0" w:space="0" w:color="auto"/>
        <w:left w:val="none" w:sz="0" w:space="0" w:color="auto"/>
        <w:bottom w:val="none" w:sz="0" w:space="0" w:color="auto"/>
        <w:right w:val="none" w:sz="0" w:space="0" w:color="auto"/>
      </w:divBdr>
    </w:div>
    <w:div w:id="1988976812">
      <w:bodyDiv w:val="1"/>
      <w:marLeft w:val="0"/>
      <w:marRight w:val="0"/>
      <w:marTop w:val="0"/>
      <w:marBottom w:val="0"/>
      <w:divBdr>
        <w:top w:val="none" w:sz="0" w:space="0" w:color="auto"/>
        <w:left w:val="none" w:sz="0" w:space="0" w:color="auto"/>
        <w:bottom w:val="none" w:sz="0" w:space="0" w:color="auto"/>
        <w:right w:val="none" w:sz="0" w:space="0" w:color="auto"/>
      </w:divBdr>
    </w:div>
    <w:div w:id="1989287564">
      <w:bodyDiv w:val="1"/>
      <w:marLeft w:val="0"/>
      <w:marRight w:val="0"/>
      <w:marTop w:val="0"/>
      <w:marBottom w:val="0"/>
      <w:divBdr>
        <w:top w:val="none" w:sz="0" w:space="0" w:color="auto"/>
        <w:left w:val="none" w:sz="0" w:space="0" w:color="auto"/>
        <w:bottom w:val="none" w:sz="0" w:space="0" w:color="auto"/>
        <w:right w:val="none" w:sz="0" w:space="0" w:color="auto"/>
      </w:divBdr>
    </w:div>
    <w:div w:id="1990480954">
      <w:bodyDiv w:val="1"/>
      <w:marLeft w:val="0"/>
      <w:marRight w:val="0"/>
      <w:marTop w:val="0"/>
      <w:marBottom w:val="0"/>
      <w:divBdr>
        <w:top w:val="none" w:sz="0" w:space="0" w:color="auto"/>
        <w:left w:val="none" w:sz="0" w:space="0" w:color="auto"/>
        <w:bottom w:val="none" w:sz="0" w:space="0" w:color="auto"/>
        <w:right w:val="none" w:sz="0" w:space="0" w:color="auto"/>
      </w:divBdr>
    </w:div>
    <w:div w:id="1994020836">
      <w:bodyDiv w:val="1"/>
      <w:marLeft w:val="0"/>
      <w:marRight w:val="0"/>
      <w:marTop w:val="0"/>
      <w:marBottom w:val="0"/>
      <w:divBdr>
        <w:top w:val="none" w:sz="0" w:space="0" w:color="auto"/>
        <w:left w:val="none" w:sz="0" w:space="0" w:color="auto"/>
        <w:bottom w:val="none" w:sz="0" w:space="0" w:color="auto"/>
        <w:right w:val="none" w:sz="0" w:space="0" w:color="auto"/>
      </w:divBdr>
    </w:div>
    <w:div w:id="1995180020">
      <w:bodyDiv w:val="1"/>
      <w:marLeft w:val="0"/>
      <w:marRight w:val="0"/>
      <w:marTop w:val="0"/>
      <w:marBottom w:val="0"/>
      <w:divBdr>
        <w:top w:val="none" w:sz="0" w:space="0" w:color="auto"/>
        <w:left w:val="none" w:sz="0" w:space="0" w:color="auto"/>
        <w:bottom w:val="none" w:sz="0" w:space="0" w:color="auto"/>
        <w:right w:val="none" w:sz="0" w:space="0" w:color="auto"/>
      </w:divBdr>
    </w:div>
    <w:div w:id="1995209876">
      <w:bodyDiv w:val="1"/>
      <w:marLeft w:val="0"/>
      <w:marRight w:val="0"/>
      <w:marTop w:val="0"/>
      <w:marBottom w:val="0"/>
      <w:divBdr>
        <w:top w:val="none" w:sz="0" w:space="0" w:color="auto"/>
        <w:left w:val="none" w:sz="0" w:space="0" w:color="auto"/>
        <w:bottom w:val="none" w:sz="0" w:space="0" w:color="auto"/>
        <w:right w:val="none" w:sz="0" w:space="0" w:color="auto"/>
      </w:divBdr>
    </w:div>
    <w:div w:id="1995336069">
      <w:bodyDiv w:val="1"/>
      <w:marLeft w:val="0"/>
      <w:marRight w:val="0"/>
      <w:marTop w:val="0"/>
      <w:marBottom w:val="0"/>
      <w:divBdr>
        <w:top w:val="none" w:sz="0" w:space="0" w:color="auto"/>
        <w:left w:val="none" w:sz="0" w:space="0" w:color="auto"/>
        <w:bottom w:val="none" w:sz="0" w:space="0" w:color="auto"/>
        <w:right w:val="none" w:sz="0" w:space="0" w:color="auto"/>
      </w:divBdr>
    </w:div>
    <w:div w:id="1997611912">
      <w:bodyDiv w:val="1"/>
      <w:marLeft w:val="0"/>
      <w:marRight w:val="0"/>
      <w:marTop w:val="0"/>
      <w:marBottom w:val="0"/>
      <w:divBdr>
        <w:top w:val="none" w:sz="0" w:space="0" w:color="auto"/>
        <w:left w:val="none" w:sz="0" w:space="0" w:color="auto"/>
        <w:bottom w:val="none" w:sz="0" w:space="0" w:color="auto"/>
        <w:right w:val="none" w:sz="0" w:space="0" w:color="auto"/>
      </w:divBdr>
    </w:div>
    <w:div w:id="1998417648">
      <w:bodyDiv w:val="1"/>
      <w:marLeft w:val="0"/>
      <w:marRight w:val="0"/>
      <w:marTop w:val="0"/>
      <w:marBottom w:val="0"/>
      <w:divBdr>
        <w:top w:val="none" w:sz="0" w:space="0" w:color="auto"/>
        <w:left w:val="none" w:sz="0" w:space="0" w:color="auto"/>
        <w:bottom w:val="none" w:sz="0" w:space="0" w:color="auto"/>
        <w:right w:val="none" w:sz="0" w:space="0" w:color="auto"/>
      </w:divBdr>
    </w:div>
    <w:div w:id="1998724916">
      <w:bodyDiv w:val="1"/>
      <w:marLeft w:val="0"/>
      <w:marRight w:val="0"/>
      <w:marTop w:val="0"/>
      <w:marBottom w:val="0"/>
      <w:divBdr>
        <w:top w:val="none" w:sz="0" w:space="0" w:color="auto"/>
        <w:left w:val="none" w:sz="0" w:space="0" w:color="auto"/>
        <w:bottom w:val="none" w:sz="0" w:space="0" w:color="auto"/>
        <w:right w:val="none" w:sz="0" w:space="0" w:color="auto"/>
      </w:divBdr>
    </w:div>
    <w:div w:id="2001420368">
      <w:bodyDiv w:val="1"/>
      <w:marLeft w:val="0"/>
      <w:marRight w:val="0"/>
      <w:marTop w:val="0"/>
      <w:marBottom w:val="0"/>
      <w:divBdr>
        <w:top w:val="none" w:sz="0" w:space="0" w:color="auto"/>
        <w:left w:val="none" w:sz="0" w:space="0" w:color="auto"/>
        <w:bottom w:val="none" w:sz="0" w:space="0" w:color="auto"/>
        <w:right w:val="none" w:sz="0" w:space="0" w:color="auto"/>
      </w:divBdr>
    </w:div>
    <w:div w:id="2002074696">
      <w:bodyDiv w:val="1"/>
      <w:marLeft w:val="0"/>
      <w:marRight w:val="0"/>
      <w:marTop w:val="0"/>
      <w:marBottom w:val="0"/>
      <w:divBdr>
        <w:top w:val="none" w:sz="0" w:space="0" w:color="auto"/>
        <w:left w:val="none" w:sz="0" w:space="0" w:color="auto"/>
        <w:bottom w:val="none" w:sz="0" w:space="0" w:color="auto"/>
        <w:right w:val="none" w:sz="0" w:space="0" w:color="auto"/>
      </w:divBdr>
    </w:div>
    <w:div w:id="2004043398">
      <w:bodyDiv w:val="1"/>
      <w:marLeft w:val="0"/>
      <w:marRight w:val="0"/>
      <w:marTop w:val="0"/>
      <w:marBottom w:val="0"/>
      <w:divBdr>
        <w:top w:val="none" w:sz="0" w:space="0" w:color="auto"/>
        <w:left w:val="none" w:sz="0" w:space="0" w:color="auto"/>
        <w:bottom w:val="none" w:sz="0" w:space="0" w:color="auto"/>
        <w:right w:val="none" w:sz="0" w:space="0" w:color="auto"/>
      </w:divBdr>
    </w:div>
    <w:div w:id="2005235097">
      <w:bodyDiv w:val="1"/>
      <w:marLeft w:val="0"/>
      <w:marRight w:val="0"/>
      <w:marTop w:val="0"/>
      <w:marBottom w:val="0"/>
      <w:divBdr>
        <w:top w:val="none" w:sz="0" w:space="0" w:color="auto"/>
        <w:left w:val="none" w:sz="0" w:space="0" w:color="auto"/>
        <w:bottom w:val="none" w:sz="0" w:space="0" w:color="auto"/>
        <w:right w:val="none" w:sz="0" w:space="0" w:color="auto"/>
      </w:divBdr>
    </w:div>
    <w:div w:id="2005888695">
      <w:bodyDiv w:val="1"/>
      <w:marLeft w:val="0"/>
      <w:marRight w:val="0"/>
      <w:marTop w:val="0"/>
      <w:marBottom w:val="0"/>
      <w:divBdr>
        <w:top w:val="none" w:sz="0" w:space="0" w:color="auto"/>
        <w:left w:val="none" w:sz="0" w:space="0" w:color="auto"/>
        <w:bottom w:val="none" w:sz="0" w:space="0" w:color="auto"/>
        <w:right w:val="none" w:sz="0" w:space="0" w:color="auto"/>
      </w:divBdr>
    </w:div>
    <w:div w:id="2006787308">
      <w:bodyDiv w:val="1"/>
      <w:marLeft w:val="0"/>
      <w:marRight w:val="0"/>
      <w:marTop w:val="0"/>
      <w:marBottom w:val="0"/>
      <w:divBdr>
        <w:top w:val="none" w:sz="0" w:space="0" w:color="auto"/>
        <w:left w:val="none" w:sz="0" w:space="0" w:color="auto"/>
        <w:bottom w:val="none" w:sz="0" w:space="0" w:color="auto"/>
        <w:right w:val="none" w:sz="0" w:space="0" w:color="auto"/>
      </w:divBdr>
    </w:div>
    <w:div w:id="2007321276">
      <w:bodyDiv w:val="1"/>
      <w:marLeft w:val="0"/>
      <w:marRight w:val="0"/>
      <w:marTop w:val="0"/>
      <w:marBottom w:val="0"/>
      <w:divBdr>
        <w:top w:val="none" w:sz="0" w:space="0" w:color="auto"/>
        <w:left w:val="none" w:sz="0" w:space="0" w:color="auto"/>
        <w:bottom w:val="none" w:sz="0" w:space="0" w:color="auto"/>
        <w:right w:val="none" w:sz="0" w:space="0" w:color="auto"/>
      </w:divBdr>
    </w:div>
    <w:div w:id="2007710755">
      <w:bodyDiv w:val="1"/>
      <w:marLeft w:val="0"/>
      <w:marRight w:val="0"/>
      <w:marTop w:val="0"/>
      <w:marBottom w:val="0"/>
      <w:divBdr>
        <w:top w:val="none" w:sz="0" w:space="0" w:color="auto"/>
        <w:left w:val="none" w:sz="0" w:space="0" w:color="auto"/>
        <w:bottom w:val="none" w:sz="0" w:space="0" w:color="auto"/>
        <w:right w:val="none" w:sz="0" w:space="0" w:color="auto"/>
      </w:divBdr>
    </w:div>
    <w:div w:id="2008365148">
      <w:bodyDiv w:val="1"/>
      <w:marLeft w:val="0"/>
      <w:marRight w:val="0"/>
      <w:marTop w:val="0"/>
      <w:marBottom w:val="0"/>
      <w:divBdr>
        <w:top w:val="none" w:sz="0" w:space="0" w:color="auto"/>
        <w:left w:val="none" w:sz="0" w:space="0" w:color="auto"/>
        <w:bottom w:val="none" w:sz="0" w:space="0" w:color="auto"/>
        <w:right w:val="none" w:sz="0" w:space="0" w:color="auto"/>
      </w:divBdr>
    </w:div>
    <w:div w:id="2009870473">
      <w:bodyDiv w:val="1"/>
      <w:marLeft w:val="0"/>
      <w:marRight w:val="0"/>
      <w:marTop w:val="0"/>
      <w:marBottom w:val="0"/>
      <w:divBdr>
        <w:top w:val="none" w:sz="0" w:space="0" w:color="auto"/>
        <w:left w:val="none" w:sz="0" w:space="0" w:color="auto"/>
        <w:bottom w:val="none" w:sz="0" w:space="0" w:color="auto"/>
        <w:right w:val="none" w:sz="0" w:space="0" w:color="auto"/>
      </w:divBdr>
    </w:div>
    <w:div w:id="2010205872">
      <w:bodyDiv w:val="1"/>
      <w:marLeft w:val="0"/>
      <w:marRight w:val="0"/>
      <w:marTop w:val="0"/>
      <w:marBottom w:val="0"/>
      <w:divBdr>
        <w:top w:val="none" w:sz="0" w:space="0" w:color="auto"/>
        <w:left w:val="none" w:sz="0" w:space="0" w:color="auto"/>
        <w:bottom w:val="none" w:sz="0" w:space="0" w:color="auto"/>
        <w:right w:val="none" w:sz="0" w:space="0" w:color="auto"/>
      </w:divBdr>
    </w:div>
    <w:div w:id="2010283868">
      <w:bodyDiv w:val="1"/>
      <w:marLeft w:val="0"/>
      <w:marRight w:val="0"/>
      <w:marTop w:val="0"/>
      <w:marBottom w:val="0"/>
      <w:divBdr>
        <w:top w:val="none" w:sz="0" w:space="0" w:color="auto"/>
        <w:left w:val="none" w:sz="0" w:space="0" w:color="auto"/>
        <w:bottom w:val="none" w:sz="0" w:space="0" w:color="auto"/>
        <w:right w:val="none" w:sz="0" w:space="0" w:color="auto"/>
      </w:divBdr>
    </w:div>
    <w:div w:id="2010675040">
      <w:bodyDiv w:val="1"/>
      <w:marLeft w:val="0"/>
      <w:marRight w:val="0"/>
      <w:marTop w:val="0"/>
      <w:marBottom w:val="0"/>
      <w:divBdr>
        <w:top w:val="none" w:sz="0" w:space="0" w:color="auto"/>
        <w:left w:val="none" w:sz="0" w:space="0" w:color="auto"/>
        <w:bottom w:val="none" w:sz="0" w:space="0" w:color="auto"/>
        <w:right w:val="none" w:sz="0" w:space="0" w:color="auto"/>
      </w:divBdr>
    </w:div>
    <w:div w:id="2010864167">
      <w:bodyDiv w:val="1"/>
      <w:marLeft w:val="0"/>
      <w:marRight w:val="0"/>
      <w:marTop w:val="0"/>
      <w:marBottom w:val="0"/>
      <w:divBdr>
        <w:top w:val="none" w:sz="0" w:space="0" w:color="auto"/>
        <w:left w:val="none" w:sz="0" w:space="0" w:color="auto"/>
        <w:bottom w:val="none" w:sz="0" w:space="0" w:color="auto"/>
        <w:right w:val="none" w:sz="0" w:space="0" w:color="auto"/>
      </w:divBdr>
    </w:div>
    <w:div w:id="2011835526">
      <w:bodyDiv w:val="1"/>
      <w:marLeft w:val="0"/>
      <w:marRight w:val="0"/>
      <w:marTop w:val="0"/>
      <w:marBottom w:val="0"/>
      <w:divBdr>
        <w:top w:val="none" w:sz="0" w:space="0" w:color="auto"/>
        <w:left w:val="none" w:sz="0" w:space="0" w:color="auto"/>
        <w:bottom w:val="none" w:sz="0" w:space="0" w:color="auto"/>
        <w:right w:val="none" w:sz="0" w:space="0" w:color="auto"/>
      </w:divBdr>
    </w:div>
    <w:div w:id="2013607855">
      <w:bodyDiv w:val="1"/>
      <w:marLeft w:val="0"/>
      <w:marRight w:val="0"/>
      <w:marTop w:val="0"/>
      <w:marBottom w:val="0"/>
      <w:divBdr>
        <w:top w:val="none" w:sz="0" w:space="0" w:color="auto"/>
        <w:left w:val="none" w:sz="0" w:space="0" w:color="auto"/>
        <w:bottom w:val="none" w:sz="0" w:space="0" w:color="auto"/>
        <w:right w:val="none" w:sz="0" w:space="0" w:color="auto"/>
      </w:divBdr>
    </w:div>
    <w:div w:id="2014140578">
      <w:bodyDiv w:val="1"/>
      <w:marLeft w:val="0"/>
      <w:marRight w:val="0"/>
      <w:marTop w:val="0"/>
      <w:marBottom w:val="0"/>
      <w:divBdr>
        <w:top w:val="none" w:sz="0" w:space="0" w:color="auto"/>
        <w:left w:val="none" w:sz="0" w:space="0" w:color="auto"/>
        <w:bottom w:val="none" w:sz="0" w:space="0" w:color="auto"/>
        <w:right w:val="none" w:sz="0" w:space="0" w:color="auto"/>
      </w:divBdr>
    </w:div>
    <w:div w:id="2014188113">
      <w:bodyDiv w:val="1"/>
      <w:marLeft w:val="0"/>
      <w:marRight w:val="0"/>
      <w:marTop w:val="0"/>
      <w:marBottom w:val="0"/>
      <w:divBdr>
        <w:top w:val="none" w:sz="0" w:space="0" w:color="auto"/>
        <w:left w:val="none" w:sz="0" w:space="0" w:color="auto"/>
        <w:bottom w:val="none" w:sz="0" w:space="0" w:color="auto"/>
        <w:right w:val="none" w:sz="0" w:space="0" w:color="auto"/>
      </w:divBdr>
    </w:div>
    <w:div w:id="2014647125">
      <w:bodyDiv w:val="1"/>
      <w:marLeft w:val="0"/>
      <w:marRight w:val="0"/>
      <w:marTop w:val="0"/>
      <w:marBottom w:val="0"/>
      <w:divBdr>
        <w:top w:val="none" w:sz="0" w:space="0" w:color="auto"/>
        <w:left w:val="none" w:sz="0" w:space="0" w:color="auto"/>
        <w:bottom w:val="none" w:sz="0" w:space="0" w:color="auto"/>
        <w:right w:val="none" w:sz="0" w:space="0" w:color="auto"/>
      </w:divBdr>
    </w:div>
    <w:div w:id="2015065372">
      <w:bodyDiv w:val="1"/>
      <w:marLeft w:val="0"/>
      <w:marRight w:val="0"/>
      <w:marTop w:val="0"/>
      <w:marBottom w:val="0"/>
      <w:divBdr>
        <w:top w:val="none" w:sz="0" w:space="0" w:color="auto"/>
        <w:left w:val="none" w:sz="0" w:space="0" w:color="auto"/>
        <w:bottom w:val="none" w:sz="0" w:space="0" w:color="auto"/>
        <w:right w:val="none" w:sz="0" w:space="0" w:color="auto"/>
      </w:divBdr>
    </w:div>
    <w:div w:id="2016031962">
      <w:bodyDiv w:val="1"/>
      <w:marLeft w:val="0"/>
      <w:marRight w:val="0"/>
      <w:marTop w:val="0"/>
      <w:marBottom w:val="0"/>
      <w:divBdr>
        <w:top w:val="none" w:sz="0" w:space="0" w:color="auto"/>
        <w:left w:val="none" w:sz="0" w:space="0" w:color="auto"/>
        <w:bottom w:val="none" w:sz="0" w:space="0" w:color="auto"/>
        <w:right w:val="none" w:sz="0" w:space="0" w:color="auto"/>
      </w:divBdr>
    </w:div>
    <w:div w:id="2016033669">
      <w:bodyDiv w:val="1"/>
      <w:marLeft w:val="0"/>
      <w:marRight w:val="0"/>
      <w:marTop w:val="0"/>
      <w:marBottom w:val="0"/>
      <w:divBdr>
        <w:top w:val="none" w:sz="0" w:space="0" w:color="auto"/>
        <w:left w:val="none" w:sz="0" w:space="0" w:color="auto"/>
        <w:bottom w:val="none" w:sz="0" w:space="0" w:color="auto"/>
        <w:right w:val="none" w:sz="0" w:space="0" w:color="auto"/>
      </w:divBdr>
    </w:div>
    <w:div w:id="2016225133">
      <w:bodyDiv w:val="1"/>
      <w:marLeft w:val="0"/>
      <w:marRight w:val="0"/>
      <w:marTop w:val="0"/>
      <w:marBottom w:val="0"/>
      <w:divBdr>
        <w:top w:val="none" w:sz="0" w:space="0" w:color="auto"/>
        <w:left w:val="none" w:sz="0" w:space="0" w:color="auto"/>
        <w:bottom w:val="none" w:sz="0" w:space="0" w:color="auto"/>
        <w:right w:val="none" w:sz="0" w:space="0" w:color="auto"/>
      </w:divBdr>
    </w:div>
    <w:div w:id="2017465083">
      <w:bodyDiv w:val="1"/>
      <w:marLeft w:val="0"/>
      <w:marRight w:val="0"/>
      <w:marTop w:val="0"/>
      <w:marBottom w:val="0"/>
      <w:divBdr>
        <w:top w:val="none" w:sz="0" w:space="0" w:color="auto"/>
        <w:left w:val="none" w:sz="0" w:space="0" w:color="auto"/>
        <w:bottom w:val="none" w:sz="0" w:space="0" w:color="auto"/>
        <w:right w:val="none" w:sz="0" w:space="0" w:color="auto"/>
      </w:divBdr>
    </w:div>
    <w:div w:id="2018068724">
      <w:bodyDiv w:val="1"/>
      <w:marLeft w:val="0"/>
      <w:marRight w:val="0"/>
      <w:marTop w:val="0"/>
      <w:marBottom w:val="0"/>
      <w:divBdr>
        <w:top w:val="none" w:sz="0" w:space="0" w:color="auto"/>
        <w:left w:val="none" w:sz="0" w:space="0" w:color="auto"/>
        <w:bottom w:val="none" w:sz="0" w:space="0" w:color="auto"/>
        <w:right w:val="none" w:sz="0" w:space="0" w:color="auto"/>
      </w:divBdr>
    </w:div>
    <w:div w:id="2019648479">
      <w:bodyDiv w:val="1"/>
      <w:marLeft w:val="0"/>
      <w:marRight w:val="0"/>
      <w:marTop w:val="0"/>
      <w:marBottom w:val="0"/>
      <w:divBdr>
        <w:top w:val="none" w:sz="0" w:space="0" w:color="auto"/>
        <w:left w:val="none" w:sz="0" w:space="0" w:color="auto"/>
        <w:bottom w:val="none" w:sz="0" w:space="0" w:color="auto"/>
        <w:right w:val="none" w:sz="0" w:space="0" w:color="auto"/>
      </w:divBdr>
    </w:div>
    <w:div w:id="2019697907">
      <w:bodyDiv w:val="1"/>
      <w:marLeft w:val="0"/>
      <w:marRight w:val="0"/>
      <w:marTop w:val="0"/>
      <w:marBottom w:val="0"/>
      <w:divBdr>
        <w:top w:val="none" w:sz="0" w:space="0" w:color="auto"/>
        <w:left w:val="none" w:sz="0" w:space="0" w:color="auto"/>
        <w:bottom w:val="none" w:sz="0" w:space="0" w:color="auto"/>
        <w:right w:val="none" w:sz="0" w:space="0" w:color="auto"/>
      </w:divBdr>
    </w:div>
    <w:div w:id="2020738104">
      <w:bodyDiv w:val="1"/>
      <w:marLeft w:val="0"/>
      <w:marRight w:val="0"/>
      <w:marTop w:val="0"/>
      <w:marBottom w:val="0"/>
      <w:divBdr>
        <w:top w:val="none" w:sz="0" w:space="0" w:color="auto"/>
        <w:left w:val="none" w:sz="0" w:space="0" w:color="auto"/>
        <w:bottom w:val="none" w:sz="0" w:space="0" w:color="auto"/>
        <w:right w:val="none" w:sz="0" w:space="0" w:color="auto"/>
      </w:divBdr>
    </w:div>
    <w:div w:id="2020961746">
      <w:bodyDiv w:val="1"/>
      <w:marLeft w:val="0"/>
      <w:marRight w:val="0"/>
      <w:marTop w:val="0"/>
      <w:marBottom w:val="0"/>
      <w:divBdr>
        <w:top w:val="none" w:sz="0" w:space="0" w:color="auto"/>
        <w:left w:val="none" w:sz="0" w:space="0" w:color="auto"/>
        <w:bottom w:val="none" w:sz="0" w:space="0" w:color="auto"/>
        <w:right w:val="none" w:sz="0" w:space="0" w:color="auto"/>
      </w:divBdr>
    </w:div>
    <w:div w:id="2021464607">
      <w:bodyDiv w:val="1"/>
      <w:marLeft w:val="0"/>
      <w:marRight w:val="0"/>
      <w:marTop w:val="0"/>
      <w:marBottom w:val="0"/>
      <w:divBdr>
        <w:top w:val="none" w:sz="0" w:space="0" w:color="auto"/>
        <w:left w:val="none" w:sz="0" w:space="0" w:color="auto"/>
        <w:bottom w:val="none" w:sz="0" w:space="0" w:color="auto"/>
        <w:right w:val="none" w:sz="0" w:space="0" w:color="auto"/>
      </w:divBdr>
    </w:div>
    <w:div w:id="2021925567">
      <w:bodyDiv w:val="1"/>
      <w:marLeft w:val="0"/>
      <w:marRight w:val="0"/>
      <w:marTop w:val="0"/>
      <w:marBottom w:val="0"/>
      <w:divBdr>
        <w:top w:val="none" w:sz="0" w:space="0" w:color="auto"/>
        <w:left w:val="none" w:sz="0" w:space="0" w:color="auto"/>
        <w:bottom w:val="none" w:sz="0" w:space="0" w:color="auto"/>
        <w:right w:val="none" w:sz="0" w:space="0" w:color="auto"/>
      </w:divBdr>
    </w:div>
    <w:div w:id="2023242395">
      <w:bodyDiv w:val="1"/>
      <w:marLeft w:val="0"/>
      <w:marRight w:val="0"/>
      <w:marTop w:val="0"/>
      <w:marBottom w:val="0"/>
      <w:divBdr>
        <w:top w:val="none" w:sz="0" w:space="0" w:color="auto"/>
        <w:left w:val="none" w:sz="0" w:space="0" w:color="auto"/>
        <w:bottom w:val="none" w:sz="0" w:space="0" w:color="auto"/>
        <w:right w:val="none" w:sz="0" w:space="0" w:color="auto"/>
      </w:divBdr>
    </w:div>
    <w:div w:id="2023438188">
      <w:bodyDiv w:val="1"/>
      <w:marLeft w:val="0"/>
      <w:marRight w:val="0"/>
      <w:marTop w:val="0"/>
      <w:marBottom w:val="0"/>
      <w:divBdr>
        <w:top w:val="none" w:sz="0" w:space="0" w:color="auto"/>
        <w:left w:val="none" w:sz="0" w:space="0" w:color="auto"/>
        <w:bottom w:val="none" w:sz="0" w:space="0" w:color="auto"/>
        <w:right w:val="none" w:sz="0" w:space="0" w:color="auto"/>
      </w:divBdr>
    </w:div>
    <w:div w:id="2024896389">
      <w:bodyDiv w:val="1"/>
      <w:marLeft w:val="0"/>
      <w:marRight w:val="0"/>
      <w:marTop w:val="0"/>
      <w:marBottom w:val="0"/>
      <w:divBdr>
        <w:top w:val="none" w:sz="0" w:space="0" w:color="auto"/>
        <w:left w:val="none" w:sz="0" w:space="0" w:color="auto"/>
        <w:bottom w:val="none" w:sz="0" w:space="0" w:color="auto"/>
        <w:right w:val="none" w:sz="0" w:space="0" w:color="auto"/>
      </w:divBdr>
    </w:div>
    <w:div w:id="2025201440">
      <w:bodyDiv w:val="1"/>
      <w:marLeft w:val="0"/>
      <w:marRight w:val="0"/>
      <w:marTop w:val="0"/>
      <w:marBottom w:val="0"/>
      <w:divBdr>
        <w:top w:val="none" w:sz="0" w:space="0" w:color="auto"/>
        <w:left w:val="none" w:sz="0" w:space="0" w:color="auto"/>
        <w:bottom w:val="none" w:sz="0" w:space="0" w:color="auto"/>
        <w:right w:val="none" w:sz="0" w:space="0" w:color="auto"/>
      </w:divBdr>
    </w:div>
    <w:div w:id="2025326670">
      <w:bodyDiv w:val="1"/>
      <w:marLeft w:val="0"/>
      <w:marRight w:val="0"/>
      <w:marTop w:val="0"/>
      <w:marBottom w:val="0"/>
      <w:divBdr>
        <w:top w:val="none" w:sz="0" w:space="0" w:color="auto"/>
        <w:left w:val="none" w:sz="0" w:space="0" w:color="auto"/>
        <w:bottom w:val="none" w:sz="0" w:space="0" w:color="auto"/>
        <w:right w:val="none" w:sz="0" w:space="0" w:color="auto"/>
      </w:divBdr>
    </w:div>
    <w:div w:id="2027898113">
      <w:bodyDiv w:val="1"/>
      <w:marLeft w:val="0"/>
      <w:marRight w:val="0"/>
      <w:marTop w:val="0"/>
      <w:marBottom w:val="0"/>
      <w:divBdr>
        <w:top w:val="none" w:sz="0" w:space="0" w:color="auto"/>
        <w:left w:val="none" w:sz="0" w:space="0" w:color="auto"/>
        <w:bottom w:val="none" w:sz="0" w:space="0" w:color="auto"/>
        <w:right w:val="none" w:sz="0" w:space="0" w:color="auto"/>
      </w:divBdr>
    </w:div>
    <w:div w:id="2028212674">
      <w:bodyDiv w:val="1"/>
      <w:marLeft w:val="0"/>
      <w:marRight w:val="0"/>
      <w:marTop w:val="0"/>
      <w:marBottom w:val="0"/>
      <w:divBdr>
        <w:top w:val="none" w:sz="0" w:space="0" w:color="auto"/>
        <w:left w:val="none" w:sz="0" w:space="0" w:color="auto"/>
        <w:bottom w:val="none" w:sz="0" w:space="0" w:color="auto"/>
        <w:right w:val="none" w:sz="0" w:space="0" w:color="auto"/>
      </w:divBdr>
    </w:div>
    <w:div w:id="2028409812">
      <w:bodyDiv w:val="1"/>
      <w:marLeft w:val="0"/>
      <w:marRight w:val="0"/>
      <w:marTop w:val="0"/>
      <w:marBottom w:val="0"/>
      <w:divBdr>
        <w:top w:val="none" w:sz="0" w:space="0" w:color="auto"/>
        <w:left w:val="none" w:sz="0" w:space="0" w:color="auto"/>
        <w:bottom w:val="none" w:sz="0" w:space="0" w:color="auto"/>
        <w:right w:val="none" w:sz="0" w:space="0" w:color="auto"/>
      </w:divBdr>
    </w:div>
    <w:div w:id="2028944248">
      <w:bodyDiv w:val="1"/>
      <w:marLeft w:val="0"/>
      <w:marRight w:val="0"/>
      <w:marTop w:val="0"/>
      <w:marBottom w:val="0"/>
      <w:divBdr>
        <w:top w:val="none" w:sz="0" w:space="0" w:color="auto"/>
        <w:left w:val="none" w:sz="0" w:space="0" w:color="auto"/>
        <w:bottom w:val="none" w:sz="0" w:space="0" w:color="auto"/>
        <w:right w:val="none" w:sz="0" w:space="0" w:color="auto"/>
      </w:divBdr>
    </w:div>
    <w:div w:id="2029016605">
      <w:bodyDiv w:val="1"/>
      <w:marLeft w:val="0"/>
      <w:marRight w:val="0"/>
      <w:marTop w:val="0"/>
      <w:marBottom w:val="0"/>
      <w:divBdr>
        <w:top w:val="none" w:sz="0" w:space="0" w:color="auto"/>
        <w:left w:val="none" w:sz="0" w:space="0" w:color="auto"/>
        <w:bottom w:val="none" w:sz="0" w:space="0" w:color="auto"/>
        <w:right w:val="none" w:sz="0" w:space="0" w:color="auto"/>
      </w:divBdr>
    </w:div>
    <w:div w:id="2029986560">
      <w:bodyDiv w:val="1"/>
      <w:marLeft w:val="0"/>
      <w:marRight w:val="0"/>
      <w:marTop w:val="0"/>
      <w:marBottom w:val="0"/>
      <w:divBdr>
        <w:top w:val="none" w:sz="0" w:space="0" w:color="auto"/>
        <w:left w:val="none" w:sz="0" w:space="0" w:color="auto"/>
        <w:bottom w:val="none" w:sz="0" w:space="0" w:color="auto"/>
        <w:right w:val="none" w:sz="0" w:space="0" w:color="auto"/>
      </w:divBdr>
    </w:div>
    <w:div w:id="2030644014">
      <w:bodyDiv w:val="1"/>
      <w:marLeft w:val="0"/>
      <w:marRight w:val="0"/>
      <w:marTop w:val="0"/>
      <w:marBottom w:val="0"/>
      <w:divBdr>
        <w:top w:val="none" w:sz="0" w:space="0" w:color="auto"/>
        <w:left w:val="none" w:sz="0" w:space="0" w:color="auto"/>
        <w:bottom w:val="none" w:sz="0" w:space="0" w:color="auto"/>
        <w:right w:val="none" w:sz="0" w:space="0" w:color="auto"/>
      </w:divBdr>
    </w:div>
    <w:div w:id="2034065372">
      <w:bodyDiv w:val="1"/>
      <w:marLeft w:val="0"/>
      <w:marRight w:val="0"/>
      <w:marTop w:val="0"/>
      <w:marBottom w:val="0"/>
      <w:divBdr>
        <w:top w:val="none" w:sz="0" w:space="0" w:color="auto"/>
        <w:left w:val="none" w:sz="0" w:space="0" w:color="auto"/>
        <w:bottom w:val="none" w:sz="0" w:space="0" w:color="auto"/>
        <w:right w:val="none" w:sz="0" w:space="0" w:color="auto"/>
      </w:divBdr>
    </w:div>
    <w:div w:id="2035108986">
      <w:bodyDiv w:val="1"/>
      <w:marLeft w:val="0"/>
      <w:marRight w:val="0"/>
      <w:marTop w:val="0"/>
      <w:marBottom w:val="0"/>
      <w:divBdr>
        <w:top w:val="none" w:sz="0" w:space="0" w:color="auto"/>
        <w:left w:val="none" w:sz="0" w:space="0" w:color="auto"/>
        <w:bottom w:val="none" w:sz="0" w:space="0" w:color="auto"/>
        <w:right w:val="none" w:sz="0" w:space="0" w:color="auto"/>
      </w:divBdr>
    </w:div>
    <w:div w:id="2035959330">
      <w:bodyDiv w:val="1"/>
      <w:marLeft w:val="0"/>
      <w:marRight w:val="0"/>
      <w:marTop w:val="0"/>
      <w:marBottom w:val="0"/>
      <w:divBdr>
        <w:top w:val="none" w:sz="0" w:space="0" w:color="auto"/>
        <w:left w:val="none" w:sz="0" w:space="0" w:color="auto"/>
        <w:bottom w:val="none" w:sz="0" w:space="0" w:color="auto"/>
        <w:right w:val="none" w:sz="0" w:space="0" w:color="auto"/>
      </w:divBdr>
    </w:div>
    <w:div w:id="2036229398">
      <w:bodyDiv w:val="1"/>
      <w:marLeft w:val="0"/>
      <w:marRight w:val="0"/>
      <w:marTop w:val="0"/>
      <w:marBottom w:val="0"/>
      <w:divBdr>
        <w:top w:val="none" w:sz="0" w:space="0" w:color="auto"/>
        <w:left w:val="none" w:sz="0" w:space="0" w:color="auto"/>
        <w:bottom w:val="none" w:sz="0" w:space="0" w:color="auto"/>
        <w:right w:val="none" w:sz="0" w:space="0" w:color="auto"/>
      </w:divBdr>
    </w:div>
    <w:div w:id="2037079808">
      <w:bodyDiv w:val="1"/>
      <w:marLeft w:val="0"/>
      <w:marRight w:val="0"/>
      <w:marTop w:val="0"/>
      <w:marBottom w:val="0"/>
      <w:divBdr>
        <w:top w:val="none" w:sz="0" w:space="0" w:color="auto"/>
        <w:left w:val="none" w:sz="0" w:space="0" w:color="auto"/>
        <w:bottom w:val="none" w:sz="0" w:space="0" w:color="auto"/>
        <w:right w:val="none" w:sz="0" w:space="0" w:color="auto"/>
      </w:divBdr>
    </w:div>
    <w:div w:id="2037851771">
      <w:bodyDiv w:val="1"/>
      <w:marLeft w:val="0"/>
      <w:marRight w:val="0"/>
      <w:marTop w:val="0"/>
      <w:marBottom w:val="0"/>
      <w:divBdr>
        <w:top w:val="none" w:sz="0" w:space="0" w:color="auto"/>
        <w:left w:val="none" w:sz="0" w:space="0" w:color="auto"/>
        <w:bottom w:val="none" w:sz="0" w:space="0" w:color="auto"/>
        <w:right w:val="none" w:sz="0" w:space="0" w:color="auto"/>
      </w:divBdr>
    </w:div>
    <w:div w:id="2038044331">
      <w:bodyDiv w:val="1"/>
      <w:marLeft w:val="0"/>
      <w:marRight w:val="0"/>
      <w:marTop w:val="0"/>
      <w:marBottom w:val="0"/>
      <w:divBdr>
        <w:top w:val="none" w:sz="0" w:space="0" w:color="auto"/>
        <w:left w:val="none" w:sz="0" w:space="0" w:color="auto"/>
        <w:bottom w:val="none" w:sz="0" w:space="0" w:color="auto"/>
        <w:right w:val="none" w:sz="0" w:space="0" w:color="auto"/>
      </w:divBdr>
    </w:div>
    <w:div w:id="2039620815">
      <w:bodyDiv w:val="1"/>
      <w:marLeft w:val="0"/>
      <w:marRight w:val="0"/>
      <w:marTop w:val="0"/>
      <w:marBottom w:val="0"/>
      <w:divBdr>
        <w:top w:val="none" w:sz="0" w:space="0" w:color="auto"/>
        <w:left w:val="none" w:sz="0" w:space="0" w:color="auto"/>
        <w:bottom w:val="none" w:sz="0" w:space="0" w:color="auto"/>
        <w:right w:val="none" w:sz="0" w:space="0" w:color="auto"/>
      </w:divBdr>
    </w:div>
    <w:div w:id="2039774032">
      <w:bodyDiv w:val="1"/>
      <w:marLeft w:val="0"/>
      <w:marRight w:val="0"/>
      <w:marTop w:val="0"/>
      <w:marBottom w:val="0"/>
      <w:divBdr>
        <w:top w:val="none" w:sz="0" w:space="0" w:color="auto"/>
        <w:left w:val="none" w:sz="0" w:space="0" w:color="auto"/>
        <w:bottom w:val="none" w:sz="0" w:space="0" w:color="auto"/>
        <w:right w:val="none" w:sz="0" w:space="0" w:color="auto"/>
      </w:divBdr>
    </w:div>
    <w:div w:id="2040625705">
      <w:bodyDiv w:val="1"/>
      <w:marLeft w:val="0"/>
      <w:marRight w:val="0"/>
      <w:marTop w:val="0"/>
      <w:marBottom w:val="0"/>
      <w:divBdr>
        <w:top w:val="none" w:sz="0" w:space="0" w:color="auto"/>
        <w:left w:val="none" w:sz="0" w:space="0" w:color="auto"/>
        <w:bottom w:val="none" w:sz="0" w:space="0" w:color="auto"/>
        <w:right w:val="none" w:sz="0" w:space="0" w:color="auto"/>
      </w:divBdr>
    </w:div>
    <w:div w:id="2041054267">
      <w:bodyDiv w:val="1"/>
      <w:marLeft w:val="0"/>
      <w:marRight w:val="0"/>
      <w:marTop w:val="0"/>
      <w:marBottom w:val="0"/>
      <w:divBdr>
        <w:top w:val="none" w:sz="0" w:space="0" w:color="auto"/>
        <w:left w:val="none" w:sz="0" w:space="0" w:color="auto"/>
        <w:bottom w:val="none" w:sz="0" w:space="0" w:color="auto"/>
        <w:right w:val="none" w:sz="0" w:space="0" w:color="auto"/>
      </w:divBdr>
    </w:div>
    <w:div w:id="2042053763">
      <w:bodyDiv w:val="1"/>
      <w:marLeft w:val="0"/>
      <w:marRight w:val="0"/>
      <w:marTop w:val="0"/>
      <w:marBottom w:val="0"/>
      <w:divBdr>
        <w:top w:val="none" w:sz="0" w:space="0" w:color="auto"/>
        <w:left w:val="none" w:sz="0" w:space="0" w:color="auto"/>
        <w:bottom w:val="none" w:sz="0" w:space="0" w:color="auto"/>
        <w:right w:val="none" w:sz="0" w:space="0" w:color="auto"/>
      </w:divBdr>
    </w:div>
    <w:div w:id="2042507228">
      <w:bodyDiv w:val="1"/>
      <w:marLeft w:val="0"/>
      <w:marRight w:val="0"/>
      <w:marTop w:val="0"/>
      <w:marBottom w:val="0"/>
      <w:divBdr>
        <w:top w:val="none" w:sz="0" w:space="0" w:color="auto"/>
        <w:left w:val="none" w:sz="0" w:space="0" w:color="auto"/>
        <w:bottom w:val="none" w:sz="0" w:space="0" w:color="auto"/>
        <w:right w:val="none" w:sz="0" w:space="0" w:color="auto"/>
      </w:divBdr>
    </w:div>
    <w:div w:id="2042894335">
      <w:bodyDiv w:val="1"/>
      <w:marLeft w:val="0"/>
      <w:marRight w:val="0"/>
      <w:marTop w:val="0"/>
      <w:marBottom w:val="0"/>
      <w:divBdr>
        <w:top w:val="none" w:sz="0" w:space="0" w:color="auto"/>
        <w:left w:val="none" w:sz="0" w:space="0" w:color="auto"/>
        <w:bottom w:val="none" w:sz="0" w:space="0" w:color="auto"/>
        <w:right w:val="none" w:sz="0" w:space="0" w:color="auto"/>
      </w:divBdr>
    </w:div>
    <w:div w:id="2044017184">
      <w:bodyDiv w:val="1"/>
      <w:marLeft w:val="0"/>
      <w:marRight w:val="0"/>
      <w:marTop w:val="0"/>
      <w:marBottom w:val="0"/>
      <w:divBdr>
        <w:top w:val="none" w:sz="0" w:space="0" w:color="auto"/>
        <w:left w:val="none" w:sz="0" w:space="0" w:color="auto"/>
        <w:bottom w:val="none" w:sz="0" w:space="0" w:color="auto"/>
        <w:right w:val="none" w:sz="0" w:space="0" w:color="auto"/>
      </w:divBdr>
    </w:div>
    <w:div w:id="2045010565">
      <w:bodyDiv w:val="1"/>
      <w:marLeft w:val="0"/>
      <w:marRight w:val="0"/>
      <w:marTop w:val="0"/>
      <w:marBottom w:val="0"/>
      <w:divBdr>
        <w:top w:val="none" w:sz="0" w:space="0" w:color="auto"/>
        <w:left w:val="none" w:sz="0" w:space="0" w:color="auto"/>
        <w:bottom w:val="none" w:sz="0" w:space="0" w:color="auto"/>
        <w:right w:val="none" w:sz="0" w:space="0" w:color="auto"/>
      </w:divBdr>
    </w:div>
    <w:div w:id="2045011571">
      <w:bodyDiv w:val="1"/>
      <w:marLeft w:val="0"/>
      <w:marRight w:val="0"/>
      <w:marTop w:val="0"/>
      <w:marBottom w:val="0"/>
      <w:divBdr>
        <w:top w:val="none" w:sz="0" w:space="0" w:color="auto"/>
        <w:left w:val="none" w:sz="0" w:space="0" w:color="auto"/>
        <w:bottom w:val="none" w:sz="0" w:space="0" w:color="auto"/>
        <w:right w:val="none" w:sz="0" w:space="0" w:color="auto"/>
      </w:divBdr>
    </w:div>
    <w:div w:id="2045670986">
      <w:bodyDiv w:val="1"/>
      <w:marLeft w:val="0"/>
      <w:marRight w:val="0"/>
      <w:marTop w:val="0"/>
      <w:marBottom w:val="0"/>
      <w:divBdr>
        <w:top w:val="none" w:sz="0" w:space="0" w:color="auto"/>
        <w:left w:val="none" w:sz="0" w:space="0" w:color="auto"/>
        <w:bottom w:val="none" w:sz="0" w:space="0" w:color="auto"/>
        <w:right w:val="none" w:sz="0" w:space="0" w:color="auto"/>
      </w:divBdr>
    </w:div>
    <w:div w:id="2045934015">
      <w:bodyDiv w:val="1"/>
      <w:marLeft w:val="0"/>
      <w:marRight w:val="0"/>
      <w:marTop w:val="0"/>
      <w:marBottom w:val="0"/>
      <w:divBdr>
        <w:top w:val="none" w:sz="0" w:space="0" w:color="auto"/>
        <w:left w:val="none" w:sz="0" w:space="0" w:color="auto"/>
        <w:bottom w:val="none" w:sz="0" w:space="0" w:color="auto"/>
        <w:right w:val="none" w:sz="0" w:space="0" w:color="auto"/>
      </w:divBdr>
    </w:div>
    <w:div w:id="2047411588">
      <w:bodyDiv w:val="1"/>
      <w:marLeft w:val="0"/>
      <w:marRight w:val="0"/>
      <w:marTop w:val="0"/>
      <w:marBottom w:val="0"/>
      <w:divBdr>
        <w:top w:val="none" w:sz="0" w:space="0" w:color="auto"/>
        <w:left w:val="none" w:sz="0" w:space="0" w:color="auto"/>
        <w:bottom w:val="none" w:sz="0" w:space="0" w:color="auto"/>
        <w:right w:val="none" w:sz="0" w:space="0" w:color="auto"/>
      </w:divBdr>
    </w:div>
    <w:div w:id="2048214264">
      <w:bodyDiv w:val="1"/>
      <w:marLeft w:val="0"/>
      <w:marRight w:val="0"/>
      <w:marTop w:val="0"/>
      <w:marBottom w:val="0"/>
      <w:divBdr>
        <w:top w:val="none" w:sz="0" w:space="0" w:color="auto"/>
        <w:left w:val="none" w:sz="0" w:space="0" w:color="auto"/>
        <w:bottom w:val="none" w:sz="0" w:space="0" w:color="auto"/>
        <w:right w:val="none" w:sz="0" w:space="0" w:color="auto"/>
      </w:divBdr>
    </w:div>
    <w:div w:id="2048404583">
      <w:bodyDiv w:val="1"/>
      <w:marLeft w:val="0"/>
      <w:marRight w:val="0"/>
      <w:marTop w:val="0"/>
      <w:marBottom w:val="0"/>
      <w:divBdr>
        <w:top w:val="none" w:sz="0" w:space="0" w:color="auto"/>
        <w:left w:val="none" w:sz="0" w:space="0" w:color="auto"/>
        <w:bottom w:val="none" w:sz="0" w:space="0" w:color="auto"/>
        <w:right w:val="none" w:sz="0" w:space="0" w:color="auto"/>
      </w:divBdr>
    </w:div>
    <w:div w:id="2048724736">
      <w:bodyDiv w:val="1"/>
      <w:marLeft w:val="0"/>
      <w:marRight w:val="0"/>
      <w:marTop w:val="0"/>
      <w:marBottom w:val="0"/>
      <w:divBdr>
        <w:top w:val="none" w:sz="0" w:space="0" w:color="auto"/>
        <w:left w:val="none" w:sz="0" w:space="0" w:color="auto"/>
        <w:bottom w:val="none" w:sz="0" w:space="0" w:color="auto"/>
        <w:right w:val="none" w:sz="0" w:space="0" w:color="auto"/>
      </w:divBdr>
    </w:div>
    <w:div w:id="2049334542">
      <w:bodyDiv w:val="1"/>
      <w:marLeft w:val="0"/>
      <w:marRight w:val="0"/>
      <w:marTop w:val="0"/>
      <w:marBottom w:val="0"/>
      <w:divBdr>
        <w:top w:val="none" w:sz="0" w:space="0" w:color="auto"/>
        <w:left w:val="none" w:sz="0" w:space="0" w:color="auto"/>
        <w:bottom w:val="none" w:sz="0" w:space="0" w:color="auto"/>
        <w:right w:val="none" w:sz="0" w:space="0" w:color="auto"/>
      </w:divBdr>
    </w:div>
    <w:div w:id="2051606434">
      <w:bodyDiv w:val="1"/>
      <w:marLeft w:val="0"/>
      <w:marRight w:val="0"/>
      <w:marTop w:val="0"/>
      <w:marBottom w:val="0"/>
      <w:divBdr>
        <w:top w:val="none" w:sz="0" w:space="0" w:color="auto"/>
        <w:left w:val="none" w:sz="0" w:space="0" w:color="auto"/>
        <w:bottom w:val="none" w:sz="0" w:space="0" w:color="auto"/>
        <w:right w:val="none" w:sz="0" w:space="0" w:color="auto"/>
      </w:divBdr>
    </w:div>
    <w:div w:id="2052535545">
      <w:bodyDiv w:val="1"/>
      <w:marLeft w:val="0"/>
      <w:marRight w:val="0"/>
      <w:marTop w:val="0"/>
      <w:marBottom w:val="0"/>
      <w:divBdr>
        <w:top w:val="none" w:sz="0" w:space="0" w:color="auto"/>
        <w:left w:val="none" w:sz="0" w:space="0" w:color="auto"/>
        <w:bottom w:val="none" w:sz="0" w:space="0" w:color="auto"/>
        <w:right w:val="none" w:sz="0" w:space="0" w:color="auto"/>
      </w:divBdr>
    </w:div>
    <w:div w:id="2054426661">
      <w:bodyDiv w:val="1"/>
      <w:marLeft w:val="0"/>
      <w:marRight w:val="0"/>
      <w:marTop w:val="0"/>
      <w:marBottom w:val="0"/>
      <w:divBdr>
        <w:top w:val="none" w:sz="0" w:space="0" w:color="auto"/>
        <w:left w:val="none" w:sz="0" w:space="0" w:color="auto"/>
        <w:bottom w:val="none" w:sz="0" w:space="0" w:color="auto"/>
        <w:right w:val="none" w:sz="0" w:space="0" w:color="auto"/>
      </w:divBdr>
    </w:div>
    <w:div w:id="2055614906">
      <w:bodyDiv w:val="1"/>
      <w:marLeft w:val="0"/>
      <w:marRight w:val="0"/>
      <w:marTop w:val="0"/>
      <w:marBottom w:val="0"/>
      <w:divBdr>
        <w:top w:val="none" w:sz="0" w:space="0" w:color="auto"/>
        <w:left w:val="none" w:sz="0" w:space="0" w:color="auto"/>
        <w:bottom w:val="none" w:sz="0" w:space="0" w:color="auto"/>
        <w:right w:val="none" w:sz="0" w:space="0" w:color="auto"/>
      </w:divBdr>
    </w:div>
    <w:div w:id="2055617388">
      <w:bodyDiv w:val="1"/>
      <w:marLeft w:val="0"/>
      <w:marRight w:val="0"/>
      <w:marTop w:val="0"/>
      <w:marBottom w:val="0"/>
      <w:divBdr>
        <w:top w:val="none" w:sz="0" w:space="0" w:color="auto"/>
        <w:left w:val="none" w:sz="0" w:space="0" w:color="auto"/>
        <w:bottom w:val="none" w:sz="0" w:space="0" w:color="auto"/>
        <w:right w:val="none" w:sz="0" w:space="0" w:color="auto"/>
      </w:divBdr>
    </w:div>
    <w:div w:id="2055733450">
      <w:bodyDiv w:val="1"/>
      <w:marLeft w:val="0"/>
      <w:marRight w:val="0"/>
      <w:marTop w:val="0"/>
      <w:marBottom w:val="0"/>
      <w:divBdr>
        <w:top w:val="none" w:sz="0" w:space="0" w:color="auto"/>
        <w:left w:val="none" w:sz="0" w:space="0" w:color="auto"/>
        <w:bottom w:val="none" w:sz="0" w:space="0" w:color="auto"/>
        <w:right w:val="none" w:sz="0" w:space="0" w:color="auto"/>
      </w:divBdr>
    </w:div>
    <w:div w:id="2058122645">
      <w:bodyDiv w:val="1"/>
      <w:marLeft w:val="0"/>
      <w:marRight w:val="0"/>
      <w:marTop w:val="0"/>
      <w:marBottom w:val="0"/>
      <w:divBdr>
        <w:top w:val="none" w:sz="0" w:space="0" w:color="auto"/>
        <w:left w:val="none" w:sz="0" w:space="0" w:color="auto"/>
        <w:bottom w:val="none" w:sz="0" w:space="0" w:color="auto"/>
        <w:right w:val="none" w:sz="0" w:space="0" w:color="auto"/>
      </w:divBdr>
    </w:div>
    <w:div w:id="2060736725">
      <w:bodyDiv w:val="1"/>
      <w:marLeft w:val="0"/>
      <w:marRight w:val="0"/>
      <w:marTop w:val="0"/>
      <w:marBottom w:val="0"/>
      <w:divBdr>
        <w:top w:val="none" w:sz="0" w:space="0" w:color="auto"/>
        <w:left w:val="none" w:sz="0" w:space="0" w:color="auto"/>
        <w:bottom w:val="none" w:sz="0" w:space="0" w:color="auto"/>
        <w:right w:val="none" w:sz="0" w:space="0" w:color="auto"/>
      </w:divBdr>
    </w:div>
    <w:div w:id="2061054076">
      <w:bodyDiv w:val="1"/>
      <w:marLeft w:val="0"/>
      <w:marRight w:val="0"/>
      <w:marTop w:val="0"/>
      <w:marBottom w:val="0"/>
      <w:divBdr>
        <w:top w:val="none" w:sz="0" w:space="0" w:color="auto"/>
        <w:left w:val="none" w:sz="0" w:space="0" w:color="auto"/>
        <w:bottom w:val="none" w:sz="0" w:space="0" w:color="auto"/>
        <w:right w:val="none" w:sz="0" w:space="0" w:color="auto"/>
      </w:divBdr>
    </w:div>
    <w:div w:id="2062242646">
      <w:bodyDiv w:val="1"/>
      <w:marLeft w:val="0"/>
      <w:marRight w:val="0"/>
      <w:marTop w:val="0"/>
      <w:marBottom w:val="0"/>
      <w:divBdr>
        <w:top w:val="none" w:sz="0" w:space="0" w:color="auto"/>
        <w:left w:val="none" w:sz="0" w:space="0" w:color="auto"/>
        <w:bottom w:val="none" w:sz="0" w:space="0" w:color="auto"/>
        <w:right w:val="none" w:sz="0" w:space="0" w:color="auto"/>
      </w:divBdr>
    </w:div>
    <w:div w:id="2062902640">
      <w:bodyDiv w:val="1"/>
      <w:marLeft w:val="0"/>
      <w:marRight w:val="0"/>
      <w:marTop w:val="0"/>
      <w:marBottom w:val="0"/>
      <w:divBdr>
        <w:top w:val="none" w:sz="0" w:space="0" w:color="auto"/>
        <w:left w:val="none" w:sz="0" w:space="0" w:color="auto"/>
        <w:bottom w:val="none" w:sz="0" w:space="0" w:color="auto"/>
        <w:right w:val="none" w:sz="0" w:space="0" w:color="auto"/>
      </w:divBdr>
    </w:div>
    <w:div w:id="2063168271">
      <w:bodyDiv w:val="1"/>
      <w:marLeft w:val="0"/>
      <w:marRight w:val="0"/>
      <w:marTop w:val="0"/>
      <w:marBottom w:val="0"/>
      <w:divBdr>
        <w:top w:val="none" w:sz="0" w:space="0" w:color="auto"/>
        <w:left w:val="none" w:sz="0" w:space="0" w:color="auto"/>
        <w:bottom w:val="none" w:sz="0" w:space="0" w:color="auto"/>
        <w:right w:val="none" w:sz="0" w:space="0" w:color="auto"/>
      </w:divBdr>
    </w:div>
    <w:div w:id="2065715431">
      <w:bodyDiv w:val="1"/>
      <w:marLeft w:val="0"/>
      <w:marRight w:val="0"/>
      <w:marTop w:val="0"/>
      <w:marBottom w:val="0"/>
      <w:divBdr>
        <w:top w:val="none" w:sz="0" w:space="0" w:color="auto"/>
        <w:left w:val="none" w:sz="0" w:space="0" w:color="auto"/>
        <w:bottom w:val="none" w:sz="0" w:space="0" w:color="auto"/>
        <w:right w:val="none" w:sz="0" w:space="0" w:color="auto"/>
      </w:divBdr>
    </w:div>
    <w:div w:id="2067757868">
      <w:bodyDiv w:val="1"/>
      <w:marLeft w:val="0"/>
      <w:marRight w:val="0"/>
      <w:marTop w:val="0"/>
      <w:marBottom w:val="0"/>
      <w:divBdr>
        <w:top w:val="none" w:sz="0" w:space="0" w:color="auto"/>
        <w:left w:val="none" w:sz="0" w:space="0" w:color="auto"/>
        <w:bottom w:val="none" w:sz="0" w:space="0" w:color="auto"/>
        <w:right w:val="none" w:sz="0" w:space="0" w:color="auto"/>
      </w:divBdr>
    </w:div>
    <w:div w:id="2068994280">
      <w:bodyDiv w:val="1"/>
      <w:marLeft w:val="0"/>
      <w:marRight w:val="0"/>
      <w:marTop w:val="0"/>
      <w:marBottom w:val="0"/>
      <w:divBdr>
        <w:top w:val="none" w:sz="0" w:space="0" w:color="auto"/>
        <w:left w:val="none" w:sz="0" w:space="0" w:color="auto"/>
        <w:bottom w:val="none" w:sz="0" w:space="0" w:color="auto"/>
        <w:right w:val="none" w:sz="0" w:space="0" w:color="auto"/>
      </w:divBdr>
    </w:div>
    <w:div w:id="2069306299">
      <w:bodyDiv w:val="1"/>
      <w:marLeft w:val="0"/>
      <w:marRight w:val="0"/>
      <w:marTop w:val="0"/>
      <w:marBottom w:val="0"/>
      <w:divBdr>
        <w:top w:val="none" w:sz="0" w:space="0" w:color="auto"/>
        <w:left w:val="none" w:sz="0" w:space="0" w:color="auto"/>
        <w:bottom w:val="none" w:sz="0" w:space="0" w:color="auto"/>
        <w:right w:val="none" w:sz="0" w:space="0" w:color="auto"/>
      </w:divBdr>
    </w:div>
    <w:div w:id="2070225881">
      <w:bodyDiv w:val="1"/>
      <w:marLeft w:val="0"/>
      <w:marRight w:val="0"/>
      <w:marTop w:val="0"/>
      <w:marBottom w:val="0"/>
      <w:divBdr>
        <w:top w:val="none" w:sz="0" w:space="0" w:color="auto"/>
        <w:left w:val="none" w:sz="0" w:space="0" w:color="auto"/>
        <w:bottom w:val="none" w:sz="0" w:space="0" w:color="auto"/>
        <w:right w:val="none" w:sz="0" w:space="0" w:color="auto"/>
      </w:divBdr>
    </w:div>
    <w:div w:id="2070304719">
      <w:bodyDiv w:val="1"/>
      <w:marLeft w:val="0"/>
      <w:marRight w:val="0"/>
      <w:marTop w:val="0"/>
      <w:marBottom w:val="0"/>
      <w:divBdr>
        <w:top w:val="none" w:sz="0" w:space="0" w:color="auto"/>
        <w:left w:val="none" w:sz="0" w:space="0" w:color="auto"/>
        <w:bottom w:val="none" w:sz="0" w:space="0" w:color="auto"/>
        <w:right w:val="none" w:sz="0" w:space="0" w:color="auto"/>
      </w:divBdr>
    </w:div>
    <w:div w:id="2070574879">
      <w:bodyDiv w:val="1"/>
      <w:marLeft w:val="0"/>
      <w:marRight w:val="0"/>
      <w:marTop w:val="0"/>
      <w:marBottom w:val="0"/>
      <w:divBdr>
        <w:top w:val="none" w:sz="0" w:space="0" w:color="auto"/>
        <w:left w:val="none" w:sz="0" w:space="0" w:color="auto"/>
        <w:bottom w:val="none" w:sz="0" w:space="0" w:color="auto"/>
        <w:right w:val="none" w:sz="0" w:space="0" w:color="auto"/>
      </w:divBdr>
    </w:div>
    <w:div w:id="2070768235">
      <w:bodyDiv w:val="1"/>
      <w:marLeft w:val="0"/>
      <w:marRight w:val="0"/>
      <w:marTop w:val="0"/>
      <w:marBottom w:val="0"/>
      <w:divBdr>
        <w:top w:val="none" w:sz="0" w:space="0" w:color="auto"/>
        <w:left w:val="none" w:sz="0" w:space="0" w:color="auto"/>
        <w:bottom w:val="none" w:sz="0" w:space="0" w:color="auto"/>
        <w:right w:val="none" w:sz="0" w:space="0" w:color="auto"/>
      </w:divBdr>
    </w:div>
    <w:div w:id="2071804064">
      <w:bodyDiv w:val="1"/>
      <w:marLeft w:val="0"/>
      <w:marRight w:val="0"/>
      <w:marTop w:val="0"/>
      <w:marBottom w:val="0"/>
      <w:divBdr>
        <w:top w:val="none" w:sz="0" w:space="0" w:color="auto"/>
        <w:left w:val="none" w:sz="0" w:space="0" w:color="auto"/>
        <w:bottom w:val="none" w:sz="0" w:space="0" w:color="auto"/>
        <w:right w:val="none" w:sz="0" w:space="0" w:color="auto"/>
      </w:divBdr>
    </w:div>
    <w:div w:id="2072385410">
      <w:bodyDiv w:val="1"/>
      <w:marLeft w:val="0"/>
      <w:marRight w:val="0"/>
      <w:marTop w:val="0"/>
      <w:marBottom w:val="0"/>
      <w:divBdr>
        <w:top w:val="none" w:sz="0" w:space="0" w:color="auto"/>
        <w:left w:val="none" w:sz="0" w:space="0" w:color="auto"/>
        <w:bottom w:val="none" w:sz="0" w:space="0" w:color="auto"/>
        <w:right w:val="none" w:sz="0" w:space="0" w:color="auto"/>
      </w:divBdr>
    </w:div>
    <w:div w:id="2074311141">
      <w:bodyDiv w:val="1"/>
      <w:marLeft w:val="0"/>
      <w:marRight w:val="0"/>
      <w:marTop w:val="0"/>
      <w:marBottom w:val="0"/>
      <w:divBdr>
        <w:top w:val="none" w:sz="0" w:space="0" w:color="auto"/>
        <w:left w:val="none" w:sz="0" w:space="0" w:color="auto"/>
        <w:bottom w:val="none" w:sz="0" w:space="0" w:color="auto"/>
        <w:right w:val="none" w:sz="0" w:space="0" w:color="auto"/>
      </w:divBdr>
    </w:div>
    <w:div w:id="2074499781">
      <w:bodyDiv w:val="1"/>
      <w:marLeft w:val="0"/>
      <w:marRight w:val="0"/>
      <w:marTop w:val="0"/>
      <w:marBottom w:val="0"/>
      <w:divBdr>
        <w:top w:val="none" w:sz="0" w:space="0" w:color="auto"/>
        <w:left w:val="none" w:sz="0" w:space="0" w:color="auto"/>
        <w:bottom w:val="none" w:sz="0" w:space="0" w:color="auto"/>
        <w:right w:val="none" w:sz="0" w:space="0" w:color="auto"/>
      </w:divBdr>
    </w:div>
    <w:div w:id="2074811083">
      <w:bodyDiv w:val="1"/>
      <w:marLeft w:val="0"/>
      <w:marRight w:val="0"/>
      <w:marTop w:val="0"/>
      <w:marBottom w:val="0"/>
      <w:divBdr>
        <w:top w:val="none" w:sz="0" w:space="0" w:color="auto"/>
        <w:left w:val="none" w:sz="0" w:space="0" w:color="auto"/>
        <w:bottom w:val="none" w:sz="0" w:space="0" w:color="auto"/>
        <w:right w:val="none" w:sz="0" w:space="0" w:color="auto"/>
      </w:divBdr>
    </w:div>
    <w:div w:id="2074815401">
      <w:bodyDiv w:val="1"/>
      <w:marLeft w:val="0"/>
      <w:marRight w:val="0"/>
      <w:marTop w:val="0"/>
      <w:marBottom w:val="0"/>
      <w:divBdr>
        <w:top w:val="none" w:sz="0" w:space="0" w:color="auto"/>
        <w:left w:val="none" w:sz="0" w:space="0" w:color="auto"/>
        <w:bottom w:val="none" w:sz="0" w:space="0" w:color="auto"/>
        <w:right w:val="none" w:sz="0" w:space="0" w:color="auto"/>
      </w:divBdr>
    </w:div>
    <w:div w:id="2075004845">
      <w:bodyDiv w:val="1"/>
      <w:marLeft w:val="0"/>
      <w:marRight w:val="0"/>
      <w:marTop w:val="0"/>
      <w:marBottom w:val="0"/>
      <w:divBdr>
        <w:top w:val="none" w:sz="0" w:space="0" w:color="auto"/>
        <w:left w:val="none" w:sz="0" w:space="0" w:color="auto"/>
        <w:bottom w:val="none" w:sz="0" w:space="0" w:color="auto"/>
        <w:right w:val="none" w:sz="0" w:space="0" w:color="auto"/>
      </w:divBdr>
    </w:div>
    <w:div w:id="2075277448">
      <w:bodyDiv w:val="1"/>
      <w:marLeft w:val="0"/>
      <w:marRight w:val="0"/>
      <w:marTop w:val="0"/>
      <w:marBottom w:val="0"/>
      <w:divBdr>
        <w:top w:val="none" w:sz="0" w:space="0" w:color="auto"/>
        <w:left w:val="none" w:sz="0" w:space="0" w:color="auto"/>
        <w:bottom w:val="none" w:sz="0" w:space="0" w:color="auto"/>
        <w:right w:val="none" w:sz="0" w:space="0" w:color="auto"/>
      </w:divBdr>
    </w:div>
    <w:div w:id="2075807992">
      <w:bodyDiv w:val="1"/>
      <w:marLeft w:val="0"/>
      <w:marRight w:val="0"/>
      <w:marTop w:val="0"/>
      <w:marBottom w:val="0"/>
      <w:divBdr>
        <w:top w:val="none" w:sz="0" w:space="0" w:color="auto"/>
        <w:left w:val="none" w:sz="0" w:space="0" w:color="auto"/>
        <w:bottom w:val="none" w:sz="0" w:space="0" w:color="auto"/>
        <w:right w:val="none" w:sz="0" w:space="0" w:color="auto"/>
      </w:divBdr>
    </w:div>
    <w:div w:id="2076394314">
      <w:bodyDiv w:val="1"/>
      <w:marLeft w:val="0"/>
      <w:marRight w:val="0"/>
      <w:marTop w:val="0"/>
      <w:marBottom w:val="0"/>
      <w:divBdr>
        <w:top w:val="none" w:sz="0" w:space="0" w:color="auto"/>
        <w:left w:val="none" w:sz="0" w:space="0" w:color="auto"/>
        <w:bottom w:val="none" w:sz="0" w:space="0" w:color="auto"/>
        <w:right w:val="none" w:sz="0" w:space="0" w:color="auto"/>
      </w:divBdr>
    </w:div>
    <w:div w:id="2076663907">
      <w:bodyDiv w:val="1"/>
      <w:marLeft w:val="0"/>
      <w:marRight w:val="0"/>
      <w:marTop w:val="0"/>
      <w:marBottom w:val="0"/>
      <w:divBdr>
        <w:top w:val="none" w:sz="0" w:space="0" w:color="auto"/>
        <w:left w:val="none" w:sz="0" w:space="0" w:color="auto"/>
        <w:bottom w:val="none" w:sz="0" w:space="0" w:color="auto"/>
        <w:right w:val="none" w:sz="0" w:space="0" w:color="auto"/>
      </w:divBdr>
    </w:div>
    <w:div w:id="2077507689">
      <w:bodyDiv w:val="1"/>
      <w:marLeft w:val="0"/>
      <w:marRight w:val="0"/>
      <w:marTop w:val="0"/>
      <w:marBottom w:val="0"/>
      <w:divBdr>
        <w:top w:val="none" w:sz="0" w:space="0" w:color="auto"/>
        <w:left w:val="none" w:sz="0" w:space="0" w:color="auto"/>
        <w:bottom w:val="none" w:sz="0" w:space="0" w:color="auto"/>
        <w:right w:val="none" w:sz="0" w:space="0" w:color="auto"/>
      </w:divBdr>
    </w:div>
    <w:div w:id="2079935614">
      <w:bodyDiv w:val="1"/>
      <w:marLeft w:val="0"/>
      <w:marRight w:val="0"/>
      <w:marTop w:val="0"/>
      <w:marBottom w:val="0"/>
      <w:divBdr>
        <w:top w:val="none" w:sz="0" w:space="0" w:color="auto"/>
        <w:left w:val="none" w:sz="0" w:space="0" w:color="auto"/>
        <w:bottom w:val="none" w:sz="0" w:space="0" w:color="auto"/>
        <w:right w:val="none" w:sz="0" w:space="0" w:color="auto"/>
      </w:divBdr>
    </w:div>
    <w:div w:id="2080135123">
      <w:bodyDiv w:val="1"/>
      <w:marLeft w:val="0"/>
      <w:marRight w:val="0"/>
      <w:marTop w:val="0"/>
      <w:marBottom w:val="0"/>
      <w:divBdr>
        <w:top w:val="none" w:sz="0" w:space="0" w:color="auto"/>
        <w:left w:val="none" w:sz="0" w:space="0" w:color="auto"/>
        <w:bottom w:val="none" w:sz="0" w:space="0" w:color="auto"/>
        <w:right w:val="none" w:sz="0" w:space="0" w:color="auto"/>
      </w:divBdr>
    </w:div>
    <w:div w:id="2081054058">
      <w:bodyDiv w:val="1"/>
      <w:marLeft w:val="0"/>
      <w:marRight w:val="0"/>
      <w:marTop w:val="0"/>
      <w:marBottom w:val="0"/>
      <w:divBdr>
        <w:top w:val="none" w:sz="0" w:space="0" w:color="auto"/>
        <w:left w:val="none" w:sz="0" w:space="0" w:color="auto"/>
        <w:bottom w:val="none" w:sz="0" w:space="0" w:color="auto"/>
        <w:right w:val="none" w:sz="0" w:space="0" w:color="auto"/>
      </w:divBdr>
    </w:div>
    <w:div w:id="2081172134">
      <w:bodyDiv w:val="1"/>
      <w:marLeft w:val="0"/>
      <w:marRight w:val="0"/>
      <w:marTop w:val="0"/>
      <w:marBottom w:val="0"/>
      <w:divBdr>
        <w:top w:val="none" w:sz="0" w:space="0" w:color="auto"/>
        <w:left w:val="none" w:sz="0" w:space="0" w:color="auto"/>
        <w:bottom w:val="none" w:sz="0" w:space="0" w:color="auto"/>
        <w:right w:val="none" w:sz="0" w:space="0" w:color="auto"/>
      </w:divBdr>
    </w:div>
    <w:div w:id="2081824982">
      <w:bodyDiv w:val="1"/>
      <w:marLeft w:val="0"/>
      <w:marRight w:val="0"/>
      <w:marTop w:val="0"/>
      <w:marBottom w:val="0"/>
      <w:divBdr>
        <w:top w:val="none" w:sz="0" w:space="0" w:color="auto"/>
        <w:left w:val="none" w:sz="0" w:space="0" w:color="auto"/>
        <w:bottom w:val="none" w:sz="0" w:space="0" w:color="auto"/>
        <w:right w:val="none" w:sz="0" w:space="0" w:color="auto"/>
      </w:divBdr>
    </w:div>
    <w:div w:id="2083794975">
      <w:bodyDiv w:val="1"/>
      <w:marLeft w:val="0"/>
      <w:marRight w:val="0"/>
      <w:marTop w:val="0"/>
      <w:marBottom w:val="0"/>
      <w:divBdr>
        <w:top w:val="none" w:sz="0" w:space="0" w:color="auto"/>
        <w:left w:val="none" w:sz="0" w:space="0" w:color="auto"/>
        <w:bottom w:val="none" w:sz="0" w:space="0" w:color="auto"/>
        <w:right w:val="none" w:sz="0" w:space="0" w:color="auto"/>
      </w:divBdr>
    </w:div>
    <w:div w:id="2084453189">
      <w:bodyDiv w:val="1"/>
      <w:marLeft w:val="0"/>
      <w:marRight w:val="0"/>
      <w:marTop w:val="0"/>
      <w:marBottom w:val="0"/>
      <w:divBdr>
        <w:top w:val="none" w:sz="0" w:space="0" w:color="auto"/>
        <w:left w:val="none" w:sz="0" w:space="0" w:color="auto"/>
        <w:bottom w:val="none" w:sz="0" w:space="0" w:color="auto"/>
        <w:right w:val="none" w:sz="0" w:space="0" w:color="auto"/>
      </w:divBdr>
    </w:div>
    <w:div w:id="2085108120">
      <w:bodyDiv w:val="1"/>
      <w:marLeft w:val="0"/>
      <w:marRight w:val="0"/>
      <w:marTop w:val="0"/>
      <w:marBottom w:val="0"/>
      <w:divBdr>
        <w:top w:val="none" w:sz="0" w:space="0" w:color="auto"/>
        <w:left w:val="none" w:sz="0" w:space="0" w:color="auto"/>
        <w:bottom w:val="none" w:sz="0" w:space="0" w:color="auto"/>
        <w:right w:val="none" w:sz="0" w:space="0" w:color="auto"/>
      </w:divBdr>
    </w:div>
    <w:div w:id="2086370370">
      <w:bodyDiv w:val="1"/>
      <w:marLeft w:val="0"/>
      <w:marRight w:val="0"/>
      <w:marTop w:val="0"/>
      <w:marBottom w:val="0"/>
      <w:divBdr>
        <w:top w:val="none" w:sz="0" w:space="0" w:color="auto"/>
        <w:left w:val="none" w:sz="0" w:space="0" w:color="auto"/>
        <w:bottom w:val="none" w:sz="0" w:space="0" w:color="auto"/>
        <w:right w:val="none" w:sz="0" w:space="0" w:color="auto"/>
      </w:divBdr>
    </w:div>
    <w:div w:id="2086756518">
      <w:bodyDiv w:val="1"/>
      <w:marLeft w:val="0"/>
      <w:marRight w:val="0"/>
      <w:marTop w:val="0"/>
      <w:marBottom w:val="0"/>
      <w:divBdr>
        <w:top w:val="none" w:sz="0" w:space="0" w:color="auto"/>
        <w:left w:val="none" w:sz="0" w:space="0" w:color="auto"/>
        <w:bottom w:val="none" w:sz="0" w:space="0" w:color="auto"/>
        <w:right w:val="none" w:sz="0" w:space="0" w:color="auto"/>
      </w:divBdr>
    </w:div>
    <w:div w:id="2086874614">
      <w:bodyDiv w:val="1"/>
      <w:marLeft w:val="0"/>
      <w:marRight w:val="0"/>
      <w:marTop w:val="0"/>
      <w:marBottom w:val="0"/>
      <w:divBdr>
        <w:top w:val="none" w:sz="0" w:space="0" w:color="auto"/>
        <w:left w:val="none" w:sz="0" w:space="0" w:color="auto"/>
        <w:bottom w:val="none" w:sz="0" w:space="0" w:color="auto"/>
        <w:right w:val="none" w:sz="0" w:space="0" w:color="auto"/>
      </w:divBdr>
    </w:div>
    <w:div w:id="2087721761">
      <w:bodyDiv w:val="1"/>
      <w:marLeft w:val="0"/>
      <w:marRight w:val="0"/>
      <w:marTop w:val="0"/>
      <w:marBottom w:val="0"/>
      <w:divBdr>
        <w:top w:val="none" w:sz="0" w:space="0" w:color="auto"/>
        <w:left w:val="none" w:sz="0" w:space="0" w:color="auto"/>
        <w:bottom w:val="none" w:sz="0" w:space="0" w:color="auto"/>
        <w:right w:val="none" w:sz="0" w:space="0" w:color="auto"/>
      </w:divBdr>
    </w:div>
    <w:div w:id="2090616304">
      <w:bodyDiv w:val="1"/>
      <w:marLeft w:val="0"/>
      <w:marRight w:val="0"/>
      <w:marTop w:val="0"/>
      <w:marBottom w:val="0"/>
      <w:divBdr>
        <w:top w:val="none" w:sz="0" w:space="0" w:color="auto"/>
        <w:left w:val="none" w:sz="0" w:space="0" w:color="auto"/>
        <w:bottom w:val="none" w:sz="0" w:space="0" w:color="auto"/>
        <w:right w:val="none" w:sz="0" w:space="0" w:color="auto"/>
      </w:divBdr>
    </w:div>
    <w:div w:id="2092117731">
      <w:bodyDiv w:val="1"/>
      <w:marLeft w:val="0"/>
      <w:marRight w:val="0"/>
      <w:marTop w:val="0"/>
      <w:marBottom w:val="0"/>
      <w:divBdr>
        <w:top w:val="none" w:sz="0" w:space="0" w:color="auto"/>
        <w:left w:val="none" w:sz="0" w:space="0" w:color="auto"/>
        <w:bottom w:val="none" w:sz="0" w:space="0" w:color="auto"/>
        <w:right w:val="none" w:sz="0" w:space="0" w:color="auto"/>
      </w:divBdr>
    </w:div>
    <w:div w:id="2097945490">
      <w:bodyDiv w:val="1"/>
      <w:marLeft w:val="0"/>
      <w:marRight w:val="0"/>
      <w:marTop w:val="0"/>
      <w:marBottom w:val="0"/>
      <w:divBdr>
        <w:top w:val="none" w:sz="0" w:space="0" w:color="auto"/>
        <w:left w:val="none" w:sz="0" w:space="0" w:color="auto"/>
        <w:bottom w:val="none" w:sz="0" w:space="0" w:color="auto"/>
        <w:right w:val="none" w:sz="0" w:space="0" w:color="auto"/>
      </w:divBdr>
    </w:div>
    <w:div w:id="2098862470">
      <w:bodyDiv w:val="1"/>
      <w:marLeft w:val="0"/>
      <w:marRight w:val="0"/>
      <w:marTop w:val="0"/>
      <w:marBottom w:val="0"/>
      <w:divBdr>
        <w:top w:val="none" w:sz="0" w:space="0" w:color="auto"/>
        <w:left w:val="none" w:sz="0" w:space="0" w:color="auto"/>
        <w:bottom w:val="none" w:sz="0" w:space="0" w:color="auto"/>
        <w:right w:val="none" w:sz="0" w:space="0" w:color="auto"/>
      </w:divBdr>
    </w:div>
    <w:div w:id="2098938488">
      <w:bodyDiv w:val="1"/>
      <w:marLeft w:val="0"/>
      <w:marRight w:val="0"/>
      <w:marTop w:val="0"/>
      <w:marBottom w:val="0"/>
      <w:divBdr>
        <w:top w:val="none" w:sz="0" w:space="0" w:color="auto"/>
        <w:left w:val="none" w:sz="0" w:space="0" w:color="auto"/>
        <w:bottom w:val="none" w:sz="0" w:space="0" w:color="auto"/>
        <w:right w:val="none" w:sz="0" w:space="0" w:color="auto"/>
      </w:divBdr>
    </w:div>
    <w:div w:id="2100131852">
      <w:bodyDiv w:val="1"/>
      <w:marLeft w:val="0"/>
      <w:marRight w:val="0"/>
      <w:marTop w:val="0"/>
      <w:marBottom w:val="0"/>
      <w:divBdr>
        <w:top w:val="none" w:sz="0" w:space="0" w:color="auto"/>
        <w:left w:val="none" w:sz="0" w:space="0" w:color="auto"/>
        <w:bottom w:val="none" w:sz="0" w:space="0" w:color="auto"/>
        <w:right w:val="none" w:sz="0" w:space="0" w:color="auto"/>
      </w:divBdr>
    </w:div>
    <w:div w:id="2100252283">
      <w:bodyDiv w:val="1"/>
      <w:marLeft w:val="0"/>
      <w:marRight w:val="0"/>
      <w:marTop w:val="0"/>
      <w:marBottom w:val="0"/>
      <w:divBdr>
        <w:top w:val="none" w:sz="0" w:space="0" w:color="auto"/>
        <w:left w:val="none" w:sz="0" w:space="0" w:color="auto"/>
        <w:bottom w:val="none" w:sz="0" w:space="0" w:color="auto"/>
        <w:right w:val="none" w:sz="0" w:space="0" w:color="auto"/>
      </w:divBdr>
    </w:div>
    <w:div w:id="2100909818">
      <w:bodyDiv w:val="1"/>
      <w:marLeft w:val="0"/>
      <w:marRight w:val="0"/>
      <w:marTop w:val="0"/>
      <w:marBottom w:val="0"/>
      <w:divBdr>
        <w:top w:val="none" w:sz="0" w:space="0" w:color="auto"/>
        <w:left w:val="none" w:sz="0" w:space="0" w:color="auto"/>
        <w:bottom w:val="none" w:sz="0" w:space="0" w:color="auto"/>
        <w:right w:val="none" w:sz="0" w:space="0" w:color="auto"/>
      </w:divBdr>
    </w:div>
    <w:div w:id="2102019147">
      <w:bodyDiv w:val="1"/>
      <w:marLeft w:val="0"/>
      <w:marRight w:val="0"/>
      <w:marTop w:val="0"/>
      <w:marBottom w:val="0"/>
      <w:divBdr>
        <w:top w:val="none" w:sz="0" w:space="0" w:color="auto"/>
        <w:left w:val="none" w:sz="0" w:space="0" w:color="auto"/>
        <w:bottom w:val="none" w:sz="0" w:space="0" w:color="auto"/>
        <w:right w:val="none" w:sz="0" w:space="0" w:color="auto"/>
      </w:divBdr>
    </w:div>
    <w:div w:id="2102752130">
      <w:bodyDiv w:val="1"/>
      <w:marLeft w:val="0"/>
      <w:marRight w:val="0"/>
      <w:marTop w:val="0"/>
      <w:marBottom w:val="0"/>
      <w:divBdr>
        <w:top w:val="none" w:sz="0" w:space="0" w:color="auto"/>
        <w:left w:val="none" w:sz="0" w:space="0" w:color="auto"/>
        <w:bottom w:val="none" w:sz="0" w:space="0" w:color="auto"/>
        <w:right w:val="none" w:sz="0" w:space="0" w:color="auto"/>
      </w:divBdr>
    </w:div>
    <w:div w:id="2103984822">
      <w:bodyDiv w:val="1"/>
      <w:marLeft w:val="0"/>
      <w:marRight w:val="0"/>
      <w:marTop w:val="0"/>
      <w:marBottom w:val="0"/>
      <w:divBdr>
        <w:top w:val="none" w:sz="0" w:space="0" w:color="auto"/>
        <w:left w:val="none" w:sz="0" w:space="0" w:color="auto"/>
        <w:bottom w:val="none" w:sz="0" w:space="0" w:color="auto"/>
        <w:right w:val="none" w:sz="0" w:space="0" w:color="auto"/>
      </w:divBdr>
    </w:div>
    <w:div w:id="2104455544">
      <w:bodyDiv w:val="1"/>
      <w:marLeft w:val="0"/>
      <w:marRight w:val="0"/>
      <w:marTop w:val="0"/>
      <w:marBottom w:val="0"/>
      <w:divBdr>
        <w:top w:val="none" w:sz="0" w:space="0" w:color="auto"/>
        <w:left w:val="none" w:sz="0" w:space="0" w:color="auto"/>
        <w:bottom w:val="none" w:sz="0" w:space="0" w:color="auto"/>
        <w:right w:val="none" w:sz="0" w:space="0" w:color="auto"/>
      </w:divBdr>
    </w:div>
    <w:div w:id="2104568645">
      <w:bodyDiv w:val="1"/>
      <w:marLeft w:val="0"/>
      <w:marRight w:val="0"/>
      <w:marTop w:val="0"/>
      <w:marBottom w:val="0"/>
      <w:divBdr>
        <w:top w:val="none" w:sz="0" w:space="0" w:color="auto"/>
        <w:left w:val="none" w:sz="0" w:space="0" w:color="auto"/>
        <w:bottom w:val="none" w:sz="0" w:space="0" w:color="auto"/>
        <w:right w:val="none" w:sz="0" w:space="0" w:color="auto"/>
      </w:divBdr>
    </w:div>
    <w:div w:id="2104842162">
      <w:bodyDiv w:val="1"/>
      <w:marLeft w:val="0"/>
      <w:marRight w:val="0"/>
      <w:marTop w:val="0"/>
      <w:marBottom w:val="0"/>
      <w:divBdr>
        <w:top w:val="none" w:sz="0" w:space="0" w:color="auto"/>
        <w:left w:val="none" w:sz="0" w:space="0" w:color="auto"/>
        <w:bottom w:val="none" w:sz="0" w:space="0" w:color="auto"/>
        <w:right w:val="none" w:sz="0" w:space="0" w:color="auto"/>
      </w:divBdr>
    </w:div>
    <w:div w:id="2105876880">
      <w:bodyDiv w:val="1"/>
      <w:marLeft w:val="0"/>
      <w:marRight w:val="0"/>
      <w:marTop w:val="0"/>
      <w:marBottom w:val="0"/>
      <w:divBdr>
        <w:top w:val="none" w:sz="0" w:space="0" w:color="auto"/>
        <w:left w:val="none" w:sz="0" w:space="0" w:color="auto"/>
        <w:bottom w:val="none" w:sz="0" w:space="0" w:color="auto"/>
        <w:right w:val="none" w:sz="0" w:space="0" w:color="auto"/>
      </w:divBdr>
    </w:div>
    <w:div w:id="2106487397">
      <w:bodyDiv w:val="1"/>
      <w:marLeft w:val="0"/>
      <w:marRight w:val="0"/>
      <w:marTop w:val="0"/>
      <w:marBottom w:val="0"/>
      <w:divBdr>
        <w:top w:val="none" w:sz="0" w:space="0" w:color="auto"/>
        <w:left w:val="none" w:sz="0" w:space="0" w:color="auto"/>
        <w:bottom w:val="none" w:sz="0" w:space="0" w:color="auto"/>
        <w:right w:val="none" w:sz="0" w:space="0" w:color="auto"/>
      </w:divBdr>
    </w:div>
    <w:div w:id="2107652342">
      <w:bodyDiv w:val="1"/>
      <w:marLeft w:val="0"/>
      <w:marRight w:val="0"/>
      <w:marTop w:val="0"/>
      <w:marBottom w:val="0"/>
      <w:divBdr>
        <w:top w:val="none" w:sz="0" w:space="0" w:color="auto"/>
        <w:left w:val="none" w:sz="0" w:space="0" w:color="auto"/>
        <w:bottom w:val="none" w:sz="0" w:space="0" w:color="auto"/>
        <w:right w:val="none" w:sz="0" w:space="0" w:color="auto"/>
      </w:divBdr>
    </w:div>
    <w:div w:id="2108884930">
      <w:bodyDiv w:val="1"/>
      <w:marLeft w:val="0"/>
      <w:marRight w:val="0"/>
      <w:marTop w:val="0"/>
      <w:marBottom w:val="0"/>
      <w:divBdr>
        <w:top w:val="none" w:sz="0" w:space="0" w:color="auto"/>
        <w:left w:val="none" w:sz="0" w:space="0" w:color="auto"/>
        <w:bottom w:val="none" w:sz="0" w:space="0" w:color="auto"/>
        <w:right w:val="none" w:sz="0" w:space="0" w:color="auto"/>
      </w:divBdr>
    </w:div>
    <w:div w:id="2109766150">
      <w:bodyDiv w:val="1"/>
      <w:marLeft w:val="0"/>
      <w:marRight w:val="0"/>
      <w:marTop w:val="0"/>
      <w:marBottom w:val="0"/>
      <w:divBdr>
        <w:top w:val="none" w:sz="0" w:space="0" w:color="auto"/>
        <w:left w:val="none" w:sz="0" w:space="0" w:color="auto"/>
        <w:bottom w:val="none" w:sz="0" w:space="0" w:color="auto"/>
        <w:right w:val="none" w:sz="0" w:space="0" w:color="auto"/>
      </w:divBdr>
    </w:div>
    <w:div w:id="2110418936">
      <w:bodyDiv w:val="1"/>
      <w:marLeft w:val="0"/>
      <w:marRight w:val="0"/>
      <w:marTop w:val="0"/>
      <w:marBottom w:val="0"/>
      <w:divBdr>
        <w:top w:val="none" w:sz="0" w:space="0" w:color="auto"/>
        <w:left w:val="none" w:sz="0" w:space="0" w:color="auto"/>
        <w:bottom w:val="none" w:sz="0" w:space="0" w:color="auto"/>
        <w:right w:val="none" w:sz="0" w:space="0" w:color="auto"/>
      </w:divBdr>
    </w:div>
    <w:div w:id="2111730072">
      <w:bodyDiv w:val="1"/>
      <w:marLeft w:val="0"/>
      <w:marRight w:val="0"/>
      <w:marTop w:val="0"/>
      <w:marBottom w:val="0"/>
      <w:divBdr>
        <w:top w:val="none" w:sz="0" w:space="0" w:color="auto"/>
        <w:left w:val="none" w:sz="0" w:space="0" w:color="auto"/>
        <w:bottom w:val="none" w:sz="0" w:space="0" w:color="auto"/>
        <w:right w:val="none" w:sz="0" w:space="0" w:color="auto"/>
      </w:divBdr>
    </w:div>
    <w:div w:id="2112817970">
      <w:bodyDiv w:val="1"/>
      <w:marLeft w:val="0"/>
      <w:marRight w:val="0"/>
      <w:marTop w:val="0"/>
      <w:marBottom w:val="0"/>
      <w:divBdr>
        <w:top w:val="none" w:sz="0" w:space="0" w:color="auto"/>
        <w:left w:val="none" w:sz="0" w:space="0" w:color="auto"/>
        <w:bottom w:val="none" w:sz="0" w:space="0" w:color="auto"/>
        <w:right w:val="none" w:sz="0" w:space="0" w:color="auto"/>
      </w:divBdr>
    </w:div>
    <w:div w:id="2112894840">
      <w:bodyDiv w:val="1"/>
      <w:marLeft w:val="0"/>
      <w:marRight w:val="0"/>
      <w:marTop w:val="0"/>
      <w:marBottom w:val="0"/>
      <w:divBdr>
        <w:top w:val="none" w:sz="0" w:space="0" w:color="auto"/>
        <w:left w:val="none" w:sz="0" w:space="0" w:color="auto"/>
        <w:bottom w:val="none" w:sz="0" w:space="0" w:color="auto"/>
        <w:right w:val="none" w:sz="0" w:space="0" w:color="auto"/>
      </w:divBdr>
    </w:div>
    <w:div w:id="2113164174">
      <w:bodyDiv w:val="1"/>
      <w:marLeft w:val="0"/>
      <w:marRight w:val="0"/>
      <w:marTop w:val="0"/>
      <w:marBottom w:val="0"/>
      <w:divBdr>
        <w:top w:val="none" w:sz="0" w:space="0" w:color="auto"/>
        <w:left w:val="none" w:sz="0" w:space="0" w:color="auto"/>
        <w:bottom w:val="none" w:sz="0" w:space="0" w:color="auto"/>
        <w:right w:val="none" w:sz="0" w:space="0" w:color="auto"/>
      </w:divBdr>
    </w:div>
    <w:div w:id="2114787749">
      <w:bodyDiv w:val="1"/>
      <w:marLeft w:val="0"/>
      <w:marRight w:val="0"/>
      <w:marTop w:val="0"/>
      <w:marBottom w:val="0"/>
      <w:divBdr>
        <w:top w:val="none" w:sz="0" w:space="0" w:color="auto"/>
        <w:left w:val="none" w:sz="0" w:space="0" w:color="auto"/>
        <w:bottom w:val="none" w:sz="0" w:space="0" w:color="auto"/>
        <w:right w:val="none" w:sz="0" w:space="0" w:color="auto"/>
      </w:divBdr>
    </w:div>
    <w:div w:id="2116945242">
      <w:bodyDiv w:val="1"/>
      <w:marLeft w:val="0"/>
      <w:marRight w:val="0"/>
      <w:marTop w:val="0"/>
      <w:marBottom w:val="0"/>
      <w:divBdr>
        <w:top w:val="none" w:sz="0" w:space="0" w:color="auto"/>
        <w:left w:val="none" w:sz="0" w:space="0" w:color="auto"/>
        <w:bottom w:val="none" w:sz="0" w:space="0" w:color="auto"/>
        <w:right w:val="none" w:sz="0" w:space="0" w:color="auto"/>
      </w:divBdr>
    </w:div>
    <w:div w:id="2117796270">
      <w:bodyDiv w:val="1"/>
      <w:marLeft w:val="0"/>
      <w:marRight w:val="0"/>
      <w:marTop w:val="0"/>
      <w:marBottom w:val="0"/>
      <w:divBdr>
        <w:top w:val="none" w:sz="0" w:space="0" w:color="auto"/>
        <w:left w:val="none" w:sz="0" w:space="0" w:color="auto"/>
        <w:bottom w:val="none" w:sz="0" w:space="0" w:color="auto"/>
        <w:right w:val="none" w:sz="0" w:space="0" w:color="auto"/>
      </w:divBdr>
    </w:div>
    <w:div w:id="2121606309">
      <w:bodyDiv w:val="1"/>
      <w:marLeft w:val="0"/>
      <w:marRight w:val="0"/>
      <w:marTop w:val="0"/>
      <w:marBottom w:val="0"/>
      <w:divBdr>
        <w:top w:val="none" w:sz="0" w:space="0" w:color="auto"/>
        <w:left w:val="none" w:sz="0" w:space="0" w:color="auto"/>
        <w:bottom w:val="none" w:sz="0" w:space="0" w:color="auto"/>
        <w:right w:val="none" w:sz="0" w:space="0" w:color="auto"/>
      </w:divBdr>
    </w:div>
    <w:div w:id="2124643586">
      <w:bodyDiv w:val="1"/>
      <w:marLeft w:val="0"/>
      <w:marRight w:val="0"/>
      <w:marTop w:val="0"/>
      <w:marBottom w:val="0"/>
      <w:divBdr>
        <w:top w:val="none" w:sz="0" w:space="0" w:color="auto"/>
        <w:left w:val="none" w:sz="0" w:space="0" w:color="auto"/>
        <w:bottom w:val="none" w:sz="0" w:space="0" w:color="auto"/>
        <w:right w:val="none" w:sz="0" w:space="0" w:color="auto"/>
      </w:divBdr>
    </w:div>
    <w:div w:id="2125881587">
      <w:bodyDiv w:val="1"/>
      <w:marLeft w:val="0"/>
      <w:marRight w:val="0"/>
      <w:marTop w:val="0"/>
      <w:marBottom w:val="0"/>
      <w:divBdr>
        <w:top w:val="none" w:sz="0" w:space="0" w:color="auto"/>
        <w:left w:val="none" w:sz="0" w:space="0" w:color="auto"/>
        <w:bottom w:val="none" w:sz="0" w:space="0" w:color="auto"/>
        <w:right w:val="none" w:sz="0" w:space="0" w:color="auto"/>
      </w:divBdr>
    </w:div>
    <w:div w:id="2126580105">
      <w:bodyDiv w:val="1"/>
      <w:marLeft w:val="0"/>
      <w:marRight w:val="0"/>
      <w:marTop w:val="0"/>
      <w:marBottom w:val="0"/>
      <w:divBdr>
        <w:top w:val="none" w:sz="0" w:space="0" w:color="auto"/>
        <w:left w:val="none" w:sz="0" w:space="0" w:color="auto"/>
        <w:bottom w:val="none" w:sz="0" w:space="0" w:color="auto"/>
        <w:right w:val="none" w:sz="0" w:space="0" w:color="auto"/>
      </w:divBdr>
    </w:div>
    <w:div w:id="2127692468">
      <w:bodyDiv w:val="1"/>
      <w:marLeft w:val="0"/>
      <w:marRight w:val="0"/>
      <w:marTop w:val="0"/>
      <w:marBottom w:val="0"/>
      <w:divBdr>
        <w:top w:val="none" w:sz="0" w:space="0" w:color="auto"/>
        <w:left w:val="none" w:sz="0" w:space="0" w:color="auto"/>
        <w:bottom w:val="none" w:sz="0" w:space="0" w:color="auto"/>
        <w:right w:val="none" w:sz="0" w:space="0" w:color="auto"/>
      </w:divBdr>
    </w:div>
    <w:div w:id="2130078944">
      <w:bodyDiv w:val="1"/>
      <w:marLeft w:val="0"/>
      <w:marRight w:val="0"/>
      <w:marTop w:val="0"/>
      <w:marBottom w:val="0"/>
      <w:divBdr>
        <w:top w:val="none" w:sz="0" w:space="0" w:color="auto"/>
        <w:left w:val="none" w:sz="0" w:space="0" w:color="auto"/>
        <w:bottom w:val="none" w:sz="0" w:space="0" w:color="auto"/>
        <w:right w:val="none" w:sz="0" w:space="0" w:color="auto"/>
      </w:divBdr>
    </w:div>
    <w:div w:id="2130664964">
      <w:bodyDiv w:val="1"/>
      <w:marLeft w:val="0"/>
      <w:marRight w:val="0"/>
      <w:marTop w:val="0"/>
      <w:marBottom w:val="0"/>
      <w:divBdr>
        <w:top w:val="none" w:sz="0" w:space="0" w:color="auto"/>
        <w:left w:val="none" w:sz="0" w:space="0" w:color="auto"/>
        <w:bottom w:val="none" w:sz="0" w:space="0" w:color="auto"/>
        <w:right w:val="none" w:sz="0" w:space="0" w:color="auto"/>
      </w:divBdr>
    </w:div>
    <w:div w:id="2130925437">
      <w:bodyDiv w:val="1"/>
      <w:marLeft w:val="0"/>
      <w:marRight w:val="0"/>
      <w:marTop w:val="0"/>
      <w:marBottom w:val="0"/>
      <w:divBdr>
        <w:top w:val="none" w:sz="0" w:space="0" w:color="auto"/>
        <w:left w:val="none" w:sz="0" w:space="0" w:color="auto"/>
        <w:bottom w:val="none" w:sz="0" w:space="0" w:color="auto"/>
        <w:right w:val="none" w:sz="0" w:space="0" w:color="auto"/>
      </w:divBdr>
    </w:div>
    <w:div w:id="2131123769">
      <w:bodyDiv w:val="1"/>
      <w:marLeft w:val="0"/>
      <w:marRight w:val="0"/>
      <w:marTop w:val="0"/>
      <w:marBottom w:val="0"/>
      <w:divBdr>
        <w:top w:val="none" w:sz="0" w:space="0" w:color="auto"/>
        <w:left w:val="none" w:sz="0" w:space="0" w:color="auto"/>
        <w:bottom w:val="none" w:sz="0" w:space="0" w:color="auto"/>
        <w:right w:val="none" w:sz="0" w:space="0" w:color="auto"/>
      </w:divBdr>
    </w:div>
    <w:div w:id="2131318485">
      <w:bodyDiv w:val="1"/>
      <w:marLeft w:val="0"/>
      <w:marRight w:val="0"/>
      <w:marTop w:val="0"/>
      <w:marBottom w:val="0"/>
      <w:divBdr>
        <w:top w:val="none" w:sz="0" w:space="0" w:color="auto"/>
        <w:left w:val="none" w:sz="0" w:space="0" w:color="auto"/>
        <w:bottom w:val="none" w:sz="0" w:space="0" w:color="auto"/>
        <w:right w:val="none" w:sz="0" w:space="0" w:color="auto"/>
      </w:divBdr>
    </w:div>
    <w:div w:id="2131897617">
      <w:bodyDiv w:val="1"/>
      <w:marLeft w:val="0"/>
      <w:marRight w:val="0"/>
      <w:marTop w:val="0"/>
      <w:marBottom w:val="0"/>
      <w:divBdr>
        <w:top w:val="none" w:sz="0" w:space="0" w:color="auto"/>
        <w:left w:val="none" w:sz="0" w:space="0" w:color="auto"/>
        <w:bottom w:val="none" w:sz="0" w:space="0" w:color="auto"/>
        <w:right w:val="none" w:sz="0" w:space="0" w:color="auto"/>
      </w:divBdr>
    </w:div>
    <w:div w:id="2133744759">
      <w:bodyDiv w:val="1"/>
      <w:marLeft w:val="0"/>
      <w:marRight w:val="0"/>
      <w:marTop w:val="0"/>
      <w:marBottom w:val="0"/>
      <w:divBdr>
        <w:top w:val="none" w:sz="0" w:space="0" w:color="auto"/>
        <w:left w:val="none" w:sz="0" w:space="0" w:color="auto"/>
        <w:bottom w:val="none" w:sz="0" w:space="0" w:color="auto"/>
        <w:right w:val="none" w:sz="0" w:space="0" w:color="auto"/>
      </w:divBdr>
    </w:div>
    <w:div w:id="2133940203">
      <w:bodyDiv w:val="1"/>
      <w:marLeft w:val="0"/>
      <w:marRight w:val="0"/>
      <w:marTop w:val="0"/>
      <w:marBottom w:val="0"/>
      <w:divBdr>
        <w:top w:val="none" w:sz="0" w:space="0" w:color="auto"/>
        <w:left w:val="none" w:sz="0" w:space="0" w:color="auto"/>
        <w:bottom w:val="none" w:sz="0" w:space="0" w:color="auto"/>
        <w:right w:val="none" w:sz="0" w:space="0" w:color="auto"/>
      </w:divBdr>
    </w:div>
    <w:div w:id="2134135218">
      <w:bodyDiv w:val="1"/>
      <w:marLeft w:val="0"/>
      <w:marRight w:val="0"/>
      <w:marTop w:val="0"/>
      <w:marBottom w:val="0"/>
      <w:divBdr>
        <w:top w:val="none" w:sz="0" w:space="0" w:color="auto"/>
        <w:left w:val="none" w:sz="0" w:space="0" w:color="auto"/>
        <w:bottom w:val="none" w:sz="0" w:space="0" w:color="auto"/>
        <w:right w:val="none" w:sz="0" w:space="0" w:color="auto"/>
      </w:divBdr>
    </w:div>
    <w:div w:id="2135251394">
      <w:bodyDiv w:val="1"/>
      <w:marLeft w:val="0"/>
      <w:marRight w:val="0"/>
      <w:marTop w:val="0"/>
      <w:marBottom w:val="0"/>
      <w:divBdr>
        <w:top w:val="none" w:sz="0" w:space="0" w:color="auto"/>
        <w:left w:val="none" w:sz="0" w:space="0" w:color="auto"/>
        <w:bottom w:val="none" w:sz="0" w:space="0" w:color="auto"/>
        <w:right w:val="none" w:sz="0" w:space="0" w:color="auto"/>
      </w:divBdr>
    </w:div>
    <w:div w:id="2135908322">
      <w:bodyDiv w:val="1"/>
      <w:marLeft w:val="0"/>
      <w:marRight w:val="0"/>
      <w:marTop w:val="0"/>
      <w:marBottom w:val="0"/>
      <w:divBdr>
        <w:top w:val="none" w:sz="0" w:space="0" w:color="auto"/>
        <w:left w:val="none" w:sz="0" w:space="0" w:color="auto"/>
        <w:bottom w:val="none" w:sz="0" w:space="0" w:color="auto"/>
        <w:right w:val="none" w:sz="0" w:space="0" w:color="auto"/>
      </w:divBdr>
    </w:div>
    <w:div w:id="2137212893">
      <w:bodyDiv w:val="1"/>
      <w:marLeft w:val="0"/>
      <w:marRight w:val="0"/>
      <w:marTop w:val="0"/>
      <w:marBottom w:val="0"/>
      <w:divBdr>
        <w:top w:val="none" w:sz="0" w:space="0" w:color="auto"/>
        <w:left w:val="none" w:sz="0" w:space="0" w:color="auto"/>
        <w:bottom w:val="none" w:sz="0" w:space="0" w:color="auto"/>
        <w:right w:val="none" w:sz="0" w:space="0" w:color="auto"/>
      </w:divBdr>
    </w:div>
    <w:div w:id="2137485328">
      <w:bodyDiv w:val="1"/>
      <w:marLeft w:val="0"/>
      <w:marRight w:val="0"/>
      <w:marTop w:val="0"/>
      <w:marBottom w:val="0"/>
      <w:divBdr>
        <w:top w:val="none" w:sz="0" w:space="0" w:color="auto"/>
        <w:left w:val="none" w:sz="0" w:space="0" w:color="auto"/>
        <w:bottom w:val="none" w:sz="0" w:space="0" w:color="auto"/>
        <w:right w:val="none" w:sz="0" w:space="0" w:color="auto"/>
      </w:divBdr>
    </w:div>
    <w:div w:id="2138375288">
      <w:bodyDiv w:val="1"/>
      <w:marLeft w:val="0"/>
      <w:marRight w:val="0"/>
      <w:marTop w:val="0"/>
      <w:marBottom w:val="0"/>
      <w:divBdr>
        <w:top w:val="none" w:sz="0" w:space="0" w:color="auto"/>
        <w:left w:val="none" w:sz="0" w:space="0" w:color="auto"/>
        <w:bottom w:val="none" w:sz="0" w:space="0" w:color="auto"/>
        <w:right w:val="none" w:sz="0" w:space="0" w:color="auto"/>
      </w:divBdr>
    </w:div>
    <w:div w:id="2138445949">
      <w:bodyDiv w:val="1"/>
      <w:marLeft w:val="0"/>
      <w:marRight w:val="0"/>
      <w:marTop w:val="0"/>
      <w:marBottom w:val="0"/>
      <w:divBdr>
        <w:top w:val="none" w:sz="0" w:space="0" w:color="auto"/>
        <w:left w:val="none" w:sz="0" w:space="0" w:color="auto"/>
        <w:bottom w:val="none" w:sz="0" w:space="0" w:color="auto"/>
        <w:right w:val="none" w:sz="0" w:space="0" w:color="auto"/>
      </w:divBdr>
    </w:div>
    <w:div w:id="2140415701">
      <w:bodyDiv w:val="1"/>
      <w:marLeft w:val="0"/>
      <w:marRight w:val="0"/>
      <w:marTop w:val="0"/>
      <w:marBottom w:val="0"/>
      <w:divBdr>
        <w:top w:val="none" w:sz="0" w:space="0" w:color="auto"/>
        <w:left w:val="none" w:sz="0" w:space="0" w:color="auto"/>
        <w:bottom w:val="none" w:sz="0" w:space="0" w:color="auto"/>
        <w:right w:val="none" w:sz="0" w:space="0" w:color="auto"/>
      </w:divBdr>
    </w:div>
    <w:div w:id="2140680217">
      <w:bodyDiv w:val="1"/>
      <w:marLeft w:val="0"/>
      <w:marRight w:val="0"/>
      <w:marTop w:val="0"/>
      <w:marBottom w:val="0"/>
      <w:divBdr>
        <w:top w:val="none" w:sz="0" w:space="0" w:color="auto"/>
        <w:left w:val="none" w:sz="0" w:space="0" w:color="auto"/>
        <w:bottom w:val="none" w:sz="0" w:space="0" w:color="auto"/>
        <w:right w:val="none" w:sz="0" w:space="0" w:color="auto"/>
      </w:divBdr>
    </w:div>
    <w:div w:id="2140684331">
      <w:bodyDiv w:val="1"/>
      <w:marLeft w:val="0"/>
      <w:marRight w:val="0"/>
      <w:marTop w:val="0"/>
      <w:marBottom w:val="0"/>
      <w:divBdr>
        <w:top w:val="none" w:sz="0" w:space="0" w:color="auto"/>
        <w:left w:val="none" w:sz="0" w:space="0" w:color="auto"/>
        <w:bottom w:val="none" w:sz="0" w:space="0" w:color="auto"/>
        <w:right w:val="none" w:sz="0" w:space="0" w:color="auto"/>
      </w:divBdr>
    </w:div>
    <w:div w:id="2140995902">
      <w:bodyDiv w:val="1"/>
      <w:marLeft w:val="0"/>
      <w:marRight w:val="0"/>
      <w:marTop w:val="0"/>
      <w:marBottom w:val="0"/>
      <w:divBdr>
        <w:top w:val="none" w:sz="0" w:space="0" w:color="auto"/>
        <w:left w:val="none" w:sz="0" w:space="0" w:color="auto"/>
        <w:bottom w:val="none" w:sz="0" w:space="0" w:color="auto"/>
        <w:right w:val="none" w:sz="0" w:space="0" w:color="auto"/>
      </w:divBdr>
    </w:div>
    <w:div w:id="2142962966">
      <w:bodyDiv w:val="1"/>
      <w:marLeft w:val="0"/>
      <w:marRight w:val="0"/>
      <w:marTop w:val="0"/>
      <w:marBottom w:val="0"/>
      <w:divBdr>
        <w:top w:val="none" w:sz="0" w:space="0" w:color="auto"/>
        <w:left w:val="none" w:sz="0" w:space="0" w:color="auto"/>
        <w:bottom w:val="none" w:sz="0" w:space="0" w:color="auto"/>
        <w:right w:val="none" w:sz="0" w:space="0" w:color="auto"/>
      </w:divBdr>
    </w:div>
    <w:div w:id="2143452820">
      <w:bodyDiv w:val="1"/>
      <w:marLeft w:val="0"/>
      <w:marRight w:val="0"/>
      <w:marTop w:val="0"/>
      <w:marBottom w:val="0"/>
      <w:divBdr>
        <w:top w:val="none" w:sz="0" w:space="0" w:color="auto"/>
        <w:left w:val="none" w:sz="0" w:space="0" w:color="auto"/>
        <w:bottom w:val="none" w:sz="0" w:space="0" w:color="auto"/>
        <w:right w:val="none" w:sz="0" w:space="0" w:color="auto"/>
      </w:divBdr>
    </w:div>
    <w:div w:id="2144731523">
      <w:bodyDiv w:val="1"/>
      <w:marLeft w:val="0"/>
      <w:marRight w:val="0"/>
      <w:marTop w:val="0"/>
      <w:marBottom w:val="0"/>
      <w:divBdr>
        <w:top w:val="none" w:sz="0" w:space="0" w:color="auto"/>
        <w:left w:val="none" w:sz="0" w:space="0" w:color="auto"/>
        <w:bottom w:val="none" w:sz="0" w:space="0" w:color="auto"/>
        <w:right w:val="none" w:sz="0" w:space="0" w:color="auto"/>
      </w:divBdr>
    </w:div>
    <w:div w:id="2145124363">
      <w:bodyDiv w:val="1"/>
      <w:marLeft w:val="0"/>
      <w:marRight w:val="0"/>
      <w:marTop w:val="0"/>
      <w:marBottom w:val="0"/>
      <w:divBdr>
        <w:top w:val="none" w:sz="0" w:space="0" w:color="auto"/>
        <w:left w:val="none" w:sz="0" w:space="0" w:color="auto"/>
        <w:bottom w:val="none" w:sz="0" w:space="0" w:color="auto"/>
        <w:right w:val="none" w:sz="0" w:space="0" w:color="auto"/>
      </w:divBdr>
    </w:div>
    <w:div w:id="2145780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18" Type="http://schemas.openxmlformats.org/officeDocument/2006/relationships/image" Target="media/image7.jpeg"/><Relationship Id="rId26" Type="http://schemas.openxmlformats.org/officeDocument/2006/relationships/hyperlink" Target="consultantplus://offline/ref=02C1CB2BC3B4D67EC785124DC6869B2E71E8688D125E2384A733C6FC0866W9I"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consultantplus://offline/ref=C66FF4B559C57F2B31FD57BBE2B5E58B1FE1E2A60F0B7150E6C0F34E5E252E64955D64B004664ADDA4f5E" TargetMode="External"/><Relationship Id="rId34" Type="http://schemas.openxmlformats.org/officeDocument/2006/relationships/hyperlink" Target="consultantplus://offline/ref=CF58782D5873597174AB6FFEA6BFF37A7A69F8FF2C1D2A3DCE901Bp1t0H"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boguchansky-raion.ru" TargetMode="External"/><Relationship Id="rId17" Type="http://schemas.openxmlformats.org/officeDocument/2006/relationships/hyperlink" Target="http://www.boguchansky-raion.ru" TargetMode="External"/><Relationship Id="rId25" Type="http://schemas.openxmlformats.org/officeDocument/2006/relationships/hyperlink" Target="consultantplus://offline/ref=B08030DEF17409288DC5150E1E6198FC60EE58F48B95CEE0B5FCED6F32856962C59109A67A342F11Y8J" TargetMode="External"/><Relationship Id="rId33" Type="http://schemas.openxmlformats.org/officeDocument/2006/relationships/hyperlink" Target="consultantplus://offline/ref=BB9D4A4BED973BCD993F83D524D322DC98249BF4B33100505E1635E2F172C5CB94451CD691C0C2aErAH" TargetMode="External"/><Relationship Id="rId38" Type="http://schemas.openxmlformats.org/officeDocument/2006/relationships/hyperlink" Target="http://boguchansky-raion.ru" TargetMode="External"/><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hyperlink" Target="consultantplus://offline/ref=C66FF4B559C57F2B31FD57BBE2B5E58B1FE1E2A60F0B7150E6C0F34E5E252E64955D64B004664ADDA4f5E" TargetMode="External"/><Relationship Id="rId29" Type="http://schemas.openxmlformats.org/officeDocument/2006/relationships/hyperlink" Target="consultantplus://offline/ref=0E3D5A8E33ADD78A8418AD0CC2BD8F2C9BF00284F71706A079EA960E2FDEE138646C0FF84AD0B8F63Ak8H"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image" Target="media/image9.jpeg"/><Relationship Id="rId32" Type="http://schemas.openxmlformats.org/officeDocument/2006/relationships/hyperlink" Target="consultantplus://offline/ref=BB9D4A4BED973BCD993F83D524D322DC9D2C90FABD3C5D5A564F39E0F67D9ADC930C10D791C1C0E0a1rEH" TargetMode="External"/><Relationship Id="rId37" Type="http://schemas.openxmlformats.org/officeDocument/2006/relationships/image" Target="media/image10.png"/><Relationship Id="rId40"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hyperlink" Target="consultantplus://offline/ref=C66FF4B559C57F2B31FD57BBE2B5E58B1FE1E2A60F0B7150E6C0F34E5E252E64955D64B004664ADDA4f5E" TargetMode="External"/><Relationship Id="rId28" Type="http://schemas.openxmlformats.org/officeDocument/2006/relationships/hyperlink" Target="consultantplus://offline/ref=0E3D5A8E33ADD78A8418AD0CC2BD8F2C9BF00E86F81806A079EA960E2FDEE138646C0FF84AD0B8F63AkFH" TargetMode="External"/><Relationship Id="rId36" Type="http://schemas.openxmlformats.org/officeDocument/2006/relationships/hyperlink" Target="consultantplus://offline/ref=B6C0C1094478F295B1B9610D67B2F8A430CB0AC4434556EFDE95FC9BC3TABDI" TargetMode="External"/><Relationship Id="rId10" Type="http://schemas.microsoft.com/office/2007/relationships/hdphoto" Target="NULL"/><Relationship Id="rId19" Type="http://schemas.openxmlformats.org/officeDocument/2006/relationships/image" Target="media/image8.jpeg"/><Relationship Id="rId31" Type="http://schemas.openxmlformats.org/officeDocument/2006/relationships/hyperlink" Target="consultantplus://offline/ref=0E3D5A8E33ADD78A8418AD0CC2BD8F2C9CF60281F5145BAA71B39A0C28D1BE2F632503F94AD0B93Fk6H" TargetMode="External"/><Relationship Id="rId4" Type="http://schemas.openxmlformats.org/officeDocument/2006/relationships/settings" Target="settings.xml"/><Relationship Id="rId14" Type="http://schemas.openxmlformats.org/officeDocument/2006/relationships/image" Target="media/image4.png"/><Relationship Id="rId22" Type="http://schemas.openxmlformats.org/officeDocument/2006/relationships/hyperlink" Target="consultantplus://offline/ref=39E0E7362A45C4433E4F1BD00F3EDC3DC4743FE010451B012EE2C4k6I8I" TargetMode="External"/><Relationship Id="rId27" Type="http://schemas.openxmlformats.org/officeDocument/2006/relationships/hyperlink" Target="consultantplus://offline/ref=B6CEA8097CB298CA766856B962B2F93178D18C39A68B23B9A6F0BED7A22F883FE7B596C046C1489BhCh6H" TargetMode="External"/><Relationship Id="rId30" Type="http://schemas.openxmlformats.org/officeDocument/2006/relationships/hyperlink" Target="consultantplus://offline/ref=0E3D5A8E33ADD78A8418AD0CC2BD8F2C9BFF0987F81906A079EA960E2FDEE138646C0FF84AD1B0F13Ak8H" TargetMode="External"/><Relationship Id="rId35" Type="http://schemas.openxmlformats.org/officeDocument/2006/relationships/hyperlink" Target="consultantplus://offline/ref=B6C0C1094478F295B1B9610D67B2F8A430CB0ACE4E4356EFDE95FC9BC3ADA6F0EF22BD58A89235B6TBB3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5542E2-71AD-4041-B1C7-9E139FA921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56</Pages>
  <Words>41473</Words>
  <Characters>236399</Characters>
  <Application>Microsoft Office Word</Application>
  <DocSecurity>0</DocSecurity>
  <Lines>1969</Lines>
  <Paragraphs>554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277318</CharactersWithSpaces>
  <SharedDoc>false</SharedDoc>
  <HLinks>
    <vt:vector size="18" baseType="variant">
      <vt:variant>
        <vt:i4>3407979</vt:i4>
      </vt:variant>
      <vt:variant>
        <vt:i4>6</vt:i4>
      </vt:variant>
      <vt:variant>
        <vt:i4>0</vt:i4>
      </vt:variant>
      <vt:variant>
        <vt:i4>5</vt:i4>
      </vt:variant>
      <vt:variant>
        <vt:lpwstr>consultantplus://offline/main?base=LAW;n=110266;fld=134;dst=100154</vt:lpwstr>
      </vt:variant>
      <vt:variant>
        <vt:lpwstr/>
      </vt:variant>
      <vt:variant>
        <vt:i4>3407979</vt:i4>
      </vt:variant>
      <vt:variant>
        <vt:i4>3</vt:i4>
      </vt:variant>
      <vt:variant>
        <vt:i4>0</vt:i4>
      </vt:variant>
      <vt:variant>
        <vt:i4>5</vt:i4>
      </vt:variant>
      <vt:variant>
        <vt:lpwstr>consultantplus://offline/main?base=LAW;n=110266;fld=134;dst=100154</vt:lpwstr>
      </vt:variant>
      <vt:variant>
        <vt:lpwstr/>
      </vt:variant>
      <vt:variant>
        <vt:i4>4587587</vt:i4>
      </vt:variant>
      <vt:variant>
        <vt:i4>0</vt:i4>
      </vt:variant>
      <vt:variant>
        <vt:i4>0</vt:i4>
      </vt:variant>
      <vt:variant>
        <vt:i4>5</vt:i4>
      </vt:variant>
      <vt:variant>
        <vt:lpwstr>consultantplus://offline/main?base=LAW;n=2875;fld=134</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 Windows</dc:creator>
  <cp:lastModifiedBy>Admin</cp:lastModifiedBy>
  <cp:revision>4</cp:revision>
  <cp:lastPrinted>2020-04-22T05:26:00Z</cp:lastPrinted>
  <dcterms:created xsi:type="dcterms:W3CDTF">2022-02-17T08:34:00Z</dcterms:created>
  <dcterms:modified xsi:type="dcterms:W3CDTF">2022-03-28T04:53:00Z</dcterms:modified>
</cp:coreProperties>
</file>